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83E1" w14:textId="09175B34" w:rsidR="007F1B7B" w:rsidRPr="00955A2E" w:rsidRDefault="00630B6E" w:rsidP="002C1021">
      <w:pPr>
        <w:pStyle w:val="ListParagraph"/>
        <w:pBdr>
          <w:bottom w:val="single" w:sz="4" w:space="1" w:color="365F91" w:themeColor="accent1" w:themeShade="BF"/>
        </w:pBdr>
        <w:spacing w:before="120" w:after="120" w:line="240" w:lineRule="auto"/>
        <w:ind w:left="0"/>
        <w:contextualSpacing w:val="0"/>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t>BO</w:t>
      </w:r>
      <w:r w:rsidR="006667ED" w:rsidRPr="00955A2E">
        <w:rPr>
          <w:rFonts w:ascii="Arial" w:hAnsi="Arial" w:cs="Arial"/>
          <w:b/>
          <w:color w:val="365F91" w:themeColor="accent1" w:themeShade="BF"/>
          <w:lang w:val="es-AR"/>
        </w:rPr>
        <w:t>R</w:t>
      </w:r>
      <w:r w:rsidRPr="00955A2E">
        <w:rPr>
          <w:rFonts w:ascii="Arial" w:hAnsi="Arial" w:cs="Arial"/>
          <w:b/>
          <w:color w:val="365F91" w:themeColor="accent1" w:themeShade="BF"/>
          <w:lang w:val="es-AR"/>
        </w:rPr>
        <w:t xml:space="preserve">RADOR DEL </w:t>
      </w:r>
      <w:r w:rsidR="00344D6B" w:rsidRPr="00955A2E">
        <w:rPr>
          <w:rFonts w:ascii="Arial" w:hAnsi="Arial" w:cs="Arial"/>
          <w:b/>
          <w:color w:val="365F91" w:themeColor="accent1" w:themeShade="BF"/>
          <w:lang w:val="es-AR"/>
        </w:rPr>
        <w:t>REGLAMENTO OPE</w:t>
      </w:r>
      <w:r w:rsidR="007F1B7B" w:rsidRPr="00955A2E">
        <w:rPr>
          <w:rFonts w:ascii="Arial" w:hAnsi="Arial" w:cs="Arial"/>
          <w:b/>
          <w:color w:val="365F91" w:themeColor="accent1" w:themeShade="BF"/>
          <w:lang w:val="es-AR"/>
        </w:rPr>
        <w:t>R</w:t>
      </w:r>
      <w:r w:rsidR="00344D6B" w:rsidRPr="00955A2E">
        <w:rPr>
          <w:rFonts w:ascii="Arial" w:hAnsi="Arial" w:cs="Arial"/>
          <w:b/>
          <w:color w:val="365F91" w:themeColor="accent1" w:themeShade="BF"/>
          <w:lang w:val="es-AR"/>
        </w:rPr>
        <w:t>A</w:t>
      </w:r>
      <w:r w:rsidR="007F1B7B" w:rsidRPr="00955A2E">
        <w:rPr>
          <w:rFonts w:ascii="Arial" w:hAnsi="Arial" w:cs="Arial"/>
          <w:b/>
          <w:color w:val="365F91" w:themeColor="accent1" w:themeShade="BF"/>
          <w:lang w:val="es-AR"/>
        </w:rPr>
        <w:t>TIVO DEL PROGRAMA</w:t>
      </w:r>
    </w:p>
    <w:p w14:paraId="20EE133A" w14:textId="77777777" w:rsidR="007F1B7B" w:rsidRPr="00955A2E" w:rsidRDefault="007F1B7B" w:rsidP="002C1021">
      <w:pPr>
        <w:tabs>
          <w:tab w:val="left" w:pos="2694"/>
        </w:tabs>
        <w:spacing w:before="120" w:after="120" w:line="240" w:lineRule="auto"/>
        <w:jc w:val="both"/>
        <w:rPr>
          <w:rFonts w:ascii="Arial" w:hAnsi="Arial" w:cs="Arial"/>
          <w:b/>
          <w:lang w:val="es-AR"/>
        </w:rPr>
      </w:pPr>
    </w:p>
    <w:p w14:paraId="68644C4B" w14:textId="77777777" w:rsidR="007F1B7B" w:rsidRPr="00955A2E" w:rsidRDefault="007F1B7B" w:rsidP="002C1021">
      <w:pPr>
        <w:tabs>
          <w:tab w:val="left" w:pos="2694"/>
        </w:tabs>
        <w:spacing w:before="120" w:after="120" w:line="240" w:lineRule="auto"/>
        <w:jc w:val="both"/>
        <w:rPr>
          <w:rFonts w:ascii="Arial" w:hAnsi="Arial" w:cs="Arial"/>
          <w:lang w:val="es-AR"/>
        </w:rPr>
      </w:pPr>
    </w:p>
    <w:p w14:paraId="6ACFCA3C" w14:textId="55795915" w:rsidR="00427D2A" w:rsidRPr="00955A2E" w:rsidRDefault="007F1B7B" w:rsidP="002C1021">
      <w:pPr>
        <w:tabs>
          <w:tab w:val="left" w:pos="4320"/>
          <w:tab w:val="left" w:pos="4410"/>
        </w:tabs>
        <w:spacing w:before="120" w:after="120" w:line="240" w:lineRule="auto"/>
        <w:ind w:left="4410" w:hanging="3420"/>
        <w:jc w:val="both"/>
        <w:rPr>
          <w:rFonts w:ascii="Arial" w:hAnsi="Arial" w:cs="Arial"/>
          <w:lang w:val="es-AR"/>
        </w:rPr>
      </w:pPr>
      <w:r w:rsidRPr="00955A2E">
        <w:rPr>
          <w:rFonts w:ascii="Arial" w:hAnsi="Arial" w:cs="Arial"/>
          <w:lang w:val="es-AR"/>
        </w:rPr>
        <w:t>Programa</w:t>
      </w:r>
      <w:r w:rsidRPr="00955A2E">
        <w:rPr>
          <w:rFonts w:ascii="Arial" w:hAnsi="Arial" w:cs="Arial"/>
          <w:lang w:val="es-AR"/>
        </w:rPr>
        <w:tab/>
      </w:r>
      <w:r w:rsidR="00913098" w:rsidRPr="00955A2E">
        <w:rPr>
          <w:rFonts w:ascii="Arial" w:hAnsi="Arial" w:cs="Arial"/>
          <w:lang w:val="es-AR"/>
        </w:rPr>
        <w:tab/>
      </w:r>
      <w:proofErr w:type="spellStart"/>
      <w:r w:rsidR="00913098" w:rsidRPr="00955A2E">
        <w:rPr>
          <w:rFonts w:ascii="Arial" w:hAnsi="Arial" w:cs="Arial"/>
          <w:lang w:val="es-AR"/>
        </w:rPr>
        <w:t>Programa</w:t>
      </w:r>
      <w:proofErr w:type="spellEnd"/>
      <w:r w:rsidR="00913098" w:rsidRPr="00955A2E">
        <w:rPr>
          <w:rFonts w:ascii="Arial" w:hAnsi="Arial" w:cs="Arial"/>
          <w:lang w:val="es-AR"/>
        </w:rPr>
        <w:t xml:space="preserve"> de Fortalecimiento de la Gestión Provincial II</w:t>
      </w:r>
    </w:p>
    <w:p w14:paraId="408E5CB4" w14:textId="77777777" w:rsidR="00475F61" w:rsidRPr="00955A2E" w:rsidRDefault="00475F61" w:rsidP="002C1021">
      <w:pPr>
        <w:tabs>
          <w:tab w:val="left" w:pos="4253"/>
          <w:tab w:val="left" w:pos="4536"/>
        </w:tabs>
        <w:spacing w:before="120" w:after="120" w:line="240" w:lineRule="auto"/>
        <w:ind w:left="4395" w:hanging="3402"/>
        <w:jc w:val="both"/>
        <w:rPr>
          <w:rFonts w:ascii="Arial" w:hAnsi="Arial" w:cs="Arial"/>
          <w:lang w:val="es-AR"/>
        </w:rPr>
      </w:pPr>
    </w:p>
    <w:p w14:paraId="30873770" w14:textId="77777777" w:rsidR="007F1B7B" w:rsidRPr="00955A2E" w:rsidRDefault="007F1B7B"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Prestatario</w:t>
      </w:r>
      <w:r w:rsidRPr="00955A2E">
        <w:rPr>
          <w:rFonts w:ascii="Arial" w:hAnsi="Arial" w:cs="Arial"/>
          <w:lang w:val="es-AR"/>
        </w:rPr>
        <w:tab/>
      </w:r>
      <w:r w:rsidR="0058346E" w:rsidRPr="00955A2E">
        <w:rPr>
          <w:rFonts w:ascii="Arial" w:hAnsi="Arial" w:cs="Arial"/>
          <w:lang w:val="es-AR"/>
        </w:rPr>
        <w:tab/>
      </w:r>
      <w:r w:rsidR="00374CE4" w:rsidRPr="00955A2E">
        <w:rPr>
          <w:rFonts w:ascii="Arial" w:hAnsi="Arial" w:cs="Arial"/>
          <w:lang w:val="es-AR"/>
        </w:rPr>
        <w:t>República Argentina</w:t>
      </w:r>
    </w:p>
    <w:p w14:paraId="4E66998E" w14:textId="775C93D6" w:rsidR="007F1B7B" w:rsidRPr="00955A2E" w:rsidRDefault="007F1B7B" w:rsidP="002C1021">
      <w:pPr>
        <w:tabs>
          <w:tab w:val="left" w:pos="2127"/>
          <w:tab w:val="left" w:pos="4395"/>
        </w:tabs>
        <w:spacing w:before="120" w:after="120" w:line="240" w:lineRule="auto"/>
        <w:ind w:left="4395" w:hanging="3402"/>
        <w:jc w:val="both"/>
        <w:rPr>
          <w:rFonts w:ascii="Arial" w:hAnsi="Arial" w:cs="Arial"/>
          <w:lang w:val="es-AR"/>
        </w:rPr>
      </w:pPr>
      <w:r w:rsidRPr="00955A2E">
        <w:rPr>
          <w:rFonts w:ascii="Arial" w:hAnsi="Arial" w:cs="Arial"/>
          <w:lang w:val="es-AR"/>
        </w:rPr>
        <w:t>Organismo Ejecutor</w:t>
      </w:r>
      <w:r w:rsidRPr="00955A2E">
        <w:rPr>
          <w:rFonts w:ascii="Arial" w:hAnsi="Arial" w:cs="Arial"/>
          <w:lang w:val="es-AR"/>
        </w:rPr>
        <w:tab/>
      </w:r>
      <w:r w:rsidR="00374CE4" w:rsidRPr="00955A2E">
        <w:rPr>
          <w:rFonts w:ascii="Arial" w:hAnsi="Arial" w:cs="Arial"/>
          <w:lang w:val="es-AR"/>
        </w:rPr>
        <w:t>Secretaría de Provincias</w:t>
      </w:r>
      <w:r w:rsidR="009C52A3">
        <w:rPr>
          <w:rFonts w:ascii="Arial" w:hAnsi="Arial" w:cs="Arial"/>
          <w:lang w:val="es-AR"/>
        </w:rPr>
        <w:t xml:space="preserve"> y Municipios</w:t>
      </w:r>
      <w:r w:rsidR="00374CE4" w:rsidRPr="00955A2E">
        <w:rPr>
          <w:rFonts w:ascii="Arial" w:hAnsi="Arial" w:cs="Arial"/>
          <w:lang w:val="es-AR"/>
        </w:rPr>
        <w:t xml:space="preserve"> – Ministerio del Interior, </w:t>
      </w:r>
      <w:r w:rsidR="00133C17" w:rsidRPr="00955A2E">
        <w:rPr>
          <w:rFonts w:ascii="Arial" w:hAnsi="Arial" w:cs="Arial"/>
          <w:lang w:val="es-AR"/>
        </w:rPr>
        <w:t>Ob</w:t>
      </w:r>
      <w:r w:rsidR="00374CE4" w:rsidRPr="00955A2E">
        <w:rPr>
          <w:rFonts w:ascii="Arial" w:hAnsi="Arial" w:cs="Arial"/>
          <w:lang w:val="es-AR"/>
        </w:rPr>
        <w:t>ras Públicas y Vivienda.</w:t>
      </w:r>
    </w:p>
    <w:p w14:paraId="511DBC92" w14:textId="60128D07" w:rsidR="007F1B7B" w:rsidRPr="00955A2E" w:rsidRDefault="006667ED"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F</w:t>
      </w:r>
      <w:r w:rsidR="003253E9" w:rsidRPr="00955A2E">
        <w:rPr>
          <w:rFonts w:ascii="Arial" w:hAnsi="Arial" w:cs="Arial"/>
          <w:lang w:val="es-AR"/>
        </w:rPr>
        <w:t>inanciadores</w:t>
      </w:r>
      <w:r w:rsidR="007F1B7B" w:rsidRPr="00955A2E">
        <w:rPr>
          <w:rFonts w:ascii="Arial" w:hAnsi="Arial" w:cs="Arial"/>
          <w:lang w:val="es-AR"/>
        </w:rPr>
        <w:tab/>
        <w:t>Banco Interamericano de Desarrollo</w:t>
      </w:r>
    </w:p>
    <w:p w14:paraId="55F25E51" w14:textId="524C9AFD" w:rsidR="006D161B" w:rsidRPr="00955A2E" w:rsidRDefault="006D161B"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ab/>
      </w:r>
      <w:r w:rsidRPr="00955A2E">
        <w:rPr>
          <w:rFonts w:ascii="Arial" w:hAnsi="Arial" w:cs="Arial"/>
          <w:lang w:val="es-AR"/>
        </w:rPr>
        <w:tab/>
        <w:t xml:space="preserve">Agencia </w:t>
      </w:r>
      <w:r w:rsidR="00712B2E" w:rsidRPr="00955A2E">
        <w:rPr>
          <w:rFonts w:ascii="Arial" w:hAnsi="Arial" w:cs="Arial"/>
          <w:lang w:val="es-AR"/>
        </w:rPr>
        <w:t>F</w:t>
      </w:r>
      <w:r w:rsidRPr="00955A2E">
        <w:rPr>
          <w:rFonts w:ascii="Arial" w:hAnsi="Arial" w:cs="Arial"/>
          <w:lang w:val="es-AR"/>
        </w:rPr>
        <w:t xml:space="preserve">rancesa de </w:t>
      </w:r>
      <w:r w:rsidR="00712B2E" w:rsidRPr="00955A2E">
        <w:rPr>
          <w:rFonts w:ascii="Arial" w:hAnsi="Arial" w:cs="Arial"/>
          <w:lang w:val="es-AR"/>
        </w:rPr>
        <w:t>D</w:t>
      </w:r>
      <w:r w:rsidRPr="00955A2E">
        <w:rPr>
          <w:rFonts w:ascii="Arial" w:hAnsi="Arial" w:cs="Arial"/>
          <w:lang w:val="es-AR"/>
        </w:rPr>
        <w:t>esarroll</w:t>
      </w:r>
      <w:r w:rsidR="00712B2E" w:rsidRPr="00955A2E">
        <w:rPr>
          <w:rFonts w:ascii="Arial" w:hAnsi="Arial" w:cs="Arial"/>
          <w:lang w:val="es-AR"/>
        </w:rPr>
        <w:t>o</w:t>
      </w:r>
      <w:r w:rsidRPr="00955A2E">
        <w:rPr>
          <w:rFonts w:ascii="Arial" w:hAnsi="Arial" w:cs="Arial"/>
          <w:lang w:val="es-AR"/>
        </w:rPr>
        <w:t xml:space="preserve"> </w:t>
      </w:r>
    </w:p>
    <w:p w14:paraId="7CD7FAA9" w14:textId="77777777" w:rsidR="007F1B7B" w:rsidRPr="00955A2E" w:rsidRDefault="007F1B7B" w:rsidP="002C1021">
      <w:pPr>
        <w:tabs>
          <w:tab w:val="left" w:pos="2127"/>
          <w:tab w:val="left" w:pos="4395"/>
        </w:tabs>
        <w:spacing w:before="120" w:after="120" w:line="240" w:lineRule="auto"/>
        <w:ind w:left="993"/>
        <w:jc w:val="both"/>
        <w:rPr>
          <w:rFonts w:ascii="Arial" w:hAnsi="Arial" w:cs="Arial"/>
          <w:lang w:val="es-AR"/>
        </w:rPr>
      </w:pPr>
    </w:p>
    <w:p w14:paraId="04B82C7F" w14:textId="5F2C83B0" w:rsidR="007F1B7B" w:rsidRPr="00955A2E" w:rsidRDefault="007F1B7B" w:rsidP="002C1021">
      <w:pPr>
        <w:tabs>
          <w:tab w:val="left" w:pos="2127"/>
          <w:tab w:val="left" w:pos="4395"/>
        </w:tabs>
        <w:spacing w:before="120" w:after="120" w:line="240" w:lineRule="auto"/>
        <w:ind w:left="993"/>
        <w:jc w:val="both"/>
        <w:rPr>
          <w:rFonts w:ascii="Arial" w:hAnsi="Arial" w:cs="Arial"/>
          <w:lang w:val="es-ES_tradnl"/>
        </w:rPr>
      </w:pPr>
      <w:r w:rsidRPr="00955A2E">
        <w:rPr>
          <w:rFonts w:ascii="Arial" w:hAnsi="Arial" w:cs="Arial"/>
          <w:lang w:val="es-AR"/>
        </w:rPr>
        <w:t>Operación No.</w:t>
      </w:r>
      <w:r w:rsidRPr="00955A2E">
        <w:rPr>
          <w:rFonts w:ascii="Arial" w:hAnsi="Arial" w:cs="Arial"/>
          <w:lang w:val="es-AR"/>
        </w:rPr>
        <w:tab/>
      </w:r>
      <w:r w:rsidRPr="00955A2E">
        <w:rPr>
          <w:rFonts w:ascii="Arial" w:hAnsi="Arial" w:cs="Arial"/>
          <w:lang w:val="es-ES_tradnl"/>
        </w:rPr>
        <w:t>AR-L</w:t>
      </w:r>
      <w:r w:rsidR="00374CE4" w:rsidRPr="00955A2E">
        <w:rPr>
          <w:rFonts w:ascii="Arial" w:hAnsi="Arial" w:cs="Arial"/>
          <w:lang w:val="es-ES_tradnl"/>
        </w:rPr>
        <w:t>12</w:t>
      </w:r>
      <w:r w:rsidR="0087711E" w:rsidRPr="00955A2E">
        <w:rPr>
          <w:rFonts w:ascii="Arial" w:hAnsi="Arial" w:cs="Arial"/>
          <w:lang w:val="es-ES_tradnl"/>
        </w:rPr>
        <w:t>85</w:t>
      </w:r>
    </w:p>
    <w:p w14:paraId="288FA46F" w14:textId="5DD89719" w:rsidR="007F1B7B" w:rsidRPr="00955A2E" w:rsidRDefault="007F1B7B" w:rsidP="002C1021">
      <w:pPr>
        <w:tabs>
          <w:tab w:val="left" w:pos="2127"/>
          <w:tab w:val="left" w:pos="4395"/>
        </w:tabs>
        <w:spacing w:before="120" w:after="120" w:line="240" w:lineRule="auto"/>
        <w:ind w:left="993"/>
        <w:jc w:val="both"/>
        <w:rPr>
          <w:rFonts w:ascii="Arial" w:hAnsi="Arial" w:cs="Arial"/>
          <w:lang w:val="es-ES_tradnl"/>
        </w:rPr>
      </w:pPr>
      <w:r w:rsidRPr="00955A2E">
        <w:rPr>
          <w:rFonts w:ascii="Arial" w:hAnsi="Arial" w:cs="Arial"/>
          <w:lang w:val="es-ES_tradnl"/>
        </w:rPr>
        <w:t>Préstamo BID No.</w:t>
      </w:r>
      <w:r w:rsidRPr="00955A2E">
        <w:rPr>
          <w:rFonts w:ascii="Arial" w:hAnsi="Arial" w:cs="Arial"/>
          <w:lang w:val="es-ES_tradnl"/>
        </w:rPr>
        <w:tab/>
      </w:r>
      <w:r w:rsidR="0087711E" w:rsidRPr="00955A2E">
        <w:rPr>
          <w:rFonts w:ascii="Arial" w:hAnsi="Arial" w:cs="Arial"/>
          <w:lang w:val="es-ES_tradnl"/>
        </w:rPr>
        <w:t>...</w:t>
      </w:r>
    </w:p>
    <w:p w14:paraId="3BD020DF" w14:textId="3A89DD0F" w:rsidR="006D161B" w:rsidRPr="00955A2E" w:rsidRDefault="006D161B" w:rsidP="002C1021">
      <w:pPr>
        <w:tabs>
          <w:tab w:val="left" w:pos="2127"/>
          <w:tab w:val="left" w:pos="4395"/>
        </w:tabs>
        <w:spacing w:before="120" w:after="120" w:line="240" w:lineRule="auto"/>
        <w:ind w:left="993"/>
        <w:jc w:val="both"/>
        <w:rPr>
          <w:rFonts w:ascii="Arial" w:hAnsi="Arial" w:cs="Arial"/>
          <w:lang w:val="es-ES_tradnl"/>
        </w:rPr>
      </w:pPr>
      <w:r w:rsidRPr="00955A2E">
        <w:rPr>
          <w:rFonts w:ascii="Arial" w:hAnsi="Arial" w:cs="Arial"/>
          <w:lang w:val="es-ES_tradnl"/>
        </w:rPr>
        <w:t>Préstamo AFD No.</w:t>
      </w:r>
      <w:r w:rsidRPr="00955A2E">
        <w:rPr>
          <w:rFonts w:ascii="Arial" w:hAnsi="Arial" w:cs="Arial"/>
          <w:lang w:val="es-ES_tradnl"/>
        </w:rPr>
        <w:tab/>
        <w:t>CAR 1007</w:t>
      </w:r>
    </w:p>
    <w:p w14:paraId="29A3F4D1" w14:textId="77777777" w:rsidR="007F1B7B" w:rsidRPr="00955A2E" w:rsidRDefault="007F1B7B" w:rsidP="002C1021">
      <w:pPr>
        <w:tabs>
          <w:tab w:val="left" w:pos="2127"/>
          <w:tab w:val="left" w:pos="4395"/>
          <w:tab w:val="left" w:pos="4536"/>
        </w:tabs>
        <w:spacing w:before="120" w:after="120" w:line="240" w:lineRule="auto"/>
        <w:ind w:left="993"/>
        <w:jc w:val="both"/>
        <w:rPr>
          <w:rFonts w:ascii="Arial" w:hAnsi="Arial" w:cs="Arial"/>
          <w:lang w:val="es-AR"/>
        </w:rPr>
      </w:pPr>
      <w:r w:rsidRPr="00955A2E">
        <w:rPr>
          <w:rFonts w:ascii="Arial" w:hAnsi="Arial" w:cs="Arial"/>
          <w:lang w:val="es-AR"/>
        </w:rPr>
        <w:t>Período de Ejecución</w:t>
      </w:r>
      <w:r w:rsidRPr="00955A2E">
        <w:rPr>
          <w:rFonts w:ascii="Arial" w:hAnsi="Arial" w:cs="Arial"/>
          <w:lang w:val="es-AR"/>
        </w:rPr>
        <w:tab/>
      </w:r>
      <w:r w:rsidR="0046752F" w:rsidRPr="00955A2E">
        <w:rPr>
          <w:rFonts w:ascii="Arial" w:hAnsi="Arial" w:cs="Arial"/>
          <w:lang w:val="es-AR"/>
        </w:rPr>
        <w:t>5</w:t>
      </w:r>
      <w:r w:rsidR="00720E6D" w:rsidRPr="00955A2E">
        <w:rPr>
          <w:rFonts w:ascii="Arial" w:hAnsi="Arial" w:cs="Arial"/>
          <w:lang w:val="es-AR"/>
        </w:rPr>
        <w:t xml:space="preserve"> años</w:t>
      </w:r>
      <w:r w:rsidR="002922FC" w:rsidRPr="00955A2E">
        <w:rPr>
          <w:rFonts w:ascii="Arial" w:hAnsi="Arial" w:cs="Arial"/>
          <w:lang w:val="es-AR"/>
        </w:rPr>
        <w:t>.</w:t>
      </w:r>
    </w:p>
    <w:p w14:paraId="11F3BC23" w14:textId="77777777" w:rsidR="007F1B7B" w:rsidRPr="00955A2E" w:rsidRDefault="007F1B7B" w:rsidP="002C1021">
      <w:pPr>
        <w:tabs>
          <w:tab w:val="left" w:pos="2127"/>
          <w:tab w:val="left" w:pos="4253"/>
          <w:tab w:val="left" w:pos="4395"/>
        </w:tabs>
        <w:spacing w:before="120" w:after="120" w:line="240" w:lineRule="auto"/>
        <w:ind w:left="993"/>
        <w:jc w:val="both"/>
        <w:rPr>
          <w:rFonts w:ascii="Arial" w:hAnsi="Arial" w:cs="Arial"/>
          <w:lang w:val="es-AR"/>
        </w:rPr>
      </w:pPr>
    </w:p>
    <w:p w14:paraId="4E8545C2" w14:textId="5FE2AFFA" w:rsidR="007F1B7B" w:rsidRPr="00955A2E" w:rsidRDefault="007F1B7B"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Financiamiento BID</w:t>
      </w:r>
      <w:r w:rsidRPr="00955A2E">
        <w:rPr>
          <w:rFonts w:ascii="Arial" w:hAnsi="Arial" w:cs="Arial"/>
          <w:lang w:val="es-AR"/>
        </w:rPr>
        <w:tab/>
        <w:t xml:space="preserve">US$ </w:t>
      </w:r>
      <w:r w:rsidR="006D161B" w:rsidRPr="00955A2E">
        <w:rPr>
          <w:rFonts w:ascii="Arial" w:hAnsi="Arial" w:cs="Arial"/>
          <w:lang w:val="es-ES_tradnl"/>
        </w:rPr>
        <w:t xml:space="preserve">150 </w:t>
      </w:r>
      <w:r w:rsidR="00374CE4" w:rsidRPr="00955A2E">
        <w:rPr>
          <w:rFonts w:ascii="Arial" w:hAnsi="Arial" w:cs="Arial"/>
          <w:lang w:val="es-ES_tradnl"/>
        </w:rPr>
        <w:t>millones.</w:t>
      </w:r>
    </w:p>
    <w:p w14:paraId="69D20269" w14:textId="22E4A8BD" w:rsidR="007F1B7B" w:rsidRPr="00955A2E" w:rsidRDefault="006D161B"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Financiamiento AFD</w:t>
      </w:r>
      <w:r w:rsidR="007F1B7B" w:rsidRPr="00955A2E">
        <w:rPr>
          <w:rFonts w:ascii="Arial" w:hAnsi="Arial" w:cs="Arial"/>
          <w:lang w:val="es-AR"/>
        </w:rPr>
        <w:tab/>
        <w:t xml:space="preserve">US$ </w:t>
      </w:r>
      <w:r w:rsidRPr="00955A2E">
        <w:rPr>
          <w:rFonts w:ascii="Arial" w:hAnsi="Arial" w:cs="Arial"/>
          <w:lang w:val="es-ES_tradnl"/>
        </w:rPr>
        <w:t>50</w:t>
      </w:r>
      <w:r w:rsidR="00374CE4" w:rsidRPr="00955A2E">
        <w:rPr>
          <w:rFonts w:ascii="Arial" w:hAnsi="Arial" w:cs="Arial"/>
          <w:lang w:val="es-ES_tradnl"/>
        </w:rPr>
        <w:t xml:space="preserve"> millones.</w:t>
      </w:r>
    </w:p>
    <w:p w14:paraId="38B3554E" w14:textId="392A2909" w:rsidR="007F1B7B" w:rsidRPr="00955A2E" w:rsidRDefault="007F1B7B" w:rsidP="002C1021">
      <w:pPr>
        <w:tabs>
          <w:tab w:val="left" w:pos="2127"/>
          <w:tab w:val="left" w:pos="4395"/>
        </w:tabs>
        <w:spacing w:before="120" w:after="120" w:line="240" w:lineRule="auto"/>
        <w:ind w:left="993"/>
        <w:jc w:val="both"/>
        <w:rPr>
          <w:rFonts w:ascii="Arial" w:hAnsi="Arial" w:cs="Arial"/>
          <w:lang w:val="es-AR"/>
        </w:rPr>
      </w:pPr>
      <w:r w:rsidRPr="00955A2E">
        <w:rPr>
          <w:rFonts w:ascii="Arial" w:hAnsi="Arial" w:cs="Arial"/>
          <w:lang w:val="es-AR"/>
        </w:rPr>
        <w:t>Total</w:t>
      </w:r>
      <w:r w:rsidRPr="00955A2E">
        <w:rPr>
          <w:rFonts w:ascii="Arial" w:hAnsi="Arial" w:cs="Arial"/>
          <w:lang w:val="es-AR"/>
        </w:rPr>
        <w:tab/>
      </w:r>
      <w:r w:rsidRPr="00955A2E">
        <w:rPr>
          <w:rFonts w:ascii="Arial" w:hAnsi="Arial" w:cs="Arial"/>
          <w:lang w:val="es-AR"/>
        </w:rPr>
        <w:tab/>
        <w:t xml:space="preserve">US$ </w:t>
      </w:r>
      <w:r w:rsidR="006D161B" w:rsidRPr="00955A2E">
        <w:rPr>
          <w:rFonts w:ascii="Arial" w:hAnsi="Arial" w:cs="Arial"/>
          <w:lang w:val="es-ES_tradnl"/>
        </w:rPr>
        <w:t>200</w:t>
      </w:r>
      <w:r w:rsidR="00374CE4" w:rsidRPr="00955A2E">
        <w:rPr>
          <w:rFonts w:ascii="Arial" w:hAnsi="Arial" w:cs="Arial"/>
          <w:lang w:val="es-ES_tradnl"/>
        </w:rPr>
        <w:t xml:space="preserve"> millones.</w:t>
      </w:r>
    </w:p>
    <w:p w14:paraId="52DC5F09" w14:textId="77777777" w:rsidR="007F1B7B" w:rsidRPr="00955A2E" w:rsidRDefault="007F1B7B" w:rsidP="002C1021">
      <w:pPr>
        <w:pStyle w:val="ListParagraph"/>
        <w:spacing w:before="120" w:after="120" w:line="240" w:lineRule="auto"/>
        <w:ind w:left="0"/>
        <w:contextualSpacing w:val="0"/>
        <w:jc w:val="both"/>
        <w:rPr>
          <w:rFonts w:ascii="Arial" w:hAnsi="Arial" w:cs="Arial"/>
          <w:b/>
          <w:color w:val="365F91" w:themeColor="accent1" w:themeShade="BF"/>
          <w:lang w:val="es-AR"/>
        </w:rPr>
      </w:pPr>
    </w:p>
    <w:p w14:paraId="6B36C3F8" w14:textId="77777777" w:rsidR="007F1B7B" w:rsidRPr="00955A2E" w:rsidRDefault="007F1B7B" w:rsidP="002C1021">
      <w:pPr>
        <w:spacing w:before="120" w:after="120" w:line="240" w:lineRule="auto"/>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br w:type="page"/>
      </w:r>
    </w:p>
    <w:p w14:paraId="2F08E9EB" w14:textId="77777777" w:rsidR="007F1B7B" w:rsidRPr="00955A2E" w:rsidRDefault="007F1B7B" w:rsidP="002C1021">
      <w:pPr>
        <w:pStyle w:val="ListParagraph"/>
        <w:pBdr>
          <w:bottom w:val="single" w:sz="4" w:space="1" w:color="365F91" w:themeColor="accent1" w:themeShade="BF"/>
        </w:pBdr>
        <w:spacing w:before="120" w:after="120" w:line="240" w:lineRule="auto"/>
        <w:ind w:left="0"/>
        <w:contextualSpacing w:val="0"/>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lastRenderedPageBreak/>
        <w:t>INDICE</w:t>
      </w:r>
    </w:p>
    <w:sdt>
      <w:sdtPr>
        <w:rPr>
          <w:rFonts w:ascii="Arial" w:hAnsi="Arial" w:cs="Arial"/>
        </w:rPr>
        <w:id w:val="-1994597604"/>
        <w:docPartObj>
          <w:docPartGallery w:val="Table of Contents"/>
          <w:docPartUnique/>
        </w:docPartObj>
      </w:sdtPr>
      <w:sdtEndPr>
        <w:rPr>
          <w:lang w:val="es-ES"/>
        </w:rPr>
      </w:sdtEndPr>
      <w:sdtContent>
        <w:p w14:paraId="0402BAB6" w14:textId="77777777" w:rsidR="004F5696" w:rsidRPr="00955A2E" w:rsidRDefault="004F5696" w:rsidP="002C1021">
          <w:pPr>
            <w:spacing w:before="120" w:after="120" w:line="240" w:lineRule="auto"/>
            <w:jc w:val="both"/>
            <w:rPr>
              <w:rFonts w:ascii="Arial" w:hAnsi="Arial" w:cs="Arial"/>
            </w:rPr>
          </w:pPr>
        </w:p>
        <w:p w14:paraId="3B52364D" w14:textId="77777777" w:rsidR="00C90596" w:rsidRPr="00955A2E" w:rsidRDefault="00654F62" w:rsidP="002C1021">
          <w:pPr>
            <w:pStyle w:val="TOC2"/>
            <w:spacing w:line="240" w:lineRule="auto"/>
            <w:jc w:val="both"/>
            <w:rPr>
              <w:rFonts w:ascii="Arial" w:eastAsiaTheme="minorEastAsia" w:hAnsi="Arial" w:cs="Arial"/>
              <w:b/>
              <w:color w:val="auto"/>
              <w:lang w:eastAsia="es-AR"/>
            </w:rPr>
          </w:pPr>
          <w:r w:rsidRPr="00955A2E">
            <w:rPr>
              <w:rFonts w:ascii="Arial" w:hAnsi="Arial" w:cs="Arial"/>
              <w:lang w:val="es-ES"/>
            </w:rPr>
            <w:fldChar w:fldCharType="begin"/>
          </w:r>
          <w:r w:rsidR="004F5696" w:rsidRPr="00955A2E">
            <w:rPr>
              <w:rFonts w:ascii="Arial" w:hAnsi="Arial" w:cs="Arial"/>
              <w:lang w:val="es-ES"/>
            </w:rPr>
            <w:instrText xml:space="preserve"> TOC \o "1-3" \h \z \u </w:instrText>
          </w:r>
          <w:r w:rsidRPr="00955A2E">
            <w:rPr>
              <w:rFonts w:ascii="Arial" w:hAnsi="Arial" w:cs="Arial"/>
              <w:lang w:val="es-ES"/>
            </w:rPr>
            <w:fldChar w:fldCharType="separate"/>
          </w:r>
          <w:hyperlink w:anchor="_Toc479161471" w:history="1">
            <w:r w:rsidR="00C90596" w:rsidRPr="00955A2E">
              <w:rPr>
                <w:rFonts w:ascii="Arial" w:hAnsi="Arial" w:cs="Arial"/>
              </w:rPr>
              <w:t>I.</w:t>
            </w:r>
            <w:r w:rsidR="00C90596" w:rsidRPr="00955A2E">
              <w:rPr>
                <w:rFonts w:ascii="Arial" w:eastAsiaTheme="minorEastAsia" w:hAnsi="Arial" w:cs="Arial"/>
                <w:b/>
                <w:color w:val="auto"/>
                <w:lang w:eastAsia="es-AR"/>
              </w:rPr>
              <w:tab/>
            </w:r>
            <w:r w:rsidR="00C90596" w:rsidRPr="00955A2E">
              <w:rPr>
                <w:rFonts w:ascii="Arial" w:hAnsi="Arial" w:cs="Arial"/>
              </w:rPr>
              <w:t>REGLAMENTO OPERATIVO DEL PROGRAMA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_Toc479161471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w:t>
            </w:r>
            <w:r w:rsidR="00C90596" w:rsidRPr="00955A2E">
              <w:rPr>
                <w:rFonts w:ascii="Arial" w:hAnsi="Arial" w:cs="Arial"/>
                <w:webHidden/>
              </w:rPr>
              <w:fldChar w:fldCharType="end"/>
            </w:r>
          </w:hyperlink>
        </w:p>
        <w:p w14:paraId="5BFA0329"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472" w:history="1">
            <w:r w:rsidR="00C90596" w:rsidRPr="00955A2E">
              <w:rPr>
                <w:rFonts w:ascii="Arial" w:hAnsi="Arial" w:cs="Arial"/>
              </w:rPr>
              <w:t>II.</w:t>
            </w:r>
            <w:r w:rsidR="00C90596" w:rsidRPr="00955A2E">
              <w:rPr>
                <w:rFonts w:ascii="Arial" w:eastAsiaTheme="minorEastAsia" w:hAnsi="Arial" w:cs="Arial"/>
                <w:b/>
                <w:color w:val="auto"/>
                <w:lang w:eastAsia="es-AR"/>
              </w:rPr>
              <w:tab/>
            </w:r>
            <w:r w:rsidR="00C90596" w:rsidRPr="00955A2E">
              <w:rPr>
                <w:rFonts w:ascii="Arial" w:hAnsi="Arial" w:cs="Arial"/>
              </w:rPr>
              <w:t>PROGRAMA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_Toc479161472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6</w:t>
            </w:r>
            <w:r w:rsidR="00C90596" w:rsidRPr="00955A2E">
              <w:rPr>
                <w:rFonts w:ascii="Arial" w:hAnsi="Arial" w:cs="Arial"/>
                <w:webHidden/>
              </w:rPr>
              <w:fldChar w:fldCharType="end"/>
            </w:r>
          </w:hyperlink>
        </w:p>
        <w:p w14:paraId="215817E9"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73" w:history="1">
            <w:r w:rsidR="00C90596" w:rsidRPr="00955A2E">
              <w:rPr>
                <w:rFonts w:ascii="Arial" w:hAnsi="Arial" w:cs="Arial"/>
                <w:b/>
              </w:rPr>
              <w:t>A.</w:t>
            </w:r>
            <w:r w:rsidR="00C90596" w:rsidRPr="00955A2E">
              <w:rPr>
                <w:rFonts w:ascii="Arial" w:eastAsiaTheme="minorEastAsia" w:hAnsi="Arial" w:cs="Arial"/>
                <w:color w:val="auto"/>
                <w:lang w:eastAsia="es-AR"/>
              </w:rPr>
              <w:tab/>
            </w:r>
            <w:r w:rsidR="00C90596" w:rsidRPr="00955A2E">
              <w:rPr>
                <w:rFonts w:ascii="Arial" w:hAnsi="Arial" w:cs="Arial"/>
                <w:b/>
              </w:rPr>
              <w:t>OBJETIVO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_Toc479161473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6</w:t>
            </w:r>
            <w:r w:rsidR="00C90596" w:rsidRPr="00955A2E">
              <w:rPr>
                <w:rFonts w:ascii="Arial" w:hAnsi="Arial" w:cs="Arial"/>
                <w:webHidden/>
              </w:rPr>
              <w:fldChar w:fldCharType="end"/>
            </w:r>
          </w:hyperlink>
        </w:p>
        <w:p w14:paraId="4B99FB38"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74" w:history="1">
            <w:r w:rsidR="00C90596" w:rsidRPr="00955A2E">
              <w:rPr>
                <w:rFonts w:ascii="Arial" w:hAnsi="Arial" w:cs="Arial"/>
                <w:b/>
              </w:rPr>
              <w:t>B.</w:t>
            </w:r>
            <w:r w:rsidR="00C90596" w:rsidRPr="00955A2E">
              <w:rPr>
                <w:rFonts w:ascii="Arial" w:eastAsiaTheme="minorEastAsia" w:hAnsi="Arial" w:cs="Arial"/>
                <w:color w:val="auto"/>
                <w:lang w:eastAsia="es-AR"/>
              </w:rPr>
              <w:tab/>
            </w:r>
            <w:r w:rsidR="00C90596" w:rsidRPr="00955A2E">
              <w:rPr>
                <w:rFonts w:ascii="Arial" w:hAnsi="Arial" w:cs="Arial"/>
                <w:b/>
              </w:rPr>
              <w:t>DESCRIPCIÓN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_Toc479161474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6</w:t>
            </w:r>
            <w:r w:rsidR="00C90596" w:rsidRPr="00955A2E">
              <w:rPr>
                <w:rFonts w:ascii="Arial" w:hAnsi="Arial" w:cs="Arial"/>
                <w:webHidden/>
              </w:rPr>
              <w:fldChar w:fldCharType="end"/>
            </w:r>
          </w:hyperlink>
        </w:p>
        <w:p w14:paraId="6D47684F"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75" w:history="1">
            <w:r w:rsidR="00C90596" w:rsidRPr="00955A2E">
              <w:rPr>
                <w:rFonts w:ascii="Arial" w:hAnsi="Arial" w:cs="Arial"/>
                <w:b/>
              </w:rPr>
              <w:t>C.</w:t>
            </w:r>
            <w:r w:rsidR="00C90596" w:rsidRPr="00955A2E">
              <w:rPr>
                <w:rFonts w:ascii="Arial" w:eastAsiaTheme="minorEastAsia" w:hAnsi="Arial" w:cs="Arial"/>
                <w:color w:val="auto"/>
                <w:lang w:eastAsia="es-AR"/>
              </w:rPr>
              <w:tab/>
            </w:r>
            <w:r w:rsidR="00C90596" w:rsidRPr="00955A2E">
              <w:rPr>
                <w:rFonts w:ascii="Arial" w:hAnsi="Arial" w:cs="Arial"/>
                <w:b/>
              </w:rPr>
              <w:t>COSTO DEL PROGRAMA Y PLAN DE FINANCIAMIENTO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7</w:t>
            </w:r>
            <w:r w:rsidR="00C90596" w:rsidRPr="00955A2E">
              <w:rPr>
                <w:rFonts w:ascii="Arial" w:hAnsi="Arial" w:cs="Arial"/>
                <w:webHidden/>
              </w:rPr>
              <w:fldChar w:fldCharType="end"/>
            </w:r>
          </w:hyperlink>
        </w:p>
        <w:p w14:paraId="67799E26"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476" w:history="1">
            <w:r w:rsidR="00C90596" w:rsidRPr="00955A2E">
              <w:rPr>
                <w:rFonts w:ascii="Arial" w:hAnsi="Arial" w:cs="Arial"/>
              </w:rPr>
              <w:t>III.</w:t>
            </w:r>
            <w:r w:rsidR="00C90596" w:rsidRPr="00955A2E">
              <w:rPr>
                <w:rFonts w:ascii="Arial" w:eastAsiaTheme="minorEastAsia" w:hAnsi="Arial" w:cs="Arial"/>
                <w:b/>
                <w:color w:val="auto"/>
                <w:lang w:eastAsia="es-AR"/>
              </w:rPr>
              <w:tab/>
            </w:r>
            <w:r w:rsidR="00C90596" w:rsidRPr="00955A2E">
              <w:rPr>
                <w:rFonts w:ascii="Arial" w:hAnsi="Arial" w:cs="Arial"/>
              </w:rPr>
              <w:t>ORGANIZACIÓN INSTITUCIONAL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_Toc479161476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9</w:t>
            </w:r>
            <w:r w:rsidR="00C90596" w:rsidRPr="00955A2E">
              <w:rPr>
                <w:rFonts w:ascii="Arial" w:hAnsi="Arial" w:cs="Arial"/>
                <w:webHidden/>
              </w:rPr>
              <w:fldChar w:fldCharType="end"/>
            </w:r>
          </w:hyperlink>
        </w:p>
        <w:p w14:paraId="3FB516F5"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77" w:history="1">
            <w:r w:rsidR="00C90596" w:rsidRPr="00955A2E">
              <w:rPr>
                <w:rFonts w:ascii="Arial" w:hAnsi="Arial" w:cs="Arial"/>
                <w:b/>
              </w:rPr>
              <w:t>A.</w:t>
            </w:r>
            <w:r w:rsidR="00C90596" w:rsidRPr="00955A2E">
              <w:rPr>
                <w:rFonts w:ascii="Arial" w:eastAsiaTheme="minorEastAsia" w:hAnsi="Arial" w:cs="Arial"/>
                <w:color w:val="auto"/>
                <w:lang w:eastAsia="es-AR"/>
              </w:rPr>
              <w:tab/>
            </w:r>
            <w:r w:rsidR="00C90596" w:rsidRPr="00955A2E">
              <w:rPr>
                <w:rFonts w:ascii="Arial" w:hAnsi="Arial" w:cs="Arial"/>
                <w:b/>
              </w:rPr>
              <w:t>FUNCIONES Y RESPONSABILIDADES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_Toc479161477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10</w:t>
            </w:r>
            <w:r w:rsidR="00C90596" w:rsidRPr="00955A2E">
              <w:rPr>
                <w:rFonts w:ascii="Arial" w:hAnsi="Arial" w:cs="Arial"/>
                <w:webHidden/>
              </w:rPr>
              <w:fldChar w:fldCharType="end"/>
            </w:r>
          </w:hyperlink>
        </w:p>
        <w:p w14:paraId="213E983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78" w:history="1">
            <w:r w:rsidR="00C90596" w:rsidRPr="00955A2E">
              <w:rPr>
                <w:rFonts w:ascii="Arial" w:hAnsi="Arial" w:cs="Arial"/>
                <w:b/>
              </w:rPr>
              <w:t>B.</w:t>
            </w:r>
            <w:r w:rsidR="00C90596" w:rsidRPr="00955A2E">
              <w:rPr>
                <w:rFonts w:ascii="Arial" w:eastAsiaTheme="minorEastAsia" w:hAnsi="Arial" w:cs="Arial"/>
                <w:color w:val="auto"/>
                <w:lang w:eastAsia="es-AR"/>
              </w:rPr>
              <w:tab/>
            </w:r>
            <w:r w:rsidR="00C90596" w:rsidRPr="00955A2E">
              <w:rPr>
                <w:rFonts w:ascii="Arial" w:hAnsi="Arial" w:cs="Arial"/>
                <w:b/>
              </w:rPr>
              <w:t>ORGANISMOS BENEFCIARIOS (“OB”)</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_Toc479161478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21</w:t>
            </w:r>
            <w:r w:rsidR="00C90596" w:rsidRPr="00955A2E">
              <w:rPr>
                <w:rFonts w:ascii="Arial" w:hAnsi="Arial" w:cs="Arial"/>
                <w:webHidden/>
              </w:rPr>
              <w:fldChar w:fldCharType="end"/>
            </w:r>
          </w:hyperlink>
        </w:p>
        <w:p w14:paraId="796215F9"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479" w:history="1">
            <w:r w:rsidR="00C90596" w:rsidRPr="00955A2E">
              <w:rPr>
                <w:rFonts w:ascii="Arial" w:hAnsi="Arial" w:cs="Arial"/>
              </w:rPr>
              <w:t>IV.</w:t>
            </w:r>
            <w:r w:rsidR="00C90596" w:rsidRPr="00955A2E">
              <w:rPr>
                <w:rFonts w:ascii="Arial" w:eastAsiaTheme="minorEastAsia" w:hAnsi="Arial" w:cs="Arial"/>
                <w:b/>
                <w:color w:val="auto"/>
                <w:lang w:eastAsia="es-AR"/>
              </w:rPr>
              <w:tab/>
            </w:r>
            <w:r w:rsidR="00C90596" w:rsidRPr="00955A2E">
              <w:rPr>
                <w:rFonts w:ascii="Arial" w:hAnsi="Arial" w:cs="Arial"/>
              </w:rPr>
              <w:t>EJECUCIÓN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_Toc479161479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23</w:t>
            </w:r>
            <w:r w:rsidR="00C90596" w:rsidRPr="00955A2E">
              <w:rPr>
                <w:rFonts w:ascii="Arial" w:hAnsi="Arial" w:cs="Arial"/>
                <w:webHidden/>
              </w:rPr>
              <w:fldChar w:fldCharType="end"/>
            </w:r>
          </w:hyperlink>
        </w:p>
        <w:p w14:paraId="42F1E0CD"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80" w:history="1">
            <w:r w:rsidR="00C90596" w:rsidRPr="00955A2E">
              <w:rPr>
                <w:rFonts w:ascii="Arial" w:hAnsi="Arial" w:cs="Arial"/>
                <w:b/>
              </w:rPr>
              <w:t>A.</w:t>
            </w:r>
            <w:r w:rsidR="00C90596" w:rsidRPr="00955A2E">
              <w:rPr>
                <w:rFonts w:ascii="Arial" w:eastAsiaTheme="minorEastAsia" w:hAnsi="Arial" w:cs="Arial"/>
                <w:color w:val="auto"/>
                <w:lang w:eastAsia="es-AR"/>
              </w:rPr>
              <w:tab/>
            </w:r>
            <w:r w:rsidR="00C90596" w:rsidRPr="00955A2E">
              <w:rPr>
                <w:rFonts w:ascii="Arial" w:hAnsi="Arial" w:cs="Arial"/>
                <w:b/>
              </w:rPr>
              <w:t>EJECUCIÓN DEL PLAN DE ACCIÓN Y FONDO INICIAL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_Toc479161480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23</w:t>
            </w:r>
            <w:r w:rsidR="00C90596" w:rsidRPr="00955A2E">
              <w:rPr>
                <w:rFonts w:ascii="Arial" w:hAnsi="Arial" w:cs="Arial"/>
                <w:webHidden/>
              </w:rPr>
              <w:fldChar w:fldCharType="end"/>
            </w:r>
          </w:hyperlink>
        </w:p>
        <w:p w14:paraId="5449EF50"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1" w:history="1">
            <w:r w:rsidR="00C90596" w:rsidRPr="00955A2E">
              <w:rPr>
                <w:rFonts w:ascii="Arial" w:hAnsi="Arial" w:cs="Arial"/>
                <w:noProof/>
                <w:lang w:val="es-AR"/>
              </w:rPr>
              <w:t>A.1 Criterios de Elegibilidad para selección de actividades del Plan de Acción.</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_Toc479161481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23</w:t>
            </w:r>
            <w:r w:rsidR="00C90596" w:rsidRPr="00955A2E">
              <w:rPr>
                <w:rFonts w:ascii="Arial" w:hAnsi="Arial" w:cs="Arial"/>
                <w:noProof/>
                <w:webHidden/>
              </w:rPr>
              <w:fldChar w:fldCharType="end"/>
            </w:r>
          </w:hyperlink>
        </w:p>
        <w:p w14:paraId="336EBDE9"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2" w:history="1">
            <w:r w:rsidR="00C90596" w:rsidRPr="00955A2E">
              <w:rPr>
                <w:rFonts w:ascii="Arial" w:hAnsi="Arial" w:cs="Arial"/>
                <w:noProof/>
                <w:lang w:val="es-AR"/>
              </w:rPr>
              <w:t>A.2 Criterios de Elegibilidad para Fondo Inicial</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_Toc479161482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24</w:t>
            </w:r>
            <w:r w:rsidR="00C90596" w:rsidRPr="00955A2E">
              <w:rPr>
                <w:rFonts w:ascii="Arial" w:hAnsi="Arial" w:cs="Arial"/>
                <w:noProof/>
                <w:webHidden/>
              </w:rPr>
              <w:fldChar w:fldCharType="end"/>
            </w:r>
          </w:hyperlink>
        </w:p>
        <w:p w14:paraId="3A78520F"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3" w:history="1">
            <w:r w:rsidR="00C90596" w:rsidRPr="00955A2E">
              <w:rPr>
                <w:rFonts w:ascii="Arial" w:hAnsi="Arial" w:cs="Arial"/>
                <w:noProof/>
                <w:lang w:val="es-AR"/>
              </w:rPr>
              <w:t>A.3Proceso de formulación del Plan de Acción</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_Toc479161483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25</w:t>
            </w:r>
            <w:r w:rsidR="00C90596" w:rsidRPr="00955A2E">
              <w:rPr>
                <w:rFonts w:ascii="Arial" w:hAnsi="Arial" w:cs="Arial"/>
                <w:noProof/>
                <w:webHidden/>
              </w:rPr>
              <w:fldChar w:fldCharType="end"/>
            </w:r>
          </w:hyperlink>
        </w:p>
        <w:p w14:paraId="34F0EF0E"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4" w:history="1">
            <w:r w:rsidR="00C90596" w:rsidRPr="00955A2E">
              <w:rPr>
                <w:rFonts w:ascii="Arial" w:hAnsi="Arial" w:cs="Arial"/>
                <w:noProof/>
                <w:lang w:val="es-AR"/>
              </w:rPr>
              <w:t>A.4Lineamientos para la ejecución</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_Toc479161484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25</w:t>
            </w:r>
            <w:r w:rsidR="00C90596" w:rsidRPr="00955A2E">
              <w:rPr>
                <w:rFonts w:ascii="Arial" w:hAnsi="Arial" w:cs="Arial"/>
                <w:noProof/>
                <w:webHidden/>
              </w:rPr>
              <w:fldChar w:fldCharType="end"/>
            </w:r>
          </w:hyperlink>
        </w:p>
        <w:p w14:paraId="1A0FAB41"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85" w:history="1">
            <w:r w:rsidR="00C90596" w:rsidRPr="00955A2E">
              <w:rPr>
                <w:rFonts w:ascii="Arial" w:hAnsi="Arial" w:cs="Arial"/>
                <w:b/>
              </w:rPr>
              <w:t>B.</w:t>
            </w:r>
            <w:r w:rsidR="00C90596" w:rsidRPr="00955A2E">
              <w:rPr>
                <w:rFonts w:ascii="Arial" w:eastAsiaTheme="minorEastAsia" w:hAnsi="Arial" w:cs="Arial"/>
                <w:color w:val="auto"/>
                <w:lang w:eastAsia="es-AR"/>
              </w:rPr>
              <w:tab/>
            </w:r>
            <w:r w:rsidR="00C90596" w:rsidRPr="00955A2E">
              <w:rPr>
                <w:rFonts w:ascii="Arial" w:hAnsi="Arial" w:cs="Arial"/>
                <w:b/>
              </w:rPr>
              <w:t>EJECUCIÓN DEL FONDO COMPLEMENTARIO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_Toc479161485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26</w:t>
            </w:r>
            <w:r w:rsidR="00C90596" w:rsidRPr="00955A2E">
              <w:rPr>
                <w:rFonts w:ascii="Arial" w:hAnsi="Arial" w:cs="Arial"/>
                <w:webHidden/>
              </w:rPr>
              <w:fldChar w:fldCharType="end"/>
            </w:r>
          </w:hyperlink>
        </w:p>
        <w:p w14:paraId="662994CF"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6" w:history="1">
            <w:r w:rsidR="00C90596" w:rsidRPr="00955A2E">
              <w:rPr>
                <w:rFonts w:ascii="Arial" w:hAnsi="Arial" w:cs="Arial"/>
                <w:noProof/>
                <w:lang w:val="es-AR"/>
              </w:rPr>
              <w:t>B.1 Criterios de elegibilidad</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_Toc479161486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26</w:t>
            </w:r>
            <w:r w:rsidR="00C90596" w:rsidRPr="00955A2E">
              <w:rPr>
                <w:rFonts w:ascii="Arial" w:hAnsi="Arial" w:cs="Arial"/>
                <w:noProof/>
                <w:webHidden/>
              </w:rPr>
              <w:fldChar w:fldCharType="end"/>
            </w:r>
          </w:hyperlink>
        </w:p>
        <w:p w14:paraId="643EABE1"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7" w:history="1">
            <w:r w:rsidR="00C90596" w:rsidRPr="00955A2E">
              <w:rPr>
                <w:rFonts w:ascii="Arial" w:hAnsi="Arial" w:cs="Arial"/>
                <w:noProof/>
                <w:lang w:val="es-AR"/>
              </w:rPr>
              <w:t>B.2 Proceso Aprobatorio</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_Toc479161487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27</w:t>
            </w:r>
            <w:r w:rsidR="00C90596" w:rsidRPr="00955A2E">
              <w:rPr>
                <w:rFonts w:ascii="Arial" w:hAnsi="Arial" w:cs="Arial"/>
                <w:noProof/>
                <w:webHidden/>
              </w:rPr>
              <w:fldChar w:fldCharType="end"/>
            </w:r>
          </w:hyperlink>
        </w:p>
        <w:p w14:paraId="5354B90B" w14:textId="77777777" w:rsidR="00C90596" w:rsidRPr="00955A2E" w:rsidRDefault="008B5C15" w:rsidP="002C1021">
          <w:pPr>
            <w:tabs>
              <w:tab w:val="right" w:leader="dot" w:pos="9289"/>
            </w:tabs>
            <w:spacing w:line="240" w:lineRule="auto"/>
            <w:jc w:val="both"/>
            <w:rPr>
              <w:rFonts w:ascii="Arial" w:eastAsiaTheme="minorEastAsia" w:hAnsi="Arial" w:cs="Arial"/>
              <w:noProof/>
              <w:color w:val="auto"/>
              <w:lang w:val="es-AR" w:eastAsia="es-AR"/>
            </w:rPr>
          </w:pPr>
          <w:hyperlink w:anchor="_Toc479161488" w:history="1">
            <w:r w:rsidR="00C90596" w:rsidRPr="00955A2E">
              <w:rPr>
                <w:rFonts w:ascii="Arial" w:hAnsi="Arial" w:cs="Arial"/>
                <w:noProof/>
                <w:lang w:val="es-AR"/>
              </w:rPr>
              <w:t>B.3 Lineamientos para la ejecución</w:t>
            </w:r>
            <w:r w:rsidR="00C90596" w:rsidRPr="00955A2E">
              <w:rPr>
                <w:rFonts w:ascii="Arial" w:hAnsi="Arial" w:cs="Arial"/>
                <w:noProof/>
                <w:webHidden/>
              </w:rPr>
              <w:tab/>
            </w:r>
            <w:r w:rsidR="00C90596" w:rsidRPr="00955A2E">
              <w:rPr>
                <w:rFonts w:ascii="Arial" w:hAnsi="Arial" w:cs="Arial"/>
                <w:noProof/>
                <w:webHidden/>
              </w:rPr>
              <w:fldChar w:fldCharType="begin"/>
            </w:r>
            <w:r w:rsidR="00C90596" w:rsidRPr="00955A2E">
              <w:rPr>
                <w:rFonts w:ascii="Arial" w:hAnsi="Arial" w:cs="Arial"/>
                <w:noProof/>
                <w:webHidden/>
              </w:rPr>
              <w:instrText xml:space="preserve"> PAGEREF _Toc479161488 \h </w:instrText>
            </w:r>
            <w:r w:rsidR="00C90596" w:rsidRPr="00955A2E">
              <w:rPr>
                <w:rFonts w:ascii="Arial" w:hAnsi="Arial" w:cs="Arial"/>
                <w:noProof/>
                <w:webHidden/>
              </w:rPr>
            </w:r>
            <w:r w:rsidR="00C90596" w:rsidRPr="00955A2E">
              <w:rPr>
                <w:rFonts w:ascii="Arial" w:hAnsi="Arial" w:cs="Arial"/>
                <w:noProof/>
                <w:webHidden/>
              </w:rPr>
              <w:fldChar w:fldCharType="separate"/>
            </w:r>
            <w:r w:rsidR="00C90596" w:rsidRPr="00955A2E">
              <w:rPr>
                <w:rFonts w:ascii="Arial" w:hAnsi="Arial" w:cs="Arial"/>
                <w:noProof/>
                <w:webHidden/>
              </w:rPr>
              <w:t>28</w:t>
            </w:r>
            <w:r w:rsidR="00C90596" w:rsidRPr="00955A2E">
              <w:rPr>
                <w:rFonts w:ascii="Arial" w:hAnsi="Arial" w:cs="Arial"/>
                <w:noProof/>
                <w:webHidden/>
              </w:rPr>
              <w:fldChar w:fldCharType="end"/>
            </w:r>
          </w:hyperlink>
        </w:p>
        <w:p w14:paraId="744BC0D2"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89" w:history="1">
            <w:r w:rsidR="00C90596" w:rsidRPr="00955A2E">
              <w:rPr>
                <w:rFonts w:ascii="Arial" w:hAnsi="Arial" w:cs="Arial"/>
                <w:b/>
              </w:rPr>
              <w:t>C.</w:t>
            </w:r>
            <w:r w:rsidR="00C90596" w:rsidRPr="00955A2E">
              <w:rPr>
                <w:rFonts w:ascii="Arial" w:eastAsiaTheme="minorEastAsia" w:hAnsi="Arial" w:cs="Arial"/>
                <w:color w:val="auto"/>
                <w:lang w:eastAsia="es-AR"/>
              </w:rPr>
              <w:tab/>
            </w:r>
            <w:r w:rsidR="00C90596" w:rsidRPr="00955A2E">
              <w:rPr>
                <w:rFonts w:ascii="Arial" w:hAnsi="Arial" w:cs="Arial"/>
                <w:b/>
              </w:rPr>
              <w:t>ACTIVIDADES DE FORTALECIMIENTO DEL FEDERALISMO FISCAL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_Toc479161489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28</w:t>
            </w:r>
            <w:r w:rsidR="00C90596" w:rsidRPr="00955A2E">
              <w:rPr>
                <w:rFonts w:ascii="Arial" w:hAnsi="Arial" w:cs="Arial"/>
                <w:webHidden/>
              </w:rPr>
              <w:fldChar w:fldCharType="end"/>
            </w:r>
          </w:hyperlink>
        </w:p>
        <w:p w14:paraId="193132B9"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0" w:history="1">
            <w:r w:rsidR="00C90596" w:rsidRPr="00955A2E">
              <w:rPr>
                <w:rFonts w:ascii="Arial" w:hAnsi="Arial" w:cs="Arial"/>
                <w:b/>
              </w:rPr>
              <w:t>D.</w:t>
            </w:r>
            <w:r w:rsidR="00C90596" w:rsidRPr="00955A2E">
              <w:rPr>
                <w:rFonts w:ascii="Arial" w:eastAsiaTheme="minorEastAsia" w:hAnsi="Arial" w:cs="Arial"/>
                <w:color w:val="auto"/>
                <w:lang w:eastAsia="es-AR"/>
              </w:rPr>
              <w:tab/>
            </w:r>
            <w:r w:rsidR="00C90596" w:rsidRPr="00955A2E">
              <w:rPr>
                <w:rFonts w:ascii="Arial" w:hAnsi="Arial" w:cs="Arial"/>
                <w:b/>
              </w:rPr>
              <w:t>USO DE LOS RECURSOS DEL PROGRAMA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29</w:t>
            </w:r>
            <w:r w:rsidR="00C90596" w:rsidRPr="00955A2E">
              <w:rPr>
                <w:rFonts w:ascii="Arial" w:hAnsi="Arial" w:cs="Arial"/>
                <w:webHidden/>
              </w:rPr>
              <w:fldChar w:fldCharType="end"/>
            </w:r>
          </w:hyperlink>
        </w:p>
        <w:p w14:paraId="0F73B58E"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491" w:history="1">
            <w:r w:rsidR="00C90596" w:rsidRPr="00955A2E">
              <w:rPr>
                <w:rFonts w:ascii="Arial" w:hAnsi="Arial" w:cs="Arial"/>
              </w:rPr>
              <w:t>V.</w:t>
            </w:r>
            <w:r w:rsidR="00C90596" w:rsidRPr="00955A2E">
              <w:rPr>
                <w:rFonts w:ascii="Arial" w:eastAsiaTheme="minorEastAsia" w:hAnsi="Arial" w:cs="Arial"/>
                <w:b/>
                <w:color w:val="auto"/>
                <w:lang w:eastAsia="es-AR"/>
              </w:rPr>
              <w:tab/>
            </w:r>
            <w:r w:rsidR="00C90596" w:rsidRPr="00955A2E">
              <w:rPr>
                <w:rFonts w:ascii="Arial" w:hAnsi="Arial" w:cs="Arial"/>
              </w:rPr>
              <w:t>MECANISMO FIDUCIARIO DE EJECUCIÓN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_Toc479161491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29</w:t>
            </w:r>
            <w:r w:rsidR="00C90596" w:rsidRPr="00955A2E">
              <w:rPr>
                <w:rFonts w:ascii="Arial" w:hAnsi="Arial" w:cs="Arial"/>
                <w:webHidden/>
              </w:rPr>
              <w:fldChar w:fldCharType="end"/>
            </w:r>
          </w:hyperlink>
        </w:p>
        <w:p w14:paraId="6508D3F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2" w:history="1">
            <w:r w:rsidR="00C90596" w:rsidRPr="00955A2E">
              <w:rPr>
                <w:rFonts w:ascii="Arial" w:hAnsi="Arial" w:cs="Arial"/>
                <w:b/>
              </w:rPr>
              <w:t>A.</w:t>
            </w:r>
            <w:r w:rsidR="00C90596" w:rsidRPr="00955A2E">
              <w:rPr>
                <w:rFonts w:ascii="Arial" w:eastAsiaTheme="minorEastAsia" w:hAnsi="Arial" w:cs="Arial"/>
                <w:color w:val="auto"/>
                <w:lang w:eastAsia="es-AR"/>
              </w:rPr>
              <w:tab/>
            </w:r>
            <w:r w:rsidR="00C90596" w:rsidRPr="00955A2E">
              <w:rPr>
                <w:rFonts w:ascii="Arial" w:hAnsi="Arial" w:cs="Arial"/>
                <w:b/>
              </w:rPr>
              <w:t>EJECUCIÓN DE LAS ADQUISICIONES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_Toc479161492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29</w:t>
            </w:r>
            <w:r w:rsidR="00C90596" w:rsidRPr="00955A2E">
              <w:rPr>
                <w:rFonts w:ascii="Arial" w:hAnsi="Arial" w:cs="Arial"/>
                <w:webHidden/>
              </w:rPr>
              <w:fldChar w:fldCharType="end"/>
            </w:r>
          </w:hyperlink>
        </w:p>
        <w:p w14:paraId="1EB87A3B"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3" w:history="1">
            <w:r w:rsidR="00C90596" w:rsidRPr="00955A2E">
              <w:rPr>
                <w:rFonts w:ascii="Arial" w:eastAsia="Times New Roman" w:hAnsi="Arial" w:cs="Arial"/>
                <w:bCs/>
                <w:lang w:val="es-ES_tradnl"/>
              </w:rPr>
              <w:t>a.</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detalle de compromisos; y</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_Toc479161493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39</w:t>
            </w:r>
            <w:r w:rsidR="00C90596" w:rsidRPr="00955A2E">
              <w:rPr>
                <w:rFonts w:ascii="Arial" w:hAnsi="Arial" w:cs="Arial"/>
                <w:webHidden/>
              </w:rPr>
              <w:fldChar w:fldCharType="end"/>
            </w:r>
          </w:hyperlink>
        </w:p>
        <w:p w14:paraId="2635F88F"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4" w:history="1">
            <w:r w:rsidR="00C90596" w:rsidRPr="00955A2E">
              <w:rPr>
                <w:rFonts w:ascii="Arial" w:eastAsia="Times New Roman" w:hAnsi="Arial" w:cs="Arial"/>
                <w:bCs/>
                <w:lang w:val="es-ES_tradnl"/>
              </w:rPr>
              <w:t>b.</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informes de avance físico financieros estimados del proyecto. La frecuencia y tiempo a ser cubierto por el anticipo no superará los 180 días.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_Toc479161494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39</w:t>
            </w:r>
            <w:r w:rsidR="00C90596" w:rsidRPr="00955A2E">
              <w:rPr>
                <w:rFonts w:ascii="Arial" w:hAnsi="Arial" w:cs="Arial"/>
                <w:webHidden/>
              </w:rPr>
              <w:fldChar w:fldCharType="end"/>
            </w:r>
          </w:hyperlink>
        </w:p>
        <w:p w14:paraId="7F8D5897"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5" w:history="1">
            <w:r w:rsidR="00C90596" w:rsidRPr="00955A2E">
              <w:rPr>
                <w:rFonts w:ascii="Arial" w:eastAsia="Times New Roman" w:hAnsi="Arial" w:cs="Arial"/>
                <w:bCs/>
                <w:lang w:val="es-ES_tradnl"/>
              </w:rPr>
              <w:t>c.</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formulario de Solicitud de desembolsos,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39</w:t>
            </w:r>
            <w:r w:rsidR="00C90596" w:rsidRPr="00955A2E">
              <w:rPr>
                <w:rFonts w:ascii="Arial" w:hAnsi="Arial" w:cs="Arial"/>
                <w:webHidden/>
              </w:rPr>
              <w:fldChar w:fldCharType="end"/>
            </w:r>
          </w:hyperlink>
        </w:p>
        <w:p w14:paraId="6C8CA678"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6" w:history="1">
            <w:r w:rsidR="00C90596" w:rsidRPr="00955A2E">
              <w:rPr>
                <w:rFonts w:ascii="Arial" w:eastAsia="Times New Roman" w:hAnsi="Arial" w:cs="Arial"/>
                <w:bCs/>
                <w:lang w:val="es-ES_tradnl"/>
              </w:rPr>
              <w:t>d.</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presentación de rendición de cuentas donde se certifique que:</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_Toc479161496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39</w:t>
            </w:r>
            <w:r w:rsidR="00C90596" w:rsidRPr="00955A2E">
              <w:rPr>
                <w:rFonts w:ascii="Arial" w:hAnsi="Arial" w:cs="Arial"/>
                <w:webHidden/>
              </w:rPr>
              <w:fldChar w:fldCharType="end"/>
            </w:r>
          </w:hyperlink>
        </w:p>
        <w:p w14:paraId="6ADB2F1F"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7" w:history="1">
            <w:r w:rsidR="00C90596" w:rsidRPr="00955A2E">
              <w:rPr>
                <w:rFonts w:ascii="Arial" w:eastAsia="Times New Roman" w:hAnsi="Arial" w:cs="Arial"/>
                <w:bCs/>
                <w:lang w:val="es-ES_tradnl"/>
              </w:rPr>
              <w:t>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los pagos corresponden a las especificaciones del Contrato;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_Toc479161497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39</w:t>
            </w:r>
            <w:r w:rsidR="00C90596" w:rsidRPr="00955A2E">
              <w:rPr>
                <w:rFonts w:ascii="Arial" w:hAnsi="Arial" w:cs="Arial"/>
                <w:webHidden/>
              </w:rPr>
              <w:fldChar w:fldCharType="end"/>
            </w:r>
          </w:hyperlink>
        </w:p>
        <w:p w14:paraId="75AB96E5"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8" w:history="1">
            <w:r w:rsidR="00C90596" w:rsidRPr="00955A2E">
              <w:rPr>
                <w:rFonts w:ascii="Arial" w:eastAsia="Times New Roman" w:hAnsi="Arial" w:cs="Arial"/>
                <w:bCs/>
                <w:lang w:val="es-ES_tradnl"/>
              </w:rPr>
              <w:t>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los bienes y servicios financiados con esos pagos fueron apropiados para esos fines y el costo y las condiciones de compra fueron razonables y</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_Toc479161498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52C8B8EA"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499" w:history="1">
            <w:r w:rsidR="00C90596" w:rsidRPr="00955A2E">
              <w:rPr>
                <w:rFonts w:ascii="Arial" w:eastAsia="Times New Roman" w:hAnsi="Arial" w:cs="Arial"/>
                <w:bCs/>
                <w:lang w:val="es-ES_tradnl"/>
              </w:rPr>
              <w:t>iii.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la documentación de respaldo de los pagos se encuentran disponibles de forma tal que sea posible efectuar una revisión detallada de los pagos efectuados;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_Toc479161499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796ACE3C"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0" w:history="1">
            <w:r w:rsidR="00C90596" w:rsidRPr="00955A2E">
              <w:rPr>
                <w:rFonts w:ascii="Arial" w:eastAsia="Times New Roman" w:hAnsi="Arial" w:cs="Arial"/>
                <w:bCs/>
                <w:lang w:val="es-ES_tradnl"/>
              </w:rPr>
              <w:t>e.</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estado de Ejecución de Proyecto;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1176BCD9"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1" w:history="1">
            <w:r w:rsidR="00C90596" w:rsidRPr="00955A2E">
              <w:rPr>
                <w:rFonts w:ascii="Arial" w:eastAsia="Times New Roman" w:hAnsi="Arial" w:cs="Arial"/>
                <w:bCs/>
                <w:lang w:val="es-ES_tradnl"/>
              </w:rPr>
              <w:t>f.</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conciliación de los recursos del Banco; y</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_Toc479161501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13379DC9"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2" w:history="1">
            <w:r w:rsidR="00C90596" w:rsidRPr="00955A2E">
              <w:rPr>
                <w:rFonts w:ascii="Arial" w:eastAsia="Times New Roman" w:hAnsi="Arial" w:cs="Arial"/>
                <w:bCs/>
                <w:lang w:val="es-ES_tradnl"/>
              </w:rPr>
              <w:t>g.</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otros informes que ayuden a demostrar el avance del proyecto por solicitud del especialista financiero a saber: estado de Gastos o Pagos, y resumen de contratos.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_Toc479161502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57ACF06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3" w:history="1">
            <w:r w:rsidR="00C90596" w:rsidRPr="00955A2E">
              <w:rPr>
                <w:rFonts w:ascii="Arial" w:eastAsia="Times New Roman" w:hAnsi="Arial" w:cs="Arial"/>
                <w:bCs/>
                <w:lang w:val="es-ES_tradnl"/>
              </w:rPr>
              <w:t>a.</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Para Obras: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_Toc479161503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208F64BB"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4" w:history="1">
            <w:r w:rsidR="00C90596" w:rsidRPr="00955A2E">
              <w:rPr>
                <w:rFonts w:ascii="Arial" w:eastAsia="Times New Roman" w:hAnsi="Arial" w:cs="Arial"/>
                <w:bCs/>
                <w:lang w:val="es-ES_tradnl"/>
              </w:rPr>
              <w:t>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Acta de medición, (cuando corresponda)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_Toc479161504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38180E1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5" w:history="1">
            <w:r w:rsidR="00C90596" w:rsidRPr="00955A2E">
              <w:rPr>
                <w:rFonts w:ascii="Arial" w:eastAsia="Times New Roman" w:hAnsi="Arial" w:cs="Arial"/>
                <w:bCs/>
                <w:lang w:val="es-ES_tradnl"/>
              </w:rPr>
              <w:t>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Certificados de obras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0DE125A8"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6" w:history="1">
            <w:r w:rsidR="00C90596" w:rsidRPr="00955A2E">
              <w:rPr>
                <w:rFonts w:ascii="Arial" w:eastAsia="Times New Roman" w:hAnsi="Arial" w:cs="Arial"/>
                <w:bCs/>
                <w:lang w:val="es-ES_tradnl"/>
              </w:rPr>
              <w:t>iii.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Pólizas de sustitución de Fondo de Reparo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_Toc479161506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116E525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7" w:history="1">
            <w:r w:rsidR="00C90596" w:rsidRPr="00955A2E">
              <w:rPr>
                <w:rFonts w:ascii="Arial" w:eastAsia="Times New Roman" w:hAnsi="Arial" w:cs="Arial"/>
                <w:bCs/>
                <w:lang w:val="es-ES_tradnl"/>
              </w:rPr>
              <w:t>iv.</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Factura de Proveedor original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_Toc479161507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5059587A"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8" w:history="1">
            <w:r w:rsidR="00C90596" w:rsidRPr="00955A2E">
              <w:rPr>
                <w:rFonts w:ascii="Arial" w:eastAsia="Times New Roman" w:hAnsi="Arial" w:cs="Arial"/>
                <w:bCs/>
                <w:lang w:val="es-ES_tradnl"/>
              </w:rPr>
              <w:t>v.</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Nota de autoridad de la Provincia aprobando el producto recibido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_Toc479161508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0EA412BF" w14:textId="0E2CE93D"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09" w:history="1">
            <w:r w:rsidR="00C90596" w:rsidRPr="00955A2E">
              <w:rPr>
                <w:rFonts w:ascii="Arial" w:eastAsia="Times New Roman" w:hAnsi="Arial" w:cs="Arial"/>
                <w:bCs/>
                <w:lang w:val="es-ES_tradnl"/>
              </w:rPr>
              <w:t>vi.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 xml:space="preserve">Solicitud de gestión de pago por partede la </w:t>
            </w:r>
            <w:r w:rsidR="00871044">
              <w:rPr>
                <w:rFonts w:ascii="Arial" w:eastAsia="Times New Roman" w:hAnsi="Arial" w:cs="Arial"/>
                <w:bCs/>
                <w:lang w:val="es-ES_tradnl"/>
              </w:rPr>
              <w:t>SPM</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_Toc479161509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476FD55F"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0" w:history="1">
            <w:r w:rsidR="00C90596" w:rsidRPr="00955A2E">
              <w:rPr>
                <w:rFonts w:ascii="Arial" w:eastAsia="Times New Roman" w:hAnsi="Arial" w:cs="Arial"/>
                <w:bCs/>
                <w:lang w:val="es-ES_tradnl"/>
              </w:rPr>
              <w:t>b.</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Para Bienes yServicios: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285968E4"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1" w:history="1">
            <w:r w:rsidR="00C90596" w:rsidRPr="00955A2E">
              <w:rPr>
                <w:rFonts w:ascii="Arial" w:eastAsia="Times New Roman" w:hAnsi="Arial" w:cs="Arial"/>
                <w:bCs/>
                <w:lang w:val="es-ES_tradnl"/>
              </w:rPr>
              <w:t>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Factura original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_Toc479161511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0919C255"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2" w:history="1">
            <w:r w:rsidR="00C90596" w:rsidRPr="00955A2E">
              <w:rPr>
                <w:rFonts w:ascii="Arial" w:eastAsia="Times New Roman" w:hAnsi="Arial" w:cs="Arial"/>
                <w:bCs/>
                <w:lang w:val="es-ES_tradnl"/>
              </w:rPr>
              <w:t>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Remito(Bienes) o aprobación del servicio (Servicio) conformado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_Toc479161512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3C40DFA4"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3" w:history="1">
            <w:r w:rsidR="00C90596" w:rsidRPr="00955A2E">
              <w:rPr>
                <w:rFonts w:ascii="Arial" w:eastAsia="Times New Roman" w:hAnsi="Arial" w:cs="Arial"/>
                <w:bCs/>
                <w:lang w:val="es-ES_tradnl"/>
              </w:rPr>
              <w:t>iii.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Nota de autoridad de la Provincia aprobando el producto recibido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_Toc479161513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40</w:t>
            </w:r>
            <w:r w:rsidR="00C90596" w:rsidRPr="00955A2E">
              <w:rPr>
                <w:rFonts w:ascii="Arial" w:hAnsi="Arial" w:cs="Arial"/>
                <w:webHidden/>
              </w:rPr>
              <w:fldChar w:fldCharType="end"/>
            </w:r>
          </w:hyperlink>
        </w:p>
        <w:p w14:paraId="1FD0693A" w14:textId="4E915E8B"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4" w:history="1">
            <w:r w:rsidR="00C90596" w:rsidRPr="00955A2E">
              <w:rPr>
                <w:rFonts w:ascii="Arial" w:eastAsia="Times New Roman" w:hAnsi="Arial" w:cs="Arial"/>
                <w:bCs/>
                <w:lang w:val="es-ES_tradnl"/>
              </w:rPr>
              <w:t>iv.</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 xml:space="preserve">Solicitud de gestión de pago por partede la </w:t>
            </w:r>
            <w:r w:rsidR="00871044">
              <w:rPr>
                <w:rFonts w:ascii="Arial" w:eastAsia="Times New Roman" w:hAnsi="Arial" w:cs="Arial"/>
                <w:bCs/>
                <w:lang w:val="es-ES_tradnl"/>
              </w:rPr>
              <w:t>SPM</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_Toc479161514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196196F6"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5" w:history="1">
            <w:r w:rsidR="00C90596" w:rsidRPr="00955A2E">
              <w:rPr>
                <w:rFonts w:ascii="Arial" w:eastAsia="Times New Roman" w:hAnsi="Arial" w:cs="Arial"/>
                <w:bCs/>
                <w:lang w:val="es-ES_tradnl"/>
              </w:rPr>
              <w:t>c.</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Para Consultores: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4FE91A62"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6" w:history="1">
            <w:r w:rsidR="00C90596" w:rsidRPr="00955A2E">
              <w:rPr>
                <w:rFonts w:ascii="Arial" w:eastAsia="Times New Roman" w:hAnsi="Arial" w:cs="Arial"/>
                <w:bCs/>
                <w:lang w:val="es-ES_tradnl"/>
              </w:rPr>
              <w:t>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Certificación de prestación de servicios o trabajos realizados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_Toc479161516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3CA5F23A"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7" w:history="1">
            <w:r w:rsidR="00C90596" w:rsidRPr="00955A2E">
              <w:rPr>
                <w:rFonts w:ascii="Arial" w:eastAsia="Times New Roman" w:hAnsi="Arial" w:cs="Arial"/>
                <w:bCs/>
                <w:lang w:val="es-ES_tradnl"/>
              </w:rPr>
              <w:t>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Factura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_Toc479161517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454A5FA1"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8" w:history="1">
            <w:r w:rsidR="00C90596" w:rsidRPr="00955A2E">
              <w:rPr>
                <w:rFonts w:ascii="Arial" w:eastAsia="Times New Roman" w:hAnsi="Arial" w:cs="Arial"/>
                <w:bCs/>
                <w:lang w:val="es-ES_tradnl"/>
              </w:rPr>
              <w:t>iii.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Nota de autoridad de la Provincia aprobando el producto recibido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_Toc479161518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5143850B" w14:textId="1C8A23B5"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19" w:history="1">
            <w:r w:rsidR="00C90596" w:rsidRPr="00955A2E">
              <w:rPr>
                <w:rFonts w:ascii="Arial" w:eastAsia="Times New Roman" w:hAnsi="Arial" w:cs="Arial"/>
                <w:bCs/>
                <w:lang w:val="es-ES_tradnl"/>
              </w:rPr>
              <w:t>iv.</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 xml:space="preserve">Solicitud de gestiónde pago por partede la </w:t>
            </w:r>
            <w:r w:rsidR="00871044">
              <w:rPr>
                <w:rFonts w:ascii="Arial" w:eastAsia="Times New Roman" w:hAnsi="Arial" w:cs="Arial"/>
                <w:bCs/>
                <w:lang w:val="es-ES_tradnl"/>
              </w:rPr>
              <w:t>SPM</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_Toc479161519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2653E3DE"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0" w:history="1">
            <w:r w:rsidR="00C90596" w:rsidRPr="00955A2E">
              <w:rPr>
                <w:rFonts w:ascii="Arial" w:eastAsia="Times New Roman" w:hAnsi="Arial" w:cs="Arial"/>
                <w:bCs/>
                <w:lang w:val="es-ES_tradnl"/>
              </w:rPr>
              <w:t>a.</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Para Obras, Bienes y Servicios y Consultores: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7B599290"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1" w:history="1">
            <w:r w:rsidR="00C90596" w:rsidRPr="00955A2E">
              <w:rPr>
                <w:rFonts w:ascii="Arial" w:eastAsia="Times New Roman" w:hAnsi="Arial" w:cs="Arial"/>
                <w:bCs/>
                <w:lang w:val="es-ES_tradnl"/>
              </w:rPr>
              <w:t>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Recibo Oficial conformado por el Proveedor</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_Toc479161521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36589320"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2" w:history="1">
            <w:r w:rsidR="00C90596" w:rsidRPr="00955A2E">
              <w:rPr>
                <w:rFonts w:ascii="Arial" w:hAnsi="Arial" w:cs="Arial"/>
                <w:b/>
              </w:rPr>
              <w:t>ii.</w:t>
            </w:r>
            <w:r w:rsidR="00C90596" w:rsidRPr="00955A2E">
              <w:rPr>
                <w:rFonts w:ascii="Arial" w:eastAsiaTheme="minorEastAsia" w:hAnsi="Arial" w:cs="Arial"/>
                <w:color w:val="auto"/>
                <w:lang w:eastAsia="es-AR"/>
              </w:rPr>
              <w:tab/>
            </w:r>
            <w:r w:rsidR="00C90596" w:rsidRPr="00955A2E">
              <w:rPr>
                <w:rFonts w:ascii="Arial" w:eastAsia="Times New Roman" w:hAnsi="Arial" w:cs="Arial"/>
                <w:bCs/>
                <w:lang w:val="es-ES_tradnl"/>
              </w:rPr>
              <w:t>Orden o autorización de pago</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_Toc479161522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7F11135B"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3" w:history="1">
            <w:r w:rsidR="00C90596" w:rsidRPr="00955A2E">
              <w:rPr>
                <w:rFonts w:ascii="Arial" w:hAnsi="Arial" w:cs="Arial"/>
                <w:b/>
              </w:rPr>
              <w:t>A.</w:t>
            </w:r>
            <w:r w:rsidR="00C90596" w:rsidRPr="00955A2E">
              <w:rPr>
                <w:rFonts w:ascii="Arial" w:eastAsiaTheme="minorEastAsia" w:hAnsi="Arial" w:cs="Arial"/>
                <w:color w:val="auto"/>
                <w:lang w:eastAsia="es-AR"/>
              </w:rPr>
              <w:tab/>
            </w:r>
            <w:r w:rsidR="00C90596" w:rsidRPr="00955A2E">
              <w:rPr>
                <w:rFonts w:ascii="Arial" w:hAnsi="Arial" w:cs="Arial"/>
                <w:b/>
              </w:rPr>
              <w:t>SUPERVISIÓN DE LA EJECUCIÓN DEL PROGRAMA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_Toc479161523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41</w:t>
            </w:r>
            <w:r w:rsidR="00C90596" w:rsidRPr="00955A2E">
              <w:rPr>
                <w:rFonts w:ascii="Arial" w:hAnsi="Arial" w:cs="Arial"/>
                <w:webHidden/>
              </w:rPr>
              <w:fldChar w:fldCharType="end"/>
            </w:r>
          </w:hyperlink>
        </w:p>
        <w:p w14:paraId="4D207701"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4" w:history="1">
            <w:r w:rsidR="00C90596" w:rsidRPr="00955A2E">
              <w:rPr>
                <w:rFonts w:ascii="Arial" w:hAnsi="Arial" w:cs="Arial"/>
                <w:b/>
              </w:rPr>
              <w:t>B.</w:t>
            </w:r>
            <w:r w:rsidR="00C90596" w:rsidRPr="00955A2E">
              <w:rPr>
                <w:rFonts w:ascii="Arial" w:eastAsiaTheme="minorEastAsia" w:hAnsi="Arial" w:cs="Arial"/>
                <w:color w:val="auto"/>
                <w:lang w:eastAsia="es-AR"/>
              </w:rPr>
              <w:tab/>
            </w:r>
            <w:r w:rsidR="00C90596" w:rsidRPr="00955A2E">
              <w:rPr>
                <w:rFonts w:ascii="Arial" w:hAnsi="Arial" w:cs="Arial"/>
                <w:b/>
              </w:rPr>
              <w:t>INFORMACION CONTABLE</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_Toc479161524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43</w:t>
            </w:r>
            <w:r w:rsidR="00C90596" w:rsidRPr="00955A2E">
              <w:rPr>
                <w:rFonts w:ascii="Arial" w:hAnsi="Arial" w:cs="Arial"/>
                <w:webHidden/>
              </w:rPr>
              <w:fldChar w:fldCharType="end"/>
            </w:r>
          </w:hyperlink>
        </w:p>
        <w:p w14:paraId="71823F65"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5" w:history="1">
            <w:r w:rsidR="00C90596" w:rsidRPr="00955A2E">
              <w:rPr>
                <w:rFonts w:ascii="Arial" w:hAnsi="Arial" w:cs="Arial"/>
                <w:b/>
              </w:rPr>
              <w:t>C.</w:t>
            </w:r>
            <w:r w:rsidR="00C90596" w:rsidRPr="00955A2E">
              <w:rPr>
                <w:rFonts w:ascii="Arial" w:eastAsiaTheme="minorEastAsia" w:hAnsi="Arial" w:cs="Arial"/>
                <w:color w:val="auto"/>
                <w:lang w:eastAsia="es-AR"/>
              </w:rPr>
              <w:tab/>
            </w:r>
            <w:r w:rsidR="00C90596" w:rsidRPr="00955A2E">
              <w:rPr>
                <w:rFonts w:ascii="Arial" w:hAnsi="Arial" w:cs="Arial"/>
                <w:b/>
              </w:rPr>
              <w:t>EVALUACION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_Toc479161525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43</w:t>
            </w:r>
            <w:r w:rsidR="00C90596" w:rsidRPr="00955A2E">
              <w:rPr>
                <w:rFonts w:ascii="Arial" w:hAnsi="Arial" w:cs="Arial"/>
                <w:webHidden/>
              </w:rPr>
              <w:fldChar w:fldCharType="end"/>
            </w:r>
          </w:hyperlink>
        </w:p>
        <w:p w14:paraId="2CC70452"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6" w:history="1">
            <w:r w:rsidR="00C90596" w:rsidRPr="00955A2E">
              <w:rPr>
                <w:rFonts w:ascii="Arial" w:hAnsi="Arial" w:cs="Arial"/>
                <w:b/>
              </w:rPr>
              <w:t>D.</w:t>
            </w:r>
            <w:r w:rsidR="00C90596" w:rsidRPr="00955A2E">
              <w:rPr>
                <w:rFonts w:ascii="Arial" w:eastAsiaTheme="minorEastAsia" w:hAnsi="Arial" w:cs="Arial"/>
                <w:color w:val="auto"/>
                <w:lang w:eastAsia="es-AR"/>
              </w:rPr>
              <w:tab/>
            </w:r>
            <w:r w:rsidR="00C90596" w:rsidRPr="00955A2E">
              <w:rPr>
                <w:rFonts w:ascii="Arial" w:hAnsi="Arial" w:cs="Arial"/>
                <w:b/>
              </w:rPr>
              <w:t>AUDITORIA</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_Toc479161526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43</w:t>
            </w:r>
            <w:r w:rsidR="00C90596" w:rsidRPr="00955A2E">
              <w:rPr>
                <w:rFonts w:ascii="Arial" w:hAnsi="Arial" w:cs="Arial"/>
                <w:webHidden/>
              </w:rPr>
              <w:fldChar w:fldCharType="end"/>
            </w:r>
          </w:hyperlink>
        </w:p>
        <w:p w14:paraId="69FD96BA"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527" w:history="1">
            <w:r w:rsidR="00C90596" w:rsidRPr="00955A2E">
              <w:rPr>
                <w:rFonts w:ascii="Arial" w:hAnsi="Arial" w:cs="Arial"/>
              </w:rPr>
              <w:t>VI.</w:t>
            </w:r>
            <w:r w:rsidR="00C90596" w:rsidRPr="00955A2E">
              <w:rPr>
                <w:rFonts w:ascii="Arial" w:eastAsiaTheme="minorEastAsia" w:hAnsi="Arial" w:cs="Arial"/>
                <w:b/>
                <w:color w:val="auto"/>
                <w:lang w:eastAsia="es-AR"/>
              </w:rPr>
              <w:tab/>
            </w:r>
            <w:r w:rsidR="00C90596" w:rsidRPr="00955A2E">
              <w:rPr>
                <w:rFonts w:ascii="Arial" w:hAnsi="Arial" w:cs="Arial"/>
              </w:rPr>
              <w:t>TRANSPARENCIA Y DIFUSIÓN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_Toc479161527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45</w:t>
            </w:r>
            <w:r w:rsidR="00C90596" w:rsidRPr="00955A2E">
              <w:rPr>
                <w:rFonts w:ascii="Arial" w:hAnsi="Arial" w:cs="Arial"/>
                <w:webHidden/>
              </w:rPr>
              <w:fldChar w:fldCharType="end"/>
            </w:r>
          </w:hyperlink>
        </w:p>
        <w:p w14:paraId="408C4EB6" w14:textId="77777777" w:rsidR="00C90596" w:rsidRPr="00955A2E" w:rsidRDefault="008B5C15" w:rsidP="002C1021">
          <w:pPr>
            <w:pStyle w:val="TOC2"/>
            <w:spacing w:line="240" w:lineRule="auto"/>
            <w:jc w:val="both"/>
            <w:rPr>
              <w:rFonts w:ascii="Arial" w:eastAsiaTheme="minorEastAsia" w:hAnsi="Arial" w:cs="Arial"/>
              <w:b/>
              <w:color w:val="auto"/>
              <w:lang w:eastAsia="es-AR"/>
            </w:rPr>
          </w:pPr>
          <w:hyperlink w:anchor="_Toc479161528" w:history="1">
            <w:r w:rsidR="00C90596" w:rsidRPr="00955A2E">
              <w:rPr>
                <w:rFonts w:ascii="Arial" w:hAnsi="Arial" w:cs="Arial"/>
              </w:rPr>
              <w:t>VII.</w:t>
            </w:r>
            <w:r w:rsidR="00C90596" w:rsidRPr="00955A2E">
              <w:rPr>
                <w:rFonts w:ascii="Arial" w:eastAsiaTheme="minorEastAsia" w:hAnsi="Arial" w:cs="Arial"/>
                <w:b/>
                <w:color w:val="auto"/>
                <w:lang w:eastAsia="es-AR"/>
              </w:rPr>
              <w:tab/>
            </w:r>
            <w:r w:rsidR="00C90596" w:rsidRPr="00955A2E">
              <w:rPr>
                <w:rFonts w:ascii="Arial" w:hAnsi="Arial" w:cs="Arial"/>
              </w:rPr>
              <w:t>ANEXOS</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_Toc479161528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46</w:t>
            </w:r>
            <w:r w:rsidR="00C90596" w:rsidRPr="00955A2E">
              <w:rPr>
                <w:rFonts w:ascii="Arial" w:hAnsi="Arial" w:cs="Arial"/>
                <w:webHidden/>
              </w:rPr>
              <w:fldChar w:fldCharType="end"/>
            </w:r>
          </w:hyperlink>
        </w:p>
        <w:p w14:paraId="61B48098"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29" w:history="1">
            <w:r w:rsidR="00C90596" w:rsidRPr="00955A2E">
              <w:rPr>
                <w:rFonts w:ascii="Arial" w:hAnsi="Arial" w:cs="Arial"/>
                <w:lang w:val="pt-BR"/>
              </w:rPr>
              <w:t>ANEXO I – MODELO DE CONVENIO MARCO DE ADHESIÓN</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_Toc479161529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46</w:t>
            </w:r>
            <w:r w:rsidR="00C90596" w:rsidRPr="00955A2E">
              <w:rPr>
                <w:rFonts w:ascii="Arial" w:hAnsi="Arial" w:cs="Arial"/>
                <w:webHidden/>
              </w:rPr>
              <w:fldChar w:fldCharType="end"/>
            </w:r>
          </w:hyperlink>
        </w:p>
        <w:p w14:paraId="64B6374F" w14:textId="77777777" w:rsidR="00C90596" w:rsidRPr="00955A2E" w:rsidRDefault="008B5C15" w:rsidP="002C1021">
          <w:pPr>
            <w:pStyle w:val="TOC3"/>
            <w:spacing w:line="240" w:lineRule="auto"/>
            <w:jc w:val="both"/>
            <w:rPr>
              <w:rFonts w:ascii="Arial" w:eastAsiaTheme="minorEastAsia" w:hAnsi="Arial" w:cs="Arial"/>
              <w:color w:val="auto"/>
              <w:lang w:eastAsia="es-AR"/>
            </w:rPr>
          </w:pPr>
          <w:hyperlink w:anchor="_Toc479161530" w:history="1">
            <w:r w:rsidR="00C90596" w:rsidRPr="00955A2E">
              <w:rPr>
                <w:rFonts w:ascii="Arial" w:hAnsi="Arial" w:cs="Arial"/>
                <w:lang w:val="pt-BR"/>
              </w:rPr>
              <w:t>ANEXO II – MARCO DE GESTIÓN AMBIENTAL Y SOCIAL</w:t>
            </w:r>
            <w:r w:rsidR="00C90596" w:rsidRPr="00955A2E">
              <w:rPr>
                <w:rFonts w:ascii="Arial" w:hAnsi="Arial" w:cs="Arial"/>
                <w:webHidden/>
              </w:rPr>
              <w:tab/>
            </w:r>
            <w:r w:rsidR="00C90596" w:rsidRPr="00955A2E">
              <w:rPr>
                <w:rFonts w:ascii="Arial" w:hAnsi="Arial" w:cs="Arial"/>
                <w:webHidden/>
              </w:rPr>
              <w:fldChar w:fldCharType="begin"/>
            </w:r>
            <w:r w:rsidR="00C90596" w:rsidRPr="00955A2E">
              <w:rPr>
                <w:rFonts w:ascii="Arial" w:hAnsi="Arial" w:cs="Arial"/>
                <w:webHidden/>
              </w:rPr>
              <w:instrText xml:space="preserve"> PAGEREF _Toc479161530 \h </w:instrText>
            </w:r>
            <w:r w:rsidR="00C90596" w:rsidRPr="00955A2E">
              <w:rPr>
                <w:rFonts w:ascii="Arial" w:hAnsi="Arial" w:cs="Arial"/>
                <w:webHidden/>
              </w:rPr>
            </w:r>
            <w:r w:rsidR="00C90596" w:rsidRPr="00955A2E">
              <w:rPr>
                <w:rFonts w:ascii="Arial" w:hAnsi="Arial" w:cs="Arial"/>
                <w:webHidden/>
              </w:rPr>
              <w:fldChar w:fldCharType="separate"/>
            </w:r>
            <w:r w:rsidR="00C90596" w:rsidRPr="00955A2E">
              <w:rPr>
                <w:rFonts w:ascii="Arial" w:hAnsi="Arial" w:cs="Arial"/>
                <w:webHidden/>
              </w:rPr>
              <w:t>53</w:t>
            </w:r>
            <w:r w:rsidR="00C90596" w:rsidRPr="00955A2E">
              <w:rPr>
                <w:rFonts w:ascii="Arial" w:hAnsi="Arial" w:cs="Arial"/>
                <w:webHidden/>
              </w:rPr>
              <w:fldChar w:fldCharType="end"/>
            </w:r>
          </w:hyperlink>
        </w:p>
        <w:p w14:paraId="3FF234A6" w14:textId="77777777" w:rsidR="004F5696" w:rsidRPr="00955A2E" w:rsidRDefault="00654F62" w:rsidP="002C1021">
          <w:pPr>
            <w:spacing w:before="120" w:after="120" w:line="240" w:lineRule="auto"/>
            <w:jc w:val="both"/>
            <w:rPr>
              <w:rFonts w:ascii="Arial" w:hAnsi="Arial" w:cs="Arial"/>
              <w:lang w:val="es-ES"/>
            </w:rPr>
          </w:pPr>
          <w:r w:rsidRPr="00955A2E">
            <w:rPr>
              <w:rFonts w:ascii="Arial" w:hAnsi="Arial" w:cs="Arial"/>
              <w:lang w:val="es-ES"/>
            </w:rPr>
            <w:fldChar w:fldCharType="end"/>
          </w:r>
        </w:p>
      </w:sdtContent>
    </w:sdt>
    <w:p w14:paraId="49DA8844" w14:textId="77777777" w:rsidR="005900D4" w:rsidRPr="00955A2E" w:rsidRDefault="005900D4" w:rsidP="002C1021">
      <w:pPr>
        <w:spacing w:line="240" w:lineRule="auto"/>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br w:type="page"/>
      </w:r>
    </w:p>
    <w:p w14:paraId="5FAA68E0" w14:textId="77777777" w:rsidR="007F1B7B" w:rsidRPr="00955A2E" w:rsidRDefault="007F1B7B" w:rsidP="002C1021">
      <w:pPr>
        <w:pStyle w:val="ListParagraph"/>
        <w:numPr>
          <w:ilvl w:val="0"/>
          <w:numId w:val="3"/>
        </w:numPr>
        <w:pBdr>
          <w:bottom w:val="single" w:sz="4" w:space="1" w:color="365F91" w:themeColor="accent1" w:themeShade="BF"/>
        </w:pBdr>
        <w:spacing w:before="120" w:after="120" w:line="240" w:lineRule="auto"/>
        <w:ind w:left="450" w:hanging="450"/>
        <w:contextualSpacing w:val="0"/>
        <w:jc w:val="both"/>
        <w:outlineLvl w:val="0"/>
        <w:rPr>
          <w:rFonts w:ascii="Arial" w:hAnsi="Arial" w:cs="Arial"/>
          <w:b/>
          <w:color w:val="365F91" w:themeColor="accent1" w:themeShade="BF"/>
          <w:lang w:val="es-AR"/>
        </w:rPr>
      </w:pPr>
      <w:bookmarkStart w:id="0" w:name="_Toc479161471"/>
      <w:r w:rsidRPr="00955A2E">
        <w:rPr>
          <w:rFonts w:ascii="Arial" w:hAnsi="Arial" w:cs="Arial"/>
          <w:b/>
          <w:color w:val="365F91" w:themeColor="accent1" w:themeShade="BF"/>
          <w:lang w:val="es-AR"/>
        </w:rPr>
        <w:lastRenderedPageBreak/>
        <w:t>REGLAMENTO OPERATIVO DEL PROGRAMA</w:t>
      </w:r>
      <w:bookmarkEnd w:id="0"/>
    </w:p>
    <w:p w14:paraId="278640DA" w14:textId="5371F60F" w:rsidR="002C3661" w:rsidRPr="00955A2E" w:rsidRDefault="00133C17" w:rsidP="002C1021">
      <w:pPr>
        <w:pStyle w:val="Paragraph"/>
        <w:numPr>
          <w:ilvl w:val="1"/>
          <w:numId w:val="7"/>
        </w:numPr>
        <w:ind w:left="450" w:hanging="450"/>
        <w:rPr>
          <w:rFonts w:ascii="Arial" w:hAnsi="Arial" w:cs="Arial"/>
          <w:sz w:val="22"/>
          <w:szCs w:val="22"/>
          <w:lang w:val="es-ES_tradnl"/>
        </w:rPr>
      </w:pPr>
      <w:r w:rsidRPr="00955A2E">
        <w:rPr>
          <w:rFonts w:ascii="Arial" w:hAnsi="Arial" w:cs="Arial"/>
          <w:b/>
          <w:sz w:val="22"/>
          <w:szCs w:val="22"/>
          <w:lang w:val="es-AR"/>
        </w:rPr>
        <w:t>Ob</w:t>
      </w:r>
      <w:r w:rsidR="002C3661" w:rsidRPr="00955A2E">
        <w:rPr>
          <w:rFonts w:ascii="Arial" w:hAnsi="Arial" w:cs="Arial"/>
          <w:b/>
          <w:sz w:val="22"/>
          <w:szCs w:val="22"/>
          <w:lang w:val="es-AR"/>
        </w:rPr>
        <w:t xml:space="preserve">jetivo. </w:t>
      </w:r>
      <w:r w:rsidR="002C3661" w:rsidRPr="00955A2E">
        <w:rPr>
          <w:rFonts w:ascii="Arial" w:hAnsi="Arial" w:cs="Arial"/>
          <w:sz w:val="22"/>
          <w:szCs w:val="22"/>
          <w:lang w:val="es-AR"/>
        </w:rPr>
        <w:t xml:space="preserve">El </w:t>
      </w:r>
      <w:r w:rsidRPr="00955A2E">
        <w:rPr>
          <w:rFonts w:ascii="Arial" w:hAnsi="Arial" w:cs="Arial"/>
          <w:sz w:val="22"/>
          <w:szCs w:val="22"/>
          <w:lang w:val="es-AR"/>
        </w:rPr>
        <w:t>Ob</w:t>
      </w:r>
      <w:r w:rsidR="002C3661" w:rsidRPr="00955A2E">
        <w:rPr>
          <w:rFonts w:ascii="Arial" w:hAnsi="Arial" w:cs="Arial"/>
          <w:sz w:val="22"/>
          <w:szCs w:val="22"/>
          <w:lang w:val="es-AR"/>
        </w:rPr>
        <w:t>jetivo del Reglamento Operativo del Programa (</w:t>
      </w:r>
      <w:r w:rsidR="00CA1DD1" w:rsidRPr="00955A2E">
        <w:rPr>
          <w:rFonts w:ascii="Arial" w:hAnsi="Arial" w:cs="Arial"/>
          <w:sz w:val="22"/>
          <w:szCs w:val="22"/>
          <w:lang w:val="es-AR"/>
        </w:rPr>
        <w:t>“</w:t>
      </w:r>
      <w:r w:rsidR="002C3661" w:rsidRPr="00955A2E">
        <w:rPr>
          <w:rFonts w:ascii="Arial" w:hAnsi="Arial" w:cs="Arial"/>
          <w:sz w:val="22"/>
          <w:szCs w:val="22"/>
          <w:lang w:val="es-AR"/>
        </w:rPr>
        <w:t>ROP</w:t>
      </w:r>
      <w:r w:rsidR="00CA1DD1" w:rsidRPr="00955A2E">
        <w:rPr>
          <w:rFonts w:ascii="Arial" w:hAnsi="Arial" w:cs="Arial"/>
          <w:sz w:val="22"/>
          <w:szCs w:val="22"/>
          <w:lang w:val="es-AR"/>
        </w:rPr>
        <w:t>”</w:t>
      </w:r>
      <w:r w:rsidR="002C3661" w:rsidRPr="00955A2E">
        <w:rPr>
          <w:rFonts w:ascii="Arial" w:hAnsi="Arial" w:cs="Arial"/>
          <w:sz w:val="22"/>
          <w:szCs w:val="22"/>
          <w:lang w:val="es-AR"/>
        </w:rPr>
        <w:t>) es instrumentar las normas y procedimientos de ejecución</w:t>
      </w:r>
      <w:r w:rsidR="00DF7CDF" w:rsidRPr="00955A2E">
        <w:rPr>
          <w:rFonts w:ascii="Arial" w:hAnsi="Arial" w:cs="Arial"/>
          <w:sz w:val="22"/>
          <w:szCs w:val="22"/>
          <w:lang w:val="es-AR"/>
        </w:rPr>
        <w:t xml:space="preserve"> de los diferentes componentes de</w:t>
      </w:r>
      <w:r w:rsidR="00712B2E" w:rsidRPr="00955A2E">
        <w:rPr>
          <w:rFonts w:ascii="Arial" w:hAnsi="Arial" w:cs="Arial"/>
          <w:sz w:val="22"/>
          <w:szCs w:val="22"/>
          <w:lang w:val="es-AR"/>
        </w:rPr>
        <w:t xml:space="preserve"> la segunda fase del</w:t>
      </w:r>
      <w:r w:rsidR="00DF7CDF" w:rsidRPr="00955A2E">
        <w:rPr>
          <w:rFonts w:ascii="Arial" w:hAnsi="Arial" w:cs="Arial"/>
          <w:sz w:val="22"/>
          <w:szCs w:val="22"/>
          <w:lang w:val="es-AR"/>
        </w:rPr>
        <w:t xml:space="preserve"> Programa de </w:t>
      </w:r>
      <w:r w:rsidR="00DF7CDF" w:rsidRPr="00955A2E">
        <w:rPr>
          <w:rFonts w:ascii="Arial" w:hAnsi="Arial" w:cs="Arial"/>
          <w:bCs/>
          <w:sz w:val="22"/>
          <w:szCs w:val="22"/>
          <w:lang w:val="es-AR"/>
        </w:rPr>
        <w:t xml:space="preserve">Fortalecimiento de la Gestión Provincial </w:t>
      </w:r>
      <w:r w:rsidR="00DF7CDF" w:rsidRPr="00955A2E">
        <w:rPr>
          <w:rFonts w:ascii="Arial" w:hAnsi="Arial" w:cs="Arial"/>
          <w:sz w:val="22"/>
          <w:szCs w:val="22"/>
          <w:lang w:val="es-AR"/>
        </w:rPr>
        <w:t>(PFGP II), el cual será ejecutado por el Ministerio del Interio</w:t>
      </w:r>
      <w:r w:rsidR="00712B2E" w:rsidRPr="00955A2E">
        <w:rPr>
          <w:rFonts w:ascii="Arial" w:hAnsi="Arial" w:cs="Arial"/>
          <w:sz w:val="22"/>
          <w:szCs w:val="22"/>
          <w:lang w:val="es-AR"/>
        </w:rPr>
        <w:t>r</w:t>
      </w:r>
      <w:r w:rsidR="00DF7CDF" w:rsidRPr="00955A2E">
        <w:rPr>
          <w:rFonts w:ascii="Arial" w:hAnsi="Arial" w:cs="Arial"/>
          <w:sz w:val="22"/>
          <w:szCs w:val="22"/>
          <w:lang w:val="es-AR"/>
        </w:rPr>
        <w:t xml:space="preserve">, Obras </w:t>
      </w:r>
      <w:r w:rsidR="003253E9" w:rsidRPr="00955A2E">
        <w:rPr>
          <w:rFonts w:ascii="Arial" w:hAnsi="Arial" w:cs="Arial"/>
          <w:sz w:val="22"/>
          <w:szCs w:val="22"/>
          <w:lang w:val="es-ES_tradnl"/>
        </w:rPr>
        <w:t>Públicas</w:t>
      </w:r>
      <w:r w:rsidR="00712B2E" w:rsidRPr="00955A2E">
        <w:rPr>
          <w:rFonts w:ascii="Arial" w:hAnsi="Arial" w:cs="Arial"/>
          <w:sz w:val="22"/>
          <w:szCs w:val="22"/>
          <w:lang w:val="es-ES_tradnl"/>
        </w:rPr>
        <w:t xml:space="preserve"> y Vivienda</w:t>
      </w:r>
      <w:r w:rsidR="00712B2E" w:rsidRPr="00955A2E">
        <w:rPr>
          <w:rFonts w:ascii="Arial" w:hAnsi="Arial" w:cs="Arial"/>
          <w:sz w:val="22"/>
          <w:szCs w:val="22"/>
          <w:lang w:val="es-AR"/>
        </w:rPr>
        <w:t xml:space="preserve"> (MIOPyV)</w:t>
      </w:r>
      <w:r w:rsidR="003253E9" w:rsidRPr="00955A2E">
        <w:rPr>
          <w:rFonts w:ascii="Arial" w:hAnsi="Arial" w:cs="Arial"/>
          <w:sz w:val="22"/>
          <w:szCs w:val="22"/>
          <w:lang w:val="es-ES_tradnl"/>
        </w:rPr>
        <w:t xml:space="preserve">. </w:t>
      </w:r>
      <w:r w:rsidR="002C3661" w:rsidRPr="00955A2E">
        <w:rPr>
          <w:rFonts w:ascii="Arial" w:hAnsi="Arial" w:cs="Arial"/>
          <w:sz w:val="22"/>
          <w:szCs w:val="22"/>
          <w:lang w:val="es-AR"/>
        </w:rPr>
        <w:t>.</w:t>
      </w:r>
      <w:r w:rsidR="003253E9" w:rsidRPr="00955A2E">
        <w:rPr>
          <w:rFonts w:ascii="Arial" w:hAnsi="Arial" w:cs="Arial"/>
          <w:sz w:val="22"/>
          <w:szCs w:val="22"/>
          <w:lang w:val="es-AR"/>
        </w:rPr>
        <w:t xml:space="preserve"> </w:t>
      </w:r>
      <w:r w:rsidR="00712B2E" w:rsidRPr="00955A2E">
        <w:rPr>
          <w:rFonts w:ascii="Arial" w:hAnsi="Arial" w:cs="Arial"/>
          <w:sz w:val="22"/>
          <w:szCs w:val="22"/>
          <w:lang w:val="es-AR"/>
        </w:rPr>
        <w:t>Esta segunda fase del</w:t>
      </w:r>
      <w:r w:rsidR="003253E9" w:rsidRPr="00955A2E">
        <w:rPr>
          <w:rFonts w:ascii="Arial" w:hAnsi="Arial" w:cs="Arial"/>
          <w:sz w:val="22"/>
          <w:szCs w:val="22"/>
          <w:lang w:val="es-ES_tradnl"/>
        </w:rPr>
        <w:t xml:space="preserve"> Programa </w:t>
      </w:r>
      <w:r w:rsidR="00712B2E" w:rsidRPr="00955A2E">
        <w:rPr>
          <w:rFonts w:ascii="Arial" w:hAnsi="Arial" w:cs="Arial"/>
          <w:sz w:val="22"/>
          <w:szCs w:val="22"/>
          <w:lang w:val="es-ES_tradnl"/>
        </w:rPr>
        <w:t>está</w:t>
      </w:r>
      <w:r w:rsidR="003253E9" w:rsidRPr="00955A2E">
        <w:rPr>
          <w:rFonts w:ascii="Arial" w:hAnsi="Arial" w:cs="Arial"/>
          <w:sz w:val="22"/>
          <w:szCs w:val="22"/>
          <w:lang w:val="es-ES_tradnl"/>
        </w:rPr>
        <w:t xml:space="preserve"> cofinanciado a través de </w:t>
      </w:r>
      <w:r w:rsidR="00D42F2B" w:rsidRPr="00955A2E">
        <w:rPr>
          <w:rFonts w:ascii="Arial" w:hAnsi="Arial" w:cs="Arial"/>
          <w:sz w:val="22"/>
          <w:szCs w:val="22"/>
          <w:lang w:val="es-ES_tradnl"/>
        </w:rPr>
        <w:t>un préstamo</w:t>
      </w:r>
      <w:r w:rsidR="00712B2E" w:rsidRPr="00955A2E">
        <w:rPr>
          <w:rFonts w:ascii="Arial" w:hAnsi="Arial" w:cs="Arial"/>
          <w:sz w:val="22"/>
          <w:szCs w:val="22"/>
          <w:lang w:val="es-ES_tradnl"/>
        </w:rPr>
        <w:t xml:space="preserve"> </w:t>
      </w:r>
      <w:r w:rsidR="003253E9" w:rsidRPr="00955A2E">
        <w:rPr>
          <w:rFonts w:ascii="Arial" w:hAnsi="Arial" w:cs="Arial"/>
          <w:sz w:val="22"/>
          <w:szCs w:val="22"/>
          <w:lang w:val="es-ES_tradnl"/>
        </w:rPr>
        <w:t>del BID (200 Millones de dólares) y de</w:t>
      </w:r>
      <w:r w:rsidR="00D42F2B" w:rsidRPr="00955A2E">
        <w:rPr>
          <w:rFonts w:ascii="Arial" w:hAnsi="Arial" w:cs="Arial"/>
          <w:sz w:val="22"/>
          <w:szCs w:val="22"/>
          <w:lang w:val="es-ES_tradnl"/>
        </w:rPr>
        <w:t xml:space="preserve"> un préstamo de</w:t>
      </w:r>
      <w:r w:rsidR="003253E9" w:rsidRPr="00955A2E">
        <w:rPr>
          <w:rFonts w:ascii="Arial" w:hAnsi="Arial" w:cs="Arial"/>
          <w:sz w:val="22"/>
          <w:szCs w:val="22"/>
          <w:lang w:val="es-ES_tradnl"/>
        </w:rPr>
        <w:t xml:space="preserve"> la AFD (50 millones de dólares) que serán definidos de forma conjunta como los “</w:t>
      </w:r>
      <w:proofErr w:type="spellStart"/>
      <w:r w:rsidR="003253E9" w:rsidRPr="00955A2E">
        <w:rPr>
          <w:rFonts w:ascii="Arial" w:hAnsi="Arial" w:cs="Arial"/>
          <w:sz w:val="22"/>
          <w:szCs w:val="22"/>
          <w:lang w:val="es-ES_tradnl"/>
        </w:rPr>
        <w:t>Cofinanciadores</w:t>
      </w:r>
      <w:proofErr w:type="spellEnd"/>
      <w:r w:rsidR="003253E9" w:rsidRPr="00955A2E">
        <w:rPr>
          <w:rFonts w:ascii="Arial" w:hAnsi="Arial" w:cs="Arial"/>
          <w:sz w:val="22"/>
          <w:szCs w:val="22"/>
          <w:lang w:val="es-ES_tradnl"/>
        </w:rPr>
        <w:t>”.</w:t>
      </w:r>
    </w:p>
    <w:p w14:paraId="6472BF1D" w14:textId="77777777" w:rsidR="002C3661" w:rsidRPr="00955A2E" w:rsidRDefault="002C3661" w:rsidP="002C1021">
      <w:pPr>
        <w:pStyle w:val="ListParagraph"/>
        <w:numPr>
          <w:ilvl w:val="1"/>
          <w:numId w:val="7"/>
        </w:numPr>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 xml:space="preserve">Alcance y vigencia. </w:t>
      </w:r>
      <w:r w:rsidRPr="00955A2E">
        <w:rPr>
          <w:rFonts w:ascii="Arial" w:hAnsi="Arial" w:cs="Arial"/>
          <w:lang w:val="es-AR"/>
        </w:rPr>
        <w:t>El presente ROP establece las principales regulaciones normativas relacionadas al funcionamiento, estructura orgánica y procedimientos de trabajo que deberán seguir las instituciones y organismos que participan en la ejecución del Programa. Dichas regulaciones garantizan las seguridades técnica, administrativa y financiera requeridas para alcanzar los resultados y metas esperadas.</w:t>
      </w:r>
    </w:p>
    <w:p w14:paraId="211AA629" w14:textId="19CC1892" w:rsidR="002C3661" w:rsidRPr="00955A2E" w:rsidRDefault="002C3661" w:rsidP="002C1021">
      <w:pPr>
        <w:pStyle w:val="ListParagraph"/>
        <w:numPr>
          <w:ilvl w:val="1"/>
          <w:numId w:val="7"/>
        </w:numPr>
        <w:spacing w:before="120" w:after="120" w:line="240" w:lineRule="auto"/>
        <w:contextualSpacing w:val="0"/>
        <w:jc w:val="both"/>
        <w:rPr>
          <w:rFonts w:ascii="Arial" w:hAnsi="Arial" w:cs="Arial"/>
          <w:b/>
          <w:lang w:val="es-AR"/>
        </w:rPr>
      </w:pPr>
      <w:r w:rsidRPr="00955A2E">
        <w:rPr>
          <w:rFonts w:ascii="Arial" w:hAnsi="Arial" w:cs="Arial"/>
          <w:b/>
          <w:lang w:val="es-AR"/>
        </w:rPr>
        <w:t xml:space="preserve">Interpretación. </w:t>
      </w:r>
      <w:r w:rsidR="003253E9" w:rsidRPr="00955A2E">
        <w:rPr>
          <w:rFonts w:ascii="Arial" w:hAnsi="Arial" w:cs="Arial"/>
          <w:lang w:val="es-AR"/>
        </w:rPr>
        <w:t>Si alguna disposición del presente Reglamento no guardare consonancia o estuviese en contradicción con los Contratos de Préstamo del BID y de la AFD, prevalecerá lo previsto en dichos contratos. Cuando existiese una falta de consonancia entre disposiciones de este Reglamento y de sus anexos, prevalecerá el principio según el cual la disposición específica prima sobre la general</w:t>
      </w:r>
      <w:r w:rsidRPr="00955A2E">
        <w:rPr>
          <w:rFonts w:ascii="Arial" w:hAnsi="Arial" w:cs="Arial"/>
          <w:lang w:val="es-AR"/>
        </w:rPr>
        <w:t>.</w:t>
      </w:r>
    </w:p>
    <w:p w14:paraId="16653895" w14:textId="36B08C59" w:rsidR="002C3661" w:rsidRPr="00955A2E" w:rsidRDefault="002C3661" w:rsidP="002C1021">
      <w:pPr>
        <w:pStyle w:val="ListParagraph"/>
        <w:numPr>
          <w:ilvl w:val="1"/>
          <w:numId w:val="7"/>
        </w:numPr>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 xml:space="preserve">Modificaciones. </w:t>
      </w:r>
      <w:r w:rsidRPr="00955A2E">
        <w:rPr>
          <w:rFonts w:ascii="Arial" w:hAnsi="Arial" w:cs="Arial"/>
          <w:lang w:val="es-AR"/>
        </w:rPr>
        <w:t xml:space="preserve">La introducción de cambios necesarios y/o convenientes a las disposiciones de este ROP, siempre que no afecten las disposiciones contractuales ni los </w:t>
      </w:r>
      <w:r w:rsidR="00133C17" w:rsidRPr="00955A2E">
        <w:rPr>
          <w:rFonts w:ascii="Arial" w:hAnsi="Arial" w:cs="Arial"/>
          <w:lang w:val="es-AR"/>
        </w:rPr>
        <w:t>ob</w:t>
      </w:r>
      <w:r w:rsidRPr="00955A2E">
        <w:rPr>
          <w:rFonts w:ascii="Arial" w:hAnsi="Arial" w:cs="Arial"/>
          <w:lang w:val="es-AR"/>
        </w:rPr>
        <w:t xml:space="preserve">jetivos del Programa, deberán ser acordados entre el Prestatario, por si o a través del Organismo Ejecutor, y </w:t>
      </w:r>
      <w:r w:rsidR="003253E9" w:rsidRPr="00955A2E">
        <w:rPr>
          <w:rFonts w:ascii="Arial" w:hAnsi="Arial" w:cs="Arial"/>
          <w:lang w:val="es-AR"/>
        </w:rPr>
        <w:t xml:space="preserve">los </w:t>
      </w:r>
      <w:proofErr w:type="spellStart"/>
      <w:r w:rsidR="003253E9" w:rsidRPr="00955A2E">
        <w:rPr>
          <w:rFonts w:ascii="Arial" w:hAnsi="Arial" w:cs="Arial"/>
          <w:lang w:val="es-AR"/>
        </w:rPr>
        <w:t>cofinanciadores</w:t>
      </w:r>
      <w:proofErr w:type="spellEnd"/>
      <w:r w:rsidRPr="00955A2E">
        <w:rPr>
          <w:rFonts w:ascii="Arial" w:hAnsi="Arial" w:cs="Arial"/>
          <w:lang w:val="es-AR"/>
        </w:rPr>
        <w:t xml:space="preserve"> en forma previa a su entrada en vigencia.</w:t>
      </w:r>
    </w:p>
    <w:p w14:paraId="44385CC2" w14:textId="77777777" w:rsidR="002C3661" w:rsidRPr="00955A2E" w:rsidRDefault="0016029D" w:rsidP="002C1021">
      <w:pPr>
        <w:pStyle w:val="ListParagraph"/>
        <w:numPr>
          <w:ilvl w:val="1"/>
          <w:numId w:val="7"/>
        </w:numPr>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Abreviaturas</w:t>
      </w:r>
      <w:r w:rsidR="002C3661" w:rsidRPr="00955A2E">
        <w:rPr>
          <w:rFonts w:ascii="Arial" w:hAnsi="Arial" w:cs="Arial"/>
          <w:b/>
          <w:lang w:val="es-AR"/>
        </w:rPr>
        <w:t xml:space="preserve">. </w:t>
      </w:r>
    </w:p>
    <w:p w14:paraId="414B53E5" w14:textId="72CEF1D9" w:rsidR="00160251" w:rsidRPr="00955A2E" w:rsidRDefault="0016025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AFIP</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Administración Federal de Ingresos Públicos</w:t>
      </w:r>
    </w:p>
    <w:p w14:paraId="488A610A" w14:textId="3C2EF800" w:rsidR="003F7FCF" w:rsidRPr="00955A2E" w:rsidRDefault="003F7FCF"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t>AFD</w:t>
      </w:r>
      <w:r w:rsidRPr="00955A2E">
        <w:rPr>
          <w:rFonts w:ascii="Arial" w:hAnsi="Arial" w:cs="Arial"/>
          <w:b/>
          <w:lang w:val="es-AR"/>
        </w:rPr>
        <w:tab/>
      </w:r>
      <w:r w:rsidRPr="00955A2E">
        <w:rPr>
          <w:rFonts w:ascii="Arial" w:hAnsi="Arial" w:cs="Arial"/>
          <w:b/>
          <w:lang w:val="es-AR"/>
        </w:rPr>
        <w:tab/>
      </w:r>
      <w:r w:rsidRPr="00955A2E">
        <w:rPr>
          <w:rFonts w:ascii="Arial" w:hAnsi="Arial" w:cs="Arial"/>
          <w:b/>
          <w:lang w:val="es-AR"/>
        </w:rPr>
        <w:tab/>
      </w:r>
      <w:r w:rsidRPr="00955A2E">
        <w:rPr>
          <w:rFonts w:ascii="Arial" w:hAnsi="Arial" w:cs="Arial"/>
          <w:lang w:val="es-AR"/>
        </w:rPr>
        <w:t xml:space="preserve">Agencia </w:t>
      </w:r>
      <w:r w:rsidR="00712B2E" w:rsidRPr="00955A2E">
        <w:rPr>
          <w:rFonts w:ascii="Arial" w:hAnsi="Arial" w:cs="Arial"/>
          <w:lang w:val="es-AR"/>
        </w:rPr>
        <w:t>F</w:t>
      </w:r>
      <w:r w:rsidRPr="00955A2E">
        <w:rPr>
          <w:rFonts w:ascii="Arial" w:hAnsi="Arial" w:cs="Arial"/>
          <w:lang w:val="es-AR"/>
        </w:rPr>
        <w:t xml:space="preserve">rancesa de </w:t>
      </w:r>
      <w:r w:rsidR="00712B2E" w:rsidRPr="00955A2E">
        <w:rPr>
          <w:rFonts w:ascii="Arial" w:hAnsi="Arial" w:cs="Arial"/>
          <w:lang w:val="es-AR"/>
        </w:rPr>
        <w:t>D</w:t>
      </w:r>
      <w:r w:rsidRPr="00955A2E">
        <w:rPr>
          <w:rFonts w:ascii="Arial" w:hAnsi="Arial" w:cs="Arial"/>
          <w:lang w:val="es-AR"/>
        </w:rPr>
        <w:t>esarroll</w:t>
      </w:r>
      <w:r w:rsidR="00712B2E" w:rsidRPr="00955A2E">
        <w:rPr>
          <w:rFonts w:ascii="Arial" w:hAnsi="Arial" w:cs="Arial"/>
          <w:lang w:val="es-AR"/>
        </w:rPr>
        <w:t>o</w:t>
      </w:r>
    </w:p>
    <w:p w14:paraId="01DE54BB" w14:textId="70ECEB18" w:rsidR="002C3661" w:rsidRPr="00955A2E" w:rsidRDefault="002C366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BID</w:t>
      </w:r>
      <w:r w:rsidRPr="00955A2E">
        <w:rPr>
          <w:rFonts w:ascii="Arial" w:hAnsi="Arial" w:cs="Arial"/>
          <w:lang w:val="es-AR"/>
        </w:rPr>
        <w:tab/>
      </w:r>
      <w:r w:rsidR="003F7FCF" w:rsidRPr="00955A2E">
        <w:rPr>
          <w:rFonts w:ascii="Arial" w:hAnsi="Arial" w:cs="Arial"/>
          <w:lang w:val="es-AR"/>
        </w:rPr>
        <w:tab/>
      </w:r>
      <w:r w:rsidR="003F7FCF" w:rsidRPr="00955A2E">
        <w:rPr>
          <w:rFonts w:ascii="Arial" w:hAnsi="Arial" w:cs="Arial"/>
          <w:lang w:val="es-AR"/>
        </w:rPr>
        <w:tab/>
      </w:r>
      <w:r w:rsidRPr="00955A2E">
        <w:rPr>
          <w:rFonts w:ascii="Arial" w:hAnsi="Arial" w:cs="Arial"/>
          <w:lang w:val="es-AR"/>
        </w:rPr>
        <w:t>Banco Interamericano de Desarrollo</w:t>
      </w:r>
    </w:p>
    <w:p w14:paraId="496549EC" w14:textId="271FD48E" w:rsidR="0016029D" w:rsidRPr="00955A2E" w:rsidRDefault="0016029D"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t>CMA</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Convenio Marco de Adhesión</w:t>
      </w:r>
    </w:p>
    <w:p w14:paraId="4DD1C139" w14:textId="7C1AB1B1" w:rsidR="00C657AB" w:rsidRPr="00955A2E" w:rsidRDefault="00C657AB"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t>CT</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Comité Técnico</w:t>
      </w:r>
    </w:p>
    <w:p w14:paraId="4669B29E" w14:textId="7D235B77" w:rsidR="00DD0E23" w:rsidRDefault="00DD0E23" w:rsidP="0014575B">
      <w:pPr>
        <w:tabs>
          <w:tab w:val="left" w:pos="2790"/>
          <w:tab w:val="left" w:pos="2880"/>
        </w:tabs>
        <w:spacing w:before="120" w:after="120" w:line="240" w:lineRule="auto"/>
        <w:ind w:left="2880" w:hanging="2430"/>
        <w:jc w:val="both"/>
        <w:rPr>
          <w:rFonts w:ascii="Arial" w:hAnsi="Arial" w:cs="Arial"/>
          <w:b/>
          <w:lang w:val="es-AR"/>
        </w:rPr>
      </w:pPr>
      <w:r w:rsidRPr="00DD0E23">
        <w:rPr>
          <w:rFonts w:ascii="Arial" w:hAnsi="Arial" w:cs="Arial"/>
          <w:b/>
          <w:lang w:val="es-AR"/>
        </w:rPr>
        <w:t>DIGEPPSE</w:t>
      </w:r>
      <w:r>
        <w:rPr>
          <w:rFonts w:ascii="Arial" w:hAnsi="Arial" w:cs="Arial"/>
          <w:b/>
          <w:lang w:val="es-AR"/>
        </w:rPr>
        <w:tab/>
      </w:r>
      <w:r>
        <w:rPr>
          <w:rFonts w:ascii="Arial" w:hAnsi="Arial" w:cs="Arial"/>
          <w:b/>
          <w:lang w:val="es-AR"/>
        </w:rPr>
        <w:tab/>
      </w:r>
      <w:r w:rsidR="0014575B" w:rsidRPr="0014575B">
        <w:rPr>
          <w:rFonts w:ascii="Arial" w:hAnsi="Arial" w:cs="Arial"/>
          <w:lang w:val="es-AR"/>
        </w:rPr>
        <w:t>Dirección General de Programas y Proyectos Sectoriales y Especiales</w:t>
      </w:r>
    </w:p>
    <w:p w14:paraId="02EE7410" w14:textId="7D33C717" w:rsidR="002C3661" w:rsidRPr="00955A2E" w:rsidRDefault="002C366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LPI</w:t>
      </w:r>
      <w:r w:rsidR="003F7FCF"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Licitación Pública Internacional</w:t>
      </w:r>
    </w:p>
    <w:p w14:paraId="10E740D0" w14:textId="5625624F" w:rsidR="002C3661" w:rsidRPr="00955A2E" w:rsidRDefault="002C366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LPN</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Licitación Pública Nacional</w:t>
      </w:r>
    </w:p>
    <w:p w14:paraId="12AE2B7B" w14:textId="278FE3DD" w:rsidR="0058346E" w:rsidRPr="00955A2E" w:rsidRDefault="0058346E"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t>MGAS</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Marco de Gestión Ambiental y Social</w:t>
      </w:r>
    </w:p>
    <w:p w14:paraId="3EC6D5D7" w14:textId="562D6BDD" w:rsidR="00CA1DD1" w:rsidRPr="00955A2E" w:rsidRDefault="00CA1DD1"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t>MIOPV</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 xml:space="preserve">Ministerio del Interior, </w:t>
      </w:r>
      <w:r w:rsidR="00133C17" w:rsidRPr="00955A2E">
        <w:rPr>
          <w:rFonts w:ascii="Arial" w:hAnsi="Arial" w:cs="Arial"/>
          <w:lang w:val="es-AR"/>
        </w:rPr>
        <w:t>Ob</w:t>
      </w:r>
      <w:r w:rsidRPr="00955A2E">
        <w:rPr>
          <w:rFonts w:ascii="Arial" w:hAnsi="Arial" w:cs="Arial"/>
          <w:lang w:val="es-AR"/>
        </w:rPr>
        <w:t>ras Públicas y Vivienda</w:t>
      </w:r>
    </w:p>
    <w:p w14:paraId="6D066FDF" w14:textId="50368231" w:rsidR="002C3661" w:rsidRPr="00955A2E" w:rsidRDefault="002C366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PA</w:t>
      </w:r>
      <w:r w:rsidRPr="00955A2E">
        <w:rPr>
          <w:rFonts w:ascii="Arial" w:hAnsi="Arial" w:cs="Arial"/>
          <w:lang w:val="es-AR"/>
        </w:rPr>
        <w:tab/>
      </w:r>
      <w:r w:rsidR="003F7FCF" w:rsidRPr="00955A2E">
        <w:rPr>
          <w:rFonts w:ascii="Arial" w:hAnsi="Arial" w:cs="Arial"/>
          <w:lang w:val="es-AR"/>
        </w:rPr>
        <w:tab/>
      </w:r>
      <w:r w:rsidR="003F7FCF" w:rsidRPr="00955A2E">
        <w:rPr>
          <w:rFonts w:ascii="Arial" w:hAnsi="Arial" w:cs="Arial"/>
          <w:lang w:val="es-AR"/>
        </w:rPr>
        <w:tab/>
      </w:r>
      <w:r w:rsidRPr="00955A2E">
        <w:rPr>
          <w:rFonts w:ascii="Arial" w:hAnsi="Arial" w:cs="Arial"/>
          <w:lang w:val="es-AR"/>
        </w:rPr>
        <w:t>Plan de Adquisiciones</w:t>
      </w:r>
    </w:p>
    <w:p w14:paraId="2AFEA4E4" w14:textId="028398BA" w:rsidR="00446486" w:rsidRPr="00955A2E" w:rsidRDefault="00446486"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PEP</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Plan de Ejecución Plurianual</w:t>
      </w:r>
    </w:p>
    <w:p w14:paraId="06088171" w14:textId="60171E5F" w:rsidR="002C3661" w:rsidRPr="00955A2E" w:rsidRDefault="002C3661" w:rsidP="002C1021">
      <w:pPr>
        <w:tabs>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POA</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Plan Operativo Anual</w:t>
      </w:r>
    </w:p>
    <w:p w14:paraId="0F5A91E3" w14:textId="61AD75C7" w:rsidR="002C3661" w:rsidRPr="00955A2E" w:rsidRDefault="002C3661"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Representación</w:t>
      </w:r>
      <w:r w:rsidR="003F7FCF" w:rsidRPr="00955A2E">
        <w:rPr>
          <w:rFonts w:ascii="Arial" w:hAnsi="Arial" w:cs="Arial"/>
          <w:b/>
          <w:lang w:val="es-AR"/>
        </w:rPr>
        <w:t xml:space="preserve"> del BID</w:t>
      </w:r>
      <w:r w:rsidRPr="00955A2E">
        <w:rPr>
          <w:rFonts w:ascii="Arial" w:hAnsi="Arial" w:cs="Arial"/>
          <w:b/>
          <w:lang w:val="es-AR"/>
        </w:rPr>
        <w:tab/>
      </w:r>
      <w:r w:rsidRPr="00955A2E">
        <w:rPr>
          <w:rFonts w:ascii="Arial" w:hAnsi="Arial" w:cs="Arial"/>
          <w:lang w:val="es-AR"/>
        </w:rPr>
        <w:t>Oficina del BID en Argentina</w:t>
      </w:r>
    </w:p>
    <w:p w14:paraId="568C41E3" w14:textId="4C11EF86" w:rsidR="003F7FCF" w:rsidRPr="00955A2E" w:rsidRDefault="003F7FCF"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Representación de</w:t>
      </w:r>
      <w:r w:rsidR="00712B2E" w:rsidRPr="00955A2E">
        <w:rPr>
          <w:rFonts w:ascii="Arial" w:hAnsi="Arial" w:cs="Arial"/>
          <w:b/>
          <w:lang w:val="es-AR"/>
        </w:rPr>
        <w:t xml:space="preserve"> la </w:t>
      </w:r>
      <w:r w:rsidRPr="00955A2E">
        <w:rPr>
          <w:rFonts w:ascii="Arial" w:hAnsi="Arial" w:cs="Arial"/>
          <w:b/>
          <w:lang w:val="es-AR"/>
        </w:rPr>
        <w:t>AFD</w:t>
      </w:r>
      <w:r w:rsidRPr="00955A2E">
        <w:rPr>
          <w:rFonts w:ascii="Arial" w:hAnsi="Arial" w:cs="Arial"/>
          <w:b/>
          <w:lang w:val="es-AR"/>
        </w:rPr>
        <w:tab/>
      </w:r>
      <w:r w:rsidRPr="00955A2E">
        <w:rPr>
          <w:rFonts w:ascii="Arial" w:hAnsi="Arial" w:cs="Arial"/>
          <w:lang w:val="es-AR"/>
        </w:rPr>
        <w:t>Oficina del AFD en Argentina</w:t>
      </w:r>
    </w:p>
    <w:p w14:paraId="209B7008" w14:textId="0B5544EA" w:rsidR="002C3661" w:rsidRPr="00955A2E" w:rsidRDefault="002C3661" w:rsidP="002C1021">
      <w:pPr>
        <w:tabs>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ROP</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Reglamento Operativo del Programa</w:t>
      </w:r>
    </w:p>
    <w:p w14:paraId="0625B016" w14:textId="2A80DEA6" w:rsidR="003D43F6" w:rsidRPr="00955A2E" w:rsidRDefault="00133C17"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O</w:t>
      </w:r>
      <w:r w:rsidR="00004065" w:rsidRPr="00955A2E">
        <w:rPr>
          <w:rFonts w:ascii="Arial" w:hAnsi="Arial" w:cs="Arial"/>
          <w:b/>
          <w:lang w:val="es-AR"/>
        </w:rPr>
        <w:t>P</w:t>
      </w:r>
      <w:r w:rsidR="003D43F6" w:rsidRPr="00955A2E">
        <w:rPr>
          <w:rFonts w:ascii="Arial" w:hAnsi="Arial" w:cs="Arial"/>
          <w:lang w:val="es-AR"/>
        </w:rPr>
        <w:tab/>
      </w:r>
      <w:r w:rsidR="003F7FCF" w:rsidRPr="00955A2E">
        <w:rPr>
          <w:rFonts w:ascii="Arial" w:hAnsi="Arial" w:cs="Arial"/>
          <w:lang w:val="es-AR"/>
        </w:rPr>
        <w:tab/>
      </w:r>
      <w:r w:rsidR="003F7FCF" w:rsidRPr="00955A2E">
        <w:rPr>
          <w:rFonts w:ascii="Arial" w:hAnsi="Arial" w:cs="Arial"/>
          <w:lang w:val="es-AR"/>
        </w:rPr>
        <w:tab/>
      </w:r>
      <w:r w:rsidR="003D43F6" w:rsidRPr="00955A2E">
        <w:rPr>
          <w:rFonts w:ascii="Arial" w:hAnsi="Arial" w:cs="Arial"/>
          <w:lang w:val="es-AR"/>
        </w:rPr>
        <w:t xml:space="preserve">Organismos </w:t>
      </w:r>
      <w:r w:rsidR="00004065" w:rsidRPr="00955A2E">
        <w:rPr>
          <w:rFonts w:ascii="Arial" w:hAnsi="Arial" w:cs="Arial"/>
          <w:lang w:val="es-AR"/>
        </w:rPr>
        <w:t>Provinciales</w:t>
      </w:r>
    </w:p>
    <w:p w14:paraId="6EE0F2E9" w14:textId="32B7284F" w:rsidR="003D43F6" w:rsidRPr="00955A2E" w:rsidRDefault="003D43F6" w:rsidP="002C1021">
      <w:pPr>
        <w:tabs>
          <w:tab w:val="left" w:pos="2552"/>
        </w:tabs>
        <w:spacing w:before="120" w:after="120" w:line="240" w:lineRule="auto"/>
        <w:ind w:left="2430" w:hanging="1980"/>
        <w:jc w:val="both"/>
        <w:rPr>
          <w:rFonts w:ascii="Arial" w:hAnsi="Arial" w:cs="Arial"/>
          <w:lang w:val="es-AR"/>
        </w:rPr>
      </w:pPr>
      <w:r w:rsidRPr="00955A2E">
        <w:rPr>
          <w:rFonts w:ascii="Arial" w:hAnsi="Arial" w:cs="Arial"/>
          <w:b/>
          <w:lang w:val="es-AR"/>
        </w:rPr>
        <w:t>OE</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Organismo Ejecutor</w:t>
      </w:r>
    </w:p>
    <w:p w14:paraId="46D3DA51" w14:textId="59ACD895" w:rsidR="003D43F6" w:rsidRPr="00955A2E" w:rsidRDefault="00133C17" w:rsidP="002C1021">
      <w:pPr>
        <w:tabs>
          <w:tab w:val="left" w:pos="2552"/>
        </w:tabs>
        <w:spacing w:before="120" w:after="120" w:line="240" w:lineRule="auto"/>
        <w:ind w:left="2430" w:hanging="1980"/>
        <w:jc w:val="both"/>
        <w:rPr>
          <w:rFonts w:ascii="Arial" w:hAnsi="Arial" w:cs="Arial"/>
          <w:b/>
          <w:lang w:val="es-AR"/>
        </w:rPr>
      </w:pPr>
      <w:r w:rsidRPr="00955A2E">
        <w:rPr>
          <w:rFonts w:ascii="Arial" w:hAnsi="Arial" w:cs="Arial"/>
          <w:b/>
          <w:lang w:val="es-AR"/>
        </w:rPr>
        <w:lastRenderedPageBreak/>
        <w:t>OSE</w:t>
      </w:r>
      <w:r w:rsidR="003D43F6"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D43F6" w:rsidRPr="00955A2E">
        <w:rPr>
          <w:rFonts w:ascii="Arial" w:hAnsi="Arial" w:cs="Arial"/>
          <w:lang w:val="es-AR"/>
        </w:rPr>
        <w:t>Organismos Sub-Ejecutores</w:t>
      </w:r>
    </w:p>
    <w:p w14:paraId="486B3110" w14:textId="123DBFA3" w:rsidR="002C3661" w:rsidRPr="00955A2E" w:rsidRDefault="002C3661" w:rsidP="002C1021">
      <w:pPr>
        <w:tabs>
          <w:tab w:val="left" w:pos="2552"/>
          <w:tab w:val="left" w:pos="2694"/>
        </w:tabs>
        <w:spacing w:before="120" w:after="120" w:line="240" w:lineRule="auto"/>
        <w:ind w:left="2430" w:hanging="1980"/>
        <w:jc w:val="both"/>
        <w:rPr>
          <w:rFonts w:ascii="Arial" w:hAnsi="Arial" w:cs="Arial"/>
          <w:b/>
          <w:lang w:val="es-AR"/>
        </w:rPr>
      </w:pPr>
      <w:r w:rsidRPr="00955A2E">
        <w:rPr>
          <w:rFonts w:ascii="Arial" w:hAnsi="Arial" w:cs="Arial"/>
          <w:b/>
          <w:lang w:val="es-AR"/>
        </w:rPr>
        <w:t>SEPA</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eastAsia="Times New Roman" w:hAnsi="Arial" w:cs="Arial"/>
          <w:lang w:val="es-AR"/>
        </w:rPr>
        <w:t>Sistema de Ejecución de Planes de Adquisiciones</w:t>
      </w:r>
    </w:p>
    <w:p w14:paraId="53461245" w14:textId="1C570758"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SBCC</w:t>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b/>
          <w:lang w:val="es-AR"/>
        </w:rPr>
        <w:tab/>
      </w:r>
      <w:r w:rsidRPr="00955A2E">
        <w:rPr>
          <w:rFonts w:ascii="Arial" w:hAnsi="Arial" w:cs="Arial"/>
          <w:lang w:val="es-AR"/>
        </w:rPr>
        <w:t>Selección Basada en Calidad y Costo</w:t>
      </w:r>
    </w:p>
    <w:p w14:paraId="4237CAA4" w14:textId="01B5C6C5"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b/>
          <w:lang w:val="es-AR"/>
        </w:rPr>
      </w:pPr>
      <w:r w:rsidRPr="00955A2E">
        <w:rPr>
          <w:rFonts w:ascii="Arial" w:hAnsi="Arial" w:cs="Arial"/>
          <w:b/>
          <w:lang w:val="es-AR"/>
        </w:rPr>
        <w:t>SBC</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Selección Basada en Calidad</w:t>
      </w:r>
    </w:p>
    <w:p w14:paraId="7165CCCB" w14:textId="344F7757"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SBMC</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Selección Basada en el Menor Costo</w:t>
      </w:r>
    </w:p>
    <w:p w14:paraId="696E7211" w14:textId="4622B8E3"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SBPF</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Selección Basada en Presupuesto Fijo</w:t>
      </w:r>
    </w:p>
    <w:p w14:paraId="4D1AECC9" w14:textId="7BEB7704"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b/>
          <w:lang w:val="es-AR"/>
        </w:rPr>
      </w:pPr>
      <w:r w:rsidRPr="00955A2E">
        <w:rPr>
          <w:rFonts w:ascii="Arial" w:hAnsi="Arial" w:cs="Arial"/>
          <w:b/>
          <w:lang w:val="es-AR"/>
        </w:rPr>
        <w:t>SCC</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Selección Basada en Calificaciones de los Consultores</w:t>
      </w:r>
    </w:p>
    <w:p w14:paraId="1CFAC977" w14:textId="21C62C42" w:rsidR="00B13EB3" w:rsidRPr="00955A2E" w:rsidRDefault="00B13EB3" w:rsidP="002C1021">
      <w:pPr>
        <w:tabs>
          <w:tab w:val="left" w:pos="2268"/>
          <w:tab w:val="left" w:pos="2552"/>
          <w:tab w:val="left" w:pos="2694"/>
        </w:tabs>
        <w:spacing w:before="120" w:after="120" w:line="240" w:lineRule="auto"/>
        <w:ind w:left="2430" w:hanging="1980"/>
        <w:jc w:val="both"/>
        <w:rPr>
          <w:rFonts w:ascii="Arial" w:hAnsi="Arial" w:cs="Arial"/>
          <w:b/>
          <w:lang w:val="es-AR"/>
        </w:rPr>
      </w:pPr>
      <w:r w:rsidRPr="00955A2E">
        <w:rPr>
          <w:rFonts w:ascii="Arial" w:hAnsi="Arial" w:cs="Arial"/>
          <w:b/>
          <w:lang w:val="es-AR"/>
        </w:rPr>
        <w:t>SD</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Selección Directa</w:t>
      </w:r>
    </w:p>
    <w:p w14:paraId="70E88ADE" w14:textId="411CF307" w:rsidR="000369E2" w:rsidRDefault="000369E2" w:rsidP="002C1021">
      <w:pPr>
        <w:tabs>
          <w:tab w:val="left" w:pos="2268"/>
          <w:tab w:val="left" w:pos="2552"/>
          <w:tab w:val="left" w:pos="2694"/>
        </w:tabs>
        <w:spacing w:before="120" w:after="120" w:line="240" w:lineRule="auto"/>
        <w:ind w:left="2430" w:hanging="1980"/>
        <w:jc w:val="both"/>
        <w:rPr>
          <w:rFonts w:ascii="Arial" w:hAnsi="Arial" w:cs="Arial"/>
          <w:b/>
          <w:lang w:val="es-AR"/>
        </w:rPr>
      </w:pPr>
      <w:r>
        <w:rPr>
          <w:rFonts w:ascii="Arial" w:hAnsi="Arial" w:cs="Arial"/>
          <w:b/>
          <w:lang w:val="es-AR"/>
        </w:rPr>
        <w:t>SPM</w:t>
      </w:r>
      <w:r w:rsidR="00D04606">
        <w:rPr>
          <w:rFonts w:ascii="Arial" w:hAnsi="Arial" w:cs="Arial"/>
          <w:b/>
          <w:lang w:val="es-AR"/>
        </w:rPr>
        <w:tab/>
      </w:r>
      <w:r w:rsidR="00D04606">
        <w:rPr>
          <w:rFonts w:ascii="Arial" w:hAnsi="Arial" w:cs="Arial"/>
          <w:b/>
          <w:lang w:val="es-AR"/>
        </w:rPr>
        <w:tab/>
      </w:r>
      <w:r w:rsidR="00D04606">
        <w:rPr>
          <w:rFonts w:ascii="Arial" w:hAnsi="Arial" w:cs="Arial"/>
          <w:b/>
          <w:lang w:val="es-AR"/>
        </w:rPr>
        <w:tab/>
      </w:r>
      <w:r w:rsidR="00D04606">
        <w:rPr>
          <w:rFonts w:ascii="Arial" w:hAnsi="Arial" w:cs="Arial"/>
          <w:b/>
          <w:lang w:val="es-AR"/>
        </w:rPr>
        <w:tab/>
      </w:r>
      <w:r w:rsidR="00D04606">
        <w:rPr>
          <w:rFonts w:ascii="Arial" w:hAnsi="Arial" w:cs="Arial"/>
          <w:b/>
          <w:lang w:val="es-AR"/>
        </w:rPr>
        <w:tab/>
      </w:r>
      <w:bookmarkStart w:id="1" w:name="_Hlk535933554"/>
      <w:r w:rsidR="00D04606" w:rsidRPr="00D04606">
        <w:rPr>
          <w:rFonts w:ascii="Arial" w:hAnsi="Arial" w:cs="Arial"/>
          <w:lang w:val="es-AR"/>
        </w:rPr>
        <w:t>Secretaría de Provincias y Municipios</w:t>
      </w:r>
    </w:p>
    <w:bookmarkEnd w:id="1"/>
    <w:p w14:paraId="5C0FAA07" w14:textId="62D7190A" w:rsidR="0016029D" w:rsidRPr="00955A2E" w:rsidRDefault="0016029D" w:rsidP="002C1021">
      <w:pPr>
        <w:tabs>
          <w:tab w:val="left" w:pos="2268"/>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SINTyS</w:t>
      </w:r>
      <w:r w:rsidRPr="00955A2E">
        <w:rPr>
          <w:rFonts w:ascii="Arial" w:hAnsi="Arial" w:cs="Arial"/>
          <w:b/>
          <w:lang w:val="es-AR"/>
        </w:rPr>
        <w:tab/>
      </w:r>
      <w:r w:rsidRPr="00955A2E">
        <w:rPr>
          <w:rFonts w:ascii="Arial" w:hAnsi="Arial" w:cs="Arial"/>
          <w:lang w:val="es-AR"/>
        </w:rPr>
        <w:tab/>
      </w:r>
      <w:r w:rsidR="003F7FCF" w:rsidRPr="00955A2E">
        <w:rPr>
          <w:rFonts w:ascii="Arial" w:hAnsi="Arial" w:cs="Arial"/>
          <w:lang w:val="es-AR"/>
        </w:rPr>
        <w:tab/>
      </w:r>
      <w:r w:rsidR="003F7FCF" w:rsidRPr="00955A2E">
        <w:rPr>
          <w:rFonts w:ascii="Arial" w:hAnsi="Arial" w:cs="Arial"/>
          <w:lang w:val="es-AR"/>
        </w:rPr>
        <w:tab/>
      </w:r>
      <w:r w:rsidR="003F7FCF" w:rsidRPr="00955A2E">
        <w:rPr>
          <w:rFonts w:ascii="Arial" w:hAnsi="Arial" w:cs="Arial"/>
          <w:lang w:val="es-AR"/>
        </w:rPr>
        <w:tab/>
      </w:r>
      <w:r w:rsidRPr="00955A2E">
        <w:rPr>
          <w:rFonts w:ascii="Arial" w:hAnsi="Arial" w:cs="Arial"/>
          <w:lang w:val="es-AR"/>
        </w:rPr>
        <w:t xml:space="preserve">Sistema </w:t>
      </w:r>
      <w:r w:rsidR="00004065" w:rsidRPr="00955A2E">
        <w:rPr>
          <w:rFonts w:ascii="Arial" w:hAnsi="Arial" w:cs="Arial"/>
          <w:lang w:val="es-AR"/>
        </w:rPr>
        <w:t xml:space="preserve">de Identificación Nacional </w:t>
      </w:r>
      <w:r w:rsidRPr="00955A2E">
        <w:rPr>
          <w:rFonts w:ascii="Arial" w:hAnsi="Arial" w:cs="Arial"/>
          <w:lang w:val="es-AR"/>
        </w:rPr>
        <w:t>Tributario y Social</w:t>
      </w:r>
    </w:p>
    <w:p w14:paraId="5FFAB98A" w14:textId="1E008514" w:rsidR="0016029D" w:rsidRPr="00955A2E" w:rsidRDefault="0016029D" w:rsidP="002C1021">
      <w:pPr>
        <w:tabs>
          <w:tab w:val="left" w:pos="2268"/>
          <w:tab w:val="left" w:pos="2552"/>
          <w:tab w:val="left" w:pos="2694"/>
        </w:tabs>
        <w:spacing w:before="120" w:after="120" w:line="240" w:lineRule="auto"/>
        <w:ind w:left="2430" w:hanging="1980"/>
        <w:jc w:val="both"/>
        <w:rPr>
          <w:rFonts w:ascii="Arial" w:hAnsi="Arial" w:cs="Arial"/>
          <w:lang w:val="es-AR"/>
        </w:rPr>
      </w:pPr>
      <w:r w:rsidRPr="00955A2E">
        <w:rPr>
          <w:rFonts w:ascii="Arial" w:hAnsi="Arial" w:cs="Arial"/>
          <w:b/>
          <w:lang w:val="es-AR"/>
        </w:rPr>
        <w:t>TDR</w:t>
      </w:r>
      <w:r w:rsidRPr="00955A2E">
        <w:rPr>
          <w:rFonts w:ascii="Arial" w:hAnsi="Arial" w:cs="Arial"/>
          <w:b/>
          <w:lang w:val="es-AR"/>
        </w:rPr>
        <w:tab/>
      </w:r>
      <w:r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003F7FCF" w:rsidRPr="00955A2E">
        <w:rPr>
          <w:rFonts w:ascii="Arial" w:hAnsi="Arial" w:cs="Arial"/>
          <w:b/>
          <w:lang w:val="es-AR"/>
        </w:rPr>
        <w:tab/>
      </w:r>
      <w:r w:rsidRPr="00955A2E">
        <w:rPr>
          <w:rFonts w:ascii="Arial" w:hAnsi="Arial" w:cs="Arial"/>
          <w:lang w:val="es-AR"/>
        </w:rPr>
        <w:t>Términos de Referencia</w:t>
      </w:r>
    </w:p>
    <w:p w14:paraId="5DA8D3F2" w14:textId="77777777" w:rsidR="007205A6" w:rsidRPr="00955A2E" w:rsidRDefault="007205A6" w:rsidP="002C1021">
      <w:pPr>
        <w:pStyle w:val="ListParagraph"/>
        <w:numPr>
          <w:ilvl w:val="1"/>
          <w:numId w:val="7"/>
        </w:numPr>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Anexos.</w:t>
      </w:r>
    </w:p>
    <w:p w14:paraId="30D7DC48" w14:textId="466C98BD" w:rsidR="007205A6" w:rsidRPr="00955A2E" w:rsidRDefault="007205A6" w:rsidP="002C1021">
      <w:pPr>
        <w:tabs>
          <w:tab w:val="left" w:pos="426"/>
        </w:tabs>
        <w:spacing w:before="120" w:after="120" w:line="240" w:lineRule="auto"/>
        <w:ind w:left="426"/>
        <w:jc w:val="both"/>
        <w:rPr>
          <w:rFonts w:ascii="Arial" w:hAnsi="Arial" w:cs="Arial"/>
          <w:lang w:val="es-AR"/>
        </w:rPr>
      </w:pPr>
      <w:r w:rsidRPr="00955A2E">
        <w:rPr>
          <w:rFonts w:ascii="Arial" w:hAnsi="Arial" w:cs="Arial"/>
          <w:lang w:val="es-AR"/>
        </w:rPr>
        <w:t xml:space="preserve">Forma parte del presente ROP, el Marco de Gestión Ambiental y Social (MGAS) para Programas de la </w:t>
      </w:r>
      <w:r w:rsidR="00EB2033">
        <w:rPr>
          <w:rFonts w:ascii="Arial" w:hAnsi="Arial" w:cs="Arial"/>
          <w:lang w:val="es-AR"/>
        </w:rPr>
        <w:t>DIGEPPSE</w:t>
      </w:r>
      <w:r w:rsidRPr="00955A2E">
        <w:rPr>
          <w:rFonts w:ascii="Arial" w:hAnsi="Arial" w:cs="Arial"/>
          <w:lang w:val="es-AR"/>
        </w:rPr>
        <w:t xml:space="preserve"> - AAS / </w:t>
      </w:r>
      <w:r w:rsidR="00871044">
        <w:rPr>
          <w:rFonts w:ascii="Arial" w:hAnsi="Arial" w:cs="Arial"/>
          <w:lang w:val="es-AR"/>
        </w:rPr>
        <w:t>SPM</w:t>
      </w:r>
      <w:r w:rsidRPr="00955A2E">
        <w:rPr>
          <w:rFonts w:ascii="Arial" w:hAnsi="Arial" w:cs="Arial"/>
          <w:lang w:val="es-AR"/>
        </w:rPr>
        <w:t xml:space="preserve"> / MIOPyV y BID de Marzo de 2017.</w:t>
      </w:r>
    </w:p>
    <w:p w14:paraId="642A892D" w14:textId="77777777" w:rsidR="007205A6" w:rsidRPr="00955A2E" w:rsidRDefault="007205A6" w:rsidP="002C1021">
      <w:pPr>
        <w:tabs>
          <w:tab w:val="left" w:pos="426"/>
        </w:tabs>
        <w:spacing w:before="120" w:after="120" w:line="240" w:lineRule="auto"/>
        <w:ind w:left="426"/>
        <w:jc w:val="both"/>
        <w:rPr>
          <w:rFonts w:ascii="Arial" w:hAnsi="Arial" w:cs="Arial"/>
          <w:lang w:val="es-AR"/>
        </w:rPr>
      </w:pPr>
      <w:r w:rsidRPr="00955A2E">
        <w:rPr>
          <w:rFonts w:ascii="Arial" w:hAnsi="Arial" w:cs="Arial"/>
          <w:lang w:val="es-AR"/>
        </w:rPr>
        <w:t>El objetivo general del MGAS es servir como un instrumento de gestión, que permita asegurar el fiel cumplimiento de la legislación socio - ambiental nacional, provincial y municipal, así como de las políticas ambientales y sociales del BID.</w:t>
      </w:r>
    </w:p>
    <w:p w14:paraId="4EDD6714" w14:textId="77777777" w:rsidR="007205A6" w:rsidRPr="00955A2E" w:rsidRDefault="007205A6" w:rsidP="002C1021">
      <w:pPr>
        <w:tabs>
          <w:tab w:val="left" w:pos="2268"/>
          <w:tab w:val="left" w:pos="2552"/>
          <w:tab w:val="left" w:pos="2694"/>
        </w:tabs>
        <w:spacing w:before="120" w:after="120" w:line="240" w:lineRule="auto"/>
        <w:ind w:left="2430" w:hanging="1980"/>
        <w:jc w:val="both"/>
        <w:rPr>
          <w:rFonts w:ascii="Arial" w:hAnsi="Arial" w:cs="Arial"/>
          <w:b/>
          <w:lang w:val="es-AR"/>
        </w:rPr>
      </w:pPr>
    </w:p>
    <w:p w14:paraId="1EC83B0A" w14:textId="77777777" w:rsidR="002C414D" w:rsidRPr="00955A2E" w:rsidRDefault="002C414D" w:rsidP="002C1021">
      <w:pPr>
        <w:spacing w:before="120" w:after="120" w:line="240" w:lineRule="auto"/>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br w:type="page"/>
      </w:r>
    </w:p>
    <w:p w14:paraId="028DC122" w14:textId="77777777" w:rsidR="007F1B7B" w:rsidRPr="00955A2E" w:rsidRDefault="007F1B7B"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color w:val="365F91" w:themeColor="accent1" w:themeShade="BF"/>
          <w:lang w:val="es-AR"/>
        </w:rPr>
      </w:pPr>
      <w:bookmarkStart w:id="2" w:name="_Toc479161472"/>
      <w:r w:rsidRPr="00955A2E">
        <w:rPr>
          <w:rFonts w:ascii="Arial" w:hAnsi="Arial" w:cs="Arial"/>
          <w:b/>
          <w:color w:val="365F91" w:themeColor="accent1" w:themeShade="BF"/>
          <w:lang w:val="es-AR"/>
        </w:rPr>
        <w:lastRenderedPageBreak/>
        <w:t>PROGRAMA</w:t>
      </w:r>
      <w:bookmarkEnd w:id="2"/>
    </w:p>
    <w:p w14:paraId="1336E84E" w14:textId="77777777" w:rsidR="007F1B7B" w:rsidRPr="00955A2E" w:rsidRDefault="00133C17" w:rsidP="002C1021">
      <w:pPr>
        <w:pStyle w:val="ListParagraph"/>
        <w:numPr>
          <w:ilvl w:val="0"/>
          <w:numId w:val="4"/>
        </w:numPr>
        <w:tabs>
          <w:tab w:val="left" w:pos="567"/>
        </w:tabs>
        <w:spacing w:before="120" w:after="120" w:line="240" w:lineRule="auto"/>
        <w:ind w:left="360"/>
        <w:contextualSpacing w:val="0"/>
        <w:jc w:val="both"/>
        <w:outlineLvl w:val="1"/>
        <w:rPr>
          <w:rFonts w:ascii="Arial" w:hAnsi="Arial" w:cs="Arial"/>
          <w:b/>
          <w:lang w:val="es-AR"/>
        </w:rPr>
      </w:pPr>
      <w:bookmarkStart w:id="3" w:name="_Toc479161473"/>
      <w:r w:rsidRPr="00955A2E">
        <w:rPr>
          <w:rFonts w:ascii="Arial" w:hAnsi="Arial" w:cs="Arial"/>
          <w:b/>
          <w:lang w:val="es-AR"/>
        </w:rPr>
        <w:t>OB</w:t>
      </w:r>
      <w:r w:rsidR="007F1B7B" w:rsidRPr="00955A2E">
        <w:rPr>
          <w:rFonts w:ascii="Arial" w:hAnsi="Arial" w:cs="Arial"/>
          <w:b/>
          <w:lang w:val="es-AR"/>
        </w:rPr>
        <w:t>JETIVO</w:t>
      </w:r>
      <w:bookmarkEnd w:id="3"/>
    </w:p>
    <w:p w14:paraId="3C7ABF98" w14:textId="77777777" w:rsidR="005900D4" w:rsidRPr="00955A2E" w:rsidRDefault="005900D4" w:rsidP="002C1021">
      <w:pPr>
        <w:pStyle w:val="ListParagraph"/>
        <w:numPr>
          <w:ilvl w:val="0"/>
          <w:numId w:val="2"/>
        </w:numPr>
        <w:tabs>
          <w:tab w:val="left" w:pos="567"/>
        </w:tabs>
        <w:spacing w:before="120" w:after="120" w:line="240" w:lineRule="auto"/>
        <w:ind w:left="0" w:firstLine="0"/>
        <w:contextualSpacing w:val="0"/>
        <w:jc w:val="both"/>
        <w:rPr>
          <w:rFonts w:ascii="Arial" w:hAnsi="Arial" w:cs="Arial"/>
          <w:vanish/>
          <w:lang w:val="es-AR"/>
        </w:rPr>
      </w:pPr>
    </w:p>
    <w:p w14:paraId="4C151118" w14:textId="77777777" w:rsidR="005900D4" w:rsidRPr="00955A2E" w:rsidRDefault="005900D4" w:rsidP="002C1021">
      <w:pPr>
        <w:pStyle w:val="ListParagraph"/>
        <w:numPr>
          <w:ilvl w:val="0"/>
          <w:numId w:val="2"/>
        </w:numPr>
        <w:tabs>
          <w:tab w:val="left" w:pos="567"/>
        </w:tabs>
        <w:spacing w:before="120" w:after="120" w:line="240" w:lineRule="auto"/>
        <w:contextualSpacing w:val="0"/>
        <w:jc w:val="both"/>
        <w:rPr>
          <w:rFonts w:ascii="Arial" w:hAnsi="Arial" w:cs="Arial"/>
          <w:vanish/>
          <w:lang w:val="es-AR"/>
        </w:rPr>
      </w:pPr>
    </w:p>
    <w:p w14:paraId="049C6A0A" w14:textId="5C15DA91" w:rsidR="00D42034" w:rsidRPr="00955A2E" w:rsidRDefault="00D42034" w:rsidP="002C1021">
      <w:pPr>
        <w:pStyle w:val="Paragraph"/>
        <w:tabs>
          <w:tab w:val="clear" w:pos="3273"/>
        </w:tabs>
        <w:ind w:left="720" w:firstLine="0"/>
        <w:rPr>
          <w:rFonts w:ascii="Arial" w:hAnsi="Arial" w:cs="Arial"/>
          <w:sz w:val="22"/>
          <w:szCs w:val="22"/>
        </w:rPr>
      </w:pPr>
      <w:r w:rsidRPr="00955A2E">
        <w:rPr>
          <w:rFonts w:ascii="Arial" w:hAnsi="Arial" w:cs="Arial"/>
          <w:b/>
          <w:sz w:val="22"/>
          <w:szCs w:val="22"/>
        </w:rPr>
        <w:t>Objetivos primera operación individual</w:t>
      </w:r>
      <w:r w:rsidRPr="00955A2E">
        <w:rPr>
          <w:rFonts w:ascii="Arial" w:hAnsi="Arial" w:cs="Arial"/>
          <w:sz w:val="22"/>
          <w:szCs w:val="22"/>
        </w:rPr>
        <w:t xml:space="preserve">. </w:t>
      </w:r>
      <w:r w:rsidR="00290480" w:rsidRPr="00F2529D">
        <w:rPr>
          <w:rFonts w:ascii="Arial" w:hAnsi="Arial" w:cs="Arial"/>
          <w:sz w:val="22"/>
          <w:szCs w:val="22"/>
        </w:rPr>
        <w:t>La primera operación individual de la CCLIP tiene</w:t>
      </w:r>
      <w:r w:rsidR="00290480">
        <w:rPr>
          <w:rFonts w:ascii="Arial" w:hAnsi="Arial" w:cs="Arial"/>
          <w:sz w:val="22"/>
          <w:szCs w:val="22"/>
        </w:rPr>
        <w:t xml:space="preserve"> </w:t>
      </w:r>
      <w:r w:rsidR="00290480" w:rsidRPr="00DA3D4E">
        <w:rPr>
          <w:rFonts w:ascii="Arial" w:hAnsi="Arial" w:cs="Arial"/>
          <w:sz w:val="22"/>
          <w:szCs w:val="22"/>
          <w:lang w:val="es-ES_tradnl"/>
        </w:rPr>
        <w:t>como objetivo general, en consonancia con el objetivo de la CCLIP,  el de contribuir al crecimiento y sostenibilidad fiscal provincial a través de la mejora de los ingresos, gastos y de la inversión pública y la implementación de proyectos de inversión, y</w:t>
      </w:r>
      <w:r w:rsidR="00290480" w:rsidRPr="00F2529D">
        <w:rPr>
          <w:rFonts w:ascii="Arial" w:hAnsi="Arial" w:cs="Arial"/>
          <w:sz w:val="22"/>
          <w:szCs w:val="22"/>
        </w:rPr>
        <w:t xml:space="preserve"> como objetivos específicos a nivel provincial</w:t>
      </w:r>
      <w:r w:rsidR="00290480">
        <w:rPr>
          <w:rFonts w:ascii="Arial" w:hAnsi="Arial" w:cs="Arial"/>
          <w:sz w:val="22"/>
          <w:szCs w:val="22"/>
        </w:rPr>
        <w:t>, incrementar</w:t>
      </w:r>
      <w:r w:rsidR="00290480" w:rsidRPr="00F2529D">
        <w:rPr>
          <w:rFonts w:ascii="Arial" w:hAnsi="Arial" w:cs="Arial"/>
          <w:sz w:val="22"/>
          <w:szCs w:val="22"/>
        </w:rPr>
        <w:t>: (i)</w:t>
      </w:r>
      <w:r w:rsidR="00290480">
        <w:rPr>
          <w:rFonts w:ascii="Arial" w:hAnsi="Arial" w:cs="Arial"/>
          <w:sz w:val="22"/>
          <w:szCs w:val="22"/>
        </w:rPr>
        <w:t> </w:t>
      </w:r>
      <w:r w:rsidR="00290480" w:rsidRPr="00F2529D">
        <w:rPr>
          <w:rFonts w:ascii="Arial" w:hAnsi="Arial" w:cs="Arial"/>
          <w:sz w:val="22"/>
          <w:szCs w:val="22"/>
        </w:rPr>
        <w:t>la participación de ingresos de baja distorsión en los ingresos totales; (</w:t>
      </w:r>
      <w:proofErr w:type="spellStart"/>
      <w:r w:rsidR="00290480" w:rsidRPr="00F2529D">
        <w:rPr>
          <w:rFonts w:ascii="Arial" w:hAnsi="Arial" w:cs="Arial"/>
          <w:sz w:val="22"/>
          <w:szCs w:val="22"/>
        </w:rPr>
        <w:t>ii</w:t>
      </w:r>
      <w:proofErr w:type="spellEnd"/>
      <w:r w:rsidR="00290480" w:rsidRPr="00F2529D">
        <w:rPr>
          <w:rFonts w:ascii="Arial" w:hAnsi="Arial" w:cs="Arial"/>
          <w:sz w:val="22"/>
          <w:szCs w:val="22"/>
        </w:rPr>
        <w:t xml:space="preserve">) la eficiencia de la gestión del gasto público; </w:t>
      </w:r>
      <w:r w:rsidR="00290480">
        <w:rPr>
          <w:rFonts w:ascii="Arial" w:hAnsi="Arial" w:cs="Arial"/>
          <w:sz w:val="22"/>
          <w:szCs w:val="22"/>
        </w:rPr>
        <w:t>y</w:t>
      </w:r>
      <w:r w:rsidR="00290480" w:rsidRPr="00F2529D">
        <w:rPr>
          <w:rFonts w:ascii="Arial" w:hAnsi="Arial" w:cs="Arial"/>
          <w:sz w:val="22"/>
          <w:szCs w:val="22"/>
        </w:rPr>
        <w:t xml:space="preserve"> (</w:t>
      </w:r>
      <w:proofErr w:type="spellStart"/>
      <w:r w:rsidR="00290480" w:rsidRPr="00F2529D">
        <w:rPr>
          <w:rFonts w:ascii="Arial" w:hAnsi="Arial" w:cs="Arial"/>
          <w:sz w:val="22"/>
          <w:szCs w:val="22"/>
        </w:rPr>
        <w:t>iii</w:t>
      </w:r>
      <w:proofErr w:type="spellEnd"/>
      <w:r w:rsidR="00290480" w:rsidRPr="00F2529D">
        <w:rPr>
          <w:rFonts w:ascii="Arial" w:hAnsi="Arial" w:cs="Arial"/>
          <w:sz w:val="22"/>
          <w:szCs w:val="22"/>
        </w:rPr>
        <w:t>) la inversión pública.</w:t>
      </w:r>
      <w:bookmarkStart w:id="4" w:name="_GoBack"/>
      <w:bookmarkEnd w:id="4"/>
    </w:p>
    <w:p w14:paraId="7F9CB99A" w14:textId="77777777" w:rsidR="00D42034" w:rsidRPr="00955A2E" w:rsidRDefault="00D42034" w:rsidP="002C1021">
      <w:pPr>
        <w:pStyle w:val="Paragraph"/>
        <w:numPr>
          <w:ilvl w:val="1"/>
          <w:numId w:val="59"/>
        </w:numPr>
        <w:tabs>
          <w:tab w:val="num" w:pos="720"/>
        </w:tabs>
        <w:ind w:left="720" w:hanging="720"/>
        <w:rPr>
          <w:rFonts w:ascii="Arial" w:hAnsi="Arial" w:cs="Arial"/>
          <w:sz w:val="22"/>
          <w:szCs w:val="22"/>
        </w:rPr>
      </w:pPr>
      <w:r w:rsidRPr="00955A2E">
        <w:rPr>
          <w:rFonts w:ascii="Arial" w:hAnsi="Arial" w:cs="Arial"/>
          <w:sz w:val="22"/>
          <w:szCs w:val="22"/>
        </w:rPr>
        <w:t>Beneficiarios. En esta primera operación las provincias beneficiarias de manera directa serán Misiones, Jujuy, Chaco, Entre Ríos, Río Negro y Tierra del Fuego, Por lo tanto dado que las acciones de fortalecimiento del componente I y II beneficiarán de forma transversal, se estima que los beneficiarios serán la totalidad de sus ciudadanos de estas provincias</w:t>
      </w:r>
      <w:r w:rsidRPr="00955A2E">
        <w:rPr>
          <w:rStyle w:val="FootnoteReference"/>
          <w:rFonts w:ascii="Arial" w:eastAsia="MS Mincho" w:hAnsi="Arial" w:cs="Arial"/>
          <w:sz w:val="22"/>
          <w:szCs w:val="22"/>
        </w:rPr>
        <w:footnoteReference w:id="2"/>
      </w:r>
      <w:r w:rsidRPr="00955A2E">
        <w:rPr>
          <w:rFonts w:ascii="Arial" w:hAnsi="Arial" w:cs="Arial"/>
          <w:sz w:val="22"/>
          <w:szCs w:val="22"/>
        </w:rPr>
        <w:t>.. Adicionalmente, esta primera operación beneficiará a todas las provincias a través del subcomponente 1.3 y componente III al apoyar reformas en el diseño del Federalismo Fiscal y en el fortalecimiento de sus órganos rectores.</w:t>
      </w:r>
    </w:p>
    <w:p w14:paraId="3A893D16" w14:textId="77777777" w:rsidR="00D42034" w:rsidRPr="00955A2E" w:rsidRDefault="00D42034" w:rsidP="002C1021">
      <w:pPr>
        <w:pStyle w:val="Paragraph"/>
        <w:numPr>
          <w:ilvl w:val="1"/>
          <w:numId w:val="59"/>
        </w:numPr>
        <w:tabs>
          <w:tab w:val="num" w:pos="720"/>
        </w:tabs>
        <w:ind w:left="720" w:hanging="720"/>
        <w:rPr>
          <w:rFonts w:ascii="Arial" w:hAnsi="Arial" w:cs="Arial"/>
          <w:sz w:val="22"/>
          <w:szCs w:val="22"/>
          <w:shd w:val="clear" w:color="auto" w:fill="FFFFFF"/>
        </w:rPr>
      </w:pPr>
      <w:r w:rsidRPr="00955A2E">
        <w:rPr>
          <w:rFonts w:ascii="Arial" w:hAnsi="Arial" w:cs="Arial"/>
          <w:sz w:val="22"/>
          <w:szCs w:val="22"/>
        </w:rPr>
        <w:t>Estos objetivos se buscarán a través de los componentes y principales actividades del programa que se describen a continuación:</w:t>
      </w:r>
    </w:p>
    <w:p w14:paraId="6A1E353D" w14:textId="77777777" w:rsidR="00F44B97" w:rsidRPr="00F2529D" w:rsidRDefault="00F44B97" w:rsidP="002C1021">
      <w:pPr>
        <w:pStyle w:val="Paragraph"/>
        <w:numPr>
          <w:ilvl w:val="1"/>
          <w:numId w:val="59"/>
        </w:numPr>
        <w:tabs>
          <w:tab w:val="num" w:pos="720"/>
        </w:tabs>
        <w:ind w:left="720" w:hanging="720"/>
        <w:rPr>
          <w:rFonts w:ascii="Arial" w:hAnsi="Arial" w:cs="Arial"/>
          <w:sz w:val="22"/>
          <w:szCs w:val="22"/>
        </w:rPr>
      </w:pPr>
      <w:bookmarkStart w:id="5" w:name="_Toc479161475"/>
      <w:r w:rsidRPr="00F2529D">
        <w:rPr>
          <w:rFonts w:ascii="Arial" w:hAnsi="Arial" w:cs="Arial"/>
          <w:b/>
          <w:sz w:val="22"/>
          <w:szCs w:val="22"/>
        </w:rPr>
        <w:t xml:space="preserve">Componente I. Fortalecimiento de la administración tributaria y </w:t>
      </w:r>
      <w:r>
        <w:rPr>
          <w:rFonts w:ascii="Arial" w:hAnsi="Arial" w:cs="Arial"/>
          <w:b/>
          <w:sz w:val="22"/>
          <w:szCs w:val="22"/>
        </w:rPr>
        <w:t>financiera</w:t>
      </w:r>
      <w:r w:rsidRPr="00F2529D">
        <w:rPr>
          <w:rFonts w:ascii="Arial" w:hAnsi="Arial" w:cs="Arial"/>
          <w:b/>
          <w:sz w:val="22"/>
          <w:szCs w:val="22"/>
        </w:rPr>
        <w:t xml:space="preserve"> (US$46 millones)</w:t>
      </w:r>
      <w:r>
        <w:rPr>
          <w:rStyle w:val="FootnoteReference"/>
          <w:rFonts w:ascii="Arial" w:eastAsia="MS Mincho" w:hAnsi="Arial" w:cs="Arial"/>
          <w:sz w:val="22"/>
          <w:szCs w:val="22"/>
        </w:rPr>
        <w:footnoteReference w:id="3"/>
      </w:r>
      <w:r w:rsidRPr="00E76443">
        <w:rPr>
          <w:rFonts w:ascii="Arial" w:hAnsi="Arial" w:cs="Arial"/>
          <w:b/>
          <w:sz w:val="22"/>
          <w:szCs w:val="22"/>
        </w:rPr>
        <w:t>.</w:t>
      </w:r>
      <w:r w:rsidRPr="00F2529D">
        <w:rPr>
          <w:rFonts w:ascii="Arial" w:hAnsi="Arial" w:cs="Arial"/>
          <w:sz w:val="22"/>
          <w:szCs w:val="22"/>
        </w:rPr>
        <w:t xml:space="preserve"> El objetivo específico de este componente es incrementar la participación de ingresos de baja distorsión en los ingresos totales e incrementar la eficiencia del gasto público y la inversión pública. Estará subdivido en tres subcomponentes:</w:t>
      </w:r>
    </w:p>
    <w:p w14:paraId="23ED4FA3" w14:textId="77777777" w:rsidR="00F44B97" w:rsidRPr="00F2529D" w:rsidRDefault="00F44B97" w:rsidP="002C1021">
      <w:pPr>
        <w:pStyle w:val="Paragraph"/>
        <w:numPr>
          <w:ilvl w:val="2"/>
          <w:numId w:val="60"/>
        </w:numPr>
        <w:tabs>
          <w:tab w:val="clear" w:pos="2592"/>
          <w:tab w:val="num" w:pos="1080"/>
        </w:tabs>
        <w:ind w:left="1080" w:hanging="360"/>
        <w:rPr>
          <w:rFonts w:ascii="Arial" w:hAnsi="Arial" w:cs="Arial"/>
          <w:sz w:val="22"/>
          <w:szCs w:val="22"/>
        </w:rPr>
      </w:pPr>
      <w:r w:rsidRPr="00F2529D">
        <w:rPr>
          <w:rFonts w:ascii="Arial" w:hAnsi="Arial" w:cs="Arial"/>
          <w:b/>
          <w:sz w:val="22"/>
          <w:szCs w:val="22"/>
        </w:rPr>
        <w:t>Subcomponente 1.1 Fortalecimiento de la administración tributaria y sistemas de catastro</w:t>
      </w:r>
      <w:r w:rsidRPr="00F2529D">
        <w:rPr>
          <w:rFonts w:ascii="Arial" w:hAnsi="Arial" w:cs="Arial"/>
          <w:sz w:val="22"/>
          <w:szCs w:val="22"/>
        </w:rPr>
        <w:t xml:space="preserve"> </w:t>
      </w:r>
      <w:r w:rsidRPr="00F2529D">
        <w:rPr>
          <w:rFonts w:ascii="Arial" w:hAnsi="Arial" w:cs="Arial"/>
          <w:b/>
          <w:sz w:val="22"/>
          <w:szCs w:val="22"/>
        </w:rPr>
        <w:t>(US$17 millones)</w:t>
      </w:r>
      <w:r w:rsidRPr="00E76443">
        <w:rPr>
          <w:rFonts w:ascii="Arial" w:hAnsi="Arial" w:cs="Arial"/>
          <w:b/>
          <w:sz w:val="22"/>
          <w:szCs w:val="22"/>
        </w:rPr>
        <w:t>.</w:t>
      </w:r>
      <w:r w:rsidRPr="00F2529D">
        <w:rPr>
          <w:rFonts w:ascii="Arial" w:hAnsi="Arial" w:cs="Arial"/>
          <w:sz w:val="22"/>
          <w:szCs w:val="22"/>
        </w:rPr>
        <w:t xml:space="preserve"> El programa buscará fortalecer las capacidades de administración tributaria de las provincias con foco en el IBI. Los proyectos de catastro que se financiarán bajo este programa tratarán explícitamente la integración de los sistemas provinciales del catastro con los Registros de la Propiedad y las administraciones tributarias</w:t>
      </w:r>
      <w:r w:rsidRPr="00F2529D">
        <w:rPr>
          <w:rStyle w:val="FootnoteReference"/>
          <w:rFonts w:ascii="Arial" w:eastAsia="MS Mincho" w:hAnsi="Arial" w:cs="Arial"/>
          <w:sz w:val="22"/>
          <w:szCs w:val="22"/>
        </w:rPr>
        <w:footnoteReference w:id="4"/>
      </w:r>
      <w:r w:rsidRPr="00F2529D">
        <w:rPr>
          <w:rFonts w:ascii="Arial" w:hAnsi="Arial" w:cs="Arial"/>
          <w:sz w:val="22"/>
          <w:szCs w:val="22"/>
        </w:rPr>
        <w:t>. Incluye</w:t>
      </w:r>
      <w:r w:rsidRPr="00F2529D">
        <w:rPr>
          <w:rStyle w:val="FootnoteReference"/>
          <w:rFonts w:ascii="Arial" w:eastAsia="MS Mincho" w:hAnsi="Arial" w:cs="Arial"/>
          <w:sz w:val="22"/>
          <w:szCs w:val="22"/>
        </w:rPr>
        <w:footnoteReference w:id="5"/>
      </w:r>
      <w:r w:rsidRPr="00F2529D">
        <w:rPr>
          <w:rFonts w:ascii="Arial" w:hAnsi="Arial" w:cs="Arial"/>
          <w:sz w:val="22"/>
          <w:szCs w:val="22"/>
        </w:rPr>
        <w:t>: (i)</w:t>
      </w:r>
      <w:r>
        <w:rPr>
          <w:rFonts w:ascii="Arial" w:hAnsi="Arial" w:cs="Arial"/>
          <w:sz w:val="22"/>
          <w:szCs w:val="22"/>
        </w:rPr>
        <w:t> </w:t>
      </w:r>
      <w:r w:rsidRPr="00F2529D">
        <w:rPr>
          <w:rFonts w:ascii="Arial" w:hAnsi="Arial" w:cs="Arial"/>
          <w:sz w:val="22"/>
          <w:szCs w:val="22"/>
        </w:rPr>
        <w:t>modernización de los Sistemas de Información Territorial; (</w:t>
      </w:r>
      <w:proofErr w:type="spellStart"/>
      <w:r w:rsidRPr="00F2529D">
        <w:rPr>
          <w:rFonts w:ascii="Arial" w:hAnsi="Arial" w:cs="Arial"/>
          <w:sz w:val="22"/>
          <w:szCs w:val="22"/>
        </w:rPr>
        <w:t>ii</w:t>
      </w:r>
      <w:proofErr w:type="spellEnd"/>
      <w:r w:rsidRPr="00F2529D">
        <w:rPr>
          <w:rFonts w:ascii="Arial" w:hAnsi="Arial" w:cs="Arial"/>
          <w:sz w:val="22"/>
          <w:szCs w:val="22"/>
        </w:rPr>
        <w:t>) modernización de los Sistemas de Registros de la Propiedad; y (</w:t>
      </w:r>
      <w:proofErr w:type="spellStart"/>
      <w:r w:rsidRPr="00F2529D">
        <w:rPr>
          <w:rFonts w:ascii="Arial" w:hAnsi="Arial" w:cs="Arial"/>
          <w:sz w:val="22"/>
          <w:szCs w:val="22"/>
        </w:rPr>
        <w:t>iii</w:t>
      </w:r>
      <w:proofErr w:type="spellEnd"/>
      <w:r w:rsidRPr="00F2529D">
        <w:rPr>
          <w:rFonts w:ascii="Arial" w:hAnsi="Arial" w:cs="Arial"/>
          <w:sz w:val="22"/>
          <w:szCs w:val="22"/>
        </w:rPr>
        <w:t>) modernización de los Sistemas de Administración Tributaria.</w:t>
      </w:r>
    </w:p>
    <w:p w14:paraId="6214D7F6" w14:textId="77777777" w:rsidR="00F44B97" w:rsidRPr="00F2529D" w:rsidRDefault="00F44B97" w:rsidP="002C1021">
      <w:pPr>
        <w:pStyle w:val="Paragraph"/>
        <w:numPr>
          <w:ilvl w:val="2"/>
          <w:numId w:val="60"/>
        </w:numPr>
        <w:tabs>
          <w:tab w:val="clear" w:pos="2592"/>
          <w:tab w:val="num" w:pos="1080"/>
        </w:tabs>
        <w:ind w:left="1080" w:hanging="360"/>
        <w:rPr>
          <w:rFonts w:ascii="Arial" w:hAnsi="Arial" w:cs="Arial"/>
          <w:sz w:val="22"/>
          <w:szCs w:val="22"/>
        </w:rPr>
      </w:pPr>
      <w:r w:rsidRPr="00F2529D">
        <w:rPr>
          <w:rFonts w:ascii="Arial" w:hAnsi="Arial" w:cs="Arial"/>
          <w:b/>
          <w:sz w:val="22"/>
          <w:szCs w:val="22"/>
        </w:rPr>
        <w:t>Subcomponente 1.2. Fortalecimiento de la gestión financiera</w:t>
      </w:r>
      <w:r>
        <w:rPr>
          <w:rFonts w:ascii="Arial" w:hAnsi="Arial" w:cs="Arial"/>
          <w:b/>
          <w:sz w:val="22"/>
          <w:szCs w:val="22"/>
        </w:rPr>
        <w:t xml:space="preserve">, </w:t>
      </w:r>
      <w:r w:rsidRPr="00F2529D">
        <w:rPr>
          <w:rFonts w:ascii="Arial" w:hAnsi="Arial" w:cs="Arial"/>
          <w:b/>
          <w:sz w:val="22"/>
          <w:szCs w:val="22"/>
        </w:rPr>
        <w:t>del gasto público y de la inversión provincial</w:t>
      </w:r>
      <w:r w:rsidRPr="00F2529D">
        <w:rPr>
          <w:rFonts w:ascii="Arial" w:hAnsi="Arial" w:cs="Arial"/>
          <w:sz w:val="22"/>
          <w:szCs w:val="22"/>
        </w:rPr>
        <w:t xml:space="preserve"> </w:t>
      </w:r>
      <w:r w:rsidRPr="00F2529D">
        <w:rPr>
          <w:rFonts w:ascii="Arial" w:hAnsi="Arial" w:cs="Arial"/>
          <w:b/>
          <w:sz w:val="22"/>
          <w:szCs w:val="22"/>
        </w:rPr>
        <w:t>(US$17 millones)</w:t>
      </w:r>
      <w:r w:rsidRPr="00F2529D">
        <w:rPr>
          <w:rFonts w:ascii="Arial" w:hAnsi="Arial" w:cs="Arial"/>
          <w:b/>
          <w:bCs/>
          <w:sz w:val="22"/>
          <w:szCs w:val="22"/>
        </w:rPr>
        <w:t xml:space="preserve">. </w:t>
      </w:r>
      <w:r w:rsidRPr="00F2529D">
        <w:rPr>
          <w:rFonts w:ascii="Arial" w:hAnsi="Arial" w:cs="Arial"/>
          <w:sz w:val="22"/>
          <w:szCs w:val="22"/>
        </w:rPr>
        <w:t>Para mejorar la efectividad y la eficiencia en el gasto, en este subcomponente el programa apoyará la optimización de los procedimientos de gestión del gasto (corriente y de capital) de manera que fortalezcan la administración financiera y el ciclo de la inversión provincial. Se buscará optimizar todos los sistemas relacionados a la administración de los recursos públicos.</w:t>
      </w:r>
      <w:r>
        <w:rPr>
          <w:rFonts w:ascii="Arial" w:hAnsi="Arial" w:cs="Arial"/>
          <w:sz w:val="22"/>
          <w:szCs w:val="22"/>
        </w:rPr>
        <w:t xml:space="preserve"> </w:t>
      </w:r>
      <w:r w:rsidRPr="00F2529D">
        <w:rPr>
          <w:rFonts w:ascii="Arial" w:hAnsi="Arial" w:cs="Arial"/>
          <w:sz w:val="22"/>
          <w:szCs w:val="22"/>
        </w:rPr>
        <w:t>Los productos a ser financiados incluyen: (i)</w:t>
      </w:r>
      <w:r>
        <w:rPr>
          <w:rFonts w:ascii="Arial" w:hAnsi="Arial" w:cs="Arial"/>
          <w:sz w:val="22"/>
          <w:szCs w:val="22"/>
        </w:rPr>
        <w:t> </w:t>
      </w:r>
      <w:r w:rsidRPr="00F2529D">
        <w:rPr>
          <w:rFonts w:ascii="Arial" w:hAnsi="Arial" w:cs="Arial"/>
          <w:sz w:val="22"/>
          <w:szCs w:val="22"/>
        </w:rPr>
        <w:t xml:space="preserve">implementación y fortalecimiento de los </w:t>
      </w:r>
      <w:r>
        <w:rPr>
          <w:rFonts w:ascii="Arial" w:hAnsi="Arial" w:cs="Arial"/>
          <w:sz w:val="22"/>
          <w:szCs w:val="22"/>
        </w:rPr>
        <w:t>s</w:t>
      </w:r>
      <w:r w:rsidRPr="00F2529D">
        <w:rPr>
          <w:rFonts w:ascii="Arial" w:hAnsi="Arial" w:cs="Arial"/>
          <w:sz w:val="22"/>
          <w:szCs w:val="22"/>
        </w:rPr>
        <w:t xml:space="preserve">istemas de </w:t>
      </w:r>
      <w:r>
        <w:rPr>
          <w:rFonts w:ascii="Arial" w:hAnsi="Arial" w:cs="Arial"/>
          <w:sz w:val="22"/>
          <w:szCs w:val="22"/>
        </w:rPr>
        <w:t>r</w:t>
      </w:r>
      <w:r w:rsidRPr="00F2529D">
        <w:rPr>
          <w:rFonts w:ascii="Arial" w:hAnsi="Arial" w:cs="Arial"/>
          <w:sz w:val="22"/>
          <w:szCs w:val="22"/>
        </w:rPr>
        <w:t>ecursos</w:t>
      </w:r>
      <w:r>
        <w:rPr>
          <w:rFonts w:ascii="Arial" w:hAnsi="Arial" w:cs="Arial"/>
          <w:sz w:val="22"/>
          <w:szCs w:val="22"/>
        </w:rPr>
        <w:t xml:space="preserve"> humanos</w:t>
      </w:r>
      <w:r w:rsidRPr="00F2529D">
        <w:rPr>
          <w:rStyle w:val="FootnoteReference"/>
          <w:rFonts w:ascii="Arial" w:eastAsia="MS Mincho" w:hAnsi="Arial" w:cs="Arial"/>
          <w:sz w:val="22"/>
          <w:szCs w:val="22"/>
        </w:rPr>
        <w:footnoteReference w:id="6"/>
      </w:r>
      <w:r w:rsidRPr="00F2529D">
        <w:rPr>
          <w:rFonts w:ascii="Arial" w:hAnsi="Arial" w:cs="Arial"/>
          <w:sz w:val="22"/>
          <w:szCs w:val="22"/>
        </w:rPr>
        <w:t>; (</w:t>
      </w:r>
      <w:proofErr w:type="spellStart"/>
      <w:r w:rsidRPr="00F2529D">
        <w:rPr>
          <w:rFonts w:ascii="Arial" w:hAnsi="Arial" w:cs="Arial"/>
          <w:sz w:val="22"/>
          <w:szCs w:val="22"/>
        </w:rPr>
        <w:t>ii</w:t>
      </w:r>
      <w:proofErr w:type="spellEnd"/>
      <w:r w:rsidRPr="00F2529D">
        <w:rPr>
          <w:rFonts w:ascii="Arial" w:hAnsi="Arial" w:cs="Arial"/>
          <w:sz w:val="22"/>
          <w:szCs w:val="22"/>
        </w:rPr>
        <w:t>)</w:t>
      </w:r>
      <w:r>
        <w:rPr>
          <w:rFonts w:ascii="Arial" w:hAnsi="Arial" w:cs="Arial"/>
          <w:sz w:val="22"/>
          <w:szCs w:val="22"/>
        </w:rPr>
        <w:t> modernización</w:t>
      </w:r>
      <w:r w:rsidRPr="00F2529D">
        <w:rPr>
          <w:rFonts w:ascii="Arial" w:hAnsi="Arial" w:cs="Arial"/>
          <w:sz w:val="22"/>
          <w:szCs w:val="22"/>
        </w:rPr>
        <w:t xml:space="preserve"> de los </w:t>
      </w:r>
      <w:r>
        <w:rPr>
          <w:rFonts w:ascii="Arial" w:hAnsi="Arial" w:cs="Arial"/>
          <w:sz w:val="22"/>
          <w:szCs w:val="22"/>
        </w:rPr>
        <w:lastRenderedPageBreak/>
        <w:t>s</w:t>
      </w:r>
      <w:r w:rsidRPr="00F2529D">
        <w:rPr>
          <w:rFonts w:ascii="Arial" w:hAnsi="Arial" w:cs="Arial"/>
          <w:sz w:val="22"/>
          <w:szCs w:val="22"/>
        </w:rPr>
        <w:t xml:space="preserve">istemas de </w:t>
      </w:r>
      <w:r>
        <w:rPr>
          <w:rFonts w:ascii="Arial" w:hAnsi="Arial" w:cs="Arial"/>
          <w:sz w:val="22"/>
          <w:szCs w:val="22"/>
        </w:rPr>
        <w:t>a</w:t>
      </w:r>
      <w:r w:rsidRPr="00F2529D">
        <w:rPr>
          <w:rFonts w:ascii="Arial" w:hAnsi="Arial" w:cs="Arial"/>
          <w:sz w:val="22"/>
          <w:szCs w:val="22"/>
        </w:rPr>
        <w:t xml:space="preserve">dministración </w:t>
      </w:r>
      <w:r>
        <w:rPr>
          <w:rFonts w:ascii="Arial" w:hAnsi="Arial" w:cs="Arial"/>
          <w:sz w:val="22"/>
          <w:szCs w:val="22"/>
        </w:rPr>
        <w:t>f</w:t>
      </w:r>
      <w:r w:rsidRPr="00F2529D">
        <w:rPr>
          <w:rFonts w:ascii="Arial" w:hAnsi="Arial" w:cs="Arial"/>
          <w:sz w:val="22"/>
          <w:szCs w:val="22"/>
        </w:rPr>
        <w:t>inanciera y presupuesto por resultados y con criterios de equidad de género</w:t>
      </w:r>
      <w:r w:rsidRPr="00F2529D">
        <w:rPr>
          <w:rStyle w:val="FootnoteReference"/>
          <w:rFonts w:ascii="Arial" w:eastAsia="MS Mincho" w:hAnsi="Arial" w:cs="Arial"/>
          <w:sz w:val="22"/>
          <w:szCs w:val="22"/>
        </w:rPr>
        <w:footnoteReference w:id="7"/>
      </w:r>
      <w:r w:rsidRPr="00F2529D">
        <w:rPr>
          <w:rFonts w:ascii="Arial" w:hAnsi="Arial" w:cs="Arial"/>
          <w:sz w:val="22"/>
          <w:szCs w:val="22"/>
        </w:rPr>
        <w:t xml:space="preserve">; </w:t>
      </w:r>
      <w:r>
        <w:rPr>
          <w:rFonts w:ascii="Arial" w:hAnsi="Arial" w:cs="Arial"/>
          <w:sz w:val="22"/>
          <w:szCs w:val="22"/>
        </w:rPr>
        <w:t>y</w:t>
      </w:r>
      <w:r w:rsidRPr="00F2529D">
        <w:rPr>
          <w:rFonts w:ascii="Arial" w:hAnsi="Arial" w:cs="Arial"/>
          <w:sz w:val="22"/>
          <w:szCs w:val="22"/>
        </w:rPr>
        <w:t xml:space="preserve"> (</w:t>
      </w:r>
      <w:proofErr w:type="spellStart"/>
      <w:r>
        <w:rPr>
          <w:rFonts w:ascii="Arial" w:hAnsi="Arial" w:cs="Arial"/>
          <w:sz w:val="22"/>
          <w:szCs w:val="22"/>
        </w:rPr>
        <w:t>iii</w:t>
      </w:r>
      <w:proofErr w:type="spellEnd"/>
      <w:r w:rsidRPr="00F2529D">
        <w:rPr>
          <w:rFonts w:ascii="Arial" w:hAnsi="Arial" w:cs="Arial"/>
          <w:sz w:val="22"/>
          <w:szCs w:val="22"/>
        </w:rPr>
        <w:t xml:space="preserve">) implementación y fortalecimiento de </w:t>
      </w:r>
      <w:r>
        <w:rPr>
          <w:rFonts w:ascii="Arial" w:hAnsi="Arial" w:cs="Arial"/>
          <w:sz w:val="22"/>
          <w:szCs w:val="22"/>
        </w:rPr>
        <w:t>s</w:t>
      </w:r>
      <w:r w:rsidRPr="00F2529D">
        <w:rPr>
          <w:rFonts w:ascii="Arial" w:hAnsi="Arial" w:cs="Arial"/>
          <w:sz w:val="22"/>
          <w:szCs w:val="22"/>
        </w:rPr>
        <w:t xml:space="preserve">istemas de </w:t>
      </w:r>
      <w:r>
        <w:rPr>
          <w:rFonts w:ascii="Arial" w:hAnsi="Arial" w:cs="Arial"/>
          <w:sz w:val="22"/>
          <w:szCs w:val="22"/>
        </w:rPr>
        <w:t>i</w:t>
      </w:r>
      <w:r w:rsidRPr="00F2529D">
        <w:rPr>
          <w:rFonts w:ascii="Arial" w:hAnsi="Arial" w:cs="Arial"/>
          <w:sz w:val="22"/>
          <w:szCs w:val="22"/>
        </w:rPr>
        <w:t xml:space="preserve">nversión </w:t>
      </w:r>
      <w:r>
        <w:rPr>
          <w:rFonts w:ascii="Arial" w:hAnsi="Arial" w:cs="Arial"/>
          <w:sz w:val="22"/>
          <w:szCs w:val="22"/>
        </w:rPr>
        <w:t>p</w:t>
      </w:r>
      <w:r w:rsidRPr="00F2529D">
        <w:rPr>
          <w:rFonts w:ascii="Arial" w:hAnsi="Arial" w:cs="Arial"/>
          <w:sz w:val="22"/>
          <w:szCs w:val="22"/>
        </w:rPr>
        <w:t xml:space="preserve">ública </w:t>
      </w:r>
      <w:r>
        <w:rPr>
          <w:rFonts w:ascii="Arial" w:hAnsi="Arial" w:cs="Arial"/>
          <w:sz w:val="22"/>
          <w:szCs w:val="22"/>
        </w:rPr>
        <w:t>p</w:t>
      </w:r>
      <w:r w:rsidRPr="00F2529D">
        <w:rPr>
          <w:rFonts w:ascii="Arial" w:hAnsi="Arial" w:cs="Arial"/>
          <w:sz w:val="22"/>
          <w:szCs w:val="22"/>
        </w:rPr>
        <w:t>rovinciales, incluyendo acciones de conservación y mantenimiento y capacitación de las gestión ambiental y social en los sistemas de inversión pública.</w:t>
      </w:r>
    </w:p>
    <w:p w14:paraId="54ADD79A" w14:textId="77777777" w:rsidR="00F44B97" w:rsidRPr="00F2529D" w:rsidRDefault="00F44B97" w:rsidP="002C1021">
      <w:pPr>
        <w:pStyle w:val="Paragraph"/>
        <w:numPr>
          <w:ilvl w:val="2"/>
          <w:numId w:val="60"/>
        </w:numPr>
        <w:tabs>
          <w:tab w:val="clear" w:pos="2592"/>
          <w:tab w:val="num" w:pos="1080"/>
        </w:tabs>
        <w:ind w:left="1080" w:hanging="360"/>
        <w:rPr>
          <w:rFonts w:ascii="Arial" w:hAnsi="Arial" w:cs="Arial"/>
          <w:sz w:val="22"/>
          <w:szCs w:val="22"/>
        </w:rPr>
      </w:pPr>
      <w:r w:rsidRPr="00F2529D">
        <w:rPr>
          <w:rFonts w:ascii="Arial" w:hAnsi="Arial" w:cs="Arial"/>
          <w:b/>
          <w:sz w:val="22"/>
          <w:szCs w:val="22"/>
        </w:rPr>
        <w:t>Subcomponente 1.3. Fortalecimiento del diseño del Federalismo Fiscal Argentino</w:t>
      </w:r>
      <w:r>
        <w:rPr>
          <w:rFonts w:ascii="Arial" w:hAnsi="Arial" w:cs="Arial"/>
          <w:b/>
          <w:sz w:val="22"/>
          <w:szCs w:val="22"/>
        </w:rPr>
        <w:t xml:space="preserve"> </w:t>
      </w:r>
      <w:r w:rsidRPr="00F2529D">
        <w:rPr>
          <w:rFonts w:ascii="Arial" w:hAnsi="Arial" w:cs="Arial"/>
          <w:b/>
          <w:bCs/>
          <w:sz w:val="22"/>
          <w:szCs w:val="22"/>
        </w:rPr>
        <w:t>(US$12 millones)</w:t>
      </w:r>
      <w:r w:rsidRPr="00E76443">
        <w:rPr>
          <w:rFonts w:ascii="Arial" w:hAnsi="Arial" w:cs="Arial"/>
          <w:b/>
          <w:sz w:val="22"/>
          <w:szCs w:val="22"/>
        </w:rPr>
        <w:t>.</w:t>
      </w:r>
      <w:r w:rsidRPr="00F2529D">
        <w:rPr>
          <w:rFonts w:ascii="Arial" w:hAnsi="Arial" w:cs="Arial"/>
          <w:sz w:val="22"/>
          <w:szCs w:val="22"/>
        </w:rPr>
        <w:t xml:space="preserve"> Este subcomponente realizará acciones orientadas a sugerir actualizaciones en los arreglos institucionales a nivel nacional que regulan la gestión provincial y que al mismo tiempo soportan la gestión tributaria y del gasto público provincial y promueven la coordinación entre niveles de gobierno, a través de: (i) diseño e implementación de un sistema de información</w:t>
      </w:r>
      <w:r>
        <w:rPr>
          <w:rFonts w:ascii="Arial" w:hAnsi="Arial" w:cs="Arial"/>
          <w:sz w:val="22"/>
          <w:szCs w:val="22"/>
        </w:rPr>
        <w:t xml:space="preserve"> socioeconómica</w:t>
      </w:r>
      <w:r w:rsidRPr="00F2529D">
        <w:rPr>
          <w:rFonts w:ascii="Arial" w:hAnsi="Arial" w:cs="Arial"/>
          <w:sz w:val="22"/>
          <w:szCs w:val="22"/>
        </w:rPr>
        <w:t xml:space="preserve"> de las economías regionales; (</w:t>
      </w:r>
      <w:proofErr w:type="spellStart"/>
      <w:r w:rsidRPr="00F2529D">
        <w:rPr>
          <w:rFonts w:ascii="Arial" w:hAnsi="Arial" w:cs="Arial"/>
          <w:sz w:val="22"/>
          <w:szCs w:val="22"/>
        </w:rPr>
        <w:t>ii</w:t>
      </w:r>
      <w:proofErr w:type="spellEnd"/>
      <w:r w:rsidRPr="00F2529D">
        <w:rPr>
          <w:rFonts w:ascii="Arial" w:hAnsi="Arial" w:cs="Arial"/>
          <w:sz w:val="22"/>
          <w:szCs w:val="22"/>
        </w:rPr>
        <w:t>)</w:t>
      </w:r>
      <w:r>
        <w:rPr>
          <w:rFonts w:ascii="Arial" w:hAnsi="Arial" w:cs="Arial"/>
          <w:sz w:val="22"/>
          <w:szCs w:val="22"/>
        </w:rPr>
        <w:t> </w:t>
      </w:r>
      <w:r w:rsidRPr="00F2529D">
        <w:rPr>
          <w:rFonts w:ascii="Arial" w:hAnsi="Arial" w:cs="Arial"/>
          <w:sz w:val="22"/>
          <w:szCs w:val="22"/>
        </w:rPr>
        <w:t>diseño de indicadores y medición del costo de prestación de servicios; (</w:t>
      </w:r>
      <w:proofErr w:type="spellStart"/>
      <w:r w:rsidRPr="00F2529D">
        <w:rPr>
          <w:rFonts w:ascii="Arial" w:hAnsi="Arial" w:cs="Arial"/>
          <w:sz w:val="22"/>
          <w:szCs w:val="22"/>
        </w:rPr>
        <w:t>iii</w:t>
      </w:r>
      <w:proofErr w:type="spellEnd"/>
      <w:r w:rsidRPr="00F2529D">
        <w:rPr>
          <w:rFonts w:ascii="Arial" w:hAnsi="Arial" w:cs="Arial"/>
          <w:sz w:val="22"/>
          <w:szCs w:val="22"/>
        </w:rPr>
        <w:t>)</w:t>
      </w:r>
      <w:r>
        <w:rPr>
          <w:rFonts w:ascii="Arial" w:hAnsi="Arial" w:cs="Arial"/>
          <w:sz w:val="22"/>
          <w:szCs w:val="22"/>
        </w:rPr>
        <w:t> </w:t>
      </w:r>
      <w:r w:rsidRPr="00F2529D">
        <w:rPr>
          <w:rFonts w:ascii="Arial" w:hAnsi="Arial" w:cs="Arial"/>
          <w:sz w:val="22"/>
          <w:szCs w:val="22"/>
        </w:rPr>
        <w:t>diseño y estudios de sistemas tributarios provinciales; y (</w:t>
      </w:r>
      <w:proofErr w:type="spellStart"/>
      <w:r w:rsidRPr="00F2529D">
        <w:rPr>
          <w:rFonts w:ascii="Arial" w:hAnsi="Arial" w:cs="Arial"/>
          <w:sz w:val="22"/>
          <w:szCs w:val="22"/>
        </w:rPr>
        <w:t>iv</w:t>
      </w:r>
      <w:proofErr w:type="spellEnd"/>
      <w:r w:rsidRPr="00F2529D">
        <w:rPr>
          <w:rFonts w:ascii="Arial" w:hAnsi="Arial" w:cs="Arial"/>
          <w:sz w:val="22"/>
          <w:szCs w:val="22"/>
        </w:rPr>
        <w:t>) fortalecimiento institucional de los órganos rectores para mejorar la coordinación de la gestión y política fiscal entre la Nación, las provincias y de éstas hacia los municipios</w:t>
      </w:r>
      <w:r>
        <w:rPr>
          <w:rFonts w:ascii="Arial" w:hAnsi="Arial" w:cs="Arial"/>
          <w:sz w:val="22"/>
          <w:szCs w:val="22"/>
        </w:rPr>
        <w:t xml:space="preserve"> incluyendo el estudio de cálculo del PBG</w:t>
      </w:r>
      <w:r w:rsidRPr="00F2529D">
        <w:rPr>
          <w:rFonts w:ascii="Arial" w:hAnsi="Arial" w:cs="Arial"/>
          <w:sz w:val="22"/>
          <w:szCs w:val="22"/>
        </w:rPr>
        <w:t>.</w:t>
      </w:r>
    </w:p>
    <w:p w14:paraId="2C35039E" w14:textId="77777777" w:rsidR="00F44B97" w:rsidRDefault="00F44B97" w:rsidP="002C1021">
      <w:pPr>
        <w:pStyle w:val="Paragraph"/>
        <w:numPr>
          <w:ilvl w:val="1"/>
          <w:numId w:val="59"/>
        </w:numPr>
        <w:tabs>
          <w:tab w:val="num" w:pos="720"/>
        </w:tabs>
        <w:ind w:left="720" w:hanging="720"/>
        <w:rPr>
          <w:rFonts w:ascii="Arial" w:hAnsi="Arial" w:cs="Arial"/>
          <w:sz w:val="22"/>
          <w:szCs w:val="22"/>
        </w:rPr>
      </w:pPr>
      <w:bookmarkStart w:id="6" w:name="_Hlk531702143"/>
      <w:bookmarkStart w:id="7" w:name="_Hlk531702870"/>
      <w:r w:rsidRPr="002412EE">
        <w:rPr>
          <w:rFonts w:ascii="Arial" w:hAnsi="Arial" w:cs="Arial"/>
          <w:b/>
          <w:sz w:val="22"/>
          <w:szCs w:val="22"/>
          <w:shd w:val="clear" w:color="auto" w:fill="FFFFFF"/>
        </w:rPr>
        <w:t>Componente II.</w:t>
      </w:r>
      <w:r w:rsidRPr="00F2529D">
        <w:rPr>
          <w:rFonts w:ascii="Arial" w:hAnsi="Arial" w:cs="Arial"/>
          <w:b/>
          <w:sz w:val="22"/>
          <w:szCs w:val="22"/>
        </w:rPr>
        <w:t xml:space="preserve"> Inversiones para el desarrollo (US$95 millones)</w:t>
      </w:r>
      <w:r w:rsidRPr="00E76443">
        <w:rPr>
          <w:rFonts w:ascii="Arial" w:hAnsi="Arial" w:cs="Arial"/>
          <w:b/>
          <w:sz w:val="22"/>
          <w:szCs w:val="22"/>
        </w:rPr>
        <w:t>.</w:t>
      </w:r>
      <w:r w:rsidRPr="00F2529D">
        <w:rPr>
          <w:rFonts w:ascii="Arial" w:hAnsi="Arial" w:cs="Arial"/>
          <w:sz w:val="22"/>
          <w:szCs w:val="22"/>
        </w:rPr>
        <w:t xml:space="preserve"> Este componente tiene como objetivo incrementar la inversión pública provincial, al mismo tiempo de incrementar el compromiso de las autoridades provinciales con una mejor gestión de ingresos y mejora en la calidad del gasto público. Se creará un fondo que estará compuesto por dos tramos de financiamiento: </w:t>
      </w:r>
    </w:p>
    <w:p w14:paraId="08D8819E" w14:textId="57DD2DEB" w:rsidR="00F44B97" w:rsidRPr="00C80D81" w:rsidRDefault="00F44B97" w:rsidP="002C1021">
      <w:pPr>
        <w:pStyle w:val="subpar"/>
        <w:numPr>
          <w:ilvl w:val="2"/>
          <w:numId w:val="59"/>
        </w:numPr>
        <w:rPr>
          <w:rFonts w:ascii="Arial" w:hAnsi="Arial" w:cs="Arial"/>
          <w:sz w:val="22"/>
          <w:szCs w:val="22"/>
        </w:rPr>
      </w:pPr>
      <w:r w:rsidRPr="00C80D81">
        <w:rPr>
          <w:rFonts w:ascii="Arial" w:hAnsi="Arial" w:cs="Arial"/>
          <w:b/>
          <w:sz w:val="22"/>
          <w:szCs w:val="22"/>
          <w:shd w:val="clear" w:color="auto" w:fill="FFFFFF"/>
        </w:rPr>
        <w:t>Fondo Inicial.</w:t>
      </w:r>
      <w:r w:rsidRPr="00C80D81">
        <w:rPr>
          <w:rFonts w:ascii="Arial" w:hAnsi="Arial" w:cs="Arial"/>
          <w:sz w:val="22"/>
          <w:szCs w:val="22"/>
        </w:rPr>
        <w:t xml:space="preserve"> El primero de ellos consiste en un Fondo Inicial (US$</w:t>
      </w:r>
      <w:r w:rsidR="00124071">
        <w:rPr>
          <w:rFonts w:ascii="Arial" w:hAnsi="Arial" w:cs="Arial"/>
          <w:sz w:val="22"/>
          <w:szCs w:val="22"/>
        </w:rPr>
        <w:t>59</w:t>
      </w:r>
      <w:r>
        <w:rPr>
          <w:rFonts w:ascii="Arial" w:hAnsi="Arial" w:cs="Arial"/>
          <w:sz w:val="22"/>
          <w:szCs w:val="22"/>
        </w:rPr>
        <w:t> </w:t>
      </w:r>
      <w:r w:rsidRPr="00C80D81">
        <w:rPr>
          <w:rFonts w:ascii="Arial" w:hAnsi="Arial" w:cs="Arial"/>
          <w:sz w:val="22"/>
          <w:szCs w:val="22"/>
        </w:rPr>
        <w:t xml:space="preserve">millones) al cual acceden las provincias a partir de que suscriban un Convenio Marco de Adhesión (CMA) al programa donde formalizan y explicitan su compromiso asumido en materia de fortalecimiento fiscal contenidos en el Componente I. El Fondo Inicial será distribuido de manera igual entre las </w:t>
      </w:r>
      <w:r>
        <w:rPr>
          <w:rFonts w:ascii="Arial" w:hAnsi="Arial" w:cs="Arial"/>
          <w:sz w:val="22"/>
          <w:szCs w:val="22"/>
        </w:rPr>
        <w:t>seis</w:t>
      </w:r>
      <w:r w:rsidRPr="00C80D81">
        <w:rPr>
          <w:rFonts w:ascii="Arial" w:hAnsi="Arial" w:cs="Arial"/>
          <w:sz w:val="22"/>
          <w:szCs w:val="22"/>
        </w:rPr>
        <w:t xml:space="preserve"> provincias beneficiarias</w:t>
      </w:r>
      <w:r>
        <w:rPr>
          <w:rFonts w:ascii="Arial" w:hAnsi="Arial" w:cs="Arial"/>
          <w:sz w:val="22"/>
          <w:szCs w:val="22"/>
        </w:rPr>
        <w:t>.</w:t>
      </w:r>
      <w:r w:rsidRPr="00C80D81">
        <w:rPr>
          <w:rFonts w:ascii="Arial" w:hAnsi="Arial" w:cs="Arial"/>
          <w:sz w:val="22"/>
          <w:szCs w:val="22"/>
        </w:rPr>
        <w:t xml:space="preserve"> </w:t>
      </w:r>
    </w:p>
    <w:p w14:paraId="74F14D3B" w14:textId="7ACC8A70" w:rsidR="00F44B97" w:rsidRPr="00C80D81" w:rsidRDefault="00F44B97" w:rsidP="002C1021">
      <w:pPr>
        <w:pStyle w:val="subpar"/>
        <w:numPr>
          <w:ilvl w:val="2"/>
          <w:numId w:val="59"/>
        </w:numPr>
        <w:rPr>
          <w:rFonts w:ascii="Arial" w:hAnsi="Arial" w:cs="Arial"/>
          <w:sz w:val="22"/>
          <w:szCs w:val="22"/>
        </w:rPr>
      </w:pPr>
      <w:r w:rsidRPr="002A7257">
        <w:rPr>
          <w:rFonts w:ascii="Arial" w:hAnsi="Arial" w:cs="Arial"/>
          <w:b/>
          <w:sz w:val="22"/>
          <w:szCs w:val="22"/>
        </w:rPr>
        <w:t>Fondo Complementario</w:t>
      </w:r>
      <w:r w:rsidRPr="000E3682">
        <w:rPr>
          <w:rFonts w:ascii="Arial" w:hAnsi="Arial" w:cs="Arial"/>
          <w:b/>
          <w:sz w:val="22"/>
          <w:szCs w:val="22"/>
        </w:rPr>
        <w:t>.</w:t>
      </w:r>
      <w:r w:rsidRPr="00C80D81">
        <w:rPr>
          <w:rFonts w:ascii="Arial" w:hAnsi="Arial" w:cs="Arial"/>
          <w:sz w:val="22"/>
          <w:szCs w:val="22"/>
        </w:rPr>
        <w:t xml:space="preserve"> Al segundo tramo, que consiste en un Fondo Complementario (US$3</w:t>
      </w:r>
      <w:r w:rsidR="00124071">
        <w:rPr>
          <w:rFonts w:ascii="Arial" w:hAnsi="Arial" w:cs="Arial"/>
          <w:sz w:val="22"/>
          <w:szCs w:val="22"/>
        </w:rPr>
        <w:t>6</w:t>
      </w:r>
      <w:r w:rsidRPr="00C80D81">
        <w:rPr>
          <w:rFonts w:ascii="Arial" w:hAnsi="Arial" w:cs="Arial"/>
          <w:sz w:val="22"/>
          <w:szCs w:val="22"/>
        </w:rPr>
        <w:t xml:space="preserve"> millones), sólo podrán acceder aquellas provincias que demuestren un grado de avance en las actividades y metas del Componente I, funcionando como un incentivo extra</w:t>
      </w:r>
      <w:r w:rsidRPr="00DB42CB">
        <w:rPr>
          <w:rStyle w:val="FootnoteReference"/>
          <w:rFonts w:ascii="Arial" w:eastAsia="MS Mincho" w:hAnsi="Arial" w:cs="Arial"/>
          <w:sz w:val="22"/>
          <w:szCs w:val="22"/>
        </w:rPr>
        <w:footnoteReference w:id="8"/>
      </w:r>
      <w:r w:rsidRPr="00C80D81">
        <w:rPr>
          <w:rFonts w:ascii="Arial" w:hAnsi="Arial" w:cs="Arial"/>
          <w:sz w:val="22"/>
          <w:szCs w:val="22"/>
        </w:rPr>
        <w:t xml:space="preserve">. </w:t>
      </w:r>
    </w:p>
    <w:p w14:paraId="682CD188" w14:textId="77777777" w:rsidR="00F44B97" w:rsidRPr="00F2529D" w:rsidRDefault="00F44B97" w:rsidP="002C1021">
      <w:pPr>
        <w:pStyle w:val="Paragraph"/>
        <w:numPr>
          <w:ilvl w:val="1"/>
          <w:numId w:val="59"/>
        </w:numPr>
        <w:tabs>
          <w:tab w:val="num" w:pos="720"/>
        </w:tabs>
        <w:ind w:left="720" w:hanging="720"/>
        <w:rPr>
          <w:rFonts w:ascii="Arial" w:hAnsi="Arial" w:cs="Arial"/>
          <w:sz w:val="22"/>
          <w:szCs w:val="22"/>
        </w:rPr>
      </w:pPr>
      <w:r w:rsidRPr="00F2529D">
        <w:rPr>
          <w:rFonts w:ascii="Arial" w:hAnsi="Arial" w:cs="Arial"/>
          <w:sz w:val="22"/>
          <w:szCs w:val="22"/>
        </w:rPr>
        <w:t xml:space="preserve">Los proyectos de inversión </w:t>
      </w:r>
      <w:r>
        <w:rPr>
          <w:rFonts w:ascii="Arial" w:hAnsi="Arial" w:cs="Arial"/>
          <w:sz w:val="22"/>
          <w:szCs w:val="22"/>
        </w:rPr>
        <w:t xml:space="preserve">de ambos fondos </w:t>
      </w:r>
      <w:r w:rsidRPr="00F2529D">
        <w:rPr>
          <w:rFonts w:ascii="Arial" w:hAnsi="Arial" w:cs="Arial"/>
          <w:sz w:val="22"/>
          <w:szCs w:val="22"/>
        </w:rPr>
        <w:t xml:space="preserve">deberán cumplir con los criterios de elegibilidad técnica, económica, ambiental y social que se establecerán en un </w:t>
      </w:r>
      <w:hyperlink r:id="rId17" w:history="1">
        <w:r w:rsidRPr="00B22929">
          <w:rPr>
            <w:rStyle w:val="Hyperlink"/>
            <w:rFonts w:ascii="Arial" w:hAnsi="Arial" w:cs="Arial"/>
            <w:sz w:val="22"/>
            <w:szCs w:val="22"/>
          </w:rPr>
          <w:t>Reglamento Operativo del Programa (ROP)</w:t>
        </w:r>
      </w:hyperlink>
      <w:r>
        <w:rPr>
          <w:rFonts w:ascii="Arial" w:hAnsi="Arial" w:cs="Arial"/>
          <w:sz w:val="22"/>
          <w:szCs w:val="22"/>
        </w:rPr>
        <w:t xml:space="preserve">, </w:t>
      </w:r>
      <w:r w:rsidRPr="00F2529D">
        <w:rPr>
          <w:rFonts w:ascii="Arial" w:hAnsi="Arial" w:cs="Arial"/>
          <w:sz w:val="22"/>
          <w:szCs w:val="22"/>
        </w:rPr>
        <w:t>entre los que destacan: (i) el ciclo del proyecto de las obras debe observarse avanzado; (</w:t>
      </w:r>
      <w:proofErr w:type="spellStart"/>
      <w:r w:rsidRPr="00F2529D">
        <w:rPr>
          <w:rFonts w:ascii="Arial" w:hAnsi="Arial" w:cs="Arial"/>
          <w:sz w:val="22"/>
          <w:szCs w:val="22"/>
        </w:rPr>
        <w:t>ii</w:t>
      </w:r>
      <w:proofErr w:type="spellEnd"/>
      <w:r w:rsidRPr="00F2529D">
        <w:rPr>
          <w:rFonts w:ascii="Arial" w:hAnsi="Arial" w:cs="Arial"/>
          <w:sz w:val="22"/>
          <w:szCs w:val="22"/>
        </w:rPr>
        <w:t>) las obras deben tener impacto en el desarrollo local; y (</w:t>
      </w:r>
      <w:proofErr w:type="spellStart"/>
      <w:r w:rsidRPr="00F2529D">
        <w:rPr>
          <w:rFonts w:ascii="Arial" w:hAnsi="Arial" w:cs="Arial"/>
          <w:sz w:val="22"/>
          <w:szCs w:val="22"/>
        </w:rPr>
        <w:t>iii</w:t>
      </w:r>
      <w:proofErr w:type="spellEnd"/>
      <w:r w:rsidRPr="00F2529D">
        <w:rPr>
          <w:rFonts w:ascii="Arial" w:hAnsi="Arial" w:cs="Arial"/>
          <w:sz w:val="22"/>
          <w:szCs w:val="22"/>
        </w:rPr>
        <w:t xml:space="preserve">) cumplir con el Marco de Gestión Ambiental y Social </w:t>
      </w:r>
      <w:r>
        <w:rPr>
          <w:rFonts w:ascii="Arial" w:hAnsi="Arial" w:cs="Arial"/>
          <w:sz w:val="22"/>
          <w:szCs w:val="22"/>
        </w:rPr>
        <w:t>(</w:t>
      </w:r>
      <w:r w:rsidRPr="00F2529D">
        <w:rPr>
          <w:rFonts w:ascii="Arial" w:hAnsi="Arial" w:cs="Arial"/>
          <w:sz w:val="22"/>
          <w:szCs w:val="22"/>
        </w:rPr>
        <w:t>MGAS</w:t>
      </w:r>
      <w:r>
        <w:rPr>
          <w:rFonts w:ascii="Arial" w:hAnsi="Arial" w:cs="Arial"/>
          <w:sz w:val="22"/>
          <w:szCs w:val="22"/>
        </w:rPr>
        <w:t>)</w:t>
      </w:r>
      <w:r w:rsidRPr="00F2529D">
        <w:rPr>
          <w:rFonts w:ascii="Arial" w:hAnsi="Arial" w:cs="Arial"/>
          <w:sz w:val="22"/>
          <w:szCs w:val="22"/>
        </w:rPr>
        <w:t xml:space="preserve">. </w:t>
      </w:r>
      <w:r>
        <w:rPr>
          <w:rFonts w:ascii="Arial" w:hAnsi="Arial" w:cs="Arial"/>
          <w:sz w:val="22"/>
          <w:szCs w:val="22"/>
        </w:rPr>
        <w:t>S</w:t>
      </w:r>
      <w:r w:rsidRPr="00F2529D">
        <w:rPr>
          <w:rFonts w:ascii="Arial" w:hAnsi="Arial" w:cs="Arial"/>
          <w:sz w:val="22"/>
          <w:szCs w:val="22"/>
        </w:rPr>
        <w:t>e estableció como sectores de elegibilidad principalmente: conectividad digital, rutas provinciales</w:t>
      </w:r>
      <w:r>
        <w:rPr>
          <w:rFonts w:ascii="Arial" w:hAnsi="Arial" w:cs="Arial"/>
          <w:sz w:val="22"/>
          <w:szCs w:val="22"/>
        </w:rPr>
        <w:t>,</w:t>
      </w:r>
      <w:r w:rsidRPr="00F2529D">
        <w:rPr>
          <w:rFonts w:ascii="Arial" w:hAnsi="Arial" w:cs="Arial"/>
          <w:sz w:val="22"/>
          <w:szCs w:val="22"/>
        </w:rPr>
        <w:t xml:space="preserve"> energía</w:t>
      </w:r>
      <w:r>
        <w:rPr>
          <w:rFonts w:ascii="Arial" w:hAnsi="Arial" w:cs="Arial"/>
          <w:sz w:val="22"/>
          <w:szCs w:val="22"/>
        </w:rPr>
        <w:t>,</w:t>
      </w:r>
      <w:r w:rsidRPr="00F2529D">
        <w:rPr>
          <w:rFonts w:ascii="Arial" w:hAnsi="Arial" w:cs="Arial"/>
          <w:sz w:val="22"/>
          <w:szCs w:val="22"/>
        </w:rPr>
        <w:t xml:space="preserve"> e infraestructura para el desarrollo incluyendo adaptación y mitigación del cambio climático. Los recursos de este componente también podrán financiar estudios de preinversión. La guía de inversión en infraestructura resiliente y baja en carbono a nivel provincial también permitirá que las metas de la contribución determinada a nivel </w:t>
      </w:r>
      <w:r>
        <w:rPr>
          <w:rFonts w:ascii="Arial" w:hAnsi="Arial" w:cs="Arial"/>
          <w:sz w:val="22"/>
          <w:szCs w:val="22"/>
        </w:rPr>
        <w:t>n</w:t>
      </w:r>
      <w:r w:rsidRPr="00F2529D">
        <w:rPr>
          <w:rFonts w:ascii="Arial" w:hAnsi="Arial" w:cs="Arial"/>
          <w:sz w:val="22"/>
          <w:szCs w:val="22"/>
        </w:rPr>
        <w:t>acional del país se traduzcan en lineamientos específicos para contar con inversiones concretas para alcanzar los objetivos del Acuerdo de Par</w:t>
      </w:r>
      <w:r>
        <w:rPr>
          <w:rFonts w:ascii="Arial" w:hAnsi="Arial" w:cs="Arial"/>
          <w:sz w:val="22"/>
          <w:szCs w:val="22"/>
        </w:rPr>
        <w:t>í</w:t>
      </w:r>
      <w:r w:rsidRPr="00F2529D">
        <w:rPr>
          <w:rFonts w:ascii="Arial" w:hAnsi="Arial" w:cs="Arial"/>
          <w:sz w:val="22"/>
          <w:szCs w:val="22"/>
        </w:rPr>
        <w:t>s</w:t>
      </w:r>
      <w:bookmarkEnd w:id="6"/>
      <w:r w:rsidRPr="00F2529D">
        <w:rPr>
          <w:rStyle w:val="FootnoteReference"/>
          <w:rFonts w:ascii="Arial" w:eastAsia="MS Mincho" w:hAnsi="Arial" w:cs="Arial"/>
          <w:sz w:val="22"/>
          <w:szCs w:val="22"/>
        </w:rPr>
        <w:footnoteReference w:id="9"/>
      </w:r>
      <w:r w:rsidRPr="00F2529D">
        <w:rPr>
          <w:rFonts w:ascii="Arial" w:hAnsi="Arial" w:cs="Arial"/>
          <w:sz w:val="22"/>
          <w:szCs w:val="22"/>
        </w:rPr>
        <w:t>.</w:t>
      </w:r>
      <w:bookmarkEnd w:id="7"/>
    </w:p>
    <w:p w14:paraId="1A6F4D6A" w14:textId="77777777" w:rsidR="00F44B97" w:rsidRPr="00F2529D" w:rsidRDefault="00F44B97" w:rsidP="002C1021">
      <w:pPr>
        <w:pStyle w:val="Paragraph"/>
        <w:numPr>
          <w:ilvl w:val="1"/>
          <w:numId w:val="59"/>
        </w:numPr>
        <w:tabs>
          <w:tab w:val="clear" w:pos="1746"/>
          <w:tab w:val="num" w:pos="720"/>
        </w:tabs>
        <w:ind w:left="720" w:hanging="720"/>
        <w:rPr>
          <w:rFonts w:ascii="Arial" w:hAnsi="Arial" w:cs="Arial"/>
          <w:sz w:val="22"/>
          <w:szCs w:val="22"/>
        </w:rPr>
      </w:pPr>
      <w:r w:rsidRPr="00F2529D">
        <w:rPr>
          <w:rFonts w:ascii="Arial" w:hAnsi="Arial" w:cs="Arial"/>
          <w:b/>
          <w:sz w:val="22"/>
          <w:szCs w:val="22"/>
        </w:rPr>
        <w:lastRenderedPageBreak/>
        <w:t>Componente III. Apoyo a la sustentabilidad fiscal provincial (US$50</w:t>
      </w:r>
      <w:r>
        <w:rPr>
          <w:rFonts w:ascii="Arial" w:hAnsi="Arial" w:cs="Arial"/>
          <w:b/>
          <w:sz w:val="22"/>
          <w:szCs w:val="22"/>
        </w:rPr>
        <w:t> millones</w:t>
      </w:r>
      <w:r w:rsidRPr="00F2529D">
        <w:rPr>
          <w:rFonts w:ascii="Arial" w:hAnsi="Arial" w:cs="Arial"/>
          <w:b/>
          <w:sz w:val="22"/>
          <w:szCs w:val="22"/>
        </w:rPr>
        <w:t>)</w:t>
      </w:r>
      <w:r w:rsidRPr="00E76443">
        <w:rPr>
          <w:rFonts w:ascii="Arial" w:hAnsi="Arial" w:cs="Arial"/>
          <w:b/>
          <w:sz w:val="22"/>
          <w:szCs w:val="22"/>
        </w:rPr>
        <w:t>.</w:t>
      </w:r>
      <w:r w:rsidRPr="00F2529D">
        <w:rPr>
          <w:rFonts w:ascii="Arial" w:hAnsi="Arial" w:cs="Arial"/>
          <w:sz w:val="22"/>
          <w:szCs w:val="22"/>
        </w:rPr>
        <w:t xml:space="preserve"> En línea con el objetivo de incrementar la participación de ingresos de baja distorsión en los ingresos totales y en el marco de los compromisos del consenso fiscal</w:t>
      </w:r>
      <w:r>
        <w:rPr>
          <w:rFonts w:ascii="Arial" w:hAnsi="Arial" w:cs="Arial"/>
          <w:sz w:val="22"/>
          <w:szCs w:val="22"/>
        </w:rPr>
        <w:t>,</w:t>
      </w:r>
      <w:r w:rsidRPr="00F2529D">
        <w:rPr>
          <w:rFonts w:ascii="Arial" w:hAnsi="Arial" w:cs="Arial"/>
          <w:sz w:val="22"/>
          <w:szCs w:val="22"/>
        </w:rPr>
        <w:t xml:space="preserve"> se apoyará la creación del Organismo Federal de Valuaciones e Información Territorial. En este componente se financiarán las actividades relacionadas con la creación y puesta en funcionamiento del organismo que en forma articulada con los gobiernos provinciales y de la CABA, deberá integrar la información del catastro nacional, reflejando la realidad de los precios de mercado, con mayor uniformidad y equidad a lo largo de todo el territorio nacional</w:t>
      </w:r>
      <w:bookmarkStart w:id="8" w:name="_Hlk531702940"/>
      <w:r>
        <w:rPr>
          <w:rStyle w:val="FootnoteReference"/>
          <w:rFonts w:ascii="Arial" w:eastAsia="MS Mincho" w:hAnsi="Arial" w:cs="Arial"/>
          <w:sz w:val="22"/>
          <w:szCs w:val="22"/>
        </w:rPr>
        <w:footnoteReference w:id="10"/>
      </w:r>
      <w:r w:rsidRPr="00F2529D">
        <w:rPr>
          <w:rFonts w:ascii="Arial" w:hAnsi="Arial" w:cs="Arial"/>
          <w:sz w:val="22"/>
          <w:szCs w:val="22"/>
        </w:rPr>
        <w:t xml:space="preserve">. </w:t>
      </w:r>
      <w:bookmarkStart w:id="9" w:name="_Hlk531702198"/>
      <w:r w:rsidRPr="00F2529D">
        <w:rPr>
          <w:rFonts w:ascii="Arial" w:hAnsi="Arial" w:cs="Arial"/>
          <w:sz w:val="22"/>
          <w:szCs w:val="22"/>
        </w:rPr>
        <w:t>Adicionalmente se podrá apoyar a provincias que no son beneficiarias directas del Componente I y II en el fortalecimiento de</w:t>
      </w:r>
      <w:r>
        <w:rPr>
          <w:rFonts w:ascii="Arial" w:hAnsi="Arial" w:cs="Arial"/>
          <w:sz w:val="22"/>
          <w:szCs w:val="22"/>
        </w:rPr>
        <w:t>: (i)</w:t>
      </w:r>
      <w:r w:rsidRPr="00F2529D">
        <w:rPr>
          <w:rFonts w:ascii="Arial" w:hAnsi="Arial" w:cs="Arial"/>
          <w:sz w:val="22"/>
          <w:szCs w:val="22"/>
        </w:rPr>
        <w:t xml:space="preserve"> sus </w:t>
      </w:r>
      <w:r>
        <w:rPr>
          <w:rFonts w:ascii="Arial" w:hAnsi="Arial" w:cs="Arial"/>
          <w:sz w:val="22"/>
          <w:szCs w:val="22"/>
        </w:rPr>
        <w:t>sistemas de a</w:t>
      </w:r>
      <w:r w:rsidRPr="00F2529D">
        <w:rPr>
          <w:rFonts w:ascii="Arial" w:hAnsi="Arial" w:cs="Arial"/>
          <w:sz w:val="22"/>
          <w:szCs w:val="22"/>
        </w:rPr>
        <w:t xml:space="preserve">dministraciones </w:t>
      </w:r>
      <w:r>
        <w:rPr>
          <w:rFonts w:ascii="Arial" w:hAnsi="Arial" w:cs="Arial"/>
          <w:sz w:val="22"/>
          <w:szCs w:val="22"/>
        </w:rPr>
        <w:t>t</w:t>
      </w:r>
      <w:r w:rsidRPr="00F2529D">
        <w:rPr>
          <w:rFonts w:ascii="Arial" w:hAnsi="Arial" w:cs="Arial"/>
          <w:sz w:val="22"/>
          <w:szCs w:val="22"/>
        </w:rPr>
        <w:t>ributarias</w:t>
      </w:r>
      <w:r>
        <w:rPr>
          <w:rFonts w:ascii="Arial" w:hAnsi="Arial" w:cs="Arial"/>
          <w:sz w:val="22"/>
          <w:szCs w:val="22"/>
        </w:rPr>
        <w:t>: (</w:t>
      </w:r>
      <w:proofErr w:type="spellStart"/>
      <w:r>
        <w:rPr>
          <w:rFonts w:ascii="Arial" w:hAnsi="Arial" w:cs="Arial"/>
          <w:sz w:val="22"/>
          <w:szCs w:val="22"/>
        </w:rPr>
        <w:t>ii</w:t>
      </w:r>
      <w:proofErr w:type="spellEnd"/>
      <w:r>
        <w:rPr>
          <w:rFonts w:ascii="Arial" w:hAnsi="Arial" w:cs="Arial"/>
          <w:sz w:val="22"/>
          <w:szCs w:val="22"/>
        </w:rPr>
        <w:t>) sistemas de gestión catastral; (</w:t>
      </w:r>
      <w:proofErr w:type="spellStart"/>
      <w:r>
        <w:rPr>
          <w:rFonts w:ascii="Arial" w:hAnsi="Arial" w:cs="Arial"/>
          <w:sz w:val="22"/>
          <w:szCs w:val="22"/>
        </w:rPr>
        <w:t>iii</w:t>
      </w:r>
      <w:proofErr w:type="spellEnd"/>
      <w:r>
        <w:rPr>
          <w:rFonts w:ascii="Arial" w:hAnsi="Arial" w:cs="Arial"/>
          <w:sz w:val="22"/>
          <w:szCs w:val="22"/>
        </w:rPr>
        <w:t>) s</w:t>
      </w:r>
      <w:r w:rsidRPr="00F2529D">
        <w:rPr>
          <w:rFonts w:ascii="Arial" w:hAnsi="Arial" w:cs="Arial"/>
          <w:sz w:val="22"/>
          <w:szCs w:val="22"/>
        </w:rPr>
        <w:t xml:space="preserve">istemas de </w:t>
      </w:r>
      <w:r>
        <w:rPr>
          <w:rFonts w:ascii="Arial" w:hAnsi="Arial" w:cs="Arial"/>
          <w:sz w:val="22"/>
          <w:szCs w:val="22"/>
        </w:rPr>
        <w:t>a</w:t>
      </w:r>
      <w:r w:rsidRPr="00F2529D">
        <w:rPr>
          <w:rFonts w:ascii="Arial" w:hAnsi="Arial" w:cs="Arial"/>
          <w:sz w:val="22"/>
          <w:szCs w:val="22"/>
        </w:rPr>
        <w:t xml:space="preserve">dministración </w:t>
      </w:r>
      <w:r>
        <w:rPr>
          <w:rFonts w:ascii="Arial" w:hAnsi="Arial" w:cs="Arial"/>
          <w:sz w:val="22"/>
          <w:szCs w:val="22"/>
        </w:rPr>
        <w:t>f</w:t>
      </w:r>
      <w:r w:rsidRPr="00F2529D">
        <w:rPr>
          <w:rFonts w:ascii="Arial" w:hAnsi="Arial" w:cs="Arial"/>
          <w:sz w:val="22"/>
          <w:szCs w:val="22"/>
        </w:rPr>
        <w:t>inanciera</w:t>
      </w:r>
      <w:r>
        <w:rPr>
          <w:rFonts w:ascii="Arial" w:hAnsi="Arial" w:cs="Arial"/>
          <w:sz w:val="22"/>
          <w:szCs w:val="22"/>
        </w:rPr>
        <w:t>; y (</w:t>
      </w:r>
      <w:proofErr w:type="spellStart"/>
      <w:r>
        <w:rPr>
          <w:rFonts w:ascii="Arial" w:hAnsi="Arial" w:cs="Arial"/>
          <w:sz w:val="22"/>
          <w:szCs w:val="22"/>
        </w:rPr>
        <w:t>iv</w:t>
      </w:r>
      <w:proofErr w:type="spellEnd"/>
      <w:r>
        <w:rPr>
          <w:rFonts w:ascii="Arial" w:hAnsi="Arial" w:cs="Arial"/>
          <w:sz w:val="22"/>
          <w:szCs w:val="22"/>
        </w:rPr>
        <w:t>) estudios que cuantifican los programas provinciales con criterio de equidad de género</w:t>
      </w:r>
      <w:r w:rsidRPr="00F2529D">
        <w:rPr>
          <w:rFonts w:ascii="Arial" w:hAnsi="Arial" w:cs="Arial"/>
          <w:sz w:val="22"/>
          <w:szCs w:val="22"/>
        </w:rPr>
        <w:t>. Dado que los recursos son finitos, se priorizará a aquellas provincias con mayores niveles de déficit financiero y a los proyectos de fortalecimiento de ingresos inmobiliarios.</w:t>
      </w:r>
      <w:bookmarkEnd w:id="8"/>
      <w:bookmarkEnd w:id="9"/>
    </w:p>
    <w:p w14:paraId="3AF98A6A" w14:textId="55D9C9D5" w:rsidR="00F44B97" w:rsidRPr="00124071" w:rsidRDefault="00F44B97" w:rsidP="00124071">
      <w:pPr>
        <w:pStyle w:val="Paragraph"/>
        <w:numPr>
          <w:ilvl w:val="1"/>
          <w:numId w:val="59"/>
        </w:numPr>
        <w:tabs>
          <w:tab w:val="num" w:pos="720"/>
        </w:tabs>
        <w:ind w:left="720" w:hanging="720"/>
        <w:rPr>
          <w:rFonts w:ascii="Arial" w:hAnsi="Arial" w:cs="Arial"/>
          <w:b/>
          <w:sz w:val="22"/>
          <w:szCs w:val="22"/>
          <w:shd w:val="clear" w:color="auto" w:fill="FFFFFF"/>
        </w:rPr>
      </w:pPr>
      <w:r w:rsidRPr="00F2529D">
        <w:rPr>
          <w:rFonts w:ascii="Arial" w:hAnsi="Arial" w:cs="Arial"/>
          <w:b/>
          <w:sz w:val="22"/>
          <w:szCs w:val="22"/>
          <w:shd w:val="clear" w:color="auto" w:fill="FFFFFF"/>
        </w:rPr>
        <w:t>Administración</w:t>
      </w:r>
      <w:r>
        <w:rPr>
          <w:rFonts w:ascii="Arial" w:hAnsi="Arial" w:cs="Arial"/>
          <w:b/>
          <w:sz w:val="22"/>
          <w:szCs w:val="22"/>
          <w:shd w:val="clear" w:color="auto" w:fill="FFFFFF"/>
        </w:rPr>
        <w:t xml:space="preserve"> y gestión</w:t>
      </w:r>
      <w:r w:rsidRPr="00F2529D">
        <w:rPr>
          <w:rFonts w:ascii="Arial" w:hAnsi="Arial" w:cs="Arial"/>
          <w:b/>
          <w:sz w:val="22"/>
          <w:szCs w:val="22"/>
          <w:shd w:val="clear" w:color="auto" w:fill="FFFFFF"/>
        </w:rPr>
        <w:t xml:space="preserve"> del programa (US$9 millones). </w:t>
      </w:r>
      <w:r w:rsidR="00124071" w:rsidRPr="00F2529D">
        <w:rPr>
          <w:rFonts w:ascii="Arial" w:hAnsi="Arial" w:cs="Arial"/>
          <w:sz w:val="22"/>
          <w:szCs w:val="22"/>
          <w:shd w:val="clear" w:color="auto" w:fill="FFFFFF"/>
        </w:rPr>
        <w:t xml:space="preserve">Con </w:t>
      </w:r>
      <w:r w:rsidR="00124071">
        <w:rPr>
          <w:rFonts w:ascii="Arial" w:hAnsi="Arial" w:cs="Arial"/>
          <w:sz w:val="22"/>
          <w:szCs w:val="22"/>
          <w:shd w:val="clear" w:color="auto" w:fill="FFFFFF"/>
        </w:rPr>
        <w:t>recursos</w:t>
      </w:r>
      <w:r w:rsidR="00124071" w:rsidRPr="00F2529D">
        <w:rPr>
          <w:rFonts w:ascii="Arial" w:hAnsi="Arial" w:cs="Arial"/>
          <w:sz w:val="22"/>
          <w:szCs w:val="22"/>
          <w:shd w:val="clear" w:color="auto" w:fill="FFFFFF"/>
        </w:rPr>
        <w:t xml:space="preserve"> del programa se financiará</w:t>
      </w:r>
      <w:r w:rsidR="00124071">
        <w:rPr>
          <w:rFonts w:ascii="Arial" w:hAnsi="Arial" w:cs="Arial"/>
          <w:sz w:val="22"/>
          <w:szCs w:val="22"/>
          <w:shd w:val="clear" w:color="auto" w:fill="FFFFFF"/>
        </w:rPr>
        <w:t>n</w:t>
      </w:r>
      <w:r w:rsidR="00124071" w:rsidRPr="00F2529D">
        <w:rPr>
          <w:rFonts w:ascii="Arial" w:hAnsi="Arial" w:cs="Arial"/>
          <w:sz w:val="22"/>
          <w:szCs w:val="22"/>
          <w:shd w:val="clear" w:color="auto" w:fill="FFFFFF"/>
        </w:rPr>
        <w:t xml:space="preserve"> el funcionamiento del </w:t>
      </w:r>
      <w:r w:rsidR="00124071">
        <w:rPr>
          <w:rFonts w:ascii="Arial" w:hAnsi="Arial" w:cs="Arial"/>
          <w:sz w:val="22"/>
          <w:szCs w:val="22"/>
          <w:shd w:val="clear" w:color="auto" w:fill="FFFFFF"/>
        </w:rPr>
        <w:t xml:space="preserve">equipo de programa de la Secretaría de Provincias y Municipios (SPM) y la </w:t>
      </w:r>
      <w:r w:rsidR="00124071">
        <w:rPr>
          <w:rFonts w:ascii="Arial" w:hAnsi="Arial" w:cs="Arial"/>
          <w:sz w:val="22"/>
          <w:szCs w:val="22"/>
        </w:rPr>
        <w:t>Dirección General de Programas y Proyectos Sectoriales y Especiales</w:t>
      </w:r>
      <w:r w:rsidR="00124071">
        <w:rPr>
          <w:rFonts w:ascii="Arial" w:hAnsi="Arial" w:cs="Arial"/>
          <w:sz w:val="22"/>
          <w:szCs w:val="22"/>
          <w:shd w:val="clear" w:color="auto" w:fill="FFFFFF"/>
        </w:rPr>
        <w:t xml:space="preserve"> (DIGEPPSE)</w:t>
      </w:r>
      <w:r w:rsidR="00124071" w:rsidRPr="00F2529D">
        <w:rPr>
          <w:rFonts w:ascii="Arial" w:hAnsi="Arial" w:cs="Arial"/>
          <w:sz w:val="22"/>
          <w:szCs w:val="22"/>
          <w:shd w:val="clear" w:color="auto" w:fill="FFFFFF"/>
        </w:rPr>
        <w:t xml:space="preserve">, así como </w:t>
      </w:r>
      <w:r w:rsidR="00124071">
        <w:rPr>
          <w:rFonts w:ascii="Arial" w:hAnsi="Arial" w:cs="Arial"/>
          <w:sz w:val="22"/>
          <w:szCs w:val="22"/>
          <w:shd w:val="clear" w:color="auto" w:fill="FFFFFF"/>
        </w:rPr>
        <w:t xml:space="preserve">otros </w:t>
      </w:r>
      <w:r w:rsidR="00124071" w:rsidRPr="00F2529D">
        <w:rPr>
          <w:rFonts w:ascii="Arial" w:hAnsi="Arial" w:cs="Arial"/>
          <w:sz w:val="22"/>
          <w:szCs w:val="22"/>
          <w:shd w:val="clear" w:color="auto" w:fill="FFFFFF"/>
        </w:rPr>
        <w:t xml:space="preserve">gastos </w:t>
      </w:r>
      <w:r w:rsidR="00124071">
        <w:rPr>
          <w:rFonts w:ascii="Arial" w:hAnsi="Arial" w:cs="Arial"/>
          <w:sz w:val="22"/>
          <w:szCs w:val="22"/>
          <w:shd w:val="clear" w:color="auto" w:fill="FFFFFF"/>
        </w:rPr>
        <w:t>de administración y gestión</w:t>
      </w:r>
      <w:r w:rsidR="00124071" w:rsidRPr="00F2529D">
        <w:rPr>
          <w:rFonts w:ascii="Arial" w:hAnsi="Arial" w:cs="Arial"/>
          <w:sz w:val="22"/>
          <w:szCs w:val="22"/>
          <w:shd w:val="clear" w:color="auto" w:fill="FFFFFF"/>
        </w:rPr>
        <w:t>.</w:t>
      </w:r>
    </w:p>
    <w:p w14:paraId="481D8F32" w14:textId="77777777" w:rsidR="007F1B7B" w:rsidRPr="00955A2E" w:rsidRDefault="007F1B7B" w:rsidP="002C1021">
      <w:pPr>
        <w:pStyle w:val="ListParagraph"/>
        <w:numPr>
          <w:ilvl w:val="0"/>
          <w:numId w:val="6"/>
        </w:numPr>
        <w:tabs>
          <w:tab w:val="left" w:pos="567"/>
        </w:tabs>
        <w:spacing w:before="120" w:after="120" w:line="240" w:lineRule="auto"/>
        <w:ind w:left="446" w:hanging="446"/>
        <w:contextualSpacing w:val="0"/>
        <w:jc w:val="both"/>
        <w:outlineLvl w:val="1"/>
        <w:rPr>
          <w:rFonts w:ascii="Arial" w:hAnsi="Arial" w:cs="Arial"/>
          <w:b/>
          <w:lang w:val="es-AR"/>
        </w:rPr>
      </w:pPr>
      <w:r w:rsidRPr="00955A2E">
        <w:rPr>
          <w:rFonts w:ascii="Arial" w:hAnsi="Arial" w:cs="Arial"/>
          <w:b/>
          <w:lang w:val="es-AR"/>
        </w:rPr>
        <w:t>COSTO DEL PROGRAMA Y PLAN DE FINANCIAMIENTO</w:t>
      </w:r>
      <w:bookmarkEnd w:id="5"/>
    </w:p>
    <w:p w14:paraId="310B4E27" w14:textId="479095AE" w:rsidR="00B821D6" w:rsidRPr="00955A2E" w:rsidRDefault="007F1B7B" w:rsidP="002C1021">
      <w:pPr>
        <w:pStyle w:val="ListParagraph"/>
        <w:numPr>
          <w:ilvl w:val="1"/>
          <w:numId w:val="2"/>
        </w:numPr>
        <w:tabs>
          <w:tab w:val="left" w:pos="567"/>
        </w:tabs>
        <w:spacing w:before="120" w:after="120" w:line="240" w:lineRule="auto"/>
        <w:ind w:left="446" w:hanging="446"/>
        <w:contextualSpacing w:val="0"/>
        <w:jc w:val="both"/>
        <w:rPr>
          <w:rFonts w:ascii="Arial" w:hAnsi="Arial" w:cs="Arial"/>
          <w:lang w:val="es-AR"/>
        </w:rPr>
      </w:pPr>
      <w:r w:rsidRPr="00955A2E">
        <w:rPr>
          <w:rFonts w:ascii="Arial" w:hAnsi="Arial" w:cs="Arial"/>
          <w:lang w:val="es-AR"/>
        </w:rPr>
        <w:t xml:space="preserve">De conformidad con </w:t>
      </w:r>
      <w:r w:rsidR="00CD13A7" w:rsidRPr="00955A2E">
        <w:rPr>
          <w:rFonts w:ascii="Arial" w:hAnsi="Arial" w:cs="Arial"/>
          <w:lang w:val="es-AR"/>
        </w:rPr>
        <w:t>los Contratos de Préstamo del BID y de la AFD</w:t>
      </w:r>
      <w:r w:rsidRPr="00955A2E">
        <w:rPr>
          <w:rFonts w:ascii="Arial" w:hAnsi="Arial" w:cs="Arial"/>
          <w:lang w:val="es-AR"/>
        </w:rPr>
        <w:t xml:space="preserve">, el siguiente Cuadro de Costos y Financiamiento del Programa prevé la distribución por categorías de inversión y por fuentes de financiamiento: </w:t>
      </w:r>
      <w:r w:rsidR="00CD13A7" w:rsidRPr="00955A2E">
        <w:rPr>
          <w:rFonts w:ascii="Arial" w:hAnsi="Arial" w:cs="Arial"/>
          <w:lang w:val="es-AR"/>
        </w:rPr>
        <w:t xml:space="preserve"> </w:t>
      </w:r>
    </w:p>
    <w:p w14:paraId="19C1F19B" w14:textId="77777777" w:rsidR="007F1B7B" w:rsidRPr="00955A2E" w:rsidRDefault="007F1B7B" w:rsidP="002C1021">
      <w:pPr>
        <w:tabs>
          <w:tab w:val="left" w:pos="567"/>
        </w:tabs>
        <w:spacing w:before="120" w:after="120" w:line="240" w:lineRule="auto"/>
        <w:jc w:val="both"/>
        <w:rPr>
          <w:rFonts w:ascii="Arial" w:hAnsi="Arial" w:cs="Arial"/>
          <w:lang w:val="es-ES_tradnl"/>
        </w:rPr>
      </w:pPr>
      <w:r w:rsidRPr="00955A2E">
        <w:rPr>
          <w:rFonts w:ascii="Arial" w:hAnsi="Arial" w:cs="Arial"/>
          <w:b/>
          <w:bCs/>
          <w:lang w:val="es-ES_tradnl"/>
        </w:rPr>
        <w:t>Costo</w:t>
      </w:r>
      <w:r w:rsidR="001C611E" w:rsidRPr="00955A2E">
        <w:rPr>
          <w:rFonts w:ascii="Arial" w:hAnsi="Arial" w:cs="Arial"/>
          <w:b/>
          <w:bCs/>
          <w:lang w:val="es-ES_tradnl"/>
        </w:rPr>
        <w:t>s y Financiamiento (US$</w:t>
      </w:r>
      <w:r w:rsidR="00CA0860" w:rsidRPr="00955A2E">
        <w:rPr>
          <w:rFonts w:ascii="Arial" w:hAnsi="Arial" w:cs="Arial"/>
          <w:b/>
          <w:bCs/>
          <w:lang w:val="es-ES_tradnl"/>
        </w:rPr>
        <w:t xml:space="preserve"> millones</w:t>
      </w:r>
      <w:r w:rsidRPr="00955A2E">
        <w:rPr>
          <w:rFonts w:ascii="Arial" w:hAnsi="Arial" w:cs="Arial"/>
          <w:b/>
          <w:bCs/>
          <w:smallCaps/>
          <w:lang w:val="es-ES_tradnl"/>
        </w:rPr>
        <w:t>)</w:t>
      </w:r>
    </w:p>
    <w:tbl>
      <w:tblPr>
        <w:tblW w:w="4550" w:type="pct"/>
        <w:tblInd w:w="790" w:type="dxa"/>
        <w:tblLayout w:type="fixed"/>
        <w:tblCellMar>
          <w:left w:w="70" w:type="dxa"/>
          <w:right w:w="70" w:type="dxa"/>
        </w:tblCellMar>
        <w:tblLook w:val="04A0" w:firstRow="1" w:lastRow="0" w:firstColumn="1" w:lastColumn="0" w:noHBand="0" w:noVBand="1"/>
      </w:tblPr>
      <w:tblGrid>
        <w:gridCol w:w="4665"/>
        <w:gridCol w:w="1238"/>
        <w:gridCol w:w="1334"/>
        <w:gridCol w:w="1216"/>
      </w:tblGrid>
      <w:tr w:rsidR="006667ED" w:rsidRPr="00955A2E" w14:paraId="6D276CE3" w14:textId="77777777" w:rsidTr="008C432D">
        <w:trPr>
          <w:trHeight w:val="440"/>
        </w:trPr>
        <w:tc>
          <w:tcPr>
            <w:tcW w:w="27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F2EE69B" w14:textId="69DA4030" w:rsidR="006667ED" w:rsidRPr="00955A2E" w:rsidRDefault="006667ED" w:rsidP="002C1021">
            <w:pPr>
              <w:jc w:val="both"/>
              <w:rPr>
                <w:rFonts w:ascii="Arial" w:hAnsi="Arial" w:cs="Arial"/>
                <w:b/>
                <w:bCs/>
                <w:sz w:val="18"/>
                <w:szCs w:val="18"/>
                <w:lang w:val="es-ES" w:eastAsia="es-ES"/>
              </w:rPr>
            </w:pPr>
          </w:p>
        </w:tc>
        <w:tc>
          <w:tcPr>
            <w:tcW w:w="73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51B4F4" w14:textId="74DD73A9" w:rsidR="006667ED" w:rsidRPr="00955A2E" w:rsidRDefault="006667ED" w:rsidP="002C1021">
            <w:pPr>
              <w:ind w:left="-70" w:right="-70"/>
              <w:jc w:val="both"/>
              <w:rPr>
                <w:rFonts w:ascii="Arial" w:hAnsi="Arial" w:cs="Arial"/>
                <w:b/>
                <w:bCs/>
                <w:sz w:val="18"/>
                <w:szCs w:val="18"/>
                <w:lang w:val="es-ES" w:eastAsia="es-ES"/>
              </w:rPr>
            </w:pPr>
            <w:r w:rsidRPr="00955A2E">
              <w:rPr>
                <w:rFonts w:ascii="Arial" w:hAnsi="Arial" w:cs="Arial"/>
                <w:b/>
                <w:bCs/>
                <w:sz w:val="18"/>
                <w:szCs w:val="18"/>
                <w:lang w:val="es-ES" w:eastAsia="es-ES"/>
              </w:rPr>
              <w:t>BID</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97DD2A" w14:textId="336205C3" w:rsidR="006667ED" w:rsidRPr="00955A2E" w:rsidRDefault="006667ED" w:rsidP="002C1021">
            <w:pPr>
              <w:ind w:left="-70" w:right="-70"/>
              <w:jc w:val="both"/>
              <w:rPr>
                <w:rFonts w:ascii="Arial" w:hAnsi="Arial" w:cs="Arial"/>
                <w:b/>
                <w:bCs/>
                <w:sz w:val="18"/>
                <w:szCs w:val="18"/>
                <w:lang w:val="es-ES" w:eastAsia="es-ES"/>
              </w:rPr>
            </w:pPr>
          </w:p>
        </w:tc>
        <w:tc>
          <w:tcPr>
            <w:tcW w:w="71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0C7D16" w14:textId="29971250" w:rsidR="006667ED" w:rsidRPr="00955A2E" w:rsidRDefault="006667ED" w:rsidP="002C1021">
            <w:pPr>
              <w:ind w:left="-70" w:right="-70"/>
              <w:jc w:val="both"/>
              <w:rPr>
                <w:rFonts w:ascii="Arial" w:hAnsi="Arial" w:cs="Arial"/>
                <w:b/>
                <w:bCs/>
                <w:sz w:val="18"/>
                <w:szCs w:val="18"/>
                <w:lang w:val="es-ES" w:eastAsia="es-ES"/>
              </w:rPr>
            </w:pPr>
          </w:p>
        </w:tc>
      </w:tr>
      <w:tr w:rsidR="003D66B5" w:rsidRPr="00955A2E" w14:paraId="767F2ED0"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4DABE94C" w14:textId="77777777" w:rsidR="003D66B5" w:rsidRPr="00955A2E" w:rsidRDefault="003D66B5" w:rsidP="002C1021">
            <w:pPr>
              <w:ind w:right="-66"/>
              <w:jc w:val="both"/>
              <w:rPr>
                <w:rFonts w:ascii="Arial" w:hAnsi="Arial" w:cs="Arial"/>
                <w:b/>
                <w:bCs/>
                <w:sz w:val="18"/>
                <w:szCs w:val="18"/>
                <w:lang w:val="es-ES" w:eastAsia="es-ES"/>
              </w:rPr>
            </w:pPr>
            <w:r w:rsidRPr="00955A2E">
              <w:rPr>
                <w:rFonts w:ascii="Arial" w:hAnsi="Arial" w:cs="Arial"/>
                <w:b/>
                <w:bCs/>
                <w:sz w:val="18"/>
                <w:szCs w:val="18"/>
                <w:lang w:val="es-ES" w:eastAsia="es-ES"/>
              </w:rPr>
              <w:t>I. Fortalecimiento de la administración tributaria y financiera</w:t>
            </w:r>
          </w:p>
        </w:tc>
        <w:tc>
          <w:tcPr>
            <w:tcW w:w="732" w:type="pct"/>
            <w:tcBorders>
              <w:top w:val="nil"/>
              <w:left w:val="nil"/>
              <w:bottom w:val="single" w:sz="4" w:space="0" w:color="auto"/>
              <w:right w:val="single" w:sz="4" w:space="0" w:color="auto"/>
            </w:tcBorders>
            <w:shd w:val="clear" w:color="auto" w:fill="auto"/>
            <w:noWrap/>
          </w:tcPr>
          <w:p w14:paraId="5721DC27"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46.000.000</w:t>
            </w:r>
          </w:p>
        </w:tc>
        <w:tc>
          <w:tcPr>
            <w:tcW w:w="789" w:type="pct"/>
            <w:tcBorders>
              <w:top w:val="nil"/>
              <w:left w:val="nil"/>
              <w:bottom w:val="single" w:sz="4" w:space="0" w:color="auto"/>
              <w:right w:val="single" w:sz="4" w:space="0" w:color="auto"/>
            </w:tcBorders>
            <w:shd w:val="clear" w:color="auto" w:fill="auto"/>
            <w:noWrap/>
          </w:tcPr>
          <w:p w14:paraId="4907B250"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0</w:t>
            </w:r>
          </w:p>
        </w:tc>
        <w:tc>
          <w:tcPr>
            <w:tcW w:w="719" w:type="pct"/>
            <w:tcBorders>
              <w:top w:val="nil"/>
              <w:left w:val="nil"/>
              <w:bottom w:val="single" w:sz="4" w:space="0" w:color="auto"/>
              <w:right w:val="single" w:sz="4" w:space="0" w:color="auto"/>
            </w:tcBorders>
            <w:shd w:val="clear" w:color="auto" w:fill="auto"/>
            <w:noWrap/>
          </w:tcPr>
          <w:p w14:paraId="4750815A"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46.000.000</w:t>
            </w:r>
          </w:p>
        </w:tc>
      </w:tr>
      <w:tr w:rsidR="003D66B5" w:rsidRPr="00955A2E" w14:paraId="56489A49"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58AFC202" w14:textId="77777777" w:rsidR="003D66B5" w:rsidRPr="00955A2E" w:rsidRDefault="003D66B5" w:rsidP="002C1021">
            <w:pPr>
              <w:ind w:right="-66"/>
              <w:jc w:val="both"/>
              <w:rPr>
                <w:rFonts w:ascii="Arial" w:hAnsi="Arial" w:cs="Arial"/>
                <w:bCs/>
                <w:sz w:val="18"/>
                <w:szCs w:val="18"/>
                <w:lang w:val="es-ES" w:eastAsia="es-ES"/>
              </w:rPr>
            </w:pPr>
            <w:r w:rsidRPr="00955A2E">
              <w:rPr>
                <w:rFonts w:ascii="Arial" w:hAnsi="Arial" w:cs="Arial"/>
                <w:bCs/>
                <w:sz w:val="18"/>
                <w:szCs w:val="18"/>
                <w:lang w:val="es-ES" w:eastAsia="es-ES"/>
              </w:rPr>
              <w:t>I.1- Fortalecimiento de la administración tributaria y sistemas de catastro</w:t>
            </w:r>
          </w:p>
        </w:tc>
        <w:tc>
          <w:tcPr>
            <w:tcW w:w="732" w:type="pct"/>
            <w:tcBorders>
              <w:top w:val="nil"/>
              <w:left w:val="nil"/>
              <w:bottom w:val="single" w:sz="4" w:space="0" w:color="auto"/>
              <w:right w:val="single" w:sz="4" w:space="0" w:color="auto"/>
            </w:tcBorders>
            <w:shd w:val="clear" w:color="auto" w:fill="auto"/>
            <w:noWrap/>
          </w:tcPr>
          <w:p w14:paraId="69B2A1FD"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17.000.000</w:t>
            </w:r>
          </w:p>
        </w:tc>
        <w:tc>
          <w:tcPr>
            <w:tcW w:w="789" w:type="pct"/>
            <w:tcBorders>
              <w:top w:val="nil"/>
              <w:left w:val="nil"/>
              <w:bottom w:val="single" w:sz="4" w:space="0" w:color="auto"/>
              <w:right w:val="single" w:sz="4" w:space="0" w:color="auto"/>
            </w:tcBorders>
            <w:shd w:val="clear" w:color="auto" w:fill="auto"/>
            <w:noWrap/>
          </w:tcPr>
          <w:p w14:paraId="04FD49E5"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0</w:t>
            </w:r>
          </w:p>
        </w:tc>
        <w:tc>
          <w:tcPr>
            <w:tcW w:w="719" w:type="pct"/>
            <w:tcBorders>
              <w:top w:val="nil"/>
              <w:left w:val="nil"/>
              <w:bottom w:val="single" w:sz="4" w:space="0" w:color="auto"/>
              <w:right w:val="single" w:sz="4" w:space="0" w:color="auto"/>
            </w:tcBorders>
            <w:shd w:val="clear" w:color="auto" w:fill="auto"/>
            <w:noWrap/>
          </w:tcPr>
          <w:p w14:paraId="040887A6"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17.000.000</w:t>
            </w:r>
          </w:p>
        </w:tc>
      </w:tr>
      <w:tr w:rsidR="003D66B5" w:rsidRPr="00955A2E" w14:paraId="4F2C780A"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24F80F4C" w14:textId="77777777" w:rsidR="003D66B5" w:rsidRPr="00955A2E" w:rsidRDefault="003D66B5" w:rsidP="002C1021">
            <w:pPr>
              <w:ind w:right="-66"/>
              <w:jc w:val="both"/>
              <w:rPr>
                <w:rFonts w:ascii="Arial" w:hAnsi="Arial" w:cs="Arial"/>
                <w:bCs/>
                <w:sz w:val="18"/>
                <w:szCs w:val="18"/>
                <w:lang w:val="es-ES" w:eastAsia="es-ES"/>
              </w:rPr>
            </w:pPr>
            <w:r w:rsidRPr="00955A2E">
              <w:rPr>
                <w:rFonts w:ascii="Arial" w:hAnsi="Arial" w:cs="Arial"/>
                <w:bCs/>
                <w:sz w:val="18"/>
                <w:szCs w:val="18"/>
                <w:lang w:val="es-ES" w:eastAsia="es-ES"/>
              </w:rPr>
              <w:t>I.2- Fortalecimiento de la gestión financiera, del gasto público y de la inversión provincial</w:t>
            </w:r>
          </w:p>
        </w:tc>
        <w:tc>
          <w:tcPr>
            <w:tcW w:w="732" w:type="pct"/>
            <w:tcBorders>
              <w:top w:val="nil"/>
              <w:left w:val="nil"/>
              <w:bottom w:val="single" w:sz="4" w:space="0" w:color="auto"/>
              <w:right w:val="single" w:sz="4" w:space="0" w:color="auto"/>
            </w:tcBorders>
            <w:shd w:val="clear" w:color="auto" w:fill="auto"/>
            <w:noWrap/>
          </w:tcPr>
          <w:p w14:paraId="5B6FA56F"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17.000.000</w:t>
            </w:r>
          </w:p>
        </w:tc>
        <w:tc>
          <w:tcPr>
            <w:tcW w:w="789" w:type="pct"/>
            <w:tcBorders>
              <w:top w:val="nil"/>
              <w:left w:val="nil"/>
              <w:bottom w:val="single" w:sz="4" w:space="0" w:color="auto"/>
              <w:right w:val="single" w:sz="4" w:space="0" w:color="auto"/>
            </w:tcBorders>
            <w:shd w:val="clear" w:color="auto" w:fill="auto"/>
            <w:noWrap/>
          </w:tcPr>
          <w:p w14:paraId="652A7075"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0</w:t>
            </w:r>
          </w:p>
        </w:tc>
        <w:tc>
          <w:tcPr>
            <w:tcW w:w="719" w:type="pct"/>
            <w:tcBorders>
              <w:top w:val="nil"/>
              <w:left w:val="nil"/>
              <w:bottom w:val="single" w:sz="4" w:space="0" w:color="auto"/>
              <w:right w:val="single" w:sz="4" w:space="0" w:color="auto"/>
            </w:tcBorders>
            <w:shd w:val="clear" w:color="auto" w:fill="auto"/>
            <w:noWrap/>
          </w:tcPr>
          <w:p w14:paraId="2829303E"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17.000.000</w:t>
            </w:r>
          </w:p>
        </w:tc>
      </w:tr>
      <w:tr w:rsidR="003D66B5" w:rsidRPr="00955A2E" w14:paraId="6B9F7C38"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1CB12FF9" w14:textId="77777777" w:rsidR="003D66B5" w:rsidRPr="00955A2E" w:rsidRDefault="003D66B5" w:rsidP="002C1021">
            <w:pPr>
              <w:ind w:right="-66"/>
              <w:jc w:val="both"/>
              <w:rPr>
                <w:rFonts w:ascii="Arial" w:hAnsi="Arial" w:cs="Arial"/>
                <w:bCs/>
                <w:sz w:val="18"/>
                <w:szCs w:val="18"/>
                <w:lang w:val="es-ES" w:eastAsia="es-ES"/>
              </w:rPr>
            </w:pPr>
            <w:r w:rsidRPr="00955A2E">
              <w:rPr>
                <w:rFonts w:ascii="Arial" w:hAnsi="Arial" w:cs="Arial"/>
                <w:bCs/>
                <w:sz w:val="18"/>
                <w:szCs w:val="18"/>
                <w:lang w:val="es-ES" w:eastAsia="es-ES"/>
              </w:rPr>
              <w:t>I.3- Fortalecimiento del diseño del federalismo fiscal argentino</w:t>
            </w:r>
          </w:p>
        </w:tc>
        <w:tc>
          <w:tcPr>
            <w:tcW w:w="732" w:type="pct"/>
            <w:tcBorders>
              <w:top w:val="nil"/>
              <w:left w:val="nil"/>
              <w:bottom w:val="single" w:sz="4" w:space="0" w:color="auto"/>
              <w:right w:val="single" w:sz="4" w:space="0" w:color="auto"/>
            </w:tcBorders>
            <w:shd w:val="clear" w:color="auto" w:fill="auto"/>
            <w:noWrap/>
          </w:tcPr>
          <w:p w14:paraId="548A30C8"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12.000.000</w:t>
            </w:r>
          </w:p>
        </w:tc>
        <w:tc>
          <w:tcPr>
            <w:tcW w:w="789" w:type="pct"/>
            <w:tcBorders>
              <w:top w:val="nil"/>
              <w:left w:val="nil"/>
              <w:bottom w:val="single" w:sz="4" w:space="0" w:color="auto"/>
              <w:right w:val="single" w:sz="4" w:space="0" w:color="auto"/>
            </w:tcBorders>
            <w:shd w:val="clear" w:color="auto" w:fill="auto"/>
            <w:noWrap/>
          </w:tcPr>
          <w:p w14:paraId="547E53E1"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0</w:t>
            </w:r>
          </w:p>
        </w:tc>
        <w:tc>
          <w:tcPr>
            <w:tcW w:w="719" w:type="pct"/>
            <w:tcBorders>
              <w:top w:val="nil"/>
              <w:left w:val="nil"/>
              <w:bottom w:val="single" w:sz="4" w:space="0" w:color="auto"/>
              <w:right w:val="single" w:sz="4" w:space="0" w:color="auto"/>
            </w:tcBorders>
            <w:shd w:val="clear" w:color="auto" w:fill="auto"/>
            <w:noWrap/>
          </w:tcPr>
          <w:p w14:paraId="0D64B5CF" w14:textId="77777777" w:rsidR="003D66B5" w:rsidRPr="00955A2E" w:rsidRDefault="003D66B5" w:rsidP="002C1021">
            <w:pPr>
              <w:ind w:left="-75" w:right="23"/>
              <w:jc w:val="both"/>
              <w:rPr>
                <w:rFonts w:ascii="Arial" w:hAnsi="Arial" w:cs="Arial"/>
                <w:bCs/>
                <w:sz w:val="18"/>
                <w:szCs w:val="18"/>
                <w:lang w:val="es-ES" w:eastAsia="es-ES"/>
              </w:rPr>
            </w:pPr>
            <w:r w:rsidRPr="00955A2E">
              <w:rPr>
                <w:rFonts w:ascii="Arial" w:hAnsi="Arial" w:cs="Arial"/>
                <w:bCs/>
                <w:sz w:val="18"/>
                <w:szCs w:val="18"/>
                <w:lang w:val="es-ES" w:eastAsia="es-ES"/>
              </w:rPr>
              <w:t>12.000.000</w:t>
            </w:r>
          </w:p>
        </w:tc>
      </w:tr>
      <w:tr w:rsidR="003D66B5" w:rsidRPr="00955A2E" w14:paraId="17052016"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49ABBD24" w14:textId="77777777" w:rsidR="003D66B5" w:rsidRPr="00955A2E" w:rsidRDefault="003D66B5" w:rsidP="002C1021">
            <w:pPr>
              <w:ind w:right="-66"/>
              <w:jc w:val="both"/>
              <w:rPr>
                <w:rFonts w:ascii="Arial" w:hAnsi="Arial" w:cs="Arial"/>
                <w:b/>
                <w:bCs/>
                <w:sz w:val="18"/>
                <w:szCs w:val="18"/>
                <w:lang w:val="es-ES" w:eastAsia="es-ES"/>
              </w:rPr>
            </w:pPr>
            <w:r w:rsidRPr="00955A2E">
              <w:rPr>
                <w:rFonts w:ascii="Arial" w:hAnsi="Arial" w:cs="Arial"/>
                <w:b/>
                <w:bCs/>
                <w:sz w:val="18"/>
                <w:szCs w:val="18"/>
                <w:lang w:val="es-ES" w:eastAsia="es-ES"/>
              </w:rPr>
              <w:t>II. Inversiones para el desarrollo</w:t>
            </w:r>
          </w:p>
        </w:tc>
        <w:tc>
          <w:tcPr>
            <w:tcW w:w="732" w:type="pct"/>
            <w:tcBorders>
              <w:top w:val="nil"/>
              <w:left w:val="nil"/>
              <w:bottom w:val="single" w:sz="4" w:space="0" w:color="auto"/>
              <w:right w:val="single" w:sz="4" w:space="0" w:color="auto"/>
            </w:tcBorders>
            <w:shd w:val="clear" w:color="auto" w:fill="auto"/>
            <w:noWrap/>
          </w:tcPr>
          <w:p w14:paraId="5C83F28F"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95.000.000</w:t>
            </w:r>
          </w:p>
        </w:tc>
        <w:tc>
          <w:tcPr>
            <w:tcW w:w="789" w:type="pct"/>
            <w:tcBorders>
              <w:top w:val="nil"/>
              <w:left w:val="nil"/>
              <w:bottom w:val="single" w:sz="4" w:space="0" w:color="auto"/>
              <w:right w:val="single" w:sz="4" w:space="0" w:color="auto"/>
            </w:tcBorders>
            <w:shd w:val="clear" w:color="auto" w:fill="auto"/>
            <w:noWrap/>
          </w:tcPr>
          <w:p w14:paraId="4CFD2F51"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0</w:t>
            </w:r>
          </w:p>
        </w:tc>
        <w:tc>
          <w:tcPr>
            <w:tcW w:w="719" w:type="pct"/>
            <w:tcBorders>
              <w:top w:val="nil"/>
              <w:left w:val="nil"/>
              <w:bottom w:val="single" w:sz="4" w:space="0" w:color="auto"/>
              <w:right w:val="single" w:sz="4" w:space="0" w:color="auto"/>
            </w:tcBorders>
            <w:shd w:val="clear" w:color="auto" w:fill="auto"/>
            <w:noWrap/>
          </w:tcPr>
          <w:p w14:paraId="280D0853"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95.000.000</w:t>
            </w:r>
          </w:p>
        </w:tc>
      </w:tr>
      <w:tr w:rsidR="003D66B5" w:rsidRPr="00955A2E" w14:paraId="1D9E47A1" w14:textId="77777777" w:rsidTr="003D66B5">
        <w:trPr>
          <w:trHeight w:val="288"/>
        </w:trPr>
        <w:tc>
          <w:tcPr>
            <w:tcW w:w="2760" w:type="pct"/>
            <w:tcBorders>
              <w:top w:val="nil"/>
              <w:left w:val="single" w:sz="4" w:space="0" w:color="auto"/>
              <w:bottom w:val="single" w:sz="4" w:space="0" w:color="auto"/>
              <w:right w:val="single" w:sz="4" w:space="0" w:color="auto"/>
            </w:tcBorders>
            <w:shd w:val="clear" w:color="auto" w:fill="auto"/>
            <w:noWrap/>
          </w:tcPr>
          <w:p w14:paraId="35F39A48" w14:textId="77777777" w:rsidR="003D66B5" w:rsidRPr="00955A2E" w:rsidRDefault="003D66B5" w:rsidP="002C1021">
            <w:pPr>
              <w:ind w:right="-66"/>
              <w:jc w:val="both"/>
              <w:rPr>
                <w:rFonts w:ascii="Arial" w:hAnsi="Arial" w:cs="Arial"/>
                <w:b/>
                <w:lang w:val="es-ES_tradnl" w:eastAsia="es-ES"/>
              </w:rPr>
            </w:pPr>
            <w:r w:rsidRPr="00955A2E">
              <w:rPr>
                <w:rFonts w:ascii="Arial" w:hAnsi="Arial" w:cs="Arial"/>
                <w:b/>
                <w:bCs/>
                <w:sz w:val="18"/>
                <w:szCs w:val="18"/>
                <w:lang w:val="es-ES_tradnl" w:eastAsia="es-ES"/>
              </w:rPr>
              <w:t xml:space="preserve">III. </w:t>
            </w:r>
            <w:r w:rsidRPr="00955A2E">
              <w:rPr>
                <w:rFonts w:ascii="Arial" w:hAnsi="Arial" w:cs="Arial"/>
                <w:b/>
                <w:bCs/>
                <w:sz w:val="18"/>
                <w:szCs w:val="18"/>
                <w:lang w:val="es-ES" w:eastAsia="es-ES"/>
              </w:rPr>
              <w:t>Apoyo a la sustentabilidad fiscal provincial</w:t>
            </w:r>
          </w:p>
        </w:tc>
        <w:tc>
          <w:tcPr>
            <w:tcW w:w="732" w:type="pct"/>
            <w:tcBorders>
              <w:top w:val="nil"/>
              <w:left w:val="nil"/>
              <w:bottom w:val="single" w:sz="4" w:space="0" w:color="auto"/>
              <w:right w:val="single" w:sz="4" w:space="0" w:color="auto"/>
            </w:tcBorders>
            <w:shd w:val="clear" w:color="auto" w:fill="auto"/>
            <w:noWrap/>
          </w:tcPr>
          <w:p w14:paraId="5D728C67"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0</w:t>
            </w:r>
          </w:p>
        </w:tc>
        <w:tc>
          <w:tcPr>
            <w:tcW w:w="789" w:type="pct"/>
            <w:tcBorders>
              <w:top w:val="nil"/>
              <w:left w:val="nil"/>
              <w:bottom w:val="single" w:sz="4" w:space="0" w:color="auto"/>
              <w:right w:val="single" w:sz="4" w:space="0" w:color="auto"/>
            </w:tcBorders>
            <w:shd w:val="clear" w:color="auto" w:fill="auto"/>
            <w:noWrap/>
          </w:tcPr>
          <w:p w14:paraId="0E8139DE"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50.000.000</w:t>
            </w:r>
          </w:p>
        </w:tc>
        <w:tc>
          <w:tcPr>
            <w:tcW w:w="719" w:type="pct"/>
            <w:tcBorders>
              <w:top w:val="nil"/>
              <w:left w:val="nil"/>
              <w:bottom w:val="single" w:sz="4" w:space="0" w:color="auto"/>
              <w:right w:val="single" w:sz="4" w:space="0" w:color="auto"/>
            </w:tcBorders>
            <w:shd w:val="clear" w:color="auto" w:fill="auto"/>
            <w:noWrap/>
          </w:tcPr>
          <w:p w14:paraId="0E95A316"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50.000.000</w:t>
            </w:r>
          </w:p>
        </w:tc>
      </w:tr>
      <w:tr w:rsidR="003D66B5" w:rsidRPr="00955A2E" w14:paraId="021F9542" w14:textId="77777777" w:rsidTr="003D66B5">
        <w:trPr>
          <w:trHeight w:val="288"/>
        </w:trPr>
        <w:tc>
          <w:tcPr>
            <w:tcW w:w="2760" w:type="pct"/>
            <w:tcBorders>
              <w:top w:val="single" w:sz="4" w:space="0" w:color="auto"/>
              <w:left w:val="single" w:sz="4" w:space="0" w:color="auto"/>
              <w:bottom w:val="single" w:sz="4" w:space="0" w:color="auto"/>
              <w:right w:val="single" w:sz="4" w:space="0" w:color="auto"/>
            </w:tcBorders>
            <w:shd w:val="clear" w:color="auto" w:fill="auto"/>
            <w:noWrap/>
          </w:tcPr>
          <w:p w14:paraId="639F1859" w14:textId="77777777" w:rsidR="003D66B5" w:rsidRPr="00955A2E" w:rsidRDefault="003D66B5" w:rsidP="002C1021">
            <w:pPr>
              <w:jc w:val="both"/>
              <w:rPr>
                <w:rFonts w:ascii="Arial" w:hAnsi="Arial" w:cs="Arial"/>
                <w:b/>
                <w:bCs/>
                <w:sz w:val="18"/>
                <w:szCs w:val="18"/>
                <w:lang w:val="es-ES" w:eastAsia="es-ES"/>
              </w:rPr>
            </w:pPr>
            <w:r w:rsidRPr="00955A2E">
              <w:rPr>
                <w:rFonts w:ascii="Arial" w:hAnsi="Arial" w:cs="Arial"/>
                <w:b/>
                <w:bCs/>
                <w:sz w:val="18"/>
                <w:szCs w:val="18"/>
                <w:lang w:val="es-ES" w:eastAsia="es-ES"/>
              </w:rPr>
              <w:t>Administración y gestión del programa</w:t>
            </w:r>
          </w:p>
        </w:tc>
        <w:tc>
          <w:tcPr>
            <w:tcW w:w="732" w:type="pct"/>
            <w:tcBorders>
              <w:top w:val="single" w:sz="4" w:space="0" w:color="auto"/>
              <w:left w:val="nil"/>
              <w:bottom w:val="single" w:sz="4" w:space="0" w:color="auto"/>
              <w:right w:val="single" w:sz="4" w:space="0" w:color="auto"/>
            </w:tcBorders>
            <w:shd w:val="clear" w:color="auto" w:fill="auto"/>
            <w:noWrap/>
          </w:tcPr>
          <w:p w14:paraId="6975F43B"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9.000.000</w:t>
            </w:r>
          </w:p>
        </w:tc>
        <w:tc>
          <w:tcPr>
            <w:tcW w:w="789" w:type="pct"/>
            <w:tcBorders>
              <w:top w:val="single" w:sz="4" w:space="0" w:color="auto"/>
              <w:left w:val="nil"/>
              <w:bottom w:val="single" w:sz="4" w:space="0" w:color="auto"/>
              <w:right w:val="single" w:sz="4" w:space="0" w:color="auto"/>
            </w:tcBorders>
            <w:shd w:val="clear" w:color="auto" w:fill="auto"/>
            <w:noWrap/>
          </w:tcPr>
          <w:p w14:paraId="6D277CD5"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0</w:t>
            </w:r>
          </w:p>
        </w:tc>
        <w:tc>
          <w:tcPr>
            <w:tcW w:w="719" w:type="pct"/>
            <w:tcBorders>
              <w:top w:val="single" w:sz="4" w:space="0" w:color="auto"/>
              <w:left w:val="nil"/>
              <w:bottom w:val="single" w:sz="4" w:space="0" w:color="auto"/>
              <w:right w:val="single" w:sz="4" w:space="0" w:color="auto"/>
            </w:tcBorders>
            <w:shd w:val="clear" w:color="auto" w:fill="auto"/>
            <w:noWrap/>
          </w:tcPr>
          <w:p w14:paraId="1EECEBD2"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9.000.000</w:t>
            </w:r>
          </w:p>
        </w:tc>
      </w:tr>
      <w:tr w:rsidR="003D66B5" w:rsidRPr="00955A2E" w14:paraId="05452785" w14:textId="77777777" w:rsidTr="003D66B5">
        <w:trPr>
          <w:trHeight w:val="288"/>
        </w:trPr>
        <w:tc>
          <w:tcPr>
            <w:tcW w:w="27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94E6F5" w14:textId="77777777" w:rsidR="003D66B5" w:rsidRPr="00955A2E" w:rsidRDefault="003D66B5" w:rsidP="002C1021">
            <w:pPr>
              <w:jc w:val="both"/>
              <w:rPr>
                <w:rFonts w:ascii="Arial" w:hAnsi="Arial" w:cs="Arial"/>
                <w:b/>
                <w:bCs/>
                <w:sz w:val="18"/>
                <w:szCs w:val="18"/>
                <w:lang w:val="es-ES" w:eastAsia="es-ES"/>
              </w:rPr>
            </w:pPr>
            <w:r w:rsidRPr="00955A2E">
              <w:rPr>
                <w:rFonts w:ascii="Arial" w:hAnsi="Arial" w:cs="Arial"/>
                <w:b/>
                <w:bCs/>
                <w:sz w:val="18"/>
                <w:szCs w:val="18"/>
                <w:lang w:val="es-ES" w:eastAsia="es-ES"/>
              </w:rPr>
              <w:t>Total</w:t>
            </w:r>
          </w:p>
        </w:tc>
        <w:tc>
          <w:tcPr>
            <w:tcW w:w="732" w:type="pct"/>
            <w:tcBorders>
              <w:top w:val="single" w:sz="4" w:space="0" w:color="auto"/>
              <w:left w:val="nil"/>
              <w:bottom w:val="single" w:sz="4" w:space="0" w:color="auto"/>
              <w:right w:val="single" w:sz="4" w:space="0" w:color="auto"/>
            </w:tcBorders>
            <w:shd w:val="clear" w:color="auto" w:fill="BFBFBF" w:themeFill="background1" w:themeFillShade="BF"/>
            <w:noWrap/>
          </w:tcPr>
          <w:p w14:paraId="476CF615"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150.000.000</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noWrap/>
          </w:tcPr>
          <w:p w14:paraId="3A295C7F"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50.000.000</w:t>
            </w:r>
          </w:p>
        </w:tc>
        <w:tc>
          <w:tcPr>
            <w:tcW w:w="719" w:type="pct"/>
            <w:tcBorders>
              <w:top w:val="single" w:sz="4" w:space="0" w:color="auto"/>
              <w:left w:val="nil"/>
              <w:bottom w:val="single" w:sz="4" w:space="0" w:color="auto"/>
              <w:right w:val="single" w:sz="4" w:space="0" w:color="auto"/>
            </w:tcBorders>
            <w:shd w:val="clear" w:color="auto" w:fill="BFBFBF" w:themeFill="background1" w:themeFillShade="BF"/>
            <w:noWrap/>
          </w:tcPr>
          <w:p w14:paraId="5FCE37F2" w14:textId="77777777" w:rsidR="003D66B5" w:rsidRPr="00955A2E" w:rsidRDefault="003D66B5" w:rsidP="002C1021">
            <w:pPr>
              <w:ind w:left="-75" w:right="23"/>
              <w:jc w:val="both"/>
              <w:rPr>
                <w:rFonts w:ascii="Arial" w:hAnsi="Arial" w:cs="Arial"/>
                <w:b/>
                <w:bCs/>
                <w:sz w:val="18"/>
                <w:szCs w:val="18"/>
                <w:lang w:val="es-ES" w:eastAsia="es-ES"/>
              </w:rPr>
            </w:pPr>
            <w:r w:rsidRPr="00955A2E">
              <w:rPr>
                <w:rFonts w:ascii="Arial" w:hAnsi="Arial" w:cs="Arial"/>
                <w:b/>
                <w:bCs/>
                <w:sz w:val="18"/>
                <w:szCs w:val="18"/>
                <w:lang w:val="es-ES" w:eastAsia="es-ES"/>
              </w:rPr>
              <w:t>200.000.000</w:t>
            </w:r>
          </w:p>
        </w:tc>
      </w:tr>
    </w:tbl>
    <w:p w14:paraId="0900C84D" w14:textId="77777777" w:rsidR="00E15584" w:rsidRPr="00955A2E" w:rsidRDefault="00E15584" w:rsidP="002C1021">
      <w:pPr>
        <w:pStyle w:val="ListParagraph"/>
        <w:tabs>
          <w:tab w:val="left" w:pos="567"/>
        </w:tabs>
        <w:spacing w:before="120" w:after="120" w:line="240" w:lineRule="auto"/>
        <w:ind w:left="446"/>
        <w:contextualSpacing w:val="0"/>
        <w:jc w:val="both"/>
        <w:rPr>
          <w:rFonts w:ascii="Arial" w:hAnsi="Arial" w:cs="Arial"/>
          <w:lang w:val="es-AR"/>
        </w:rPr>
      </w:pPr>
    </w:p>
    <w:p w14:paraId="7FD9DC4A" w14:textId="07142CA8" w:rsidR="00BE3C2D" w:rsidRPr="00955A2E" w:rsidRDefault="00E15584" w:rsidP="002C1021">
      <w:pPr>
        <w:pStyle w:val="ListParagraph"/>
        <w:numPr>
          <w:ilvl w:val="1"/>
          <w:numId w:val="2"/>
        </w:numPr>
        <w:tabs>
          <w:tab w:val="left" w:pos="567"/>
        </w:tabs>
        <w:spacing w:before="120" w:after="120" w:line="240" w:lineRule="auto"/>
        <w:ind w:left="446" w:hanging="446"/>
        <w:contextualSpacing w:val="0"/>
        <w:jc w:val="both"/>
        <w:rPr>
          <w:rFonts w:ascii="Arial" w:hAnsi="Arial" w:cs="Arial"/>
          <w:b/>
          <w:lang w:val="es-AR"/>
        </w:rPr>
      </w:pPr>
      <w:r w:rsidRPr="00955A2E">
        <w:rPr>
          <w:rFonts w:ascii="Arial" w:hAnsi="Arial" w:cs="Arial"/>
          <w:lang w:val="es-AR"/>
        </w:rPr>
        <w:lastRenderedPageBreak/>
        <w:t xml:space="preserve">los </w:t>
      </w:r>
      <w:proofErr w:type="spellStart"/>
      <w:r w:rsidRPr="00955A2E">
        <w:rPr>
          <w:rFonts w:ascii="Arial" w:hAnsi="Arial" w:cs="Arial"/>
          <w:lang w:val="es-AR"/>
        </w:rPr>
        <w:t>cofinanciadores</w:t>
      </w:r>
      <w:proofErr w:type="spellEnd"/>
      <w:r w:rsidRPr="00955A2E">
        <w:rPr>
          <w:rFonts w:ascii="Arial" w:hAnsi="Arial" w:cs="Arial"/>
          <w:lang w:val="es-AR"/>
        </w:rPr>
        <w:t xml:space="preserve">, previeron la posibilidad de que el financiamiento de la </w:t>
      </w:r>
      <w:r w:rsidR="00DE2C82" w:rsidRPr="00955A2E">
        <w:rPr>
          <w:rFonts w:ascii="Arial" w:hAnsi="Arial" w:cs="Arial"/>
          <w:lang w:val="es-AR"/>
        </w:rPr>
        <w:t>AFD</w:t>
      </w:r>
      <w:r w:rsidRPr="00955A2E">
        <w:rPr>
          <w:rFonts w:ascii="Arial" w:hAnsi="Arial" w:cs="Arial"/>
          <w:lang w:val="es-AR"/>
        </w:rPr>
        <w:t xml:space="preserve"> tenga la flexibilidad de poder financiar el Componente 1.3 del Programa en el caso de que el monto del préstamo de la AFD supere las necesidades del Componente 2. </w:t>
      </w:r>
      <w:r w:rsidR="00BE3C2D" w:rsidRPr="00955A2E">
        <w:rPr>
          <w:rFonts w:ascii="Arial" w:hAnsi="Arial" w:cs="Arial"/>
          <w:lang w:val="es-AR"/>
        </w:rPr>
        <w:t xml:space="preserve">La modificación del plan de financiamiento deberá ser acordado entre el Prestatario, por si o a través del Organismo Ejecutor, y los </w:t>
      </w:r>
      <w:proofErr w:type="spellStart"/>
      <w:r w:rsidR="00BE3C2D" w:rsidRPr="00955A2E">
        <w:rPr>
          <w:rFonts w:ascii="Arial" w:hAnsi="Arial" w:cs="Arial"/>
          <w:lang w:val="es-AR"/>
        </w:rPr>
        <w:t>cofinanciadores</w:t>
      </w:r>
      <w:proofErr w:type="spellEnd"/>
      <w:r w:rsidR="00BE3C2D" w:rsidRPr="00955A2E">
        <w:rPr>
          <w:rFonts w:ascii="Arial" w:hAnsi="Arial" w:cs="Arial"/>
          <w:lang w:val="es-AR"/>
        </w:rPr>
        <w:t xml:space="preserve"> en forma previa a su entrada en vigencia.</w:t>
      </w:r>
    </w:p>
    <w:p w14:paraId="26A1850E" w14:textId="77777777" w:rsidR="007A0F2D" w:rsidRPr="00955A2E" w:rsidRDefault="007A0F2D" w:rsidP="002C1021">
      <w:pPr>
        <w:spacing w:before="120" w:after="120" w:line="240" w:lineRule="auto"/>
        <w:jc w:val="both"/>
        <w:rPr>
          <w:rFonts w:ascii="Arial" w:hAnsi="Arial" w:cs="Arial"/>
          <w:b/>
          <w:color w:val="365F91" w:themeColor="accent1" w:themeShade="BF"/>
          <w:lang w:val="es-AR"/>
        </w:rPr>
      </w:pPr>
    </w:p>
    <w:p w14:paraId="25A5AAB8" w14:textId="77777777" w:rsidR="007F1B7B" w:rsidRPr="00955A2E" w:rsidRDefault="00830E3B"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b/>
          <w:color w:val="365F91" w:themeColor="accent1" w:themeShade="BF"/>
          <w:lang w:val="es-AR"/>
        </w:rPr>
      </w:pPr>
      <w:bookmarkStart w:id="10" w:name="_Toc479161476"/>
      <w:r w:rsidRPr="00955A2E">
        <w:rPr>
          <w:rFonts w:ascii="Arial" w:hAnsi="Arial" w:cs="Arial"/>
          <w:b/>
          <w:color w:val="365F91" w:themeColor="accent1" w:themeShade="BF"/>
          <w:lang w:val="es-AR"/>
        </w:rPr>
        <w:t>ORGANIZACIÓN INSTITUCIONAL</w:t>
      </w:r>
      <w:bookmarkEnd w:id="10"/>
    </w:p>
    <w:p w14:paraId="5F93138F" w14:textId="77777777" w:rsidR="00D65DA1" w:rsidRPr="00C02C90" w:rsidRDefault="00D65DA1"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C02C90">
        <w:rPr>
          <w:rFonts w:ascii="Arial" w:hAnsi="Arial" w:cs="Arial"/>
          <w:b/>
          <w:lang w:val="es-AR"/>
        </w:rPr>
        <w:t xml:space="preserve">Prestatario. </w:t>
      </w:r>
      <w:r w:rsidRPr="00C02C90">
        <w:rPr>
          <w:rFonts w:ascii="Arial" w:hAnsi="Arial" w:cs="Arial"/>
          <w:lang w:val="es-AR"/>
        </w:rPr>
        <w:t>Es la República Argentina.</w:t>
      </w:r>
    </w:p>
    <w:p w14:paraId="28623010" w14:textId="4F4671B7" w:rsidR="00D65DA1" w:rsidRPr="00C02C90" w:rsidRDefault="00D65DA1"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C02C90">
        <w:rPr>
          <w:rFonts w:ascii="Arial" w:hAnsi="Arial" w:cs="Arial"/>
          <w:b/>
          <w:lang w:val="es-AR"/>
        </w:rPr>
        <w:t>Organismo Ejecutor (“OE”).</w:t>
      </w:r>
      <w:r w:rsidRPr="00C02C90">
        <w:rPr>
          <w:rFonts w:ascii="Arial" w:hAnsi="Arial" w:cs="Arial"/>
          <w:lang w:val="es-AR"/>
        </w:rPr>
        <w:t xml:space="preserve"> Es </w:t>
      </w:r>
      <w:r w:rsidR="00CA1DD1" w:rsidRPr="00C02C90">
        <w:rPr>
          <w:rFonts w:ascii="Arial" w:hAnsi="Arial" w:cs="Arial"/>
          <w:lang w:val="es-AR"/>
        </w:rPr>
        <w:t xml:space="preserve">el </w:t>
      </w:r>
      <w:r w:rsidRPr="00C02C90">
        <w:rPr>
          <w:rFonts w:ascii="Arial" w:hAnsi="Arial" w:cs="Arial"/>
          <w:lang w:val="es-AR"/>
        </w:rPr>
        <w:t xml:space="preserve">Ministerio del Interior, </w:t>
      </w:r>
      <w:r w:rsidR="00133C17" w:rsidRPr="00C02C90">
        <w:rPr>
          <w:rFonts w:ascii="Arial" w:hAnsi="Arial" w:cs="Arial"/>
          <w:lang w:val="es-AR"/>
        </w:rPr>
        <w:t>Ob</w:t>
      </w:r>
      <w:r w:rsidRPr="00C02C90">
        <w:rPr>
          <w:rFonts w:ascii="Arial" w:hAnsi="Arial" w:cs="Arial"/>
          <w:lang w:val="es-AR"/>
        </w:rPr>
        <w:t>ras Públicas y Vivienda</w:t>
      </w:r>
      <w:r w:rsidR="00CA1DD1" w:rsidRPr="00C02C90">
        <w:rPr>
          <w:rFonts w:ascii="Arial" w:hAnsi="Arial" w:cs="Arial"/>
          <w:lang w:val="es-AR"/>
        </w:rPr>
        <w:t xml:space="preserve"> (MIOPV), a través de la S</w:t>
      </w:r>
      <w:r w:rsidR="00B3771A" w:rsidRPr="00C02C90">
        <w:rPr>
          <w:rFonts w:ascii="Arial" w:hAnsi="Arial" w:cs="Arial"/>
          <w:lang w:val="es-AR"/>
        </w:rPr>
        <w:t>PM</w:t>
      </w:r>
      <w:r w:rsidR="00CA1DD1" w:rsidRPr="00C02C90">
        <w:rPr>
          <w:rFonts w:ascii="Arial" w:hAnsi="Arial" w:cs="Arial"/>
          <w:lang w:val="es-AR"/>
        </w:rPr>
        <w:t>, encargado</w:t>
      </w:r>
      <w:r w:rsidRPr="00C02C90">
        <w:rPr>
          <w:rFonts w:ascii="Arial" w:hAnsi="Arial" w:cs="Arial"/>
          <w:lang w:val="es-AR"/>
        </w:rPr>
        <w:t xml:space="preserve"> de coordinar y administrar </w:t>
      </w:r>
      <w:r w:rsidR="004A3B0A" w:rsidRPr="00C02C90">
        <w:rPr>
          <w:rFonts w:ascii="Arial" w:hAnsi="Arial" w:cs="Arial"/>
          <w:lang w:val="es-AR"/>
        </w:rPr>
        <w:t>la ejecución d</w:t>
      </w:r>
      <w:r w:rsidRPr="00C02C90">
        <w:rPr>
          <w:rFonts w:ascii="Arial" w:hAnsi="Arial" w:cs="Arial"/>
          <w:lang w:val="es-AR"/>
        </w:rPr>
        <w:t xml:space="preserve">el </w:t>
      </w:r>
      <w:r w:rsidR="00010968" w:rsidRPr="00C02C90">
        <w:rPr>
          <w:rFonts w:ascii="Arial" w:hAnsi="Arial" w:cs="Arial"/>
          <w:lang w:val="es-AR"/>
        </w:rPr>
        <w:t>p</w:t>
      </w:r>
      <w:r w:rsidRPr="00C02C90">
        <w:rPr>
          <w:rFonts w:ascii="Arial" w:hAnsi="Arial" w:cs="Arial"/>
          <w:lang w:val="es-AR"/>
        </w:rPr>
        <w:t>rograma</w:t>
      </w:r>
      <w:r w:rsidR="004A3B0A" w:rsidRPr="00C02C90">
        <w:rPr>
          <w:rFonts w:ascii="Arial" w:hAnsi="Arial" w:cs="Arial"/>
          <w:lang w:val="es-AR"/>
        </w:rPr>
        <w:t xml:space="preserve">, así como promover la comunicación e integración entre las </w:t>
      </w:r>
      <w:r w:rsidR="00E27BA2" w:rsidRPr="00C02C90">
        <w:rPr>
          <w:rFonts w:ascii="Arial" w:hAnsi="Arial" w:cs="Arial"/>
          <w:lang w:val="es-AR"/>
        </w:rPr>
        <w:t xml:space="preserve">partes </w:t>
      </w:r>
      <w:r w:rsidR="004A3B0A" w:rsidRPr="00C02C90">
        <w:rPr>
          <w:rFonts w:ascii="Arial" w:hAnsi="Arial" w:cs="Arial"/>
          <w:lang w:val="es-AR"/>
        </w:rPr>
        <w:t xml:space="preserve">involucradas en </w:t>
      </w:r>
      <w:r w:rsidR="00E27BA2" w:rsidRPr="00C02C90">
        <w:rPr>
          <w:rFonts w:ascii="Arial" w:hAnsi="Arial" w:cs="Arial"/>
          <w:lang w:val="es-AR"/>
        </w:rPr>
        <w:t>las distintas instancias d</w:t>
      </w:r>
      <w:r w:rsidR="004A3B0A" w:rsidRPr="00C02C90">
        <w:rPr>
          <w:rFonts w:ascii="Arial" w:hAnsi="Arial" w:cs="Arial"/>
          <w:lang w:val="es-AR"/>
        </w:rPr>
        <w:t>el mismo</w:t>
      </w:r>
      <w:r w:rsidRPr="00C02C90">
        <w:rPr>
          <w:rFonts w:ascii="Arial" w:hAnsi="Arial" w:cs="Arial"/>
          <w:lang w:val="es-AR"/>
        </w:rPr>
        <w:t>.</w:t>
      </w:r>
      <w:r w:rsidR="006C36E1" w:rsidRPr="00C02C90">
        <w:rPr>
          <w:rFonts w:ascii="Arial" w:hAnsi="Arial" w:cs="Arial"/>
          <w:lang w:val="es-AR"/>
        </w:rPr>
        <w:t xml:space="preserve"> El OE llevará adelante todas las funciones inherentes a la implementación efectiva del proyecto en términos de gestión y resultados.</w:t>
      </w:r>
    </w:p>
    <w:p w14:paraId="59DAAADB" w14:textId="1CA083EB" w:rsidR="007E4093" w:rsidRPr="00C02C90" w:rsidRDefault="00D57674"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C02C90">
        <w:rPr>
          <w:rFonts w:ascii="Arial" w:hAnsi="Arial" w:cs="Arial"/>
          <w:b/>
          <w:lang w:val="es-AR"/>
        </w:rPr>
        <w:t xml:space="preserve">Secretaría de Provincias y Municipios </w:t>
      </w:r>
      <w:r w:rsidR="00D65DA1" w:rsidRPr="00C02C90">
        <w:rPr>
          <w:rFonts w:ascii="Arial" w:hAnsi="Arial" w:cs="Arial"/>
          <w:b/>
          <w:lang w:val="es-AR"/>
        </w:rPr>
        <w:t>(</w:t>
      </w:r>
      <w:r w:rsidRPr="00C02C90">
        <w:rPr>
          <w:rFonts w:ascii="Arial" w:hAnsi="Arial" w:cs="Arial"/>
          <w:b/>
          <w:lang w:val="es-AR"/>
        </w:rPr>
        <w:t>SPM</w:t>
      </w:r>
      <w:r w:rsidR="00D65DA1" w:rsidRPr="00C02C90">
        <w:rPr>
          <w:rFonts w:ascii="Arial" w:hAnsi="Arial" w:cs="Arial"/>
          <w:b/>
          <w:color w:val="auto"/>
          <w:lang w:val="es-AR"/>
        </w:rPr>
        <w:t>)</w:t>
      </w:r>
      <w:r w:rsidR="00D65DA1" w:rsidRPr="00C02C90">
        <w:rPr>
          <w:rFonts w:ascii="Arial" w:hAnsi="Arial" w:cs="Arial"/>
          <w:b/>
          <w:lang w:val="es-AR"/>
        </w:rPr>
        <w:t xml:space="preserve">. </w:t>
      </w:r>
      <w:r w:rsidR="009A2C1A" w:rsidRPr="00C02C90">
        <w:rPr>
          <w:rFonts w:ascii="Arial" w:hAnsi="Arial" w:cs="Arial"/>
          <w:lang w:val="es-ES"/>
        </w:rPr>
        <w:t>La SPM tendrá</w:t>
      </w:r>
      <w:r w:rsidR="009A2C1A" w:rsidRPr="00C02C90">
        <w:rPr>
          <w:rFonts w:ascii="Arial" w:eastAsiaTheme="majorEastAsia" w:hAnsi="Arial" w:cs="Arial"/>
          <w:bCs/>
          <w:lang w:val="es-ES"/>
        </w:rPr>
        <w:t xml:space="preserve"> a su cargo la coordinación general, técnica y operativa de todas las actividades relacionadas con la ejecución del programa</w:t>
      </w:r>
      <w:r w:rsidR="007E4093" w:rsidRPr="00C02C90">
        <w:rPr>
          <w:rFonts w:ascii="Arial" w:hAnsi="Arial" w:cs="Arial"/>
          <w:lang w:val="es-AR"/>
        </w:rPr>
        <w:t>.</w:t>
      </w:r>
      <w:r w:rsidR="00F11DA0" w:rsidRPr="00C02C90">
        <w:rPr>
          <w:rFonts w:ascii="Arial" w:hAnsi="Arial" w:cs="Arial"/>
          <w:lang w:val="es-AR"/>
        </w:rPr>
        <w:t xml:space="preserve"> </w:t>
      </w:r>
    </w:p>
    <w:p w14:paraId="34D9739E" w14:textId="3A8FB7C0" w:rsidR="00E27BA2" w:rsidRPr="00C02C90" w:rsidRDefault="00952E2D"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C02C90">
        <w:rPr>
          <w:rFonts w:ascii="Arial" w:hAnsi="Arial" w:cs="Arial"/>
          <w:b/>
          <w:lang w:val="es-ES_tradnl"/>
        </w:rPr>
        <w:t xml:space="preserve">Dirección General de Programas y Proyectos Sectoriales y Especiales (DIGEPPSE) </w:t>
      </w:r>
      <w:r w:rsidR="00DD7979" w:rsidRPr="00C02C90">
        <w:rPr>
          <w:rFonts w:ascii="Arial" w:hAnsi="Arial" w:cs="Arial"/>
          <w:lang w:val="es-AR"/>
        </w:rPr>
        <w:t>centralizará la gestión y ejecución administrativa, presupuestaria y financiera – contable, comprendiendo las cuestiones fiduciarias y legales, sobre el cumplimiento de cuestiones ambientales y sociales, los procedimientos de contrataciones, como así también la planificación, programación, monitoreo y auditoría del programa. La SPM instruirá a la DIGEPPSE sobre los aspectos asociados con la administración fiduciaria del programa y definirá las especificaciones técnicas generales de los procesos de adquisiciones, mientras que la DIGEPPSE tendrá a su cargo todo el proceso de preparación de documentos para la selección y adjudicación, así como el procesamiento de los pagos correspondientes a cada contrato. La DIGEPPSE mantendrá un área ambiental y social que tendrá a su cargo la revisión, gestión y monitoreo de los aspectos sociales y ambientales de los proyectos del programa.</w:t>
      </w:r>
      <w:r w:rsidR="00E27BA2" w:rsidRPr="00C02C90">
        <w:rPr>
          <w:rFonts w:ascii="Arial" w:hAnsi="Arial" w:cs="Arial"/>
          <w:lang w:val="es-AR"/>
        </w:rPr>
        <w:t xml:space="preserve"> </w:t>
      </w:r>
    </w:p>
    <w:p w14:paraId="153548FF" w14:textId="2EBBA714" w:rsidR="007F1B7B" w:rsidRPr="00C02C90" w:rsidRDefault="00830E3B"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C02C90">
        <w:rPr>
          <w:rFonts w:ascii="Arial" w:hAnsi="Arial" w:cs="Arial"/>
          <w:b/>
          <w:lang w:val="es-AR"/>
        </w:rPr>
        <w:t>Organigrama.</w:t>
      </w:r>
      <w:r w:rsidRPr="00C02C90">
        <w:rPr>
          <w:rFonts w:ascii="Arial" w:hAnsi="Arial" w:cs="Arial"/>
          <w:lang w:val="es-AR"/>
        </w:rPr>
        <w:t xml:space="preserve"> A </w:t>
      </w:r>
      <w:r w:rsidR="007A0F2D" w:rsidRPr="00C02C90">
        <w:rPr>
          <w:rFonts w:ascii="Arial" w:hAnsi="Arial" w:cs="Arial"/>
          <w:lang w:val="es-AR"/>
        </w:rPr>
        <w:t>continuación,</w:t>
      </w:r>
      <w:r w:rsidRPr="00C02C90">
        <w:rPr>
          <w:rFonts w:ascii="Arial" w:hAnsi="Arial" w:cs="Arial"/>
          <w:lang w:val="es-AR"/>
        </w:rPr>
        <w:t xml:space="preserve"> se </w:t>
      </w:r>
      <w:r w:rsidR="006E62FC" w:rsidRPr="00C02C90">
        <w:rPr>
          <w:rFonts w:ascii="Arial" w:hAnsi="Arial" w:cs="Arial"/>
          <w:lang w:val="es-AR"/>
        </w:rPr>
        <w:t>presenta el organigrama</w:t>
      </w:r>
      <w:r w:rsidR="007F1B7B" w:rsidRPr="00C02C90">
        <w:rPr>
          <w:rFonts w:ascii="Arial" w:hAnsi="Arial" w:cs="Arial"/>
          <w:lang w:val="es-AR"/>
        </w:rPr>
        <w:t>:</w:t>
      </w:r>
    </w:p>
    <w:p w14:paraId="40B40F6C" w14:textId="0A1D26EC" w:rsidR="00567489" w:rsidRPr="00955A2E" w:rsidRDefault="007D297D" w:rsidP="002C1021">
      <w:pPr>
        <w:spacing w:before="120" w:after="120" w:line="240" w:lineRule="auto"/>
        <w:jc w:val="both"/>
        <w:rPr>
          <w:rFonts w:ascii="Arial" w:hAnsi="Arial" w:cs="Arial"/>
          <w:noProof/>
          <w:lang w:val="es-AR" w:eastAsia="es-AR"/>
        </w:rPr>
      </w:pPr>
      <w:r w:rsidRPr="00955A2E">
        <w:rPr>
          <w:rFonts w:ascii="Arial" w:hAnsi="Arial" w:cs="Arial"/>
          <w:noProof/>
          <w:lang w:val="fr-FR" w:eastAsia="fr-FR"/>
        </w:rPr>
        <mc:AlternateContent>
          <mc:Choice Requires="wps">
            <w:drawing>
              <wp:anchor distT="4294967291" distB="4294967291" distL="114300" distR="114300" simplePos="0" relativeHeight="251661312" behindDoc="0" locked="0" layoutInCell="1" allowOverlap="1" wp14:anchorId="1E2CF36B" wp14:editId="65019E27">
                <wp:simplePos x="0" y="0"/>
                <wp:positionH relativeFrom="column">
                  <wp:posOffset>4222115</wp:posOffset>
                </wp:positionH>
                <wp:positionV relativeFrom="paragraph">
                  <wp:posOffset>3432174</wp:posOffset>
                </wp:positionV>
                <wp:extent cx="295275" cy="0"/>
                <wp:effectExtent l="38100" t="76200" r="9525" b="952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accent1">
                              <a:lumMod val="100000"/>
                              <a:lumOff val="0"/>
                            </a:schemeClr>
                          </a:solidFill>
                          <a:prstDash val="sysDot"/>
                          <a:round/>
                          <a:headEnd type="triangle" w="med" len="med"/>
                          <a:tailEnd type="triangle" w="med" len="med"/>
                        </a:ln>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dgm="http://schemas.openxmlformats.org/drawingml/2006/diagram" xmlns:a14="http://schemas.microsoft.com/office/drawing/2010/main" xmlns:pic="http://schemas.openxmlformats.org/drawingml/2006/picture">
            <w:pict w14:anchorId="4FC48ED7">
              <v:shapetype id="_x0000_t32" coordsize="21600,21600" o:oned="t" filled="f" o:spt="32" path="m,l21600,21600e" w14:anchorId="797ABA9B">
                <v:path fillok="f" arrowok="t" o:connecttype="none"/>
                <o:lock v:ext="edit" shapetype="t"/>
              </v:shapetype>
              <v:shape id="AutoShape 2" style="position:absolute;margin-left:332.45pt;margin-top:270.25pt;width:23.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">
                <v:stroke dashstyle="1 1" startarrow="block" endarrow="block"/>
              </v:shape>
            </w:pict>
          </mc:Fallback>
        </mc:AlternateContent>
      </w:r>
      <w:r w:rsidRPr="00955A2E">
        <w:rPr>
          <w:rFonts w:ascii="Arial" w:hAnsi="Arial" w:cs="Arial"/>
          <w:noProof/>
          <w:lang w:val="fr-FR" w:eastAsia="fr-FR"/>
        </w:rPr>
        <mc:AlternateContent>
          <mc:Choice Requires="wps">
            <w:drawing>
              <wp:anchor distT="4294967291" distB="4294967291" distL="114300" distR="114300" simplePos="0" relativeHeight="251653120" behindDoc="0" locked="0" layoutInCell="1" allowOverlap="1" wp14:anchorId="3D831E8C" wp14:editId="0979BDAE">
                <wp:simplePos x="0" y="0"/>
                <wp:positionH relativeFrom="column">
                  <wp:posOffset>4222115</wp:posOffset>
                </wp:positionH>
                <wp:positionV relativeFrom="paragraph">
                  <wp:posOffset>3432174</wp:posOffset>
                </wp:positionV>
                <wp:extent cx="295275" cy="0"/>
                <wp:effectExtent l="38100" t="76200" r="9525" b="9525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accent1">
                              <a:lumMod val="100000"/>
                              <a:lumOff val="0"/>
                            </a:schemeClr>
                          </a:solidFill>
                          <a:prstDash val="sysDot"/>
                          <a:round/>
                          <a:headEnd type="triangle" w="med" len="med"/>
                          <a:tailEnd type="triangle" w="med" len="med"/>
                        </a:ln>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dgm="http://schemas.openxmlformats.org/drawingml/2006/diagram" xmlns:a14="http://schemas.microsoft.com/office/drawing/2010/main" xmlns:pic="http://schemas.openxmlformats.org/drawingml/2006/picture">
            <w:pict w14:anchorId="19226E24">
              <v:shape id="AutoShape 2" style="position:absolute;margin-left:332.45pt;margin-top:270.25pt;width:23.25pt;height:0;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" w14:anchorId="5A0B5FD6">
                <v:stroke dashstyle="1 1" startarrow="block" endarrow="block"/>
              </v:shape>
            </w:pict>
          </mc:Fallback>
        </mc:AlternateContent>
      </w:r>
    </w:p>
    <w:p w14:paraId="56C07C99" w14:textId="77777777" w:rsidR="00CB3D79" w:rsidRPr="00955A2E" w:rsidRDefault="00797FC4" w:rsidP="002C1021">
      <w:pPr>
        <w:spacing w:before="120" w:after="120" w:line="240" w:lineRule="auto"/>
        <w:jc w:val="both"/>
        <w:rPr>
          <w:rFonts w:ascii="Arial" w:hAnsi="Arial" w:cs="Arial"/>
          <w:lang w:val="es-AR"/>
        </w:rPr>
      </w:pPr>
      <w:r w:rsidRPr="00955A2E">
        <w:rPr>
          <w:rFonts w:ascii="Arial" w:hAnsi="Arial" w:cs="Arial"/>
          <w:noProof/>
          <w:lang w:val="fr-FR" w:eastAsia="fr-FR"/>
        </w:rPr>
        <w:lastRenderedPageBreak/>
        <w:drawing>
          <wp:inline distT="0" distB="0" distL="0" distR="0" wp14:anchorId="74351897" wp14:editId="27BA665D">
            <wp:extent cx="5027295" cy="3444240"/>
            <wp:effectExtent l="133350" t="76200" r="59055" b="609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178D5AC" w14:textId="77777777" w:rsidR="0004732A" w:rsidRPr="00955A2E" w:rsidRDefault="0004732A" w:rsidP="002C1021">
      <w:pPr>
        <w:pStyle w:val="ListParagraph"/>
        <w:spacing w:before="120" w:after="120" w:line="240" w:lineRule="auto"/>
        <w:ind w:left="360"/>
        <w:contextualSpacing w:val="0"/>
        <w:jc w:val="both"/>
        <w:outlineLvl w:val="1"/>
        <w:rPr>
          <w:rFonts w:ascii="Arial" w:hAnsi="Arial" w:cs="Arial"/>
          <w:b/>
          <w:lang w:val="es-AR"/>
        </w:rPr>
      </w:pPr>
    </w:p>
    <w:p w14:paraId="03A9E408" w14:textId="77777777" w:rsidR="008E6D37" w:rsidRPr="00955A2E" w:rsidRDefault="008E6D37" w:rsidP="002C1021">
      <w:pPr>
        <w:pStyle w:val="ListParagraph"/>
        <w:spacing w:before="120" w:after="120" w:line="240" w:lineRule="auto"/>
        <w:ind w:left="360"/>
        <w:contextualSpacing w:val="0"/>
        <w:jc w:val="both"/>
        <w:outlineLvl w:val="1"/>
        <w:rPr>
          <w:rFonts w:ascii="Arial" w:hAnsi="Arial" w:cs="Arial"/>
          <w:b/>
          <w:lang w:val="es-AR"/>
        </w:rPr>
      </w:pPr>
    </w:p>
    <w:p w14:paraId="279DB164" w14:textId="0AF1C0B5" w:rsidR="009F1D74" w:rsidRPr="00955A2E" w:rsidRDefault="008E6D37" w:rsidP="002C1021">
      <w:pPr>
        <w:spacing w:line="240" w:lineRule="auto"/>
        <w:jc w:val="both"/>
        <w:rPr>
          <w:rFonts w:ascii="Arial" w:hAnsi="Arial" w:cs="Arial"/>
          <w:color w:val="000000" w:themeColor="text1"/>
          <w:lang w:val="es-AR"/>
        </w:rPr>
      </w:pPr>
      <w:r w:rsidRPr="00955A2E">
        <w:rPr>
          <w:rFonts w:ascii="Arial" w:hAnsi="Arial" w:cs="Arial"/>
          <w:lang w:val="es-AR"/>
        </w:rPr>
        <w:t xml:space="preserve">La </w:t>
      </w:r>
      <w:r w:rsidR="00EB2033">
        <w:rPr>
          <w:rFonts w:ascii="Arial" w:hAnsi="Arial" w:cs="Arial"/>
          <w:lang w:val="es-AR"/>
        </w:rPr>
        <w:t>DIGEPPSE</w:t>
      </w:r>
      <w:r w:rsidRPr="00955A2E">
        <w:rPr>
          <w:rFonts w:ascii="Arial" w:hAnsi="Arial" w:cs="Arial"/>
          <w:lang w:val="es-AR"/>
        </w:rPr>
        <w:t xml:space="preserve"> y la </w:t>
      </w:r>
      <w:r w:rsidR="006775F8">
        <w:rPr>
          <w:rFonts w:ascii="Arial" w:hAnsi="Arial" w:cs="Arial"/>
          <w:lang w:val="es-AR"/>
        </w:rPr>
        <w:t>SPM</w:t>
      </w:r>
      <w:r w:rsidRPr="00955A2E">
        <w:rPr>
          <w:rFonts w:ascii="Arial" w:hAnsi="Arial" w:cs="Arial"/>
          <w:lang w:val="es-AR"/>
        </w:rPr>
        <w:t xml:space="preserve"> </w:t>
      </w:r>
      <w:r w:rsidR="0057135A" w:rsidRPr="00955A2E">
        <w:rPr>
          <w:rFonts w:ascii="Arial" w:hAnsi="Arial" w:cs="Arial"/>
          <w:lang w:val="es-AR"/>
        </w:rPr>
        <w:t>acordar</w:t>
      </w:r>
      <w:r w:rsidR="00333A73" w:rsidRPr="00955A2E">
        <w:rPr>
          <w:rFonts w:ascii="Arial" w:hAnsi="Arial" w:cs="Arial"/>
          <w:lang w:val="es-AR"/>
        </w:rPr>
        <w:t>á</w:t>
      </w:r>
      <w:r w:rsidR="0057135A" w:rsidRPr="00955A2E">
        <w:rPr>
          <w:rFonts w:ascii="Arial" w:hAnsi="Arial" w:cs="Arial"/>
          <w:lang w:val="es-AR"/>
        </w:rPr>
        <w:t>n los procedimientos donde</w:t>
      </w:r>
      <w:r w:rsidRPr="00955A2E">
        <w:rPr>
          <w:rFonts w:ascii="Arial" w:hAnsi="Arial" w:cs="Arial"/>
          <w:lang w:val="es-AR"/>
        </w:rPr>
        <w:t xml:space="preserve"> detallarán los flujos de</w:t>
      </w:r>
      <w:r w:rsidR="006775F8">
        <w:rPr>
          <w:rFonts w:ascii="Arial" w:hAnsi="Arial" w:cs="Arial"/>
          <w:lang w:val="es-AR"/>
        </w:rPr>
        <w:t xml:space="preserve"> </w:t>
      </w:r>
      <w:r w:rsidRPr="00955A2E">
        <w:rPr>
          <w:rFonts w:ascii="Arial" w:hAnsi="Arial" w:cs="Arial"/>
          <w:lang w:val="es-AR"/>
        </w:rPr>
        <w:t>los procesos, como la documentación requerida</w:t>
      </w:r>
      <w:r w:rsidR="00510E23" w:rsidRPr="00955A2E">
        <w:rPr>
          <w:rFonts w:ascii="Arial" w:hAnsi="Arial" w:cs="Arial"/>
          <w:color w:val="auto"/>
          <w:lang w:val="es-AR"/>
        </w:rPr>
        <w:t>.</w:t>
      </w:r>
      <w:r w:rsidR="00C90596" w:rsidRPr="00955A2E">
        <w:rPr>
          <w:rFonts w:ascii="Arial" w:hAnsi="Arial" w:cs="Arial"/>
          <w:color w:val="auto"/>
          <w:lang w:val="es-AR"/>
        </w:rPr>
        <w:t xml:space="preserve"> </w:t>
      </w:r>
      <w:r w:rsidR="0048676F" w:rsidRPr="00955A2E">
        <w:rPr>
          <w:rFonts w:ascii="Arial" w:hAnsi="Arial" w:cs="Arial"/>
          <w:color w:val="auto"/>
          <w:lang w:val="es-AR"/>
        </w:rPr>
        <w:t xml:space="preserve">En lo respectivo a los procedimientos administrativos y de contrataciones existentes dentro de la </w:t>
      </w:r>
      <w:r w:rsidR="00EB2033">
        <w:rPr>
          <w:rFonts w:ascii="Arial" w:hAnsi="Arial" w:cs="Arial"/>
          <w:color w:val="auto"/>
          <w:lang w:val="es-AR"/>
        </w:rPr>
        <w:t>DIGEPPSE</w:t>
      </w:r>
      <w:r w:rsidR="0048676F" w:rsidRPr="00955A2E">
        <w:rPr>
          <w:rFonts w:ascii="Arial" w:hAnsi="Arial" w:cs="Arial"/>
          <w:color w:val="auto"/>
          <w:lang w:val="es-AR"/>
        </w:rPr>
        <w:t xml:space="preserve">, deberá remitirse al Manual de Procedimientos vigente de la </w:t>
      </w:r>
      <w:r w:rsidR="00EB2033">
        <w:rPr>
          <w:rFonts w:ascii="Arial" w:hAnsi="Arial" w:cs="Arial"/>
          <w:color w:val="auto"/>
          <w:lang w:val="es-AR"/>
        </w:rPr>
        <w:t>DIGEPPSE</w:t>
      </w:r>
      <w:r w:rsidR="0048676F" w:rsidRPr="00955A2E">
        <w:rPr>
          <w:rFonts w:ascii="Arial" w:hAnsi="Arial" w:cs="Arial"/>
          <w:color w:val="002060"/>
          <w:lang w:val="es-AR"/>
        </w:rPr>
        <w:t>.</w:t>
      </w:r>
      <w:r w:rsidR="00C90596" w:rsidRPr="00955A2E">
        <w:rPr>
          <w:rFonts w:ascii="Arial" w:hAnsi="Arial" w:cs="Arial"/>
          <w:color w:val="002060"/>
          <w:lang w:val="es-AR"/>
        </w:rPr>
        <w:t xml:space="preserve"> </w:t>
      </w:r>
      <w:r w:rsidR="000B6736" w:rsidRPr="00955A2E">
        <w:rPr>
          <w:rFonts w:ascii="Arial" w:hAnsi="Arial" w:cs="Arial"/>
          <w:color w:val="000000" w:themeColor="text1"/>
          <w:lang w:val="es-AR"/>
        </w:rPr>
        <w:t xml:space="preserve">Si alguna disposición de dicho Manual no guardare consonancia o contradijera </w:t>
      </w:r>
      <w:r w:rsidR="00F11DA0" w:rsidRPr="00955A2E">
        <w:rPr>
          <w:rFonts w:ascii="Arial" w:hAnsi="Arial" w:cs="Arial"/>
          <w:color w:val="000000" w:themeColor="text1"/>
          <w:lang w:val="es-AR"/>
        </w:rPr>
        <w:t xml:space="preserve">los </w:t>
      </w:r>
      <w:r w:rsidR="000B6736" w:rsidRPr="00955A2E">
        <w:rPr>
          <w:rFonts w:ascii="Arial" w:hAnsi="Arial" w:cs="Arial"/>
          <w:color w:val="000000" w:themeColor="text1"/>
          <w:lang w:val="es-AR"/>
        </w:rPr>
        <w:t>Contrato</w:t>
      </w:r>
      <w:r w:rsidR="00F11DA0" w:rsidRPr="00955A2E">
        <w:rPr>
          <w:rFonts w:ascii="Arial" w:hAnsi="Arial" w:cs="Arial"/>
          <w:color w:val="000000" w:themeColor="text1"/>
          <w:lang w:val="es-AR"/>
        </w:rPr>
        <w:t>s</w:t>
      </w:r>
      <w:r w:rsidR="000B6736" w:rsidRPr="00955A2E">
        <w:rPr>
          <w:rFonts w:ascii="Arial" w:hAnsi="Arial" w:cs="Arial"/>
          <w:color w:val="000000" w:themeColor="text1"/>
          <w:lang w:val="es-AR"/>
        </w:rPr>
        <w:t xml:space="preserve"> de Préstamo, prevalecerá lo previsto en este último.</w:t>
      </w:r>
    </w:p>
    <w:p w14:paraId="1F9F5453" w14:textId="375D4E5A" w:rsidR="00C90596" w:rsidRPr="00955A2E" w:rsidRDefault="00C90596" w:rsidP="002C1021">
      <w:pPr>
        <w:spacing w:line="240" w:lineRule="auto"/>
        <w:jc w:val="both"/>
        <w:rPr>
          <w:rFonts w:ascii="Arial" w:hAnsi="Arial" w:cs="Arial"/>
          <w:color w:val="000000" w:themeColor="text1"/>
          <w:lang w:val="es-AR"/>
        </w:rPr>
      </w:pPr>
      <w:r w:rsidRPr="00955A2E">
        <w:rPr>
          <w:rFonts w:ascii="Arial" w:hAnsi="Arial" w:cs="Arial"/>
          <w:color w:val="000000" w:themeColor="text1"/>
          <w:lang w:val="es-AR"/>
        </w:rPr>
        <w:t xml:space="preserve">Se establece que el Manual de Procedimientos entre la </w:t>
      </w:r>
      <w:r w:rsidR="00EB2033">
        <w:rPr>
          <w:rFonts w:ascii="Arial" w:hAnsi="Arial" w:cs="Arial"/>
          <w:color w:val="000000" w:themeColor="text1"/>
          <w:lang w:val="es-AR"/>
        </w:rPr>
        <w:t>DIGEPPSE</w:t>
      </w:r>
      <w:r w:rsidRPr="00955A2E">
        <w:rPr>
          <w:rFonts w:ascii="Arial" w:hAnsi="Arial" w:cs="Arial"/>
          <w:color w:val="000000" w:themeColor="text1"/>
          <w:lang w:val="es-AR"/>
        </w:rPr>
        <w:t xml:space="preserve"> y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deberá ser acordado dentro de los primeros 6 (seis) meses desde la entrada en vigencia del Programa.</w:t>
      </w:r>
    </w:p>
    <w:p w14:paraId="2B629AF1" w14:textId="77777777" w:rsidR="004E7272" w:rsidRPr="00955A2E" w:rsidRDefault="004E7272" w:rsidP="002C1021">
      <w:pPr>
        <w:pStyle w:val="ListParagraph"/>
        <w:numPr>
          <w:ilvl w:val="0"/>
          <w:numId w:val="5"/>
        </w:numPr>
        <w:spacing w:before="120" w:after="120" w:line="240" w:lineRule="auto"/>
        <w:ind w:left="360"/>
        <w:contextualSpacing w:val="0"/>
        <w:jc w:val="both"/>
        <w:outlineLvl w:val="1"/>
        <w:rPr>
          <w:rFonts w:ascii="Arial" w:hAnsi="Arial" w:cs="Arial"/>
          <w:b/>
          <w:lang w:val="es-AR"/>
        </w:rPr>
      </w:pPr>
      <w:bookmarkStart w:id="11" w:name="_Toc479161477"/>
      <w:r w:rsidRPr="00955A2E">
        <w:rPr>
          <w:rFonts w:ascii="Arial" w:hAnsi="Arial" w:cs="Arial"/>
          <w:b/>
          <w:lang w:val="es-AR"/>
        </w:rPr>
        <w:t>FUNCIONES Y RESPONSABILIDADES</w:t>
      </w:r>
      <w:bookmarkEnd w:id="11"/>
    </w:p>
    <w:p w14:paraId="00DED730" w14:textId="68BAFEB8" w:rsidR="00E83566" w:rsidRPr="00955A2E" w:rsidRDefault="00E83566"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lang w:val="es-AR"/>
        </w:rPr>
      </w:pPr>
      <w:bookmarkStart w:id="12" w:name="_Toc458595764"/>
      <w:bookmarkStart w:id="13" w:name="_Toc458697048"/>
      <w:bookmarkStart w:id="14" w:name="_Toc458697162"/>
      <w:bookmarkStart w:id="15" w:name="_Toc459730714"/>
      <w:r w:rsidRPr="00955A2E">
        <w:rPr>
          <w:rFonts w:ascii="Arial" w:hAnsi="Arial" w:cs="Arial"/>
          <w:b/>
          <w:lang w:val="es-AR"/>
        </w:rPr>
        <w:t>O</w:t>
      </w:r>
      <w:r w:rsidR="008F561C" w:rsidRPr="00955A2E">
        <w:rPr>
          <w:rFonts w:ascii="Arial" w:hAnsi="Arial" w:cs="Arial"/>
          <w:b/>
          <w:lang w:val="es-AR"/>
        </w:rPr>
        <w:t xml:space="preserve">rganismo Ejecutor: </w:t>
      </w:r>
      <w:r w:rsidR="008F561C" w:rsidRPr="00955A2E">
        <w:rPr>
          <w:rFonts w:ascii="Arial" w:hAnsi="Arial" w:cs="Arial"/>
          <w:lang w:val="es-AR"/>
        </w:rPr>
        <w:t xml:space="preserve">La </w:t>
      </w:r>
      <w:r w:rsidR="006775F8">
        <w:rPr>
          <w:rFonts w:ascii="Arial" w:hAnsi="Arial" w:cs="Arial"/>
          <w:lang w:val="es-AR"/>
        </w:rPr>
        <w:t>SPM</w:t>
      </w:r>
      <w:r w:rsidRPr="00955A2E">
        <w:rPr>
          <w:rFonts w:ascii="Arial" w:hAnsi="Arial" w:cs="Arial"/>
          <w:lang w:val="es-AR"/>
        </w:rPr>
        <w:t>, tiene las siguientes funciones y responsabilidades:</w:t>
      </w:r>
    </w:p>
    <w:p w14:paraId="7FF1F26C" w14:textId="69DFFC16"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Llevar a cabo las acciones necesarias para lograr el cumplimiento de los objetivos del programa  de acuerdo a lo  prev</w:t>
      </w:r>
      <w:r w:rsidR="0028201B" w:rsidRPr="00955A2E">
        <w:rPr>
          <w:rFonts w:ascii="Arial" w:hAnsi="Arial" w:cs="Arial"/>
          <w:lang w:val="es-AR"/>
        </w:rPr>
        <w:t xml:space="preserve">isto en </w:t>
      </w:r>
      <w:r w:rsidR="00F11DA0" w:rsidRPr="00955A2E">
        <w:rPr>
          <w:rFonts w:ascii="Arial" w:hAnsi="Arial" w:cs="Arial"/>
          <w:lang w:val="es-AR"/>
        </w:rPr>
        <w:t xml:space="preserve">los </w:t>
      </w:r>
      <w:r w:rsidR="0028201B" w:rsidRPr="00955A2E">
        <w:rPr>
          <w:rFonts w:ascii="Arial" w:hAnsi="Arial" w:cs="Arial"/>
          <w:lang w:val="es-AR"/>
        </w:rPr>
        <w:t>Contrato</w:t>
      </w:r>
      <w:r w:rsidR="00F11DA0" w:rsidRPr="00955A2E">
        <w:rPr>
          <w:rFonts w:ascii="Arial" w:hAnsi="Arial" w:cs="Arial"/>
          <w:lang w:val="es-AR"/>
        </w:rPr>
        <w:t>s</w:t>
      </w:r>
      <w:r w:rsidR="0028201B" w:rsidRPr="00955A2E">
        <w:rPr>
          <w:rFonts w:ascii="Arial" w:hAnsi="Arial" w:cs="Arial"/>
          <w:lang w:val="es-AR"/>
        </w:rPr>
        <w:t xml:space="preserve"> de Préstamo.</w:t>
      </w:r>
    </w:p>
    <w:p w14:paraId="3CA0175D" w14:textId="63551CC4" w:rsidR="00845BE7" w:rsidRPr="00955A2E" w:rsidRDefault="00845BE7"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 xml:space="preserve">Realizar las acciones necesarias para cumplir </w:t>
      </w:r>
      <w:r w:rsidR="00D42F2B" w:rsidRPr="00955A2E">
        <w:rPr>
          <w:rFonts w:ascii="Arial" w:hAnsi="Arial" w:cs="Arial"/>
          <w:lang w:val="es-AR"/>
        </w:rPr>
        <w:t xml:space="preserve">con </w:t>
      </w:r>
      <w:r w:rsidRPr="00955A2E">
        <w:rPr>
          <w:rFonts w:ascii="Arial" w:hAnsi="Arial" w:cs="Arial"/>
          <w:lang w:val="es-AR"/>
        </w:rPr>
        <w:t xml:space="preserve">las condiciones contractuales asumidas con los </w:t>
      </w:r>
      <w:proofErr w:type="spellStart"/>
      <w:r w:rsidRPr="00955A2E">
        <w:rPr>
          <w:rFonts w:ascii="Arial" w:hAnsi="Arial" w:cs="Arial"/>
          <w:lang w:val="es-AR"/>
        </w:rPr>
        <w:t>cofinanciadores</w:t>
      </w:r>
      <w:proofErr w:type="spellEnd"/>
      <w:r w:rsidRPr="00955A2E">
        <w:rPr>
          <w:rFonts w:ascii="Arial" w:hAnsi="Arial" w:cs="Arial"/>
          <w:lang w:val="es-AR"/>
        </w:rPr>
        <w:t>.</w:t>
      </w:r>
    </w:p>
    <w:p w14:paraId="7FEE1CF5" w14:textId="455D9C6A"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Ejercer la Coordinación General de</w:t>
      </w:r>
      <w:r w:rsidR="0058346E" w:rsidRPr="00955A2E">
        <w:rPr>
          <w:rFonts w:ascii="Arial" w:hAnsi="Arial" w:cs="Arial"/>
          <w:lang w:val="es-AR"/>
        </w:rPr>
        <w:t xml:space="preserve"> </w:t>
      </w:r>
      <w:r w:rsidRPr="00955A2E">
        <w:rPr>
          <w:rFonts w:ascii="Arial" w:hAnsi="Arial" w:cs="Arial"/>
          <w:lang w:val="es-AR"/>
        </w:rPr>
        <w:t>l</w:t>
      </w:r>
      <w:r w:rsidR="00AC4A85" w:rsidRPr="00955A2E">
        <w:rPr>
          <w:rFonts w:ascii="Arial" w:hAnsi="Arial" w:cs="Arial"/>
          <w:lang w:val="es-AR"/>
        </w:rPr>
        <w:t>a</w:t>
      </w:r>
      <w:r w:rsidRPr="00955A2E">
        <w:rPr>
          <w:rFonts w:ascii="Arial" w:hAnsi="Arial" w:cs="Arial"/>
          <w:lang w:val="es-AR"/>
        </w:rPr>
        <w:t xml:space="preserve"> </w:t>
      </w:r>
      <w:r w:rsidR="006775F8">
        <w:rPr>
          <w:rFonts w:ascii="Arial" w:hAnsi="Arial" w:cs="Arial"/>
          <w:lang w:val="es-AR"/>
        </w:rPr>
        <w:t>SPM</w:t>
      </w:r>
      <w:r w:rsidRPr="00955A2E">
        <w:rPr>
          <w:rFonts w:ascii="Arial" w:hAnsi="Arial" w:cs="Arial"/>
          <w:lang w:val="es-AR"/>
        </w:rPr>
        <w:t>, y su representación.</w:t>
      </w:r>
    </w:p>
    <w:p w14:paraId="6CD9D4D1" w14:textId="1D175C3C"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 xml:space="preserve">Coordinar la preparación y suscribir los Convenios Marcos de Adhesión con las Provincias participantes, y acordar con los organismos rectores </w:t>
      </w:r>
      <w:r w:rsidR="0028201B" w:rsidRPr="00955A2E">
        <w:rPr>
          <w:rFonts w:ascii="Arial" w:hAnsi="Arial" w:cs="Arial"/>
          <w:lang w:val="es-AR"/>
        </w:rPr>
        <w:t>para la ejecución del Programa.</w:t>
      </w:r>
    </w:p>
    <w:p w14:paraId="7BC652D4" w14:textId="58CCDA67"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 xml:space="preserve">Elaborar y poner en vigencia el Reglamento Operativo del Programa (ROP) </w:t>
      </w:r>
      <w:r w:rsidR="00B55126" w:rsidRPr="00955A2E">
        <w:rPr>
          <w:rFonts w:ascii="Arial" w:hAnsi="Arial" w:cs="Arial"/>
          <w:lang w:val="es-AR"/>
        </w:rPr>
        <w:t xml:space="preserve">acordando </w:t>
      </w:r>
      <w:r w:rsidRPr="00955A2E">
        <w:rPr>
          <w:rFonts w:ascii="Arial" w:hAnsi="Arial" w:cs="Arial"/>
          <w:lang w:val="es-AR"/>
        </w:rPr>
        <w:t xml:space="preserve">con el </w:t>
      </w:r>
      <w:r w:rsidR="00D42F2B" w:rsidRPr="00955A2E">
        <w:rPr>
          <w:rFonts w:ascii="Arial" w:hAnsi="Arial" w:cs="Arial"/>
          <w:lang w:val="es-AR"/>
        </w:rPr>
        <w:t xml:space="preserve">BID </w:t>
      </w:r>
      <w:r w:rsidR="00F11DA0" w:rsidRPr="00955A2E">
        <w:rPr>
          <w:rFonts w:ascii="Arial" w:hAnsi="Arial" w:cs="Arial"/>
          <w:lang w:val="es-AR"/>
        </w:rPr>
        <w:t>y la AFD</w:t>
      </w:r>
      <w:r w:rsidRPr="00955A2E">
        <w:rPr>
          <w:rFonts w:ascii="Arial" w:hAnsi="Arial" w:cs="Arial"/>
          <w:lang w:val="es-AR"/>
        </w:rPr>
        <w:t xml:space="preserve"> sus</w:t>
      </w:r>
      <w:r w:rsidR="0028201B" w:rsidRPr="00955A2E">
        <w:rPr>
          <w:rFonts w:ascii="Arial" w:hAnsi="Arial" w:cs="Arial"/>
          <w:lang w:val="es-AR"/>
        </w:rPr>
        <w:t xml:space="preserve"> cláusulas y sus modificaciones.</w:t>
      </w:r>
    </w:p>
    <w:p w14:paraId="0264876E" w14:textId="77777777"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Suscribir, los convenios para la transferencia de los bienes y/</w:t>
      </w:r>
      <w:r w:rsidR="00AC4A85" w:rsidRPr="00955A2E">
        <w:rPr>
          <w:rFonts w:ascii="Arial" w:hAnsi="Arial" w:cs="Arial"/>
          <w:lang w:val="es-AR"/>
        </w:rPr>
        <w:t>u</w:t>
      </w:r>
      <w:r w:rsidRPr="00955A2E">
        <w:rPr>
          <w:rFonts w:ascii="Arial" w:hAnsi="Arial" w:cs="Arial"/>
          <w:lang w:val="es-AR"/>
        </w:rPr>
        <w:t xml:space="preserve"> obras </w:t>
      </w:r>
      <w:r w:rsidR="00AC4A85" w:rsidRPr="00955A2E">
        <w:rPr>
          <w:rFonts w:ascii="Arial" w:hAnsi="Arial" w:cs="Arial"/>
          <w:lang w:val="es-AR"/>
        </w:rPr>
        <w:t xml:space="preserve">financiados por </w:t>
      </w:r>
      <w:r w:rsidRPr="00955A2E">
        <w:rPr>
          <w:rFonts w:ascii="Arial" w:hAnsi="Arial" w:cs="Arial"/>
          <w:lang w:val="es-AR"/>
        </w:rPr>
        <w:t>el Programa con las provincias y otros organismos rectores.</w:t>
      </w:r>
    </w:p>
    <w:p w14:paraId="65AC368A" w14:textId="77777777"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lastRenderedPageBreak/>
        <w:t>Articular institucionalmente con otros organismos</w:t>
      </w:r>
      <w:r w:rsidR="0058346E" w:rsidRPr="00955A2E">
        <w:rPr>
          <w:rFonts w:ascii="Arial" w:hAnsi="Arial" w:cs="Arial"/>
          <w:lang w:val="es-AR"/>
        </w:rPr>
        <w:t xml:space="preserve"> </w:t>
      </w:r>
      <w:r w:rsidR="00AC4A85" w:rsidRPr="00955A2E">
        <w:rPr>
          <w:rFonts w:ascii="Arial" w:hAnsi="Arial" w:cs="Arial"/>
          <w:lang w:val="es-AR"/>
        </w:rPr>
        <w:t>asegurando que el programa esté</w:t>
      </w:r>
      <w:r w:rsidRPr="00955A2E">
        <w:rPr>
          <w:rFonts w:ascii="Arial" w:hAnsi="Arial" w:cs="Arial"/>
          <w:lang w:val="es-AR"/>
        </w:rPr>
        <w:t xml:space="preserve"> en concordancia con las líneas est</w:t>
      </w:r>
      <w:r w:rsidR="00B55126" w:rsidRPr="00955A2E">
        <w:rPr>
          <w:rFonts w:ascii="Arial" w:hAnsi="Arial" w:cs="Arial"/>
          <w:lang w:val="es-AR"/>
        </w:rPr>
        <w:t>ratégicas del Gobierno Nacional y</w:t>
      </w:r>
      <w:r w:rsidRPr="00955A2E">
        <w:rPr>
          <w:rFonts w:ascii="Arial" w:hAnsi="Arial" w:cs="Arial"/>
          <w:lang w:val="es-AR"/>
        </w:rPr>
        <w:t xml:space="preserve"> del Ministerio del Interior, Obras pú</w:t>
      </w:r>
      <w:r w:rsidR="0028201B" w:rsidRPr="00955A2E">
        <w:rPr>
          <w:rFonts w:ascii="Arial" w:hAnsi="Arial" w:cs="Arial"/>
          <w:lang w:val="es-AR"/>
        </w:rPr>
        <w:t>blicas y Vivienda en particular.</w:t>
      </w:r>
    </w:p>
    <w:p w14:paraId="1AB53317" w14:textId="42EE054C" w:rsidR="00EF6151" w:rsidRPr="00955A2E" w:rsidRDefault="00EF6151" w:rsidP="002C1021">
      <w:pPr>
        <w:pStyle w:val="ListParagraph"/>
        <w:numPr>
          <w:ilvl w:val="2"/>
          <w:numId w:val="34"/>
        </w:numPr>
        <w:spacing w:before="120" w:after="120" w:line="240" w:lineRule="auto"/>
        <w:contextualSpacing w:val="0"/>
        <w:jc w:val="both"/>
        <w:rPr>
          <w:rFonts w:ascii="Arial" w:hAnsi="Arial" w:cs="Arial"/>
          <w:lang w:val="es-AR"/>
        </w:rPr>
      </w:pPr>
      <w:r w:rsidRPr="00955A2E">
        <w:rPr>
          <w:rFonts w:ascii="Arial" w:hAnsi="Arial" w:cs="Arial"/>
          <w:lang w:val="es-AR"/>
        </w:rPr>
        <w:t xml:space="preserve">Actuar como contraparte ante el </w:t>
      </w:r>
      <w:r w:rsidR="00D42F2B" w:rsidRPr="00955A2E">
        <w:rPr>
          <w:rFonts w:ascii="Arial" w:hAnsi="Arial" w:cs="Arial"/>
          <w:lang w:val="es-AR"/>
        </w:rPr>
        <w:t xml:space="preserve">BID </w:t>
      </w:r>
      <w:r w:rsidR="00845BE7" w:rsidRPr="00955A2E">
        <w:rPr>
          <w:rFonts w:ascii="Arial" w:hAnsi="Arial" w:cs="Arial"/>
          <w:lang w:val="es-AR"/>
        </w:rPr>
        <w:t>y la AFD</w:t>
      </w:r>
      <w:r w:rsidR="00B55126" w:rsidRPr="00955A2E">
        <w:rPr>
          <w:rFonts w:ascii="Arial" w:hAnsi="Arial" w:cs="Arial"/>
          <w:lang w:val="es-AR"/>
        </w:rPr>
        <w:t>.</w:t>
      </w:r>
    </w:p>
    <w:p w14:paraId="3475B380" w14:textId="77777777" w:rsidR="00EF6151" w:rsidRPr="00955A2E" w:rsidRDefault="00EF6151" w:rsidP="002C1021">
      <w:pPr>
        <w:pStyle w:val="ListParagraph"/>
        <w:spacing w:before="120" w:after="120" w:line="240" w:lineRule="auto"/>
        <w:ind w:left="360"/>
        <w:contextualSpacing w:val="0"/>
        <w:jc w:val="both"/>
        <w:rPr>
          <w:rFonts w:ascii="Arial" w:hAnsi="Arial" w:cs="Arial"/>
          <w:lang w:val="es-AR"/>
        </w:rPr>
      </w:pPr>
    </w:p>
    <w:p w14:paraId="22740D8B" w14:textId="77777777" w:rsidR="00EF6151" w:rsidRPr="00955A2E" w:rsidRDefault="00EF6151"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U</w:t>
      </w:r>
      <w:r w:rsidR="00B67CB7" w:rsidRPr="00955A2E">
        <w:rPr>
          <w:rFonts w:ascii="Arial" w:hAnsi="Arial" w:cs="Arial"/>
          <w:b/>
          <w:lang w:val="es-AR"/>
        </w:rPr>
        <w:t>nidad Coordinadora del Programa</w:t>
      </w:r>
    </w:p>
    <w:p w14:paraId="59385161" w14:textId="77777777" w:rsidR="00B67CB7" w:rsidRPr="00955A2E" w:rsidRDefault="00B67CB7" w:rsidP="002C1021">
      <w:pPr>
        <w:pStyle w:val="ListParagraph"/>
        <w:spacing w:before="120" w:after="120" w:line="240" w:lineRule="auto"/>
        <w:ind w:left="360"/>
        <w:contextualSpacing w:val="0"/>
        <w:jc w:val="both"/>
        <w:rPr>
          <w:rFonts w:ascii="Arial" w:hAnsi="Arial" w:cs="Arial"/>
          <w:b/>
          <w:lang w:val="es-AR"/>
        </w:rPr>
      </w:pPr>
      <w:r w:rsidRPr="00955A2E">
        <w:rPr>
          <w:rFonts w:ascii="Arial" w:hAnsi="Arial" w:cs="Arial"/>
          <w:b/>
          <w:lang w:val="es-AR"/>
        </w:rPr>
        <w:t>Misión</w:t>
      </w:r>
    </w:p>
    <w:p w14:paraId="6096E5CE" w14:textId="77777777" w:rsidR="00EF6151" w:rsidRPr="00955A2E" w:rsidRDefault="00B67CB7" w:rsidP="002C1021">
      <w:pPr>
        <w:pStyle w:val="ListParagraph"/>
        <w:spacing w:before="120" w:after="120" w:line="240" w:lineRule="auto"/>
        <w:ind w:left="360"/>
        <w:contextualSpacing w:val="0"/>
        <w:jc w:val="both"/>
        <w:rPr>
          <w:rFonts w:ascii="Arial" w:hAnsi="Arial" w:cs="Arial"/>
          <w:lang w:val="es-AR"/>
        </w:rPr>
      </w:pPr>
      <w:r w:rsidRPr="00955A2E">
        <w:rPr>
          <w:rFonts w:ascii="Arial" w:hAnsi="Arial" w:cs="Arial"/>
          <w:lang w:val="es-AR"/>
        </w:rPr>
        <w:t>Coordinación general, técnica, administrativa y financiera de todas las actividades relacionadas con la ejecución</w:t>
      </w:r>
      <w:r w:rsidR="00CD7768" w:rsidRPr="00955A2E">
        <w:rPr>
          <w:rFonts w:ascii="Arial" w:hAnsi="Arial" w:cs="Arial"/>
          <w:lang w:val="es-AR"/>
        </w:rPr>
        <w:t xml:space="preserve"> del Programa</w:t>
      </w:r>
      <w:r w:rsidRPr="00955A2E">
        <w:rPr>
          <w:rFonts w:ascii="Arial" w:hAnsi="Arial" w:cs="Arial"/>
          <w:lang w:val="es-AR"/>
        </w:rPr>
        <w:t xml:space="preserve">, su difusión y el monitoreo y evaluación de los resultados del </w:t>
      </w:r>
      <w:r w:rsidR="00CD7768" w:rsidRPr="00955A2E">
        <w:rPr>
          <w:rFonts w:ascii="Arial" w:hAnsi="Arial" w:cs="Arial"/>
          <w:lang w:val="es-AR"/>
        </w:rPr>
        <w:t>mismo</w:t>
      </w:r>
      <w:r w:rsidRPr="00955A2E">
        <w:rPr>
          <w:rFonts w:ascii="Arial" w:hAnsi="Arial" w:cs="Arial"/>
          <w:lang w:val="es-AR"/>
        </w:rPr>
        <w:t xml:space="preserve">. Estando facultada a realizar todas las </w:t>
      </w:r>
      <w:r w:rsidR="00773CC9" w:rsidRPr="00955A2E">
        <w:rPr>
          <w:rFonts w:ascii="Arial" w:hAnsi="Arial" w:cs="Arial"/>
          <w:lang w:val="es-AR"/>
        </w:rPr>
        <w:t>accione</w:t>
      </w:r>
      <w:r w:rsidRPr="00955A2E">
        <w:rPr>
          <w:rFonts w:ascii="Arial" w:hAnsi="Arial" w:cs="Arial"/>
          <w:lang w:val="es-AR"/>
        </w:rPr>
        <w:t>s necesarias, conforme las normas y procedimientos contenidos en el Contrato de Préstamo</w:t>
      </w:r>
      <w:r w:rsidR="00D73B9B" w:rsidRPr="00955A2E">
        <w:rPr>
          <w:rFonts w:ascii="Arial" w:hAnsi="Arial" w:cs="Arial"/>
          <w:lang w:val="es-AR"/>
        </w:rPr>
        <w:t>.</w:t>
      </w:r>
    </w:p>
    <w:p w14:paraId="17FAFB70" w14:textId="26476BBF" w:rsidR="00D73B9B" w:rsidRPr="00955A2E" w:rsidRDefault="00D73B9B" w:rsidP="002C1021">
      <w:pPr>
        <w:pStyle w:val="ListParagraph"/>
        <w:spacing w:before="120" w:after="120" w:line="240" w:lineRule="auto"/>
        <w:ind w:left="360"/>
        <w:contextualSpacing w:val="0"/>
        <w:jc w:val="both"/>
        <w:rPr>
          <w:rFonts w:ascii="Arial" w:hAnsi="Arial" w:cs="Arial"/>
          <w:lang w:val="es-AR"/>
        </w:rPr>
      </w:pPr>
      <w:r w:rsidRPr="00955A2E">
        <w:rPr>
          <w:rFonts w:ascii="Arial" w:hAnsi="Arial" w:cs="Arial"/>
          <w:lang w:val="es-AR"/>
        </w:rPr>
        <w:t>Para el cumplimiento de sus responsabilidades se</w:t>
      </w:r>
      <w:r w:rsidR="0060523F" w:rsidRPr="00955A2E">
        <w:rPr>
          <w:rFonts w:ascii="Arial" w:hAnsi="Arial" w:cs="Arial"/>
          <w:lang w:val="es-AR"/>
        </w:rPr>
        <w:t xml:space="preserve"> llevar</w:t>
      </w:r>
      <w:r w:rsidR="00F35E84" w:rsidRPr="00955A2E">
        <w:rPr>
          <w:rFonts w:ascii="Arial" w:hAnsi="Arial" w:cs="Arial"/>
          <w:lang w:val="es-AR"/>
        </w:rPr>
        <w:t>án</w:t>
      </w:r>
      <w:r w:rsidR="0060523F" w:rsidRPr="00955A2E">
        <w:rPr>
          <w:rFonts w:ascii="Arial" w:hAnsi="Arial" w:cs="Arial"/>
          <w:lang w:val="es-AR"/>
        </w:rPr>
        <w:t xml:space="preserve"> </w:t>
      </w:r>
      <w:r w:rsidR="00C90596" w:rsidRPr="00955A2E">
        <w:rPr>
          <w:rFonts w:ascii="Arial" w:hAnsi="Arial" w:cs="Arial"/>
          <w:lang w:val="es-AR"/>
        </w:rPr>
        <w:t xml:space="preserve">acciones </w:t>
      </w:r>
      <w:r w:rsidR="0060523F" w:rsidRPr="00955A2E">
        <w:rPr>
          <w:rFonts w:ascii="Arial" w:hAnsi="Arial" w:cs="Arial"/>
          <w:lang w:val="es-AR"/>
        </w:rPr>
        <w:t>según el siguiente esquema</w:t>
      </w:r>
      <w:r w:rsidR="0079562A" w:rsidRPr="00955A2E">
        <w:rPr>
          <w:rFonts w:ascii="Arial" w:hAnsi="Arial" w:cs="Arial"/>
          <w:lang w:val="es-AR"/>
        </w:rPr>
        <w:t>:</w:t>
      </w:r>
    </w:p>
    <w:p w14:paraId="128CA4DF" w14:textId="77777777" w:rsidR="00B55126" w:rsidRPr="00955A2E" w:rsidRDefault="00797FC4" w:rsidP="002C1021">
      <w:pPr>
        <w:spacing w:before="120" w:after="120" w:line="240" w:lineRule="auto"/>
        <w:jc w:val="both"/>
        <w:rPr>
          <w:rFonts w:ascii="Arial" w:hAnsi="Arial" w:cs="Arial"/>
          <w:lang w:val="es-AR"/>
        </w:rPr>
      </w:pPr>
      <w:r w:rsidRPr="00955A2E">
        <w:rPr>
          <w:rFonts w:ascii="Arial" w:hAnsi="Arial" w:cs="Arial"/>
          <w:noProof/>
          <w:lang w:val="fr-FR" w:eastAsia="fr-FR"/>
        </w:rPr>
        <w:drawing>
          <wp:inline distT="0" distB="0" distL="0" distR="0" wp14:anchorId="192BE7C0" wp14:editId="446675D5">
            <wp:extent cx="5486400" cy="2842711"/>
            <wp:effectExtent l="0" t="114300" r="0" b="5334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89DC6CB" w14:textId="77777777" w:rsidR="0001555C" w:rsidRPr="00955A2E" w:rsidRDefault="0001555C" w:rsidP="002C1021">
      <w:pPr>
        <w:pStyle w:val="ListParagraph"/>
        <w:spacing w:before="120" w:after="120" w:line="240" w:lineRule="auto"/>
        <w:ind w:left="360"/>
        <w:contextualSpacing w:val="0"/>
        <w:jc w:val="both"/>
        <w:rPr>
          <w:rFonts w:ascii="Arial" w:hAnsi="Arial" w:cs="Arial"/>
          <w:lang w:val="es-AR"/>
        </w:rPr>
      </w:pPr>
    </w:p>
    <w:p w14:paraId="17E0340A" w14:textId="77777777" w:rsidR="00EF6151" w:rsidRPr="00955A2E" w:rsidRDefault="00B67CB7"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Coordinador General</w:t>
      </w:r>
    </w:p>
    <w:p w14:paraId="0F391264" w14:textId="77777777" w:rsidR="00D73B9B" w:rsidRPr="00955A2E" w:rsidRDefault="00D73B9B" w:rsidP="002C1021">
      <w:pPr>
        <w:spacing w:before="120" w:after="120" w:line="240" w:lineRule="auto"/>
        <w:ind w:left="426"/>
        <w:jc w:val="both"/>
        <w:rPr>
          <w:rFonts w:ascii="Arial" w:hAnsi="Arial" w:cs="Arial"/>
          <w:b/>
          <w:lang w:val="es-AR"/>
        </w:rPr>
      </w:pPr>
      <w:r w:rsidRPr="00955A2E">
        <w:rPr>
          <w:rFonts w:ascii="Arial" w:hAnsi="Arial" w:cs="Arial"/>
          <w:b/>
          <w:lang w:val="es-AR"/>
        </w:rPr>
        <w:t>Misión:</w:t>
      </w:r>
    </w:p>
    <w:p w14:paraId="1B8346FE" w14:textId="313497F3" w:rsidR="00773CC9" w:rsidRPr="00955A2E" w:rsidRDefault="00773CC9" w:rsidP="002C1021">
      <w:pPr>
        <w:spacing w:before="120" w:after="120" w:line="240" w:lineRule="auto"/>
        <w:ind w:left="360"/>
        <w:jc w:val="both"/>
        <w:rPr>
          <w:rFonts w:ascii="Arial" w:hAnsi="Arial" w:cs="Arial"/>
          <w:lang w:val="es-AR"/>
        </w:rPr>
      </w:pPr>
      <w:r w:rsidRPr="00955A2E">
        <w:rPr>
          <w:rFonts w:ascii="Arial" w:hAnsi="Arial" w:cs="Arial"/>
          <w:lang w:val="es-AR"/>
        </w:rPr>
        <w:t xml:space="preserve">Tiene la responsabilidad de conducir, coordinar y supervisar las acciones a realizar por la </w:t>
      </w:r>
      <w:r w:rsidR="006775F8">
        <w:rPr>
          <w:rFonts w:ascii="Arial" w:hAnsi="Arial" w:cs="Arial"/>
          <w:lang w:val="es-AR"/>
        </w:rPr>
        <w:t>SPM</w:t>
      </w:r>
      <w:r w:rsidRPr="00955A2E">
        <w:rPr>
          <w:rFonts w:ascii="Arial" w:hAnsi="Arial" w:cs="Arial"/>
          <w:lang w:val="es-AR"/>
        </w:rPr>
        <w:t xml:space="preserve"> vinculadas al Programa, propiciando el desarrollo articulado de las mismas. Tiene a su cargo las siguientes actividades:</w:t>
      </w:r>
    </w:p>
    <w:p w14:paraId="16474EC0" w14:textId="77777777" w:rsidR="00D73B9B" w:rsidRPr="00955A2E" w:rsidRDefault="00D73B9B" w:rsidP="002C1021">
      <w:pPr>
        <w:pStyle w:val="ListParagraph"/>
        <w:numPr>
          <w:ilvl w:val="0"/>
          <w:numId w:val="35"/>
        </w:numPr>
        <w:spacing w:before="120" w:after="120" w:line="240" w:lineRule="auto"/>
        <w:contextualSpacing w:val="0"/>
        <w:jc w:val="both"/>
        <w:rPr>
          <w:rFonts w:ascii="Arial" w:hAnsi="Arial" w:cs="Arial"/>
          <w:b/>
          <w:lang w:val="es-AR"/>
        </w:rPr>
      </w:pPr>
      <w:bookmarkStart w:id="16" w:name="_Toc458595750"/>
      <w:bookmarkStart w:id="17" w:name="_Toc458697033"/>
      <w:bookmarkStart w:id="18" w:name="_Toc458697147"/>
      <w:bookmarkStart w:id="19" w:name="_Toc459730699"/>
      <w:r w:rsidRPr="00955A2E">
        <w:rPr>
          <w:rFonts w:ascii="Arial" w:hAnsi="Arial" w:cs="Arial"/>
          <w:lang w:val="es-AR"/>
        </w:rPr>
        <w:t>Coordinación general, técnica, administrativa y financiera de todas las actividades relacionadas con la ejecución del Programa</w:t>
      </w:r>
      <w:bookmarkEnd w:id="16"/>
      <w:bookmarkEnd w:id="17"/>
      <w:bookmarkEnd w:id="18"/>
      <w:bookmarkEnd w:id="19"/>
      <w:r w:rsidR="0001555C" w:rsidRPr="00955A2E">
        <w:rPr>
          <w:rFonts w:ascii="Arial" w:hAnsi="Arial" w:cs="Arial"/>
          <w:lang w:val="es-AR"/>
        </w:rPr>
        <w:t xml:space="preserve"> y de su difusión.</w:t>
      </w:r>
    </w:p>
    <w:p w14:paraId="48A4D25F" w14:textId="77777777" w:rsidR="0060523F" w:rsidRPr="00955A2E" w:rsidRDefault="0060523F"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 xml:space="preserve">Velar por la adecuada aplicación del Reglamento Operativo y </w:t>
      </w:r>
      <w:r w:rsidR="007D51AB" w:rsidRPr="00955A2E">
        <w:rPr>
          <w:rFonts w:ascii="Arial" w:hAnsi="Arial" w:cs="Arial"/>
          <w:lang w:val="es-AR"/>
        </w:rPr>
        <w:t xml:space="preserve">de </w:t>
      </w:r>
      <w:r w:rsidRPr="00955A2E">
        <w:rPr>
          <w:rFonts w:ascii="Arial" w:hAnsi="Arial" w:cs="Arial"/>
          <w:lang w:val="es-AR"/>
        </w:rPr>
        <w:t>las Políticas y Procedimientos que rigen al Programa.</w:t>
      </w:r>
    </w:p>
    <w:p w14:paraId="7627704F" w14:textId="6AE0130D" w:rsidR="00A12D72" w:rsidRPr="00955A2E" w:rsidRDefault="00A12D72"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 xml:space="preserve">Representar a la </w:t>
      </w:r>
      <w:r w:rsidR="006775F8">
        <w:rPr>
          <w:rFonts w:ascii="Arial" w:hAnsi="Arial" w:cs="Arial"/>
          <w:lang w:val="es-AR"/>
        </w:rPr>
        <w:t>SPM</w:t>
      </w:r>
      <w:r w:rsidRPr="00955A2E">
        <w:rPr>
          <w:rFonts w:ascii="Arial" w:hAnsi="Arial" w:cs="Arial"/>
          <w:lang w:val="es-AR"/>
        </w:rPr>
        <w:t xml:space="preserve"> ante el organismo financiador, en el marco de la preparación, ejecución, seguimiento y evaluación del Programa.</w:t>
      </w:r>
    </w:p>
    <w:p w14:paraId="620C72D2" w14:textId="77777777" w:rsidR="001D1C66" w:rsidRPr="00955A2E" w:rsidRDefault="002C53EA"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lastRenderedPageBreak/>
        <w:t>Formula</w:t>
      </w:r>
      <w:r w:rsidR="00B920E9" w:rsidRPr="00955A2E">
        <w:rPr>
          <w:rFonts w:ascii="Arial" w:hAnsi="Arial" w:cs="Arial"/>
          <w:lang w:val="es-AR"/>
        </w:rPr>
        <w:t>r</w:t>
      </w:r>
      <w:r w:rsidRPr="00955A2E">
        <w:rPr>
          <w:rFonts w:ascii="Arial" w:hAnsi="Arial" w:cs="Arial"/>
          <w:lang w:val="es-AR"/>
        </w:rPr>
        <w:t xml:space="preserve"> en conjunto con los organismos subejecutores</w:t>
      </w:r>
      <w:r w:rsidR="00A12D72" w:rsidRPr="00955A2E">
        <w:rPr>
          <w:rFonts w:ascii="Arial" w:hAnsi="Arial" w:cs="Arial"/>
          <w:lang w:val="es-AR"/>
        </w:rPr>
        <w:t xml:space="preserve"> el Plan de Acción que formar</w:t>
      </w:r>
      <w:r w:rsidRPr="00955A2E">
        <w:rPr>
          <w:rFonts w:ascii="Arial" w:hAnsi="Arial" w:cs="Arial"/>
          <w:lang w:val="es-AR"/>
        </w:rPr>
        <w:t>á</w:t>
      </w:r>
      <w:r w:rsidR="00A12D72" w:rsidRPr="00955A2E">
        <w:rPr>
          <w:rFonts w:ascii="Arial" w:hAnsi="Arial" w:cs="Arial"/>
          <w:lang w:val="es-AR"/>
        </w:rPr>
        <w:t xml:space="preserve"> parte </w:t>
      </w:r>
      <w:r w:rsidR="009F7599" w:rsidRPr="00955A2E">
        <w:rPr>
          <w:rFonts w:ascii="Arial" w:hAnsi="Arial" w:cs="Arial"/>
          <w:lang w:val="es-AR"/>
        </w:rPr>
        <w:t>del Convenio Marco de Adhesión</w:t>
      </w:r>
      <w:r w:rsidR="009F7599" w:rsidRPr="00955A2E">
        <w:rPr>
          <w:rFonts w:ascii="Arial" w:hAnsi="Arial" w:cs="Arial"/>
          <w:color w:val="000000" w:themeColor="text1"/>
          <w:lang w:val="es-AR"/>
        </w:rPr>
        <w:t>, el cual se r</w:t>
      </w:r>
      <w:r w:rsidR="0048676F" w:rsidRPr="00955A2E">
        <w:rPr>
          <w:rFonts w:ascii="Arial" w:hAnsi="Arial" w:cs="Arial"/>
          <w:color w:val="000000" w:themeColor="text1"/>
          <w:lang w:val="es-AR"/>
        </w:rPr>
        <w:t>emite a BID para No Objeción</w:t>
      </w:r>
      <w:r w:rsidR="009F7599" w:rsidRPr="00955A2E">
        <w:rPr>
          <w:rFonts w:ascii="Arial" w:hAnsi="Arial" w:cs="Arial"/>
          <w:color w:val="4F6228" w:themeColor="accent3" w:themeShade="80"/>
          <w:lang w:val="es-AR"/>
        </w:rPr>
        <w:t>.</w:t>
      </w:r>
    </w:p>
    <w:p w14:paraId="129DC054" w14:textId="77777777" w:rsidR="00B920E9" w:rsidRPr="00955A2E" w:rsidRDefault="00B920E9"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Solicitar al BID la elegibilid</w:t>
      </w:r>
      <w:r w:rsidR="007D51AB" w:rsidRPr="00955A2E">
        <w:rPr>
          <w:rFonts w:ascii="Arial" w:hAnsi="Arial" w:cs="Arial"/>
          <w:lang w:val="es-AR"/>
        </w:rPr>
        <w:t>ad de los proyectos presentados.</w:t>
      </w:r>
    </w:p>
    <w:p w14:paraId="48E8086B" w14:textId="77777777" w:rsidR="00DA2437" w:rsidRPr="00955A2E" w:rsidRDefault="00DA2437" w:rsidP="002C1021">
      <w:pPr>
        <w:pStyle w:val="ListParagraph"/>
        <w:numPr>
          <w:ilvl w:val="0"/>
          <w:numId w:val="35"/>
        </w:numPr>
        <w:spacing w:before="120" w:after="120" w:line="240" w:lineRule="auto"/>
        <w:contextualSpacing w:val="0"/>
        <w:jc w:val="both"/>
        <w:rPr>
          <w:rFonts w:ascii="Arial" w:hAnsi="Arial" w:cs="Arial"/>
          <w:lang w:val="es-AR"/>
        </w:rPr>
      </w:pPr>
      <w:bookmarkStart w:id="20" w:name="_Toc458595763"/>
      <w:bookmarkStart w:id="21" w:name="_Toc458697047"/>
      <w:bookmarkStart w:id="22" w:name="_Toc458697161"/>
      <w:bookmarkStart w:id="23" w:name="_Toc459730713"/>
      <w:r w:rsidRPr="00955A2E">
        <w:rPr>
          <w:rFonts w:ascii="Arial" w:hAnsi="Arial" w:cs="Arial"/>
          <w:lang w:val="es-AR"/>
        </w:rPr>
        <w:t>Aproba</w:t>
      </w:r>
      <w:r w:rsidR="002C53EA" w:rsidRPr="00955A2E">
        <w:rPr>
          <w:rFonts w:ascii="Arial" w:hAnsi="Arial" w:cs="Arial"/>
          <w:lang w:val="es-AR"/>
        </w:rPr>
        <w:t xml:space="preserve">r </w:t>
      </w:r>
      <w:r w:rsidRPr="00955A2E">
        <w:rPr>
          <w:rFonts w:ascii="Arial" w:hAnsi="Arial" w:cs="Arial"/>
          <w:lang w:val="es-AR"/>
        </w:rPr>
        <w:t>los Planes Operativos Anuales (“POA”)</w:t>
      </w:r>
      <w:bookmarkEnd w:id="20"/>
      <w:bookmarkEnd w:id="21"/>
      <w:bookmarkEnd w:id="22"/>
      <w:bookmarkEnd w:id="23"/>
      <w:r w:rsidR="007D51AB" w:rsidRPr="00955A2E">
        <w:rPr>
          <w:rFonts w:ascii="Arial" w:hAnsi="Arial" w:cs="Arial"/>
          <w:lang w:val="es-AR"/>
        </w:rPr>
        <w:t xml:space="preserve"> y los Planes de A</w:t>
      </w:r>
      <w:r w:rsidR="002C53EA" w:rsidRPr="00955A2E">
        <w:rPr>
          <w:rFonts w:ascii="Arial" w:hAnsi="Arial" w:cs="Arial"/>
          <w:lang w:val="es-AR"/>
        </w:rPr>
        <w:t>dquisiciones.</w:t>
      </w:r>
    </w:p>
    <w:p w14:paraId="0897C9AA" w14:textId="3539D31E" w:rsidR="00B920E9" w:rsidRPr="00955A2E" w:rsidRDefault="00B920E9"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 xml:space="preserve">Instruir los procesos de </w:t>
      </w:r>
      <w:r w:rsidR="003112B1" w:rsidRPr="00955A2E">
        <w:rPr>
          <w:rFonts w:ascii="Arial" w:hAnsi="Arial" w:cs="Arial"/>
          <w:lang w:val="es-AR"/>
        </w:rPr>
        <w:t>licitaciones</w:t>
      </w:r>
      <w:r w:rsidRPr="00955A2E">
        <w:rPr>
          <w:rFonts w:ascii="Arial" w:hAnsi="Arial" w:cs="Arial"/>
          <w:lang w:val="es-AR"/>
        </w:rPr>
        <w:t xml:space="preserve">, </w:t>
      </w:r>
      <w:r w:rsidR="003112B1" w:rsidRPr="00955A2E">
        <w:rPr>
          <w:rFonts w:ascii="Arial" w:hAnsi="Arial" w:cs="Arial"/>
          <w:lang w:val="es-AR"/>
        </w:rPr>
        <w:t>contrataciones</w:t>
      </w:r>
      <w:r w:rsidRPr="00955A2E">
        <w:rPr>
          <w:rFonts w:ascii="Arial" w:hAnsi="Arial" w:cs="Arial"/>
          <w:lang w:val="es-AR"/>
        </w:rPr>
        <w:t xml:space="preserve"> y pagos a la </w:t>
      </w:r>
      <w:r w:rsidR="008732DD">
        <w:rPr>
          <w:rFonts w:ascii="Arial" w:hAnsi="Arial" w:cs="Arial"/>
          <w:lang w:val="es-AR"/>
        </w:rPr>
        <w:t>DIGEPPSE</w:t>
      </w:r>
      <w:r w:rsidRPr="00955A2E">
        <w:rPr>
          <w:rFonts w:ascii="Arial" w:hAnsi="Arial" w:cs="Arial"/>
          <w:lang w:val="es-AR"/>
        </w:rPr>
        <w:t>.</w:t>
      </w:r>
    </w:p>
    <w:p w14:paraId="42203B9A" w14:textId="77777777" w:rsidR="00B920E9" w:rsidRPr="00955A2E" w:rsidRDefault="00F51A97"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Constituir las comisiones evaluadoras de los procesos licitatorios.</w:t>
      </w:r>
    </w:p>
    <w:p w14:paraId="3231DACD" w14:textId="0AD2A2E1" w:rsidR="00662A42" w:rsidRPr="00955A2E" w:rsidRDefault="00662A42"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 xml:space="preserve">Asegurar una buena coordinación en la ejecución financiera de los dos préstamos del BID y de la AFD. En este sentido el Ejecutor coordinará con los dos </w:t>
      </w:r>
      <w:proofErr w:type="spellStart"/>
      <w:r w:rsidRPr="00955A2E">
        <w:rPr>
          <w:rFonts w:ascii="Arial" w:hAnsi="Arial" w:cs="Arial"/>
          <w:lang w:val="es-AR"/>
        </w:rPr>
        <w:t>Cofinanciadores</w:t>
      </w:r>
      <w:proofErr w:type="spellEnd"/>
      <w:r w:rsidRPr="00955A2E">
        <w:rPr>
          <w:rFonts w:ascii="Arial" w:hAnsi="Arial" w:cs="Arial"/>
          <w:lang w:val="es-AR"/>
        </w:rPr>
        <w:t xml:space="preserve"> la organización de una misión de supervisión conjunta del programa por lo menos una vez </w:t>
      </w:r>
      <w:r w:rsidR="00D42F2B" w:rsidRPr="00955A2E">
        <w:rPr>
          <w:rFonts w:ascii="Arial" w:hAnsi="Arial" w:cs="Arial"/>
          <w:lang w:val="es-AR"/>
        </w:rPr>
        <w:t>al</w:t>
      </w:r>
      <w:r w:rsidRPr="00955A2E">
        <w:rPr>
          <w:rFonts w:ascii="Arial" w:hAnsi="Arial" w:cs="Arial"/>
          <w:lang w:val="es-AR"/>
        </w:rPr>
        <w:t xml:space="preserve"> año y </w:t>
      </w:r>
      <w:r w:rsidR="00D42F2B" w:rsidRPr="00955A2E">
        <w:rPr>
          <w:rFonts w:ascii="Arial" w:hAnsi="Arial" w:cs="Arial"/>
          <w:lang w:val="es-AR"/>
        </w:rPr>
        <w:t xml:space="preserve">de </w:t>
      </w:r>
      <w:r w:rsidRPr="00955A2E">
        <w:rPr>
          <w:rFonts w:ascii="Arial" w:hAnsi="Arial" w:cs="Arial"/>
          <w:lang w:val="es-AR"/>
        </w:rPr>
        <w:t xml:space="preserve">una reunión de coordinación y supervisión del programa por lo menos dos veces </w:t>
      </w:r>
      <w:r w:rsidR="00D42F2B" w:rsidRPr="00955A2E">
        <w:rPr>
          <w:rFonts w:ascii="Arial" w:hAnsi="Arial" w:cs="Arial"/>
          <w:lang w:val="es-AR"/>
        </w:rPr>
        <w:t>al</w:t>
      </w:r>
      <w:r w:rsidRPr="00955A2E">
        <w:rPr>
          <w:rFonts w:ascii="Arial" w:hAnsi="Arial" w:cs="Arial"/>
          <w:lang w:val="es-AR"/>
        </w:rPr>
        <w:t xml:space="preserve"> año.  </w:t>
      </w:r>
    </w:p>
    <w:p w14:paraId="699B494D" w14:textId="77777777" w:rsidR="00B920E9" w:rsidRPr="00955A2E" w:rsidRDefault="00B079D3"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 xml:space="preserve">Adjudicar y suscribir las </w:t>
      </w:r>
      <w:r w:rsidR="007D51AB" w:rsidRPr="00955A2E">
        <w:rPr>
          <w:rFonts w:ascii="Arial" w:hAnsi="Arial" w:cs="Arial"/>
          <w:lang w:val="es-AR"/>
        </w:rPr>
        <w:t>contrataciones.</w:t>
      </w:r>
    </w:p>
    <w:p w14:paraId="0557FE52" w14:textId="51A0F2F2" w:rsidR="0048676F" w:rsidRPr="00955A2E" w:rsidRDefault="0001555C" w:rsidP="002C1021">
      <w:pPr>
        <w:pStyle w:val="ListParagraph"/>
        <w:numPr>
          <w:ilvl w:val="0"/>
          <w:numId w:val="35"/>
        </w:numPr>
        <w:spacing w:line="240" w:lineRule="auto"/>
        <w:jc w:val="both"/>
        <w:rPr>
          <w:rFonts w:ascii="Arial" w:hAnsi="Arial" w:cs="Arial"/>
          <w:color w:val="000000" w:themeColor="text1"/>
          <w:lang w:val="es-AR"/>
        </w:rPr>
      </w:pPr>
      <w:r w:rsidRPr="00955A2E">
        <w:rPr>
          <w:rFonts w:ascii="Arial" w:hAnsi="Arial" w:cs="Arial"/>
          <w:lang w:val="es-AR"/>
        </w:rPr>
        <w:t xml:space="preserve">Mantener las comunicaciones con el </w:t>
      </w:r>
      <w:r w:rsidR="00D42F2B" w:rsidRPr="00955A2E">
        <w:rPr>
          <w:rFonts w:ascii="Arial" w:hAnsi="Arial" w:cs="Arial"/>
          <w:lang w:val="es-AR"/>
        </w:rPr>
        <w:t>BID</w:t>
      </w:r>
      <w:r w:rsidRPr="00955A2E">
        <w:rPr>
          <w:rFonts w:ascii="Arial" w:hAnsi="Arial" w:cs="Arial"/>
          <w:lang w:val="es-AR"/>
        </w:rPr>
        <w:t>, solicitando las no objeciones y elevando informes</w:t>
      </w:r>
      <w:r w:rsidR="00692106" w:rsidRPr="00955A2E">
        <w:rPr>
          <w:rFonts w:ascii="Arial" w:hAnsi="Arial" w:cs="Arial"/>
          <w:lang w:val="es-AR"/>
        </w:rPr>
        <w:t>.</w:t>
      </w:r>
      <w:r w:rsidR="0058346E" w:rsidRPr="00955A2E">
        <w:rPr>
          <w:rFonts w:ascii="Arial" w:hAnsi="Arial" w:cs="Arial"/>
          <w:lang w:val="es-AR"/>
        </w:rPr>
        <w:t xml:space="preserve"> </w:t>
      </w:r>
      <w:r w:rsidR="0048676F" w:rsidRPr="00955A2E">
        <w:rPr>
          <w:rFonts w:ascii="Arial" w:hAnsi="Arial" w:cs="Arial"/>
          <w:color w:val="000000" w:themeColor="text1"/>
          <w:lang w:val="es-AR"/>
        </w:rPr>
        <w:t>Las comunicaciones relativas a los procesos de adquisiciones y contrataciones</w:t>
      </w:r>
      <w:r w:rsidR="0058346E" w:rsidRPr="00955A2E">
        <w:rPr>
          <w:rFonts w:ascii="Arial" w:hAnsi="Arial" w:cs="Arial"/>
          <w:color w:val="000000" w:themeColor="text1"/>
          <w:lang w:val="es-AR"/>
        </w:rPr>
        <w:t>, la administración contable y financiera y los aspectos ambientales y sociales</w:t>
      </w:r>
      <w:r w:rsidR="006D50BB" w:rsidRPr="00955A2E">
        <w:rPr>
          <w:rFonts w:ascii="Arial" w:hAnsi="Arial" w:cs="Arial"/>
          <w:color w:val="000000" w:themeColor="text1"/>
          <w:lang w:val="es-AR"/>
        </w:rPr>
        <w:t xml:space="preserve"> a ser enviadas al </w:t>
      </w:r>
      <w:r w:rsidR="00D42F2B" w:rsidRPr="00955A2E">
        <w:rPr>
          <w:rFonts w:ascii="Arial" w:hAnsi="Arial" w:cs="Arial"/>
          <w:color w:val="000000" w:themeColor="text1"/>
          <w:lang w:val="es-AR"/>
        </w:rPr>
        <w:t>BID</w:t>
      </w:r>
      <w:r w:rsidR="006D50BB" w:rsidRPr="00955A2E">
        <w:rPr>
          <w:rFonts w:ascii="Arial" w:hAnsi="Arial" w:cs="Arial"/>
          <w:color w:val="000000" w:themeColor="text1"/>
          <w:lang w:val="es-AR"/>
        </w:rPr>
        <w:t xml:space="preserve">, serán elaboradas por la </w:t>
      </w:r>
      <w:r w:rsidR="008732DD">
        <w:rPr>
          <w:rFonts w:ascii="Arial" w:hAnsi="Arial" w:cs="Arial"/>
          <w:color w:val="000000" w:themeColor="text1"/>
          <w:lang w:val="es-AR"/>
        </w:rPr>
        <w:t>DIGEPPSE</w:t>
      </w:r>
      <w:r w:rsidR="006D50BB" w:rsidRPr="00955A2E">
        <w:rPr>
          <w:rFonts w:ascii="Arial" w:hAnsi="Arial" w:cs="Arial"/>
          <w:color w:val="000000" w:themeColor="text1"/>
          <w:lang w:val="es-AR"/>
        </w:rPr>
        <w:t xml:space="preserve">, y ésta las remitirá a la </w:t>
      </w:r>
      <w:r w:rsidR="006775F8">
        <w:rPr>
          <w:rFonts w:ascii="Arial" w:hAnsi="Arial" w:cs="Arial"/>
          <w:color w:val="000000" w:themeColor="text1"/>
          <w:lang w:val="es-AR"/>
        </w:rPr>
        <w:t>SPM</w:t>
      </w:r>
      <w:r w:rsidR="006D50BB" w:rsidRPr="00955A2E">
        <w:rPr>
          <w:rFonts w:ascii="Arial" w:hAnsi="Arial" w:cs="Arial"/>
          <w:color w:val="000000" w:themeColor="text1"/>
          <w:lang w:val="es-AR"/>
        </w:rPr>
        <w:t xml:space="preserve"> para su posterior envío al </w:t>
      </w:r>
      <w:r w:rsidR="00D42F2B" w:rsidRPr="00955A2E">
        <w:rPr>
          <w:rFonts w:ascii="Arial" w:hAnsi="Arial" w:cs="Arial"/>
          <w:color w:val="000000" w:themeColor="text1"/>
          <w:lang w:val="es-AR"/>
        </w:rPr>
        <w:t xml:space="preserve">BID </w:t>
      </w:r>
      <w:r w:rsidR="006D50BB" w:rsidRPr="00955A2E">
        <w:rPr>
          <w:rFonts w:ascii="Arial" w:hAnsi="Arial" w:cs="Arial"/>
          <w:color w:val="000000" w:themeColor="text1"/>
          <w:lang w:val="es-AR"/>
        </w:rPr>
        <w:t xml:space="preserve">y </w:t>
      </w:r>
      <w:r w:rsidR="00017B74" w:rsidRPr="00955A2E">
        <w:rPr>
          <w:rFonts w:ascii="Arial" w:hAnsi="Arial" w:cs="Arial"/>
          <w:color w:val="000000" w:themeColor="text1"/>
          <w:lang w:val="es-AR"/>
        </w:rPr>
        <w:t>las informará</w:t>
      </w:r>
      <w:r w:rsidR="0048676F" w:rsidRPr="00955A2E">
        <w:rPr>
          <w:rFonts w:ascii="Arial" w:hAnsi="Arial" w:cs="Arial"/>
          <w:color w:val="000000" w:themeColor="text1"/>
          <w:lang w:val="es-AR"/>
        </w:rPr>
        <w:t xml:space="preserve"> mediante una </w:t>
      </w:r>
      <w:r w:rsidR="00272ADF" w:rsidRPr="00955A2E">
        <w:rPr>
          <w:rFonts w:ascii="Arial" w:hAnsi="Arial" w:cs="Arial"/>
          <w:color w:val="000000" w:themeColor="text1"/>
          <w:lang w:val="es-AR"/>
        </w:rPr>
        <w:t>copia</w:t>
      </w:r>
      <w:r w:rsidR="0048676F" w:rsidRPr="00955A2E">
        <w:rPr>
          <w:rFonts w:ascii="Arial" w:hAnsi="Arial" w:cs="Arial"/>
          <w:color w:val="000000" w:themeColor="text1"/>
          <w:lang w:val="es-AR"/>
        </w:rPr>
        <w:t xml:space="preserve"> de correo electrónico </w:t>
      </w:r>
      <w:r w:rsidR="00272ADF" w:rsidRPr="00955A2E">
        <w:rPr>
          <w:rFonts w:ascii="Arial" w:hAnsi="Arial" w:cs="Arial"/>
          <w:color w:val="000000" w:themeColor="text1"/>
          <w:lang w:val="es-AR"/>
        </w:rPr>
        <w:t>a la</w:t>
      </w:r>
      <w:r w:rsidR="0048676F" w:rsidRPr="00955A2E">
        <w:rPr>
          <w:rFonts w:ascii="Arial" w:hAnsi="Arial" w:cs="Arial"/>
          <w:color w:val="000000" w:themeColor="text1"/>
          <w:lang w:val="es-AR"/>
        </w:rPr>
        <w:t xml:space="preserve"> Coordinación General de la </w:t>
      </w:r>
      <w:r w:rsidR="008732DD">
        <w:rPr>
          <w:rFonts w:ascii="Arial" w:hAnsi="Arial" w:cs="Arial"/>
          <w:color w:val="000000" w:themeColor="text1"/>
          <w:lang w:val="es-AR"/>
        </w:rPr>
        <w:t>DIGEPPSE</w:t>
      </w:r>
      <w:r w:rsidR="00D42F2B" w:rsidRPr="00955A2E">
        <w:rPr>
          <w:rFonts w:ascii="Arial" w:hAnsi="Arial" w:cs="Arial"/>
          <w:color w:val="000000" w:themeColor="text1"/>
          <w:lang w:val="es-AR"/>
        </w:rPr>
        <w:t xml:space="preserve"> y a la AFD</w:t>
      </w:r>
      <w:r w:rsidR="0048676F" w:rsidRPr="00955A2E">
        <w:rPr>
          <w:rFonts w:ascii="Arial" w:hAnsi="Arial" w:cs="Arial"/>
          <w:color w:val="000000" w:themeColor="text1"/>
          <w:lang w:val="es-AR"/>
        </w:rPr>
        <w:t>.</w:t>
      </w:r>
      <w:r w:rsidR="0058346E" w:rsidRPr="00955A2E">
        <w:rPr>
          <w:rFonts w:ascii="Arial" w:hAnsi="Arial" w:cs="Arial"/>
          <w:color w:val="000000" w:themeColor="text1"/>
          <w:lang w:val="es-AR"/>
        </w:rPr>
        <w:t xml:space="preserve"> </w:t>
      </w:r>
      <w:r w:rsidR="006D50BB" w:rsidRPr="00955A2E">
        <w:rPr>
          <w:rFonts w:ascii="Arial" w:hAnsi="Arial" w:cs="Arial"/>
          <w:color w:val="000000" w:themeColor="text1"/>
          <w:lang w:val="es-AR"/>
        </w:rPr>
        <w:t xml:space="preserve">Cuando la </w:t>
      </w:r>
      <w:r w:rsidR="006775F8">
        <w:rPr>
          <w:rFonts w:ascii="Arial" w:hAnsi="Arial" w:cs="Arial"/>
          <w:color w:val="000000" w:themeColor="text1"/>
          <w:lang w:val="es-AR"/>
        </w:rPr>
        <w:t>SPM</w:t>
      </w:r>
      <w:r w:rsidR="006D50BB" w:rsidRPr="00955A2E">
        <w:rPr>
          <w:rFonts w:ascii="Arial" w:hAnsi="Arial" w:cs="Arial"/>
          <w:color w:val="000000" w:themeColor="text1"/>
          <w:lang w:val="es-AR"/>
        </w:rPr>
        <w:t xml:space="preserve"> reciba comunicaciones desde el </w:t>
      </w:r>
      <w:r w:rsidR="00D42F2B" w:rsidRPr="00955A2E">
        <w:rPr>
          <w:rFonts w:ascii="Arial" w:hAnsi="Arial" w:cs="Arial"/>
          <w:color w:val="000000" w:themeColor="text1"/>
          <w:lang w:val="es-AR"/>
        </w:rPr>
        <w:t>BID</w:t>
      </w:r>
      <w:r w:rsidR="006D50BB" w:rsidRPr="00955A2E">
        <w:rPr>
          <w:rFonts w:ascii="Arial" w:hAnsi="Arial" w:cs="Arial"/>
          <w:color w:val="000000" w:themeColor="text1"/>
          <w:lang w:val="es-AR"/>
        </w:rPr>
        <w:t xml:space="preserve">, también las informará mediante una copia de correo electrónico a la Coordinación General de la </w:t>
      </w:r>
      <w:r w:rsidR="008732DD">
        <w:rPr>
          <w:rFonts w:ascii="Arial" w:hAnsi="Arial" w:cs="Arial"/>
          <w:color w:val="000000" w:themeColor="text1"/>
          <w:lang w:val="es-AR"/>
        </w:rPr>
        <w:t>DIGEPPSE</w:t>
      </w:r>
      <w:r w:rsidR="00D42F2B" w:rsidRPr="00955A2E">
        <w:rPr>
          <w:rFonts w:ascii="Arial" w:hAnsi="Arial" w:cs="Arial"/>
          <w:color w:val="000000" w:themeColor="text1"/>
          <w:lang w:val="es-AR"/>
        </w:rPr>
        <w:t xml:space="preserve"> y a la AFD</w:t>
      </w:r>
      <w:r w:rsidR="006D50BB" w:rsidRPr="00955A2E">
        <w:rPr>
          <w:rFonts w:ascii="Arial" w:hAnsi="Arial" w:cs="Arial"/>
          <w:color w:val="000000" w:themeColor="text1"/>
          <w:lang w:val="es-AR"/>
        </w:rPr>
        <w:t>.</w:t>
      </w:r>
    </w:p>
    <w:p w14:paraId="1BC4401F" w14:textId="77777777" w:rsidR="0001555C" w:rsidRPr="00955A2E" w:rsidRDefault="0001555C"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Supervisar y evaluar la totalidad de las actividades comprendidas en el Programa, considerando la Matriz de Resultados del mismo.</w:t>
      </w:r>
    </w:p>
    <w:p w14:paraId="52DC9ECE" w14:textId="77777777" w:rsidR="00B079D3" w:rsidRPr="00955A2E" w:rsidRDefault="00B079D3" w:rsidP="002C1021">
      <w:pPr>
        <w:pStyle w:val="ListParagraph"/>
        <w:numPr>
          <w:ilvl w:val="0"/>
          <w:numId w:val="35"/>
        </w:numPr>
        <w:spacing w:before="120" w:after="120" w:line="240" w:lineRule="auto"/>
        <w:contextualSpacing w:val="0"/>
        <w:jc w:val="both"/>
        <w:rPr>
          <w:rFonts w:ascii="Arial" w:hAnsi="Arial" w:cs="Arial"/>
          <w:lang w:val="es-AR"/>
        </w:rPr>
      </w:pPr>
      <w:r w:rsidRPr="00955A2E">
        <w:rPr>
          <w:rFonts w:ascii="Arial" w:hAnsi="Arial" w:cs="Arial"/>
          <w:lang w:val="es-AR"/>
        </w:rPr>
        <w:t>Facultar al Coordinador Adjunto para que lo represente.</w:t>
      </w:r>
    </w:p>
    <w:p w14:paraId="74C531DB" w14:textId="77777777" w:rsidR="00405ABD" w:rsidRPr="00955A2E" w:rsidRDefault="00405ABD" w:rsidP="002C1021">
      <w:pPr>
        <w:pStyle w:val="ListParagraph"/>
        <w:spacing w:before="120" w:after="120" w:line="240" w:lineRule="auto"/>
        <w:ind w:left="1080"/>
        <w:contextualSpacing w:val="0"/>
        <w:jc w:val="both"/>
        <w:rPr>
          <w:rFonts w:ascii="Arial" w:hAnsi="Arial" w:cs="Arial"/>
          <w:lang w:val="es-AR"/>
        </w:rPr>
      </w:pPr>
    </w:p>
    <w:p w14:paraId="4C168369" w14:textId="295D67CD" w:rsidR="00E83566" w:rsidRPr="00955A2E" w:rsidRDefault="00E83566" w:rsidP="002C1021">
      <w:pPr>
        <w:pStyle w:val="BodyTextIndent"/>
        <w:tabs>
          <w:tab w:val="left" w:pos="4950"/>
        </w:tabs>
        <w:spacing w:line="240" w:lineRule="auto"/>
        <w:ind w:left="450"/>
        <w:jc w:val="both"/>
        <w:rPr>
          <w:rFonts w:ascii="Arial" w:hAnsi="Arial" w:cs="Arial"/>
          <w:lang w:val="es-AR"/>
        </w:rPr>
      </w:pPr>
      <w:r w:rsidRPr="00955A2E">
        <w:rPr>
          <w:rFonts w:ascii="Arial" w:hAnsi="Arial" w:cs="Arial"/>
          <w:lang w:val="es-AR"/>
        </w:rPr>
        <w:t xml:space="preserve">A continuación se describen la misión y actividades de cada integrante de la </w:t>
      </w:r>
      <w:r w:rsidR="006775F8">
        <w:rPr>
          <w:rFonts w:ascii="Arial" w:hAnsi="Arial" w:cs="Arial"/>
          <w:lang w:val="es-AR"/>
        </w:rPr>
        <w:t>SPM</w:t>
      </w:r>
      <w:r w:rsidRPr="00955A2E">
        <w:rPr>
          <w:rFonts w:ascii="Arial" w:hAnsi="Arial" w:cs="Arial"/>
          <w:lang w:val="es-AR"/>
        </w:rPr>
        <w:t>:</w:t>
      </w:r>
    </w:p>
    <w:p w14:paraId="16BC3FDE" w14:textId="77777777" w:rsidR="00060667" w:rsidRPr="00955A2E" w:rsidRDefault="00060667" w:rsidP="002C1021">
      <w:pPr>
        <w:pStyle w:val="BodyTextIndent"/>
        <w:tabs>
          <w:tab w:val="left" w:pos="4950"/>
        </w:tabs>
        <w:spacing w:line="240" w:lineRule="auto"/>
        <w:ind w:left="450"/>
        <w:jc w:val="both"/>
        <w:rPr>
          <w:rFonts w:ascii="Arial" w:hAnsi="Arial" w:cs="Arial"/>
          <w:lang w:val="es-AR"/>
        </w:rPr>
      </w:pPr>
    </w:p>
    <w:p w14:paraId="4EEAF0A1" w14:textId="34401AA9" w:rsidR="00B8727B" w:rsidRPr="00955A2E" w:rsidRDefault="00B8727B"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bookmarkStart w:id="24" w:name="_Toc463457875"/>
      <w:r w:rsidRPr="00955A2E">
        <w:rPr>
          <w:rFonts w:ascii="Arial" w:hAnsi="Arial" w:cs="Arial"/>
          <w:b/>
          <w:lang w:val="es-AR"/>
        </w:rPr>
        <w:t xml:space="preserve">Coordinador </w:t>
      </w:r>
      <w:r w:rsidR="00C43D0A" w:rsidRPr="00955A2E">
        <w:rPr>
          <w:rFonts w:ascii="Arial" w:hAnsi="Arial" w:cs="Arial"/>
          <w:b/>
          <w:lang w:val="es-AR"/>
        </w:rPr>
        <w:t xml:space="preserve">General </w:t>
      </w:r>
      <w:r w:rsidR="00E51C22" w:rsidRPr="00955A2E">
        <w:rPr>
          <w:rFonts w:ascii="Arial" w:hAnsi="Arial" w:cs="Arial"/>
          <w:b/>
          <w:lang w:val="es-AR"/>
        </w:rPr>
        <w:t xml:space="preserve">Adjunto </w:t>
      </w:r>
      <w:r w:rsidR="006775F8">
        <w:rPr>
          <w:rFonts w:ascii="Arial" w:hAnsi="Arial" w:cs="Arial"/>
          <w:b/>
          <w:lang w:val="es-AR"/>
        </w:rPr>
        <w:t>SPM</w:t>
      </w:r>
      <w:r w:rsidRPr="00955A2E">
        <w:rPr>
          <w:rFonts w:ascii="Arial" w:hAnsi="Arial" w:cs="Arial"/>
          <w:b/>
          <w:lang w:val="es-AR"/>
        </w:rPr>
        <w:t xml:space="preserve">. </w:t>
      </w:r>
      <w:r w:rsidR="001D45A8" w:rsidRPr="00955A2E">
        <w:rPr>
          <w:rFonts w:ascii="Arial" w:hAnsi="Arial" w:cs="Arial"/>
          <w:lang w:val="es-AR"/>
        </w:rPr>
        <w:t xml:space="preserve">Es el responsable de la coordinación </w:t>
      </w:r>
      <w:r w:rsidR="0018112C" w:rsidRPr="00955A2E">
        <w:rPr>
          <w:rFonts w:ascii="Arial" w:hAnsi="Arial" w:cs="Arial"/>
          <w:lang w:val="es-AR"/>
        </w:rPr>
        <w:t>ejecutiva</w:t>
      </w:r>
      <w:r w:rsidR="001D45A8" w:rsidRPr="00955A2E">
        <w:rPr>
          <w:rFonts w:ascii="Arial" w:hAnsi="Arial" w:cs="Arial"/>
          <w:lang w:val="es-AR"/>
        </w:rPr>
        <w:t xml:space="preserve"> del Programa, colaborando con el Coordinador General en la conducción, coordinación y supervisión de las acciones a realizar por la </w:t>
      </w:r>
      <w:r w:rsidR="006775F8">
        <w:rPr>
          <w:rFonts w:ascii="Arial" w:hAnsi="Arial" w:cs="Arial"/>
          <w:lang w:val="es-AR"/>
        </w:rPr>
        <w:t>SPM</w:t>
      </w:r>
      <w:r w:rsidR="00910C81" w:rsidRPr="00955A2E">
        <w:rPr>
          <w:rFonts w:ascii="Arial" w:hAnsi="Arial" w:cs="Arial"/>
          <w:lang w:val="es-AR"/>
        </w:rPr>
        <w:t xml:space="preserve">. </w:t>
      </w:r>
      <w:r w:rsidR="001D45A8" w:rsidRPr="00955A2E">
        <w:rPr>
          <w:rFonts w:ascii="Arial" w:hAnsi="Arial" w:cs="Arial"/>
          <w:lang w:val="es-AR"/>
        </w:rPr>
        <w:t>Tiene a su cargo las siguientes actividades</w:t>
      </w:r>
      <w:r w:rsidR="00910C81" w:rsidRPr="00955A2E">
        <w:rPr>
          <w:rFonts w:ascii="Arial" w:hAnsi="Arial" w:cs="Arial"/>
          <w:lang w:val="es-AR"/>
        </w:rPr>
        <w:t>:</w:t>
      </w:r>
      <w:bookmarkEnd w:id="24"/>
    </w:p>
    <w:p w14:paraId="261E272F" w14:textId="77777777" w:rsidR="00D53CD1" w:rsidRPr="00955A2E" w:rsidRDefault="00D53CD1" w:rsidP="002C1021">
      <w:pPr>
        <w:pStyle w:val="ListParagraph"/>
        <w:numPr>
          <w:ilvl w:val="0"/>
          <w:numId w:val="16"/>
        </w:numPr>
        <w:spacing w:before="120" w:after="120" w:line="240" w:lineRule="auto"/>
        <w:ind w:left="851" w:hanging="425"/>
        <w:contextualSpacing w:val="0"/>
        <w:jc w:val="both"/>
        <w:rPr>
          <w:rFonts w:ascii="Arial" w:hAnsi="Arial" w:cs="Arial"/>
          <w:lang w:val="es-AR"/>
        </w:rPr>
      </w:pPr>
      <w:bookmarkStart w:id="25" w:name="_Toc463457876"/>
      <w:r w:rsidRPr="00955A2E">
        <w:rPr>
          <w:rFonts w:ascii="Arial" w:hAnsi="Arial" w:cs="Arial"/>
          <w:lang w:val="es-AR"/>
        </w:rPr>
        <w:t>Asistir al Coordinador General para la concreción de todas sus actividades.</w:t>
      </w:r>
    </w:p>
    <w:p w14:paraId="6DD1EF9E" w14:textId="77777777" w:rsidR="00D53CD1" w:rsidRPr="00955A2E" w:rsidRDefault="00D53CD1" w:rsidP="002C1021">
      <w:pPr>
        <w:pStyle w:val="ListParagraph"/>
        <w:numPr>
          <w:ilvl w:val="0"/>
          <w:numId w:val="16"/>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Velar en forma cotidiana por la adecuada aplicación del Reglamento Operativo y las Políticas y Procedimientos que rigen al Programa.</w:t>
      </w:r>
    </w:p>
    <w:p w14:paraId="29E26D6C" w14:textId="77777777" w:rsidR="00910C81" w:rsidRPr="00955A2E" w:rsidRDefault="00910C81" w:rsidP="002C1021">
      <w:pPr>
        <w:pStyle w:val="ListParagraph"/>
        <w:numPr>
          <w:ilvl w:val="0"/>
          <w:numId w:val="16"/>
        </w:numPr>
        <w:spacing w:before="120" w:after="120" w:line="240" w:lineRule="auto"/>
        <w:ind w:left="851" w:hanging="425"/>
        <w:contextualSpacing w:val="0"/>
        <w:jc w:val="both"/>
        <w:rPr>
          <w:rFonts w:ascii="Arial" w:hAnsi="Arial" w:cs="Arial"/>
          <w:lang w:val="es-AR"/>
        </w:rPr>
      </w:pPr>
      <w:bookmarkStart w:id="26" w:name="_Toc463457877"/>
      <w:bookmarkEnd w:id="25"/>
      <w:r w:rsidRPr="00955A2E">
        <w:rPr>
          <w:rFonts w:ascii="Arial" w:hAnsi="Arial" w:cs="Arial"/>
          <w:lang w:val="es-AR"/>
        </w:rPr>
        <w:t>Coordinar la preparación de toda la información pertinente</w:t>
      </w:r>
      <w:r w:rsidR="00E96212" w:rsidRPr="00955A2E">
        <w:rPr>
          <w:rFonts w:ascii="Arial" w:hAnsi="Arial" w:cs="Arial"/>
          <w:lang w:val="es-AR"/>
        </w:rPr>
        <w:t xml:space="preserve"> y comunicaciones, </w:t>
      </w:r>
      <w:r w:rsidRPr="00955A2E">
        <w:rPr>
          <w:rFonts w:ascii="Arial" w:hAnsi="Arial" w:cs="Arial"/>
          <w:lang w:val="es-AR"/>
        </w:rPr>
        <w:t>que fueran requeridas por el organismo financiador.</w:t>
      </w:r>
      <w:bookmarkEnd w:id="26"/>
    </w:p>
    <w:p w14:paraId="6E8C86CC" w14:textId="77777777" w:rsidR="00910C81" w:rsidRPr="00955A2E" w:rsidRDefault="008836E8" w:rsidP="002C1021">
      <w:pPr>
        <w:pStyle w:val="ListParagraph"/>
        <w:numPr>
          <w:ilvl w:val="0"/>
          <w:numId w:val="16"/>
        </w:numPr>
        <w:spacing w:before="120" w:after="120" w:line="240" w:lineRule="auto"/>
        <w:ind w:left="851" w:hanging="425"/>
        <w:contextualSpacing w:val="0"/>
        <w:jc w:val="both"/>
        <w:rPr>
          <w:rFonts w:ascii="Arial" w:hAnsi="Arial" w:cs="Arial"/>
          <w:lang w:val="es-AR"/>
        </w:rPr>
      </w:pPr>
      <w:bookmarkStart w:id="27" w:name="_Toc463457880"/>
      <w:r w:rsidRPr="00955A2E">
        <w:rPr>
          <w:rFonts w:ascii="Arial" w:hAnsi="Arial" w:cs="Arial"/>
          <w:lang w:val="es-AR"/>
        </w:rPr>
        <w:t xml:space="preserve">Colaborar en la </w:t>
      </w:r>
      <w:r w:rsidR="00910C81" w:rsidRPr="00955A2E">
        <w:rPr>
          <w:rFonts w:ascii="Arial" w:hAnsi="Arial" w:cs="Arial"/>
          <w:lang w:val="es-AR"/>
        </w:rPr>
        <w:t xml:space="preserve">coordinación con los organismos públicos intervinientes, cumplimentando sus normas, disposiciones y reglamentaciones, requeridas para posibilitar la ejecución de los </w:t>
      </w:r>
      <w:r w:rsidR="00F86CD6" w:rsidRPr="00955A2E">
        <w:rPr>
          <w:rFonts w:ascii="Arial" w:hAnsi="Arial" w:cs="Arial"/>
          <w:lang w:val="es-AR"/>
        </w:rPr>
        <w:t>e</w:t>
      </w:r>
      <w:r w:rsidR="00910C81" w:rsidRPr="00955A2E">
        <w:rPr>
          <w:rFonts w:ascii="Arial" w:hAnsi="Arial" w:cs="Arial"/>
          <w:lang w:val="es-AR"/>
        </w:rPr>
        <w:t xml:space="preserve">studios y </w:t>
      </w:r>
      <w:r w:rsidR="00133C17" w:rsidRPr="00955A2E">
        <w:rPr>
          <w:rFonts w:ascii="Arial" w:hAnsi="Arial" w:cs="Arial"/>
          <w:lang w:val="es-AR"/>
        </w:rPr>
        <w:t>ob</w:t>
      </w:r>
      <w:r w:rsidR="00910C81" w:rsidRPr="00955A2E">
        <w:rPr>
          <w:rFonts w:ascii="Arial" w:hAnsi="Arial" w:cs="Arial"/>
          <w:lang w:val="es-AR"/>
        </w:rPr>
        <w:t>ras</w:t>
      </w:r>
      <w:r w:rsidR="00163796" w:rsidRPr="00955A2E">
        <w:rPr>
          <w:rFonts w:ascii="Arial" w:hAnsi="Arial" w:cs="Arial"/>
          <w:lang w:val="es-AR"/>
        </w:rPr>
        <w:t>, adquisiciones y contrataciones</w:t>
      </w:r>
      <w:r w:rsidR="00910C81" w:rsidRPr="00955A2E">
        <w:rPr>
          <w:rFonts w:ascii="Arial" w:hAnsi="Arial" w:cs="Arial"/>
          <w:lang w:val="es-AR"/>
        </w:rPr>
        <w:t>.</w:t>
      </w:r>
      <w:bookmarkEnd w:id="27"/>
    </w:p>
    <w:p w14:paraId="201C33A7" w14:textId="77777777" w:rsidR="0018112C" w:rsidRPr="00955A2E" w:rsidRDefault="005935FA" w:rsidP="002C1021">
      <w:pPr>
        <w:pStyle w:val="ListParagraph"/>
        <w:numPr>
          <w:ilvl w:val="0"/>
          <w:numId w:val="16"/>
        </w:numPr>
        <w:spacing w:before="120" w:after="120" w:line="240" w:lineRule="auto"/>
        <w:ind w:left="851" w:hanging="425"/>
        <w:contextualSpacing w:val="0"/>
        <w:jc w:val="both"/>
        <w:rPr>
          <w:rFonts w:ascii="Arial" w:hAnsi="Arial" w:cs="Arial"/>
          <w:lang w:val="es-AR"/>
        </w:rPr>
      </w:pPr>
      <w:bookmarkStart w:id="28" w:name="_Toc463457882"/>
      <w:r w:rsidRPr="00955A2E">
        <w:rPr>
          <w:rFonts w:ascii="Arial" w:hAnsi="Arial" w:cs="Arial"/>
          <w:lang w:val="es-AR"/>
        </w:rPr>
        <w:t xml:space="preserve">Integrar el Comité Técnico </w:t>
      </w:r>
      <w:r w:rsidR="0018112C" w:rsidRPr="00955A2E">
        <w:rPr>
          <w:rFonts w:ascii="Arial" w:hAnsi="Arial" w:cs="Arial"/>
          <w:lang w:val="es-AR"/>
        </w:rPr>
        <w:t xml:space="preserve">que realiza evaluación a los efectos del </w:t>
      </w:r>
      <w:r w:rsidRPr="00955A2E">
        <w:rPr>
          <w:rFonts w:ascii="Arial" w:hAnsi="Arial" w:cs="Arial"/>
          <w:lang w:val="es-AR"/>
        </w:rPr>
        <w:t>Fondo Complementario.</w:t>
      </w:r>
      <w:bookmarkEnd w:id="28"/>
    </w:p>
    <w:p w14:paraId="74F644BD" w14:textId="77777777" w:rsidR="00B47F9F" w:rsidRPr="00955A2E" w:rsidRDefault="00B47F9F" w:rsidP="002C1021">
      <w:pPr>
        <w:pStyle w:val="ListParagraph"/>
        <w:spacing w:before="120" w:after="120" w:line="240" w:lineRule="auto"/>
        <w:ind w:left="851"/>
        <w:contextualSpacing w:val="0"/>
        <w:jc w:val="both"/>
        <w:rPr>
          <w:rFonts w:ascii="Arial" w:hAnsi="Arial" w:cs="Arial"/>
          <w:lang w:val="es-AR"/>
        </w:rPr>
      </w:pPr>
    </w:p>
    <w:p w14:paraId="26B7F3E8" w14:textId="123C87D4" w:rsidR="00B37409" w:rsidRPr="00955A2E" w:rsidRDefault="00720C2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bookmarkStart w:id="29" w:name="_Toc463457885"/>
      <w:r w:rsidRPr="00955A2E">
        <w:rPr>
          <w:rFonts w:ascii="Arial" w:hAnsi="Arial" w:cs="Arial"/>
          <w:b/>
          <w:lang w:val="es-AR"/>
        </w:rPr>
        <w:lastRenderedPageBreak/>
        <w:t>Coordinador Técnico Componente 1</w:t>
      </w:r>
      <w:r w:rsidR="003A5365" w:rsidRPr="00955A2E">
        <w:rPr>
          <w:rFonts w:ascii="Arial" w:hAnsi="Arial" w:cs="Arial"/>
          <w:b/>
          <w:lang w:val="es-AR"/>
        </w:rPr>
        <w:t xml:space="preserve"> y 2</w:t>
      </w:r>
      <w:r w:rsidRPr="00955A2E">
        <w:rPr>
          <w:rFonts w:ascii="Arial" w:hAnsi="Arial" w:cs="Arial"/>
          <w:lang w:val="es-AR"/>
        </w:rPr>
        <w:t xml:space="preserve">. Es responsable por llevar adelante las acciones para ejecutar el Componente a su cargo, considerando actividades de planificación, elaboración de </w:t>
      </w:r>
      <w:r w:rsidR="002131C2" w:rsidRPr="00955A2E">
        <w:rPr>
          <w:rFonts w:ascii="Arial" w:hAnsi="Arial" w:cs="Arial"/>
          <w:lang w:val="es-AR"/>
        </w:rPr>
        <w:t>los términos de referencia</w:t>
      </w:r>
      <w:r w:rsidRPr="00955A2E">
        <w:rPr>
          <w:rFonts w:ascii="Arial" w:hAnsi="Arial" w:cs="Arial"/>
          <w:lang w:val="es-AR"/>
        </w:rPr>
        <w:t>, ejecución, monitoreo y evaluación de las acciones de fortalecimiento en materia de ingresos, gastos e inversión a llevarse a cabo en las provincias elegibles en el marco del Programa. Tiene a su cargo las siguientes actividades:</w:t>
      </w:r>
      <w:bookmarkEnd w:id="29"/>
    </w:p>
    <w:p w14:paraId="7A14DED3" w14:textId="401F515B" w:rsidR="007218DA" w:rsidRPr="00955A2E" w:rsidRDefault="009D2D13"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Coordinar la identificación, formulación, evaluación y selección de los proyectos de</w:t>
      </w:r>
      <w:r w:rsidR="003A5365" w:rsidRPr="00955A2E">
        <w:rPr>
          <w:rFonts w:ascii="Arial" w:hAnsi="Arial" w:cs="Arial"/>
          <w:lang w:val="es-AR"/>
        </w:rPr>
        <w:t xml:space="preserve"> </w:t>
      </w:r>
      <w:r w:rsidRPr="00955A2E">
        <w:rPr>
          <w:rFonts w:ascii="Arial" w:hAnsi="Arial" w:cs="Arial"/>
          <w:lang w:val="es-AR"/>
        </w:rPr>
        <w:t>l</w:t>
      </w:r>
      <w:r w:rsidR="003A5365" w:rsidRPr="00955A2E">
        <w:rPr>
          <w:rFonts w:ascii="Arial" w:hAnsi="Arial" w:cs="Arial"/>
          <w:lang w:val="es-AR"/>
        </w:rPr>
        <w:t>os</w:t>
      </w:r>
      <w:r w:rsidRPr="00955A2E">
        <w:rPr>
          <w:rFonts w:ascii="Arial" w:hAnsi="Arial" w:cs="Arial"/>
          <w:lang w:val="es-AR"/>
        </w:rPr>
        <w:t xml:space="preserve"> Componente</w:t>
      </w:r>
      <w:r w:rsidR="003A5365" w:rsidRPr="00955A2E">
        <w:rPr>
          <w:rFonts w:ascii="Arial" w:hAnsi="Arial" w:cs="Arial"/>
          <w:lang w:val="es-AR"/>
        </w:rPr>
        <w:t>s</w:t>
      </w:r>
      <w:r w:rsidRPr="00955A2E">
        <w:rPr>
          <w:rFonts w:ascii="Arial" w:hAnsi="Arial" w:cs="Arial"/>
          <w:lang w:val="es-AR"/>
        </w:rPr>
        <w:t xml:space="preserve"> a cargo.</w:t>
      </w:r>
    </w:p>
    <w:p w14:paraId="0DB532CD" w14:textId="61DDD5D4" w:rsidR="007218DA" w:rsidRPr="00955A2E" w:rsidRDefault="007218DA"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Coordinar las acciones necesarias para obtener los proyectos ejecutivos y todos los documentos licitatorios necesarios para implementarlos. Para la realización de estas actividades podrá contar con la asistencia técnica de servicios de consultoría especializados e independientes contratados por la </w:t>
      </w:r>
      <w:r w:rsidR="006775F8">
        <w:rPr>
          <w:rFonts w:ascii="Arial" w:hAnsi="Arial" w:cs="Arial"/>
          <w:lang w:val="es-AR"/>
        </w:rPr>
        <w:t>SPM</w:t>
      </w:r>
      <w:r w:rsidRPr="00955A2E">
        <w:rPr>
          <w:rFonts w:ascii="Arial" w:hAnsi="Arial" w:cs="Arial"/>
          <w:lang w:val="es-AR"/>
        </w:rPr>
        <w:t>.</w:t>
      </w:r>
    </w:p>
    <w:p w14:paraId="7B6A968B" w14:textId="77777777" w:rsidR="009D2D13" w:rsidRPr="00955A2E" w:rsidRDefault="002131C2"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Verificar la elegibilidad de los proyectos y elevarlos a la Coordinación General para solicitar su No Objeción ante el BID. </w:t>
      </w:r>
    </w:p>
    <w:p w14:paraId="431E5BEA" w14:textId="77777777" w:rsidR="00720C25" w:rsidRPr="00955A2E" w:rsidRDefault="00720C25"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Diseñar el esquema de seguimiento y evaluación de las contrataciones que se realicen dentro del presente componente.</w:t>
      </w:r>
    </w:p>
    <w:p w14:paraId="7EB8FEF0" w14:textId="5A48C422" w:rsidR="00F956AB" w:rsidRPr="00955A2E" w:rsidRDefault="00F956AB"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Participar en la evaluación</w:t>
      </w:r>
      <w:r w:rsidR="00C90596" w:rsidRPr="00955A2E">
        <w:rPr>
          <w:rFonts w:ascii="Arial" w:hAnsi="Arial" w:cs="Arial"/>
          <w:lang w:val="es-AR"/>
        </w:rPr>
        <w:t xml:space="preserve"> </w:t>
      </w:r>
      <w:r w:rsidRPr="00955A2E">
        <w:rPr>
          <w:rFonts w:ascii="Arial" w:hAnsi="Arial" w:cs="Arial"/>
          <w:lang w:val="es-AR"/>
        </w:rPr>
        <w:t xml:space="preserve">de las Ofertas de </w:t>
      </w:r>
      <w:r w:rsidR="007A0314" w:rsidRPr="00955A2E">
        <w:rPr>
          <w:rFonts w:ascii="Arial" w:hAnsi="Arial" w:cs="Arial"/>
          <w:lang w:val="es-AR"/>
        </w:rPr>
        <w:t>los procesos de contratación</w:t>
      </w:r>
      <w:r w:rsidR="00481CDE" w:rsidRPr="00955A2E">
        <w:rPr>
          <w:rFonts w:ascii="Arial" w:hAnsi="Arial" w:cs="Arial"/>
          <w:lang w:val="es-AR"/>
        </w:rPr>
        <w:t xml:space="preserve"> </w:t>
      </w:r>
      <w:r w:rsidR="009D2D13" w:rsidRPr="00955A2E">
        <w:rPr>
          <w:rFonts w:ascii="Arial" w:hAnsi="Arial" w:cs="Arial"/>
          <w:lang w:val="es-AR"/>
        </w:rPr>
        <w:t>de</w:t>
      </w:r>
      <w:r w:rsidRPr="00955A2E">
        <w:rPr>
          <w:rFonts w:ascii="Arial" w:hAnsi="Arial" w:cs="Arial"/>
          <w:lang w:val="es-AR"/>
        </w:rPr>
        <w:t xml:space="preserve"> su competencia.</w:t>
      </w:r>
    </w:p>
    <w:p w14:paraId="1A1942B6" w14:textId="77777777" w:rsidR="009D2D13" w:rsidRPr="00955A2E" w:rsidRDefault="009D2D13"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Coordinar con los Organismos Subejecutores la ejecución de las actividades contratadas, y bienes y servicios adquiridos, a fin de lograr los objetivos del Componente.</w:t>
      </w:r>
    </w:p>
    <w:p w14:paraId="56210DF7" w14:textId="77777777" w:rsidR="00F956AB" w:rsidRPr="00955A2E" w:rsidRDefault="00133C17"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Aprobar </w:t>
      </w:r>
      <w:r w:rsidR="00ED729B" w:rsidRPr="00955A2E">
        <w:rPr>
          <w:rFonts w:ascii="Arial" w:hAnsi="Arial" w:cs="Arial"/>
          <w:lang w:val="es-AR"/>
        </w:rPr>
        <w:t>u observar</w:t>
      </w:r>
      <w:r w:rsidR="00720C25" w:rsidRPr="00955A2E">
        <w:rPr>
          <w:rFonts w:ascii="Arial" w:hAnsi="Arial" w:cs="Arial"/>
          <w:lang w:val="es-AR"/>
        </w:rPr>
        <w:t xml:space="preserve"> los informes de las Firmas y Consultores</w:t>
      </w:r>
      <w:r w:rsidR="009D2D13" w:rsidRPr="00955A2E">
        <w:rPr>
          <w:rFonts w:ascii="Arial" w:hAnsi="Arial" w:cs="Arial"/>
          <w:lang w:val="es-AR"/>
        </w:rPr>
        <w:t xml:space="preserve"> o entrega de bienes y servicios</w:t>
      </w:r>
      <w:r w:rsidR="007828C1" w:rsidRPr="00955A2E">
        <w:rPr>
          <w:rFonts w:ascii="Arial" w:hAnsi="Arial" w:cs="Arial"/>
          <w:lang w:val="es-AR"/>
        </w:rPr>
        <w:t>, elevándolos</w:t>
      </w:r>
      <w:r w:rsidR="00F956AB" w:rsidRPr="00955A2E">
        <w:rPr>
          <w:rFonts w:ascii="Arial" w:hAnsi="Arial" w:cs="Arial"/>
          <w:lang w:val="es-AR"/>
        </w:rPr>
        <w:t xml:space="preserve"> luego a la </w:t>
      </w:r>
      <w:r w:rsidR="00720C25" w:rsidRPr="00955A2E">
        <w:rPr>
          <w:rFonts w:ascii="Arial" w:hAnsi="Arial" w:cs="Arial"/>
          <w:lang w:val="es-AR"/>
        </w:rPr>
        <w:t>Coordinación General</w:t>
      </w:r>
      <w:r w:rsidR="00F956AB" w:rsidRPr="00955A2E">
        <w:rPr>
          <w:rFonts w:ascii="Arial" w:hAnsi="Arial" w:cs="Arial"/>
          <w:lang w:val="es-AR"/>
        </w:rPr>
        <w:t xml:space="preserve"> para su proceso de </w:t>
      </w:r>
      <w:r w:rsidRPr="00955A2E">
        <w:rPr>
          <w:rFonts w:ascii="Arial" w:hAnsi="Arial" w:cs="Arial"/>
          <w:lang w:val="es-AR"/>
        </w:rPr>
        <w:t>aprobación</w:t>
      </w:r>
      <w:r w:rsidR="00F956AB" w:rsidRPr="00955A2E">
        <w:rPr>
          <w:rFonts w:ascii="Arial" w:hAnsi="Arial" w:cs="Arial"/>
          <w:lang w:val="es-AR"/>
        </w:rPr>
        <w:t xml:space="preserve"> y pago.</w:t>
      </w:r>
    </w:p>
    <w:p w14:paraId="4D21B25E" w14:textId="373390E8" w:rsidR="00720C25" w:rsidRPr="00955A2E" w:rsidRDefault="005338FA"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Asistir al Coordinador General en todas aquellas funciones que le soliciten en el marco de los temas de su competencia, especialmente en la </w:t>
      </w:r>
      <w:r w:rsidR="008A5432" w:rsidRPr="00955A2E">
        <w:rPr>
          <w:rFonts w:ascii="Arial" w:hAnsi="Arial" w:cs="Arial"/>
          <w:lang w:val="es-AR"/>
        </w:rPr>
        <w:t xml:space="preserve">preparación de </w:t>
      </w:r>
      <w:r w:rsidR="00720C25" w:rsidRPr="00955A2E">
        <w:rPr>
          <w:rFonts w:ascii="Arial" w:hAnsi="Arial" w:cs="Arial"/>
          <w:lang w:val="es-AR"/>
        </w:rPr>
        <w:t>informes para el BID</w:t>
      </w:r>
      <w:r w:rsidR="003A5365" w:rsidRPr="00955A2E">
        <w:rPr>
          <w:rFonts w:ascii="Arial" w:hAnsi="Arial" w:cs="Arial"/>
          <w:lang w:val="es-AR"/>
        </w:rPr>
        <w:t>, la AFD</w:t>
      </w:r>
      <w:r w:rsidR="008A5432" w:rsidRPr="00955A2E">
        <w:rPr>
          <w:rFonts w:ascii="Arial" w:hAnsi="Arial" w:cs="Arial"/>
          <w:lang w:val="es-AR"/>
        </w:rPr>
        <w:t xml:space="preserve"> y organismos intervinientes en el marco de su competencia. </w:t>
      </w:r>
    </w:p>
    <w:p w14:paraId="20C4A0BC" w14:textId="77777777" w:rsidR="00720C25" w:rsidRPr="00955A2E" w:rsidRDefault="00720C25"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Interactuar con los responsables de l</w:t>
      </w:r>
      <w:r w:rsidR="008A5432" w:rsidRPr="00955A2E">
        <w:rPr>
          <w:rFonts w:ascii="Arial" w:hAnsi="Arial" w:cs="Arial"/>
          <w:lang w:val="es-AR"/>
        </w:rPr>
        <w:t>a</w:t>
      </w:r>
      <w:r w:rsidRPr="00955A2E">
        <w:rPr>
          <w:rFonts w:ascii="Arial" w:hAnsi="Arial" w:cs="Arial"/>
          <w:lang w:val="es-AR"/>
        </w:rPr>
        <w:t>s</w:t>
      </w:r>
      <w:r w:rsidR="008A5432" w:rsidRPr="00955A2E">
        <w:rPr>
          <w:rFonts w:ascii="Arial" w:hAnsi="Arial" w:cs="Arial"/>
          <w:lang w:val="es-AR"/>
        </w:rPr>
        <w:t xml:space="preserve"> Provincias elegibles a </w:t>
      </w:r>
      <w:r w:rsidRPr="00955A2E">
        <w:rPr>
          <w:rFonts w:ascii="Arial" w:hAnsi="Arial" w:cs="Arial"/>
          <w:lang w:val="es-AR"/>
        </w:rPr>
        <w:t xml:space="preserve">fin de lograr los </w:t>
      </w:r>
      <w:r w:rsidR="00133C17" w:rsidRPr="00955A2E">
        <w:rPr>
          <w:rFonts w:ascii="Arial" w:hAnsi="Arial" w:cs="Arial"/>
          <w:lang w:val="es-AR"/>
        </w:rPr>
        <w:t>objetivos</w:t>
      </w:r>
      <w:r w:rsidRPr="00955A2E">
        <w:rPr>
          <w:rFonts w:ascii="Arial" w:hAnsi="Arial" w:cs="Arial"/>
          <w:lang w:val="es-AR"/>
        </w:rPr>
        <w:t xml:space="preserve"> del Componente.</w:t>
      </w:r>
    </w:p>
    <w:p w14:paraId="325704F2" w14:textId="77777777" w:rsidR="00720C25" w:rsidRPr="00955A2E" w:rsidRDefault="00720C25"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Integrar el </w:t>
      </w:r>
      <w:r w:rsidR="005338FA" w:rsidRPr="00955A2E">
        <w:rPr>
          <w:rFonts w:ascii="Arial" w:hAnsi="Arial" w:cs="Arial"/>
          <w:lang w:val="es-AR"/>
        </w:rPr>
        <w:t>Comité Técnico</w:t>
      </w:r>
      <w:r w:rsidRPr="00955A2E">
        <w:rPr>
          <w:rFonts w:ascii="Arial" w:hAnsi="Arial" w:cs="Arial"/>
          <w:lang w:val="es-AR"/>
        </w:rPr>
        <w:t xml:space="preserve"> encargado </w:t>
      </w:r>
      <w:r w:rsidR="00C742F9" w:rsidRPr="00955A2E">
        <w:rPr>
          <w:rFonts w:ascii="Arial" w:hAnsi="Arial" w:cs="Arial"/>
          <w:lang w:val="es-AR"/>
        </w:rPr>
        <w:t xml:space="preserve">de </w:t>
      </w:r>
      <w:r w:rsidR="005338FA" w:rsidRPr="00955A2E">
        <w:rPr>
          <w:rFonts w:ascii="Arial" w:hAnsi="Arial" w:cs="Arial"/>
          <w:lang w:val="es-AR"/>
        </w:rPr>
        <w:t xml:space="preserve">analizar el </w:t>
      </w:r>
      <w:r w:rsidRPr="00955A2E">
        <w:rPr>
          <w:rFonts w:ascii="Arial" w:hAnsi="Arial" w:cs="Arial"/>
          <w:lang w:val="es-AR"/>
        </w:rPr>
        <w:t>avance de las provincias beneficiarias a fin de acceder o no al Fondo Complementario.</w:t>
      </w:r>
    </w:p>
    <w:p w14:paraId="4F6577AD" w14:textId="77777777" w:rsidR="00720C25" w:rsidRPr="00955A2E" w:rsidRDefault="00720C25"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Solicitar los recursos y capacidades técnicas necesarias para cumplir sus funciones</w:t>
      </w:r>
      <w:r w:rsidR="005338FA" w:rsidRPr="00955A2E">
        <w:rPr>
          <w:rFonts w:ascii="Arial" w:hAnsi="Arial" w:cs="Arial"/>
          <w:lang w:val="es-AR"/>
        </w:rPr>
        <w:t>.</w:t>
      </w:r>
    </w:p>
    <w:p w14:paraId="02AD17CB" w14:textId="77777777" w:rsidR="00720C25" w:rsidRPr="00955A2E" w:rsidRDefault="00720C25"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Mantener un </w:t>
      </w:r>
      <w:r w:rsidR="00F414F0" w:rsidRPr="00955A2E">
        <w:rPr>
          <w:rFonts w:ascii="Arial" w:hAnsi="Arial" w:cs="Arial"/>
          <w:lang w:val="es-AR"/>
        </w:rPr>
        <w:t xml:space="preserve">registro y archivo </w:t>
      </w:r>
      <w:r w:rsidRPr="00955A2E">
        <w:rPr>
          <w:rFonts w:ascii="Arial" w:hAnsi="Arial" w:cs="Arial"/>
          <w:lang w:val="es-AR"/>
        </w:rPr>
        <w:t>actualizado de la documentación e información</w:t>
      </w:r>
      <w:r w:rsidR="00F414F0" w:rsidRPr="00955A2E">
        <w:rPr>
          <w:rFonts w:ascii="Arial" w:hAnsi="Arial" w:cs="Arial"/>
          <w:lang w:val="es-AR"/>
        </w:rPr>
        <w:t xml:space="preserve"> técnica</w:t>
      </w:r>
      <w:r w:rsidRPr="00955A2E">
        <w:rPr>
          <w:rFonts w:ascii="Arial" w:hAnsi="Arial" w:cs="Arial"/>
          <w:lang w:val="es-AR"/>
        </w:rPr>
        <w:t xml:space="preserve"> bajo su responsabilidad,</w:t>
      </w:r>
      <w:r w:rsidR="00F414F0" w:rsidRPr="00955A2E">
        <w:rPr>
          <w:rFonts w:ascii="Arial" w:hAnsi="Arial" w:cs="Arial"/>
          <w:lang w:val="es-AR"/>
        </w:rPr>
        <w:t xml:space="preserve"> en una base de datos que facilite </w:t>
      </w:r>
      <w:r w:rsidRPr="00955A2E">
        <w:rPr>
          <w:rFonts w:ascii="Arial" w:hAnsi="Arial" w:cs="Arial"/>
          <w:lang w:val="es-AR"/>
        </w:rPr>
        <w:t>la auditoría de la misma.</w:t>
      </w:r>
    </w:p>
    <w:p w14:paraId="45768875" w14:textId="4142A729" w:rsidR="00F016C4" w:rsidRPr="00955A2E" w:rsidRDefault="0024754A" w:rsidP="002C1021">
      <w:pPr>
        <w:pStyle w:val="ListParagraph"/>
        <w:numPr>
          <w:ilvl w:val="0"/>
          <w:numId w:val="17"/>
        </w:numPr>
        <w:spacing w:before="120" w:after="120" w:line="240" w:lineRule="auto"/>
        <w:contextualSpacing w:val="0"/>
        <w:jc w:val="both"/>
        <w:rPr>
          <w:rFonts w:ascii="Arial" w:hAnsi="Arial" w:cs="Arial"/>
          <w:lang w:val="es-AR"/>
        </w:rPr>
      </w:pPr>
      <w:r w:rsidRPr="00955A2E">
        <w:rPr>
          <w:rFonts w:ascii="Arial" w:hAnsi="Arial" w:cs="Arial"/>
          <w:lang w:val="es-AR"/>
        </w:rPr>
        <w:t>Planificar</w:t>
      </w:r>
      <w:r w:rsidR="00481CDE" w:rsidRPr="00955A2E">
        <w:rPr>
          <w:rFonts w:ascii="Arial" w:hAnsi="Arial" w:cs="Arial"/>
          <w:lang w:val="es-AR"/>
        </w:rPr>
        <w:t xml:space="preserve"> </w:t>
      </w:r>
      <w:r w:rsidR="0048676F" w:rsidRPr="00955A2E">
        <w:rPr>
          <w:rFonts w:ascii="Arial" w:hAnsi="Arial" w:cs="Arial"/>
          <w:color w:val="auto"/>
          <w:lang w:val="es-AR"/>
        </w:rPr>
        <w:t>articuladamente con la</w:t>
      </w:r>
      <w:r w:rsidR="00481CDE" w:rsidRPr="00955A2E">
        <w:rPr>
          <w:rFonts w:ascii="Arial" w:hAnsi="Arial" w:cs="Arial"/>
          <w:color w:val="auto"/>
          <w:lang w:val="es-AR"/>
        </w:rPr>
        <w:t xml:space="preserve"> </w:t>
      </w:r>
      <w:r w:rsidR="0048676F" w:rsidRPr="00955A2E">
        <w:rPr>
          <w:rFonts w:ascii="Arial" w:hAnsi="Arial" w:cs="Arial"/>
          <w:color w:val="auto"/>
          <w:lang w:val="es-AR"/>
        </w:rPr>
        <w:t xml:space="preserve">Coordinación Administrativa de la </w:t>
      </w:r>
      <w:r w:rsidR="008732DD">
        <w:rPr>
          <w:rFonts w:ascii="Arial" w:hAnsi="Arial" w:cs="Arial"/>
          <w:color w:val="auto"/>
          <w:lang w:val="es-AR"/>
        </w:rPr>
        <w:t>DIGEPPSE</w:t>
      </w:r>
      <w:r w:rsidR="00481CDE" w:rsidRPr="00955A2E">
        <w:rPr>
          <w:rFonts w:ascii="Arial" w:hAnsi="Arial" w:cs="Arial"/>
          <w:color w:val="auto"/>
          <w:lang w:val="es-AR"/>
        </w:rPr>
        <w:t xml:space="preserve"> </w:t>
      </w:r>
      <w:r w:rsidRPr="00955A2E">
        <w:rPr>
          <w:rFonts w:ascii="Arial" w:hAnsi="Arial" w:cs="Arial"/>
          <w:lang w:val="es-AR"/>
        </w:rPr>
        <w:t>las contrataciones y adquisiciones y participar en la formulación del Plan de Adquisiciones y del Plan Opera</w:t>
      </w:r>
      <w:r w:rsidR="00F016C4" w:rsidRPr="00955A2E">
        <w:rPr>
          <w:rFonts w:ascii="Arial" w:hAnsi="Arial" w:cs="Arial"/>
          <w:lang w:val="es-AR"/>
        </w:rPr>
        <w:t xml:space="preserve">tivo </w:t>
      </w:r>
      <w:r w:rsidRPr="00955A2E">
        <w:rPr>
          <w:rFonts w:ascii="Arial" w:hAnsi="Arial" w:cs="Arial"/>
          <w:lang w:val="es-AR"/>
        </w:rPr>
        <w:t>Anual, que correspondan a</w:t>
      </w:r>
      <w:r w:rsidR="003A5365" w:rsidRPr="00955A2E">
        <w:rPr>
          <w:rFonts w:ascii="Arial" w:hAnsi="Arial" w:cs="Arial"/>
          <w:lang w:val="es-AR"/>
        </w:rPr>
        <w:t xml:space="preserve"> </w:t>
      </w:r>
      <w:r w:rsidRPr="00955A2E">
        <w:rPr>
          <w:rFonts w:ascii="Arial" w:hAnsi="Arial" w:cs="Arial"/>
          <w:lang w:val="es-AR"/>
        </w:rPr>
        <w:t>l</w:t>
      </w:r>
      <w:r w:rsidR="003A5365" w:rsidRPr="00955A2E">
        <w:rPr>
          <w:rFonts w:ascii="Arial" w:hAnsi="Arial" w:cs="Arial"/>
          <w:lang w:val="es-AR"/>
        </w:rPr>
        <w:t>os dos</w:t>
      </w:r>
      <w:r w:rsidRPr="00955A2E">
        <w:rPr>
          <w:rFonts w:ascii="Arial" w:hAnsi="Arial" w:cs="Arial"/>
          <w:lang w:val="es-AR"/>
        </w:rPr>
        <w:t xml:space="preserve"> Componente</w:t>
      </w:r>
      <w:r w:rsidR="003A5365" w:rsidRPr="00955A2E">
        <w:rPr>
          <w:rFonts w:ascii="Arial" w:hAnsi="Arial" w:cs="Arial"/>
          <w:lang w:val="es-AR"/>
        </w:rPr>
        <w:t>s</w:t>
      </w:r>
      <w:r w:rsidR="00F016C4" w:rsidRPr="00955A2E">
        <w:rPr>
          <w:rFonts w:ascii="Arial" w:hAnsi="Arial" w:cs="Arial"/>
          <w:lang w:val="es-AR"/>
        </w:rPr>
        <w:t>.</w:t>
      </w:r>
    </w:p>
    <w:p w14:paraId="6F5DD5CF" w14:textId="4EB99F17" w:rsidR="00170879" w:rsidRPr="00955A2E" w:rsidRDefault="00170879" w:rsidP="002C1021">
      <w:pPr>
        <w:pStyle w:val="ListParagraph"/>
        <w:numPr>
          <w:ilvl w:val="0"/>
          <w:numId w:val="17"/>
        </w:numPr>
        <w:spacing w:before="120" w:after="120" w:line="240" w:lineRule="auto"/>
        <w:contextualSpacing w:val="0"/>
        <w:jc w:val="both"/>
        <w:rPr>
          <w:rFonts w:ascii="Arial" w:hAnsi="Arial" w:cs="Arial"/>
          <w:lang w:val="es-AR"/>
        </w:rPr>
      </w:pPr>
      <w:r w:rsidRPr="00955A2E">
        <w:rPr>
          <w:rFonts w:ascii="Arial" w:hAnsi="Arial" w:cs="Arial"/>
          <w:lang w:val="es-AR"/>
        </w:rPr>
        <w:t xml:space="preserve">Colaborar con la </w:t>
      </w:r>
      <w:r w:rsidR="008732DD">
        <w:rPr>
          <w:rFonts w:ascii="Arial" w:hAnsi="Arial" w:cs="Arial"/>
          <w:lang w:val="es-AR"/>
        </w:rPr>
        <w:t>DIGEPPSE</w:t>
      </w:r>
      <w:r w:rsidRPr="00955A2E">
        <w:rPr>
          <w:rFonts w:ascii="Arial" w:hAnsi="Arial" w:cs="Arial"/>
          <w:lang w:val="es-AR"/>
        </w:rPr>
        <w:t xml:space="preserve"> con los requerimientos de las Auditorías.</w:t>
      </w:r>
    </w:p>
    <w:p w14:paraId="7DE046DA" w14:textId="77777777" w:rsidR="0024754A" w:rsidRPr="00955A2E" w:rsidRDefault="0024754A" w:rsidP="002C1021">
      <w:pPr>
        <w:pStyle w:val="ListParagraph"/>
        <w:numPr>
          <w:ilvl w:val="0"/>
          <w:numId w:val="17"/>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Participar en el cierre del Programa una vez concluidas las actividades previstas.</w:t>
      </w:r>
    </w:p>
    <w:p w14:paraId="200B25B0" w14:textId="77777777" w:rsidR="007218DA" w:rsidRPr="00955A2E" w:rsidRDefault="007218DA" w:rsidP="002C1021">
      <w:pPr>
        <w:spacing w:before="120" w:after="120" w:line="240" w:lineRule="auto"/>
        <w:jc w:val="both"/>
        <w:rPr>
          <w:rFonts w:ascii="Arial" w:hAnsi="Arial" w:cs="Arial"/>
          <w:lang w:val="es-AR"/>
        </w:rPr>
      </w:pPr>
    </w:p>
    <w:p w14:paraId="66B19A97" w14:textId="303C7BF2" w:rsidR="00F956AB" w:rsidRPr="00955A2E" w:rsidRDefault="005338FA"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bookmarkStart w:id="30" w:name="_Toc463457886"/>
      <w:r w:rsidRPr="00955A2E">
        <w:rPr>
          <w:rFonts w:ascii="Arial" w:hAnsi="Arial" w:cs="Arial"/>
          <w:b/>
          <w:lang w:val="es-AR"/>
        </w:rPr>
        <w:t xml:space="preserve">Coordinador Técnico Componente </w:t>
      </w:r>
      <w:r w:rsidR="003A5365" w:rsidRPr="00955A2E">
        <w:rPr>
          <w:rFonts w:ascii="Arial" w:hAnsi="Arial" w:cs="Arial"/>
          <w:b/>
          <w:lang w:val="es-AR"/>
        </w:rPr>
        <w:t>3</w:t>
      </w:r>
      <w:r w:rsidRPr="00955A2E">
        <w:rPr>
          <w:rFonts w:ascii="Arial" w:hAnsi="Arial" w:cs="Arial"/>
          <w:lang w:val="es-AR"/>
        </w:rPr>
        <w:t xml:space="preserve">. Es responsable por llevar adelante las acciones para ejecutar el Componente a su cargo, considerando actividades de planificación, elaboración de </w:t>
      </w:r>
      <w:r w:rsidR="007B22DE" w:rsidRPr="00955A2E">
        <w:rPr>
          <w:rFonts w:ascii="Arial" w:hAnsi="Arial" w:cs="Arial"/>
          <w:lang w:val="es-AR"/>
        </w:rPr>
        <w:t>las especificaciones técnicas</w:t>
      </w:r>
      <w:r w:rsidRPr="00955A2E">
        <w:rPr>
          <w:rFonts w:ascii="Arial" w:hAnsi="Arial" w:cs="Arial"/>
          <w:lang w:val="es-AR"/>
        </w:rPr>
        <w:t>, ejecución, monitoreo y evaluación de las</w:t>
      </w:r>
      <w:r w:rsidR="00CD6D1E" w:rsidRPr="00955A2E">
        <w:rPr>
          <w:rFonts w:ascii="Arial" w:hAnsi="Arial" w:cs="Arial"/>
          <w:lang w:val="es-AR"/>
        </w:rPr>
        <w:t xml:space="preserve"> inversiones a realizarse </w:t>
      </w:r>
      <w:r w:rsidRPr="00955A2E">
        <w:rPr>
          <w:rFonts w:ascii="Arial" w:hAnsi="Arial" w:cs="Arial"/>
          <w:lang w:val="es-AR"/>
        </w:rPr>
        <w:t>en las provincias elegibles del Programa. Tiene a su cargo las siguientes actividades:</w:t>
      </w:r>
      <w:bookmarkEnd w:id="30"/>
    </w:p>
    <w:p w14:paraId="468481E6" w14:textId="77777777" w:rsidR="002935C2" w:rsidRPr="00955A2E" w:rsidRDefault="002935C2"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lastRenderedPageBreak/>
        <w:t>Coordinar la</w:t>
      </w:r>
      <w:r w:rsidR="007A0314" w:rsidRPr="00955A2E">
        <w:rPr>
          <w:rFonts w:ascii="Arial" w:hAnsi="Arial" w:cs="Arial"/>
          <w:lang w:val="es-AR"/>
        </w:rPr>
        <w:t xml:space="preserve"> identificación,</w:t>
      </w:r>
      <w:r w:rsidR="00481CDE" w:rsidRPr="00955A2E">
        <w:rPr>
          <w:rFonts w:ascii="Arial" w:hAnsi="Arial" w:cs="Arial"/>
          <w:lang w:val="es-AR"/>
        </w:rPr>
        <w:t xml:space="preserve"> </w:t>
      </w:r>
      <w:r w:rsidR="001E420A" w:rsidRPr="00955A2E">
        <w:rPr>
          <w:rFonts w:ascii="Arial" w:hAnsi="Arial" w:cs="Arial"/>
          <w:lang w:val="es-AR"/>
        </w:rPr>
        <w:t>formulación</w:t>
      </w:r>
      <w:r w:rsidR="007A0314" w:rsidRPr="00955A2E">
        <w:rPr>
          <w:rFonts w:ascii="Arial" w:hAnsi="Arial" w:cs="Arial"/>
          <w:lang w:val="es-AR"/>
        </w:rPr>
        <w:t>,</w:t>
      </w:r>
      <w:r w:rsidR="00481CDE" w:rsidRPr="00955A2E">
        <w:rPr>
          <w:rFonts w:ascii="Arial" w:hAnsi="Arial" w:cs="Arial"/>
          <w:lang w:val="es-AR"/>
        </w:rPr>
        <w:t xml:space="preserve"> </w:t>
      </w:r>
      <w:r w:rsidRPr="00955A2E">
        <w:rPr>
          <w:rFonts w:ascii="Arial" w:hAnsi="Arial" w:cs="Arial"/>
          <w:lang w:val="es-AR"/>
        </w:rPr>
        <w:t xml:space="preserve">evaluación y selección de </w:t>
      </w:r>
      <w:r w:rsidR="007A0314" w:rsidRPr="00955A2E">
        <w:rPr>
          <w:rFonts w:ascii="Arial" w:hAnsi="Arial" w:cs="Arial"/>
          <w:lang w:val="es-AR"/>
        </w:rPr>
        <w:t>los proyecto</w:t>
      </w:r>
      <w:r w:rsidR="001012AE" w:rsidRPr="00955A2E">
        <w:rPr>
          <w:rFonts w:ascii="Arial" w:hAnsi="Arial" w:cs="Arial"/>
          <w:lang w:val="es-AR"/>
        </w:rPr>
        <w:t>s</w:t>
      </w:r>
      <w:r w:rsidR="00481CDE" w:rsidRPr="00955A2E">
        <w:rPr>
          <w:rFonts w:ascii="Arial" w:hAnsi="Arial" w:cs="Arial"/>
          <w:lang w:val="es-AR"/>
        </w:rPr>
        <w:t xml:space="preserve"> </w:t>
      </w:r>
      <w:r w:rsidRPr="00955A2E">
        <w:rPr>
          <w:rFonts w:ascii="Arial" w:hAnsi="Arial" w:cs="Arial"/>
          <w:lang w:val="es-AR"/>
        </w:rPr>
        <w:t>de</w:t>
      </w:r>
      <w:r w:rsidR="007A0314" w:rsidRPr="00955A2E">
        <w:rPr>
          <w:rFonts w:ascii="Arial" w:hAnsi="Arial" w:cs="Arial"/>
          <w:lang w:val="es-AR"/>
        </w:rPr>
        <w:t>l Componente a cargo</w:t>
      </w:r>
      <w:r w:rsidRPr="00955A2E">
        <w:rPr>
          <w:rFonts w:ascii="Arial" w:hAnsi="Arial" w:cs="Arial"/>
          <w:lang w:val="es-AR"/>
        </w:rPr>
        <w:t>.</w:t>
      </w:r>
    </w:p>
    <w:p w14:paraId="647835BC" w14:textId="550FD25B" w:rsidR="001012AE" w:rsidRPr="00955A2E" w:rsidRDefault="001012AE"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Coordinar las acciones necesarias para obtener los diseños ejecutivos, especificaciones y documentación técnica</w:t>
      </w:r>
      <w:r w:rsidR="00620E1D" w:rsidRPr="00955A2E">
        <w:rPr>
          <w:rFonts w:ascii="Arial" w:hAnsi="Arial" w:cs="Arial"/>
          <w:color w:val="000000" w:themeColor="text1"/>
          <w:lang w:val="es-AR"/>
        </w:rPr>
        <w:t>,</w:t>
      </w:r>
      <w:r w:rsidR="00481CDE" w:rsidRPr="00955A2E">
        <w:rPr>
          <w:rFonts w:ascii="Arial" w:hAnsi="Arial" w:cs="Arial"/>
          <w:color w:val="000000" w:themeColor="text1"/>
          <w:lang w:val="es-AR"/>
        </w:rPr>
        <w:t xml:space="preserve"> </w:t>
      </w:r>
      <w:r w:rsidR="00620E1D" w:rsidRPr="00955A2E">
        <w:rPr>
          <w:rFonts w:ascii="Arial" w:hAnsi="Arial" w:cs="Arial"/>
          <w:color w:val="000000" w:themeColor="text1"/>
          <w:lang w:val="es-AR"/>
        </w:rPr>
        <w:t>los documentos de licitación</w:t>
      </w:r>
      <w:r w:rsidRPr="00955A2E">
        <w:rPr>
          <w:rFonts w:ascii="Arial" w:hAnsi="Arial" w:cs="Arial"/>
          <w:color w:val="000000" w:themeColor="text1"/>
          <w:lang w:val="es-AR"/>
        </w:rPr>
        <w:t>, la evaluación económico-financiera y</w:t>
      </w:r>
      <w:r w:rsidR="00EE5B20" w:rsidRPr="00955A2E">
        <w:rPr>
          <w:rFonts w:ascii="Arial" w:hAnsi="Arial" w:cs="Arial"/>
          <w:color w:val="000000" w:themeColor="text1"/>
          <w:lang w:val="es-AR"/>
        </w:rPr>
        <w:t xml:space="preserve">, de manera articulada con la </w:t>
      </w:r>
      <w:r w:rsidR="008732DD">
        <w:rPr>
          <w:rFonts w:ascii="Arial" w:hAnsi="Arial" w:cs="Arial"/>
          <w:color w:val="000000" w:themeColor="text1"/>
          <w:lang w:val="es-AR"/>
        </w:rPr>
        <w:t>DIGEPPSE</w:t>
      </w:r>
      <w:r w:rsidR="00481CDE" w:rsidRPr="00955A2E">
        <w:rPr>
          <w:rFonts w:ascii="Arial" w:hAnsi="Arial" w:cs="Arial"/>
          <w:color w:val="000000" w:themeColor="text1"/>
          <w:lang w:val="es-AR"/>
        </w:rPr>
        <w:t xml:space="preserve"> </w:t>
      </w:r>
      <w:r w:rsidR="008B7AB5" w:rsidRPr="00955A2E">
        <w:rPr>
          <w:rFonts w:ascii="Arial" w:hAnsi="Arial" w:cs="Arial"/>
          <w:color w:val="000000" w:themeColor="text1"/>
          <w:lang w:val="es-AR"/>
        </w:rPr>
        <w:t>la evaluación</w:t>
      </w:r>
      <w:r w:rsidRPr="00955A2E">
        <w:rPr>
          <w:rFonts w:ascii="Arial" w:hAnsi="Arial" w:cs="Arial"/>
          <w:color w:val="000000" w:themeColor="text1"/>
          <w:lang w:val="es-AR"/>
        </w:rPr>
        <w:t xml:space="preserve"> ambiental y social de los proyectos</w:t>
      </w:r>
      <w:r w:rsidRPr="00955A2E">
        <w:rPr>
          <w:rFonts w:ascii="Arial" w:hAnsi="Arial" w:cs="Arial"/>
          <w:color w:val="4F6228" w:themeColor="accent3" w:themeShade="80"/>
          <w:lang w:val="es-AR"/>
        </w:rPr>
        <w:t>.</w:t>
      </w:r>
      <w:r w:rsidR="00C90596" w:rsidRPr="00955A2E">
        <w:rPr>
          <w:rFonts w:ascii="Arial" w:hAnsi="Arial" w:cs="Arial"/>
          <w:color w:val="4F6228" w:themeColor="accent3" w:themeShade="80"/>
          <w:lang w:val="es-AR"/>
        </w:rPr>
        <w:t xml:space="preserve"> </w:t>
      </w:r>
      <w:r w:rsidR="0036673C" w:rsidRPr="00955A2E">
        <w:rPr>
          <w:rFonts w:ascii="Arial" w:hAnsi="Arial" w:cs="Arial"/>
          <w:lang w:val="es-AR"/>
        </w:rPr>
        <w:t xml:space="preserve">Para la realización de estas actividades podrá contar con la asistencia técnica de servicios de consultoría especializados e independientes contratados por la </w:t>
      </w:r>
      <w:r w:rsidR="006775F8">
        <w:rPr>
          <w:rFonts w:ascii="Arial" w:hAnsi="Arial" w:cs="Arial"/>
          <w:lang w:val="es-AR"/>
        </w:rPr>
        <w:t>SPM</w:t>
      </w:r>
      <w:r w:rsidR="0036673C" w:rsidRPr="00955A2E">
        <w:rPr>
          <w:rFonts w:ascii="Arial" w:hAnsi="Arial" w:cs="Arial"/>
          <w:lang w:val="es-AR"/>
        </w:rPr>
        <w:t>.</w:t>
      </w:r>
    </w:p>
    <w:p w14:paraId="72B25DB0" w14:textId="77777777" w:rsidR="00876F71" w:rsidRPr="00955A2E" w:rsidRDefault="00876F71" w:rsidP="002C1021">
      <w:pPr>
        <w:pStyle w:val="ListParagraph"/>
        <w:numPr>
          <w:ilvl w:val="0"/>
          <w:numId w:val="18"/>
        </w:numPr>
        <w:spacing w:before="120" w:after="120" w:line="240" w:lineRule="auto"/>
        <w:ind w:left="851" w:hanging="491"/>
        <w:contextualSpacing w:val="0"/>
        <w:jc w:val="both"/>
        <w:rPr>
          <w:rFonts w:ascii="Arial" w:hAnsi="Arial" w:cs="Arial"/>
          <w:lang w:val="es-AR"/>
        </w:rPr>
      </w:pPr>
      <w:r w:rsidRPr="00955A2E">
        <w:rPr>
          <w:rFonts w:ascii="Arial" w:hAnsi="Arial" w:cs="Arial"/>
          <w:lang w:val="es-AR"/>
        </w:rPr>
        <w:t>Articular con los organismos públicos intervinientes para dar cumplimiento a las normas, disposiciones y reglamentaciones, que posibiliten la ejecución de los estudios y  obras.</w:t>
      </w:r>
    </w:p>
    <w:p w14:paraId="3FC11476" w14:textId="73B10814" w:rsidR="00F956AB" w:rsidRPr="00955A2E" w:rsidRDefault="001012AE"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Verificar la elegibilidad de los proyectos y elevarlos a</w:t>
      </w:r>
      <w:r w:rsidR="00C90596" w:rsidRPr="00955A2E">
        <w:rPr>
          <w:rFonts w:ascii="Arial" w:hAnsi="Arial" w:cs="Arial"/>
          <w:lang w:val="es-AR"/>
        </w:rPr>
        <w:t xml:space="preserve"> </w:t>
      </w:r>
      <w:r w:rsidRPr="00955A2E">
        <w:rPr>
          <w:rFonts w:ascii="Arial" w:hAnsi="Arial" w:cs="Arial"/>
          <w:lang w:val="es-AR"/>
        </w:rPr>
        <w:t>l</w:t>
      </w:r>
      <w:r w:rsidR="00B43CBC" w:rsidRPr="00955A2E">
        <w:rPr>
          <w:rFonts w:ascii="Arial" w:hAnsi="Arial" w:cs="Arial"/>
          <w:lang w:val="es-AR"/>
        </w:rPr>
        <w:t>a</w:t>
      </w:r>
      <w:r w:rsidRPr="00955A2E">
        <w:rPr>
          <w:rFonts w:ascii="Arial" w:hAnsi="Arial" w:cs="Arial"/>
          <w:lang w:val="es-AR"/>
        </w:rPr>
        <w:t xml:space="preserve"> Coordina</w:t>
      </w:r>
      <w:r w:rsidR="00B43CBC" w:rsidRPr="00955A2E">
        <w:rPr>
          <w:rFonts w:ascii="Arial" w:hAnsi="Arial" w:cs="Arial"/>
          <w:lang w:val="es-AR"/>
        </w:rPr>
        <w:t xml:space="preserve">ción </w:t>
      </w:r>
      <w:r w:rsidRPr="00955A2E">
        <w:rPr>
          <w:rFonts w:ascii="Arial" w:hAnsi="Arial" w:cs="Arial"/>
          <w:lang w:val="es-AR"/>
        </w:rPr>
        <w:t>General para solicitar su No Objeción ante el BID</w:t>
      </w:r>
      <w:r w:rsidR="00F956AB" w:rsidRPr="00955A2E">
        <w:rPr>
          <w:rFonts w:ascii="Arial" w:hAnsi="Arial" w:cs="Arial"/>
          <w:lang w:val="es-AR"/>
        </w:rPr>
        <w:t xml:space="preserve">. </w:t>
      </w:r>
    </w:p>
    <w:p w14:paraId="6D3ABF84" w14:textId="77777777" w:rsidR="00F956AB"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Diseñar el esquema de seguimiento y evaluación de las contrataciones que se realicen dentro del presente </w:t>
      </w:r>
      <w:r w:rsidR="00B43CBC" w:rsidRPr="00955A2E">
        <w:rPr>
          <w:rFonts w:ascii="Arial" w:hAnsi="Arial" w:cs="Arial"/>
          <w:lang w:val="es-AR"/>
        </w:rPr>
        <w:t>C</w:t>
      </w:r>
      <w:r w:rsidRPr="00955A2E">
        <w:rPr>
          <w:rFonts w:ascii="Arial" w:hAnsi="Arial" w:cs="Arial"/>
          <w:lang w:val="es-AR"/>
        </w:rPr>
        <w:t>omponente.</w:t>
      </w:r>
    </w:p>
    <w:p w14:paraId="01D22431" w14:textId="06F9FF40" w:rsidR="00ED0690" w:rsidRPr="00955A2E" w:rsidRDefault="00ED0690"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Participar en los procedimientos de adquisici</w:t>
      </w:r>
      <w:r w:rsidR="00EF4A3E" w:rsidRPr="00955A2E">
        <w:rPr>
          <w:rFonts w:ascii="Arial" w:hAnsi="Arial" w:cs="Arial"/>
          <w:lang w:val="es-AR"/>
        </w:rPr>
        <w:t>ones</w:t>
      </w:r>
      <w:r w:rsidRPr="00955A2E">
        <w:rPr>
          <w:rFonts w:ascii="Arial" w:hAnsi="Arial" w:cs="Arial"/>
          <w:lang w:val="es-AR"/>
        </w:rPr>
        <w:t xml:space="preserve"> y </w:t>
      </w:r>
      <w:r w:rsidR="00EF4A3E" w:rsidRPr="00955A2E">
        <w:rPr>
          <w:rFonts w:ascii="Arial" w:hAnsi="Arial" w:cs="Arial"/>
          <w:lang w:val="es-AR"/>
        </w:rPr>
        <w:t>en</w:t>
      </w:r>
      <w:r w:rsidR="00C90596" w:rsidRPr="00955A2E">
        <w:rPr>
          <w:rFonts w:ascii="Arial" w:hAnsi="Arial" w:cs="Arial"/>
          <w:lang w:val="es-AR"/>
        </w:rPr>
        <w:t xml:space="preserve"> </w:t>
      </w:r>
      <w:r w:rsidRPr="00955A2E">
        <w:rPr>
          <w:rFonts w:ascii="Arial" w:hAnsi="Arial" w:cs="Arial"/>
          <w:lang w:val="es-AR"/>
        </w:rPr>
        <w:t>la elaboración y revisión de la documentación correspondiente, en lo que respecta a su temática</w:t>
      </w:r>
      <w:r w:rsidR="00EF4A3E" w:rsidRPr="00955A2E">
        <w:rPr>
          <w:rFonts w:ascii="Arial" w:hAnsi="Arial" w:cs="Arial"/>
          <w:lang w:val="es-AR"/>
        </w:rPr>
        <w:t xml:space="preserve">, articuladamente con la </w:t>
      </w:r>
      <w:r w:rsidR="00EC6B45" w:rsidRPr="00955A2E">
        <w:rPr>
          <w:rFonts w:ascii="Arial" w:hAnsi="Arial" w:cs="Arial"/>
          <w:lang w:val="es-AR"/>
        </w:rPr>
        <w:t>Coordinación Administrativa</w:t>
      </w:r>
      <w:r w:rsidR="00EF4A3E" w:rsidRPr="00955A2E">
        <w:rPr>
          <w:rFonts w:ascii="Arial" w:hAnsi="Arial" w:cs="Arial"/>
          <w:lang w:val="es-AR"/>
        </w:rPr>
        <w:t xml:space="preserve"> de la </w:t>
      </w:r>
      <w:r w:rsidR="008732DD">
        <w:rPr>
          <w:rFonts w:ascii="Arial" w:hAnsi="Arial" w:cs="Arial"/>
          <w:lang w:val="es-AR"/>
        </w:rPr>
        <w:t>DIGEPPSE</w:t>
      </w:r>
      <w:r w:rsidR="00D42F2B" w:rsidRPr="00955A2E">
        <w:rPr>
          <w:rFonts w:ascii="Arial" w:hAnsi="Arial" w:cs="Arial"/>
          <w:lang w:val="es-AR"/>
        </w:rPr>
        <w:t xml:space="preserve">. </w:t>
      </w:r>
    </w:p>
    <w:p w14:paraId="75C31B61" w14:textId="77777777" w:rsidR="00F956AB"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Participar en la evaluación</w:t>
      </w:r>
      <w:r w:rsidR="00481CDE" w:rsidRPr="00955A2E">
        <w:rPr>
          <w:rFonts w:ascii="Arial" w:hAnsi="Arial" w:cs="Arial"/>
          <w:lang w:val="es-AR"/>
        </w:rPr>
        <w:t xml:space="preserve"> </w:t>
      </w:r>
      <w:r w:rsidRPr="00955A2E">
        <w:rPr>
          <w:rFonts w:ascii="Arial" w:hAnsi="Arial" w:cs="Arial"/>
          <w:lang w:val="es-AR"/>
        </w:rPr>
        <w:t xml:space="preserve">de las Ofertas </w:t>
      </w:r>
      <w:r w:rsidR="007A0314" w:rsidRPr="00955A2E">
        <w:rPr>
          <w:rFonts w:ascii="Arial" w:hAnsi="Arial" w:cs="Arial"/>
          <w:lang w:val="es-AR"/>
        </w:rPr>
        <w:t xml:space="preserve">en los procesos de contratación </w:t>
      </w:r>
      <w:r w:rsidRPr="00955A2E">
        <w:rPr>
          <w:rFonts w:ascii="Arial" w:hAnsi="Arial" w:cs="Arial"/>
          <w:lang w:val="es-AR"/>
        </w:rPr>
        <w:t>de su competencia.</w:t>
      </w:r>
    </w:p>
    <w:p w14:paraId="58FE3F31" w14:textId="3B1E509D" w:rsidR="00F414F0" w:rsidRPr="00955A2E" w:rsidRDefault="00F414F0"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Coordinar con l</w:t>
      </w:r>
      <w:r w:rsidR="001012AE" w:rsidRPr="00955A2E">
        <w:rPr>
          <w:rFonts w:ascii="Arial" w:hAnsi="Arial" w:cs="Arial"/>
          <w:lang w:val="es-AR"/>
        </w:rPr>
        <w:t>os Organismos Subejecutores</w:t>
      </w:r>
      <w:r w:rsidRPr="00955A2E">
        <w:rPr>
          <w:rFonts w:ascii="Arial" w:hAnsi="Arial" w:cs="Arial"/>
          <w:lang w:val="es-AR"/>
        </w:rPr>
        <w:t xml:space="preserve"> la </w:t>
      </w:r>
      <w:r w:rsidR="001012AE" w:rsidRPr="00955A2E">
        <w:rPr>
          <w:rFonts w:ascii="Arial" w:hAnsi="Arial" w:cs="Arial"/>
          <w:lang w:val="es-AR"/>
        </w:rPr>
        <w:t>inspección/</w:t>
      </w:r>
      <w:r w:rsidRPr="00955A2E">
        <w:rPr>
          <w:rFonts w:ascii="Arial" w:hAnsi="Arial" w:cs="Arial"/>
          <w:lang w:val="es-AR"/>
        </w:rPr>
        <w:t>supervisión</w:t>
      </w:r>
      <w:r w:rsidR="00C90596" w:rsidRPr="00955A2E">
        <w:rPr>
          <w:rFonts w:ascii="Arial" w:hAnsi="Arial" w:cs="Arial"/>
          <w:lang w:val="es-AR"/>
        </w:rPr>
        <w:t xml:space="preserve"> </w:t>
      </w:r>
      <w:r w:rsidR="001012AE" w:rsidRPr="00955A2E">
        <w:rPr>
          <w:rFonts w:ascii="Arial" w:hAnsi="Arial" w:cs="Arial"/>
          <w:lang w:val="es-AR"/>
        </w:rPr>
        <w:t xml:space="preserve">de </w:t>
      </w:r>
      <w:r w:rsidRPr="00955A2E">
        <w:rPr>
          <w:rFonts w:ascii="Arial" w:hAnsi="Arial" w:cs="Arial"/>
          <w:lang w:val="es-AR"/>
        </w:rPr>
        <w:t>la</w:t>
      </w:r>
      <w:r w:rsidR="001012AE" w:rsidRPr="00955A2E">
        <w:rPr>
          <w:rFonts w:ascii="Arial" w:hAnsi="Arial" w:cs="Arial"/>
          <w:lang w:val="es-AR"/>
        </w:rPr>
        <w:t>s</w:t>
      </w:r>
      <w:r w:rsidR="00C90596" w:rsidRPr="00955A2E">
        <w:rPr>
          <w:rFonts w:ascii="Arial" w:hAnsi="Arial" w:cs="Arial"/>
          <w:lang w:val="es-AR"/>
        </w:rPr>
        <w:t xml:space="preserve"> </w:t>
      </w:r>
      <w:r w:rsidR="00133C17" w:rsidRPr="00955A2E">
        <w:rPr>
          <w:rFonts w:ascii="Arial" w:hAnsi="Arial" w:cs="Arial"/>
          <w:lang w:val="es-AR"/>
        </w:rPr>
        <w:t>obra</w:t>
      </w:r>
      <w:r w:rsidR="001012AE" w:rsidRPr="00955A2E">
        <w:rPr>
          <w:rFonts w:ascii="Arial" w:hAnsi="Arial" w:cs="Arial"/>
          <w:lang w:val="es-AR"/>
        </w:rPr>
        <w:t>s</w:t>
      </w:r>
      <w:r w:rsidRPr="00955A2E">
        <w:rPr>
          <w:rFonts w:ascii="Arial" w:hAnsi="Arial" w:cs="Arial"/>
          <w:lang w:val="es-AR"/>
        </w:rPr>
        <w:t xml:space="preserve">, a fin de lograr los </w:t>
      </w:r>
      <w:r w:rsidR="00133C17" w:rsidRPr="00955A2E">
        <w:rPr>
          <w:rFonts w:ascii="Arial" w:hAnsi="Arial" w:cs="Arial"/>
          <w:lang w:val="es-AR"/>
        </w:rPr>
        <w:t>ob</w:t>
      </w:r>
      <w:r w:rsidRPr="00955A2E">
        <w:rPr>
          <w:rFonts w:ascii="Arial" w:hAnsi="Arial" w:cs="Arial"/>
          <w:lang w:val="es-AR"/>
        </w:rPr>
        <w:t>jetivos del Componente.</w:t>
      </w:r>
    </w:p>
    <w:p w14:paraId="2CCB1B63" w14:textId="77777777" w:rsidR="0018112C" w:rsidRPr="00955A2E" w:rsidRDefault="0018112C" w:rsidP="002C1021">
      <w:pPr>
        <w:pStyle w:val="ListParagraph"/>
        <w:numPr>
          <w:ilvl w:val="0"/>
          <w:numId w:val="18"/>
        </w:numPr>
        <w:spacing w:before="120" w:after="120" w:line="240" w:lineRule="auto"/>
        <w:contextualSpacing w:val="0"/>
        <w:jc w:val="both"/>
        <w:rPr>
          <w:rFonts w:ascii="Arial" w:hAnsi="Arial" w:cs="Arial"/>
          <w:lang w:val="es-AR"/>
        </w:rPr>
      </w:pPr>
      <w:r w:rsidRPr="00955A2E">
        <w:rPr>
          <w:rFonts w:ascii="Arial" w:hAnsi="Arial" w:cs="Arial"/>
          <w:lang w:val="es-AR"/>
        </w:rPr>
        <w:t>Acompañar a las Provincias en la ejecución de las actividades a su cargo y en la supervisión y fiscalización de las obras, considerando aspectos sociales y ambientales, contables y financieros de las mismas.</w:t>
      </w:r>
    </w:p>
    <w:p w14:paraId="06E65D9D" w14:textId="77777777" w:rsidR="00F956AB"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Supervisar</w:t>
      </w:r>
      <w:r w:rsidR="001012AE" w:rsidRPr="00955A2E">
        <w:rPr>
          <w:rFonts w:ascii="Arial" w:hAnsi="Arial" w:cs="Arial"/>
          <w:lang w:val="es-AR"/>
        </w:rPr>
        <w:t>/Inspeccionar</w:t>
      </w:r>
      <w:r w:rsidRPr="00955A2E">
        <w:rPr>
          <w:rFonts w:ascii="Arial" w:hAnsi="Arial" w:cs="Arial"/>
          <w:lang w:val="es-AR"/>
        </w:rPr>
        <w:t xml:space="preserve">, por si o a través de la contratación de una firma </w:t>
      </w:r>
      <w:r w:rsidR="00CF1E41" w:rsidRPr="00955A2E">
        <w:rPr>
          <w:rFonts w:ascii="Arial" w:hAnsi="Arial" w:cs="Arial"/>
          <w:lang w:val="es-AR"/>
        </w:rPr>
        <w:t xml:space="preserve">o consultor </w:t>
      </w:r>
      <w:r w:rsidRPr="00955A2E">
        <w:rPr>
          <w:rFonts w:ascii="Arial" w:hAnsi="Arial" w:cs="Arial"/>
          <w:lang w:val="es-AR"/>
        </w:rPr>
        <w:t>especializad</w:t>
      </w:r>
      <w:r w:rsidR="00CF1E41" w:rsidRPr="00955A2E">
        <w:rPr>
          <w:rFonts w:ascii="Arial" w:hAnsi="Arial" w:cs="Arial"/>
          <w:lang w:val="es-AR"/>
        </w:rPr>
        <w:t>o</w:t>
      </w:r>
      <w:r w:rsidR="00170879" w:rsidRPr="00955A2E">
        <w:rPr>
          <w:rFonts w:ascii="Arial" w:hAnsi="Arial" w:cs="Arial"/>
          <w:lang w:val="es-AR"/>
        </w:rPr>
        <w:t xml:space="preserve"> o a través de los OSE</w:t>
      </w:r>
      <w:r w:rsidRPr="00955A2E">
        <w:rPr>
          <w:rFonts w:ascii="Arial" w:hAnsi="Arial" w:cs="Arial"/>
          <w:lang w:val="es-AR"/>
        </w:rPr>
        <w:t xml:space="preserve">, </w:t>
      </w:r>
      <w:r w:rsidR="001012AE" w:rsidRPr="00955A2E">
        <w:rPr>
          <w:rFonts w:ascii="Arial" w:hAnsi="Arial" w:cs="Arial"/>
          <w:lang w:val="es-AR"/>
        </w:rPr>
        <w:t>el cumplimiento de los planes de obra a desarrolla</w:t>
      </w:r>
      <w:r w:rsidR="00B43CBC" w:rsidRPr="00955A2E">
        <w:rPr>
          <w:rFonts w:ascii="Arial" w:hAnsi="Arial" w:cs="Arial"/>
          <w:lang w:val="es-AR"/>
        </w:rPr>
        <w:t>rse en el marco del Componente</w:t>
      </w:r>
      <w:r w:rsidR="00481CDE" w:rsidRPr="00955A2E">
        <w:rPr>
          <w:rFonts w:ascii="Arial" w:hAnsi="Arial" w:cs="Arial"/>
          <w:lang w:val="es-AR"/>
        </w:rPr>
        <w:t xml:space="preserve"> </w:t>
      </w:r>
      <w:r w:rsidRPr="00955A2E">
        <w:rPr>
          <w:rFonts w:ascii="Arial" w:hAnsi="Arial" w:cs="Arial"/>
          <w:lang w:val="es-AR"/>
        </w:rPr>
        <w:t>y de las premisas establecidas en el Convenio Marco de Adhesión firmado con cada Provincia.</w:t>
      </w:r>
    </w:p>
    <w:p w14:paraId="4EA20FCC" w14:textId="77777777" w:rsidR="00F956AB" w:rsidRPr="00955A2E" w:rsidRDefault="00CE4788"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Aprobar </w:t>
      </w:r>
      <w:r w:rsidR="00B43CBC" w:rsidRPr="00955A2E">
        <w:rPr>
          <w:rFonts w:ascii="Arial" w:hAnsi="Arial" w:cs="Arial"/>
          <w:lang w:val="es-AR"/>
        </w:rPr>
        <w:t>u observar</w:t>
      </w:r>
      <w:r w:rsidR="00F956AB" w:rsidRPr="00955A2E">
        <w:rPr>
          <w:rFonts w:ascii="Arial" w:hAnsi="Arial" w:cs="Arial"/>
          <w:lang w:val="es-AR"/>
        </w:rPr>
        <w:t xml:space="preserve"> los </w:t>
      </w:r>
      <w:r w:rsidR="00F414F0" w:rsidRPr="00955A2E">
        <w:rPr>
          <w:rFonts w:ascii="Arial" w:hAnsi="Arial" w:cs="Arial"/>
          <w:lang w:val="es-AR"/>
        </w:rPr>
        <w:t xml:space="preserve">certificados de </w:t>
      </w:r>
      <w:r w:rsidRPr="00955A2E">
        <w:rPr>
          <w:rFonts w:ascii="Arial" w:hAnsi="Arial" w:cs="Arial"/>
          <w:lang w:val="es-AR"/>
        </w:rPr>
        <w:t>obra</w:t>
      </w:r>
      <w:r w:rsidR="00481CDE" w:rsidRPr="00955A2E">
        <w:rPr>
          <w:rFonts w:ascii="Arial" w:hAnsi="Arial" w:cs="Arial"/>
          <w:lang w:val="es-AR"/>
        </w:rPr>
        <w:t xml:space="preserve"> </w:t>
      </w:r>
      <w:r w:rsidR="00B43CBC" w:rsidRPr="00955A2E">
        <w:rPr>
          <w:rFonts w:ascii="Arial" w:hAnsi="Arial" w:cs="Arial"/>
          <w:lang w:val="es-AR"/>
        </w:rPr>
        <w:t>presentados</w:t>
      </w:r>
      <w:r w:rsidR="007828C1" w:rsidRPr="00955A2E">
        <w:rPr>
          <w:rFonts w:ascii="Arial" w:hAnsi="Arial" w:cs="Arial"/>
          <w:lang w:val="es-AR"/>
        </w:rPr>
        <w:t>, elevándolos</w:t>
      </w:r>
      <w:r w:rsidR="00F956AB" w:rsidRPr="00955A2E">
        <w:rPr>
          <w:rFonts w:ascii="Arial" w:hAnsi="Arial" w:cs="Arial"/>
          <w:lang w:val="es-AR"/>
        </w:rPr>
        <w:t xml:space="preserve"> luego a la Coordinación General para su proceso de </w:t>
      </w:r>
      <w:r w:rsidRPr="00955A2E">
        <w:rPr>
          <w:rFonts w:ascii="Arial" w:hAnsi="Arial" w:cs="Arial"/>
          <w:lang w:val="es-AR"/>
        </w:rPr>
        <w:t>aprobación</w:t>
      </w:r>
      <w:r w:rsidR="00F956AB" w:rsidRPr="00955A2E">
        <w:rPr>
          <w:rFonts w:ascii="Arial" w:hAnsi="Arial" w:cs="Arial"/>
          <w:lang w:val="es-AR"/>
        </w:rPr>
        <w:t xml:space="preserve"> y pago.</w:t>
      </w:r>
    </w:p>
    <w:p w14:paraId="3A44F50E" w14:textId="77777777" w:rsidR="00F956AB"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Asistir al Coordinador General en todas aquellas funciones que le soliciten en el marco de los temas de su competencia, especialmente en la </w:t>
      </w:r>
      <w:r w:rsidR="00F414F0" w:rsidRPr="00955A2E">
        <w:rPr>
          <w:rFonts w:ascii="Arial" w:hAnsi="Arial" w:cs="Arial"/>
          <w:lang w:val="es-AR"/>
        </w:rPr>
        <w:t xml:space="preserve">preparación de informes </w:t>
      </w:r>
      <w:r w:rsidR="007828C1" w:rsidRPr="00955A2E">
        <w:rPr>
          <w:rFonts w:ascii="Arial" w:hAnsi="Arial" w:cs="Arial"/>
          <w:lang w:val="es-AR"/>
        </w:rPr>
        <w:t>de seguimiento</w:t>
      </w:r>
      <w:r w:rsidR="00F414F0" w:rsidRPr="00955A2E">
        <w:rPr>
          <w:rFonts w:ascii="Arial" w:hAnsi="Arial" w:cs="Arial"/>
          <w:lang w:val="es-AR"/>
        </w:rPr>
        <w:t xml:space="preserve"> de ejecución de </w:t>
      </w:r>
      <w:r w:rsidR="00CE4788" w:rsidRPr="00955A2E">
        <w:rPr>
          <w:rFonts w:ascii="Arial" w:hAnsi="Arial" w:cs="Arial"/>
          <w:lang w:val="es-AR"/>
        </w:rPr>
        <w:t>obras</w:t>
      </w:r>
      <w:r w:rsidR="00481CDE" w:rsidRPr="00955A2E">
        <w:rPr>
          <w:rFonts w:ascii="Arial" w:hAnsi="Arial" w:cs="Arial"/>
          <w:lang w:val="es-AR"/>
        </w:rPr>
        <w:t xml:space="preserve"> </w:t>
      </w:r>
      <w:r w:rsidRPr="00955A2E">
        <w:rPr>
          <w:rFonts w:ascii="Arial" w:hAnsi="Arial" w:cs="Arial"/>
          <w:lang w:val="es-AR"/>
        </w:rPr>
        <w:t xml:space="preserve">para el BID y organismos intervinientes en el marco de su competencia. </w:t>
      </w:r>
    </w:p>
    <w:p w14:paraId="0279DBCD" w14:textId="77777777" w:rsidR="00B43CBC" w:rsidRPr="00955A2E" w:rsidRDefault="00B43CBC"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Interactuar con los responsables de las Provincias elegibles a fin de lograr los objetivos del Componente.</w:t>
      </w:r>
    </w:p>
    <w:p w14:paraId="17F2066A" w14:textId="77777777" w:rsidR="00F956AB"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Integrar el Comité Técnico encargado analizar el avance de las provincias beneficiarias a fin de acceder o no al Fondo Complementario.</w:t>
      </w:r>
    </w:p>
    <w:p w14:paraId="3AECDA2A" w14:textId="77777777" w:rsidR="00F414F0" w:rsidRPr="00955A2E" w:rsidRDefault="00F956AB"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Solicitar los recursos y capacidades técnicas necesarias para cumplir sus funciones.</w:t>
      </w:r>
    </w:p>
    <w:p w14:paraId="2B7A5CF1" w14:textId="77777777" w:rsidR="00510E67" w:rsidRPr="00955A2E" w:rsidRDefault="00F414F0" w:rsidP="002C1021">
      <w:pPr>
        <w:pStyle w:val="ListParagraph"/>
        <w:numPr>
          <w:ilvl w:val="0"/>
          <w:numId w:val="18"/>
        </w:numPr>
        <w:spacing w:before="120" w:after="120" w:line="240" w:lineRule="auto"/>
        <w:contextualSpacing w:val="0"/>
        <w:jc w:val="both"/>
        <w:rPr>
          <w:rFonts w:ascii="Arial" w:hAnsi="Arial" w:cs="Arial"/>
          <w:lang w:val="es-AR"/>
        </w:rPr>
      </w:pPr>
      <w:r w:rsidRPr="00955A2E">
        <w:rPr>
          <w:rFonts w:ascii="Arial" w:hAnsi="Arial" w:cs="Arial"/>
          <w:lang w:val="es-AR"/>
        </w:rPr>
        <w:t>Mantener un registro y archivo actualizado de la documentación e información técnica bajo su responsabilidad, en una base de datos que facilite la auditoría de la misma.</w:t>
      </w:r>
    </w:p>
    <w:p w14:paraId="104C61AB" w14:textId="0BC46186" w:rsidR="00510E67" w:rsidRPr="00955A2E" w:rsidRDefault="00510E67" w:rsidP="002C1021">
      <w:pPr>
        <w:pStyle w:val="ListParagraph"/>
        <w:numPr>
          <w:ilvl w:val="0"/>
          <w:numId w:val="18"/>
        </w:numPr>
        <w:spacing w:before="120" w:after="120" w:line="240" w:lineRule="auto"/>
        <w:contextualSpacing w:val="0"/>
        <w:jc w:val="both"/>
        <w:rPr>
          <w:rFonts w:ascii="Arial" w:hAnsi="Arial" w:cs="Arial"/>
          <w:lang w:val="es-AR"/>
        </w:rPr>
      </w:pPr>
      <w:r w:rsidRPr="00955A2E">
        <w:rPr>
          <w:rFonts w:ascii="Arial" w:hAnsi="Arial" w:cs="Arial"/>
          <w:lang w:val="es-AR"/>
        </w:rPr>
        <w:t>Planificar</w:t>
      </w:r>
      <w:r w:rsidR="00C90596" w:rsidRPr="00955A2E">
        <w:rPr>
          <w:rFonts w:ascii="Arial" w:hAnsi="Arial" w:cs="Arial"/>
          <w:lang w:val="es-AR"/>
        </w:rPr>
        <w:t xml:space="preserve"> </w:t>
      </w:r>
      <w:r w:rsidR="00EC6B45" w:rsidRPr="00955A2E">
        <w:rPr>
          <w:rFonts w:ascii="Arial" w:hAnsi="Arial" w:cs="Arial"/>
          <w:lang w:val="es-AR"/>
        </w:rPr>
        <w:t xml:space="preserve">de manera articulada con la Coordinación Administrativa </w:t>
      </w:r>
      <w:r w:rsidR="00487217" w:rsidRPr="00955A2E">
        <w:rPr>
          <w:rFonts w:ascii="Arial" w:hAnsi="Arial" w:cs="Arial"/>
          <w:lang w:val="es-AR"/>
        </w:rPr>
        <w:t xml:space="preserve">de la </w:t>
      </w:r>
      <w:r w:rsidR="008732DD">
        <w:rPr>
          <w:rFonts w:ascii="Arial" w:hAnsi="Arial" w:cs="Arial"/>
          <w:lang w:val="es-AR"/>
        </w:rPr>
        <w:t>DIGEPPSE</w:t>
      </w:r>
      <w:r w:rsidRPr="00955A2E">
        <w:rPr>
          <w:rFonts w:ascii="Arial" w:hAnsi="Arial" w:cs="Arial"/>
          <w:lang w:val="es-AR"/>
        </w:rPr>
        <w:t xml:space="preserve"> las contrataciones y adquisiciones y participar en la formulación del Plan de Adquisiciones y del Plan Opera</w:t>
      </w:r>
      <w:r w:rsidR="00620E1D" w:rsidRPr="00955A2E">
        <w:rPr>
          <w:rFonts w:ascii="Arial" w:hAnsi="Arial" w:cs="Arial"/>
          <w:lang w:val="es-AR"/>
        </w:rPr>
        <w:t xml:space="preserve">tivo </w:t>
      </w:r>
      <w:r w:rsidRPr="00955A2E">
        <w:rPr>
          <w:rFonts w:ascii="Arial" w:hAnsi="Arial" w:cs="Arial"/>
          <w:lang w:val="es-AR"/>
        </w:rPr>
        <w:t>Anual, que correspondan al Componente.</w:t>
      </w:r>
    </w:p>
    <w:p w14:paraId="5D4BA7F9" w14:textId="6D55CBBC" w:rsidR="00A80185" w:rsidRPr="00955A2E" w:rsidRDefault="00A80185" w:rsidP="002C1021">
      <w:pPr>
        <w:pStyle w:val="ListParagraph"/>
        <w:numPr>
          <w:ilvl w:val="0"/>
          <w:numId w:val="18"/>
        </w:numPr>
        <w:spacing w:before="120" w:after="120" w:line="240" w:lineRule="auto"/>
        <w:contextualSpacing w:val="0"/>
        <w:jc w:val="both"/>
        <w:rPr>
          <w:rFonts w:ascii="Arial" w:hAnsi="Arial" w:cs="Arial"/>
          <w:lang w:val="es-AR"/>
        </w:rPr>
      </w:pPr>
      <w:r w:rsidRPr="00955A2E">
        <w:rPr>
          <w:rFonts w:ascii="Arial" w:hAnsi="Arial" w:cs="Arial"/>
          <w:lang w:val="es-AR"/>
        </w:rPr>
        <w:t xml:space="preserve">Colaborar con la </w:t>
      </w:r>
      <w:r w:rsidR="008732DD">
        <w:rPr>
          <w:rFonts w:ascii="Arial" w:hAnsi="Arial" w:cs="Arial"/>
          <w:lang w:val="es-AR"/>
        </w:rPr>
        <w:t>DIGEPPSE</w:t>
      </w:r>
      <w:r w:rsidRPr="00955A2E">
        <w:rPr>
          <w:rFonts w:ascii="Arial" w:hAnsi="Arial" w:cs="Arial"/>
          <w:lang w:val="es-AR"/>
        </w:rPr>
        <w:t xml:space="preserve"> con los requerimientos de las Auditorías.</w:t>
      </w:r>
    </w:p>
    <w:p w14:paraId="3A77E6E8" w14:textId="77777777" w:rsidR="00F956AB" w:rsidRPr="00955A2E" w:rsidRDefault="00B43CBC" w:rsidP="002C1021">
      <w:pPr>
        <w:pStyle w:val="ListParagraph"/>
        <w:numPr>
          <w:ilvl w:val="0"/>
          <w:numId w:val="18"/>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lastRenderedPageBreak/>
        <w:t>Participar en el cierre del Programa una vez concluidas las actividades previstas</w:t>
      </w:r>
      <w:r w:rsidR="00F956AB" w:rsidRPr="00955A2E">
        <w:rPr>
          <w:rFonts w:ascii="Arial" w:hAnsi="Arial" w:cs="Arial"/>
          <w:lang w:val="es-AR"/>
        </w:rPr>
        <w:t>.</w:t>
      </w:r>
    </w:p>
    <w:p w14:paraId="24E217E4" w14:textId="77777777" w:rsidR="00BE0EEA" w:rsidRPr="00955A2E" w:rsidRDefault="00BE0EEA" w:rsidP="002C1021">
      <w:pPr>
        <w:spacing w:before="120" w:after="120" w:line="240" w:lineRule="auto"/>
        <w:jc w:val="both"/>
        <w:rPr>
          <w:rFonts w:ascii="Arial" w:hAnsi="Arial" w:cs="Arial"/>
          <w:lang w:val="es-AR"/>
        </w:rPr>
      </w:pPr>
    </w:p>
    <w:p w14:paraId="10BB55DB" w14:textId="34FE971E" w:rsidR="00A01E2C" w:rsidRPr="00955A2E" w:rsidRDefault="00F414F0"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bookmarkStart w:id="31" w:name="_Toc458595765"/>
      <w:bookmarkStart w:id="32" w:name="_Toc458697049"/>
      <w:bookmarkStart w:id="33" w:name="_Toc458697163"/>
      <w:bookmarkStart w:id="34" w:name="_Toc459730715"/>
      <w:bookmarkEnd w:id="12"/>
      <w:bookmarkEnd w:id="13"/>
      <w:bookmarkEnd w:id="14"/>
      <w:bookmarkEnd w:id="15"/>
      <w:r w:rsidRPr="00955A2E">
        <w:rPr>
          <w:rFonts w:ascii="Arial" w:hAnsi="Arial" w:cs="Arial"/>
          <w:b/>
          <w:lang w:val="es-AR"/>
        </w:rPr>
        <w:t>Coordina</w:t>
      </w:r>
      <w:r w:rsidR="002C1BA7" w:rsidRPr="00955A2E">
        <w:rPr>
          <w:rFonts w:ascii="Arial" w:hAnsi="Arial" w:cs="Arial"/>
          <w:b/>
          <w:lang w:val="es-AR"/>
        </w:rPr>
        <w:t>dor</w:t>
      </w:r>
      <w:r w:rsidR="00481CDE" w:rsidRPr="00955A2E">
        <w:rPr>
          <w:rFonts w:ascii="Arial" w:hAnsi="Arial" w:cs="Arial"/>
          <w:b/>
          <w:lang w:val="es-AR"/>
        </w:rPr>
        <w:t xml:space="preserve"> </w:t>
      </w:r>
      <w:r w:rsidR="002935C2" w:rsidRPr="00955A2E">
        <w:rPr>
          <w:rFonts w:ascii="Arial" w:hAnsi="Arial" w:cs="Arial"/>
          <w:b/>
          <w:lang w:val="es-AR"/>
        </w:rPr>
        <w:t>de Gestión y Administración</w:t>
      </w:r>
      <w:r w:rsidR="00A01E2C" w:rsidRPr="00955A2E">
        <w:rPr>
          <w:rFonts w:ascii="Arial" w:hAnsi="Arial" w:cs="Arial"/>
          <w:b/>
          <w:lang w:val="es-AR"/>
        </w:rPr>
        <w:t xml:space="preserve">. </w:t>
      </w:r>
      <w:r w:rsidR="00A01E2C" w:rsidRPr="00955A2E">
        <w:rPr>
          <w:rFonts w:ascii="Arial" w:hAnsi="Arial" w:cs="Arial"/>
          <w:lang w:val="es-AR"/>
        </w:rPr>
        <w:t>Tiene a su cargo la</w:t>
      </w:r>
      <w:r w:rsidR="00481CDE" w:rsidRPr="00955A2E">
        <w:rPr>
          <w:rFonts w:ascii="Arial" w:hAnsi="Arial" w:cs="Arial"/>
          <w:lang w:val="es-AR"/>
        </w:rPr>
        <w:t xml:space="preserve"> </w:t>
      </w:r>
      <w:r w:rsidR="007C06DB" w:rsidRPr="00955A2E">
        <w:rPr>
          <w:rFonts w:ascii="Arial" w:hAnsi="Arial" w:cs="Arial"/>
          <w:lang w:val="es-AR"/>
        </w:rPr>
        <w:t xml:space="preserve">coordinación </w:t>
      </w:r>
      <w:r w:rsidR="00391BE0" w:rsidRPr="00955A2E">
        <w:rPr>
          <w:rFonts w:ascii="Arial" w:hAnsi="Arial" w:cs="Arial"/>
          <w:lang w:val="es-AR"/>
        </w:rPr>
        <w:t xml:space="preserve">de la </w:t>
      </w:r>
      <w:r w:rsidR="00A01E2C" w:rsidRPr="00955A2E">
        <w:rPr>
          <w:rFonts w:ascii="Arial" w:hAnsi="Arial" w:cs="Arial"/>
          <w:lang w:val="es-AR"/>
        </w:rPr>
        <w:t>gestión administrativa, financiera</w:t>
      </w:r>
      <w:r w:rsidR="00BD5B93" w:rsidRPr="00955A2E">
        <w:rPr>
          <w:rFonts w:ascii="Arial" w:hAnsi="Arial" w:cs="Arial"/>
          <w:lang w:val="es-AR"/>
        </w:rPr>
        <w:t xml:space="preserve"> y de seguimiento del Programa</w:t>
      </w:r>
      <w:r w:rsidR="00D72A8B" w:rsidRPr="00955A2E">
        <w:rPr>
          <w:rFonts w:ascii="Arial" w:hAnsi="Arial" w:cs="Arial"/>
          <w:lang w:val="es-AR"/>
        </w:rPr>
        <w:t xml:space="preserve">, </w:t>
      </w:r>
      <w:r w:rsidRPr="00955A2E">
        <w:rPr>
          <w:rFonts w:ascii="Arial" w:hAnsi="Arial" w:cs="Arial"/>
          <w:lang w:val="es-AR"/>
        </w:rPr>
        <w:t xml:space="preserve">actuando </w:t>
      </w:r>
      <w:r w:rsidRPr="00955A2E">
        <w:rPr>
          <w:rFonts w:ascii="Arial" w:hAnsi="Arial" w:cs="Arial"/>
          <w:color w:val="auto"/>
          <w:lang w:val="es-AR"/>
        </w:rPr>
        <w:t xml:space="preserve">como nexo con la </w:t>
      </w:r>
      <w:r w:rsidR="001D7428" w:rsidRPr="00955A2E">
        <w:rPr>
          <w:rFonts w:ascii="Arial" w:hAnsi="Arial" w:cs="Arial"/>
          <w:color w:val="auto"/>
          <w:lang w:val="es-AR"/>
        </w:rPr>
        <w:t>Coordinación</w:t>
      </w:r>
      <w:r w:rsidR="007C06DB" w:rsidRPr="00955A2E">
        <w:rPr>
          <w:rFonts w:ascii="Arial" w:hAnsi="Arial" w:cs="Arial"/>
          <w:color w:val="auto"/>
          <w:lang w:val="es-AR"/>
        </w:rPr>
        <w:t xml:space="preserve"> Técnica Operativa</w:t>
      </w:r>
      <w:r w:rsidR="00481CDE" w:rsidRPr="00955A2E">
        <w:rPr>
          <w:rFonts w:ascii="Arial" w:hAnsi="Arial" w:cs="Arial"/>
          <w:color w:val="auto"/>
          <w:lang w:val="es-AR"/>
        </w:rPr>
        <w:t xml:space="preserve"> </w:t>
      </w:r>
      <w:r w:rsidR="008732DD">
        <w:rPr>
          <w:rFonts w:ascii="Arial" w:hAnsi="Arial" w:cs="Arial"/>
          <w:color w:val="auto"/>
          <w:lang w:val="es-AR"/>
        </w:rPr>
        <w:t>DIGEPPSE</w:t>
      </w:r>
      <w:r w:rsidR="00481CDE" w:rsidRPr="00955A2E">
        <w:rPr>
          <w:rFonts w:ascii="Arial" w:hAnsi="Arial" w:cs="Arial"/>
          <w:color w:val="auto"/>
          <w:lang w:val="es-AR"/>
        </w:rPr>
        <w:t xml:space="preserve"> </w:t>
      </w:r>
      <w:r w:rsidRPr="00955A2E">
        <w:rPr>
          <w:rFonts w:ascii="Arial" w:hAnsi="Arial" w:cs="Arial"/>
          <w:color w:val="auto"/>
          <w:lang w:val="es-AR"/>
        </w:rPr>
        <w:t>a fin de asegurar la correcta gestión de los</w:t>
      </w:r>
      <w:r w:rsidRPr="00955A2E">
        <w:rPr>
          <w:rFonts w:ascii="Arial" w:hAnsi="Arial" w:cs="Arial"/>
          <w:lang w:val="es-AR"/>
        </w:rPr>
        <w:t xml:space="preserve"> procedimientos. Se incluyen </w:t>
      </w:r>
      <w:r w:rsidR="00D72A8B" w:rsidRPr="00955A2E">
        <w:rPr>
          <w:rFonts w:ascii="Arial" w:hAnsi="Arial" w:cs="Arial"/>
          <w:lang w:val="es-AR"/>
        </w:rPr>
        <w:t>las siguientes actividades:</w:t>
      </w:r>
      <w:bookmarkEnd w:id="31"/>
      <w:bookmarkEnd w:id="32"/>
      <w:bookmarkEnd w:id="33"/>
      <w:bookmarkEnd w:id="34"/>
    </w:p>
    <w:p w14:paraId="7DD965BB" w14:textId="77777777" w:rsidR="00A01E2C" w:rsidRPr="00955A2E" w:rsidRDefault="0026284B" w:rsidP="002C1021">
      <w:pPr>
        <w:pStyle w:val="ListParagraph"/>
        <w:numPr>
          <w:ilvl w:val="0"/>
          <w:numId w:val="19"/>
        </w:numPr>
        <w:spacing w:before="120" w:after="120" w:line="240" w:lineRule="auto"/>
        <w:ind w:left="851" w:hanging="425"/>
        <w:contextualSpacing w:val="0"/>
        <w:jc w:val="both"/>
        <w:rPr>
          <w:rFonts w:ascii="Arial" w:hAnsi="Arial" w:cs="Arial"/>
          <w:lang w:val="es-AR"/>
        </w:rPr>
      </w:pPr>
      <w:bookmarkStart w:id="35" w:name="_Toc458595767"/>
      <w:bookmarkStart w:id="36" w:name="_Toc458697051"/>
      <w:bookmarkStart w:id="37" w:name="_Toc458697165"/>
      <w:bookmarkStart w:id="38" w:name="_Toc459730717"/>
      <w:r w:rsidRPr="00955A2E">
        <w:rPr>
          <w:rFonts w:ascii="Arial" w:hAnsi="Arial" w:cs="Arial"/>
          <w:lang w:val="es-AR"/>
        </w:rPr>
        <w:t>Coordinar</w:t>
      </w:r>
      <w:r w:rsidR="00A01E2C" w:rsidRPr="00955A2E">
        <w:rPr>
          <w:rFonts w:ascii="Arial" w:hAnsi="Arial" w:cs="Arial"/>
          <w:lang w:val="es-AR"/>
        </w:rPr>
        <w:t>la administración financiera del Programa</w:t>
      </w:r>
      <w:r w:rsidR="00B8727B" w:rsidRPr="00955A2E">
        <w:rPr>
          <w:rFonts w:ascii="Arial" w:hAnsi="Arial" w:cs="Arial"/>
          <w:lang w:val="es-AR"/>
        </w:rPr>
        <w:t xml:space="preserve"> y asistir al Coordinador General en todas las actividades de su competencia</w:t>
      </w:r>
      <w:r w:rsidR="00A01E2C" w:rsidRPr="00955A2E">
        <w:rPr>
          <w:rFonts w:ascii="Arial" w:hAnsi="Arial" w:cs="Arial"/>
          <w:lang w:val="es-AR"/>
        </w:rPr>
        <w:t>.</w:t>
      </w:r>
      <w:bookmarkEnd w:id="35"/>
      <w:bookmarkEnd w:id="36"/>
      <w:bookmarkEnd w:id="37"/>
      <w:bookmarkEnd w:id="38"/>
    </w:p>
    <w:p w14:paraId="1820B976" w14:textId="77777777" w:rsidR="00B8727B" w:rsidRPr="00955A2E" w:rsidRDefault="00B8727B" w:rsidP="002C1021">
      <w:pPr>
        <w:pStyle w:val="ListParagraph"/>
        <w:numPr>
          <w:ilvl w:val="0"/>
          <w:numId w:val="19"/>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Interactuar con las coordinaciones técnicas a fin de impulsar procedimientos que estas requieran.</w:t>
      </w:r>
    </w:p>
    <w:p w14:paraId="3A77A787" w14:textId="3B75E765" w:rsidR="0001555C" w:rsidRPr="00955A2E" w:rsidRDefault="0001555C" w:rsidP="002C1021">
      <w:pPr>
        <w:pStyle w:val="ListParagraph"/>
        <w:numPr>
          <w:ilvl w:val="0"/>
          <w:numId w:val="19"/>
        </w:numPr>
        <w:spacing w:before="120" w:after="120" w:line="240" w:lineRule="auto"/>
        <w:ind w:left="851"/>
        <w:contextualSpacing w:val="0"/>
        <w:jc w:val="both"/>
        <w:rPr>
          <w:rFonts w:ascii="Arial" w:hAnsi="Arial" w:cs="Arial"/>
          <w:lang w:val="es-AR"/>
        </w:rPr>
      </w:pPr>
      <w:bookmarkStart w:id="39" w:name="_Toc458595768"/>
      <w:bookmarkStart w:id="40" w:name="_Toc458697052"/>
      <w:bookmarkStart w:id="41" w:name="_Toc458697166"/>
      <w:bookmarkStart w:id="42" w:name="_Toc459730718"/>
      <w:r w:rsidRPr="00955A2E">
        <w:rPr>
          <w:rFonts w:ascii="Arial" w:hAnsi="Arial" w:cs="Arial"/>
          <w:lang w:val="es-AR"/>
        </w:rPr>
        <w:t>Coordinar la realización de los procesos de adquisición y contratación de obras, bien</w:t>
      </w:r>
      <w:r w:rsidR="00231F5C" w:rsidRPr="00955A2E">
        <w:rPr>
          <w:rFonts w:ascii="Arial" w:hAnsi="Arial" w:cs="Arial"/>
          <w:lang w:val="es-AR"/>
        </w:rPr>
        <w:t>es y servicios</w:t>
      </w:r>
      <w:r w:rsidR="007C06DB" w:rsidRPr="00955A2E">
        <w:rPr>
          <w:rFonts w:ascii="Arial" w:hAnsi="Arial" w:cs="Arial"/>
          <w:lang w:val="es-AR"/>
        </w:rPr>
        <w:t xml:space="preserve"> con la </w:t>
      </w:r>
      <w:r w:rsidR="007C06DB" w:rsidRPr="00955A2E">
        <w:rPr>
          <w:rFonts w:ascii="Arial" w:hAnsi="Arial" w:cs="Arial"/>
          <w:color w:val="auto"/>
          <w:lang w:val="es-AR"/>
        </w:rPr>
        <w:t>Coordinación Técnica Operativa</w:t>
      </w:r>
      <w:r w:rsidR="007C06DB" w:rsidRPr="00955A2E">
        <w:rPr>
          <w:rFonts w:ascii="Arial" w:hAnsi="Arial" w:cs="Arial"/>
          <w:lang w:val="es-AR"/>
        </w:rPr>
        <w:t xml:space="preserve"> de</w:t>
      </w:r>
      <w:r w:rsidR="00231F5C" w:rsidRPr="00955A2E">
        <w:rPr>
          <w:rFonts w:ascii="Arial" w:hAnsi="Arial" w:cs="Arial"/>
          <w:lang w:val="es-AR"/>
        </w:rPr>
        <w:t xml:space="preserve"> la </w:t>
      </w:r>
      <w:r w:rsidR="008732DD">
        <w:rPr>
          <w:rFonts w:ascii="Arial" w:hAnsi="Arial" w:cs="Arial"/>
          <w:lang w:val="es-AR"/>
        </w:rPr>
        <w:t>DIGEPPSE</w:t>
      </w:r>
      <w:r w:rsidR="00231F5C" w:rsidRPr="00955A2E">
        <w:rPr>
          <w:rFonts w:ascii="Arial" w:hAnsi="Arial" w:cs="Arial"/>
          <w:lang w:val="es-AR"/>
        </w:rPr>
        <w:t>.</w:t>
      </w:r>
    </w:p>
    <w:p w14:paraId="1B62C0B5" w14:textId="3188EA4B" w:rsidR="00D72A8B" w:rsidRPr="00955A2E" w:rsidRDefault="00B8727B" w:rsidP="002C1021">
      <w:pPr>
        <w:pStyle w:val="ListParagraph"/>
        <w:numPr>
          <w:ilvl w:val="0"/>
          <w:numId w:val="19"/>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Realizar el</w:t>
      </w:r>
      <w:r w:rsidR="00D72A8B" w:rsidRPr="00955A2E">
        <w:rPr>
          <w:rFonts w:ascii="Arial" w:hAnsi="Arial" w:cs="Arial"/>
          <w:lang w:val="es-AR"/>
        </w:rPr>
        <w:t xml:space="preserve"> seguimiento </w:t>
      </w:r>
      <w:r w:rsidR="00E51C22" w:rsidRPr="00955A2E">
        <w:rPr>
          <w:rFonts w:ascii="Arial" w:hAnsi="Arial" w:cs="Arial"/>
          <w:lang w:val="es-AR"/>
        </w:rPr>
        <w:t>de los procesos de licitación y pagos realizados</w:t>
      </w:r>
      <w:r w:rsidR="00D72A8B" w:rsidRPr="00955A2E">
        <w:rPr>
          <w:rFonts w:ascii="Arial" w:hAnsi="Arial" w:cs="Arial"/>
          <w:lang w:val="es-AR"/>
        </w:rPr>
        <w:t xml:space="preserve"> por la </w:t>
      </w:r>
      <w:r w:rsidR="008732DD">
        <w:rPr>
          <w:rFonts w:ascii="Arial" w:hAnsi="Arial" w:cs="Arial"/>
          <w:lang w:val="es-AR"/>
        </w:rPr>
        <w:t>DIGEPPSE</w:t>
      </w:r>
      <w:r w:rsidR="00E51C22" w:rsidRPr="00955A2E">
        <w:rPr>
          <w:rFonts w:ascii="Arial" w:hAnsi="Arial" w:cs="Arial"/>
          <w:lang w:val="es-AR"/>
        </w:rPr>
        <w:t>.</w:t>
      </w:r>
      <w:bookmarkEnd w:id="39"/>
      <w:bookmarkEnd w:id="40"/>
      <w:bookmarkEnd w:id="41"/>
      <w:bookmarkEnd w:id="42"/>
    </w:p>
    <w:p w14:paraId="3687B15A" w14:textId="77777777" w:rsidR="00D72A8B" w:rsidRPr="00955A2E" w:rsidRDefault="00EE5B20" w:rsidP="002C1021">
      <w:pPr>
        <w:pStyle w:val="ListParagraph"/>
        <w:numPr>
          <w:ilvl w:val="0"/>
          <w:numId w:val="19"/>
        </w:numPr>
        <w:spacing w:before="120" w:after="120" w:line="240" w:lineRule="auto"/>
        <w:ind w:left="851" w:hanging="425"/>
        <w:contextualSpacing w:val="0"/>
        <w:jc w:val="both"/>
        <w:rPr>
          <w:rFonts w:ascii="Arial" w:hAnsi="Arial" w:cs="Arial"/>
          <w:color w:val="000000" w:themeColor="text1"/>
          <w:lang w:val="es-AR"/>
        </w:rPr>
      </w:pPr>
      <w:bookmarkStart w:id="43" w:name="_Toc458595771"/>
      <w:bookmarkStart w:id="44" w:name="_Toc458697055"/>
      <w:bookmarkStart w:id="45" w:name="_Toc458697169"/>
      <w:bookmarkStart w:id="46" w:name="_Toc459730721"/>
      <w:r w:rsidRPr="00955A2E">
        <w:rPr>
          <w:rFonts w:ascii="Arial" w:hAnsi="Arial" w:cs="Arial"/>
          <w:color w:val="000000" w:themeColor="text1"/>
          <w:lang w:val="es-AR"/>
        </w:rPr>
        <w:t xml:space="preserve">Monitorear </w:t>
      </w:r>
      <w:r w:rsidR="00D72A8B" w:rsidRPr="00955A2E">
        <w:rPr>
          <w:rFonts w:ascii="Arial" w:hAnsi="Arial" w:cs="Arial"/>
          <w:color w:val="000000" w:themeColor="text1"/>
          <w:lang w:val="es-AR"/>
        </w:rPr>
        <w:t>los sistemas financieros disponibles del Programa.</w:t>
      </w:r>
      <w:bookmarkEnd w:id="43"/>
      <w:bookmarkEnd w:id="44"/>
      <w:bookmarkEnd w:id="45"/>
      <w:bookmarkEnd w:id="46"/>
    </w:p>
    <w:p w14:paraId="0EAB9C1F" w14:textId="12E9F048" w:rsidR="00B2192A" w:rsidRPr="00955A2E" w:rsidRDefault="00B8727B" w:rsidP="002C1021">
      <w:pPr>
        <w:pStyle w:val="ListParagraph"/>
        <w:numPr>
          <w:ilvl w:val="0"/>
          <w:numId w:val="19"/>
        </w:numPr>
        <w:spacing w:before="120" w:after="120" w:line="240" w:lineRule="auto"/>
        <w:ind w:left="851" w:hanging="425"/>
        <w:contextualSpacing w:val="0"/>
        <w:jc w:val="both"/>
        <w:rPr>
          <w:rFonts w:ascii="Arial" w:hAnsi="Arial" w:cs="Arial"/>
          <w:lang w:val="es-AR"/>
        </w:rPr>
      </w:pPr>
      <w:bookmarkStart w:id="47" w:name="_Toc458595773"/>
      <w:bookmarkStart w:id="48" w:name="_Toc458697057"/>
      <w:bookmarkStart w:id="49" w:name="_Toc458697171"/>
      <w:bookmarkStart w:id="50" w:name="_Toc459730723"/>
      <w:r w:rsidRPr="00955A2E">
        <w:rPr>
          <w:rFonts w:ascii="Arial" w:hAnsi="Arial" w:cs="Arial"/>
          <w:lang w:val="es-AR"/>
        </w:rPr>
        <w:t>Elaborar</w:t>
      </w:r>
      <w:r w:rsidR="00391BE0" w:rsidRPr="00955A2E">
        <w:rPr>
          <w:rFonts w:ascii="Arial" w:hAnsi="Arial" w:cs="Arial"/>
          <w:lang w:val="es-AR"/>
        </w:rPr>
        <w:t xml:space="preserve">, </w:t>
      </w:r>
      <w:r w:rsidR="00391BE0" w:rsidRPr="00955A2E">
        <w:rPr>
          <w:rFonts w:ascii="Arial" w:hAnsi="Arial" w:cs="Arial"/>
          <w:color w:val="000000" w:themeColor="text1"/>
          <w:lang w:val="es-AR"/>
        </w:rPr>
        <w:t>coordinadamente c</w:t>
      </w:r>
      <w:r w:rsidR="0036072F" w:rsidRPr="00955A2E">
        <w:rPr>
          <w:rFonts w:ascii="Arial" w:hAnsi="Arial" w:cs="Arial"/>
          <w:color w:val="000000" w:themeColor="text1"/>
          <w:lang w:val="es-AR"/>
        </w:rPr>
        <w:t xml:space="preserve">on la </w:t>
      </w:r>
      <w:r w:rsidR="008732DD">
        <w:rPr>
          <w:rFonts w:ascii="Arial" w:hAnsi="Arial" w:cs="Arial"/>
          <w:color w:val="000000" w:themeColor="text1"/>
          <w:lang w:val="es-AR"/>
        </w:rPr>
        <w:t>DIGEPPSE</w:t>
      </w:r>
      <w:r w:rsidR="00391BE0" w:rsidRPr="00955A2E">
        <w:rPr>
          <w:rFonts w:ascii="Arial" w:hAnsi="Arial" w:cs="Arial"/>
          <w:color w:val="76923C" w:themeColor="accent3" w:themeShade="BF"/>
          <w:lang w:val="es-AR"/>
        </w:rPr>
        <w:t>,</w:t>
      </w:r>
      <w:r w:rsidR="00C90596" w:rsidRPr="00955A2E">
        <w:rPr>
          <w:rFonts w:ascii="Arial" w:hAnsi="Arial" w:cs="Arial"/>
          <w:color w:val="76923C" w:themeColor="accent3" w:themeShade="BF"/>
          <w:lang w:val="es-AR"/>
        </w:rPr>
        <w:t xml:space="preserve"> </w:t>
      </w:r>
      <w:r w:rsidRPr="00955A2E">
        <w:rPr>
          <w:rFonts w:ascii="Arial" w:hAnsi="Arial" w:cs="Arial"/>
          <w:lang w:val="es-AR"/>
        </w:rPr>
        <w:t xml:space="preserve">los documentos requeridos por el Programa, como el POA, el </w:t>
      </w:r>
      <w:r w:rsidR="00116491" w:rsidRPr="00955A2E">
        <w:rPr>
          <w:rFonts w:ascii="Arial" w:hAnsi="Arial" w:cs="Arial"/>
          <w:lang w:val="es-AR"/>
        </w:rPr>
        <w:t>Plan</w:t>
      </w:r>
      <w:r w:rsidRPr="00955A2E">
        <w:rPr>
          <w:rFonts w:ascii="Arial" w:hAnsi="Arial" w:cs="Arial"/>
          <w:lang w:val="es-AR"/>
        </w:rPr>
        <w:t xml:space="preserve"> de Adquisiciones</w:t>
      </w:r>
      <w:r w:rsidR="007605CB" w:rsidRPr="00955A2E">
        <w:rPr>
          <w:rFonts w:ascii="Arial" w:hAnsi="Arial" w:cs="Arial"/>
          <w:lang w:val="es-AR"/>
        </w:rPr>
        <w:t xml:space="preserve"> (PA)</w:t>
      </w:r>
      <w:r w:rsidRPr="00955A2E">
        <w:rPr>
          <w:rFonts w:ascii="Arial" w:hAnsi="Arial" w:cs="Arial"/>
          <w:lang w:val="es-AR"/>
        </w:rPr>
        <w:t xml:space="preserve">, Informes de Seguimiento, </w:t>
      </w:r>
      <w:bookmarkStart w:id="51" w:name="_Toc458595774"/>
      <w:bookmarkStart w:id="52" w:name="_Toc458697058"/>
      <w:bookmarkStart w:id="53" w:name="_Toc458697172"/>
      <w:bookmarkStart w:id="54" w:name="_Toc459730724"/>
      <w:bookmarkEnd w:id="47"/>
      <w:bookmarkEnd w:id="48"/>
      <w:bookmarkEnd w:id="49"/>
      <w:bookmarkEnd w:id="50"/>
      <w:r w:rsidR="00B2192A" w:rsidRPr="00955A2E">
        <w:rPr>
          <w:rFonts w:ascii="Arial" w:hAnsi="Arial" w:cs="Arial"/>
          <w:lang w:val="es-AR"/>
        </w:rPr>
        <w:t xml:space="preserve"> entre otros que sean requeridos</w:t>
      </w:r>
      <w:r w:rsidR="007C06DB" w:rsidRPr="00955A2E">
        <w:rPr>
          <w:rFonts w:ascii="Arial" w:hAnsi="Arial" w:cs="Arial"/>
          <w:lang w:val="es-AR"/>
        </w:rPr>
        <w:t xml:space="preserve"> por el </w:t>
      </w:r>
      <w:r w:rsidR="00515238" w:rsidRPr="00955A2E">
        <w:rPr>
          <w:rFonts w:ascii="Arial" w:hAnsi="Arial" w:cs="Arial"/>
          <w:lang w:val="es-AR"/>
        </w:rPr>
        <w:t>BID</w:t>
      </w:r>
      <w:r w:rsidR="00852B52" w:rsidRPr="00955A2E">
        <w:rPr>
          <w:rFonts w:ascii="Arial" w:hAnsi="Arial" w:cs="Arial"/>
          <w:lang w:val="es-AR"/>
        </w:rPr>
        <w:t>, la AFD</w:t>
      </w:r>
      <w:r w:rsidR="007C06DB" w:rsidRPr="00955A2E">
        <w:rPr>
          <w:rFonts w:ascii="Arial" w:hAnsi="Arial" w:cs="Arial"/>
          <w:lang w:val="es-AR"/>
        </w:rPr>
        <w:t xml:space="preserve"> y otros organismos</w:t>
      </w:r>
      <w:r w:rsidR="00B2192A" w:rsidRPr="00955A2E">
        <w:rPr>
          <w:rFonts w:ascii="Arial" w:hAnsi="Arial" w:cs="Arial"/>
          <w:lang w:val="es-AR"/>
        </w:rPr>
        <w:t>.</w:t>
      </w:r>
      <w:bookmarkEnd w:id="51"/>
      <w:bookmarkEnd w:id="52"/>
      <w:bookmarkEnd w:id="53"/>
      <w:bookmarkEnd w:id="54"/>
    </w:p>
    <w:p w14:paraId="6890FD3E" w14:textId="127D0A78" w:rsidR="00A01E2C" w:rsidRPr="00955A2E" w:rsidRDefault="008A3E65" w:rsidP="002C1021">
      <w:pPr>
        <w:pStyle w:val="ListParagraph"/>
        <w:numPr>
          <w:ilvl w:val="0"/>
          <w:numId w:val="19"/>
        </w:numPr>
        <w:spacing w:before="120" w:after="120" w:line="240" w:lineRule="auto"/>
        <w:ind w:left="851" w:hanging="425"/>
        <w:contextualSpacing w:val="0"/>
        <w:jc w:val="both"/>
        <w:rPr>
          <w:rFonts w:ascii="Arial" w:hAnsi="Arial" w:cs="Arial"/>
          <w:lang w:val="es-AR"/>
        </w:rPr>
      </w:pPr>
      <w:bookmarkStart w:id="55" w:name="_Toc458595776"/>
      <w:bookmarkStart w:id="56" w:name="_Toc458697060"/>
      <w:bookmarkStart w:id="57" w:name="_Toc458697174"/>
      <w:bookmarkStart w:id="58" w:name="_Toc459730726"/>
      <w:r w:rsidRPr="00955A2E">
        <w:rPr>
          <w:rFonts w:ascii="Arial" w:hAnsi="Arial" w:cs="Arial"/>
          <w:lang w:val="es-AR"/>
        </w:rPr>
        <w:t xml:space="preserve">Asistir a la </w:t>
      </w:r>
      <w:r w:rsidR="008732DD">
        <w:rPr>
          <w:rFonts w:ascii="Arial" w:hAnsi="Arial" w:cs="Arial"/>
          <w:lang w:val="es-AR"/>
        </w:rPr>
        <w:t>DIGEPPSE</w:t>
      </w:r>
      <w:r w:rsidRPr="00955A2E">
        <w:rPr>
          <w:rFonts w:ascii="Arial" w:hAnsi="Arial" w:cs="Arial"/>
          <w:lang w:val="es-AR"/>
        </w:rPr>
        <w:t xml:space="preserve"> en la elaboración de</w:t>
      </w:r>
      <w:r w:rsidR="00C90596" w:rsidRPr="00955A2E">
        <w:rPr>
          <w:rFonts w:ascii="Arial" w:hAnsi="Arial" w:cs="Arial"/>
          <w:lang w:val="es-AR"/>
        </w:rPr>
        <w:t xml:space="preserve">: </w:t>
      </w:r>
      <w:r w:rsidR="00B2192A" w:rsidRPr="00955A2E">
        <w:rPr>
          <w:rFonts w:ascii="Arial" w:hAnsi="Arial" w:cs="Arial"/>
          <w:lang w:val="es-AR"/>
        </w:rPr>
        <w:t>las solicitudes de Desembolso</w:t>
      </w:r>
      <w:bookmarkEnd w:id="55"/>
      <w:bookmarkEnd w:id="56"/>
      <w:bookmarkEnd w:id="57"/>
      <w:bookmarkEnd w:id="58"/>
      <w:r w:rsidR="00C90596" w:rsidRPr="00955A2E">
        <w:rPr>
          <w:rFonts w:ascii="Arial" w:hAnsi="Arial" w:cs="Arial"/>
          <w:lang w:val="es-AR"/>
        </w:rPr>
        <w:t>, y demás procesos financieros, contables y de administración del Programa.</w:t>
      </w:r>
    </w:p>
    <w:p w14:paraId="1D502544" w14:textId="50E2CD00" w:rsidR="00D72A8B" w:rsidRPr="00955A2E" w:rsidRDefault="00D72A8B" w:rsidP="002C1021">
      <w:pPr>
        <w:pStyle w:val="ListParagraph"/>
        <w:numPr>
          <w:ilvl w:val="0"/>
          <w:numId w:val="19"/>
        </w:numPr>
        <w:spacing w:before="120" w:after="120" w:line="240" w:lineRule="auto"/>
        <w:ind w:left="851" w:hanging="425"/>
        <w:contextualSpacing w:val="0"/>
        <w:jc w:val="both"/>
        <w:rPr>
          <w:rFonts w:ascii="Arial" w:hAnsi="Arial" w:cs="Arial"/>
          <w:lang w:val="es-AR"/>
        </w:rPr>
      </w:pPr>
      <w:bookmarkStart w:id="59" w:name="_Toc458595778"/>
      <w:bookmarkStart w:id="60" w:name="_Toc458697062"/>
      <w:bookmarkStart w:id="61" w:name="_Toc458697176"/>
      <w:bookmarkStart w:id="62" w:name="_Toc459730728"/>
      <w:r w:rsidRPr="00955A2E">
        <w:rPr>
          <w:rFonts w:ascii="Arial" w:hAnsi="Arial" w:cs="Arial"/>
          <w:lang w:val="es-AR"/>
        </w:rPr>
        <w:t>Emprender acciones necesarias para asegurar la oportuna disponibilidad de fondos de diferentes fuentes, en el marco de su competencia</w:t>
      </w:r>
      <w:bookmarkEnd w:id="59"/>
      <w:bookmarkEnd w:id="60"/>
      <w:bookmarkEnd w:id="61"/>
      <w:bookmarkEnd w:id="62"/>
      <w:r w:rsidR="00231F5C" w:rsidRPr="00955A2E">
        <w:rPr>
          <w:rFonts w:ascii="Arial" w:hAnsi="Arial" w:cs="Arial"/>
          <w:lang w:val="es-AR"/>
        </w:rPr>
        <w:t xml:space="preserve"> en coordinación con la </w:t>
      </w:r>
      <w:r w:rsidR="008732DD">
        <w:rPr>
          <w:rFonts w:ascii="Arial" w:hAnsi="Arial" w:cs="Arial"/>
          <w:lang w:val="es-AR"/>
        </w:rPr>
        <w:t>DIGEPPSE</w:t>
      </w:r>
      <w:r w:rsidR="00231F5C" w:rsidRPr="00955A2E">
        <w:rPr>
          <w:rFonts w:ascii="Arial" w:hAnsi="Arial" w:cs="Arial"/>
          <w:lang w:val="es-AR"/>
        </w:rPr>
        <w:t>.</w:t>
      </w:r>
    </w:p>
    <w:p w14:paraId="26B27134" w14:textId="3CF599BA" w:rsidR="00170879" w:rsidRPr="00955A2E" w:rsidRDefault="00170879" w:rsidP="002C1021">
      <w:pPr>
        <w:pStyle w:val="ListParagraph"/>
        <w:numPr>
          <w:ilvl w:val="0"/>
          <w:numId w:val="19"/>
        </w:numPr>
        <w:spacing w:before="120" w:after="120" w:line="240" w:lineRule="auto"/>
        <w:ind w:left="851"/>
        <w:contextualSpacing w:val="0"/>
        <w:jc w:val="both"/>
        <w:rPr>
          <w:rFonts w:ascii="Arial" w:hAnsi="Arial" w:cs="Arial"/>
          <w:lang w:val="es-AR"/>
        </w:rPr>
      </w:pPr>
      <w:r w:rsidRPr="00955A2E">
        <w:rPr>
          <w:rFonts w:ascii="Arial" w:hAnsi="Arial" w:cs="Arial"/>
          <w:lang w:val="es-AR"/>
        </w:rPr>
        <w:t xml:space="preserve">Colaborar con la </w:t>
      </w:r>
      <w:r w:rsidR="008732DD">
        <w:rPr>
          <w:rFonts w:ascii="Arial" w:hAnsi="Arial" w:cs="Arial"/>
          <w:lang w:val="es-AR"/>
        </w:rPr>
        <w:t>DIGEPPSE</w:t>
      </w:r>
      <w:r w:rsidRPr="00955A2E">
        <w:rPr>
          <w:rFonts w:ascii="Arial" w:hAnsi="Arial" w:cs="Arial"/>
          <w:lang w:val="es-AR"/>
        </w:rPr>
        <w:t xml:space="preserve"> con los requerimientos de las Auditorías.</w:t>
      </w:r>
    </w:p>
    <w:p w14:paraId="26ADA704" w14:textId="59C06879" w:rsidR="00773CC9" w:rsidRPr="00955A2E" w:rsidRDefault="00773CC9" w:rsidP="002C1021">
      <w:pPr>
        <w:pStyle w:val="ListParagraph"/>
        <w:numPr>
          <w:ilvl w:val="0"/>
          <w:numId w:val="19"/>
        </w:numPr>
        <w:spacing w:before="120" w:after="120" w:line="240" w:lineRule="auto"/>
        <w:ind w:left="851"/>
        <w:contextualSpacing w:val="0"/>
        <w:jc w:val="both"/>
        <w:rPr>
          <w:rFonts w:ascii="Arial" w:hAnsi="Arial" w:cs="Arial"/>
          <w:lang w:val="es-AR"/>
        </w:rPr>
      </w:pPr>
      <w:r w:rsidRPr="00955A2E">
        <w:rPr>
          <w:rFonts w:ascii="Arial" w:hAnsi="Arial" w:cs="Arial"/>
          <w:lang w:val="es-AR"/>
        </w:rPr>
        <w:t>Mantener un sistema de archivo</w:t>
      </w:r>
      <w:r w:rsidR="00231F5C" w:rsidRPr="00955A2E">
        <w:rPr>
          <w:rFonts w:ascii="Arial" w:hAnsi="Arial" w:cs="Arial"/>
          <w:lang w:val="es-AR"/>
        </w:rPr>
        <w:t xml:space="preserve"> en coordinación con la </w:t>
      </w:r>
      <w:r w:rsidR="008732DD">
        <w:rPr>
          <w:rFonts w:ascii="Arial" w:hAnsi="Arial" w:cs="Arial"/>
          <w:lang w:val="es-AR"/>
        </w:rPr>
        <w:t>DIGEPPSE</w:t>
      </w:r>
      <w:r w:rsidR="00231F5C" w:rsidRPr="00955A2E">
        <w:rPr>
          <w:rFonts w:ascii="Arial" w:hAnsi="Arial" w:cs="Arial"/>
          <w:lang w:val="es-AR"/>
        </w:rPr>
        <w:t>.</w:t>
      </w:r>
    </w:p>
    <w:p w14:paraId="6EED1719" w14:textId="77777777" w:rsidR="001922C0" w:rsidRPr="00955A2E" w:rsidRDefault="001922C0" w:rsidP="002C1021">
      <w:pPr>
        <w:spacing w:before="120" w:after="120" w:line="240" w:lineRule="auto"/>
        <w:ind w:left="426"/>
        <w:jc w:val="both"/>
        <w:rPr>
          <w:rFonts w:ascii="Arial" w:hAnsi="Arial" w:cs="Arial"/>
          <w:lang w:val="es-AR"/>
        </w:rPr>
      </w:pPr>
    </w:p>
    <w:p w14:paraId="189C0156" w14:textId="55CF36A2" w:rsidR="008A3E65" w:rsidRPr="00955A2E" w:rsidRDefault="008732DD"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8732DD">
        <w:rPr>
          <w:rFonts w:ascii="Arial" w:hAnsi="Arial" w:cs="Arial"/>
          <w:b/>
          <w:bCs/>
          <w:lang w:val="es-AR"/>
        </w:rPr>
        <w:t xml:space="preserve">Dirección General de Programas y Proyectos Sectoriales y </w:t>
      </w:r>
      <w:r w:rsidRPr="00EB2033">
        <w:rPr>
          <w:rFonts w:ascii="Arial" w:hAnsi="Arial" w:cs="Arial"/>
          <w:b/>
          <w:bCs/>
          <w:lang w:val="es-AR"/>
        </w:rPr>
        <w:t>Especiales (</w:t>
      </w:r>
      <w:r w:rsidR="00EB2033" w:rsidRPr="00EB2033">
        <w:rPr>
          <w:rFonts w:ascii="Arial" w:hAnsi="Arial" w:cs="Arial"/>
          <w:b/>
          <w:lang w:val="es-ES"/>
        </w:rPr>
        <w:t>DIGEPPSE)</w:t>
      </w:r>
    </w:p>
    <w:p w14:paraId="33EBFF68" w14:textId="18EF39D5" w:rsidR="008A3E65" w:rsidRPr="00955A2E" w:rsidRDefault="008A3E65" w:rsidP="002C1021">
      <w:pPr>
        <w:spacing w:before="120" w:after="120" w:line="240" w:lineRule="auto"/>
        <w:jc w:val="both"/>
        <w:rPr>
          <w:rFonts w:ascii="Arial" w:hAnsi="Arial" w:cs="Arial"/>
          <w:lang w:val="es-AR"/>
        </w:rPr>
      </w:pPr>
      <w:r w:rsidRPr="00955A2E">
        <w:rPr>
          <w:rFonts w:ascii="Arial" w:hAnsi="Arial" w:cs="Arial"/>
          <w:b/>
          <w:bCs/>
          <w:lang w:val="es-AR"/>
        </w:rPr>
        <w:t xml:space="preserve">Responsabilidad primaria: </w:t>
      </w:r>
      <w:r w:rsidRPr="00955A2E">
        <w:rPr>
          <w:rFonts w:ascii="Arial" w:hAnsi="Arial" w:cs="Arial"/>
          <w:lang w:val="es-AR"/>
        </w:rPr>
        <w:t xml:space="preserve">La </w:t>
      </w:r>
      <w:r w:rsidR="00EB2033">
        <w:rPr>
          <w:rFonts w:ascii="Arial" w:hAnsi="Arial" w:cs="Arial"/>
          <w:lang w:val="es-ES"/>
        </w:rPr>
        <w:t>DIGEPPSE</w:t>
      </w:r>
      <w:r w:rsidR="00EB2033" w:rsidRPr="00955A2E">
        <w:rPr>
          <w:rFonts w:ascii="Arial" w:hAnsi="Arial" w:cs="Arial"/>
          <w:lang w:val="es-AR"/>
        </w:rPr>
        <w:t xml:space="preserve"> </w:t>
      </w:r>
      <w:r w:rsidR="005170A3" w:rsidRPr="00955A2E">
        <w:rPr>
          <w:rFonts w:ascii="Arial" w:hAnsi="Arial" w:cs="Arial"/>
          <w:lang w:val="es-AR"/>
        </w:rPr>
        <w:t xml:space="preserve">será la encargada de prestar servicios a la </w:t>
      </w:r>
      <w:r w:rsidR="006775F8">
        <w:rPr>
          <w:rFonts w:ascii="Arial" w:hAnsi="Arial" w:cs="Arial"/>
          <w:lang w:val="es-AR"/>
        </w:rPr>
        <w:t>SPM</w:t>
      </w:r>
      <w:r w:rsidR="005170A3" w:rsidRPr="00955A2E">
        <w:rPr>
          <w:rFonts w:ascii="Arial" w:hAnsi="Arial" w:cs="Arial"/>
          <w:lang w:val="es-AR"/>
        </w:rPr>
        <w:t xml:space="preserve"> en la ejecución de contrataciones, adquisiciones, aspectos ambientales y sociales, y en la administración contable y financiera del Programa</w:t>
      </w:r>
      <w:r w:rsidRPr="00955A2E">
        <w:rPr>
          <w:rFonts w:ascii="Arial" w:hAnsi="Arial" w:cs="Arial"/>
          <w:lang w:val="es-AR"/>
        </w:rPr>
        <w:t>. La organización para la ejecución específica del presente Programa, se conforma de la siguiente manera:</w:t>
      </w:r>
    </w:p>
    <w:p w14:paraId="7FB21756" w14:textId="77777777" w:rsidR="009D37F1" w:rsidRPr="00955A2E" w:rsidRDefault="009D37F1" w:rsidP="002C1021">
      <w:pPr>
        <w:spacing w:before="120" w:after="120" w:line="240" w:lineRule="auto"/>
        <w:jc w:val="both"/>
        <w:rPr>
          <w:rFonts w:ascii="Arial" w:hAnsi="Arial" w:cs="Arial"/>
          <w:lang w:val="es-AR"/>
        </w:rPr>
      </w:pPr>
    </w:p>
    <w:p w14:paraId="6E364749" w14:textId="057BF590" w:rsidR="008A3E65" w:rsidRPr="00955A2E" w:rsidRDefault="008A3E6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bCs/>
          <w:lang w:val="es-AR"/>
        </w:rPr>
      </w:pPr>
      <w:r w:rsidRPr="00955A2E">
        <w:rPr>
          <w:rFonts w:ascii="Arial" w:hAnsi="Arial" w:cs="Arial"/>
          <w:b/>
          <w:bCs/>
          <w:lang w:val="es-AR"/>
        </w:rPr>
        <w:t>Coordinador</w:t>
      </w:r>
      <w:r w:rsidR="009608E5" w:rsidRPr="00955A2E">
        <w:rPr>
          <w:rFonts w:ascii="Arial" w:hAnsi="Arial" w:cs="Arial"/>
          <w:b/>
          <w:bCs/>
          <w:lang w:val="es-AR"/>
        </w:rPr>
        <w:t xml:space="preserve"> Técnico Operativo</w:t>
      </w:r>
      <w:r w:rsidRPr="00955A2E">
        <w:rPr>
          <w:rFonts w:ascii="Arial" w:hAnsi="Arial" w:cs="Arial"/>
          <w:b/>
          <w:bCs/>
          <w:lang w:val="es-AR"/>
        </w:rPr>
        <w:t xml:space="preserve"> </w:t>
      </w:r>
      <w:r w:rsidR="00EB2033">
        <w:rPr>
          <w:rFonts w:ascii="Arial" w:hAnsi="Arial" w:cs="Arial"/>
          <w:b/>
          <w:bCs/>
          <w:lang w:val="es-AR"/>
        </w:rPr>
        <w:t>DIGEPPSE</w:t>
      </w:r>
      <w:r w:rsidRPr="00955A2E">
        <w:rPr>
          <w:rFonts w:ascii="Arial" w:hAnsi="Arial" w:cs="Arial"/>
          <w:b/>
          <w:bCs/>
          <w:lang w:val="es-AR"/>
        </w:rPr>
        <w:t>:</w:t>
      </w:r>
    </w:p>
    <w:p w14:paraId="33599DE7" w14:textId="2CC46361" w:rsidR="008A3E65" w:rsidRPr="00955A2E" w:rsidRDefault="008A3E65" w:rsidP="002C1021">
      <w:pPr>
        <w:spacing w:before="120" w:after="120" w:line="240" w:lineRule="auto"/>
        <w:jc w:val="both"/>
        <w:rPr>
          <w:rFonts w:ascii="Arial" w:hAnsi="Arial" w:cs="Arial"/>
          <w:lang w:val="es-AR"/>
        </w:rPr>
      </w:pPr>
      <w:r w:rsidRPr="00955A2E">
        <w:rPr>
          <w:rFonts w:ascii="Arial" w:hAnsi="Arial" w:cs="Arial"/>
          <w:b/>
          <w:bCs/>
          <w:lang w:val="es-AR"/>
        </w:rPr>
        <w:t xml:space="preserve">Misión: </w:t>
      </w:r>
      <w:r w:rsidRPr="00955A2E">
        <w:rPr>
          <w:rFonts w:ascii="Arial" w:hAnsi="Arial" w:cs="Arial"/>
          <w:lang w:val="es-AR"/>
        </w:rPr>
        <w:t>Realizar el monitoreo, seguimiento y evaluación de la ejecución del Programa verificando estado de ejecución de los procesos administrativos de los distintos componentes y recopilando toda la información necesaria para dar cumplimiento</w:t>
      </w:r>
      <w:r w:rsidR="00C90596" w:rsidRPr="00955A2E">
        <w:rPr>
          <w:rFonts w:ascii="Arial" w:hAnsi="Arial" w:cs="Arial"/>
          <w:lang w:val="es-AR"/>
        </w:rPr>
        <w:t xml:space="preserve"> </w:t>
      </w:r>
      <w:r w:rsidR="00052703" w:rsidRPr="00955A2E">
        <w:rPr>
          <w:rFonts w:ascii="Arial" w:hAnsi="Arial" w:cs="Arial"/>
          <w:lang w:val="es-AR"/>
        </w:rPr>
        <w:t>a las</w:t>
      </w:r>
      <w:r w:rsidR="00C90596" w:rsidRPr="00955A2E">
        <w:rPr>
          <w:rFonts w:ascii="Arial" w:hAnsi="Arial" w:cs="Arial"/>
          <w:lang w:val="es-AR"/>
        </w:rPr>
        <w:t xml:space="preserve"> </w:t>
      </w:r>
      <w:r w:rsidRPr="00955A2E">
        <w:rPr>
          <w:rFonts w:ascii="Arial" w:hAnsi="Arial" w:cs="Arial"/>
          <w:lang w:val="es-AR"/>
        </w:rPr>
        <w:t xml:space="preserve">condiciones establecidas en </w:t>
      </w:r>
      <w:r w:rsidR="00852B52" w:rsidRPr="00955A2E">
        <w:rPr>
          <w:rFonts w:ascii="Arial" w:hAnsi="Arial" w:cs="Arial"/>
          <w:lang w:val="es-AR"/>
        </w:rPr>
        <w:t xml:space="preserve">los </w:t>
      </w:r>
      <w:r w:rsidRPr="00955A2E">
        <w:rPr>
          <w:rFonts w:ascii="Arial" w:hAnsi="Arial" w:cs="Arial"/>
          <w:lang w:val="es-AR"/>
        </w:rPr>
        <w:t>convenio</w:t>
      </w:r>
      <w:r w:rsidR="00852B52" w:rsidRPr="00955A2E">
        <w:rPr>
          <w:rFonts w:ascii="Arial" w:hAnsi="Arial" w:cs="Arial"/>
          <w:lang w:val="es-AR"/>
        </w:rPr>
        <w:t>s</w:t>
      </w:r>
      <w:r w:rsidRPr="00955A2E">
        <w:rPr>
          <w:rFonts w:ascii="Arial" w:hAnsi="Arial" w:cs="Arial"/>
          <w:lang w:val="es-AR"/>
        </w:rPr>
        <w:t xml:space="preserve"> de préstamo</w:t>
      </w:r>
      <w:r w:rsidR="00852B52" w:rsidRPr="00955A2E">
        <w:rPr>
          <w:rFonts w:ascii="Arial" w:hAnsi="Arial" w:cs="Arial"/>
          <w:lang w:val="es-AR"/>
        </w:rPr>
        <w:t xml:space="preserve"> del BID et de la AFD</w:t>
      </w:r>
      <w:r w:rsidRPr="00955A2E">
        <w:rPr>
          <w:rFonts w:ascii="Arial" w:hAnsi="Arial" w:cs="Arial"/>
          <w:lang w:val="es-AR"/>
        </w:rPr>
        <w:t xml:space="preserve">. Actuar como nexo entre la </w:t>
      </w:r>
      <w:r w:rsidR="00EB2033">
        <w:rPr>
          <w:rFonts w:ascii="Arial" w:hAnsi="Arial" w:cs="Arial"/>
          <w:lang w:val="es-AR"/>
        </w:rPr>
        <w:t>DIGEPPSE</w:t>
      </w:r>
      <w:r w:rsidRPr="00955A2E">
        <w:rPr>
          <w:rFonts w:ascii="Arial" w:hAnsi="Arial" w:cs="Arial"/>
          <w:lang w:val="es-AR"/>
        </w:rPr>
        <w:t xml:space="preserve"> </w:t>
      </w:r>
      <w:r w:rsidR="00641D32" w:rsidRPr="00955A2E">
        <w:rPr>
          <w:rFonts w:ascii="Arial" w:hAnsi="Arial" w:cs="Arial"/>
          <w:lang w:val="es-AR"/>
        </w:rPr>
        <w:t>y</w:t>
      </w:r>
      <w:r w:rsidRPr="00955A2E">
        <w:rPr>
          <w:rFonts w:ascii="Arial" w:hAnsi="Arial" w:cs="Arial"/>
          <w:lang w:val="es-AR"/>
        </w:rPr>
        <w:t xml:space="preserve"> la </w:t>
      </w:r>
      <w:r w:rsidR="006775F8">
        <w:rPr>
          <w:rFonts w:ascii="Arial" w:hAnsi="Arial" w:cs="Arial"/>
          <w:lang w:val="es-AR"/>
        </w:rPr>
        <w:t>SPM</w:t>
      </w:r>
      <w:r w:rsidRPr="00955A2E">
        <w:rPr>
          <w:rFonts w:ascii="Arial" w:hAnsi="Arial" w:cs="Arial"/>
          <w:lang w:val="es-AR"/>
        </w:rPr>
        <w:t xml:space="preserve"> asegurando la correcta gestión de los procedimientos en concordancia con las condiciones previstas en el convenio de Préstamo. </w:t>
      </w:r>
    </w:p>
    <w:p w14:paraId="100B6D6E" w14:textId="77777777" w:rsidR="008A3E65" w:rsidRPr="00955A2E" w:rsidRDefault="008A3E65" w:rsidP="002C1021">
      <w:pPr>
        <w:widowControl w:val="0"/>
        <w:spacing w:before="120" w:after="120" w:line="240" w:lineRule="auto"/>
        <w:jc w:val="both"/>
        <w:rPr>
          <w:rFonts w:ascii="Arial" w:hAnsi="Arial" w:cs="Arial"/>
          <w:b/>
          <w:bCs/>
          <w:lang w:val="es-AR"/>
        </w:rPr>
      </w:pPr>
      <w:r w:rsidRPr="00955A2E">
        <w:rPr>
          <w:rFonts w:ascii="Arial" w:hAnsi="Arial" w:cs="Arial"/>
          <w:b/>
          <w:bCs/>
          <w:lang w:val="es-AR"/>
        </w:rPr>
        <w:t>Actividades:</w:t>
      </w:r>
    </w:p>
    <w:p w14:paraId="2171C584" w14:textId="04FD82F1"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al Coordinador General y al Coordinador General Adjunto de la </w:t>
      </w:r>
      <w:r w:rsidR="00EB2033">
        <w:rPr>
          <w:rFonts w:ascii="Arial" w:hAnsi="Arial" w:cs="Arial"/>
          <w:lang w:val="es-AR"/>
        </w:rPr>
        <w:t>DIGEPPSE</w:t>
      </w:r>
      <w:r w:rsidRPr="00955A2E">
        <w:rPr>
          <w:rFonts w:ascii="Arial" w:hAnsi="Arial" w:cs="Arial"/>
          <w:lang w:val="es-AR"/>
        </w:rPr>
        <w:t xml:space="preserve"> en todas las actividades que así lo requieran. </w:t>
      </w:r>
    </w:p>
    <w:p w14:paraId="24B32768" w14:textId="4CC39DFE"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Interactuar con la </w:t>
      </w:r>
      <w:r w:rsidR="006775F8">
        <w:rPr>
          <w:rFonts w:ascii="Arial" w:hAnsi="Arial" w:cs="Arial"/>
          <w:lang w:val="es-AR"/>
        </w:rPr>
        <w:t>SPM</w:t>
      </w:r>
      <w:r w:rsidRPr="00955A2E">
        <w:rPr>
          <w:rFonts w:ascii="Arial" w:hAnsi="Arial" w:cs="Arial"/>
          <w:lang w:val="es-AR"/>
        </w:rPr>
        <w:t xml:space="preserve"> a fin de posibilitar la efectiva gestión de los procesos que </w:t>
      </w:r>
      <w:r w:rsidR="009608E5" w:rsidRPr="00955A2E">
        <w:rPr>
          <w:rFonts w:ascii="Arial" w:hAnsi="Arial" w:cs="Arial"/>
          <w:lang w:val="es-AR"/>
        </w:rPr>
        <w:t xml:space="preserve">el Programa </w:t>
      </w:r>
      <w:r w:rsidRPr="00955A2E">
        <w:rPr>
          <w:rFonts w:ascii="Arial" w:hAnsi="Arial" w:cs="Arial"/>
          <w:lang w:val="es-AR"/>
        </w:rPr>
        <w:t>requiera</w:t>
      </w:r>
      <w:r w:rsidR="00C90596" w:rsidRPr="00955A2E">
        <w:rPr>
          <w:rFonts w:ascii="Arial" w:hAnsi="Arial" w:cs="Arial"/>
          <w:lang w:val="es-AR"/>
        </w:rPr>
        <w:t xml:space="preserve"> </w:t>
      </w:r>
      <w:r w:rsidR="009608E5" w:rsidRPr="00955A2E">
        <w:rPr>
          <w:rFonts w:ascii="Arial" w:hAnsi="Arial" w:cs="Arial"/>
          <w:lang w:val="es-AR"/>
        </w:rPr>
        <w:t xml:space="preserve">que </w:t>
      </w:r>
      <w:r w:rsidR="00BC205E" w:rsidRPr="00955A2E">
        <w:rPr>
          <w:rFonts w:ascii="Arial" w:hAnsi="Arial" w:cs="Arial"/>
          <w:lang w:val="es-AR"/>
        </w:rPr>
        <w:t>son</w:t>
      </w:r>
      <w:r w:rsidR="009608E5" w:rsidRPr="00955A2E">
        <w:rPr>
          <w:rFonts w:ascii="Arial" w:hAnsi="Arial" w:cs="Arial"/>
          <w:lang w:val="es-AR"/>
        </w:rPr>
        <w:t xml:space="preserve"> responsabilidad de la </w:t>
      </w:r>
      <w:r w:rsidR="00EB2033">
        <w:rPr>
          <w:rFonts w:ascii="Arial" w:hAnsi="Arial" w:cs="Arial"/>
          <w:lang w:val="es-AR"/>
        </w:rPr>
        <w:t>DIGEPPSE</w:t>
      </w:r>
      <w:r w:rsidRPr="00955A2E">
        <w:rPr>
          <w:rFonts w:ascii="Arial" w:hAnsi="Arial" w:cs="Arial"/>
          <w:lang w:val="es-AR"/>
        </w:rPr>
        <w:t>.</w:t>
      </w:r>
    </w:p>
    <w:p w14:paraId="07FB7B14" w14:textId="5CAF0985"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lastRenderedPageBreak/>
        <w:t xml:space="preserve">Interactuar con las divisiones de la </w:t>
      </w:r>
      <w:r w:rsidR="00EB2033">
        <w:rPr>
          <w:rFonts w:ascii="Arial" w:hAnsi="Arial" w:cs="Arial"/>
          <w:lang w:val="es-AR"/>
        </w:rPr>
        <w:t>DIGEPPSE</w:t>
      </w:r>
      <w:r w:rsidRPr="00955A2E">
        <w:rPr>
          <w:rFonts w:ascii="Arial" w:hAnsi="Arial" w:cs="Arial"/>
          <w:lang w:val="es-AR"/>
        </w:rPr>
        <w:t xml:space="preserve">: División Contrataciones, División Administración Financiera, División, Asuntos Legales, División ambiental y social y demás áreas administrativas, a fin de gestionar los procedimientos que la </w:t>
      </w:r>
      <w:r w:rsidR="006775F8">
        <w:rPr>
          <w:rFonts w:ascii="Arial" w:hAnsi="Arial" w:cs="Arial"/>
          <w:lang w:val="es-AR"/>
        </w:rPr>
        <w:t>SPM</w:t>
      </w:r>
      <w:r w:rsidRPr="00955A2E">
        <w:rPr>
          <w:rFonts w:ascii="Arial" w:hAnsi="Arial" w:cs="Arial"/>
          <w:lang w:val="es-AR"/>
        </w:rPr>
        <w:t xml:space="preserve"> requiera</w:t>
      </w:r>
      <w:r w:rsidR="009608E5" w:rsidRPr="00955A2E">
        <w:rPr>
          <w:rFonts w:ascii="Arial" w:hAnsi="Arial" w:cs="Arial"/>
          <w:lang w:val="es-AR"/>
        </w:rPr>
        <w:t>, en el marco del Programa</w:t>
      </w:r>
      <w:r w:rsidRPr="00955A2E">
        <w:rPr>
          <w:rFonts w:ascii="Arial" w:hAnsi="Arial" w:cs="Arial"/>
          <w:lang w:val="es-AR"/>
        </w:rPr>
        <w:t>.</w:t>
      </w:r>
    </w:p>
    <w:p w14:paraId="55AD6DE1" w14:textId="31DB6E4B"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Recopilar la información</w:t>
      </w:r>
      <w:r w:rsidR="00C90596" w:rsidRPr="00955A2E">
        <w:rPr>
          <w:rFonts w:ascii="Arial" w:hAnsi="Arial" w:cs="Arial"/>
          <w:lang w:val="es-AR"/>
        </w:rPr>
        <w:t xml:space="preserve"> </w:t>
      </w:r>
      <w:r w:rsidR="00052703" w:rsidRPr="00955A2E">
        <w:rPr>
          <w:rFonts w:ascii="Arial" w:hAnsi="Arial" w:cs="Arial"/>
          <w:lang w:val="es-AR"/>
        </w:rPr>
        <w:t>necesaria</w:t>
      </w:r>
      <w:r w:rsidR="00C90596" w:rsidRPr="00955A2E">
        <w:rPr>
          <w:rFonts w:ascii="Arial" w:hAnsi="Arial" w:cs="Arial"/>
          <w:lang w:val="es-AR"/>
        </w:rPr>
        <w:t xml:space="preserve"> </w:t>
      </w:r>
      <w:r w:rsidRPr="00955A2E">
        <w:rPr>
          <w:rFonts w:ascii="Arial" w:hAnsi="Arial" w:cs="Arial"/>
          <w:lang w:val="es-AR"/>
        </w:rPr>
        <w:t xml:space="preserve">de la </w:t>
      </w:r>
      <w:r w:rsidR="006775F8">
        <w:rPr>
          <w:rFonts w:ascii="Arial" w:hAnsi="Arial" w:cs="Arial"/>
          <w:lang w:val="es-AR"/>
        </w:rPr>
        <w:t>SPM</w:t>
      </w:r>
      <w:r w:rsidRPr="00955A2E">
        <w:rPr>
          <w:rFonts w:ascii="Arial" w:hAnsi="Arial" w:cs="Arial"/>
          <w:lang w:val="es-AR"/>
        </w:rPr>
        <w:t xml:space="preserve"> </w:t>
      </w:r>
      <w:r w:rsidR="00052703" w:rsidRPr="00955A2E">
        <w:rPr>
          <w:rFonts w:ascii="Arial" w:hAnsi="Arial" w:cs="Arial"/>
          <w:lang w:val="es-AR"/>
        </w:rPr>
        <w:t xml:space="preserve"> para la confección del</w:t>
      </w:r>
      <w:r w:rsidRPr="00955A2E">
        <w:rPr>
          <w:rFonts w:ascii="Arial" w:hAnsi="Arial" w:cs="Arial"/>
          <w:lang w:val="es-AR"/>
        </w:rPr>
        <w:t xml:space="preserve"> Plan de adquisiciones.</w:t>
      </w:r>
    </w:p>
    <w:p w14:paraId="795D32BE"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Asegurar la correcta recepción en tiempo y forma de la documentación requerida para facilitar la gestión administrativa cada proceso del Programa.</w:t>
      </w:r>
    </w:p>
    <w:p w14:paraId="07709358"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Compilar toda la información administrativa relativa al Programa a fin de detectar las necesidades presupuestarias y de fondos que el mismo requiera.</w:t>
      </w:r>
    </w:p>
    <w:p w14:paraId="04D1553D" w14:textId="3C8364A2" w:rsidR="008A3E65" w:rsidRPr="00955A2E" w:rsidRDefault="003909A7"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en le verificación del </w:t>
      </w:r>
      <w:r w:rsidR="008A3E65" w:rsidRPr="00955A2E">
        <w:rPr>
          <w:rFonts w:ascii="Arial" w:hAnsi="Arial" w:cs="Arial"/>
          <w:lang w:val="es-AR"/>
        </w:rPr>
        <w:t>cumplimiento de los Planes de Seguimiento y evaluación de los componentes con el fin de cumplimentar los requisitos establecidos en el convenio de préstamo.</w:t>
      </w:r>
    </w:p>
    <w:p w14:paraId="6DBFB676" w14:textId="1805D722" w:rsidR="008A3E65" w:rsidRPr="00955A2E" w:rsidRDefault="003909A7"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en la realización</w:t>
      </w:r>
      <w:r w:rsidR="00C90596" w:rsidRPr="00955A2E">
        <w:rPr>
          <w:rFonts w:ascii="Arial" w:hAnsi="Arial" w:cs="Arial"/>
          <w:lang w:val="es-AR"/>
        </w:rPr>
        <w:t xml:space="preserve"> </w:t>
      </w:r>
      <w:r w:rsidRPr="00955A2E">
        <w:rPr>
          <w:rFonts w:ascii="Arial" w:hAnsi="Arial" w:cs="Arial"/>
          <w:lang w:val="es-AR"/>
        </w:rPr>
        <w:t>d</w:t>
      </w:r>
      <w:r w:rsidR="008A3E65" w:rsidRPr="00955A2E">
        <w:rPr>
          <w:rFonts w:ascii="Arial" w:hAnsi="Arial" w:cs="Arial"/>
          <w:lang w:val="es-AR"/>
        </w:rPr>
        <w:t>el seguimiento de las contrataciones a fin de verificar el cumplimiento de los compromisos contractuales adquiridos.</w:t>
      </w:r>
    </w:p>
    <w:p w14:paraId="6EC7BAA2" w14:textId="2D3B007A"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para confeccionar todos los informes periódicos y demás requerimientos que el Organismo Financiador otras entidades soliciten, en todos los aspectos relacionados al programa  bajo su competencia.</w:t>
      </w:r>
    </w:p>
    <w:p w14:paraId="7F4FDD19" w14:textId="263D1684"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para confeccionar los informes Semestrales de Ejecución del Programa </w:t>
      </w:r>
    </w:p>
    <w:p w14:paraId="35E1F8DA"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Compilar la información periódica de avance físico (actividades) y financiero (fondos disponibles e invertidos).</w:t>
      </w:r>
    </w:p>
    <w:p w14:paraId="391484E8"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Mantener de forma, actualizada y relevante la información sobre la ejecución de las actividades del programa y sus recursos.</w:t>
      </w:r>
    </w:p>
    <w:p w14:paraId="633B9D95" w14:textId="56B88513"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Recopilar toda la información a fin de asistir a la </w:t>
      </w:r>
      <w:r w:rsidR="006775F8">
        <w:rPr>
          <w:rFonts w:ascii="Arial" w:hAnsi="Arial" w:cs="Arial"/>
          <w:lang w:val="es-AR"/>
        </w:rPr>
        <w:t>SPM</w:t>
      </w:r>
      <w:r w:rsidRPr="00955A2E">
        <w:rPr>
          <w:rFonts w:ascii="Arial" w:hAnsi="Arial" w:cs="Arial"/>
          <w:lang w:val="es-AR"/>
        </w:rPr>
        <w:t xml:space="preserve"> a confeccionar y realizar el seguimiento del POA.</w:t>
      </w:r>
    </w:p>
    <w:p w14:paraId="01194D27" w14:textId="0ACCBD0D" w:rsidR="00DC31B8" w:rsidRPr="00955A2E" w:rsidRDefault="00B85D52"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Promover una fluida comunicación entre la </w:t>
      </w:r>
      <w:r w:rsidR="006775F8">
        <w:rPr>
          <w:rFonts w:ascii="Arial" w:hAnsi="Arial" w:cs="Arial"/>
          <w:lang w:val="es-AR"/>
        </w:rPr>
        <w:t>SPM</w:t>
      </w:r>
      <w:r w:rsidRPr="00955A2E">
        <w:rPr>
          <w:rFonts w:ascii="Arial" w:hAnsi="Arial" w:cs="Arial"/>
          <w:lang w:val="es-AR"/>
        </w:rPr>
        <w:t xml:space="preserve"> y la </w:t>
      </w:r>
      <w:r w:rsidR="00EB2033">
        <w:rPr>
          <w:rFonts w:ascii="Arial" w:hAnsi="Arial" w:cs="Arial"/>
          <w:lang w:val="es-AR"/>
        </w:rPr>
        <w:t>DIGEPPSE</w:t>
      </w:r>
      <w:r w:rsidRPr="00955A2E">
        <w:rPr>
          <w:rFonts w:ascii="Arial" w:hAnsi="Arial" w:cs="Arial"/>
          <w:lang w:val="es-AR"/>
        </w:rPr>
        <w:t>.</w:t>
      </w:r>
    </w:p>
    <w:p w14:paraId="42B1737C" w14:textId="11D28F4F"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a realizar el cierre del Proyecto una vez concluidas las actividades.</w:t>
      </w:r>
    </w:p>
    <w:p w14:paraId="2CA83D3B" w14:textId="7F7A9206" w:rsidR="008A3E65" w:rsidRPr="00955A2E" w:rsidRDefault="008A3E65" w:rsidP="002C1021">
      <w:pPr>
        <w:spacing w:before="120" w:after="120" w:line="240" w:lineRule="auto"/>
        <w:jc w:val="both"/>
        <w:rPr>
          <w:rFonts w:ascii="Arial" w:hAnsi="Arial" w:cs="Arial"/>
          <w:color w:val="4F6228" w:themeColor="accent3" w:themeShade="80"/>
          <w:lang w:val="es-AR"/>
        </w:rPr>
      </w:pPr>
      <w:r w:rsidRPr="00955A2E">
        <w:rPr>
          <w:rFonts w:ascii="Arial" w:hAnsi="Arial" w:cs="Arial"/>
          <w:b/>
          <w:lang w:val="es-AR"/>
        </w:rPr>
        <w:t>Importante</w:t>
      </w:r>
      <w:r w:rsidRPr="00955A2E">
        <w:rPr>
          <w:rFonts w:ascii="Arial" w:hAnsi="Arial" w:cs="Arial"/>
          <w:lang w:val="es-AR"/>
        </w:rPr>
        <w:t xml:space="preserve">: Para llevar adelante todas estas actividades el Coordinador </w:t>
      </w:r>
      <w:r w:rsidR="009608E5" w:rsidRPr="00955A2E">
        <w:rPr>
          <w:rFonts w:ascii="Arial" w:hAnsi="Arial" w:cs="Arial"/>
          <w:lang w:val="es-AR"/>
        </w:rPr>
        <w:t>Técnico Operativo</w:t>
      </w:r>
      <w:r w:rsidR="00C90596" w:rsidRPr="00955A2E">
        <w:rPr>
          <w:rFonts w:ascii="Arial" w:hAnsi="Arial" w:cs="Arial"/>
          <w:lang w:val="es-AR"/>
        </w:rPr>
        <w:t xml:space="preserve"> </w:t>
      </w:r>
      <w:r w:rsidRPr="00955A2E">
        <w:rPr>
          <w:rFonts w:ascii="Arial" w:hAnsi="Arial" w:cs="Arial"/>
          <w:lang w:val="es-AR"/>
        </w:rPr>
        <w:t xml:space="preserve">de la </w:t>
      </w:r>
      <w:r w:rsidR="00EB2033">
        <w:rPr>
          <w:rFonts w:ascii="Arial" w:hAnsi="Arial" w:cs="Arial"/>
          <w:lang w:val="es-AR"/>
        </w:rPr>
        <w:t>DIGEPPSE</w:t>
      </w:r>
      <w:r w:rsidRPr="00955A2E">
        <w:rPr>
          <w:rFonts w:ascii="Arial" w:hAnsi="Arial" w:cs="Arial"/>
          <w:lang w:val="es-AR"/>
        </w:rPr>
        <w:t xml:space="preserve"> se valdrá de la estructura que ya posee la </w:t>
      </w:r>
      <w:r w:rsidR="00EB2033">
        <w:rPr>
          <w:rFonts w:ascii="Arial" w:hAnsi="Arial" w:cs="Arial"/>
          <w:lang w:val="es-AR"/>
        </w:rPr>
        <w:t>DIGEPPSE</w:t>
      </w:r>
      <w:r w:rsidRPr="00955A2E">
        <w:rPr>
          <w:rFonts w:ascii="Arial" w:hAnsi="Arial" w:cs="Arial"/>
          <w:lang w:val="es-AR"/>
        </w:rPr>
        <w:t xml:space="preserve"> la cual gestiona diferentes Programas y Proyectos financiados por distintos Organismos Multilaterales de Crédito.</w:t>
      </w:r>
      <w:r w:rsidR="008065F8" w:rsidRPr="00955A2E">
        <w:rPr>
          <w:rFonts w:ascii="Arial" w:hAnsi="Arial" w:cs="Arial"/>
          <w:lang w:val="es-AR"/>
        </w:rPr>
        <w:t xml:space="preserve"> No obstante, de detectarse la necesidad de contratación de consultores a desempeñarse bajo la órbita de la </w:t>
      </w:r>
      <w:r w:rsidR="00EB2033">
        <w:rPr>
          <w:rFonts w:ascii="Arial" w:hAnsi="Arial" w:cs="Arial"/>
          <w:lang w:val="es-AR"/>
        </w:rPr>
        <w:t>DIGEPPSE</w:t>
      </w:r>
      <w:r w:rsidR="008065F8" w:rsidRPr="00955A2E">
        <w:rPr>
          <w:rFonts w:ascii="Arial" w:hAnsi="Arial" w:cs="Arial"/>
          <w:lang w:val="es-AR"/>
        </w:rPr>
        <w:t xml:space="preserve"> a los fines de la </w:t>
      </w:r>
      <w:r w:rsidR="009B38B5" w:rsidRPr="00955A2E">
        <w:rPr>
          <w:rFonts w:ascii="Arial" w:hAnsi="Arial" w:cs="Arial"/>
          <w:lang w:val="es-AR"/>
        </w:rPr>
        <w:t xml:space="preserve">correcta </w:t>
      </w:r>
      <w:r w:rsidR="008065F8" w:rsidRPr="00955A2E">
        <w:rPr>
          <w:rFonts w:ascii="Arial" w:hAnsi="Arial" w:cs="Arial"/>
          <w:lang w:val="es-AR"/>
        </w:rPr>
        <w:t>ejecución del Programa</w:t>
      </w:r>
      <w:r w:rsidR="009B38B5" w:rsidRPr="00955A2E">
        <w:rPr>
          <w:rFonts w:ascii="Arial" w:hAnsi="Arial" w:cs="Arial"/>
          <w:lang w:val="es-AR"/>
        </w:rPr>
        <w:t xml:space="preserve"> </w:t>
      </w:r>
      <w:r w:rsidR="00396578" w:rsidRPr="00955A2E">
        <w:rPr>
          <w:rFonts w:ascii="Arial" w:hAnsi="Arial" w:cs="Arial"/>
          <w:lang w:val="es-AR"/>
        </w:rPr>
        <w:t xml:space="preserve">y </w:t>
      </w:r>
      <w:r w:rsidR="009B38B5" w:rsidRPr="00955A2E">
        <w:rPr>
          <w:rFonts w:ascii="Arial" w:hAnsi="Arial" w:cs="Arial"/>
          <w:lang w:val="es-AR"/>
        </w:rPr>
        <w:t>Fortalecimiento de la Gestión Provincial</w:t>
      </w:r>
      <w:r w:rsidR="008065F8" w:rsidRPr="00955A2E">
        <w:rPr>
          <w:rFonts w:ascii="Arial" w:hAnsi="Arial" w:cs="Arial"/>
          <w:lang w:val="es-AR"/>
        </w:rPr>
        <w:t xml:space="preserve">, </w:t>
      </w:r>
      <w:r w:rsidR="009B38B5" w:rsidRPr="00955A2E">
        <w:rPr>
          <w:rFonts w:ascii="Arial" w:hAnsi="Arial" w:cs="Arial"/>
          <w:lang w:val="es-AR"/>
        </w:rPr>
        <w:t xml:space="preserve">los mismos podrán financiarse con recursos de dicho </w:t>
      </w:r>
      <w:r w:rsidR="009B38B5" w:rsidRPr="00955A2E">
        <w:rPr>
          <w:rFonts w:ascii="Arial" w:hAnsi="Arial" w:cs="Arial"/>
          <w:color w:val="000000" w:themeColor="text1"/>
          <w:lang w:val="es-AR"/>
        </w:rPr>
        <w:t>Programa</w:t>
      </w:r>
      <w:r w:rsidR="00C90596" w:rsidRPr="00955A2E">
        <w:rPr>
          <w:rFonts w:ascii="Arial" w:hAnsi="Arial" w:cs="Arial"/>
          <w:color w:val="000000" w:themeColor="text1"/>
          <w:lang w:val="es-AR"/>
        </w:rPr>
        <w:t xml:space="preserve"> </w:t>
      </w:r>
      <w:r w:rsidR="007A1AB3" w:rsidRPr="00955A2E">
        <w:rPr>
          <w:rFonts w:ascii="Arial" w:hAnsi="Arial" w:cs="Arial"/>
          <w:color w:val="000000" w:themeColor="text1"/>
          <w:lang w:val="es-AR"/>
        </w:rPr>
        <w:t>una vez incluidos en el POA</w:t>
      </w:r>
      <w:r w:rsidR="00391BE0" w:rsidRPr="00955A2E">
        <w:rPr>
          <w:rFonts w:ascii="Arial" w:hAnsi="Arial" w:cs="Arial"/>
          <w:color w:val="4F6228" w:themeColor="accent3" w:themeShade="80"/>
          <w:lang w:val="es-AR"/>
        </w:rPr>
        <w:t>.</w:t>
      </w:r>
    </w:p>
    <w:p w14:paraId="4D41D5ED" w14:textId="77777777" w:rsidR="009D37F1" w:rsidRPr="00955A2E" w:rsidRDefault="009D37F1" w:rsidP="002C1021">
      <w:pPr>
        <w:spacing w:before="120" w:after="120" w:line="240" w:lineRule="auto"/>
        <w:jc w:val="both"/>
        <w:rPr>
          <w:rFonts w:ascii="Arial" w:hAnsi="Arial" w:cs="Arial"/>
          <w:lang w:val="es-AR"/>
        </w:rPr>
      </w:pPr>
    </w:p>
    <w:p w14:paraId="71B8C89A" w14:textId="77777777" w:rsidR="008A3E65" w:rsidRPr="00955A2E" w:rsidRDefault="008A3E6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bCs/>
          <w:lang w:val="es-AR"/>
        </w:rPr>
      </w:pPr>
      <w:r w:rsidRPr="00955A2E">
        <w:rPr>
          <w:rFonts w:ascii="Arial" w:hAnsi="Arial" w:cs="Arial"/>
          <w:b/>
          <w:bCs/>
          <w:lang w:val="es-AR"/>
        </w:rPr>
        <w:t xml:space="preserve">División de Administración </w:t>
      </w:r>
    </w:p>
    <w:p w14:paraId="58F49E2D" w14:textId="77777777" w:rsidR="008A3E65" w:rsidRPr="00955A2E" w:rsidRDefault="008A3E65" w:rsidP="002C1021">
      <w:pPr>
        <w:widowControl w:val="0"/>
        <w:spacing w:before="120" w:after="120" w:line="240" w:lineRule="auto"/>
        <w:jc w:val="both"/>
        <w:rPr>
          <w:rFonts w:ascii="Arial" w:hAnsi="Arial" w:cs="Arial"/>
          <w:b/>
          <w:bCs/>
          <w:lang w:val="es-AR"/>
        </w:rPr>
      </w:pPr>
      <w:r w:rsidRPr="00955A2E">
        <w:rPr>
          <w:rFonts w:ascii="Arial" w:hAnsi="Arial" w:cs="Arial"/>
          <w:b/>
          <w:bCs/>
          <w:lang w:val="es-AR"/>
        </w:rPr>
        <w:t>Misión:</w:t>
      </w:r>
    </w:p>
    <w:p w14:paraId="3B650348" w14:textId="77777777" w:rsidR="008A3E65" w:rsidRPr="00955A2E" w:rsidRDefault="008A3E65" w:rsidP="002C1021">
      <w:pPr>
        <w:widowControl w:val="0"/>
        <w:spacing w:before="120" w:after="120" w:line="240" w:lineRule="auto"/>
        <w:jc w:val="both"/>
        <w:rPr>
          <w:rFonts w:ascii="Arial" w:hAnsi="Arial" w:cs="Arial"/>
          <w:lang w:val="es-AR"/>
        </w:rPr>
      </w:pPr>
      <w:r w:rsidRPr="00955A2E">
        <w:rPr>
          <w:rFonts w:ascii="Arial" w:hAnsi="Arial" w:cs="Arial"/>
          <w:lang w:val="es-AR"/>
        </w:rPr>
        <w:t>Asegurar el manejo ordenado de la administración, finanzas y contabilidad de la Unidad y de los proyectos ejecutados bajo su órbita, de acuerdo a los requerimientos de los organismos multilaterales de crédito y del Estado Nacional, y la disponibilidad de los fondos para la correcta ejecución de los mismos y de la operatoria de la Unidad.</w:t>
      </w:r>
    </w:p>
    <w:p w14:paraId="2D3BC051" w14:textId="77777777" w:rsidR="008A3E65" w:rsidRPr="00955A2E" w:rsidRDefault="008A3E65" w:rsidP="002C1021">
      <w:pPr>
        <w:widowControl w:val="0"/>
        <w:spacing w:before="120" w:after="120" w:line="240" w:lineRule="auto"/>
        <w:jc w:val="both"/>
        <w:rPr>
          <w:rFonts w:ascii="Arial" w:hAnsi="Arial" w:cs="Arial"/>
          <w:b/>
          <w:bCs/>
          <w:lang w:val="es-AR"/>
        </w:rPr>
      </w:pPr>
      <w:r w:rsidRPr="00955A2E">
        <w:rPr>
          <w:rFonts w:ascii="Arial" w:hAnsi="Arial" w:cs="Arial"/>
          <w:b/>
          <w:bCs/>
          <w:lang w:val="es-AR"/>
        </w:rPr>
        <w:t>Actividades:</w:t>
      </w:r>
    </w:p>
    <w:p w14:paraId="684DB120" w14:textId="1B4E5CD4"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Asistir al Coordinador General Adjunto</w:t>
      </w:r>
      <w:r w:rsidR="00C90596" w:rsidRPr="00955A2E">
        <w:rPr>
          <w:rFonts w:ascii="Arial" w:hAnsi="Arial" w:cs="Arial"/>
          <w:lang w:val="es-AR"/>
        </w:rPr>
        <w:t xml:space="preserve"> </w:t>
      </w:r>
      <w:r w:rsidRPr="00955A2E">
        <w:rPr>
          <w:rFonts w:ascii="Arial" w:hAnsi="Arial" w:cs="Arial"/>
          <w:lang w:val="es-AR"/>
        </w:rPr>
        <w:t>en todas las actividades que así lo requieran.</w:t>
      </w:r>
    </w:p>
    <w:p w14:paraId="07910054"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lastRenderedPageBreak/>
        <w:t>Interactuar con el coordinador Administrativo a fin de posibilitar la efectiva gestión los procesos que requieran</w:t>
      </w:r>
      <w:r w:rsidR="009D37F1" w:rsidRPr="00955A2E">
        <w:rPr>
          <w:rFonts w:ascii="Arial" w:hAnsi="Arial" w:cs="Arial"/>
          <w:lang w:val="es-AR"/>
        </w:rPr>
        <w:t>.</w:t>
      </w:r>
    </w:p>
    <w:p w14:paraId="60C658FA"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Gestionar la planificación, dirección, coordinación y control de los aspectos vinculados a la gestión presupuestaria, en el marco de su competencia tanto en lo que se refiere a fuente externa como local.</w:t>
      </w:r>
    </w:p>
    <w:p w14:paraId="34504D15"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Mantener los registros contables y financieros de las fuentes y usos de los recursos del programa, de conformidad con el contrato de préstamo y presentar la documentación justificativa de los gastos.</w:t>
      </w:r>
    </w:p>
    <w:p w14:paraId="07A9E571"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Preparar los Estados Financieros y las solicitudes de desembolsos asegurando la gestión de los desembolsos.</w:t>
      </w:r>
    </w:p>
    <w:p w14:paraId="1BD3C61E"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Controlar el flujo de los recursos financieros que requiera la ejecución del mismo.</w:t>
      </w:r>
    </w:p>
    <w:p w14:paraId="26642ADE"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Llevar adelante la administración y conciliación de las cuentas bancarias de cada proyecto.</w:t>
      </w:r>
    </w:p>
    <w:p w14:paraId="6BCD4270"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Verificar el registro de todas las actividades administrativas, contables y financieras de los proyectos, incluyendo las cuentas especiales, desembolsos e informes de auditoría</w:t>
      </w:r>
      <w:r w:rsidR="009D37F1" w:rsidRPr="00955A2E">
        <w:rPr>
          <w:rFonts w:ascii="Arial" w:hAnsi="Arial" w:cs="Arial"/>
          <w:lang w:val="es-AR"/>
        </w:rPr>
        <w:t>.</w:t>
      </w:r>
    </w:p>
    <w:p w14:paraId="3C7AC0F1"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Gestionar el requerimiento de los anticipos de fondos provenientes de la Tesorería General de la Nación (TGN) – Fuente de Financiamiento 11 (FF11) y su transferencia a la cuenta corriente del Programa, en función de la estimación trimestral de inversiones, a los fines de garantizar la ejecución del “pari-passu” del Programa.</w:t>
      </w:r>
    </w:p>
    <w:p w14:paraId="4C48B9F0"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Mantener los registros contables, la documentación de soporte y elaborar y presentar oportunamente los estados financieros del Programa </w:t>
      </w:r>
      <w:r w:rsidR="009608E5" w:rsidRPr="00955A2E">
        <w:rPr>
          <w:rFonts w:ascii="Arial" w:hAnsi="Arial" w:cs="Arial"/>
          <w:lang w:val="es-AR"/>
        </w:rPr>
        <w:t>a ser auditados.</w:t>
      </w:r>
    </w:p>
    <w:p w14:paraId="1D12049B"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Asegurar la </w:t>
      </w:r>
      <w:proofErr w:type="spellStart"/>
      <w:r w:rsidRPr="00955A2E">
        <w:rPr>
          <w:rFonts w:ascii="Arial" w:hAnsi="Arial" w:cs="Arial"/>
          <w:lang w:val="es-AR"/>
        </w:rPr>
        <w:t>efectivización</w:t>
      </w:r>
      <w:proofErr w:type="spellEnd"/>
      <w:r w:rsidRPr="00955A2E">
        <w:rPr>
          <w:rFonts w:ascii="Arial" w:hAnsi="Arial" w:cs="Arial"/>
          <w:lang w:val="es-AR"/>
        </w:rPr>
        <w:t xml:space="preserve"> de los pagos.</w:t>
      </w:r>
    </w:p>
    <w:p w14:paraId="57476EAC"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Atender todos los requerimientos de las Auditorías </w:t>
      </w:r>
    </w:p>
    <w:p w14:paraId="6A6D9772"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Gestionar las solicitudes y rendiciones de Pasajes y Viáticos</w:t>
      </w:r>
      <w:r w:rsidR="009D37F1" w:rsidRPr="00955A2E">
        <w:rPr>
          <w:rFonts w:ascii="Arial" w:hAnsi="Arial" w:cs="Arial"/>
          <w:lang w:val="es-AR"/>
        </w:rPr>
        <w:t>.</w:t>
      </w:r>
    </w:p>
    <w:p w14:paraId="0957DDE3" w14:textId="77777777" w:rsidR="009D37F1" w:rsidRPr="00955A2E" w:rsidRDefault="009D37F1" w:rsidP="002C1021">
      <w:pPr>
        <w:widowControl w:val="0"/>
        <w:spacing w:before="120" w:after="120" w:line="240" w:lineRule="auto"/>
        <w:ind w:left="360"/>
        <w:jc w:val="both"/>
        <w:rPr>
          <w:rFonts w:ascii="Arial" w:hAnsi="Arial" w:cs="Arial"/>
          <w:lang w:val="es-AR"/>
        </w:rPr>
      </w:pPr>
    </w:p>
    <w:p w14:paraId="0AE80F68" w14:textId="77777777" w:rsidR="008A3E65" w:rsidRPr="00955A2E" w:rsidRDefault="008A3E6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bCs/>
          <w:lang w:val="es-AR"/>
        </w:rPr>
      </w:pPr>
      <w:r w:rsidRPr="00955A2E">
        <w:rPr>
          <w:rFonts w:ascii="Arial" w:hAnsi="Arial" w:cs="Arial"/>
          <w:b/>
          <w:bCs/>
          <w:lang w:val="es-AR"/>
        </w:rPr>
        <w:t>División Asuntos Legales:</w:t>
      </w:r>
    </w:p>
    <w:p w14:paraId="03A3B644"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 xml:space="preserve">Misión: </w:t>
      </w:r>
    </w:p>
    <w:p w14:paraId="3A940BFF" w14:textId="77CFE7CC" w:rsidR="008A3E65" w:rsidRPr="00955A2E" w:rsidRDefault="008A3E65" w:rsidP="002C1021">
      <w:pPr>
        <w:widowControl w:val="0"/>
        <w:spacing w:before="120" w:after="120" w:line="240" w:lineRule="auto"/>
        <w:ind w:left="360"/>
        <w:jc w:val="both"/>
        <w:rPr>
          <w:rFonts w:ascii="Arial" w:hAnsi="Arial" w:cs="Arial"/>
          <w:lang w:val="es-AR"/>
        </w:rPr>
      </w:pPr>
      <w:r w:rsidRPr="00955A2E">
        <w:rPr>
          <w:rFonts w:ascii="Arial" w:hAnsi="Arial" w:cs="Arial"/>
          <w:lang w:val="es-AR"/>
        </w:rPr>
        <w:t>Entender en todos los aspectos jurídicos- legales que tengan incidencia directa e indirecta en la negociación y/o ejecución de los res</w:t>
      </w:r>
      <w:r w:rsidR="009D37F1" w:rsidRPr="00955A2E">
        <w:rPr>
          <w:rFonts w:ascii="Arial" w:hAnsi="Arial" w:cs="Arial"/>
          <w:lang w:val="es-AR"/>
        </w:rPr>
        <w:t>pectivos convenios de préstamo/</w:t>
      </w:r>
      <w:r w:rsidRPr="00955A2E">
        <w:rPr>
          <w:rFonts w:ascii="Arial" w:hAnsi="Arial" w:cs="Arial"/>
          <w:lang w:val="es-AR"/>
        </w:rPr>
        <w:t xml:space="preserve">donaciones centralizadas en la </w:t>
      </w:r>
      <w:r w:rsidR="00EB2033">
        <w:rPr>
          <w:rFonts w:ascii="Arial" w:hAnsi="Arial" w:cs="Arial"/>
          <w:lang w:val="es-AR"/>
        </w:rPr>
        <w:t>DIGEPPSE</w:t>
      </w:r>
      <w:r w:rsidRPr="00955A2E">
        <w:rPr>
          <w:rFonts w:ascii="Arial" w:hAnsi="Arial" w:cs="Arial"/>
          <w:lang w:val="es-AR"/>
        </w:rPr>
        <w:t>, asistiendo en forma permanente al Coordinador Gener</w:t>
      </w:r>
      <w:r w:rsidR="009D37F1" w:rsidRPr="00955A2E">
        <w:rPr>
          <w:rFonts w:ascii="Arial" w:hAnsi="Arial" w:cs="Arial"/>
          <w:lang w:val="es-AR"/>
        </w:rPr>
        <w:t>al y</w:t>
      </w:r>
      <w:r w:rsidRPr="00955A2E">
        <w:rPr>
          <w:rFonts w:ascii="Arial" w:hAnsi="Arial" w:cs="Arial"/>
          <w:lang w:val="es-AR"/>
        </w:rPr>
        <w:t xml:space="preserve"> General Adjunto de la </w:t>
      </w:r>
      <w:r w:rsidR="00EB2033">
        <w:rPr>
          <w:rFonts w:ascii="Arial" w:hAnsi="Arial" w:cs="Arial"/>
          <w:lang w:val="es-AR"/>
        </w:rPr>
        <w:t>DIGEPPSE</w:t>
      </w:r>
      <w:r w:rsidRPr="00955A2E">
        <w:rPr>
          <w:rFonts w:ascii="Arial" w:hAnsi="Arial" w:cs="Arial"/>
          <w:lang w:val="es-AR"/>
        </w:rPr>
        <w:t>.</w:t>
      </w:r>
    </w:p>
    <w:p w14:paraId="5C9CFF71"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Actividades:</w:t>
      </w:r>
    </w:p>
    <w:p w14:paraId="0E0068AC"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al Coordinador General,  al Coordinador General Adjunto y al Coordinador </w:t>
      </w:r>
      <w:r w:rsidR="009D37F1" w:rsidRPr="00955A2E">
        <w:rPr>
          <w:rFonts w:ascii="Arial" w:hAnsi="Arial" w:cs="Arial"/>
          <w:lang w:val="es-AR"/>
        </w:rPr>
        <w:t>Administra</w:t>
      </w:r>
      <w:r w:rsidR="003909A7" w:rsidRPr="00955A2E">
        <w:rPr>
          <w:rFonts w:ascii="Arial" w:hAnsi="Arial" w:cs="Arial"/>
          <w:lang w:val="es-AR"/>
        </w:rPr>
        <w:t>tivo</w:t>
      </w:r>
      <w:r w:rsidRPr="00955A2E">
        <w:rPr>
          <w:rFonts w:ascii="Arial" w:hAnsi="Arial" w:cs="Arial"/>
          <w:lang w:val="es-AR"/>
        </w:rPr>
        <w:t xml:space="preserve"> en todas las actividades que así lo requieran.</w:t>
      </w:r>
    </w:p>
    <w:p w14:paraId="40BC4110" w14:textId="3CD19CD4" w:rsidR="008A3E65" w:rsidRPr="00955A2E" w:rsidRDefault="004F4E01"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008A3E65" w:rsidRPr="00955A2E">
        <w:rPr>
          <w:rFonts w:ascii="Arial" w:hAnsi="Arial" w:cs="Arial"/>
          <w:lang w:val="es-AR"/>
        </w:rPr>
        <w:t xml:space="preserve"> en todos aquellos casos que se le presenten para su estudio conforme a las normas vigentes en la materia.</w:t>
      </w:r>
    </w:p>
    <w:p w14:paraId="1118CD98"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Interactuar con el Coordinador </w:t>
      </w:r>
      <w:r w:rsidR="009D37F1" w:rsidRPr="00955A2E">
        <w:rPr>
          <w:rFonts w:ascii="Arial" w:hAnsi="Arial" w:cs="Arial"/>
          <w:lang w:val="es-AR"/>
        </w:rPr>
        <w:t>Administra</w:t>
      </w:r>
      <w:r w:rsidR="003909A7" w:rsidRPr="00955A2E">
        <w:rPr>
          <w:rFonts w:ascii="Arial" w:hAnsi="Arial" w:cs="Arial"/>
          <w:lang w:val="es-AR"/>
        </w:rPr>
        <w:t>tivo</w:t>
      </w:r>
      <w:r w:rsidR="009D37F1" w:rsidRPr="00955A2E">
        <w:rPr>
          <w:rFonts w:ascii="Arial" w:hAnsi="Arial" w:cs="Arial"/>
          <w:lang w:val="es-AR"/>
        </w:rPr>
        <w:t xml:space="preserve">, </w:t>
      </w:r>
      <w:r w:rsidRPr="00955A2E">
        <w:rPr>
          <w:rFonts w:ascii="Arial" w:hAnsi="Arial" w:cs="Arial"/>
          <w:lang w:val="es-AR"/>
        </w:rPr>
        <w:t>a fin de posibilitar la efectiva gestión los procesos.</w:t>
      </w:r>
    </w:p>
    <w:p w14:paraId="7F93FE55" w14:textId="7C1E21AE" w:rsidR="008A3E65" w:rsidRPr="00955A2E" w:rsidRDefault="009D37F1"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en la elaboración de </w:t>
      </w:r>
      <w:r w:rsidR="008A3E65" w:rsidRPr="00955A2E">
        <w:rPr>
          <w:rFonts w:ascii="Arial" w:hAnsi="Arial" w:cs="Arial"/>
          <w:lang w:val="es-AR"/>
        </w:rPr>
        <w:t>los convenios con las provincias u otras entidades vinculadas con el Programa.</w:t>
      </w:r>
    </w:p>
    <w:p w14:paraId="6B90F2F8"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Elaborar y dar seguimiento a los proyectos de acto</w:t>
      </w:r>
      <w:r w:rsidR="003909A7" w:rsidRPr="00955A2E">
        <w:rPr>
          <w:rFonts w:ascii="Arial" w:hAnsi="Arial" w:cs="Arial"/>
          <w:lang w:val="es-AR"/>
        </w:rPr>
        <w:t>s</w:t>
      </w:r>
      <w:r w:rsidRPr="00955A2E">
        <w:rPr>
          <w:rFonts w:ascii="Arial" w:hAnsi="Arial" w:cs="Arial"/>
          <w:lang w:val="es-AR"/>
        </w:rPr>
        <w:t xml:space="preserve"> administrativo</w:t>
      </w:r>
      <w:r w:rsidR="003909A7" w:rsidRPr="00955A2E">
        <w:rPr>
          <w:rFonts w:ascii="Arial" w:hAnsi="Arial" w:cs="Arial"/>
          <w:lang w:val="es-AR"/>
        </w:rPr>
        <w:t>s</w:t>
      </w:r>
      <w:r w:rsidRPr="00955A2E">
        <w:rPr>
          <w:rFonts w:ascii="Arial" w:hAnsi="Arial" w:cs="Arial"/>
          <w:lang w:val="es-AR"/>
        </w:rPr>
        <w:t xml:space="preserve"> vinculados a los procesos de contrataciones y adquisiciones, adjudicaciones, enmiendas de contrato, </w:t>
      </w:r>
      <w:r w:rsidRPr="00955A2E">
        <w:rPr>
          <w:rFonts w:ascii="Arial" w:hAnsi="Arial" w:cs="Arial"/>
          <w:lang w:val="es-AR"/>
        </w:rPr>
        <w:lastRenderedPageBreak/>
        <w:t>convenios y cualquier otro aspecto que requiera intervención del área.</w:t>
      </w:r>
    </w:p>
    <w:p w14:paraId="32C60A1B" w14:textId="13F7DD59"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w:t>
      </w:r>
      <w:r w:rsidR="00641D32" w:rsidRPr="00955A2E">
        <w:rPr>
          <w:rFonts w:ascii="Arial" w:hAnsi="Arial" w:cs="Arial"/>
          <w:lang w:val="es-AR"/>
        </w:rPr>
        <w:t xml:space="preserve">a la </w:t>
      </w:r>
      <w:r w:rsidR="006775F8">
        <w:rPr>
          <w:rFonts w:ascii="Arial" w:hAnsi="Arial" w:cs="Arial"/>
          <w:lang w:val="es-AR"/>
        </w:rPr>
        <w:t>SPM</w:t>
      </w:r>
      <w:r w:rsidR="00641D32" w:rsidRPr="00955A2E">
        <w:rPr>
          <w:rFonts w:ascii="Arial" w:hAnsi="Arial" w:cs="Arial"/>
          <w:lang w:val="es-AR"/>
        </w:rPr>
        <w:t xml:space="preserve"> </w:t>
      </w:r>
      <w:r w:rsidRPr="00955A2E">
        <w:rPr>
          <w:rFonts w:ascii="Arial" w:hAnsi="Arial" w:cs="Arial"/>
          <w:lang w:val="es-AR"/>
        </w:rPr>
        <w:t xml:space="preserve">en la resolución de conflictos de los procesos de contrataciones y adquisiciones  del Programa, que se desarrollen en la Unidad. </w:t>
      </w:r>
    </w:p>
    <w:p w14:paraId="727E8AF1"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Resolver, en el ámbito de su competencia todos los aspectos vinculados a la gestión de acciones legales.</w:t>
      </w:r>
    </w:p>
    <w:p w14:paraId="7BA53748"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Colaborar en el seguimiento de las auditorias del Proyecto.</w:t>
      </w:r>
    </w:p>
    <w:p w14:paraId="0C46CF8D" w14:textId="77777777" w:rsidR="009D37F1" w:rsidRPr="00955A2E" w:rsidRDefault="009D37F1" w:rsidP="002C1021">
      <w:pPr>
        <w:widowControl w:val="0"/>
        <w:spacing w:before="120" w:after="120" w:line="240" w:lineRule="auto"/>
        <w:ind w:left="360"/>
        <w:jc w:val="both"/>
        <w:rPr>
          <w:rFonts w:ascii="Arial" w:hAnsi="Arial" w:cs="Arial"/>
          <w:b/>
          <w:bCs/>
          <w:lang w:val="es-AR"/>
        </w:rPr>
      </w:pPr>
    </w:p>
    <w:p w14:paraId="13951A95" w14:textId="77777777" w:rsidR="008A3E65" w:rsidRPr="00955A2E" w:rsidRDefault="008A3E6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bCs/>
          <w:lang w:val="es-AR"/>
        </w:rPr>
      </w:pPr>
      <w:r w:rsidRPr="00955A2E">
        <w:rPr>
          <w:rFonts w:ascii="Arial" w:hAnsi="Arial" w:cs="Arial"/>
          <w:b/>
          <w:bCs/>
          <w:lang w:val="es-AR"/>
        </w:rPr>
        <w:t>División Contrataciones</w:t>
      </w:r>
    </w:p>
    <w:p w14:paraId="5A298F1C"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Misión:</w:t>
      </w:r>
    </w:p>
    <w:p w14:paraId="0763FBDE" w14:textId="759D9A3B" w:rsidR="008A3E65" w:rsidRPr="00955A2E" w:rsidRDefault="008A3E65" w:rsidP="002C1021">
      <w:pPr>
        <w:widowControl w:val="0"/>
        <w:spacing w:before="120" w:after="120" w:line="240" w:lineRule="auto"/>
        <w:ind w:left="360"/>
        <w:jc w:val="both"/>
        <w:rPr>
          <w:rFonts w:ascii="Arial" w:hAnsi="Arial" w:cs="Arial"/>
          <w:lang w:val="es-AR"/>
        </w:rPr>
      </w:pPr>
      <w:r w:rsidRPr="00955A2E">
        <w:rPr>
          <w:rFonts w:ascii="Arial" w:hAnsi="Arial" w:cs="Arial"/>
          <w:lang w:val="es-AR"/>
        </w:rPr>
        <w:t xml:space="preserve">Garantizar una </w:t>
      </w:r>
      <w:r w:rsidR="00622F94" w:rsidRPr="00955A2E">
        <w:rPr>
          <w:rFonts w:ascii="Arial" w:hAnsi="Arial" w:cs="Arial"/>
          <w:lang w:val="es-AR"/>
        </w:rPr>
        <w:t xml:space="preserve">planificación y </w:t>
      </w:r>
      <w:r w:rsidRPr="00955A2E">
        <w:rPr>
          <w:rFonts w:ascii="Arial" w:hAnsi="Arial" w:cs="Arial"/>
          <w:lang w:val="es-AR"/>
        </w:rPr>
        <w:t>gestión ordenada</w:t>
      </w:r>
      <w:r w:rsidR="00481CDE" w:rsidRPr="00955A2E">
        <w:rPr>
          <w:rFonts w:ascii="Arial" w:hAnsi="Arial" w:cs="Arial"/>
          <w:lang w:val="es-AR"/>
        </w:rPr>
        <w:t xml:space="preserve"> </w:t>
      </w:r>
      <w:r w:rsidR="00622F94" w:rsidRPr="00955A2E">
        <w:rPr>
          <w:rFonts w:ascii="Arial" w:hAnsi="Arial" w:cs="Arial"/>
          <w:lang w:val="es-AR"/>
        </w:rPr>
        <w:t xml:space="preserve">en </w:t>
      </w:r>
      <w:r w:rsidRPr="00955A2E">
        <w:rPr>
          <w:rFonts w:ascii="Arial" w:hAnsi="Arial" w:cs="Arial"/>
          <w:lang w:val="es-AR"/>
        </w:rPr>
        <w:t xml:space="preserve">cumplimiento de los requisitos normativos </w:t>
      </w:r>
      <w:r w:rsidR="0024547D" w:rsidRPr="00955A2E">
        <w:rPr>
          <w:rFonts w:ascii="Arial" w:hAnsi="Arial" w:cs="Arial"/>
          <w:lang w:val="es-AR"/>
        </w:rPr>
        <w:t xml:space="preserve">del </w:t>
      </w:r>
      <w:r w:rsidR="00281EC6" w:rsidRPr="00955A2E">
        <w:rPr>
          <w:rFonts w:ascii="Arial" w:hAnsi="Arial" w:cs="Arial"/>
          <w:lang w:val="es-AR"/>
        </w:rPr>
        <w:t>BID</w:t>
      </w:r>
      <w:r w:rsidR="00E32F48" w:rsidRPr="00955A2E">
        <w:rPr>
          <w:rFonts w:ascii="Arial" w:hAnsi="Arial" w:cs="Arial"/>
          <w:lang w:val="es-AR"/>
        </w:rPr>
        <w:t>, de la AFD para el componente 2</w:t>
      </w:r>
      <w:r w:rsidRPr="00955A2E">
        <w:rPr>
          <w:rFonts w:ascii="Arial" w:hAnsi="Arial" w:cs="Arial"/>
          <w:lang w:val="es-AR"/>
        </w:rPr>
        <w:t xml:space="preserve"> y </w:t>
      </w:r>
      <w:r w:rsidR="00B46F1D" w:rsidRPr="00955A2E">
        <w:rPr>
          <w:rFonts w:ascii="Arial" w:hAnsi="Arial" w:cs="Arial"/>
          <w:lang w:val="es-AR"/>
        </w:rPr>
        <w:t>d</w:t>
      </w:r>
      <w:r w:rsidRPr="00955A2E">
        <w:rPr>
          <w:rFonts w:ascii="Arial" w:hAnsi="Arial" w:cs="Arial"/>
          <w:lang w:val="es-AR"/>
        </w:rPr>
        <w:t>el Estado Nacional, en todos los aspectos relativos a las adquisiciones y contrataciones a realizarse en el marco del Programa.</w:t>
      </w:r>
    </w:p>
    <w:p w14:paraId="21C22D32"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Actividades:</w:t>
      </w:r>
    </w:p>
    <w:p w14:paraId="314C9DD3"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Asistir al Coordinador General Adjunto en todas las actividades que así lo requieran.</w:t>
      </w:r>
    </w:p>
    <w:p w14:paraId="634F6624"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Interactuar con el Coordinador </w:t>
      </w:r>
      <w:r w:rsidR="009D37F1" w:rsidRPr="00955A2E">
        <w:rPr>
          <w:rFonts w:ascii="Arial" w:hAnsi="Arial" w:cs="Arial"/>
          <w:lang w:val="es-AR"/>
        </w:rPr>
        <w:t>Administra</w:t>
      </w:r>
      <w:r w:rsidR="003909A7" w:rsidRPr="00955A2E">
        <w:rPr>
          <w:rFonts w:ascii="Arial" w:hAnsi="Arial" w:cs="Arial"/>
          <w:lang w:val="es-AR"/>
        </w:rPr>
        <w:t>tivo</w:t>
      </w:r>
      <w:r w:rsidRPr="00955A2E">
        <w:rPr>
          <w:rFonts w:ascii="Arial" w:hAnsi="Arial" w:cs="Arial"/>
          <w:lang w:val="es-AR"/>
        </w:rPr>
        <w:t xml:space="preserve"> a fin de posibilitar la efectiva gestión los procesos que requieran</w:t>
      </w:r>
      <w:r w:rsidR="0024547D" w:rsidRPr="00955A2E">
        <w:rPr>
          <w:rFonts w:ascii="Arial" w:hAnsi="Arial" w:cs="Arial"/>
          <w:lang w:val="es-AR"/>
        </w:rPr>
        <w:t>.</w:t>
      </w:r>
    </w:p>
    <w:p w14:paraId="780E5FA5" w14:textId="5FCB0039"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Participar en la confección, registro y verificación del cumplimiento</w:t>
      </w:r>
      <w:r w:rsidR="003909A7" w:rsidRPr="00955A2E">
        <w:rPr>
          <w:rFonts w:ascii="Arial" w:hAnsi="Arial" w:cs="Arial"/>
          <w:lang w:val="es-AR"/>
        </w:rPr>
        <w:t>,</w:t>
      </w:r>
      <w:r w:rsidRPr="00955A2E">
        <w:rPr>
          <w:rFonts w:ascii="Arial" w:hAnsi="Arial" w:cs="Arial"/>
          <w:lang w:val="es-AR"/>
        </w:rPr>
        <w:t xml:space="preserve"> de los planes de adquisiciones correspondientes a los programas y proyectos en ejecución según los requisitos particulares en cada caso, interactuando con la </w:t>
      </w:r>
      <w:r w:rsidR="006775F8">
        <w:rPr>
          <w:rFonts w:ascii="Arial" w:hAnsi="Arial" w:cs="Arial"/>
          <w:lang w:val="es-AR"/>
        </w:rPr>
        <w:t>SPM</w:t>
      </w:r>
      <w:r w:rsidRPr="00955A2E">
        <w:rPr>
          <w:rFonts w:ascii="Arial" w:hAnsi="Arial" w:cs="Arial"/>
          <w:lang w:val="es-AR"/>
        </w:rPr>
        <w:t xml:space="preserve"> en </w:t>
      </w:r>
      <w:proofErr w:type="spellStart"/>
      <w:r w:rsidRPr="00955A2E">
        <w:rPr>
          <w:rFonts w:ascii="Arial" w:hAnsi="Arial" w:cs="Arial"/>
          <w:lang w:val="es-AR"/>
        </w:rPr>
        <w:t>pos</w:t>
      </w:r>
      <w:proofErr w:type="spellEnd"/>
      <w:r w:rsidRPr="00955A2E">
        <w:rPr>
          <w:rFonts w:ascii="Arial" w:hAnsi="Arial" w:cs="Arial"/>
          <w:lang w:val="es-AR"/>
        </w:rPr>
        <w:t xml:space="preserve"> a la consolidación del Plan.</w:t>
      </w:r>
    </w:p>
    <w:p w14:paraId="5A7844B6"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Gestionar las adquisiciones y contrataciones formalizadas en el marco del Programa. </w:t>
      </w:r>
    </w:p>
    <w:p w14:paraId="52F0D90D"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Gestionar las contrataciones de consultores individuales que se desempeñarán en los proyectos.</w:t>
      </w:r>
    </w:p>
    <w:p w14:paraId="7CC3A6E1"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Responder en tiempo y forma con las obligaciones vinculadas a las adquisiciones y contrataciones formalizadas en el marco del citado Programa y/o Proyectos, financiados parcialmente con fue</w:t>
      </w:r>
      <w:r w:rsidR="0028201B" w:rsidRPr="00955A2E">
        <w:rPr>
          <w:rFonts w:ascii="Arial" w:hAnsi="Arial" w:cs="Arial"/>
          <w:lang w:val="es-AR"/>
        </w:rPr>
        <w:t>ntes de financiamiento externa.</w:t>
      </w:r>
    </w:p>
    <w:p w14:paraId="78E5F9CD" w14:textId="36BA22A8" w:rsidR="008A3E65" w:rsidRPr="00955A2E" w:rsidRDefault="003909A7"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00481CDE" w:rsidRPr="00955A2E">
        <w:rPr>
          <w:rFonts w:ascii="Arial" w:hAnsi="Arial" w:cs="Arial"/>
          <w:lang w:val="es-AR"/>
        </w:rPr>
        <w:t xml:space="preserve"> </w:t>
      </w:r>
      <w:r w:rsidRPr="00955A2E">
        <w:rPr>
          <w:rFonts w:ascii="Arial" w:hAnsi="Arial" w:cs="Arial"/>
          <w:lang w:val="es-AR"/>
        </w:rPr>
        <w:t>en la c</w:t>
      </w:r>
      <w:r w:rsidR="008A3E65" w:rsidRPr="00955A2E">
        <w:rPr>
          <w:rFonts w:ascii="Arial" w:hAnsi="Arial" w:cs="Arial"/>
          <w:lang w:val="es-AR"/>
        </w:rPr>
        <w:t>onfecci</w:t>
      </w:r>
      <w:r w:rsidRPr="00955A2E">
        <w:rPr>
          <w:rFonts w:ascii="Arial" w:hAnsi="Arial" w:cs="Arial"/>
          <w:lang w:val="es-AR"/>
        </w:rPr>
        <w:t>ó</w:t>
      </w:r>
      <w:r w:rsidR="008A3E65" w:rsidRPr="00955A2E">
        <w:rPr>
          <w:rFonts w:ascii="Arial" w:hAnsi="Arial" w:cs="Arial"/>
          <w:lang w:val="es-AR"/>
        </w:rPr>
        <w:t>n y revis</w:t>
      </w:r>
      <w:r w:rsidRPr="00955A2E">
        <w:rPr>
          <w:rFonts w:ascii="Arial" w:hAnsi="Arial" w:cs="Arial"/>
          <w:lang w:val="es-AR"/>
        </w:rPr>
        <w:t>ión de</w:t>
      </w:r>
      <w:r w:rsidR="008A3E65" w:rsidRPr="00955A2E">
        <w:rPr>
          <w:rFonts w:ascii="Arial" w:hAnsi="Arial" w:cs="Arial"/>
          <w:lang w:val="es-AR"/>
        </w:rPr>
        <w:t xml:space="preserve"> la documentación</w:t>
      </w:r>
      <w:r w:rsidR="00481CDE" w:rsidRPr="00955A2E">
        <w:rPr>
          <w:rFonts w:ascii="Arial" w:hAnsi="Arial" w:cs="Arial"/>
          <w:lang w:val="es-AR"/>
        </w:rPr>
        <w:t xml:space="preserve"> </w:t>
      </w:r>
      <w:r w:rsidR="008A3E65" w:rsidRPr="00955A2E">
        <w:rPr>
          <w:rFonts w:ascii="Arial" w:hAnsi="Arial" w:cs="Arial"/>
          <w:lang w:val="es-AR"/>
        </w:rPr>
        <w:t xml:space="preserve">de licitación para la contratación de consultoría, bienes y obras, en conformidad con las políticas de adquisiciones del </w:t>
      </w:r>
      <w:r w:rsidR="00C505CF" w:rsidRPr="00955A2E">
        <w:rPr>
          <w:rFonts w:ascii="Arial" w:hAnsi="Arial" w:cs="Arial"/>
          <w:lang w:val="es-AR"/>
        </w:rPr>
        <w:t>BID</w:t>
      </w:r>
      <w:r w:rsidR="00060667" w:rsidRPr="00955A2E">
        <w:rPr>
          <w:rFonts w:ascii="Arial" w:hAnsi="Arial" w:cs="Arial"/>
          <w:lang w:val="es-AR"/>
        </w:rPr>
        <w:t>.</w:t>
      </w:r>
    </w:p>
    <w:p w14:paraId="29AD1540" w14:textId="5F20F12C" w:rsidR="0024547D" w:rsidRPr="00955A2E" w:rsidRDefault="0024547D"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Participar en los procesos de evaluación financiera y legal de ofertas y/o propuestas y asistir a la </w:t>
      </w:r>
      <w:r w:rsidR="006775F8">
        <w:rPr>
          <w:rFonts w:ascii="Arial" w:hAnsi="Arial" w:cs="Arial"/>
          <w:lang w:val="es-AR"/>
        </w:rPr>
        <w:t>SPM</w:t>
      </w:r>
      <w:r w:rsidR="00EB2D43" w:rsidRPr="00955A2E">
        <w:rPr>
          <w:rFonts w:ascii="Arial" w:hAnsi="Arial" w:cs="Arial"/>
          <w:lang w:val="es-AR"/>
        </w:rPr>
        <w:t xml:space="preserve"> en las</w:t>
      </w:r>
      <w:r w:rsidRPr="00955A2E">
        <w:rPr>
          <w:rFonts w:ascii="Arial" w:hAnsi="Arial" w:cs="Arial"/>
          <w:lang w:val="es-AR"/>
        </w:rPr>
        <w:t xml:space="preserve"> evaluaci</w:t>
      </w:r>
      <w:r w:rsidR="00EB2D43" w:rsidRPr="00955A2E">
        <w:rPr>
          <w:rFonts w:ascii="Arial" w:hAnsi="Arial" w:cs="Arial"/>
          <w:lang w:val="es-AR"/>
        </w:rPr>
        <w:t>ones</w:t>
      </w:r>
      <w:r w:rsidRPr="00955A2E">
        <w:rPr>
          <w:rFonts w:ascii="Arial" w:hAnsi="Arial" w:cs="Arial"/>
          <w:lang w:val="es-AR"/>
        </w:rPr>
        <w:t xml:space="preserve"> técnica</w:t>
      </w:r>
      <w:r w:rsidR="00EB2D43" w:rsidRPr="00955A2E">
        <w:rPr>
          <w:rFonts w:ascii="Arial" w:hAnsi="Arial" w:cs="Arial"/>
          <w:lang w:val="es-AR"/>
        </w:rPr>
        <w:t>s</w:t>
      </w:r>
      <w:r w:rsidRPr="00955A2E">
        <w:rPr>
          <w:rFonts w:ascii="Arial" w:hAnsi="Arial" w:cs="Arial"/>
          <w:lang w:val="es-AR"/>
        </w:rPr>
        <w:t xml:space="preserve"> a fin de verificar el cumplimiento de las Políticas del BID en materia de adquisiciones y contrataciones.</w:t>
      </w:r>
    </w:p>
    <w:p w14:paraId="701501C1" w14:textId="7FE34755" w:rsidR="0045567C" w:rsidRPr="00955A2E" w:rsidRDefault="0045567C"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Efectuar las comunicaciones al </w:t>
      </w:r>
      <w:r w:rsidR="00281EC6" w:rsidRPr="00955A2E">
        <w:rPr>
          <w:rFonts w:ascii="Arial" w:hAnsi="Arial" w:cs="Arial"/>
          <w:lang w:val="es-AR"/>
        </w:rPr>
        <w:t xml:space="preserve">BID </w:t>
      </w:r>
      <w:r w:rsidRPr="00955A2E">
        <w:rPr>
          <w:rFonts w:ascii="Arial" w:hAnsi="Arial" w:cs="Arial"/>
          <w:lang w:val="es-AR"/>
        </w:rPr>
        <w:t xml:space="preserve">relativas a adquisiciones y contrataciones y remitirlas a la </w:t>
      </w:r>
      <w:r w:rsidR="006775F8">
        <w:rPr>
          <w:rFonts w:ascii="Arial" w:hAnsi="Arial" w:cs="Arial"/>
          <w:lang w:val="es-AR"/>
        </w:rPr>
        <w:t>SPM</w:t>
      </w:r>
      <w:r w:rsidR="00C90596" w:rsidRPr="00955A2E">
        <w:rPr>
          <w:rFonts w:ascii="Arial" w:hAnsi="Arial" w:cs="Arial"/>
          <w:lang w:val="es-AR"/>
        </w:rPr>
        <w:t xml:space="preserve"> </w:t>
      </w:r>
      <w:r w:rsidRPr="00955A2E">
        <w:rPr>
          <w:rFonts w:ascii="Arial" w:hAnsi="Arial" w:cs="Arial"/>
          <w:lang w:val="es-AR"/>
        </w:rPr>
        <w:t xml:space="preserve">para su posterior envío al </w:t>
      </w:r>
      <w:r w:rsidR="00281EC6" w:rsidRPr="00955A2E">
        <w:rPr>
          <w:rFonts w:ascii="Arial" w:hAnsi="Arial" w:cs="Arial"/>
          <w:lang w:val="es-AR"/>
        </w:rPr>
        <w:t>BID</w:t>
      </w:r>
      <w:r w:rsidR="00DA3EBB" w:rsidRPr="00955A2E">
        <w:rPr>
          <w:rFonts w:ascii="Arial" w:hAnsi="Arial" w:cs="Arial"/>
          <w:lang w:val="es-AR"/>
        </w:rPr>
        <w:t xml:space="preserve"> </w:t>
      </w:r>
      <w:r w:rsidR="00515238" w:rsidRPr="00955A2E">
        <w:rPr>
          <w:rFonts w:ascii="Arial" w:hAnsi="Arial" w:cs="Arial"/>
          <w:lang w:val="es-AR"/>
        </w:rPr>
        <w:t>con copia a la AFD</w:t>
      </w:r>
      <w:r w:rsidR="00DA3EBB" w:rsidRPr="00955A2E">
        <w:rPr>
          <w:rFonts w:ascii="Arial" w:hAnsi="Arial" w:cs="Arial"/>
          <w:lang w:val="es-AR"/>
        </w:rPr>
        <w:t xml:space="preserve"> para el componente 2 financiado por AFD</w:t>
      </w:r>
      <w:r w:rsidRPr="00955A2E">
        <w:rPr>
          <w:rFonts w:ascii="Arial" w:hAnsi="Arial" w:cs="Arial"/>
          <w:color w:val="000000" w:themeColor="text1"/>
          <w:lang w:val="es-AR"/>
        </w:rPr>
        <w:t xml:space="preserve">.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las informará mediante una copia de correo electrónico a la Coordinación General de la </w:t>
      </w:r>
      <w:r w:rsidR="00EB2033">
        <w:rPr>
          <w:rFonts w:ascii="Arial" w:hAnsi="Arial" w:cs="Arial"/>
          <w:color w:val="000000" w:themeColor="text1"/>
          <w:lang w:val="es-AR"/>
        </w:rPr>
        <w:t>DIGEPPSE</w:t>
      </w:r>
      <w:r w:rsidRPr="00955A2E">
        <w:rPr>
          <w:rFonts w:ascii="Arial" w:hAnsi="Arial" w:cs="Arial"/>
          <w:color w:val="000000" w:themeColor="text1"/>
          <w:lang w:val="es-AR"/>
        </w:rPr>
        <w:t xml:space="preserve">. Cuando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reciba comunicaciones desde el B</w:t>
      </w:r>
      <w:r w:rsidR="00281EC6" w:rsidRPr="00955A2E">
        <w:rPr>
          <w:rFonts w:ascii="Arial" w:hAnsi="Arial" w:cs="Arial"/>
          <w:color w:val="000000" w:themeColor="text1"/>
          <w:lang w:val="es-AR"/>
        </w:rPr>
        <w:t>ID</w:t>
      </w:r>
      <w:r w:rsidRPr="00955A2E">
        <w:rPr>
          <w:rFonts w:ascii="Arial" w:hAnsi="Arial" w:cs="Arial"/>
          <w:color w:val="000000" w:themeColor="text1"/>
          <w:lang w:val="es-AR"/>
        </w:rPr>
        <w:t xml:space="preserve">, también las informará mediante una copia de correo electrónico a la Coordinación General de la </w:t>
      </w:r>
      <w:r w:rsidR="00EB2033">
        <w:rPr>
          <w:rFonts w:ascii="Arial" w:hAnsi="Arial" w:cs="Arial"/>
          <w:color w:val="000000" w:themeColor="text1"/>
          <w:lang w:val="es-AR"/>
        </w:rPr>
        <w:t>DIGEPPSE</w:t>
      </w:r>
      <w:r w:rsidR="00515238" w:rsidRPr="00955A2E">
        <w:rPr>
          <w:rFonts w:ascii="Arial" w:hAnsi="Arial" w:cs="Arial"/>
          <w:color w:val="000000" w:themeColor="text1"/>
          <w:lang w:val="es-AR"/>
        </w:rPr>
        <w:t xml:space="preserve"> y a la AFD</w:t>
      </w:r>
      <w:r w:rsidRPr="00955A2E">
        <w:rPr>
          <w:rFonts w:ascii="Arial" w:hAnsi="Arial" w:cs="Arial"/>
          <w:color w:val="000000" w:themeColor="text1"/>
          <w:lang w:val="es-AR"/>
        </w:rPr>
        <w:t>.</w:t>
      </w:r>
    </w:p>
    <w:p w14:paraId="6EED8FC4" w14:textId="65A11FDF" w:rsidR="008A3E65" w:rsidRPr="00955A2E" w:rsidRDefault="003909A7"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en la realización d</w:t>
      </w:r>
      <w:r w:rsidR="008A3E65" w:rsidRPr="00955A2E">
        <w:rPr>
          <w:rFonts w:ascii="Arial" w:hAnsi="Arial" w:cs="Arial"/>
          <w:lang w:val="es-AR"/>
        </w:rPr>
        <w:t>el seguimiento técnico, administrativo y financiero de los contratos de consultoría, bienes</w:t>
      </w:r>
      <w:r w:rsidRPr="00955A2E">
        <w:rPr>
          <w:rFonts w:ascii="Arial" w:hAnsi="Arial" w:cs="Arial"/>
          <w:lang w:val="es-AR"/>
        </w:rPr>
        <w:t xml:space="preserve"> y obras</w:t>
      </w:r>
      <w:r w:rsidR="00060667" w:rsidRPr="00955A2E">
        <w:rPr>
          <w:rFonts w:ascii="Arial" w:hAnsi="Arial" w:cs="Arial"/>
          <w:lang w:val="es-AR"/>
        </w:rPr>
        <w:t>.</w:t>
      </w:r>
    </w:p>
    <w:p w14:paraId="2AB141EC" w14:textId="77777777" w:rsidR="008A3E65" w:rsidRPr="00955A2E" w:rsidRDefault="008A3E65"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Publicar los procesos de Contrataciones en los correspondientes medios establecidos a tal fin.</w:t>
      </w:r>
    </w:p>
    <w:p w14:paraId="6D3ACDFA" w14:textId="77777777" w:rsidR="008A3E65" w:rsidRPr="00955A2E" w:rsidRDefault="008A3E65" w:rsidP="002C1021">
      <w:pPr>
        <w:widowControl w:val="0"/>
        <w:spacing w:before="120" w:after="120" w:line="240" w:lineRule="auto"/>
        <w:ind w:left="360"/>
        <w:jc w:val="both"/>
        <w:rPr>
          <w:rFonts w:ascii="Arial" w:hAnsi="Arial" w:cs="Arial"/>
          <w:lang w:val="es-AR"/>
        </w:rPr>
      </w:pPr>
    </w:p>
    <w:p w14:paraId="03FCE875" w14:textId="77777777" w:rsidR="008A3E65" w:rsidRPr="00955A2E" w:rsidRDefault="008A3E6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bCs/>
          <w:lang w:val="es-AR"/>
        </w:rPr>
      </w:pPr>
      <w:r w:rsidRPr="00955A2E">
        <w:rPr>
          <w:rFonts w:ascii="Arial" w:hAnsi="Arial" w:cs="Arial"/>
          <w:b/>
          <w:bCs/>
          <w:lang w:val="es-AR"/>
        </w:rPr>
        <w:t>División Ambiental y social</w:t>
      </w:r>
    </w:p>
    <w:p w14:paraId="186E9511"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Misión:</w:t>
      </w:r>
    </w:p>
    <w:p w14:paraId="6559685E" w14:textId="77777777" w:rsidR="008A3E65" w:rsidRPr="00955A2E" w:rsidRDefault="008A3E65" w:rsidP="002C1021">
      <w:pPr>
        <w:widowControl w:val="0"/>
        <w:spacing w:before="120" w:after="120" w:line="240" w:lineRule="auto"/>
        <w:ind w:left="360"/>
        <w:jc w:val="both"/>
        <w:rPr>
          <w:rFonts w:ascii="Arial" w:hAnsi="Arial" w:cs="Arial"/>
          <w:lang w:val="es-AR"/>
        </w:rPr>
      </w:pPr>
      <w:r w:rsidRPr="00955A2E">
        <w:rPr>
          <w:rFonts w:ascii="Arial" w:hAnsi="Arial" w:cs="Arial"/>
          <w:lang w:val="es-AR"/>
        </w:rPr>
        <w:t xml:space="preserve">Garantizar una gestión y planificación ordenada, en cumplimiento de los requisitos normativos </w:t>
      </w:r>
      <w:r w:rsidR="00161457" w:rsidRPr="00955A2E">
        <w:rPr>
          <w:rFonts w:ascii="Arial" w:hAnsi="Arial" w:cs="Arial"/>
          <w:lang w:val="es-AR"/>
        </w:rPr>
        <w:t>del Banco Interamericano de Desarrollo</w:t>
      </w:r>
      <w:r w:rsidRPr="00955A2E">
        <w:rPr>
          <w:rFonts w:ascii="Arial" w:hAnsi="Arial" w:cs="Arial"/>
          <w:lang w:val="es-AR"/>
        </w:rPr>
        <w:t xml:space="preserve">  y </w:t>
      </w:r>
      <w:r w:rsidR="00161457" w:rsidRPr="00955A2E">
        <w:rPr>
          <w:rFonts w:ascii="Arial" w:hAnsi="Arial" w:cs="Arial"/>
          <w:lang w:val="es-AR"/>
        </w:rPr>
        <w:t>d</w:t>
      </w:r>
      <w:r w:rsidRPr="00955A2E">
        <w:rPr>
          <w:rFonts w:ascii="Arial" w:hAnsi="Arial" w:cs="Arial"/>
          <w:lang w:val="es-AR"/>
        </w:rPr>
        <w:t xml:space="preserve">el Estado Nacional, en todos los aspectos relativos a las cuestiones </w:t>
      </w:r>
      <w:r w:rsidR="00060667" w:rsidRPr="00955A2E">
        <w:rPr>
          <w:rFonts w:ascii="Arial" w:hAnsi="Arial" w:cs="Arial"/>
          <w:lang w:val="es-AR"/>
        </w:rPr>
        <w:t>socio ambiental</w:t>
      </w:r>
      <w:r w:rsidRPr="00955A2E">
        <w:rPr>
          <w:rFonts w:ascii="Arial" w:hAnsi="Arial" w:cs="Arial"/>
          <w:lang w:val="es-AR"/>
        </w:rPr>
        <w:t xml:space="preserve"> de los procesos  a realizarse en el marco de todos los Programas y Proyectos bajo la órbita de la Unidad Ejecutora Central.</w:t>
      </w:r>
    </w:p>
    <w:p w14:paraId="3205CB05" w14:textId="77777777" w:rsidR="008A3E65" w:rsidRPr="00955A2E" w:rsidRDefault="008A3E65" w:rsidP="002C1021">
      <w:pPr>
        <w:widowControl w:val="0"/>
        <w:spacing w:before="120" w:after="120" w:line="240" w:lineRule="auto"/>
        <w:ind w:left="360"/>
        <w:jc w:val="both"/>
        <w:rPr>
          <w:rFonts w:ascii="Arial" w:hAnsi="Arial" w:cs="Arial"/>
          <w:b/>
          <w:bCs/>
          <w:lang w:val="es-AR"/>
        </w:rPr>
      </w:pPr>
      <w:r w:rsidRPr="00955A2E">
        <w:rPr>
          <w:rFonts w:ascii="Arial" w:hAnsi="Arial" w:cs="Arial"/>
          <w:b/>
          <w:bCs/>
          <w:lang w:val="es-AR"/>
        </w:rPr>
        <w:t>Actividades:</w:t>
      </w:r>
    </w:p>
    <w:p w14:paraId="234A55BC" w14:textId="3DD0F5D2" w:rsidR="008A3E65" w:rsidRPr="00955A2E" w:rsidRDefault="004F4E01" w:rsidP="002C1021">
      <w:pPr>
        <w:widowControl w:val="0"/>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008A3E65" w:rsidRPr="00955A2E">
        <w:rPr>
          <w:rFonts w:ascii="Arial" w:hAnsi="Arial" w:cs="Arial"/>
          <w:lang w:val="es-AR"/>
        </w:rPr>
        <w:t xml:space="preserve"> en todas las cuestiones referidas a la estrategia ambie</w:t>
      </w:r>
      <w:r w:rsidR="00060667" w:rsidRPr="00955A2E">
        <w:rPr>
          <w:rFonts w:ascii="Arial" w:hAnsi="Arial" w:cs="Arial"/>
          <w:lang w:val="es-AR"/>
        </w:rPr>
        <w:t>ntal, sociocultural y de género</w:t>
      </w:r>
      <w:r w:rsidR="008A3E65" w:rsidRPr="00955A2E">
        <w:rPr>
          <w:rFonts w:ascii="Arial" w:hAnsi="Arial" w:cs="Arial"/>
          <w:lang w:val="es-AR"/>
        </w:rPr>
        <w:t>.</w:t>
      </w:r>
    </w:p>
    <w:p w14:paraId="75C7DBBE" w14:textId="23F05134" w:rsidR="008A3E65" w:rsidRPr="00955A2E" w:rsidRDefault="00060667" w:rsidP="002C1021">
      <w:pPr>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la </w:t>
      </w:r>
      <w:r w:rsidR="006775F8">
        <w:rPr>
          <w:rFonts w:ascii="Arial" w:hAnsi="Arial" w:cs="Arial"/>
          <w:lang w:val="es-AR"/>
        </w:rPr>
        <w:t>SPM</w:t>
      </w:r>
      <w:r w:rsidRPr="00955A2E">
        <w:rPr>
          <w:rFonts w:ascii="Arial" w:hAnsi="Arial" w:cs="Arial"/>
          <w:lang w:val="es-AR"/>
        </w:rPr>
        <w:t xml:space="preserve"> en </w:t>
      </w:r>
      <w:r w:rsidR="008A3E65" w:rsidRPr="00955A2E">
        <w:rPr>
          <w:rFonts w:ascii="Arial" w:hAnsi="Arial" w:cs="Arial"/>
          <w:lang w:val="es-AR"/>
        </w:rPr>
        <w:t xml:space="preserve">el monitoreo y seguimiento del cumplimiento de las disposiciones y políticas ambientales requeridas por el </w:t>
      </w:r>
      <w:r w:rsidR="00C505CF" w:rsidRPr="00955A2E">
        <w:rPr>
          <w:rFonts w:ascii="Arial" w:hAnsi="Arial" w:cs="Arial"/>
          <w:lang w:val="es-AR"/>
        </w:rPr>
        <w:t>BID</w:t>
      </w:r>
      <w:r w:rsidR="008A3E65" w:rsidRPr="00955A2E">
        <w:rPr>
          <w:rFonts w:ascii="Arial" w:hAnsi="Arial" w:cs="Arial"/>
          <w:lang w:val="es-AR"/>
        </w:rPr>
        <w:t xml:space="preserve">, así como también las políticas y normas establecidas por los gobiernos nacional y provincial; durante todo el ciclo de proyecto (diseño, construcción, operación y mantenimiento), con el objetivo de asegurar una buena implementación y gestión de la operación. </w:t>
      </w:r>
    </w:p>
    <w:p w14:paraId="0F460F0C" w14:textId="77777777" w:rsidR="008A3E65" w:rsidRPr="00955A2E" w:rsidRDefault="00060667" w:rsidP="002C1021">
      <w:pPr>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en la realización del </w:t>
      </w:r>
      <w:r w:rsidR="008A3E65" w:rsidRPr="00955A2E">
        <w:rPr>
          <w:rFonts w:ascii="Arial" w:hAnsi="Arial" w:cs="Arial"/>
          <w:lang w:val="es-AR"/>
        </w:rPr>
        <w:t>control y el seguimiento de la ejecución de los Planes de Gestión Ambiental y Social (PGAS) de los Programas y Proyectos que prevean su realización.</w:t>
      </w:r>
    </w:p>
    <w:p w14:paraId="0DBBFF20" w14:textId="0EBD46D3" w:rsidR="00161457" w:rsidRPr="00955A2E" w:rsidRDefault="00355E0D" w:rsidP="002C1021">
      <w:pPr>
        <w:numPr>
          <w:ilvl w:val="0"/>
          <w:numId w:val="36"/>
        </w:numPr>
        <w:spacing w:before="120" w:after="120" w:line="240" w:lineRule="auto"/>
        <w:jc w:val="both"/>
        <w:rPr>
          <w:rFonts w:ascii="Arial" w:hAnsi="Arial" w:cs="Arial"/>
          <w:lang w:val="es-AR"/>
        </w:rPr>
      </w:pPr>
      <w:r w:rsidRPr="00955A2E">
        <w:rPr>
          <w:rFonts w:ascii="Arial" w:hAnsi="Arial" w:cs="Arial"/>
          <w:lang w:val="es-AR"/>
        </w:rPr>
        <w:t xml:space="preserve">Asistir a </w:t>
      </w:r>
      <w:r w:rsidR="00161457" w:rsidRPr="00955A2E">
        <w:rPr>
          <w:rFonts w:ascii="Arial" w:hAnsi="Arial" w:cs="Arial"/>
          <w:lang w:val="es-AR"/>
        </w:rPr>
        <w:t xml:space="preserve">la </w:t>
      </w:r>
      <w:r w:rsidR="006775F8">
        <w:rPr>
          <w:rFonts w:ascii="Arial" w:hAnsi="Arial" w:cs="Arial"/>
          <w:lang w:val="es-AR"/>
        </w:rPr>
        <w:t>SPM</w:t>
      </w:r>
      <w:r w:rsidR="00161457" w:rsidRPr="00955A2E">
        <w:rPr>
          <w:rFonts w:ascii="Arial" w:hAnsi="Arial" w:cs="Arial"/>
          <w:lang w:val="es-AR"/>
        </w:rPr>
        <w:t xml:space="preserve"> en la confección de la documentación técnica y en las evaluaciones técnicas de los procesos de adquisiciones y contrataciones en aquellos aspectos vinculados a la estrategia ambiental y sociocultural.</w:t>
      </w:r>
    </w:p>
    <w:p w14:paraId="4731D1B3" w14:textId="77777777" w:rsidR="00A02A23" w:rsidRPr="00955A2E" w:rsidRDefault="00A02A23" w:rsidP="002C1021">
      <w:pPr>
        <w:spacing w:before="120" w:after="120" w:line="240" w:lineRule="auto"/>
        <w:ind w:left="720"/>
        <w:jc w:val="both"/>
        <w:rPr>
          <w:rFonts w:ascii="Arial" w:hAnsi="Arial" w:cs="Arial"/>
          <w:lang w:val="es-AR"/>
        </w:rPr>
      </w:pPr>
    </w:p>
    <w:p w14:paraId="3BD58B09" w14:textId="70D17C58" w:rsidR="002935C2" w:rsidRPr="00955A2E" w:rsidRDefault="002135E9"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955A2E">
        <w:rPr>
          <w:rFonts w:ascii="Arial" w:hAnsi="Arial" w:cs="Arial"/>
          <w:b/>
          <w:lang w:val="es-AR"/>
        </w:rPr>
        <w:t xml:space="preserve">Responsabilidades primarias entre el OE, </w:t>
      </w:r>
      <w:r w:rsidR="006775F8">
        <w:rPr>
          <w:rFonts w:ascii="Arial" w:hAnsi="Arial" w:cs="Arial"/>
          <w:b/>
          <w:lang w:val="es-AR"/>
        </w:rPr>
        <w:t>SPM</w:t>
      </w:r>
      <w:r w:rsidRPr="00955A2E">
        <w:rPr>
          <w:rFonts w:ascii="Arial" w:hAnsi="Arial" w:cs="Arial"/>
          <w:b/>
          <w:lang w:val="es-AR"/>
        </w:rPr>
        <w:t xml:space="preserve"> y </w:t>
      </w:r>
      <w:r w:rsidR="00EB2033">
        <w:rPr>
          <w:rFonts w:ascii="Arial" w:hAnsi="Arial" w:cs="Arial"/>
          <w:b/>
          <w:lang w:val="es-AR"/>
        </w:rPr>
        <w:t>DIGEPPSE</w:t>
      </w:r>
    </w:p>
    <w:p w14:paraId="0A43B050" w14:textId="174DE308" w:rsidR="002135E9" w:rsidRPr="00955A2E" w:rsidRDefault="005900D4" w:rsidP="002C1021">
      <w:pPr>
        <w:pStyle w:val="ListParagraph"/>
        <w:tabs>
          <w:tab w:val="left" w:pos="567"/>
        </w:tabs>
        <w:spacing w:before="120" w:after="120" w:line="240" w:lineRule="auto"/>
        <w:ind w:left="3402" w:right="1644" w:hanging="425"/>
        <w:contextualSpacing w:val="0"/>
        <w:jc w:val="both"/>
        <w:rPr>
          <w:rFonts w:ascii="Arial" w:hAnsi="Arial" w:cs="Arial"/>
          <w:b/>
          <w:bCs/>
          <w:color w:val="000000" w:themeColor="text1"/>
          <w:sz w:val="20"/>
          <w:szCs w:val="20"/>
          <w:lang w:val="es-AR"/>
        </w:rPr>
      </w:pPr>
      <w:r w:rsidRPr="00955A2E">
        <w:rPr>
          <w:rFonts w:ascii="Arial" w:hAnsi="Arial" w:cs="Arial"/>
          <w:b/>
          <w:bCs/>
          <w:color w:val="000000" w:themeColor="text1"/>
          <w:sz w:val="20"/>
          <w:szCs w:val="20"/>
          <w:lang w:val="es-AR"/>
        </w:rPr>
        <w:tab/>
      </w:r>
      <w:r w:rsidRPr="00955A2E">
        <w:rPr>
          <w:rFonts w:ascii="Arial" w:hAnsi="Arial" w:cs="Arial"/>
          <w:b/>
          <w:bCs/>
          <w:color w:val="000000" w:themeColor="text1"/>
          <w:sz w:val="20"/>
          <w:szCs w:val="20"/>
          <w:lang w:val="es-AR"/>
        </w:rPr>
        <w:tab/>
      </w:r>
      <w:r w:rsidRPr="00955A2E">
        <w:rPr>
          <w:rFonts w:ascii="Arial" w:hAnsi="Arial" w:cs="Arial"/>
          <w:b/>
          <w:bCs/>
          <w:color w:val="000000" w:themeColor="text1"/>
          <w:sz w:val="20"/>
          <w:szCs w:val="20"/>
          <w:lang w:val="es-AR"/>
        </w:rPr>
        <w:tab/>
      </w:r>
      <w:r w:rsidR="006775F8">
        <w:rPr>
          <w:rFonts w:ascii="Arial" w:hAnsi="Arial" w:cs="Arial"/>
          <w:b/>
          <w:bCs/>
          <w:color w:val="000000" w:themeColor="text1"/>
          <w:sz w:val="20"/>
          <w:szCs w:val="20"/>
          <w:lang w:val="es-AR"/>
        </w:rPr>
        <w:t>SPM</w:t>
      </w:r>
      <w:r w:rsidR="002135E9" w:rsidRPr="00955A2E">
        <w:rPr>
          <w:rFonts w:ascii="Arial" w:hAnsi="Arial" w:cs="Arial"/>
          <w:b/>
          <w:bCs/>
          <w:color w:val="000000" w:themeColor="text1"/>
          <w:sz w:val="20"/>
          <w:szCs w:val="20"/>
          <w:lang w:val="es-AR"/>
        </w:rPr>
        <w:t>:</w:t>
      </w:r>
    </w:p>
    <w:p w14:paraId="61CFB0F2" w14:textId="77777777" w:rsidR="002135E9" w:rsidRPr="00955A2E" w:rsidRDefault="002135E9" w:rsidP="002C1021">
      <w:pPr>
        <w:pStyle w:val="ListParagraph"/>
        <w:numPr>
          <w:ilvl w:val="0"/>
          <w:numId w:val="37"/>
        </w:numPr>
        <w:tabs>
          <w:tab w:val="left" w:pos="567"/>
        </w:tabs>
        <w:spacing w:before="120" w:after="120" w:line="240" w:lineRule="auto"/>
        <w:ind w:left="2835" w:right="1644" w:hanging="425"/>
        <w:contextualSpacing w:val="0"/>
        <w:jc w:val="both"/>
        <w:rPr>
          <w:rFonts w:ascii="Arial" w:hAnsi="Arial" w:cs="Arial"/>
          <w:color w:val="000000" w:themeColor="text1"/>
          <w:lang w:val="es-AR"/>
        </w:rPr>
      </w:pPr>
      <w:r w:rsidRPr="00955A2E">
        <w:rPr>
          <w:rFonts w:ascii="Arial" w:hAnsi="Arial" w:cs="Arial"/>
          <w:b/>
          <w:bCs/>
          <w:color w:val="000000" w:themeColor="text1"/>
          <w:lang w:val="es-AR"/>
        </w:rPr>
        <w:t>Aprueba planes</w:t>
      </w:r>
      <w:r w:rsidRPr="00955A2E">
        <w:rPr>
          <w:rFonts w:ascii="Arial" w:hAnsi="Arial" w:cs="Arial"/>
          <w:color w:val="000000" w:themeColor="text1"/>
          <w:lang w:val="es-AR"/>
        </w:rPr>
        <w:t xml:space="preserve"> de acción, realiza planificación operativa, presupuestaria y financiera</w:t>
      </w:r>
    </w:p>
    <w:p w14:paraId="77C4237B" w14:textId="337BEAE8" w:rsidR="002135E9" w:rsidRPr="00955A2E" w:rsidRDefault="002135E9" w:rsidP="002C1021">
      <w:pPr>
        <w:pStyle w:val="ListParagraph"/>
        <w:numPr>
          <w:ilvl w:val="0"/>
          <w:numId w:val="37"/>
        </w:numPr>
        <w:tabs>
          <w:tab w:val="left" w:pos="567"/>
        </w:tabs>
        <w:spacing w:before="120" w:after="120" w:line="240" w:lineRule="auto"/>
        <w:ind w:left="2835" w:right="1644" w:hanging="425"/>
        <w:contextualSpacing w:val="0"/>
        <w:jc w:val="both"/>
        <w:rPr>
          <w:rFonts w:ascii="Arial" w:hAnsi="Arial" w:cs="Arial"/>
          <w:color w:val="000000" w:themeColor="text1"/>
          <w:lang w:val="es-AR"/>
        </w:rPr>
      </w:pPr>
      <w:r w:rsidRPr="00955A2E">
        <w:rPr>
          <w:rFonts w:ascii="Arial" w:hAnsi="Arial" w:cs="Arial"/>
          <w:b/>
          <w:bCs/>
          <w:color w:val="000000" w:themeColor="text1"/>
          <w:lang w:val="es-AR"/>
        </w:rPr>
        <w:t>Remite</w:t>
      </w:r>
      <w:r w:rsidR="0028201B" w:rsidRPr="00955A2E">
        <w:rPr>
          <w:rFonts w:ascii="Arial" w:hAnsi="Arial" w:cs="Arial"/>
          <w:color w:val="000000" w:themeColor="text1"/>
          <w:lang w:val="es-AR"/>
        </w:rPr>
        <w:t xml:space="preserve"> a BID para No Objeción</w:t>
      </w:r>
      <w:r w:rsidR="00422FA3" w:rsidRPr="00955A2E">
        <w:rPr>
          <w:rFonts w:ascii="Arial" w:hAnsi="Arial" w:cs="Arial"/>
          <w:color w:val="000000" w:themeColor="text1"/>
          <w:lang w:val="es-AR"/>
        </w:rPr>
        <w:t xml:space="preserve">, y </w:t>
      </w:r>
      <w:r w:rsidR="00422FA3" w:rsidRPr="00955A2E">
        <w:rPr>
          <w:rFonts w:ascii="Arial" w:hAnsi="Arial" w:cs="Arial"/>
          <w:lang w:val="es-AR"/>
        </w:rPr>
        <w:t>enviado a la AFD para su conocimiento</w:t>
      </w:r>
    </w:p>
    <w:p w14:paraId="3A921148" w14:textId="7E1AEE4C" w:rsidR="002135E9" w:rsidRPr="00955A2E" w:rsidRDefault="002135E9" w:rsidP="002C1021">
      <w:pPr>
        <w:pStyle w:val="ListParagraph"/>
        <w:numPr>
          <w:ilvl w:val="0"/>
          <w:numId w:val="37"/>
        </w:numPr>
        <w:tabs>
          <w:tab w:val="left" w:pos="567"/>
        </w:tabs>
        <w:spacing w:before="120" w:after="120" w:line="240" w:lineRule="auto"/>
        <w:ind w:left="2835" w:right="1644" w:hanging="425"/>
        <w:contextualSpacing w:val="0"/>
        <w:jc w:val="both"/>
        <w:rPr>
          <w:rFonts w:ascii="Arial" w:hAnsi="Arial" w:cs="Arial"/>
          <w:color w:val="000000" w:themeColor="text1"/>
          <w:lang w:val="es-AR"/>
        </w:rPr>
      </w:pPr>
      <w:r w:rsidRPr="00955A2E">
        <w:rPr>
          <w:rFonts w:ascii="Arial" w:hAnsi="Arial" w:cs="Arial"/>
          <w:b/>
          <w:bCs/>
          <w:color w:val="000000" w:themeColor="text1"/>
          <w:lang w:val="es-AR"/>
        </w:rPr>
        <w:t xml:space="preserve">Elabora </w:t>
      </w:r>
      <w:r w:rsidRPr="00955A2E">
        <w:rPr>
          <w:rFonts w:ascii="Arial" w:hAnsi="Arial" w:cs="Arial"/>
          <w:color w:val="000000" w:themeColor="text1"/>
          <w:lang w:val="es-AR"/>
        </w:rPr>
        <w:t>especificaciones técnicas</w:t>
      </w:r>
      <w:r w:rsidR="00C26888" w:rsidRPr="00955A2E">
        <w:rPr>
          <w:rFonts w:ascii="Arial" w:hAnsi="Arial" w:cs="Arial"/>
          <w:color w:val="000000" w:themeColor="text1"/>
          <w:lang w:val="es-AR"/>
        </w:rPr>
        <w:t xml:space="preserve"> </w:t>
      </w:r>
      <w:r w:rsidRPr="00955A2E">
        <w:rPr>
          <w:rFonts w:ascii="Arial" w:hAnsi="Arial" w:cs="Arial"/>
          <w:color w:val="000000" w:themeColor="text1"/>
          <w:lang w:val="es-AR"/>
        </w:rPr>
        <w:t>de Obras y bienes y TDR de consultorías</w:t>
      </w:r>
    </w:p>
    <w:p w14:paraId="10ADCAB4" w14:textId="77777777" w:rsidR="002135E9" w:rsidRPr="00955A2E" w:rsidRDefault="002135E9" w:rsidP="002C1021">
      <w:pPr>
        <w:pStyle w:val="ListParagraph"/>
        <w:numPr>
          <w:ilvl w:val="0"/>
          <w:numId w:val="37"/>
        </w:numPr>
        <w:tabs>
          <w:tab w:val="left" w:pos="567"/>
        </w:tabs>
        <w:spacing w:before="120" w:after="120" w:line="240" w:lineRule="auto"/>
        <w:ind w:left="2835" w:right="1644" w:hanging="425"/>
        <w:contextualSpacing w:val="0"/>
        <w:jc w:val="both"/>
        <w:rPr>
          <w:rFonts w:ascii="Arial" w:hAnsi="Arial" w:cs="Arial"/>
          <w:color w:val="000000" w:themeColor="text1"/>
          <w:lang w:val="es-AR"/>
        </w:rPr>
      </w:pPr>
      <w:r w:rsidRPr="00955A2E">
        <w:rPr>
          <w:rFonts w:ascii="Arial" w:hAnsi="Arial" w:cs="Arial"/>
          <w:b/>
          <w:bCs/>
          <w:color w:val="000000" w:themeColor="text1"/>
          <w:lang w:val="es-AR"/>
        </w:rPr>
        <w:t>Solicita</w:t>
      </w:r>
      <w:r w:rsidRPr="00955A2E">
        <w:rPr>
          <w:rFonts w:ascii="Arial" w:hAnsi="Arial" w:cs="Arial"/>
          <w:color w:val="000000" w:themeColor="text1"/>
          <w:lang w:val="es-AR"/>
        </w:rPr>
        <w:t xml:space="preserve"> gestión de contrataciones</w:t>
      </w:r>
    </w:p>
    <w:p w14:paraId="7646232B" w14:textId="09414A8E" w:rsidR="002135E9" w:rsidRPr="00955A2E" w:rsidRDefault="00481CDE"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lang w:val="es-AR"/>
        </w:rPr>
      </w:pPr>
      <w:r w:rsidRPr="00955A2E">
        <w:rPr>
          <w:rFonts w:ascii="Arial" w:hAnsi="Arial" w:cs="Arial"/>
          <w:b/>
          <w:color w:val="000000" w:themeColor="text1"/>
          <w:lang w:val="es-AR"/>
        </w:rPr>
        <w:t>Participa</w:t>
      </w:r>
      <w:r w:rsidRPr="00955A2E">
        <w:rPr>
          <w:rFonts w:ascii="Arial" w:hAnsi="Arial" w:cs="Arial"/>
          <w:color w:val="000000" w:themeColor="text1"/>
          <w:lang w:val="es-AR"/>
        </w:rPr>
        <w:t xml:space="preserve"> en la evaluación de las ofertas</w:t>
      </w:r>
    </w:p>
    <w:p w14:paraId="7BC02945" w14:textId="77777777" w:rsidR="002135E9" w:rsidRPr="00955A2E" w:rsidRDefault="002135E9"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lang w:val="es-AR"/>
        </w:rPr>
      </w:pPr>
      <w:r w:rsidRPr="00955A2E">
        <w:rPr>
          <w:rFonts w:ascii="Arial" w:hAnsi="Arial" w:cs="Arial"/>
          <w:b/>
          <w:bCs/>
          <w:color w:val="000000" w:themeColor="text1"/>
          <w:lang w:val="es-AR"/>
        </w:rPr>
        <w:t>Firma</w:t>
      </w:r>
      <w:r w:rsidRPr="00955A2E">
        <w:rPr>
          <w:rFonts w:ascii="Arial" w:hAnsi="Arial" w:cs="Arial"/>
          <w:color w:val="000000" w:themeColor="text1"/>
          <w:lang w:val="es-AR"/>
        </w:rPr>
        <w:t xml:space="preserve"> los contratos</w:t>
      </w:r>
    </w:p>
    <w:p w14:paraId="15FC37A0" w14:textId="77777777" w:rsidR="002135E9" w:rsidRPr="00955A2E" w:rsidRDefault="002135E9"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lang w:val="es-AR"/>
        </w:rPr>
      </w:pPr>
      <w:r w:rsidRPr="00955A2E">
        <w:rPr>
          <w:rFonts w:ascii="Arial" w:hAnsi="Arial" w:cs="Arial"/>
          <w:b/>
          <w:bCs/>
          <w:color w:val="000000" w:themeColor="text1"/>
          <w:lang w:val="es-AR"/>
        </w:rPr>
        <w:t>Supervisa</w:t>
      </w:r>
      <w:r w:rsidRPr="00955A2E">
        <w:rPr>
          <w:rFonts w:ascii="Arial" w:hAnsi="Arial" w:cs="Arial"/>
          <w:color w:val="000000" w:themeColor="text1"/>
          <w:lang w:val="es-AR"/>
        </w:rPr>
        <w:t xml:space="preserve"> la ejecución</w:t>
      </w:r>
    </w:p>
    <w:p w14:paraId="07EEBCD6" w14:textId="77777777" w:rsidR="002135E9" w:rsidRPr="00955A2E" w:rsidRDefault="002135E9"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lang w:val="es-AR"/>
        </w:rPr>
      </w:pPr>
      <w:r w:rsidRPr="00955A2E">
        <w:rPr>
          <w:rFonts w:ascii="Arial" w:hAnsi="Arial" w:cs="Arial"/>
          <w:b/>
          <w:bCs/>
          <w:color w:val="000000" w:themeColor="text1"/>
          <w:lang w:val="es-AR"/>
        </w:rPr>
        <w:t>Aprueba</w:t>
      </w:r>
      <w:r w:rsidRPr="00955A2E">
        <w:rPr>
          <w:rFonts w:ascii="Arial" w:hAnsi="Arial" w:cs="Arial"/>
          <w:color w:val="000000" w:themeColor="text1"/>
          <w:lang w:val="es-AR"/>
        </w:rPr>
        <w:t xml:space="preserve"> los productos</w:t>
      </w:r>
    </w:p>
    <w:p w14:paraId="6CCF0AB2" w14:textId="77777777" w:rsidR="002135E9" w:rsidRPr="00955A2E" w:rsidRDefault="002135E9"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lang w:val="es-AR"/>
        </w:rPr>
      </w:pPr>
      <w:r w:rsidRPr="00955A2E">
        <w:rPr>
          <w:rFonts w:ascii="Arial" w:hAnsi="Arial" w:cs="Arial"/>
          <w:b/>
          <w:bCs/>
          <w:color w:val="000000" w:themeColor="text1"/>
          <w:lang w:val="es-AR"/>
        </w:rPr>
        <w:t>Solicita</w:t>
      </w:r>
      <w:r w:rsidRPr="00955A2E">
        <w:rPr>
          <w:rFonts w:ascii="Arial" w:hAnsi="Arial" w:cs="Arial"/>
          <w:color w:val="000000" w:themeColor="text1"/>
          <w:lang w:val="es-AR"/>
        </w:rPr>
        <w:t xml:space="preserve"> la gestión de pago</w:t>
      </w:r>
    </w:p>
    <w:p w14:paraId="5DDA4E44" w14:textId="14CB658D" w:rsidR="00481CDE" w:rsidRPr="00955A2E" w:rsidRDefault="00481CDE" w:rsidP="002C1021">
      <w:pPr>
        <w:pStyle w:val="ListParagraph"/>
        <w:numPr>
          <w:ilvl w:val="0"/>
          <w:numId w:val="37"/>
        </w:numPr>
        <w:tabs>
          <w:tab w:val="left" w:pos="567"/>
        </w:tabs>
        <w:spacing w:before="120" w:after="120" w:line="240" w:lineRule="auto"/>
        <w:ind w:left="2410" w:right="1644" w:firstLine="0"/>
        <w:contextualSpacing w:val="0"/>
        <w:jc w:val="both"/>
        <w:rPr>
          <w:rFonts w:ascii="Arial" w:hAnsi="Arial" w:cs="Arial"/>
          <w:color w:val="000000" w:themeColor="text1"/>
          <w:sz w:val="20"/>
          <w:szCs w:val="20"/>
          <w:lang w:val="es-AR"/>
        </w:rPr>
      </w:pPr>
      <w:r w:rsidRPr="00955A2E">
        <w:rPr>
          <w:rFonts w:ascii="Arial" w:hAnsi="Arial" w:cs="Arial"/>
          <w:b/>
          <w:lang w:val="es-AR"/>
        </w:rPr>
        <w:t>Mantiene</w:t>
      </w:r>
      <w:r w:rsidRPr="00955A2E">
        <w:rPr>
          <w:rFonts w:ascii="Arial" w:hAnsi="Arial" w:cs="Arial"/>
          <w:lang w:val="es-AR"/>
        </w:rPr>
        <w:t xml:space="preserve"> las comunicaciones con el </w:t>
      </w:r>
      <w:r w:rsidR="00597224" w:rsidRPr="00955A2E">
        <w:rPr>
          <w:rFonts w:ascii="Arial" w:hAnsi="Arial" w:cs="Arial"/>
          <w:lang w:val="es-AR"/>
        </w:rPr>
        <w:t>BID</w:t>
      </w:r>
      <w:r w:rsidR="00422FA3" w:rsidRPr="00955A2E">
        <w:rPr>
          <w:rFonts w:ascii="Arial" w:hAnsi="Arial" w:cs="Arial"/>
          <w:lang w:val="es-AR"/>
        </w:rPr>
        <w:t>, y la AFD</w:t>
      </w:r>
    </w:p>
    <w:p w14:paraId="1AF96D6F" w14:textId="0ED13313" w:rsidR="002135E9" w:rsidRPr="00955A2E" w:rsidRDefault="007D297D" w:rsidP="002C1021">
      <w:pPr>
        <w:pStyle w:val="ListParagraph"/>
        <w:tabs>
          <w:tab w:val="left" w:pos="567"/>
        </w:tabs>
        <w:spacing w:before="120" w:after="120" w:line="240" w:lineRule="auto"/>
        <w:ind w:left="446"/>
        <w:contextualSpacing w:val="0"/>
        <w:jc w:val="both"/>
        <w:rPr>
          <w:rFonts w:ascii="Arial" w:hAnsi="Arial" w:cs="Arial"/>
          <w:color w:val="000000" w:themeColor="text1"/>
          <w:sz w:val="24"/>
          <w:szCs w:val="24"/>
          <w:lang w:val="es-AR"/>
        </w:rPr>
      </w:pPr>
      <w:r w:rsidRPr="00955A2E">
        <w:rPr>
          <w:rFonts w:ascii="Arial" w:hAnsi="Arial" w:cs="Arial"/>
          <w:noProof/>
          <w:color w:val="000000" w:themeColor="text1"/>
          <w:lang w:val="fr-FR" w:eastAsia="fr-FR"/>
        </w:rPr>
        <mc:AlternateContent>
          <mc:Choice Requires="wps">
            <w:drawing>
              <wp:anchor distT="0" distB="0" distL="114300" distR="114300" simplePos="0" relativeHeight="251659264" behindDoc="0" locked="0" layoutInCell="1" allowOverlap="1" wp14:anchorId="0E9D2963" wp14:editId="0EDB5178">
                <wp:simplePos x="0" y="0"/>
                <wp:positionH relativeFrom="column">
                  <wp:posOffset>2973070</wp:posOffset>
                </wp:positionH>
                <wp:positionV relativeFrom="paragraph">
                  <wp:posOffset>206375</wp:posOffset>
                </wp:positionV>
                <wp:extent cx="627380" cy="914400"/>
                <wp:effectExtent l="38100" t="38100" r="39370" b="3810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914400"/>
                        </a:xfrm>
                        <a:prstGeom prst="straightConnector1">
                          <a:avLst/>
                        </a:prstGeom>
                        <a:noFill/>
                        <a:ln w="38100">
                          <a:solidFill>
                            <a:srgbClr val="BFBFBF"/>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dgm="http://schemas.openxmlformats.org/drawingml/2006/diagram" xmlns:a14="http://schemas.microsoft.com/office/drawing/2010/main" xmlns:pic="http://schemas.openxmlformats.org/drawingml/2006/picture">
            <w:pict w14:anchorId="22245FDA">
              <v:shape id="AutoShape 4" style="position:absolute;margin-left:234.1pt;margin-top:16.25pt;width:49.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fbfbf"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" w14:anchorId="0164522D">
                <v:stroke dashstyle="dash" startarrow="block" endarrow="block"/>
                <v:shadow color="#205867" opacity=".5" offset="1pt"/>
              </v:shape>
            </w:pict>
          </mc:Fallback>
        </mc:AlternateContent>
      </w:r>
      <w:r w:rsidRPr="00955A2E">
        <w:rPr>
          <w:rFonts w:ascii="Arial" w:hAnsi="Arial" w:cs="Arial"/>
          <w:noProof/>
          <w:color w:val="000000" w:themeColor="text1"/>
          <w:lang w:val="fr-FR" w:eastAsia="fr-FR"/>
        </w:rPr>
        <mc:AlternateContent>
          <mc:Choice Requires="wps">
            <w:drawing>
              <wp:anchor distT="0" distB="0" distL="114300" distR="114300" simplePos="0" relativeHeight="251655168" behindDoc="0" locked="0" layoutInCell="1" allowOverlap="1" wp14:anchorId="3E496DC4" wp14:editId="1D11126E">
                <wp:simplePos x="0" y="0"/>
                <wp:positionH relativeFrom="column">
                  <wp:posOffset>1914525</wp:posOffset>
                </wp:positionH>
                <wp:positionV relativeFrom="paragraph">
                  <wp:posOffset>107315</wp:posOffset>
                </wp:positionV>
                <wp:extent cx="1566545" cy="1153160"/>
                <wp:effectExtent l="38100" t="38100" r="33655" b="2794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1153160"/>
                        </a:xfrm>
                        <a:prstGeom prst="triangle">
                          <a:avLst>
                            <a:gd name="adj" fmla="val 50000"/>
                          </a:avLst>
                        </a:prstGeom>
                        <a:solidFill>
                          <a:srgbClr val="C6D9F1"/>
                        </a:solidFill>
                        <a:ln w="28575">
                          <a:solidFill>
                            <a:srgbClr val="4F81BD"/>
                          </a:solidFill>
                          <a:miter lim="800000"/>
                          <a:headEnd/>
                          <a:tailEnd/>
                        </a:ln>
                      </wps:spPr>
                      <wps:txbx>
                        <w:txbxContent>
                          <w:p w14:paraId="2224709E" w14:textId="3D5B1ED5" w:rsidR="003D66B5" w:rsidRPr="002C2547" w:rsidRDefault="003D66B5" w:rsidP="002135E9">
                            <w:pPr>
                              <w:jc w:val="center"/>
                              <w:rPr>
                                <w:b/>
                                <w:bCs/>
                              </w:rPr>
                            </w:pPr>
                            <w:r w:rsidRPr="0028201B">
                              <w:rPr>
                                <w:b/>
                                <w:bCs/>
                                <w:lang w:val="es-AR"/>
                              </w:rPr>
                              <w:t>Programa</w:t>
                            </w:r>
                            <w:r w:rsidRPr="002C2547">
                              <w:rPr>
                                <w:b/>
                                <w:bCs/>
                              </w:rPr>
                              <w:t xml:space="preserve"> BID</w:t>
                            </w:r>
                            <w:r>
                              <w:rPr>
                                <w:b/>
                                <w:bCs/>
                              </w:rPr>
                              <w:t>/AFD</w:t>
                            </w:r>
                            <w:r w:rsidRPr="002C2547">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96D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left:0;text-align:left;margin-left:150.75pt;margin-top:8.45pt;width:123.35pt;height:9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" fillcolor="#c6d9f1" strokecolor="#4f81bd" strokeweight="2.25pt">
                <v:textbox>
                  <w:txbxContent>
                    <w:p w14:paraId="2224709E" w14:textId="3D5B1ED5" w:rsidR="003D66B5" w:rsidRPr="002C2547" w:rsidRDefault="003D66B5" w:rsidP="002135E9">
                      <w:pPr>
                        <w:jc w:val="center"/>
                        <w:rPr>
                          <w:b/>
                          <w:bCs/>
                        </w:rPr>
                      </w:pPr>
                      <w:r w:rsidRPr="0028201B">
                        <w:rPr>
                          <w:b/>
                          <w:bCs/>
                          <w:lang w:val="es-AR"/>
                        </w:rPr>
                        <w:t>Programa</w:t>
                      </w:r>
                      <w:r w:rsidRPr="002C2547">
                        <w:rPr>
                          <w:b/>
                          <w:bCs/>
                        </w:rPr>
                        <w:t xml:space="preserve"> BID</w:t>
                      </w:r>
                      <w:r>
                        <w:rPr>
                          <w:b/>
                          <w:bCs/>
                        </w:rPr>
                        <w:t>/AFD</w:t>
                      </w:r>
                      <w:r w:rsidRPr="002C2547">
                        <w:rPr>
                          <w:b/>
                          <w:bCs/>
                        </w:rPr>
                        <w:t xml:space="preserve"> </w:t>
                      </w:r>
                    </w:p>
                  </w:txbxContent>
                </v:textbox>
              </v:shape>
            </w:pict>
          </mc:Fallback>
        </mc:AlternateContent>
      </w:r>
      <w:r w:rsidRPr="00955A2E">
        <w:rPr>
          <w:rFonts w:ascii="Arial" w:hAnsi="Arial" w:cs="Arial"/>
          <w:noProof/>
          <w:color w:val="000000" w:themeColor="text1"/>
          <w:lang w:val="fr-FR" w:eastAsia="fr-FR"/>
        </w:rPr>
        <mc:AlternateContent>
          <mc:Choice Requires="wps">
            <w:drawing>
              <wp:anchor distT="0" distB="0" distL="114300" distR="114300" simplePos="0" relativeHeight="251657216" behindDoc="0" locked="0" layoutInCell="1" allowOverlap="1" wp14:anchorId="2204D7E4" wp14:editId="2D2C077E">
                <wp:simplePos x="0" y="0"/>
                <wp:positionH relativeFrom="column">
                  <wp:posOffset>1637030</wp:posOffset>
                </wp:positionH>
                <wp:positionV relativeFrom="paragraph">
                  <wp:posOffset>206375</wp:posOffset>
                </wp:positionV>
                <wp:extent cx="800100" cy="914400"/>
                <wp:effectExtent l="38100" t="38100" r="38100" b="3810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914400"/>
                        </a:xfrm>
                        <a:prstGeom prst="straightConnector1">
                          <a:avLst/>
                        </a:prstGeom>
                        <a:noFill/>
                        <a:ln w="38100">
                          <a:solidFill>
                            <a:srgbClr val="BFBFBF"/>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dgm="http://schemas.openxmlformats.org/drawingml/2006/diagram" xmlns:a14="http://schemas.microsoft.com/office/drawing/2010/main" xmlns:pic="http://schemas.openxmlformats.org/drawingml/2006/picture">
            <w:pict w14:anchorId="003D42D9">
              <v:shape id="AutoShape 3" style="position:absolute;margin-left:128.9pt;margin-top:16.25pt;width:63pt;height:1in;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fbfbf"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" w14:anchorId="4AF7461C">
                <v:stroke dashstyle="dash" startarrow="block" endarrow="block"/>
                <v:shadow color="#205867" opacity=".5" offset="1pt"/>
              </v:shape>
            </w:pict>
          </mc:Fallback>
        </mc:AlternateContent>
      </w:r>
    </w:p>
    <w:p w14:paraId="6DE7EFEC" w14:textId="77777777" w:rsidR="002135E9" w:rsidRPr="00955A2E" w:rsidRDefault="002135E9" w:rsidP="002C1021">
      <w:pPr>
        <w:pStyle w:val="ListParagraph"/>
        <w:tabs>
          <w:tab w:val="left" w:pos="567"/>
        </w:tabs>
        <w:spacing w:before="120" w:after="120" w:line="240" w:lineRule="auto"/>
        <w:ind w:left="446"/>
        <w:contextualSpacing w:val="0"/>
        <w:jc w:val="both"/>
        <w:rPr>
          <w:rFonts w:ascii="Arial" w:hAnsi="Arial" w:cs="Arial"/>
          <w:color w:val="000000" w:themeColor="text1"/>
          <w:sz w:val="24"/>
          <w:szCs w:val="24"/>
          <w:lang w:val="es-AR"/>
        </w:rPr>
      </w:pPr>
    </w:p>
    <w:p w14:paraId="75EC1E34" w14:textId="77777777" w:rsidR="002135E9" w:rsidRPr="00955A2E" w:rsidRDefault="002135E9" w:rsidP="002C1021">
      <w:pPr>
        <w:pStyle w:val="ListParagraph"/>
        <w:tabs>
          <w:tab w:val="left" w:pos="567"/>
        </w:tabs>
        <w:spacing w:before="120" w:after="120" w:line="240" w:lineRule="auto"/>
        <w:ind w:left="446"/>
        <w:contextualSpacing w:val="0"/>
        <w:jc w:val="both"/>
        <w:rPr>
          <w:rFonts w:ascii="Arial" w:hAnsi="Arial" w:cs="Arial"/>
          <w:color w:val="000000" w:themeColor="text1"/>
          <w:sz w:val="24"/>
          <w:szCs w:val="24"/>
          <w:lang w:val="es-AR"/>
        </w:rPr>
      </w:pPr>
    </w:p>
    <w:tbl>
      <w:tblPr>
        <w:tblW w:w="8789" w:type="dxa"/>
        <w:tblLook w:val="00A0" w:firstRow="1" w:lastRow="0" w:firstColumn="1" w:lastColumn="0" w:noHBand="0" w:noVBand="0"/>
      </w:tblPr>
      <w:tblGrid>
        <w:gridCol w:w="4395"/>
        <w:gridCol w:w="4394"/>
      </w:tblGrid>
      <w:tr w:rsidR="002135E9" w:rsidRPr="006F5F0B" w14:paraId="52B21779" w14:textId="77777777" w:rsidTr="00B17FC8">
        <w:tc>
          <w:tcPr>
            <w:tcW w:w="4395" w:type="dxa"/>
          </w:tcPr>
          <w:p w14:paraId="7E4F9943" w14:textId="77777777" w:rsidR="002135E9" w:rsidRPr="00955A2E" w:rsidRDefault="002135E9" w:rsidP="002C1021">
            <w:pPr>
              <w:pStyle w:val="ListParagraph"/>
              <w:tabs>
                <w:tab w:val="left" w:pos="567"/>
              </w:tabs>
              <w:spacing w:before="120" w:after="120" w:line="240" w:lineRule="auto"/>
              <w:ind w:right="210"/>
              <w:contextualSpacing w:val="0"/>
              <w:jc w:val="both"/>
              <w:rPr>
                <w:rFonts w:ascii="Arial" w:hAnsi="Arial" w:cs="Arial"/>
                <w:b/>
                <w:bCs/>
                <w:color w:val="000000" w:themeColor="text1"/>
                <w:sz w:val="20"/>
                <w:szCs w:val="20"/>
                <w:lang w:val="es-AR"/>
              </w:rPr>
            </w:pPr>
            <w:r w:rsidRPr="00955A2E">
              <w:rPr>
                <w:rFonts w:ascii="Arial" w:hAnsi="Arial" w:cs="Arial"/>
                <w:b/>
                <w:bCs/>
                <w:color w:val="000000" w:themeColor="text1"/>
                <w:sz w:val="20"/>
                <w:szCs w:val="20"/>
                <w:lang w:val="es-AR"/>
              </w:rPr>
              <w:lastRenderedPageBreak/>
              <w:t xml:space="preserve">                     OSE</w:t>
            </w:r>
          </w:p>
          <w:p w14:paraId="4EB7A097" w14:textId="77777777" w:rsidR="002135E9" w:rsidRPr="00955A2E" w:rsidRDefault="002135E9" w:rsidP="002C1021">
            <w:pPr>
              <w:pStyle w:val="ListParagraph"/>
              <w:numPr>
                <w:ilvl w:val="0"/>
                <w:numId w:val="37"/>
              </w:numPr>
              <w:tabs>
                <w:tab w:val="left" w:pos="459"/>
              </w:tabs>
              <w:spacing w:before="120" w:after="120" w:line="240" w:lineRule="auto"/>
              <w:ind w:left="176" w:hanging="11"/>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 xml:space="preserve">Elaboran </w:t>
            </w:r>
            <w:r w:rsidRPr="00955A2E">
              <w:rPr>
                <w:rFonts w:ascii="Arial" w:hAnsi="Arial" w:cs="Arial"/>
                <w:color w:val="000000" w:themeColor="text1"/>
                <w:sz w:val="20"/>
                <w:szCs w:val="20"/>
                <w:lang w:val="es-AR"/>
              </w:rPr>
              <w:t xml:space="preserve">Plan de Acción y Obras </w:t>
            </w:r>
          </w:p>
          <w:p w14:paraId="7598A76E" w14:textId="2A187E1E" w:rsidR="002135E9" w:rsidRPr="00955A2E" w:rsidRDefault="002135E9" w:rsidP="002C1021">
            <w:pPr>
              <w:pStyle w:val="ListParagraph"/>
              <w:numPr>
                <w:ilvl w:val="0"/>
                <w:numId w:val="37"/>
              </w:numPr>
              <w:tabs>
                <w:tab w:val="left" w:pos="459"/>
                <w:tab w:val="left" w:pos="567"/>
              </w:tabs>
              <w:spacing w:before="120" w:after="120" w:line="240" w:lineRule="auto"/>
              <w:ind w:left="176" w:hanging="11"/>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 xml:space="preserve">Remiten </w:t>
            </w:r>
            <w:r w:rsidRPr="00955A2E">
              <w:rPr>
                <w:rFonts w:ascii="Arial" w:hAnsi="Arial" w:cs="Arial"/>
                <w:color w:val="000000" w:themeColor="text1"/>
                <w:sz w:val="20"/>
                <w:szCs w:val="20"/>
                <w:lang w:val="es-AR"/>
              </w:rPr>
              <w:t xml:space="preserve"> a la </w:t>
            </w:r>
            <w:r w:rsidR="006775F8">
              <w:rPr>
                <w:rFonts w:ascii="Arial" w:hAnsi="Arial" w:cs="Arial"/>
                <w:color w:val="000000" w:themeColor="text1"/>
                <w:sz w:val="20"/>
                <w:szCs w:val="20"/>
                <w:lang w:val="es-AR"/>
              </w:rPr>
              <w:t>SPM</w:t>
            </w:r>
            <w:r w:rsidRPr="00955A2E">
              <w:rPr>
                <w:rFonts w:ascii="Arial" w:hAnsi="Arial" w:cs="Arial"/>
                <w:color w:val="000000" w:themeColor="text1"/>
                <w:sz w:val="20"/>
                <w:szCs w:val="20"/>
                <w:lang w:val="es-AR"/>
              </w:rPr>
              <w:t xml:space="preserve"> información necesaria para aprobación de proyecto </w:t>
            </w:r>
          </w:p>
          <w:p w14:paraId="7C5C1A59" w14:textId="77777777" w:rsidR="002135E9" w:rsidRPr="00955A2E" w:rsidRDefault="002135E9" w:rsidP="002C1021">
            <w:pPr>
              <w:pStyle w:val="ListParagraph"/>
              <w:numPr>
                <w:ilvl w:val="0"/>
                <w:numId w:val="37"/>
              </w:numPr>
              <w:tabs>
                <w:tab w:val="left" w:pos="459"/>
                <w:tab w:val="left" w:pos="567"/>
              </w:tabs>
              <w:spacing w:before="120" w:after="120" w:line="240" w:lineRule="auto"/>
              <w:ind w:left="176" w:hanging="11"/>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 xml:space="preserve">Colaboran </w:t>
            </w:r>
            <w:r w:rsidRPr="00955A2E">
              <w:rPr>
                <w:rFonts w:ascii="Arial" w:hAnsi="Arial" w:cs="Arial"/>
                <w:color w:val="000000" w:themeColor="text1"/>
                <w:sz w:val="20"/>
                <w:szCs w:val="20"/>
                <w:lang w:val="es-AR"/>
              </w:rPr>
              <w:t>en la elaboración conjunta de especificaciones técnicas de Obras y bienes y TDR de consultorías</w:t>
            </w:r>
          </w:p>
          <w:p w14:paraId="746BBE0B" w14:textId="77777777" w:rsidR="00481CDE" w:rsidRPr="00955A2E" w:rsidRDefault="00481CDE" w:rsidP="002C1021">
            <w:pPr>
              <w:pStyle w:val="ListParagraph"/>
              <w:numPr>
                <w:ilvl w:val="0"/>
                <w:numId w:val="37"/>
              </w:numPr>
              <w:tabs>
                <w:tab w:val="left" w:pos="459"/>
                <w:tab w:val="left" w:pos="567"/>
              </w:tabs>
              <w:spacing w:before="120" w:after="120" w:line="240" w:lineRule="auto"/>
              <w:ind w:left="176" w:hanging="11"/>
              <w:contextualSpacing w:val="0"/>
              <w:jc w:val="both"/>
              <w:rPr>
                <w:rFonts w:ascii="Arial" w:hAnsi="Arial" w:cs="Arial"/>
                <w:color w:val="000000" w:themeColor="text1"/>
                <w:sz w:val="20"/>
                <w:szCs w:val="20"/>
                <w:lang w:val="es-AR"/>
              </w:rPr>
            </w:pPr>
            <w:r w:rsidRPr="00955A2E">
              <w:rPr>
                <w:rFonts w:ascii="Arial" w:hAnsi="Arial" w:cs="Arial"/>
                <w:b/>
                <w:color w:val="000000" w:themeColor="text1"/>
                <w:sz w:val="20"/>
                <w:szCs w:val="20"/>
                <w:lang w:val="es-AR"/>
              </w:rPr>
              <w:t>Colaboran</w:t>
            </w:r>
            <w:r w:rsidRPr="00955A2E">
              <w:rPr>
                <w:rFonts w:ascii="Arial" w:hAnsi="Arial" w:cs="Arial"/>
                <w:color w:val="000000" w:themeColor="text1"/>
                <w:sz w:val="20"/>
                <w:szCs w:val="20"/>
                <w:lang w:val="es-AR"/>
              </w:rPr>
              <w:t xml:space="preserve"> en la evaluación de las ofertas.</w:t>
            </w:r>
          </w:p>
          <w:p w14:paraId="6466939F" w14:textId="77777777" w:rsidR="002135E9" w:rsidRPr="00955A2E" w:rsidRDefault="002135E9" w:rsidP="002C1021">
            <w:pPr>
              <w:pStyle w:val="ListParagraph"/>
              <w:numPr>
                <w:ilvl w:val="0"/>
                <w:numId w:val="37"/>
              </w:numPr>
              <w:tabs>
                <w:tab w:val="left" w:pos="459"/>
                <w:tab w:val="left" w:pos="567"/>
              </w:tabs>
              <w:spacing w:before="120" w:after="120" w:line="240" w:lineRule="auto"/>
              <w:ind w:left="176" w:hanging="11"/>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Colaboran</w:t>
            </w:r>
            <w:r w:rsidRPr="00955A2E">
              <w:rPr>
                <w:rFonts w:ascii="Arial" w:hAnsi="Arial" w:cs="Arial"/>
                <w:color w:val="000000" w:themeColor="text1"/>
                <w:sz w:val="20"/>
                <w:szCs w:val="20"/>
                <w:lang w:val="es-AR"/>
              </w:rPr>
              <w:t xml:space="preserve"> en la implementación de acciones y Supervisión de las obras</w:t>
            </w:r>
          </w:p>
          <w:p w14:paraId="4E3A1CB1" w14:textId="77777777" w:rsidR="002135E9" w:rsidRPr="00955A2E" w:rsidRDefault="002135E9" w:rsidP="002C1021">
            <w:pPr>
              <w:pStyle w:val="ListParagraph"/>
              <w:numPr>
                <w:ilvl w:val="0"/>
                <w:numId w:val="37"/>
              </w:numPr>
              <w:tabs>
                <w:tab w:val="left" w:pos="567"/>
                <w:tab w:val="left" w:pos="993"/>
              </w:tabs>
              <w:spacing w:before="120" w:after="120" w:line="240" w:lineRule="auto"/>
              <w:ind w:left="176" w:right="210" w:hanging="11"/>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Dan conformidad</w:t>
            </w:r>
            <w:r w:rsidRPr="00955A2E">
              <w:rPr>
                <w:rFonts w:ascii="Arial" w:hAnsi="Arial" w:cs="Arial"/>
                <w:color w:val="000000" w:themeColor="text1"/>
                <w:sz w:val="20"/>
                <w:szCs w:val="20"/>
                <w:lang w:val="es-AR"/>
              </w:rPr>
              <w:t xml:space="preserve"> acerca de los productos recibidos</w:t>
            </w:r>
          </w:p>
        </w:tc>
        <w:tc>
          <w:tcPr>
            <w:tcW w:w="4394" w:type="dxa"/>
          </w:tcPr>
          <w:p w14:paraId="266B9BA7" w14:textId="135388A2" w:rsidR="002135E9" w:rsidRPr="00955A2E" w:rsidRDefault="00EB2033" w:rsidP="002C1021">
            <w:pPr>
              <w:pStyle w:val="ListParagraph"/>
              <w:tabs>
                <w:tab w:val="left" w:pos="567"/>
              </w:tabs>
              <w:spacing w:before="120" w:after="120" w:line="240" w:lineRule="auto"/>
              <w:contextualSpacing w:val="0"/>
              <w:jc w:val="both"/>
              <w:rPr>
                <w:rFonts w:ascii="Arial" w:hAnsi="Arial" w:cs="Arial"/>
                <w:b/>
                <w:bCs/>
                <w:color w:val="000000" w:themeColor="text1"/>
                <w:sz w:val="20"/>
                <w:szCs w:val="20"/>
                <w:lang w:val="es-AR"/>
              </w:rPr>
            </w:pPr>
            <w:r>
              <w:rPr>
                <w:rFonts w:ascii="Arial" w:hAnsi="Arial" w:cs="Arial"/>
                <w:b/>
                <w:bCs/>
                <w:color w:val="000000" w:themeColor="text1"/>
                <w:sz w:val="20"/>
                <w:szCs w:val="20"/>
                <w:lang w:val="es-AR"/>
              </w:rPr>
              <w:t>DIGEPPSE</w:t>
            </w:r>
          </w:p>
          <w:p w14:paraId="093F17FC" w14:textId="27261193" w:rsidR="002135E9" w:rsidRPr="00955A2E" w:rsidRDefault="002135E9" w:rsidP="002C1021">
            <w:pPr>
              <w:pStyle w:val="ListParagraph"/>
              <w:numPr>
                <w:ilvl w:val="0"/>
                <w:numId w:val="37"/>
              </w:numPr>
              <w:tabs>
                <w:tab w:val="left" w:pos="567"/>
              </w:tabs>
              <w:spacing w:before="120" w:after="120" w:line="240" w:lineRule="auto"/>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 xml:space="preserve">Gestiona </w:t>
            </w:r>
            <w:r w:rsidRPr="00955A2E">
              <w:rPr>
                <w:rFonts w:ascii="Arial" w:hAnsi="Arial" w:cs="Arial"/>
                <w:color w:val="000000" w:themeColor="text1"/>
                <w:sz w:val="20"/>
                <w:szCs w:val="20"/>
                <w:lang w:val="es-AR"/>
              </w:rPr>
              <w:t xml:space="preserve">los recursos a fin de poder dar curso a la planificación efectuada por la </w:t>
            </w:r>
            <w:r w:rsidR="006775F8">
              <w:rPr>
                <w:rFonts w:ascii="Arial" w:hAnsi="Arial" w:cs="Arial"/>
                <w:color w:val="000000" w:themeColor="text1"/>
                <w:sz w:val="20"/>
                <w:szCs w:val="20"/>
                <w:lang w:val="es-AR"/>
              </w:rPr>
              <w:t>SPM</w:t>
            </w:r>
          </w:p>
          <w:p w14:paraId="5487C881" w14:textId="77777777" w:rsidR="002135E9" w:rsidRPr="00955A2E" w:rsidRDefault="002135E9" w:rsidP="002C1021">
            <w:pPr>
              <w:pStyle w:val="ListParagraph"/>
              <w:numPr>
                <w:ilvl w:val="0"/>
                <w:numId w:val="37"/>
              </w:numPr>
              <w:tabs>
                <w:tab w:val="left" w:pos="567"/>
              </w:tabs>
              <w:spacing w:before="120" w:after="120" w:line="240" w:lineRule="auto"/>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 xml:space="preserve">Gestiona </w:t>
            </w:r>
            <w:r w:rsidRPr="00955A2E">
              <w:rPr>
                <w:rFonts w:ascii="Arial" w:hAnsi="Arial" w:cs="Arial"/>
                <w:color w:val="000000" w:themeColor="text1"/>
                <w:sz w:val="20"/>
                <w:szCs w:val="20"/>
                <w:lang w:val="es-AR"/>
              </w:rPr>
              <w:t>el proceso de contrataciones</w:t>
            </w:r>
          </w:p>
          <w:p w14:paraId="7823F246" w14:textId="77777777" w:rsidR="002135E9" w:rsidRPr="00955A2E" w:rsidRDefault="002135E9" w:rsidP="002C1021">
            <w:pPr>
              <w:pStyle w:val="ListParagraph"/>
              <w:numPr>
                <w:ilvl w:val="0"/>
                <w:numId w:val="37"/>
              </w:numPr>
              <w:tabs>
                <w:tab w:val="left" w:pos="567"/>
              </w:tabs>
              <w:spacing w:before="120" w:after="120" w:line="240" w:lineRule="auto"/>
              <w:contextualSpacing w:val="0"/>
              <w:jc w:val="both"/>
              <w:rPr>
                <w:rFonts w:ascii="Arial" w:hAnsi="Arial" w:cs="Arial"/>
                <w:color w:val="000000" w:themeColor="text1"/>
                <w:sz w:val="20"/>
                <w:szCs w:val="20"/>
                <w:lang w:val="es-AR"/>
              </w:rPr>
            </w:pPr>
            <w:r w:rsidRPr="00955A2E">
              <w:rPr>
                <w:rFonts w:ascii="Arial" w:hAnsi="Arial" w:cs="Arial"/>
                <w:b/>
                <w:bCs/>
                <w:color w:val="000000" w:themeColor="text1"/>
                <w:sz w:val="20"/>
                <w:szCs w:val="20"/>
                <w:lang w:val="es-AR"/>
              </w:rPr>
              <w:t>Gestiona</w:t>
            </w:r>
            <w:r w:rsidRPr="00955A2E">
              <w:rPr>
                <w:rFonts w:ascii="Arial" w:hAnsi="Arial" w:cs="Arial"/>
                <w:color w:val="000000" w:themeColor="text1"/>
                <w:sz w:val="20"/>
                <w:szCs w:val="20"/>
                <w:lang w:val="es-AR"/>
              </w:rPr>
              <w:t xml:space="preserve"> los pagos de los productos (obras, bienes, servicios, informes)</w:t>
            </w:r>
          </w:p>
          <w:p w14:paraId="16125979" w14:textId="2A9DF1F0" w:rsidR="002135E9" w:rsidRPr="00955A2E" w:rsidRDefault="00481CDE" w:rsidP="002C1021">
            <w:pPr>
              <w:pStyle w:val="ListParagraph"/>
              <w:numPr>
                <w:ilvl w:val="0"/>
                <w:numId w:val="37"/>
              </w:numPr>
              <w:tabs>
                <w:tab w:val="left" w:pos="567"/>
              </w:tabs>
              <w:spacing w:before="120" w:after="120" w:line="240" w:lineRule="auto"/>
              <w:contextualSpacing w:val="0"/>
              <w:jc w:val="both"/>
              <w:rPr>
                <w:rFonts w:ascii="Arial" w:hAnsi="Arial" w:cs="Arial"/>
                <w:color w:val="000000" w:themeColor="text1"/>
                <w:sz w:val="20"/>
                <w:szCs w:val="20"/>
                <w:lang w:val="es-AR"/>
              </w:rPr>
            </w:pPr>
            <w:r w:rsidRPr="00955A2E">
              <w:rPr>
                <w:rFonts w:ascii="Arial" w:hAnsi="Arial" w:cs="Arial"/>
                <w:bCs/>
                <w:color w:val="000000" w:themeColor="text1"/>
                <w:sz w:val="20"/>
                <w:szCs w:val="20"/>
                <w:lang w:val="es-AR"/>
              </w:rPr>
              <w:t>Participa en la e</w:t>
            </w:r>
            <w:r w:rsidR="002135E9" w:rsidRPr="00955A2E">
              <w:rPr>
                <w:rFonts w:ascii="Arial" w:hAnsi="Arial" w:cs="Arial"/>
                <w:bCs/>
                <w:color w:val="000000" w:themeColor="text1"/>
                <w:sz w:val="20"/>
                <w:szCs w:val="20"/>
                <w:lang w:val="es-AR"/>
              </w:rPr>
              <w:t>valuación financiera y legal de las opciones de contratación</w:t>
            </w:r>
            <w:r w:rsidRPr="00955A2E">
              <w:rPr>
                <w:rFonts w:ascii="Arial" w:hAnsi="Arial" w:cs="Arial"/>
                <w:bCs/>
                <w:color w:val="000000" w:themeColor="text1"/>
                <w:sz w:val="20"/>
                <w:szCs w:val="20"/>
                <w:lang w:val="es-AR"/>
              </w:rPr>
              <w:t xml:space="preserve"> y asiste a la </w:t>
            </w:r>
            <w:r w:rsidR="006775F8">
              <w:rPr>
                <w:rFonts w:ascii="Arial" w:hAnsi="Arial" w:cs="Arial"/>
                <w:bCs/>
                <w:color w:val="000000" w:themeColor="text1"/>
                <w:sz w:val="20"/>
                <w:szCs w:val="20"/>
                <w:lang w:val="es-AR"/>
              </w:rPr>
              <w:t>SPM</w:t>
            </w:r>
            <w:r w:rsidRPr="00955A2E">
              <w:rPr>
                <w:rFonts w:ascii="Arial" w:hAnsi="Arial" w:cs="Arial"/>
                <w:bCs/>
                <w:color w:val="000000" w:themeColor="text1"/>
                <w:sz w:val="20"/>
                <w:szCs w:val="20"/>
                <w:lang w:val="es-AR"/>
              </w:rPr>
              <w:t xml:space="preserve"> en la evaluación técnica</w:t>
            </w:r>
          </w:p>
          <w:p w14:paraId="58FF3C1D" w14:textId="77777777" w:rsidR="0048676F" w:rsidRPr="00955A2E" w:rsidRDefault="0048676F" w:rsidP="002C1021">
            <w:pPr>
              <w:pStyle w:val="ListParagraph"/>
              <w:tabs>
                <w:tab w:val="left" w:pos="567"/>
              </w:tabs>
              <w:spacing w:before="120" w:after="120" w:line="240" w:lineRule="auto"/>
              <w:ind w:left="0"/>
              <w:contextualSpacing w:val="0"/>
              <w:jc w:val="both"/>
              <w:rPr>
                <w:rFonts w:ascii="Arial" w:hAnsi="Arial" w:cs="Arial"/>
                <w:color w:val="000000" w:themeColor="text1"/>
                <w:sz w:val="20"/>
                <w:szCs w:val="20"/>
                <w:lang w:val="es-AR"/>
              </w:rPr>
            </w:pPr>
          </w:p>
        </w:tc>
      </w:tr>
    </w:tbl>
    <w:p w14:paraId="153B6F3A" w14:textId="77777777" w:rsidR="002135E9" w:rsidRPr="00955A2E" w:rsidRDefault="002135E9" w:rsidP="002C1021">
      <w:pPr>
        <w:tabs>
          <w:tab w:val="left" w:pos="450"/>
        </w:tabs>
        <w:spacing w:before="120" w:after="120" w:line="240" w:lineRule="auto"/>
        <w:jc w:val="both"/>
        <w:rPr>
          <w:rFonts w:ascii="Arial" w:hAnsi="Arial" w:cs="Arial"/>
          <w:b/>
          <w:lang w:val="es-AR"/>
        </w:rPr>
      </w:pPr>
    </w:p>
    <w:p w14:paraId="2426B79F" w14:textId="19719338" w:rsidR="00E63B9C" w:rsidRPr="00955A2E" w:rsidRDefault="00E63B9C"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 xml:space="preserve">Comité Técnico (“CT”). </w:t>
      </w:r>
      <w:r w:rsidRPr="00955A2E">
        <w:rPr>
          <w:rFonts w:ascii="Arial" w:hAnsi="Arial" w:cs="Arial"/>
          <w:lang w:val="es-AR"/>
        </w:rPr>
        <w:t xml:space="preserve">Como parte del mecanismo de ejecución se conforma un CT que estará encargado de evaluar y </w:t>
      </w:r>
      <w:r w:rsidR="00CE4788" w:rsidRPr="00955A2E">
        <w:rPr>
          <w:rFonts w:ascii="Arial" w:hAnsi="Arial" w:cs="Arial"/>
          <w:lang w:val="es-AR"/>
        </w:rPr>
        <w:t xml:space="preserve">aprobar </w:t>
      </w:r>
      <w:r w:rsidRPr="00955A2E">
        <w:rPr>
          <w:rFonts w:ascii="Arial" w:hAnsi="Arial" w:cs="Arial"/>
          <w:lang w:val="es-AR"/>
        </w:rPr>
        <w:t xml:space="preserve">o rechazar las </w:t>
      </w:r>
      <w:r w:rsidR="00CE4788" w:rsidRPr="00955A2E">
        <w:rPr>
          <w:rFonts w:ascii="Arial" w:hAnsi="Arial" w:cs="Arial"/>
          <w:lang w:val="es-AR"/>
        </w:rPr>
        <w:t xml:space="preserve">obras </w:t>
      </w:r>
      <w:r w:rsidR="00C23006" w:rsidRPr="00955A2E">
        <w:rPr>
          <w:rFonts w:ascii="Arial" w:hAnsi="Arial" w:cs="Arial"/>
          <w:lang w:val="es-AR"/>
        </w:rPr>
        <w:t xml:space="preserve">propuestas por las Provincias </w:t>
      </w:r>
      <w:r w:rsidRPr="00955A2E">
        <w:rPr>
          <w:rFonts w:ascii="Arial" w:hAnsi="Arial" w:cs="Arial"/>
          <w:lang w:val="es-AR"/>
        </w:rPr>
        <w:t xml:space="preserve">a ser financiadas por el </w:t>
      </w:r>
      <w:r w:rsidR="00B2192A" w:rsidRPr="00955A2E">
        <w:rPr>
          <w:rFonts w:ascii="Arial" w:hAnsi="Arial" w:cs="Arial"/>
          <w:lang w:val="es-AR"/>
        </w:rPr>
        <w:t xml:space="preserve">Fondo </w:t>
      </w:r>
      <w:r w:rsidR="0016029D" w:rsidRPr="00955A2E">
        <w:rPr>
          <w:rFonts w:ascii="Arial" w:hAnsi="Arial" w:cs="Arial"/>
          <w:lang w:val="es-AR"/>
        </w:rPr>
        <w:t>Complementario</w:t>
      </w:r>
      <w:r w:rsidR="00B2192A" w:rsidRPr="00955A2E">
        <w:rPr>
          <w:rFonts w:ascii="Arial" w:hAnsi="Arial" w:cs="Arial"/>
          <w:lang w:val="es-AR"/>
        </w:rPr>
        <w:t xml:space="preserve">, en la órbita del </w:t>
      </w:r>
      <w:r w:rsidRPr="00955A2E">
        <w:rPr>
          <w:rFonts w:ascii="Arial" w:hAnsi="Arial" w:cs="Arial"/>
          <w:lang w:val="es-AR"/>
        </w:rPr>
        <w:t xml:space="preserve">Componente </w:t>
      </w:r>
      <w:r w:rsidR="00515238" w:rsidRPr="00955A2E">
        <w:rPr>
          <w:rFonts w:ascii="Arial" w:hAnsi="Arial" w:cs="Arial"/>
          <w:lang w:val="es-AR"/>
        </w:rPr>
        <w:t>3</w:t>
      </w:r>
      <w:r w:rsidRPr="00955A2E">
        <w:rPr>
          <w:rFonts w:ascii="Arial" w:hAnsi="Arial" w:cs="Arial"/>
          <w:lang w:val="es-AR"/>
        </w:rPr>
        <w:t xml:space="preserve">, presentadas </w:t>
      </w:r>
      <w:r w:rsidR="00C23006" w:rsidRPr="00955A2E">
        <w:rPr>
          <w:rFonts w:ascii="Arial" w:hAnsi="Arial" w:cs="Arial"/>
          <w:lang w:val="es-AR"/>
        </w:rPr>
        <w:t xml:space="preserve">ante </w:t>
      </w:r>
      <w:r w:rsidRPr="00955A2E">
        <w:rPr>
          <w:rFonts w:ascii="Arial" w:hAnsi="Arial" w:cs="Arial"/>
          <w:lang w:val="es-AR"/>
        </w:rPr>
        <w:t xml:space="preserve">la </w:t>
      </w:r>
      <w:r w:rsidR="006775F8">
        <w:rPr>
          <w:rFonts w:ascii="Arial" w:hAnsi="Arial" w:cs="Arial"/>
          <w:lang w:val="es-AR"/>
        </w:rPr>
        <w:t>SPM</w:t>
      </w:r>
      <w:r w:rsidRPr="00955A2E">
        <w:rPr>
          <w:rFonts w:ascii="Arial" w:hAnsi="Arial" w:cs="Arial"/>
          <w:lang w:val="es-AR"/>
        </w:rPr>
        <w:t xml:space="preserve">. El CT verificará la pertinencia técnica </w:t>
      </w:r>
      <w:r w:rsidR="00B2192A" w:rsidRPr="00955A2E">
        <w:rPr>
          <w:rFonts w:ascii="Arial" w:hAnsi="Arial" w:cs="Arial"/>
          <w:lang w:val="es-AR"/>
        </w:rPr>
        <w:t>de cada</w:t>
      </w:r>
      <w:r w:rsidRPr="00955A2E">
        <w:rPr>
          <w:rFonts w:ascii="Arial" w:hAnsi="Arial" w:cs="Arial"/>
          <w:lang w:val="es-AR"/>
        </w:rPr>
        <w:t xml:space="preserve"> solicitud a la luz de su vinculación con el </w:t>
      </w:r>
      <w:r w:rsidR="00CE4788" w:rsidRPr="00955A2E">
        <w:rPr>
          <w:rFonts w:ascii="Arial" w:hAnsi="Arial" w:cs="Arial"/>
          <w:lang w:val="es-AR"/>
        </w:rPr>
        <w:t xml:space="preserve">objetivo </w:t>
      </w:r>
      <w:r w:rsidRPr="00955A2E">
        <w:rPr>
          <w:rFonts w:ascii="Arial" w:hAnsi="Arial" w:cs="Arial"/>
          <w:lang w:val="es-AR"/>
        </w:rPr>
        <w:t>del Programa y los criterios establecidos en el presente ROP</w:t>
      </w:r>
      <w:r w:rsidR="00C23006" w:rsidRPr="00955A2E">
        <w:rPr>
          <w:rFonts w:ascii="Arial" w:hAnsi="Arial" w:cs="Arial"/>
          <w:lang w:val="es-AR"/>
        </w:rPr>
        <w:t xml:space="preserve"> y en el Convenio Marco de Adhesión (“CMA”)</w:t>
      </w:r>
      <w:r w:rsidRPr="00955A2E">
        <w:rPr>
          <w:rFonts w:ascii="Arial" w:hAnsi="Arial" w:cs="Arial"/>
          <w:lang w:val="es-AR"/>
        </w:rPr>
        <w:t>.</w:t>
      </w:r>
    </w:p>
    <w:p w14:paraId="7C5F2766" w14:textId="16883238" w:rsidR="00E63B9C" w:rsidRPr="00955A2E" w:rsidRDefault="00E63B9C"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955A2E">
        <w:rPr>
          <w:rFonts w:ascii="Arial" w:hAnsi="Arial" w:cs="Arial"/>
          <w:lang w:val="es-AR"/>
        </w:rPr>
        <w:t>Los miembros del CT se encuentran en la órbita de la Secretaría de Provincias del Ministerio del Interior: i)</w:t>
      </w:r>
      <w:r w:rsidR="002A21AF" w:rsidRPr="00955A2E">
        <w:rPr>
          <w:rFonts w:ascii="Arial" w:hAnsi="Arial" w:cs="Arial"/>
          <w:lang w:val="es-AR"/>
        </w:rPr>
        <w:t xml:space="preserve"> el</w:t>
      </w:r>
      <w:r w:rsidRPr="00955A2E">
        <w:rPr>
          <w:rFonts w:ascii="Arial" w:hAnsi="Arial" w:cs="Arial"/>
          <w:lang w:val="es-AR"/>
        </w:rPr>
        <w:t xml:space="preserve"> Secretario de Provincias, quien oficiará como Presidente; </w:t>
      </w:r>
      <w:proofErr w:type="spellStart"/>
      <w:r w:rsidRPr="00955A2E">
        <w:rPr>
          <w:rFonts w:ascii="Arial" w:hAnsi="Arial" w:cs="Arial"/>
          <w:lang w:val="es-AR"/>
        </w:rPr>
        <w:t>ii</w:t>
      </w:r>
      <w:proofErr w:type="spellEnd"/>
      <w:r w:rsidRPr="00955A2E">
        <w:rPr>
          <w:rFonts w:ascii="Arial" w:hAnsi="Arial" w:cs="Arial"/>
          <w:lang w:val="es-AR"/>
        </w:rPr>
        <w:t xml:space="preserve">) el </w:t>
      </w:r>
      <w:r w:rsidR="00853E57" w:rsidRPr="00955A2E">
        <w:rPr>
          <w:rFonts w:ascii="Arial" w:hAnsi="Arial" w:cs="Arial"/>
          <w:color w:val="auto"/>
          <w:lang w:val="es-AR"/>
        </w:rPr>
        <w:t>Coordinador General Adjunto</w:t>
      </w:r>
      <w:r w:rsidR="00C26888" w:rsidRPr="00955A2E">
        <w:rPr>
          <w:rFonts w:ascii="Arial" w:hAnsi="Arial" w:cs="Arial"/>
          <w:color w:val="auto"/>
          <w:lang w:val="es-AR"/>
        </w:rPr>
        <w:t xml:space="preserve"> </w:t>
      </w:r>
      <w:r w:rsidRPr="00955A2E">
        <w:rPr>
          <w:rFonts w:ascii="Arial" w:hAnsi="Arial" w:cs="Arial"/>
          <w:color w:val="auto"/>
          <w:lang w:val="es-AR"/>
        </w:rPr>
        <w:t xml:space="preserve">de la </w:t>
      </w:r>
      <w:r w:rsidR="006775F8">
        <w:rPr>
          <w:rFonts w:ascii="Arial" w:hAnsi="Arial" w:cs="Arial"/>
          <w:color w:val="auto"/>
          <w:lang w:val="es-AR"/>
        </w:rPr>
        <w:t>SPM</w:t>
      </w:r>
      <w:r w:rsidRPr="00955A2E">
        <w:rPr>
          <w:rFonts w:ascii="Arial" w:hAnsi="Arial" w:cs="Arial"/>
          <w:color w:val="auto"/>
          <w:lang w:val="es-AR"/>
        </w:rPr>
        <w:t xml:space="preserve">; </w:t>
      </w:r>
      <w:proofErr w:type="spellStart"/>
      <w:r w:rsidRPr="00955A2E">
        <w:rPr>
          <w:rFonts w:ascii="Arial" w:hAnsi="Arial" w:cs="Arial"/>
          <w:color w:val="auto"/>
          <w:lang w:val="es-AR"/>
        </w:rPr>
        <w:t>iii</w:t>
      </w:r>
      <w:proofErr w:type="spellEnd"/>
      <w:r w:rsidRPr="00955A2E">
        <w:rPr>
          <w:rFonts w:ascii="Arial" w:hAnsi="Arial" w:cs="Arial"/>
          <w:color w:val="auto"/>
          <w:lang w:val="es-AR"/>
        </w:rPr>
        <w:t xml:space="preserve">) </w:t>
      </w:r>
      <w:r w:rsidR="00F610A6" w:rsidRPr="00955A2E">
        <w:rPr>
          <w:rFonts w:ascii="Arial" w:hAnsi="Arial" w:cs="Arial"/>
          <w:color w:val="auto"/>
          <w:lang w:val="es-AR"/>
        </w:rPr>
        <w:t>el Coordinador Técnico del Componente 1</w:t>
      </w:r>
      <w:r w:rsidR="00597224" w:rsidRPr="00955A2E">
        <w:rPr>
          <w:rFonts w:ascii="Arial" w:hAnsi="Arial" w:cs="Arial"/>
          <w:color w:val="auto"/>
          <w:lang w:val="es-AR"/>
        </w:rPr>
        <w:t xml:space="preserve"> y 2</w:t>
      </w:r>
      <w:r w:rsidR="00F610A6" w:rsidRPr="00955A2E">
        <w:rPr>
          <w:rFonts w:ascii="Arial" w:hAnsi="Arial" w:cs="Arial"/>
          <w:color w:val="auto"/>
          <w:lang w:val="es-AR"/>
        </w:rPr>
        <w:t xml:space="preserve">; </w:t>
      </w:r>
      <w:proofErr w:type="spellStart"/>
      <w:r w:rsidR="00F610A6" w:rsidRPr="00955A2E">
        <w:rPr>
          <w:rFonts w:ascii="Arial" w:hAnsi="Arial" w:cs="Arial"/>
          <w:color w:val="auto"/>
          <w:lang w:val="es-AR"/>
        </w:rPr>
        <w:t>iv</w:t>
      </w:r>
      <w:proofErr w:type="spellEnd"/>
      <w:r w:rsidR="00F610A6" w:rsidRPr="00955A2E">
        <w:rPr>
          <w:rFonts w:ascii="Arial" w:hAnsi="Arial" w:cs="Arial"/>
          <w:color w:val="auto"/>
          <w:lang w:val="es-AR"/>
        </w:rPr>
        <w:t xml:space="preserve">) </w:t>
      </w:r>
      <w:r w:rsidRPr="00955A2E">
        <w:rPr>
          <w:rFonts w:ascii="Arial" w:hAnsi="Arial" w:cs="Arial"/>
          <w:color w:val="auto"/>
          <w:lang w:val="es-AR"/>
        </w:rPr>
        <w:t>el Coordinador Técnico de</w:t>
      </w:r>
      <w:r w:rsidR="00247B07" w:rsidRPr="00955A2E">
        <w:rPr>
          <w:rFonts w:ascii="Arial" w:hAnsi="Arial" w:cs="Arial"/>
          <w:color w:val="auto"/>
          <w:lang w:val="es-AR"/>
        </w:rPr>
        <w:t xml:space="preserve">l </w:t>
      </w:r>
      <w:r w:rsidR="00247B07" w:rsidRPr="00955A2E">
        <w:rPr>
          <w:rFonts w:ascii="Arial" w:hAnsi="Arial" w:cs="Arial"/>
          <w:lang w:val="es-AR"/>
        </w:rPr>
        <w:t xml:space="preserve">Componente </w:t>
      </w:r>
      <w:r w:rsidR="00597224" w:rsidRPr="00955A2E">
        <w:rPr>
          <w:rFonts w:ascii="Arial" w:hAnsi="Arial" w:cs="Arial"/>
          <w:lang w:val="es-AR"/>
        </w:rPr>
        <w:t>3</w:t>
      </w:r>
      <w:r w:rsidR="009946B0" w:rsidRPr="00955A2E">
        <w:rPr>
          <w:rFonts w:ascii="Arial" w:hAnsi="Arial" w:cs="Arial"/>
          <w:lang w:val="es-AR"/>
        </w:rPr>
        <w:t>; y v) el Coordinador de Gestión y Administración</w:t>
      </w:r>
      <w:r w:rsidRPr="00955A2E">
        <w:rPr>
          <w:rFonts w:ascii="Arial" w:hAnsi="Arial" w:cs="Arial"/>
          <w:lang w:val="es-AR"/>
        </w:rPr>
        <w:t xml:space="preserve">, quien oficiará como secretario. El CT se reunirá toda vez que </w:t>
      </w:r>
      <w:r w:rsidR="002A21AF" w:rsidRPr="00955A2E">
        <w:rPr>
          <w:rFonts w:ascii="Arial" w:hAnsi="Arial" w:cs="Arial"/>
          <w:lang w:val="es-AR"/>
        </w:rPr>
        <w:t>alguna de las partes lo considere</w:t>
      </w:r>
      <w:r w:rsidRPr="00955A2E">
        <w:rPr>
          <w:rFonts w:ascii="Arial" w:hAnsi="Arial" w:cs="Arial"/>
          <w:lang w:val="es-AR"/>
        </w:rPr>
        <w:t xml:space="preserve"> pertinente</w:t>
      </w:r>
      <w:r w:rsidR="002A21AF" w:rsidRPr="00955A2E">
        <w:rPr>
          <w:rFonts w:ascii="Arial" w:hAnsi="Arial" w:cs="Arial"/>
          <w:lang w:val="es-AR"/>
        </w:rPr>
        <w:t>, de forma virtual o presencial</w:t>
      </w:r>
      <w:r w:rsidRPr="00955A2E">
        <w:rPr>
          <w:rFonts w:ascii="Arial" w:hAnsi="Arial" w:cs="Arial"/>
          <w:lang w:val="es-AR"/>
        </w:rPr>
        <w:t xml:space="preserve">. Asimismo, las decisiones del CT se toman por mayoría simple. </w:t>
      </w:r>
      <w:r w:rsidR="009946B0" w:rsidRPr="00955A2E">
        <w:rPr>
          <w:rFonts w:ascii="Arial" w:hAnsi="Arial" w:cs="Arial"/>
          <w:lang w:val="es-AR"/>
        </w:rPr>
        <w:t>En caso de empate, el Presidente tendrá doble voto.</w:t>
      </w:r>
    </w:p>
    <w:p w14:paraId="69776FAF" w14:textId="77777777" w:rsidR="00060667" w:rsidRPr="00955A2E" w:rsidRDefault="00060667" w:rsidP="002C1021">
      <w:pPr>
        <w:tabs>
          <w:tab w:val="left" w:pos="450"/>
        </w:tabs>
        <w:spacing w:before="120" w:after="120" w:line="240" w:lineRule="auto"/>
        <w:jc w:val="both"/>
        <w:rPr>
          <w:rFonts w:ascii="Arial" w:hAnsi="Arial" w:cs="Arial"/>
          <w:lang w:val="es-AR"/>
        </w:rPr>
      </w:pPr>
    </w:p>
    <w:p w14:paraId="260481B0" w14:textId="77777777" w:rsidR="00FC554D" w:rsidRPr="00955A2E" w:rsidRDefault="00FC554D" w:rsidP="002C1021">
      <w:pPr>
        <w:pStyle w:val="ListParagraph"/>
        <w:numPr>
          <w:ilvl w:val="0"/>
          <w:numId w:val="5"/>
        </w:numPr>
        <w:tabs>
          <w:tab w:val="left" w:pos="450"/>
        </w:tabs>
        <w:spacing w:before="120" w:after="120" w:line="240" w:lineRule="auto"/>
        <w:ind w:left="446" w:hanging="446"/>
        <w:contextualSpacing w:val="0"/>
        <w:jc w:val="both"/>
        <w:outlineLvl w:val="1"/>
        <w:rPr>
          <w:rFonts w:ascii="Arial" w:hAnsi="Arial" w:cs="Arial"/>
          <w:b/>
          <w:lang w:val="es-AR"/>
        </w:rPr>
      </w:pPr>
      <w:bookmarkStart w:id="63" w:name="_Toc479161478"/>
      <w:r w:rsidRPr="00955A2E">
        <w:rPr>
          <w:rFonts w:ascii="Arial" w:hAnsi="Arial" w:cs="Arial"/>
          <w:b/>
          <w:lang w:val="es-AR"/>
        </w:rPr>
        <w:t xml:space="preserve">ORGANISMOS </w:t>
      </w:r>
      <w:r w:rsidR="00247B07" w:rsidRPr="00955A2E">
        <w:rPr>
          <w:rFonts w:ascii="Arial" w:hAnsi="Arial" w:cs="Arial"/>
          <w:b/>
          <w:lang w:val="es-AR"/>
        </w:rPr>
        <w:t>BENEFCIARIOS</w:t>
      </w:r>
      <w:r w:rsidR="006B3BB5" w:rsidRPr="00955A2E">
        <w:rPr>
          <w:rFonts w:ascii="Arial" w:hAnsi="Arial" w:cs="Arial"/>
          <w:b/>
          <w:lang w:val="es-AR"/>
        </w:rPr>
        <w:t xml:space="preserve"> (“</w:t>
      </w:r>
      <w:r w:rsidR="00133C17" w:rsidRPr="00955A2E">
        <w:rPr>
          <w:rFonts w:ascii="Arial" w:hAnsi="Arial" w:cs="Arial"/>
          <w:b/>
          <w:lang w:val="es-AR"/>
        </w:rPr>
        <w:t>OB</w:t>
      </w:r>
      <w:r w:rsidR="006B3BB5" w:rsidRPr="00955A2E">
        <w:rPr>
          <w:rFonts w:ascii="Arial" w:hAnsi="Arial" w:cs="Arial"/>
          <w:b/>
          <w:lang w:val="es-AR"/>
        </w:rPr>
        <w:t>”)</w:t>
      </w:r>
      <w:bookmarkEnd w:id="63"/>
    </w:p>
    <w:p w14:paraId="15F0131C" w14:textId="20B6D457" w:rsidR="00871D99" w:rsidRPr="00955A2E" w:rsidRDefault="00732448"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955A2E">
        <w:rPr>
          <w:rFonts w:ascii="Arial" w:hAnsi="Arial" w:cs="Arial"/>
          <w:b/>
          <w:lang w:val="es-AR"/>
        </w:rPr>
        <w:t xml:space="preserve">Organismos </w:t>
      </w:r>
      <w:r w:rsidR="00F610A6" w:rsidRPr="00955A2E">
        <w:rPr>
          <w:rFonts w:ascii="Arial" w:hAnsi="Arial" w:cs="Arial"/>
          <w:b/>
          <w:lang w:val="es-AR"/>
        </w:rPr>
        <w:t>Subejecutores (“</w:t>
      </w:r>
      <w:r w:rsidR="00CE4788" w:rsidRPr="00955A2E">
        <w:rPr>
          <w:rFonts w:ascii="Arial" w:hAnsi="Arial" w:cs="Arial"/>
          <w:b/>
          <w:lang w:val="es-AR"/>
        </w:rPr>
        <w:t>OSE</w:t>
      </w:r>
      <w:r w:rsidR="00F610A6" w:rsidRPr="00955A2E">
        <w:rPr>
          <w:rFonts w:ascii="Arial" w:hAnsi="Arial" w:cs="Arial"/>
          <w:b/>
          <w:lang w:val="es-AR"/>
        </w:rPr>
        <w:t>”)</w:t>
      </w:r>
      <w:r w:rsidR="006B3BB5" w:rsidRPr="00955A2E">
        <w:rPr>
          <w:rFonts w:ascii="Arial" w:hAnsi="Arial" w:cs="Arial"/>
          <w:lang w:val="es-AR"/>
        </w:rPr>
        <w:t xml:space="preserve">. </w:t>
      </w:r>
      <w:r w:rsidR="00871D99" w:rsidRPr="00955A2E">
        <w:rPr>
          <w:rFonts w:ascii="Arial" w:hAnsi="Arial" w:cs="Arial"/>
          <w:lang w:val="es-AR"/>
        </w:rPr>
        <w:t>Las p</w:t>
      </w:r>
      <w:r w:rsidR="00383823" w:rsidRPr="00955A2E">
        <w:rPr>
          <w:rFonts w:ascii="Arial" w:hAnsi="Arial" w:cs="Arial"/>
          <w:lang w:val="es-AR"/>
        </w:rPr>
        <w:t xml:space="preserve">rovincias </w:t>
      </w:r>
      <w:r w:rsidR="00871D99" w:rsidRPr="00955A2E">
        <w:rPr>
          <w:rFonts w:ascii="Arial" w:hAnsi="Arial" w:cs="Arial"/>
          <w:lang w:val="es-AR"/>
        </w:rPr>
        <w:t xml:space="preserve">elegibles del Programa </w:t>
      </w:r>
      <w:r w:rsidR="00C657AB" w:rsidRPr="00955A2E">
        <w:rPr>
          <w:rFonts w:ascii="Arial" w:hAnsi="Arial" w:cs="Arial"/>
          <w:lang w:val="es-AR"/>
        </w:rPr>
        <w:t>-</w:t>
      </w:r>
      <w:r w:rsidR="00D66FDA" w:rsidRPr="00955A2E">
        <w:rPr>
          <w:rFonts w:ascii="Arial" w:hAnsi="Arial" w:cs="Arial"/>
          <w:lang w:val="es-AR"/>
        </w:rPr>
        <w:t xml:space="preserve"> Misiones, Jujuy, Santiago del Estero, Entre Ríos, Río Negro y Tierra del Fuego</w:t>
      </w:r>
      <w:r w:rsidR="00D66FDA" w:rsidRPr="00955A2E" w:rsidDel="005E604D">
        <w:rPr>
          <w:rFonts w:ascii="Arial" w:hAnsi="Arial" w:cs="Arial"/>
          <w:lang w:val="es-AR"/>
        </w:rPr>
        <w:t xml:space="preserve"> </w:t>
      </w:r>
      <w:r w:rsidR="00C657AB" w:rsidRPr="00955A2E">
        <w:rPr>
          <w:rFonts w:ascii="Arial" w:hAnsi="Arial" w:cs="Arial"/>
          <w:lang w:val="es-AR"/>
        </w:rPr>
        <w:t>-</w:t>
      </w:r>
      <w:r w:rsidR="00247B07" w:rsidRPr="00955A2E">
        <w:rPr>
          <w:rFonts w:ascii="Arial" w:hAnsi="Arial" w:cs="Arial"/>
          <w:lang w:val="es-AR"/>
        </w:rPr>
        <w:t xml:space="preserve"> deben designar </w:t>
      </w:r>
      <w:r w:rsidR="00E52B0E" w:rsidRPr="00955A2E">
        <w:rPr>
          <w:rFonts w:ascii="Arial" w:hAnsi="Arial" w:cs="Arial"/>
          <w:lang w:val="es-AR"/>
        </w:rPr>
        <w:t>un representante</w:t>
      </w:r>
      <w:r w:rsidR="00C26888" w:rsidRPr="00955A2E">
        <w:rPr>
          <w:rFonts w:ascii="Arial" w:hAnsi="Arial" w:cs="Arial"/>
          <w:lang w:val="es-AR"/>
        </w:rPr>
        <w:t xml:space="preserve"> </w:t>
      </w:r>
      <w:r w:rsidR="00871D99" w:rsidRPr="00955A2E">
        <w:rPr>
          <w:rFonts w:ascii="Arial" w:hAnsi="Arial" w:cs="Arial"/>
          <w:lang w:val="es-AR"/>
        </w:rPr>
        <w:t xml:space="preserve">con la conformidad de la </w:t>
      </w:r>
      <w:r w:rsidR="006775F8">
        <w:rPr>
          <w:rFonts w:ascii="Arial" w:hAnsi="Arial" w:cs="Arial"/>
          <w:lang w:val="es-AR"/>
        </w:rPr>
        <w:t>SPM</w:t>
      </w:r>
      <w:r w:rsidR="00871D99" w:rsidRPr="00955A2E">
        <w:rPr>
          <w:rFonts w:ascii="Arial" w:hAnsi="Arial" w:cs="Arial"/>
          <w:lang w:val="es-AR"/>
        </w:rPr>
        <w:t>, a fin de facilitar la co</w:t>
      </w:r>
      <w:r w:rsidR="00E52B0E" w:rsidRPr="00955A2E">
        <w:rPr>
          <w:rFonts w:ascii="Arial" w:hAnsi="Arial" w:cs="Arial"/>
          <w:lang w:val="es-AR"/>
        </w:rPr>
        <w:t>ordinación de las actividades relacionadas con el</w:t>
      </w:r>
      <w:r w:rsidR="00871D99" w:rsidRPr="00955A2E">
        <w:rPr>
          <w:rFonts w:ascii="Arial" w:hAnsi="Arial" w:cs="Arial"/>
          <w:lang w:val="es-AR"/>
        </w:rPr>
        <w:t xml:space="preserve"> fortalecimiento</w:t>
      </w:r>
      <w:r w:rsidR="00E52B0E" w:rsidRPr="00955A2E">
        <w:rPr>
          <w:rFonts w:ascii="Arial" w:hAnsi="Arial" w:cs="Arial"/>
          <w:lang w:val="es-AR"/>
        </w:rPr>
        <w:t xml:space="preserve"> institucional</w:t>
      </w:r>
      <w:r w:rsidR="00871D99" w:rsidRPr="00955A2E">
        <w:rPr>
          <w:rFonts w:ascii="Arial" w:hAnsi="Arial" w:cs="Arial"/>
          <w:lang w:val="es-AR"/>
        </w:rPr>
        <w:t xml:space="preserve">, así como la coordinación de la implementación de </w:t>
      </w:r>
      <w:r w:rsidR="00CE4788" w:rsidRPr="00955A2E">
        <w:rPr>
          <w:rFonts w:ascii="Arial" w:hAnsi="Arial" w:cs="Arial"/>
          <w:lang w:val="es-AR"/>
        </w:rPr>
        <w:t>obras</w:t>
      </w:r>
      <w:r w:rsidR="00871D99" w:rsidRPr="00955A2E">
        <w:rPr>
          <w:rFonts w:ascii="Arial" w:hAnsi="Arial" w:cs="Arial"/>
          <w:lang w:val="es-AR"/>
        </w:rPr>
        <w:t>.</w:t>
      </w:r>
    </w:p>
    <w:p w14:paraId="3619C84D" w14:textId="42DB4DF8" w:rsidR="0016029D" w:rsidRPr="00955A2E" w:rsidRDefault="006B3BB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955A2E">
        <w:rPr>
          <w:rFonts w:ascii="Arial" w:hAnsi="Arial" w:cs="Arial"/>
          <w:b/>
          <w:lang w:val="es-AR"/>
        </w:rPr>
        <w:t>Otras Provincias elegibles</w:t>
      </w:r>
      <w:r w:rsidRPr="00955A2E">
        <w:rPr>
          <w:rFonts w:ascii="Arial" w:hAnsi="Arial" w:cs="Arial"/>
          <w:lang w:val="es-AR"/>
        </w:rPr>
        <w:t xml:space="preserve">. Se prevé </w:t>
      </w:r>
      <w:r w:rsidR="00871D99" w:rsidRPr="00955A2E">
        <w:rPr>
          <w:rFonts w:ascii="Arial" w:hAnsi="Arial" w:cs="Arial"/>
          <w:lang w:val="es-AR"/>
        </w:rPr>
        <w:t xml:space="preserve">que </w:t>
      </w:r>
      <w:r w:rsidR="00A35971" w:rsidRPr="00955A2E">
        <w:rPr>
          <w:rFonts w:ascii="Arial" w:hAnsi="Arial" w:cs="Arial"/>
          <w:lang w:val="es-AR"/>
        </w:rPr>
        <w:t>e</w:t>
      </w:r>
      <w:r w:rsidR="00871D99" w:rsidRPr="00955A2E">
        <w:rPr>
          <w:rFonts w:ascii="Arial" w:hAnsi="Arial" w:cs="Arial"/>
          <w:lang w:val="es-AR"/>
        </w:rPr>
        <w:t xml:space="preserve">l Programa beneficie, de forma directa o indirecta, a otras provincias </w:t>
      </w:r>
      <w:r w:rsidRPr="00955A2E">
        <w:rPr>
          <w:rFonts w:ascii="Arial" w:hAnsi="Arial" w:cs="Arial"/>
          <w:lang w:val="es-AR"/>
        </w:rPr>
        <w:t>en el marco de la implementación del Subcomponente 3 del Componente 1</w:t>
      </w:r>
      <w:r w:rsidR="005724EA" w:rsidRPr="00955A2E">
        <w:rPr>
          <w:rFonts w:ascii="Arial" w:hAnsi="Arial" w:cs="Arial"/>
          <w:lang w:val="es-AR"/>
        </w:rPr>
        <w:t xml:space="preserve"> y del </w:t>
      </w:r>
      <w:r w:rsidR="00515238" w:rsidRPr="00955A2E">
        <w:rPr>
          <w:rFonts w:ascii="Arial" w:hAnsi="Arial" w:cs="Arial"/>
          <w:lang w:val="es-AR"/>
        </w:rPr>
        <w:t>C</w:t>
      </w:r>
      <w:r w:rsidR="005724EA" w:rsidRPr="00955A2E">
        <w:rPr>
          <w:rFonts w:ascii="Arial" w:hAnsi="Arial" w:cs="Arial"/>
          <w:lang w:val="es-AR"/>
        </w:rPr>
        <w:t>omponente 2</w:t>
      </w:r>
      <w:r w:rsidRPr="00955A2E">
        <w:rPr>
          <w:rFonts w:ascii="Arial" w:hAnsi="Arial" w:cs="Arial"/>
          <w:lang w:val="es-AR"/>
        </w:rPr>
        <w:t xml:space="preserve">. Las mismas </w:t>
      </w:r>
      <w:r w:rsidR="00871D99" w:rsidRPr="00955A2E">
        <w:rPr>
          <w:rFonts w:ascii="Arial" w:hAnsi="Arial" w:cs="Arial"/>
          <w:lang w:val="es-AR"/>
        </w:rPr>
        <w:t>podrán beneficiarse directamente, a partir de una decisión del OE</w:t>
      </w:r>
      <w:r w:rsidR="0016029D" w:rsidRPr="00955A2E">
        <w:rPr>
          <w:rFonts w:ascii="Arial" w:hAnsi="Arial" w:cs="Arial"/>
          <w:lang w:val="es-AR"/>
        </w:rPr>
        <w:t xml:space="preserve"> de acuerdo a criterios estratégicos</w:t>
      </w:r>
      <w:r w:rsidR="00004A48" w:rsidRPr="00955A2E">
        <w:rPr>
          <w:rFonts w:ascii="Arial" w:hAnsi="Arial" w:cs="Arial"/>
          <w:lang w:val="es-AR"/>
        </w:rPr>
        <w:t xml:space="preserve"> establecidos en la sección de Ejecución del presente ROP</w:t>
      </w:r>
      <w:r w:rsidR="00871D99" w:rsidRPr="00955A2E">
        <w:rPr>
          <w:rFonts w:ascii="Arial" w:hAnsi="Arial" w:cs="Arial"/>
          <w:lang w:val="es-AR"/>
        </w:rPr>
        <w:t>, o indirectamente a través de acciones de fortalecimiento fiscal y de órganos rectores</w:t>
      </w:r>
      <w:r w:rsidR="0016029D" w:rsidRPr="00955A2E">
        <w:rPr>
          <w:rFonts w:ascii="Arial" w:hAnsi="Arial" w:cs="Arial"/>
          <w:lang w:val="es-AR"/>
        </w:rPr>
        <w:t>.</w:t>
      </w:r>
    </w:p>
    <w:p w14:paraId="1626157B" w14:textId="13B70870" w:rsidR="0016029D" w:rsidRPr="00955A2E" w:rsidRDefault="0016029D"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lang w:val="es-AR"/>
        </w:rPr>
      </w:pPr>
      <w:r w:rsidRPr="00955A2E">
        <w:rPr>
          <w:rFonts w:ascii="Arial" w:hAnsi="Arial" w:cs="Arial"/>
          <w:b/>
          <w:lang w:val="es-AR"/>
        </w:rPr>
        <w:t>Órganos Rectores</w:t>
      </w:r>
      <w:r w:rsidRPr="00955A2E">
        <w:rPr>
          <w:rFonts w:ascii="Arial" w:hAnsi="Arial" w:cs="Arial"/>
          <w:lang w:val="es-AR"/>
        </w:rPr>
        <w:t xml:space="preserve">. Podrán participar de las actividades comprendidas en el Subcomponente 3 del Componente 1 </w:t>
      </w:r>
      <w:r w:rsidR="005724EA" w:rsidRPr="00955A2E">
        <w:rPr>
          <w:rFonts w:ascii="Arial" w:hAnsi="Arial" w:cs="Arial"/>
          <w:lang w:val="es-AR"/>
        </w:rPr>
        <w:t xml:space="preserve">y </w:t>
      </w:r>
      <w:r w:rsidR="00515238" w:rsidRPr="00955A2E">
        <w:rPr>
          <w:rFonts w:ascii="Arial" w:hAnsi="Arial" w:cs="Arial"/>
          <w:lang w:val="es-AR"/>
        </w:rPr>
        <w:t xml:space="preserve">en </w:t>
      </w:r>
      <w:r w:rsidR="005724EA" w:rsidRPr="00955A2E">
        <w:rPr>
          <w:rFonts w:ascii="Arial" w:hAnsi="Arial" w:cs="Arial"/>
          <w:lang w:val="es-AR"/>
        </w:rPr>
        <w:t xml:space="preserve">el </w:t>
      </w:r>
      <w:r w:rsidR="00515238" w:rsidRPr="00955A2E">
        <w:rPr>
          <w:rFonts w:ascii="Arial" w:hAnsi="Arial" w:cs="Arial"/>
          <w:lang w:val="es-AR"/>
        </w:rPr>
        <w:t>C</w:t>
      </w:r>
      <w:r w:rsidR="005724EA" w:rsidRPr="00955A2E">
        <w:rPr>
          <w:rFonts w:ascii="Arial" w:hAnsi="Arial" w:cs="Arial"/>
          <w:lang w:val="es-AR"/>
        </w:rPr>
        <w:t xml:space="preserve">omponente 2 </w:t>
      </w:r>
      <w:r w:rsidRPr="00955A2E">
        <w:rPr>
          <w:rFonts w:ascii="Arial" w:hAnsi="Arial" w:cs="Arial"/>
          <w:lang w:val="es-AR"/>
        </w:rPr>
        <w:t xml:space="preserve">del Programa órganos </w:t>
      </w:r>
      <w:r w:rsidR="00247B07" w:rsidRPr="00955A2E">
        <w:rPr>
          <w:rFonts w:ascii="Arial" w:hAnsi="Arial" w:cs="Arial"/>
          <w:lang w:val="es-AR"/>
        </w:rPr>
        <w:t xml:space="preserve">rectores, </w:t>
      </w:r>
      <w:r w:rsidR="00E52B0E" w:rsidRPr="00955A2E">
        <w:rPr>
          <w:rFonts w:ascii="Arial" w:hAnsi="Arial" w:cs="Arial"/>
          <w:lang w:val="es-AR"/>
        </w:rPr>
        <w:t xml:space="preserve">como la </w:t>
      </w:r>
      <w:r w:rsidRPr="00955A2E">
        <w:rPr>
          <w:rFonts w:ascii="Arial" w:hAnsi="Arial" w:cs="Arial"/>
          <w:lang w:val="es-AR"/>
        </w:rPr>
        <w:t>Comisión Arbitral del Convenio Multilateral y el Sistema</w:t>
      </w:r>
      <w:r w:rsidR="00507EC2" w:rsidRPr="00955A2E">
        <w:rPr>
          <w:rFonts w:ascii="Arial" w:hAnsi="Arial" w:cs="Arial"/>
          <w:lang w:val="es-AR"/>
        </w:rPr>
        <w:t xml:space="preserve"> de </w:t>
      </w:r>
      <w:r w:rsidR="00017B74" w:rsidRPr="00955A2E">
        <w:rPr>
          <w:rFonts w:ascii="Arial" w:hAnsi="Arial" w:cs="Arial"/>
          <w:lang w:val="es-AR"/>
        </w:rPr>
        <w:t>Identificación Nacional</w:t>
      </w:r>
      <w:r w:rsidR="00C26888" w:rsidRPr="00955A2E">
        <w:rPr>
          <w:rFonts w:ascii="Arial" w:hAnsi="Arial" w:cs="Arial"/>
          <w:lang w:val="es-AR"/>
        </w:rPr>
        <w:t xml:space="preserve"> </w:t>
      </w:r>
      <w:r w:rsidRPr="00955A2E">
        <w:rPr>
          <w:rFonts w:ascii="Arial" w:hAnsi="Arial" w:cs="Arial"/>
          <w:lang w:val="es-AR"/>
        </w:rPr>
        <w:t>Tributario y Social (“SINTyS”)</w:t>
      </w:r>
      <w:r w:rsidR="00597224" w:rsidRPr="00955A2E">
        <w:rPr>
          <w:rFonts w:ascii="Arial" w:hAnsi="Arial" w:cs="Arial"/>
          <w:lang w:val="es-AR"/>
        </w:rPr>
        <w:t>, otros</w:t>
      </w:r>
      <w:r w:rsidR="00E52B0E" w:rsidRPr="00955A2E">
        <w:rPr>
          <w:rFonts w:ascii="Arial" w:hAnsi="Arial" w:cs="Arial"/>
          <w:lang w:val="es-AR"/>
        </w:rPr>
        <w:t xml:space="preserve"> organismos de carácter federal que </w:t>
      </w:r>
      <w:r w:rsidR="00E9317F" w:rsidRPr="00955A2E">
        <w:rPr>
          <w:rFonts w:ascii="Arial" w:hAnsi="Arial" w:cs="Arial"/>
          <w:lang w:val="es-AR"/>
        </w:rPr>
        <w:t xml:space="preserve">apoyen </w:t>
      </w:r>
      <w:r w:rsidR="00B979BB" w:rsidRPr="00955A2E">
        <w:rPr>
          <w:rFonts w:ascii="Arial" w:hAnsi="Arial" w:cs="Arial"/>
          <w:lang w:val="es-AR"/>
        </w:rPr>
        <w:t xml:space="preserve">y/o </w:t>
      </w:r>
      <w:r w:rsidR="00E9317F" w:rsidRPr="00955A2E">
        <w:rPr>
          <w:rFonts w:ascii="Arial" w:hAnsi="Arial" w:cs="Arial"/>
          <w:lang w:val="es-AR"/>
        </w:rPr>
        <w:t>propicien el logro de los objetivos planteados para el Componente 1</w:t>
      </w:r>
      <w:r w:rsidR="005724EA" w:rsidRPr="00955A2E">
        <w:rPr>
          <w:rFonts w:ascii="Arial" w:hAnsi="Arial" w:cs="Arial"/>
          <w:lang w:val="es-AR"/>
        </w:rPr>
        <w:t xml:space="preserve"> y </w:t>
      </w:r>
      <w:r w:rsidR="00515238" w:rsidRPr="00955A2E">
        <w:rPr>
          <w:rFonts w:ascii="Arial" w:hAnsi="Arial" w:cs="Arial"/>
          <w:lang w:val="es-AR"/>
        </w:rPr>
        <w:t xml:space="preserve">en </w:t>
      </w:r>
      <w:r w:rsidR="005724EA" w:rsidRPr="00955A2E">
        <w:rPr>
          <w:rFonts w:ascii="Arial" w:hAnsi="Arial" w:cs="Arial"/>
          <w:lang w:val="es-AR"/>
        </w:rPr>
        <w:t xml:space="preserve">el </w:t>
      </w:r>
      <w:r w:rsidR="00515238" w:rsidRPr="00955A2E">
        <w:rPr>
          <w:rFonts w:ascii="Arial" w:hAnsi="Arial" w:cs="Arial"/>
          <w:lang w:val="es-AR"/>
        </w:rPr>
        <w:t>C</w:t>
      </w:r>
      <w:r w:rsidR="005724EA" w:rsidRPr="00955A2E">
        <w:rPr>
          <w:rFonts w:ascii="Arial" w:hAnsi="Arial" w:cs="Arial"/>
          <w:lang w:val="es-AR"/>
        </w:rPr>
        <w:t>omponente 2</w:t>
      </w:r>
      <w:r w:rsidR="00E9317F" w:rsidRPr="00955A2E">
        <w:rPr>
          <w:rFonts w:ascii="Arial" w:hAnsi="Arial" w:cs="Arial"/>
          <w:lang w:val="es-AR"/>
        </w:rPr>
        <w:t xml:space="preserve">. </w:t>
      </w:r>
    </w:p>
    <w:p w14:paraId="4E12CB8D" w14:textId="6E75B9FE" w:rsidR="003E3339" w:rsidRPr="00955A2E" w:rsidRDefault="006B3BB5" w:rsidP="002C1021">
      <w:pPr>
        <w:pStyle w:val="ListParagraph"/>
        <w:numPr>
          <w:ilvl w:val="1"/>
          <w:numId w:val="33"/>
        </w:numPr>
        <w:tabs>
          <w:tab w:val="left" w:pos="450"/>
        </w:tabs>
        <w:spacing w:before="120" w:after="120" w:line="240" w:lineRule="auto"/>
        <w:ind w:left="450" w:hanging="450"/>
        <w:contextualSpacing w:val="0"/>
        <w:jc w:val="both"/>
        <w:rPr>
          <w:rFonts w:ascii="Arial" w:hAnsi="Arial" w:cs="Arial"/>
          <w:b/>
          <w:lang w:val="es-AR"/>
        </w:rPr>
      </w:pPr>
      <w:r w:rsidRPr="00955A2E">
        <w:rPr>
          <w:rFonts w:ascii="Arial" w:hAnsi="Arial" w:cs="Arial"/>
          <w:b/>
          <w:lang w:val="es-AR"/>
        </w:rPr>
        <w:t>Funciones y Responsabilidades</w:t>
      </w:r>
      <w:r w:rsidRPr="00955A2E">
        <w:rPr>
          <w:rFonts w:ascii="Arial" w:hAnsi="Arial" w:cs="Arial"/>
          <w:lang w:val="es-AR"/>
        </w:rPr>
        <w:t xml:space="preserve">. </w:t>
      </w:r>
      <w:r w:rsidR="00247B07" w:rsidRPr="00955A2E">
        <w:rPr>
          <w:rFonts w:ascii="Arial" w:hAnsi="Arial" w:cs="Arial"/>
          <w:lang w:val="es-AR"/>
        </w:rPr>
        <w:t>El OE coordinará con c</w:t>
      </w:r>
      <w:r w:rsidR="008C4C35" w:rsidRPr="00955A2E">
        <w:rPr>
          <w:rFonts w:ascii="Arial" w:hAnsi="Arial" w:cs="Arial"/>
          <w:lang w:val="es-AR"/>
        </w:rPr>
        <w:t>ada</w:t>
      </w:r>
      <w:r w:rsidR="00C26888" w:rsidRPr="00955A2E">
        <w:rPr>
          <w:rFonts w:ascii="Arial" w:hAnsi="Arial" w:cs="Arial"/>
          <w:lang w:val="es-AR"/>
        </w:rPr>
        <w:t xml:space="preserve"> </w:t>
      </w:r>
      <w:r w:rsidR="00133C17" w:rsidRPr="00955A2E">
        <w:rPr>
          <w:rFonts w:ascii="Arial" w:hAnsi="Arial" w:cs="Arial"/>
          <w:lang w:val="es-AR"/>
        </w:rPr>
        <w:t>O</w:t>
      </w:r>
      <w:r w:rsidR="00CE4788" w:rsidRPr="00955A2E">
        <w:rPr>
          <w:rFonts w:ascii="Arial" w:hAnsi="Arial" w:cs="Arial"/>
          <w:lang w:val="es-AR"/>
        </w:rPr>
        <w:t>SE</w:t>
      </w:r>
      <w:r w:rsidR="00247B07" w:rsidRPr="00955A2E">
        <w:rPr>
          <w:rFonts w:ascii="Arial" w:hAnsi="Arial" w:cs="Arial"/>
          <w:lang w:val="es-AR"/>
        </w:rPr>
        <w:t>, de acuerdo a lo establecido en el Convenio Marco de Adhesión (“CMA”),</w:t>
      </w:r>
      <w:r w:rsidR="00C26888" w:rsidRPr="00955A2E">
        <w:rPr>
          <w:rFonts w:ascii="Arial" w:hAnsi="Arial" w:cs="Arial"/>
          <w:lang w:val="es-AR"/>
        </w:rPr>
        <w:t xml:space="preserve"> </w:t>
      </w:r>
      <w:r w:rsidR="003E3339" w:rsidRPr="00955A2E">
        <w:rPr>
          <w:rFonts w:ascii="Arial" w:hAnsi="Arial" w:cs="Arial"/>
          <w:lang w:val="es-AR"/>
        </w:rPr>
        <w:t xml:space="preserve">la debida </w:t>
      </w:r>
      <w:r w:rsidR="00CF1E41" w:rsidRPr="00955A2E">
        <w:rPr>
          <w:rFonts w:ascii="Arial" w:hAnsi="Arial" w:cs="Arial"/>
          <w:lang w:val="es-AR"/>
        </w:rPr>
        <w:t>inspección/</w:t>
      </w:r>
      <w:r w:rsidR="003E3339" w:rsidRPr="00955A2E">
        <w:rPr>
          <w:rFonts w:ascii="Arial" w:hAnsi="Arial" w:cs="Arial"/>
          <w:lang w:val="es-AR"/>
        </w:rPr>
        <w:t xml:space="preserve">supervisión </w:t>
      </w:r>
      <w:r w:rsidR="003E3339" w:rsidRPr="00955A2E">
        <w:rPr>
          <w:rFonts w:ascii="Arial" w:hAnsi="Arial" w:cs="Arial"/>
          <w:lang w:val="es-AR"/>
        </w:rPr>
        <w:lastRenderedPageBreak/>
        <w:t xml:space="preserve">de las </w:t>
      </w:r>
      <w:r w:rsidR="00CE4788" w:rsidRPr="00955A2E">
        <w:rPr>
          <w:rFonts w:ascii="Arial" w:hAnsi="Arial" w:cs="Arial"/>
          <w:lang w:val="es-AR"/>
        </w:rPr>
        <w:t xml:space="preserve">obras </w:t>
      </w:r>
      <w:r w:rsidR="003E3339" w:rsidRPr="00955A2E">
        <w:rPr>
          <w:rFonts w:ascii="Arial" w:hAnsi="Arial" w:cs="Arial"/>
          <w:lang w:val="es-AR"/>
        </w:rPr>
        <w:t>elegibles y la coordinación</w:t>
      </w:r>
      <w:r w:rsidR="00247B07" w:rsidRPr="00955A2E">
        <w:rPr>
          <w:rFonts w:ascii="Arial" w:hAnsi="Arial" w:cs="Arial"/>
          <w:lang w:val="es-AR"/>
        </w:rPr>
        <w:t xml:space="preserve"> de la ejecución</w:t>
      </w:r>
      <w:r w:rsidR="003E3339" w:rsidRPr="00955A2E">
        <w:rPr>
          <w:rFonts w:ascii="Arial" w:hAnsi="Arial" w:cs="Arial"/>
          <w:lang w:val="es-AR"/>
        </w:rPr>
        <w:t xml:space="preserve"> de actividades de fortalecimiento en materia fiscal, de gasto público e inversiones. Específicamente, cada </w:t>
      </w:r>
      <w:r w:rsidR="00133C17" w:rsidRPr="00955A2E">
        <w:rPr>
          <w:rFonts w:ascii="Arial" w:hAnsi="Arial" w:cs="Arial"/>
          <w:lang w:val="es-AR"/>
        </w:rPr>
        <w:t>O</w:t>
      </w:r>
      <w:r w:rsidR="00CE4788" w:rsidRPr="00955A2E">
        <w:rPr>
          <w:rFonts w:ascii="Arial" w:hAnsi="Arial" w:cs="Arial"/>
          <w:lang w:val="es-AR"/>
        </w:rPr>
        <w:t>SE</w:t>
      </w:r>
      <w:r w:rsidR="00C26888" w:rsidRPr="00955A2E">
        <w:rPr>
          <w:rFonts w:ascii="Arial" w:hAnsi="Arial" w:cs="Arial"/>
          <w:lang w:val="es-AR"/>
        </w:rPr>
        <w:t xml:space="preserve"> </w:t>
      </w:r>
      <w:r w:rsidR="008C4C35" w:rsidRPr="00955A2E">
        <w:rPr>
          <w:rFonts w:ascii="Arial" w:hAnsi="Arial" w:cs="Arial"/>
          <w:lang w:val="es-AR"/>
        </w:rPr>
        <w:t>tiene</w:t>
      </w:r>
      <w:r w:rsidR="00C26888" w:rsidRPr="00955A2E">
        <w:rPr>
          <w:rFonts w:ascii="Arial" w:hAnsi="Arial" w:cs="Arial"/>
          <w:lang w:val="es-AR"/>
        </w:rPr>
        <w:t xml:space="preserve"> </w:t>
      </w:r>
      <w:r w:rsidRPr="00955A2E">
        <w:rPr>
          <w:rFonts w:ascii="Arial" w:hAnsi="Arial" w:cs="Arial"/>
          <w:lang w:val="es-AR"/>
        </w:rPr>
        <w:t>las siguientes funciones y responsabilidades:</w:t>
      </w:r>
    </w:p>
    <w:p w14:paraId="4217BF15" w14:textId="1E84C8E8" w:rsidR="000725A6" w:rsidRPr="00955A2E" w:rsidRDefault="000725A6"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Realizar o colaborar con la </w:t>
      </w:r>
      <w:r w:rsidR="006775F8">
        <w:rPr>
          <w:rFonts w:ascii="Arial" w:hAnsi="Arial" w:cs="Arial"/>
          <w:lang w:val="es-AR"/>
        </w:rPr>
        <w:t>SPM</w:t>
      </w:r>
      <w:r w:rsidRPr="00955A2E">
        <w:rPr>
          <w:rFonts w:ascii="Arial" w:hAnsi="Arial" w:cs="Arial"/>
          <w:lang w:val="es-AR"/>
        </w:rPr>
        <w:t xml:space="preserve"> en la formulación </w:t>
      </w:r>
      <w:r w:rsidR="002A3D8E" w:rsidRPr="00955A2E">
        <w:rPr>
          <w:rFonts w:ascii="Arial" w:hAnsi="Arial" w:cs="Arial"/>
          <w:lang w:val="es-AR"/>
        </w:rPr>
        <w:t xml:space="preserve">y evaluación </w:t>
      </w:r>
      <w:r w:rsidRPr="00955A2E">
        <w:rPr>
          <w:rFonts w:ascii="Arial" w:hAnsi="Arial" w:cs="Arial"/>
          <w:lang w:val="es-AR"/>
        </w:rPr>
        <w:t>de los proyectos</w:t>
      </w:r>
      <w:r w:rsidR="002A3D8E" w:rsidRPr="00955A2E">
        <w:rPr>
          <w:rFonts w:ascii="Arial" w:hAnsi="Arial" w:cs="Arial"/>
          <w:lang w:val="es-AR"/>
        </w:rPr>
        <w:t xml:space="preserve"> priorizados por la Provincia</w:t>
      </w:r>
      <w:r w:rsidRPr="00955A2E">
        <w:rPr>
          <w:rFonts w:ascii="Arial" w:hAnsi="Arial" w:cs="Arial"/>
          <w:lang w:val="es-AR"/>
        </w:rPr>
        <w:t>, conforme los criterios de elegibilidad establecidos.</w:t>
      </w:r>
    </w:p>
    <w:p w14:paraId="240A60D2" w14:textId="3E00BB61" w:rsidR="001A39BD" w:rsidRPr="00955A2E" w:rsidRDefault="001A39BD"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Colaborar </w:t>
      </w:r>
      <w:r w:rsidR="00A85E10" w:rsidRPr="00955A2E">
        <w:rPr>
          <w:rFonts w:ascii="Arial" w:hAnsi="Arial" w:cs="Arial"/>
          <w:lang w:val="es-AR"/>
        </w:rPr>
        <w:t xml:space="preserve">en los </w:t>
      </w:r>
      <w:r w:rsidRPr="00955A2E">
        <w:rPr>
          <w:rFonts w:ascii="Arial" w:hAnsi="Arial" w:cs="Arial"/>
          <w:lang w:val="es-AR"/>
        </w:rPr>
        <w:t>proceso</w:t>
      </w:r>
      <w:r w:rsidR="00A85E10" w:rsidRPr="00955A2E">
        <w:rPr>
          <w:rFonts w:ascii="Arial" w:hAnsi="Arial" w:cs="Arial"/>
          <w:lang w:val="es-AR"/>
        </w:rPr>
        <w:t>s</w:t>
      </w:r>
      <w:r w:rsidRPr="00955A2E">
        <w:rPr>
          <w:rFonts w:ascii="Arial" w:hAnsi="Arial" w:cs="Arial"/>
          <w:lang w:val="es-AR"/>
        </w:rPr>
        <w:t xml:space="preserve"> de adquisiciones y contrataciones, </w:t>
      </w:r>
      <w:r w:rsidR="00A85E10" w:rsidRPr="00955A2E">
        <w:rPr>
          <w:rFonts w:ascii="Arial" w:hAnsi="Arial" w:cs="Arial"/>
          <w:lang w:val="es-AR"/>
        </w:rPr>
        <w:t xml:space="preserve">y formar parte de la comisión de evaluación de propuestas para el examen de los aspectos técnicos, </w:t>
      </w:r>
      <w:r w:rsidRPr="00955A2E">
        <w:rPr>
          <w:rFonts w:ascii="Arial" w:hAnsi="Arial" w:cs="Arial"/>
          <w:lang w:val="es-AR"/>
        </w:rPr>
        <w:t xml:space="preserve">toda vez que la </w:t>
      </w:r>
      <w:r w:rsidR="006775F8">
        <w:rPr>
          <w:rFonts w:ascii="Arial" w:hAnsi="Arial" w:cs="Arial"/>
          <w:lang w:val="es-AR"/>
        </w:rPr>
        <w:t>SPM</w:t>
      </w:r>
      <w:r w:rsidRPr="00955A2E">
        <w:rPr>
          <w:rFonts w:ascii="Arial" w:hAnsi="Arial" w:cs="Arial"/>
          <w:lang w:val="es-AR"/>
        </w:rPr>
        <w:t xml:space="preserve"> así lo requiera. </w:t>
      </w:r>
    </w:p>
    <w:p w14:paraId="3D312A1C" w14:textId="77777777" w:rsidR="000725A6" w:rsidRPr="00955A2E" w:rsidRDefault="000725A6"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Realizar o colaborar con la inspección</w:t>
      </w:r>
      <w:r w:rsidR="00390472" w:rsidRPr="00955A2E">
        <w:rPr>
          <w:rFonts w:ascii="Arial" w:hAnsi="Arial" w:cs="Arial"/>
          <w:lang w:val="es-AR"/>
        </w:rPr>
        <w:t>/</w:t>
      </w:r>
      <w:r w:rsidRPr="00955A2E">
        <w:rPr>
          <w:rFonts w:ascii="Arial" w:hAnsi="Arial" w:cs="Arial"/>
          <w:lang w:val="es-AR"/>
        </w:rPr>
        <w:t xml:space="preserve">supervisión de la ejecución </w:t>
      </w:r>
      <w:r w:rsidR="001A39BD" w:rsidRPr="00955A2E">
        <w:rPr>
          <w:rFonts w:ascii="Arial" w:hAnsi="Arial" w:cs="Arial"/>
          <w:lang w:val="es-AR"/>
        </w:rPr>
        <w:t>de las actividades de fortalecimiento en materia fiscal, de gasto público e inversiones</w:t>
      </w:r>
      <w:r w:rsidRPr="00955A2E">
        <w:rPr>
          <w:rFonts w:ascii="Arial" w:hAnsi="Arial" w:cs="Arial"/>
          <w:lang w:val="es-AR"/>
        </w:rPr>
        <w:t>, de acuerdo a lo establecido en el CMA.</w:t>
      </w:r>
    </w:p>
    <w:p w14:paraId="22295B80" w14:textId="356D269B" w:rsidR="001A39BD" w:rsidRPr="00955A2E" w:rsidRDefault="001A39BD"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Realizar o colaborar con la medición y emisión de los certificados de obra, con la aprobación de los informes de los consultores </w:t>
      </w:r>
      <w:r w:rsidR="00390472" w:rsidRPr="00955A2E">
        <w:rPr>
          <w:rFonts w:ascii="Arial" w:hAnsi="Arial" w:cs="Arial"/>
          <w:lang w:val="es-AR"/>
        </w:rPr>
        <w:t>y/o</w:t>
      </w:r>
      <w:r w:rsidR="00C26888" w:rsidRPr="00955A2E">
        <w:rPr>
          <w:rFonts w:ascii="Arial" w:hAnsi="Arial" w:cs="Arial"/>
          <w:lang w:val="es-AR"/>
        </w:rPr>
        <w:t xml:space="preserve"> </w:t>
      </w:r>
      <w:r w:rsidR="002A3D8E" w:rsidRPr="00955A2E">
        <w:rPr>
          <w:rFonts w:ascii="Arial" w:hAnsi="Arial" w:cs="Arial"/>
          <w:lang w:val="es-AR"/>
        </w:rPr>
        <w:t>recepción y aprobación de bienes y servicios de no consultoría</w:t>
      </w:r>
      <w:r w:rsidRPr="00955A2E">
        <w:rPr>
          <w:rFonts w:ascii="Arial" w:hAnsi="Arial" w:cs="Arial"/>
          <w:lang w:val="es-AR"/>
        </w:rPr>
        <w:t>.</w:t>
      </w:r>
    </w:p>
    <w:p w14:paraId="27A8037C" w14:textId="438FECD7" w:rsidR="008C4C35" w:rsidRPr="00955A2E" w:rsidRDefault="002A3D8E"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Elevar a </w:t>
      </w:r>
      <w:r w:rsidR="00D16131" w:rsidRPr="00955A2E">
        <w:rPr>
          <w:rFonts w:ascii="Arial" w:hAnsi="Arial" w:cs="Arial"/>
          <w:lang w:val="es-AR"/>
        </w:rPr>
        <w:t>consideración</w:t>
      </w:r>
      <w:r w:rsidRPr="00955A2E">
        <w:rPr>
          <w:rFonts w:ascii="Arial" w:hAnsi="Arial" w:cs="Arial"/>
          <w:lang w:val="es-AR"/>
        </w:rPr>
        <w:t xml:space="preserve"> de la </w:t>
      </w:r>
      <w:r w:rsidR="006775F8">
        <w:rPr>
          <w:rFonts w:ascii="Arial" w:hAnsi="Arial" w:cs="Arial"/>
          <w:lang w:val="es-AR"/>
        </w:rPr>
        <w:t>SPM</w:t>
      </w:r>
      <w:r w:rsidRPr="00955A2E">
        <w:rPr>
          <w:rFonts w:ascii="Arial" w:hAnsi="Arial" w:cs="Arial"/>
          <w:lang w:val="es-AR"/>
        </w:rPr>
        <w:t xml:space="preserve"> los proyectos de inversión priorizados por la Provincia para e</w:t>
      </w:r>
      <w:r w:rsidR="008C4C35" w:rsidRPr="00955A2E">
        <w:rPr>
          <w:rFonts w:ascii="Arial" w:hAnsi="Arial" w:cs="Arial"/>
          <w:lang w:val="es-AR"/>
        </w:rPr>
        <w:t xml:space="preserve">l Fondo </w:t>
      </w:r>
      <w:r w:rsidR="0016029D" w:rsidRPr="00955A2E">
        <w:rPr>
          <w:rFonts w:ascii="Arial" w:hAnsi="Arial" w:cs="Arial"/>
          <w:lang w:val="es-AR"/>
        </w:rPr>
        <w:t>Complementario</w:t>
      </w:r>
      <w:r w:rsidR="008C4C35" w:rsidRPr="00955A2E">
        <w:rPr>
          <w:rFonts w:ascii="Arial" w:hAnsi="Arial" w:cs="Arial"/>
          <w:lang w:val="es-AR"/>
        </w:rPr>
        <w:t xml:space="preserve">, </w:t>
      </w:r>
      <w:r w:rsidR="00247B07" w:rsidRPr="00955A2E">
        <w:rPr>
          <w:rFonts w:ascii="Arial" w:hAnsi="Arial" w:cs="Arial"/>
          <w:lang w:val="es-AR"/>
        </w:rPr>
        <w:t xml:space="preserve">elaborando y remitiendo toda </w:t>
      </w:r>
      <w:r w:rsidR="008C4C35" w:rsidRPr="00955A2E">
        <w:rPr>
          <w:rFonts w:ascii="Arial" w:hAnsi="Arial" w:cs="Arial"/>
          <w:lang w:val="es-AR"/>
        </w:rPr>
        <w:t xml:space="preserve">la documentación respaldatoria requerida para </w:t>
      </w:r>
      <w:r w:rsidR="00CE4788" w:rsidRPr="00955A2E">
        <w:rPr>
          <w:rFonts w:ascii="Arial" w:hAnsi="Arial" w:cs="Arial"/>
          <w:lang w:val="es-AR"/>
        </w:rPr>
        <w:t>comprobar</w:t>
      </w:r>
      <w:r w:rsidR="008C4C35" w:rsidRPr="00955A2E">
        <w:rPr>
          <w:rFonts w:ascii="Arial" w:hAnsi="Arial" w:cs="Arial"/>
          <w:lang w:val="es-AR"/>
        </w:rPr>
        <w:t xml:space="preserve"> el avance en la ejecución de las </w:t>
      </w:r>
      <w:r w:rsidR="00CE4788" w:rsidRPr="00955A2E">
        <w:rPr>
          <w:rFonts w:ascii="Arial" w:hAnsi="Arial" w:cs="Arial"/>
          <w:lang w:val="es-AR"/>
        </w:rPr>
        <w:t xml:space="preserve">actividades de fortalecimiento </w:t>
      </w:r>
      <w:r w:rsidR="001A39BD" w:rsidRPr="00955A2E">
        <w:rPr>
          <w:rFonts w:ascii="Arial" w:hAnsi="Arial" w:cs="Arial"/>
          <w:lang w:val="es-AR"/>
        </w:rPr>
        <w:t xml:space="preserve">y obras </w:t>
      </w:r>
      <w:r w:rsidR="00CE4788" w:rsidRPr="00955A2E">
        <w:rPr>
          <w:rFonts w:ascii="Arial" w:hAnsi="Arial" w:cs="Arial"/>
          <w:lang w:val="es-AR"/>
        </w:rPr>
        <w:t>aprobadas</w:t>
      </w:r>
      <w:r w:rsidR="008C4C35" w:rsidRPr="00955A2E">
        <w:rPr>
          <w:rFonts w:ascii="Arial" w:hAnsi="Arial" w:cs="Arial"/>
          <w:lang w:val="es-AR"/>
        </w:rPr>
        <w:t xml:space="preserve"> para el Fondo Inicial. </w:t>
      </w:r>
    </w:p>
    <w:p w14:paraId="739A788C" w14:textId="77777777" w:rsidR="001A39BD" w:rsidRPr="00955A2E" w:rsidRDefault="00D16131"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Recibir, o</w:t>
      </w:r>
      <w:r w:rsidR="001A39BD" w:rsidRPr="00955A2E">
        <w:rPr>
          <w:rFonts w:ascii="Arial" w:hAnsi="Arial" w:cs="Arial"/>
          <w:lang w:val="es-AR"/>
        </w:rPr>
        <w:t>perar y mantener las obras y bienes financiados por el Programa, por sí o a través de los organismos competentes.</w:t>
      </w:r>
    </w:p>
    <w:p w14:paraId="080F7E29" w14:textId="0DED9C18" w:rsidR="008C4C35" w:rsidRPr="00955A2E" w:rsidRDefault="008C4C35" w:rsidP="002C1021">
      <w:pPr>
        <w:pStyle w:val="ListParagraph"/>
        <w:numPr>
          <w:ilvl w:val="0"/>
          <w:numId w:val="20"/>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Colaborar con los requerimientos de la </w:t>
      </w:r>
      <w:r w:rsidR="006775F8">
        <w:rPr>
          <w:rFonts w:ascii="Arial" w:hAnsi="Arial" w:cs="Arial"/>
          <w:lang w:val="es-AR"/>
        </w:rPr>
        <w:t>SPM</w:t>
      </w:r>
      <w:r w:rsidRPr="00955A2E">
        <w:rPr>
          <w:rFonts w:ascii="Arial" w:hAnsi="Arial" w:cs="Arial"/>
          <w:lang w:val="es-AR"/>
        </w:rPr>
        <w:t xml:space="preserve"> en torno a la ejecución</w:t>
      </w:r>
      <w:r w:rsidR="0092189A" w:rsidRPr="00955A2E">
        <w:rPr>
          <w:rFonts w:ascii="Arial" w:hAnsi="Arial" w:cs="Arial"/>
          <w:lang w:val="es-AR"/>
        </w:rPr>
        <w:t>, monitoreo y auditoría</w:t>
      </w:r>
      <w:r w:rsidRPr="00955A2E">
        <w:rPr>
          <w:rFonts w:ascii="Arial" w:hAnsi="Arial" w:cs="Arial"/>
          <w:lang w:val="es-AR"/>
        </w:rPr>
        <w:t xml:space="preserve"> del Programa</w:t>
      </w:r>
      <w:r w:rsidR="00F6702A" w:rsidRPr="00955A2E">
        <w:rPr>
          <w:rFonts w:ascii="Arial" w:hAnsi="Arial" w:cs="Arial"/>
          <w:lang w:val="es-AR"/>
        </w:rPr>
        <w:t xml:space="preserve"> cuando </w:t>
      </w:r>
      <w:r w:rsidR="002A3D8E" w:rsidRPr="00955A2E">
        <w:rPr>
          <w:rFonts w:ascii="Arial" w:hAnsi="Arial" w:cs="Arial"/>
          <w:lang w:val="es-AR"/>
        </w:rPr>
        <w:t>é</w:t>
      </w:r>
      <w:r w:rsidR="00F6702A" w:rsidRPr="00955A2E">
        <w:rPr>
          <w:rFonts w:ascii="Arial" w:hAnsi="Arial" w:cs="Arial"/>
          <w:lang w:val="es-AR"/>
        </w:rPr>
        <w:t>sta lo requiera</w:t>
      </w:r>
      <w:r w:rsidRPr="00955A2E">
        <w:rPr>
          <w:rFonts w:ascii="Arial" w:hAnsi="Arial" w:cs="Arial"/>
          <w:lang w:val="es-AR"/>
        </w:rPr>
        <w:t xml:space="preserve">. </w:t>
      </w:r>
    </w:p>
    <w:p w14:paraId="5567A291" w14:textId="6FCB606A" w:rsidR="00EC1B8F" w:rsidRPr="00955A2E" w:rsidRDefault="00193511" w:rsidP="002C1021">
      <w:pPr>
        <w:spacing w:before="120" w:after="120" w:line="240" w:lineRule="auto"/>
        <w:jc w:val="both"/>
        <w:rPr>
          <w:rFonts w:ascii="Arial" w:hAnsi="Arial" w:cs="Arial"/>
          <w:b/>
          <w:color w:val="auto"/>
          <w:lang w:val="es-AR"/>
        </w:rPr>
      </w:pPr>
      <w:r w:rsidRPr="00955A2E">
        <w:rPr>
          <w:rFonts w:ascii="Arial" w:hAnsi="Arial" w:cs="Arial"/>
          <w:lang w:val="es-AR"/>
        </w:rPr>
        <w:t>Si bien l</w:t>
      </w:r>
      <w:r w:rsidRPr="00955A2E">
        <w:rPr>
          <w:rFonts w:ascii="Arial" w:hAnsi="Arial" w:cs="Arial"/>
          <w:bCs/>
          <w:lang w:val="es-AR"/>
        </w:rPr>
        <w:t>a ejecución del Subcomponente 1.3</w:t>
      </w:r>
      <w:r w:rsidR="005724EA" w:rsidRPr="00955A2E">
        <w:rPr>
          <w:rFonts w:ascii="Arial" w:hAnsi="Arial" w:cs="Arial"/>
          <w:bCs/>
          <w:lang w:val="es-AR"/>
        </w:rPr>
        <w:t xml:space="preserve"> y </w:t>
      </w:r>
      <w:r w:rsidR="00515238" w:rsidRPr="00955A2E">
        <w:rPr>
          <w:rFonts w:ascii="Arial" w:hAnsi="Arial" w:cs="Arial"/>
          <w:bCs/>
          <w:lang w:val="es-AR"/>
        </w:rPr>
        <w:t>d</w:t>
      </w:r>
      <w:r w:rsidR="005724EA" w:rsidRPr="00955A2E">
        <w:rPr>
          <w:rFonts w:ascii="Arial" w:hAnsi="Arial" w:cs="Arial"/>
          <w:bCs/>
          <w:lang w:val="es-AR"/>
        </w:rPr>
        <w:t xml:space="preserve">el </w:t>
      </w:r>
      <w:r w:rsidR="00515238" w:rsidRPr="00955A2E">
        <w:rPr>
          <w:rFonts w:ascii="Arial" w:hAnsi="Arial" w:cs="Arial"/>
          <w:bCs/>
          <w:lang w:val="es-AR"/>
        </w:rPr>
        <w:t>C</w:t>
      </w:r>
      <w:r w:rsidR="005724EA" w:rsidRPr="00955A2E">
        <w:rPr>
          <w:rFonts w:ascii="Arial" w:hAnsi="Arial" w:cs="Arial"/>
          <w:bCs/>
          <w:lang w:val="es-AR"/>
        </w:rPr>
        <w:t>omponente 2</w:t>
      </w:r>
      <w:r w:rsidRPr="00955A2E">
        <w:rPr>
          <w:rFonts w:ascii="Arial" w:hAnsi="Arial" w:cs="Arial"/>
          <w:bCs/>
          <w:lang w:val="es-AR"/>
        </w:rPr>
        <w:t xml:space="preserve"> no requiere</w:t>
      </w:r>
      <w:r w:rsidR="005724EA" w:rsidRPr="00955A2E">
        <w:rPr>
          <w:rFonts w:ascii="Arial" w:hAnsi="Arial" w:cs="Arial"/>
          <w:bCs/>
          <w:lang w:val="es-AR"/>
        </w:rPr>
        <w:t>n</w:t>
      </w:r>
      <w:r w:rsidRPr="00955A2E">
        <w:rPr>
          <w:rFonts w:ascii="Arial" w:hAnsi="Arial" w:cs="Arial"/>
          <w:bCs/>
          <w:lang w:val="es-AR"/>
        </w:rPr>
        <w:t xml:space="preserve"> la suscripción de un CMA, los Órganos Rectores vinculados tendrán las mismas funciones y responsabilidades que los OSE, según corresponda, las que quedarán </w:t>
      </w:r>
      <w:r w:rsidR="00D51DFA" w:rsidRPr="00955A2E">
        <w:rPr>
          <w:rFonts w:ascii="Arial" w:hAnsi="Arial" w:cs="Arial"/>
          <w:bCs/>
          <w:lang w:val="es-AR"/>
        </w:rPr>
        <w:t xml:space="preserve">plasmadas en el acta acuerdo </w:t>
      </w:r>
      <w:r w:rsidR="00D67952" w:rsidRPr="00955A2E">
        <w:rPr>
          <w:rFonts w:ascii="Arial" w:hAnsi="Arial" w:cs="Arial"/>
          <w:bCs/>
          <w:lang w:val="es-AR"/>
        </w:rPr>
        <w:t>a suscribir</w:t>
      </w:r>
      <w:r w:rsidR="00D51DFA" w:rsidRPr="00955A2E">
        <w:rPr>
          <w:rFonts w:ascii="Arial" w:hAnsi="Arial" w:cs="Arial"/>
          <w:bCs/>
          <w:lang w:val="es-AR"/>
        </w:rPr>
        <w:t>.</w:t>
      </w:r>
    </w:p>
    <w:p w14:paraId="03D46CF2" w14:textId="77777777" w:rsidR="003E3339" w:rsidRPr="00955A2E" w:rsidRDefault="003E3339" w:rsidP="002C1021">
      <w:pPr>
        <w:pStyle w:val="BalloonText"/>
        <w:ind w:left="426"/>
        <w:jc w:val="both"/>
        <w:rPr>
          <w:rFonts w:ascii="Arial" w:hAnsi="Arial" w:cs="Arial"/>
          <w:b/>
          <w:lang w:val="es-AR"/>
        </w:rPr>
      </w:pPr>
    </w:p>
    <w:p w14:paraId="07643258" w14:textId="77777777" w:rsidR="00004A48" w:rsidRPr="00955A2E" w:rsidRDefault="00004A48" w:rsidP="002C1021">
      <w:pPr>
        <w:spacing w:before="120" w:after="120" w:line="240" w:lineRule="auto"/>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br w:type="page"/>
      </w:r>
    </w:p>
    <w:p w14:paraId="29EC16D0" w14:textId="77777777" w:rsidR="0097500C" w:rsidRPr="00955A2E" w:rsidRDefault="0097500C"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b/>
          <w:color w:val="365F91" w:themeColor="accent1" w:themeShade="BF"/>
          <w:lang w:val="es-AR"/>
        </w:rPr>
      </w:pPr>
      <w:bookmarkStart w:id="64" w:name="_Toc479161479"/>
      <w:r w:rsidRPr="00955A2E">
        <w:rPr>
          <w:rFonts w:ascii="Arial" w:hAnsi="Arial" w:cs="Arial"/>
          <w:b/>
          <w:color w:val="365F91" w:themeColor="accent1" w:themeShade="BF"/>
          <w:lang w:val="es-AR"/>
        </w:rPr>
        <w:lastRenderedPageBreak/>
        <w:t>EJECUCIÓN</w:t>
      </w:r>
      <w:bookmarkEnd w:id="64"/>
    </w:p>
    <w:p w14:paraId="6133EFEB" w14:textId="77777777" w:rsidR="00B17FC8" w:rsidRPr="00955A2E" w:rsidRDefault="00B17FC8" w:rsidP="002C1021">
      <w:pPr>
        <w:pStyle w:val="ListParagraph"/>
        <w:numPr>
          <w:ilvl w:val="0"/>
          <w:numId w:val="38"/>
        </w:numPr>
        <w:tabs>
          <w:tab w:val="left" w:pos="567"/>
        </w:tabs>
        <w:spacing w:before="120" w:after="120" w:line="240" w:lineRule="auto"/>
        <w:contextualSpacing w:val="0"/>
        <w:jc w:val="both"/>
        <w:rPr>
          <w:rFonts w:ascii="Arial" w:hAnsi="Arial" w:cs="Arial"/>
          <w:vanish/>
          <w:lang w:val="es-AR"/>
        </w:rPr>
      </w:pPr>
    </w:p>
    <w:p w14:paraId="2087F9B7" w14:textId="77777777" w:rsidR="00B17FC8" w:rsidRPr="00955A2E" w:rsidRDefault="00B17FC8" w:rsidP="002C1021">
      <w:pPr>
        <w:pStyle w:val="ListParagraph"/>
        <w:numPr>
          <w:ilvl w:val="0"/>
          <w:numId w:val="38"/>
        </w:numPr>
        <w:tabs>
          <w:tab w:val="left" w:pos="567"/>
        </w:tabs>
        <w:spacing w:before="120" w:after="120" w:line="240" w:lineRule="auto"/>
        <w:contextualSpacing w:val="0"/>
        <w:jc w:val="both"/>
        <w:rPr>
          <w:rFonts w:ascii="Arial" w:hAnsi="Arial" w:cs="Arial"/>
          <w:vanish/>
          <w:lang w:val="es-AR"/>
        </w:rPr>
      </w:pPr>
    </w:p>
    <w:p w14:paraId="1B83B82D" w14:textId="77777777" w:rsidR="00B17FC8" w:rsidRPr="00955A2E" w:rsidRDefault="00B17FC8" w:rsidP="002C1021">
      <w:pPr>
        <w:pStyle w:val="ListParagraph"/>
        <w:numPr>
          <w:ilvl w:val="0"/>
          <w:numId w:val="38"/>
        </w:numPr>
        <w:tabs>
          <w:tab w:val="left" w:pos="567"/>
        </w:tabs>
        <w:spacing w:before="120" w:after="120" w:line="240" w:lineRule="auto"/>
        <w:contextualSpacing w:val="0"/>
        <w:jc w:val="both"/>
        <w:rPr>
          <w:rFonts w:ascii="Arial" w:hAnsi="Arial" w:cs="Arial"/>
          <w:vanish/>
          <w:lang w:val="es-AR"/>
        </w:rPr>
      </w:pPr>
    </w:p>
    <w:p w14:paraId="273D4FE5" w14:textId="77777777" w:rsidR="003E3339" w:rsidRPr="00955A2E" w:rsidRDefault="00437867"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Esta sección detalla las </w:t>
      </w:r>
      <w:r w:rsidR="003E3339" w:rsidRPr="00955A2E">
        <w:rPr>
          <w:rFonts w:ascii="Arial" w:hAnsi="Arial" w:cs="Arial"/>
          <w:lang w:val="es-AR"/>
        </w:rPr>
        <w:t>tres instancias de ejecución</w:t>
      </w:r>
      <w:r w:rsidRPr="00955A2E">
        <w:rPr>
          <w:rFonts w:ascii="Arial" w:hAnsi="Arial" w:cs="Arial"/>
          <w:lang w:val="es-AR"/>
        </w:rPr>
        <w:t xml:space="preserve"> del Programa</w:t>
      </w:r>
      <w:r w:rsidR="00F6702A" w:rsidRPr="00955A2E">
        <w:rPr>
          <w:rFonts w:ascii="Arial" w:hAnsi="Arial" w:cs="Arial"/>
          <w:lang w:val="es-AR"/>
        </w:rPr>
        <w:t>, de acuerdo a sus componentes</w:t>
      </w:r>
      <w:r w:rsidR="003E3339" w:rsidRPr="00955A2E">
        <w:rPr>
          <w:rFonts w:ascii="Arial" w:hAnsi="Arial" w:cs="Arial"/>
          <w:lang w:val="es-AR"/>
        </w:rPr>
        <w:t xml:space="preserve">: </w:t>
      </w:r>
    </w:p>
    <w:p w14:paraId="762ECAD9" w14:textId="683EB765" w:rsidR="003E3339" w:rsidRPr="00955A2E" w:rsidRDefault="003E3339" w:rsidP="002C1021">
      <w:pPr>
        <w:pStyle w:val="ListParagraph"/>
        <w:numPr>
          <w:ilvl w:val="0"/>
          <w:numId w:val="10"/>
        </w:numPr>
        <w:tabs>
          <w:tab w:val="left" w:pos="567"/>
        </w:tabs>
        <w:spacing w:before="120" w:after="120" w:line="240" w:lineRule="auto"/>
        <w:ind w:left="806" w:hanging="360"/>
        <w:contextualSpacing w:val="0"/>
        <w:jc w:val="both"/>
        <w:rPr>
          <w:rFonts w:ascii="Arial" w:hAnsi="Arial" w:cs="Arial"/>
          <w:lang w:val="es-AR"/>
        </w:rPr>
      </w:pPr>
      <w:r w:rsidRPr="00955A2E">
        <w:rPr>
          <w:rFonts w:ascii="Arial" w:hAnsi="Arial" w:cs="Arial"/>
          <w:lang w:val="es-AR"/>
        </w:rPr>
        <w:t xml:space="preserve">Ejecución </w:t>
      </w:r>
      <w:r w:rsidR="007F42CE" w:rsidRPr="00955A2E">
        <w:rPr>
          <w:rFonts w:ascii="Arial" w:hAnsi="Arial" w:cs="Arial"/>
          <w:lang w:val="es-AR"/>
        </w:rPr>
        <w:t xml:space="preserve">del Plan de Acción que incorpora las actividades comprometidas por cada OSE en materia fiscal, de gasto público y del sistema de inversiones (Subcomponentes 1 y 2, Componente 1) y </w:t>
      </w:r>
      <w:r w:rsidR="00830583" w:rsidRPr="00955A2E">
        <w:rPr>
          <w:rFonts w:ascii="Arial" w:hAnsi="Arial" w:cs="Arial"/>
          <w:lang w:val="es-AR"/>
        </w:rPr>
        <w:t>las</w:t>
      </w:r>
      <w:r w:rsidR="007F42CE" w:rsidRPr="00955A2E">
        <w:rPr>
          <w:rFonts w:ascii="Arial" w:hAnsi="Arial" w:cs="Arial"/>
          <w:lang w:val="es-AR"/>
        </w:rPr>
        <w:t xml:space="preserve"> obras estratégicas </w:t>
      </w:r>
      <w:r w:rsidRPr="00955A2E">
        <w:rPr>
          <w:rFonts w:ascii="Arial" w:hAnsi="Arial" w:cs="Arial"/>
          <w:lang w:val="es-AR"/>
        </w:rPr>
        <w:t xml:space="preserve">del Fondo Inicial </w:t>
      </w:r>
      <w:r w:rsidR="00437867" w:rsidRPr="00955A2E">
        <w:rPr>
          <w:rFonts w:ascii="Arial" w:hAnsi="Arial" w:cs="Arial"/>
          <w:lang w:val="es-AR"/>
        </w:rPr>
        <w:t xml:space="preserve">(Componente </w:t>
      </w:r>
      <w:r w:rsidR="00A8273E" w:rsidRPr="00955A2E">
        <w:rPr>
          <w:rFonts w:ascii="Arial" w:hAnsi="Arial" w:cs="Arial"/>
          <w:lang w:val="es-AR"/>
        </w:rPr>
        <w:t>3</w:t>
      </w:r>
      <w:r w:rsidR="00437867" w:rsidRPr="00955A2E">
        <w:rPr>
          <w:rFonts w:ascii="Arial" w:hAnsi="Arial" w:cs="Arial"/>
          <w:lang w:val="es-AR"/>
        </w:rPr>
        <w:t>)</w:t>
      </w:r>
      <w:r w:rsidR="007F42CE" w:rsidRPr="00955A2E">
        <w:rPr>
          <w:rFonts w:ascii="Arial" w:hAnsi="Arial" w:cs="Arial"/>
          <w:lang w:val="es-AR"/>
        </w:rPr>
        <w:t>;</w:t>
      </w:r>
    </w:p>
    <w:p w14:paraId="7C28CBAF" w14:textId="490E8551" w:rsidR="00437867" w:rsidRPr="00955A2E" w:rsidRDefault="004B1A4F" w:rsidP="002C1021">
      <w:pPr>
        <w:pStyle w:val="ListParagraph"/>
        <w:numPr>
          <w:ilvl w:val="0"/>
          <w:numId w:val="10"/>
        </w:numPr>
        <w:tabs>
          <w:tab w:val="left" w:pos="567"/>
        </w:tabs>
        <w:spacing w:before="120" w:after="120" w:line="240" w:lineRule="auto"/>
        <w:ind w:left="810" w:hanging="360"/>
        <w:contextualSpacing w:val="0"/>
        <w:jc w:val="both"/>
        <w:rPr>
          <w:rFonts w:ascii="Arial" w:hAnsi="Arial" w:cs="Arial"/>
          <w:lang w:val="es-AR"/>
        </w:rPr>
      </w:pPr>
      <w:r w:rsidRPr="00955A2E">
        <w:rPr>
          <w:rFonts w:ascii="Arial" w:hAnsi="Arial" w:cs="Arial"/>
          <w:lang w:val="es-AR"/>
        </w:rPr>
        <w:t xml:space="preserve">Ejecución del Fondo </w:t>
      </w:r>
      <w:r w:rsidR="00E5396E" w:rsidRPr="00955A2E">
        <w:rPr>
          <w:rFonts w:ascii="Arial" w:hAnsi="Arial" w:cs="Arial"/>
          <w:lang w:val="es-AR"/>
        </w:rPr>
        <w:t>Complementario</w:t>
      </w:r>
      <w:r w:rsidR="00437867" w:rsidRPr="00955A2E">
        <w:rPr>
          <w:rFonts w:ascii="Arial" w:hAnsi="Arial" w:cs="Arial"/>
          <w:lang w:val="es-AR"/>
        </w:rPr>
        <w:t xml:space="preserve"> (Componente </w:t>
      </w:r>
      <w:r w:rsidR="00A8273E" w:rsidRPr="00955A2E">
        <w:rPr>
          <w:rFonts w:ascii="Arial" w:hAnsi="Arial" w:cs="Arial"/>
          <w:lang w:val="es-AR"/>
        </w:rPr>
        <w:t>3</w:t>
      </w:r>
      <w:r w:rsidR="00437867" w:rsidRPr="00955A2E">
        <w:rPr>
          <w:rFonts w:ascii="Arial" w:hAnsi="Arial" w:cs="Arial"/>
          <w:lang w:val="es-AR"/>
        </w:rPr>
        <w:t>)</w:t>
      </w:r>
      <w:r w:rsidRPr="00955A2E">
        <w:rPr>
          <w:rFonts w:ascii="Arial" w:hAnsi="Arial" w:cs="Arial"/>
          <w:lang w:val="es-AR"/>
        </w:rPr>
        <w:t>, que se procesa con posterioridad al Fondo Inicial</w:t>
      </w:r>
      <w:r w:rsidR="00437867" w:rsidRPr="00955A2E">
        <w:rPr>
          <w:rFonts w:ascii="Arial" w:hAnsi="Arial" w:cs="Arial"/>
          <w:lang w:val="es-AR"/>
        </w:rPr>
        <w:t xml:space="preserve"> y luego de cumplir un conjunto de criterios específicos determinados en esta sección; y</w:t>
      </w:r>
    </w:p>
    <w:p w14:paraId="441AE54C" w14:textId="4D1D5648" w:rsidR="003E3339" w:rsidRPr="00955A2E" w:rsidRDefault="004B1A4F" w:rsidP="002C1021">
      <w:pPr>
        <w:pStyle w:val="ListParagraph"/>
        <w:numPr>
          <w:ilvl w:val="0"/>
          <w:numId w:val="10"/>
        </w:numPr>
        <w:tabs>
          <w:tab w:val="left" w:pos="567"/>
        </w:tabs>
        <w:spacing w:before="120" w:after="120" w:line="240" w:lineRule="auto"/>
        <w:ind w:left="810" w:hanging="360"/>
        <w:contextualSpacing w:val="0"/>
        <w:jc w:val="both"/>
        <w:rPr>
          <w:rFonts w:ascii="Arial" w:hAnsi="Arial" w:cs="Arial"/>
          <w:lang w:val="es-AR"/>
        </w:rPr>
      </w:pPr>
      <w:r w:rsidRPr="00955A2E">
        <w:rPr>
          <w:rFonts w:ascii="Arial" w:hAnsi="Arial" w:cs="Arial"/>
          <w:lang w:val="es-AR"/>
        </w:rPr>
        <w:t xml:space="preserve">Implementación </w:t>
      </w:r>
      <w:r w:rsidR="00437867" w:rsidRPr="00955A2E">
        <w:rPr>
          <w:rFonts w:ascii="Arial" w:hAnsi="Arial" w:cs="Arial"/>
          <w:lang w:val="es-AR"/>
        </w:rPr>
        <w:t>de actividades para fortalecer el Federalismo Fiscal Argentino (Subcomponente 3,</w:t>
      </w:r>
      <w:r w:rsidRPr="00955A2E">
        <w:rPr>
          <w:rFonts w:ascii="Arial" w:hAnsi="Arial" w:cs="Arial"/>
          <w:lang w:val="es-AR"/>
        </w:rPr>
        <w:t xml:space="preserve"> Componente 1</w:t>
      </w:r>
      <w:r w:rsidR="00437867" w:rsidRPr="00955A2E">
        <w:rPr>
          <w:rFonts w:ascii="Arial" w:hAnsi="Arial" w:cs="Arial"/>
          <w:lang w:val="es-AR"/>
        </w:rPr>
        <w:t>)</w:t>
      </w:r>
      <w:r w:rsidR="00FE2E10" w:rsidRPr="00955A2E">
        <w:rPr>
          <w:rFonts w:ascii="Arial" w:hAnsi="Arial" w:cs="Arial"/>
          <w:lang w:val="es-AR"/>
        </w:rPr>
        <w:t xml:space="preserve"> y la sustentabilidad fiscal provincial (</w:t>
      </w:r>
      <w:r w:rsidR="00515238" w:rsidRPr="00955A2E">
        <w:rPr>
          <w:rFonts w:ascii="Arial" w:hAnsi="Arial" w:cs="Arial"/>
          <w:lang w:val="es-AR"/>
        </w:rPr>
        <w:t>C</w:t>
      </w:r>
      <w:r w:rsidR="00FE2E10" w:rsidRPr="00955A2E">
        <w:rPr>
          <w:rFonts w:ascii="Arial" w:hAnsi="Arial" w:cs="Arial"/>
          <w:lang w:val="es-AR"/>
        </w:rPr>
        <w:t>omponente 2)</w:t>
      </w:r>
      <w:r w:rsidR="00437867" w:rsidRPr="00955A2E">
        <w:rPr>
          <w:rFonts w:ascii="Arial" w:hAnsi="Arial" w:cs="Arial"/>
          <w:lang w:val="es-AR"/>
        </w:rPr>
        <w:t xml:space="preserve"> a ser desarrolladas en la totalidad del territorio nacional</w:t>
      </w:r>
      <w:r w:rsidR="00E5396E" w:rsidRPr="00955A2E">
        <w:rPr>
          <w:rFonts w:ascii="Arial" w:hAnsi="Arial" w:cs="Arial"/>
          <w:lang w:val="es-AR"/>
        </w:rPr>
        <w:t>, para las provincias o a través de órganos rectores,</w:t>
      </w:r>
      <w:r w:rsidR="00437867" w:rsidRPr="00955A2E">
        <w:rPr>
          <w:rFonts w:ascii="Arial" w:hAnsi="Arial" w:cs="Arial"/>
          <w:lang w:val="es-AR"/>
        </w:rPr>
        <w:t xml:space="preserve"> </w:t>
      </w:r>
      <w:r w:rsidR="00A8273E" w:rsidRPr="00955A2E">
        <w:rPr>
          <w:rFonts w:ascii="Arial" w:hAnsi="Arial" w:cs="Arial"/>
          <w:lang w:val="es-AR"/>
        </w:rPr>
        <w:t xml:space="preserve">como la creación de un organismo Federal de Valuaciones de Inmuebles </w:t>
      </w:r>
      <w:r w:rsidR="00437867" w:rsidRPr="00955A2E">
        <w:rPr>
          <w:rFonts w:ascii="Arial" w:hAnsi="Arial" w:cs="Arial"/>
          <w:lang w:val="es-AR"/>
        </w:rPr>
        <w:t xml:space="preserve">y durante toda la ejecución del </w:t>
      </w:r>
      <w:r w:rsidRPr="00955A2E">
        <w:rPr>
          <w:rFonts w:ascii="Arial" w:hAnsi="Arial" w:cs="Arial"/>
          <w:lang w:val="es-AR"/>
        </w:rPr>
        <w:t xml:space="preserve">Programa. </w:t>
      </w:r>
    </w:p>
    <w:p w14:paraId="38A5206B" w14:textId="5DD82F49" w:rsidR="009B145D" w:rsidRPr="00955A2E" w:rsidRDefault="006D5120" w:rsidP="002C1021">
      <w:pPr>
        <w:pStyle w:val="ListParagraph"/>
        <w:numPr>
          <w:ilvl w:val="1"/>
          <w:numId w:val="1"/>
        </w:numPr>
        <w:tabs>
          <w:tab w:val="left" w:pos="567"/>
        </w:tabs>
        <w:spacing w:before="120" w:after="120" w:line="240" w:lineRule="auto"/>
        <w:contextualSpacing w:val="0"/>
        <w:jc w:val="both"/>
        <w:outlineLvl w:val="1"/>
        <w:rPr>
          <w:rFonts w:ascii="Arial" w:hAnsi="Arial" w:cs="Arial"/>
          <w:b/>
          <w:lang w:val="es-AR"/>
        </w:rPr>
      </w:pPr>
      <w:bookmarkStart w:id="65" w:name="_Toc479161480"/>
      <w:r w:rsidRPr="00955A2E">
        <w:rPr>
          <w:rFonts w:ascii="Arial" w:hAnsi="Arial" w:cs="Arial"/>
          <w:b/>
          <w:lang w:val="es-AR"/>
        </w:rPr>
        <w:t xml:space="preserve">EJECUCIÓN DEL </w:t>
      </w:r>
      <w:r w:rsidR="00633C23" w:rsidRPr="00955A2E">
        <w:rPr>
          <w:rFonts w:ascii="Arial" w:hAnsi="Arial" w:cs="Arial"/>
          <w:b/>
          <w:lang w:val="es-AR"/>
        </w:rPr>
        <w:t xml:space="preserve">PLAN DE ACCIÓN </w:t>
      </w:r>
      <w:r w:rsidR="00F6702A" w:rsidRPr="00955A2E">
        <w:rPr>
          <w:rFonts w:ascii="Arial" w:hAnsi="Arial" w:cs="Arial"/>
          <w:b/>
          <w:lang w:val="es-AR"/>
        </w:rPr>
        <w:t>Y FONDO INICIAL</w:t>
      </w:r>
      <w:bookmarkEnd w:id="65"/>
    </w:p>
    <w:p w14:paraId="31D984A9" w14:textId="77777777" w:rsidR="00E5396E" w:rsidRPr="00955A2E" w:rsidRDefault="00437867"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El proceso de estructuración de la ejecución del Programa prevé la siguiente secuencia de acciones:</w:t>
      </w:r>
    </w:p>
    <w:p w14:paraId="00C30E6E" w14:textId="77777777" w:rsidR="00E5396E" w:rsidRPr="00955A2E" w:rsidRDefault="00797FC4" w:rsidP="002C1021">
      <w:pPr>
        <w:pStyle w:val="ListParagraph"/>
        <w:tabs>
          <w:tab w:val="left" w:pos="567"/>
        </w:tabs>
        <w:spacing w:before="120" w:after="120" w:line="240" w:lineRule="auto"/>
        <w:ind w:left="450"/>
        <w:contextualSpacing w:val="0"/>
        <w:jc w:val="both"/>
        <w:rPr>
          <w:rFonts w:ascii="Arial" w:hAnsi="Arial" w:cs="Arial"/>
          <w:lang w:val="es-AR"/>
        </w:rPr>
      </w:pPr>
      <w:r w:rsidRPr="00955A2E">
        <w:rPr>
          <w:rFonts w:ascii="Arial" w:hAnsi="Arial" w:cs="Arial"/>
          <w:noProof/>
          <w:lang w:val="fr-FR" w:eastAsia="fr-FR"/>
        </w:rPr>
        <w:drawing>
          <wp:inline distT="0" distB="0" distL="0" distR="0" wp14:anchorId="54252BC3" wp14:editId="310CC1B7">
            <wp:extent cx="5486400" cy="1105786"/>
            <wp:effectExtent l="95250" t="0" r="95250" b="184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60D4CEE" w14:textId="77777777" w:rsidR="00DD5C24" w:rsidRPr="00955A2E" w:rsidRDefault="00DD5C24" w:rsidP="002C1021">
      <w:pPr>
        <w:pStyle w:val="ListParagraph"/>
        <w:tabs>
          <w:tab w:val="left" w:pos="567"/>
        </w:tabs>
        <w:spacing w:before="120" w:after="120" w:line="240" w:lineRule="auto"/>
        <w:ind w:left="450"/>
        <w:contextualSpacing w:val="0"/>
        <w:jc w:val="both"/>
        <w:rPr>
          <w:rFonts w:ascii="Arial" w:hAnsi="Arial" w:cs="Arial"/>
          <w:lang w:val="es-AR"/>
        </w:rPr>
      </w:pPr>
    </w:p>
    <w:p w14:paraId="574D1E6D" w14:textId="77777777" w:rsidR="009456D1" w:rsidRPr="00955A2E" w:rsidRDefault="00DD5C24" w:rsidP="002C1021">
      <w:pPr>
        <w:pStyle w:val="Heading3"/>
        <w:spacing w:before="120" w:after="120" w:line="240" w:lineRule="auto"/>
        <w:jc w:val="both"/>
        <w:rPr>
          <w:rFonts w:ascii="Arial" w:hAnsi="Arial" w:cs="Arial"/>
          <w:color w:val="auto"/>
          <w:lang w:val="es-AR"/>
        </w:rPr>
      </w:pPr>
      <w:bookmarkStart w:id="66" w:name="_Toc479161481"/>
      <w:r w:rsidRPr="00955A2E">
        <w:rPr>
          <w:rFonts w:ascii="Arial" w:hAnsi="Arial" w:cs="Arial"/>
          <w:color w:val="auto"/>
          <w:lang w:val="es-AR"/>
        </w:rPr>
        <w:t xml:space="preserve">A.1 </w:t>
      </w:r>
      <w:r w:rsidR="009456D1" w:rsidRPr="00955A2E">
        <w:rPr>
          <w:rFonts w:ascii="Arial" w:hAnsi="Arial" w:cs="Arial"/>
          <w:color w:val="auto"/>
          <w:lang w:val="es-AR"/>
        </w:rPr>
        <w:t xml:space="preserve">Criterios de Elegibilidad para selección de actividades </w:t>
      </w:r>
      <w:r w:rsidR="00304F89" w:rsidRPr="00955A2E">
        <w:rPr>
          <w:rFonts w:ascii="Arial" w:hAnsi="Arial" w:cs="Arial"/>
          <w:color w:val="auto"/>
          <w:lang w:val="es-AR"/>
        </w:rPr>
        <w:t>del Plan de Acción</w:t>
      </w:r>
      <w:r w:rsidR="009456D1" w:rsidRPr="00955A2E">
        <w:rPr>
          <w:rFonts w:ascii="Arial" w:hAnsi="Arial" w:cs="Arial"/>
          <w:color w:val="auto"/>
          <w:lang w:val="es-AR"/>
        </w:rPr>
        <w:t>.</w:t>
      </w:r>
      <w:bookmarkEnd w:id="66"/>
    </w:p>
    <w:p w14:paraId="44952A57" w14:textId="59AF9589" w:rsidR="00304F89" w:rsidRPr="00955A2E" w:rsidRDefault="009456D1"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Cada </w:t>
      </w:r>
      <w:r w:rsidR="00D67952" w:rsidRPr="00955A2E">
        <w:rPr>
          <w:rFonts w:ascii="Arial" w:hAnsi="Arial" w:cs="Arial"/>
          <w:lang w:val="es-AR"/>
        </w:rPr>
        <w:t>Provincia elegible</w:t>
      </w:r>
      <w:r w:rsidRPr="00955A2E">
        <w:rPr>
          <w:rFonts w:ascii="Arial" w:hAnsi="Arial" w:cs="Arial"/>
          <w:lang w:val="es-AR"/>
        </w:rPr>
        <w:t xml:space="preserve"> debe comprometerse con el </w:t>
      </w:r>
      <w:r w:rsidR="006775F8">
        <w:rPr>
          <w:rFonts w:ascii="Arial" w:hAnsi="Arial" w:cs="Arial"/>
          <w:lang w:val="es-AR"/>
        </w:rPr>
        <w:t>SPM</w:t>
      </w:r>
      <w:r w:rsidRPr="00955A2E">
        <w:rPr>
          <w:rFonts w:ascii="Arial" w:hAnsi="Arial" w:cs="Arial"/>
          <w:lang w:val="es-AR"/>
        </w:rPr>
        <w:t xml:space="preserve"> a realizar un conjunto de actividades de fortalecimiento fiscal, de gasto público y de inversiones </w:t>
      </w:r>
      <w:r w:rsidR="00304F89" w:rsidRPr="00955A2E">
        <w:rPr>
          <w:rFonts w:ascii="Arial" w:hAnsi="Arial" w:cs="Arial"/>
          <w:lang w:val="es-AR"/>
        </w:rPr>
        <w:t xml:space="preserve">(Subcomponentes 1 y 2 del Componente 1) </w:t>
      </w:r>
      <w:r w:rsidRPr="00955A2E">
        <w:rPr>
          <w:rFonts w:ascii="Arial" w:hAnsi="Arial" w:cs="Arial"/>
          <w:lang w:val="es-AR"/>
        </w:rPr>
        <w:t>a través de la preparación de un Plan de Acción.</w:t>
      </w:r>
      <w:r w:rsidR="00C26888" w:rsidRPr="00955A2E">
        <w:rPr>
          <w:rFonts w:ascii="Arial" w:hAnsi="Arial" w:cs="Arial"/>
          <w:lang w:val="es-AR"/>
        </w:rPr>
        <w:t xml:space="preserve"> </w:t>
      </w:r>
      <w:r w:rsidRPr="00955A2E">
        <w:rPr>
          <w:rFonts w:ascii="Arial" w:hAnsi="Arial" w:cs="Arial"/>
          <w:lang w:val="es-AR"/>
        </w:rPr>
        <w:t xml:space="preserve">Para el diseño del Plan de Acción, </w:t>
      </w:r>
      <w:r w:rsidR="00D67952" w:rsidRPr="00955A2E">
        <w:rPr>
          <w:rFonts w:ascii="Arial" w:hAnsi="Arial" w:cs="Arial"/>
          <w:lang w:val="es-AR"/>
        </w:rPr>
        <w:t>la Provincia y los</w:t>
      </w:r>
      <w:r w:rsidR="00C26888" w:rsidRPr="00955A2E">
        <w:rPr>
          <w:rFonts w:ascii="Arial" w:hAnsi="Arial" w:cs="Arial"/>
          <w:lang w:val="es-AR"/>
        </w:rPr>
        <w:t xml:space="preserve"> </w:t>
      </w:r>
      <w:r w:rsidR="00133C17" w:rsidRPr="00955A2E">
        <w:rPr>
          <w:rFonts w:ascii="Arial" w:hAnsi="Arial" w:cs="Arial"/>
          <w:lang w:val="es-AR"/>
        </w:rPr>
        <w:t>O</w:t>
      </w:r>
      <w:r w:rsidR="00CE4788" w:rsidRPr="00955A2E">
        <w:rPr>
          <w:rFonts w:ascii="Arial" w:hAnsi="Arial" w:cs="Arial"/>
          <w:lang w:val="es-AR"/>
        </w:rPr>
        <w:t>SE</w:t>
      </w:r>
      <w:r w:rsidRPr="00955A2E">
        <w:rPr>
          <w:rFonts w:ascii="Arial" w:hAnsi="Arial" w:cs="Arial"/>
          <w:lang w:val="es-AR"/>
        </w:rPr>
        <w:t xml:space="preserve"> contará</w:t>
      </w:r>
      <w:r w:rsidR="00D67952" w:rsidRPr="00955A2E">
        <w:rPr>
          <w:rFonts w:ascii="Arial" w:hAnsi="Arial" w:cs="Arial"/>
          <w:lang w:val="es-AR"/>
        </w:rPr>
        <w:t>n</w:t>
      </w:r>
      <w:r w:rsidRPr="00955A2E">
        <w:rPr>
          <w:rFonts w:ascii="Arial" w:hAnsi="Arial" w:cs="Arial"/>
          <w:lang w:val="es-AR"/>
        </w:rPr>
        <w:t xml:space="preserve"> con asistencia técnica de la Coordinación Técnica de la </w:t>
      </w:r>
      <w:r w:rsidR="006775F8">
        <w:rPr>
          <w:rFonts w:ascii="Arial" w:hAnsi="Arial" w:cs="Arial"/>
          <w:lang w:val="es-AR"/>
        </w:rPr>
        <w:t>SPM</w:t>
      </w:r>
      <w:r w:rsidRPr="00955A2E">
        <w:rPr>
          <w:rFonts w:ascii="Arial" w:hAnsi="Arial" w:cs="Arial"/>
          <w:lang w:val="es-AR"/>
        </w:rPr>
        <w:t xml:space="preserve">. </w:t>
      </w:r>
    </w:p>
    <w:p w14:paraId="29863747" w14:textId="5A9A3D55" w:rsidR="009456D1" w:rsidRPr="00955A2E" w:rsidRDefault="005E1DD6"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Las acciones</w:t>
      </w:r>
      <w:r w:rsidR="00E9317F" w:rsidRPr="00955A2E">
        <w:rPr>
          <w:rFonts w:ascii="Arial" w:hAnsi="Arial" w:cs="Arial"/>
          <w:lang w:val="es-AR"/>
        </w:rPr>
        <w:t xml:space="preserve"> cuyo objetivo es fortalecimiento institucional, por mejora en procedimientos, por incorporación de nuevas tecnologías,</w:t>
      </w:r>
      <w:r w:rsidRPr="00955A2E">
        <w:rPr>
          <w:rFonts w:ascii="Arial" w:hAnsi="Arial" w:cs="Arial"/>
          <w:lang w:val="es-AR"/>
        </w:rPr>
        <w:t xml:space="preserve"> capacitaciones y</w:t>
      </w:r>
      <w:r w:rsidR="00F6702A" w:rsidRPr="00955A2E">
        <w:rPr>
          <w:rFonts w:ascii="Arial" w:hAnsi="Arial" w:cs="Arial"/>
          <w:lang w:val="es-AR"/>
        </w:rPr>
        <w:t xml:space="preserve"> el apoyo técnico profesional </w:t>
      </w:r>
      <w:r w:rsidRPr="00955A2E">
        <w:rPr>
          <w:rFonts w:ascii="Arial" w:hAnsi="Arial" w:cs="Arial"/>
          <w:lang w:val="es-AR"/>
        </w:rPr>
        <w:t xml:space="preserve">o el </w:t>
      </w:r>
      <w:r w:rsidRPr="00955A2E">
        <w:rPr>
          <w:rFonts w:ascii="Arial" w:hAnsi="Arial" w:cs="Arial"/>
          <w:color w:val="auto"/>
          <w:lang w:val="es-AR"/>
        </w:rPr>
        <w:t xml:space="preserve">financiamiento de viajes </w:t>
      </w:r>
      <w:r w:rsidR="007174E9" w:rsidRPr="00955A2E">
        <w:rPr>
          <w:rFonts w:ascii="Arial" w:hAnsi="Arial" w:cs="Arial"/>
          <w:color w:val="auto"/>
          <w:lang w:val="es-AR"/>
        </w:rPr>
        <w:t xml:space="preserve">y viáticos </w:t>
      </w:r>
      <w:r w:rsidRPr="00955A2E">
        <w:rPr>
          <w:rFonts w:ascii="Arial" w:hAnsi="Arial" w:cs="Arial"/>
          <w:color w:val="auto"/>
          <w:lang w:val="es-AR"/>
        </w:rPr>
        <w:t>para tales fines,</w:t>
      </w:r>
      <w:r w:rsidR="00C26888" w:rsidRPr="00955A2E">
        <w:rPr>
          <w:rFonts w:ascii="Arial" w:hAnsi="Arial" w:cs="Arial"/>
          <w:color w:val="auto"/>
          <w:lang w:val="es-AR"/>
        </w:rPr>
        <w:t xml:space="preserve"> </w:t>
      </w:r>
      <w:r w:rsidR="009456D1" w:rsidRPr="00955A2E">
        <w:rPr>
          <w:rFonts w:ascii="Arial" w:hAnsi="Arial" w:cs="Arial"/>
          <w:lang w:val="es-AR"/>
        </w:rPr>
        <w:t xml:space="preserve">deben guardar estrecha relación con los </w:t>
      </w:r>
      <w:r w:rsidR="00304F89" w:rsidRPr="00955A2E">
        <w:rPr>
          <w:rFonts w:ascii="Arial" w:hAnsi="Arial" w:cs="Arial"/>
          <w:lang w:val="es-AR"/>
        </w:rPr>
        <w:t>siguientes criterios de elegibilidad</w:t>
      </w:r>
      <w:r w:rsidR="009456D1" w:rsidRPr="00955A2E">
        <w:rPr>
          <w:rFonts w:ascii="Arial" w:hAnsi="Arial" w:cs="Arial"/>
          <w:lang w:val="es-AR"/>
        </w:rPr>
        <w:t>:</w:t>
      </w:r>
    </w:p>
    <w:p w14:paraId="1D03794F" w14:textId="478408DD" w:rsidR="00304F89" w:rsidRPr="00955A2E" w:rsidRDefault="00304F89" w:rsidP="002C1021">
      <w:pPr>
        <w:pStyle w:val="ListParagraph"/>
        <w:numPr>
          <w:ilvl w:val="0"/>
          <w:numId w:val="9"/>
        </w:numPr>
        <w:tabs>
          <w:tab w:val="left" w:pos="1890"/>
        </w:tabs>
        <w:spacing w:before="120" w:after="120" w:line="240" w:lineRule="auto"/>
        <w:contextualSpacing w:val="0"/>
        <w:jc w:val="both"/>
        <w:rPr>
          <w:rFonts w:ascii="Arial" w:hAnsi="Arial" w:cs="Arial"/>
          <w:lang w:val="es-AR"/>
        </w:rPr>
      </w:pPr>
      <w:r w:rsidRPr="00955A2E">
        <w:rPr>
          <w:rFonts w:ascii="Arial" w:hAnsi="Arial" w:cs="Arial"/>
          <w:b/>
          <w:lang w:val="es-AR"/>
        </w:rPr>
        <w:t xml:space="preserve">Actividades de Fortalecimiento de la Administración Tributaria: </w:t>
      </w:r>
      <w:r w:rsidRPr="00955A2E">
        <w:rPr>
          <w:rFonts w:ascii="Arial" w:hAnsi="Arial" w:cs="Arial"/>
          <w:lang w:val="es-AR"/>
        </w:rPr>
        <w:t>Las actividades deben orientarse a</w:t>
      </w:r>
      <w:r w:rsidR="00382AE5" w:rsidRPr="00955A2E">
        <w:rPr>
          <w:rFonts w:ascii="Arial" w:hAnsi="Arial" w:cs="Arial"/>
          <w:lang w:val="es-AR"/>
        </w:rPr>
        <w:t>l incremento de los ingresos propios de las jurisdicciones por</w:t>
      </w:r>
      <w:r w:rsidR="00C26888" w:rsidRPr="00955A2E">
        <w:rPr>
          <w:rFonts w:ascii="Arial" w:hAnsi="Arial" w:cs="Arial"/>
          <w:lang w:val="es-AR"/>
        </w:rPr>
        <w:t xml:space="preserve"> </w:t>
      </w:r>
      <w:r w:rsidR="009F444F" w:rsidRPr="00955A2E">
        <w:rPr>
          <w:rFonts w:ascii="Arial" w:hAnsi="Arial" w:cs="Arial"/>
          <w:lang w:val="es-AR"/>
        </w:rPr>
        <w:t>la mejora en la gestión</w:t>
      </w:r>
      <w:r w:rsidR="00C26888" w:rsidRPr="00955A2E">
        <w:rPr>
          <w:rFonts w:ascii="Arial" w:hAnsi="Arial" w:cs="Arial"/>
          <w:lang w:val="es-AR"/>
        </w:rPr>
        <w:t xml:space="preserve"> </w:t>
      </w:r>
      <w:r w:rsidR="00F27C03" w:rsidRPr="00955A2E">
        <w:rPr>
          <w:rFonts w:ascii="Arial" w:hAnsi="Arial" w:cs="Arial"/>
          <w:lang w:val="es-AR"/>
        </w:rPr>
        <w:t>de las Administraciones Tributarias</w:t>
      </w:r>
      <w:r w:rsidR="009F444F" w:rsidRPr="00955A2E">
        <w:rPr>
          <w:rFonts w:ascii="Arial" w:hAnsi="Arial" w:cs="Arial"/>
          <w:lang w:val="es-AR"/>
        </w:rPr>
        <w:t xml:space="preserve"> y de los</w:t>
      </w:r>
      <w:r w:rsidR="00F27C03" w:rsidRPr="00955A2E">
        <w:rPr>
          <w:rFonts w:ascii="Arial" w:hAnsi="Arial" w:cs="Arial"/>
          <w:lang w:val="es-AR"/>
        </w:rPr>
        <w:t xml:space="preserve"> sistemas </w:t>
      </w:r>
      <w:r w:rsidR="009F444F" w:rsidRPr="00955A2E">
        <w:rPr>
          <w:rFonts w:ascii="Arial" w:hAnsi="Arial" w:cs="Arial"/>
          <w:lang w:val="es-AR"/>
        </w:rPr>
        <w:t>que permitan optimizar los niveles de recaudación, propiciando la eficiencia  en el control del cumplimiento y prestando mayores servicios a los contribuyentes. Se incluirán también todas las acciones tendientes a integrar los sistemas de información en entre los Registros de Propiedad Inmueble y las Administraciones de los Catastros. Se tendrán en cuanta también, las actividades para generar</w:t>
      </w:r>
      <w:r w:rsidR="00382AE5" w:rsidRPr="00955A2E">
        <w:rPr>
          <w:rFonts w:ascii="Arial" w:hAnsi="Arial" w:cs="Arial"/>
          <w:lang w:val="es-AR"/>
        </w:rPr>
        <w:t xml:space="preserve"> o mejorar los</w:t>
      </w:r>
      <w:r w:rsidR="009F444F" w:rsidRPr="00955A2E">
        <w:rPr>
          <w:rFonts w:ascii="Arial" w:hAnsi="Arial" w:cs="Arial"/>
          <w:lang w:val="es-AR"/>
        </w:rPr>
        <w:t xml:space="preserve"> sistemas de información territoriales.</w:t>
      </w:r>
    </w:p>
    <w:p w14:paraId="29518F5C" w14:textId="2F54F46E" w:rsidR="00304F89" w:rsidRPr="00955A2E" w:rsidRDefault="00304F89" w:rsidP="002C1021">
      <w:pPr>
        <w:pStyle w:val="ListParagraph"/>
        <w:numPr>
          <w:ilvl w:val="0"/>
          <w:numId w:val="9"/>
        </w:numPr>
        <w:tabs>
          <w:tab w:val="left" w:pos="1890"/>
          <w:tab w:val="left" w:pos="7088"/>
        </w:tabs>
        <w:spacing w:before="120" w:after="120" w:line="240" w:lineRule="auto"/>
        <w:contextualSpacing w:val="0"/>
        <w:jc w:val="both"/>
        <w:rPr>
          <w:rFonts w:ascii="Arial" w:hAnsi="Arial" w:cs="Arial"/>
          <w:lang w:val="es-AR"/>
        </w:rPr>
      </w:pPr>
      <w:r w:rsidRPr="00955A2E">
        <w:rPr>
          <w:rFonts w:ascii="Arial" w:hAnsi="Arial" w:cs="Arial"/>
          <w:b/>
          <w:lang w:val="es-AR"/>
        </w:rPr>
        <w:t xml:space="preserve">Actividades de Fortalecimiento de </w:t>
      </w:r>
      <w:r w:rsidR="00032E10" w:rsidRPr="00955A2E">
        <w:rPr>
          <w:rFonts w:ascii="Arial" w:hAnsi="Arial" w:cs="Arial"/>
          <w:b/>
          <w:lang w:val="es-AR"/>
        </w:rPr>
        <w:t>sistemas integrados e identificatorio</w:t>
      </w:r>
      <w:r w:rsidR="00C26888" w:rsidRPr="00955A2E">
        <w:rPr>
          <w:rFonts w:ascii="Arial" w:hAnsi="Arial" w:cs="Arial"/>
          <w:b/>
          <w:lang w:val="es-AR"/>
        </w:rPr>
        <w:t xml:space="preserve"> </w:t>
      </w:r>
      <w:r w:rsidRPr="00955A2E">
        <w:rPr>
          <w:rFonts w:ascii="Arial" w:hAnsi="Arial" w:cs="Arial"/>
          <w:b/>
          <w:lang w:val="es-AR"/>
        </w:rPr>
        <w:t>de catastro:</w:t>
      </w:r>
      <w:r w:rsidRPr="00955A2E">
        <w:rPr>
          <w:rFonts w:ascii="Arial" w:hAnsi="Arial" w:cs="Arial"/>
          <w:lang w:val="es-AR"/>
        </w:rPr>
        <w:t xml:space="preserve"> Las actividades deben orientarse a la mejora </w:t>
      </w:r>
      <w:r w:rsidR="009F444F" w:rsidRPr="00955A2E">
        <w:rPr>
          <w:rFonts w:ascii="Arial" w:hAnsi="Arial" w:cs="Arial"/>
          <w:lang w:val="es-AR"/>
        </w:rPr>
        <w:t xml:space="preserve">en la gestión de los organismos que son responsables de la información parcelaria. Se incluirán actividades tendientes </w:t>
      </w:r>
      <w:r w:rsidR="009F444F" w:rsidRPr="00955A2E">
        <w:rPr>
          <w:rFonts w:ascii="Arial" w:hAnsi="Arial" w:cs="Arial"/>
          <w:lang w:val="es-AR"/>
        </w:rPr>
        <w:lastRenderedPageBreak/>
        <w:t xml:space="preserve">a la completar la información parcelaria, y revisión de procedimientos. La incorporación de nuevas tecnologías y el equipamiento, capacitaciones al personal. </w:t>
      </w:r>
      <w:r w:rsidR="00382AE5" w:rsidRPr="00955A2E">
        <w:rPr>
          <w:rFonts w:ascii="Arial" w:hAnsi="Arial" w:cs="Arial"/>
          <w:lang w:val="es-AR"/>
        </w:rPr>
        <w:t>La digitalización de la documentación, implementación de expedientes electrónico, archivos digitales. Son elegibles también, todas las actividades que tiendan a completar la información parcelaria, como ser datos de titulares, cuantificación, domicilios.</w:t>
      </w:r>
    </w:p>
    <w:p w14:paraId="38F59716" w14:textId="77777777" w:rsidR="00D31B9C" w:rsidRPr="00955A2E" w:rsidRDefault="00304F89" w:rsidP="002C1021">
      <w:pPr>
        <w:pStyle w:val="ListParagraph"/>
        <w:numPr>
          <w:ilvl w:val="0"/>
          <w:numId w:val="9"/>
        </w:numPr>
        <w:tabs>
          <w:tab w:val="left" w:pos="1890"/>
        </w:tabs>
        <w:spacing w:before="120" w:after="120" w:line="240" w:lineRule="auto"/>
        <w:contextualSpacing w:val="0"/>
        <w:jc w:val="both"/>
        <w:rPr>
          <w:rFonts w:ascii="Arial" w:hAnsi="Arial" w:cs="Arial"/>
          <w:lang w:val="es-AR"/>
        </w:rPr>
      </w:pPr>
      <w:r w:rsidRPr="00955A2E">
        <w:rPr>
          <w:rFonts w:ascii="Arial" w:hAnsi="Arial" w:cs="Arial"/>
          <w:b/>
          <w:lang w:val="es-AR"/>
        </w:rPr>
        <w:t>Actividades de Fortalecimiento de la gestión financiera:</w:t>
      </w:r>
      <w:r w:rsidRPr="00955A2E">
        <w:rPr>
          <w:rFonts w:ascii="Arial" w:hAnsi="Arial" w:cs="Arial"/>
          <w:lang w:val="es-AR"/>
        </w:rPr>
        <w:t xml:space="preserve"> Las actividades deben orientarse a la implementación y fortalecimiento de Sistemas</w:t>
      </w:r>
      <w:r w:rsidR="00382AE5" w:rsidRPr="00955A2E">
        <w:rPr>
          <w:rFonts w:ascii="Arial" w:hAnsi="Arial" w:cs="Arial"/>
          <w:lang w:val="es-AR"/>
        </w:rPr>
        <w:t xml:space="preserve"> de Gestión de Recursos Humanos con carácter integral</w:t>
      </w:r>
      <w:r w:rsidRPr="00955A2E">
        <w:rPr>
          <w:rFonts w:ascii="Arial" w:hAnsi="Arial" w:cs="Arial"/>
          <w:lang w:val="es-AR"/>
        </w:rPr>
        <w:t xml:space="preserve">, </w:t>
      </w:r>
      <w:r w:rsidR="00D31B9C" w:rsidRPr="00955A2E">
        <w:rPr>
          <w:rFonts w:ascii="Arial" w:hAnsi="Arial" w:cs="Arial"/>
          <w:lang w:val="es-AR"/>
        </w:rPr>
        <w:t>de Sistem</w:t>
      </w:r>
      <w:r w:rsidR="00032E10" w:rsidRPr="00955A2E">
        <w:rPr>
          <w:rFonts w:ascii="Arial" w:hAnsi="Arial" w:cs="Arial"/>
          <w:lang w:val="es-AR"/>
        </w:rPr>
        <w:t xml:space="preserve">as de Administración Financiera, </w:t>
      </w:r>
      <w:r w:rsidR="00D31B9C" w:rsidRPr="00955A2E">
        <w:rPr>
          <w:rFonts w:ascii="Arial" w:hAnsi="Arial" w:cs="Arial"/>
          <w:lang w:val="es-AR"/>
        </w:rPr>
        <w:t>de Sistem</w:t>
      </w:r>
      <w:r w:rsidR="00032E10" w:rsidRPr="00955A2E">
        <w:rPr>
          <w:rFonts w:ascii="Arial" w:hAnsi="Arial" w:cs="Arial"/>
          <w:lang w:val="es-AR"/>
        </w:rPr>
        <w:t>as de Administración de Bienes, o desarrollo de presupuestos por resultados.</w:t>
      </w:r>
    </w:p>
    <w:p w14:paraId="40B1F897" w14:textId="77777777" w:rsidR="00304F89" w:rsidRPr="00955A2E" w:rsidRDefault="00D31B9C" w:rsidP="002C1021">
      <w:pPr>
        <w:pStyle w:val="ListParagraph"/>
        <w:numPr>
          <w:ilvl w:val="0"/>
          <w:numId w:val="9"/>
        </w:numPr>
        <w:tabs>
          <w:tab w:val="left" w:pos="1890"/>
        </w:tabs>
        <w:spacing w:before="120" w:after="120" w:line="240" w:lineRule="auto"/>
        <w:contextualSpacing w:val="0"/>
        <w:jc w:val="both"/>
        <w:rPr>
          <w:rFonts w:ascii="Arial" w:hAnsi="Arial" w:cs="Arial"/>
          <w:lang w:val="es-AR"/>
        </w:rPr>
      </w:pPr>
      <w:r w:rsidRPr="00955A2E">
        <w:rPr>
          <w:rFonts w:ascii="Arial" w:hAnsi="Arial" w:cs="Arial"/>
          <w:b/>
          <w:lang w:val="es-AR"/>
        </w:rPr>
        <w:t>Actividades de Fortalecimiento del gasto público:</w:t>
      </w:r>
      <w:r w:rsidRPr="00955A2E">
        <w:rPr>
          <w:rFonts w:ascii="Arial" w:hAnsi="Arial" w:cs="Arial"/>
          <w:lang w:val="es-AR"/>
        </w:rPr>
        <w:t xml:space="preserve"> Las actividades deben orientarse a la implementación de sistemas de </w:t>
      </w:r>
      <w:r w:rsidR="00382AE5" w:rsidRPr="00955A2E">
        <w:rPr>
          <w:rFonts w:ascii="Arial" w:hAnsi="Arial" w:cs="Arial"/>
          <w:lang w:val="es-AR"/>
        </w:rPr>
        <w:t>compras y contrataciones</w:t>
      </w:r>
      <w:r w:rsidRPr="00955A2E">
        <w:rPr>
          <w:rFonts w:ascii="Arial" w:hAnsi="Arial" w:cs="Arial"/>
          <w:lang w:val="es-AR"/>
        </w:rPr>
        <w:t xml:space="preserve">, entre otros. </w:t>
      </w:r>
    </w:p>
    <w:p w14:paraId="069A8B48" w14:textId="77777777" w:rsidR="00D31B9C" w:rsidRPr="00955A2E" w:rsidRDefault="00D31B9C" w:rsidP="002C1021">
      <w:pPr>
        <w:pStyle w:val="ListParagraph"/>
        <w:numPr>
          <w:ilvl w:val="0"/>
          <w:numId w:val="9"/>
        </w:numPr>
        <w:tabs>
          <w:tab w:val="left" w:pos="1890"/>
        </w:tabs>
        <w:spacing w:before="120" w:after="120" w:line="240" w:lineRule="auto"/>
        <w:contextualSpacing w:val="0"/>
        <w:jc w:val="both"/>
        <w:rPr>
          <w:rFonts w:ascii="Arial" w:hAnsi="Arial" w:cs="Arial"/>
          <w:lang w:val="es-AR"/>
        </w:rPr>
      </w:pPr>
      <w:r w:rsidRPr="00955A2E">
        <w:rPr>
          <w:rFonts w:ascii="Arial" w:hAnsi="Arial" w:cs="Arial"/>
          <w:b/>
          <w:lang w:val="es-AR"/>
        </w:rPr>
        <w:t>Actividades de Fortalecimiento de la inversión pública:</w:t>
      </w:r>
      <w:r w:rsidRPr="00955A2E">
        <w:rPr>
          <w:rFonts w:ascii="Arial" w:hAnsi="Arial" w:cs="Arial"/>
          <w:lang w:val="es-AR"/>
        </w:rPr>
        <w:t xml:space="preserve"> Las actividades deben orientarse a la implementación y fortalecimiento de Sistemas de Inversión Pública Provinciales. </w:t>
      </w:r>
    </w:p>
    <w:p w14:paraId="71DDF523" w14:textId="77777777" w:rsidR="005900D4" w:rsidRPr="00955A2E" w:rsidRDefault="005900D4" w:rsidP="002C1021">
      <w:pPr>
        <w:tabs>
          <w:tab w:val="left" w:pos="1890"/>
        </w:tabs>
        <w:spacing w:before="120" w:after="120" w:line="240" w:lineRule="auto"/>
        <w:ind w:left="450"/>
        <w:jc w:val="both"/>
        <w:rPr>
          <w:rFonts w:ascii="Arial" w:hAnsi="Arial" w:cs="Arial"/>
          <w:lang w:val="es-AR"/>
        </w:rPr>
      </w:pPr>
    </w:p>
    <w:p w14:paraId="6B123174" w14:textId="77777777" w:rsidR="009456D1" w:rsidRPr="00955A2E" w:rsidRDefault="009456D1" w:rsidP="002C1021">
      <w:pPr>
        <w:pStyle w:val="Heading3"/>
        <w:spacing w:before="120" w:after="120" w:line="240" w:lineRule="auto"/>
        <w:jc w:val="both"/>
        <w:rPr>
          <w:rFonts w:ascii="Arial" w:hAnsi="Arial" w:cs="Arial"/>
          <w:color w:val="auto"/>
          <w:lang w:val="es-AR"/>
        </w:rPr>
      </w:pPr>
      <w:bookmarkStart w:id="67" w:name="_Toc479161482"/>
      <w:r w:rsidRPr="00955A2E">
        <w:rPr>
          <w:rFonts w:ascii="Arial" w:hAnsi="Arial" w:cs="Arial"/>
          <w:color w:val="auto"/>
          <w:lang w:val="es-AR"/>
        </w:rPr>
        <w:t>A.2 Criterios de Elegibilidad para Fondo Inicial</w:t>
      </w:r>
      <w:bookmarkEnd w:id="67"/>
    </w:p>
    <w:p w14:paraId="34002527" w14:textId="21DDA877" w:rsidR="004620B0" w:rsidRPr="00955A2E" w:rsidRDefault="00D31B9C"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Cada </w:t>
      </w:r>
      <w:r w:rsidR="00D67952" w:rsidRPr="00955A2E">
        <w:rPr>
          <w:rFonts w:ascii="Arial" w:hAnsi="Arial" w:cs="Arial"/>
          <w:lang w:val="es-AR"/>
        </w:rPr>
        <w:t xml:space="preserve">Provincia </w:t>
      </w:r>
      <w:r w:rsidRPr="00955A2E">
        <w:rPr>
          <w:rFonts w:ascii="Arial" w:hAnsi="Arial" w:cs="Arial"/>
          <w:lang w:val="es-AR"/>
        </w:rPr>
        <w:t xml:space="preserve">debe trabajar con la </w:t>
      </w:r>
      <w:r w:rsidR="006775F8">
        <w:rPr>
          <w:rFonts w:ascii="Arial" w:hAnsi="Arial" w:cs="Arial"/>
          <w:lang w:val="es-AR"/>
        </w:rPr>
        <w:t>SPM</w:t>
      </w:r>
      <w:r w:rsidRPr="00955A2E">
        <w:rPr>
          <w:rFonts w:ascii="Arial" w:hAnsi="Arial" w:cs="Arial"/>
          <w:lang w:val="es-AR"/>
        </w:rPr>
        <w:t xml:space="preserve"> en la selección de </w:t>
      </w:r>
      <w:r w:rsidR="00CE4788" w:rsidRPr="00955A2E">
        <w:rPr>
          <w:rFonts w:ascii="Arial" w:hAnsi="Arial" w:cs="Arial"/>
          <w:lang w:val="es-AR"/>
        </w:rPr>
        <w:t>obras</w:t>
      </w:r>
      <w:r w:rsidRPr="00955A2E">
        <w:rPr>
          <w:rFonts w:ascii="Arial" w:hAnsi="Arial" w:cs="Arial"/>
          <w:lang w:val="es-AR"/>
        </w:rPr>
        <w:t xml:space="preserve"> es</w:t>
      </w:r>
      <w:r w:rsidR="00B9397E" w:rsidRPr="00955A2E">
        <w:rPr>
          <w:rFonts w:ascii="Arial" w:hAnsi="Arial" w:cs="Arial"/>
          <w:lang w:val="es-AR"/>
        </w:rPr>
        <w:t xml:space="preserve">tratégicas </w:t>
      </w:r>
      <w:r w:rsidR="005F3289" w:rsidRPr="00955A2E">
        <w:rPr>
          <w:rFonts w:ascii="Arial" w:hAnsi="Arial" w:cs="Arial"/>
          <w:lang w:val="es-AR"/>
        </w:rPr>
        <w:t xml:space="preserve">a incluir en el Plan de Acción, </w:t>
      </w:r>
      <w:r w:rsidR="00D67952" w:rsidRPr="00955A2E">
        <w:rPr>
          <w:rFonts w:ascii="Arial" w:hAnsi="Arial" w:cs="Arial"/>
          <w:lang w:val="es-AR"/>
        </w:rPr>
        <w:t>a financiar</w:t>
      </w:r>
      <w:r w:rsidR="00B9397E" w:rsidRPr="00955A2E">
        <w:rPr>
          <w:rFonts w:ascii="Arial" w:hAnsi="Arial" w:cs="Arial"/>
          <w:lang w:val="es-AR"/>
        </w:rPr>
        <w:t xml:space="preserve"> a través del Fondo Inicial</w:t>
      </w:r>
      <w:r w:rsidR="003E4570" w:rsidRPr="00955A2E">
        <w:rPr>
          <w:rFonts w:ascii="Arial" w:hAnsi="Arial" w:cs="Arial"/>
          <w:lang w:val="es-AR"/>
        </w:rPr>
        <w:t xml:space="preserve"> (Componente </w:t>
      </w:r>
      <w:r w:rsidR="00B422E6" w:rsidRPr="00955A2E">
        <w:rPr>
          <w:rFonts w:ascii="Arial" w:hAnsi="Arial" w:cs="Arial"/>
          <w:lang w:val="es-AR"/>
        </w:rPr>
        <w:t>3</w:t>
      </w:r>
      <w:r w:rsidR="003E4570" w:rsidRPr="00955A2E">
        <w:rPr>
          <w:rFonts w:ascii="Arial" w:hAnsi="Arial" w:cs="Arial"/>
          <w:lang w:val="es-AR"/>
        </w:rPr>
        <w:t>)</w:t>
      </w:r>
      <w:r w:rsidR="00B9397E" w:rsidRPr="00955A2E">
        <w:rPr>
          <w:rFonts w:ascii="Arial" w:hAnsi="Arial" w:cs="Arial"/>
          <w:lang w:val="es-AR"/>
        </w:rPr>
        <w:t xml:space="preserve">. </w:t>
      </w:r>
    </w:p>
    <w:p w14:paraId="049E264F" w14:textId="75968A28" w:rsidR="00443E14" w:rsidRPr="00955A2E" w:rsidRDefault="004620B0"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b/>
          <w:lang w:val="es-AR"/>
        </w:rPr>
        <w:t>Monto</w:t>
      </w:r>
      <w:r w:rsidRPr="00955A2E">
        <w:rPr>
          <w:rFonts w:ascii="Arial" w:hAnsi="Arial" w:cs="Arial"/>
          <w:lang w:val="es-AR"/>
        </w:rPr>
        <w:t xml:space="preserve">. </w:t>
      </w:r>
      <w:r w:rsidR="00443E14" w:rsidRPr="00955A2E">
        <w:rPr>
          <w:rFonts w:ascii="Arial" w:hAnsi="Arial" w:cs="Arial"/>
          <w:lang w:val="es-AR"/>
        </w:rPr>
        <w:t xml:space="preserve">El </w:t>
      </w:r>
      <w:r w:rsidRPr="00955A2E">
        <w:rPr>
          <w:rFonts w:ascii="Arial" w:hAnsi="Arial" w:cs="Arial"/>
          <w:lang w:val="es-AR"/>
        </w:rPr>
        <w:t xml:space="preserve">Fondo Inicial </w:t>
      </w:r>
      <w:r w:rsidR="00443E14" w:rsidRPr="00955A2E">
        <w:rPr>
          <w:rFonts w:ascii="Arial" w:hAnsi="Arial" w:cs="Arial"/>
          <w:lang w:val="es-AR"/>
        </w:rPr>
        <w:t>cuenta con un monto total de US$</w:t>
      </w:r>
      <w:r w:rsidR="00FD3661" w:rsidRPr="00955A2E">
        <w:rPr>
          <w:rFonts w:ascii="Arial" w:hAnsi="Arial" w:cs="Arial"/>
          <w:lang w:val="es-AR"/>
        </w:rPr>
        <w:t>60</w:t>
      </w:r>
      <w:r w:rsidR="00443E14" w:rsidRPr="00955A2E">
        <w:rPr>
          <w:rFonts w:ascii="Arial" w:hAnsi="Arial" w:cs="Arial"/>
          <w:lang w:val="es-AR"/>
        </w:rPr>
        <w:t xml:space="preserve">.000.000 a ser distribuidos de forma equitativa entre las </w:t>
      </w:r>
      <w:r w:rsidR="00B422E6" w:rsidRPr="00955A2E">
        <w:rPr>
          <w:rFonts w:ascii="Arial" w:hAnsi="Arial" w:cs="Arial"/>
          <w:lang w:val="es-AR"/>
        </w:rPr>
        <w:t xml:space="preserve">seis </w:t>
      </w:r>
      <w:r w:rsidR="003E4570" w:rsidRPr="00955A2E">
        <w:rPr>
          <w:rFonts w:ascii="Arial" w:hAnsi="Arial" w:cs="Arial"/>
          <w:lang w:val="es-AR"/>
        </w:rPr>
        <w:t>(</w:t>
      </w:r>
      <w:r w:rsidR="00B422E6" w:rsidRPr="00955A2E">
        <w:rPr>
          <w:rFonts w:ascii="Arial" w:hAnsi="Arial" w:cs="Arial"/>
          <w:lang w:val="es-AR"/>
        </w:rPr>
        <w:t>6</w:t>
      </w:r>
      <w:r w:rsidR="003E4570" w:rsidRPr="00955A2E">
        <w:rPr>
          <w:rFonts w:ascii="Arial" w:hAnsi="Arial" w:cs="Arial"/>
          <w:lang w:val="es-AR"/>
        </w:rPr>
        <w:t>)</w:t>
      </w:r>
      <w:r w:rsidR="00443E14" w:rsidRPr="00955A2E">
        <w:rPr>
          <w:rFonts w:ascii="Arial" w:hAnsi="Arial" w:cs="Arial"/>
          <w:lang w:val="es-AR"/>
        </w:rPr>
        <w:t xml:space="preserve"> Provincias beneficiarias para la ejecución de </w:t>
      </w:r>
      <w:r w:rsidR="00CE4788" w:rsidRPr="00955A2E">
        <w:rPr>
          <w:rFonts w:ascii="Arial" w:hAnsi="Arial" w:cs="Arial"/>
          <w:lang w:val="es-AR"/>
        </w:rPr>
        <w:t>ob</w:t>
      </w:r>
      <w:r w:rsidR="00443E14" w:rsidRPr="00955A2E">
        <w:rPr>
          <w:rFonts w:ascii="Arial" w:hAnsi="Arial" w:cs="Arial"/>
          <w:lang w:val="es-AR"/>
        </w:rPr>
        <w:t>ras elegibles y el compromiso, por parte de cada Provincia, de cumplir con l</w:t>
      </w:r>
      <w:r w:rsidR="007335E6" w:rsidRPr="00955A2E">
        <w:rPr>
          <w:rFonts w:ascii="Arial" w:hAnsi="Arial" w:cs="Arial"/>
          <w:lang w:val="es-AR"/>
        </w:rPr>
        <w:t>as</w:t>
      </w:r>
      <w:r w:rsidR="00C26888" w:rsidRPr="00955A2E">
        <w:rPr>
          <w:rFonts w:ascii="Arial" w:hAnsi="Arial" w:cs="Arial"/>
          <w:lang w:val="es-AR"/>
        </w:rPr>
        <w:t xml:space="preserve"> </w:t>
      </w:r>
      <w:r w:rsidR="009D4071" w:rsidRPr="00955A2E">
        <w:rPr>
          <w:rFonts w:ascii="Arial" w:hAnsi="Arial" w:cs="Arial"/>
          <w:lang w:val="es-AR"/>
        </w:rPr>
        <w:t xml:space="preserve">metas establecidas en el </w:t>
      </w:r>
      <w:r w:rsidR="00007701" w:rsidRPr="00955A2E">
        <w:rPr>
          <w:rFonts w:ascii="Arial" w:hAnsi="Arial" w:cs="Arial"/>
          <w:lang w:val="es-AR"/>
        </w:rPr>
        <w:t>Convenio Marco de Adhesión (“CMA”)</w:t>
      </w:r>
      <w:r w:rsidR="00443E14" w:rsidRPr="00955A2E">
        <w:rPr>
          <w:rFonts w:ascii="Arial" w:hAnsi="Arial" w:cs="Arial"/>
          <w:lang w:val="es-AR"/>
        </w:rPr>
        <w:t xml:space="preserve">. </w:t>
      </w:r>
    </w:p>
    <w:p w14:paraId="42304FB5" w14:textId="6AAEC1B3" w:rsidR="007335E6" w:rsidRPr="00955A2E" w:rsidRDefault="003E4570" w:rsidP="002C1021">
      <w:pPr>
        <w:pStyle w:val="ListParagraph"/>
        <w:numPr>
          <w:ilvl w:val="1"/>
          <w:numId w:val="38"/>
        </w:numPr>
        <w:tabs>
          <w:tab w:val="left" w:pos="567"/>
        </w:tabs>
        <w:spacing w:before="120" w:after="120" w:line="240" w:lineRule="auto"/>
        <w:ind w:left="426"/>
        <w:contextualSpacing w:val="0"/>
        <w:jc w:val="both"/>
        <w:rPr>
          <w:rFonts w:ascii="Arial" w:hAnsi="Arial" w:cs="Arial"/>
          <w:b/>
          <w:color w:val="FF0000"/>
          <w:lang w:val="es-AR"/>
        </w:rPr>
      </w:pPr>
      <w:r w:rsidRPr="00955A2E">
        <w:rPr>
          <w:rFonts w:ascii="Arial" w:hAnsi="Arial" w:cs="Arial"/>
          <w:lang w:val="es-AR"/>
        </w:rPr>
        <w:t>Si bien, e</w:t>
      </w:r>
      <w:r w:rsidR="003604AB" w:rsidRPr="00955A2E">
        <w:rPr>
          <w:rFonts w:ascii="Arial" w:hAnsi="Arial" w:cs="Arial"/>
          <w:lang w:val="es-AR"/>
        </w:rPr>
        <w:t xml:space="preserve">l máximo de recursos para cada </w:t>
      </w:r>
      <w:r w:rsidRPr="00955A2E">
        <w:rPr>
          <w:rFonts w:ascii="Arial" w:hAnsi="Arial" w:cs="Arial"/>
          <w:lang w:val="es-AR"/>
        </w:rPr>
        <w:t>Provincia</w:t>
      </w:r>
      <w:r w:rsidR="003604AB" w:rsidRPr="00955A2E">
        <w:rPr>
          <w:rFonts w:ascii="Arial" w:hAnsi="Arial" w:cs="Arial"/>
          <w:lang w:val="es-AR"/>
        </w:rPr>
        <w:t xml:space="preserve"> es US$</w:t>
      </w:r>
      <w:r w:rsidR="006667ED" w:rsidRPr="00955A2E">
        <w:rPr>
          <w:rFonts w:ascii="Arial" w:hAnsi="Arial" w:cs="Arial"/>
          <w:lang w:val="es-AR"/>
        </w:rPr>
        <w:t>10</w:t>
      </w:r>
      <w:r w:rsidR="003604AB" w:rsidRPr="00955A2E">
        <w:rPr>
          <w:rFonts w:ascii="Arial" w:hAnsi="Arial" w:cs="Arial"/>
          <w:lang w:val="es-AR"/>
        </w:rPr>
        <w:t>.000.000</w:t>
      </w:r>
      <w:r w:rsidRPr="00955A2E">
        <w:rPr>
          <w:rFonts w:ascii="Arial" w:hAnsi="Arial" w:cs="Arial"/>
          <w:lang w:val="es-AR"/>
        </w:rPr>
        <w:t xml:space="preserve">, </w:t>
      </w:r>
      <w:r w:rsidR="00611820" w:rsidRPr="00955A2E">
        <w:rPr>
          <w:rFonts w:ascii="Arial" w:hAnsi="Arial" w:cs="Arial"/>
          <w:lang w:val="es-AR"/>
        </w:rPr>
        <w:t>los</w:t>
      </w:r>
      <w:r w:rsidR="002E6569" w:rsidRPr="00955A2E">
        <w:rPr>
          <w:rFonts w:ascii="Arial" w:hAnsi="Arial" w:cs="Arial"/>
          <w:lang w:val="es-AR"/>
        </w:rPr>
        <w:t xml:space="preserve"> recursos presupuestados en el </w:t>
      </w:r>
      <w:r w:rsidR="003604AB" w:rsidRPr="00955A2E">
        <w:rPr>
          <w:rFonts w:ascii="Arial" w:hAnsi="Arial" w:cs="Arial"/>
          <w:lang w:val="es-AR"/>
        </w:rPr>
        <w:t>Fondo Inicial</w:t>
      </w:r>
      <w:r w:rsidR="00C26888" w:rsidRPr="00955A2E">
        <w:rPr>
          <w:rFonts w:ascii="Arial" w:hAnsi="Arial" w:cs="Arial"/>
          <w:lang w:val="es-AR"/>
        </w:rPr>
        <w:t xml:space="preserve"> </w:t>
      </w:r>
      <w:r w:rsidR="002E6569" w:rsidRPr="00955A2E">
        <w:rPr>
          <w:rFonts w:ascii="Arial" w:hAnsi="Arial" w:cs="Arial"/>
          <w:lang w:val="es-AR"/>
        </w:rPr>
        <w:t>que no fueran</w:t>
      </w:r>
      <w:r w:rsidR="00C26888" w:rsidRPr="00955A2E">
        <w:rPr>
          <w:rFonts w:ascii="Arial" w:hAnsi="Arial" w:cs="Arial"/>
          <w:lang w:val="es-AR"/>
        </w:rPr>
        <w:t xml:space="preserve"> </w:t>
      </w:r>
      <w:r w:rsidR="008C2350" w:rsidRPr="00955A2E">
        <w:rPr>
          <w:rFonts w:ascii="Arial" w:hAnsi="Arial" w:cs="Arial"/>
          <w:lang w:val="es-AR"/>
        </w:rPr>
        <w:t>comprometidos</w:t>
      </w:r>
      <w:r w:rsidR="00C742D2" w:rsidRPr="00955A2E">
        <w:rPr>
          <w:rFonts w:ascii="Arial" w:hAnsi="Arial" w:cs="Arial"/>
          <w:lang w:val="es-AR"/>
        </w:rPr>
        <w:t xml:space="preserve"> cuando hayan transcurrido 24 meses de la suscripción del CMA,</w:t>
      </w:r>
      <w:r w:rsidR="002E6569" w:rsidRPr="00955A2E">
        <w:rPr>
          <w:rFonts w:ascii="Arial" w:hAnsi="Arial" w:cs="Arial"/>
          <w:lang w:val="es-AR"/>
        </w:rPr>
        <w:t xml:space="preserve"> </w:t>
      </w:r>
      <w:r w:rsidR="00611820" w:rsidRPr="00955A2E">
        <w:rPr>
          <w:rFonts w:ascii="Arial" w:hAnsi="Arial" w:cs="Arial"/>
          <w:lang w:val="es-AR"/>
        </w:rPr>
        <w:t xml:space="preserve">serán </w:t>
      </w:r>
      <w:r w:rsidR="00C742D2" w:rsidRPr="00955A2E">
        <w:rPr>
          <w:rFonts w:ascii="Arial" w:hAnsi="Arial" w:cs="Arial"/>
          <w:lang w:val="es-AR"/>
        </w:rPr>
        <w:t>utilizados a través</w:t>
      </w:r>
      <w:r w:rsidR="00611820" w:rsidRPr="00955A2E">
        <w:rPr>
          <w:rFonts w:ascii="Arial" w:hAnsi="Arial" w:cs="Arial"/>
          <w:lang w:val="es-AR"/>
        </w:rPr>
        <w:t xml:space="preserve"> </w:t>
      </w:r>
      <w:r w:rsidR="00C742D2" w:rsidRPr="00955A2E">
        <w:rPr>
          <w:rFonts w:ascii="Arial" w:hAnsi="Arial" w:cs="Arial"/>
          <w:lang w:val="es-AR"/>
        </w:rPr>
        <w:t>de</w:t>
      </w:r>
      <w:r w:rsidR="002E6569" w:rsidRPr="00955A2E">
        <w:rPr>
          <w:rFonts w:ascii="Arial" w:hAnsi="Arial" w:cs="Arial"/>
          <w:lang w:val="es-AR"/>
        </w:rPr>
        <w:t>l Fondo Complementario, así como</w:t>
      </w:r>
      <w:r w:rsidR="00611820" w:rsidRPr="00955A2E">
        <w:rPr>
          <w:rFonts w:ascii="Arial" w:hAnsi="Arial" w:cs="Arial"/>
          <w:lang w:val="es-AR"/>
        </w:rPr>
        <w:t xml:space="preserve"> para</w:t>
      </w:r>
      <w:r w:rsidR="002E6569" w:rsidRPr="00955A2E">
        <w:rPr>
          <w:rFonts w:ascii="Arial" w:hAnsi="Arial" w:cs="Arial"/>
          <w:lang w:val="es-AR"/>
        </w:rPr>
        <w:t xml:space="preserve"> </w:t>
      </w:r>
      <w:r w:rsidR="00573713" w:rsidRPr="00955A2E">
        <w:rPr>
          <w:rFonts w:ascii="Arial" w:hAnsi="Arial" w:cs="Arial"/>
          <w:lang w:val="es-AR"/>
        </w:rPr>
        <w:t>gastos de contingencia</w:t>
      </w:r>
      <w:r w:rsidR="00611820" w:rsidRPr="00955A2E">
        <w:rPr>
          <w:rFonts w:ascii="Arial" w:hAnsi="Arial" w:cs="Arial"/>
          <w:lang w:val="es-AR"/>
        </w:rPr>
        <w:t xml:space="preserve"> </w:t>
      </w:r>
      <w:r w:rsidR="002E6569" w:rsidRPr="00955A2E">
        <w:rPr>
          <w:rFonts w:ascii="Arial" w:hAnsi="Arial" w:cs="Arial"/>
          <w:lang w:val="es-AR"/>
        </w:rPr>
        <w:t>que pudiera tener el Programa</w:t>
      </w:r>
      <w:r w:rsidR="00DD5105" w:rsidRPr="00955A2E">
        <w:rPr>
          <w:rFonts w:ascii="Arial" w:hAnsi="Arial" w:cs="Arial"/>
          <w:b/>
          <w:color w:val="auto"/>
          <w:lang w:val="es-AR"/>
        </w:rPr>
        <w:t>.</w:t>
      </w:r>
    </w:p>
    <w:p w14:paraId="526EB6A2" w14:textId="25749F76" w:rsidR="003604AB" w:rsidRPr="00955A2E" w:rsidRDefault="007335E6" w:rsidP="002C1021">
      <w:pPr>
        <w:spacing w:before="120" w:after="120" w:line="240" w:lineRule="auto"/>
        <w:ind w:left="426"/>
        <w:jc w:val="both"/>
        <w:rPr>
          <w:rFonts w:ascii="Arial" w:hAnsi="Arial" w:cs="Arial"/>
          <w:color w:val="000000" w:themeColor="text1"/>
          <w:lang w:val="es-AR"/>
        </w:rPr>
      </w:pPr>
      <w:r w:rsidRPr="00955A2E">
        <w:rPr>
          <w:rFonts w:ascii="Arial" w:hAnsi="Arial" w:cs="Arial"/>
          <w:color w:val="000000" w:themeColor="text1"/>
          <w:lang w:val="es-AR"/>
        </w:rPr>
        <w:t>Asimismo, cada Provincia podrá utilizar</w:t>
      </w:r>
      <w:r w:rsidR="00C26888" w:rsidRPr="00955A2E">
        <w:rPr>
          <w:rFonts w:ascii="Arial" w:hAnsi="Arial" w:cs="Arial"/>
          <w:color w:val="000000" w:themeColor="text1"/>
          <w:lang w:val="es-AR"/>
        </w:rPr>
        <w:t xml:space="preserve"> </w:t>
      </w:r>
      <w:r w:rsidRPr="00955A2E">
        <w:rPr>
          <w:rFonts w:ascii="Arial" w:hAnsi="Arial" w:cs="Arial"/>
          <w:color w:val="000000" w:themeColor="text1"/>
          <w:lang w:val="es-AR"/>
        </w:rPr>
        <w:t xml:space="preserve">el equivalente al </w:t>
      </w:r>
      <w:r w:rsidR="007A3893" w:rsidRPr="00955A2E">
        <w:rPr>
          <w:rFonts w:ascii="Arial" w:hAnsi="Arial" w:cs="Arial"/>
          <w:color w:val="000000" w:themeColor="text1"/>
          <w:lang w:val="es-AR"/>
        </w:rPr>
        <w:t xml:space="preserve">veinte </w:t>
      </w:r>
      <w:r w:rsidRPr="00955A2E">
        <w:rPr>
          <w:rFonts w:ascii="Arial" w:hAnsi="Arial" w:cs="Arial"/>
          <w:color w:val="000000" w:themeColor="text1"/>
          <w:lang w:val="es-AR"/>
        </w:rPr>
        <w:t>por ciento (</w:t>
      </w:r>
      <w:r w:rsidR="007A3893" w:rsidRPr="00955A2E">
        <w:rPr>
          <w:rFonts w:ascii="Arial" w:hAnsi="Arial" w:cs="Arial"/>
          <w:color w:val="000000" w:themeColor="text1"/>
          <w:lang w:val="es-AR"/>
        </w:rPr>
        <w:t>2</w:t>
      </w:r>
      <w:r w:rsidRPr="00955A2E">
        <w:rPr>
          <w:rFonts w:ascii="Arial" w:hAnsi="Arial" w:cs="Arial"/>
          <w:color w:val="000000" w:themeColor="text1"/>
          <w:lang w:val="es-AR"/>
        </w:rPr>
        <w:t xml:space="preserve">0%) del Fondo Inicial (U$S </w:t>
      </w:r>
      <w:r w:rsidR="00611820" w:rsidRPr="00955A2E">
        <w:rPr>
          <w:rFonts w:ascii="Arial" w:hAnsi="Arial" w:cs="Arial"/>
          <w:color w:val="000000" w:themeColor="text1"/>
          <w:lang w:val="es-AR"/>
        </w:rPr>
        <w:t>3</w:t>
      </w:r>
      <w:r w:rsidRPr="00955A2E">
        <w:rPr>
          <w:rFonts w:ascii="Arial" w:hAnsi="Arial" w:cs="Arial"/>
          <w:color w:val="000000" w:themeColor="text1"/>
          <w:lang w:val="es-AR"/>
        </w:rPr>
        <w:t>.</w:t>
      </w:r>
      <w:r w:rsidR="00611820" w:rsidRPr="00955A2E">
        <w:rPr>
          <w:rFonts w:ascii="Arial" w:hAnsi="Arial" w:cs="Arial"/>
          <w:color w:val="000000" w:themeColor="text1"/>
          <w:lang w:val="es-AR"/>
        </w:rPr>
        <w:t>0</w:t>
      </w:r>
      <w:r w:rsidRPr="00955A2E">
        <w:rPr>
          <w:rFonts w:ascii="Arial" w:hAnsi="Arial" w:cs="Arial"/>
          <w:color w:val="000000" w:themeColor="text1"/>
          <w:lang w:val="es-AR"/>
        </w:rPr>
        <w:t xml:space="preserve">00.000), </w:t>
      </w:r>
      <w:r w:rsidR="00007701" w:rsidRPr="00955A2E">
        <w:rPr>
          <w:rFonts w:ascii="Arial" w:hAnsi="Arial" w:cs="Arial"/>
          <w:color w:val="000000" w:themeColor="text1"/>
          <w:lang w:val="es-AR"/>
        </w:rPr>
        <w:t>afectando e</w:t>
      </w:r>
      <w:r w:rsidRPr="00955A2E">
        <w:rPr>
          <w:rFonts w:ascii="Arial" w:hAnsi="Arial" w:cs="Arial"/>
          <w:color w:val="000000" w:themeColor="text1"/>
          <w:lang w:val="es-AR"/>
        </w:rPr>
        <w:t>l Fondo Complementario que pudiera corresponderle si cumpl</w:t>
      </w:r>
      <w:r w:rsidR="00007701" w:rsidRPr="00955A2E">
        <w:rPr>
          <w:rFonts w:ascii="Arial" w:hAnsi="Arial" w:cs="Arial"/>
          <w:color w:val="000000" w:themeColor="text1"/>
          <w:lang w:val="es-AR"/>
        </w:rPr>
        <w:t>iera</w:t>
      </w:r>
      <w:r w:rsidRPr="00955A2E">
        <w:rPr>
          <w:rFonts w:ascii="Arial" w:hAnsi="Arial" w:cs="Arial"/>
          <w:color w:val="000000" w:themeColor="text1"/>
          <w:lang w:val="es-AR"/>
        </w:rPr>
        <w:t xml:space="preserve"> con las metas estipuladas en el CMA, </w:t>
      </w:r>
      <w:r w:rsidR="00007701" w:rsidRPr="00955A2E">
        <w:rPr>
          <w:rFonts w:ascii="Arial" w:hAnsi="Arial" w:cs="Arial"/>
          <w:color w:val="000000" w:themeColor="text1"/>
          <w:lang w:val="es-AR"/>
        </w:rPr>
        <w:t>para</w:t>
      </w:r>
      <w:r w:rsidRPr="00955A2E">
        <w:rPr>
          <w:rFonts w:ascii="Arial" w:hAnsi="Arial" w:cs="Arial"/>
          <w:color w:val="000000" w:themeColor="text1"/>
          <w:lang w:val="es-AR"/>
        </w:rPr>
        <w:t xml:space="preserve"> cubrir mayores costos o imprevistos contractuales</w:t>
      </w:r>
      <w:r w:rsidR="00DD5105" w:rsidRPr="00955A2E">
        <w:rPr>
          <w:rFonts w:ascii="Arial" w:hAnsi="Arial" w:cs="Arial"/>
          <w:color w:val="000000" w:themeColor="text1"/>
          <w:lang w:val="es-AR"/>
        </w:rPr>
        <w:t>.</w:t>
      </w:r>
    </w:p>
    <w:p w14:paraId="7C61438F" w14:textId="77777777" w:rsidR="00DD5105" w:rsidRPr="00955A2E" w:rsidRDefault="00DD5105" w:rsidP="002C1021">
      <w:pPr>
        <w:spacing w:before="120" w:after="120" w:line="240" w:lineRule="auto"/>
        <w:jc w:val="both"/>
        <w:rPr>
          <w:rFonts w:ascii="Arial" w:hAnsi="Arial" w:cs="Arial"/>
          <w:lang w:val="es-AR"/>
        </w:rPr>
      </w:pPr>
    </w:p>
    <w:p w14:paraId="3A69B591" w14:textId="77777777" w:rsidR="00B9397E" w:rsidRPr="00955A2E" w:rsidRDefault="004620B0"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b/>
          <w:lang w:val="es-AR"/>
        </w:rPr>
        <w:t>Criterios</w:t>
      </w:r>
      <w:r w:rsidRPr="00955A2E">
        <w:rPr>
          <w:rFonts w:ascii="Arial" w:hAnsi="Arial" w:cs="Arial"/>
          <w:lang w:val="es-AR"/>
        </w:rPr>
        <w:t xml:space="preserve">. </w:t>
      </w:r>
      <w:r w:rsidR="00B9397E" w:rsidRPr="00955A2E">
        <w:rPr>
          <w:rFonts w:ascii="Arial" w:hAnsi="Arial" w:cs="Arial"/>
          <w:lang w:val="es-AR"/>
        </w:rPr>
        <w:t xml:space="preserve">Las selección de </w:t>
      </w:r>
      <w:r w:rsidR="00CE4788" w:rsidRPr="00955A2E">
        <w:rPr>
          <w:rFonts w:ascii="Arial" w:hAnsi="Arial" w:cs="Arial"/>
          <w:lang w:val="es-AR"/>
        </w:rPr>
        <w:t>ob</w:t>
      </w:r>
      <w:r w:rsidR="00B9397E" w:rsidRPr="00955A2E">
        <w:rPr>
          <w:rFonts w:ascii="Arial" w:hAnsi="Arial" w:cs="Arial"/>
          <w:lang w:val="es-AR"/>
        </w:rPr>
        <w:t>ras deben considerar los siguientes criterios de elegibilidad:</w:t>
      </w:r>
    </w:p>
    <w:p w14:paraId="046755D2" w14:textId="77777777" w:rsidR="00B9397E" w:rsidRPr="00955A2E" w:rsidRDefault="009456D1" w:rsidP="002C1021">
      <w:pPr>
        <w:pStyle w:val="ListParagraph"/>
        <w:numPr>
          <w:ilvl w:val="0"/>
          <w:numId w:val="21"/>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El ciclo del proyecto de las</w:t>
      </w:r>
      <w:r w:rsidR="001A28F8" w:rsidRPr="00955A2E">
        <w:rPr>
          <w:rFonts w:ascii="Arial" w:hAnsi="Arial" w:cs="Arial"/>
          <w:color w:val="000000" w:themeColor="text1"/>
          <w:lang w:val="es-AR"/>
        </w:rPr>
        <w:t xml:space="preserve"> </w:t>
      </w:r>
      <w:r w:rsidR="00CE4788" w:rsidRPr="00955A2E">
        <w:rPr>
          <w:rFonts w:ascii="Arial" w:hAnsi="Arial" w:cs="Arial"/>
          <w:color w:val="000000" w:themeColor="text1"/>
          <w:lang w:val="es-AR"/>
        </w:rPr>
        <w:t>ob</w:t>
      </w:r>
      <w:r w:rsidR="00B9397E" w:rsidRPr="00955A2E">
        <w:rPr>
          <w:rFonts w:ascii="Arial" w:hAnsi="Arial" w:cs="Arial"/>
          <w:color w:val="000000" w:themeColor="text1"/>
          <w:lang w:val="es-AR"/>
        </w:rPr>
        <w:t xml:space="preserve">ras debe </w:t>
      </w:r>
      <w:r w:rsidR="00CE4788" w:rsidRPr="00955A2E">
        <w:rPr>
          <w:rFonts w:ascii="Arial" w:hAnsi="Arial" w:cs="Arial"/>
          <w:color w:val="000000" w:themeColor="text1"/>
          <w:lang w:val="es-AR"/>
        </w:rPr>
        <w:t>ob</w:t>
      </w:r>
      <w:r w:rsidR="00B9397E" w:rsidRPr="00955A2E">
        <w:rPr>
          <w:rFonts w:ascii="Arial" w:hAnsi="Arial" w:cs="Arial"/>
          <w:color w:val="000000" w:themeColor="text1"/>
          <w:lang w:val="es-AR"/>
        </w:rPr>
        <w:t>servarse avanzado</w:t>
      </w:r>
      <w:r w:rsidRPr="00955A2E">
        <w:rPr>
          <w:rFonts w:ascii="Arial" w:hAnsi="Arial" w:cs="Arial"/>
          <w:color w:val="000000" w:themeColor="text1"/>
          <w:lang w:val="es-AR"/>
        </w:rPr>
        <w:t xml:space="preserve">. No </w:t>
      </w:r>
      <w:r w:rsidR="00CE4788" w:rsidRPr="00955A2E">
        <w:rPr>
          <w:rFonts w:ascii="Arial" w:hAnsi="Arial" w:cs="Arial"/>
          <w:color w:val="000000" w:themeColor="text1"/>
          <w:lang w:val="es-AR"/>
        </w:rPr>
        <w:t>ob</w:t>
      </w:r>
      <w:r w:rsidRPr="00955A2E">
        <w:rPr>
          <w:rFonts w:ascii="Arial" w:hAnsi="Arial" w:cs="Arial"/>
          <w:color w:val="000000" w:themeColor="text1"/>
          <w:lang w:val="es-AR"/>
        </w:rPr>
        <w:t xml:space="preserve">stante, en caso de </w:t>
      </w:r>
      <w:r w:rsidR="00CE4788" w:rsidRPr="00955A2E">
        <w:rPr>
          <w:rFonts w:ascii="Arial" w:hAnsi="Arial" w:cs="Arial"/>
          <w:color w:val="000000" w:themeColor="text1"/>
          <w:lang w:val="es-AR"/>
        </w:rPr>
        <w:t>ob</w:t>
      </w:r>
      <w:r w:rsidRPr="00955A2E">
        <w:rPr>
          <w:rFonts w:ascii="Arial" w:hAnsi="Arial" w:cs="Arial"/>
          <w:color w:val="000000" w:themeColor="text1"/>
          <w:lang w:val="es-AR"/>
        </w:rPr>
        <w:t xml:space="preserve">ras elegibles que no tengan el nivel requerido para su ejecución, el componente prevé gastos de </w:t>
      </w:r>
      <w:proofErr w:type="spellStart"/>
      <w:r w:rsidRPr="00955A2E">
        <w:rPr>
          <w:rFonts w:ascii="Arial" w:hAnsi="Arial" w:cs="Arial"/>
          <w:color w:val="000000" w:themeColor="text1"/>
          <w:lang w:val="es-AR"/>
        </w:rPr>
        <w:t>pre</w:t>
      </w:r>
      <w:r w:rsidR="003E4570" w:rsidRPr="00955A2E">
        <w:rPr>
          <w:rFonts w:ascii="Arial" w:hAnsi="Arial" w:cs="Arial"/>
          <w:color w:val="000000" w:themeColor="text1"/>
          <w:lang w:val="es-AR"/>
        </w:rPr>
        <w:t>-</w:t>
      </w:r>
      <w:r w:rsidRPr="00955A2E">
        <w:rPr>
          <w:rFonts w:ascii="Arial" w:hAnsi="Arial" w:cs="Arial"/>
          <w:color w:val="000000" w:themeColor="text1"/>
          <w:lang w:val="es-AR"/>
        </w:rPr>
        <w:t>inversión</w:t>
      </w:r>
      <w:proofErr w:type="spellEnd"/>
      <w:r w:rsidRPr="00955A2E">
        <w:rPr>
          <w:rFonts w:ascii="Arial" w:hAnsi="Arial" w:cs="Arial"/>
          <w:color w:val="000000" w:themeColor="text1"/>
          <w:lang w:val="es-AR"/>
        </w:rPr>
        <w:t xml:space="preserve">. </w:t>
      </w:r>
    </w:p>
    <w:p w14:paraId="0B53FA1C" w14:textId="77777777" w:rsidR="00B9397E" w:rsidRPr="00955A2E" w:rsidRDefault="004D7EF1" w:rsidP="002C1021">
      <w:pPr>
        <w:pStyle w:val="ListParagraph"/>
        <w:numPr>
          <w:ilvl w:val="0"/>
          <w:numId w:val="21"/>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Las </w:t>
      </w:r>
      <w:r w:rsidR="00CE4788" w:rsidRPr="00955A2E">
        <w:rPr>
          <w:rFonts w:ascii="Arial" w:hAnsi="Arial" w:cs="Arial"/>
          <w:color w:val="000000" w:themeColor="text1"/>
          <w:lang w:val="es-AR"/>
        </w:rPr>
        <w:t>ob</w:t>
      </w:r>
      <w:r w:rsidRPr="00955A2E">
        <w:rPr>
          <w:rFonts w:ascii="Arial" w:hAnsi="Arial" w:cs="Arial"/>
          <w:color w:val="000000" w:themeColor="text1"/>
          <w:lang w:val="es-AR"/>
        </w:rPr>
        <w:t>ras deben estar comprendidas entre los siguientes sectores estratégicos: conectividad, rutas provinciales, energía e infraestructura para desarrollo económico.</w:t>
      </w:r>
    </w:p>
    <w:p w14:paraId="2FAECD14" w14:textId="77777777" w:rsidR="004D7EF1" w:rsidRPr="00955A2E" w:rsidRDefault="004D7EF1" w:rsidP="002C1021">
      <w:pPr>
        <w:pStyle w:val="ListParagraph"/>
        <w:numPr>
          <w:ilvl w:val="0"/>
          <w:numId w:val="21"/>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Las </w:t>
      </w:r>
      <w:r w:rsidR="00CE4788" w:rsidRPr="00955A2E">
        <w:rPr>
          <w:rFonts w:ascii="Arial" w:hAnsi="Arial" w:cs="Arial"/>
          <w:color w:val="000000" w:themeColor="text1"/>
          <w:lang w:val="es-AR"/>
        </w:rPr>
        <w:t>ob</w:t>
      </w:r>
      <w:r w:rsidRPr="00955A2E">
        <w:rPr>
          <w:rFonts w:ascii="Arial" w:hAnsi="Arial" w:cs="Arial"/>
          <w:color w:val="000000" w:themeColor="text1"/>
          <w:lang w:val="es-AR"/>
        </w:rPr>
        <w:t>ras deben tener impacto en el desarrollo local y en la generación de empleo, de acuerdo con</w:t>
      </w:r>
      <w:r w:rsidR="001A28F8" w:rsidRPr="00955A2E">
        <w:rPr>
          <w:rFonts w:ascii="Arial" w:hAnsi="Arial" w:cs="Arial"/>
          <w:color w:val="000000" w:themeColor="text1"/>
          <w:lang w:val="es-AR"/>
        </w:rPr>
        <w:t xml:space="preserve"> </w:t>
      </w:r>
      <w:r w:rsidR="00E53B3F" w:rsidRPr="00955A2E">
        <w:rPr>
          <w:rFonts w:ascii="Arial" w:hAnsi="Arial" w:cs="Arial"/>
          <w:color w:val="000000" w:themeColor="text1"/>
          <w:lang w:val="es-AR"/>
        </w:rPr>
        <w:t>los lineamientos de política nacional y provincial</w:t>
      </w:r>
      <w:r w:rsidRPr="00955A2E">
        <w:rPr>
          <w:rFonts w:ascii="Arial" w:hAnsi="Arial" w:cs="Arial"/>
          <w:color w:val="000000" w:themeColor="text1"/>
          <w:lang w:val="es-AR"/>
        </w:rPr>
        <w:t>.</w:t>
      </w:r>
    </w:p>
    <w:p w14:paraId="5FFE47FD" w14:textId="77777777" w:rsidR="004D7EF1" w:rsidRPr="00955A2E" w:rsidRDefault="004D7EF1" w:rsidP="002C1021">
      <w:pPr>
        <w:pStyle w:val="ListParagraph"/>
        <w:numPr>
          <w:ilvl w:val="0"/>
          <w:numId w:val="21"/>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El monto de las </w:t>
      </w:r>
      <w:r w:rsidR="00E53B3F" w:rsidRPr="00955A2E">
        <w:rPr>
          <w:rFonts w:ascii="Arial" w:hAnsi="Arial" w:cs="Arial"/>
          <w:color w:val="000000" w:themeColor="text1"/>
          <w:lang w:val="es-AR"/>
        </w:rPr>
        <w:t>ob</w:t>
      </w:r>
      <w:r w:rsidRPr="00955A2E">
        <w:rPr>
          <w:rFonts w:ascii="Arial" w:hAnsi="Arial" w:cs="Arial"/>
          <w:color w:val="000000" w:themeColor="text1"/>
          <w:lang w:val="es-AR"/>
        </w:rPr>
        <w:t>ras no puede ser mayor al monto del Fondo Inicial asignado para cada provincia</w:t>
      </w:r>
      <w:r w:rsidR="009F7599" w:rsidRPr="00955A2E">
        <w:rPr>
          <w:rFonts w:ascii="Arial" w:hAnsi="Arial" w:cs="Arial"/>
          <w:color w:val="000000" w:themeColor="text1"/>
          <w:lang w:val="es-AR"/>
        </w:rPr>
        <w:t xml:space="preserve">, </w:t>
      </w:r>
      <w:r w:rsidR="0067389B" w:rsidRPr="00955A2E">
        <w:rPr>
          <w:rFonts w:ascii="Arial" w:hAnsi="Arial" w:cs="Arial"/>
          <w:color w:val="000000" w:themeColor="text1"/>
          <w:lang w:val="es-AR"/>
        </w:rPr>
        <w:t xml:space="preserve">debe incluir las contingencias y las </w:t>
      </w:r>
      <w:proofErr w:type="spellStart"/>
      <w:r w:rsidR="0067389B" w:rsidRPr="00955A2E">
        <w:rPr>
          <w:rFonts w:ascii="Arial" w:hAnsi="Arial" w:cs="Arial"/>
          <w:color w:val="000000" w:themeColor="text1"/>
          <w:lang w:val="es-AR"/>
        </w:rPr>
        <w:t>redeterminaciones</w:t>
      </w:r>
      <w:proofErr w:type="spellEnd"/>
      <w:r w:rsidR="0067389B" w:rsidRPr="00955A2E">
        <w:rPr>
          <w:rFonts w:ascii="Arial" w:hAnsi="Arial" w:cs="Arial"/>
          <w:color w:val="000000" w:themeColor="text1"/>
          <w:lang w:val="es-AR"/>
        </w:rPr>
        <w:t xml:space="preserve"> de precios</w:t>
      </w:r>
      <w:r w:rsidRPr="00955A2E">
        <w:rPr>
          <w:rFonts w:ascii="Arial" w:hAnsi="Arial" w:cs="Arial"/>
          <w:color w:val="000000" w:themeColor="text1"/>
          <w:lang w:val="es-AR"/>
        </w:rPr>
        <w:t>.</w:t>
      </w:r>
    </w:p>
    <w:p w14:paraId="391C98F1" w14:textId="1F8CC667" w:rsidR="001A28F8" w:rsidRPr="00955A2E" w:rsidRDefault="001A28F8" w:rsidP="002C1021">
      <w:pPr>
        <w:pStyle w:val="ListParagraph"/>
        <w:numPr>
          <w:ilvl w:val="0"/>
          <w:numId w:val="21"/>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De acuerdo con los lineamientos de la OP-703, el Programa no financiará proyectos clasificados como de Categoría A en el sistema de clasificación ambiental del </w:t>
      </w:r>
      <w:r w:rsidR="00C505CF" w:rsidRPr="00955A2E">
        <w:rPr>
          <w:rFonts w:ascii="Arial" w:hAnsi="Arial" w:cs="Arial"/>
          <w:color w:val="000000" w:themeColor="text1"/>
          <w:lang w:val="es-AR"/>
        </w:rPr>
        <w:t>BID</w:t>
      </w:r>
      <w:r w:rsidRPr="00955A2E">
        <w:rPr>
          <w:rFonts w:ascii="Arial" w:hAnsi="Arial" w:cs="Arial"/>
          <w:color w:val="000000" w:themeColor="text1"/>
          <w:lang w:val="es-AR"/>
        </w:rPr>
        <w:t>.</w:t>
      </w:r>
    </w:p>
    <w:p w14:paraId="19241BD6" w14:textId="77777777" w:rsidR="00FF01E9" w:rsidRPr="00955A2E" w:rsidRDefault="00FF01E9" w:rsidP="002C1021">
      <w:pPr>
        <w:spacing w:before="120" w:after="120" w:line="240" w:lineRule="auto"/>
        <w:ind w:left="360"/>
        <w:jc w:val="both"/>
        <w:rPr>
          <w:rFonts w:ascii="Arial" w:hAnsi="Arial" w:cs="Arial"/>
          <w:lang w:val="es-AR"/>
        </w:rPr>
      </w:pPr>
    </w:p>
    <w:p w14:paraId="194CA2C2" w14:textId="77777777" w:rsidR="009456D1" w:rsidRPr="00955A2E" w:rsidRDefault="009456D1" w:rsidP="002C1021">
      <w:pPr>
        <w:pStyle w:val="Heading3"/>
        <w:spacing w:before="120" w:after="120" w:line="240" w:lineRule="auto"/>
        <w:jc w:val="both"/>
        <w:rPr>
          <w:rFonts w:ascii="Arial" w:hAnsi="Arial" w:cs="Arial"/>
          <w:color w:val="auto"/>
          <w:lang w:val="es-AR"/>
        </w:rPr>
      </w:pPr>
      <w:bookmarkStart w:id="68" w:name="_Toc479161483"/>
      <w:r w:rsidRPr="00955A2E">
        <w:rPr>
          <w:rFonts w:ascii="Arial" w:hAnsi="Arial" w:cs="Arial"/>
          <w:color w:val="auto"/>
          <w:lang w:val="es-AR"/>
        </w:rPr>
        <w:lastRenderedPageBreak/>
        <w:t>A.</w:t>
      </w:r>
      <w:r w:rsidR="00912E31" w:rsidRPr="00955A2E">
        <w:rPr>
          <w:rFonts w:ascii="Arial" w:hAnsi="Arial" w:cs="Arial"/>
          <w:color w:val="auto"/>
          <w:lang w:val="es-AR"/>
        </w:rPr>
        <w:t>3</w:t>
      </w:r>
      <w:r w:rsidR="005F3289" w:rsidRPr="00955A2E">
        <w:rPr>
          <w:rFonts w:ascii="Arial" w:hAnsi="Arial" w:cs="Arial"/>
          <w:color w:val="auto"/>
          <w:lang w:val="es-AR"/>
        </w:rPr>
        <w:t>Proceso de formulación del Plan de Acción</w:t>
      </w:r>
      <w:bookmarkEnd w:id="68"/>
    </w:p>
    <w:p w14:paraId="2C0CA0EE" w14:textId="77777777" w:rsidR="00653143" w:rsidRPr="00955A2E" w:rsidRDefault="00653143" w:rsidP="002C1021">
      <w:pPr>
        <w:pStyle w:val="ListParagraph"/>
        <w:numPr>
          <w:ilvl w:val="1"/>
          <w:numId w:val="38"/>
        </w:numPr>
        <w:tabs>
          <w:tab w:val="left" w:pos="567"/>
        </w:tabs>
        <w:spacing w:before="120" w:after="120" w:line="240" w:lineRule="auto"/>
        <w:ind w:left="426"/>
        <w:contextualSpacing w:val="0"/>
        <w:jc w:val="both"/>
        <w:rPr>
          <w:rFonts w:ascii="Arial" w:hAnsi="Arial" w:cs="Arial"/>
          <w:b/>
          <w:lang w:val="es-AR"/>
        </w:rPr>
      </w:pPr>
      <w:r w:rsidRPr="00955A2E">
        <w:rPr>
          <w:rFonts w:ascii="Arial" w:hAnsi="Arial" w:cs="Arial"/>
          <w:lang w:val="es-AR"/>
        </w:rPr>
        <w:t xml:space="preserve">Se prevé la siguiente secuencia para la </w:t>
      </w:r>
      <w:r w:rsidR="005F3289" w:rsidRPr="00955A2E">
        <w:rPr>
          <w:rFonts w:ascii="Arial" w:hAnsi="Arial" w:cs="Arial"/>
          <w:lang w:val="es-AR"/>
        </w:rPr>
        <w:t>inclusión</w:t>
      </w:r>
      <w:r w:rsidR="00E53B3F" w:rsidRPr="00955A2E">
        <w:rPr>
          <w:rFonts w:ascii="Arial" w:hAnsi="Arial" w:cs="Arial"/>
          <w:lang w:val="es-AR"/>
        </w:rPr>
        <w:t xml:space="preserve"> de las actividades y obras </w:t>
      </w:r>
      <w:r w:rsidRPr="00955A2E">
        <w:rPr>
          <w:rFonts w:ascii="Arial" w:hAnsi="Arial" w:cs="Arial"/>
          <w:lang w:val="es-AR"/>
        </w:rPr>
        <w:t>elegibles:</w:t>
      </w:r>
    </w:p>
    <w:p w14:paraId="7B8683A1" w14:textId="432B469F" w:rsidR="003E4570" w:rsidRPr="00955A2E" w:rsidRDefault="003E4570"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b/>
          <w:color w:val="000000" w:themeColor="text1"/>
          <w:lang w:val="es-AR"/>
        </w:rPr>
        <w:t>Identificación.</w:t>
      </w:r>
      <w:r w:rsidRPr="00955A2E">
        <w:rPr>
          <w:rFonts w:ascii="Arial" w:hAnsi="Arial" w:cs="Arial"/>
          <w:color w:val="000000" w:themeColor="text1"/>
          <w:lang w:val="es-AR"/>
        </w:rPr>
        <w:t xml:space="preserve"> Las provincias identificarán en conjunto con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las actividades </w:t>
      </w:r>
      <w:r w:rsidR="00832179" w:rsidRPr="00955A2E">
        <w:rPr>
          <w:rFonts w:ascii="Arial" w:hAnsi="Arial" w:cs="Arial"/>
          <w:color w:val="000000" w:themeColor="text1"/>
          <w:lang w:val="es-AR"/>
        </w:rPr>
        <w:t>de fortalecimiento fiscal, de gasto público y de inversiones</w:t>
      </w:r>
      <w:r w:rsidR="00C26888" w:rsidRPr="00955A2E">
        <w:rPr>
          <w:rFonts w:ascii="Arial" w:hAnsi="Arial" w:cs="Arial"/>
          <w:color w:val="000000" w:themeColor="text1"/>
          <w:lang w:val="es-AR"/>
        </w:rPr>
        <w:t xml:space="preserve"> </w:t>
      </w:r>
      <w:r w:rsidRPr="00955A2E">
        <w:rPr>
          <w:rFonts w:ascii="Arial" w:hAnsi="Arial" w:cs="Arial"/>
          <w:color w:val="000000" w:themeColor="text1"/>
          <w:lang w:val="es-AR"/>
        </w:rPr>
        <w:t xml:space="preserve">y obras estratégicas a incluir en el Plan de Acción. Las primeras </w:t>
      </w:r>
      <w:r w:rsidR="00832179" w:rsidRPr="00955A2E">
        <w:rPr>
          <w:rFonts w:ascii="Arial" w:hAnsi="Arial" w:cs="Arial"/>
          <w:color w:val="000000" w:themeColor="text1"/>
          <w:lang w:val="es-AR"/>
        </w:rPr>
        <w:t xml:space="preserve">además </w:t>
      </w:r>
      <w:r w:rsidR="00FC7ADC" w:rsidRPr="00955A2E">
        <w:rPr>
          <w:rFonts w:ascii="Arial" w:hAnsi="Arial" w:cs="Arial"/>
          <w:color w:val="000000" w:themeColor="text1"/>
          <w:lang w:val="es-AR"/>
        </w:rPr>
        <w:t>designarán</w:t>
      </w:r>
      <w:r w:rsidRPr="00955A2E">
        <w:rPr>
          <w:rFonts w:ascii="Arial" w:hAnsi="Arial" w:cs="Arial"/>
          <w:color w:val="000000" w:themeColor="text1"/>
          <w:lang w:val="es-AR"/>
        </w:rPr>
        <w:t xml:space="preserve"> al</w:t>
      </w:r>
      <w:r w:rsidR="00FC7ADC" w:rsidRPr="00955A2E">
        <w:rPr>
          <w:rFonts w:ascii="Arial" w:hAnsi="Arial" w:cs="Arial"/>
          <w:color w:val="000000" w:themeColor="text1"/>
          <w:lang w:val="es-AR"/>
        </w:rPr>
        <w:t>/a los</w:t>
      </w:r>
      <w:r w:rsidRPr="00955A2E">
        <w:rPr>
          <w:rFonts w:ascii="Arial" w:hAnsi="Arial" w:cs="Arial"/>
          <w:color w:val="000000" w:themeColor="text1"/>
          <w:lang w:val="es-AR"/>
        </w:rPr>
        <w:t xml:space="preserve"> OSE</w:t>
      </w:r>
      <w:r w:rsidR="0028201B" w:rsidRPr="00955A2E">
        <w:rPr>
          <w:rFonts w:ascii="Arial" w:hAnsi="Arial" w:cs="Arial"/>
          <w:color w:val="000000" w:themeColor="text1"/>
          <w:lang w:val="es-AR"/>
        </w:rPr>
        <w:t>/</w:t>
      </w:r>
      <w:r w:rsidR="00FC7ADC" w:rsidRPr="00955A2E">
        <w:rPr>
          <w:rFonts w:ascii="Arial" w:hAnsi="Arial" w:cs="Arial"/>
          <w:color w:val="000000" w:themeColor="text1"/>
          <w:lang w:val="es-AR"/>
        </w:rPr>
        <w:t xml:space="preserve">que las representarán ante la </w:t>
      </w:r>
      <w:r w:rsidR="006775F8">
        <w:rPr>
          <w:rFonts w:ascii="Arial" w:hAnsi="Arial" w:cs="Arial"/>
          <w:color w:val="000000" w:themeColor="text1"/>
          <w:lang w:val="es-AR"/>
        </w:rPr>
        <w:t>SPM</w:t>
      </w:r>
      <w:r w:rsidRPr="00955A2E">
        <w:rPr>
          <w:rFonts w:ascii="Arial" w:hAnsi="Arial" w:cs="Arial"/>
          <w:color w:val="000000" w:themeColor="text1"/>
          <w:lang w:val="es-AR"/>
        </w:rPr>
        <w:t>.</w:t>
      </w:r>
    </w:p>
    <w:p w14:paraId="7274A807" w14:textId="50C74BE5" w:rsidR="003603B3" w:rsidRPr="00955A2E" w:rsidRDefault="003603B3"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b/>
          <w:color w:val="000000" w:themeColor="text1"/>
          <w:lang w:val="es-AR"/>
        </w:rPr>
        <w:t xml:space="preserve">Revisión </w:t>
      </w:r>
      <w:r w:rsidR="006775F8">
        <w:rPr>
          <w:rFonts w:ascii="Arial" w:hAnsi="Arial" w:cs="Arial"/>
          <w:b/>
          <w:color w:val="000000" w:themeColor="text1"/>
          <w:lang w:val="es-AR"/>
        </w:rPr>
        <w:t>SPM</w:t>
      </w:r>
      <w:r w:rsidRPr="00955A2E">
        <w:rPr>
          <w:rFonts w:ascii="Arial" w:hAnsi="Arial" w:cs="Arial"/>
          <w:color w:val="000000" w:themeColor="text1"/>
          <w:lang w:val="es-AR"/>
        </w:rPr>
        <w:t>. El Coordinador General, junto con las Coordinaciones Técnicas revisarán las líneas de acción y obras priorizadas para verificar que se cumplan los criterios de elegibilidad de la operación, y de ser el caso, se solicitará la No Objeción al BID</w:t>
      </w:r>
      <w:r w:rsidR="002245C7" w:rsidRPr="00955A2E">
        <w:rPr>
          <w:rFonts w:ascii="Arial" w:hAnsi="Arial" w:cs="Arial"/>
          <w:color w:val="000000" w:themeColor="text1"/>
          <w:lang w:val="es-AR"/>
        </w:rPr>
        <w:t xml:space="preserve"> </w:t>
      </w:r>
      <w:r w:rsidR="00B422E6" w:rsidRPr="00955A2E">
        <w:rPr>
          <w:rFonts w:ascii="Arial" w:hAnsi="Arial" w:cs="Arial"/>
          <w:color w:val="000000" w:themeColor="text1"/>
          <w:lang w:val="es-AR"/>
        </w:rPr>
        <w:t>que será</w:t>
      </w:r>
      <w:r w:rsidR="002245C7" w:rsidRPr="00955A2E">
        <w:rPr>
          <w:rFonts w:ascii="Arial" w:hAnsi="Arial" w:cs="Arial"/>
          <w:color w:val="000000" w:themeColor="text1"/>
          <w:lang w:val="es-AR"/>
        </w:rPr>
        <w:t xml:space="preserve"> </w:t>
      </w:r>
      <w:r w:rsidR="000D082B" w:rsidRPr="00955A2E">
        <w:rPr>
          <w:rFonts w:ascii="Arial" w:hAnsi="Arial" w:cs="Arial"/>
          <w:color w:val="000000" w:themeColor="text1"/>
          <w:lang w:val="es-AR"/>
        </w:rPr>
        <w:t>enviada</w:t>
      </w:r>
      <w:r w:rsidR="002245C7" w:rsidRPr="00955A2E">
        <w:rPr>
          <w:rFonts w:ascii="Arial" w:hAnsi="Arial" w:cs="Arial"/>
          <w:color w:val="000000" w:themeColor="text1"/>
          <w:lang w:val="es-AR"/>
        </w:rPr>
        <w:t xml:space="preserve"> a la AFD </w:t>
      </w:r>
      <w:r w:rsidR="002245C7" w:rsidRPr="00955A2E">
        <w:rPr>
          <w:rFonts w:ascii="Arial" w:hAnsi="Arial" w:cs="Arial"/>
          <w:lang w:val="es-AR"/>
        </w:rPr>
        <w:t>para su conocimiento</w:t>
      </w:r>
      <w:r w:rsidRPr="00955A2E">
        <w:rPr>
          <w:rFonts w:ascii="Arial" w:hAnsi="Arial" w:cs="Arial"/>
          <w:color w:val="000000" w:themeColor="text1"/>
          <w:lang w:val="es-AR"/>
        </w:rPr>
        <w:t xml:space="preserve">. </w:t>
      </w:r>
    </w:p>
    <w:p w14:paraId="005F0E28" w14:textId="014E70DB" w:rsidR="003603B3" w:rsidRPr="00955A2E" w:rsidRDefault="003603B3"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b/>
          <w:color w:val="000000" w:themeColor="text1"/>
          <w:lang w:val="es-AR"/>
        </w:rPr>
        <w:t>No Objeción del BID</w:t>
      </w:r>
      <w:r w:rsidRPr="00955A2E">
        <w:rPr>
          <w:rFonts w:ascii="Arial" w:hAnsi="Arial" w:cs="Arial"/>
          <w:color w:val="000000" w:themeColor="text1"/>
          <w:lang w:val="es-AR"/>
        </w:rPr>
        <w:t xml:space="preserve">. El BID revisará el Plan de Acción elevado por la </w:t>
      </w:r>
      <w:r w:rsidR="006775F8">
        <w:rPr>
          <w:rFonts w:ascii="Arial" w:hAnsi="Arial" w:cs="Arial"/>
          <w:color w:val="000000" w:themeColor="text1"/>
          <w:lang w:val="es-AR"/>
        </w:rPr>
        <w:t>SPM</w:t>
      </w:r>
      <w:r w:rsidRPr="00955A2E">
        <w:rPr>
          <w:rFonts w:ascii="Arial" w:hAnsi="Arial" w:cs="Arial"/>
          <w:color w:val="000000" w:themeColor="text1"/>
          <w:lang w:val="es-AR"/>
        </w:rPr>
        <w:t>, y de ser el caso, emitirá su No Objeción</w:t>
      </w:r>
      <w:r w:rsidR="00E85E28" w:rsidRPr="00955A2E">
        <w:rPr>
          <w:rFonts w:ascii="Arial" w:hAnsi="Arial" w:cs="Arial"/>
          <w:color w:val="000000" w:themeColor="text1"/>
          <w:lang w:val="es-AR"/>
        </w:rPr>
        <w:t xml:space="preserve"> con copia a la AFD</w:t>
      </w:r>
      <w:r w:rsidRPr="00955A2E">
        <w:rPr>
          <w:rFonts w:ascii="Arial" w:hAnsi="Arial" w:cs="Arial"/>
          <w:color w:val="000000" w:themeColor="text1"/>
          <w:lang w:val="es-AR"/>
        </w:rPr>
        <w:t xml:space="preserve">. </w:t>
      </w:r>
      <w:r w:rsidR="002245C7" w:rsidRPr="00955A2E">
        <w:rPr>
          <w:rFonts w:ascii="Arial" w:hAnsi="Arial" w:cs="Arial"/>
          <w:color w:val="000000" w:themeColor="text1"/>
          <w:lang w:val="es-AR"/>
        </w:rPr>
        <w:t xml:space="preserve"> </w:t>
      </w:r>
    </w:p>
    <w:p w14:paraId="59AEC083" w14:textId="6DC2C56B" w:rsidR="003603B3" w:rsidRPr="00955A2E" w:rsidRDefault="003603B3"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b/>
          <w:color w:val="000000" w:themeColor="text1"/>
          <w:lang w:val="es-AR"/>
        </w:rPr>
        <w:t xml:space="preserve">Formalización. </w:t>
      </w:r>
      <w:r w:rsidRPr="00955A2E">
        <w:rPr>
          <w:rFonts w:ascii="Arial" w:hAnsi="Arial" w:cs="Arial"/>
          <w:color w:val="000000" w:themeColor="text1"/>
          <w:lang w:val="es-AR"/>
        </w:rPr>
        <w:t>El Plan de Acción se</w:t>
      </w:r>
      <w:r w:rsidR="00C26888" w:rsidRPr="00955A2E">
        <w:rPr>
          <w:rFonts w:ascii="Arial" w:hAnsi="Arial" w:cs="Arial"/>
          <w:color w:val="000000" w:themeColor="text1"/>
          <w:lang w:val="es-AR"/>
        </w:rPr>
        <w:t xml:space="preserve"> </w:t>
      </w:r>
      <w:r w:rsidRPr="00955A2E">
        <w:rPr>
          <w:rFonts w:ascii="Arial" w:hAnsi="Arial" w:cs="Arial"/>
          <w:color w:val="000000" w:themeColor="text1"/>
          <w:lang w:val="es-AR"/>
        </w:rPr>
        <w:t>formalizará mediante la suscripción de un Convenio Marco de Adhesión (“CMA”) entre el OE y cada Gobierno Provincial, que incluirá las líneas de acción en m</w:t>
      </w:r>
      <w:r w:rsidRPr="00955A2E">
        <w:rPr>
          <w:rFonts w:ascii="Arial" w:hAnsi="Arial" w:cs="Arial"/>
          <w:color w:val="auto"/>
          <w:lang w:val="es-AR"/>
        </w:rPr>
        <w:t>ateria de fortalecimiento fiscal</w:t>
      </w:r>
      <w:r w:rsidRPr="00955A2E">
        <w:rPr>
          <w:rFonts w:ascii="Arial" w:hAnsi="Arial" w:cs="Arial"/>
          <w:color w:val="000000" w:themeColor="text1"/>
          <w:lang w:val="es-AR"/>
        </w:rPr>
        <w:t>, de gasto público y de inversiones,</w:t>
      </w:r>
      <w:r w:rsidR="00C26888" w:rsidRPr="00955A2E">
        <w:rPr>
          <w:rFonts w:ascii="Arial" w:hAnsi="Arial" w:cs="Arial"/>
          <w:color w:val="000000" w:themeColor="text1"/>
          <w:lang w:val="es-AR"/>
        </w:rPr>
        <w:t xml:space="preserve"> </w:t>
      </w:r>
      <w:r w:rsidRPr="00955A2E">
        <w:rPr>
          <w:rFonts w:ascii="Arial" w:hAnsi="Arial" w:cs="Arial"/>
          <w:color w:val="000000" w:themeColor="text1"/>
          <w:lang w:val="es-AR"/>
        </w:rPr>
        <w:t xml:space="preserve">y las obras a financiarse, así como los compromisos asumidos que norman el acceso al financiamiento a través del Fondo Complementario del Componente </w:t>
      </w:r>
      <w:r w:rsidR="00B422E6" w:rsidRPr="00955A2E">
        <w:rPr>
          <w:rFonts w:ascii="Arial" w:hAnsi="Arial" w:cs="Arial"/>
          <w:color w:val="000000" w:themeColor="text1"/>
          <w:lang w:val="es-AR"/>
        </w:rPr>
        <w:t>3</w:t>
      </w:r>
      <w:r w:rsidRPr="00955A2E">
        <w:rPr>
          <w:rFonts w:ascii="Arial" w:hAnsi="Arial" w:cs="Arial"/>
          <w:color w:val="000000" w:themeColor="text1"/>
          <w:lang w:val="es-AR"/>
        </w:rPr>
        <w:t xml:space="preserve">. </w:t>
      </w:r>
    </w:p>
    <w:p w14:paraId="201C5356" w14:textId="3B452FD3" w:rsidR="003603B3" w:rsidRPr="00955A2E" w:rsidRDefault="003603B3" w:rsidP="002C1021">
      <w:pPr>
        <w:spacing w:before="120" w:after="120" w:line="240" w:lineRule="auto"/>
        <w:ind w:left="805"/>
        <w:jc w:val="both"/>
        <w:rPr>
          <w:rFonts w:ascii="Arial" w:hAnsi="Arial" w:cs="Arial"/>
          <w:color w:val="000000" w:themeColor="text1"/>
          <w:lang w:val="es-AR"/>
        </w:rPr>
      </w:pPr>
      <w:r w:rsidRPr="00955A2E">
        <w:rPr>
          <w:rFonts w:ascii="Arial" w:hAnsi="Arial" w:cs="Arial"/>
          <w:color w:val="000000" w:themeColor="text1"/>
          <w:lang w:val="es-AR"/>
        </w:rPr>
        <w:t xml:space="preserve">Las actividades y obras identificadas en el CMA podrán luego modificarse a requerimiento de la Provincia, con acuerdo de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y No Objeción del BID.</w:t>
      </w:r>
    </w:p>
    <w:p w14:paraId="79B5C1C3" w14:textId="77777777" w:rsidR="003603B3" w:rsidRPr="00955A2E" w:rsidRDefault="003603B3" w:rsidP="002C1021">
      <w:pPr>
        <w:spacing w:before="120" w:after="120" w:line="240" w:lineRule="auto"/>
        <w:ind w:left="805"/>
        <w:jc w:val="both"/>
        <w:rPr>
          <w:rFonts w:ascii="Arial" w:hAnsi="Arial" w:cs="Arial"/>
          <w:color w:val="000000" w:themeColor="text1"/>
          <w:lang w:val="es-AR"/>
        </w:rPr>
      </w:pPr>
      <w:r w:rsidRPr="00955A2E">
        <w:rPr>
          <w:rFonts w:ascii="Arial" w:hAnsi="Arial" w:cs="Arial"/>
          <w:color w:val="000000" w:themeColor="text1"/>
          <w:lang w:val="es-AR"/>
        </w:rPr>
        <w:t>El Anexo I presenta un modelo de CMA.</w:t>
      </w:r>
    </w:p>
    <w:p w14:paraId="4CD74688" w14:textId="3F4AB2E8" w:rsidR="00653143" w:rsidRPr="00955A2E" w:rsidRDefault="003603B3"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b/>
          <w:color w:val="000000" w:themeColor="text1"/>
          <w:lang w:val="es-AR"/>
        </w:rPr>
        <w:t>Ejecución</w:t>
      </w:r>
      <w:r w:rsidR="00653143" w:rsidRPr="00955A2E">
        <w:rPr>
          <w:rFonts w:ascii="Arial" w:hAnsi="Arial" w:cs="Arial"/>
          <w:b/>
          <w:color w:val="000000" w:themeColor="text1"/>
          <w:lang w:val="es-AR"/>
        </w:rPr>
        <w:t>.</w:t>
      </w:r>
      <w:r w:rsidR="00653143" w:rsidRPr="00955A2E">
        <w:rPr>
          <w:rFonts w:ascii="Arial" w:hAnsi="Arial" w:cs="Arial"/>
          <w:color w:val="000000" w:themeColor="text1"/>
          <w:lang w:val="es-AR"/>
        </w:rPr>
        <w:t xml:space="preserve"> Los </w:t>
      </w:r>
      <w:r w:rsidR="00133C17" w:rsidRPr="00955A2E">
        <w:rPr>
          <w:rFonts w:ascii="Arial" w:hAnsi="Arial" w:cs="Arial"/>
          <w:color w:val="000000" w:themeColor="text1"/>
          <w:lang w:val="es-AR"/>
        </w:rPr>
        <w:t>O</w:t>
      </w:r>
      <w:r w:rsidR="00E53B3F" w:rsidRPr="00955A2E">
        <w:rPr>
          <w:rFonts w:ascii="Arial" w:hAnsi="Arial" w:cs="Arial"/>
          <w:color w:val="000000" w:themeColor="text1"/>
          <w:lang w:val="es-AR"/>
        </w:rPr>
        <w:t>SE</w:t>
      </w:r>
      <w:r w:rsidR="00653143" w:rsidRPr="00955A2E">
        <w:rPr>
          <w:rFonts w:ascii="Arial" w:hAnsi="Arial" w:cs="Arial"/>
          <w:color w:val="000000" w:themeColor="text1"/>
          <w:lang w:val="es-AR"/>
        </w:rPr>
        <w:t xml:space="preserve"> deben </w:t>
      </w:r>
      <w:r w:rsidR="00FC7ADC" w:rsidRPr="00955A2E">
        <w:rPr>
          <w:rFonts w:ascii="Arial" w:hAnsi="Arial" w:cs="Arial"/>
          <w:color w:val="000000" w:themeColor="text1"/>
          <w:lang w:val="es-AR"/>
        </w:rPr>
        <w:t xml:space="preserve">realizar o colaborar con la </w:t>
      </w:r>
      <w:r w:rsidR="006775F8">
        <w:rPr>
          <w:rFonts w:ascii="Arial" w:hAnsi="Arial" w:cs="Arial"/>
          <w:color w:val="000000" w:themeColor="text1"/>
          <w:lang w:val="es-AR"/>
        </w:rPr>
        <w:t>SPM</w:t>
      </w:r>
      <w:r w:rsidR="00FC7ADC" w:rsidRPr="00955A2E">
        <w:rPr>
          <w:rFonts w:ascii="Arial" w:hAnsi="Arial" w:cs="Arial"/>
          <w:color w:val="000000" w:themeColor="text1"/>
          <w:lang w:val="es-AR"/>
        </w:rPr>
        <w:t xml:space="preserve"> en la formulación técnica de los proyectos </w:t>
      </w:r>
      <w:r w:rsidRPr="00955A2E">
        <w:rPr>
          <w:rFonts w:ascii="Arial" w:hAnsi="Arial" w:cs="Arial"/>
          <w:color w:val="000000" w:themeColor="text1"/>
          <w:lang w:val="es-AR"/>
        </w:rPr>
        <w:t>identificados</w:t>
      </w:r>
      <w:r w:rsidR="00FC7ADC" w:rsidRPr="00955A2E">
        <w:rPr>
          <w:rFonts w:ascii="Arial" w:hAnsi="Arial" w:cs="Arial"/>
          <w:color w:val="000000" w:themeColor="text1"/>
          <w:lang w:val="es-AR"/>
        </w:rPr>
        <w:t xml:space="preserve">, tanto del Componente 1 (Subcomponentes 1 y 2) como del Componente </w:t>
      </w:r>
      <w:r w:rsidR="0038612A" w:rsidRPr="00955A2E">
        <w:rPr>
          <w:rFonts w:ascii="Arial" w:hAnsi="Arial" w:cs="Arial"/>
          <w:color w:val="000000" w:themeColor="text1"/>
          <w:lang w:val="es-AR"/>
        </w:rPr>
        <w:t>3</w:t>
      </w:r>
      <w:r w:rsidR="007C1830" w:rsidRPr="00955A2E">
        <w:rPr>
          <w:rFonts w:ascii="Arial" w:hAnsi="Arial" w:cs="Arial"/>
          <w:color w:val="000000" w:themeColor="text1"/>
          <w:lang w:val="es-AR"/>
        </w:rPr>
        <w:t>, la que podrán realizar por sí o a través de terceros contratados al efecto</w:t>
      </w:r>
      <w:r w:rsidR="00FC7ADC" w:rsidRPr="00955A2E">
        <w:rPr>
          <w:rFonts w:ascii="Arial" w:hAnsi="Arial" w:cs="Arial"/>
          <w:color w:val="000000" w:themeColor="text1"/>
          <w:lang w:val="es-AR"/>
        </w:rPr>
        <w:t>. En el caso de las obras estratégicas, dichos proyectos además serán evaluados desde el punto de vista económico-financiero y ambiental y social conforme al marco normativo del préstamo y a las normas locales aplicables.</w:t>
      </w:r>
    </w:p>
    <w:p w14:paraId="79B9B06F" w14:textId="0FA8D0B6" w:rsidR="00FF01E9" w:rsidRPr="00955A2E" w:rsidRDefault="003603B3" w:rsidP="002C1021">
      <w:pPr>
        <w:pStyle w:val="ListParagraph"/>
        <w:numPr>
          <w:ilvl w:val="0"/>
          <w:numId w:val="11"/>
        </w:numPr>
        <w:spacing w:before="120" w:after="120" w:line="240" w:lineRule="auto"/>
        <w:ind w:left="806"/>
        <w:contextualSpacing w:val="0"/>
        <w:jc w:val="both"/>
        <w:rPr>
          <w:rFonts w:ascii="Arial" w:hAnsi="Arial" w:cs="Arial"/>
          <w:color w:val="000000" w:themeColor="text1"/>
          <w:lang w:val="es-AR"/>
        </w:rPr>
      </w:pPr>
      <w:r w:rsidRPr="00955A2E">
        <w:rPr>
          <w:rFonts w:ascii="Arial" w:hAnsi="Arial" w:cs="Arial"/>
          <w:color w:val="000000" w:themeColor="text1"/>
          <w:lang w:val="es-AR"/>
        </w:rPr>
        <w:t>El Coordinador General, junto con las Coordinaciones Técnicas revisarán los proyectos formulados para verificar que se cumplan los criterios de elegibilidad de la operación, y de ser el caso, se solicitará la No Objeción al BID</w:t>
      </w:r>
      <w:r w:rsidR="002368E3" w:rsidRPr="00955A2E">
        <w:rPr>
          <w:rFonts w:ascii="Arial" w:hAnsi="Arial" w:cs="Arial"/>
          <w:color w:val="000000" w:themeColor="text1"/>
          <w:lang w:val="es-AR"/>
        </w:rPr>
        <w:t xml:space="preserve"> que será enviada a la AFD </w:t>
      </w:r>
      <w:r w:rsidR="002368E3" w:rsidRPr="00955A2E">
        <w:rPr>
          <w:rFonts w:ascii="Arial" w:hAnsi="Arial" w:cs="Arial"/>
          <w:lang w:val="es-AR"/>
        </w:rPr>
        <w:t>para su conocimiento</w:t>
      </w:r>
      <w:r w:rsidRPr="00955A2E">
        <w:rPr>
          <w:rFonts w:ascii="Arial" w:hAnsi="Arial" w:cs="Arial"/>
          <w:color w:val="000000" w:themeColor="text1"/>
          <w:lang w:val="es-AR"/>
        </w:rPr>
        <w:t>.</w:t>
      </w:r>
    </w:p>
    <w:p w14:paraId="63B29B24" w14:textId="3199C22B" w:rsidR="003603B3" w:rsidRPr="00955A2E" w:rsidRDefault="003603B3" w:rsidP="002C1021">
      <w:pPr>
        <w:spacing w:before="120" w:after="120" w:line="240" w:lineRule="auto"/>
        <w:ind w:left="805"/>
        <w:jc w:val="both"/>
        <w:rPr>
          <w:rFonts w:ascii="Arial" w:hAnsi="Arial" w:cs="Arial"/>
          <w:color w:val="000000" w:themeColor="text1"/>
          <w:lang w:val="es-AR"/>
        </w:rPr>
      </w:pPr>
      <w:r w:rsidRPr="00955A2E">
        <w:rPr>
          <w:rFonts w:ascii="Arial" w:hAnsi="Arial" w:cs="Arial"/>
          <w:color w:val="000000" w:themeColor="text1"/>
          <w:lang w:val="es-AR"/>
        </w:rPr>
        <w:t xml:space="preserve">El BID revisará los documentos de proyecto elevados por la </w:t>
      </w:r>
      <w:r w:rsidR="006775F8">
        <w:rPr>
          <w:rFonts w:ascii="Arial" w:hAnsi="Arial" w:cs="Arial"/>
          <w:color w:val="000000" w:themeColor="text1"/>
          <w:lang w:val="es-AR"/>
        </w:rPr>
        <w:t>SPM</w:t>
      </w:r>
      <w:r w:rsidRPr="00955A2E">
        <w:rPr>
          <w:rFonts w:ascii="Arial" w:hAnsi="Arial" w:cs="Arial"/>
          <w:color w:val="000000" w:themeColor="text1"/>
          <w:lang w:val="es-AR"/>
        </w:rPr>
        <w:t>, y de ser el caso, emitirá su No Objeción</w:t>
      </w:r>
      <w:r w:rsidR="00E85E28" w:rsidRPr="00955A2E">
        <w:rPr>
          <w:rFonts w:ascii="Arial" w:hAnsi="Arial" w:cs="Arial"/>
          <w:color w:val="000000" w:themeColor="text1"/>
          <w:lang w:val="es-AR"/>
        </w:rPr>
        <w:t xml:space="preserve"> con copia a la AFD</w:t>
      </w:r>
      <w:r w:rsidRPr="00955A2E">
        <w:rPr>
          <w:rFonts w:ascii="Arial" w:hAnsi="Arial" w:cs="Arial"/>
          <w:color w:val="000000" w:themeColor="text1"/>
          <w:lang w:val="es-AR"/>
        </w:rPr>
        <w:t>.</w:t>
      </w:r>
    </w:p>
    <w:p w14:paraId="55F6A7FE" w14:textId="33C09128" w:rsidR="003603B3" w:rsidRPr="00955A2E" w:rsidRDefault="003603B3" w:rsidP="002C1021">
      <w:pPr>
        <w:spacing w:before="120" w:after="120" w:line="240" w:lineRule="auto"/>
        <w:ind w:left="805"/>
        <w:jc w:val="both"/>
        <w:rPr>
          <w:rFonts w:ascii="Arial" w:hAnsi="Arial" w:cs="Arial"/>
          <w:color w:val="000000" w:themeColor="text1"/>
          <w:lang w:val="es-AR"/>
        </w:rPr>
      </w:pPr>
      <w:r w:rsidRPr="00955A2E">
        <w:rPr>
          <w:rFonts w:ascii="Arial" w:hAnsi="Arial" w:cs="Arial"/>
          <w:color w:val="000000" w:themeColor="text1"/>
          <w:lang w:val="es-AR"/>
        </w:rPr>
        <w:t xml:space="preserve">Una vez obtenida la No Objeción del </w:t>
      </w:r>
      <w:r w:rsidR="00C505CF" w:rsidRPr="00955A2E">
        <w:rPr>
          <w:rFonts w:ascii="Arial" w:hAnsi="Arial" w:cs="Arial"/>
          <w:color w:val="000000" w:themeColor="text1"/>
          <w:lang w:val="es-AR"/>
        </w:rPr>
        <w:t>BID</w:t>
      </w:r>
      <w:r w:rsidRPr="00955A2E">
        <w:rPr>
          <w:rFonts w:ascii="Arial" w:hAnsi="Arial" w:cs="Arial"/>
          <w:color w:val="000000" w:themeColor="text1"/>
          <w:lang w:val="es-AR"/>
        </w:rPr>
        <w:t>, comenzará el proceso de contratación y ejecución.</w:t>
      </w:r>
    </w:p>
    <w:p w14:paraId="72979509" w14:textId="77777777" w:rsidR="005E1DD6" w:rsidRPr="00955A2E" w:rsidRDefault="005E1DD6" w:rsidP="002C1021">
      <w:pPr>
        <w:pStyle w:val="Heading3"/>
        <w:spacing w:before="120" w:after="120" w:line="240" w:lineRule="auto"/>
        <w:jc w:val="both"/>
        <w:rPr>
          <w:rFonts w:ascii="Arial" w:hAnsi="Arial" w:cs="Arial"/>
          <w:color w:val="auto"/>
          <w:lang w:val="es-AR"/>
        </w:rPr>
      </w:pPr>
      <w:bookmarkStart w:id="69" w:name="_Toc479161484"/>
      <w:r w:rsidRPr="00955A2E">
        <w:rPr>
          <w:rFonts w:ascii="Arial" w:hAnsi="Arial" w:cs="Arial"/>
          <w:color w:val="auto"/>
          <w:lang w:val="es-AR"/>
        </w:rPr>
        <w:t>A.</w:t>
      </w:r>
      <w:r w:rsidR="00912E31" w:rsidRPr="00955A2E">
        <w:rPr>
          <w:rFonts w:ascii="Arial" w:hAnsi="Arial" w:cs="Arial"/>
          <w:color w:val="auto"/>
          <w:lang w:val="es-AR"/>
        </w:rPr>
        <w:t>4</w:t>
      </w:r>
      <w:r w:rsidR="00653143" w:rsidRPr="00955A2E">
        <w:rPr>
          <w:rFonts w:ascii="Arial" w:hAnsi="Arial" w:cs="Arial"/>
          <w:color w:val="auto"/>
          <w:lang w:val="es-AR"/>
        </w:rPr>
        <w:t>Lineamientos para la e</w:t>
      </w:r>
      <w:r w:rsidRPr="00955A2E">
        <w:rPr>
          <w:rFonts w:ascii="Arial" w:hAnsi="Arial" w:cs="Arial"/>
          <w:color w:val="auto"/>
          <w:lang w:val="es-AR"/>
        </w:rPr>
        <w:t>jecución</w:t>
      </w:r>
      <w:bookmarkEnd w:id="69"/>
    </w:p>
    <w:p w14:paraId="3C3D6B56" w14:textId="6F4A2A08" w:rsidR="00751FD9" w:rsidRPr="00955A2E" w:rsidRDefault="00B30C62"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L</w:t>
      </w:r>
      <w:r w:rsidR="00751FD9" w:rsidRPr="00955A2E">
        <w:rPr>
          <w:rFonts w:ascii="Arial" w:hAnsi="Arial" w:cs="Arial"/>
          <w:lang w:val="es-AR"/>
        </w:rPr>
        <w:t>os recursos asignados al Componente 1</w:t>
      </w:r>
      <w:r w:rsidR="00EB5709" w:rsidRPr="00955A2E">
        <w:rPr>
          <w:rFonts w:ascii="Arial" w:hAnsi="Arial" w:cs="Arial"/>
          <w:lang w:val="es-AR"/>
        </w:rPr>
        <w:t xml:space="preserve"> </w:t>
      </w:r>
      <w:r w:rsidR="00751FD9" w:rsidRPr="00955A2E">
        <w:rPr>
          <w:rFonts w:ascii="Arial" w:hAnsi="Arial" w:cs="Arial"/>
          <w:lang w:val="es-AR"/>
        </w:rPr>
        <w:t>se aplicarán al financiamiento de las siguientes actividades:</w:t>
      </w:r>
    </w:p>
    <w:p w14:paraId="1B4B9FD5" w14:textId="77777777" w:rsidR="00751FD9" w:rsidRPr="00955A2E" w:rsidRDefault="00751FD9" w:rsidP="002C1021">
      <w:pPr>
        <w:pStyle w:val="ListParagraph"/>
        <w:numPr>
          <w:ilvl w:val="0"/>
          <w:numId w:val="22"/>
        </w:numPr>
        <w:spacing w:before="120" w:after="120" w:line="240" w:lineRule="auto"/>
        <w:ind w:left="851" w:hanging="425"/>
        <w:contextualSpacing w:val="0"/>
        <w:jc w:val="both"/>
        <w:rPr>
          <w:rFonts w:ascii="Arial" w:hAnsi="Arial" w:cs="Arial"/>
          <w:lang w:val="es-ES"/>
        </w:rPr>
      </w:pPr>
      <w:r w:rsidRPr="00955A2E">
        <w:rPr>
          <w:rFonts w:ascii="Arial" w:hAnsi="Arial" w:cs="Arial"/>
          <w:lang w:val="es-ES"/>
        </w:rPr>
        <w:t>Consultoría de Firmas para el desarrollo, adaptación o implementación de los sistemas necesarios en las diferentes áreas: Ingresos, Gastos o inversión Pública.</w:t>
      </w:r>
    </w:p>
    <w:p w14:paraId="3F3F5CD6" w14:textId="77777777" w:rsidR="00751FD9" w:rsidRPr="00955A2E" w:rsidRDefault="00751FD9" w:rsidP="002C1021">
      <w:pPr>
        <w:pStyle w:val="ListParagraph"/>
        <w:numPr>
          <w:ilvl w:val="0"/>
          <w:numId w:val="22"/>
        </w:numPr>
        <w:spacing w:before="120" w:after="120" w:line="240" w:lineRule="auto"/>
        <w:ind w:left="851" w:hanging="425"/>
        <w:contextualSpacing w:val="0"/>
        <w:jc w:val="both"/>
        <w:rPr>
          <w:rFonts w:ascii="Arial" w:hAnsi="Arial" w:cs="Arial"/>
          <w:lang w:val="es-ES"/>
        </w:rPr>
      </w:pPr>
      <w:r w:rsidRPr="00955A2E">
        <w:rPr>
          <w:rFonts w:ascii="Arial" w:hAnsi="Arial" w:cs="Arial"/>
          <w:lang w:val="es-ES"/>
        </w:rPr>
        <w:t>Consultoría de Individual para apoyo técnico necesario para la implementación de los sistemas.</w:t>
      </w:r>
    </w:p>
    <w:p w14:paraId="7CD948E4" w14:textId="77777777" w:rsidR="00751FD9" w:rsidRPr="00955A2E" w:rsidRDefault="00751FD9" w:rsidP="002C1021">
      <w:pPr>
        <w:pStyle w:val="ListParagraph"/>
        <w:numPr>
          <w:ilvl w:val="0"/>
          <w:numId w:val="22"/>
        </w:numPr>
        <w:spacing w:before="120" w:after="120" w:line="240" w:lineRule="auto"/>
        <w:ind w:left="851" w:hanging="425"/>
        <w:contextualSpacing w:val="0"/>
        <w:jc w:val="both"/>
        <w:rPr>
          <w:rFonts w:ascii="Arial" w:hAnsi="Arial" w:cs="Arial"/>
          <w:lang w:val="es-ES"/>
        </w:rPr>
      </w:pPr>
      <w:r w:rsidRPr="00955A2E">
        <w:rPr>
          <w:rFonts w:ascii="Arial" w:hAnsi="Arial" w:cs="Arial"/>
          <w:lang w:val="es-ES"/>
        </w:rPr>
        <w:t>Adquisición de equipamiento informático (software y/o hardware) necesario para la implementación de los sistemas mencionados precedentemente.</w:t>
      </w:r>
    </w:p>
    <w:p w14:paraId="36CE5A26" w14:textId="77777777" w:rsidR="00751FD9" w:rsidRPr="00955A2E" w:rsidRDefault="00751FD9" w:rsidP="002C1021">
      <w:pPr>
        <w:pStyle w:val="ListParagraph"/>
        <w:numPr>
          <w:ilvl w:val="0"/>
          <w:numId w:val="22"/>
        </w:numPr>
        <w:spacing w:before="120" w:after="120" w:line="240" w:lineRule="auto"/>
        <w:ind w:left="851" w:hanging="425"/>
        <w:contextualSpacing w:val="0"/>
        <w:jc w:val="both"/>
        <w:rPr>
          <w:rFonts w:ascii="Arial" w:hAnsi="Arial" w:cs="Arial"/>
          <w:lang w:val="es-ES"/>
        </w:rPr>
      </w:pPr>
      <w:r w:rsidRPr="00955A2E">
        <w:rPr>
          <w:rFonts w:ascii="Arial" w:hAnsi="Arial" w:cs="Arial"/>
          <w:lang w:val="es-ES"/>
        </w:rPr>
        <w:t>Actividades de Fortalecimiento institucional (</w:t>
      </w:r>
      <w:r w:rsidR="00BF2BF3" w:rsidRPr="00955A2E">
        <w:rPr>
          <w:rFonts w:ascii="Arial" w:hAnsi="Arial" w:cs="Arial"/>
          <w:lang w:val="es-ES"/>
        </w:rPr>
        <w:t>c</w:t>
      </w:r>
      <w:r w:rsidRPr="00955A2E">
        <w:rPr>
          <w:rFonts w:ascii="Arial" w:hAnsi="Arial" w:cs="Arial"/>
          <w:lang w:val="es-ES"/>
        </w:rPr>
        <w:t xml:space="preserve">apacitaciones, </w:t>
      </w:r>
      <w:r w:rsidR="00BF2BF3" w:rsidRPr="00955A2E">
        <w:rPr>
          <w:rFonts w:ascii="Arial" w:hAnsi="Arial" w:cs="Arial"/>
          <w:lang w:val="es-ES"/>
        </w:rPr>
        <w:t>r</w:t>
      </w:r>
      <w:r w:rsidRPr="00955A2E">
        <w:rPr>
          <w:rFonts w:ascii="Arial" w:hAnsi="Arial" w:cs="Arial"/>
          <w:lang w:val="es-ES"/>
        </w:rPr>
        <w:t>ealización de eventos de difusión</w:t>
      </w:r>
      <w:r w:rsidR="00BF2BF3" w:rsidRPr="00955A2E">
        <w:rPr>
          <w:rFonts w:ascii="Arial" w:hAnsi="Arial" w:cs="Arial"/>
          <w:lang w:val="es-ES"/>
        </w:rPr>
        <w:t>, promoción de buenas prácticas, etc.</w:t>
      </w:r>
      <w:r w:rsidRPr="00955A2E">
        <w:rPr>
          <w:rFonts w:ascii="Arial" w:hAnsi="Arial" w:cs="Arial"/>
          <w:lang w:val="es-ES"/>
        </w:rPr>
        <w:t>).</w:t>
      </w:r>
    </w:p>
    <w:p w14:paraId="25653F72" w14:textId="00560724" w:rsidR="00751FD9" w:rsidRPr="00955A2E" w:rsidRDefault="00751FD9" w:rsidP="002C1021">
      <w:pPr>
        <w:pStyle w:val="ListParagraph"/>
        <w:numPr>
          <w:ilvl w:val="0"/>
          <w:numId w:val="22"/>
        </w:numPr>
        <w:spacing w:before="120" w:after="120" w:line="240" w:lineRule="auto"/>
        <w:ind w:left="851" w:hanging="425"/>
        <w:contextualSpacing w:val="0"/>
        <w:jc w:val="both"/>
        <w:rPr>
          <w:rFonts w:ascii="Arial" w:hAnsi="Arial" w:cs="Arial"/>
          <w:lang w:val="es-ES"/>
        </w:rPr>
      </w:pPr>
      <w:r w:rsidRPr="00955A2E">
        <w:rPr>
          <w:rFonts w:ascii="Arial" w:hAnsi="Arial" w:cs="Arial"/>
          <w:lang w:val="es-ES"/>
        </w:rPr>
        <w:lastRenderedPageBreak/>
        <w:t xml:space="preserve">Otras actividades que, en el marco de lo previsto en el Contrato de Préstamo, pueda ser ejecutado a través de la </w:t>
      </w:r>
      <w:r w:rsidR="006775F8">
        <w:rPr>
          <w:rFonts w:ascii="Arial" w:hAnsi="Arial" w:cs="Arial"/>
          <w:lang w:val="es-ES"/>
        </w:rPr>
        <w:t>SPM</w:t>
      </w:r>
      <w:r w:rsidRPr="00955A2E">
        <w:rPr>
          <w:rFonts w:ascii="Arial" w:hAnsi="Arial" w:cs="Arial"/>
          <w:lang w:val="es-ES"/>
        </w:rPr>
        <w:t>, por si o a través de actores intervinientes.</w:t>
      </w:r>
    </w:p>
    <w:p w14:paraId="383FB183" w14:textId="77777777" w:rsidR="009F7599" w:rsidRPr="00955A2E" w:rsidRDefault="009F7599" w:rsidP="002C1021">
      <w:pPr>
        <w:spacing w:before="120" w:after="120" w:line="240" w:lineRule="auto"/>
        <w:ind w:left="426"/>
        <w:jc w:val="both"/>
        <w:rPr>
          <w:rFonts w:ascii="Arial" w:hAnsi="Arial" w:cs="Arial"/>
          <w:lang w:val="es-ES"/>
        </w:rPr>
      </w:pPr>
    </w:p>
    <w:p w14:paraId="7E89B1CC" w14:textId="77777777" w:rsidR="00225CE7" w:rsidRPr="00955A2E" w:rsidRDefault="00225CE7"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Para la ejecución del Plan de Acción se prevén</w:t>
      </w:r>
      <w:r w:rsidR="00DF7D15" w:rsidRPr="00955A2E">
        <w:rPr>
          <w:rFonts w:ascii="Arial" w:hAnsi="Arial" w:cs="Arial"/>
          <w:lang w:val="es-AR"/>
        </w:rPr>
        <w:t>, entre otros,</w:t>
      </w:r>
      <w:r w:rsidRPr="00955A2E">
        <w:rPr>
          <w:rFonts w:ascii="Arial" w:hAnsi="Arial" w:cs="Arial"/>
          <w:lang w:val="es-AR"/>
        </w:rPr>
        <w:t xml:space="preserve"> los siguientes lineamientos: </w:t>
      </w:r>
    </w:p>
    <w:p w14:paraId="0376DCB1" w14:textId="77777777" w:rsidR="00896032" w:rsidRPr="00955A2E" w:rsidRDefault="00896032" w:rsidP="002C1021">
      <w:pPr>
        <w:pStyle w:val="ListParagraph"/>
        <w:numPr>
          <w:ilvl w:val="0"/>
          <w:numId w:val="23"/>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Los documentos técnicos requeridos para los procesos de contrataciones y adquisiciones a ser elaborados por los Coordinadores Técnicos contarán con el apoyo técnico de los OSE</w:t>
      </w:r>
      <w:r w:rsidR="002C3EC2" w:rsidRPr="00955A2E">
        <w:rPr>
          <w:rFonts w:ascii="Arial" w:hAnsi="Arial" w:cs="Arial"/>
          <w:lang w:val="es-AR"/>
        </w:rPr>
        <w:t xml:space="preserve"> y/o terceros contratados al efecto.</w:t>
      </w:r>
    </w:p>
    <w:p w14:paraId="01FD3644" w14:textId="47E67C8E" w:rsidR="00832179" w:rsidRPr="00955A2E" w:rsidRDefault="00832179" w:rsidP="002C1021">
      <w:pPr>
        <w:pStyle w:val="ListParagraph"/>
        <w:numPr>
          <w:ilvl w:val="0"/>
          <w:numId w:val="23"/>
        </w:numPr>
        <w:spacing w:before="120" w:after="120" w:line="240" w:lineRule="auto"/>
        <w:ind w:left="851" w:hanging="425"/>
        <w:contextualSpacing w:val="0"/>
        <w:jc w:val="both"/>
        <w:rPr>
          <w:rFonts w:ascii="Arial" w:hAnsi="Arial" w:cs="Arial"/>
          <w:color w:val="000000" w:themeColor="text1"/>
          <w:lang w:val="es-AR"/>
        </w:rPr>
      </w:pPr>
      <w:r w:rsidRPr="00955A2E">
        <w:rPr>
          <w:rFonts w:ascii="Arial" w:hAnsi="Arial" w:cs="Arial"/>
          <w:lang w:val="es-AR"/>
        </w:rPr>
        <w:t xml:space="preserve">Los procesos de contratación asociados a las actividades y obras financiadas por el Programa estarán a cargo del </w:t>
      </w:r>
      <w:r w:rsidRPr="00955A2E">
        <w:rPr>
          <w:rFonts w:ascii="Arial" w:hAnsi="Arial" w:cs="Arial"/>
          <w:color w:val="000000" w:themeColor="text1"/>
          <w:lang w:val="es-AR"/>
        </w:rPr>
        <w:t>OE</w:t>
      </w:r>
      <w:r w:rsidR="00C26888" w:rsidRPr="00955A2E">
        <w:rPr>
          <w:rFonts w:ascii="Arial" w:hAnsi="Arial" w:cs="Arial"/>
          <w:color w:val="000000" w:themeColor="text1"/>
          <w:lang w:val="es-AR"/>
        </w:rPr>
        <w:t xml:space="preserve"> </w:t>
      </w:r>
      <w:r w:rsidR="008D122C" w:rsidRPr="00955A2E">
        <w:rPr>
          <w:rFonts w:ascii="Arial" w:hAnsi="Arial" w:cs="Arial"/>
          <w:color w:val="000000" w:themeColor="text1"/>
          <w:lang w:val="es-AR"/>
        </w:rPr>
        <w:t xml:space="preserve">con la asistencia de </w:t>
      </w:r>
      <w:r w:rsidRPr="00955A2E">
        <w:rPr>
          <w:rFonts w:ascii="Arial" w:hAnsi="Arial" w:cs="Arial"/>
          <w:color w:val="000000" w:themeColor="text1"/>
          <w:lang w:val="es-AR"/>
        </w:rPr>
        <w:t xml:space="preserve">la </w:t>
      </w:r>
      <w:r w:rsidR="00EB2033">
        <w:rPr>
          <w:rFonts w:ascii="Arial" w:hAnsi="Arial" w:cs="Arial"/>
          <w:color w:val="000000" w:themeColor="text1"/>
          <w:lang w:val="es-AR"/>
        </w:rPr>
        <w:t>DIGEPPSE</w:t>
      </w:r>
      <w:r w:rsidRPr="00955A2E">
        <w:rPr>
          <w:rFonts w:ascii="Arial" w:hAnsi="Arial" w:cs="Arial"/>
          <w:color w:val="000000" w:themeColor="text1"/>
          <w:lang w:val="es-AR"/>
        </w:rPr>
        <w:t>.</w:t>
      </w:r>
    </w:p>
    <w:p w14:paraId="6A177883" w14:textId="1F93D4EB" w:rsidR="00225CE7" w:rsidRPr="00955A2E" w:rsidRDefault="00225CE7" w:rsidP="002C1021">
      <w:pPr>
        <w:pStyle w:val="ListParagraph"/>
        <w:numPr>
          <w:ilvl w:val="0"/>
          <w:numId w:val="23"/>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La ejecución de las </w:t>
      </w:r>
      <w:r w:rsidR="00E53B3F" w:rsidRPr="00955A2E">
        <w:rPr>
          <w:rFonts w:ascii="Arial" w:hAnsi="Arial" w:cs="Arial"/>
          <w:lang w:val="es-AR"/>
        </w:rPr>
        <w:t>obras</w:t>
      </w:r>
      <w:r w:rsidRPr="00955A2E">
        <w:rPr>
          <w:rFonts w:ascii="Arial" w:hAnsi="Arial" w:cs="Arial"/>
          <w:lang w:val="es-AR"/>
        </w:rPr>
        <w:t xml:space="preserve"> será </w:t>
      </w:r>
      <w:r w:rsidR="00832179" w:rsidRPr="00955A2E">
        <w:rPr>
          <w:rFonts w:ascii="Arial" w:hAnsi="Arial" w:cs="Arial"/>
          <w:lang w:val="es-AR"/>
        </w:rPr>
        <w:t xml:space="preserve">inspeccionada y/o </w:t>
      </w:r>
      <w:r w:rsidRPr="00955A2E">
        <w:rPr>
          <w:rFonts w:ascii="Arial" w:hAnsi="Arial" w:cs="Arial"/>
          <w:lang w:val="es-AR"/>
        </w:rPr>
        <w:t xml:space="preserve">supervisada </w:t>
      </w:r>
      <w:r w:rsidR="00751FD9" w:rsidRPr="00955A2E">
        <w:rPr>
          <w:rFonts w:ascii="Arial" w:hAnsi="Arial" w:cs="Arial"/>
          <w:lang w:val="es-AR"/>
        </w:rPr>
        <w:t>coordinadamente</w:t>
      </w:r>
      <w:r w:rsidRPr="00955A2E">
        <w:rPr>
          <w:rFonts w:ascii="Arial" w:hAnsi="Arial" w:cs="Arial"/>
          <w:lang w:val="es-AR"/>
        </w:rPr>
        <w:t xml:space="preserve"> por la </w:t>
      </w:r>
      <w:r w:rsidR="006775F8">
        <w:rPr>
          <w:rFonts w:ascii="Arial" w:hAnsi="Arial" w:cs="Arial"/>
          <w:lang w:val="es-AR"/>
        </w:rPr>
        <w:t>SPM</w:t>
      </w:r>
      <w:r w:rsidRPr="00955A2E">
        <w:rPr>
          <w:rFonts w:ascii="Arial" w:hAnsi="Arial" w:cs="Arial"/>
          <w:lang w:val="es-AR"/>
        </w:rPr>
        <w:t xml:space="preserve"> y el </w:t>
      </w:r>
      <w:r w:rsidR="00133C17" w:rsidRPr="00955A2E">
        <w:rPr>
          <w:rFonts w:ascii="Arial" w:hAnsi="Arial" w:cs="Arial"/>
          <w:lang w:val="es-AR"/>
        </w:rPr>
        <w:t>O</w:t>
      </w:r>
      <w:r w:rsidR="00E53B3F" w:rsidRPr="00955A2E">
        <w:rPr>
          <w:rFonts w:ascii="Arial" w:hAnsi="Arial" w:cs="Arial"/>
          <w:lang w:val="es-AR"/>
        </w:rPr>
        <w:t>SE</w:t>
      </w:r>
      <w:r w:rsidR="00832179" w:rsidRPr="00955A2E">
        <w:rPr>
          <w:rFonts w:ascii="Arial" w:hAnsi="Arial" w:cs="Arial"/>
          <w:lang w:val="es-AR"/>
        </w:rPr>
        <w:t xml:space="preserve"> de acuerdo a lo establecido en cada CMA u otros acuerdos específicos que se suscriban</w:t>
      </w:r>
      <w:r w:rsidR="002C3EC2" w:rsidRPr="00955A2E">
        <w:rPr>
          <w:rFonts w:ascii="Arial" w:hAnsi="Arial" w:cs="Arial"/>
          <w:lang w:val="es-AR"/>
        </w:rPr>
        <w:t xml:space="preserve"> y/o a través de terceros contratados al efecto</w:t>
      </w:r>
      <w:r w:rsidRPr="00955A2E">
        <w:rPr>
          <w:rFonts w:ascii="Arial" w:hAnsi="Arial" w:cs="Arial"/>
          <w:lang w:val="es-AR"/>
        </w:rPr>
        <w:t>.</w:t>
      </w:r>
    </w:p>
    <w:p w14:paraId="21772112" w14:textId="77777777" w:rsidR="00DD5105" w:rsidRPr="00955A2E" w:rsidRDefault="00DD5105" w:rsidP="002C1021">
      <w:pPr>
        <w:spacing w:before="120" w:after="120" w:line="240" w:lineRule="auto"/>
        <w:ind w:left="426"/>
        <w:jc w:val="both"/>
        <w:rPr>
          <w:rFonts w:ascii="Arial" w:hAnsi="Arial" w:cs="Arial"/>
          <w:lang w:val="es-AR"/>
        </w:rPr>
      </w:pPr>
    </w:p>
    <w:p w14:paraId="723C7419" w14:textId="77777777" w:rsidR="003604AB" w:rsidRPr="00955A2E" w:rsidRDefault="003604AB" w:rsidP="002C1021">
      <w:pPr>
        <w:pStyle w:val="ListParagraph"/>
        <w:numPr>
          <w:ilvl w:val="1"/>
          <w:numId w:val="1"/>
        </w:numPr>
        <w:tabs>
          <w:tab w:val="left" w:pos="567"/>
        </w:tabs>
        <w:spacing w:before="120" w:after="120" w:line="240" w:lineRule="auto"/>
        <w:contextualSpacing w:val="0"/>
        <w:jc w:val="both"/>
        <w:outlineLvl w:val="1"/>
        <w:rPr>
          <w:rFonts w:ascii="Arial" w:hAnsi="Arial" w:cs="Arial"/>
          <w:b/>
          <w:lang w:val="es-AR"/>
        </w:rPr>
      </w:pPr>
      <w:bookmarkStart w:id="70" w:name="_Toc479161485"/>
      <w:r w:rsidRPr="00955A2E">
        <w:rPr>
          <w:rFonts w:ascii="Arial" w:hAnsi="Arial" w:cs="Arial"/>
          <w:b/>
          <w:lang w:val="es-AR"/>
        </w:rPr>
        <w:t>EJECUCIÓN DEL FONDO COMPLEMENTARIO</w:t>
      </w:r>
      <w:bookmarkEnd w:id="70"/>
    </w:p>
    <w:p w14:paraId="143EC4A4" w14:textId="77777777" w:rsidR="005E0F13" w:rsidRPr="00955A2E" w:rsidRDefault="005E0F13"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L</w:t>
      </w:r>
      <w:r w:rsidR="00E86D2C" w:rsidRPr="00955A2E">
        <w:rPr>
          <w:rFonts w:ascii="Arial" w:hAnsi="Arial" w:cs="Arial"/>
          <w:lang w:val="es-AR"/>
        </w:rPr>
        <w:t>a</w:t>
      </w:r>
      <w:r w:rsidRPr="00955A2E">
        <w:rPr>
          <w:rFonts w:ascii="Arial" w:hAnsi="Arial" w:cs="Arial"/>
          <w:lang w:val="es-AR"/>
        </w:rPr>
        <w:t xml:space="preserve">s </w:t>
      </w:r>
      <w:r w:rsidR="00E86D2C" w:rsidRPr="00955A2E">
        <w:rPr>
          <w:rFonts w:ascii="Arial" w:hAnsi="Arial" w:cs="Arial"/>
          <w:lang w:val="es-AR"/>
        </w:rPr>
        <w:t xml:space="preserve">Provincias elegibles </w:t>
      </w:r>
      <w:r w:rsidRPr="00955A2E">
        <w:rPr>
          <w:rFonts w:ascii="Arial" w:hAnsi="Arial" w:cs="Arial"/>
          <w:lang w:val="es-AR"/>
        </w:rPr>
        <w:t>p</w:t>
      </w:r>
      <w:r w:rsidR="00E86D2C" w:rsidRPr="00955A2E">
        <w:rPr>
          <w:rFonts w:ascii="Arial" w:hAnsi="Arial" w:cs="Arial"/>
          <w:lang w:val="es-AR"/>
        </w:rPr>
        <w:t>odrán</w:t>
      </w:r>
      <w:r w:rsidRPr="00955A2E">
        <w:rPr>
          <w:rFonts w:ascii="Arial" w:hAnsi="Arial" w:cs="Arial"/>
          <w:lang w:val="es-AR"/>
        </w:rPr>
        <w:t xml:space="preserve"> aplicar a</w:t>
      </w:r>
      <w:r w:rsidR="00E86D2C" w:rsidRPr="00955A2E">
        <w:rPr>
          <w:rFonts w:ascii="Arial" w:hAnsi="Arial" w:cs="Arial"/>
          <w:lang w:val="es-AR"/>
        </w:rPr>
        <w:t xml:space="preserve">l Fondo Complementario del </w:t>
      </w:r>
      <w:r w:rsidRPr="00955A2E">
        <w:rPr>
          <w:rFonts w:ascii="Arial" w:hAnsi="Arial" w:cs="Arial"/>
          <w:lang w:val="es-AR"/>
        </w:rPr>
        <w:t xml:space="preserve">Componente 2, el cual se encuentra sujeto a los avances realizados por </w:t>
      </w:r>
      <w:r w:rsidR="00E86D2C" w:rsidRPr="00955A2E">
        <w:rPr>
          <w:rFonts w:ascii="Arial" w:hAnsi="Arial" w:cs="Arial"/>
          <w:lang w:val="es-AR"/>
        </w:rPr>
        <w:t xml:space="preserve">dichas </w:t>
      </w:r>
      <w:r w:rsidRPr="00955A2E">
        <w:rPr>
          <w:rFonts w:ascii="Arial" w:hAnsi="Arial" w:cs="Arial"/>
          <w:lang w:val="es-AR"/>
        </w:rPr>
        <w:t>Provincias en torno a l</w:t>
      </w:r>
      <w:r w:rsidR="00E86D2C" w:rsidRPr="00955A2E">
        <w:rPr>
          <w:rFonts w:ascii="Arial" w:hAnsi="Arial" w:cs="Arial"/>
          <w:lang w:val="es-AR"/>
        </w:rPr>
        <w:t xml:space="preserve">os criterios establecidos en los </w:t>
      </w:r>
      <w:r w:rsidRPr="00955A2E">
        <w:rPr>
          <w:rFonts w:ascii="Arial" w:hAnsi="Arial" w:cs="Arial"/>
          <w:lang w:val="es-AR"/>
        </w:rPr>
        <w:t xml:space="preserve">CMA. </w:t>
      </w:r>
    </w:p>
    <w:p w14:paraId="470A8E3C" w14:textId="77777777" w:rsidR="00DF7D15" w:rsidRPr="00955A2E" w:rsidRDefault="005E0F13"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Para aplicar al Fondo Complementario, se prevé </w:t>
      </w:r>
      <w:r w:rsidR="00DF7D15" w:rsidRPr="00955A2E">
        <w:rPr>
          <w:rFonts w:ascii="Arial" w:hAnsi="Arial" w:cs="Arial"/>
          <w:lang w:val="es-AR"/>
        </w:rPr>
        <w:t>la siguiente secuencia de acciones:</w:t>
      </w:r>
    </w:p>
    <w:p w14:paraId="7AFF78A6" w14:textId="77777777" w:rsidR="00DF7D15" w:rsidRPr="00955A2E" w:rsidRDefault="00797FC4" w:rsidP="002C1021">
      <w:pPr>
        <w:pStyle w:val="ListParagraph"/>
        <w:tabs>
          <w:tab w:val="left" w:pos="567"/>
        </w:tabs>
        <w:spacing w:before="120" w:after="120" w:line="240" w:lineRule="auto"/>
        <w:ind w:left="360"/>
        <w:contextualSpacing w:val="0"/>
        <w:jc w:val="both"/>
        <w:rPr>
          <w:rFonts w:ascii="Arial" w:hAnsi="Arial" w:cs="Arial"/>
          <w:lang w:val="es-AR"/>
        </w:rPr>
      </w:pPr>
      <w:r w:rsidRPr="00955A2E">
        <w:rPr>
          <w:rFonts w:ascii="Arial" w:hAnsi="Arial" w:cs="Arial"/>
          <w:noProof/>
          <w:lang w:val="fr-FR" w:eastAsia="fr-FR"/>
        </w:rPr>
        <w:drawing>
          <wp:inline distT="0" distB="0" distL="0" distR="0" wp14:anchorId="51705635" wp14:editId="5DA80917">
            <wp:extent cx="5709684" cy="1105786"/>
            <wp:effectExtent l="95250" t="0" r="1009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5C464E0" w14:textId="77777777" w:rsidR="005E0F13" w:rsidRPr="00955A2E" w:rsidRDefault="005E0F13" w:rsidP="002C1021">
      <w:pPr>
        <w:tabs>
          <w:tab w:val="left" w:pos="450"/>
          <w:tab w:val="left" w:pos="567"/>
        </w:tabs>
        <w:spacing w:before="120" w:after="120" w:line="240" w:lineRule="auto"/>
        <w:jc w:val="both"/>
        <w:rPr>
          <w:rFonts w:ascii="Arial" w:hAnsi="Arial" w:cs="Arial"/>
          <w:b/>
          <w:lang w:val="es-AR"/>
        </w:rPr>
      </w:pPr>
    </w:p>
    <w:p w14:paraId="4A5EC6DB" w14:textId="77777777" w:rsidR="00DF7D15" w:rsidRPr="00955A2E" w:rsidRDefault="005E0F13" w:rsidP="002C1021">
      <w:pPr>
        <w:pStyle w:val="Heading3"/>
        <w:spacing w:before="120" w:after="120" w:line="240" w:lineRule="auto"/>
        <w:jc w:val="both"/>
        <w:rPr>
          <w:rFonts w:ascii="Arial" w:hAnsi="Arial" w:cs="Arial"/>
          <w:color w:val="auto"/>
          <w:lang w:val="es-AR"/>
        </w:rPr>
      </w:pPr>
      <w:bookmarkStart w:id="71" w:name="_Toc479161486"/>
      <w:r w:rsidRPr="00955A2E">
        <w:rPr>
          <w:rFonts w:ascii="Arial" w:hAnsi="Arial" w:cs="Arial"/>
          <w:color w:val="auto"/>
          <w:lang w:val="es-AR"/>
        </w:rPr>
        <w:t>B.1 Criterios de elegibilidad</w:t>
      </w:r>
      <w:bookmarkEnd w:id="71"/>
    </w:p>
    <w:p w14:paraId="30FFA576" w14:textId="009AAA8E" w:rsidR="005E0F13" w:rsidRPr="00955A2E" w:rsidRDefault="005E0F13"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L</w:t>
      </w:r>
      <w:r w:rsidR="00E86D2C" w:rsidRPr="00955A2E">
        <w:rPr>
          <w:rFonts w:ascii="Arial" w:hAnsi="Arial" w:cs="Arial"/>
          <w:lang w:val="es-AR"/>
        </w:rPr>
        <w:t>a</w:t>
      </w:r>
      <w:r w:rsidRPr="00955A2E">
        <w:rPr>
          <w:rFonts w:ascii="Arial" w:hAnsi="Arial" w:cs="Arial"/>
          <w:lang w:val="es-AR"/>
        </w:rPr>
        <w:t xml:space="preserve">s </w:t>
      </w:r>
      <w:r w:rsidR="00E86D2C" w:rsidRPr="00955A2E">
        <w:rPr>
          <w:rFonts w:ascii="Arial" w:hAnsi="Arial" w:cs="Arial"/>
          <w:lang w:val="es-AR"/>
        </w:rPr>
        <w:t xml:space="preserve">Provincias elegibles </w:t>
      </w:r>
      <w:r w:rsidRPr="00955A2E">
        <w:rPr>
          <w:rFonts w:ascii="Arial" w:hAnsi="Arial" w:cs="Arial"/>
          <w:lang w:val="es-AR"/>
        </w:rPr>
        <w:t xml:space="preserve">podrán aplicar </w:t>
      </w:r>
      <w:r w:rsidR="00ED7482" w:rsidRPr="00955A2E">
        <w:rPr>
          <w:rFonts w:ascii="Arial" w:hAnsi="Arial" w:cs="Arial"/>
          <w:lang w:val="es-AR"/>
        </w:rPr>
        <w:t xml:space="preserve">al Fondo Complementario una vez comprometidas el </w:t>
      </w:r>
      <w:r w:rsidR="00C26888" w:rsidRPr="00955A2E">
        <w:rPr>
          <w:rFonts w:ascii="Arial" w:hAnsi="Arial" w:cs="Arial"/>
          <w:lang w:val="es-AR"/>
        </w:rPr>
        <w:t>60</w:t>
      </w:r>
      <w:r w:rsidR="00ED7482" w:rsidRPr="00955A2E">
        <w:rPr>
          <w:rFonts w:ascii="Arial" w:hAnsi="Arial" w:cs="Arial"/>
          <w:lang w:val="es-AR"/>
        </w:rPr>
        <w:t>% de las actividades de los Subcomponentes 1 y 2 del Componente 1</w:t>
      </w:r>
      <w:r w:rsidR="001A28F8" w:rsidRPr="00955A2E">
        <w:rPr>
          <w:rFonts w:ascii="Arial" w:hAnsi="Arial" w:cs="Arial"/>
          <w:lang w:val="es-AR"/>
        </w:rPr>
        <w:t xml:space="preserve"> </w:t>
      </w:r>
      <w:r w:rsidR="007514DA" w:rsidRPr="00955A2E">
        <w:rPr>
          <w:rFonts w:ascii="Arial" w:hAnsi="Arial" w:cs="Arial"/>
          <w:lang w:val="es-AR"/>
        </w:rPr>
        <w:t>incluidas en el</w:t>
      </w:r>
      <w:r w:rsidR="001A28F8" w:rsidRPr="00955A2E">
        <w:rPr>
          <w:rFonts w:ascii="Arial" w:hAnsi="Arial" w:cs="Arial"/>
          <w:lang w:val="es-AR"/>
        </w:rPr>
        <w:t xml:space="preserve"> </w:t>
      </w:r>
      <w:r w:rsidR="007514DA" w:rsidRPr="00955A2E">
        <w:rPr>
          <w:rFonts w:ascii="Arial" w:hAnsi="Arial" w:cs="Arial"/>
          <w:lang w:val="es-AR"/>
        </w:rPr>
        <w:t xml:space="preserve">Plan de Acción, y cuando </w:t>
      </w:r>
      <w:r w:rsidR="00ED7482" w:rsidRPr="00955A2E">
        <w:rPr>
          <w:rFonts w:ascii="Arial" w:hAnsi="Arial" w:cs="Arial"/>
          <w:lang w:val="es-AR"/>
        </w:rPr>
        <w:t>alcancen el 40% de la ejecución de la o las obras del Fondo Inicial</w:t>
      </w:r>
      <w:r w:rsidR="00C11E21" w:rsidRPr="00955A2E">
        <w:rPr>
          <w:rFonts w:ascii="Arial" w:hAnsi="Arial" w:cs="Arial"/>
          <w:lang w:val="es-AR"/>
        </w:rPr>
        <w:t xml:space="preserve"> o cuando hayan transcurrido 24 meses de la suscripción del CMA, lo que ocurra primero</w:t>
      </w:r>
      <w:r w:rsidR="00DD5105" w:rsidRPr="00955A2E">
        <w:rPr>
          <w:rFonts w:ascii="Arial" w:hAnsi="Arial" w:cs="Arial"/>
          <w:lang w:val="es-AR"/>
        </w:rPr>
        <w:t>.</w:t>
      </w:r>
    </w:p>
    <w:p w14:paraId="5A7B7AE7" w14:textId="7D8D7D0D" w:rsidR="00C11E21" w:rsidRPr="00955A2E" w:rsidRDefault="00C11E21"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Asimismo, </w:t>
      </w:r>
      <w:r w:rsidR="00055DDE" w:rsidRPr="00955A2E">
        <w:rPr>
          <w:rFonts w:ascii="Arial" w:hAnsi="Arial" w:cs="Arial"/>
          <w:lang w:val="es-AR"/>
        </w:rPr>
        <w:t>las</w:t>
      </w:r>
      <w:r w:rsidR="007945A5" w:rsidRPr="00955A2E">
        <w:rPr>
          <w:rFonts w:ascii="Arial" w:hAnsi="Arial" w:cs="Arial"/>
          <w:lang w:val="es-AR"/>
        </w:rPr>
        <w:t xml:space="preserve"> obras </w:t>
      </w:r>
      <w:r w:rsidRPr="00955A2E">
        <w:rPr>
          <w:rFonts w:ascii="Arial" w:hAnsi="Arial" w:cs="Arial"/>
          <w:lang w:val="es-AR"/>
        </w:rPr>
        <w:t xml:space="preserve">a </w:t>
      </w:r>
      <w:r w:rsidR="00055DDE" w:rsidRPr="00955A2E">
        <w:rPr>
          <w:rFonts w:ascii="Arial" w:hAnsi="Arial" w:cs="Arial"/>
          <w:lang w:val="es-AR"/>
        </w:rPr>
        <w:t xml:space="preserve">incluir en el Fondo Complementario del Componente </w:t>
      </w:r>
      <w:r w:rsidR="00A97468" w:rsidRPr="00955A2E">
        <w:rPr>
          <w:rFonts w:ascii="Arial" w:hAnsi="Arial" w:cs="Arial"/>
          <w:lang w:val="es-AR"/>
        </w:rPr>
        <w:t>3</w:t>
      </w:r>
      <w:r w:rsidR="00055DDE" w:rsidRPr="00955A2E">
        <w:rPr>
          <w:rFonts w:ascii="Arial" w:hAnsi="Arial" w:cs="Arial"/>
          <w:lang w:val="es-AR"/>
        </w:rPr>
        <w:t xml:space="preserve">, a </w:t>
      </w:r>
      <w:r w:rsidRPr="00955A2E">
        <w:rPr>
          <w:rFonts w:ascii="Arial" w:hAnsi="Arial" w:cs="Arial"/>
          <w:lang w:val="es-AR"/>
        </w:rPr>
        <w:t>ser evaluad</w:t>
      </w:r>
      <w:r w:rsidR="00055DDE" w:rsidRPr="00955A2E">
        <w:rPr>
          <w:rFonts w:ascii="Arial" w:hAnsi="Arial" w:cs="Arial"/>
          <w:lang w:val="es-AR"/>
        </w:rPr>
        <w:t>a</w:t>
      </w:r>
      <w:r w:rsidR="007945A5" w:rsidRPr="00955A2E">
        <w:rPr>
          <w:rFonts w:ascii="Arial" w:hAnsi="Arial" w:cs="Arial"/>
          <w:lang w:val="es-AR"/>
        </w:rPr>
        <w:t>s</w:t>
      </w:r>
      <w:r w:rsidRPr="00955A2E">
        <w:rPr>
          <w:rFonts w:ascii="Arial" w:hAnsi="Arial" w:cs="Arial"/>
          <w:lang w:val="es-AR"/>
        </w:rPr>
        <w:t xml:space="preserve"> por el CT creado a tal fin, deberá contemplar los siguientes criterios: </w:t>
      </w:r>
    </w:p>
    <w:p w14:paraId="4E26E45B" w14:textId="77777777" w:rsidR="00657870" w:rsidRPr="00955A2E" w:rsidRDefault="00657870" w:rsidP="002C1021">
      <w:pPr>
        <w:pStyle w:val="ListParagraph"/>
        <w:numPr>
          <w:ilvl w:val="0"/>
          <w:numId w:val="24"/>
        </w:numPr>
        <w:spacing w:before="120" w:after="120" w:line="240" w:lineRule="auto"/>
        <w:contextualSpacing w:val="0"/>
        <w:jc w:val="both"/>
        <w:rPr>
          <w:rFonts w:ascii="Arial" w:hAnsi="Arial" w:cs="Arial"/>
          <w:lang w:val="es-AR"/>
        </w:rPr>
      </w:pPr>
      <w:r w:rsidRPr="00955A2E">
        <w:rPr>
          <w:rFonts w:ascii="Arial" w:hAnsi="Arial" w:cs="Arial"/>
          <w:lang w:val="es-AR"/>
        </w:rPr>
        <w:t xml:space="preserve">Se priorizan </w:t>
      </w:r>
      <w:r w:rsidR="007945A5" w:rsidRPr="00955A2E">
        <w:rPr>
          <w:rFonts w:ascii="Arial" w:hAnsi="Arial" w:cs="Arial"/>
          <w:lang w:val="es-AR"/>
        </w:rPr>
        <w:t xml:space="preserve">obras </w:t>
      </w:r>
      <w:r w:rsidRPr="00955A2E">
        <w:rPr>
          <w:rFonts w:ascii="Arial" w:hAnsi="Arial" w:cs="Arial"/>
          <w:lang w:val="es-AR"/>
        </w:rPr>
        <w:t xml:space="preserve">relacionadas a </w:t>
      </w:r>
      <w:r w:rsidR="002B4718" w:rsidRPr="00955A2E">
        <w:rPr>
          <w:rFonts w:ascii="Arial" w:hAnsi="Arial" w:cs="Arial"/>
          <w:lang w:val="es-AR"/>
        </w:rPr>
        <w:t xml:space="preserve">etapas sucesivas de </w:t>
      </w:r>
      <w:r w:rsidRPr="00955A2E">
        <w:rPr>
          <w:rFonts w:ascii="Arial" w:hAnsi="Arial" w:cs="Arial"/>
          <w:lang w:val="es-AR"/>
        </w:rPr>
        <w:t>aquellas financiadas por el Fondo Inicial.</w:t>
      </w:r>
    </w:p>
    <w:p w14:paraId="45135B3D" w14:textId="77777777" w:rsidR="00C11E21" w:rsidRPr="00955A2E" w:rsidRDefault="002B4718" w:rsidP="002C1021">
      <w:pPr>
        <w:pStyle w:val="ListParagraph"/>
        <w:numPr>
          <w:ilvl w:val="0"/>
          <w:numId w:val="24"/>
        </w:numPr>
        <w:spacing w:before="120" w:after="120" w:line="240" w:lineRule="auto"/>
        <w:contextualSpacing w:val="0"/>
        <w:jc w:val="both"/>
        <w:rPr>
          <w:rFonts w:ascii="Arial" w:hAnsi="Arial" w:cs="Arial"/>
          <w:lang w:val="es-AR"/>
        </w:rPr>
      </w:pPr>
      <w:r w:rsidRPr="00955A2E">
        <w:rPr>
          <w:rFonts w:ascii="Arial" w:hAnsi="Arial" w:cs="Arial"/>
          <w:lang w:val="es-AR"/>
        </w:rPr>
        <w:t xml:space="preserve">El ciclo del proyecto de las obras debe observarse avanzado. No obstante, en caso de obras elegibles que no tengan el nivel requerido para su ejecución, el componente prevé gastos de </w:t>
      </w:r>
      <w:proofErr w:type="spellStart"/>
      <w:r w:rsidRPr="00955A2E">
        <w:rPr>
          <w:rFonts w:ascii="Arial" w:hAnsi="Arial" w:cs="Arial"/>
          <w:lang w:val="es-AR"/>
        </w:rPr>
        <w:t>pre-inversión</w:t>
      </w:r>
      <w:proofErr w:type="spellEnd"/>
      <w:r w:rsidRPr="00955A2E">
        <w:rPr>
          <w:rFonts w:ascii="Arial" w:hAnsi="Arial" w:cs="Arial"/>
          <w:lang w:val="es-AR"/>
        </w:rPr>
        <w:t>.</w:t>
      </w:r>
    </w:p>
    <w:p w14:paraId="12A00762" w14:textId="77777777" w:rsidR="00C11E21" w:rsidRPr="00955A2E" w:rsidRDefault="00C11E21" w:rsidP="002C1021">
      <w:pPr>
        <w:pStyle w:val="ListParagraph"/>
        <w:numPr>
          <w:ilvl w:val="0"/>
          <w:numId w:val="24"/>
        </w:numPr>
        <w:spacing w:before="120" w:after="120" w:line="240" w:lineRule="auto"/>
        <w:contextualSpacing w:val="0"/>
        <w:jc w:val="both"/>
        <w:rPr>
          <w:rFonts w:ascii="Arial" w:hAnsi="Arial" w:cs="Arial"/>
          <w:lang w:val="es-AR"/>
        </w:rPr>
      </w:pPr>
      <w:r w:rsidRPr="00955A2E">
        <w:rPr>
          <w:rFonts w:ascii="Arial" w:hAnsi="Arial" w:cs="Arial"/>
          <w:lang w:val="es-AR"/>
        </w:rPr>
        <w:t xml:space="preserve">Las </w:t>
      </w:r>
      <w:r w:rsidR="007945A5" w:rsidRPr="00955A2E">
        <w:rPr>
          <w:rFonts w:ascii="Arial" w:hAnsi="Arial" w:cs="Arial"/>
          <w:lang w:val="es-AR"/>
        </w:rPr>
        <w:t xml:space="preserve">obras </w:t>
      </w:r>
      <w:r w:rsidRPr="00955A2E">
        <w:rPr>
          <w:rFonts w:ascii="Arial" w:hAnsi="Arial" w:cs="Arial"/>
          <w:lang w:val="es-AR"/>
        </w:rPr>
        <w:t>deben estar comprendidas entre los siguientes sectores estratégicos: conectividad, rutas provinciales, energía e infraestructura para desarrollo económico.</w:t>
      </w:r>
    </w:p>
    <w:p w14:paraId="2047F460" w14:textId="3E11B551" w:rsidR="00E70ED5" w:rsidRPr="00955A2E" w:rsidRDefault="00C11E21" w:rsidP="002C1021">
      <w:pPr>
        <w:pStyle w:val="ListParagraph"/>
        <w:numPr>
          <w:ilvl w:val="0"/>
          <w:numId w:val="24"/>
        </w:numPr>
        <w:spacing w:before="120" w:after="120" w:line="240" w:lineRule="auto"/>
        <w:contextualSpacing w:val="0"/>
        <w:jc w:val="both"/>
        <w:rPr>
          <w:rFonts w:ascii="Arial" w:hAnsi="Arial" w:cs="Arial"/>
          <w:lang w:val="es-AR"/>
        </w:rPr>
      </w:pPr>
      <w:r w:rsidRPr="00955A2E">
        <w:rPr>
          <w:rFonts w:ascii="Arial" w:hAnsi="Arial" w:cs="Arial"/>
          <w:lang w:val="es-AR"/>
        </w:rPr>
        <w:t xml:space="preserve">Las </w:t>
      </w:r>
      <w:r w:rsidR="007945A5" w:rsidRPr="00955A2E">
        <w:rPr>
          <w:rFonts w:ascii="Arial" w:hAnsi="Arial" w:cs="Arial"/>
          <w:lang w:val="es-AR"/>
        </w:rPr>
        <w:t xml:space="preserve">obras </w:t>
      </w:r>
      <w:r w:rsidRPr="00955A2E">
        <w:rPr>
          <w:rFonts w:ascii="Arial" w:hAnsi="Arial" w:cs="Arial"/>
          <w:lang w:val="es-AR"/>
        </w:rPr>
        <w:t>deben tener impacto en el desarrollo local</w:t>
      </w:r>
      <w:r w:rsidR="007945A5" w:rsidRPr="00955A2E">
        <w:rPr>
          <w:rFonts w:ascii="Arial" w:hAnsi="Arial" w:cs="Arial"/>
          <w:lang w:val="es-AR"/>
        </w:rPr>
        <w:t>.</w:t>
      </w:r>
    </w:p>
    <w:p w14:paraId="0376BC14" w14:textId="77777777" w:rsidR="002B4718" w:rsidRPr="00955A2E" w:rsidRDefault="002B4718" w:rsidP="002C1021">
      <w:pPr>
        <w:pStyle w:val="ListParagraph"/>
        <w:numPr>
          <w:ilvl w:val="0"/>
          <w:numId w:val="24"/>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El monto de las obras</w:t>
      </w:r>
      <w:r w:rsidR="001A28F8" w:rsidRPr="00955A2E">
        <w:rPr>
          <w:rFonts w:ascii="Arial" w:hAnsi="Arial" w:cs="Arial"/>
          <w:color w:val="000000" w:themeColor="text1"/>
          <w:lang w:val="es-AR"/>
        </w:rPr>
        <w:t>,</w:t>
      </w:r>
      <w:r w:rsidRPr="00955A2E">
        <w:rPr>
          <w:rFonts w:ascii="Arial" w:hAnsi="Arial" w:cs="Arial"/>
          <w:color w:val="000000" w:themeColor="text1"/>
          <w:lang w:val="es-AR"/>
        </w:rPr>
        <w:t xml:space="preserve"> </w:t>
      </w:r>
      <w:r w:rsidR="001A28F8" w:rsidRPr="00955A2E">
        <w:rPr>
          <w:rFonts w:ascii="Arial" w:hAnsi="Arial" w:cs="Arial"/>
          <w:color w:val="000000" w:themeColor="text1"/>
          <w:lang w:val="es-AR"/>
        </w:rPr>
        <w:t xml:space="preserve">incluidas las contingencias y las </w:t>
      </w:r>
      <w:proofErr w:type="spellStart"/>
      <w:r w:rsidR="001A28F8" w:rsidRPr="00955A2E">
        <w:rPr>
          <w:rFonts w:ascii="Arial" w:hAnsi="Arial" w:cs="Arial"/>
          <w:color w:val="000000" w:themeColor="text1"/>
          <w:lang w:val="es-AR"/>
        </w:rPr>
        <w:t>redeterminaciones</w:t>
      </w:r>
      <w:proofErr w:type="spellEnd"/>
      <w:r w:rsidR="001A28F8" w:rsidRPr="00955A2E">
        <w:rPr>
          <w:rFonts w:ascii="Arial" w:hAnsi="Arial" w:cs="Arial"/>
          <w:color w:val="000000" w:themeColor="text1"/>
          <w:lang w:val="es-AR"/>
        </w:rPr>
        <w:t xml:space="preserve"> de precios estimadas, </w:t>
      </w:r>
      <w:r w:rsidRPr="00955A2E">
        <w:rPr>
          <w:rFonts w:ascii="Arial" w:hAnsi="Arial" w:cs="Arial"/>
          <w:color w:val="000000" w:themeColor="text1"/>
          <w:lang w:val="es-AR"/>
        </w:rPr>
        <w:t xml:space="preserve">no puede ser mayor al monto del Fondo Complementario asignado para cada </w:t>
      </w:r>
      <w:r w:rsidRPr="00955A2E">
        <w:rPr>
          <w:rFonts w:ascii="Arial" w:hAnsi="Arial" w:cs="Arial"/>
          <w:color w:val="000000" w:themeColor="text1"/>
          <w:lang w:val="es-AR"/>
        </w:rPr>
        <w:lastRenderedPageBreak/>
        <w:t>provincia, deducidos los gastos que se hubieran realizado para compensar mayores costos contractuales e imprevistos del Fondo Inicial.</w:t>
      </w:r>
    </w:p>
    <w:p w14:paraId="7D19FD64" w14:textId="38034D8A" w:rsidR="001A28F8" w:rsidRPr="00955A2E" w:rsidRDefault="001A28F8" w:rsidP="002C1021">
      <w:pPr>
        <w:pStyle w:val="ListParagraph"/>
        <w:numPr>
          <w:ilvl w:val="0"/>
          <w:numId w:val="24"/>
        </w:numPr>
        <w:spacing w:before="120" w:after="120" w:line="240" w:lineRule="auto"/>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De acuerdo con los lineamientos de la OP-703, el Programa no financiará proyectos clasificados como de Categoría A en el sistema de clasificación ambiental del </w:t>
      </w:r>
      <w:r w:rsidR="00A97468" w:rsidRPr="00955A2E">
        <w:rPr>
          <w:rFonts w:ascii="Arial" w:hAnsi="Arial" w:cs="Arial"/>
          <w:color w:val="000000" w:themeColor="text1"/>
          <w:lang w:val="es-AR"/>
        </w:rPr>
        <w:t xml:space="preserve">BID. </w:t>
      </w:r>
    </w:p>
    <w:p w14:paraId="691AD305" w14:textId="77777777" w:rsidR="00FF01E9" w:rsidRPr="00955A2E" w:rsidRDefault="00FF01E9" w:rsidP="002C1021">
      <w:pPr>
        <w:spacing w:before="120" w:after="120" w:line="240" w:lineRule="auto"/>
        <w:ind w:left="360"/>
        <w:jc w:val="both"/>
        <w:rPr>
          <w:rFonts w:ascii="Arial" w:hAnsi="Arial" w:cs="Arial"/>
          <w:lang w:val="es-AR"/>
        </w:rPr>
      </w:pPr>
    </w:p>
    <w:p w14:paraId="451E6406" w14:textId="77777777" w:rsidR="005E0F13" w:rsidRPr="00955A2E" w:rsidRDefault="005E0F13" w:rsidP="002C1021">
      <w:pPr>
        <w:pStyle w:val="Heading3"/>
        <w:spacing w:before="120" w:after="120" w:line="240" w:lineRule="auto"/>
        <w:jc w:val="both"/>
        <w:rPr>
          <w:rFonts w:ascii="Arial" w:hAnsi="Arial" w:cs="Arial"/>
          <w:color w:val="auto"/>
          <w:lang w:val="es-AR"/>
        </w:rPr>
      </w:pPr>
      <w:bookmarkStart w:id="72" w:name="_Toc479161487"/>
      <w:r w:rsidRPr="00955A2E">
        <w:rPr>
          <w:rFonts w:ascii="Arial" w:hAnsi="Arial" w:cs="Arial"/>
          <w:color w:val="auto"/>
          <w:lang w:val="es-AR"/>
        </w:rPr>
        <w:t xml:space="preserve">B.2 Proceso </w:t>
      </w:r>
      <w:r w:rsidR="007945A5" w:rsidRPr="00955A2E">
        <w:rPr>
          <w:rFonts w:ascii="Arial" w:hAnsi="Arial" w:cs="Arial"/>
          <w:color w:val="auto"/>
          <w:lang w:val="es-AR"/>
        </w:rPr>
        <w:t>Aprobatorio</w:t>
      </w:r>
      <w:bookmarkEnd w:id="72"/>
    </w:p>
    <w:p w14:paraId="39F001A9" w14:textId="77777777" w:rsidR="00657870" w:rsidRPr="00955A2E" w:rsidRDefault="00657870"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lang w:val="es-AR"/>
        </w:rPr>
        <w:t xml:space="preserve">Se prevé la siguiente secuencia para la </w:t>
      </w:r>
      <w:r w:rsidR="007945A5" w:rsidRPr="00955A2E">
        <w:rPr>
          <w:rFonts w:ascii="Arial" w:hAnsi="Arial" w:cs="Arial"/>
          <w:lang w:val="es-AR"/>
        </w:rPr>
        <w:t xml:space="preserve">aprobación de las obras </w:t>
      </w:r>
      <w:r w:rsidR="007945A5" w:rsidRPr="00955A2E">
        <w:rPr>
          <w:rFonts w:ascii="Arial" w:hAnsi="Arial" w:cs="Arial"/>
          <w:color w:val="auto"/>
          <w:lang w:val="es-AR"/>
        </w:rPr>
        <w:t>elegibles:</w:t>
      </w:r>
    </w:p>
    <w:p w14:paraId="477C952C" w14:textId="519A65C4" w:rsidR="00657870" w:rsidRPr="00955A2E" w:rsidRDefault="002B4718"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color w:val="auto"/>
          <w:lang w:val="es-AR"/>
        </w:rPr>
        <w:t xml:space="preserve">Identificación </w:t>
      </w:r>
      <w:r w:rsidR="007945A5" w:rsidRPr="00955A2E">
        <w:rPr>
          <w:rFonts w:ascii="Arial" w:hAnsi="Arial" w:cs="Arial"/>
          <w:b/>
          <w:lang w:val="es-AR"/>
        </w:rPr>
        <w:t>de obras</w:t>
      </w:r>
      <w:r w:rsidR="00657870" w:rsidRPr="00955A2E">
        <w:rPr>
          <w:rFonts w:ascii="Arial" w:hAnsi="Arial" w:cs="Arial"/>
          <w:lang w:val="es-AR"/>
        </w:rPr>
        <w:t xml:space="preserve">. </w:t>
      </w:r>
      <w:r w:rsidRPr="00955A2E">
        <w:rPr>
          <w:rFonts w:ascii="Arial" w:hAnsi="Arial" w:cs="Arial"/>
          <w:lang w:val="es-AR"/>
        </w:rPr>
        <w:t xml:space="preserve">Las provincias identificarán en conjunto con la </w:t>
      </w:r>
      <w:r w:rsidR="006775F8">
        <w:rPr>
          <w:rFonts w:ascii="Arial" w:hAnsi="Arial" w:cs="Arial"/>
          <w:lang w:val="es-AR"/>
        </w:rPr>
        <w:t>SPM</w:t>
      </w:r>
      <w:r w:rsidRPr="00955A2E">
        <w:rPr>
          <w:rFonts w:ascii="Arial" w:hAnsi="Arial" w:cs="Arial"/>
          <w:lang w:val="es-AR"/>
        </w:rPr>
        <w:t xml:space="preserve"> las</w:t>
      </w:r>
      <w:r w:rsidR="007945A5" w:rsidRPr="00955A2E">
        <w:rPr>
          <w:rFonts w:ascii="Arial" w:hAnsi="Arial" w:cs="Arial"/>
          <w:lang w:val="es-AR"/>
        </w:rPr>
        <w:t xml:space="preserve"> obras </w:t>
      </w:r>
      <w:r w:rsidR="00657870" w:rsidRPr="00955A2E">
        <w:rPr>
          <w:rFonts w:ascii="Arial" w:hAnsi="Arial" w:cs="Arial"/>
          <w:lang w:val="es-AR"/>
        </w:rPr>
        <w:t>correspondiente</w:t>
      </w:r>
      <w:r w:rsidR="007945A5" w:rsidRPr="00955A2E">
        <w:rPr>
          <w:rFonts w:ascii="Arial" w:hAnsi="Arial" w:cs="Arial"/>
          <w:lang w:val="es-AR"/>
        </w:rPr>
        <w:t>s</w:t>
      </w:r>
      <w:r w:rsidR="00657870" w:rsidRPr="00955A2E">
        <w:rPr>
          <w:rFonts w:ascii="Arial" w:hAnsi="Arial" w:cs="Arial"/>
          <w:lang w:val="es-AR"/>
        </w:rPr>
        <w:t xml:space="preserve"> con los criterios de elegibilidad para aplicar al Fondo Complementario</w:t>
      </w:r>
      <w:r w:rsidR="002865CC" w:rsidRPr="00955A2E">
        <w:rPr>
          <w:rFonts w:ascii="Arial" w:hAnsi="Arial" w:cs="Arial"/>
          <w:lang w:val="es-AR"/>
        </w:rPr>
        <w:t xml:space="preserve">, y la documentación que sustente el avance en el cumplimiento de las actividades y </w:t>
      </w:r>
      <w:r w:rsidR="007945A5" w:rsidRPr="00955A2E">
        <w:rPr>
          <w:rFonts w:ascii="Arial" w:hAnsi="Arial" w:cs="Arial"/>
          <w:lang w:val="es-AR"/>
        </w:rPr>
        <w:t>obras</w:t>
      </w:r>
      <w:r w:rsidR="002865CC" w:rsidRPr="00955A2E">
        <w:rPr>
          <w:rFonts w:ascii="Arial" w:hAnsi="Arial" w:cs="Arial"/>
          <w:lang w:val="es-AR"/>
        </w:rPr>
        <w:t xml:space="preserve"> previstas en cada CMA</w:t>
      </w:r>
      <w:r w:rsidR="00657870" w:rsidRPr="00955A2E">
        <w:rPr>
          <w:rFonts w:ascii="Arial" w:hAnsi="Arial" w:cs="Arial"/>
          <w:lang w:val="es-AR"/>
        </w:rPr>
        <w:t>.</w:t>
      </w:r>
      <w:r w:rsidR="00243804" w:rsidRPr="00955A2E">
        <w:rPr>
          <w:rFonts w:ascii="Arial" w:hAnsi="Arial" w:cs="Arial"/>
          <w:lang w:val="es-AR"/>
        </w:rPr>
        <w:t xml:space="preserve"> Las primeras además designarán al/a los OSE/s que las representarán ante la </w:t>
      </w:r>
      <w:r w:rsidR="006775F8">
        <w:rPr>
          <w:rFonts w:ascii="Arial" w:hAnsi="Arial" w:cs="Arial"/>
          <w:lang w:val="es-AR"/>
        </w:rPr>
        <w:t>SPM</w:t>
      </w:r>
      <w:r w:rsidR="00243804" w:rsidRPr="00955A2E">
        <w:rPr>
          <w:rFonts w:ascii="Arial" w:hAnsi="Arial" w:cs="Arial"/>
          <w:lang w:val="es-AR"/>
        </w:rPr>
        <w:t>.</w:t>
      </w:r>
    </w:p>
    <w:p w14:paraId="11739E97" w14:textId="6FE97121" w:rsidR="000735BD" w:rsidRPr="00955A2E" w:rsidRDefault="007945A5"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lang w:val="es-AR"/>
        </w:rPr>
        <w:t xml:space="preserve">Aprobación </w:t>
      </w:r>
      <w:r w:rsidR="00657870" w:rsidRPr="00955A2E">
        <w:rPr>
          <w:rFonts w:ascii="Arial" w:hAnsi="Arial" w:cs="Arial"/>
          <w:b/>
          <w:lang w:val="es-AR"/>
        </w:rPr>
        <w:t>CT</w:t>
      </w:r>
      <w:r w:rsidR="00657870" w:rsidRPr="00955A2E">
        <w:rPr>
          <w:rFonts w:ascii="Arial" w:hAnsi="Arial" w:cs="Arial"/>
          <w:lang w:val="es-AR"/>
        </w:rPr>
        <w:t>.</w:t>
      </w:r>
      <w:r w:rsidR="002865CC" w:rsidRPr="00955A2E">
        <w:rPr>
          <w:rFonts w:ascii="Arial" w:hAnsi="Arial" w:cs="Arial"/>
          <w:lang w:val="es-AR"/>
        </w:rPr>
        <w:t xml:space="preserve"> La </w:t>
      </w:r>
      <w:r w:rsidR="006775F8">
        <w:rPr>
          <w:rFonts w:ascii="Arial" w:hAnsi="Arial" w:cs="Arial"/>
          <w:lang w:val="es-AR"/>
        </w:rPr>
        <w:t>SPM</w:t>
      </w:r>
      <w:r w:rsidR="002865CC" w:rsidRPr="00955A2E">
        <w:rPr>
          <w:rFonts w:ascii="Arial" w:hAnsi="Arial" w:cs="Arial"/>
          <w:lang w:val="es-AR"/>
        </w:rPr>
        <w:t xml:space="preserve"> envía </w:t>
      </w:r>
      <w:r w:rsidR="002B4718" w:rsidRPr="00955A2E">
        <w:rPr>
          <w:rFonts w:ascii="Arial" w:hAnsi="Arial" w:cs="Arial"/>
          <w:lang w:val="es-AR"/>
        </w:rPr>
        <w:t>el</w:t>
      </w:r>
      <w:r w:rsidRPr="00955A2E">
        <w:rPr>
          <w:rFonts w:ascii="Arial" w:hAnsi="Arial" w:cs="Arial"/>
          <w:lang w:val="es-AR"/>
        </w:rPr>
        <w:t xml:space="preserve"> listado de obras </w:t>
      </w:r>
      <w:r w:rsidR="002865CC" w:rsidRPr="00955A2E">
        <w:rPr>
          <w:rFonts w:ascii="Arial" w:hAnsi="Arial" w:cs="Arial"/>
          <w:lang w:val="es-AR"/>
        </w:rPr>
        <w:t xml:space="preserve">al CT, el cual debe emitir su </w:t>
      </w:r>
      <w:r w:rsidRPr="00955A2E">
        <w:rPr>
          <w:rFonts w:ascii="Arial" w:hAnsi="Arial" w:cs="Arial"/>
          <w:lang w:val="es-AR"/>
        </w:rPr>
        <w:t>aprobación, observación</w:t>
      </w:r>
      <w:r w:rsidR="002865CC" w:rsidRPr="00955A2E">
        <w:rPr>
          <w:rFonts w:ascii="Arial" w:hAnsi="Arial" w:cs="Arial"/>
          <w:lang w:val="es-AR"/>
        </w:rPr>
        <w:t xml:space="preserve"> o rechazo conforme procedimiento de este ROP. En caso de rechazo, la </w:t>
      </w:r>
      <w:r w:rsidR="006775F8">
        <w:rPr>
          <w:rFonts w:ascii="Arial" w:hAnsi="Arial" w:cs="Arial"/>
          <w:lang w:val="es-AR"/>
        </w:rPr>
        <w:t>SPM</w:t>
      </w:r>
      <w:r w:rsidR="002865CC" w:rsidRPr="00955A2E">
        <w:rPr>
          <w:rFonts w:ascii="Arial" w:hAnsi="Arial" w:cs="Arial"/>
          <w:lang w:val="es-AR"/>
        </w:rPr>
        <w:t xml:space="preserve"> comunicará la decisión a l</w:t>
      </w:r>
      <w:r w:rsidR="002B4718" w:rsidRPr="00955A2E">
        <w:rPr>
          <w:rFonts w:ascii="Arial" w:hAnsi="Arial" w:cs="Arial"/>
          <w:lang w:val="es-AR"/>
        </w:rPr>
        <w:t>a Provincia</w:t>
      </w:r>
      <w:r w:rsidR="002865CC" w:rsidRPr="00955A2E">
        <w:rPr>
          <w:rFonts w:ascii="Arial" w:hAnsi="Arial" w:cs="Arial"/>
          <w:lang w:val="es-AR"/>
        </w:rPr>
        <w:t xml:space="preserve">. El CT también definirá el monto que se otorgará a cada </w:t>
      </w:r>
      <w:r w:rsidR="002B4718" w:rsidRPr="00955A2E">
        <w:rPr>
          <w:rFonts w:ascii="Arial" w:hAnsi="Arial" w:cs="Arial"/>
          <w:lang w:val="es-AR"/>
        </w:rPr>
        <w:t>Provincia</w:t>
      </w:r>
      <w:r w:rsidR="002865CC" w:rsidRPr="00955A2E">
        <w:rPr>
          <w:rFonts w:ascii="Arial" w:hAnsi="Arial" w:cs="Arial"/>
          <w:lang w:val="es-AR"/>
        </w:rPr>
        <w:t xml:space="preserve">, de acuerdo a: </w:t>
      </w:r>
    </w:p>
    <w:p w14:paraId="1B97C606" w14:textId="77777777" w:rsidR="000735BD" w:rsidRPr="00955A2E" w:rsidRDefault="004620B0" w:rsidP="002C1021">
      <w:pPr>
        <w:pStyle w:val="ListParagraph"/>
        <w:numPr>
          <w:ilvl w:val="0"/>
          <w:numId w:val="25"/>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lang w:val="es-AR"/>
        </w:rPr>
        <w:t>E</w:t>
      </w:r>
      <w:r w:rsidR="002865CC" w:rsidRPr="00955A2E">
        <w:rPr>
          <w:rFonts w:ascii="Arial" w:hAnsi="Arial" w:cs="Arial"/>
          <w:lang w:val="es-AR"/>
        </w:rPr>
        <w:t xml:space="preserve">l </w:t>
      </w:r>
      <w:r w:rsidR="007945A5" w:rsidRPr="00955A2E">
        <w:rPr>
          <w:rFonts w:ascii="Arial" w:hAnsi="Arial" w:cs="Arial"/>
          <w:lang w:val="es-AR"/>
        </w:rPr>
        <w:t>listado de obras</w:t>
      </w:r>
      <w:r w:rsidR="002865CC" w:rsidRPr="00955A2E">
        <w:rPr>
          <w:rFonts w:ascii="Arial" w:hAnsi="Arial" w:cs="Arial"/>
          <w:lang w:val="es-AR"/>
        </w:rPr>
        <w:t xml:space="preserve"> presentado; </w:t>
      </w:r>
    </w:p>
    <w:p w14:paraId="28948C61" w14:textId="77777777" w:rsidR="000735BD" w:rsidRPr="00955A2E" w:rsidRDefault="004620B0" w:rsidP="002C1021">
      <w:pPr>
        <w:pStyle w:val="ListParagraph"/>
        <w:numPr>
          <w:ilvl w:val="0"/>
          <w:numId w:val="25"/>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lang w:val="es-AR"/>
        </w:rPr>
        <w:t>L</w:t>
      </w:r>
      <w:r w:rsidR="002865CC" w:rsidRPr="00955A2E">
        <w:rPr>
          <w:rFonts w:ascii="Arial" w:hAnsi="Arial" w:cs="Arial"/>
          <w:lang w:val="es-AR"/>
        </w:rPr>
        <w:t xml:space="preserve">a coyuntura </w:t>
      </w:r>
      <w:r w:rsidR="000836BE" w:rsidRPr="00955A2E">
        <w:rPr>
          <w:rFonts w:ascii="Arial" w:hAnsi="Arial" w:cs="Arial"/>
          <w:lang w:val="es-AR"/>
        </w:rPr>
        <w:t xml:space="preserve">de desarrollo económico </w:t>
      </w:r>
      <w:r w:rsidR="002865CC" w:rsidRPr="00955A2E">
        <w:rPr>
          <w:rFonts w:ascii="Arial" w:hAnsi="Arial" w:cs="Arial"/>
          <w:lang w:val="es-AR"/>
        </w:rPr>
        <w:t xml:space="preserve">local y nacional; </w:t>
      </w:r>
    </w:p>
    <w:p w14:paraId="65DA218E" w14:textId="77777777" w:rsidR="000735BD" w:rsidRPr="00955A2E" w:rsidRDefault="004620B0" w:rsidP="002C1021">
      <w:pPr>
        <w:pStyle w:val="ListParagraph"/>
        <w:numPr>
          <w:ilvl w:val="0"/>
          <w:numId w:val="25"/>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lang w:val="es-AR"/>
        </w:rPr>
        <w:t>E</w:t>
      </w:r>
      <w:r w:rsidR="002865CC" w:rsidRPr="00955A2E">
        <w:rPr>
          <w:rFonts w:ascii="Arial" w:hAnsi="Arial" w:cs="Arial"/>
          <w:lang w:val="es-AR"/>
        </w:rPr>
        <w:t xml:space="preserve">l avance de las actividades y </w:t>
      </w:r>
      <w:r w:rsidR="007945A5" w:rsidRPr="00955A2E">
        <w:rPr>
          <w:rFonts w:ascii="Arial" w:hAnsi="Arial" w:cs="Arial"/>
          <w:lang w:val="es-AR"/>
        </w:rPr>
        <w:t>obras</w:t>
      </w:r>
      <w:r w:rsidR="002865CC" w:rsidRPr="00955A2E">
        <w:rPr>
          <w:rFonts w:ascii="Arial" w:hAnsi="Arial" w:cs="Arial"/>
          <w:lang w:val="es-AR"/>
        </w:rPr>
        <w:t xml:space="preserve"> previstas en cada CMA; y </w:t>
      </w:r>
    </w:p>
    <w:p w14:paraId="7C4626E3" w14:textId="77777777" w:rsidR="002865CC" w:rsidRPr="00955A2E" w:rsidRDefault="004620B0" w:rsidP="002C1021">
      <w:pPr>
        <w:pStyle w:val="ListParagraph"/>
        <w:numPr>
          <w:ilvl w:val="0"/>
          <w:numId w:val="25"/>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lang w:val="es-AR"/>
        </w:rPr>
        <w:t>L</w:t>
      </w:r>
      <w:r w:rsidR="000735BD" w:rsidRPr="00955A2E">
        <w:rPr>
          <w:rFonts w:ascii="Arial" w:hAnsi="Arial" w:cs="Arial"/>
          <w:lang w:val="es-AR"/>
        </w:rPr>
        <w:t>os supuestos estratégicos definidos por el MIOPV.</w:t>
      </w:r>
    </w:p>
    <w:p w14:paraId="2A4EDEA8" w14:textId="20360CCF" w:rsidR="002B4718" w:rsidRPr="00955A2E" w:rsidRDefault="002B4718"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lang w:val="es-AR"/>
        </w:rPr>
        <w:t>Formulación de proyectos.</w:t>
      </w:r>
      <w:r w:rsidRPr="00955A2E">
        <w:rPr>
          <w:rFonts w:ascii="Arial" w:hAnsi="Arial" w:cs="Arial"/>
          <w:lang w:val="es-AR"/>
        </w:rPr>
        <w:t xml:space="preserve"> Los OSE deben realizar o colaborar con la </w:t>
      </w:r>
      <w:r w:rsidR="006775F8">
        <w:rPr>
          <w:rFonts w:ascii="Arial" w:hAnsi="Arial" w:cs="Arial"/>
          <w:lang w:val="es-AR"/>
        </w:rPr>
        <w:t>SPM</w:t>
      </w:r>
      <w:r w:rsidRPr="00955A2E">
        <w:rPr>
          <w:rFonts w:ascii="Arial" w:hAnsi="Arial" w:cs="Arial"/>
          <w:lang w:val="es-AR"/>
        </w:rPr>
        <w:t xml:space="preserve"> </w:t>
      </w:r>
      <w:r w:rsidR="00243804" w:rsidRPr="00955A2E">
        <w:rPr>
          <w:rFonts w:ascii="Arial" w:hAnsi="Arial" w:cs="Arial"/>
          <w:lang w:val="es-AR"/>
        </w:rPr>
        <w:t>en</w:t>
      </w:r>
      <w:r w:rsidRPr="00955A2E">
        <w:rPr>
          <w:rFonts w:ascii="Arial" w:hAnsi="Arial" w:cs="Arial"/>
          <w:lang w:val="es-AR"/>
        </w:rPr>
        <w:t xml:space="preserve"> la formulación técnica de los proyectos </w:t>
      </w:r>
      <w:r w:rsidR="00243804" w:rsidRPr="00955A2E">
        <w:rPr>
          <w:rFonts w:ascii="Arial" w:hAnsi="Arial" w:cs="Arial"/>
          <w:lang w:val="es-AR"/>
        </w:rPr>
        <w:t xml:space="preserve">aprobados por el CT, los que además serán evaluados </w:t>
      </w:r>
      <w:r w:rsidRPr="00955A2E">
        <w:rPr>
          <w:rFonts w:ascii="Arial" w:hAnsi="Arial" w:cs="Arial"/>
          <w:lang w:val="es-AR"/>
        </w:rPr>
        <w:t>desde el punto de vista económico-financiero y ambiental y social conforme al marco normativo del préstamo y a las normas locales aplicables.</w:t>
      </w:r>
      <w:r w:rsidR="007C1830" w:rsidRPr="00955A2E">
        <w:rPr>
          <w:rFonts w:ascii="Arial" w:hAnsi="Arial" w:cs="Arial"/>
          <w:lang w:val="es-AR"/>
        </w:rPr>
        <w:t xml:space="preserve"> Para la formulación</w:t>
      </w:r>
      <w:r w:rsidR="002C3EC2" w:rsidRPr="00955A2E">
        <w:rPr>
          <w:rFonts w:ascii="Arial" w:hAnsi="Arial" w:cs="Arial"/>
          <w:lang w:val="es-AR"/>
        </w:rPr>
        <w:t xml:space="preserve"> técnica y la evaluación económica-financiera, y ambiental y social</w:t>
      </w:r>
      <w:r w:rsidR="007C1830" w:rsidRPr="00955A2E">
        <w:rPr>
          <w:rFonts w:ascii="Arial" w:hAnsi="Arial" w:cs="Arial"/>
          <w:lang w:val="es-AR"/>
        </w:rPr>
        <w:t>, se podrá recurrir a terceros contratados al efecto.</w:t>
      </w:r>
    </w:p>
    <w:p w14:paraId="2EC0A72D" w14:textId="1EDA490B" w:rsidR="002B4718" w:rsidRPr="00955A2E" w:rsidRDefault="002B4718"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lang w:val="es-AR"/>
        </w:rPr>
        <w:t xml:space="preserve">Revisión </w:t>
      </w:r>
      <w:r w:rsidR="006775F8">
        <w:rPr>
          <w:rFonts w:ascii="Arial" w:hAnsi="Arial" w:cs="Arial"/>
          <w:b/>
          <w:lang w:val="es-AR"/>
        </w:rPr>
        <w:t>SPM</w:t>
      </w:r>
      <w:r w:rsidRPr="00955A2E">
        <w:rPr>
          <w:rFonts w:ascii="Arial" w:hAnsi="Arial" w:cs="Arial"/>
          <w:lang w:val="es-AR"/>
        </w:rPr>
        <w:t>. El Coordinador General, junto con las Coordinaci</w:t>
      </w:r>
      <w:r w:rsidR="00243804" w:rsidRPr="00955A2E">
        <w:rPr>
          <w:rFonts w:ascii="Arial" w:hAnsi="Arial" w:cs="Arial"/>
          <w:lang w:val="es-AR"/>
        </w:rPr>
        <w:t>ó</w:t>
      </w:r>
      <w:r w:rsidRPr="00955A2E">
        <w:rPr>
          <w:rFonts w:ascii="Arial" w:hAnsi="Arial" w:cs="Arial"/>
          <w:lang w:val="es-AR"/>
        </w:rPr>
        <w:t>n Técnica revisarán los proyectos formulados para verificar que se cumplan los criterios de elegibilidad de la operación, y de ser el caso, se solicitará la No Objeción al BID</w:t>
      </w:r>
      <w:r w:rsidR="00973234" w:rsidRPr="00955A2E">
        <w:rPr>
          <w:rFonts w:ascii="Arial" w:hAnsi="Arial" w:cs="Arial"/>
          <w:lang w:val="es-AR"/>
        </w:rPr>
        <w:t xml:space="preserve">, </w:t>
      </w:r>
      <w:r w:rsidR="00973234" w:rsidRPr="00955A2E">
        <w:rPr>
          <w:rFonts w:ascii="Arial" w:hAnsi="Arial" w:cs="Arial"/>
          <w:color w:val="000000" w:themeColor="text1"/>
          <w:lang w:val="es-AR"/>
        </w:rPr>
        <w:t xml:space="preserve">que será enviada a la AFD </w:t>
      </w:r>
      <w:r w:rsidR="00973234" w:rsidRPr="00955A2E">
        <w:rPr>
          <w:rFonts w:ascii="Arial" w:hAnsi="Arial" w:cs="Arial"/>
          <w:lang w:val="es-AR"/>
        </w:rPr>
        <w:t>para su conocimiento</w:t>
      </w:r>
      <w:r w:rsidRPr="00955A2E">
        <w:rPr>
          <w:rFonts w:ascii="Arial" w:hAnsi="Arial" w:cs="Arial"/>
          <w:lang w:val="es-AR"/>
        </w:rPr>
        <w:t xml:space="preserve">. </w:t>
      </w:r>
    </w:p>
    <w:p w14:paraId="2FDA4283" w14:textId="6D9382EC" w:rsidR="002B4718" w:rsidRPr="00955A2E" w:rsidRDefault="002B4718"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lang w:val="es-AR"/>
        </w:rPr>
        <w:t>No Objeción del BID</w:t>
      </w:r>
      <w:r w:rsidRPr="00955A2E">
        <w:rPr>
          <w:rFonts w:ascii="Arial" w:hAnsi="Arial" w:cs="Arial"/>
          <w:lang w:val="es-AR"/>
        </w:rPr>
        <w:t xml:space="preserve">. El BID revisará los documentos de proyecto elevados por la </w:t>
      </w:r>
      <w:r w:rsidR="006775F8">
        <w:rPr>
          <w:rFonts w:ascii="Arial" w:hAnsi="Arial" w:cs="Arial"/>
          <w:lang w:val="es-AR"/>
        </w:rPr>
        <w:t>SPM</w:t>
      </w:r>
      <w:r w:rsidRPr="00955A2E">
        <w:rPr>
          <w:rFonts w:ascii="Arial" w:hAnsi="Arial" w:cs="Arial"/>
          <w:lang w:val="es-AR"/>
        </w:rPr>
        <w:t>, y de ser el caso, emitirá su No Objeción</w:t>
      </w:r>
      <w:r w:rsidR="00E85E28" w:rsidRPr="00955A2E">
        <w:rPr>
          <w:rFonts w:ascii="Arial" w:hAnsi="Arial" w:cs="Arial"/>
          <w:lang w:val="es-AR"/>
        </w:rPr>
        <w:t>, con copia a la AFD</w:t>
      </w:r>
      <w:r w:rsidRPr="00955A2E">
        <w:rPr>
          <w:rFonts w:ascii="Arial" w:hAnsi="Arial" w:cs="Arial"/>
          <w:lang w:val="es-AR"/>
        </w:rPr>
        <w:t xml:space="preserve">. </w:t>
      </w:r>
    </w:p>
    <w:p w14:paraId="63367B45" w14:textId="77777777" w:rsidR="00FF01E9" w:rsidRPr="00955A2E" w:rsidRDefault="00FF01E9" w:rsidP="002C1021">
      <w:pPr>
        <w:tabs>
          <w:tab w:val="left" w:pos="450"/>
          <w:tab w:val="left" w:pos="720"/>
        </w:tabs>
        <w:spacing w:before="120" w:after="120" w:line="240" w:lineRule="auto"/>
        <w:ind w:left="360"/>
        <w:jc w:val="both"/>
        <w:rPr>
          <w:rFonts w:ascii="Arial" w:hAnsi="Arial" w:cs="Arial"/>
          <w:lang w:val="es-AR"/>
        </w:rPr>
      </w:pPr>
    </w:p>
    <w:p w14:paraId="3C24048C" w14:textId="77777777" w:rsidR="004620B0" w:rsidRPr="00955A2E" w:rsidRDefault="005E0F13" w:rsidP="002C1021">
      <w:pPr>
        <w:pStyle w:val="Heading3"/>
        <w:spacing w:before="120" w:after="120" w:line="240" w:lineRule="auto"/>
        <w:jc w:val="both"/>
        <w:rPr>
          <w:rFonts w:ascii="Arial" w:hAnsi="Arial" w:cs="Arial"/>
          <w:color w:val="auto"/>
          <w:lang w:val="es-AR"/>
        </w:rPr>
      </w:pPr>
      <w:bookmarkStart w:id="73" w:name="_Toc479161488"/>
      <w:r w:rsidRPr="00955A2E">
        <w:rPr>
          <w:rFonts w:ascii="Arial" w:hAnsi="Arial" w:cs="Arial"/>
          <w:color w:val="auto"/>
          <w:lang w:val="es-AR"/>
        </w:rPr>
        <w:t xml:space="preserve">B.3 </w:t>
      </w:r>
      <w:r w:rsidR="004620B0" w:rsidRPr="00955A2E">
        <w:rPr>
          <w:rFonts w:ascii="Arial" w:hAnsi="Arial" w:cs="Arial"/>
          <w:color w:val="auto"/>
          <w:lang w:val="es-AR"/>
        </w:rPr>
        <w:t>Lineamientos para la ejecución</w:t>
      </w:r>
      <w:bookmarkEnd w:id="73"/>
    </w:p>
    <w:p w14:paraId="4CCF39B6" w14:textId="77777777" w:rsidR="004620B0" w:rsidRPr="00955A2E" w:rsidRDefault="004620B0"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Para la ejecución del Fondo Complementario se prevén, entre otros, los siguientes lineamientos: </w:t>
      </w:r>
    </w:p>
    <w:p w14:paraId="44E5E690" w14:textId="77777777" w:rsidR="00896032" w:rsidRPr="00955A2E" w:rsidRDefault="00896032" w:rsidP="002C1021">
      <w:pPr>
        <w:pStyle w:val="ListParagraph"/>
        <w:numPr>
          <w:ilvl w:val="0"/>
          <w:numId w:val="26"/>
        </w:numPr>
        <w:spacing w:before="120" w:after="120" w:line="240" w:lineRule="auto"/>
        <w:ind w:left="851" w:hanging="425"/>
        <w:contextualSpacing w:val="0"/>
        <w:jc w:val="both"/>
        <w:rPr>
          <w:rFonts w:ascii="Arial" w:hAnsi="Arial" w:cs="Arial"/>
          <w:color w:val="000000" w:themeColor="text1"/>
          <w:lang w:val="es-AR"/>
        </w:rPr>
      </w:pPr>
      <w:r w:rsidRPr="00955A2E">
        <w:rPr>
          <w:rFonts w:ascii="Arial" w:hAnsi="Arial" w:cs="Arial"/>
          <w:lang w:val="es-AR"/>
        </w:rPr>
        <w:t>Los documentos técnicos requeridos para los procesos de contrataciones y adquisiciones a ser elaborados por los Coordinadores Técnicos contarán con el apoyo técnico de los OSE</w:t>
      </w:r>
      <w:r w:rsidR="002C3EC2" w:rsidRPr="00955A2E">
        <w:rPr>
          <w:rFonts w:ascii="Arial" w:hAnsi="Arial" w:cs="Arial"/>
          <w:lang w:val="es-AR"/>
        </w:rPr>
        <w:t xml:space="preserve"> y/o terceros contratados al efecto</w:t>
      </w:r>
      <w:r w:rsidRPr="00955A2E">
        <w:rPr>
          <w:rFonts w:ascii="Arial" w:hAnsi="Arial" w:cs="Arial"/>
          <w:lang w:val="es-AR"/>
        </w:rPr>
        <w:t>.</w:t>
      </w:r>
    </w:p>
    <w:p w14:paraId="42CB0E49" w14:textId="275CF23F" w:rsidR="00243804" w:rsidRPr="00955A2E" w:rsidRDefault="00243804" w:rsidP="002C1021">
      <w:pPr>
        <w:pStyle w:val="ListParagraph"/>
        <w:numPr>
          <w:ilvl w:val="0"/>
          <w:numId w:val="26"/>
        </w:numPr>
        <w:spacing w:before="120" w:after="120" w:line="240" w:lineRule="auto"/>
        <w:ind w:left="851" w:hanging="425"/>
        <w:contextualSpacing w:val="0"/>
        <w:jc w:val="both"/>
        <w:rPr>
          <w:rFonts w:ascii="Arial" w:hAnsi="Arial" w:cs="Arial"/>
          <w:color w:val="000000" w:themeColor="text1"/>
          <w:lang w:val="es-AR"/>
        </w:rPr>
      </w:pPr>
      <w:r w:rsidRPr="00955A2E">
        <w:rPr>
          <w:rFonts w:ascii="Arial" w:hAnsi="Arial" w:cs="Arial"/>
          <w:color w:val="000000" w:themeColor="text1"/>
          <w:lang w:val="es-AR"/>
        </w:rPr>
        <w:t>Los procesos de contratación asociados a las obra</w:t>
      </w:r>
      <w:r w:rsidR="008D122C" w:rsidRPr="00955A2E">
        <w:rPr>
          <w:rFonts w:ascii="Arial" w:hAnsi="Arial" w:cs="Arial"/>
          <w:color w:val="000000" w:themeColor="text1"/>
          <w:lang w:val="es-AR"/>
        </w:rPr>
        <w:t xml:space="preserve">s financiar estarán a cargo de la OE con la asistencia </w:t>
      </w:r>
      <w:r w:rsidRPr="00955A2E">
        <w:rPr>
          <w:rFonts w:ascii="Arial" w:hAnsi="Arial" w:cs="Arial"/>
          <w:color w:val="000000" w:themeColor="text1"/>
          <w:lang w:val="es-AR"/>
        </w:rPr>
        <w:t xml:space="preserve">de la </w:t>
      </w:r>
      <w:r w:rsidR="00EB2033">
        <w:rPr>
          <w:rFonts w:ascii="Arial" w:hAnsi="Arial" w:cs="Arial"/>
          <w:color w:val="000000" w:themeColor="text1"/>
          <w:lang w:val="es-AR"/>
        </w:rPr>
        <w:t>DIGEPPSE</w:t>
      </w:r>
      <w:r w:rsidRPr="00955A2E">
        <w:rPr>
          <w:rFonts w:ascii="Arial" w:hAnsi="Arial" w:cs="Arial"/>
          <w:color w:val="000000" w:themeColor="text1"/>
          <w:lang w:val="es-AR"/>
        </w:rPr>
        <w:t>.</w:t>
      </w:r>
    </w:p>
    <w:p w14:paraId="02EFD68C" w14:textId="14C3A1BD" w:rsidR="004620B0" w:rsidRPr="00955A2E" w:rsidRDefault="002C3EC2" w:rsidP="002C1021">
      <w:pPr>
        <w:pStyle w:val="ListParagraph"/>
        <w:numPr>
          <w:ilvl w:val="0"/>
          <w:numId w:val="26"/>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La ejecución de las obras será inspeccionada y/o supervisada coordinadamente por la </w:t>
      </w:r>
      <w:r w:rsidR="006775F8">
        <w:rPr>
          <w:rFonts w:ascii="Arial" w:hAnsi="Arial" w:cs="Arial"/>
          <w:lang w:val="es-AR"/>
        </w:rPr>
        <w:t>SPM</w:t>
      </w:r>
      <w:r w:rsidRPr="00955A2E">
        <w:rPr>
          <w:rFonts w:ascii="Arial" w:hAnsi="Arial" w:cs="Arial"/>
          <w:lang w:val="es-AR"/>
        </w:rPr>
        <w:t xml:space="preserve"> y el OSE de acuerdo a lo establecido en cada CMA u otros acuerdos específicos que se suscriban y/o a través de terceros contratados al efecto</w:t>
      </w:r>
      <w:r w:rsidR="00243804" w:rsidRPr="00955A2E">
        <w:rPr>
          <w:rFonts w:ascii="Arial" w:hAnsi="Arial" w:cs="Arial"/>
          <w:lang w:val="es-AR"/>
        </w:rPr>
        <w:t>.</w:t>
      </w:r>
    </w:p>
    <w:p w14:paraId="46066C09" w14:textId="77777777" w:rsidR="004620B0" w:rsidRPr="00955A2E" w:rsidRDefault="004620B0" w:rsidP="002C1021">
      <w:pPr>
        <w:pStyle w:val="ListParagraph"/>
        <w:numPr>
          <w:ilvl w:val="0"/>
          <w:numId w:val="26"/>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lastRenderedPageBreak/>
        <w:t>La</w:t>
      </w:r>
      <w:r w:rsidR="00243804" w:rsidRPr="00955A2E">
        <w:rPr>
          <w:rFonts w:ascii="Arial" w:hAnsi="Arial" w:cs="Arial"/>
          <w:lang w:val="es-AR"/>
        </w:rPr>
        <w:t xml:space="preserve">s Provincias, a través de los OSE designados deberán asegurar la </w:t>
      </w:r>
      <w:r w:rsidRPr="00955A2E">
        <w:rPr>
          <w:rFonts w:ascii="Arial" w:hAnsi="Arial" w:cs="Arial"/>
          <w:lang w:val="es-AR"/>
        </w:rPr>
        <w:t xml:space="preserve">implementación de las actividades </w:t>
      </w:r>
      <w:r w:rsidR="00C34B8B" w:rsidRPr="00955A2E">
        <w:rPr>
          <w:rFonts w:ascii="Arial" w:hAnsi="Arial" w:cs="Arial"/>
          <w:lang w:val="es-AR"/>
        </w:rPr>
        <w:t xml:space="preserve">de fortalecimiento </w:t>
      </w:r>
      <w:r w:rsidR="00243804" w:rsidRPr="00955A2E">
        <w:rPr>
          <w:rFonts w:ascii="Arial" w:hAnsi="Arial" w:cs="Arial"/>
          <w:lang w:val="es-AR"/>
        </w:rPr>
        <w:t xml:space="preserve">incluidas en </w:t>
      </w:r>
      <w:r w:rsidR="00C34B8B" w:rsidRPr="00955A2E">
        <w:rPr>
          <w:rFonts w:ascii="Arial" w:hAnsi="Arial" w:cs="Arial"/>
          <w:lang w:val="es-AR"/>
        </w:rPr>
        <w:t xml:space="preserve">el </w:t>
      </w:r>
      <w:r w:rsidRPr="00955A2E">
        <w:rPr>
          <w:rFonts w:ascii="Arial" w:hAnsi="Arial" w:cs="Arial"/>
          <w:lang w:val="es-AR"/>
        </w:rPr>
        <w:t>Plan de Acción</w:t>
      </w:r>
      <w:r w:rsidR="00C34B8B" w:rsidRPr="00955A2E">
        <w:rPr>
          <w:rFonts w:ascii="Arial" w:hAnsi="Arial" w:cs="Arial"/>
          <w:lang w:val="es-AR"/>
        </w:rPr>
        <w:t xml:space="preserve"> elaborado en primera instancia</w:t>
      </w:r>
      <w:r w:rsidRPr="00955A2E">
        <w:rPr>
          <w:rFonts w:ascii="Arial" w:hAnsi="Arial" w:cs="Arial"/>
          <w:lang w:val="es-AR"/>
        </w:rPr>
        <w:t>.</w:t>
      </w:r>
    </w:p>
    <w:p w14:paraId="7F6B716E" w14:textId="69315472" w:rsidR="00C34B8B" w:rsidRPr="00955A2E" w:rsidRDefault="00C34B8B" w:rsidP="002C1021">
      <w:pPr>
        <w:pStyle w:val="ListParagraph"/>
        <w:numPr>
          <w:ilvl w:val="0"/>
          <w:numId w:val="26"/>
        </w:numPr>
        <w:spacing w:before="120" w:after="120" w:line="240" w:lineRule="auto"/>
        <w:ind w:left="851" w:hanging="425"/>
        <w:contextualSpacing w:val="0"/>
        <w:jc w:val="both"/>
        <w:rPr>
          <w:rFonts w:ascii="Arial" w:hAnsi="Arial" w:cs="Arial"/>
          <w:b/>
          <w:color w:val="FF0000"/>
          <w:lang w:val="es-AR"/>
        </w:rPr>
      </w:pPr>
      <w:r w:rsidRPr="00955A2E">
        <w:rPr>
          <w:rFonts w:ascii="Arial" w:hAnsi="Arial" w:cs="Arial"/>
          <w:lang w:val="es-AR"/>
        </w:rPr>
        <w:t xml:space="preserve">Las evaluaciones </w:t>
      </w:r>
      <w:proofErr w:type="spellStart"/>
      <w:r w:rsidRPr="00955A2E">
        <w:rPr>
          <w:rFonts w:ascii="Arial" w:hAnsi="Arial" w:cs="Arial"/>
          <w:lang w:val="es-AR"/>
        </w:rPr>
        <w:t>ex-post</w:t>
      </w:r>
      <w:proofErr w:type="spellEnd"/>
      <w:r w:rsidRPr="00955A2E">
        <w:rPr>
          <w:rFonts w:ascii="Arial" w:hAnsi="Arial" w:cs="Arial"/>
          <w:lang w:val="es-AR"/>
        </w:rPr>
        <w:t xml:space="preserve"> se realizarán desde la </w:t>
      </w:r>
      <w:r w:rsidR="006775F8">
        <w:rPr>
          <w:rFonts w:ascii="Arial" w:hAnsi="Arial" w:cs="Arial"/>
          <w:lang w:val="es-AR"/>
        </w:rPr>
        <w:t>SPM</w:t>
      </w:r>
      <w:r w:rsidRPr="00955A2E">
        <w:rPr>
          <w:rFonts w:ascii="Arial" w:hAnsi="Arial" w:cs="Arial"/>
          <w:lang w:val="es-AR"/>
        </w:rPr>
        <w:t xml:space="preserve"> en el marco del Programa: Gestión y Evaluación de actividades y </w:t>
      </w:r>
      <w:r w:rsidR="007945A5" w:rsidRPr="00955A2E">
        <w:rPr>
          <w:rFonts w:ascii="Arial" w:hAnsi="Arial" w:cs="Arial"/>
          <w:lang w:val="es-AR"/>
        </w:rPr>
        <w:t>obras con el objetivo de evaluar el impacto de las actividades realizadas sobre el gasto y la inversión pública.</w:t>
      </w:r>
    </w:p>
    <w:p w14:paraId="57EB89D6" w14:textId="77777777" w:rsidR="00886D56" w:rsidRPr="00955A2E" w:rsidRDefault="00896032" w:rsidP="002C1021">
      <w:pPr>
        <w:pStyle w:val="ListParagraph"/>
        <w:numPr>
          <w:ilvl w:val="0"/>
          <w:numId w:val="26"/>
        </w:numPr>
        <w:spacing w:before="120" w:after="120" w:line="240" w:lineRule="auto"/>
        <w:ind w:left="851" w:hanging="425"/>
        <w:contextualSpacing w:val="0"/>
        <w:jc w:val="both"/>
        <w:rPr>
          <w:rFonts w:ascii="Arial" w:hAnsi="Arial" w:cs="Arial"/>
          <w:lang w:val="es-AR"/>
        </w:rPr>
      </w:pPr>
      <w:r w:rsidRPr="00955A2E">
        <w:rPr>
          <w:rFonts w:ascii="Arial" w:hAnsi="Arial" w:cs="Arial"/>
          <w:lang w:val="es-AR"/>
        </w:rPr>
        <w:t xml:space="preserve">Cada Provincia, a través del OSE </w:t>
      </w:r>
      <w:r w:rsidR="007C4103" w:rsidRPr="00955A2E">
        <w:rPr>
          <w:rFonts w:ascii="Arial" w:hAnsi="Arial" w:cs="Arial"/>
          <w:lang w:val="es-AR"/>
        </w:rPr>
        <w:t xml:space="preserve">o entidad responsable de la operación y mantenimiento </w:t>
      </w:r>
      <w:r w:rsidRPr="00955A2E">
        <w:rPr>
          <w:rFonts w:ascii="Arial" w:hAnsi="Arial" w:cs="Arial"/>
          <w:lang w:val="es-AR"/>
        </w:rPr>
        <w:t xml:space="preserve">deberá </w:t>
      </w:r>
      <w:r w:rsidR="006D411F" w:rsidRPr="00955A2E">
        <w:rPr>
          <w:rFonts w:ascii="Arial" w:hAnsi="Arial" w:cs="Arial"/>
          <w:lang w:val="es-AR"/>
        </w:rPr>
        <w:t xml:space="preserve">recibir los bienes y obras </w:t>
      </w:r>
      <w:r w:rsidR="007C4103" w:rsidRPr="00955A2E">
        <w:rPr>
          <w:rFonts w:ascii="Arial" w:hAnsi="Arial" w:cs="Arial"/>
          <w:lang w:val="es-AR"/>
        </w:rPr>
        <w:t>financiados a través del Programa,</w:t>
      </w:r>
      <w:r w:rsidR="006D411F" w:rsidRPr="00955A2E">
        <w:rPr>
          <w:rFonts w:ascii="Arial" w:hAnsi="Arial" w:cs="Arial"/>
          <w:lang w:val="es-AR"/>
        </w:rPr>
        <w:t xml:space="preserve"> y </w:t>
      </w:r>
      <w:r w:rsidRPr="00955A2E">
        <w:rPr>
          <w:rFonts w:ascii="Arial" w:hAnsi="Arial" w:cs="Arial"/>
          <w:lang w:val="es-AR"/>
        </w:rPr>
        <w:t xml:space="preserve">asegurar </w:t>
      </w:r>
      <w:r w:rsidR="006D411F" w:rsidRPr="00955A2E">
        <w:rPr>
          <w:rFonts w:ascii="Arial" w:hAnsi="Arial" w:cs="Arial"/>
          <w:lang w:val="es-AR"/>
        </w:rPr>
        <w:t xml:space="preserve">los recursos necesarios para </w:t>
      </w:r>
      <w:r w:rsidR="007C4103" w:rsidRPr="00955A2E">
        <w:rPr>
          <w:rFonts w:ascii="Arial" w:hAnsi="Arial" w:cs="Arial"/>
          <w:lang w:val="es-AR"/>
        </w:rPr>
        <w:t xml:space="preserve">cubrir los gastos de administración, </w:t>
      </w:r>
      <w:r w:rsidR="00886D56" w:rsidRPr="00955A2E">
        <w:rPr>
          <w:rFonts w:ascii="Arial" w:hAnsi="Arial" w:cs="Arial"/>
          <w:lang w:val="es-AR"/>
        </w:rPr>
        <w:t>operación y mantenimiento</w:t>
      </w:r>
      <w:r w:rsidR="006D411F" w:rsidRPr="00955A2E">
        <w:rPr>
          <w:rFonts w:ascii="Arial" w:hAnsi="Arial" w:cs="Arial"/>
          <w:lang w:val="es-ES"/>
        </w:rPr>
        <w:t>, garantizando la calidad, la sostenibilidad financiera y las normas regulatorias existentes.</w:t>
      </w:r>
    </w:p>
    <w:p w14:paraId="0213C0C5" w14:textId="77777777" w:rsidR="00DD5105" w:rsidRPr="00955A2E" w:rsidRDefault="00DD5105" w:rsidP="002C1021">
      <w:pPr>
        <w:spacing w:before="120" w:after="120" w:line="240" w:lineRule="auto"/>
        <w:ind w:left="426"/>
        <w:jc w:val="both"/>
        <w:rPr>
          <w:rFonts w:ascii="Arial" w:hAnsi="Arial" w:cs="Arial"/>
          <w:lang w:val="es-AR"/>
        </w:rPr>
      </w:pPr>
    </w:p>
    <w:p w14:paraId="4AD6F9DE" w14:textId="104500FB" w:rsidR="00D27C41" w:rsidRPr="00843BA9" w:rsidRDefault="007174E9" w:rsidP="002C1021">
      <w:pPr>
        <w:pStyle w:val="ListParagraph"/>
        <w:numPr>
          <w:ilvl w:val="1"/>
          <w:numId w:val="1"/>
        </w:numPr>
        <w:tabs>
          <w:tab w:val="left" w:pos="567"/>
        </w:tabs>
        <w:spacing w:before="120" w:after="120" w:line="240" w:lineRule="auto"/>
        <w:contextualSpacing w:val="0"/>
        <w:jc w:val="both"/>
        <w:outlineLvl w:val="1"/>
        <w:rPr>
          <w:rFonts w:ascii="Arial" w:hAnsi="Arial" w:cs="Arial"/>
          <w:b/>
          <w:color w:val="auto"/>
          <w:lang w:val="es-AR"/>
        </w:rPr>
      </w:pPr>
      <w:bookmarkStart w:id="74" w:name="_Toc479161489"/>
      <w:r w:rsidRPr="00843BA9">
        <w:rPr>
          <w:rFonts w:ascii="Arial" w:hAnsi="Arial" w:cs="Arial"/>
          <w:b/>
          <w:color w:val="auto"/>
          <w:lang w:val="es-AR"/>
        </w:rPr>
        <w:t>ACTIVIDADES DE FORTALECIMIENTO DEL FEDERALISMO FISCAL</w:t>
      </w:r>
      <w:bookmarkEnd w:id="74"/>
      <w:r w:rsidR="00335420" w:rsidRPr="00843BA9">
        <w:rPr>
          <w:rFonts w:ascii="Arial" w:hAnsi="Arial" w:cs="Arial"/>
          <w:b/>
          <w:color w:val="auto"/>
          <w:lang w:val="es-AR"/>
        </w:rPr>
        <w:t xml:space="preserve"> </w:t>
      </w:r>
      <w:r w:rsidR="00103487" w:rsidRPr="00843BA9">
        <w:rPr>
          <w:rFonts w:ascii="Arial" w:hAnsi="Arial" w:cs="Arial"/>
          <w:b/>
          <w:color w:val="auto"/>
          <w:lang w:val="es-AR"/>
        </w:rPr>
        <w:t xml:space="preserve"> </w:t>
      </w:r>
    </w:p>
    <w:p w14:paraId="343C8B40" w14:textId="410EBA23" w:rsidR="007174E9" w:rsidRPr="00955A2E" w:rsidRDefault="00C96102"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Ejecutor</w:t>
      </w:r>
      <w:r w:rsidRPr="00955A2E">
        <w:rPr>
          <w:rFonts w:ascii="Arial" w:hAnsi="Arial" w:cs="Arial"/>
          <w:color w:val="auto"/>
          <w:lang w:val="es-AR"/>
        </w:rPr>
        <w:t xml:space="preserve">. </w:t>
      </w:r>
      <w:r w:rsidR="007174E9" w:rsidRPr="00955A2E">
        <w:rPr>
          <w:rFonts w:ascii="Arial" w:hAnsi="Arial" w:cs="Arial"/>
          <w:color w:val="auto"/>
          <w:lang w:val="es-AR"/>
        </w:rPr>
        <w:t>El Subcomponente 3 del Componente 1 del Programa prevé acciones transversales de fortalecimiento</w:t>
      </w:r>
      <w:r w:rsidR="00C26888" w:rsidRPr="00955A2E">
        <w:rPr>
          <w:rFonts w:ascii="Arial" w:hAnsi="Arial" w:cs="Arial"/>
          <w:color w:val="auto"/>
          <w:lang w:val="es-AR"/>
        </w:rPr>
        <w:t xml:space="preserve"> </w:t>
      </w:r>
      <w:r w:rsidR="007174E9" w:rsidRPr="00955A2E">
        <w:rPr>
          <w:rFonts w:ascii="Arial" w:hAnsi="Arial" w:cs="Arial"/>
          <w:color w:val="auto"/>
          <w:lang w:val="es-AR"/>
        </w:rPr>
        <w:t>llevadas a cabo</w:t>
      </w:r>
      <w:r w:rsidR="003C026B" w:rsidRPr="00955A2E">
        <w:rPr>
          <w:rFonts w:ascii="Arial" w:hAnsi="Arial" w:cs="Arial"/>
          <w:color w:val="auto"/>
          <w:lang w:val="es-AR"/>
        </w:rPr>
        <w:t>, durante</w:t>
      </w:r>
      <w:r w:rsidRPr="00955A2E">
        <w:rPr>
          <w:rFonts w:ascii="Arial" w:hAnsi="Arial" w:cs="Arial"/>
          <w:color w:val="auto"/>
          <w:lang w:val="es-AR"/>
        </w:rPr>
        <w:t xml:space="preserve"> toda la ejecución del Programa, </w:t>
      </w:r>
      <w:r w:rsidR="007174E9" w:rsidRPr="00955A2E">
        <w:rPr>
          <w:rFonts w:ascii="Arial" w:hAnsi="Arial" w:cs="Arial"/>
          <w:color w:val="auto"/>
          <w:lang w:val="es-AR"/>
        </w:rPr>
        <w:t>por el</w:t>
      </w:r>
      <w:r w:rsidR="00C26888" w:rsidRPr="00955A2E">
        <w:rPr>
          <w:rFonts w:ascii="Arial" w:hAnsi="Arial" w:cs="Arial"/>
          <w:color w:val="auto"/>
          <w:lang w:val="es-AR"/>
        </w:rPr>
        <w:t xml:space="preserve"> </w:t>
      </w:r>
      <w:r w:rsidR="008D122C" w:rsidRPr="00955A2E">
        <w:rPr>
          <w:rFonts w:ascii="Arial" w:hAnsi="Arial" w:cs="Arial"/>
          <w:color w:val="000000" w:themeColor="text1"/>
          <w:lang w:val="es-AR"/>
        </w:rPr>
        <w:t>OE</w:t>
      </w:r>
      <w:r w:rsidRPr="00955A2E">
        <w:rPr>
          <w:rFonts w:ascii="Arial" w:hAnsi="Arial" w:cs="Arial"/>
          <w:color w:val="000000" w:themeColor="text1"/>
          <w:lang w:val="es-AR"/>
        </w:rPr>
        <w:t>,</w:t>
      </w:r>
      <w:r w:rsidR="007174E9" w:rsidRPr="00955A2E">
        <w:rPr>
          <w:rFonts w:ascii="Arial" w:hAnsi="Arial" w:cs="Arial"/>
          <w:color w:val="000000" w:themeColor="text1"/>
          <w:lang w:val="es-AR"/>
        </w:rPr>
        <w:t xml:space="preserve"> en</w:t>
      </w:r>
      <w:r w:rsidR="007174E9" w:rsidRPr="00955A2E">
        <w:rPr>
          <w:rFonts w:ascii="Arial" w:hAnsi="Arial" w:cs="Arial"/>
          <w:color w:val="auto"/>
          <w:lang w:val="es-AR"/>
        </w:rPr>
        <w:t xml:space="preserve"> su rol de coordinador de la mejora del federalismo fiscal y de la gestión provincial. </w:t>
      </w:r>
    </w:p>
    <w:p w14:paraId="11B6D950" w14:textId="016CABFD" w:rsidR="00C96102" w:rsidRPr="00955A2E" w:rsidRDefault="00C96102"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color w:val="auto"/>
          <w:lang w:val="es-AR"/>
        </w:rPr>
        <w:t>La ejecución de las actividades podrá ser</w:t>
      </w:r>
      <w:r w:rsidR="00C26888" w:rsidRPr="00955A2E">
        <w:rPr>
          <w:rFonts w:ascii="Arial" w:hAnsi="Arial" w:cs="Arial"/>
          <w:color w:val="auto"/>
          <w:lang w:val="es-AR"/>
        </w:rPr>
        <w:t xml:space="preserve"> </w:t>
      </w:r>
      <w:r w:rsidRPr="00955A2E">
        <w:rPr>
          <w:rFonts w:ascii="Arial" w:hAnsi="Arial" w:cs="Arial"/>
          <w:color w:val="auto"/>
          <w:lang w:val="es-AR"/>
        </w:rPr>
        <w:t xml:space="preserve">desarrollada en la totalidad del territorio nacional, teniendo el </w:t>
      </w:r>
      <w:r w:rsidR="008D122C" w:rsidRPr="00955A2E">
        <w:rPr>
          <w:rFonts w:ascii="Arial" w:hAnsi="Arial" w:cs="Arial"/>
          <w:color w:val="000000" w:themeColor="text1"/>
          <w:lang w:val="es-AR"/>
        </w:rPr>
        <w:t>OE</w:t>
      </w:r>
      <w:r w:rsidR="008D122C" w:rsidRPr="00955A2E">
        <w:rPr>
          <w:rFonts w:ascii="Arial" w:hAnsi="Arial" w:cs="Arial"/>
          <w:color w:val="4F6228" w:themeColor="accent3" w:themeShade="80"/>
          <w:lang w:val="es-AR"/>
        </w:rPr>
        <w:t xml:space="preserve"> </w:t>
      </w:r>
      <w:r w:rsidRPr="00955A2E">
        <w:rPr>
          <w:rFonts w:ascii="Arial" w:hAnsi="Arial" w:cs="Arial"/>
          <w:color w:val="auto"/>
          <w:lang w:val="es-AR"/>
        </w:rPr>
        <w:t xml:space="preserve">una acción directa </w:t>
      </w:r>
      <w:r w:rsidR="006B3CF7" w:rsidRPr="00955A2E">
        <w:rPr>
          <w:rFonts w:ascii="Arial" w:hAnsi="Arial" w:cs="Arial"/>
          <w:color w:val="auto"/>
          <w:lang w:val="es-AR"/>
        </w:rPr>
        <w:t>para o con</w:t>
      </w:r>
      <w:r w:rsidRPr="00955A2E">
        <w:rPr>
          <w:rFonts w:ascii="Arial" w:hAnsi="Arial" w:cs="Arial"/>
          <w:color w:val="auto"/>
          <w:lang w:val="es-AR"/>
        </w:rPr>
        <w:t xml:space="preserve"> las provincias</w:t>
      </w:r>
      <w:r w:rsidR="006B3CF7" w:rsidRPr="00955A2E">
        <w:rPr>
          <w:rFonts w:ascii="Arial" w:hAnsi="Arial" w:cs="Arial"/>
          <w:color w:val="auto"/>
          <w:lang w:val="es-AR"/>
        </w:rPr>
        <w:t>,</w:t>
      </w:r>
      <w:r w:rsidRPr="00955A2E">
        <w:rPr>
          <w:rFonts w:ascii="Arial" w:hAnsi="Arial" w:cs="Arial"/>
          <w:color w:val="auto"/>
          <w:lang w:val="es-AR"/>
        </w:rPr>
        <w:t xml:space="preserve"> o actuando a través de órganos rectores</w:t>
      </w:r>
      <w:r w:rsidR="006B3CF7" w:rsidRPr="00955A2E">
        <w:rPr>
          <w:rFonts w:ascii="Arial" w:hAnsi="Arial" w:cs="Arial"/>
          <w:color w:val="auto"/>
          <w:lang w:val="es-AR"/>
        </w:rPr>
        <w:t>, entre los que se incluyen el Convenio Multilateral y el SINTyS, como entes vinculados con la recaudación y focalización de gasto en las provincias.</w:t>
      </w:r>
    </w:p>
    <w:p w14:paraId="2EBB9B58" w14:textId="6D07B784" w:rsidR="00886D56" w:rsidRPr="00955A2E" w:rsidRDefault="00886D56"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Acuerdos con Órganos Rectores</w:t>
      </w:r>
      <w:r w:rsidRPr="00955A2E">
        <w:rPr>
          <w:rFonts w:ascii="Arial" w:hAnsi="Arial" w:cs="Arial"/>
          <w:color w:val="auto"/>
          <w:lang w:val="es-AR"/>
        </w:rPr>
        <w:t>. La</w:t>
      </w:r>
      <w:r w:rsidR="00090F8D" w:rsidRPr="00955A2E">
        <w:rPr>
          <w:rFonts w:ascii="Arial" w:hAnsi="Arial" w:cs="Arial"/>
          <w:color w:val="auto"/>
          <w:lang w:val="es-AR"/>
        </w:rPr>
        <w:t>s</w:t>
      </w:r>
      <w:r w:rsidRPr="00955A2E">
        <w:rPr>
          <w:rFonts w:ascii="Arial" w:hAnsi="Arial" w:cs="Arial"/>
          <w:color w:val="auto"/>
          <w:lang w:val="es-AR"/>
        </w:rPr>
        <w:t xml:space="preserve"> acciones que se acuerden implementar con los Órganos Rectores</w:t>
      </w:r>
      <w:r w:rsidR="00C26888" w:rsidRPr="00955A2E">
        <w:rPr>
          <w:rFonts w:ascii="Arial" w:hAnsi="Arial" w:cs="Arial"/>
          <w:color w:val="auto"/>
          <w:lang w:val="es-AR"/>
        </w:rPr>
        <w:t xml:space="preserve"> </w:t>
      </w:r>
      <w:r w:rsidR="009470D4" w:rsidRPr="00955A2E">
        <w:rPr>
          <w:rFonts w:ascii="Arial" w:hAnsi="Arial" w:cs="Arial"/>
          <w:color w:val="auto"/>
          <w:lang w:val="es-AR"/>
        </w:rPr>
        <w:t xml:space="preserve">se establecerán por </w:t>
      </w:r>
      <w:r w:rsidR="00E954D0" w:rsidRPr="00955A2E">
        <w:rPr>
          <w:rFonts w:ascii="Arial" w:hAnsi="Arial" w:cs="Arial"/>
          <w:color w:val="auto"/>
          <w:lang w:val="es-AR"/>
        </w:rPr>
        <w:t xml:space="preserve">un Acta </w:t>
      </w:r>
      <w:r w:rsidR="00F3698A" w:rsidRPr="00955A2E">
        <w:rPr>
          <w:rFonts w:ascii="Arial" w:hAnsi="Arial" w:cs="Arial"/>
          <w:color w:val="auto"/>
          <w:lang w:val="es-AR"/>
        </w:rPr>
        <w:t xml:space="preserve">Acuerdo a tal fin, identificando </w:t>
      </w:r>
      <w:r w:rsidR="00E954D0" w:rsidRPr="00955A2E">
        <w:rPr>
          <w:rFonts w:ascii="Arial" w:hAnsi="Arial" w:cs="Arial"/>
          <w:color w:val="auto"/>
          <w:lang w:val="es-AR"/>
        </w:rPr>
        <w:t>los roles de cada actor, detall</w:t>
      </w:r>
      <w:r w:rsidR="00F3698A" w:rsidRPr="00955A2E">
        <w:rPr>
          <w:rFonts w:ascii="Arial" w:hAnsi="Arial" w:cs="Arial"/>
          <w:color w:val="auto"/>
          <w:lang w:val="es-AR"/>
        </w:rPr>
        <w:t>ando</w:t>
      </w:r>
      <w:r w:rsidR="00E954D0" w:rsidRPr="00955A2E">
        <w:rPr>
          <w:rFonts w:ascii="Arial" w:hAnsi="Arial" w:cs="Arial"/>
          <w:color w:val="auto"/>
          <w:lang w:val="es-AR"/>
        </w:rPr>
        <w:t xml:space="preserve"> responsab</w:t>
      </w:r>
      <w:r w:rsidR="00F3698A" w:rsidRPr="00955A2E">
        <w:rPr>
          <w:rFonts w:ascii="Arial" w:hAnsi="Arial" w:cs="Arial"/>
          <w:color w:val="auto"/>
          <w:lang w:val="es-AR"/>
        </w:rPr>
        <w:t>ilidades y funciones, y facilitando</w:t>
      </w:r>
      <w:r w:rsidR="00E954D0" w:rsidRPr="00955A2E">
        <w:rPr>
          <w:rFonts w:ascii="Arial" w:hAnsi="Arial" w:cs="Arial"/>
          <w:color w:val="auto"/>
          <w:lang w:val="es-AR"/>
        </w:rPr>
        <w:t xml:space="preserve"> el intercambio de información y transferencia de datos.</w:t>
      </w:r>
    </w:p>
    <w:p w14:paraId="6E434B2B" w14:textId="77777777" w:rsidR="007945A5" w:rsidRPr="00955A2E" w:rsidRDefault="00C96102"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Criterios de elegibilidad</w:t>
      </w:r>
      <w:r w:rsidRPr="00955A2E">
        <w:rPr>
          <w:rFonts w:ascii="Arial" w:hAnsi="Arial" w:cs="Arial"/>
          <w:color w:val="auto"/>
          <w:lang w:val="es-AR"/>
        </w:rPr>
        <w:t xml:space="preserve">. El </w:t>
      </w:r>
      <w:r w:rsidR="008D122C" w:rsidRPr="00955A2E">
        <w:rPr>
          <w:rFonts w:ascii="Arial" w:hAnsi="Arial" w:cs="Arial"/>
          <w:color w:val="4F6228" w:themeColor="accent3" w:themeShade="80"/>
          <w:lang w:val="es-AR"/>
        </w:rPr>
        <w:t xml:space="preserve">OE </w:t>
      </w:r>
      <w:r w:rsidRPr="00955A2E">
        <w:rPr>
          <w:rFonts w:ascii="Arial" w:hAnsi="Arial" w:cs="Arial"/>
          <w:color w:val="auto"/>
          <w:lang w:val="es-AR"/>
        </w:rPr>
        <w:t xml:space="preserve">identificará actividades prioritarias en distintas provincias del país siguiendo criterios de elegibilidad asociados a: </w:t>
      </w:r>
    </w:p>
    <w:p w14:paraId="26A7A669" w14:textId="77777777" w:rsidR="007945A5" w:rsidRPr="00955A2E" w:rsidRDefault="007945A5" w:rsidP="002C1021">
      <w:pPr>
        <w:pStyle w:val="ListParagraph"/>
        <w:numPr>
          <w:ilvl w:val="0"/>
          <w:numId w:val="27"/>
        </w:numPr>
        <w:spacing w:before="120" w:after="120" w:line="240" w:lineRule="auto"/>
        <w:ind w:left="851" w:hanging="425"/>
        <w:contextualSpacing w:val="0"/>
        <w:jc w:val="both"/>
        <w:rPr>
          <w:rFonts w:ascii="Arial" w:hAnsi="Arial" w:cs="Arial"/>
          <w:color w:val="auto"/>
          <w:lang w:val="es-AR"/>
        </w:rPr>
      </w:pPr>
      <w:r w:rsidRPr="00955A2E">
        <w:rPr>
          <w:rFonts w:ascii="Arial" w:hAnsi="Arial" w:cs="Arial"/>
          <w:color w:val="auto"/>
          <w:lang w:val="es-AR"/>
        </w:rPr>
        <w:t xml:space="preserve">Los lineamientos de política nacional </w:t>
      </w:r>
      <w:r w:rsidR="00C96102" w:rsidRPr="00955A2E">
        <w:rPr>
          <w:rFonts w:ascii="Arial" w:hAnsi="Arial" w:cs="Arial"/>
          <w:color w:val="auto"/>
          <w:lang w:val="es-AR"/>
        </w:rPr>
        <w:t>en torno al fortalecimiento del federalismo fiscal</w:t>
      </w:r>
      <w:r w:rsidR="002C415B" w:rsidRPr="00955A2E">
        <w:rPr>
          <w:rFonts w:ascii="Arial" w:hAnsi="Arial" w:cs="Arial"/>
          <w:color w:val="auto"/>
          <w:lang w:val="es-AR"/>
        </w:rPr>
        <w:t>.</w:t>
      </w:r>
    </w:p>
    <w:p w14:paraId="08A7D24E" w14:textId="77777777" w:rsidR="007945A5" w:rsidRPr="00955A2E" w:rsidRDefault="007945A5" w:rsidP="002C1021">
      <w:pPr>
        <w:pStyle w:val="ListParagraph"/>
        <w:numPr>
          <w:ilvl w:val="0"/>
          <w:numId w:val="27"/>
        </w:numPr>
        <w:spacing w:before="120" w:after="120" w:line="240" w:lineRule="auto"/>
        <w:ind w:left="851" w:hanging="425"/>
        <w:contextualSpacing w:val="0"/>
        <w:jc w:val="both"/>
        <w:rPr>
          <w:rFonts w:ascii="Arial" w:hAnsi="Arial" w:cs="Arial"/>
          <w:color w:val="auto"/>
          <w:lang w:val="es-AR"/>
        </w:rPr>
      </w:pPr>
      <w:r w:rsidRPr="00955A2E">
        <w:rPr>
          <w:rFonts w:ascii="Arial" w:hAnsi="Arial" w:cs="Arial"/>
          <w:color w:val="auto"/>
          <w:lang w:val="es-AR"/>
        </w:rPr>
        <w:t>L</w:t>
      </w:r>
      <w:r w:rsidR="00C96102" w:rsidRPr="00955A2E">
        <w:rPr>
          <w:rFonts w:ascii="Arial" w:hAnsi="Arial" w:cs="Arial"/>
          <w:color w:val="auto"/>
          <w:lang w:val="es-AR"/>
        </w:rPr>
        <w:t>as capacidades y predisposición de los g</w:t>
      </w:r>
      <w:r w:rsidRPr="00955A2E">
        <w:rPr>
          <w:rFonts w:ascii="Arial" w:hAnsi="Arial" w:cs="Arial"/>
          <w:color w:val="auto"/>
          <w:lang w:val="es-AR"/>
        </w:rPr>
        <w:t>ob</w:t>
      </w:r>
      <w:r w:rsidR="00C96102" w:rsidRPr="00955A2E">
        <w:rPr>
          <w:rFonts w:ascii="Arial" w:hAnsi="Arial" w:cs="Arial"/>
          <w:color w:val="auto"/>
          <w:lang w:val="es-AR"/>
        </w:rPr>
        <w:t>iernos provinciales para incorporar nuevos sistemas, capacitaciones o esquemas innovadores de administración tributaria</w:t>
      </w:r>
      <w:r w:rsidR="002C415B" w:rsidRPr="00955A2E">
        <w:rPr>
          <w:rFonts w:ascii="Arial" w:hAnsi="Arial" w:cs="Arial"/>
          <w:color w:val="auto"/>
          <w:lang w:val="es-AR"/>
        </w:rPr>
        <w:t>.</w:t>
      </w:r>
    </w:p>
    <w:p w14:paraId="293BAABE" w14:textId="77777777" w:rsidR="007945A5" w:rsidRPr="00955A2E" w:rsidRDefault="007945A5" w:rsidP="002C1021">
      <w:pPr>
        <w:pStyle w:val="ListParagraph"/>
        <w:numPr>
          <w:ilvl w:val="0"/>
          <w:numId w:val="27"/>
        </w:numPr>
        <w:spacing w:before="120" w:after="120" w:line="240" w:lineRule="auto"/>
        <w:ind w:left="851" w:hanging="425"/>
        <w:contextualSpacing w:val="0"/>
        <w:jc w:val="both"/>
        <w:rPr>
          <w:rFonts w:ascii="Arial" w:hAnsi="Arial" w:cs="Arial"/>
          <w:color w:val="auto"/>
          <w:lang w:val="es-AR"/>
        </w:rPr>
      </w:pPr>
      <w:r w:rsidRPr="00955A2E">
        <w:rPr>
          <w:rFonts w:ascii="Arial" w:hAnsi="Arial" w:cs="Arial"/>
          <w:color w:val="auto"/>
          <w:lang w:val="es-AR"/>
        </w:rPr>
        <w:t>L</w:t>
      </w:r>
      <w:r w:rsidR="00C96102" w:rsidRPr="00955A2E">
        <w:rPr>
          <w:rFonts w:ascii="Arial" w:hAnsi="Arial" w:cs="Arial"/>
          <w:color w:val="auto"/>
          <w:lang w:val="es-AR"/>
        </w:rPr>
        <w:t>as prioridades estratégicas a nivel provincial</w:t>
      </w:r>
      <w:r w:rsidR="002C415B" w:rsidRPr="00955A2E">
        <w:rPr>
          <w:rFonts w:ascii="Arial" w:hAnsi="Arial" w:cs="Arial"/>
          <w:color w:val="auto"/>
          <w:lang w:val="es-AR"/>
        </w:rPr>
        <w:t>.</w:t>
      </w:r>
    </w:p>
    <w:p w14:paraId="7111FB89" w14:textId="77777777" w:rsidR="007174E9" w:rsidRPr="00955A2E" w:rsidRDefault="007945A5" w:rsidP="002C1021">
      <w:pPr>
        <w:pStyle w:val="ListParagraph"/>
        <w:numPr>
          <w:ilvl w:val="0"/>
          <w:numId w:val="27"/>
        </w:numPr>
        <w:spacing w:before="120" w:after="120" w:line="240" w:lineRule="auto"/>
        <w:ind w:left="851" w:hanging="425"/>
        <w:contextualSpacing w:val="0"/>
        <w:jc w:val="both"/>
        <w:rPr>
          <w:rFonts w:ascii="Arial" w:hAnsi="Arial" w:cs="Arial"/>
          <w:color w:val="auto"/>
          <w:lang w:val="es-AR"/>
        </w:rPr>
      </w:pPr>
      <w:r w:rsidRPr="00955A2E">
        <w:rPr>
          <w:rFonts w:ascii="Arial" w:hAnsi="Arial" w:cs="Arial"/>
          <w:color w:val="auto"/>
          <w:lang w:val="es-AR"/>
        </w:rPr>
        <w:t>O</w:t>
      </w:r>
      <w:r w:rsidR="00C96102" w:rsidRPr="00955A2E">
        <w:rPr>
          <w:rFonts w:ascii="Arial" w:hAnsi="Arial" w:cs="Arial"/>
          <w:color w:val="auto"/>
          <w:lang w:val="es-AR"/>
        </w:rPr>
        <w:t xml:space="preserve">tras acciones, previas o vigentes, que </w:t>
      </w:r>
      <w:r w:rsidR="008D122C" w:rsidRPr="00955A2E">
        <w:rPr>
          <w:rFonts w:ascii="Arial" w:hAnsi="Arial" w:cs="Arial"/>
          <w:color w:val="auto"/>
          <w:lang w:val="es-AR"/>
        </w:rPr>
        <w:t xml:space="preserve">el OE </w:t>
      </w:r>
      <w:r w:rsidR="00C96102" w:rsidRPr="00955A2E">
        <w:rPr>
          <w:rFonts w:ascii="Arial" w:hAnsi="Arial" w:cs="Arial"/>
          <w:color w:val="auto"/>
          <w:lang w:val="es-AR"/>
        </w:rPr>
        <w:t xml:space="preserve">lleve a cabo en torno al fortalecimiento fiscal. </w:t>
      </w:r>
    </w:p>
    <w:p w14:paraId="59EB9FAB" w14:textId="77777777" w:rsidR="00C96102" w:rsidRPr="00955A2E" w:rsidRDefault="00C96102"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Actividades</w:t>
      </w:r>
      <w:r w:rsidRPr="00955A2E">
        <w:rPr>
          <w:rFonts w:ascii="Arial" w:hAnsi="Arial" w:cs="Arial"/>
          <w:color w:val="auto"/>
          <w:lang w:val="es-AR"/>
        </w:rPr>
        <w:t xml:space="preserve">. </w:t>
      </w:r>
      <w:r w:rsidR="008D122C" w:rsidRPr="00955A2E">
        <w:rPr>
          <w:rFonts w:ascii="Arial" w:hAnsi="Arial" w:cs="Arial"/>
          <w:color w:val="auto"/>
          <w:lang w:val="es-AR"/>
        </w:rPr>
        <w:t xml:space="preserve">El OE </w:t>
      </w:r>
      <w:r w:rsidRPr="00955A2E">
        <w:rPr>
          <w:rFonts w:ascii="Arial" w:hAnsi="Arial" w:cs="Arial"/>
          <w:color w:val="auto"/>
          <w:lang w:val="es-AR"/>
        </w:rPr>
        <w:t>aplicará los criterios de elegibilidad descritos para financiar, entre otras, las siguientes actividades</w:t>
      </w:r>
      <w:r w:rsidR="003D6403" w:rsidRPr="00955A2E">
        <w:rPr>
          <w:rFonts w:ascii="Arial" w:hAnsi="Arial" w:cs="Arial"/>
          <w:color w:val="auto"/>
          <w:lang w:val="es-AR"/>
        </w:rPr>
        <w:t>:</w:t>
      </w:r>
    </w:p>
    <w:p w14:paraId="3F594859" w14:textId="77777777" w:rsidR="007C4B9A" w:rsidRPr="00955A2E" w:rsidRDefault="007C4B9A" w:rsidP="002C1021">
      <w:pPr>
        <w:pStyle w:val="ListParagraph"/>
        <w:numPr>
          <w:ilvl w:val="0"/>
          <w:numId w:val="13"/>
        </w:numPr>
        <w:spacing w:before="120" w:after="120" w:line="240" w:lineRule="auto"/>
        <w:contextualSpacing w:val="0"/>
        <w:jc w:val="both"/>
        <w:rPr>
          <w:rFonts w:ascii="Arial" w:hAnsi="Arial" w:cs="Arial"/>
          <w:color w:val="auto"/>
          <w:lang w:val="es-AR"/>
        </w:rPr>
      </w:pPr>
      <w:r w:rsidRPr="00955A2E">
        <w:rPr>
          <w:rFonts w:ascii="Arial" w:hAnsi="Arial" w:cs="Arial"/>
          <w:color w:val="auto"/>
          <w:lang w:val="es-AR"/>
        </w:rPr>
        <w:t>Implementación de sistemas armonizado</w:t>
      </w:r>
      <w:r w:rsidR="0065769D" w:rsidRPr="00955A2E">
        <w:rPr>
          <w:rFonts w:ascii="Arial" w:hAnsi="Arial" w:cs="Arial"/>
          <w:color w:val="auto"/>
          <w:lang w:val="es-AR"/>
        </w:rPr>
        <w:t>s</w:t>
      </w:r>
      <w:r w:rsidRPr="00955A2E">
        <w:rPr>
          <w:rFonts w:ascii="Arial" w:hAnsi="Arial" w:cs="Arial"/>
          <w:color w:val="auto"/>
          <w:lang w:val="es-AR"/>
        </w:rPr>
        <w:t xml:space="preserve"> para la </w:t>
      </w:r>
      <w:r w:rsidR="00773CC9" w:rsidRPr="00955A2E">
        <w:rPr>
          <w:rFonts w:ascii="Arial" w:hAnsi="Arial" w:cs="Arial"/>
          <w:color w:val="auto"/>
          <w:lang w:val="es-AR"/>
        </w:rPr>
        <w:t>identificación</w:t>
      </w:r>
      <w:r w:rsidRPr="00955A2E">
        <w:rPr>
          <w:rFonts w:ascii="Arial" w:hAnsi="Arial" w:cs="Arial"/>
          <w:color w:val="auto"/>
          <w:lang w:val="es-AR"/>
        </w:rPr>
        <w:t xml:space="preserve"> tributaria nacional, provincial y municipal.</w:t>
      </w:r>
    </w:p>
    <w:p w14:paraId="5F396761" w14:textId="77777777" w:rsidR="003D6403" w:rsidRPr="00955A2E" w:rsidRDefault="006B3CF7" w:rsidP="002C1021">
      <w:pPr>
        <w:pStyle w:val="ListParagraph"/>
        <w:numPr>
          <w:ilvl w:val="0"/>
          <w:numId w:val="13"/>
        </w:numPr>
        <w:spacing w:before="120" w:after="120" w:line="240" w:lineRule="auto"/>
        <w:contextualSpacing w:val="0"/>
        <w:jc w:val="both"/>
        <w:rPr>
          <w:rFonts w:ascii="Arial" w:hAnsi="Arial" w:cs="Arial"/>
          <w:color w:val="auto"/>
          <w:lang w:val="es-AR"/>
        </w:rPr>
      </w:pPr>
      <w:r w:rsidRPr="00955A2E">
        <w:rPr>
          <w:rFonts w:ascii="Arial" w:hAnsi="Arial" w:cs="Arial"/>
          <w:color w:val="auto"/>
          <w:lang w:val="es-AR"/>
        </w:rPr>
        <w:t>Fortalecimiento institucional de órganos rectores</w:t>
      </w:r>
      <w:r w:rsidR="00032E10" w:rsidRPr="00955A2E">
        <w:rPr>
          <w:rFonts w:ascii="Arial" w:hAnsi="Arial" w:cs="Arial"/>
          <w:color w:val="auto"/>
          <w:lang w:val="es-AR"/>
        </w:rPr>
        <w:t>, como la Comisión Arbitral</w:t>
      </w:r>
      <w:r w:rsidRPr="00955A2E">
        <w:rPr>
          <w:rFonts w:ascii="Arial" w:hAnsi="Arial" w:cs="Arial"/>
          <w:color w:val="auto"/>
          <w:lang w:val="es-AR"/>
        </w:rPr>
        <w:t xml:space="preserve">, </w:t>
      </w:r>
      <w:r w:rsidR="007C4B9A" w:rsidRPr="00955A2E">
        <w:rPr>
          <w:rFonts w:ascii="Arial" w:hAnsi="Arial" w:cs="Arial"/>
          <w:color w:val="auto"/>
          <w:lang w:val="es-AR"/>
        </w:rPr>
        <w:t>el SINTyS</w:t>
      </w:r>
      <w:r w:rsidR="00953B00" w:rsidRPr="00955A2E">
        <w:rPr>
          <w:rFonts w:ascii="Arial" w:hAnsi="Arial" w:cs="Arial"/>
          <w:color w:val="auto"/>
          <w:lang w:val="es-AR"/>
        </w:rPr>
        <w:t>, como entes vinculados con la recaudación y focalización de gasto en las provincias</w:t>
      </w:r>
      <w:r w:rsidR="00DD5105" w:rsidRPr="00955A2E">
        <w:rPr>
          <w:rFonts w:ascii="Arial" w:hAnsi="Arial" w:cs="Arial"/>
          <w:color w:val="auto"/>
          <w:lang w:val="es-AR"/>
        </w:rPr>
        <w:t>.</w:t>
      </w:r>
    </w:p>
    <w:p w14:paraId="383FE767" w14:textId="77777777" w:rsidR="006B3CF7" w:rsidRPr="00955A2E" w:rsidRDefault="003D6403" w:rsidP="002C1021">
      <w:pPr>
        <w:pStyle w:val="ListParagraph"/>
        <w:numPr>
          <w:ilvl w:val="0"/>
          <w:numId w:val="13"/>
        </w:numPr>
        <w:spacing w:before="120" w:after="120" w:line="240" w:lineRule="auto"/>
        <w:contextualSpacing w:val="0"/>
        <w:jc w:val="both"/>
        <w:rPr>
          <w:rFonts w:ascii="Arial" w:hAnsi="Arial" w:cs="Arial"/>
          <w:color w:val="auto"/>
          <w:lang w:val="es-AR"/>
        </w:rPr>
      </w:pPr>
      <w:r w:rsidRPr="00955A2E">
        <w:rPr>
          <w:rFonts w:ascii="Arial" w:hAnsi="Arial" w:cs="Arial"/>
          <w:color w:val="auto"/>
          <w:lang w:val="es-AR"/>
        </w:rPr>
        <w:t xml:space="preserve">Fortalecimiento institucional de organismos estatales involucrados en la Ley de Coparticipación. </w:t>
      </w:r>
    </w:p>
    <w:p w14:paraId="069D3B3B" w14:textId="77777777" w:rsidR="007174E9" w:rsidRPr="00955A2E" w:rsidRDefault="006B3CF7" w:rsidP="002C1021">
      <w:pPr>
        <w:pStyle w:val="ListParagraph"/>
        <w:numPr>
          <w:ilvl w:val="0"/>
          <w:numId w:val="13"/>
        </w:numPr>
        <w:spacing w:before="120" w:after="120" w:line="240" w:lineRule="auto"/>
        <w:contextualSpacing w:val="0"/>
        <w:jc w:val="both"/>
        <w:rPr>
          <w:rFonts w:ascii="Arial" w:hAnsi="Arial" w:cs="Arial"/>
          <w:color w:val="auto"/>
          <w:lang w:val="es-AR"/>
        </w:rPr>
      </w:pPr>
      <w:r w:rsidRPr="00955A2E">
        <w:rPr>
          <w:rFonts w:ascii="Arial" w:hAnsi="Arial" w:cs="Arial"/>
          <w:color w:val="auto"/>
          <w:lang w:val="es-AR"/>
        </w:rPr>
        <w:t xml:space="preserve">Programas piloto de eficiencia de gastos con esquemas de gestión por resultados. </w:t>
      </w:r>
    </w:p>
    <w:p w14:paraId="58F5ED9F" w14:textId="77777777" w:rsidR="006B3CF7" w:rsidRPr="00955A2E" w:rsidRDefault="006B3CF7" w:rsidP="002C1021">
      <w:pPr>
        <w:pStyle w:val="ListParagraph"/>
        <w:numPr>
          <w:ilvl w:val="0"/>
          <w:numId w:val="13"/>
        </w:numPr>
        <w:spacing w:before="120" w:after="120" w:line="240" w:lineRule="auto"/>
        <w:contextualSpacing w:val="0"/>
        <w:jc w:val="both"/>
        <w:rPr>
          <w:rFonts w:ascii="Arial" w:hAnsi="Arial" w:cs="Arial"/>
          <w:color w:val="auto"/>
          <w:lang w:val="es-AR"/>
        </w:rPr>
      </w:pPr>
      <w:r w:rsidRPr="00955A2E">
        <w:rPr>
          <w:rFonts w:ascii="Arial" w:hAnsi="Arial" w:cs="Arial"/>
          <w:color w:val="auto"/>
          <w:lang w:val="es-AR"/>
        </w:rPr>
        <w:t xml:space="preserve">Estudios y capacitaciones para el desarrollo de una nueva propuesta normativa de coparticipación federal. </w:t>
      </w:r>
    </w:p>
    <w:p w14:paraId="6DA9C686" w14:textId="1A007ECF" w:rsidR="003572AC" w:rsidRPr="00955A2E" w:rsidRDefault="006B3CF7" w:rsidP="002C1021">
      <w:pPr>
        <w:pStyle w:val="ListParagraph"/>
        <w:numPr>
          <w:ilvl w:val="1"/>
          <w:numId w:val="38"/>
        </w:numPr>
        <w:tabs>
          <w:tab w:val="left" w:pos="567"/>
        </w:tabs>
        <w:spacing w:before="120" w:after="120" w:line="240" w:lineRule="auto"/>
        <w:ind w:left="426"/>
        <w:contextualSpacing w:val="0"/>
        <w:jc w:val="both"/>
        <w:rPr>
          <w:rFonts w:ascii="Arial" w:hAnsi="Arial" w:cs="Arial"/>
          <w:b/>
          <w:color w:val="auto"/>
          <w:lang w:val="es-AR"/>
        </w:rPr>
      </w:pPr>
      <w:r w:rsidRPr="00955A2E">
        <w:rPr>
          <w:rFonts w:ascii="Arial" w:hAnsi="Arial" w:cs="Arial"/>
          <w:b/>
          <w:color w:val="auto"/>
          <w:lang w:val="es-AR"/>
        </w:rPr>
        <w:lastRenderedPageBreak/>
        <w:t>Ejecución</w:t>
      </w:r>
      <w:r w:rsidRPr="00955A2E">
        <w:rPr>
          <w:rFonts w:ascii="Arial" w:hAnsi="Arial" w:cs="Arial"/>
          <w:color w:val="auto"/>
          <w:lang w:val="es-AR"/>
        </w:rPr>
        <w:t xml:space="preserve">. </w:t>
      </w:r>
      <w:r w:rsidR="008D122C" w:rsidRPr="00955A2E">
        <w:rPr>
          <w:rFonts w:ascii="Arial" w:hAnsi="Arial" w:cs="Arial"/>
          <w:color w:val="000000" w:themeColor="text1"/>
          <w:lang w:val="es-AR"/>
        </w:rPr>
        <w:t xml:space="preserve">El OE a través de la </w:t>
      </w:r>
      <w:r w:rsidR="006775F8">
        <w:rPr>
          <w:rFonts w:ascii="Arial" w:hAnsi="Arial" w:cs="Arial"/>
          <w:color w:val="000000" w:themeColor="text1"/>
          <w:lang w:val="es-AR"/>
        </w:rPr>
        <w:t>SPM</w:t>
      </w:r>
      <w:r w:rsidRPr="00955A2E">
        <w:rPr>
          <w:rFonts w:ascii="Arial" w:hAnsi="Arial" w:cs="Arial"/>
          <w:color w:val="000000" w:themeColor="text1"/>
          <w:lang w:val="es-AR"/>
        </w:rPr>
        <w:t>, coordinará</w:t>
      </w:r>
      <w:r w:rsidRPr="00955A2E">
        <w:rPr>
          <w:rFonts w:ascii="Arial" w:hAnsi="Arial" w:cs="Arial"/>
          <w:color w:val="auto"/>
          <w:lang w:val="es-AR"/>
        </w:rPr>
        <w:t xml:space="preserve"> las acciones necesarias para los procesos de contratación, adquisición, designación y pagos correspondientes con las actividades realizadas en el marco del fortalecimiento del federalismo fiscal. Dichas actividades podrán contar con la colabora</w:t>
      </w:r>
      <w:r w:rsidR="00886D56" w:rsidRPr="00955A2E">
        <w:rPr>
          <w:rFonts w:ascii="Arial" w:hAnsi="Arial" w:cs="Arial"/>
          <w:color w:val="auto"/>
          <w:lang w:val="es-AR"/>
        </w:rPr>
        <w:t>ción, seguimiento y supervisión</w:t>
      </w:r>
      <w:r w:rsidRPr="00955A2E">
        <w:rPr>
          <w:rFonts w:ascii="Arial" w:hAnsi="Arial" w:cs="Arial"/>
          <w:color w:val="auto"/>
          <w:lang w:val="es-AR"/>
        </w:rPr>
        <w:t xml:space="preserve"> por parte de las Provincias y órganos rectores p</w:t>
      </w:r>
      <w:r w:rsidR="00D67952" w:rsidRPr="00955A2E">
        <w:rPr>
          <w:rFonts w:ascii="Arial" w:hAnsi="Arial" w:cs="Arial"/>
          <w:color w:val="auto"/>
          <w:lang w:val="es-AR"/>
        </w:rPr>
        <w:t>articipantes de cada actividad.</w:t>
      </w:r>
    </w:p>
    <w:p w14:paraId="2531F3C0" w14:textId="0D5BF310" w:rsidR="00B17FC8" w:rsidRPr="00454AF8" w:rsidRDefault="00B92BB2" w:rsidP="002C1021">
      <w:pPr>
        <w:pStyle w:val="ListParagraph"/>
        <w:numPr>
          <w:ilvl w:val="1"/>
          <w:numId w:val="1"/>
        </w:numPr>
        <w:tabs>
          <w:tab w:val="left" w:pos="567"/>
        </w:tabs>
        <w:spacing w:before="120" w:after="120" w:line="240" w:lineRule="auto"/>
        <w:contextualSpacing w:val="0"/>
        <w:jc w:val="both"/>
        <w:outlineLvl w:val="1"/>
        <w:rPr>
          <w:rFonts w:ascii="Arial" w:hAnsi="Arial" w:cs="Arial"/>
          <w:b/>
          <w:color w:val="auto"/>
          <w:lang w:val="es-AR"/>
        </w:rPr>
      </w:pPr>
      <w:r w:rsidRPr="00454AF8">
        <w:rPr>
          <w:rFonts w:ascii="Arial" w:hAnsi="Arial" w:cs="Arial"/>
          <w:b/>
          <w:color w:val="auto"/>
          <w:lang w:val="es-AR"/>
        </w:rPr>
        <w:t>ACTIVIDADES DE SUSTENTABILIDAD FISCAL PROVINCIAL</w:t>
      </w:r>
    </w:p>
    <w:p w14:paraId="06C0CE57" w14:textId="79AF9ED0" w:rsidR="00B92BB2" w:rsidRPr="00955A2E" w:rsidRDefault="00B00894" w:rsidP="002C1021">
      <w:pPr>
        <w:spacing w:before="120" w:after="120" w:line="240" w:lineRule="auto"/>
        <w:jc w:val="both"/>
        <w:rPr>
          <w:rFonts w:ascii="Arial" w:hAnsi="Arial" w:cs="Arial"/>
          <w:b/>
          <w:color w:val="auto"/>
          <w:lang w:val="es-AR"/>
        </w:rPr>
      </w:pPr>
      <w:r w:rsidRPr="00955A2E">
        <w:rPr>
          <w:rFonts w:ascii="Arial" w:hAnsi="Arial" w:cs="Arial"/>
          <w:b/>
          <w:color w:val="auto"/>
          <w:lang w:val="es-AR"/>
        </w:rPr>
        <w:t>D1. Actividades de fortalecimiento de las provincias</w:t>
      </w:r>
    </w:p>
    <w:p w14:paraId="0FFDF002" w14:textId="71C27DAC" w:rsidR="00B00894" w:rsidRPr="00955A2E" w:rsidRDefault="00B00894"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color w:val="auto"/>
          <w:lang w:val="es-AR"/>
        </w:rPr>
        <w:t>Los subcomponentes 2.1 y 2.2 prevén acciones</w:t>
      </w:r>
      <w:r w:rsidR="00B75EEE" w:rsidRPr="00955A2E">
        <w:rPr>
          <w:rFonts w:ascii="Arial" w:hAnsi="Arial" w:cs="Arial"/>
          <w:color w:val="auto"/>
          <w:lang w:val="es-AR"/>
        </w:rPr>
        <w:t xml:space="preserve"> al nivel provincial</w:t>
      </w:r>
      <w:r w:rsidRPr="00955A2E">
        <w:rPr>
          <w:rFonts w:ascii="Arial" w:hAnsi="Arial" w:cs="Arial"/>
          <w:color w:val="auto"/>
          <w:lang w:val="es-AR"/>
        </w:rPr>
        <w:t xml:space="preserve"> de fortalecimiento de la administración tributaria</w:t>
      </w:r>
      <w:r w:rsidR="00BA5F81" w:rsidRPr="00955A2E">
        <w:rPr>
          <w:rFonts w:ascii="Arial" w:hAnsi="Arial" w:cs="Arial"/>
          <w:color w:val="auto"/>
          <w:lang w:val="es-AR"/>
        </w:rPr>
        <w:t>, de los</w:t>
      </w:r>
      <w:r w:rsidRPr="00955A2E">
        <w:rPr>
          <w:rFonts w:ascii="Arial" w:hAnsi="Arial" w:cs="Arial"/>
          <w:color w:val="auto"/>
          <w:lang w:val="es-AR"/>
        </w:rPr>
        <w:t xml:space="preserve"> sistemas de catastro y de la administración financiera. </w:t>
      </w:r>
    </w:p>
    <w:p w14:paraId="3C26E67B" w14:textId="4B889431" w:rsidR="00B75EEE" w:rsidRPr="00955A2E" w:rsidRDefault="00B75EEE"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color w:val="auto"/>
          <w:lang w:val="es-AR"/>
        </w:rPr>
        <w:t xml:space="preserve">Las provincias elegibles son </w:t>
      </w:r>
      <w:r w:rsidRPr="00955A2E">
        <w:rPr>
          <w:rFonts w:ascii="Arial" w:hAnsi="Arial" w:cs="Arial"/>
          <w:b/>
          <w:bCs/>
          <w:lang w:val="es-AR"/>
        </w:rPr>
        <w:t>las 18 jurisdicciones</w:t>
      </w:r>
      <w:r w:rsidRPr="00955A2E">
        <w:rPr>
          <w:rFonts w:ascii="Arial" w:hAnsi="Arial" w:cs="Arial"/>
          <w:bCs/>
          <w:lang w:val="es-AR"/>
        </w:rPr>
        <w:t xml:space="preserve"> que no son beneficiarias directas de la presente operación. Las jurisdicciones que hayan sido financiadas por el programa 3835/OC-AR, solo podrán presentar proyectos nuevos, es decir</w:t>
      </w:r>
      <w:r w:rsidR="00BA5F81" w:rsidRPr="00955A2E">
        <w:rPr>
          <w:rFonts w:ascii="Arial" w:hAnsi="Arial" w:cs="Arial"/>
          <w:bCs/>
          <w:lang w:val="es-AR"/>
        </w:rPr>
        <w:t xml:space="preserve"> que</w:t>
      </w:r>
      <w:r w:rsidRPr="00955A2E">
        <w:rPr>
          <w:rFonts w:ascii="Arial" w:hAnsi="Arial" w:cs="Arial"/>
          <w:bCs/>
          <w:lang w:val="es-AR"/>
        </w:rPr>
        <w:t xml:space="preserve"> no se financiará la </w:t>
      </w:r>
      <w:r w:rsidR="00BA5F81" w:rsidRPr="00955A2E">
        <w:rPr>
          <w:rFonts w:ascii="Arial" w:hAnsi="Arial" w:cs="Arial"/>
          <w:bCs/>
          <w:lang w:val="es-AR"/>
        </w:rPr>
        <w:t>continuación</w:t>
      </w:r>
      <w:r w:rsidRPr="00955A2E">
        <w:rPr>
          <w:rFonts w:ascii="Arial" w:hAnsi="Arial" w:cs="Arial"/>
          <w:bCs/>
          <w:lang w:val="es-AR"/>
        </w:rPr>
        <w:t xml:space="preserve"> </w:t>
      </w:r>
      <w:r w:rsidR="00BA5F81" w:rsidRPr="00955A2E">
        <w:rPr>
          <w:rFonts w:ascii="Arial" w:hAnsi="Arial" w:cs="Arial"/>
          <w:bCs/>
          <w:lang w:val="es-AR"/>
        </w:rPr>
        <w:t>de proyectos</w:t>
      </w:r>
      <w:r w:rsidRPr="00955A2E">
        <w:rPr>
          <w:rFonts w:ascii="Arial" w:hAnsi="Arial" w:cs="Arial"/>
          <w:bCs/>
          <w:lang w:val="es-AR"/>
        </w:rPr>
        <w:t xml:space="preserve"> financiados con anterioridad. Para este grupo de provincias</w:t>
      </w:r>
      <w:r w:rsidR="00585D81" w:rsidRPr="00955A2E">
        <w:rPr>
          <w:rFonts w:ascii="Arial" w:hAnsi="Arial" w:cs="Arial"/>
          <w:bCs/>
          <w:lang w:val="es-AR"/>
        </w:rPr>
        <w:t>,</w:t>
      </w:r>
      <w:r w:rsidRPr="00955A2E">
        <w:rPr>
          <w:rFonts w:ascii="Arial" w:hAnsi="Arial" w:cs="Arial"/>
          <w:bCs/>
          <w:lang w:val="es-AR"/>
        </w:rPr>
        <w:t xml:space="preserve"> se priorizará</w:t>
      </w:r>
      <w:r w:rsidR="00585D81" w:rsidRPr="00955A2E">
        <w:rPr>
          <w:rFonts w:ascii="Arial" w:hAnsi="Arial" w:cs="Arial"/>
          <w:bCs/>
          <w:lang w:val="es-AR"/>
        </w:rPr>
        <w:t>n</w:t>
      </w:r>
      <w:r w:rsidRPr="00955A2E">
        <w:rPr>
          <w:rFonts w:ascii="Arial" w:hAnsi="Arial" w:cs="Arial"/>
          <w:bCs/>
          <w:lang w:val="es-AR"/>
        </w:rPr>
        <w:t xml:space="preserve"> aquellos proyectos que estén relacionados directamente con los objetivos planteados en este Componente 2 y que no </w:t>
      </w:r>
      <w:r w:rsidR="00585D81" w:rsidRPr="00955A2E">
        <w:rPr>
          <w:rFonts w:ascii="Arial" w:hAnsi="Arial" w:cs="Arial"/>
          <w:bCs/>
          <w:lang w:val="es-AR"/>
        </w:rPr>
        <w:t>podrán ser financiados</w:t>
      </w:r>
      <w:r w:rsidRPr="00955A2E">
        <w:rPr>
          <w:rFonts w:ascii="Arial" w:hAnsi="Arial" w:cs="Arial"/>
          <w:bCs/>
          <w:lang w:val="es-AR"/>
        </w:rPr>
        <w:t xml:space="preserve"> en el marco del Componente 1 del programa 3835/OC-AR por haber ejecutado en su totalidad los montos asignados.   </w:t>
      </w:r>
    </w:p>
    <w:p w14:paraId="4D74FF7B" w14:textId="51A9ECA6" w:rsidR="001B1438" w:rsidRPr="00955A2E" w:rsidRDefault="001B1438" w:rsidP="002C1021">
      <w:pPr>
        <w:pStyle w:val="ListParagraph"/>
        <w:numPr>
          <w:ilvl w:val="1"/>
          <w:numId w:val="38"/>
        </w:numPr>
        <w:tabs>
          <w:tab w:val="left" w:pos="567"/>
        </w:tabs>
        <w:spacing w:before="120" w:after="120" w:line="240" w:lineRule="auto"/>
        <w:ind w:left="426"/>
        <w:contextualSpacing w:val="0"/>
        <w:jc w:val="both"/>
        <w:rPr>
          <w:rFonts w:ascii="Arial" w:hAnsi="Arial" w:cs="Arial"/>
          <w:bCs/>
          <w:lang w:val="es-AR"/>
        </w:rPr>
      </w:pPr>
      <w:r w:rsidRPr="00955A2E">
        <w:rPr>
          <w:rFonts w:ascii="Arial" w:hAnsi="Arial" w:cs="Arial"/>
          <w:bCs/>
          <w:lang w:val="es-AR"/>
        </w:rPr>
        <w:t xml:space="preserve">Los criterios de priorización para la </w:t>
      </w:r>
      <w:r w:rsidR="00BA5F81" w:rsidRPr="00955A2E">
        <w:rPr>
          <w:rFonts w:ascii="Arial" w:hAnsi="Arial" w:cs="Arial"/>
          <w:bCs/>
          <w:lang w:val="es-AR"/>
        </w:rPr>
        <w:t>asignación</w:t>
      </w:r>
      <w:r w:rsidRPr="00955A2E">
        <w:rPr>
          <w:rFonts w:ascii="Arial" w:hAnsi="Arial" w:cs="Arial"/>
          <w:bCs/>
          <w:lang w:val="es-AR"/>
        </w:rPr>
        <w:t xml:space="preserve"> de los fondos de los Subcomponentes 2.1 y 2.2; tendrán en cuenta los siguientes parámetros:</w:t>
      </w:r>
    </w:p>
    <w:p w14:paraId="1C79E83A" w14:textId="7908C12D" w:rsidR="001B1438" w:rsidRPr="00955A2E" w:rsidRDefault="001B1438" w:rsidP="002C1021">
      <w:pPr>
        <w:pStyle w:val="NormalWeb"/>
        <w:numPr>
          <w:ilvl w:val="1"/>
          <w:numId w:val="56"/>
        </w:numPr>
        <w:spacing w:before="115" w:after="230"/>
        <w:ind w:right="461"/>
        <w:rPr>
          <w:rFonts w:ascii="Arial" w:eastAsia="Calibri" w:hAnsi="Arial" w:cs="Arial"/>
          <w:color w:val="000000"/>
          <w:lang w:val="es-AR" w:eastAsia="en-US"/>
        </w:rPr>
      </w:pPr>
      <w:r w:rsidRPr="00955A2E">
        <w:rPr>
          <w:rFonts w:ascii="Arial" w:eastAsia="Calibri" w:hAnsi="Arial" w:cs="Arial"/>
          <w:color w:val="000000"/>
          <w:lang w:val="es-AR" w:eastAsia="en-US"/>
        </w:rPr>
        <w:t xml:space="preserve">Serán elegibles </w:t>
      </w:r>
      <w:r w:rsidR="00585D81" w:rsidRPr="00955A2E">
        <w:rPr>
          <w:rFonts w:ascii="Arial" w:eastAsia="Calibri" w:hAnsi="Arial" w:cs="Arial"/>
          <w:color w:val="000000"/>
          <w:lang w:val="es-AR" w:eastAsia="en-US"/>
        </w:rPr>
        <w:t>de</w:t>
      </w:r>
      <w:r w:rsidRPr="00955A2E">
        <w:rPr>
          <w:rFonts w:ascii="Arial" w:eastAsia="Calibri" w:hAnsi="Arial" w:cs="Arial"/>
          <w:color w:val="000000"/>
          <w:lang w:val="es-AR" w:eastAsia="en-US"/>
        </w:rPr>
        <w:t xml:space="preserve"> forma prioritaria aquellas jurisdicciones que present</w:t>
      </w:r>
      <w:r w:rsidR="00585D81" w:rsidRPr="00955A2E">
        <w:rPr>
          <w:rFonts w:ascii="Arial" w:eastAsia="Calibri" w:hAnsi="Arial" w:cs="Arial"/>
          <w:color w:val="000000"/>
          <w:lang w:val="es-AR" w:eastAsia="en-US"/>
        </w:rPr>
        <w:t>a</w:t>
      </w:r>
      <w:r w:rsidRPr="00955A2E">
        <w:rPr>
          <w:rFonts w:ascii="Arial" w:eastAsia="Calibri" w:hAnsi="Arial" w:cs="Arial"/>
          <w:color w:val="000000"/>
          <w:lang w:val="es-AR" w:eastAsia="en-US"/>
        </w:rPr>
        <w:t>n un resultado financiero deficitario; se podrá asistir a las que no presenten desequilibrios fiscales</w:t>
      </w:r>
      <w:r w:rsidR="00BA5F81" w:rsidRPr="00955A2E">
        <w:rPr>
          <w:rFonts w:ascii="Arial" w:eastAsia="Calibri" w:hAnsi="Arial" w:cs="Arial"/>
          <w:color w:val="000000"/>
          <w:lang w:val="es-AR" w:eastAsia="en-US"/>
        </w:rPr>
        <w:t xml:space="preserve"> una vez que la totalidad de las provincias en situación de déficit financiero sean atendidas</w:t>
      </w:r>
      <w:r w:rsidRPr="00955A2E">
        <w:rPr>
          <w:rFonts w:ascii="Arial" w:eastAsia="Calibri" w:hAnsi="Arial" w:cs="Arial"/>
          <w:color w:val="000000"/>
          <w:lang w:val="es-AR" w:eastAsia="en-US"/>
        </w:rPr>
        <w:t>.</w:t>
      </w:r>
    </w:p>
    <w:p w14:paraId="0BCECB0C" w14:textId="36856287" w:rsidR="001B1438" w:rsidRPr="00955A2E" w:rsidRDefault="001B1438" w:rsidP="002C1021">
      <w:pPr>
        <w:pStyle w:val="NormalWeb"/>
        <w:numPr>
          <w:ilvl w:val="1"/>
          <w:numId w:val="56"/>
        </w:numPr>
        <w:spacing w:before="115" w:after="230"/>
        <w:ind w:right="461"/>
        <w:rPr>
          <w:rFonts w:ascii="Arial" w:eastAsia="Calibri" w:hAnsi="Arial" w:cs="Arial"/>
          <w:color w:val="000000"/>
          <w:lang w:val="es-AR" w:eastAsia="en-US"/>
        </w:rPr>
      </w:pPr>
      <w:r w:rsidRPr="00955A2E">
        <w:rPr>
          <w:rFonts w:ascii="Arial" w:eastAsia="Calibri" w:hAnsi="Arial" w:cs="Arial"/>
          <w:color w:val="000000"/>
          <w:lang w:val="es-AR" w:eastAsia="en-US"/>
        </w:rPr>
        <w:t>Se priorizar</w:t>
      </w:r>
      <w:r w:rsidR="00585D81" w:rsidRPr="00955A2E">
        <w:rPr>
          <w:rFonts w:ascii="Arial" w:eastAsia="Calibri" w:hAnsi="Arial" w:cs="Arial"/>
          <w:color w:val="000000"/>
          <w:lang w:val="es-AR" w:eastAsia="en-US"/>
        </w:rPr>
        <w:t>á</w:t>
      </w:r>
      <w:r w:rsidRPr="00955A2E">
        <w:rPr>
          <w:rFonts w:ascii="Arial" w:eastAsia="Calibri" w:hAnsi="Arial" w:cs="Arial"/>
          <w:color w:val="000000"/>
          <w:lang w:val="es-AR" w:eastAsia="en-US"/>
        </w:rPr>
        <w:t xml:space="preserve">n los proyectos encuadrados en el Subcomponente 2.1 sobre los proyectos del Subcomponente 2.2. </w:t>
      </w:r>
      <w:r w:rsidR="0038612A" w:rsidRPr="00955A2E">
        <w:rPr>
          <w:rFonts w:ascii="Arial" w:eastAsia="Calibri" w:hAnsi="Arial" w:cs="Arial"/>
          <w:color w:val="000000"/>
          <w:lang w:val="es-AR" w:eastAsia="en-US"/>
        </w:rPr>
        <w:t xml:space="preserve">Una Provincia podrá solicitar apoyo para fortalecer sus sistemas de administración financiera y </w:t>
      </w:r>
      <w:r w:rsidR="00585D81" w:rsidRPr="00955A2E">
        <w:rPr>
          <w:rFonts w:ascii="Arial" w:eastAsia="Calibri" w:hAnsi="Arial" w:cs="Arial"/>
          <w:color w:val="000000"/>
          <w:lang w:val="es-AR" w:eastAsia="en-US"/>
        </w:rPr>
        <w:t xml:space="preserve">de </w:t>
      </w:r>
      <w:r w:rsidR="0038612A" w:rsidRPr="00955A2E">
        <w:rPr>
          <w:rFonts w:ascii="Arial" w:eastAsia="Calibri" w:hAnsi="Arial" w:cs="Arial"/>
          <w:color w:val="000000"/>
          <w:lang w:val="es-AR" w:eastAsia="en-US"/>
        </w:rPr>
        <w:t xml:space="preserve">gasto, </w:t>
      </w:r>
      <w:r w:rsidR="009746E0" w:rsidRPr="00955A2E">
        <w:rPr>
          <w:rFonts w:ascii="Arial" w:eastAsia="Calibri" w:hAnsi="Arial" w:cs="Arial"/>
          <w:color w:val="000000"/>
          <w:lang w:val="es-AR" w:eastAsia="en-US"/>
        </w:rPr>
        <w:t xml:space="preserve">siempre </w:t>
      </w:r>
      <w:proofErr w:type="spellStart"/>
      <w:r w:rsidR="009746E0" w:rsidRPr="00955A2E">
        <w:rPr>
          <w:rFonts w:ascii="Arial" w:eastAsia="Calibri" w:hAnsi="Arial" w:cs="Arial"/>
          <w:color w:val="000000"/>
          <w:lang w:val="es-AR" w:eastAsia="en-US"/>
        </w:rPr>
        <w:t>que</w:t>
      </w:r>
      <w:r w:rsidR="0038612A" w:rsidRPr="00955A2E">
        <w:rPr>
          <w:rFonts w:ascii="Arial" w:eastAsia="Calibri" w:hAnsi="Arial" w:cs="Arial"/>
          <w:color w:val="000000"/>
          <w:lang w:val="es-AR" w:eastAsia="en-US"/>
        </w:rPr>
        <w:t>ya</w:t>
      </w:r>
      <w:proofErr w:type="spellEnd"/>
      <w:r w:rsidR="0038612A" w:rsidRPr="00955A2E">
        <w:rPr>
          <w:rFonts w:ascii="Arial" w:eastAsia="Calibri" w:hAnsi="Arial" w:cs="Arial"/>
          <w:color w:val="000000"/>
          <w:lang w:val="es-AR" w:eastAsia="en-US"/>
        </w:rPr>
        <w:t xml:space="preserve"> </w:t>
      </w:r>
      <w:r w:rsidR="009746E0" w:rsidRPr="00955A2E">
        <w:rPr>
          <w:rFonts w:ascii="Arial" w:eastAsia="Calibri" w:hAnsi="Arial" w:cs="Arial"/>
          <w:color w:val="000000"/>
          <w:lang w:val="es-AR" w:eastAsia="en-US"/>
        </w:rPr>
        <w:t>cuente con</w:t>
      </w:r>
      <w:r w:rsidR="00585D81" w:rsidRPr="00955A2E">
        <w:rPr>
          <w:rFonts w:ascii="Arial" w:eastAsia="Calibri" w:hAnsi="Arial" w:cs="Arial"/>
          <w:color w:val="000000"/>
          <w:lang w:val="es-AR" w:eastAsia="en-US"/>
        </w:rPr>
        <w:t xml:space="preserve"> apoyo</w:t>
      </w:r>
      <w:r w:rsidR="0038612A" w:rsidRPr="00955A2E">
        <w:rPr>
          <w:rFonts w:ascii="Arial" w:eastAsia="Calibri" w:hAnsi="Arial" w:cs="Arial"/>
          <w:color w:val="000000"/>
          <w:lang w:val="es-AR" w:eastAsia="en-US"/>
        </w:rPr>
        <w:t xml:space="preserve"> para reformar su </w:t>
      </w:r>
      <w:r w:rsidR="0038612A" w:rsidRPr="00955A2E">
        <w:rPr>
          <w:rFonts w:ascii="Arial" w:hAnsi="Arial" w:cs="Arial"/>
          <w:lang w:val="es-AR"/>
        </w:rPr>
        <w:t>administración tributaria y sistemas de catastro</w:t>
      </w:r>
      <w:r w:rsidRPr="00955A2E">
        <w:rPr>
          <w:rFonts w:ascii="Arial" w:eastAsia="Calibri" w:hAnsi="Arial" w:cs="Arial"/>
          <w:color w:val="000000"/>
          <w:lang w:val="es-AR" w:eastAsia="en-US"/>
        </w:rPr>
        <w:t>.</w:t>
      </w:r>
    </w:p>
    <w:p w14:paraId="175033E6" w14:textId="5430F340" w:rsidR="001B1438" w:rsidRPr="00955A2E" w:rsidRDefault="001B1438" w:rsidP="002C1021">
      <w:pPr>
        <w:pStyle w:val="NormalWeb"/>
        <w:numPr>
          <w:ilvl w:val="1"/>
          <w:numId w:val="56"/>
        </w:numPr>
        <w:spacing w:before="115" w:after="230"/>
        <w:ind w:right="461"/>
        <w:rPr>
          <w:rFonts w:ascii="Arial" w:eastAsia="Calibri" w:hAnsi="Arial" w:cs="Arial"/>
          <w:color w:val="000000"/>
          <w:lang w:val="es-AR" w:eastAsia="en-US"/>
        </w:rPr>
      </w:pPr>
      <w:r w:rsidRPr="00955A2E">
        <w:rPr>
          <w:rFonts w:ascii="Arial" w:eastAsia="Calibri" w:hAnsi="Arial" w:cs="Arial"/>
          <w:color w:val="000000"/>
          <w:lang w:val="es-AR" w:eastAsia="en-US"/>
        </w:rPr>
        <w:t xml:space="preserve">Los </w:t>
      </w:r>
      <w:r w:rsidR="000F7E76" w:rsidRPr="00955A2E">
        <w:rPr>
          <w:rFonts w:ascii="Arial" w:eastAsia="Calibri" w:hAnsi="Arial" w:cs="Arial"/>
          <w:color w:val="000000"/>
          <w:lang w:val="es-AR" w:eastAsia="en-US"/>
        </w:rPr>
        <w:t>actividades</w:t>
      </w:r>
      <w:r w:rsidRPr="00955A2E">
        <w:rPr>
          <w:rFonts w:ascii="Arial" w:eastAsia="Calibri" w:hAnsi="Arial" w:cs="Arial"/>
          <w:color w:val="000000"/>
          <w:lang w:val="es-AR" w:eastAsia="en-US"/>
        </w:rPr>
        <w:t xml:space="preserve"> que contribuy</w:t>
      </w:r>
      <w:r w:rsidR="00585D81" w:rsidRPr="00955A2E">
        <w:rPr>
          <w:rFonts w:ascii="Arial" w:eastAsia="Calibri" w:hAnsi="Arial" w:cs="Arial"/>
          <w:color w:val="000000"/>
          <w:lang w:val="es-AR" w:eastAsia="en-US"/>
        </w:rPr>
        <w:t>e</w:t>
      </w:r>
      <w:r w:rsidRPr="00955A2E">
        <w:rPr>
          <w:rFonts w:ascii="Arial" w:eastAsia="Calibri" w:hAnsi="Arial" w:cs="Arial"/>
          <w:color w:val="000000"/>
          <w:lang w:val="es-AR" w:eastAsia="en-US"/>
        </w:rPr>
        <w:t xml:space="preserve">n a </w:t>
      </w:r>
      <w:r w:rsidR="00585D81" w:rsidRPr="00955A2E">
        <w:rPr>
          <w:rFonts w:ascii="Arial" w:eastAsia="Calibri" w:hAnsi="Arial" w:cs="Arial"/>
          <w:color w:val="000000"/>
          <w:lang w:val="es-AR" w:eastAsia="en-US"/>
        </w:rPr>
        <w:t>lograr</w:t>
      </w:r>
      <w:r w:rsidRPr="00955A2E">
        <w:rPr>
          <w:rFonts w:ascii="Arial" w:eastAsia="Calibri" w:hAnsi="Arial" w:cs="Arial"/>
          <w:color w:val="000000"/>
          <w:lang w:val="es-AR" w:eastAsia="en-US"/>
        </w:rPr>
        <w:t xml:space="preserve"> los objetivos  del Subcomponente 2.3; serán siempre considerad</w:t>
      </w:r>
      <w:r w:rsidR="00585D81" w:rsidRPr="00955A2E">
        <w:rPr>
          <w:rFonts w:ascii="Arial" w:eastAsia="Calibri" w:hAnsi="Arial" w:cs="Arial"/>
          <w:color w:val="000000"/>
          <w:lang w:val="es-AR" w:eastAsia="en-US"/>
        </w:rPr>
        <w:t>a</w:t>
      </w:r>
      <w:r w:rsidRPr="00955A2E">
        <w:rPr>
          <w:rFonts w:ascii="Arial" w:eastAsia="Calibri" w:hAnsi="Arial" w:cs="Arial"/>
          <w:color w:val="000000"/>
          <w:lang w:val="es-AR" w:eastAsia="en-US"/>
        </w:rPr>
        <w:t>s</w:t>
      </w:r>
      <w:r w:rsidR="00585D81" w:rsidRPr="00955A2E">
        <w:rPr>
          <w:rFonts w:ascii="Arial" w:eastAsia="Calibri" w:hAnsi="Arial" w:cs="Arial"/>
          <w:color w:val="000000"/>
          <w:lang w:val="es-AR" w:eastAsia="en-US"/>
        </w:rPr>
        <w:t xml:space="preserve"> como </w:t>
      </w:r>
      <w:r w:rsidRPr="00955A2E">
        <w:rPr>
          <w:rFonts w:ascii="Arial" w:eastAsia="Calibri" w:hAnsi="Arial" w:cs="Arial"/>
          <w:color w:val="000000"/>
          <w:lang w:val="es-AR" w:eastAsia="en-US"/>
        </w:rPr>
        <w:t xml:space="preserve"> prioritari</w:t>
      </w:r>
      <w:r w:rsidR="00585D81" w:rsidRPr="00955A2E">
        <w:rPr>
          <w:rFonts w:ascii="Arial" w:eastAsia="Calibri" w:hAnsi="Arial" w:cs="Arial"/>
          <w:color w:val="000000"/>
          <w:lang w:val="es-AR" w:eastAsia="en-US"/>
        </w:rPr>
        <w:t>a</w:t>
      </w:r>
      <w:r w:rsidRPr="00955A2E">
        <w:rPr>
          <w:rFonts w:ascii="Arial" w:eastAsia="Calibri" w:hAnsi="Arial" w:cs="Arial"/>
          <w:color w:val="000000"/>
          <w:lang w:val="es-AR" w:eastAsia="en-US"/>
        </w:rPr>
        <w:t>s.</w:t>
      </w:r>
      <w:r w:rsidR="0038612A" w:rsidRPr="00955A2E">
        <w:rPr>
          <w:rFonts w:ascii="Arial" w:eastAsia="Calibri" w:hAnsi="Arial" w:cs="Arial"/>
          <w:color w:val="000000"/>
          <w:lang w:val="es-AR" w:eastAsia="en-US"/>
        </w:rPr>
        <w:t xml:space="preserve"> </w:t>
      </w:r>
    </w:p>
    <w:p w14:paraId="110F7017" w14:textId="74F0B131" w:rsidR="002368E3" w:rsidRPr="00955A2E" w:rsidRDefault="002368E3"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lang w:val="es-AR"/>
        </w:rPr>
        <w:t xml:space="preserve">Se prevé </w:t>
      </w:r>
      <w:r w:rsidR="009746E0" w:rsidRPr="00955A2E">
        <w:rPr>
          <w:rFonts w:ascii="Arial" w:hAnsi="Arial" w:cs="Arial"/>
          <w:lang w:val="es-AR"/>
        </w:rPr>
        <w:t>el proceso siguiente</w:t>
      </w:r>
      <w:r w:rsidRPr="00955A2E">
        <w:rPr>
          <w:rFonts w:ascii="Arial" w:hAnsi="Arial" w:cs="Arial"/>
          <w:lang w:val="es-AR"/>
        </w:rPr>
        <w:t xml:space="preserve"> para la selección de las provincias y la formalización de los </w:t>
      </w:r>
      <w:r w:rsidR="00267FA7" w:rsidRPr="00955A2E">
        <w:rPr>
          <w:rFonts w:ascii="Arial" w:hAnsi="Arial" w:cs="Arial"/>
          <w:lang w:val="es-AR"/>
        </w:rPr>
        <w:t>proyectos</w:t>
      </w:r>
      <w:r w:rsidRPr="00955A2E">
        <w:rPr>
          <w:rFonts w:ascii="Arial" w:hAnsi="Arial" w:cs="Arial"/>
          <w:lang w:val="es-AR"/>
        </w:rPr>
        <w:t xml:space="preserve"> que serán elegibles al fondo de los </w:t>
      </w:r>
      <w:r w:rsidRPr="00955A2E">
        <w:rPr>
          <w:rFonts w:ascii="Arial" w:hAnsi="Arial" w:cs="Arial"/>
          <w:color w:val="auto"/>
          <w:lang w:val="es-AR"/>
        </w:rPr>
        <w:t>subcomponentes 2.1 y 2.2:</w:t>
      </w:r>
    </w:p>
    <w:p w14:paraId="0C26EB08" w14:textId="6463830B" w:rsidR="000F7E76" w:rsidRPr="00955A2E" w:rsidRDefault="000F7E76" w:rsidP="002C1021">
      <w:pPr>
        <w:pStyle w:val="ListParagraph"/>
        <w:numPr>
          <w:ilvl w:val="1"/>
          <w:numId w:val="57"/>
        </w:numPr>
        <w:tabs>
          <w:tab w:val="left" w:pos="567"/>
        </w:tabs>
        <w:spacing w:before="120" w:after="120" w:line="240" w:lineRule="auto"/>
        <w:contextualSpacing w:val="0"/>
        <w:jc w:val="both"/>
        <w:rPr>
          <w:rFonts w:ascii="Arial" w:hAnsi="Arial" w:cs="Arial"/>
          <w:bCs/>
          <w:lang w:val="es-AR"/>
        </w:rPr>
      </w:pPr>
      <w:r w:rsidRPr="00955A2E">
        <w:rPr>
          <w:rFonts w:ascii="Arial" w:hAnsi="Arial" w:cs="Arial"/>
          <w:b/>
          <w:bCs/>
          <w:lang w:val="es-AR"/>
        </w:rPr>
        <w:t>Identificación</w:t>
      </w:r>
      <w:r w:rsidRPr="00955A2E">
        <w:rPr>
          <w:rFonts w:ascii="Arial" w:hAnsi="Arial" w:cs="Arial"/>
          <w:bCs/>
          <w:lang w:val="es-AR"/>
        </w:rPr>
        <w:t>. Las provincias</w:t>
      </w:r>
      <w:r w:rsidR="002368E3" w:rsidRPr="00955A2E">
        <w:rPr>
          <w:rFonts w:ascii="Arial" w:hAnsi="Arial" w:cs="Arial"/>
          <w:bCs/>
          <w:lang w:val="es-AR"/>
        </w:rPr>
        <w:t xml:space="preserve"> </w:t>
      </w:r>
      <w:r w:rsidR="00267FA7" w:rsidRPr="00955A2E">
        <w:rPr>
          <w:rFonts w:ascii="Arial" w:hAnsi="Arial" w:cs="Arial"/>
          <w:bCs/>
          <w:lang w:val="es-AR"/>
        </w:rPr>
        <w:t>elegibles</w:t>
      </w:r>
      <w:r w:rsidRPr="00955A2E">
        <w:rPr>
          <w:rFonts w:ascii="Arial" w:hAnsi="Arial" w:cs="Arial"/>
          <w:bCs/>
          <w:lang w:val="es-AR"/>
        </w:rPr>
        <w:t xml:space="preserve"> identificarán en conjunto con la </w:t>
      </w:r>
      <w:r w:rsidR="006775F8">
        <w:rPr>
          <w:rFonts w:ascii="Arial" w:hAnsi="Arial" w:cs="Arial"/>
          <w:bCs/>
          <w:lang w:val="es-AR"/>
        </w:rPr>
        <w:t>SPM</w:t>
      </w:r>
      <w:r w:rsidRPr="00955A2E">
        <w:rPr>
          <w:rFonts w:ascii="Arial" w:hAnsi="Arial" w:cs="Arial"/>
          <w:bCs/>
          <w:lang w:val="es-AR"/>
        </w:rPr>
        <w:t xml:space="preserve"> las actividades de fortalecimiento a incluir en </w:t>
      </w:r>
      <w:r w:rsidR="00267FA7" w:rsidRPr="00955A2E">
        <w:rPr>
          <w:rFonts w:ascii="Arial" w:hAnsi="Arial" w:cs="Arial"/>
          <w:bCs/>
          <w:lang w:val="es-AR"/>
        </w:rPr>
        <w:t>su</w:t>
      </w:r>
      <w:r w:rsidRPr="00955A2E">
        <w:rPr>
          <w:rFonts w:ascii="Arial" w:hAnsi="Arial" w:cs="Arial"/>
          <w:bCs/>
          <w:lang w:val="es-AR"/>
        </w:rPr>
        <w:t xml:space="preserve"> </w:t>
      </w:r>
      <w:r w:rsidR="00267FA7" w:rsidRPr="00955A2E">
        <w:rPr>
          <w:rFonts w:ascii="Arial" w:hAnsi="Arial" w:cs="Arial"/>
          <w:bCs/>
          <w:lang w:val="es-AR"/>
        </w:rPr>
        <w:t>proyecto</w:t>
      </w:r>
      <w:r w:rsidRPr="00955A2E">
        <w:rPr>
          <w:rFonts w:ascii="Arial" w:hAnsi="Arial" w:cs="Arial"/>
          <w:bCs/>
          <w:lang w:val="es-AR"/>
        </w:rPr>
        <w:t xml:space="preserve">. Las provincias designarán al/a los OSE/que las representará ante la </w:t>
      </w:r>
      <w:r w:rsidR="006775F8">
        <w:rPr>
          <w:rFonts w:ascii="Arial" w:hAnsi="Arial" w:cs="Arial"/>
          <w:bCs/>
          <w:lang w:val="es-AR"/>
        </w:rPr>
        <w:t>SPM</w:t>
      </w:r>
      <w:r w:rsidRPr="00955A2E">
        <w:rPr>
          <w:rFonts w:ascii="Arial" w:hAnsi="Arial" w:cs="Arial"/>
          <w:bCs/>
          <w:lang w:val="es-AR"/>
        </w:rPr>
        <w:t>.</w:t>
      </w:r>
    </w:p>
    <w:p w14:paraId="5B04892D" w14:textId="1DE478C0" w:rsidR="000F7E76" w:rsidRPr="00955A2E" w:rsidRDefault="000F7E76" w:rsidP="002C1021">
      <w:pPr>
        <w:pStyle w:val="ListParagraph"/>
        <w:numPr>
          <w:ilvl w:val="1"/>
          <w:numId w:val="57"/>
        </w:numPr>
        <w:tabs>
          <w:tab w:val="left" w:pos="567"/>
        </w:tabs>
        <w:spacing w:before="120" w:after="120" w:line="240" w:lineRule="auto"/>
        <w:contextualSpacing w:val="0"/>
        <w:jc w:val="both"/>
        <w:rPr>
          <w:rFonts w:ascii="Arial" w:hAnsi="Arial" w:cs="Arial"/>
          <w:color w:val="000000" w:themeColor="text1"/>
          <w:lang w:val="es-AR"/>
        </w:rPr>
      </w:pPr>
      <w:r w:rsidRPr="00955A2E">
        <w:rPr>
          <w:rFonts w:ascii="Arial" w:hAnsi="Arial" w:cs="Arial"/>
          <w:b/>
          <w:color w:val="000000" w:themeColor="text1"/>
          <w:lang w:val="es-AR"/>
        </w:rPr>
        <w:t xml:space="preserve">Revisión </w:t>
      </w:r>
      <w:r w:rsidR="006775F8">
        <w:rPr>
          <w:rFonts w:ascii="Arial" w:hAnsi="Arial" w:cs="Arial"/>
          <w:b/>
          <w:color w:val="000000" w:themeColor="text1"/>
          <w:lang w:val="es-AR"/>
        </w:rPr>
        <w:t>SPM</w:t>
      </w:r>
      <w:r w:rsidRPr="00955A2E">
        <w:rPr>
          <w:rFonts w:ascii="Arial" w:hAnsi="Arial" w:cs="Arial"/>
          <w:color w:val="000000" w:themeColor="text1"/>
          <w:lang w:val="es-AR"/>
        </w:rPr>
        <w:t>. El Coordinador General, junto con las Co</w:t>
      </w:r>
      <w:r w:rsidR="00267FA7" w:rsidRPr="00955A2E">
        <w:rPr>
          <w:rFonts w:ascii="Arial" w:hAnsi="Arial" w:cs="Arial"/>
          <w:color w:val="000000" w:themeColor="text1"/>
          <w:lang w:val="es-AR"/>
        </w:rPr>
        <w:t>ordinaciones Técnicas revisarán los proyectos</w:t>
      </w:r>
      <w:r w:rsidRPr="00955A2E">
        <w:rPr>
          <w:rFonts w:ascii="Arial" w:hAnsi="Arial" w:cs="Arial"/>
          <w:color w:val="000000" w:themeColor="text1"/>
          <w:lang w:val="es-AR"/>
        </w:rPr>
        <w:t xml:space="preserve"> para verificar que se cumplan</w:t>
      </w:r>
      <w:r w:rsidR="00267FA7" w:rsidRPr="00955A2E">
        <w:rPr>
          <w:rFonts w:ascii="Arial" w:hAnsi="Arial" w:cs="Arial"/>
          <w:color w:val="000000" w:themeColor="text1"/>
          <w:lang w:val="es-AR"/>
        </w:rPr>
        <w:t xml:space="preserve"> con</w:t>
      </w:r>
      <w:r w:rsidRPr="00955A2E">
        <w:rPr>
          <w:rFonts w:ascii="Arial" w:hAnsi="Arial" w:cs="Arial"/>
          <w:color w:val="000000" w:themeColor="text1"/>
          <w:lang w:val="es-AR"/>
        </w:rPr>
        <w:t xml:space="preserve"> los criterios de elegibilidad de la operación, y de ser el caso, se solicitará la No Objeción al BID que será enviada a la AFD </w:t>
      </w:r>
      <w:r w:rsidRPr="00955A2E">
        <w:rPr>
          <w:rFonts w:ascii="Arial" w:hAnsi="Arial" w:cs="Arial"/>
          <w:lang w:val="es-AR"/>
        </w:rPr>
        <w:t>para su conocimiento</w:t>
      </w:r>
      <w:r w:rsidRPr="00955A2E">
        <w:rPr>
          <w:rFonts w:ascii="Arial" w:hAnsi="Arial" w:cs="Arial"/>
          <w:color w:val="000000" w:themeColor="text1"/>
          <w:lang w:val="es-AR"/>
        </w:rPr>
        <w:t xml:space="preserve">. </w:t>
      </w:r>
    </w:p>
    <w:p w14:paraId="4B23DDAC" w14:textId="77777777" w:rsidR="00267FA7" w:rsidRPr="00955A2E" w:rsidRDefault="000F7E76" w:rsidP="002C1021">
      <w:pPr>
        <w:pStyle w:val="ListParagraph"/>
        <w:numPr>
          <w:ilvl w:val="1"/>
          <w:numId w:val="57"/>
        </w:numPr>
        <w:tabs>
          <w:tab w:val="left" w:pos="567"/>
        </w:tabs>
        <w:spacing w:before="120" w:after="120" w:line="240" w:lineRule="auto"/>
        <w:contextualSpacing w:val="0"/>
        <w:jc w:val="both"/>
        <w:rPr>
          <w:rFonts w:ascii="Arial" w:hAnsi="Arial" w:cs="Arial"/>
          <w:bCs/>
          <w:lang w:val="es-AR"/>
        </w:rPr>
      </w:pPr>
      <w:r w:rsidRPr="00955A2E">
        <w:rPr>
          <w:rFonts w:ascii="Arial" w:hAnsi="Arial" w:cs="Arial"/>
          <w:b/>
          <w:color w:val="auto"/>
          <w:lang w:val="es-AR"/>
        </w:rPr>
        <w:t xml:space="preserve">No Objeción del BID. </w:t>
      </w:r>
      <w:r w:rsidRPr="00955A2E">
        <w:rPr>
          <w:rFonts w:ascii="Arial" w:hAnsi="Arial" w:cs="Arial"/>
          <w:color w:val="auto"/>
          <w:lang w:val="es-AR"/>
        </w:rPr>
        <w:t>El BID revisar</w:t>
      </w:r>
      <w:r w:rsidRPr="00955A2E">
        <w:rPr>
          <w:rFonts w:ascii="Arial" w:hAnsi="Arial" w:cs="Arial"/>
          <w:color w:val="000000" w:themeColor="text1"/>
          <w:lang w:val="es-AR"/>
        </w:rPr>
        <w:t>á</w:t>
      </w:r>
      <w:r w:rsidRPr="00955A2E">
        <w:rPr>
          <w:rFonts w:ascii="Arial" w:hAnsi="Arial" w:cs="Arial"/>
          <w:color w:val="auto"/>
          <w:lang w:val="es-AR"/>
        </w:rPr>
        <w:t xml:space="preserve"> los </w:t>
      </w:r>
      <w:r w:rsidR="00267FA7" w:rsidRPr="00955A2E">
        <w:rPr>
          <w:rFonts w:ascii="Arial" w:hAnsi="Arial" w:cs="Arial"/>
          <w:color w:val="auto"/>
          <w:lang w:val="es-AR"/>
        </w:rPr>
        <w:t>proyectos formulados</w:t>
      </w:r>
      <w:r w:rsidRPr="00955A2E">
        <w:rPr>
          <w:rFonts w:ascii="Arial" w:hAnsi="Arial" w:cs="Arial"/>
          <w:color w:val="auto"/>
          <w:lang w:val="es-AR"/>
        </w:rPr>
        <w:t xml:space="preserve">, y </w:t>
      </w:r>
      <w:r w:rsidRPr="00955A2E">
        <w:rPr>
          <w:rFonts w:ascii="Arial" w:hAnsi="Arial" w:cs="Arial"/>
          <w:color w:val="000000" w:themeColor="text1"/>
          <w:lang w:val="es-AR"/>
        </w:rPr>
        <w:t>se comunicará  con la Representación de la AFD en Argentina antes de emitir su No objeción.</w:t>
      </w:r>
      <w:r w:rsidRPr="00955A2E">
        <w:rPr>
          <w:rFonts w:ascii="Arial" w:hAnsi="Arial" w:cs="Arial"/>
          <w:color w:val="auto"/>
          <w:lang w:val="es-AR"/>
        </w:rPr>
        <w:t xml:space="preserve">  </w:t>
      </w:r>
    </w:p>
    <w:p w14:paraId="68EDF9DB" w14:textId="240B4850" w:rsidR="00267FA7" w:rsidRPr="00955A2E" w:rsidRDefault="00267FA7" w:rsidP="002C1021">
      <w:pPr>
        <w:pStyle w:val="ListParagraph"/>
        <w:numPr>
          <w:ilvl w:val="1"/>
          <w:numId w:val="57"/>
        </w:numPr>
        <w:tabs>
          <w:tab w:val="left" w:pos="567"/>
        </w:tabs>
        <w:spacing w:before="120" w:after="120" w:line="240" w:lineRule="auto"/>
        <w:contextualSpacing w:val="0"/>
        <w:jc w:val="both"/>
        <w:rPr>
          <w:rFonts w:ascii="Arial" w:hAnsi="Arial" w:cs="Arial"/>
          <w:bCs/>
          <w:lang w:val="es-AR"/>
        </w:rPr>
      </w:pPr>
      <w:r w:rsidRPr="00955A2E">
        <w:rPr>
          <w:rFonts w:ascii="Arial" w:hAnsi="Arial" w:cs="Arial"/>
          <w:b/>
          <w:bCs/>
          <w:lang w:val="es-AR"/>
        </w:rPr>
        <w:t>Ejecución</w:t>
      </w:r>
      <w:r w:rsidRPr="00955A2E">
        <w:rPr>
          <w:rFonts w:ascii="Arial" w:hAnsi="Arial" w:cs="Arial"/>
          <w:bCs/>
          <w:lang w:val="es-AR"/>
        </w:rPr>
        <w:t xml:space="preserve">. </w:t>
      </w:r>
      <w:r w:rsidR="009746E0" w:rsidRPr="00955A2E">
        <w:rPr>
          <w:rFonts w:ascii="Arial" w:hAnsi="Arial" w:cs="Arial"/>
          <w:bCs/>
          <w:lang w:val="es-AR"/>
        </w:rPr>
        <w:t>Tras recibir</w:t>
      </w:r>
      <w:r w:rsidRPr="00955A2E">
        <w:rPr>
          <w:rFonts w:ascii="Arial" w:hAnsi="Arial" w:cs="Arial"/>
          <w:bCs/>
          <w:lang w:val="es-AR"/>
        </w:rPr>
        <w:t xml:space="preserve"> la No Objeción del BID </w:t>
      </w:r>
      <w:r w:rsidR="009746E0" w:rsidRPr="00955A2E">
        <w:rPr>
          <w:rFonts w:ascii="Arial" w:hAnsi="Arial" w:cs="Arial"/>
          <w:bCs/>
          <w:lang w:val="es-AR"/>
        </w:rPr>
        <w:t>e</w:t>
      </w:r>
      <w:r w:rsidRPr="00955A2E">
        <w:rPr>
          <w:rFonts w:ascii="Arial" w:hAnsi="Arial" w:cs="Arial"/>
          <w:color w:val="000000" w:themeColor="text1"/>
          <w:lang w:val="es-AR"/>
        </w:rPr>
        <w:t>m</w:t>
      </w:r>
      <w:r w:rsidR="009746E0" w:rsidRPr="00955A2E">
        <w:rPr>
          <w:rFonts w:ascii="Arial" w:hAnsi="Arial" w:cs="Arial"/>
          <w:color w:val="000000" w:themeColor="text1"/>
          <w:lang w:val="es-AR"/>
        </w:rPr>
        <w:t>pe</w:t>
      </w:r>
      <w:r w:rsidRPr="00955A2E">
        <w:rPr>
          <w:rFonts w:ascii="Arial" w:hAnsi="Arial" w:cs="Arial"/>
          <w:color w:val="000000" w:themeColor="text1"/>
          <w:lang w:val="es-AR"/>
        </w:rPr>
        <w:t>zará el proceso de contratación y ejecución.</w:t>
      </w:r>
      <w:r w:rsidR="00376635" w:rsidRPr="00955A2E">
        <w:rPr>
          <w:rFonts w:ascii="Arial" w:hAnsi="Arial" w:cs="Arial"/>
          <w:color w:val="000000" w:themeColor="text1"/>
          <w:lang w:val="es-AR"/>
        </w:rPr>
        <w:t xml:space="preserve"> </w:t>
      </w:r>
    </w:p>
    <w:p w14:paraId="33CA8723" w14:textId="04FD1DEA" w:rsidR="00376635" w:rsidRPr="00955A2E" w:rsidRDefault="00376635" w:rsidP="002C1021">
      <w:pPr>
        <w:spacing w:before="120" w:after="120" w:line="240" w:lineRule="auto"/>
        <w:jc w:val="both"/>
        <w:rPr>
          <w:rFonts w:ascii="Arial" w:hAnsi="Arial" w:cs="Arial"/>
          <w:b/>
          <w:color w:val="auto"/>
          <w:lang w:val="es-AR"/>
        </w:rPr>
      </w:pPr>
      <w:bookmarkStart w:id="75" w:name="_Toc479161490"/>
      <w:r w:rsidRPr="00955A2E">
        <w:rPr>
          <w:rFonts w:ascii="Arial" w:hAnsi="Arial" w:cs="Arial"/>
          <w:b/>
          <w:color w:val="auto"/>
          <w:lang w:val="es-AR"/>
        </w:rPr>
        <w:t>D2. Actividades relacionadas con el Organismo de Valuaciones para un Sistema de Información Territorial Federal</w:t>
      </w:r>
    </w:p>
    <w:p w14:paraId="729E8BCF" w14:textId="5FE1DB4F" w:rsidR="00651D07" w:rsidRPr="00955A2E" w:rsidRDefault="001A2806"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lastRenderedPageBreak/>
        <w:t>Ejecutor</w:t>
      </w:r>
      <w:r w:rsidRPr="00955A2E">
        <w:rPr>
          <w:rFonts w:ascii="Arial" w:hAnsi="Arial" w:cs="Arial"/>
          <w:color w:val="auto"/>
          <w:lang w:val="es-AR"/>
        </w:rPr>
        <w:t xml:space="preserve">. </w:t>
      </w:r>
      <w:r w:rsidR="00376635" w:rsidRPr="00955A2E">
        <w:rPr>
          <w:rFonts w:ascii="Arial" w:hAnsi="Arial" w:cs="Arial"/>
          <w:color w:val="auto"/>
          <w:lang w:val="es-AR"/>
        </w:rPr>
        <w:t xml:space="preserve">El subcomponente 2.3 prevé acciones relacionadas con la creación y </w:t>
      </w:r>
      <w:r w:rsidR="009746E0" w:rsidRPr="00955A2E">
        <w:rPr>
          <w:rFonts w:ascii="Arial" w:hAnsi="Arial" w:cs="Arial"/>
          <w:color w:val="auto"/>
          <w:lang w:val="es-AR"/>
        </w:rPr>
        <w:t xml:space="preserve">la </w:t>
      </w:r>
      <w:r w:rsidR="00376635" w:rsidRPr="00955A2E">
        <w:rPr>
          <w:rFonts w:ascii="Arial" w:hAnsi="Arial" w:cs="Arial"/>
          <w:color w:val="auto"/>
          <w:lang w:val="es-AR"/>
        </w:rPr>
        <w:t xml:space="preserve">puesta en </w:t>
      </w:r>
      <w:r w:rsidR="009746E0" w:rsidRPr="00955A2E">
        <w:rPr>
          <w:rFonts w:ascii="Arial" w:hAnsi="Arial" w:cs="Arial"/>
          <w:color w:val="auto"/>
          <w:lang w:val="es-AR"/>
        </w:rPr>
        <w:t xml:space="preserve">marcha </w:t>
      </w:r>
      <w:r w:rsidR="00376635" w:rsidRPr="00955A2E">
        <w:rPr>
          <w:rFonts w:ascii="Arial" w:hAnsi="Arial" w:cs="Arial"/>
          <w:color w:val="auto"/>
          <w:lang w:val="es-AR"/>
        </w:rPr>
        <w:t xml:space="preserve">del  Organismo de Valuaciones para </w:t>
      </w:r>
      <w:r w:rsidR="009746E0" w:rsidRPr="00955A2E">
        <w:rPr>
          <w:rFonts w:ascii="Arial" w:hAnsi="Arial" w:cs="Arial"/>
          <w:color w:val="auto"/>
          <w:lang w:val="es-AR"/>
        </w:rPr>
        <w:t xml:space="preserve">construir </w:t>
      </w:r>
      <w:r w:rsidR="00376635" w:rsidRPr="00955A2E">
        <w:rPr>
          <w:rFonts w:ascii="Arial" w:hAnsi="Arial" w:cs="Arial"/>
          <w:color w:val="auto"/>
          <w:lang w:val="es-AR"/>
        </w:rPr>
        <w:t>un Sistema de Información Territorial Federal.</w:t>
      </w:r>
      <w:r w:rsidR="00651D07" w:rsidRPr="00955A2E">
        <w:rPr>
          <w:rFonts w:ascii="Arial" w:hAnsi="Arial" w:cs="Arial"/>
          <w:color w:val="auto"/>
          <w:lang w:val="es-AR"/>
        </w:rPr>
        <w:t xml:space="preserve"> </w:t>
      </w:r>
      <w:r w:rsidRPr="00955A2E">
        <w:rPr>
          <w:rFonts w:ascii="Arial" w:hAnsi="Arial" w:cs="Arial"/>
          <w:color w:val="auto"/>
          <w:lang w:val="es-AR"/>
        </w:rPr>
        <w:t>El OE será el coordinador de la implementación de este subcomponente.</w:t>
      </w:r>
    </w:p>
    <w:p w14:paraId="56F67670" w14:textId="76A75304" w:rsidR="00651D07" w:rsidRPr="00955A2E" w:rsidRDefault="00651D07"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color w:val="auto"/>
          <w:lang w:val="es-AR"/>
        </w:rPr>
        <w:t>Este organismo deberá ser articulad</w:t>
      </w:r>
      <w:r w:rsidR="00BA5F81" w:rsidRPr="00955A2E">
        <w:rPr>
          <w:rFonts w:ascii="Arial" w:hAnsi="Arial" w:cs="Arial"/>
          <w:color w:val="auto"/>
          <w:lang w:val="es-AR"/>
        </w:rPr>
        <w:t>o</w:t>
      </w:r>
      <w:r w:rsidRPr="00955A2E">
        <w:rPr>
          <w:rFonts w:ascii="Arial" w:hAnsi="Arial" w:cs="Arial"/>
          <w:color w:val="auto"/>
          <w:lang w:val="es-AR"/>
        </w:rPr>
        <w:t xml:space="preserve"> con los gobiernos provinciales y de la CABA. Deberá integrar la información del catastro nacional, articulando con los sistemas de información territoriales provinciales de modo que permitan aplicar metodologías y procedimientos de valuaciones reflejando la realidad de los precios de mercado, con mayor uniformidad y equidad a lo largo de todo el territorio nacional.</w:t>
      </w:r>
    </w:p>
    <w:p w14:paraId="01BF9C6F" w14:textId="0C28C12F" w:rsidR="00376635" w:rsidRPr="00955A2E" w:rsidRDefault="00973234"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Formulación del proyecto</w:t>
      </w:r>
      <w:r w:rsidRPr="00955A2E">
        <w:rPr>
          <w:rFonts w:ascii="Arial" w:hAnsi="Arial" w:cs="Arial"/>
          <w:color w:val="auto"/>
          <w:lang w:val="es-AR"/>
        </w:rPr>
        <w:t>. El OE identificará, con los Órganos Rectores, entre otr</w:t>
      </w:r>
      <w:r w:rsidR="00BA5F81" w:rsidRPr="00955A2E">
        <w:rPr>
          <w:rFonts w:ascii="Arial" w:hAnsi="Arial" w:cs="Arial"/>
          <w:color w:val="auto"/>
          <w:lang w:val="es-AR"/>
        </w:rPr>
        <w:t>o</w:t>
      </w:r>
      <w:r w:rsidRPr="00955A2E">
        <w:rPr>
          <w:rFonts w:ascii="Arial" w:hAnsi="Arial" w:cs="Arial"/>
          <w:color w:val="auto"/>
          <w:lang w:val="es-AR"/>
        </w:rPr>
        <w:t>s, las</w:t>
      </w:r>
      <w:r w:rsidR="001A2806" w:rsidRPr="00955A2E">
        <w:rPr>
          <w:rFonts w:ascii="Arial" w:hAnsi="Arial" w:cs="Arial"/>
          <w:color w:val="auto"/>
          <w:lang w:val="es-AR"/>
        </w:rPr>
        <w:t xml:space="preserve"> </w:t>
      </w:r>
      <w:r w:rsidRPr="00955A2E">
        <w:rPr>
          <w:rFonts w:ascii="Arial" w:hAnsi="Arial" w:cs="Arial"/>
          <w:color w:val="auto"/>
          <w:lang w:val="es-AR"/>
        </w:rPr>
        <w:t xml:space="preserve">siguientes </w:t>
      </w:r>
      <w:r w:rsidR="001A2806" w:rsidRPr="00955A2E">
        <w:rPr>
          <w:rFonts w:ascii="Arial" w:hAnsi="Arial" w:cs="Arial"/>
          <w:color w:val="auto"/>
          <w:lang w:val="es-AR"/>
        </w:rPr>
        <w:t>actividades:</w:t>
      </w:r>
    </w:p>
    <w:p w14:paraId="7B8618D3" w14:textId="4AD75EF8" w:rsidR="001A2806" w:rsidRPr="00955A2E" w:rsidRDefault="001A2806" w:rsidP="002C1021">
      <w:pPr>
        <w:pStyle w:val="NormalWeb"/>
        <w:numPr>
          <w:ilvl w:val="1"/>
          <w:numId w:val="58"/>
        </w:numPr>
        <w:spacing w:before="115" w:after="230"/>
        <w:ind w:right="461"/>
        <w:rPr>
          <w:rFonts w:ascii="Arial" w:eastAsia="Calibri" w:hAnsi="Arial" w:cs="Arial"/>
          <w:color w:val="000000"/>
          <w:lang w:val="es-AR" w:eastAsia="en-US"/>
        </w:rPr>
      </w:pPr>
      <w:r w:rsidRPr="00955A2E">
        <w:rPr>
          <w:rFonts w:ascii="Arial" w:hAnsi="Arial" w:cs="Arial"/>
          <w:bCs/>
          <w:lang w:val="es-AR"/>
        </w:rPr>
        <w:t>Asistencia técnica para la propuesta del organismo de Valuaciones. En este concepto se incluyen los servicios de consultorías necesarios para el diseño de una propuesta que incluya: el andamiaje normativo, estructura operativa, las tecnológicas y de coordinación con los gobiernos subnacionales.</w:t>
      </w:r>
    </w:p>
    <w:p w14:paraId="726ABF35" w14:textId="2387D3FC" w:rsidR="00376635" w:rsidRPr="00955A2E" w:rsidRDefault="001A2806" w:rsidP="002C1021">
      <w:pPr>
        <w:pStyle w:val="NormalWeb"/>
        <w:numPr>
          <w:ilvl w:val="1"/>
          <w:numId w:val="58"/>
        </w:numPr>
        <w:spacing w:before="115" w:after="230"/>
        <w:ind w:right="461"/>
        <w:rPr>
          <w:rFonts w:ascii="Arial" w:eastAsia="Calibri" w:hAnsi="Arial" w:cs="Arial"/>
          <w:color w:val="000000"/>
          <w:lang w:val="es-AR" w:eastAsia="en-US"/>
        </w:rPr>
      </w:pPr>
      <w:r w:rsidRPr="00955A2E">
        <w:rPr>
          <w:rFonts w:ascii="Arial" w:hAnsi="Arial" w:cs="Arial"/>
          <w:bCs/>
          <w:lang w:val="es-AR"/>
        </w:rPr>
        <w:t>Diseño y Desarrollo de software</w:t>
      </w:r>
    </w:p>
    <w:p w14:paraId="2CDC3B65" w14:textId="41BB5134" w:rsidR="001A2806" w:rsidRPr="00955A2E" w:rsidRDefault="001A2806" w:rsidP="002C1021">
      <w:pPr>
        <w:pStyle w:val="NormalWeb"/>
        <w:numPr>
          <w:ilvl w:val="1"/>
          <w:numId w:val="58"/>
        </w:numPr>
        <w:spacing w:before="115" w:after="230"/>
        <w:ind w:right="461"/>
        <w:rPr>
          <w:rFonts w:ascii="Arial" w:eastAsia="Calibri" w:hAnsi="Arial" w:cs="Arial"/>
          <w:color w:val="000000"/>
          <w:lang w:val="es-AR" w:eastAsia="en-US"/>
        </w:rPr>
      </w:pPr>
      <w:r w:rsidRPr="00955A2E">
        <w:rPr>
          <w:rFonts w:ascii="Arial" w:hAnsi="Arial" w:cs="Arial"/>
          <w:bCs/>
          <w:lang w:val="es-AR"/>
        </w:rPr>
        <w:t>Compras de Equipamiento</w:t>
      </w:r>
    </w:p>
    <w:p w14:paraId="4A27043E" w14:textId="5E4347C1" w:rsidR="001A2806" w:rsidRPr="00955A2E" w:rsidRDefault="001A2806" w:rsidP="002C1021">
      <w:pPr>
        <w:pStyle w:val="NormalWeb"/>
        <w:numPr>
          <w:ilvl w:val="1"/>
          <w:numId w:val="58"/>
        </w:numPr>
        <w:spacing w:before="115" w:after="230"/>
        <w:ind w:right="461"/>
        <w:rPr>
          <w:rFonts w:ascii="Arial" w:eastAsia="Calibri" w:hAnsi="Arial" w:cs="Arial"/>
          <w:color w:val="000000"/>
          <w:lang w:val="es-AR" w:eastAsia="en-US"/>
        </w:rPr>
      </w:pPr>
      <w:r w:rsidRPr="00955A2E">
        <w:rPr>
          <w:rFonts w:ascii="Arial" w:hAnsi="Arial" w:cs="Arial"/>
          <w:bCs/>
          <w:lang w:val="es-AR"/>
        </w:rPr>
        <w:t>Capacitaciones</w:t>
      </w:r>
    </w:p>
    <w:p w14:paraId="6A94AD1E" w14:textId="52A2DB5D" w:rsidR="00973234" w:rsidRPr="00955A2E" w:rsidRDefault="00973234" w:rsidP="002C1021">
      <w:pPr>
        <w:pStyle w:val="ListParagraph"/>
        <w:numPr>
          <w:ilvl w:val="0"/>
          <w:numId w:val="12"/>
        </w:numPr>
        <w:tabs>
          <w:tab w:val="left" w:pos="450"/>
          <w:tab w:val="left" w:pos="720"/>
        </w:tabs>
        <w:spacing w:before="120" w:after="120" w:line="240" w:lineRule="auto"/>
        <w:contextualSpacing w:val="0"/>
        <w:jc w:val="both"/>
        <w:rPr>
          <w:rFonts w:ascii="Arial" w:hAnsi="Arial" w:cs="Arial"/>
          <w:lang w:val="es-AR"/>
        </w:rPr>
      </w:pPr>
      <w:r w:rsidRPr="00955A2E">
        <w:rPr>
          <w:rFonts w:ascii="Arial" w:hAnsi="Arial" w:cs="Arial"/>
          <w:b/>
          <w:lang w:val="es-AR"/>
        </w:rPr>
        <w:t xml:space="preserve">Revisión </w:t>
      </w:r>
      <w:r w:rsidR="006775F8">
        <w:rPr>
          <w:rFonts w:ascii="Arial" w:hAnsi="Arial" w:cs="Arial"/>
          <w:b/>
          <w:lang w:val="es-AR"/>
        </w:rPr>
        <w:t>SPM</w:t>
      </w:r>
      <w:r w:rsidRPr="00955A2E">
        <w:rPr>
          <w:rFonts w:ascii="Arial" w:hAnsi="Arial" w:cs="Arial"/>
          <w:lang w:val="es-AR"/>
        </w:rPr>
        <w:t>. El Co</w:t>
      </w:r>
      <w:r w:rsidR="00E85E28" w:rsidRPr="00955A2E">
        <w:rPr>
          <w:rFonts w:ascii="Arial" w:hAnsi="Arial" w:cs="Arial"/>
          <w:lang w:val="es-AR"/>
        </w:rPr>
        <w:t>ordinador General, junto con la</w:t>
      </w:r>
      <w:r w:rsidRPr="00955A2E">
        <w:rPr>
          <w:rFonts w:ascii="Arial" w:hAnsi="Arial" w:cs="Arial"/>
          <w:lang w:val="es-AR"/>
        </w:rPr>
        <w:t xml:space="preserve"> Coordinación Técnica revisarán </w:t>
      </w:r>
      <w:r w:rsidR="00E85E28" w:rsidRPr="00955A2E">
        <w:rPr>
          <w:rFonts w:ascii="Arial" w:hAnsi="Arial" w:cs="Arial"/>
          <w:lang w:val="es-AR"/>
        </w:rPr>
        <w:t>el proyecto formulado</w:t>
      </w:r>
      <w:r w:rsidRPr="00955A2E">
        <w:rPr>
          <w:rFonts w:ascii="Arial" w:hAnsi="Arial" w:cs="Arial"/>
          <w:lang w:val="es-AR"/>
        </w:rPr>
        <w:t xml:space="preserve"> para verificar que se cumplan los criterios de elegibilidad de la operación, y de ser el caso, se solicitará la No Objeción al BID</w:t>
      </w:r>
      <w:r w:rsidR="00E85E28" w:rsidRPr="00955A2E">
        <w:rPr>
          <w:rFonts w:ascii="Arial" w:hAnsi="Arial" w:cs="Arial"/>
          <w:lang w:val="es-AR"/>
        </w:rPr>
        <w:t xml:space="preserve">, </w:t>
      </w:r>
      <w:r w:rsidR="00E85E28" w:rsidRPr="00955A2E">
        <w:rPr>
          <w:rFonts w:ascii="Arial" w:hAnsi="Arial" w:cs="Arial"/>
          <w:color w:val="000000" w:themeColor="text1"/>
          <w:lang w:val="es-AR"/>
        </w:rPr>
        <w:t xml:space="preserve">que será enviada a la AFD </w:t>
      </w:r>
      <w:r w:rsidR="00E85E28" w:rsidRPr="00955A2E">
        <w:rPr>
          <w:rFonts w:ascii="Arial" w:hAnsi="Arial" w:cs="Arial"/>
          <w:lang w:val="es-AR"/>
        </w:rPr>
        <w:t>para su conocimiento.</w:t>
      </w:r>
    </w:p>
    <w:p w14:paraId="5658D635" w14:textId="7308C3DA" w:rsidR="00973234" w:rsidRPr="00955A2E" w:rsidRDefault="00973234" w:rsidP="002C1021">
      <w:pPr>
        <w:pStyle w:val="ListParagraph"/>
        <w:numPr>
          <w:ilvl w:val="1"/>
          <w:numId w:val="38"/>
        </w:numPr>
        <w:tabs>
          <w:tab w:val="left" w:pos="567"/>
        </w:tabs>
        <w:spacing w:before="120" w:after="120" w:line="240" w:lineRule="auto"/>
        <w:ind w:left="426"/>
        <w:contextualSpacing w:val="0"/>
        <w:jc w:val="both"/>
        <w:rPr>
          <w:rFonts w:ascii="Arial" w:hAnsi="Arial" w:cs="Arial"/>
          <w:lang w:val="es-AR"/>
        </w:rPr>
      </w:pPr>
      <w:r w:rsidRPr="00955A2E">
        <w:rPr>
          <w:rFonts w:ascii="Arial" w:hAnsi="Arial" w:cs="Arial"/>
          <w:b/>
          <w:lang w:val="es-AR"/>
        </w:rPr>
        <w:t>No Objeción del BID</w:t>
      </w:r>
      <w:r w:rsidRPr="00955A2E">
        <w:rPr>
          <w:rFonts w:ascii="Arial" w:hAnsi="Arial" w:cs="Arial"/>
          <w:lang w:val="es-AR"/>
        </w:rPr>
        <w:t>. El BID revisará los documentos de</w:t>
      </w:r>
      <w:r w:rsidR="00E85E28" w:rsidRPr="00955A2E">
        <w:rPr>
          <w:rFonts w:ascii="Arial" w:hAnsi="Arial" w:cs="Arial"/>
          <w:lang w:val="es-AR"/>
        </w:rPr>
        <w:t>l proyecto elevados</w:t>
      </w:r>
      <w:r w:rsidRPr="00955A2E">
        <w:rPr>
          <w:rFonts w:ascii="Arial" w:hAnsi="Arial" w:cs="Arial"/>
          <w:lang w:val="es-AR"/>
        </w:rPr>
        <w:t xml:space="preserve"> por la </w:t>
      </w:r>
      <w:r w:rsidR="006775F8">
        <w:rPr>
          <w:rFonts w:ascii="Arial" w:hAnsi="Arial" w:cs="Arial"/>
          <w:lang w:val="es-AR"/>
        </w:rPr>
        <w:t>SPM</w:t>
      </w:r>
      <w:r w:rsidRPr="00955A2E">
        <w:rPr>
          <w:rFonts w:ascii="Arial" w:hAnsi="Arial" w:cs="Arial"/>
          <w:lang w:val="es-AR"/>
        </w:rPr>
        <w:t xml:space="preserve">, </w:t>
      </w:r>
      <w:r w:rsidR="00E85E28" w:rsidRPr="00955A2E">
        <w:rPr>
          <w:rFonts w:ascii="Arial" w:hAnsi="Arial" w:cs="Arial"/>
          <w:color w:val="auto"/>
          <w:lang w:val="es-AR"/>
        </w:rPr>
        <w:t xml:space="preserve">y </w:t>
      </w:r>
      <w:r w:rsidR="00E85E28" w:rsidRPr="00955A2E">
        <w:rPr>
          <w:rFonts w:ascii="Arial" w:hAnsi="Arial" w:cs="Arial"/>
          <w:color w:val="000000" w:themeColor="text1"/>
          <w:lang w:val="es-AR"/>
        </w:rPr>
        <w:t>se comunicará con la Representación de la AFD en Argentina antes de emitir su No objeción.</w:t>
      </w:r>
      <w:r w:rsidR="00E85E28" w:rsidRPr="00955A2E">
        <w:rPr>
          <w:rFonts w:ascii="Arial" w:hAnsi="Arial" w:cs="Arial"/>
          <w:color w:val="auto"/>
          <w:lang w:val="es-AR"/>
        </w:rPr>
        <w:t xml:space="preserve">  </w:t>
      </w:r>
    </w:p>
    <w:p w14:paraId="3B94B6E3" w14:textId="75AE7C95" w:rsidR="00E85E28" w:rsidRPr="003B3496" w:rsidRDefault="00E85E28" w:rsidP="002C1021">
      <w:pPr>
        <w:pStyle w:val="ListParagraph"/>
        <w:numPr>
          <w:ilvl w:val="1"/>
          <w:numId w:val="38"/>
        </w:numPr>
        <w:tabs>
          <w:tab w:val="left" w:pos="567"/>
        </w:tabs>
        <w:spacing w:before="120" w:after="120" w:line="240" w:lineRule="auto"/>
        <w:ind w:left="426"/>
        <w:contextualSpacing w:val="0"/>
        <w:jc w:val="both"/>
        <w:rPr>
          <w:rFonts w:ascii="Arial" w:hAnsi="Arial" w:cs="Arial"/>
          <w:bCs/>
          <w:lang w:val="es-AR"/>
        </w:rPr>
      </w:pPr>
      <w:r w:rsidRPr="00955A2E">
        <w:rPr>
          <w:rFonts w:ascii="Arial" w:hAnsi="Arial" w:cs="Arial"/>
          <w:b/>
          <w:bCs/>
          <w:lang w:val="es-AR"/>
        </w:rPr>
        <w:t>Ejecución</w:t>
      </w:r>
      <w:r w:rsidRPr="00955A2E">
        <w:rPr>
          <w:rFonts w:ascii="Arial" w:hAnsi="Arial" w:cs="Arial"/>
          <w:bCs/>
          <w:lang w:val="es-AR"/>
        </w:rPr>
        <w:t xml:space="preserve">. </w:t>
      </w:r>
      <w:r w:rsidR="00BA5F81" w:rsidRPr="00955A2E">
        <w:rPr>
          <w:rFonts w:ascii="Arial" w:hAnsi="Arial" w:cs="Arial"/>
          <w:bCs/>
          <w:lang w:val="es-AR"/>
        </w:rPr>
        <w:t>Tras recibir</w:t>
      </w:r>
      <w:r w:rsidRPr="00955A2E">
        <w:rPr>
          <w:rFonts w:ascii="Arial" w:hAnsi="Arial" w:cs="Arial"/>
          <w:bCs/>
          <w:lang w:val="es-AR"/>
        </w:rPr>
        <w:t xml:space="preserve"> la No Objeción del BID </w:t>
      </w:r>
      <w:r w:rsidR="00BA5F81" w:rsidRPr="00955A2E">
        <w:rPr>
          <w:rFonts w:ascii="Arial" w:hAnsi="Arial" w:cs="Arial"/>
          <w:color w:val="000000" w:themeColor="text1"/>
          <w:lang w:val="es-AR"/>
        </w:rPr>
        <w:t>empe</w:t>
      </w:r>
      <w:r w:rsidRPr="00955A2E">
        <w:rPr>
          <w:rFonts w:ascii="Arial" w:hAnsi="Arial" w:cs="Arial"/>
          <w:color w:val="000000" w:themeColor="text1"/>
          <w:lang w:val="es-AR"/>
        </w:rPr>
        <w:t xml:space="preserve">zará el proceso de contratación y ejecución. </w:t>
      </w:r>
    </w:p>
    <w:p w14:paraId="0860C3FA" w14:textId="77777777" w:rsidR="006B3CF7" w:rsidRPr="00955A2E" w:rsidRDefault="00B3337E" w:rsidP="002C1021">
      <w:pPr>
        <w:pStyle w:val="ListParagraph"/>
        <w:numPr>
          <w:ilvl w:val="1"/>
          <w:numId w:val="1"/>
        </w:numPr>
        <w:tabs>
          <w:tab w:val="left" w:pos="567"/>
        </w:tabs>
        <w:spacing w:before="120" w:after="120" w:line="240" w:lineRule="auto"/>
        <w:contextualSpacing w:val="0"/>
        <w:jc w:val="both"/>
        <w:outlineLvl w:val="1"/>
        <w:rPr>
          <w:rFonts w:ascii="Arial" w:hAnsi="Arial" w:cs="Arial"/>
          <w:b/>
          <w:color w:val="auto"/>
          <w:lang w:val="es-AR"/>
        </w:rPr>
      </w:pPr>
      <w:r w:rsidRPr="00955A2E">
        <w:rPr>
          <w:rFonts w:ascii="Arial" w:hAnsi="Arial" w:cs="Arial"/>
          <w:b/>
          <w:color w:val="auto"/>
          <w:lang w:val="es-AR"/>
        </w:rPr>
        <w:t xml:space="preserve">USO DE LOS </w:t>
      </w:r>
      <w:r w:rsidR="006B3CF7" w:rsidRPr="00955A2E">
        <w:rPr>
          <w:rFonts w:ascii="Arial" w:hAnsi="Arial" w:cs="Arial"/>
          <w:b/>
          <w:color w:val="auto"/>
          <w:lang w:val="es-AR"/>
        </w:rPr>
        <w:t>RECURSOS DEL PROGRAMA</w:t>
      </w:r>
      <w:bookmarkEnd w:id="75"/>
    </w:p>
    <w:p w14:paraId="034AFC48" w14:textId="5C183059" w:rsidR="00B3337E" w:rsidRPr="00955A2E" w:rsidRDefault="006B3CF7"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Impuestos</w:t>
      </w:r>
      <w:r w:rsidRPr="00955A2E">
        <w:rPr>
          <w:rFonts w:ascii="Arial" w:hAnsi="Arial" w:cs="Arial"/>
          <w:color w:val="auto"/>
          <w:lang w:val="es-AR"/>
        </w:rPr>
        <w:t xml:space="preserve">. El presente Programa financia la totalidad de </w:t>
      </w:r>
      <w:r w:rsidR="00E954D0" w:rsidRPr="00955A2E">
        <w:rPr>
          <w:rFonts w:ascii="Arial" w:hAnsi="Arial" w:cs="Arial"/>
          <w:color w:val="auto"/>
          <w:lang w:val="es-AR"/>
        </w:rPr>
        <w:t xml:space="preserve">las acciones y </w:t>
      </w:r>
      <w:r w:rsidR="002C415B" w:rsidRPr="00955A2E">
        <w:rPr>
          <w:rFonts w:ascii="Arial" w:hAnsi="Arial" w:cs="Arial"/>
          <w:color w:val="auto"/>
          <w:lang w:val="es-AR"/>
        </w:rPr>
        <w:t xml:space="preserve">obras </w:t>
      </w:r>
      <w:r w:rsidR="00DD5105" w:rsidRPr="00955A2E">
        <w:rPr>
          <w:rFonts w:ascii="Arial" w:hAnsi="Arial" w:cs="Arial"/>
          <w:color w:val="auto"/>
          <w:lang w:val="es-AR"/>
        </w:rPr>
        <w:t>aprobadas</w:t>
      </w:r>
      <w:r w:rsidR="00C26888" w:rsidRPr="00955A2E">
        <w:rPr>
          <w:rFonts w:ascii="Arial" w:hAnsi="Arial" w:cs="Arial"/>
          <w:color w:val="auto"/>
          <w:lang w:val="es-AR"/>
        </w:rPr>
        <w:t xml:space="preserve"> </w:t>
      </w:r>
      <w:r w:rsidR="00E954D0" w:rsidRPr="00955A2E">
        <w:rPr>
          <w:rFonts w:ascii="Arial" w:hAnsi="Arial" w:cs="Arial"/>
          <w:color w:val="auto"/>
          <w:lang w:val="es-AR"/>
        </w:rPr>
        <w:t>en el marco del Programa</w:t>
      </w:r>
      <w:r w:rsidRPr="00955A2E">
        <w:rPr>
          <w:rFonts w:ascii="Arial" w:hAnsi="Arial" w:cs="Arial"/>
          <w:color w:val="auto"/>
          <w:lang w:val="es-AR"/>
        </w:rPr>
        <w:t>, incluyendo el cargo de los impuestos nacionales, provinciales y municipales.</w:t>
      </w:r>
    </w:p>
    <w:p w14:paraId="6EBCFAF2" w14:textId="556E9A6A" w:rsidR="00B3337E" w:rsidRPr="00955A2E" w:rsidRDefault="006B3CF7" w:rsidP="002C1021">
      <w:pPr>
        <w:pStyle w:val="ListParagraph"/>
        <w:numPr>
          <w:ilvl w:val="1"/>
          <w:numId w:val="38"/>
        </w:numPr>
        <w:tabs>
          <w:tab w:val="left" w:pos="567"/>
        </w:tabs>
        <w:spacing w:before="120" w:after="120" w:line="240" w:lineRule="auto"/>
        <w:ind w:left="426"/>
        <w:contextualSpacing w:val="0"/>
        <w:jc w:val="both"/>
        <w:rPr>
          <w:rFonts w:ascii="Arial" w:hAnsi="Arial" w:cs="Arial"/>
          <w:color w:val="auto"/>
          <w:lang w:val="es-AR"/>
        </w:rPr>
      </w:pPr>
      <w:r w:rsidRPr="00955A2E">
        <w:rPr>
          <w:rFonts w:ascii="Arial" w:hAnsi="Arial" w:cs="Arial"/>
          <w:b/>
          <w:color w:val="auto"/>
          <w:lang w:val="es-AR"/>
        </w:rPr>
        <w:t>Fortalecimiento Institucional</w:t>
      </w:r>
      <w:r w:rsidRPr="00955A2E">
        <w:rPr>
          <w:rFonts w:ascii="Arial" w:hAnsi="Arial" w:cs="Arial"/>
          <w:color w:val="auto"/>
          <w:lang w:val="es-AR"/>
        </w:rPr>
        <w:t>. Los recursos del Programa podrán utilizarse para las actividades de fortalecimiento del OE</w:t>
      </w:r>
      <w:r w:rsidR="00B3337E" w:rsidRPr="00955A2E">
        <w:rPr>
          <w:rFonts w:ascii="Arial" w:hAnsi="Arial" w:cs="Arial"/>
          <w:color w:val="auto"/>
          <w:lang w:val="es-AR"/>
        </w:rPr>
        <w:t xml:space="preserve"> relacionadas con: </w:t>
      </w:r>
      <w:r w:rsidRPr="00955A2E">
        <w:rPr>
          <w:rFonts w:ascii="Arial" w:hAnsi="Arial" w:cs="Arial"/>
          <w:color w:val="auto"/>
          <w:lang w:val="es-AR"/>
        </w:rPr>
        <w:t xml:space="preserve">i) </w:t>
      </w:r>
      <w:r w:rsidR="00B3337E" w:rsidRPr="00955A2E">
        <w:rPr>
          <w:rFonts w:ascii="Arial" w:hAnsi="Arial" w:cs="Arial"/>
          <w:color w:val="auto"/>
          <w:lang w:val="es-AR"/>
        </w:rPr>
        <w:t xml:space="preserve">la creación y funcionamiento de la </w:t>
      </w:r>
      <w:r w:rsidR="006775F8">
        <w:rPr>
          <w:rFonts w:ascii="Arial" w:hAnsi="Arial" w:cs="Arial"/>
          <w:color w:val="auto"/>
          <w:lang w:val="es-AR"/>
        </w:rPr>
        <w:t>SPM</w:t>
      </w:r>
      <w:r w:rsidR="00B3337E" w:rsidRPr="00955A2E">
        <w:rPr>
          <w:rFonts w:ascii="Arial" w:hAnsi="Arial" w:cs="Arial"/>
          <w:color w:val="auto"/>
          <w:lang w:val="es-AR"/>
        </w:rPr>
        <w:t xml:space="preserve">; </w:t>
      </w:r>
      <w:proofErr w:type="spellStart"/>
      <w:r w:rsidR="00B3337E" w:rsidRPr="00955A2E">
        <w:rPr>
          <w:rFonts w:ascii="Arial" w:hAnsi="Arial" w:cs="Arial"/>
          <w:color w:val="auto"/>
          <w:lang w:val="es-AR"/>
        </w:rPr>
        <w:t>ii</w:t>
      </w:r>
      <w:proofErr w:type="spellEnd"/>
      <w:r w:rsidR="00B3337E" w:rsidRPr="00955A2E">
        <w:rPr>
          <w:rFonts w:ascii="Arial" w:hAnsi="Arial" w:cs="Arial"/>
          <w:color w:val="auto"/>
          <w:lang w:val="es-AR"/>
        </w:rPr>
        <w:t xml:space="preserve">) </w:t>
      </w:r>
      <w:r w:rsidRPr="00955A2E">
        <w:rPr>
          <w:rFonts w:ascii="Arial" w:hAnsi="Arial" w:cs="Arial"/>
          <w:color w:val="auto"/>
          <w:lang w:val="es-AR"/>
        </w:rPr>
        <w:t>la gestión y evaluación de estudios</w:t>
      </w:r>
      <w:r w:rsidR="00E954D0" w:rsidRPr="00955A2E">
        <w:rPr>
          <w:rFonts w:ascii="Arial" w:hAnsi="Arial" w:cs="Arial"/>
          <w:color w:val="auto"/>
          <w:lang w:val="es-AR"/>
        </w:rPr>
        <w:t xml:space="preserve"> pertinentes</w:t>
      </w:r>
      <w:r w:rsidR="003D6403" w:rsidRPr="00955A2E">
        <w:rPr>
          <w:rFonts w:ascii="Arial" w:hAnsi="Arial" w:cs="Arial"/>
          <w:color w:val="auto"/>
          <w:lang w:val="es-AR"/>
        </w:rPr>
        <w:t xml:space="preserve">, informes </w:t>
      </w:r>
      <w:r w:rsidR="00E954D0" w:rsidRPr="00955A2E">
        <w:rPr>
          <w:rFonts w:ascii="Arial" w:hAnsi="Arial" w:cs="Arial"/>
          <w:color w:val="auto"/>
          <w:lang w:val="es-AR"/>
        </w:rPr>
        <w:t>y gastos contingentes</w:t>
      </w:r>
      <w:r w:rsidR="003D6403" w:rsidRPr="00955A2E">
        <w:rPr>
          <w:rFonts w:ascii="Arial" w:hAnsi="Arial" w:cs="Arial"/>
          <w:color w:val="auto"/>
          <w:lang w:val="es-AR"/>
        </w:rPr>
        <w:t>;</w:t>
      </w:r>
      <w:r w:rsidR="00B3337E" w:rsidRPr="00955A2E">
        <w:rPr>
          <w:rFonts w:ascii="Arial" w:hAnsi="Arial" w:cs="Arial"/>
          <w:color w:val="auto"/>
          <w:lang w:val="es-AR"/>
        </w:rPr>
        <w:t xml:space="preserve"> </w:t>
      </w:r>
      <w:proofErr w:type="spellStart"/>
      <w:r w:rsidR="00B3337E" w:rsidRPr="00955A2E">
        <w:rPr>
          <w:rFonts w:ascii="Arial" w:hAnsi="Arial" w:cs="Arial"/>
          <w:color w:val="auto"/>
          <w:lang w:val="es-AR"/>
        </w:rPr>
        <w:t>i</w:t>
      </w:r>
      <w:r w:rsidRPr="00955A2E">
        <w:rPr>
          <w:rFonts w:ascii="Arial" w:hAnsi="Arial" w:cs="Arial"/>
          <w:color w:val="auto"/>
          <w:lang w:val="es-AR"/>
        </w:rPr>
        <w:t>ii</w:t>
      </w:r>
      <w:proofErr w:type="spellEnd"/>
      <w:r w:rsidRPr="00955A2E">
        <w:rPr>
          <w:rFonts w:ascii="Arial" w:hAnsi="Arial" w:cs="Arial"/>
          <w:color w:val="auto"/>
          <w:lang w:val="es-AR"/>
        </w:rPr>
        <w:t>)</w:t>
      </w:r>
      <w:r w:rsidR="003D6403" w:rsidRPr="00955A2E">
        <w:rPr>
          <w:rFonts w:ascii="Arial" w:hAnsi="Arial" w:cs="Arial"/>
          <w:color w:val="auto"/>
          <w:lang w:val="es-AR"/>
        </w:rPr>
        <w:t xml:space="preserve"> la coordinación operativa general y de cada componente; </w:t>
      </w:r>
      <w:proofErr w:type="spellStart"/>
      <w:r w:rsidR="003D6403" w:rsidRPr="00955A2E">
        <w:rPr>
          <w:rFonts w:ascii="Arial" w:hAnsi="Arial" w:cs="Arial"/>
          <w:color w:val="auto"/>
          <w:lang w:val="es-AR"/>
        </w:rPr>
        <w:t>iv</w:t>
      </w:r>
      <w:proofErr w:type="spellEnd"/>
      <w:r w:rsidR="003D6403" w:rsidRPr="00955A2E">
        <w:rPr>
          <w:rFonts w:ascii="Arial" w:hAnsi="Arial" w:cs="Arial"/>
          <w:color w:val="auto"/>
          <w:lang w:val="es-AR"/>
        </w:rPr>
        <w:t>)</w:t>
      </w:r>
      <w:r w:rsidR="00C26888" w:rsidRPr="00955A2E">
        <w:rPr>
          <w:rFonts w:ascii="Arial" w:hAnsi="Arial" w:cs="Arial"/>
          <w:color w:val="auto"/>
          <w:lang w:val="es-AR"/>
        </w:rPr>
        <w:t xml:space="preserve"> </w:t>
      </w:r>
      <w:r w:rsidR="00E954D0" w:rsidRPr="00955A2E">
        <w:rPr>
          <w:rFonts w:ascii="Arial" w:hAnsi="Arial" w:cs="Arial"/>
          <w:color w:val="auto"/>
          <w:lang w:val="es-AR"/>
        </w:rPr>
        <w:t xml:space="preserve">la asistencia de la </w:t>
      </w:r>
      <w:r w:rsidR="00EB2033">
        <w:rPr>
          <w:rFonts w:ascii="Arial" w:hAnsi="Arial" w:cs="Arial"/>
          <w:color w:val="auto"/>
          <w:lang w:val="es-AR"/>
        </w:rPr>
        <w:t>DIGEPPSE</w:t>
      </w:r>
      <w:r w:rsidR="00E954D0" w:rsidRPr="00955A2E">
        <w:rPr>
          <w:rFonts w:ascii="Arial" w:hAnsi="Arial" w:cs="Arial"/>
          <w:color w:val="auto"/>
          <w:lang w:val="es-AR"/>
        </w:rPr>
        <w:t>;</w:t>
      </w:r>
      <w:r w:rsidR="003D6403" w:rsidRPr="00955A2E">
        <w:rPr>
          <w:rFonts w:ascii="Arial" w:hAnsi="Arial" w:cs="Arial"/>
          <w:color w:val="auto"/>
          <w:lang w:val="es-AR"/>
        </w:rPr>
        <w:t xml:space="preserve"> v)</w:t>
      </w:r>
      <w:r w:rsidR="00E954D0" w:rsidRPr="00955A2E">
        <w:rPr>
          <w:rFonts w:ascii="Arial" w:hAnsi="Arial" w:cs="Arial"/>
          <w:color w:val="auto"/>
          <w:lang w:val="es-AR"/>
        </w:rPr>
        <w:t xml:space="preserve"> gastos operativos que se desprendan de los componentes; y vi)</w:t>
      </w:r>
      <w:r w:rsidR="00C26888" w:rsidRPr="00955A2E">
        <w:rPr>
          <w:rFonts w:ascii="Arial" w:hAnsi="Arial" w:cs="Arial"/>
          <w:color w:val="auto"/>
          <w:lang w:val="es-AR"/>
        </w:rPr>
        <w:t xml:space="preserve"> </w:t>
      </w:r>
      <w:r w:rsidR="00B3337E" w:rsidRPr="00955A2E">
        <w:rPr>
          <w:rFonts w:ascii="Arial" w:hAnsi="Arial" w:cs="Arial"/>
          <w:color w:val="auto"/>
          <w:lang w:val="es-AR"/>
        </w:rPr>
        <w:t>la capacitación y/o difusión del P</w:t>
      </w:r>
      <w:r w:rsidRPr="00955A2E">
        <w:rPr>
          <w:rFonts w:ascii="Arial" w:hAnsi="Arial" w:cs="Arial"/>
          <w:color w:val="auto"/>
          <w:lang w:val="es-AR"/>
        </w:rPr>
        <w:t xml:space="preserve">rograma. No podrán utilizarse para financiar gastos de administración del </w:t>
      </w:r>
      <w:r w:rsidR="00B3337E" w:rsidRPr="00955A2E">
        <w:rPr>
          <w:rFonts w:ascii="Arial" w:hAnsi="Arial" w:cs="Arial"/>
          <w:color w:val="auto"/>
          <w:lang w:val="es-AR"/>
        </w:rPr>
        <w:t>MIOPV</w:t>
      </w:r>
      <w:r w:rsidRPr="00955A2E">
        <w:rPr>
          <w:rFonts w:ascii="Arial" w:hAnsi="Arial" w:cs="Arial"/>
          <w:color w:val="auto"/>
          <w:lang w:val="es-AR"/>
        </w:rPr>
        <w:t xml:space="preserve">, de la Secretaría de </w:t>
      </w:r>
      <w:r w:rsidR="00B3337E" w:rsidRPr="00955A2E">
        <w:rPr>
          <w:rFonts w:ascii="Arial" w:hAnsi="Arial" w:cs="Arial"/>
          <w:color w:val="auto"/>
          <w:lang w:val="es-AR"/>
        </w:rPr>
        <w:t xml:space="preserve">Provincias </w:t>
      </w:r>
      <w:r w:rsidRPr="00955A2E">
        <w:rPr>
          <w:rFonts w:ascii="Arial" w:hAnsi="Arial" w:cs="Arial"/>
          <w:color w:val="auto"/>
          <w:lang w:val="es-AR"/>
        </w:rPr>
        <w:t xml:space="preserve">o de </w:t>
      </w:r>
      <w:r w:rsidR="00B3337E" w:rsidRPr="00955A2E">
        <w:rPr>
          <w:rFonts w:ascii="Arial" w:hAnsi="Arial" w:cs="Arial"/>
          <w:color w:val="auto"/>
          <w:lang w:val="es-AR"/>
        </w:rPr>
        <w:t xml:space="preserve">los </w:t>
      </w:r>
      <w:r w:rsidR="00133C17" w:rsidRPr="00955A2E">
        <w:rPr>
          <w:rFonts w:ascii="Arial" w:hAnsi="Arial" w:cs="Arial"/>
          <w:color w:val="auto"/>
          <w:lang w:val="es-AR"/>
        </w:rPr>
        <w:t>O</w:t>
      </w:r>
      <w:r w:rsidR="002C415B" w:rsidRPr="00955A2E">
        <w:rPr>
          <w:rFonts w:ascii="Arial" w:hAnsi="Arial" w:cs="Arial"/>
          <w:color w:val="auto"/>
          <w:lang w:val="es-AR"/>
        </w:rPr>
        <w:t>SE</w:t>
      </w:r>
      <w:r w:rsidR="0028201B" w:rsidRPr="00955A2E">
        <w:rPr>
          <w:rFonts w:ascii="Arial" w:hAnsi="Arial" w:cs="Arial"/>
          <w:color w:val="auto"/>
          <w:lang w:val="es-AR"/>
        </w:rPr>
        <w:t>.</w:t>
      </w:r>
    </w:p>
    <w:p w14:paraId="62F3F6DF" w14:textId="517C0F05" w:rsidR="00017B74" w:rsidRPr="00955A2E" w:rsidRDefault="006B3CF7" w:rsidP="002C1021">
      <w:pPr>
        <w:pStyle w:val="ListParagraph"/>
        <w:numPr>
          <w:ilvl w:val="0"/>
          <w:numId w:val="38"/>
        </w:numPr>
        <w:tabs>
          <w:tab w:val="left" w:pos="567"/>
        </w:tabs>
        <w:spacing w:before="120" w:after="120" w:line="240" w:lineRule="auto"/>
        <w:contextualSpacing w:val="0"/>
        <w:jc w:val="both"/>
        <w:rPr>
          <w:rFonts w:ascii="Arial" w:hAnsi="Arial" w:cs="Arial"/>
          <w:color w:val="auto"/>
          <w:lang w:val="es-AR"/>
        </w:rPr>
      </w:pPr>
      <w:r w:rsidRPr="00955A2E">
        <w:rPr>
          <w:rFonts w:ascii="Arial" w:hAnsi="Arial" w:cs="Arial"/>
          <w:b/>
          <w:color w:val="auto"/>
          <w:lang w:val="es-AR"/>
        </w:rPr>
        <w:t>Consultorías de apoyo</w:t>
      </w:r>
      <w:r w:rsidRPr="00955A2E">
        <w:rPr>
          <w:rFonts w:ascii="Arial" w:hAnsi="Arial" w:cs="Arial"/>
          <w:color w:val="auto"/>
          <w:lang w:val="es-AR"/>
        </w:rPr>
        <w:t xml:space="preserve">. Corresponderán a servicios profesionales que sean requeridos para la preparación o perfeccionamiento de TDR, consultorías de corta duración para temas técnicos especializados y apoyo de la </w:t>
      </w:r>
      <w:r w:rsidR="006775F8">
        <w:rPr>
          <w:rFonts w:ascii="Arial" w:hAnsi="Arial" w:cs="Arial"/>
          <w:color w:val="auto"/>
          <w:lang w:val="es-AR"/>
        </w:rPr>
        <w:t>SPM</w:t>
      </w:r>
      <w:r w:rsidR="00B3337E" w:rsidRPr="00955A2E">
        <w:rPr>
          <w:rFonts w:ascii="Arial" w:hAnsi="Arial" w:cs="Arial"/>
          <w:color w:val="auto"/>
          <w:lang w:val="es-AR"/>
        </w:rPr>
        <w:t xml:space="preserve"> </w:t>
      </w:r>
      <w:r w:rsidRPr="00955A2E">
        <w:rPr>
          <w:rFonts w:ascii="Arial" w:hAnsi="Arial" w:cs="Arial"/>
          <w:color w:val="auto"/>
          <w:lang w:val="es-AR"/>
        </w:rPr>
        <w:t xml:space="preserve">a la </w:t>
      </w:r>
      <w:r w:rsidR="00A20C71" w:rsidRPr="00955A2E">
        <w:rPr>
          <w:rFonts w:ascii="Arial" w:hAnsi="Arial" w:cs="Arial"/>
          <w:color w:val="auto"/>
          <w:lang w:val="es-AR"/>
        </w:rPr>
        <w:t>g</w:t>
      </w:r>
      <w:r w:rsidRPr="00955A2E">
        <w:rPr>
          <w:rFonts w:ascii="Arial" w:hAnsi="Arial" w:cs="Arial"/>
          <w:color w:val="auto"/>
          <w:lang w:val="es-AR"/>
        </w:rPr>
        <w:t xml:space="preserve">estión y </w:t>
      </w:r>
      <w:r w:rsidR="00A20C71" w:rsidRPr="00955A2E">
        <w:rPr>
          <w:rFonts w:ascii="Arial" w:hAnsi="Arial" w:cs="Arial"/>
          <w:color w:val="auto"/>
          <w:lang w:val="es-AR"/>
        </w:rPr>
        <w:t>para la inspección y s</w:t>
      </w:r>
      <w:r w:rsidR="00B3337E" w:rsidRPr="00955A2E">
        <w:rPr>
          <w:rFonts w:ascii="Arial" w:hAnsi="Arial" w:cs="Arial"/>
          <w:color w:val="auto"/>
          <w:lang w:val="es-AR"/>
        </w:rPr>
        <w:t xml:space="preserve">upervisión de </w:t>
      </w:r>
      <w:r w:rsidR="002C415B" w:rsidRPr="00955A2E">
        <w:rPr>
          <w:rFonts w:ascii="Arial" w:hAnsi="Arial" w:cs="Arial"/>
          <w:color w:val="auto"/>
          <w:lang w:val="es-AR"/>
        </w:rPr>
        <w:t>obras</w:t>
      </w:r>
      <w:r w:rsidR="00B3337E" w:rsidRPr="00955A2E">
        <w:rPr>
          <w:rFonts w:ascii="Arial" w:hAnsi="Arial" w:cs="Arial"/>
          <w:color w:val="auto"/>
          <w:lang w:val="es-AR"/>
        </w:rPr>
        <w:t xml:space="preserve"> y actividades</w:t>
      </w:r>
      <w:r w:rsidRPr="00955A2E">
        <w:rPr>
          <w:rFonts w:ascii="Arial" w:hAnsi="Arial" w:cs="Arial"/>
          <w:color w:val="auto"/>
          <w:lang w:val="es-AR"/>
        </w:rPr>
        <w:t xml:space="preserve">. </w:t>
      </w:r>
      <w:r w:rsidR="00B3337E" w:rsidRPr="00955A2E">
        <w:rPr>
          <w:rFonts w:ascii="Arial" w:hAnsi="Arial" w:cs="Arial"/>
          <w:color w:val="auto"/>
          <w:lang w:val="es-AR"/>
        </w:rPr>
        <w:t>E</w:t>
      </w:r>
      <w:r w:rsidRPr="00955A2E">
        <w:rPr>
          <w:rFonts w:ascii="Arial" w:hAnsi="Arial" w:cs="Arial"/>
          <w:color w:val="auto"/>
          <w:lang w:val="es-AR"/>
        </w:rPr>
        <w:t xml:space="preserve">stas consultorías de apoyo </w:t>
      </w:r>
      <w:r w:rsidR="00B3337E" w:rsidRPr="00955A2E">
        <w:rPr>
          <w:rFonts w:ascii="Arial" w:hAnsi="Arial" w:cs="Arial"/>
          <w:color w:val="auto"/>
          <w:lang w:val="es-AR"/>
        </w:rPr>
        <w:t xml:space="preserve">se </w:t>
      </w:r>
      <w:r w:rsidR="00E954D0" w:rsidRPr="00955A2E">
        <w:rPr>
          <w:rFonts w:ascii="Arial" w:hAnsi="Arial" w:cs="Arial"/>
          <w:color w:val="auto"/>
          <w:lang w:val="es-AR"/>
        </w:rPr>
        <w:t>incluirán</w:t>
      </w:r>
      <w:r w:rsidR="00C26888" w:rsidRPr="00955A2E">
        <w:rPr>
          <w:rFonts w:ascii="Arial" w:hAnsi="Arial" w:cs="Arial"/>
          <w:color w:val="auto"/>
          <w:lang w:val="es-AR"/>
        </w:rPr>
        <w:t xml:space="preserve"> </w:t>
      </w:r>
      <w:r w:rsidRPr="00955A2E">
        <w:rPr>
          <w:rFonts w:ascii="Arial" w:hAnsi="Arial" w:cs="Arial"/>
          <w:color w:val="auto"/>
          <w:lang w:val="es-AR"/>
        </w:rPr>
        <w:t>al Plan de Adquisiciones del Programa.</w:t>
      </w:r>
    </w:p>
    <w:p w14:paraId="420FE785" w14:textId="77777777" w:rsidR="00C26888" w:rsidRPr="00955A2E" w:rsidRDefault="00C26888" w:rsidP="002C1021">
      <w:pPr>
        <w:tabs>
          <w:tab w:val="left" w:pos="567"/>
        </w:tabs>
        <w:spacing w:before="120" w:after="120" w:line="240" w:lineRule="auto"/>
        <w:jc w:val="both"/>
        <w:rPr>
          <w:rFonts w:ascii="Arial" w:hAnsi="Arial" w:cs="Arial"/>
          <w:color w:val="auto"/>
          <w:lang w:val="es-AR"/>
        </w:rPr>
      </w:pPr>
    </w:p>
    <w:p w14:paraId="626F7C70" w14:textId="77777777" w:rsidR="00C26888" w:rsidRPr="00955A2E" w:rsidRDefault="00C26888" w:rsidP="002C1021">
      <w:pPr>
        <w:tabs>
          <w:tab w:val="left" w:pos="567"/>
        </w:tabs>
        <w:spacing w:before="120" w:after="120" w:line="240" w:lineRule="auto"/>
        <w:jc w:val="both"/>
        <w:rPr>
          <w:rFonts w:ascii="Arial" w:hAnsi="Arial" w:cs="Arial"/>
          <w:color w:val="auto"/>
          <w:lang w:val="es-AR"/>
        </w:rPr>
      </w:pPr>
    </w:p>
    <w:p w14:paraId="34F2EC31" w14:textId="77777777" w:rsidR="0048676F" w:rsidRPr="00955A2E" w:rsidRDefault="00B3337E"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b/>
          <w:color w:val="365F91" w:themeColor="accent1" w:themeShade="BF"/>
          <w:lang w:val="es-AR"/>
        </w:rPr>
      </w:pPr>
      <w:bookmarkStart w:id="76" w:name="_Toc479161491"/>
      <w:r w:rsidRPr="00955A2E">
        <w:rPr>
          <w:rFonts w:ascii="Arial" w:hAnsi="Arial" w:cs="Arial"/>
          <w:b/>
          <w:color w:val="365F91" w:themeColor="accent1" w:themeShade="BF"/>
          <w:lang w:val="es-AR"/>
        </w:rPr>
        <w:lastRenderedPageBreak/>
        <w:t>MECANISMO FIDUCIARIO DE EJECUCIÓN</w:t>
      </w:r>
      <w:bookmarkEnd w:id="76"/>
    </w:p>
    <w:p w14:paraId="665BDBF4" w14:textId="77777777" w:rsidR="007F1B7B" w:rsidRPr="00955A2E" w:rsidRDefault="00B3337E" w:rsidP="002C1021">
      <w:pPr>
        <w:pStyle w:val="ListParagraph"/>
        <w:numPr>
          <w:ilvl w:val="1"/>
          <w:numId w:val="32"/>
        </w:numPr>
        <w:tabs>
          <w:tab w:val="left" w:pos="567"/>
        </w:tabs>
        <w:spacing w:before="120" w:after="120" w:line="240" w:lineRule="auto"/>
        <w:contextualSpacing w:val="0"/>
        <w:jc w:val="both"/>
        <w:outlineLvl w:val="1"/>
        <w:rPr>
          <w:rFonts w:ascii="Arial" w:hAnsi="Arial" w:cs="Arial"/>
          <w:b/>
          <w:color w:val="auto"/>
          <w:lang w:val="es-AR"/>
        </w:rPr>
      </w:pPr>
      <w:bookmarkStart w:id="77" w:name="_Toc479161492"/>
      <w:r w:rsidRPr="00955A2E">
        <w:rPr>
          <w:rFonts w:ascii="Arial" w:hAnsi="Arial" w:cs="Arial"/>
          <w:b/>
          <w:color w:val="auto"/>
          <w:lang w:val="es-AR"/>
        </w:rPr>
        <w:t xml:space="preserve">EJECUCIÓN DE LAS </w:t>
      </w:r>
      <w:r w:rsidR="007F1B7B" w:rsidRPr="00955A2E">
        <w:rPr>
          <w:rFonts w:ascii="Arial" w:hAnsi="Arial" w:cs="Arial"/>
          <w:b/>
          <w:color w:val="auto"/>
          <w:lang w:val="es-AR"/>
        </w:rPr>
        <w:t>ADQUISICIONES</w:t>
      </w:r>
      <w:bookmarkEnd w:id="77"/>
    </w:p>
    <w:p w14:paraId="6D121CC5" w14:textId="52C5C6D0"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78" w:name="_Toc458697193"/>
      <w:bookmarkStart w:id="79" w:name="_Toc459730745"/>
      <w:r w:rsidRPr="00955A2E">
        <w:rPr>
          <w:rFonts w:ascii="Arial" w:hAnsi="Arial" w:cs="Arial"/>
          <w:color w:val="auto"/>
          <w:lang w:val="es-AR"/>
        </w:rPr>
        <w:t>Se aplicar</w:t>
      </w:r>
      <w:r w:rsidR="000213FD" w:rsidRPr="00955A2E">
        <w:rPr>
          <w:rFonts w:ascii="Arial" w:hAnsi="Arial" w:cs="Arial"/>
          <w:color w:val="auto"/>
          <w:lang w:val="es-AR"/>
        </w:rPr>
        <w:t>á</w:t>
      </w:r>
      <w:r w:rsidRPr="00955A2E">
        <w:rPr>
          <w:rFonts w:ascii="Arial" w:hAnsi="Arial" w:cs="Arial"/>
          <w:color w:val="auto"/>
          <w:lang w:val="es-AR"/>
        </w:rPr>
        <w:t>n la</w:t>
      </w:r>
      <w:r w:rsidR="000213FD" w:rsidRPr="00955A2E">
        <w:rPr>
          <w:rFonts w:ascii="Arial" w:hAnsi="Arial" w:cs="Arial"/>
          <w:color w:val="auto"/>
          <w:lang w:val="es-AR"/>
        </w:rPr>
        <w:t>s</w:t>
      </w:r>
      <w:r w:rsidRPr="00955A2E">
        <w:rPr>
          <w:rFonts w:ascii="Arial" w:hAnsi="Arial" w:cs="Arial"/>
          <w:color w:val="auto"/>
          <w:lang w:val="es-AR"/>
        </w:rPr>
        <w:t xml:space="preserve"> Política</w:t>
      </w:r>
      <w:r w:rsidR="002B39D3" w:rsidRPr="00955A2E">
        <w:rPr>
          <w:rFonts w:ascii="Arial" w:hAnsi="Arial" w:cs="Arial"/>
          <w:color w:val="auto"/>
          <w:lang w:val="es-AR"/>
        </w:rPr>
        <w:t>s</w:t>
      </w:r>
      <w:r w:rsidRPr="00955A2E">
        <w:rPr>
          <w:rFonts w:ascii="Arial" w:hAnsi="Arial" w:cs="Arial"/>
          <w:color w:val="auto"/>
          <w:lang w:val="es-AR"/>
        </w:rPr>
        <w:t xml:space="preserve"> para la Adquisición de Bienes y </w:t>
      </w:r>
      <w:r w:rsidR="000213FD" w:rsidRPr="00955A2E">
        <w:rPr>
          <w:rFonts w:ascii="Arial" w:hAnsi="Arial" w:cs="Arial"/>
          <w:color w:val="auto"/>
          <w:lang w:val="es-AR"/>
        </w:rPr>
        <w:t>O</w:t>
      </w:r>
      <w:r w:rsidR="002C415B" w:rsidRPr="00955A2E">
        <w:rPr>
          <w:rFonts w:ascii="Arial" w:hAnsi="Arial" w:cs="Arial"/>
          <w:color w:val="auto"/>
          <w:lang w:val="es-AR"/>
        </w:rPr>
        <w:t>bras</w:t>
      </w:r>
      <w:r w:rsidRPr="00955A2E">
        <w:rPr>
          <w:rFonts w:ascii="Arial" w:hAnsi="Arial" w:cs="Arial"/>
          <w:color w:val="auto"/>
          <w:lang w:val="es-AR"/>
        </w:rPr>
        <w:t xml:space="preserve"> financiadas por el Banco Interamericano de Desarrollo (GN-2349-9) de marzo de 2011 y la</w:t>
      </w:r>
      <w:r w:rsidR="000213FD" w:rsidRPr="00955A2E">
        <w:rPr>
          <w:rFonts w:ascii="Arial" w:hAnsi="Arial" w:cs="Arial"/>
          <w:color w:val="auto"/>
          <w:lang w:val="es-AR"/>
        </w:rPr>
        <w:t>s</w:t>
      </w:r>
      <w:r w:rsidRPr="00955A2E">
        <w:rPr>
          <w:rFonts w:ascii="Arial" w:hAnsi="Arial" w:cs="Arial"/>
          <w:color w:val="auto"/>
          <w:lang w:val="es-AR"/>
        </w:rPr>
        <w:t xml:space="preserve"> Política</w:t>
      </w:r>
      <w:r w:rsidR="000213FD" w:rsidRPr="00955A2E">
        <w:rPr>
          <w:rFonts w:ascii="Arial" w:hAnsi="Arial" w:cs="Arial"/>
          <w:color w:val="auto"/>
          <w:lang w:val="es-AR"/>
        </w:rPr>
        <w:t>s</w:t>
      </w:r>
      <w:r w:rsidRPr="00955A2E">
        <w:rPr>
          <w:rFonts w:ascii="Arial" w:hAnsi="Arial" w:cs="Arial"/>
          <w:color w:val="auto"/>
          <w:lang w:val="es-AR"/>
        </w:rPr>
        <w:t xml:space="preserve"> para la Selección y </w:t>
      </w:r>
      <w:r w:rsidR="000213FD" w:rsidRPr="00955A2E">
        <w:rPr>
          <w:rFonts w:ascii="Arial" w:hAnsi="Arial" w:cs="Arial"/>
          <w:color w:val="auto"/>
          <w:lang w:val="es-AR"/>
        </w:rPr>
        <w:t>C</w:t>
      </w:r>
      <w:r w:rsidRPr="00955A2E">
        <w:rPr>
          <w:rFonts w:ascii="Arial" w:hAnsi="Arial" w:cs="Arial"/>
          <w:color w:val="auto"/>
          <w:lang w:val="es-AR"/>
        </w:rPr>
        <w:t>ontratación de Servicios de Consultoría financiados por el Banco Interamericano de Desarrollo (GN-2350-9), de marzo de 2011. Asimismo se acuerda con el ejecutor la utilización del</w:t>
      </w:r>
      <w:r w:rsidR="003232B1" w:rsidRPr="00955A2E">
        <w:rPr>
          <w:rFonts w:ascii="Arial" w:hAnsi="Arial" w:cs="Arial"/>
          <w:color w:val="auto"/>
          <w:lang w:val="es-AR"/>
        </w:rPr>
        <w:t xml:space="preserve"> Sistema de </w:t>
      </w:r>
      <w:r w:rsidR="000213FD" w:rsidRPr="00955A2E">
        <w:rPr>
          <w:rFonts w:ascii="Arial" w:hAnsi="Arial" w:cs="Arial"/>
          <w:color w:val="auto"/>
          <w:lang w:val="es-AR"/>
        </w:rPr>
        <w:t>E</w:t>
      </w:r>
      <w:r w:rsidR="003232B1" w:rsidRPr="00955A2E">
        <w:rPr>
          <w:rFonts w:ascii="Arial" w:hAnsi="Arial" w:cs="Arial"/>
          <w:color w:val="auto"/>
          <w:lang w:val="es-AR"/>
        </w:rPr>
        <w:t>jecución de Planes de Adquisic</w:t>
      </w:r>
      <w:r w:rsidR="00237317" w:rsidRPr="00955A2E">
        <w:rPr>
          <w:rFonts w:ascii="Arial" w:hAnsi="Arial" w:cs="Arial"/>
          <w:color w:val="auto"/>
          <w:lang w:val="es-AR"/>
        </w:rPr>
        <w:t>iones</w:t>
      </w:r>
      <w:r w:rsidR="00C26888" w:rsidRPr="00955A2E">
        <w:rPr>
          <w:rFonts w:ascii="Arial" w:hAnsi="Arial" w:cs="Arial"/>
          <w:color w:val="auto"/>
          <w:lang w:val="es-AR"/>
        </w:rPr>
        <w:t xml:space="preserve"> </w:t>
      </w:r>
      <w:r w:rsidR="003232B1" w:rsidRPr="00955A2E">
        <w:rPr>
          <w:rFonts w:ascii="Arial" w:hAnsi="Arial" w:cs="Arial"/>
          <w:color w:val="auto"/>
          <w:lang w:val="es-AR"/>
        </w:rPr>
        <w:t>(“</w:t>
      </w:r>
      <w:r w:rsidRPr="00955A2E">
        <w:rPr>
          <w:rFonts w:ascii="Arial" w:hAnsi="Arial" w:cs="Arial"/>
          <w:color w:val="auto"/>
          <w:lang w:val="es-AR"/>
        </w:rPr>
        <w:t>SEPA</w:t>
      </w:r>
      <w:r w:rsidR="003232B1" w:rsidRPr="00955A2E">
        <w:rPr>
          <w:rFonts w:ascii="Arial" w:hAnsi="Arial" w:cs="Arial"/>
          <w:color w:val="auto"/>
          <w:lang w:val="es-AR"/>
        </w:rPr>
        <w:t>”)</w:t>
      </w:r>
      <w:r w:rsidRPr="00955A2E">
        <w:rPr>
          <w:rFonts w:ascii="Arial" w:hAnsi="Arial" w:cs="Arial"/>
          <w:color w:val="auto"/>
          <w:lang w:val="es-AR"/>
        </w:rPr>
        <w:t xml:space="preserve"> para la administración y gestión de la planificación de las adquisiciones del Programa.</w:t>
      </w:r>
      <w:bookmarkEnd w:id="78"/>
      <w:bookmarkEnd w:id="79"/>
    </w:p>
    <w:p w14:paraId="6AE69871" w14:textId="0BF3A533"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000000" w:themeColor="text1"/>
          <w:lang w:val="es-AR"/>
        </w:rPr>
      </w:pPr>
      <w:bookmarkStart w:id="80" w:name="_Toc458697194"/>
      <w:bookmarkStart w:id="81" w:name="_Toc459730746"/>
      <w:r w:rsidRPr="00955A2E">
        <w:rPr>
          <w:rFonts w:ascii="Arial" w:hAnsi="Arial" w:cs="Arial"/>
          <w:b/>
          <w:color w:val="auto"/>
          <w:lang w:val="es-AR"/>
        </w:rPr>
        <w:t>POA y Plan de Adquisiciones</w:t>
      </w:r>
      <w:r w:rsidR="00732448" w:rsidRPr="00955A2E">
        <w:rPr>
          <w:rFonts w:ascii="Arial" w:hAnsi="Arial" w:cs="Arial"/>
          <w:b/>
          <w:color w:val="auto"/>
          <w:lang w:val="es-AR"/>
        </w:rPr>
        <w:t xml:space="preserve"> (“PA”)</w:t>
      </w:r>
      <w:r w:rsidRPr="00955A2E">
        <w:rPr>
          <w:rFonts w:ascii="Arial" w:hAnsi="Arial" w:cs="Arial"/>
          <w:b/>
          <w:color w:val="auto"/>
          <w:lang w:val="es-AR"/>
        </w:rPr>
        <w:t>.</w:t>
      </w:r>
      <w:r w:rsidRPr="00955A2E">
        <w:rPr>
          <w:rFonts w:ascii="Arial" w:hAnsi="Arial" w:cs="Arial"/>
          <w:color w:val="auto"/>
          <w:lang w:val="es-AR"/>
        </w:rPr>
        <w:t xml:space="preserve"> Todas las adquisiciones de </w:t>
      </w:r>
      <w:r w:rsidR="002C415B" w:rsidRPr="00955A2E">
        <w:rPr>
          <w:rFonts w:ascii="Arial" w:hAnsi="Arial" w:cs="Arial"/>
          <w:color w:val="auto"/>
          <w:lang w:val="es-AR"/>
        </w:rPr>
        <w:t>obras</w:t>
      </w:r>
      <w:r w:rsidRPr="00955A2E">
        <w:rPr>
          <w:rFonts w:ascii="Arial" w:hAnsi="Arial" w:cs="Arial"/>
          <w:color w:val="auto"/>
          <w:lang w:val="es-AR"/>
        </w:rPr>
        <w:t>, bienes</w:t>
      </w:r>
      <w:r w:rsidR="00732448" w:rsidRPr="00955A2E">
        <w:rPr>
          <w:rFonts w:ascii="Arial" w:hAnsi="Arial" w:cs="Arial"/>
          <w:color w:val="auto"/>
          <w:lang w:val="es-AR"/>
        </w:rPr>
        <w:t>,</w:t>
      </w:r>
      <w:r w:rsidRPr="00955A2E">
        <w:rPr>
          <w:rFonts w:ascii="Arial" w:hAnsi="Arial" w:cs="Arial"/>
          <w:color w:val="auto"/>
          <w:lang w:val="es-AR"/>
        </w:rPr>
        <w:t xml:space="preserve"> servicios</w:t>
      </w:r>
      <w:r w:rsidR="00732448" w:rsidRPr="00955A2E">
        <w:rPr>
          <w:rFonts w:ascii="Arial" w:hAnsi="Arial" w:cs="Arial"/>
          <w:color w:val="auto"/>
          <w:lang w:val="es-AR"/>
        </w:rPr>
        <w:t xml:space="preserve"> y consultorías</w:t>
      </w:r>
      <w:r w:rsidRPr="00955A2E">
        <w:rPr>
          <w:rFonts w:ascii="Arial" w:hAnsi="Arial" w:cs="Arial"/>
          <w:color w:val="auto"/>
          <w:lang w:val="es-AR"/>
        </w:rPr>
        <w:t xml:space="preserve"> realizadas por el OE, deberán estar incluidas en el POA y en el </w:t>
      </w:r>
      <w:r w:rsidR="00732448" w:rsidRPr="00955A2E">
        <w:rPr>
          <w:rFonts w:ascii="Arial" w:hAnsi="Arial" w:cs="Arial"/>
          <w:color w:val="auto"/>
          <w:lang w:val="es-AR"/>
        </w:rPr>
        <w:t>PA</w:t>
      </w:r>
      <w:r w:rsidR="001A28F8" w:rsidRPr="00955A2E">
        <w:rPr>
          <w:rFonts w:ascii="Arial" w:hAnsi="Arial" w:cs="Arial"/>
          <w:color w:val="auto"/>
          <w:lang w:val="es-AR"/>
        </w:rPr>
        <w:t xml:space="preserve"> </w:t>
      </w:r>
      <w:r w:rsidR="002C415B" w:rsidRPr="00955A2E">
        <w:rPr>
          <w:rFonts w:ascii="Arial" w:hAnsi="Arial" w:cs="Arial"/>
          <w:color w:val="auto"/>
          <w:lang w:val="es-AR"/>
        </w:rPr>
        <w:t>aprobado</w:t>
      </w:r>
      <w:r w:rsidR="002B7A37" w:rsidRPr="00955A2E">
        <w:rPr>
          <w:rFonts w:ascii="Arial" w:hAnsi="Arial" w:cs="Arial"/>
          <w:color w:val="auto"/>
          <w:lang w:val="es-AR"/>
        </w:rPr>
        <w:t>s</w:t>
      </w:r>
      <w:r w:rsidR="001A28F8" w:rsidRPr="00955A2E">
        <w:rPr>
          <w:rFonts w:ascii="Arial" w:hAnsi="Arial" w:cs="Arial"/>
          <w:color w:val="auto"/>
          <w:lang w:val="es-AR"/>
        </w:rPr>
        <w:t xml:space="preserve"> </w:t>
      </w:r>
      <w:r w:rsidRPr="00955A2E">
        <w:rPr>
          <w:rFonts w:ascii="Arial" w:hAnsi="Arial" w:cs="Arial"/>
          <w:color w:val="auto"/>
          <w:lang w:val="es-AR"/>
        </w:rPr>
        <w:t>previamente por el BID</w:t>
      </w:r>
      <w:r w:rsidR="00732448" w:rsidRPr="00955A2E">
        <w:rPr>
          <w:rFonts w:ascii="Arial" w:hAnsi="Arial" w:cs="Arial"/>
          <w:color w:val="auto"/>
          <w:lang w:val="es-AR"/>
        </w:rPr>
        <w:t xml:space="preserve">. La gestión del PA se realizará a través del </w:t>
      </w:r>
      <w:r w:rsidR="003232B1" w:rsidRPr="00955A2E">
        <w:rPr>
          <w:rFonts w:ascii="Arial" w:hAnsi="Arial" w:cs="Arial"/>
          <w:color w:val="auto"/>
          <w:lang w:val="es-AR"/>
        </w:rPr>
        <w:t>SEPA</w:t>
      </w:r>
      <w:r w:rsidR="00732448" w:rsidRPr="00955A2E">
        <w:rPr>
          <w:rFonts w:ascii="Arial" w:hAnsi="Arial" w:cs="Arial"/>
          <w:color w:val="auto"/>
          <w:lang w:val="es-AR"/>
        </w:rPr>
        <w:t>, de acuerdo con las necesidades del proyecto y deberá guardar coincidencia con la planificación general del Programa (PEP y POA)</w:t>
      </w:r>
      <w:r w:rsidRPr="00955A2E">
        <w:rPr>
          <w:rFonts w:ascii="Arial" w:hAnsi="Arial" w:cs="Arial"/>
          <w:color w:val="auto"/>
          <w:lang w:val="es-AR"/>
        </w:rPr>
        <w:t>.</w:t>
      </w:r>
      <w:bookmarkEnd w:id="80"/>
      <w:bookmarkEnd w:id="81"/>
      <w:r w:rsidR="001E0901" w:rsidRPr="00955A2E">
        <w:rPr>
          <w:rFonts w:ascii="Arial" w:hAnsi="Arial" w:cs="Arial"/>
          <w:color w:val="auto"/>
          <w:lang w:val="es-AR"/>
        </w:rPr>
        <w:t xml:space="preserve"> </w:t>
      </w:r>
      <w:r w:rsidR="001E0901" w:rsidRPr="00955A2E">
        <w:rPr>
          <w:rFonts w:ascii="Arial" w:hAnsi="Arial" w:cs="Arial"/>
          <w:lang w:val="es-AR"/>
        </w:rPr>
        <w:t xml:space="preserve">El plan de Adquisiciones y el Plan Operativo Anual serán también enviados a la AFD para su conocimiento. </w:t>
      </w:r>
      <w:r w:rsidR="001E0901" w:rsidRPr="00955A2E">
        <w:rPr>
          <w:rFonts w:ascii="Arial" w:hAnsi="Arial" w:cs="Arial"/>
          <w:color w:val="000000" w:themeColor="text1"/>
          <w:lang w:val="es-AR"/>
        </w:rPr>
        <w:t xml:space="preserve">Para el componente 2, financiado para la AFD, el BID </w:t>
      </w:r>
      <w:r w:rsidR="00DE2C82" w:rsidRPr="00955A2E">
        <w:rPr>
          <w:rFonts w:ascii="Arial" w:hAnsi="Arial" w:cs="Arial"/>
          <w:color w:val="000000" w:themeColor="text1"/>
          <w:lang w:val="es-AR"/>
        </w:rPr>
        <w:t>se comunicar</w:t>
      </w:r>
      <w:r w:rsidR="001E0901" w:rsidRPr="00955A2E">
        <w:rPr>
          <w:rFonts w:ascii="Arial" w:hAnsi="Arial" w:cs="Arial"/>
          <w:color w:val="000000" w:themeColor="text1"/>
          <w:lang w:val="es-AR"/>
        </w:rPr>
        <w:t>á con la Representación de la AFD en Argentina antes de emitir su No objeción.</w:t>
      </w:r>
    </w:p>
    <w:p w14:paraId="2B731007" w14:textId="6A0D87E5" w:rsidR="003232B1" w:rsidRPr="00955A2E" w:rsidRDefault="003232B1"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82" w:name="_Toc458697195"/>
      <w:bookmarkStart w:id="83" w:name="_Toc459730747"/>
      <w:r w:rsidRPr="00955A2E">
        <w:rPr>
          <w:rFonts w:ascii="Arial" w:hAnsi="Arial" w:cs="Arial"/>
          <w:color w:val="auto"/>
          <w:lang w:val="es-AR"/>
        </w:rPr>
        <w:t xml:space="preserve">El Prestatario debe preparar y someter al Banco para su </w:t>
      </w:r>
      <w:r w:rsidR="002C415B" w:rsidRPr="00955A2E">
        <w:rPr>
          <w:rFonts w:ascii="Arial" w:hAnsi="Arial" w:cs="Arial"/>
          <w:color w:val="auto"/>
          <w:lang w:val="es-AR"/>
        </w:rPr>
        <w:t>aprobación</w:t>
      </w:r>
      <w:r w:rsidRPr="00955A2E">
        <w:rPr>
          <w:rFonts w:ascii="Arial" w:hAnsi="Arial" w:cs="Arial"/>
          <w:color w:val="auto"/>
          <w:lang w:val="es-AR"/>
        </w:rPr>
        <w:t xml:space="preserve">, el Plan de Adquisiciones aceptable al </w:t>
      </w:r>
      <w:r w:rsidR="00E85E28" w:rsidRPr="00955A2E">
        <w:rPr>
          <w:rFonts w:ascii="Arial" w:hAnsi="Arial" w:cs="Arial"/>
          <w:color w:val="auto"/>
          <w:lang w:val="es-AR"/>
        </w:rPr>
        <w:t xml:space="preserve">BID </w:t>
      </w:r>
      <w:r w:rsidRPr="00955A2E">
        <w:rPr>
          <w:rFonts w:ascii="Arial" w:hAnsi="Arial" w:cs="Arial"/>
          <w:color w:val="auto"/>
          <w:lang w:val="es-AR"/>
        </w:rPr>
        <w:t xml:space="preserve">que detalle: (a) los contratos particulares para bienes, </w:t>
      </w:r>
      <w:r w:rsidR="002C415B" w:rsidRPr="00955A2E">
        <w:rPr>
          <w:rFonts w:ascii="Arial" w:hAnsi="Arial" w:cs="Arial"/>
          <w:color w:val="auto"/>
          <w:lang w:val="es-AR"/>
        </w:rPr>
        <w:t>obras</w:t>
      </w:r>
      <w:r w:rsidRPr="00955A2E">
        <w:rPr>
          <w:rFonts w:ascii="Arial" w:hAnsi="Arial" w:cs="Arial"/>
          <w:color w:val="auto"/>
          <w:lang w:val="es-AR"/>
        </w:rPr>
        <w:t xml:space="preserve">, servicios y servicios de consultoría requeridos para llevar a cabo el proyecto durante los </w:t>
      </w:r>
      <w:r w:rsidR="00732448" w:rsidRPr="00955A2E">
        <w:rPr>
          <w:rFonts w:ascii="Arial" w:hAnsi="Arial" w:cs="Arial"/>
          <w:color w:val="auto"/>
          <w:lang w:val="es-AR"/>
        </w:rPr>
        <w:t>primeros</w:t>
      </w:r>
      <w:r w:rsidR="004D6A66" w:rsidRPr="00955A2E">
        <w:rPr>
          <w:rFonts w:ascii="Arial" w:hAnsi="Arial" w:cs="Arial"/>
          <w:color w:val="auto"/>
          <w:lang w:val="es-AR"/>
        </w:rPr>
        <w:t xml:space="preserve"> </w:t>
      </w:r>
      <w:r w:rsidRPr="00955A2E">
        <w:rPr>
          <w:rFonts w:ascii="Arial" w:hAnsi="Arial" w:cs="Arial"/>
          <w:color w:val="auto"/>
          <w:lang w:val="es-AR"/>
        </w:rPr>
        <w:t>18 meses (el primer plan)</w:t>
      </w:r>
      <w:r w:rsidR="00732448" w:rsidRPr="00955A2E">
        <w:rPr>
          <w:rFonts w:ascii="Arial" w:hAnsi="Arial" w:cs="Arial"/>
          <w:color w:val="auto"/>
          <w:lang w:val="es-AR"/>
        </w:rPr>
        <w:t xml:space="preserve"> del proyecto</w:t>
      </w:r>
      <w:r w:rsidRPr="00955A2E">
        <w:rPr>
          <w:rFonts w:ascii="Arial" w:hAnsi="Arial" w:cs="Arial"/>
          <w:color w:val="auto"/>
          <w:lang w:val="es-AR"/>
        </w:rPr>
        <w:t xml:space="preserve">; (b) los métodos propuestos para las contrataciones que estén previstas en </w:t>
      </w:r>
      <w:r w:rsidR="008E531A" w:rsidRPr="00955A2E">
        <w:rPr>
          <w:rFonts w:ascii="Arial" w:hAnsi="Arial" w:cs="Arial"/>
          <w:color w:val="auto"/>
          <w:lang w:val="es-AR"/>
        </w:rPr>
        <w:t>los</w:t>
      </w:r>
      <w:r w:rsidRPr="00955A2E">
        <w:rPr>
          <w:rFonts w:ascii="Arial" w:hAnsi="Arial" w:cs="Arial"/>
          <w:color w:val="auto"/>
          <w:lang w:val="es-AR"/>
        </w:rPr>
        <w:t xml:space="preserve"> Contrato</w:t>
      </w:r>
      <w:r w:rsidR="008E531A" w:rsidRPr="00955A2E">
        <w:rPr>
          <w:rFonts w:ascii="Arial" w:hAnsi="Arial" w:cs="Arial"/>
          <w:color w:val="auto"/>
          <w:lang w:val="es-AR"/>
        </w:rPr>
        <w:t>s</w:t>
      </w:r>
      <w:r w:rsidRPr="00955A2E">
        <w:rPr>
          <w:rFonts w:ascii="Arial" w:hAnsi="Arial" w:cs="Arial"/>
          <w:color w:val="auto"/>
          <w:lang w:val="es-AR"/>
        </w:rPr>
        <w:t xml:space="preserve"> de Préstamo; y (c) los procedimientos aplicables para el examen del </w:t>
      </w:r>
      <w:r w:rsidR="004D6A66" w:rsidRPr="00955A2E">
        <w:rPr>
          <w:rFonts w:ascii="Arial" w:hAnsi="Arial" w:cs="Arial"/>
          <w:color w:val="auto"/>
          <w:lang w:val="es-AR"/>
        </w:rPr>
        <w:t>BID</w:t>
      </w:r>
      <w:r w:rsidRPr="00955A2E">
        <w:rPr>
          <w:rFonts w:ascii="Arial" w:hAnsi="Arial" w:cs="Arial"/>
          <w:color w:val="auto"/>
          <w:lang w:val="es-AR"/>
        </w:rPr>
        <w:t>. El Prestatario debe actualizar el P</w:t>
      </w:r>
      <w:r w:rsidR="00732448" w:rsidRPr="00955A2E">
        <w:rPr>
          <w:rFonts w:ascii="Arial" w:hAnsi="Arial" w:cs="Arial"/>
          <w:color w:val="auto"/>
          <w:lang w:val="es-AR"/>
        </w:rPr>
        <w:t>A</w:t>
      </w:r>
      <w:r w:rsidRPr="00955A2E">
        <w:rPr>
          <w:rFonts w:ascii="Arial" w:hAnsi="Arial" w:cs="Arial"/>
          <w:color w:val="auto"/>
          <w:lang w:val="es-AR"/>
        </w:rPr>
        <w:t xml:space="preserve"> de acuerdo con la necesidad del proyecto</w:t>
      </w:r>
      <w:r w:rsidR="002C79A4" w:rsidRPr="00955A2E">
        <w:rPr>
          <w:rFonts w:ascii="Arial" w:hAnsi="Arial" w:cs="Arial"/>
          <w:color w:val="auto"/>
          <w:lang w:val="es-AR"/>
        </w:rPr>
        <w:t xml:space="preserve"> y mínimo una vez al año</w:t>
      </w:r>
      <w:r w:rsidRPr="00955A2E">
        <w:rPr>
          <w:rFonts w:ascii="Arial" w:hAnsi="Arial" w:cs="Arial"/>
          <w:color w:val="auto"/>
          <w:lang w:val="es-AR"/>
        </w:rPr>
        <w:t xml:space="preserve">, a lo largo de la duración del mismo. El Prestatario debe ejecutar el Plan de Adquisiciones en la forma en que haya sido </w:t>
      </w:r>
      <w:r w:rsidR="002C415B" w:rsidRPr="00955A2E">
        <w:rPr>
          <w:rFonts w:ascii="Arial" w:hAnsi="Arial" w:cs="Arial"/>
          <w:color w:val="auto"/>
          <w:lang w:val="es-AR"/>
        </w:rPr>
        <w:t xml:space="preserve">aprobado </w:t>
      </w:r>
      <w:r w:rsidRPr="00955A2E">
        <w:rPr>
          <w:rFonts w:ascii="Arial" w:hAnsi="Arial" w:cs="Arial"/>
          <w:color w:val="auto"/>
          <w:lang w:val="es-AR"/>
        </w:rPr>
        <w:t xml:space="preserve">por el </w:t>
      </w:r>
      <w:bookmarkEnd w:id="82"/>
      <w:r w:rsidR="00597224" w:rsidRPr="00955A2E">
        <w:rPr>
          <w:rFonts w:ascii="Arial" w:hAnsi="Arial" w:cs="Arial"/>
          <w:color w:val="auto"/>
          <w:lang w:val="es-AR"/>
        </w:rPr>
        <w:t>BID</w:t>
      </w:r>
      <w:r w:rsidR="00A40078" w:rsidRPr="00955A2E">
        <w:rPr>
          <w:rFonts w:ascii="Arial" w:hAnsi="Arial" w:cs="Arial"/>
          <w:color w:val="auto"/>
          <w:lang w:val="es-AR"/>
        </w:rPr>
        <w:t>.</w:t>
      </w:r>
      <w:bookmarkEnd w:id="83"/>
    </w:p>
    <w:p w14:paraId="783AA273" w14:textId="279C7E18" w:rsidR="004E419F" w:rsidRPr="00955A2E" w:rsidRDefault="004E419F"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84" w:name="_Toc459730748"/>
      <w:bookmarkStart w:id="85" w:name="_Toc458697196"/>
      <w:r w:rsidRPr="00955A2E">
        <w:rPr>
          <w:rFonts w:ascii="Arial" w:hAnsi="Arial" w:cs="Arial"/>
          <w:color w:val="auto"/>
          <w:lang w:val="es-AR"/>
        </w:rPr>
        <w:t>En el PA a ser presentado por el Ejecutor se deberán identificar todos los procesos de adquisiciones y contrataciones que serán ejecutados de manera previa al inicio de los procesos</w:t>
      </w:r>
      <w:r w:rsidR="001B7EC6" w:rsidRPr="00955A2E">
        <w:rPr>
          <w:rFonts w:ascii="Arial" w:hAnsi="Arial" w:cs="Arial"/>
          <w:color w:val="auto"/>
          <w:lang w:val="es-AR"/>
        </w:rPr>
        <w:t>,</w:t>
      </w:r>
      <w:r w:rsidRPr="00955A2E">
        <w:rPr>
          <w:rFonts w:ascii="Arial" w:hAnsi="Arial" w:cs="Arial"/>
          <w:color w:val="auto"/>
          <w:lang w:val="es-AR"/>
        </w:rPr>
        <w:t xml:space="preserve"> incluso aquellos que de justificarse y con previa No Objeción del </w:t>
      </w:r>
      <w:r w:rsidR="00597224" w:rsidRPr="00955A2E">
        <w:rPr>
          <w:rFonts w:ascii="Arial" w:hAnsi="Arial" w:cs="Arial"/>
          <w:color w:val="auto"/>
          <w:lang w:val="es-AR"/>
        </w:rPr>
        <w:t>BID</w:t>
      </w:r>
      <w:r w:rsidRPr="00955A2E">
        <w:rPr>
          <w:rFonts w:ascii="Arial" w:hAnsi="Arial" w:cs="Arial"/>
          <w:color w:val="auto"/>
          <w:lang w:val="es-AR"/>
        </w:rPr>
        <w:t>, sea necesario realizar de forma directa. También deberá identificarse en el PA cualquier proceso de adquisición que requiera precalificación.</w:t>
      </w:r>
    </w:p>
    <w:p w14:paraId="7C7701AC" w14:textId="5B9F0B1F" w:rsidR="002C79A4" w:rsidRPr="00955A2E" w:rsidRDefault="002C79A4"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r w:rsidRPr="00955A2E">
        <w:rPr>
          <w:rFonts w:ascii="Arial" w:hAnsi="Arial" w:cs="Arial"/>
          <w:color w:val="auto"/>
          <w:lang w:val="es-AR"/>
        </w:rPr>
        <w:t xml:space="preserve">El área de contrataciones estará encargada de mantener los archivos de las adquisiciones del Programa que se desarrollen a través de la </w:t>
      </w:r>
      <w:r w:rsidR="00EB2033">
        <w:rPr>
          <w:rFonts w:ascii="Arial" w:hAnsi="Arial" w:cs="Arial"/>
          <w:color w:val="auto"/>
          <w:lang w:val="es-AR"/>
        </w:rPr>
        <w:t>DIGEPPSE</w:t>
      </w:r>
      <w:r w:rsidR="00A40078" w:rsidRPr="00955A2E">
        <w:rPr>
          <w:rFonts w:ascii="Arial" w:hAnsi="Arial" w:cs="Arial"/>
          <w:color w:val="auto"/>
          <w:lang w:val="es-AR"/>
        </w:rPr>
        <w:t xml:space="preserve"> por instrucción del OE</w:t>
      </w:r>
      <w:r w:rsidRPr="00955A2E">
        <w:rPr>
          <w:rFonts w:ascii="Arial" w:hAnsi="Arial" w:cs="Arial"/>
          <w:color w:val="auto"/>
          <w:lang w:val="es-AR"/>
        </w:rPr>
        <w:t>.</w:t>
      </w:r>
      <w:bookmarkEnd w:id="84"/>
    </w:p>
    <w:p w14:paraId="7C8812E6" w14:textId="1B04E8F2" w:rsidR="009B7ED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86" w:name="_Toc459730749"/>
      <w:r w:rsidRPr="00955A2E">
        <w:rPr>
          <w:rFonts w:ascii="Arial" w:hAnsi="Arial" w:cs="Arial"/>
          <w:b/>
          <w:color w:val="auto"/>
          <w:lang w:val="es-AR"/>
        </w:rPr>
        <w:t xml:space="preserve">Adquisiciones de </w:t>
      </w:r>
      <w:r w:rsidR="002C415B" w:rsidRPr="00955A2E">
        <w:rPr>
          <w:rFonts w:ascii="Arial" w:hAnsi="Arial" w:cs="Arial"/>
          <w:b/>
          <w:color w:val="auto"/>
          <w:lang w:val="es-AR"/>
        </w:rPr>
        <w:t>obras</w:t>
      </w:r>
      <w:r w:rsidR="002C79A4" w:rsidRPr="00955A2E">
        <w:rPr>
          <w:rFonts w:ascii="Arial" w:hAnsi="Arial" w:cs="Arial"/>
          <w:b/>
          <w:color w:val="auto"/>
          <w:lang w:val="es-AR"/>
        </w:rPr>
        <w:t xml:space="preserve">, </w:t>
      </w:r>
      <w:r w:rsidRPr="00955A2E">
        <w:rPr>
          <w:rFonts w:ascii="Arial" w:hAnsi="Arial" w:cs="Arial"/>
          <w:b/>
          <w:color w:val="auto"/>
          <w:lang w:val="es-AR"/>
        </w:rPr>
        <w:t>bienes y servicios diferentes de consultoría</w:t>
      </w:r>
      <w:r w:rsidR="003232B1" w:rsidRPr="00955A2E">
        <w:rPr>
          <w:rFonts w:ascii="Arial" w:hAnsi="Arial" w:cs="Arial"/>
          <w:b/>
          <w:color w:val="auto"/>
          <w:lang w:val="es-AR"/>
        </w:rPr>
        <w:t>.</w:t>
      </w:r>
      <w:r w:rsidRPr="00955A2E">
        <w:rPr>
          <w:rFonts w:ascii="Arial" w:hAnsi="Arial" w:cs="Arial"/>
          <w:color w:val="auto"/>
          <w:lang w:val="es-AR"/>
        </w:rPr>
        <w:t xml:space="preserve"> Los contratos de Bienes</w:t>
      </w:r>
      <w:r w:rsidR="003232B1" w:rsidRPr="00955A2E">
        <w:rPr>
          <w:rFonts w:ascii="Arial" w:hAnsi="Arial" w:cs="Arial"/>
          <w:color w:val="auto"/>
          <w:lang w:val="es-AR"/>
        </w:rPr>
        <w:t xml:space="preserve">, </w:t>
      </w:r>
      <w:r w:rsidR="002C415B" w:rsidRPr="00955A2E">
        <w:rPr>
          <w:rFonts w:ascii="Arial" w:hAnsi="Arial" w:cs="Arial"/>
          <w:color w:val="auto"/>
          <w:lang w:val="es-AR"/>
        </w:rPr>
        <w:t>Obras</w:t>
      </w:r>
      <w:r w:rsidRPr="00955A2E">
        <w:rPr>
          <w:rFonts w:ascii="Arial" w:hAnsi="Arial" w:cs="Arial"/>
          <w:color w:val="auto"/>
          <w:lang w:val="es-AR"/>
        </w:rPr>
        <w:t xml:space="preserve"> y Ser</w:t>
      </w:r>
      <w:r w:rsidR="003232B1" w:rsidRPr="00955A2E">
        <w:rPr>
          <w:rFonts w:ascii="Arial" w:hAnsi="Arial" w:cs="Arial"/>
          <w:color w:val="auto"/>
          <w:lang w:val="es-AR"/>
        </w:rPr>
        <w:t xml:space="preserve">vicios </w:t>
      </w:r>
      <w:r w:rsidR="001A6999" w:rsidRPr="00955A2E">
        <w:rPr>
          <w:rFonts w:ascii="Arial" w:hAnsi="Arial" w:cs="Arial"/>
          <w:color w:val="auto"/>
          <w:lang w:val="es-AR"/>
        </w:rPr>
        <w:t>d</w:t>
      </w:r>
      <w:r w:rsidR="003232B1" w:rsidRPr="00955A2E">
        <w:rPr>
          <w:rFonts w:ascii="Arial" w:hAnsi="Arial" w:cs="Arial"/>
          <w:color w:val="auto"/>
          <w:lang w:val="es-AR"/>
        </w:rPr>
        <w:t xml:space="preserve">iferentes de Consultoría </w:t>
      </w:r>
      <w:r w:rsidRPr="00955A2E">
        <w:rPr>
          <w:rFonts w:ascii="Arial" w:hAnsi="Arial" w:cs="Arial"/>
          <w:color w:val="auto"/>
          <w:lang w:val="es-AR"/>
        </w:rPr>
        <w:t>generados bajo el programa y sujetos a Licitación Pública Internacional (</w:t>
      </w:r>
      <w:r w:rsidR="003232B1" w:rsidRPr="00955A2E">
        <w:rPr>
          <w:rFonts w:ascii="Arial" w:hAnsi="Arial" w:cs="Arial"/>
          <w:color w:val="auto"/>
          <w:lang w:val="es-AR"/>
        </w:rPr>
        <w:t>“</w:t>
      </w:r>
      <w:r w:rsidRPr="00955A2E">
        <w:rPr>
          <w:rFonts w:ascii="Arial" w:hAnsi="Arial" w:cs="Arial"/>
          <w:color w:val="auto"/>
          <w:lang w:val="es-AR"/>
        </w:rPr>
        <w:t>LPI</w:t>
      </w:r>
      <w:r w:rsidR="003232B1" w:rsidRPr="00955A2E">
        <w:rPr>
          <w:rFonts w:ascii="Arial" w:hAnsi="Arial" w:cs="Arial"/>
          <w:color w:val="auto"/>
          <w:lang w:val="es-AR"/>
        </w:rPr>
        <w:t>”</w:t>
      </w:r>
      <w:r w:rsidRPr="00955A2E">
        <w:rPr>
          <w:rFonts w:ascii="Arial" w:hAnsi="Arial" w:cs="Arial"/>
          <w:color w:val="auto"/>
          <w:lang w:val="es-AR"/>
        </w:rPr>
        <w:t>) se ejecutarán utilizando los Documentos Estándar de Licitaciones (</w:t>
      </w:r>
      <w:r w:rsidR="003232B1" w:rsidRPr="00955A2E">
        <w:rPr>
          <w:rFonts w:ascii="Arial" w:hAnsi="Arial" w:cs="Arial"/>
          <w:color w:val="auto"/>
          <w:lang w:val="es-AR"/>
        </w:rPr>
        <w:t>“</w:t>
      </w:r>
      <w:r w:rsidRPr="00955A2E">
        <w:rPr>
          <w:rFonts w:ascii="Arial" w:hAnsi="Arial" w:cs="Arial"/>
          <w:color w:val="auto"/>
          <w:lang w:val="es-AR"/>
        </w:rPr>
        <w:t>DEL</w:t>
      </w:r>
      <w:r w:rsidR="003232B1" w:rsidRPr="00955A2E">
        <w:rPr>
          <w:rFonts w:ascii="Arial" w:hAnsi="Arial" w:cs="Arial"/>
          <w:color w:val="auto"/>
          <w:lang w:val="es-AR"/>
        </w:rPr>
        <w:t>”</w:t>
      </w:r>
      <w:r w:rsidRPr="00955A2E">
        <w:rPr>
          <w:rFonts w:ascii="Arial" w:hAnsi="Arial" w:cs="Arial"/>
          <w:color w:val="auto"/>
          <w:lang w:val="es-AR"/>
        </w:rPr>
        <w:t xml:space="preserve">) emitidos por el </w:t>
      </w:r>
      <w:r w:rsidR="00597224" w:rsidRPr="00955A2E">
        <w:rPr>
          <w:rFonts w:ascii="Arial" w:hAnsi="Arial" w:cs="Arial"/>
          <w:color w:val="auto"/>
          <w:lang w:val="es-AR"/>
        </w:rPr>
        <w:t>BID</w:t>
      </w:r>
      <w:r w:rsidRPr="00955A2E">
        <w:rPr>
          <w:rFonts w:ascii="Arial" w:hAnsi="Arial" w:cs="Arial"/>
          <w:color w:val="auto"/>
          <w:lang w:val="es-AR"/>
        </w:rPr>
        <w:t>. Las licitaciones sujetas a Licitación Pública Nacional (</w:t>
      </w:r>
      <w:r w:rsidR="003232B1" w:rsidRPr="00955A2E">
        <w:rPr>
          <w:rFonts w:ascii="Arial" w:hAnsi="Arial" w:cs="Arial"/>
          <w:color w:val="auto"/>
          <w:lang w:val="es-AR"/>
        </w:rPr>
        <w:t>“</w:t>
      </w:r>
      <w:r w:rsidRPr="00955A2E">
        <w:rPr>
          <w:rFonts w:ascii="Arial" w:hAnsi="Arial" w:cs="Arial"/>
          <w:color w:val="auto"/>
          <w:lang w:val="es-AR"/>
        </w:rPr>
        <w:t>LPN</w:t>
      </w:r>
      <w:r w:rsidR="003232B1" w:rsidRPr="00955A2E">
        <w:rPr>
          <w:rFonts w:ascii="Arial" w:hAnsi="Arial" w:cs="Arial"/>
          <w:color w:val="auto"/>
          <w:lang w:val="es-AR"/>
        </w:rPr>
        <w:t>”</w:t>
      </w:r>
      <w:r w:rsidRPr="00955A2E">
        <w:rPr>
          <w:rFonts w:ascii="Arial" w:hAnsi="Arial" w:cs="Arial"/>
          <w:color w:val="auto"/>
          <w:lang w:val="es-AR"/>
        </w:rPr>
        <w:t xml:space="preserve">) se ejecutarán usando Documentos de Licitación Nacional acordados con el </w:t>
      </w:r>
      <w:r w:rsidR="00597224" w:rsidRPr="00955A2E">
        <w:rPr>
          <w:rFonts w:ascii="Arial" w:hAnsi="Arial" w:cs="Arial"/>
          <w:color w:val="auto"/>
          <w:lang w:val="es-AR"/>
        </w:rPr>
        <w:t>BID</w:t>
      </w:r>
      <w:r w:rsidRPr="00955A2E">
        <w:rPr>
          <w:rFonts w:ascii="Arial" w:hAnsi="Arial" w:cs="Arial"/>
          <w:color w:val="auto"/>
          <w:lang w:val="es-AR"/>
        </w:rPr>
        <w:t>. La revisión de las especificaciones técnicas de las adquisiciones durante la preparación de procesos de selección, es responsabilidad del especialista sectorial de</w:t>
      </w:r>
      <w:r w:rsidR="001A6999" w:rsidRPr="00955A2E">
        <w:rPr>
          <w:rFonts w:ascii="Arial" w:hAnsi="Arial" w:cs="Arial"/>
          <w:color w:val="auto"/>
          <w:lang w:val="es-AR"/>
        </w:rPr>
        <w:t xml:space="preserve"> la </w:t>
      </w:r>
      <w:r w:rsidR="006775F8">
        <w:rPr>
          <w:rFonts w:ascii="Arial" w:hAnsi="Arial" w:cs="Arial"/>
          <w:color w:val="auto"/>
          <w:lang w:val="es-AR"/>
        </w:rPr>
        <w:t>SPM</w:t>
      </w:r>
      <w:r w:rsidRPr="00955A2E">
        <w:rPr>
          <w:rFonts w:ascii="Arial" w:hAnsi="Arial" w:cs="Arial"/>
          <w:color w:val="auto"/>
          <w:lang w:val="es-AR"/>
        </w:rPr>
        <w:t>.</w:t>
      </w:r>
      <w:r w:rsidR="00C26888" w:rsidRPr="00955A2E">
        <w:rPr>
          <w:rFonts w:ascii="Arial" w:hAnsi="Arial" w:cs="Arial"/>
          <w:color w:val="auto"/>
          <w:lang w:val="es-AR"/>
        </w:rPr>
        <w:t xml:space="preserve"> </w:t>
      </w:r>
      <w:r w:rsidR="009B7EDE" w:rsidRPr="00955A2E">
        <w:rPr>
          <w:rFonts w:ascii="Arial" w:hAnsi="Arial" w:cs="Arial"/>
          <w:color w:val="auto"/>
          <w:lang w:val="es-AR"/>
        </w:rPr>
        <w:t xml:space="preserve">La División de Contrataciones de la </w:t>
      </w:r>
      <w:r w:rsidR="00EB2033">
        <w:rPr>
          <w:rFonts w:ascii="Arial" w:hAnsi="Arial" w:cs="Arial"/>
          <w:color w:val="auto"/>
          <w:lang w:val="es-AR"/>
        </w:rPr>
        <w:t>DIGEPPSE</w:t>
      </w:r>
      <w:r w:rsidR="009B7EDE" w:rsidRPr="00955A2E">
        <w:rPr>
          <w:rFonts w:ascii="Arial" w:hAnsi="Arial" w:cs="Arial"/>
          <w:color w:val="auto"/>
          <w:lang w:val="es-AR"/>
        </w:rPr>
        <w:t xml:space="preserve"> podrá revisar que las especificaciones</w:t>
      </w:r>
      <w:r w:rsidR="00C26888" w:rsidRPr="00955A2E">
        <w:rPr>
          <w:rFonts w:ascii="Arial" w:hAnsi="Arial" w:cs="Arial"/>
          <w:color w:val="auto"/>
          <w:lang w:val="es-AR"/>
        </w:rPr>
        <w:t xml:space="preserve"> </w:t>
      </w:r>
      <w:r w:rsidR="009B7EDE" w:rsidRPr="00955A2E">
        <w:rPr>
          <w:rFonts w:ascii="Arial" w:hAnsi="Arial" w:cs="Arial"/>
          <w:color w:val="auto"/>
          <w:lang w:val="es-AR"/>
        </w:rPr>
        <w:t xml:space="preserve">técnicas contengan todos los campos necesarios para la correcta </w:t>
      </w:r>
      <w:r w:rsidR="0038428D" w:rsidRPr="00955A2E">
        <w:rPr>
          <w:rFonts w:ascii="Arial" w:hAnsi="Arial" w:cs="Arial"/>
          <w:color w:val="auto"/>
          <w:lang w:val="es-AR"/>
        </w:rPr>
        <w:t>elaboración del Documento de Licitación</w:t>
      </w:r>
      <w:r w:rsidR="009B7EDE" w:rsidRPr="00955A2E">
        <w:rPr>
          <w:rFonts w:ascii="Arial" w:hAnsi="Arial" w:cs="Arial"/>
          <w:color w:val="auto"/>
          <w:lang w:val="es-AR"/>
        </w:rPr>
        <w:t xml:space="preserve">, de acuerdo a las Políticas del </w:t>
      </w:r>
      <w:r w:rsidR="00935A07" w:rsidRPr="00955A2E">
        <w:rPr>
          <w:rFonts w:ascii="Arial" w:hAnsi="Arial" w:cs="Arial"/>
          <w:color w:val="auto"/>
          <w:lang w:val="es-AR"/>
        </w:rPr>
        <w:t>BID</w:t>
      </w:r>
      <w:r w:rsidR="009B7EDE" w:rsidRPr="00955A2E">
        <w:rPr>
          <w:rFonts w:ascii="Arial" w:hAnsi="Arial" w:cs="Arial"/>
          <w:color w:val="auto"/>
          <w:lang w:val="es-AR"/>
        </w:rPr>
        <w:t>.</w:t>
      </w:r>
    </w:p>
    <w:p w14:paraId="0B4A05A8" w14:textId="300AA17B" w:rsidR="004E419F" w:rsidRPr="00955A2E" w:rsidRDefault="0038428D" w:rsidP="002C1021">
      <w:pPr>
        <w:pStyle w:val="ListParagraph"/>
        <w:numPr>
          <w:ilvl w:val="1"/>
          <w:numId w:val="33"/>
        </w:numPr>
        <w:spacing w:before="120" w:after="120" w:line="240" w:lineRule="auto"/>
        <w:ind w:left="284"/>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La evaluación de los procesos de adquisiciones se realizará mediante </w:t>
      </w:r>
      <w:r w:rsidR="008D122C" w:rsidRPr="00955A2E">
        <w:rPr>
          <w:rFonts w:ascii="Arial" w:hAnsi="Arial" w:cs="Arial"/>
          <w:color w:val="000000" w:themeColor="text1"/>
          <w:lang w:val="es-AR"/>
        </w:rPr>
        <w:t xml:space="preserve">la conformación de un Comité de Evaluación conformado por la </w:t>
      </w:r>
      <w:r w:rsidR="006775F8">
        <w:rPr>
          <w:rFonts w:ascii="Arial" w:hAnsi="Arial" w:cs="Arial"/>
          <w:color w:val="000000" w:themeColor="text1"/>
          <w:lang w:val="es-AR"/>
        </w:rPr>
        <w:t>SPM</w:t>
      </w:r>
      <w:r w:rsidR="008D122C" w:rsidRPr="00955A2E">
        <w:rPr>
          <w:rFonts w:ascii="Arial" w:hAnsi="Arial" w:cs="Arial"/>
          <w:color w:val="000000" w:themeColor="text1"/>
          <w:lang w:val="es-AR"/>
        </w:rPr>
        <w:t xml:space="preserve"> y la </w:t>
      </w:r>
      <w:r w:rsidR="00EB2033">
        <w:rPr>
          <w:rFonts w:ascii="Arial" w:hAnsi="Arial" w:cs="Arial"/>
          <w:color w:val="000000" w:themeColor="text1"/>
          <w:lang w:val="es-AR"/>
        </w:rPr>
        <w:t>DIGEPPSE</w:t>
      </w:r>
      <w:r w:rsidR="008D122C" w:rsidRPr="00955A2E">
        <w:rPr>
          <w:rFonts w:ascii="Arial" w:hAnsi="Arial" w:cs="Arial"/>
          <w:color w:val="000000" w:themeColor="text1"/>
          <w:lang w:val="es-AR"/>
        </w:rPr>
        <w:t xml:space="preserve">. El informe de la Comisión será </w:t>
      </w:r>
      <w:r w:rsidRPr="00955A2E">
        <w:rPr>
          <w:rFonts w:ascii="Arial" w:hAnsi="Arial" w:cs="Arial"/>
          <w:color w:val="000000" w:themeColor="text1"/>
          <w:lang w:val="es-AR"/>
        </w:rPr>
        <w:t>pr</w:t>
      </w:r>
      <w:r w:rsidR="00CE6B33" w:rsidRPr="00955A2E">
        <w:rPr>
          <w:rFonts w:ascii="Arial" w:hAnsi="Arial" w:cs="Arial"/>
          <w:color w:val="000000" w:themeColor="text1"/>
          <w:lang w:val="es-AR"/>
        </w:rPr>
        <w:t xml:space="preserve">eviamente acordado con el </w:t>
      </w:r>
      <w:r w:rsidR="00935A07" w:rsidRPr="00955A2E">
        <w:rPr>
          <w:rFonts w:ascii="Arial" w:hAnsi="Arial" w:cs="Arial"/>
          <w:color w:val="000000" w:themeColor="text1"/>
          <w:lang w:val="es-AR"/>
        </w:rPr>
        <w:t>BID</w:t>
      </w:r>
      <w:r w:rsidR="00CE6B33" w:rsidRPr="00955A2E">
        <w:rPr>
          <w:rFonts w:ascii="Arial" w:hAnsi="Arial" w:cs="Arial"/>
          <w:color w:val="000000" w:themeColor="text1"/>
          <w:lang w:val="es-AR"/>
        </w:rPr>
        <w:t>.</w:t>
      </w:r>
    </w:p>
    <w:p w14:paraId="31C7BA80" w14:textId="4AF330E3" w:rsidR="001B7EC6"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87" w:name="_Toc458697197"/>
      <w:bookmarkStart w:id="88" w:name="_Toc459730750"/>
      <w:bookmarkEnd w:id="85"/>
      <w:bookmarkEnd w:id="86"/>
      <w:r w:rsidRPr="00955A2E">
        <w:rPr>
          <w:rFonts w:ascii="Arial" w:hAnsi="Arial" w:cs="Arial"/>
          <w:b/>
          <w:color w:val="auto"/>
          <w:lang w:val="es-AR"/>
        </w:rPr>
        <w:t>Selecció</w:t>
      </w:r>
      <w:r w:rsidR="003232B1" w:rsidRPr="00955A2E">
        <w:rPr>
          <w:rFonts w:ascii="Arial" w:hAnsi="Arial" w:cs="Arial"/>
          <w:b/>
          <w:color w:val="auto"/>
          <w:lang w:val="es-AR"/>
        </w:rPr>
        <w:t>n y contratación de consultores</w:t>
      </w:r>
      <w:r w:rsidR="003232B1" w:rsidRPr="00955A2E">
        <w:rPr>
          <w:rFonts w:ascii="Arial" w:hAnsi="Arial" w:cs="Arial"/>
          <w:color w:val="auto"/>
          <w:lang w:val="es-AR"/>
        </w:rPr>
        <w:t>.</w:t>
      </w:r>
      <w:r w:rsidRPr="00955A2E">
        <w:rPr>
          <w:rFonts w:ascii="Arial" w:hAnsi="Arial" w:cs="Arial"/>
          <w:color w:val="auto"/>
          <w:lang w:val="es-AR"/>
        </w:rPr>
        <w:t xml:space="preserve"> Los contratos de Servicios de Consultoría generados bajo el programa se ejecutarán utilizando la Solicitud Estándar de Propuestas </w:t>
      </w:r>
      <w:r w:rsidR="00767D4A" w:rsidRPr="00955A2E">
        <w:rPr>
          <w:rFonts w:ascii="Arial" w:hAnsi="Arial" w:cs="Arial"/>
          <w:color w:val="auto"/>
          <w:lang w:val="es-AR"/>
        </w:rPr>
        <w:t xml:space="preserve">del </w:t>
      </w:r>
      <w:r w:rsidR="00597224" w:rsidRPr="00955A2E">
        <w:rPr>
          <w:rFonts w:ascii="Arial" w:hAnsi="Arial" w:cs="Arial"/>
          <w:color w:val="auto"/>
          <w:lang w:val="es-AR"/>
        </w:rPr>
        <w:t>BID</w:t>
      </w:r>
      <w:r w:rsidRPr="00955A2E">
        <w:rPr>
          <w:rFonts w:ascii="Arial" w:hAnsi="Arial" w:cs="Arial"/>
          <w:color w:val="auto"/>
          <w:lang w:val="es-AR"/>
        </w:rPr>
        <w:t xml:space="preserve">. </w:t>
      </w:r>
      <w:r w:rsidR="002C79A4" w:rsidRPr="00955A2E">
        <w:rPr>
          <w:rFonts w:ascii="Arial" w:hAnsi="Arial" w:cs="Arial"/>
          <w:color w:val="auto"/>
          <w:lang w:val="es-AR"/>
        </w:rPr>
        <w:t>La revisión de TDR para la contratación de servicios de consultoría es responsabilidad del especialista sectorial de</w:t>
      </w:r>
      <w:r w:rsidR="00C26888" w:rsidRPr="00955A2E">
        <w:rPr>
          <w:rFonts w:ascii="Arial" w:hAnsi="Arial" w:cs="Arial"/>
          <w:color w:val="auto"/>
          <w:lang w:val="es-AR"/>
        </w:rPr>
        <w:t xml:space="preserve"> </w:t>
      </w:r>
      <w:r w:rsidR="002C79A4" w:rsidRPr="00955A2E">
        <w:rPr>
          <w:rFonts w:ascii="Arial" w:hAnsi="Arial" w:cs="Arial"/>
          <w:color w:val="auto"/>
          <w:lang w:val="es-AR"/>
        </w:rPr>
        <w:t>l</w:t>
      </w:r>
      <w:r w:rsidR="00624BE6" w:rsidRPr="00955A2E">
        <w:rPr>
          <w:rFonts w:ascii="Arial" w:hAnsi="Arial" w:cs="Arial"/>
          <w:color w:val="auto"/>
          <w:lang w:val="es-AR"/>
        </w:rPr>
        <w:t>a</w:t>
      </w:r>
      <w:r w:rsidR="00C26888" w:rsidRPr="00955A2E">
        <w:rPr>
          <w:rFonts w:ascii="Arial" w:hAnsi="Arial" w:cs="Arial"/>
          <w:color w:val="auto"/>
          <w:lang w:val="es-AR"/>
        </w:rPr>
        <w:t xml:space="preserve"> </w:t>
      </w:r>
      <w:r w:rsidR="006775F8">
        <w:rPr>
          <w:rFonts w:ascii="Arial" w:hAnsi="Arial" w:cs="Arial"/>
          <w:color w:val="000000" w:themeColor="text1"/>
          <w:lang w:val="es-AR"/>
        </w:rPr>
        <w:t>SPM</w:t>
      </w:r>
      <w:r w:rsidR="002C79A4" w:rsidRPr="00955A2E">
        <w:rPr>
          <w:rFonts w:ascii="Arial" w:hAnsi="Arial" w:cs="Arial"/>
          <w:color w:val="000000" w:themeColor="text1"/>
          <w:lang w:val="es-AR"/>
        </w:rPr>
        <w:t>.</w:t>
      </w:r>
      <w:r w:rsidR="00C26888" w:rsidRPr="00955A2E">
        <w:rPr>
          <w:rFonts w:ascii="Arial" w:hAnsi="Arial" w:cs="Arial"/>
          <w:color w:val="000000" w:themeColor="text1"/>
          <w:lang w:val="es-AR"/>
        </w:rPr>
        <w:t xml:space="preserve"> </w:t>
      </w:r>
      <w:r w:rsidR="001B7EC6" w:rsidRPr="00955A2E">
        <w:rPr>
          <w:rFonts w:ascii="Arial" w:hAnsi="Arial" w:cs="Arial"/>
          <w:color w:val="auto"/>
          <w:lang w:val="es-AR"/>
        </w:rPr>
        <w:t xml:space="preserve">La División de Contrataciones de la </w:t>
      </w:r>
      <w:r w:rsidR="00EB2033">
        <w:rPr>
          <w:rFonts w:ascii="Arial" w:hAnsi="Arial" w:cs="Arial"/>
          <w:color w:val="auto"/>
          <w:lang w:val="es-AR"/>
        </w:rPr>
        <w:t>DIGEPPSE</w:t>
      </w:r>
      <w:r w:rsidR="001B7EC6" w:rsidRPr="00955A2E">
        <w:rPr>
          <w:rFonts w:ascii="Arial" w:hAnsi="Arial" w:cs="Arial"/>
          <w:color w:val="auto"/>
          <w:lang w:val="es-AR"/>
        </w:rPr>
        <w:t xml:space="preserve"> podrá </w:t>
      </w:r>
      <w:r w:rsidR="001B7EC6" w:rsidRPr="00955A2E">
        <w:rPr>
          <w:rFonts w:ascii="Arial" w:hAnsi="Arial" w:cs="Arial"/>
          <w:color w:val="auto"/>
          <w:lang w:val="es-AR"/>
        </w:rPr>
        <w:lastRenderedPageBreak/>
        <w:t xml:space="preserve">revisar que los TDR contengan todos los campos necesarios para la correcta elaboración de la Solicitud de Propuestas, de acuerdo a las Políticas del </w:t>
      </w:r>
      <w:r w:rsidR="00597224" w:rsidRPr="00955A2E">
        <w:rPr>
          <w:rFonts w:ascii="Arial" w:hAnsi="Arial" w:cs="Arial"/>
          <w:color w:val="auto"/>
          <w:lang w:val="es-AR"/>
        </w:rPr>
        <w:t>BID</w:t>
      </w:r>
      <w:r w:rsidR="001B7EC6" w:rsidRPr="00955A2E">
        <w:rPr>
          <w:rFonts w:ascii="Arial" w:hAnsi="Arial" w:cs="Arial"/>
          <w:color w:val="auto"/>
          <w:lang w:val="es-AR"/>
        </w:rPr>
        <w:t xml:space="preserve">. </w:t>
      </w:r>
    </w:p>
    <w:p w14:paraId="564A8A61" w14:textId="2140715C" w:rsidR="00624BE6" w:rsidRPr="00955A2E" w:rsidRDefault="00624BE6" w:rsidP="002C1021">
      <w:pPr>
        <w:pStyle w:val="ListParagraph"/>
        <w:numPr>
          <w:ilvl w:val="1"/>
          <w:numId w:val="33"/>
        </w:numPr>
        <w:spacing w:before="120" w:after="120" w:line="240" w:lineRule="auto"/>
        <w:ind w:left="284"/>
        <w:contextualSpacing w:val="0"/>
        <w:jc w:val="both"/>
        <w:rPr>
          <w:rFonts w:ascii="Arial" w:hAnsi="Arial" w:cs="Arial"/>
          <w:color w:val="000000" w:themeColor="text1"/>
          <w:lang w:val="es-AR"/>
        </w:rPr>
      </w:pPr>
      <w:r w:rsidRPr="00955A2E">
        <w:rPr>
          <w:rFonts w:ascii="Arial" w:hAnsi="Arial" w:cs="Arial"/>
          <w:color w:val="000000" w:themeColor="text1"/>
          <w:lang w:val="es-AR"/>
        </w:rPr>
        <w:t xml:space="preserve">La evaluación de los procesos de selección y contratación de consultores se realizará mediante la conformación de un Comité de Evaluación conformado por la </w:t>
      </w:r>
      <w:r w:rsidR="006775F8">
        <w:rPr>
          <w:rFonts w:ascii="Arial" w:hAnsi="Arial" w:cs="Arial"/>
          <w:color w:val="000000" w:themeColor="text1"/>
          <w:lang w:val="es-AR"/>
        </w:rPr>
        <w:t>SPM</w:t>
      </w:r>
      <w:r w:rsidRPr="00955A2E">
        <w:rPr>
          <w:rFonts w:ascii="Arial" w:hAnsi="Arial" w:cs="Arial"/>
          <w:color w:val="000000" w:themeColor="text1"/>
          <w:lang w:val="es-AR"/>
        </w:rPr>
        <w:t xml:space="preserve"> y la </w:t>
      </w:r>
      <w:r w:rsidR="00EB2033">
        <w:rPr>
          <w:rFonts w:ascii="Arial" w:hAnsi="Arial" w:cs="Arial"/>
          <w:color w:val="000000" w:themeColor="text1"/>
          <w:lang w:val="es-AR"/>
        </w:rPr>
        <w:t>DIGEPPSE</w:t>
      </w:r>
      <w:r w:rsidRPr="00955A2E">
        <w:rPr>
          <w:rFonts w:ascii="Arial" w:hAnsi="Arial" w:cs="Arial"/>
          <w:color w:val="000000" w:themeColor="text1"/>
          <w:lang w:val="es-AR"/>
        </w:rPr>
        <w:t xml:space="preserve">. El informe de la Comisión será previamente acordado con el </w:t>
      </w:r>
      <w:r w:rsidR="00597224" w:rsidRPr="00955A2E">
        <w:rPr>
          <w:rFonts w:ascii="Arial" w:hAnsi="Arial" w:cs="Arial"/>
          <w:color w:val="000000" w:themeColor="text1"/>
          <w:lang w:val="es-AR"/>
        </w:rPr>
        <w:t>BID</w:t>
      </w:r>
      <w:r w:rsidRPr="00955A2E">
        <w:rPr>
          <w:rFonts w:ascii="Arial" w:hAnsi="Arial" w:cs="Arial"/>
          <w:color w:val="000000" w:themeColor="text1"/>
          <w:lang w:val="es-AR"/>
        </w:rPr>
        <w:t>.</w:t>
      </w:r>
    </w:p>
    <w:p w14:paraId="04AB88D4" w14:textId="0D23EF18"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89" w:name="_Toc458697198"/>
      <w:bookmarkStart w:id="90" w:name="_Toc459730751"/>
      <w:bookmarkEnd w:id="87"/>
      <w:bookmarkEnd w:id="88"/>
      <w:r w:rsidRPr="00955A2E">
        <w:rPr>
          <w:rFonts w:ascii="Arial" w:hAnsi="Arial" w:cs="Arial"/>
          <w:b/>
          <w:color w:val="auto"/>
          <w:lang w:val="es-AR"/>
        </w:rPr>
        <w:t xml:space="preserve">Selección de los consultores individuales. </w:t>
      </w:r>
      <w:r w:rsidR="0048676F" w:rsidRPr="00955A2E">
        <w:rPr>
          <w:rFonts w:ascii="Arial" w:hAnsi="Arial" w:cs="Arial"/>
          <w:color w:val="auto"/>
          <w:lang w:val="es-AR"/>
        </w:rPr>
        <w:t>En</w:t>
      </w:r>
      <w:r w:rsidRPr="00955A2E">
        <w:rPr>
          <w:rFonts w:ascii="Arial" w:hAnsi="Arial" w:cs="Arial"/>
          <w:color w:val="auto"/>
          <w:lang w:val="es-AR"/>
        </w:rPr>
        <w:t xml:space="preserve"> los casos </w:t>
      </w:r>
      <w:r w:rsidR="003232B1" w:rsidRPr="00955A2E">
        <w:rPr>
          <w:rFonts w:ascii="Arial" w:hAnsi="Arial" w:cs="Arial"/>
          <w:color w:val="auto"/>
          <w:lang w:val="es-AR"/>
        </w:rPr>
        <w:t>identificados en los P</w:t>
      </w:r>
      <w:r w:rsidR="002C79A4" w:rsidRPr="00955A2E">
        <w:rPr>
          <w:rFonts w:ascii="Arial" w:hAnsi="Arial" w:cs="Arial"/>
          <w:color w:val="auto"/>
          <w:lang w:val="es-AR"/>
        </w:rPr>
        <w:t>A</w:t>
      </w:r>
      <w:r w:rsidR="00C26888" w:rsidRPr="00955A2E">
        <w:rPr>
          <w:rFonts w:ascii="Arial" w:hAnsi="Arial" w:cs="Arial"/>
          <w:color w:val="auto"/>
          <w:lang w:val="es-AR"/>
        </w:rPr>
        <w:t xml:space="preserve"> </w:t>
      </w:r>
      <w:r w:rsidR="002C415B" w:rsidRPr="00955A2E">
        <w:rPr>
          <w:rFonts w:ascii="Arial" w:hAnsi="Arial" w:cs="Arial"/>
          <w:color w:val="auto"/>
          <w:lang w:val="es-AR"/>
        </w:rPr>
        <w:t>aprobados</w:t>
      </w:r>
      <w:r w:rsidRPr="00955A2E">
        <w:rPr>
          <w:rFonts w:ascii="Arial" w:hAnsi="Arial" w:cs="Arial"/>
          <w:color w:val="auto"/>
          <w:lang w:val="es-AR"/>
        </w:rPr>
        <w:t xml:space="preserve">, la contratación de consultores individuales </w:t>
      </w:r>
      <w:r w:rsidR="003D21D5" w:rsidRPr="00955A2E">
        <w:rPr>
          <w:rFonts w:ascii="Arial" w:hAnsi="Arial" w:cs="Arial"/>
          <w:color w:val="auto"/>
          <w:lang w:val="es-AR"/>
        </w:rPr>
        <w:t>no requiere publicación y los consultores no necesitan presentar propuestas</w:t>
      </w:r>
      <w:r w:rsidRPr="00955A2E">
        <w:rPr>
          <w:rFonts w:ascii="Arial" w:hAnsi="Arial" w:cs="Arial"/>
          <w:color w:val="auto"/>
          <w:lang w:val="es-AR"/>
        </w:rPr>
        <w:t>, siguiendo lo establecido en el documento GN- 2350-9, Sección V</w:t>
      </w:r>
      <w:r w:rsidR="002722D0" w:rsidRPr="00955A2E">
        <w:rPr>
          <w:rFonts w:ascii="Arial" w:hAnsi="Arial" w:cs="Arial"/>
          <w:color w:val="auto"/>
          <w:lang w:val="es-AR"/>
        </w:rPr>
        <w:t>, párrafos 5.1 a 5.4</w:t>
      </w:r>
      <w:r w:rsidRPr="00955A2E">
        <w:rPr>
          <w:rFonts w:ascii="Arial" w:hAnsi="Arial" w:cs="Arial"/>
          <w:color w:val="auto"/>
          <w:lang w:val="es-AR"/>
        </w:rPr>
        <w:t>. En los casos de locación de servicio, los consultores presentarán al ejecutor el informe</w:t>
      </w:r>
      <w:r w:rsidR="00C26888" w:rsidRPr="00955A2E">
        <w:rPr>
          <w:rFonts w:ascii="Arial" w:hAnsi="Arial" w:cs="Arial"/>
          <w:color w:val="auto"/>
          <w:lang w:val="es-AR"/>
        </w:rPr>
        <w:t xml:space="preserve"> </w:t>
      </w:r>
      <w:r w:rsidR="005E6086" w:rsidRPr="00955A2E">
        <w:rPr>
          <w:rFonts w:ascii="Arial" w:hAnsi="Arial" w:cs="Arial"/>
          <w:color w:val="auto"/>
          <w:lang w:val="es-AR"/>
        </w:rPr>
        <w:t>periódico,</w:t>
      </w:r>
      <w:r w:rsidR="00C26888" w:rsidRPr="00955A2E">
        <w:rPr>
          <w:rFonts w:ascii="Arial" w:hAnsi="Arial" w:cs="Arial"/>
          <w:color w:val="auto"/>
          <w:lang w:val="es-AR"/>
        </w:rPr>
        <w:t xml:space="preserve"> </w:t>
      </w:r>
      <w:r w:rsidRPr="00955A2E">
        <w:rPr>
          <w:rFonts w:ascii="Arial" w:hAnsi="Arial" w:cs="Arial"/>
          <w:color w:val="auto"/>
          <w:lang w:val="es-AR"/>
        </w:rPr>
        <w:t xml:space="preserve">intermedio </w:t>
      </w:r>
      <w:r w:rsidR="009B7EDE" w:rsidRPr="00955A2E">
        <w:rPr>
          <w:rFonts w:ascii="Arial" w:hAnsi="Arial" w:cs="Arial"/>
          <w:color w:val="auto"/>
          <w:lang w:val="es-AR"/>
        </w:rPr>
        <w:t>y/</w:t>
      </w:r>
      <w:r w:rsidRPr="00955A2E">
        <w:rPr>
          <w:rFonts w:ascii="Arial" w:hAnsi="Arial" w:cs="Arial"/>
          <w:color w:val="auto"/>
          <w:lang w:val="es-AR"/>
        </w:rPr>
        <w:t>o final que éste requiera.</w:t>
      </w:r>
      <w:bookmarkEnd w:id="89"/>
      <w:r w:rsidR="005E6086" w:rsidRPr="00955A2E">
        <w:rPr>
          <w:rFonts w:ascii="Arial" w:hAnsi="Arial" w:cs="Arial"/>
          <w:color w:val="auto"/>
          <w:lang w:val="es-AR"/>
        </w:rPr>
        <w:t xml:space="preserve"> En los casos de locación de obra</w:t>
      </w:r>
      <w:r w:rsidR="005E61F4" w:rsidRPr="00955A2E">
        <w:rPr>
          <w:rFonts w:ascii="Arial" w:hAnsi="Arial" w:cs="Arial"/>
          <w:color w:val="auto"/>
          <w:lang w:val="es-AR"/>
        </w:rPr>
        <w:t>, los consultores presentarán al ejecutor el o los informes requeridos de acuerdo al Término de Referencia de la contratación.</w:t>
      </w:r>
      <w:r w:rsidR="003D21D5" w:rsidRPr="00955A2E">
        <w:rPr>
          <w:rFonts w:ascii="Arial" w:hAnsi="Arial" w:cs="Arial"/>
          <w:color w:val="auto"/>
          <w:lang w:val="es-AR"/>
        </w:rPr>
        <w:t xml:space="preserve"> Al finalizar el Contrat</w:t>
      </w:r>
      <w:r w:rsidR="002C79A4" w:rsidRPr="00955A2E">
        <w:rPr>
          <w:rFonts w:ascii="Arial" w:hAnsi="Arial" w:cs="Arial"/>
          <w:color w:val="auto"/>
          <w:lang w:val="es-AR"/>
        </w:rPr>
        <w:t xml:space="preserve">o, el OE deberá realizar </w:t>
      </w:r>
      <w:r w:rsidR="003D21D5" w:rsidRPr="00955A2E">
        <w:rPr>
          <w:rFonts w:ascii="Arial" w:hAnsi="Arial" w:cs="Arial"/>
          <w:color w:val="auto"/>
          <w:lang w:val="es-AR"/>
        </w:rPr>
        <w:t>una</w:t>
      </w:r>
      <w:r w:rsidR="002C79A4" w:rsidRPr="00955A2E">
        <w:rPr>
          <w:rFonts w:ascii="Arial" w:hAnsi="Arial" w:cs="Arial"/>
          <w:color w:val="auto"/>
          <w:lang w:val="es-AR"/>
        </w:rPr>
        <w:t xml:space="preserve"> evaluación de desempeño.</w:t>
      </w:r>
      <w:bookmarkEnd w:id="90"/>
    </w:p>
    <w:p w14:paraId="43ACDB79" w14:textId="77777777"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91" w:name="_Toc458697199"/>
      <w:bookmarkStart w:id="92" w:name="_Toc459730752"/>
      <w:r w:rsidRPr="00955A2E">
        <w:rPr>
          <w:rFonts w:ascii="Arial" w:hAnsi="Arial" w:cs="Arial"/>
          <w:b/>
          <w:color w:val="auto"/>
          <w:lang w:val="es-AR"/>
        </w:rPr>
        <w:t>Capacitación</w:t>
      </w:r>
      <w:r w:rsidRPr="00955A2E">
        <w:rPr>
          <w:rFonts w:ascii="Arial" w:hAnsi="Arial" w:cs="Arial"/>
          <w:color w:val="auto"/>
          <w:lang w:val="es-AR"/>
        </w:rPr>
        <w:t xml:space="preserve">. En el Plan de adquisiciones se detallan las </w:t>
      </w:r>
      <w:r w:rsidR="005621AB" w:rsidRPr="00955A2E">
        <w:rPr>
          <w:rFonts w:ascii="Arial" w:hAnsi="Arial" w:cs="Arial"/>
          <w:color w:val="auto"/>
          <w:lang w:val="es-AR"/>
        </w:rPr>
        <w:t>contrataciones</w:t>
      </w:r>
      <w:r w:rsidRPr="00955A2E">
        <w:rPr>
          <w:rFonts w:ascii="Arial" w:hAnsi="Arial" w:cs="Arial"/>
          <w:color w:val="auto"/>
          <w:lang w:val="es-AR"/>
        </w:rPr>
        <w:t xml:space="preserve"> que se aplican a los componentes del programa que incluyen elementos de capacitación y que se contratan como servicios de consultoría y diferentes a consultoría.</w:t>
      </w:r>
      <w:bookmarkEnd w:id="91"/>
      <w:bookmarkEnd w:id="92"/>
    </w:p>
    <w:p w14:paraId="596C7C1C" w14:textId="60810B1F" w:rsidR="00B3337E" w:rsidRPr="00955A2E" w:rsidRDefault="003232B1"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93" w:name="_Toc458697200"/>
      <w:bookmarkStart w:id="94" w:name="_Toc459730753"/>
      <w:r w:rsidRPr="00955A2E">
        <w:rPr>
          <w:rFonts w:ascii="Arial" w:hAnsi="Arial" w:cs="Arial"/>
          <w:b/>
          <w:color w:val="auto"/>
          <w:lang w:val="es-AR"/>
        </w:rPr>
        <w:t>Gastos recurrentes</w:t>
      </w:r>
      <w:r w:rsidRPr="00955A2E">
        <w:rPr>
          <w:rFonts w:ascii="Arial" w:hAnsi="Arial" w:cs="Arial"/>
          <w:color w:val="auto"/>
          <w:lang w:val="es-AR"/>
        </w:rPr>
        <w:t>.</w:t>
      </w:r>
      <w:r w:rsidR="00C26888" w:rsidRPr="00955A2E">
        <w:rPr>
          <w:rFonts w:ascii="Arial" w:hAnsi="Arial" w:cs="Arial"/>
          <w:color w:val="auto"/>
          <w:lang w:val="es-AR"/>
        </w:rPr>
        <w:t xml:space="preserve"> </w:t>
      </w:r>
      <w:r w:rsidR="002C79A4" w:rsidRPr="00955A2E">
        <w:rPr>
          <w:rFonts w:ascii="Arial" w:hAnsi="Arial" w:cs="Arial"/>
          <w:color w:val="auto"/>
          <w:lang w:val="es-AR"/>
        </w:rPr>
        <w:t xml:space="preserve">Los gastos recurrentes aplicables, tales como gastos de comunicación, traducciones, artículos de oficina, gastos de propaganda o anuncios, fotocopias, viáticos, pasajes, entre otros, serán financiados por el proyecto dentro del presupuesto anual </w:t>
      </w:r>
      <w:r w:rsidR="002C415B" w:rsidRPr="00955A2E">
        <w:rPr>
          <w:rFonts w:ascii="Arial" w:hAnsi="Arial" w:cs="Arial"/>
          <w:color w:val="auto"/>
          <w:lang w:val="es-AR"/>
        </w:rPr>
        <w:t>aprobado</w:t>
      </w:r>
      <w:r w:rsidR="002C79A4" w:rsidRPr="00955A2E">
        <w:rPr>
          <w:rFonts w:ascii="Arial" w:hAnsi="Arial" w:cs="Arial"/>
          <w:color w:val="auto"/>
          <w:lang w:val="es-AR"/>
        </w:rPr>
        <w:t xml:space="preserve"> por el </w:t>
      </w:r>
      <w:r w:rsidR="00935A07" w:rsidRPr="00955A2E">
        <w:rPr>
          <w:rFonts w:ascii="Arial" w:hAnsi="Arial" w:cs="Arial"/>
          <w:color w:val="auto"/>
          <w:lang w:val="es-AR"/>
        </w:rPr>
        <w:t>BID</w:t>
      </w:r>
      <w:r w:rsidR="002C79A4" w:rsidRPr="00955A2E">
        <w:rPr>
          <w:rFonts w:ascii="Arial" w:hAnsi="Arial" w:cs="Arial"/>
          <w:color w:val="auto"/>
          <w:lang w:val="es-AR"/>
        </w:rPr>
        <w:t>, y serán realizados siguiendo los procedimientos administrativos de</w:t>
      </w:r>
      <w:r w:rsidR="00CA5409" w:rsidRPr="00955A2E">
        <w:rPr>
          <w:rFonts w:ascii="Arial" w:hAnsi="Arial" w:cs="Arial"/>
          <w:color w:val="auto"/>
          <w:lang w:val="es-AR"/>
        </w:rPr>
        <w:t xml:space="preserve"> la </w:t>
      </w:r>
      <w:r w:rsidR="00EB2033">
        <w:rPr>
          <w:rFonts w:ascii="Arial" w:hAnsi="Arial" w:cs="Arial"/>
          <w:color w:val="auto"/>
          <w:lang w:val="es-AR"/>
        </w:rPr>
        <w:t>DIGEPPSE</w:t>
      </w:r>
      <w:r w:rsidR="002C79A4" w:rsidRPr="00955A2E">
        <w:rPr>
          <w:rFonts w:ascii="Arial" w:hAnsi="Arial" w:cs="Arial"/>
          <w:color w:val="auto"/>
          <w:lang w:val="es-AR"/>
        </w:rPr>
        <w:t>, siempre que no vulneren los principios fundamentales de competencia, eficiencia, razonabilidad del precio y economía.</w:t>
      </w:r>
      <w:r w:rsidR="00C26888" w:rsidRPr="00955A2E">
        <w:rPr>
          <w:rFonts w:ascii="Arial" w:hAnsi="Arial" w:cs="Arial"/>
          <w:color w:val="auto"/>
          <w:lang w:val="es-AR"/>
        </w:rPr>
        <w:t xml:space="preserve"> </w:t>
      </w:r>
      <w:r w:rsidR="006C6D04" w:rsidRPr="00955A2E">
        <w:rPr>
          <w:rFonts w:ascii="Arial" w:hAnsi="Arial" w:cs="Arial"/>
          <w:color w:val="auto"/>
          <w:lang w:val="es-AR"/>
        </w:rPr>
        <w:t xml:space="preserve">Estos gastos constituyen costos operativos y </w:t>
      </w:r>
      <w:r w:rsidR="00B3337E" w:rsidRPr="00955A2E">
        <w:rPr>
          <w:rFonts w:ascii="Arial" w:hAnsi="Arial" w:cs="Arial"/>
          <w:color w:val="auto"/>
          <w:lang w:val="es-AR"/>
        </w:rPr>
        <w:t xml:space="preserve">no incluyen salarios de funcionarios del Sector Público. </w:t>
      </w:r>
      <w:bookmarkEnd w:id="93"/>
      <w:bookmarkEnd w:id="94"/>
    </w:p>
    <w:p w14:paraId="31E21F21" w14:textId="4B1221F5"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95" w:name="_Toc458697201"/>
      <w:bookmarkStart w:id="96" w:name="_Toc459730754"/>
      <w:r w:rsidRPr="00955A2E">
        <w:rPr>
          <w:rFonts w:ascii="Arial" w:hAnsi="Arial" w:cs="Arial"/>
          <w:b/>
          <w:color w:val="auto"/>
          <w:lang w:val="es-AR"/>
        </w:rPr>
        <w:t>Responsabilidad</w:t>
      </w:r>
      <w:r w:rsidRPr="00955A2E">
        <w:rPr>
          <w:rFonts w:ascii="Arial" w:hAnsi="Arial" w:cs="Arial"/>
          <w:color w:val="auto"/>
          <w:lang w:val="es-AR"/>
        </w:rPr>
        <w:t>. La responsabilidad</w:t>
      </w:r>
      <w:r w:rsidR="00C26888" w:rsidRPr="00955A2E">
        <w:rPr>
          <w:rFonts w:ascii="Arial" w:hAnsi="Arial" w:cs="Arial"/>
          <w:color w:val="auto"/>
          <w:lang w:val="es-AR"/>
        </w:rPr>
        <w:t xml:space="preserve"> </w:t>
      </w:r>
      <w:r w:rsidRPr="00955A2E">
        <w:rPr>
          <w:rFonts w:ascii="Arial" w:hAnsi="Arial" w:cs="Arial"/>
          <w:color w:val="auto"/>
          <w:lang w:val="es-AR"/>
        </w:rPr>
        <w:t xml:space="preserve">de los procedimientos de selección, contratación y </w:t>
      </w:r>
      <w:r w:rsidR="002C415B" w:rsidRPr="00955A2E">
        <w:rPr>
          <w:rFonts w:ascii="Arial" w:hAnsi="Arial" w:cs="Arial"/>
          <w:color w:val="auto"/>
          <w:lang w:val="es-AR"/>
        </w:rPr>
        <w:t>aprobación</w:t>
      </w:r>
      <w:r w:rsidR="00E954D0" w:rsidRPr="00955A2E">
        <w:rPr>
          <w:rFonts w:ascii="Arial" w:hAnsi="Arial" w:cs="Arial"/>
          <w:color w:val="auto"/>
          <w:lang w:val="es-AR"/>
        </w:rPr>
        <w:t xml:space="preserve"> de las adquisiciones</w:t>
      </w:r>
      <w:r w:rsidRPr="00955A2E">
        <w:rPr>
          <w:rFonts w:ascii="Arial" w:hAnsi="Arial" w:cs="Arial"/>
          <w:color w:val="auto"/>
          <w:lang w:val="es-AR"/>
        </w:rPr>
        <w:t xml:space="preserve"> será de </w:t>
      </w:r>
      <w:r w:rsidR="000836BE" w:rsidRPr="00955A2E">
        <w:rPr>
          <w:rFonts w:ascii="Arial" w:hAnsi="Arial" w:cs="Arial"/>
          <w:color w:val="auto"/>
          <w:lang w:val="es-AR"/>
        </w:rPr>
        <w:t xml:space="preserve">la </w:t>
      </w:r>
      <w:r w:rsidR="006775F8">
        <w:rPr>
          <w:rFonts w:ascii="Arial" w:hAnsi="Arial" w:cs="Arial"/>
          <w:color w:val="auto"/>
          <w:lang w:val="es-AR"/>
        </w:rPr>
        <w:t>SPM</w:t>
      </w:r>
      <w:r w:rsidR="001A6999" w:rsidRPr="00955A2E">
        <w:rPr>
          <w:rFonts w:ascii="Arial" w:hAnsi="Arial" w:cs="Arial"/>
          <w:color w:val="auto"/>
          <w:lang w:val="es-AR"/>
        </w:rPr>
        <w:t xml:space="preserve">. La </w:t>
      </w:r>
      <w:r w:rsidR="00EB2033">
        <w:rPr>
          <w:rFonts w:ascii="Arial" w:hAnsi="Arial" w:cs="Arial"/>
          <w:color w:val="auto"/>
          <w:lang w:val="es-AR"/>
        </w:rPr>
        <w:t>DIGEPPSE</w:t>
      </w:r>
      <w:r w:rsidR="001A6999" w:rsidRPr="00955A2E">
        <w:rPr>
          <w:rFonts w:ascii="Arial" w:hAnsi="Arial" w:cs="Arial"/>
          <w:color w:val="auto"/>
          <w:lang w:val="es-AR"/>
        </w:rPr>
        <w:t xml:space="preserve"> asistirá a la </w:t>
      </w:r>
      <w:r w:rsidR="006775F8">
        <w:rPr>
          <w:rFonts w:ascii="Arial" w:hAnsi="Arial" w:cs="Arial"/>
          <w:color w:val="auto"/>
          <w:lang w:val="es-AR"/>
        </w:rPr>
        <w:t>SPM</w:t>
      </w:r>
      <w:r w:rsidR="001A6999" w:rsidRPr="00955A2E">
        <w:rPr>
          <w:rFonts w:ascii="Arial" w:hAnsi="Arial" w:cs="Arial"/>
          <w:color w:val="auto"/>
          <w:lang w:val="es-AR"/>
        </w:rPr>
        <w:t xml:space="preserve"> en</w:t>
      </w:r>
      <w:r w:rsidR="00E954D0" w:rsidRPr="00955A2E">
        <w:rPr>
          <w:rFonts w:ascii="Arial" w:hAnsi="Arial" w:cs="Arial"/>
          <w:color w:val="auto"/>
          <w:lang w:val="es-AR"/>
        </w:rPr>
        <w:t xml:space="preserve"> la gestión </w:t>
      </w:r>
      <w:r w:rsidR="001A6999" w:rsidRPr="00955A2E">
        <w:rPr>
          <w:rFonts w:ascii="Arial" w:hAnsi="Arial" w:cs="Arial"/>
          <w:color w:val="auto"/>
          <w:lang w:val="es-AR"/>
        </w:rPr>
        <w:t xml:space="preserve">operativa </w:t>
      </w:r>
      <w:r w:rsidR="00E954D0" w:rsidRPr="00955A2E">
        <w:rPr>
          <w:rFonts w:ascii="Arial" w:hAnsi="Arial" w:cs="Arial"/>
          <w:color w:val="auto"/>
          <w:lang w:val="es-AR"/>
        </w:rPr>
        <w:t>de los procedimientos de contratación y pago</w:t>
      </w:r>
      <w:r w:rsidR="001A6999" w:rsidRPr="00955A2E">
        <w:rPr>
          <w:rFonts w:ascii="Arial" w:hAnsi="Arial" w:cs="Arial"/>
          <w:color w:val="auto"/>
          <w:lang w:val="es-AR"/>
        </w:rPr>
        <w:t>,</w:t>
      </w:r>
      <w:r w:rsidR="002C415B" w:rsidRPr="00955A2E">
        <w:rPr>
          <w:rFonts w:ascii="Arial" w:hAnsi="Arial" w:cs="Arial"/>
          <w:color w:val="auto"/>
          <w:lang w:val="es-AR"/>
        </w:rPr>
        <w:t xml:space="preserve"> toda vez que sea instruido por el OE</w:t>
      </w:r>
      <w:r w:rsidRPr="00955A2E">
        <w:rPr>
          <w:rFonts w:ascii="Arial" w:hAnsi="Arial" w:cs="Arial"/>
          <w:color w:val="auto"/>
          <w:lang w:val="es-AR"/>
        </w:rPr>
        <w:t>.</w:t>
      </w:r>
      <w:bookmarkEnd w:id="95"/>
      <w:bookmarkEnd w:id="96"/>
    </w:p>
    <w:p w14:paraId="4AD1107A" w14:textId="1BA4D6EC" w:rsidR="00B3337E" w:rsidRPr="00955A2E" w:rsidRDefault="00B3337E"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97" w:name="_Toc458697202"/>
      <w:bookmarkStart w:id="98" w:name="_Toc459730755"/>
      <w:r w:rsidRPr="00955A2E">
        <w:rPr>
          <w:rFonts w:ascii="Arial" w:hAnsi="Arial" w:cs="Arial"/>
          <w:b/>
          <w:color w:val="auto"/>
          <w:lang w:val="es-AR"/>
        </w:rPr>
        <w:t xml:space="preserve">De acuerdo al Contrato de Préstamo y las políticas operativas del </w:t>
      </w:r>
      <w:r w:rsidR="00935A07" w:rsidRPr="00955A2E">
        <w:rPr>
          <w:rFonts w:ascii="Arial" w:hAnsi="Arial" w:cs="Arial"/>
          <w:b/>
          <w:color w:val="auto"/>
          <w:lang w:val="es-AR"/>
        </w:rPr>
        <w:t>BID</w:t>
      </w:r>
      <w:r w:rsidRPr="00955A2E">
        <w:rPr>
          <w:rFonts w:ascii="Arial" w:hAnsi="Arial" w:cs="Arial"/>
          <w:color w:val="auto"/>
          <w:lang w:val="es-AR"/>
        </w:rPr>
        <w:t>, el OE prevé una ejecución autónoma del Programa, a fin de aplicar la normativa del BID en materia de</w:t>
      </w:r>
      <w:r w:rsidR="00C26888" w:rsidRPr="00955A2E">
        <w:rPr>
          <w:rFonts w:ascii="Arial" w:hAnsi="Arial" w:cs="Arial"/>
          <w:color w:val="auto"/>
          <w:lang w:val="es-AR"/>
        </w:rPr>
        <w:t xml:space="preserve"> </w:t>
      </w:r>
      <w:r w:rsidR="00CF220F" w:rsidRPr="00955A2E">
        <w:rPr>
          <w:rFonts w:ascii="Arial" w:hAnsi="Arial" w:cs="Arial"/>
          <w:color w:val="auto"/>
          <w:lang w:val="es-AR"/>
        </w:rPr>
        <w:t>adquisiciones y</w:t>
      </w:r>
      <w:r w:rsidR="00C26888" w:rsidRPr="00955A2E">
        <w:rPr>
          <w:rFonts w:ascii="Arial" w:hAnsi="Arial" w:cs="Arial"/>
          <w:color w:val="auto"/>
          <w:lang w:val="es-AR"/>
        </w:rPr>
        <w:t xml:space="preserve"> </w:t>
      </w:r>
      <w:r w:rsidRPr="00955A2E">
        <w:rPr>
          <w:rFonts w:ascii="Arial" w:hAnsi="Arial" w:cs="Arial"/>
          <w:color w:val="auto"/>
          <w:lang w:val="es-AR"/>
        </w:rPr>
        <w:t>contrataciones y administración financiera</w:t>
      </w:r>
      <w:r w:rsidR="002C79A4" w:rsidRPr="00955A2E">
        <w:rPr>
          <w:rFonts w:ascii="Arial" w:hAnsi="Arial" w:cs="Arial"/>
          <w:color w:val="auto"/>
          <w:lang w:val="es-AR"/>
        </w:rPr>
        <w:t xml:space="preserve"> donde sean utilizados recursos del </w:t>
      </w:r>
      <w:r w:rsidR="00597224" w:rsidRPr="00955A2E">
        <w:rPr>
          <w:rFonts w:ascii="Arial" w:hAnsi="Arial" w:cs="Arial"/>
          <w:color w:val="auto"/>
          <w:lang w:val="es-AR"/>
        </w:rPr>
        <w:t>BID</w:t>
      </w:r>
      <w:r w:rsidRPr="00955A2E">
        <w:rPr>
          <w:rFonts w:ascii="Arial" w:hAnsi="Arial" w:cs="Arial"/>
          <w:color w:val="auto"/>
          <w:lang w:val="es-AR"/>
        </w:rPr>
        <w:t>.</w:t>
      </w:r>
      <w:bookmarkEnd w:id="97"/>
      <w:bookmarkEnd w:id="98"/>
    </w:p>
    <w:p w14:paraId="5171E9D7" w14:textId="77777777" w:rsidR="007C4103" w:rsidRPr="00955A2E" w:rsidRDefault="007C4103"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r w:rsidRPr="00955A2E">
        <w:rPr>
          <w:rFonts w:ascii="Arial" w:hAnsi="Arial" w:cs="Arial"/>
          <w:color w:val="auto"/>
          <w:lang w:val="es-AR"/>
        </w:rPr>
        <w:t xml:space="preserve">Las Provincias, a través de los OSE, deberán asegurar y documentar, y el OE verificar, antes de la adjudicación del contrato correspondiente a cada una de las obras del Programa, la disponibilidad legal </w:t>
      </w:r>
      <w:r w:rsidR="00543E3E" w:rsidRPr="00955A2E">
        <w:rPr>
          <w:rFonts w:ascii="Arial" w:hAnsi="Arial" w:cs="Arial"/>
          <w:color w:val="auto"/>
          <w:lang w:val="es-AR"/>
        </w:rPr>
        <w:t xml:space="preserve">y efectiva </w:t>
      </w:r>
      <w:r w:rsidRPr="00955A2E">
        <w:rPr>
          <w:rFonts w:ascii="Arial" w:hAnsi="Arial" w:cs="Arial"/>
          <w:color w:val="auto"/>
          <w:lang w:val="es-AR"/>
        </w:rPr>
        <w:t>de los inmuebles donde se construirá la respectiva obra y la factibilidad para su construcción y utilización otorgada por la autoridad competente. Para los derechos sobre las aguas que se requieran para la obra de que se trate, el OSE presentará evidencia del inicio de las gestiones correspondientes.</w:t>
      </w:r>
    </w:p>
    <w:p w14:paraId="1A24CEED" w14:textId="3AF3D339" w:rsidR="00A40078" w:rsidRPr="00955A2E" w:rsidRDefault="00A40078" w:rsidP="002C1021">
      <w:pPr>
        <w:pStyle w:val="ListParagraph"/>
        <w:numPr>
          <w:ilvl w:val="1"/>
          <w:numId w:val="33"/>
        </w:numPr>
        <w:spacing w:before="120" w:after="120" w:line="240" w:lineRule="auto"/>
        <w:ind w:left="284"/>
        <w:contextualSpacing w:val="0"/>
        <w:jc w:val="both"/>
        <w:rPr>
          <w:rFonts w:ascii="Arial" w:hAnsi="Arial" w:cs="Arial"/>
          <w:color w:val="auto"/>
          <w:lang w:val="es-AR"/>
        </w:rPr>
      </w:pPr>
      <w:bookmarkStart w:id="99" w:name="_Toc459730756"/>
      <w:r w:rsidRPr="00955A2E">
        <w:rPr>
          <w:rFonts w:ascii="Arial" w:hAnsi="Arial" w:cs="Arial"/>
          <w:color w:val="auto"/>
          <w:lang w:val="es-AR"/>
        </w:rPr>
        <w:t xml:space="preserve">Los procesos de adquisiciones durante la ejecución del Programa deberán ajustarse a lo establecido en </w:t>
      </w:r>
      <w:r w:rsidR="00C13F75" w:rsidRPr="00955A2E">
        <w:rPr>
          <w:rFonts w:ascii="Arial" w:hAnsi="Arial" w:cs="Arial"/>
          <w:color w:val="auto"/>
          <w:lang w:val="es-AR"/>
        </w:rPr>
        <w:t xml:space="preserve">los </w:t>
      </w:r>
      <w:r w:rsidRPr="00955A2E">
        <w:rPr>
          <w:rFonts w:ascii="Arial" w:hAnsi="Arial" w:cs="Arial"/>
          <w:color w:val="auto"/>
          <w:lang w:val="es-AR"/>
        </w:rPr>
        <w:t>Contrato</w:t>
      </w:r>
      <w:r w:rsidR="00C13F75" w:rsidRPr="00955A2E">
        <w:rPr>
          <w:rFonts w:ascii="Arial" w:hAnsi="Arial" w:cs="Arial"/>
          <w:color w:val="auto"/>
          <w:lang w:val="es-AR"/>
        </w:rPr>
        <w:t>s</w:t>
      </w:r>
      <w:r w:rsidRPr="00955A2E">
        <w:rPr>
          <w:rFonts w:ascii="Arial" w:hAnsi="Arial" w:cs="Arial"/>
          <w:color w:val="auto"/>
          <w:lang w:val="es-AR"/>
        </w:rPr>
        <w:t xml:space="preserve"> de Préstamo, las políticas del </w:t>
      </w:r>
      <w:r w:rsidR="00A97468" w:rsidRPr="00955A2E">
        <w:rPr>
          <w:rFonts w:ascii="Arial" w:hAnsi="Arial" w:cs="Arial"/>
          <w:color w:val="auto"/>
          <w:lang w:val="es-AR"/>
        </w:rPr>
        <w:t>BID</w:t>
      </w:r>
      <w:r w:rsidRPr="00955A2E">
        <w:rPr>
          <w:rFonts w:ascii="Arial" w:hAnsi="Arial" w:cs="Arial"/>
          <w:color w:val="auto"/>
          <w:lang w:val="es-AR"/>
        </w:rPr>
        <w:t>, el PA y el ROP, prevaleciendo el primero en caso de conflicto.</w:t>
      </w:r>
      <w:bookmarkEnd w:id="99"/>
    </w:p>
    <w:p w14:paraId="084B37E6" w14:textId="77777777" w:rsidR="006D00E1" w:rsidRPr="00955A2E" w:rsidRDefault="006D00E1" w:rsidP="002C1021">
      <w:pPr>
        <w:spacing w:before="120" w:after="120" w:line="240" w:lineRule="auto"/>
        <w:ind w:left="-76"/>
        <w:jc w:val="both"/>
        <w:rPr>
          <w:rFonts w:ascii="Arial" w:hAnsi="Arial" w:cs="Arial"/>
          <w:color w:val="auto"/>
          <w:lang w:val="es-AR"/>
        </w:rPr>
      </w:pPr>
      <w:bookmarkStart w:id="100" w:name="_Toc459730757"/>
      <w:bookmarkStart w:id="101" w:name="_Toc458697203"/>
      <w:bookmarkStart w:id="102" w:name="_Toc459730758"/>
      <w:bookmarkEnd w:id="100"/>
    </w:p>
    <w:p w14:paraId="48AC1F36" w14:textId="77777777" w:rsidR="00DD5105" w:rsidRPr="00955A2E" w:rsidRDefault="0048676F"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 xml:space="preserve">Umbrales aplicables según método y tipo de adquisición o contratación (US$): </w:t>
      </w:r>
      <w:bookmarkEnd w:id="101"/>
      <w:bookmarkEnd w:id="102"/>
    </w:p>
    <w:tbl>
      <w:tblPr>
        <w:tblStyle w:val="TableGrid"/>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64"/>
        <w:gridCol w:w="2259"/>
        <w:gridCol w:w="2293"/>
        <w:gridCol w:w="2265"/>
      </w:tblGrid>
      <w:tr w:rsidR="002C79A4" w:rsidRPr="00955A2E" w14:paraId="35BF41ED" w14:textId="77777777" w:rsidTr="000D0065">
        <w:trPr>
          <w:trHeight w:val="20"/>
        </w:trPr>
        <w:tc>
          <w:tcPr>
            <w:tcW w:w="2429" w:type="dxa"/>
            <w:shd w:val="clear" w:color="auto" w:fill="B8CCE4" w:themeFill="accent1" w:themeFillTint="66"/>
            <w:vAlign w:val="center"/>
          </w:tcPr>
          <w:p w14:paraId="0E363E5A" w14:textId="77777777" w:rsidR="002C79A4" w:rsidRPr="00955A2E" w:rsidRDefault="002C79A4" w:rsidP="002C1021">
            <w:pPr>
              <w:jc w:val="both"/>
              <w:rPr>
                <w:rFonts w:ascii="Arial" w:hAnsi="Arial" w:cs="Arial"/>
                <w:b/>
                <w:sz w:val="18"/>
                <w:szCs w:val="18"/>
                <w:lang w:val="es-AR" w:eastAsia="es-AR"/>
              </w:rPr>
            </w:pPr>
            <w:bookmarkStart w:id="103" w:name="_Toc459730759"/>
            <w:r w:rsidRPr="00955A2E">
              <w:rPr>
                <w:rFonts w:ascii="Arial" w:hAnsi="Arial" w:cs="Arial"/>
                <w:b/>
                <w:sz w:val="18"/>
                <w:szCs w:val="18"/>
                <w:lang w:val="es-AR" w:eastAsia="es-AR"/>
              </w:rPr>
              <w:t>Método</w:t>
            </w:r>
            <w:bookmarkEnd w:id="103"/>
          </w:p>
        </w:tc>
        <w:tc>
          <w:tcPr>
            <w:tcW w:w="2326" w:type="dxa"/>
            <w:shd w:val="clear" w:color="auto" w:fill="B8CCE4" w:themeFill="accent1" w:themeFillTint="66"/>
            <w:vAlign w:val="center"/>
          </w:tcPr>
          <w:p w14:paraId="5202AD1B" w14:textId="77777777" w:rsidR="002C79A4" w:rsidRPr="00955A2E" w:rsidRDefault="00133C17" w:rsidP="002C1021">
            <w:pPr>
              <w:jc w:val="both"/>
              <w:rPr>
                <w:rFonts w:ascii="Arial" w:hAnsi="Arial" w:cs="Arial"/>
                <w:b/>
                <w:sz w:val="18"/>
                <w:szCs w:val="18"/>
                <w:lang w:val="es-AR" w:eastAsia="es-AR"/>
              </w:rPr>
            </w:pPr>
            <w:bookmarkStart w:id="104" w:name="_Toc459730760"/>
            <w:r w:rsidRPr="00955A2E">
              <w:rPr>
                <w:rFonts w:ascii="Arial" w:hAnsi="Arial" w:cs="Arial"/>
                <w:b/>
                <w:sz w:val="18"/>
                <w:szCs w:val="18"/>
                <w:lang w:val="es-AR" w:eastAsia="es-AR"/>
              </w:rPr>
              <w:t>O</w:t>
            </w:r>
            <w:r w:rsidR="002C415B" w:rsidRPr="00955A2E">
              <w:rPr>
                <w:rFonts w:ascii="Arial" w:hAnsi="Arial" w:cs="Arial"/>
                <w:b/>
                <w:sz w:val="18"/>
                <w:szCs w:val="18"/>
                <w:lang w:val="es-AR" w:eastAsia="es-AR"/>
              </w:rPr>
              <w:t>b</w:t>
            </w:r>
            <w:r w:rsidR="002C79A4" w:rsidRPr="00955A2E">
              <w:rPr>
                <w:rFonts w:ascii="Arial" w:hAnsi="Arial" w:cs="Arial"/>
                <w:b/>
                <w:sz w:val="18"/>
                <w:szCs w:val="18"/>
                <w:lang w:val="es-AR" w:eastAsia="es-AR"/>
              </w:rPr>
              <w:t>ras</w:t>
            </w:r>
            <w:bookmarkEnd w:id="104"/>
          </w:p>
        </w:tc>
        <w:tc>
          <w:tcPr>
            <w:tcW w:w="2326" w:type="dxa"/>
            <w:shd w:val="clear" w:color="auto" w:fill="B8CCE4" w:themeFill="accent1" w:themeFillTint="66"/>
            <w:vAlign w:val="center"/>
          </w:tcPr>
          <w:p w14:paraId="4BB7B74E" w14:textId="16D6A6D0" w:rsidR="002C79A4" w:rsidRPr="00955A2E" w:rsidRDefault="002C79A4" w:rsidP="002C1021">
            <w:pPr>
              <w:jc w:val="both"/>
              <w:rPr>
                <w:rFonts w:ascii="Arial" w:hAnsi="Arial" w:cs="Arial"/>
                <w:b/>
                <w:sz w:val="18"/>
                <w:szCs w:val="18"/>
                <w:lang w:val="es-AR" w:eastAsia="es-AR"/>
              </w:rPr>
            </w:pPr>
            <w:bookmarkStart w:id="105" w:name="_Toc459730761"/>
            <w:r w:rsidRPr="00955A2E">
              <w:rPr>
                <w:rFonts w:ascii="Arial" w:hAnsi="Arial" w:cs="Arial"/>
                <w:b/>
                <w:sz w:val="18"/>
                <w:szCs w:val="18"/>
                <w:lang w:val="es-AR" w:eastAsia="es-AR"/>
              </w:rPr>
              <w:t>Bienes y Servicios de</w:t>
            </w:r>
            <w:r w:rsidR="00C26888" w:rsidRPr="00955A2E">
              <w:rPr>
                <w:rFonts w:ascii="Arial" w:hAnsi="Arial" w:cs="Arial"/>
                <w:b/>
                <w:sz w:val="18"/>
                <w:szCs w:val="18"/>
                <w:lang w:val="es-AR" w:eastAsia="es-AR"/>
              </w:rPr>
              <w:t xml:space="preserve"> </w:t>
            </w:r>
            <w:r w:rsidR="003F6512" w:rsidRPr="00955A2E">
              <w:rPr>
                <w:rFonts w:ascii="Arial" w:hAnsi="Arial" w:cs="Arial"/>
                <w:b/>
                <w:sz w:val="18"/>
                <w:szCs w:val="18"/>
                <w:lang w:val="es-AR" w:eastAsia="es-AR"/>
              </w:rPr>
              <w:t>No</w:t>
            </w:r>
            <w:r w:rsidR="00C26888" w:rsidRPr="00955A2E">
              <w:rPr>
                <w:rFonts w:ascii="Arial" w:hAnsi="Arial" w:cs="Arial"/>
                <w:b/>
                <w:sz w:val="18"/>
                <w:szCs w:val="18"/>
                <w:lang w:val="es-AR" w:eastAsia="es-AR"/>
              </w:rPr>
              <w:t xml:space="preserve"> </w:t>
            </w:r>
            <w:r w:rsidRPr="00955A2E">
              <w:rPr>
                <w:rFonts w:ascii="Arial" w:hAnsi="Arial" w:cs="Arial"/>
                <w:b/>
                <w:sz w:val="18"/>
                <w:szCs w:val="18"/>
                <w:lang w:val="es-AR" w:eastAsia="es-AR"/>
              </w:rPr>
              <w:t>Consultoría</w:t>
            </w:r>
            <w:bookmarkEnd w:id="105"/>
          </w:p>
        </w:tc>
        <w:tc>
          <w:tcPr>
            <w:tcW w:w="2326" w:type="dxa"/>
            <w:shd w:val="clear" w:color="auto" w:fill="B8CCE4" w:themeFill="accent1" w:themeFillTint="66"/>
            <w:vAlign w:val="center"/>
          </w:tcPr>
          <w:p w14:paraId="620004A6" w14:textId="77777777" w:rsidR="002C79A4" w:rsidRPr="00955A2E" w:rsidRDefault="002C79A4" w:rsidP="002C1021">
            <w:pPr>
              <w:jc w:val="both"/>
              <w:rPr>
                <w:rFonts w:ascii="Arial" w:hAnsi="Arial" w:cs="Arial"/>
                <w:b/>
                <w:sz w:val="18"/>
                <w:szCs w:val="18"/>
                <w:lang w:val="es-AR" w:eastAsia="es-AR"/>
              </w:rPr>
            </w:pPr>
            <w:bookmarkStart w:id="106" w:name="_Toc459730762"/>
            <w:r w:rsidRPr="00955A2E">
              <w:rPr>
                <w:rFonts w:ascii="Arial" w:hAnsi="Arial" w:cs="Arial"/>
                <w:b/>
                <w:sz w:val="18"/>
                <w:szCs w:val="18"/>
                <w:lang w:val="es-AR" w:eastAsia="es-AR"/>
              </w:rPr>
              <w:t>Servicios de Consultoría</w:t>
            </w:r>
            <w:bookmarkEnd w:id="106"/>
          </w:p>
        </w:tc>
      </w:tr>
      <w:tr w:rsidR="002C79A4" w:rsidRPr="00955A2E" w14:paraId="70D7D88E" w14:textId="77777777" w:rsidTr="000D0065">
        <w:trPr>
          <w:trHeight w:val="20"/>
        </w:trPr>
        <w:tc>
          <w:tcPr>
            <w:tcW w:w="2429" w:type="dxa"/>
            <w:vAlign w:val="center"/>
          </w:tcPr>
          <w:p w14:paraId="0550F0FA" w14:textId="77777777" w:rsidR="002C79A4" w:rsidRPr="00955A2E" w:rsidRDefault="00774585" w:rsidP="002C1021">
            <w:pPr>
              <w:jc w:val="both"/>
              <w:rPr>
                <w:rFonts w:ascii="Arial" w:hAnsi="Arial" w:cs="Arial"/>
                <w:sz w:val="18"/>
                <w:szCs w:val="18"/>
                <w:lang w:val="es-AR" w:eastAsia="es-AR"/>
              </w:rPr>
            </w:pPr>
            <w:r w:rsidRPr="00955A2E">
              <w:rPr>
                <w:rFonts w:ascii="Arial" w:hAnsi="Arial" w:cs="Arial"/>
                <w:sz w:val="18"/>
                <w:szCs w:val="18"/>
                <w:lang w:val="es-AR" w:eastAsia="es-AR"/>
              </w:rPr>
              <w:t>L</w:t>
            </w:r>
            <w:r w:rsidR="009434CE" w:rsidRPr="00955A2E">
              <w:rPr>
                <w:rFonts w:ascii="Arial" w:hAnsi="Arial" w:cs="Arial"/>
                <w:sz w:val="18"/>
                <w:szCs w:val="18"/>
                <w:lang w:val="es-AR" w:eastAsia="es-AR"/>
              </w:rPr>
              <w:t>PI / Lista Corta Internacional</w:t>
            </w:r>
          </w:p>
        </w:tc>
        <w:tc>
          <w:tcPr>
            <w:tcW w:w="2326" w:type="dxa"/>
            <w:vAlign w:val="center"/>
          </w:tcPr>
          <w:p w14:paraId="0D394C10" w14:textId="77777777" w:rsidR="002C79A4" w:rsidRPr="00955A2E" w:rsidRDefault="002C79A4" w:rsidP="002C1021">
            <w:pPr>
              <w:jc w:val="both"/>
              <w:rPr>
                <w:rFonts w:ascii="Arial" w:hAnsi="Arial" w:cs="Arial"/>
                <w:sz w:val="18"/>
                <w:szCs w:val="18"/>
                <w:lang w:val="es-AR" w:eastAsia="es-AR"/>
              </w:rPr>
            </w:pPr>
            <w:bookmarkStart w:id="107" w:name="_Toc459730764"/>
            <w:r w:rsidRPr="00955A2E">
              <w:rPr>
                <w:rFonts w:ascii="Arial" w:hAnsi="Arial" w:cs="Arial"/>
                <w:sz w:val="18"/>
                <w:szCs w:val="18"/>
                <w:u w:val="single"/>
                <w:lang w:val="es-AR" w:eastAsia="es-AR"/>
              </w:rPr>
              <w:t>&gt;</w:t>
            </w:r>
            <w:r w:rsidR="00710A25" w:rsidRPr="00955A2E">
              <w:rPr>
                <w:rFonts w:ascii="Arial" w:hAnsi="Arial" w:cs="Arial"/>
                <w:sz w:val="18"/>
                <w:szCs w:val="18"/>
                <w:lang w:val="es-AR" w:eastAsia="es-AR"/>
              </w:rPr>
              <w:t xml:space="preserve"> 2</w:t>
            </w:r>
            <w:r w:rsidRPr="00955A2E">
              <w:rPr>
                <w:rFonts w:ascii="Arial" w:hAnsi="Arial" w:cs="Arial"/>
                <w:sz w:val="18"/>
                <w:szCs w:val="18"/>
                <w:lang w:val="es-AR" w:eastAsia="es-AR"/>
              </w:rPr>
              <w:t>5.000.000</w:t>
            </w:r>
            <w:bookmarkEnd w:id="107"/>
          </w:p>
        </w:tc>
        <w:tc>
          <w:tcPr>
            <w:tcW w:w="2326" w:type="dxa"/>
            <w:vAlign w:val="center"/>
          </w:tcPr>
          <w:p w14:paraId="6A27BFDA" w14:textId="77777777" w:rsidR="002C79A4" w:rsidRPr="00955A2E" w:rsidRDefault="002C79A4" w:rsidP="002C1021">
            <w:pPr>
              <w:jc w:val="both"/>
              <w:rPr>
                <w:rFonts w:ascii="Arial" w:hAnsi="Arial" w:cs="Arial"/>
                <w:sz w:val="18"/>
                <w:szCs w:val="18"/>
                <w:lang w:val="es-AR" w:eastAsia="es-AR"/>
              </w:rPr>
            </w:pPr>
            <w:bookmarkStart w:id="108" w:name="_Toc459730765"/>
            <w:r w:rsidRPr="00955A2E">
              <w:rPr>
                <w:rFonts w:ascii="Arial" w:hAnsi="Arial" w:cs="Arial"/>
                <w:sz w:val="18"/>
                <w:szCs w:val="18"/>
                <w:u w:val="single"/>
                <w:lang w:val="es-AR" w:eastAsia="es-AR"/>
              </w:rPr>
              <w:t>&gt;</w:t>
            </w:r>
            <w:r w:rsidR="00710A25" w:rsidRPr="00955A2E">
              <w:rPr>
                <w:rFonts w:ascii="Arial" w:hAnsi="Arial" w:cs="Arial"/>
                <w:sz w:val="18"/>
                <w:szCs w:val="18"/>
                <w:lang w:val="es-AR" w:eastAsia="es-AR"/>
              </w:rPr>
              <w:t xml:space="preserve"> 1.</w:t>
            </w:r>
            <w:r w:rsidRPr="00955A2E">
              <w:rPr>
                <w:rFonts w:ascii="Arial" w:hAnsi="Arial" w:cs="Arial"/>
                <w:sz w:val="18"/>
                <w:szCs w:val="18"/>
                <w:lang w:val="es-AR" w:eastAsia="es-AR"/>
              </w:rPr>
              <w:t>500.000</w:t>
            </w:r>
            <w:bookmarkEnd w:id="108"/>
          </w:p>
        </w:tc>
        <w:tc>
          <w:tcPr>
            <w:tcW w:w="2326" w:type="dxa"/>
            <w:vAlign w:val="center"/>
          </w:tcPr>
          <w:p w14:paraId="11F7F753" w14:textId="77777777" w:rsidR="002C79A4" w:rsidRPr="00955A2E" w:rsidRDefault="002C79A4" w:rsidP="002C1021">
            <w:pPr>
              <w:jc w:val="both"/>
              <w:rPr>
                <w:rFonts w:ascii="Arial" w:hAnsi="Arial" w:cs="Arial"/>
                <w:sz w:val="18"/>
                <w:szCs w:val="18"/>
                <w:lang w:val="es-AR" w:eastAsia="es-AR"/>
              </w:rPr>
            </w:pPr>
            <w:bookmarkStart w:id="109" w:name="_Toc459730766"/>
            <w:r w:rsidRPr="00955A2E">
              <w:rPr>
                <w:rFonts w:ascii="Arial" w:hAnsi="Arial" w:cs="Arial"/>
                <w:sz w:val="18"/>
                <w:szCs w:val="18"/>
                <w:u w:val="single"/>
                <w:lang w:val="es-AR" w:eastAsia="es-AR"/>
              </w:rPr>
              <w:t>&gt;</w:t>
            </w:r>
            <w:r w:rsidR="00710A25" w:rsidRPr="00955A2E">
              <w:rPr>
                <w:rFonts w:ascii="Arial" w:hAnsi="Arial" w:cs="Arial"/>
                <w:sz w:val="18"/>
                <w:szCs w:val="18"/>
                <w:lang w:val="es-AR" w:eastAsia="es-AR"/>
              </w:rPr>
              <w:t xml:space="preserve"> 1.0</w:t>
            </w:r>
            <w:r w:rsidRPr="00955A2E">
              <w:rPr>
                <w:rFonts w:ascii="Arial" w:hAnsi="Arial" w:cs="Arial"/>
                <w:sz w:val="18"/>
                <w:szCs w:val="18"/>
                <w:lang w:val="es-AR" w:eastAsia="es-AR"/>
              </w:rPr>
              <w:t>00.000</w:t>
            </w:r>
            <w:bookmarkEnd w:id="109"/>
          </w:p>
        </w:tc>
      </w:tr>
      <w:tr w:rsidR="009434CE" w:rsidRPr="00955A2E" w14:paraId="2A1270D7" w14:textId="77777777" w:rsidTr="000D0065">
        <w:trPr>
          <w:trHeight w:val="20"/>
        </w:trPr>
        <w:tc>
          <w:tcPr>
            <w:tcW w:w="2429" w:type="dxa"/>
            <w:vAlign w:val="center"/>
          </w:tcPr>
          <w:p w14:paraId="239BC2A3" w14:textId="77777777" w:rsidR="009434CE" w:rsidRPr="00955A2E" w:rsidDel="003F6512" w:rsidRDefault="009434CE" w:rsidP="002C1021">
            <w:pPr>
              <w:jc w:val="both"/>
              <w:rPr>
                <w:rFonts w:ascii="Arial" w:hAnsi="Arial" w:cs="Arial"/>
                <w:sz w:val="18"/>
                <w:szCs w:val="18"/>
                <w:lang w:val="es-AR" w:eastAsia="es-AR"/>
              </w:rPr>
            </w:pPr>
            <w:r w:rsidRPr="00955A2E">
              <w:rPr>
                <w:rFonts w:ascii="Arial" w:hAnsi="Arial" w:cs="Arial"/>
                <w:sz w:val="18"/>
                <w:szCs w:val="18"/>
                <w:lang w:val="es-AR" w:eastAsia="es-AR"/>
              </w:rPr>
              <w:t>LPN / Lista Corta Nacional</w:t>
            </w:r>
          </w:p>
        </w:tc>
        <w:tc>
          <w:tcPr>
            <w:tcW w:w="2326" w:type="dxa"/>
            <w:vAlign w:val="center"/>
          </w:tcPr>
          <w:p w14:paraId="2986B538" w14:textId="77777777" w:rsidR="009434CE" w:rsidRPr="00955A2E" w:rsidRDefault="003B64FC" w:rsidP="002C1021">
            <w:pPr>
              <w:jc w:val="both"/>
              <w:rPr>
                <w:rFonts w:ascii="Arial" w:hAnsi="Arial" w:cs="Arial"/>
                <w:sz w:val="18"/>
                <w:lang w:val="es-AR"/>
              </w:rPr>
            </w:pPr>
            <w:r w:rsidRPr="00955A2E">
              <w:rPr>
                <w:rFonts w:ascii="Arial" w:hAnsi="Arial" w:cs="Arial"/>
                <w:sz w:val="18"/>
                <w:szCs w:val="18"/>
                <w:u w:val="single"/>
                <w:lang w:val="es-AR" w:eastAsia="es-AR"/>
              </w:rPr>
              <w:t>&gt;</w:t>
            </w:r>
            <w:r w:rsidR="00982D2A" w:rsidRPr="00955A2E">
              <w:rPr>
                <w:rFonts w:ascii="Arial" w:hAnsi="Arial" w:cs="Arial"/>
                <w:sz w:val="18"/>
                <w:lang w:val="es-AR"/>
              </w:rPr>
              <w:t>350.000 y &lt; 25.000.000</w:t>
            </w:r>
          </w:p>
        </w:tc>
        <w:tc>
          <w:tcPr>
            <w:tcW w:w="2326" w:type="dxa"/>
            <w:vAlign w:val="center"/>
          </w:tcPr>
          <w:p w14:paraId="2FE2DC31" w14:textId="77777777" w:rsidR="0048676F" w:rsidRPr="00955A2E" w:rsidRDefault="003B64FC" w:rsidP="002C1021">
            <w:pPr>
              <w:pStyle w:val="ListParagraph"/>
              <w:jc w:val="both"/>
              <w:rPr>
                <w:rFonts w:ascii="Arial" w:hAnsi="Arial" w:cs="Arial"/>
                <w:sz w:val="18"/>
                <w:lang w:val="es-AR"/>
              </w:rPr>
            </w:pPr>
            <w:r w:rsidRPr="00955A2E">
              <w:rPr>
                <w:rFonts w:ascii="Arial" w:hAnsi="Arial" w:cs="Arial"/>
                <w:sz w:val="18"/>
                <w:szCs w:val="18"/>
                <w:u w:val="single"/>
                <w:lang w:val="es-AR" w:eastAsia="es-AR"/>
              </w:rPr>
              <w:t>&gt;</w:t>
            </w:r>
            <w:r w:rsidR="00982D2A" w:rsidRPr="00955A2E">
              <w:rPr>
                <w:rFonts w:ascii="Arial" w:hAnsi="Arial" w:cs="Arial"/>
                <w:sz w:val="18"/>
                <w:lang w:val="es-AR"/>
              </w:rPr>
              <w:t xml:space="preserve"> 100.000 y &lt; 1.500.000</w:t>
            </w:r>
          </w:p>
        </w:tc>
        <w:tc>
          <w:tcPr>
            <w:tcW w:w="2326" w:type="dxa"/>
            <w:vAlign w:val="center"/>
          </w:tcPr>
          <w:p w14:paraId="2D261C25" w14:textId="77777777" w:rsidR="009434CE" w:rsidRPr="00955A2E" w:rsidRDefault="00982D2A" w:rsidP="002C1021">
            <w:pPr>
              <w:jc w:val="both"/>
              <w:rPr>
                <w:rFonts w:ascii="Arial" w:hAnsi="Arial" w:cs="Arial"/>
                <w:sz w:val="18"/>
                <w:lang w:val="es-AR"/>
              </w:rPr>
            </w:pPr>
            <w:r w:rsidRPr="00955A2E">
              <w:rPr>
                <w:rFonts w:ascii="Arial" w:hAnsi="Arial" w:cs="Arial"/>
                <w:sz w:val="18"/>
                <w:lang w:val="es-AR"/>
              </w:rPr>
              <w:t>&lt;1.000.000</w:t>
            </w:r>
          </w:p>
        </w:tc>
      </w:tr>
      <w:tr w:rsidR="00486E61" w:rsidRPr="00955A2E" w14:paraId="05362A2D" w14:textId="77777777" w:rsidTr="000D0065">
        <w:trPr>
          <w:trHeight w:val="20"/>
        </w:trPr>
        <w:tc>
          <w:tcPr>
            <w:tcW w:w="2429" w:type="dxa"/>
            <w:vAlign w:val="center"/>
          </w:tcPr>
          <w:p w14:paraId="207FA0D4" w14:textId="77777777" w:rsidR="00486E61" w:rsidRPr="00955A2E" w:rsidRDefault="00486E61" w:rsidP="002C1021">
            <w:pPr>
              <w:jc w:val="both"/>
              <w:rPr>
                <w:rFonts w:ascii="Arial" w:hAnsi="Arial" w:cs="Arial"/>
                <w:sz w:val="18"/>
                <w:szCs w:val="18"/>
                <w:lang w:val="es-AR" w:eastAsia="es-AR"/>
              </w:rPr>
            </w:pPr>
            <w:r w:rsidRPr="00955A2E">
              <w:rPr>
                <w:rFonts w:ascii="Arial" w:hAnsi="Arial" w:cs="Arial"/>
                <w:sz w:val="18"/>
                <w:szCs w:val="18"/>
                <w:lang w:val="es-AR" w:eastAsia="es-AR"/>
              </w:rPr>
              <w:t>CP</w:t>
            </w:r>
          </w:p>
        </w:tc>
        <w:tc>
          <w:tcPr>
            <w:tcW w:w="2326" w:type="dxa"/>
            <w:vAlign w:val="center"/>
          </w:tcPr>
          <w:p w14:paraId="5B49ABBF" w14:textId="77777777" w:rsidR="00486E61" w:rsidRPr="00955A2E" w:rsidRDefault="00982D2A" w:rsidP="002C1021">
            <w:pPr>
              <w:jc w:val="both"/>
              <w:rPr>
                <w:rFonts w:ascii="Arial" w:hAnsi="Arial" w:cs="Arial"/>
                <w:sz w:val="18"/>
                <w:lang w:val="es-AR"/>
              </w:rPr>
            </w:pPr>
            <w:r w:rsidRPr="00955A2E">
              <w:rPr>
                <w:rFonts w:ascii="Arial" w:hAnsi="Arial" w:cs="Arial"/>
                <w:sz w:val="18"/>
                <w:lang w:val="es-AR"/>
              </w:rPr>
              <w:t>&lt;350.000</w:t>
            </w:r>
          </w:p>
        </w:tc>
        <w:tc>
          <w:tcPr>
            <w:tcW w:w="2326" w:type="dxa"/>
            <w:vAlign w:val="center"/>
          </w:tcPr>
          <w:p w14:paraId="344EAA36" w14:textId="77777777" w:rsidR="00486E61" w:rsidRPr="00955A2E" w:rsidRDefault="00982D2A" w:rsidP="002C1021">
            <w:pPr>
              <w:jc w:val="both"/>
              <w:rPr>
                <w:rFonts w:ascii="Arial" w:hAnsi="Arial" w:cs="Arial"/>
                <w:sz w:val="18"/>
                <w:lang w:val="es-AR"/>
              </w:rPr>
            </w:pPr>
            <w:r w:rsidRPr="00955A2E">
              <w:rPr>
                <w:rFonts w:ascii="Arial" w:hAnsi="Arial" w:cs="Arial"/>
                <w:sz w:val="18"/>
                <w:lang w:val="es-AR"/>
              </w:rPr>
              <w:t>&lt; 100.000</w:t>
            </w:r>
          </w:p>
        </w:tc>
        <w:tc>
          <w:tcPr>
            <w:tcW w:w="2326" w:type="dxa"/>
            <w:vAlign w:val="center"/>
          </w:tcPr>
          <w:p w14:paraId="48E49BB4" w14:textId="77777777" w:rsidR="00486E61" w:rsidRPr="00955A2E" w:rsidRDefault="00982D2A" w:rsidP="002C1021">
            <w:pPr>
              <w:jc w:val="both"/>
              <w:rPr>
                <w:rFonts w:ascii="Arial" w:hAnsi="Arial" w:cs="Arial"/>
                <w:sz w:val="18"/>
                <w:lang w:val="es-AR"/>
              </w:rPr>
            </w:pPr>
            <w:r w:rsidRPr="00955A2E">
              <w:rPr>
                <w:rFonts w:ascii="Arial" w:hAnsi="Arial" w:cs="Arial"/>
                <w:sz w:val="18"/>
                <w:lang w:val="es-AR"/>
              </w:rPr>
              <w:t>N/A</w:t>
            </w:r>
          </w:p>
        </w:tc>
      </w:tr>
    </w:tbl>
    <w:p w14:paraId="09FCB567" w14:textId="77777777" w:rsidR="00DD5105" w:rsidRPr="00955A2E" w:rsidRDefault="00DD5105" w:rsidP="002C1021">
      <w:pPr>
        <w:spacing w:before="120" w:after="120" w:line="240" w:lineRule="auto"/>
        <w:jc w:val="both"/>
        <w:rPr>
          <w:rFonts w:ascii="Arial" w:hAnsi="Arial" w:cs="Arial"/>
          <w:sz w:val="16"/>
          <w:szCs w:val="16"/>
          <w:lang w:val="es-AR" w:eastAsia="es-AR"/>
        </w:rPr>
      </w:pPr>
    </w:p>
    <w:p w14:paraId="3EC7D49C" w14:textId="6546D64B" w:rsidR="0040733D" w:rsidRPr="00955A2E" w:rsidRDefault="00134176" w:rsidP="002C1021">
      <w:pPr>
        <w:pStyle w:val="ListParagraph"/>
        <w:numPr>
          <w:ilvl w:val="1"/>
          <w:numId w:val="33"/>
        </w:numPr>
        <w:spacing w:before="120" w:after="120" w:line="240" w:lineRule="auto"/>
        <w:ind w:left="284"/>
        <w:contextualSpacing w:val="0"/>
        <w:jc w:val="both"/>
        <w:rPr>
          <w:rFonts w:ascii="Arial" w:hAnsi="Arial" w:cs="Arial"/>
          <w:lang w:val="es-AR"/>
        </w:rPr>
      </w:pPr>
      <w:bookmarkStart w:id="110" w:name="_Toc459730775"/>
      <w:bookmarkStart w:id="111" w:name="_Toc458697235"/>
      <w:r w:rsidRPr="00955A2E">
        <w:rPr>
          <w:rFonts w:ascii="Arial" w:hAnsi="Arial" w:cs="Arial"/>
          <w:b/>
          <w:lang w:val="es-AR" w:eastAsia="es-AR"/>
        </w:rPr>
        <w:t>Supervisión de</w:t>
      </w:r>
      <w:r w:rsidR="00C26888" w:rsidRPr="00955A2E">
        <w:rPr>
          <w:rFonts w:ascii="Arial" w:hAnsi="Arial" w:cs="Arial"/>
          <w:b/>
          <w:lang w:val="es-AR" w:eastAsia="es-AR"/>
        </w:rPr>
        <w:t xml:space="preserve"> </w:t>
      </w:r>
      <w:r w:rsidR="005D2F3F" w:rsidRPr="00955A2E">
        <w:rPr>
          <w:rFonts w:ascii="Arial" w:hAnsi="Arial" w:cs="Arial"/>
          <w:b/>
          <w:lang w:val="es-AR" w:eastAsia="es-AR"/>
        </w:rPr>
        <w:t>las</w:t>
      </w:r>
      <w:r w:rsidR="00C26888" w:rsidRPr="00955A2E">
        <w:rPr>
          <w:rFonts w:ascii="Arial" w:hAnsi="Arial" w:cs="Arial"/>
          <w:b/>
          <w:lang w:val="es-AR" w:eastAsia="es-AR"/>
        </w:rPr>
        <w:t xml:space="preserve"> </w:t>
      </w:r>
      <w:r w:rsidRPr="00955A2E">
        <w:rPr>
          <w:rFonts w:ascii="Arial" w:hAnsi="Arial" w:cs="Arial"/>
          <w:b/>
          <w:lang w:val="es-AR" w:eastAsia="es-AR"/>
        </w:rPr>
        <w:t>Adquisiciones</w:t>
      </w:r>
      <w:r w:rsidR="005D2F3F" w:rsidRPr="00955A2E">
        <w:rPr>
          <w:rFonts w:ascii="Arial" w:hAnsi="Arial" w:cs="Arial"/>
          <w:b/>
          <w:lang w:val="es-AR" w:eastAsia="es-AR"/>
        </w:rPr>
        <w:t xml:space="preserve"> y Contrataciones</w:t>
      </w:r>
      <w:r w:rsidRPr="00955A2E">
        <w:rPr>
          <w:rFonts w:ascii="Arial" w:hAnsi="Arial" w:cs="Arial"/>
          <w:lang w:val="es-AR" w:eastAsia="es-AR"/>
        </w:rPr>
        <w:t>.</w:t>
      </w:r>
      <w:r w:rsidR="00C26888" w:rsidRPr="00955A2E">
        <w:rPr>
          <w:rFonts w:ascii="Arial" w:hAnsi="Arial" w:cs="Arial"/>
          <w:lang w:val="es-AR" w:eastAsia="es-AR"/>
        </w:rPr>
        <w:t xml:space="preserve"> </w:t>
      </w:r>
      <w:r w:rsidR="0040733D" w:rsidRPr="00955A2E">
        <w:rPr>
          <w:rFonts w:ascii="Arial" w:eastAsiaTheme="minorHAnsi" w:hAnsi="Arial" w:cs="Arial"/>
          <w:lang w:val="es-AR"/>
        </w:rPr>
        <w:t xml:space="preserve">Se </w:t>
      </w:r>
      <w:r w:rsidR="0040733D" w:rsidRPr="00955A2E">
        <w:rPr>
          <w:rFonts w:ascii="Arial" w:hAnsi="Arial" w:cs="Arial"/>
          <w:color w:val="auto"/>
          <w:lang w:val="es-AR"/>
        </w:rPr>
        <w:t>aplicará</w:t>
      </w:r>
      <w:r w:rsidR="0040733D" w:rsidRPr="00955A2E">
        <w:rPr>
          <w:rFonts w:ascii="Arial" w:eastAsiaTheme="minorHAnsi" w:hAnsi="Arial" w:cs="Arial"/>
          <w:lang w:val="es-AR"/>
        </w:rPr>
        <w:t xml:space="preserve"> el método de supervisión </w:t>
      </w:r>
      <w:proofErr w:type="spellStart"/>
      <w:r w:rsidR="0040733D" w:rsidRPr="00955A2E">
        <w:rPr>
          <w:rFonts w:ascii="Arial" w:eastAsiaTheme="minorHAnsi" w:hAnsi="Arial" w:cs="Arial"/>
          <w:lang w:val="es-AR"/>
        </w:rPr>
        <w:t>ex-post</w:t>
      </w:r>
      <w:proofErr w:type="spellEnd"/>
      <w:r w:rsidR="0040733D" w:rsidRPr="00955A2E">
        <w:rPr>
          <w:rFonts w:ascii="Arial" w:eastAsiaTheme="minorHAnsi" w:hAnsi="Arial" w:cs="Arial"/>
          <w:lang w:val="es-AR"/>
        </w:rPr>
        <w:t xml:space="preserve"> en los umbrales de </w:t>
      </w:r>
      <w:r w:rsidR="00667C29" w:rsidRPr="00955A2E">
        <w:rPr>
          <w:rFonts w:ascii="Arial" w:eastAsiaTheme="minorHAnsi" w:hAnsi="Arial" w:cs="Arial"/>
          <w:lang w:val="es-AR"/>
        </w:rPr>
        <w:t xml:space="preserve">indicados en el </w:t>
      </w:r>
      <w:r w:rsidR="00BF71B2" w:rsidRPr="00955A2E">
        <w:rPr>
          <w:rFonts w:ascii="Arial" w:eastAsiaTheme="minorHAnsi" w:hAnsi="Arial" w:cs="Arial"/>
          <w:lang w:val="es-AR"/>
        </w:rPr>
        <w:t>cuadro que sigue</w:t>
      </w:r>
      <w:r w:rsidR="00C26888" w:rsidRPr="00955A2E">
        <w:rPr>
          <w:rFonts w:ascii="Arial" w:eastAsiaTheme="minorHAnsi" w:hAnsi="Arial" w:cs="Arial"/>
          <w:lang w:val="es-AR"/>
        </w:rPr>
        <w:t xml:space="preserve"> </w:t>
      </w:r>
      <w:r w:rsidR="0040733D" w:rsidRPr="00955A2E">
        <w:rPr>
          <w:rFonts w:ascii="Arial" w:eastAsiaTheme="minorHAnsi" w:hAnsi="Arial" w:cs="Arial"/>
          <w:lang w:val="es-AR"/>
        </w:rPr>
        <w:t>para</w:t>
      </w:r>
      <w:r w:rsidR="00C26888" w:rsidRPr="00955A2E">
        <w:rPr>
          <w:rFonts w:ascii="Arial" w:eastAsiaTheme="minorHAnsi" w:hAnsi="Arial" w:cs="Arial"/>
          <w:lang w:val="es-AR"/>
        </w:rPr>
        <w:t xml:space="preserve"> </w:t>
      </w:r>
      <w:r w:rsidR="00133C17" w:rsidRPr="00955A2E">
        <w:rPr>
          <w:rFonts w:ascii="Arial" w:eastAsiaTheme="minorHAnsi" w:hAnsi="Arial" w:cs="Arial"/>
          <w:lang w:val="es-AR"/>
        </w:rPr>
        <w:t>O</w:t>
      </w:r>
      <w:r w:rsidR="00D0381A" w:rsidRPr="00955A2E">
        <w:rPr>
          <w:rFonts w:ascii="Arial" w:eastAsiaTheme="minorHAnsi" w:hAnsi="Arial" w:cs="Arial"/>
          <w:lang w:val="es-AR"/>
        </w:rPr>
        <w:t>b</w:t>
      </w:r>
      <w:r w:rsidR="0040733D" w:rsidRPr="00955A2E">
        <w:rPr>
          <w:rFonts w:ascii="Arial" w:eastAsiaTheme="minorHAnsi" w:hAnsi="Arial" w:cs="Arial"/>
          <w:lang w:val="es-AR"/>
        </w:rPr>
        <w:t>ras, Bienes</w:t>
      </w:r>
      <w:r w:rsidR="00BF71B2" w:rsidRPr="00955A2E">
        <w:rPr>
          <w:rFonts w:ascii="Arial" w:eastAsiaTheme="minorHAnsi" w:hAnsi="Arial" w:cs="Arial"/>
          <w:lang w:val="es-AR"/>
        </w:rPr>
        <w:t>,</w:t>
      </w:r>
      <w:r w:rsidR="0040733D" w:rsidRPr="00955A2E">
        <w:rPr>
          <w:rFonts w:ascii="Arial" w:eastAsiaTheme="minorHAnsi" w:hAnsi="Arial" w:cs="Arial"/>
          <w:lang w:val="es-AR"/>
        </w:rPr>
        <w:t xml:space="preserve"> Servicios </w:t>
      </w:r>
      <w:r w:rsidR="00BF71B2" w:rsidRPr="00955A2E">
        <w:rPr>
          <w:rFonts w:ascii="Arial" w:eastAsiaTheme="minorHAnsi" w:hAnsi="Arial" w:cs="Arial"/>
          <w:lang w:val="es-AR"/>
        </w:rPr>
        <w:t>de No</w:t>
      </w:r>
      <w:r w:rsidR="0040733D" w:rsidRPr="00955A2E">
        <w:rPr>
          <w:rFonts w:ascii="Arial" w:eastAsiaTheme="minorHAnsi" w:hAnsi="Arial" w:cs="Arial"/>
          <w:lang w:val="es-AR"/>
        </w:rPr>
        <w:t xml:space="preserve"> Consultoría</w:t>
      </w:r>
      <w:r w:rsidR="00667C29" w:rsidRPr="00955A2E">
        <w:rPr>
          <w:rFonts w:ascii="Arial" w:eastAsiaTheme="minorHAnsi" w:hAnsi="Arial" w:cs="Arial"/>
          <w:lang w:val="es-AR"/>
        </w:rPr>
        <w:t xml:space="preserve"> y Servicios de Consultoría</w:t>
      </w:r>
      <w:r w:rsidR="0040733D" w:rsidRPr="00955A2E">
        <w:rPr>
          <w:rFonts w:ascii="Arial" w:eastAsiaTheme="minorHAnsi" w:hAnsi="Arial" w:cs="Arial"/>
          <w:lang w:val="es-AR"/>
        </w:rPr>
        <w:t xml:space="preserve">. A su vez, se revisarán de manera </w:t>
      </w:r>
      <w:proofErr w:type="spellStart"/>
      <w:r w:rsidR="0040733D" w:rsidRPr="00955A2E">
        <w:rPr>
          <w:rFonts w:ascii="Arial" w:eastAsiaTheme="minorHAnsi" w:hAnsi="Arial" w:cs="Arial"/>
          <w:lang w:val="es-AR"/>
        </w:rPr>
        <w:t>ex-ante</w:t>
      </w:r>
      <w:proofErr w:type="spellEnd"/>
      <w:r w:rsidR="0040733D" w:rsidRPr="00955A2E">
        <w:rPr>
          <w:rFonts w:ascii="Arial" w:eastAsiaTheme="minorHAnsi" w:hAnsi="Arial" w:cs="Arial"/>
          <w:lang w:val="es-AR"/>
        </w:rPr>
        <w:t xml:space="preserve"> los procesos </w:t>
      </w:r>
      <w:r w:rsidR="00667C29" w:rsidRPr="00955A2E">
        <w:rPr>
          <w:rFonts w:ascii="Arial" w:eastAsiaTheme="minorHAnsi" w:hAnsi="Arial" w:cs="Arial"/>
          <w:lang w:val="es-AR"/>
        </w:rPr>
        <w:t>que los superen</w:t>
      </w:r>
      <w:r w:rsidR="0040733D" w:rsidRPr="00955A2E">
        <w:rPr>
          <w:rFonts w:ascii="Arial" w:eastAsiaTheme="minorHAnsi" w:hAnsi="Arial" w:cs="Arial"/>
          <w:lang w:val="es-AR"/>
        </w:rPr>
        <w:t xml:space="preserve">, </w:t>
      </w:r>
      <w:r w:rsidR="00667C29" w:rsidRPr="00955A2E">
        <w:rPr>
          <w:rFonts w:ascii="Arial" w:eastAsiaTheme="minorHAnsi" w:hAnsi="Arial" w:cs="Arial"/>
          <w:lang w:val="es-AR"/>
        </w:rPr>
        <w:t xml:space="preserve">las </w:t>
      </w:r>
      <w:r w:rsidR="0040733D" w:rsidRPr="00955A2E">
        <w:rPr>
          <w:rFonts w:ascii="Arial" w:eastAsiaTheme="minorHAnsi" w:hAnsi="Arial" w:cs="Arial"/>
          <w:lang w:val="es-AR"/>
        </w:rPr>
        <w:t xml:space="preserve">contrataciones directas y procesos que por su complejidad o riesgo justifiquen una supervisión </w:t>
      </w:r>
      <w:proofErr w:type="spellStart"/>
      <w:r w:rsidR="0040733D" w:rsidRPr="00955A2E">
        <w:rPr>
          <w:rFonts w:ascii="Arial" w:eastAsiaTheme="minorHAnsi" w:hAnsi="Arial" w:cs="Arial"/>
          <w:lang w:val="es-AR"/>
        </w:rPr>
        <w:t>ex-ante</w:t>
      </w:r>
      <w:proofErr w:type="spellEnd"/>
      <w:r w:rsidR="0040733D" w:rsidRPr="00955A2E">
        <w:rPr>
          <w:rFonts w:ascii="Arial" w:eastAsiaTheme="minorHAnsi" w:hAnsi="Arial" w:cs="Arial"/>
          <w:lang w:val="es-AR"/>
        </w:rPr>
        <w:t>.</w:t>
      </w:r>
      <w:bookmarkEnd w:id="110"/>
    </w:p>
    <w:p w14:paraId="13343440" w14:textId="77777777" w:rsidR="00204A61" w:rsidRPr="00955A2E" w:rsidRDefault="00204A61" w:rsidP="002C1021">
      <w:pPr>
        <w:pStyle w:val="ListParagraph"/>
        <w:numPr>
          <w:ilvl w:val="1"/>
          <w:numId w:val="33"/>
        </w:numPr>
        <w:spacing w:before="120" w:after="120" w:line="240" w:lineRule="auto"/>
        <w:ind w:left="284"/>
        <w:contextualSpacing w:val="0"/>
        <w:jc w:val="both"/>
        <w:rPr>
          <w:rFonts w:ascii="Arial" w:hAnsi="Arial" w:cs="Arial"/>
          <w:lang w:val="es-AR" w:eastAsia="es-AR"/>
        </w:rPr>
      </w:pPr>
      <w:bookmarkStart w:id="112" w:name="_Toc459730776"/>
      <w:r w:rsidRPr="00955A2E">
        <w:rPr>
          <w:rFonts w:ascii="Arial" w:hAnsi="Arial" w:cs="Arial"/>
          <w:lang w:val="es-AR" w:eastAsia="es-AR"/>
        </w:rPr>
        <w:t>En el caso de los Servicios de Consultoría</w:t>
      </w:r>
      <w:r w:rsidR="006A33F1" w:rsidRPr="00955A2E">
        <w:rPr>
          <w:rFonts w:ascii="Arial" w:hAnsi="Arial" w:cs="Arial"/>
          <w:lang w:val="es-AR" w:eastAsia="es-AR"/>
        </w:rPr>
        <w:t xml:space="preserve"> que se establezcan por debajo de los US$ 500.000, la revisión será ex –</w:t>
      </w:r>
      <w:r w:rsidR="00CE14BC" w:rsidRPr="00955A2E">
        <w:rPr>
          <w:rFonts w:ascii="Arial" w:hAnsi="Arial" w:cs="Arial"/>
          <w:lang w:val="es-AR" w:eastAsia="es-AR"/>
        </w:rPr>
        <w:t>post</w:t>
      </w:r>
      <w:r w:rsidR="006A33F1" w:rsidRPr="00955A2E">
        <w:rPr>
          <w:rFonts w:ascii="Arial" w:hAnsi="Arial" w:cs="Arial"/>
          <w:lang w:val="es-AR" w:eastAsia="es-AR"/>
        </w:rPr>
        <w:t xml:space="preserve">, a excepción de los dos primeros procesos de cada tipo de </w:t>
      </w:r>
      <w:r w:rsidR="00CE14BC" w:rsidRPr="00955A2E">
        <w:rPr>
          <w:rFonts w:ascii="Arial" w:hAnsi="Arial" w:cs="Arial"/>
          <w:lang w:val="es-AR" w:eastAsia="es-AR"/>
        </w:rPr>
        <w:t>método de selección (SCC, S</w:t>
      </w:r>
      <w:r w:rsidR="0092716D" w:rsidRPr="00955A2E">
        <w:rPr>
          <w:rFonts w:ascii="Arial" w:hAnsi="Arial" w:cs="Arial"/>
          <w:lang w:val="es-AR" w:eastAsia="es-AR"/>
        </w:rPr>
        <w:t>B</w:t>
      </w:r>
      <w:r w:rsidR="00CE14BC" w:rsidRPr="00955A2E">
        <w:rPr>
          <w:rFonts w:ascii="Arial" w:hAnsi="Arial" w:cs="Arial"/>
          <w:lang w:val="es-AR" w:eastAsia="es-AR"/>
        </w:rPr>
        <w:t>PF,</w:t>
      </w:r>
      <w:r w:rsidR="0092716D" w:rsidRPr="00955A2E">
        <w:rPr>
          <w:rFonts w:ascii="Arial" w:hAnsi="Arial" w:cs="Arial"/>
          <w:lang w:val="es-AR" w:eastAsia="es-AR"/>
        </w:rPr>
        <w:t xml:space="preserve"> SBMC,</w:t>
      </w:r>
      <w:r w:rsidR="00CE14BC" w:rsidRPr="00955A2E">
        <w:rPr>
          <w:rFonts w:ascii="Arial" w:hAnsi="Arial" w:cs="Arial"/>
          <w:lang w:val="es-AR" w:eastAsia="es-AR"/>
        </w:rPr>
        <w:t xml:space="preserve"> etc.), que se realizará de manera ex – ante. </w:t>
      </w:r>
    </w:p>
    <w:bookmarkEnd w:id="111"/>
    <w:bookmarkEnd w:id="112"/>
    <w:p w14:paraId="54C52AFA" w14:textId="77777777" w:rsidR="00CD3AA7" w:rsidRPr="00955A2E" w:rsidRDefault="00CD3AA7" w:rsidP="002C1021">
      <w:pPr>
        <w:pStyle w:val="ListParagraph"/>
        <w:numPr>
          <w:ilvl w:val="1"/>
          <w:numId w:val="33"/>
        </w:numPr>
        <w:spacing w:before="120" w:after="120" w:line="240" w:lineRule="auto"/>
        <w:ind w:left="284"/>
        <w:contextualSpacing w:val="0"/>
        <w:jc w:val="both"/>
        <w:rPr>
          <w:rFonts w:ascii="Arial" w:hAnsi="Arial" w:cs="Arial"/>
          <w:lang w:val="es-AR" w:eastAsia="es-AR"/>
        </w:rPr>
      </w:pPr>
      <w:r w:rsidRPr="00955A2E">
        <w:rPr>
          <w:rFonts w:ascii="Arial" w:hAnsi="Arial" w:cs="Arial"/>
          <w:lang w:val="es-AR" w:eastAsia="es-AR"/>
        </w:rPr>
        <w:t xml:space="preserve">En el caso de las Consultorías Individuales, </w:t>
      </w:r>
      <w:r w:rsidR="00A3402D" w:rsidRPr="00955A2E">
        <w:rPr>
          <w:rFonts w:ascii="Arial" w:hAnsi="Arial" w:cs="Arial"/>
          <w:lang w:val="es-AR" w:eastAsia="es-AR"/>
        </w:rPr>
        <w:t>cualquier contratación igual o superior a los US$ 50.000 será sujeta a revisió</w:t>
      </w:r>
      <w:r w:rsidR="00774585" w:rsidRPr="00955A2E">
        <w:rPr>
          <w:rFonts w:ascii="Arial" w:hAnsi="Arial" w:cs="Arial"/>
          <w:lang w:val="es-AR" w:eastAsia="es-AR"/>
        </w:rPr>
        <w:t>n</w:t>
      </w:r>
      <w:r w:rsidR="00A3402D" w:rsidRPr="00955A2E">
        <w:rPr>
          <w:rFonts w:ascii="Arial" w:hAnsi="Arial" w:cs="Arial"/>
          <w:lang w:val="es-AR" w:eastAsia="es-AR"/>
        </w:rPr>
        <w:t xml:space="preserve"> ex – ante. Las contrataciones inferiores a dicho monto serán revisadas de manera ex – post.</w:t>
      </w:r>
    </w:p>
    <w:p w14:paraId="2B0EADB6" w14:textId="77777777" w:rsidR="00134176" w:rsidRPr="00955A2E" w:rsidRDefault="00B3337E" w:rsidP="002C1021">
      <w:pPr>
        <w:pStyle w:val="ListParagraph"/>
        <w:numPr>
          <w:ilvl w:val="1"/>
          <w:numId w:val="33"/>
        </w:numPr>
        <w:spacing w:before="120" w:after="120" w:line="240" w:lineRule="auto"/>
        <w:ind w:left="284"/>
        <w:contextualSpacing w:val="0"/>
        <w:jc w:val="both"/>
        <w:rPr>
          <w:rFonts w:ascii="Arial" w:hAnsi="Arial" w:cs="Arial"/>
          <w:b/>
          <w:lang w:val="es-ES"/>
        </w:rPr>
      </w:pPr>
      <w:r w:rsidRPr="00955A2E">
        <w:rPr>
          <w:rFonts w:ascii="Arial" w:eastAsiaTheme="minorHAnsi" w:hAnsi="Arial" w:cs="Arial"/>
          <w:lang w:val="es-ES"/>
        </w:rPr>
        <w:t>Las visitas de revisión ex</w:t>
      </w:r>
      <w:r w:rsidR="00667C29" w:rsidRPr="00955A2E">
        <w:rPr>
          <w:rFonts w:ascii="Arial" w:eastAsiaTheme="minorHAnsi" w:hAnsi="Arial" w:cs="Arial"/>
          <w:lang w:val="es-ES"/>
        </w:rPr>
        <w:t xml:space="preserve"> -</w:t>
      </w:r>
      <w:r w:rsidRPr="00955A2E">
        <w:rPr>
          <w:rFonts w:ascii="Arial" w:eastAsiaTheme="minorHAnsi" w:hAnsi="Arial" w:cs="Arial"/>
          <w:lang w:val="es-ES"/>
        </w:rPr>
        <w:t xml:space="preserve"> post se realizarán al menos una vez cada 12 meses. Los reportes de revisión </w:t>
      </w:r>
      <w:proofErr w:type="spellStart"/>
      <w:r w:rsidRPr="00955A2E">
        <w:rPr>
          <w:rFonts w:ascii="Arial" w:eastAsiaTheme="minorHAnsi" w:hAnsi="Arial" w:cs="Arial"/>
          <w:lang w:val="es-ES"/>
        </w:rPr>
        <w:t>ex-post</w:t>
      </w:r>
      <w:proofErr w:type="spellEnd"/>
      <w:r w:rsidRPr="00955A2E">
        <w:rPr>
          <w:rFonts w:ascii="Arial" w:eastAsiaTheme="minorHAnsi" w:hAnsi="Arial" w:cs="Arial"/>
          <w:lang w:val="es-ES"/>
        </w:rPr>
        <w:t xml:space="preserve"> incluirán al menos una visita de inspección física (la inspección verifica la existencia de las adquisiciones, dejando la verificación de la calidad y cumplimiento de especificaciones al </w:t>
      </w:r>
      <w:r w:rsidR="00667C29" w:rsidRPr="00955A2E">
        <w:rPr>
          <w:rFonts w:ascii="Arial" w:eastAsiaTheme="minorHAnsi" w:hAnsi="Arial" w:cs="Arial"/>
          <w:lang w:val="es-ES"/>
        </w:rPr>
        <w:t>OE y al OSE</w:t>
      </w:r>
      <w:r w:rsidRPr="00955A2E">
        <w:rPr>
          <w:rFonts w:ascii="Arial" w:eastAsiaTheme="minorHAnsi" w:hAnsi="Arial" w:cs="Arial"/>
          <w:lang w:val="es-ES"/>
        </w:rPr>
        <w:t>), escogida de los procesos de adquisiciones sujetos a la revisión ex</w:t>
      </w:r>
      <w:r w:rsidR="00667C29" w:rsidRPr="00955A2E">
        <w:rPr>
          <w:rFonts w:ascii="Arial" w:eastAsiaTheme="minorHAnsi" w:hAnsi="Arial" w:cs="Arial"/>
          <w:lang w:val="es-ES"/>
        </w:rPr>
        <w:t xml:space="preserve"> -</w:t>
      </w:r>
      <w:r w:rsidRPr="00955A2E">
        <w:rPr>
          <w:rFonts w:ascii="Arial" w:eastAsiaTheme="minorHAnsi" w:hAnsi="Arial" w:cs="Arial"/>
          <w:lang w:val="es-ES"/>
        </w:rPr>
        <w:t xml:space="preserve"> post. Es importante aclarar que no menos de un 10% de </w:t>
      </w:r>
      <w:r w:rsidR="00A0396D" w:rsidRPr="00955A2E">
        <w:rPr>
          <w:rFonts w:ascii="Arial" w:eastAsiaTheme="minorHAnsi" w:hAnsi="Arial" w:cs="Arial"/>
          <w:lang w:val="es-ES"/>
        </w:rPr>
        <w:t>estos procesos</w:t>
      </w:r>
      <w:r w:rsidRPr="00955A2E">
        <w:rPr>
          <w:rFonts w:ascii="Arial" w:eastAsiaTheme="minorHAnsi" w:hAnsi="Arial" w:cs="Arial"/>
          <w:lang w:val="es-ES"/>
        </w:rPr>
        <w:t xml:space="preserve"> se inspeccionar</w:t>
      </w:r>
      <w:r w:rsidR="00A0396D" w:rsidRPr="00955A2E">
        <w:rPr>
          <w:rFonts w:ascii="Arial" w:eastAsiaTheme="minorHAnsi" w:hAnsi="Arial" w:cs="Arial"/>
          <w:lang w:val="es-ES"/>
        </w:rPr>
        <w:t>á</w:t>
      </w:r>
      <w:r w:rsidRPr="00955A2E">
        <w:rPr>
          <w:rFonts w:ascii="Arial" w:eastAsiaTheme="minorHAnsi" w:hAnsi="Arial" w:cs="Arial"/>
          <w:lang w:val="es-ES"/>
        </w:rPr>
        <w:t xml:space="preserve"> físicamente durante </w:t>
      </w:r>
      <w:r w:rsidR="00A0396D" w:rsidRPr="00955A2E">
        <w:rPr>
          <w:rFonts w:ascii="Arial" w:eastAsiaTheme="minorHAnsi" w:hAnsi="Arial" w:cs="Arial"/>
          <w:lang w:val="es-ES"/>
        </w:rPr>
        <w:t>la ejecución d</w:t>
      </w:r>
      <w:r w:rsidRPr="00955A2E">
        <w:rPr>
          <w:rFonts w:ascii="Arial" w:eastAsiaTheme="minorHAnsi" w:hAnsi="Arial" w:cs="Arial"/>
          <w:lang w:val="es-ES"/>
        </w:rPr>
        <w:t>el programa.</w:t>
      </w:r>
    </w:p>
    <w:p w14:paraId="6D2AE061" w14:textId="77777777"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AR"/>
        </w:rPr>
      </w:pPr>
      <w:bookmarkStart w:id="113" w:name="_Toc456213460"/>
      <w:r w:rsidRPr="00955A2E">
        <w:rPr>
          <w:rFonts w:ascii="Arial" w:eastAsiaTheme="minorHAnsi" w:hAnsi="Arial" w:cs="Arial"/>
          <w:lang w:val="es-ES"/>
        </w:rPr>
        <w:t>La diferencia entre los procedimientos denominados "internacional" y "nacional", reside, entre otras, en las características de la difusión del llamado a licitación o concurso y no en la nacionalidad de los oferentes. En ambos casos podrán presentarse licitantes que cumplan los requisitos de elegibilidad.</w:t>
      </w:r>
      <w:bookmarkEnd w:id="113"/>
    </w:p>
    <w:p w14:paraId="20EECB19" w14:textId="77777777"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AR"/>
        </w:rPr>
      </w:pPr>
      <w:bookmarkStart w:id="114" w:name="_Toc456213461"/>
      <w:r w:rsidRPr="00955A2E">
        <w:rPr>
          <w:rFonts w:ascii="Arial" w:eastAsiaTheme="minorHAnsi" w:hAnsi="Arial" w:cs="Arial"/>
          <w:lang w:val="es-ES"/>
        </w:rPr>
        <w:t>En cualquier caso se podrá utilizar un procedimiento de adquisición de mayor jerarquía que el señalado en cualquiera de los cuadros, de acuerdo con la conveniencia que esto represente para el proyecto.</w:t>
      </w:r>
      <w:bookmarkEnd w:id="114"/>
    </w:p>
    <w:p w14:paraId="03F23A41" w14:textId="0D23F4DE"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AR"/>
        </w:rPr>
      </w:pPr>
      <w:bookmarkStart w:id="115" w:name="_Toc456213462"/>
      <w:r w:rsidRPr="00955A2E">
        <w:rPr>
          <w:rFonts w:ascii="Arial" w:eastAsiaTheme="minorHAnsi" w:hAnsi="Arial" w:cs="Arial"/>
          <w:lang w:val="es-ES"/>
        </w:rPr>
        <w:t xml:space="preserve">Para la conformación de las listas cortas, en el caso de los procesos de selección de firmas consultoras, se deberá considerar en primer lugar a aquellas firmas que expresen interés y que tengan las calificaciones apropiadas, de acuerdo con lo expresado en el numeral 2.6 de las Políticas para la Selección y Contratación de Consultores Financiados por el </w:t>
      </w:r>
      <w:r w:rsidR="00935A07" w:rsidRPr="00955A2E">
        <w:rPr>
          <w:rFonts w:ascii="Arial" w:eastAsiaTheme="minorHAnsi" w:hAnsi="Arial" w:cs="Arial"/>
          <w:lang w:val="es-ES"/>
        </w:rPr>
        <w:t xml:space="preserve">BID </w:t>
      </w:r>
      <w:r w:rsidRPr="00955A2E">
        <w:rPr>
          <w:rFonts w:ascii="Arial" w:eastAsiaTheme="minorHAnsi" w:hAnsi="Arial" w:cs="Arial"/>
          <w:lang w:val="es-ES"/>
        </w:rPr>
        <w:t>Interamericano de Desarrollo GN-2350-9.</w:t>
      </w:r>
      <w:bookmarkEnd w:id="115"/>
    </w:p>
    <w:p w14:paraId="7EB17D9E" w14:textId="77777777"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AR"/>
        </w:rPr>
      </w:pPr>
      <w:bookmarkStart w:id="116" w:name="_Toc456213463"/>
      <w:r w:rsidRPr="00955A2E">
        <w:rPr>
          <w:rFonts w:ascii="Arial" w:eastAsiaTheme="minorHAnsi" w:hAnsi="Arial" w:cs="Arial"/>
          <w:lang w:val="es-ES"/>
        </w:rPr>
        <w:t>La lista corta podrá estar compuesta enteramente de consultores nacionales, si el trabajo por realizar está por debajo del techo de USD500 mil, si se dispone de un número suficiente de firmas calificadas para constituir una lista corta a costos competitivos y si es evidente que no se justifica una competencia que incluya a consultores extranjeros o éstos no expresaron interés por participar en el proceso.</w:t>
      </w:r>
      <w:bookmarkEnd w:id="116"/>
    </w:p>
    <w:p w14:paraId="7A2D0477" w14:textId="74287226"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AR"/>
        </w:rPr>
      </w:pPr>
      <w:bookmarkStart w:id="117" w:name="_Toc456213464"/>
      <w:r w:rsidRPr="00955A2E">
        <w:rPr>
          <w:rFonts w:ascii="Arial" w:eastAsiaTheme="minorHAnsi" w:hAnsi="Arial" w:cs="Arial"/>
          <w:lang w:val="es-ES"/>
        </w:rPr>
        <w:t xml:space="preserve">Por encima de los USD500 mil dólares, la lista corta estará conformada por firmas internacionales y no más de dos podrán pertenecer al mismo país. En ninguno de los dos casos se restringirá la participación de firmas extranjeras o locales y la lista corta estará conformada por seis empresas. Solo mediante excepción solicitada al </w:t>
      </w:r>
      <w:r w:rsidR="00935A07" w:rsidRPr="00955A2E">
        <w:rPr>
          <w:rFonts w:ascii="Arial" w:eastAsiaTheme="minorHAnsi" w:hAnsi="Arial" w:cs="Arial"/>
          <w:lang w:val="es-ES"/>
        </w:rPr>
        <w:t>BID</w:t>
      </w:r>
      <w:r w:rsidRPr="00955A2E">
        <w:rPr>
          <w:rFonts w:ascii="Arial" w:eastAsiaTheme="minorHAnsi" w:hAnsi="Arial" w:cs="Arial"/>
          <w:lang w:val="es-ES"/>
        </w:rPr>
        <w:t>, se considerarán listas cortas con un número menor de empresas participantes.</w:t>
      </w:r>
      <w:bookmarkEnd w:id="117"/>
    </w:p>
    <w:p w14:paraId="2C1142FE" w14:textId="77777777" w:rsidR="00611820" w:rsidRPr="00955A2E" w:rsidRDefault="00611820" w:rsidP="002C1021">
      <w:pPr>
        <w:pStyle w:val="ListParagraph"/>
        <w:spacing w:before="120" w:after="120" w:line="240" w:lineRule="auto"/>
        <w:ind w:left="360"/>
        <w:contextualSpacing w:val="0"/>
        <w:jc w:val="both"/>
        <w:rPr>
          <w:rFonts w:ascii="Arial" w:hAnsi="Arial" w:cs="Arial"/>
          <w:b/>
          <w:lang w:val="es-ES"/>
        </w:rPr>
      </w:pPr>
    </w:p>
    <w:tbl>
      <w:tblPr>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3420"/>
        <w:gridCol w:w="3240"/>
        <w:gridCol w:w="2747"/>
      </w:tblGrid>
      <w:tr w:rsidR="001B449F" w:rsidRPr="006F5F0B" w14:paraId="1BCA754D" w14:textId="77777777" w:rsidTr="00F058EC">
        <w:tc>
          <w:tcPr>
            <w:tcW w:w="9407" w:type="dxa"/>
            <w:gridSpan w:val="3"/>
            <w:shd w:val="clear" w:color="auto" w:fill="B8CCE4" w:themeFill="accent1" w:themeFillTint="66"/>
            <w:vAlign w:val="center"/>
          </w:tcPr>
          <w:p w14:paraId="2D43C432" w14:textId="39C19BF0" w:rsidR="00611820" w:rsidRPr="00955A2E" w:rsidRDefault="00654F62" w:rsidP="002C1021">
            <w:pPr>
              <w:spacing w:before="120" w:after="120" w:line="240" w:lineRule="auto"/>
              <w:ind w:left="360"/>
              <w:jc w:val="both"/>
              <w:rPr>
                <w:rFonts w:ascii="Arial" w:hAnsi="Arial" w:cs="Arial"/>
                <w:b/>
                <w:sz w:val="18"/>
                <w:szCs w:val="18"/>
                <w:lang w:val="es-AR" w:eastAsia="es-AR"/>
              </w:rPr>
            </w:pPr>
            <w:r w:rsidRPr="00955A2E">
              <w:rPr>
                <w:rFonts w:ascii="Arial" w:hAnsi="Arial" w:cs="Arial"/>
                <w:b/>
                <w:sz w:val="18"/>
                <w:szCs w:val="18"/>
                <w:lang w:val="es-AR" w:eastAsia="es-AR"/>
              </w:rPr>
              <w:t>Límites</w:t>
            </w:r>
            <w:r w:rsidR="00C26888" w:rsidRPr="00955A2E">
              <w:rPr>
                <w:rFonts w:ascii="Arial" w:hAnsi="Arial" w:cs="Arial"/>
                <w:b/>
                <w:sz w:val="18"/>
                <w:szCs w:val="18"/>
                <w:lang w:val="es-AR" w:eastAsia="es-AR"/>
              </w:rPr>
              <w:t xml:space="preserve"> </w:t>
            </w:r>
            <w:r w:rsidRPr="00955A2E">
              <w:rPr>
                <w:rFonts w:ascii="Arial" w:hAnsi="Arial" w:cs="Arial"/>
                <w:b/>
                <w:sz w:val="18"/>
                <w:szCs w:val="18"/>
                <w:lang w:val="es-AR" w:eastAsia="es-AR"/>
              </w:rPr>
              <w:t xml:space="preserve">en US$ para revisión </w:t>
            </w:r>
            <w:proofErr w:type="spellStart"/>
            <w:r w:rsidRPr="00955A2E">
              <w:rPr>
                <w:rFonts w:ascii="Arial" w:hAnsi="Arial" w:cs="Arial"/>
                <w:b/>
                <w:sz w:val="18"/>
                <w:szCs w:val="18"/>
                <w:lang w:val="es-AR" w:eastAsia="es-AR"/>
              </w:rPr>
              <w:t>ex-post</w:t>
            </w:r>
            <w:proofErr w:type="spellEnd"/>
          </w:p>
        </w:tc>
      </w:tr>
      <w:tr w:rsidR="001B449F" w:rsidRPr="00955A2E" w14:paraId="0F4619B6" w14:textId="77777777" w:rsidTr="00F058EC">
        <w:trPr>
          <w:trHeight w:val="472"/>
        </w:trPr>
        <w:tc>
          <w:tcPr>
            <w:tcW w:w="3420" w:type="dxa"/>
            <w:shd w:val="clear" w:color="auto" w:fill="B8CCE4" w:themeFill="accent1" w:themeFillTint="66"/>
            <w:vAlign w:val="center"/>
          </w:tcPr>
          <w:p w14:paraId="4102DB39" w14:textId="77777777" w:rsidR="001B449F" w:rsidRPr="00955A2E" w:rsidRDefault="001B449F" w:rsidP="002C1021">
            <w:pPr>
              <w:spacing w:before="120" w:after="120" w:line="240" w:lineRule="auto"/>
              <w:jc w:val="both"/>
              <w:rPr>
                <w:rFonts w:ascii="Arial" w:hAnsi="Arial" w:cs="Arial"/>
                <w:b/>
                <w:sz w:val="18"/>
                <w:szCs w:val="18"/>
                <w:lang w:val="es-AR" w:eastAsia="es-AR"/>
              </w:rPr>
            </w:pPr>
            <w:r w:rsidRPr="00955A2E">
              <w:rPr>
                <w:rFonts w:ascii="Arial" w:hAnsi="Arial" w:cs="Arial"/>
                <w:b/>
                <w:sz w:val="18"/>
                <w:szCs w:val="18"/>
                <w:lang w:val="es-AR" w:eastAsia="es-AR"/>
              </w:rPr>
              <w:t>Obras</w:t>
            </w:r>
          </w:p>
        </w:tc>
        <w:tc>
          <w:tcPr>
            <w:tcW w:w="3240" w:type="dxa"/>
            <w:shd w:val="clear" w:color="auto" w:fill="B8CCE4" w:themeFill="accent1" w:themeFillTint="66"/>
            <w:vAlign w:val="center"/>
          </w:tcPr>
          <w:p w14:paraId="25A0E1CA" w14:textId="77777777" w:rsidR="001B449F" w:rsidRPr="00955A2E" w:rsidRDefault="001B449F" w:rsidP="002C1021">
            <w:pPr>
              <w:spacing w:before="120" w:after="120" w:line="240" w:lineRule="auto"/>
              <w:jc w:val="both"/>
              <w:rPr>
                <w:rFonts w:ascii="Arial" w:hAnsi="Arial" w:cs="Arial"/>
                <w:b/>
                <w:sz w:val="18"/>
                <w:szCs w:val="18"/>
                <w:lang w:val="es-AR" w:eastAsia="es-AR"/>
              </w:rPr>
            </w:pPr>
            <w:r w:rsidRPr="00955A2E">
              <w:rPr>
                <w:rFonts w:ascii="Arial" w:hAnsi="Arial" w:cs="Arial"/>
                <w:b/>
                <w:sz w:val="18"/>
                <w:szCs w:val="18"/>
                <w:lang w:val="es-AR" w:eastAsia="es-AR"/>
              </w:rPr>
              <w:t>Bienes y Servicios diferentes de Consultoría</w:t>
            </w:r>
          </w:p>
        </w:tc>
        <w:tc>
          <w:tcPr>
            <w:tcW w:w="2747" w:type="dxa"/>
            <w:shd w:val="clear" w:color="auto" w:fill="B8CCE4" w:themeFill="accent1" w:themeFillTint="66"/>
            <w:vAlign w:val="center"/>
          </w:tcPr>
          <w:p w14:paraId="2802D22F" w14:textId="77777777" w:rsidR="001B449F" w:rsidRPr="00955A2E" w:rsidRDefault="001B449F" w:rsidP="002C1021">
            <w:pPr>
              <w:spacing w:before="120" w:after="120" w:line="240" w:lineRule="auto"/>
              <w:jc w:val="both"/>
              <w:rPr>
                <w:rFonts w:ascii="Arial" w:hAnsi="Arial" w:cs="Arial"/>
                <w:b/>
                <w:sz w:val="18"/>
                <w:szCs w:val="18"/>
                <w:lang w:val="es-AR" w:eastAsia="es-AR"/>
              </w:rPr>
            </w:pPr>
            <w:r w:rsidRPr="00955A2E">
              <w:rPr>
                <w:rFonts w:ascii="Arial" w:hAnsi="Arial" w:cs="Arial"/>
                <w:b/>
                <w:sz w:val="18"/>
                <w:szCs w:val="18"/>
                <w:lang w:val="es-AR" w:eastAsia="es-AR"/>
              </w:rPr>
              <w:t>Servicios de Consultoría</w:t>
            </w:r>
          </w:p>
        </w:tc>
      </w:tr>
      <w:tr w:rsidR="001B449F" w:rsidRPr="00955A2E" w14:paraId="43F2AC50" w14:textId="77777777" w:rsidTr="00F058EC">
        <w:tc>
          <w:tcPr>
            <w:tcW w:w="3420" w:type="dxa"/>
            <w:vAlign w:val="center"/>
          </w:tcPr>
          <w:p w14:paraId="0F551D48" w14:textId="77777777" w:rsidR="001B449F" w:rsidRPr="00955A2E" w:rsidRDefault="001B449F" w:rsidP="002C1021">
            <w:pPr>
              <w:spacing w:before="120" w:after="120" w:line="240" w:lineRule="auto"/>
              <w:jc w:val="both"/>
              <w:rPr>
                <w:rFonts w:ascii="Arial" w:hAnsi="Arial" w:cs="Arial"/>
                <w:sz w:val="18"/>
                <w:szCs w:val="18"/>
                <w:u w:val="single"/>
                <w:lang w:val="es-AR" w:eastAsia="es-AR"/>
              </w:rPr>
            </w:pPr>
            <w:r w:rsidRPr="00955A2E">
              <w:rPr>
                <w:rFonts w:ascii="Arial" w:hAnsi="Arial" w:cs="Arial"/>
                <w:sz w:val="18"/>
                <w:szCs w:val="18"/>
                <w:lang w:val="es-AR" w:eastAsia="es-AR"/>
              </w:rPr>
              <w:t>&lt; 5.000.000</w:t>
            </w:r>
          </w:p>
        </w:tc>
        <w:tc>
          <w:tcPr>
            <w:tcW w:w="3240" w:type="dxa"/>
            <w:vAlign w:val="center"/>
          </w:tcPr>
          <w:p w14:paraId="4F51158B" w14:textId="77777777" w:rsidR="001B449F" w:rsidRPr="00955A2E" w:rsidRDefault="001B449F" w:rsidP="002C1021">
            <w:pPr>
              <w:spacing w:before="120" w:after="120" w:line="240" w:lineRule="auto"/>
              <w:jc w:val="both"/>
              <w:rPr>
                <w:rFonts w:ascii="Arial" w:hAnsi="Arial" w:cs="Arial"/>
                <w:sz w:val="18"/>
                <w:szCs w:val="18"/>
                <w:lang w:val="es-AR" w:eastAsia="es-AR"/>
              </w:rPr>
            </w:pPr>
            <w:r w:rsidRPr="00955A2E">
              <w:rPr>
                <w:rFonts w:ascii="Arial" w:hAnsi="Arial" w:cs="Arial"/>
                <w:sz w:val="18"/>
                <w:szCs w:val="18"/>
                <w:lang w:val="es-AR" w:eastAsia="es-AR"/>
              </w:rPr>
              <w:t>&lt;500.000</w:t>
            </w:r>
          </w:p>
        </w:tc>
        <w:tc>
          <w:tcPr>
            <w:tcW w:w="2747" w:type="dxa"/>
            <w:vAlign w:val="center"/>
          </w:tcPr>
          <w:p w14:paraId="74B44CC9" w14:textId="77777777" w:rsidR="001B449F" w:rsidRPr="00955A2E" w:rsidRDefault="001B449F" w:rsidP="002C1021">
            <w:pPr>
              <w:spacing w:before="120" w:after="120" w:line="240" w:lineRule="auto"/>
              <w:jc w:val="both"/>
              <w:rPr>
                <w:rFonts w:ascii="Arial" w:hAnsi="Arial" w:cs="Arial"/>
                <w:sz w:val="18"/>
                <w:szCs w:val="18"/>
                <w:lang w:val="es-AR" w:eastAsia="es-AR"/>
              </w:rPr>
            </w:pPr>
            <w:r w:rsidRPr="00955A2E">
              <w:rPr>
                <w:rFonts w:ascii="Arial" w:hAnsi="Arial" w:cs="Arial"/>
                <w:sz w:val="18"/>
                <w:szCs w:val="18"/>
                <w:lang w:val="es-AR" w:eastAsia="es-AR"/>
              </w:rPr>
              <w:t>&lt;500.000</w:t>
            </w:r>
          </w:p>
        </w:tc>
      </w:tr>
    </w:tbl>
    <w:p w14:paraId="4FC9451D" w14:textId="21BB0644" w:rsidR="001B449F" w:rsidRPr="00955A2E" w:rsidRDefault="001B449F" w:rsidP="002C1021">
      <w:pPr>
        <w:spacing w:before="120" w:after="120" w:line="240" w:lineRule="auto"/>
        <w:jc w:val="both"/>
        <w:rPr>
          <w:rFonts w:ascii="Arial" w:hAnsi="Arial" w:cs="Arial"/>
          <w:sz w:val="16"/>
          <w:szCs w:val="16"/>
          <w:lang w:val="es-AR" w:eastAsia="es-AR"/>
        </w:rPr>
      </w:pPr>
      <w:r w:rsidRPr="00955A2E">
        <w:rPr>
          <w:rFonts w:ascii="Arial" w:hAnsi="Arial" w:cs="Arial"/>
          <w:sz w:val="16"/>
          <w:szCs w:val="16"/>
          <w:lang w:val="es-AR" w:eastAsia="es-AR"/>
        </w:rPr>
        <w:lastRenderedPageBreak/>
        <w:t>Nota</w:t>
      </w:r>
      <w:r w:rsidR="00C03126" w:rsidRPr="00955A2E">
        <w:rPr>
          <w:rFonts w:ascii="Arial" w:hAnsi="Arial" w:cs="Arial"/>
          <w:sz w:val="16"/>
          <w:szCs w:val="16"/>
          <w:lang w:val="es-AR" w:eastAsia="es-AR"/>
        </w:rPr>
        <w:t xml:space="preserve">: </w:t>
      </w:r>
      <w:r w:rsidRPr="00955A2E">
        <w:rPr>
          <w:rFonts w:ascii="Arial" w:hAnsi="Arial" w:cs="Arial"/>
          <w:sz w:val="16"/>
          <w:szCs w:val="16"/>
          <w:lang w:val="es-AR" w:eastAsia="es-AR"/>
        </w:rPr>
        <w:t>Los montos  límite establecidos par</w:t>
      </w:r>
      <w:r w:rsidR="00C03126" w:rsidRPr="00955A2E">
        <w:rPr>
          <w:rFonts w:ascii="Arial" w:hAnsi="Arial" w:cs="Arial"/>
          <w:sz w:val="16"/>
          <w:szCs w:val="16"/>
          <w:lang w:val="es-AR" w:eastAsia="es-AR"/>
        </w:rPr>
        <w:t>a</w:t>
      </w:r>
      <w:r w:rsidRPr="00955A2E">
        <w:rPr>
          <w:rFonts w:ascii="Arial" w:hAnsi="Arial" w:cs="Arial"/>
          <w:sz w:val="16"/>
          <w:szCs w:val="16"/>
          <w:lang w:val="es-AR" w:eastAsia="es-AR"/>
        </w:rPr>
        <w:t xml:space="preserve"> revisión </w:t>
      </w:r>
      <w:proofErr w:type="spellStart"/>
      <w:r w:rsidRPr="00955A2E">
        <w:rPr>
          <w:rFonts w:ascii="Arial" w:hAnsi="Arial" w:cs="Arial"/>
          <w:sz w:val="16"/>
          <w:szCs w:val="16"/>
          <w:lang w:val="es-AR" w:eastAsia="es-AR"/>
        </w:rPr>
        <w:t>ex-post</w:t>
      </w:r>
      <w:proofErr w:type="spellEnd"/>
      <w:r w:rsidRPr="00955A2E">
        <w:rPr>
          <w:rFonts w:ascii="Arial" w:hAnsi="Arial" w:cs="Arial"/>
          <w:sz w:val="16"/>
          <w:szCs w:val="16"/>
          <w:lang w:val="es-AR" w:eastAsia="es-AR"/>
        </w:rPr>
        <w:t xml:space="preserve"> se aplican en función de la capacidad fiduciaria de ejecución del OE y pueden ser modificados por el </w:t>
      </w:r>
      <w:r w:rsidR="00935A07" w:rsidRPr="00955A2E">
        <w:rPr>
          <w:rFonts w:ascii="Arial" w:hAnsi="Arial" w:cs="Arial"/>
          <w:sz w:val="16"/>
          <w:szCs w:val="16"/>
          <w:lang w:val="es-AR" w:eastAsia="es-AR"/>
        </w:rPr>
        <w:t xml:space="preserve">BID </w:t>
      </w:r>
      <w:r w:rsidRPr="00955A2E">
        <w:rPr>
          <w:rFonts w:ascii="Arial" w:hAnsi="Arial" w:cs="Arial"/>
          <w:sz w:val="16"/>
          <w:szCs w:val="16"/>
          <w:lang w:val="es-AR" w:eastAsia="es-AR"/>
        </w:rPr>
        <w:t>en la medida que tal capacidad varíe.</w:t>
      </w:r>
    </w:p>
    <w:p w14:paraId="776D5162" w14:textId="77777777" w:rsidR="0048676F" w:rsidRPr="00955A2E" w:rsidRDefault="0048676F" w:rsidP="002C1021">
      <w:pPr>
        <w:pStyle w:val="ListParagraph"/>
        <w:spacing w:before="120" w:after="120" w:line="240" w:lineRule="auto"/>
        <w:ind w:left="284"/>
        <w:contextualSpacing w:val="0"/>
        <w:jc w:val="both"/>
        <w:rPr>
          <w:rFonts w:ascii="Arial" w:eastAsiaTheme="minorHAnsi" w:hAnsi="Arial" w:cs="Arial"/>
          <w:b/>
          <w:bCs/>
          <w:lang w:val="es-ES"/>
        </w:rPr>
      </w:pPr>
    </w:p>
    <w:p w14:paraId="37D8135D" w14:textId="5B7D5073"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Procesos de adquisiciones y contrataciones</w:t>
      </w:r>
      <w:r w:rsidR="0040733D" w:rsidRPr="00955A2E">
        <w:rPr>
          <w:rFonts w:ascii="Arial" w:eastAsiaTheme="minorHAnsi" w:hAnsi="Arial" w:cs="Arial"/>
          <w:lang w:val="es-ES"/>
        </w:rPr>
        <w:t xml:space="preserve">. </w:t>
      </w:r>
      <w:r w:rsidRPr="00955A2E">
        <w:rPr>
          <w:rFonts w:ascii="Arial" w:eastAsiaTheme="minorHAnsi" w:hAnsi="Arial" w:cs="Arial"/>
          <w:lang w:val="es-ES"/>
        </w:rPr>
        <w:t>Las normas y procedimientos que se seguirán para las adquisiciones de bienes y contratación de obras durante la ejecución del Programa, deberán ajustarse en todo a lo establecido en:</w:t>
      </w:r>
    </w:p>
    <w:p w14:paraId="776BACE0" w14:textId="19634519" w:rsidR="001740A0" w:rsidRPr="00955A2E" w:rsidRDefault="001740A0" w:rsidP="002C1021">
      <w:pPr>
        <w:spacing w:before="120" w:after="120" w:line="240" w:lineRule="auto"/>
        <w:ind w:left="1276" w:hanging="283"/>
        <w:jc w:val="both"/>
        <w:rPr>
          <w:rFonts w:ascii="Arial" w:hAnsi="Arial" w:cs="Arial"/>
          <w:color w:val="auto"/>
          <w:lang w:val="es-AR"/>
        </w:rPr>
      </w:pPr>
      <w:r w:rsidRPr="00955A2E">
        <w:rPr>
          <w:rFonts w:ascii="Arial" w:hAnsi="Arial" w:cs="Arial"/>
          <w:color w:val="auto"/>
          <w:lang w:val="es-AR"/>
        </w:rPr>
        <w:t>a.</w:t>
      </w:r>
      <w:r w:rsidRPr="00955A2E">
        <w:rPr>
          <w:rFonts w:ascii="Arial" w:hAnsi="Arial" w:cs="Arial"/>
          <w:color w:val="auto"/>
          <w:lang w:val="es-AR"/>
        </w:rPr>
        <w:tab/>
      </w:r>
      <w:r w:rsidR="00C13F75" w:rsidRPr="00955A2E">
        <w:rPr>
          <w:rFonts w:ascii="Arial" w:hAnsi="Arial" w:cs="Arial"/>
          <w:color w:val="auto"/>
          <w:lang w:val="es-AR"/>
        </w:rPr>
        <w:t xml:space="preserve">Los </w:t>
      </w:r>
      <w:r w:rsidRPr="00955A2E">
        <w:rPr>
          <w:rFonts w:ascii="Arial" w:hAnsi="Arial" w:cs="Arial"/>
          <w:color w:val="auto"/>
          <w:lang w:val="es-AR"/>
        </w:rPr>
        <w:t>Contrato</w:t>
      </w:r>
      <w:r w:rsidR="00C13F75" w:rsidRPr="00955A2E">
        <w:rPr>
          <w:rFonts w:ascii="Arial" w:hAnsi="Arial" w:cs="Arial"/>
          <w:color w:val="auto"/>
          <w:lang w:val="es-AR"/>
        </w:rPr>
        <w:t>s</w:t>
      </w:r>
      <w:r w:rsidRPr="00955A2E">
        <w:rPr>
          <w:rFonts w:ascii="Arial" w:hAnsi="Arial" w:cs="Arial"/>
          <w:color w:val="auto"/>
          <w:lang w:val="es-AR"/>
        </w:rPr>
        <w:t xml:space="preserve"> de Préstamo, </w:t>
      </w:r>
    </w:p>
    <w:p w14:paraId="78D40243" w14:textId="77777777" w:rsidR="001740A0" w:rsidRPr="00955A2E" w:rsidRDefault="001740A0" w:rsidP="002C1021">
      <w:pPr>
        <w:spacing w:before="120" w:after="120" w:line="240" w:lineRule="auto"/>
        <w:ind w:left="1276" w:hanging="283"/>
        <w:jc w:val="both"/>
        <w:rPr>
          <w:rFonts w:ascii="Arial" w:hAnsi="Arial" w:cs="Arial"/>
          <w:color w:val="auto"/>
          <w:lang w:val="es-AR"/>
        </w:rPr>
      </w:pPr>
      <w:r w:rsidRPr="00955A2E">
        <w:rPr>
          <w:rFonts w:ascii="Arial" w:hAnsi="Arial" w:cs="Arial"/>
          <w:color w:val="auto"/>
          <w:lang w:val="es-AR"/>
        </w:rPr>
        <w:t>b.</w:t>
      </w:r>
      <w:r w:rsidRPr="00955A2E">
        <w:rPr>
          <w:rFonts w:ascii="Arial" w:hAnsi="Arial" w:cs="Arial"/>
          <w:color w:val="auto"/>
          <w:lang w:val="es-AR"/>
        </w:rPr>
        <w:tab/>
        <w:t xml:space="preserve">Documento GN-2349-9, de marzo 2011, (Políticas para la Adquisición de Obras y Bienes Financiados por el Banco Interamericano de Desarrollo), </w:t>
      </w:r>
    </w:p>
    <w:p w14:paraId="7867ABF6" w14:textId="77777777" w:rsidR="001740A0" w:rsidRPr="00955A2E" w:rsidRDefault="001740A0" w:rsidP="002C1021">
      <w:pPr>
        <w:spacing w:before="120" w:after="120" w:line="240" w:lineRule="auto"/>
        <w:ind w:left="1276" w:hanging="283"/>
        <w:jc w:val="both"/>
        <w:rPr>
          <w:rFonts w:ascii="Arial" w:hAnsi="Arial" w:cs="Arial"/>
          <w:color w:val="auto"/>
          <w:lang w:val="es-AR"/>
        </w:rPr>
      </w:pPr>
      <w:r w:rsidRPr="00955A2E">
        <w:rPr>
          <w:rFonts w:ascii="Arial" w:hAnsi="Arial" w:cs="Arial"/>
          <w:color w:val="auto"/>
          <w:lang w:val="es-AR"/>
        </w:rPr>
        <w:t>c.</w:t>
      </w:r>
      <w:r w:rsidRPr="00955A2E">
        <w:rPr>
          <w:rFonts w:ascii="Arial" w:hAnsi="Arial" w:cs="Arial"/>
          <w:color w:val="auto"/>
          <w:lang w:val="es-AR"/>
        </w:rPr>
        <w:tab/>
        <w:t>Plan de Adquisiciones, y</w:t>
      </w:r>
    </w:p>
    <w:p w14:paraId="3C3D04AA" w14:textId="77777777" w:rsidR="001740A0" w:rsidRPr="00955A2E" w:rsidRDefault="001740A0" w:rsidP="002C1021">
      <w:pPr>
        <w:spacing w:before="120" w:after="120" w:line="240" w:lineRule="auto"/>
        <w:ind w:left="1276" w:hanging="283"/>
        <w:jc w:val="both"/>
        <w:rPr>
          <w:rFonts w:ascii="Arial" w:hAnsi="Arial" w:cs="Arial"/>
          <w:color w:val="auto"/>
          <w:lang w:val="es-AR"/>
        </w:rPr>
      </w:pPr>
      <w:r w:rsidRPr="00955A2E">
        <w:rPr>
          <w:rFonts w:ascii="Arial" w:hAnsi="Arial" w:cs="Arial"/>
          <w:color w:val="auto"/>
          <w:lang w:val="es-AR"/>
        </w:rPr>
        <w:t>d.</w:t>
      </w:r>
      <w:r w:rsidRPr="00955A2E">
        <w:rPr>
          <w:rFonts w:ascii="Arial" w:hAnsi="Arial" w:cs="Arial"/>
          <w:color w:val="auto"/>
          <w:lang w:val="es-AR"/>
        </w:rPr>
        <w:tab/>
        <w:t>Reglamento Operativo del Programa ROP.</w:t>
      </w:r>
    </w:p>
    <w:p w14:paraId="3A9B2C7C" w14:textId="53F3AFEE" w:rsidR="00597224" w:rsidRPr="00955A2E" w:rsidRDefault="001740A0" w:rsidP="002C1021">
      <w:pPr>
        <w:spacing w:before="120" w:after="120" w:line="240" w:lineRule="auto"/>
        <w:ind w:left="-76"/>
        <w:jc w:val="both"/>
        <w:rPr>
          <w:rFonts w:ascii="Arial" w:hAnsi="Arial" w:cs="Arial"/>
          <w:color w:val="auto"/>
          <w:lang w:val="es-AR"/>
        </w:rPr>
      </w:pPr>
      <w:r w:rsidRPr="00955A2E">
        <w:rPr>
          <w:rFonts w:ascii="Arial" w:hAnsi="Arial" w:cs="Arial"/>
          <w:color w:val="auto"/>
          <w:lang w:val="es-AR"/>
        </w:rPr>
        <w:t>Prevaleciendo el primero sobre el siguiente, en caso de discrepancia o conflicto.</w:t>
      </w:r>
      <w:r w:rsidR="00597224" w:rsidRPr="00955A2E">
        <w:rPr>
          <w:rFonts w:ascii="Arial" w:hAnsi="Arial" w:cs="Arial"/>
          <w:color w:val="auto"/>
          <w:lang w:val="es-AR"/>
        </w:rPr>
        <w:t xml:space="preserve"> Se utilizarán los documentos estándar de licitación del BID, a los que se les agregará un anexo con una declaración sobre aspectos de integridad, elegibilidad y compromisos ambientales y sociales en términos requeridos por la AFD y consistentes con las políticas del BID.</w:t>
      </w:r>
    </w:p>
    <w:p w14:paraId="6E066749" w14:textId="5AB07684"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color w:val="auto"/>
          <w:lang w:val="es-AR"/>
        </w:rPr>
        <w:t>Se deberá incluir en todas las notificaciones de adquisiciones del Componente 2 del Programa “</w:t>
      </w:r>
      <w:r w:rsidRPr="00955A2E">
        <w:rPr>
          <w:rFonts w:ascii="Arial" w:hAnsi="Arial" w:cs="Arial"/>
          <w:i/>
          <w:color w:val="auto"/>
          <w:lang w:val="es-AR"/>
        </w:rPr>
        <w:t xml:space="preserve">Se informa a los ofertantes interesados (incluso los subcontratistas y proveedores) que la decisión de AFD de financiar su parte respectiva del contrato estará sujeta al cumplimiento de los requisitos de financiación legal de AFD en relación con  las sanciones comerciales y financieras de Francia y la Unión Europea tal como se indica en la tabla a continuación: </w:t>
      </w:r>
    </w:p>
    <w:p w14:paraId="06B55E59" w14:textId="77777777" w:rsidR="00597224" w:rsidRPr="00955A2E" w:rsidRDefault="00597224" w:rsidP="002C1021">
      <w:pPr>
        <w:spacing w:before="120" w:after="120" w:line="240" w:lineRule="auto"/>
        <w:ind w:left="-76"/>
        <w:jc w:val="both"/>
        <w:rPr>
          <w:rFonts w:ascii="Arial" w:hAnsi="Arial" w:cs="Arial"/>
          <w:i/>
          <w:color w:val="auto"/>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5840"/>
      </w:tblGrid>
      <w:tr w:rsidR="00597224" w:rsidRPr="006F5F0B" w14:paraId="604A854F" w14:textId="77777777" w:rsidTr="00597224">
        <w:tc>
          <w:tcPr>
            <w:tcW w:w="3681" w:type="dxa"/>
            <w:shd w:val="clear" w:color="auto" w:fill="auto"/>
          </w:tcPr>
          <w:p w14:paraId="76F13559" w14:textId="77777777"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i/>
                <w:color w:val="auto"/>
                <w:lang w:val="es-AR"/>
              </w:rPr>
              <w:t>Lista de sanciones financieras de la UE</w:t>
            </w:r>
          </w:p>
        </w:tc>
        <w:tc>
          <w:tcPr>
            <w:tcW w:w="4814" w:type="dxa"/>
            <w:shd w:val="clear" w:color="auto" w:fill="auto"/>
          </w:tcPr>
          <w:p w14:paraId="1E98A04E" w14:textId="77777777"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i/>
                <w:color w:val="auto"/>
                <w:lang w:val="es-AR"/>
              </w:rPr>
              <w:t>http://eeas.europa.eu/cfsp/sanctions/consol-list_en.htm</w:t>
            </w:r>
          </w:p>
        </w:tc>
      </w:tr>
      <w:tr w:rsidR="00597224" w:rsidRPr="006F5F0B" w14:paraId="150292B9" w14:textId="77777777" w:rsidTr="00597224">
        <w:tc>
          <w:tcPr>
            <w:tcW w:w="3681" w:type="dxa"/>
            <w:shd w:val="clear" w:color="auto" w:fill="auto"/>
          </w:tcPr>
          <w:p w14:paraId="25E911A6" w14:textId="77777777"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i/>
                <w:color w:val="auto"/>
                <w:lang w:val="es-AR"/>
              </w:rPr>
              <w:t>Lista de sanciones financieras de Francia</w:t>
            </w:r>
          </w:p>
        </w:tc>
        <w:tc>
          <w:tcPr>
            <w:tcW w:w="4814" w:type="dxa"/>
            <w:shd w:val="clear" w:color="auto" w:fill="auto"/>
          </w:tcPr>
          <w:p w14:paraId="7956E0FF" w14:textId="77777777" w:rsidR="00597224" w:rsidRPr="00955A2E" w:rsidRDefault="008B5C15" w:rsidP="002C1021">
            <w:pPr>
              <w:spacing w:before="120" w:after="120" w:line="240" w:lineRule="auto"/>
              <w:ind w:left="-76"/>
              <w:jc w:val="both"/>
              <w:rPr>
                <w:rFonts w:ascii="Arial" w:hAnsi="Arial" w:cs="Arial"/>
                <w:i/>
                <w:color w:val="auto"/>
                <w:lang w:val="es-AR"/>
              </w:rPr>
            </w:pPr>
            <w:hyperlink r:id="rId38" w:history="1">
              <w:r w:rsidR="00597224" w:rsidRPr="00955A2E">
                <w:rPr>
                  <w:rStyle w:val="Hyperlink"/>
                  <w:rFonts w:ascii="Arial" w:hAnsi="Arial" w:cs="Arial"/>
                  <w:i/>
                  <w:lang w:val="es-AR"/>
                </w:rPr>
                <w:t>http://www.tresor.economie.gouv.fr/4248_Dispositif-national-de-Gel-Terroriste</w:t>
              </w:r>
            </w:hyperlink>
          </w:p>
        </w:tc>
      </w:tr>
      <w:tr w:rsidR="00597224" w:rsidRPr="006F5F0B" w14:paraId="76E1EAA5" w14:textId="77777777" w:rsidTr="00597224">
        <w:tc>
          <w:tcPr>
            <w:tcW w:w="3681" w:type="dxa"/>
            <w:shd w:val="clear" w:color="auto" w:fill="auto"/>
          </w:tcPr>
          <w:p w14:paraId="1EC36EE5" w14:textId="77777777"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i/>
                <w:color w:val="auto"/>
                <w:lang w:val="es-AR"/>
              </w:rPr>
              <w:t>Lista de sanciones comerciales de la UE</w:t>
            </w:r>
          </w:p>
        </w:tc>
        <w:tc>
          <w:tcPr>
            <w:tcW w:w="4814" w:type="dxa"/>
            <w:shd w:val="clear" w:color="auto" w:fill="auto"/>
          </w:tcPr>
          <w:p w14:paraId="4A81F6B2" w14:textId="77777777" w:rsidR="00597224" w:rsidRPr="00955A2E" w:rsidRDefault="00597224" w:rsidP="002C1021">
            <w:pPr>
              <w:spacing w:before="120" w:after="120" w:line="240" w:lineRule="auto"/>
              <w:ind w:left="-76"/>
              <w:jc w:val="both"/>
              <w:rPr>
                <w:rFonts w:ascii="Arial" w:hAnsi="Arial" w:cs="Arial"/>
                <w:i/>
                <w:color w:val="auto"/>
                <w:lang w:val="es-AR"/>
              </w:rPr>
            </w:pPr>
            <w:r w:rsidRPr="00955A2E">
              <w:rPr>
                <w:rFonts w:ascii="Arial" w:hAnsi="Arial" w:cs="Arial"/>
                <w:i/>
                <w:color w:val="auto"/>
                <w:lang w:val="es-AR"/>
              </w:rPr>
              <w:t>http://eeas.europa.eu/cfsp/sanctions/docs/mesures_en.pdf</w:t>
            </w:r>
          </w:p>
        </w:tc>
      </w:tr>
    </w:tbl>
    <w:p w14:paraId="0BE8B0D2" w14:textId="77777777" w:rsidR="0048676F" w:rsidRPr="00955A2E" w:rsidRDefault="0048676F" w:rsidP="002C1021">
      <w:pPr>
        <w:spacing w:before="120" w:after="120" w:line="240" w:lineRule="auto"/>
        <w:ind w:left="-76"/>
        <w:jc w:val="both"/>
        <w:rPr>
          <w:rFonts w:ascii="Arial" w:eastAsiaTheme="minorHAnsi" w:hAnsi="Arial" w:cs="Arial"/>
          <w:lang w:val="es-AR"/>
        </w:rPr>
      </w:pPr>
    </w:p>
    <w:p w14:paraId="78D43191" w14:textId="77777777" w:rsidR="00611820" w:rsidRPr="00955A2E" w:rsidRDefault="003D21D5"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b/>
          <w:bCs/>
          <w:lang w:val="es-AR"/>
        </w:rPr>
        <w:t xml:space="preserve">A.1 </w:t>
      </w:r>
      <w:r w:rsidR="002B2621" w:rsidRPr="00955A2E">
        <w:rPr>
          <w:rFonts w:ascii="Arial" w:eastAsiaTheme="minorHAnsi" w:hAnsi="Arial" w:cs="Arial"/>
          <w:b/>
          <w:bCs/>
          <w:lang w:val="es-AR"/>
        </w:rPr>
        <w:t xml:space="preserve">Procesos de </w:t>
      </w:r>
      <w:r w:rsidRPr="00955A2E">
        <w:rPr>
          <w:rFonts w:ascii="Arial" w:hAnsi="Arial" w:cs="Arial"/>
          <w:b/>
          <w:lang w:val="es-AR" w:eastAsia="es-AR"/>
        </w:rPr>
        <w:t xml:space="preserve">Adquisiciones de </w:t>
      </w:r>
      <w:r w:rsidR="00D0381A" w:rsidRPr="00955A2E">
        <w:rPr>
          <w:rFonts w:ascii="Arial" w:hAnsi="Arial" w:cs="Arial"/>
          <w:b/>
          <w:lang w:val="es-AR" w:eastAsia="es-AR"/>
        </w:rPr>
        <w:t>ob</w:t>
      </w:r>
      <w:r w:rsidRPr="00955A2E">
        <w:rPr>
          <w:rFonts w:ascii="Arial" w:hAnsi="Arial" w:cs="Arial"/>
          <w:b/>
          <w:lang w:val="es-AR" w:eastAsia="es-AR"/>
        </w:rPr>
        <w:t>ras, bienes y servicios diferentes de consultoría</w:t>
      </w:r>
      <w:r w:rsidR="002B39D3" w:rsidRPr="00955A2E">
        <w:rPr>
          <w:rFonts w:ascii="Arial" w:hAnsi="Arial" w:cs="Arial"/>
          <w:b/>
          <w:lang w:val="es-AR" w:eastAsia="es-AR"/>
        </w:rPr>
        <w:t xml:space="preserve">. </w:t>
      </w:r>
      <w:r w:rsidR="002B39D3" w:rsidRPr="00955A2E">
        <w:rPr>
          <w:rFonts w:ascii="Arial" w:hAnsi="Arial" w:cs="Arial"/>
          <w:lang w:val="es-AR" w:eastAsia="es-AR"/>
        </w:rPr>
        <w:t xml:space="preserve">Son los dispuestos </w:t>
      </w:r>
      <w:r w:rsidR="00654F62" w:rsidRPr="00955A2E">
        <w:rPr>
          <w:rFonts w:ascii="Arial" w:eastAsiaTheme="minorHAnsi" w:hAnsi="Arial" w:cs="Arial"/>
          <w:lang w:val="es-ES"/>
        </w:rPr>
        <w:t xml:space="preserve">en las Políticas para la Adquisición de Bienes y Obras financiadas por el Banco Interamericano de Desarrollo (GN-2349-9) de marzo de 2011, habiendo tres tipos: </w:t>
      </w:r>
    </w:p>
    <w:p w14:paraId="7F7E7A3D" w14:textId="1EEC34CC"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Licitación Pública Internacional (LPI). El objetivo de la licitación pública internacional, es proporcionar a todos los posibles oferentes elegibles notificación oportuna y adecuada de los requerimientos de un Prestatario en cuanto a los bienes y obras necesarios de un proyecto, y proporcionar a dichos oferentes igualdad de oportunidades para presentar ofertas en relación con los mismos.</w:t>
      </w:r>
      <w:r w:rsidR="00C26888" w:rsidRPr="00955A2E">
        <w:rPr>
          <w:rFonts w:ascii="Arial" w:eastAsiaTheme="minorHAnsi" w:hAnsi="Arial" w:cs="Arial"/>
          <w:lang w:val="es-ES"/>
        </w:rPr>
        <w:t xml:space="preserve"> </w:t>
      </w:r>
      <w:r w:rsidRPr="00955A2E">
        <w:rPr>
          <w:rFonts w:ascii="Arial" w:eastAsiaTheme="minorHAnsi" w:hAnsi="Arial" w:cs="Arial"/>
          <w:lang w:val="es-ES"/>
        </w:rPr>
        <w:t xml:space="preserve">Los llamados a licitación deben publicarse como Anuncios Específicos de Adquisiciones por lo menos en un periódico de circulación nacional en el país del Prestatario o en la gaceta oficial (si se encuentra disponible en Internet), o en un portal único electrónico de libre acceso donde el país publique todas sus oportunidades de negocios. Tales llamados se deben publicar también en los sitios de Internet del UNDB online y del </w:t>
      </w:r>
      <w:r w:rsidR="00935A07" w:rsidRPr="00955A2E">
        <w:rPr>
          <w:rFonts w:ascii="Arial" w:eastAsiaTheme="minorHAnsi" w:hAnsi="Arial" w:cs="Arial"/>
          <w:lang w:val="es-ES"/>
        </w:rPr>
        <w:t>BID</w:t>
      </w:r>
      <w:r w:rsidRPr="00955A2E">
        <w:rPr>
          <w:rFonts w:ascii="Arial" w:eastAsiaTheme="minorHAnsi" w:hAnsi="Arial" w:cs="Arial"/>
          <w:lang w:val="es-ES"/>
        </w:rPr>
        <w:t>. La notificación debe efectuarse con antelación suficiente para que los posibles oferentes puedan obtener los documentos de precalificación o licitación y preparar y presentar sus ofertas</w:t>
      </w:r>
    </w:p>
    <w:p w14:paraId="32246C06" w14:textId="718445D5"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lastRenderedPageBreak/>
        <w:t>, Licitación Pública Nacional (LPN).Este método puede constituir la forma más eficiente y económica de adquirir bienes o ejecutar obras cuando, dadas las características y alcance de dichas adquisiciones, no sea probable que atraigan competencia internacional. La LPN puede constituir el método de contratación preferido cuando no se espera que los oferentes extranjeros manifiesten interés ya sea debido a que: (a) los valores contractuales son pequeños; (b) se trata de obras geográficamente dispersas o escalonadas en el curso del tiempo; (c) las obras requieren una utilización intensiva de mano de obra; o (d) los bienes u obras pueden obtenerse o contratarse localmente a precios inferiores a los del mercado internacional. Los procedimientos de la LPN pueden utilizarse también cuando sea evidente que las ventajas de la LPI quedan ampliamente contrarrestadas por la carga administrativa y financiera que ella supone.</w:t>
      </w:r>
    </w:p>
    <w:p w14:paraId="3A50F161" w14:textId="77777777"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Comparación de Precios (CP).La comparación de precios es un método de contratación que se basa en la obtención de cotizaciones de precios de diversos proveedores (en el caso de bienes) o de varios contratistas (en el caso de obra pública), con un mínimo de tres, con el objeto de obtener precios competitivos. Es un método apropiado para adquirir bienes en existencia, fáciles de obtener, o productos a granel con especificaciones estándar y pequeño valor o trabajos sencillos de obra civil y pequeño valor. La solicitud de cotización de precios debe incluir una descripción y la cantidad de los bienes o las especificaciones de la obra, así como el plazo (o fecha de terminación) y lugar de entrega requerido. Las cotizaciones pueden presentarse por carta, fax o medios electrónicos.</w:t>
      </w:r>
    </w:p>
    <w:p w14:paraId="4E48EFDA" w14:textId="5FFFE27A"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 xml:space="preserve"> y Compra Directa.</w:t>
      </w:r>
      <w:r w:rsidR="00C26888" w:rsidRPr="00955A2E">
        <w:rPr>
          <w:rFonts w:ascii="Arial" w:eastAsiaTheme="minorHAnsi" w:hAnsi="Arial" w:cs="Arial"/>
          <w:lang w:val="es-ES"/>
        </w:rPr>
        <w:t xml:space="preserve"> </w:t>
      </w:r>
      <w:r w:rsidRPr="00955A2E">
        <w:rPr>
          <w:rFonts w:ascii="Arial" w:eastAsiaTheme="minorHAnsi" w:hAnsi="Arial" w:cs="Arial"/>
          <w:lang w:val="es-ES"/>
        </w:rPr>
        <w:t xml:space="preserve">Se lleva a cabo sin competencia (una sola fuente) y puede ser un método adecuado en las siguientes circunstancias: i) ampliación de un contrato preexistente adjudicado conforme a la normativa del </w:t>
      </w:r>
      <w:r w:rsidR="00935A07" w:rsidRPr="00955A2E">
        <w:rPr>
          <w:rFonts w:ascii="Arial" w:eastAsiaTheme="minorHAnsi" w:hAnsi="Arial" w:cs="Arial"/>
          <w:lang w:val="es-ES"/>
        </w:rPr>
        <w:t>BID</w:t>
      </w:r>
      <w:r w:rsidRPr="00955A2E">
        <w:rPr>
          <w:rFonts w:ascii="Arial" w:eastAsiaTheme="minorHAnsi" w:hAnsi="Arial" w:cs="Arial"/>
          <w:lang w:val="es-ES"/>
        </w:rPr>
        <w:t xml:space="preserve">, para incluir bienes u obras adicionales de carácter similar; </w:t>
      </w:r>
      <w:proofErr w:type="spellStart"/>
      <w:r w:rsidRPr="00955A2E">
        <w:rPr>
          <w:rFonts w:ascii="Arial" w:eastAsiaTheme="minorHAnsi" w:hAnsi="Arial" w:cs="Arial"/>
          <w:lang w:val="es-ES"/>
        </w:rPr>
        <w:t>ii</w:t>
      </w:r>
      <w:proofErr w:type="spellEnd"/>
      <w:r w:rsidRPr="00955A2E">
        <w:rPr>
          <w:rFonts w:ascii="Arial" w:eastAsiaTheme="minorHAnsi" w:hAnsi="Arial" w:cs="Arial"/>
          <w:lang w:val="es-ES"/>
        </w:rPr>
        <w:t xml:space="preserve">) la estandarización de equipo o de repuestos, con fines de compatibilidad con el equipo existente; </w:t>
      </w:r>
      <w:proofErr w:type="spellStart"/>
      <w:r w:rsidRPr="00955A2E">
        <w:rPr>
          <w:rFonts w:ascii="Arial" w:eastAsiaTheme="minorHAnsi" w:hAnsi="Arial" w:cs="Arial"/>
          <w:lang w:val="es-ES"/>
        </w:rPr>
        <w:t>iii</w:t>
      </w:r>
      <w:proofErr w:type="spellEnd"/>
      <w:r w:rsidRPr="00955A2E">
        <w:rPr>
          <w:rFonts w:ascii="Arial" w:eastAsiaTheme="minorHAnsi" w:hAnsi="Arial" w:cs="Arial"/>
          <w:lang w:val="es-ES"/>
        </w:rPr>
        <w:t xml:space="preserve">) el equipo requerido es patentado o de marca registrada y puede obtenerse de una sola fuente; </w:t>
      </w:r>
      <w:proofErr w:type="spellStart"/>
      <w:r w:rsidRPr="00955A2E">
        <w:rPr>
          <w:rFonts w:ascii="Arial" w:eastAsiaTheme="minorHAnsi" w:hAnsi="Arial" w:cs="Arial"/>
          <w:lang w:val="es-ES"/>
        </w:rPr>
        <w:t>iv</w:t>
      </w:r>
      <w:proofErr w:type="spellEnd"/>
      <w:r w:rsidRPr="00955A2E">
        <w:rPr>
          <w:rFonts w:ascii="Arial" w:eastAsiaTheme="minorHAnsi" w:hAnsi="Arial" w:cs="Arial"/>
          <w:lang w:val="es-ES"/>
        </w:rPr>
        <w:t xml:space="preserve">) el contratista responsable del diseño de un proceso exige la compra de elementos críticos de un proveedor determinado como condición de mantener su garantía de cumplimiento y v) en casos excepcionales, tales como en respuesta a desastres naturales. En todos los casos, la revisión será ex ante y deberá estar completamente justificada en el marco de la política de adquisiciones del </w:t>
      </w:r>
      <w:r w:rsidR="00935A07" w:rsidRPr="00955A2E">
        <w:rPr>
          <w:rFonts w:ascii="Arial" w:eastAsiaTheme="minorHAnsi" w:hAnsi="Arial" w:cs="Arial"/>
          <w:lang w:val="es-ES"/>
        </w:rPr>
        <w:t xml:space="preserve">BID </w:t>
      </w:r>
      <w:r w:rsidRPr="00955A2E">
        <w:rPr>
          <w:rFonts w:ascii="Arial" w:eastAsiaTheme="minorHAnsi" w:hAnsi="Arial" w:cs="Arial"/>
          <w:lang w:val="es-ES"/>
        </w:rPr>
        <w:t xml:space="preserve">(Documento GN-2349-9, de marzo 2011, Políticas para la Adquisición de Obras y Bienes Financiados por el Banco Interamericano de Desarrollo). </w:t>
      </w:r>
    </w:p>
    <w:p w14:paraId="5F266153" w14:textId="77777777" w:rsidR="00611820" w:rsidRPr="00955A2E" w:rsidRDefault="00611820" w:rsidP="002C1021">
      <w:pPr>
        <w:spacing w:line="240" w:lineRule="auto"/>
        <w:jc w:val="both"/>
        <w:rPr>
          <w:rFonts w:ascii="Arial" w:hAnsi="Arial" w:cs="Arial"/>
          <w:lang w:val="es-ES"/>
        </w:rPr>
      </w:pPr>
    </w:p>
    <w:p w14:paraId="1FC09B62" w14:textId="219325BF"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A.2 Procesos de selección y contratación de Consultores.</w:t>
      </w:r>
      <w:r w:rsidR="00C26888" w:rsidRPr="00955A2E">
        <w:rPr>
          <w:rFonts w:ascii="Arial" w:eastAsiaTheme="minorHAnsi" w:hAnsi="Arial" w:cs="Arial"/>
          <w:lang w:val="es-ES"/>
        </w:rPr>
        <w:t xml:space="preserve"> </w:t>
      </w:r>
      <w:r w:rsidRPr="00955A2E">
        <w:rPr>
          <w:rFonts w:ascii="Arial" w:eastAsiaTheme="minorHAnsi" w:hAnsi="Arial" w:cs="Arial"/>
          <w:lang w:val="es-ES"/>
        </w:rPr>
        <w:t>Las normas y procedimientos que se seguirán para la selección y contratación de servicios de consultoría durante la ejecución del Programa, deberán ajustarse en todo a lo establecido en:</w:t>
      </w:r>
    </w:p>
    <w:p w14:paraId="3B15D4EB" w14:textId="19396745" w:rsidR="001740A0" w:rsidRPr="00955A2E" w:rsidRDefault="00654F62" w:rsidP="002C1021">
      <w:pPr>
        <w:tabs>
          <w:tab w:val="num" w:pos="1418"/>
        </w:tabs>
        <w:spacing w:line="240" w:lineRule="auto"/>
        <w:ind w:left="1418" w:hanging="295"/>
        <w:jc w:val="both"/>
        <w:rPr>
          <w:rFonts w:ascii="Arial" w:hAnsi="Arial" w:cs="Arial"/>
          <w:bCs/>
          <w:lang w:val="es-ES"/>
        </w:rPr>
      </w:pPr>
      <w:r w:rsidRPr="00955A2E">
        <w:rPr>
          <w:rFonts w:ascii="Arial" w:hAnsi="Arial" w:cs="Arial"/>
          <w:bCs/>
          <w:lang w:val="es-ES"/>
        </w:rPr>
        <w:t>a.</w:t>
      </w:r>
      <w:r w:rsidRPr="00955A2E">
        <w:rPr>
          <w:rFonts w:ascii="Arial" w:hAnsi="Arial" w:cs="Arial"/>
          <w:bCs/>
          <w:lang w:val="es-ES"/>
        </w:rPr>
        <w:tab/>
      </w:r>
      <w:r w:rsidR="008039AC" w:rsidRPr="00955A2E">
        <w:rPr>
          <w:rFonts w:ascii="Arial" w:hAnsi="Arial" w:cs="Arial"/>
          <w:bCs/>
          <w:lang w:val="es-ES"/>
        </w:rPr>
        <w:t xml:space="preserve">los </w:t>
      </w:r>
      <w:r w:rsidRPr="00955A2E">
        <w:rPr>
          <w:rFonts w:ascii="Arial" w:hAnsi="Arial" w:cs="Arial"/>
          <w:bCs/>
          <w:lang w:val="es-ES"/>
        </w:rPr>
        <w:t>Contrato</w:t>
      </w:r>
      <w:r w:rsidR="008039AC" w:rsidRPr="00955A2E">
        <w:rPr>
          <w:rFonts w:ascii="Arial" w:hAnsi="Arial" w:cs="Arial"/>
          <w:bCs/>
          <w:lang w:val="es-ES"/>
        </w:rPr>
        <w:t>s</w:t>
      </w:r>
      <w:r w:rsidRPr="00955A2E">
        <w:rPr>
          <w:rFonts w:ascii="Arial" w:hAnsi="Arial" w:cs="Arial"/>
          <w:bCs/>
          <w:lang w:val="es-ES"/>
        </w:rPr>
        <w:t xml:space="preserve"> de Préstamo, </w:t>
      </w:r>
    </w:p>
    <w:p w14:paraId="4F961ECD" w14:textId="77777777" w:rsidR="001740A0" w:rsidRPr="00955A2E" w:rsidRDefault="00654F62" w:rsidP="002C1021">
      <w:pPr>
        <w:tabs>
          <w:tab w:val="num" w:pos="1418"/>
        </w:tabs>
        <w:spacing w:line="240" w:lineRule="auto"/>
        <w:ind w:left="1418" w:hanging="295"/>
        <w:jc w:val="both"/>
        <w:rPr>
          <w:rFonts w:ascii="Arial" w:hAnsi="Arial" w:cs="Arial"/>
          <w:bCs/>
          <w:lang w:val="es-ES"/>
        </w:rPr>
      </w:pPr>
      <w:r w:rsidRPr="00955A2E">
        <w:rPr>
          <w:rFonts w:ascii="Arial" w:hAnsi="Arial" w:cs="Arial"/>
          <w:bCs/>
          <w:lang w:val="es-ES"/>
        </w:rPr>
        <w:t>b.</w:t>
      </w:r>
      <w:r w:rsidRPr="00955A2E">
        <w:rPr>
          <w:rFonts w:ascii="Arial" w:hAnsi="Arial" w:cs="Arial"/>
          <w:bCs/>
          <w:lang w:val="es-ES"/>
        </w:rPr>
        <w:tab/>
        <w:t xml:space="preserve">Documento GN-2350-9 de marzo  2011 (“Políticas para la Selección y Contratación de Consultores Financiados por el Banco Interamericano de Desarrollo”), </w:t>
      </w:r>
    </w:p>
    <w:p w14:paraId="4D2879BC" w14:textId="77777777" w:rsidR="001740A0" w:rsidRPr="00955A2E" w:rsidRDefault="00654F62" w:rsidP="002C1021">
      <w:pPr>
        <w:tabs>
          <w:tab w:val="num" w:pos="1418"/>
        </w:tabs>
        <w:spacing w:line="240" w:lineRule="auto"/>
        <w:ind w:left="1418" w:hanging="295"/>
        <w:jc w:val="both"/>
        <w:rPr>
          <w:rFonts w:ascii="Arial" w:hAnsi="Arial" w:cs="Arial"/>
          <w:bCs/>
          <w:lang w:val="es-ES"/>
        </w:rPr>
      </w:pPr>
      <w:r w:rsidRPr="00955A2E">
        <w:rPr>
          <w:rFonts w:ascii="Arial" w:hAnsi="Arial" w:cs="Arial"/>
          <w:bCs/>
          <w:lang w:val="es-ES"/>
        </w:rPr>
        <w:t>c.</w:t>
      </w:r>
      <w:r w:rsidRPr="00955A2E">
        <w:rPr>
          <w:rFonts w:ascii="Arial" w:hAnsi="Arial" w:cs="Arial"/>
          <w:bCs/>
          <w:lang w:val="es-ES"/>
        </w:rPr>
        <w:tab/>
        <w:t>Plan de Adquisiciones, y</w:t>
      </w:r>
    </w:p>
    <w:p w14:paraId="24D30447" w14:textId="77777777" w:rsidR="001740A0" w:rsidRPr="00955A2E" w:rsidRDefault="00654F62" w:rsidP="002C1021">
      <w:pPr>
        <w:tabs>
          <w:tab w:val="num" w:pos="1418"/>
        </w:tabs>
        <w:spacing w:line="240" w:lineRule="auto"/>
        <w:ind w:left="1418" w:hanging="295"/>
        <w:jc w:val="both"/>
        <w:rPr>
          <w:rFonts w:ascii="Arial" w:hAnsi="Arial" w:cs="Arial"/>
          <w:bCs/>
          <w:lang w:val="es-ES"/>
        </w:rPr>
      </w:pPr>
      <w:r w:rsidRPr="00955A2E">
        <w:rPr>
          <w:rFonts w:ascii="Arial" w:hAnsi="Arial" w:cs="Arial"/>
          <w:bCs/>
          <w:lang w:val="es-ES"/>
        </w:rPr>
        <w:t>d.</w:t>
      </w:r>
      <w:r w:rsidRPr="00955A2E">
        <w:rPr>
          <w:rFonts w:ascii="Arial" w:hAnsi="Arial" w:cs="Arial"/>
          <w:bCs/>
          <w:lang w:val="es-ES"/>
        </w:rPr>
        <w:tab/>
        <w:t>Reglamento Operativo del Programa ROP.</w:t>
      </w:r>
    </w:p>
    <w:p w14:paraId="4E57EF9C" w14:textId="77777777" w:rsidR="00611820" w:rsidRPr="00955A2E" w:rsidRDefault="00654F62"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lang w:val="es-ES"/>
        </w:rPr>
        <w:t xml:space="preserve">Prevaleciendo el primero sobre el siguiente, en caso de discrepancia o conflicto. </w:t>
      </w:r>
    </w:p>
    <w:p w14:paraId="1E900904" w14:textId="6D46373A" w:rsidR="00611820" w:rsidRPr="00955A2E" w:rsidRDefault="002B39D3" w:rsidP="002C1021">
      <w:pPr>
        <w:pStyle w:val="ListParagraph"/>
        <w:numPr>
          <w:ilvl w:val="1"/>
          <w:numId w:val="33"/>
        </w:numPr>
        <w:spacing w:before="120" w:after="120" w:line="240" w:lineRule="auto"/>
        <w:ind w:left="284"/>
        <w:contextualSpacing w:val="0"/>
        <w:jc w:val="both"/>
        <w:rPr>
          <w:rFonts w:ascii="Arial" w:eastAsiaTheme="minorHAnsi" w:hAnsi="Arial" w:cs="Arial"/>
          <w:lang w:val="es-ES"/>
        </w:rPr>
      </w:pPr>
      <w:r w:rsidRPr="00955A2E">
        <w:rPr>
          <w:rFonts w:ascii="Arial" w:eastAsiaTheme="minorHAnsi" w:hAnsi="Arial" w:cs="Arial"/>
          <w:bCs/>
          <w:lang w:val="es-ES"/>
        </w:rPr>
        <w:t xml:space="preserve">Son los dispuestos </w:t>
      </w:r>
      <w:r w:rsidRPr="00955A2E">
        <w:rPr>
          <w:rFonts w:ascii="Arial" w:hAnsi="Arial" w:cs="Arial"/>
          <w:lang w:val="es-AR"/>
        </w:rPr>
        <w:t>las Políticas para la Selección y Contratación de Servicios de Consultoría financiados por el Banco Interamericano de Desarrollo (GN-2350-9), de marzo de 2011</w:t>
      </w:r>
    </w:p>
    <w:p w14:paraId="16B6B406"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lastRenderedPageBreak/>
        <w:t>Selección Basada en la Calidad y el Costo (SBCC)</w:t>
      </w:r>
    </w:p>
    <w:p w14:paraId="7A250E49"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La SBCC es un proceso competitivo entre las firmas incluidas en una lista corta en el que, para seleccionar la empresa a la que se adjudicará el contrato, se tienen en cuenta la calidad de la propuesta y el costo de los servicios. La ponderación que se asigne a la calidad y al costo se determinará en cada caso de acuerdo a la naturaleza del trabajo que se ha de realizar.</w:t>
      </w:r>
    </w:p>
    <w:p w14:paraId="7AA20AFD"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El proceso de selección consta de las etapas siguientes:</w:t>
      </w:r>
    </w:p>
    <w:p w14:paraId="358C9182"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preparación de los términos de referencia (TR);</w:t>
      </w:r>
    </w:p>
    <w:p w14:paraId="6CB6FCF8"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preparación de la estimación de costos y presupuesto;</w:t>
      </w:r>
    </w:p>
    <w:p w14:paraId="4313A0A4"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publicidad;</w:t>
      </w:r>
    </w:p>
    <w:p w14:paraId="630698CE"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preparación de la lista corta de consultores;</w:t>
      </w:r>
    </w:p>
    <w:p w14:paraId="00057445" w14:textId="39B5B828"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preparación y emisión de la solicitud de propuestas (SP) [que debe incluir: la Carta de Invitación (CI), las Instrucciones a los Consultores (IC), los TR y el borrador de contrato propuesto;</w:t>
      </w:r>
      <w:r w:rsidR="00C26888" w:rsidRPr="00955A2E">
        <w:rPr>
          <w:rFonts w:ascii="Arial" w:eastAsiaTheme="minorHAnsi" w:hAnsi="Arial" w:cs="Arial"/>
          <w:lang w:val="es-ES"/>
        </w:rPr>
        <w:t xml:space="preserve"> </w:t>
      </w:r>
      <w:r w:rsidRPr="00955A2E">
        <w:rPr>
          <w:rFonts w:ascii="Arial" w:eastAsiaTheme="minorHAnsi" w:hAnsi="Arial" w:cs="Arial"/>
          <w:lang w:val="es-ES"/>
        </w:rPr>
        <w:t>recepción de propuestas;</w:t>
      </w:r>
    </w:p>
    <w:p w14:paraId="6C4A3582"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evaluación de las propuestas técnicas: consideración de la calidad;</w:t>
      </w:r>
    </w:p>
    <w:p w14:paraId="75F3B024"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apertura pública de las propuestas de precio;</w:t>
      </w:r>
    </w:p>
    <w:p w14:paraId="20B93CB5"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evaluación de la propuesta de precio;</w:t>
      </w:r>
    </w:p>
    <w:p w14:paraId="7D5AA752"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evaluación final de calidad y costo; y</w:t>
      </w:r>
    </w:p>
    <w:p w14:paraId="19D1DE24" w14:textId="77777777" w:rsidR="00611820" w:rsidRPr="00955A2E" w:rsidRDefault="00654F62" w:rsidP="002C1021">
      <w:pPr>
        <w:pStyle w:val="ListParagraph"/>
        <w:numPr>
          <w:ilvl w:val="0"/>
          <w:numId w:val="50"/>
        </w:numPr>
        <w:spacing w:after="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negociación y adjudicación del contrato a la firma seleccionada.</w:t>
      </w:r>
    </w:p>
    <w:p w14:paraId="2343CD8B"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Selección Basada en la Calidad (SBC)</w:t>
      </w:r>
    </w:p>
    <w:p w14:paraId="7B310564"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La SBC es apropiada para los tipos de trabajo siguientes:</w:t>
      </w:r>
    </w:p>
    <w:p w14:paraId="22A8BA80" w14:textId="77777777" w:rsidR="00611820" w:rsidRPr="00955A2E" w:rsidRDefault="00F81346" w:rsidP="002C1021">
      <w:pPr>
        <w:pStyle w:val="ListParagraph"/>
        <w:numPr>
          <w:ilvl w:val="1"/>
          <w:numId w:val="51"/>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servicios complejos o altamente especializados, en que los TR y la aportación que se requiere de los consultores resultan difíciles de precisar, y en que el contratante espera que los consultores demuestren innovación en sus propuestas (por ejemplo, estudios económicos o sectoriales de países, estudios de factibilidad multisectoriales, diseño de una planta de descontaminación y reducción de desechos peligrosos o un plan maestro de urbanización, reformas del sector financiero);</w:t>
      </w:r>
    </w:p>
    <w:p w14:paraId="3E078D01" w14:textId="77777777" w:rsidR="00611820" w:rsidRPr="00955A2E" w:rsidRDefault="00F81346" w:rsidP="002C1021">
      <w:pPr>
        <w:pStyle w:val="ListParagraph"/>
        <w:numPr>
          <w:ilvl w:val="1"/>
          <w:numId w:val="51"/>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servicios que tienen importantes repercusiones futuras y en los que el objetivo es contar con los mejores expertos (por ejemplo, estudios de factibilidad y diseño técnico estructural de importantes obras de infraestructura como grandes presas, estudios de políticas de importancia nacional, estudios sobre administración de grandes organismos públicos); y</w:t>
      </w:r>
    </w:p>
    <w:p w14:paraId="42B9244C" w14:textId="77777777" w:rsidR="00611820" w:rsidRPr="00955A2E" w:rsidRDefault="00F81346" w:rsidP="002C1021">
      <w:pPr>
        <w:pStyle w:val="ListParagraph"/>
        <w:numPr>
          <w:ilvl w:val="1"/>
          <w:numId w:val="51"/>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servicios que se pueden ejecutar en formas sustancialmente distintas, de manera que las propuestas no serían comparables (por ejemplo, asesoramiento en materia gerencial, y estudios sectoriales y de políticas en que el valor de los servicios depende de la calidad del análisis).</w:t>
      </w:r>
    </w:p>
    <w:p w14:paraId="53B255A5"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Cuando la selección se haga sobre la base de la calidad, en la Solicitud de Propuestas (SP) se podrá pedir únicamente la presentación de una propuesta técnica (sin una propuesta de precio), o se podrá pedir la presentación simultánea de propuestas técnicas y de precio, pero en sobres separados (sistema de dos sobres). En la SP se dará información sobre el presupuesto estimado o una estimación del tiempo de trabajo del personal clave, especificando que esa información sólo se da a título indicativo y que los consultores deben tener libertad de proponer sus propias estimaciones.</w:t>
      </w:r>
    </w:p>
    <w:p w14:paraId="7B8C7334"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Selección Basada en Presupuesto Fijo (SBPF)</w:t>
      </w:r>
    </w:p>
    <w:p w14:paraId="562C910B"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 xml:space="preserve">Este método es apropiado sólo cuando el trabajo es sencillo y se puede definir con precisión, y cuando el presupuesto es fijo. En la SP se debe indicar el presupuesto disponible y pedir a los consultores que presenten, en sobres separados, sus mejores propuestas técnicas y de precio dentro de los límites del presupuesto. Los TR se deben preparar con </w:t>
      </w:r>
      <w:r w:rsidRPr="00955A2E">
        <w:rPr>
          <w:rFonts w:ascii="Arial" w:eastAsiaTheme="minorHAnsi" w:hAnsi="Arial" w:cs="Arial"/>
          <w:lang w:val="es-ES"/>
        </w:rPr>
        <w:lastRenderedPageBreak/>
        <w:t xml:space="preserve">especial cuidado a fin de garantizar que el presupuesto sea suficiente para que los consultores realicen los servicios previstos. Primero se deben evaluar todas las propuestas técnicas, tal como se indica en el método de SBCC. Luego, se debe proceder a abrir en público los sobres con los precios, los que deben ser leídos en voz alta. Las propuestas que excedan al presupuesto indicado deben ser rechazadas. El consultor que haya presentado la propuesta técnica mejor clasificada de todas debe ser seleccionado e invitado a negociar un contrato. </w:t>
      </w:r>
    </w:p>
    <w:p w14:paraId="06C53648"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Selección Basada en el Menor Costo (SBMC)</w:t>
      </w:r>
    </w:p>
    <w:p w14:paraId="56C00F1E"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 xml:space="preserve">Este método es solamente apropiado para seleccionar consultores que hayan de realizar servicios de tipo estándar o rutinario (por ejemplo, el diseño técnico de obras poco complejas y otros similares) para los que existen prácticas y normas bien establecidas. En este método se establece una calificación “mínima” para la “calidad”. Se invita a los consultores que integran una lista corta a presentar propuestas en dos sobres separados. Primero se abren los sobres con las propuestas técnicas, las que se evalúan. Aquellas que obtienen menos del puntaje mínimo se rechazan, y los sobres con las propuestas de precio de los consultores restantes se abren en público. A continuación se selecciona la firma que ofrece el precio más bajo y se publica la adjudicación del contrato </w:t>
      </w:r>
    </w:p>
    <w:p w14:paraId="2110DD1F"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 xml:space="preserve">Selección Basada en las Calificaciones de los Consultores (SCC) </w:t>
      </w:r>
    </w:p>
    <w:p w14:paraId="1EFFC555"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Este método se puede utilizar para servicios menores  para los cuales no se justifica ni la preparación ni la evaluación de propuestas competitivas. En tales casos, el Prestatario preparará los TR, solicitará expresiones de interés e información sobre la experiencia y la competencia de los consultores en lo que respecta al trabajo, confeccionará una lista corta y seleccionará a la firma que tenga las calificaciones y las referencias más apropiadas. Se pedirá a la firma seleccionada que presente una propuesta técnica conjuntamente con una propuesta de precio y se la invitará luego a negociar el contrato.</w:t>
      </w:r>
    </w:p>
    <w:p w14:paraId="554203E7"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Selección Directa (SD)</w:t>
      </w:r>
    </w:p>
    <w:p w14:paraId="609C8D55"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 xml:space="preserve">La selección directa de consultores no ofrece los beneficios de la competencia en lo que respecta a la calidad y el costo y carece de transparencia, lo que podría promover prácticas inaceptables. Por consiguiente, sólo se utilizará en casos excepcionales. La selección directa puede resultar apropiada sólo si se presenta una clara ventaja sobre el proceso competitivo: (a) en el caso de servicios que constituyen una continuación natural de servicios realizados anteriormente por la firma (véase el párrafo que sigue); (b) si se trata de operaciones de emergencia en respuesta a desastres y de servicios de consultoría necesarios por el plazo de tiempo inmediato después de la emergencia; (c) para servicios muy pequeños;  o (d) cuando solamente una firma está calificada o tiene experiencia de valor excepcional para los servicios. En todos los casos deberá estar completamente justificada en el marco de la política de adquisiciones (Documento GN-2350-9 de marzo 2011, Políticas para la Selección y Contratación de Consultores Financiados por el Banco Interamericano de Desarrollo). </w:t>
      </w:r>
    </w:p>
    <w:p w14:paraId="70E6DC9A"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Contratación de Consultores Individuales</w:t>
      </w:r>
    </w:p>
    <w:p w14:paraId="63AA0145"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Normalmente se emplea a consultores individuales para servicios para los que: (a) no se necesitan equipos de personal; (b) no se necesita apoyo profesional adicional externo (de la oficina central); y (c) la experiencia y las calificaciones de la persona son los requisitos primordiales. Si debido al alto número de consultores individuales la coordinación, la administración o la responsabilidad colectiva se hicieran difíciles, sería preferible contratar a una firma de consultores.</w:t>
      </w:r>
    </w:p>
    <w:p w14:paraId="0BFFA1B1" w14:textId="77777777" w:rsidR="00F81346" w:rsidRPr="00955A2E" w:rsidRDefault="00F81346" w:rsidP="002C1021">
      <w:pPr>
        <w:pStyle w:val="ListParagraph"/>
        <w:numPr>
          <w:ilvl w:val="1"/>
          <w:numId w:val="33"/>
        </w:numPr>
        <w:spacing w:before="120" w:after="120" w:line="240" w:lineRule="auto"/>
        <w:ind w:hanging="357"/>
        <w:contextualSpacing w:val="0"/>
        <w:jc w:val="both"/>
        <w:rPr>
          <w:rFonts w:ascii="Arial" w:eastAsiaTheme="minorHAnsi" w:hAnsi="Arial" w:cs="Arial"/>
          <w:lang w:val="es-ES"/>
        </w:rPr>
      </w:pPr>
      <w:r w:rsidRPr="00955A2E">
        <w:rPr>
          <w:rFonts w:ascii="Arial" w:eastAsiaTheme="minorHAnsi" w:hAnsi="Arial" w:cs="Arial"/>
          <w:lang w:val="es-ES"/>
        </w:rPr>
        <w:t xml:space="preserve">La selección de consultores individuales se hace teniendo en cuenta sus calificaciones para realizar el trabajo. No se requiere publicación  y los consultores no necesitan presentar propuestas. Se pueden seleccionar sobre la base de la comparación de las calificaciones de por lo menos tres (3) candidatos entre quienes hayan expresado interés en el trabajo, o bien </w:t>
      </w:r>
      <w:r w:rsidRPr="00955A2E">
        <w:rPr>
          <w:rFonts w:ascii="Arial" w:eastAsiaTheme="minorHAnsi" w:hAnsi="Arial" w:cs="Arial"/>
          <w:lang w:val="es-ES"/>
        </w:rPr>
        <w:lastRenderedPageBreak/>
        <w:t>hayan sido contactados directamente por el Prestatario. Las personas consideradas en la comparación de calificaciones deben cumplir con las calificaciones mínimas pertinentes y los que se seleccionen para ser contratados por el Prestatario deben ser los mejor calificados y deben ser plenamente capaces de realizar el trabajo. La capacidad de los consultores se juzgará sobre la base de sus antecedentes académicos, su experiencia y, si corresponde, su conocimiento de las condiciones locales, como el idioma, la cultura, el sistema administrativo y la organización del gobierno.</w:t>
      </w:r>
    </w:p>
    <w:p w14:paraId="0DF4732B" w14:textId="4C9FCCB0" w:rsidR="00B3337E" w:rsidRPr="00955A2E" w:rsidRDefault="00134176" w:rsidP="002C1021">
      <w:pPr>
        <w:pStyle w:val="ListParagraph"/>
        <w:numPr>
          <w:ilvl w:val="1"/>
          <w:numId w:val="33"/>
        </w:numPr>
        <w:spacing w:before="120" w:after="120" w:line="240" w:lineRule="auto"/>
        <w:ind w:left="284"/>
        <w:contextualSpacing w:val="0"/>
        <w:jc w:val="both"/>
        <w:rPr>
          <w:rFonts w:ascii="Arial" w:eastAsiaTheme="minorHAnsi" w:hAnsi="Arial" w:cs="Arial"/>
          <w:b/>
          <w:bCs/>
          <w:lang w:val="es-ES"/>
        </w:rPr>
      </w:pPr>
      <w:bookmarkStart w:id="118" w:name="_Toc290397759"/>
      <w:bookmarkStart w:id="119" w:name="_Toc290397761"/>
      <w:bookmarkStart w:id="120" w:name="_Toc290395381"/>
      <w:bookmarkStart w:id="121" w:name="_Toc290397762"/>
      <w:bookmarkStart w:id="122" w:name="_Toc290397764"/>
      <w:bookmarkEnd w:id="118"/>
      <w:bookmarkEnd w:id="119"/>
      <w:bookmarkEnd w:id="120"/>
      <w:bookmarkEnd w:id="121"/>
      <w:bookmarkEnd w:id="122"/>
      <w:r w:rsidRPr="00955A2E">
        <w:rPr>
          <w:rFonts w:ascii="Arial" w:eastAsiaTheme="minorHAnsi" w:hAnsi="Arial" w:cs="Arial"/>
          <w:b/>
          <w:bCs/>
          <w:lang w:val="es-ES"/>
        </w:rPr>
        <w:t xml:space="preserve">Revisión y archivos. </w:t>
      </w:r>
      <w:r w:rsidR="00B3337E" w:rsidRPr="00955A2E">
        <w:rPr>
          <w:rFonts w:ascii="Arial" w:eastAsiaTheme="minorHAnsi" w:hAnsi="Arial" w:cs="Arial"/>
          <w:lang w:val="es-ES"/>
        </w:rPr>
        <w:t xml:space="preserve">El </w:t>
      </w:r>
      <w:r w:rsidRPr="00955A2E">
        <w:rPr>
          <w:rFonts w:ascii="Arial" w:eastAsiaTheme="minorHAnsi" w:hAnsi="Arial" w:cs="Arial"/>
          <w:lang w:val="es-ES"/>
        </w:rPr>
        <w:t xml:space="preserve">OE </w:t>
      </w:r>
      <w:r w:rsidR="00B3337E" w:rsidRPr="00955A2E">
        <w:rPr>
          <w:rFonts w:ascii="Arial" w:eastAsiaTheme="minorHAnsi" w:hAnsi="Arial" w:cs="Arial"/>
          <w:lang w:val="es-ES"/>
        </w:rPr>
        <w:t xml:space="preserve">mantendrá un sistema de archivo central estandarizado con sus respectivos procedimientos con documentación original. Para la preparación y archivo de los reportes del proyecto se deben utilizar los formatos o procedimientos que han sido acordados </w:t>
      </w:r>
      <w:r w:rsidRPr="00955A2E">
        <w:rPr>
          <w:rFonts w:ascii="Arial" w:eastAsiaTheme="minorHAnsi" w:hAnsi="Arial" w:cs="Arial"/>
          <w:lang w:val="es-ES"/>
        </w:rPr>
        <w:t xml:space="preserve">por </w:t>
      </w:r>
      <w:r w:rsidR="008B1D73" w:rsidRPr="00955A2E">
        <w:rPr>
          <w:rFonts w:ascii="Arial" w:eastAsiaTheme="minorHAnsi" w:hAnsi="Arial" w:cs="Arial"/>
          <w:lang w:val="es-ES"/>
        </w:rPr>
        <w:t xml:space="preserve">el OE y el </w:t>
      </w:r>
      <w:r w:rsidR="00935A07" w:rsidRPr="00955A2E">
        <w:rPr>
          <w:rFonts w:ascii="Arial" w:eastAsiaTheme="minorHAnsi" w:hAnsi="Arial" w:cs="Arial"/>
          <w:lang w:val="es-ES"/>
        </w:rPr>
        <w:t>BID</w:t>
      </w:r>
      <w:r w:rsidR="00B3337E" w:rsidRPr="00955A2E">
        <w:rPr>
          <w:rFonts w:ascii="Arial" w:eastAsiaTheme="minorHAnsi" w:hAnsi="Arial" w:cs="Arial"/>
          <w:lang w:val="es-ES"/>
        </w:rPr>
        <w:t>. Los originales son archivados</w:t>
      </w:r>
      <w:r w:rsidR="00C26888" w:rsidRPr="00955A2E">
        <w:rPr>
          <w:rFonts w:ascii="Arial" w:eastAsiaTheme="minorHAnsi" w:hAnsi="Arial" w:cs="Arial"/>
          <w:lang w:val="es-ES"/>
        </w:rPr>
        <w:t xml:space="preserve"> </w:t>
      </w:r>
      <w:r w:rsidR="00EE70AE" w:rsidRPr="00955A2E">
        <w:rPr>
          <w:rFonts w:ascii="Arial" w:eastAsiaTheme="minorHAnsi" w:hAnsi="Arial" w:cs="Arial"/>
          <w:lang w:val="es-ES"/>
        </w:rPr>
        <w:t>por</w:t>
      </w:r>
      <w:r w:rsidR="00C26888" w:rsidRPr="00955A2E">
        <w:rPr>
          <w:rFonts w:ascii="Arial" w:eastAsiaTheme="minorHAnsi" w:hAnsi="Arial" w:cs="Arial"/>
          <w:lang w:val="es-ES"/>
        </w:rPr>
        <w:t xml:space="preserve"> </w:t>
      </w:r>
      <w:r w:rsidR="002E27BD" w:rsidRPr="00955A2E">
        <w:rPr>
          <w:rFonts w:ascii="Arial" w:eastAsiaTheme="minorHAnsi" w:hAnsi="Arial" w:cs="Arial"/>
          <w:lang w:val="es-ES"/>
        </w:rPr>
        <w:t xml:space="preserve">la </w:t>
      </w:r>
      <w:r w:rsidR="00EB2033">
        <w:rPr>
          <w:rFonts w:ascii="Arial" w:eastAsiaTheme="minorHAnsi" w:hAnsi="Arial" w:cs="Arial"/>
          <w:lang w:val="es-ES"/>
        </w:rPr>
        <w:t>DIGEPPSE</w:t>
      </w:r>
      <w:r w:rsidR="00EE70AE" w:rsidRPr="00955A2E">
        <w:rPr>
          <w:rFonts w:ascii="Arial" w:eastAsiaTheme="minorHAnsi" w:hAnsi="Arial" w:cs="Arial"/>
          <w:lang w:val="es-ES"/>
        </w:rPr>
        <w:t>, que deberá</w:t>
      </w:r>
      <w:r w:rsidR="00181DCF" w:rsidRPr="00955A2E">
        <w:rPr>
          <w:rFonts w:ascii="Arial" w:eastAsiaTheme="minorHAnsi" w:hAnsi="Arial" w:cs="Arial"/>
          <w:lang w:val="es-ES"/>
        </w:rPr>
        <w:t xml:space="preserve"> ordenarlos de acuerdo a los procesos de adquisiciones y contrataciones efectuados, conteniendo la documentación de pago y ejecución co</w:t>
      </w:r>
      <w:r w:rsidR="0077005B" w:rsidRPr="00955A2E">
        <w:rPr>
          <w:rFonts w:ascii="Arial" w:eastAsiaTheme="minorHAnsi" w:hAnsi="Arial" w:cs="Arial"/>
          <w:lang w:val="es-ES"/>
        </w:rPr>
        <w:t>n</w:t>
      </w:r>
      <w:r w:rsidR="00181DCF" w:rsidRPr="00955A2E">
        <w:rPr>
          <w:rFonts w:ascii="Arial" w:eastAsiaTheme="minorHAnsi" w:hAnsi="Arial" w:cs="Arial"/>
          <w:lang w:val="es-ES"/>
        </w:rPr>
        <w:t>tractual correspondiente.</w:t>
      </w:r>
    </w:p>
    <w:p w14:paraId="75F2F6A9" w14:textId="0D135072" w:rsidR="00134176" w:rsidRPr="00955A2E" w:rsidRDefault="00C64DAA" w:rsidP="002C1021">
      <w:pPr>
        <w:pStyle w:val="ListParagraph"/>
        <w:numPr>
          <w:ilvl w:val="1"/>
          <w:numId w:val="33"/>
        </w:numPr>
        <w:spacing w:before="120" w:after="120" w:line="240" w:lineRule="auto"/>
        <w:ind w:left="284"/>
        <w:contextualSpacing w:val="0"/>
        <w:jc w:val="both"/>
        <w:rPr>
          <w:rFonts w:ascii="Arial" w:eastAsiaTheme="minorHAnsi" w:hAnsi="Arial" w:cs="Arial"/>
          <w:bCs/>
          <w:lang w:val="es-ES"/>
        </w:rPr>
      </w:pPr>
      <w:r w:rsidRPr="00955A2E">
        <w:rPr>
          <w:rFonts w:ascii="Arial" w:eastAsiaTheme="minorHAnsi" w:hAnsi="Arial" w:cs="Arial"/>
          <w:bCs/>
          <w:lang w:val="es-ES"/>
        </w:rPr>
        <w:t xml:space="preserve">Los procesos de contratación de </w:t>
      </w:r>
      <w:r w:rsidR="00D0381A" w:rsidRPr="00955A2E">
        <w:rPr>
          <w:rFonts w:ascii="Arial" w:eastAsiaTheme="minorHAnsi" w:hAnsi="Arial" w:cs="Arial"/>
          <w:bCs/>
          <w:lang w:val="es-ES"/>
        </w:rPr>
        <w:t>obras y</w:t>
      </w:r>
      <w:r w:rsidRPr="00955A2E">
        <w:rPr>
          <w:rFonts w:ascii="Arial" w:eastAsiaTheme="minorHAnsi" w:hAnsi="Arial" w:cs="Arial"/>
          <w:bCs/>
          <w:lang w:val="es-ES"/>
        </w:rPr>
        <w:t xml:space="preserve"> bienes, así como los procesos de selección de servicios de consultoría, se efectuarán de modo de garantizar una amplia participación del mercado y prestar debida atención a los aspectos de economía, eficiencia y razonabilidad de precios. No se podrán introducir disposiciones o condiciones que restrinjan o impidan la participación de prestatarios, contratistas, firmas consultoras o consultores individuales originarios de los países miembros del </w:t>
      </w:r>
      <w:r w:rsidR="00935A07" w:rsidRPr="00955A2E">
        <w:rPr>
          <w:rFonts w:ascii="Arial" w:eastAsiaTheme="minorHAnsi" w:hAnsi="Arial" w:cs="Arial"/>
          <w:bCs/>
          <w:lang w:val="es-ES"/>
        </w:rPr>
        <w:t>BID</w:t>
      </w:r>
      <w:r w:rsidRPr="00955A2E">
        <w:rPr>
          <w:rFonts w:ascii="Arial" w:eastAsiaTheme="minorHAnsi" w:hAnsi="Arial" w:cs="Arial"/>
          <w:bCs/>
          <w:lang w:val="es-ES"/>
        </w:rPr>
        <w:t xml:space="preserve">, a excepción de que se acuerde expresamente, y excepcionalmente, entre el </w:t>
      </w:r>
      <w:r w:rsidR="00935A07" w:rsidRPr="00955A2E">
        <w:rPr>
          <w:rFonts w:ascii="Arial" w:eastAsiaTheme="minorHAnsi" w:hAnsi="Arial" w:cs="Arial"/>
          <w:bCs/>
          <w:lang w:val="es-ES"/>
        </w:rPr>
        <w:t xml:space="preserve">BID </w:t>
      </w:r>
      <w:r w:rsidRPr="00955A2E">
        <w:rPr>
          <w:rFonts w:ascii="Arial" w:eastAsiaTheme="minorHAnsi" w:hAnsi="Arial" w:cs="Arial"/>
          <w:bCs/>
          <w:lang w:val="es-ES"/>
        </w:rPr>
        <w:t xml:space="preserve">y el OE. </w:t>
      </w:r>
    </w:p>
    <w:p w14:paraId="04ED9A86" w14:textId="77777777" w:rsidR="00017B74" w:rsidRPr="00955A2E" w:rsidRDefault="00017B74" w:rsidP="002C1021">
      <w:pPr>
        <w:pStyle w:val="ListParagraph"/>
        <w:spacing w:before="120" w:after="120" w:line="240" w:lineRule="auto"/>
        <w:ind w:left="284"/>
        <w:contextualSpacing w:val="0"/>
        <w:jc w:val="both"/>
        <w:rPr>
          <w:rFonts w:ascii="Arial" w:eastAsiaTheme="minorHAnsi" w:hAnsi="Arial" w:cs="Arial"/>
          <w:bCs/>
          <w:lang w:val="es-ES"/>
        </w:rPr>
      </w:pPr>
    </w:p>
    <w:p w14:paraId="2A4DB42A" w14:textId="77777777" w:rsidR="00017B74" w:rsidRPr="00955A2E" w:rsidRDefault="00982D2A" w:rsidP="002C1021">
      <w:pPr>
        <w:pStyle w:val="ListParagraph"/>
        <w:spacing w:before="120" w:after="120" w:line="240" w:lineRule="auto"/>
        <w:ind w:left="0"/>
        <w:contextualSpacing w:val="0"/>
        <w:jc w:val="both"/>
        <w:rPr>
          <w:rFonts w:ascii="Arial" w:hAnsi="Arial" w:cs="Arial"/>
          <w:b/>
          <w:lang w:val="es-ES"/>
        </w:rPr>
      </w:pPr>
      <w:bookmarkStart w:id="123" w:name="_Toc455161600"/>
      <w:bookmarkStart w:id="124" w:name="_Toc455161604"/>
      <w:bookmarkStart w:id="125" w:name="_Toc48461730"/>
      <w:bookmarkStart w:id="126" w:name="_Toc106996775"/>
      <w:bookmarkStart w:id="127" w:name="_Toc108506439"/>
      <w:bookmarkStart w:id="128" w:name="_Toc110493066"/>
      <w:bookmarkStart w:id="129" w:name="_Toc134589635"/>
      <w:bookmarkStart w:id="130" w:name="_Ref143411521"/>
      <w:bookmarkStart w:id="131" w:name="_Toc146514760"/>
      <w:bookmarkStart w:id="132" w:name="_Toc298344898"/>
      <w:bookmarkStart w:id="133" w:name="_Ref144221119"/>
      <w:bookmarkStart w:id="134" w:name="_Ref145272720"/>
      <w:bookmarkStart w:id="135" w:name="_Toc146514759"/>
      <w:bookmarkStart w:id="136" w:name="_Ref450303135"/>
      <w:bookmarkStart w:id="137" w:name="_Toc298344907"/>
      <w:bookmarkStart w:id="138" w:name="_Toc309677389"/>
      <w:bookmarkStart w:id="139" w:name="_Toc309677475"/>
      <w:bookmarkStart w:id="140" w:name="_Toc44486412"/>
      <w:bookmarkStart w:id="141" w:name="_Toc48461743"/>
      <w:bookmarkStart w:id="142" w:name="_Toc106996782"/>
      <w:bookmarkStart w:id="143" w:name="_Toc106996918"/>
      <w:bookmarkStart w:id="144" w:name="_Toc108506445"/>
      <w:bookmarkStart w:id="145" w:name="_Toc110493073"/>
      <w:bookmarkStart w:id="146" w:name="_Toc134589642"/>
      <w:bookmarkEnd w:id="123"/>
      <w:bookmarkEnd w:id="124"/>
      <w:r w:rsidRPr="00955A2E">
        <w:rPr>
          <w:rFonts w:ascii="Arial" w:hAnsi="Arial" w:cs="Arial"/>
          <w:b/>
          <w:lang w:val="es-ES"/>
        </w:rPr>
        <w:t xml:space="preserve">ADMINISTRACIÓN FINANCIERA DE LA EJECUCIÓN </w:t>
      </w:r>
      <w:bookmarkStart w:id="147" w:name="_Toc286752559"/>
      <w:bookmarkStart w:id="148" w:name="_Toc454452610"/>
      <w:bookmarkStart w:id="149" w:name="_Toc456213522"/>
    </w:p>
    <w:p w14:paraId="02056C8E" w14:textId="27E46564" w:rsidR="00017B74" w:rsidRPr="00955A2E" w:rsidRDefault="0047646F" w:rsidP="002C1021">
      <w:pPr>
        <w:pStyle w:val="ListParagraph"/>
        <w:spacing w:before="120" w:after="120" w:line="240" w:lineRule="auto"/>
        <w:ind w:left="0"/>
        <w:contextualSpacing w:val="0"/>
        <w:jc w:val="both"/>
        <w:rPr>
          <w:rFonts w:ascii="Arial" w:eastAsiaTheme="minorHAnsi" w:hAnsi="Arial" w:cs="Arial"/>
          <w:color w:val="auto"/>
          <w:lang w:val="es-AR"/>
        </w:rPr>
      </w:pPr>
      <w:r w:rsidRPr="00955A2E">
        <w:rPr>
          <w:rFonts w:ascii="Arial" w:eastAsiaTheme="minorHAnsi" w:hAnsi="Arial" w:cs="Arial"/>
          <w:b/>
          <w:color w:val="auto"/>
          <w:lang w:val="es-AR"/>
        </w:rPr>
        <w:t xml:space="preserve">Procedimiento Financiero, </w:t>
      </w:r>
      <w:r w:rsidR="00AB2961" w:rsidRPr="00955A2E">
        <w:rPr>
          <w:rFonts w:ascii="Arial" w:eastAsiaTheme="minorHAnsi" w:hAnsi="Arial" w:cs="Arial"/>
          <w:b/>
          <w:color w:val="auto"/>
          <w:lang w:val="es-AR"/>
        </w:rPr>
        <w:t>Ejecución centralizada</w:t>
      </w:r>
      <w:r w:rsidRPr="00955A2E">
        <w:rPr>
          <w:rFonts w:ascii="Arial" w:eastAsiaTheme="minorHAnsi" w:hAnsi="Arial" w:cs="Arial"/>
          <w:b/>
          <w:color w:val="auto"/>
          <w:lang w:val="es-AR"/>
        </w:rPr>
        <w:t>.</w:t>
      </w:r>
      <w:r w:rsidR="00C26888" w:rsidRPr="00955A2E">
        <w:rPr>
          <w:rFonts w:ascii="Arial" w:eastAsiaTheme="minorHAnsi" w:hAnsi="Arial" w:cs="Arial"/>
          <w:b/>
          <w:color w:val="auto"/>
          <w:lang w:val="es-AR"/>
        </w:rPr>
        <w:t xml:space="preserve"> </w:t>
      </w:r>
      <w:r w:rsidR="00AB2961" w:rsidRPr="00955A2E">
        <w:rPr>
          <w:rFonts w:ascii="Arial" w:eastAsiaTheme="minorHAnsi" w:hAnsi="Arial" w:cs="Arial"/>
          <w:color w:val="auto"/>
          <w:lang w:val="es-AR"/>
        </w:rPr>
        <w:t xml:space="preserve">Se prevé que el proceso financiero sea coordinado por y desde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y gestionado a través de la </w:t>
      </w:r>
      <w:r w:rsidR="00EB2033">
        <w:rPr>
          <w:rFonts w:ascii="Arial" w:eastAsiaTheme="minorHAnsi" w:hAnsi="Arial" w:cs="Arial"/>
          <w:color w:val="auto"/>
          <w:lang w:val="es-AR"/>
        </w:rPr>
        <w:t>DIGEPPSE</w:t>
      </w:r>
      <w:r w:rsidR="00AB2961" w:rsidRPr="00955A2E">
        <w:rPr>
          <w:rFonts w:ascii="Arial" w:eastAsiaTheme="minorHAnsi" w:hAnsi="Arial" w:cs="Arial"/>
          <w:color w:val="auto"/>
          <w:lang w:val="es-AR"/>
        </w:rPr>
        <w:t xml:space="preserve">. Dicha centralización prevé la definición de aspectos técnicos entre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y los OSE, y la instrucción correspondiente de los procesos financieros entre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y la </w:t>
      </w:r>
      <w:r w:rsidR="00EB2033">
        <w:rPr>
          <w:rFonts w:ascii="Arial" w:eastAsiaTheme="minorHAnsi" w:hAnsi="Arial" w:cs="Arial"/>
          <w:color w:val="auto"/>
          <w:lang w:val="es-AR"/>
        </w:rPr>
        <w:t>DIGEPPSE</w:t>
      </w:r>
      <w:r w:rsidR="00AB2961" w:rsidRPr="00955A2E">
        <w:rPr>
          <w:rFonts w:ascii="Arial" w:eastAsiaTheme="minorHAnsi" w:hAnsi="Arial" w:cs="Arial"/>
          <w:color w:val="auto"/>
          <w:lang w:val="es-AR"/>
        </w:rPr>
        <w:t>.</w:t>
      </w:r>
    </w:p>
    <w:p w14:paraId="2A400E2A" w14:textId="07DEB84B" w:rsidR="00774585" w:rsidRPr="00955A2E" w:rsidRDefault="007D297D" w:rsidP="002C1021">
      <w:pPr>
        <w:spacing w:line="240" w:lineRule="auto"/>
        <w:jc w:val="both"/>
        <w:rPr>
          <w:rFonts w:ascii="Arial" w:eastAsiaTheme="minorHAnsi" w:hAnsi="Arial" w:cs="Arial"/>
          <w:color w:val="auto"/>
          <w:lang w:val="es-AR"/>
        </w:rPr>
      </w:pPr>
      <w:r w:rsidRPr="00955A2E">
        <w:rPr>
          <w:rFonts w:ascii="Arial" w:eastAsia="Times New Roman" w:hAnsi="Arial" w:cs="Arial"/>
          <w:noProof/>
          <w:color w:val="auto"/>
          <w:lang w:val="fr-FR" w:eastAsia="fr-FR"/>
        </w:rPr>
        <mc:AlternateContent>
          <mc:Choice Requires="wpg">
            <w:drawing>
              <wp:anchor distT="0" distB="0" distL="114300" distR="114300" simplePos="0" relativeHeight="251663360" behindDoc="0" locked="0" layoutInCell="1" allowOverlap="1" wp14:anchorId="03B4DFE5" wp14:editId="04A6A398">
                <wp:simplePos x="0" y="0"/>
                <wp:positionH relativeFrom="column">
                  <wp:posOffset>197485</wp:posOffset>
                </wp:positionH>
                <wp:positionV relativeFrom="paragraph">
                  <wp:posOffset>75565</wp:posOffset>
                </wp:positionV>
                <wp:extent cx="5788660" cy="2743200"/>
                <wp:effectExtent l="0" t="0" r="21590" b="1905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660" cy="2743200"/>
                          <a:chOff x="1405" y="8668"/>
                          <a:chExt cx="9116" cy="4887"/>
                        </a:xfrm>
                      </wpg:grpSpPr>
                      <wps:wsp>
                        <wps:cNvPr id="8" name="AutoShape 24"/>
                        <wps:cNvSpPr>
                          <a:spLocks noChangeArrowheads="1"/>
                        </wps:cNvSpPr>
                        <wps:spPr bwMode="auto">
                          <a:xfrm>
                            <a:off x="1480" y="8668"/>
                            <a:ext cx="2254" cy="623"/>
                          </a:xfrm>
                          <a:prstGeom prst="roundRect">
                            <a:avLst>
                              <a:gd name="adj" fmla="val 16667"/>
                            </a:avLst>
                          </a:prstGeom>
                          <a:gradFill rotWithShape="1">
                            <a:gsLst>
                              <a:gs pos="0">
                                <a:srgbClr val="205867"/>
                              </a:gs>
                              <a:gs pos="100000">
                                <a:srgbClr val="658C96"/>
                              </a:gs>
                            </a:gsLst>
                            <a:lin ang="0" scaled="1"/>
                          </a:gradFill>
                          <a:ln w="9525">
                            <a:solidFill>
                              <a:srgbClr val="254061"/>
                            </a:solidFill>
                            <a:round/>
                            <a:headEnd/>
                            <a:tailEnd/>
                          </a:ln>
                        </wps:spPr>
                        <wps:txbx>
                          <w:txbxContent>
                            <w:p w14:paraId="240246C3" w14:textId="77777777" w:rsidR="003D66B5" w:rsidRPr="00774585" w:rsidRDefault="003D66B5" w:rsidP="00AB2961">
                              <w:pPr>
                                <w:jc w:val="center"/>
                                <w:rPr>
                                  <w:sz w:val="28"/>
                                  <w:szCs w:val="28"/>
                                  <w:lang w:val="es-ES"/>
                                </w:rPr>
                              </w:pPr>
                              <w:r w:rsidRPr="00774585">
                                <w:rPr>
                                  <w:sz w:val="28"/>
                                  <w:szCs w:val="28"/>
                                  <w:lang w:val="es-ES"/>
                                </w:rPr>
                                <w:t>OSE</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4799" y="8668"/>
                            <a:ext cx="2254" cy="623"/>
                          </a:xfrm>
                          <a:prstGeom prst="roundRect">
                            <a:avLst>
                              <a:gd name="adj" fmla="val 16667"/>
                            </a:avLst>
                          </a:prstGeom>
                          <a:gradFill rotWithShape="1">
                            <a:gsLst>
                              <a:gs pos="0">
                                <a:srgbClr val="205867"/>
                              </a:gs>
                              <a:gs pos="100000">
                                <a:srgbClr val="658C96"/>
                              </a:gs>
                            </a:gsLst>
                            <a:lin ang="0" scaled="1"/>
                          </a:gradFill>
                          <a:ln w="9525">
                            <a:solidFill>
                              <a:srgbClr val="254061"/>
                            </a:solidFill>
                            <a:round/>
                            <a:headEnd/>
                            <a:tailEnd/>
                          </a:ln>
                        </wps:spPr>
                        <wps:txbx>
                          <w:txbxContent>
                            <w:p w14:paraId="6456331B" w14:textId="77777777" w:rsidR="003D66B5" w:rsidRPr="00774585" w:rsidRDefault="003D66B5" w:rsidP="00AB2961">
                              <w:pPr>
                                <w:jc w:val="center"/>
                                <w:rPr>
                                  <w:sz w:val="28"/>
                                  <w:szCs w:val="28"/>
                                  <w:lang w:val="es-ES"/>
                                </w:rPr>
                              </w:pPr>
                              <w:r w:rsidRPr="00774585">
                                <w:rPr>
                                  <w:sz w:val="28"/>
                                  <w:szCs w:val="28"/>
                                  <w:lang w:val="es-ES"/>
                                </w:rPr>
                                <w:t>UCP</w:t>
                              </w:r>
                            </w:p>
                          </w:txbxContent>
                        </wps:txbx>
                        <wps:bodyPr rot="0" vert="horz" wrap="square" lIns="91440" tIns="45720" rIns="91440" bIns="45720" anchor="t" anchorCtr="0" upright="1">
                          <a:noAutofit/>
                        </wps:bodyPr>
                      </wps:wsp>
                      <wps:wsp>
                        <wps:cNvPr id="10" name="AutoShape 26"/>
                        <wps:cNvSpPr>
                          <a:spLocks noChangeArrowheads="1"/>
                        </wps:cNvSpPr>
                        <wps:spPr bwMode="auto">
                          <a:xfrm>
                            <a:off x="8069" y="8668"/>
                            <a:ext cx="2254" cy="623"/>
                          </a:xfrm>
                          <a:prstGeom prst="roundRect">
                            <a:avLst>
                              <a:gd name="adj" fmla="val 16667"/>
                            </a:avLst>
                          </a:prstGeom>
                          <a:gradFill rotWithShape="1">
                            <a:gsLst>
                              <a:gs pos="0">
                                <a:srgbClr val="205867"/>
                              </a:gs>
                              <a:gs pos="100000">
                                <a:srgbClr val="658C96"/>
                              </a:gs>
                            </a:gsLst>
                            <a:lin ang="0" scaled="1"/>
                          </a:gradFill>
                          <a:ln w="9525">
                            <a:solidFill>
                              <a:srgbClr val="254061"/>
                            </a:solidFill>
                            <a:round/>
                            <a:headEnd/>
                            <a:tailEnd/>
                          </a:ln>
                        </wps:spPr>
                        <wps:txbx>
                          <w:txbxContent>
                            <w:p w14:paraId="6F3C38B1" w14:textId="6909D88B" w:rsidR="003D66B5" w:rsidRPr="00774585" w:rsidRDefault="00EB2033" w:rsidP="00AB2961">
                              <w:pPr>
                                <w:jc w:val="center"/>
                                <w:rPr>
                                  <w:sz w:val="28"/>
                                  <w:szCs w:val="28"/>
                                  <w:lang w:val="es-ES"/>
                                </w:rPr>
                              </w:pPr>
                              <w:r>
                                <w:rPr>
                                  <w:sz w:val="28"/>
                                  <w:szCs w:val="28"/>
                                  <w:lang w:val="es-ES"/>
                                </w:rPr>
                                <w:t>DIGEPPSE</w:t>
                              </w:r>
                            </w:p>
                          </w:txbxContent>
                        </wps:txbx>
                        <wps:bodyPr rot="0" vert="horz" wrap="square" lIns="91440" tIns="45720" rIns="91440" bIns="45720" anchor="t" anchorCtr="0" upright="1">
                          <a:noAutofit/>
                        </wps:bodyPr>
                      </wps:wsp>
                      <wps:wsp>
                        <wps:cNvPr id="11" name="AutoShape 27"/>
                        <wps:cNvSpPr>
                          <a:spLocks noChangeArrowheads="1"/>
                        </wps:cNvSpPr>
                        <wps:spPr bwMode="auto">
                          <a:xfrm>
                            <a:off x="1405" y="9447"/>
                            <a:ext cx="2552" cy="2111"/>
                          </a:xfrm>
                          <a:prstGeom prst="roundRect">
                            <a:avLst>
                              <a:gd name="adj" fmla="val 16667"/>
                            </a:avLst>
                          </a:prstGeom>
                          <a:gradFill rotWithShape="1">
                            <a:gsLst>
                              <a:gs pos="0">
                                <a:srgbClr val="FFFFFF"/>
                              </a:gs>
                              <a:gs pos="100000">
                                <a:srgbClr val="FFFFFF"/>
                              </a:gs>
                            </a:gsLst>
                            <a:lin ang="0" scaled="1"/>
                          </a:gradFill>
                          <a:ln w="9525">
                            <a:solidFill>
                              <a:srgbClr val="254061"/>
                            </a:solidFill>
                            <a:round/>
                            <a:headEnd/>
                            <a:tailEnd/>
                          </a:ln>
                        </wps:spPr>
                        <wps:txbx>
                          <w:txbxContent>
                            <w:p w14:paraId="68731E74"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Elabora Plan de Acción.</w:t>
                              </w:r>
                            </w:p>
                            <w:p w14:paraId="23644832"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Remite información técnica a UCP.</w:t>
                              </w:r>
                            </w:p>
                            <w:p w14:paraId="593269E6"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Apoyo técnico</w:t>
                              </w:r>
                            </w:p>
                            <w:p w14:paraId="7E157E2F"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Da conformidad a los productos recibidos.</w:t>
                              </w:r>
                            </w:p>
                          </w:txbxContent>
                        </wps:txbx>
                        <wps:bodyPr rot="0" vert="horz" wrap="square" lIns="91440" tIns="45720" rIns="91440" bIns="45720" anchor="t" anchorCtr="0" upright="1">
                          <a:noAutofit/>
                        </wps:bodyPr>
                      </wps:wsp>
                      <wps:wsp>
                        <wps:cNvPr id="12" name="AutoShape 28"/>
                        <wps:cNvSpPr>
                          <a:spLocks noChangeArrowheads="1"/>
                        </wps:cNvSpPr>
                        <wps:spPr bwMode="auto">
                          <a:xfrm>
                            <a:off x="4708" y="9447"/>
                            <a:ext cx="2444" cy="4108"/>
                          </a:xfrm>
                          <a:prstGeom prst="roundRect">
                            <a:avLst>
                              <a:gd name="adj" fmla="val 16667"/>
                            </a:avLst>
                          </a:prstGeom>
                          <a:gradFill rotWithShape="1">
                            <a:gsLst>
                              <a:gs pos="0">
                                <a:srgbClr val="FFFFFF"/>
                              </a:gs>
                              <a:gs pos="100000">
                                <a:srgbClr val="FFFFFF"/>
                              </a:gs>
                            </a:gsLst>
                            <a:lin ang="0" scaled="1"/>
                          </a:gradFill>
                          <a:ln w="9525">
                            <a:solidFill>
                              <a:srgbClr val="254061"/>
                            </a:solidFill>
                            <a:round/>
                            <a:headEnd/>
                            <a:tailEnd/>
                          </a:ln>
                        </wps:spPr>
                        <wps:txbx>
                          <w:txbxContent>
                            <w:p w14:paraId="480D17F4"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Coordina flujos institucionales, técnicos y financieros.</w:t>
                              </w:r>
                            </w:p>
                            <w:p w14:paraId="395CC86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Elabora especificaciones técnicas.</w:t>
                              </w:r>
                            </w:p>
                            <w:p w14:paraId="3780EC50"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Solicita la gestión de contrataciones.</w:t>
                              </w:r>
                            </w:p>
                            <w:p w14:paraId="67F68B2F"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Evalúa y firma contratos.</w:t>
                              </w:r>
                            </w:p>
                            <w:p w14:paraId="784666E8"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Remite al BID.</w:t>
                              </w:r>
                            </w:p>
                            <w:p w14:paraId="3FE6D482"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Coordina ejecución y supervisión / inspección con OSE.</w:t>
                              </w:r>
                            </w:p>
                          </w:txbxContent>
                        </wps:txbx>
                        <wps:bodyPr rot="0" vert="horz" wrap="square" lIns="91440" tIns="45720" rIns="91440" bIns="45720" anchor="t" anchorCtr="0" upright="1">
                          <a:noAutofit/>
                        </wps:bodyPr>
                      </wps:wsp>
                      <wps:wsp>
                        <wps:cNvPr id="13" name="AutoShape 29"/>
                        <wps:cNvSpPr>
                          <a:spLocks noChangeArrowheads="1"/>
                        </wps:cNvSpPr>
                        <wps:spPr bwMode="auto">
                          <a:xfrm>
                            <a:off x="7969" y="9447"/>
                            <a:ext cx="2552" cy="2111"/>
                          </a:xfrm>
                          <a:prstGeom prst="roundRect">
                            <a:avLst>
                              <a:gd name="adj" fmla="val 16667"/>
                            </a:avLst>
                          </a:prstGeom>
                          <a:gradFill rotWithShape="1">
                            <a:gsLst>
                              <a:gs pos="0">
                                <a:srgbClr val="FFFFFF"/>
                              </a:gs>
                              <a:gs pos="100000">
                                <a:srgbClr val="FFFFFF"/>
                              </a:gs>
                            </a:gsLst>
                            <a:lin ang="0" scaled="1"/>
                          </a:gradFill>
                          <a:ln w="9525">
                            <a:solidFill>
                              <a:srgbClr val="254061"/>
                            </a:solidFill>
                            <a:round/>
                            <a:headEnd/>
                            <a:tailEnd/>
                          </a:ln>
                        </wps:spPr>
                        <wps:txbx>
                          <w:txbxContent>
                            <w:p w14:paraId="036C470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Gestiona la administración de los recursos.</w:t>
                              </w:r>
                            </w:p>
                            <w:p w14:paraId="6BED814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Gestiona los procesos de contrataciones.</w:t>
                              </w:r>
                            </w:p>
                            <w:p w14:paraId="1185614E"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Realiza los pagos.</w:t>
                              </w:r>
                            </w:p>
                          </w:txbxContent>
                        </wps:txbx>
                        <wps:bodyPr rot="0" vert="horz" wrap="square" lIns="91440" tIns="45720" rIns="91440" bIns="45720" anchor="t" anchorCtr="0" upright="1">
                          <a:noAutofit/>
                        </wps:bodyPr>
                      </wps:wsp>
                      <wps:wsp>
                        <wps:cNvPr id="14" name="AutoShape 30"/>
                        <wps:cNvCnPr>
                          <a:cxnSpLocks noChangeShapeType="1"/>
                        </wps:cNvCnPr>
                        <wps:spPr bwMode="auto">
                          <a:xfrm>
                            <a:off x="3857" y="9078"/>
                            <a:ext cx="851" cy="0"/>
                          </a:xfrm>
                          <a:prstGeom prst="straightConnector1">
                            <a:avLst/>
                          </a:prstGeom>
                          <a:noFill/>
                          <a:ln w="25400">
                            <a:solidFill>
                              <a:srgbClr val="254061"/>
                            </a:solidFill>
                            <a:round/>
                            <a:headEnd/>
                            <a:tailEnd type="triangle" w="med" len="med"/>
                          </a:ln>
                          <a:extLst>
                            <a:ext uri="{909E8E84-426E-40DD-AFC4-6F175D3DCCD1}">
                              <a14:hiddenFill xmlns:a14="http://schemas.microsoft.com/office/drawing/2010/main">
                                <a:noFill/>
                              </a14:hiddenFill>
                            </a:ext>
                          </a:extLst>
                        </wps:spPr>
                        <wps:bodyPr/>
                      </wps:wsp>
                      <wps:wsp>
                        <wps:cNvPr id="15" name="AutoShape 31"/>
                        <wps:cNvCnPr>
                          <a:cxnSpLocks noChangeShapeType="1"/>
                        </wps:cNvCnPr>
                        <wps:spPr bwMode="auto">
                          <a:xfrm>
                            <a:off x="7118" y="9078"/>
                            <a:ext cx="851" cy="0"/>
                          </a:xfrm>
                          <a:prstGeom prst="straightConnector1">
                            <a:avLst/>
                          </a:prstGeom>
                          <a:noFill/>
                          <a:ln w="25400">
                            <a:solidFill>
                              <a:srgbClr val="25406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4DFE5" id="Group 12" o:spid="_x0000_s1027" style="position:absolute;left:0;text-align:left;margin-left:15.55pt;margin-top:5.95pt;width:455.8pt;height:3in;z-index:251663360" coordorigin="1405,8668" coordsize="911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">
                <v:roundrect id="AutoShape 24" o:spid="_x0000_s1028" style="position:absolute;left:1480;top:8668;width:2254;height:6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" fillcolor="#205867" strokecolor="#254061">
                  <v:fill color2="#658c96" rotate="t" angle="90" focus="100%" type="gradient"/>
                  <v:textbox>
                    <w:txbxContent>
                      <w:p w14:paraId="240246C3" w14:textId="77777777" w:rsidR="003D66B5" w:rsidRPr="00774585" w:rsidRDefault="003D66B5" w:rsidP="00AB2961">
                        <w:pPr>
                          <w:jc w:val="center"/>
                          <w:rPr>
                            <w:sz w:val="28"/>
                            <w:szCs w:val="28"/>
                            <w:lang w:val="es-ES"/>
                          </w:rPr>
                        </w:pPr>
                        <w:r w:rsidRPr="00774585">
                          <w:rPr>
                            <w:sz w:val="28"/>
                            <w:szCs w:val="28"/>
                            <w:lang w:val="es-ES"/>
                          </w:rPr>
                          <w:t>OSE</w:t>
                        </w:r>
                      </w:p>
                    </w:txbxContent>
                  </v:textbox>
                </v:roundrect>
                <v:roundrect id="AutoShape 25" o:spid="_x0000_s1029" style="position:absolute;left:4799;top:8668;width:2254;height:6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" fillcolor="#205867" strokecolor="#254061">
                  <v:fill color2="#658c96" rotate="t" angle="90" focus="100%" type="gradient"/>
                  <v:textbox>
                    <w:txbxContent>
                      <w:p w14:paraId="6456331B" w14:textId="77777777" w:rsidR="003D66B5" w:rsidRPr="00774585" w:rsidRDefault="003D66B5" w:rsidP="00AB2961">
                        <w:pPr>
                          <w:jc w:val="center"/>
                          <w:rPr>
                            <w:sz w:val="28"/>
                            <w:szCs w:val="28"/>
                            <w:lang w:val="es-ES"/>
                          </w:rPr>
                        </w:pPr>
                        <w:r w:rsidRPr="00774585">
                          <w:rPr>
                            <w:sz w:val="28"/>
                            <w:szCs w:val="28"/>
                            <w:lang w:val="es-ES"/>
                          </w:rPr>
                          <w:t>UCP</w:t>
                        </w:r>
                      </w:p>
                    </w:txbxContent>
                  </v:textbox>
                </v:roundrect>
                <v:roundrect id="AutoShape 26" o:spid="_x0000_s1030" style="position:absolute;left:8069;top:8668;width:2254;height:6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" fillcolor="#205867" strokecolor="#254061">
                  <v:fill color2="#658c96" rotate="t" angle="90" focus="100%" type="gradient"/>
                  <v:textbox>
                    <w:txbxContent>
                      <w:p w14:paraId="6F3C38B1" w14:textId="6909D88B" w:rsidR="003D66B5" w:rsidRPr="00774585" w:rsidRDefault="00EB2033" w:rsidP="00AB2961">
                        <w:pPr>
                          <w:jc w:val="center"/>
                          <w:rPr>
                            <w:sz w:val="28"/>
                            <w:szCs w:val="28"/>
                            <w:lang w:val="es-ES"/>
                          </w:rPr>
                        </w:pPr>
                        <w:r>
                          <w:rPr>
                            <w:sz w:val="28"/>
                            <w:szCs w:val="28"/>
                            <w:lang w:val="es-ES"/>
                          </w:rPr>
                          <w:t>DIGEPPSE</w:t>
                        </w:r>
                      </w:p>
                    </w:txbxContent>
                  </v:textbox>
                </v:roundrect>
                <v:roundrect id="AutoShape 27" o:spid="_x0000_s1031" style="position:absolute;left:1405;top:9447;width:2552;height:21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" strokecolor="#254061">
                  <v:fill rotate="t" angle="90" focus="100%" type="gradient"/>
                  <v:textbox>
                    <w:txbxContent>
                      <w:p w14:paraId="68731E74"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Elabora Plan de Acción.</w:t>
                        </w:r>
                      </w:p>
                      <w:p w14:paraId="23644832"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Remite información técnica a UCP.</w:t>
                        </w:r>
                      </w:p>
                      <w:p w14:paraId="593269E6"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Apoyo técnico</w:t>
                        </w:r>
                      </w:p>
                      <w:p w14:paraId="7E157E2F"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Da conformidad a los productos recibidos.</w:t>
                        </w:r>
                      </w:p>
                    </w:txbxContent>
                  </v:textbox>
                </v:roundrect>
                <v:roundrect id="AutoShape 28" o:spid="_x0000_s1032" style="position:absolute;left:4708;top:9447;width:2444;height:41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" strokecolor="#254061">
                  <v:fill rotate="t" angle="90" focus="100%" type="gradient"/>
                  <v:textbox>
                    <w:txbxContent>
                      <w:p w14:paraId="480D17F4"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Coordina flujos institucionales, técnicos y financieros.</w:t>
                        </w:r>
                      </w:p>
                      <w:p w14:paraId="395CC86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Elabora especificaciones técnicas.</w:t>
                        </w:r>
                      </w:p>
                      <w:p w14:paraId="3780EC50"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Solicita la gestión de contrataciones.</w:t>
                        </w:r>
                      </w:p>
                      <w:p w14:paraId="67F68B2F"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Evalúa y firma contratos.</w:t>
                        </w:r>
                      </w:p>
                      <w:p w14:paraId="784666E8"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Remite al BID.</w:t>
                        </w:r>
                      </w:p>
                      <w:p w14:paraId="3FE6D482"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Coordina ejecución y supervisión / inspección con OSE.</w:t>
                        </w:r>
                      </w:p>
                    </w:txbxContent>
                  </v:textbox>
                </v:roundrect>
                <v:roundrect id="AutoShape 29" o:spid="_x0000_s1033" style="position:absolute;left:7969;top:9447;width:2552;height:21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" strokecolor="#254061">
                  <v:fill rotate="t" angle="90" focus="100%" type="gradient"/>
                  <v:textbox>
                    <w:txbxContent>
                      <w:p w14:paraId="036C470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Gestiona la administración de los recursos.</w:t>
                        </w:r>
                      </w:p>
                      <w:p w14:paraId="6BED8147"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Gestiona los procesos de contrataciones.</w:t>
                        </w:r>
                      </w:p>
                      <w:p w14:paraId="1185614E" w14:textId="77777777" w:rsidR="003D66B5" w:rsidRPr="00774585" w:rsidRDefault="003D66B5" w:rsidP="00AB2961">
                        <w:pPr>
                          <w:pStyle w:val="ListParagraph"/>
                          <w:numPr>
                            <w:ilvl w:val="0"/>
                            <w:numId w:val="39"/>
                          </w:numPr>
                          <w:spacing w:before="120" w:after="120" w:line="240" w:lineRule="auto"/>
                          <w:ind w:left="142" w:hanging="216"/>
                          <w:rPr>
                            <w:color w:val="215868" w:themeColor="accent5" w:themeShade="80"/>
                            <w:sz w:val="18"/>
                            <w:szCs w:val="18"/>
                            <w:lang w:val="es-ES"/>
                          </w:rPr>
                        </w:pPr>
                        <w:r w:rsidRPr="00774585">
                          <w:rPr>
                            <w:color w:val="215868" w:themeColor="accent5" w:themeShade="80"/>
                            <w:sz w:val="18"/>
                            <w:szCs w:val="18"/>
                            <w:lang w:val="es-ES"/>
                          </w:rPr>
                          <w:t>Realiza los pagos.</w:t>
                        </w:r>
                      </w:p>
                    </w:txbxContent>
                  </v:textbox>
                </v:roundrect>
                <v:shapetype id="_x0000_t32" coordsize="21600,21600" o:spt="32" o:oned="t" path="m,l21600,21600e" filled="f">
                  <v:path arrowok="t" fillok="f" o:connecttype="none"/>
                  <o:lock v:ext="edit" shapetype="t"/>
                </v:shapetype>
                <v:shape id="AutoShape 30" o:spid="_x0000_s1034" type="#_x0000_t32" style="position:absolute;left:3857;top:9078;width: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" strokecolor="#254061" strokeweight="2pt">
                  <v:stroke endarrow="block"/>
                </v:shape>
                <v:shape id="AutoShape 31" o:spid="_x0000_s1035" type="#_x0000_t32" style="position:absolute;left:7118;top:9078;width:8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" strokecolor="#254061" strokeweight="2pt">
                  <v:stroke endarrow="block"/>
                </v:shape>
              </v:group>
            </w:pict>
          </mc:Fallback>
        </mc:AlternateContent>
      </w:r>
    </w:p>
    <w:p w14:paraId="766C2AD6" w14:textId="77777777" w:rsidR="00AB2961" w:rsidRPr="00955A2E" w:rsidRDefault="00AB2961" w:rsidP="002C1021">
      <w:pPr>
        <w:spacing w:before="120" w:after="120" w:line="240" w:lineRule="auto"/>
        <w:jc w:val="both"/>
        <w:rPr>
          <w:rFonts w:ascii="Arial" w:eastAsia="Times New Roman" w:hAnsi="Arial" w:cs="Arial"/>
          <w:color w:val="auto"/>
          <w:lang w:val="es-AR" w:eastAsia="es-AR"/>
        </w:rPr>
      </w:pPr>
    </w:p>
    <w:p w14:paraId="2EB43BD2"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5367A64E"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4A63CEF5"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720777ED"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2390A0A8"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7E7013AF" w14:textId="77777777" w:rsidR="00AB2961" w:rsidRPr="00955A2E" w:rsidRDefault="00AB2961" w:rsidP="002C1021">
      <w:pPr>
        <w:tabs>
          <w:tab w:val="left" w:pos="0"/>
        </w:tabs>
        <w:spacing w:before="120" w:after="120" w:line="240" w:lineRule="auto"/>
        <w:jc w:val="both"/>
        <w:rPr>
          <w:rFonts w:ascii="Arial" w:eastAsia="Times New Roman" w:hAnsi="Arial" w:cs="Arial"/>
          <w:color w:val="auto"/>
          <w:lang w:val="es-AR" w:eastAsia="es-AR"/>
        </w:rPr>
      </w:pPr>
    </w:p>
    <w:p w14:paraId="2CB02BCB" w14:textId="77777777" w:rsidR="00AB2961" w:rsidRPr="00955A2E" w:rsidRDefault="00AB2961" w:rsidP="002C1021">
      <w:pPr>
        <w:keepNext/>
        <w:spacing w:before="240" w:after="60" w:line="240" w:lineRule="auto"/>
        <w:ind w:left="720" w:right="624"/>
        <w:jc w:val="both"/>
        <w:outlineLvl w:val="1"/>
        <w:rPr>
          <w:rFonts w:ascii="Arial" w:eastAsia="Times New Roman" w:hAnsi="Arial" w:cs="Arial"/>
          <w:b/>
          <w:bCs/>
          <w:iCs/>
          <w:color w:val="auto"/>
          <w:sz w:val="28"/>
          <w:szCs w:val="28"/>
          <w:lang w:val="es-ES"/>
        </w:rPr>
      </w:pPr>
    </w:p>
    <w:p w14:paraId="7D8CD11A" w14:textId="77777777" w:rsidR="001A28F8" w:rsidRPr="00955A2E" w:rsidRDefault="001A28F8" w:rsidP="002C1021">
      <w:pPr>
        <w:keepNext/>
        <w:spacing w:before="240" w:after="60" w:line="240" w:lineRule="auto"/>
        <w:ind w:left="720" w:right="624"/>
        <w:jc w:val="both"/>
        <w:outlineLvl w:val="1"/>
        <w:rPr>
          <w:rFonts w:ascii="Arial" w:eastAsia="Times New Roman" w:hAnsi="Arial" w:cs="Arial"/>
          <w:b/>
          <w:bCs/>
          <w:iCs/>
          <w:color w:val="auto"/>
          <w:sz w:val="28"/>
          <w:szCs w:val="28"/>
          <w:lang w:val="es-ES"/>
        </w:rPr>
      </w:pPr>
    </w:p>
    <w:p w14:paraId="1E3EC1CB" w14:textId="77777777" w:rsidR="001A28F8" w:rsidRPr="00955A2E" w:rsidRDefault="001A28F8" w:rsidP="002C1021">
      <w:pPr>
        <w:keepNext/>
        <w:spacing w:before="240" w:after="60" w:line="240" w:lineRule="auto"/>
        <w:ind w:left="720" w:right="624"/>
        <w:jc w:val="both"/>
        <w:outlineLvl w:val="1"/>
        <w:rPr>
          <w:rFonts w:ascii="Arial" w:eastAsia="Times New Roman" w:hAnsi="Arial" w:cs="Arial"/>
          <w:b/>
          <w:bCs/>
          <w:iCs/>
          <w:color w:val="auto"/>
          <w:sz w:val="28"/>
          <w:szCs w:val="28"/>
          <w:lang w:val="es-ES"/>
        </w:rPr>
      </w:pPr>
    </w:p>
    <w:p w14:paraId="689D3939" w14:textId="77777777" w:rsidR="00AB2961" w:rsidRPr="00955A2E" w:rsidRDefault="00AB2961" w:rsidP="002C1021">
      <w:pPr>
        <w:spacing w:line="240" w:lineRule="auto"/>
        <w:jc w:val="both"/>
        <w:rPr>
          <w:rFonts w:ascii="Arial" w:eastAsiaTheme="minorHAnsi" w:hAnsi="Arial" w:cs="Arial"/>
          <w:b/>
          <w:color w:val="auto"/>
          <w:lang w:val="es-AR"/>
        </w:rPr>
      </w:pPr>
      <w:r w:rsidRPr="00955A2E">
        <w:rPr>
          <w:rFonts w:ascii="Arial" w:eastAsiaTheme="minorHAnsi" w:hAnsi="Arial" w:cs="Arial"/>
          <w:b/>
          <w:color w:val="auto"/>
          <w:lang w:val="es-AR"/>
        </w:rPr>
        <w:t xml:space="preserve">Flujograma financiero. </w:t>
      </w:r>
    </w:p>
    <w:p w14:paraId="72A92D8D" w14:textId="1D2B655E"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De acuerdo con el esquema institucional previsto y las tareas de coordinación de la </w:t>
      </w:r>
      <w:r w:rsidR="006775F8">
        <w:rPr>
          <w:rFonts w:ascii="Arial" w:eastAsiaTheme="minorHAnsi" w:hAnsi="Arial" w:cs="Arial"/>
          <w:color w:val="auto"/>
          <w:lang w:val="es-AR"/>
        </w:rPr>
        <w:t>SPM</w:t>
      </w:r>
      <w:r w:rsidRPr="00955A2E">
        <w:rPr>
          <w:rFonts w:ascii="Arial" w:eastAsiaTheme="minorHAnsi" w:hAnsi="Arial" w:cs="Arial"/>
          <w:color w:val="auto"/>
          <w:lang w:val="es-AR"/>
        </w:rPr>
        <w:t>, se prevé el siguiente procedimiento financiero, incluyendo un proceso estándar de licitación y pagos correspondientes:</w:t>
      </w:r>
    </w:p>
    <w:p w14:paraId="5F455F00" w14:textId="77777777" w:rsidR="00AB2961" w:rsidRPr="00955A2E" w:rsidRDefault="00797FC4" w:rsidP="002C1021">
      <w:pPr>
        <w:tabs>
          <w:tab w:val="left" w:pos="0"/>
          <w:tab w:val="left" w:pos="90"/>
        </w:tabs>
        <w:spacing w:before="120" w:after="120" w:line="240" w:lineRule="auto"/>
        <w:jc w:val="both"/>
        <w:rPr>
          <w:rFonts w:ascii="Arial" w:eastAsia="Times New Roman" w:hAnsi="Arial" w:cs="Arial"/>
          <w:color w:val="auto"/>
          <w:lang w:val="es-AR" w:eastAsia="es-AR"/>
        </w:rPr>
      </w:pPr>
      <w:r w:rsidRPr="00955A2E">
        <w:rPr>
          <w:rFonts w:ascii="Arial" w:eastAsia="Times New Roman" w:hAnsi="Arial" w:cs="Arial"/>
          <w:noProof/>
          <w:color w:val="auto"/>
          <w:lang w:val="fr-FR" w:eastAsia="fr-FR"/>
        </w:rPr>
        <w:lastRenderedPageBreak/>
        <w:drawing>
          <wp:inline distT="0" distB="0" distL="0" distR="0" wp14:anchorId="2E6268B8" wp14:editId="10582912">
            <wp:extent cx="5986130" cy="3166765"/>
            <wp:effectExtent l="0" t="0" r="0"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87503" cy="3167491"/>
                    </a:xfrm>
                    <a:prstGeom prst="rect">
                      <a:avLst/>
                    </a:prstGeom>
                    <a:noFill/>
                  </pic:spPr>
                </pic:pic>
              </a:graphicData>
            </a:graphic>
          </wp:inline>
        </w:drawing>
      </w:r>
    </w:p>
    <w:p w14:paraId="035A68AF" w14:textId="77777777" w:rsidR="00AB2961" w:rsidRPr="00955A2E" w:rsidRDefault="00AB2961" w:rsidP="002C1021">
      <w:pPr>
        <w:spacing w:line="240" w:lineRule="auto"/>
        <w:ind w:left="720"/>
        <w:jc w:val="both"/>
        <w:rPr>
          <w:rFonts w:ascii="Arial" w:eastAsiaTheme="minorHAnsi" w:hAnsi="Arial" w:cs="Arial"/>
          <w:color w:val="auto"/>
          <w:lang w:val="es-ES"/>
        </w:rPr>
      </w:pPr>
    </w:p>
    <w:p w14:paraId="3E6EA158" w14:textId="77777777" w:rsidR="00AB2961" w:rsidRPr="00955A2E" w:rsidRDefault="00AB2961" w:rsidP="002C1021">
      <w:pPr>
        <w:spacing w:line="240" w:lineRule="auto"/>
        <w:jc w:val="both"/>
        <w:rPr>
          <w:rFonts w:ascii="Arial" w:hAnsi="Arial" w:cs="Arial"/>
          <w:b/>
          <w:lang w:val="es-AR" w:eastAsia="es-AR"/>
        </w:rPr>
      </w:pPr>
      <w:r w:rsidRPr="00955A2E">
        <w:rPr>
          <w:rFonts w:ascii="Arial" w:hAnsi="Arial" w:cs="Arial"/>
          <w:b/>
          <w:lang w:val="es-AR" w:eastAsia="es-AR"/>
        </w:rPr>
        <w:t>Responsabilidades y Registros</w:t>
      </w:r>
      <w:bookmarkEnd w:id="147"/>
      <w:bookmarkEnd w:id="148"/>
      <w:bookmarkEnd w:id="149"/>
    </w:p>
    <w:p w14:paraId="35308768" w14:textId="6170D2F2"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será responsable de gestionar la administración financiera de la ejecución del Programa.</w:t>
      </w:r>
    </w:p>
    <w:p w14:paraId="21C783D7" w14:textId="45D93DC7"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utilizará el Sistema de Administración y Control Financiero para las Unidades Ejecutoras de Préstamos Externos (sistema UEPEX del Ministerio de Hacienda y Finanzas Publicas) para la contabilidad específica del Programa. Se asentarán los movimientos correspondientes a la ejecución del Programa, conforme con normas contable-financieras de aceptación general en la República Argentina, que son compatibles con las Normas Internacionales de Contabilidad (</w:t>
      </w:r>
      <w:proofErr w:type="spellStart"/>
      <w:r w:rsidRPr="00955A2E">
        <w:rPr>
          <w:rFonts w:ascii="Arial" w:eastAsiaTheme="minorHAnsi" w:hAnsi="Arial" w:cs="Arial"/>
          <w:color w:val="auto"/>
          <w:lang w:val="es-AR"/>
        </w:rPr>
        <w:t>NICs</w:t>
      </w:r>
      <w:proofErr w:type="spellEnd"/>
      <w:r w:rsidRPr="00955A2E">
        <w:rPr>
          <w:rFonts w:ascii="Arial" w:eastAsiaTheme="minorHAnsi" w:hAnsi="Arial" w:cs="Arial"/>
          <w:color w:val="auto"/>
          <w:lang w:val="es-AR"/>
        </w:rPr>
        <w:t>) , que permita identificar el origen y uso de los fondos del préstamo y de los correspondientes a la contrapartida local.</w:t>
      </w:r>
    </w:p>
    <w:p w14:paraId="7E198786" w14:textId="0BAE8B49"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mantendrá sistemas de archivos adecuados y completos. El BID y los auditores externos tendrán acceso a dichos archivos en las visitas de supervisión, para la realización de la auditoría externa o en la oportunidad que lo estimen conveniente. </w:t>
      </w:r>
    </w:p>
    <w:p w14:paraId="34711744" w14:textId="77777777" w:rsidR="00AB2961" w:rsidRPr="00955A2E" w:rsidRDefault="00AB2961" w:rsidP="002C1021">
      <w:pPr>
        <w:spacing w:line="240" w:lineRule="auto"/>
        <w:jc w:val="both"/>
        <w:rPr>
          <w:rFonts w:ascii="Arial" w:eastAsiaTheme="minorHAnsi" w:hAnsi="Arial" w:cs="Arial"/>
          <w:color w:val="auto"/>
          <w:lang w:val="es-AR"/>
        </w:rPr>
      </w:pPr>
      <w:bookmarkStart w:id="150" w:name="_Toc286752560"/>
      <w:bookmarkStart w:id="151" w:name="_Toc454452611"/>
      <w:bookmarkStart w:id="152" w:name="_Toc456213523"/>
      <w:r w:rsidRPr="00955A2E">
        <w:rPr>
          <w:rFonts w:ascii="Arial" w:eastAsiaTheme="minorHAnsi" w:hAnsi="Arial" w:cs="Arial"/>
          <w:color w:val="auto"/>
          <w:lang w:val="es-AR"/>
        </w:rPr>
        <w:t>Procedimientos para desembolsar los recursos del préstamo</w:t>
      </w:r>
      <w:bookmarkEnd w:id="150"/>
      <w:bookmarkEnd w:id="151"/>
      <w:bookmarkEnd w:id="152"/>
      <w:r w:rsidRPr="00955A2E">
        <w:rPr>
          <w:rFonts w:ascii="Arial" w:eastAsiaTheme="minorHAnsi" w:hAnsi="Arial" w:cs="Arial"/>
          <w:color w:val="auto"/>
          <w:lang w:val="es-AR"/>
        </w:rPr>
        <w:t xml:space="preserve">: </w:t>
      </w:r>
    </w:p>
    <w:p w14:paraId="22AAB440" w14:textId="3901D60B" w:rsidR="00BF535C"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Los recursos de financiamiento solicitados al </w:t>
      </w:r>
      <w:r w:rsidR="00A97468" w:rsidRPr="00955A2E">
        <w:rPr>
          <w:rFonts w:ascii="Arial" w:eastAsiaTheme="minorHAnsi" w:hAnsi="Arial" w:cs="Arial"/>
          <w:color w:val="auto"/>
          <w:lang w:val="es-AR"/>
        </w:rPr>
        <w:t xml:space="preserve">BID </w:t>
      </w:r>
      <w:r w:rsidRPr="00955A2E">
        <w:rPr>
          <w:rFonts w:ascii="Arial" w:eastAsiaTheme="minorHAnsi" w:hAnsi="Arial" w:cs="Arial"/>
          <w:color w:val="auto"/>
          <w:lang w:val="es-AR"/>
        </w:rPr>
        <w:t xml:space="preserve">mediante la modalidad de Anticipos de Fondos serán depositados en una Cuenta operativa especial en US$ (dólares estadounidenses) exclusiva del Proyecto. </w:t>
      </w:r>
      <w:r w:rsidR="00BF535C" w:rsidRPr="00955A2E">
        <w:rPr>
          <w:rFonts w:ascii="Arial" w:hAnsi="Arial" w:cs="Arial"/>
          <w:lang w:val="es-AR"/>
        </w:rPr>
        <w:t xml:space="preserve"> </w:t>
      </w:r>
    </w:p>
    <w:p w14:paraId="4D8A7756" w14:textId="694F5564" w:rsidR="00BF535C" w:rsidRPr="00955A2E" w:rsidRDefault="00BF535C"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Los recursos de financiamiento solicitados a la AFD mediante la modalidad de Anticipos de Fondos serán depositados en una Cuenta operativa especial en la moneda del préstamo.  </w:t>
      </w:r>
    </w:p>
    <w:p w14:paraId="312CDDE5" w14:textId="167D396B"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De acuerdo a las necesidades, se pesificarán los fondos transfiriéndose a una cuenta operativa especial en pesos exclusiva del Programa (Cuenta Proyecto), en la cual se transferirán los fondos provenientes del </w:t>
      </w:r>
      <w:r w:rsidR="00BF535C" w:rsidRPr="00955A2E">
        <w:rPr>
          <w:rFonts w:ascii="Arial" w:eastAsiaTheme="minorHAnsi" w:hAnsi="Arial" w:cs="Arial"/>
          <w:color w:val="auto"/>
          <w:lang w:val="es-AR"/>
        </w:rPr>
        <w:t xml:space="preserve">BID, de la AFD </w:t>
      </w:r>
      <w:r w:rsidRPr="00955A2E">
        <w:rPr>
          <w:rFonts w:ascii="Arial" w:eastAsiaTheme="minorHAnsi" w:hAnsi="Arial" w:cs="Arial"/>
          <w:color w:val="auto"/>
          <w:lang w:val="es-AR"/>
        </w:rPr>
        <w:t xml:space="preserve">y los fondos de contrapartida local que serán aportados por la Nación.  </w:t>
      </w:r>
    </w:p>
    <w:p w14:paraId="214963D9" w14:textId="33D054DC"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lastRenderedPageBreak/>
        <w:t xml:space="preserve">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deberá llevar un estricto y adecuado control sobre la utilización de los fondos del anticipo con mecanismos que permitan verificar y conciliar los saldos disponibles que surjan de sus registros  y que permita el registro financiero y contable, el manejo presupuestarios , así como la emisión de informes financieros </w:t>
      </w:r>
    </w:p>
    <w:p w14:paraId="17884484" w14:textId="77777777"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El proyecto adopta la modalidad de desembolsos de Anticipos que serán rendidos cuando se gaste al menos el 80% de los saldos acumulados pendientes de justificación. La solicitud de Anticipo de Fondos se presentará de acuerdo con las necesidades reales de liquidez plasmadas en un Plan Financiero que no excederá el plazo  máximo de 180 días. La solicitud e información necesaria deberá ser realizada de manera unificada de acuerdo a las necesidades de todo el Programa.</w:t>
      </w:r>
    </w:p>
    <w:p w14:paraId="61B936C5" w14:textId="77777777" w:rsidR="00AB2961" w:rsidRPr="00955A2E" w:rsidRDefault="00AB2961" w:rsidP="002C1021">
      <w:pPr>
        <w:numPr>
          <w:ilvl w:val="0"/>
          <w:numId w:val="45"/>
        </w:num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Para la solicitud de desembolsos se presentará el Formulario de Solicitud de desembolsos y el Plan Financiero para los siguientes 180 días. El especialista financiero podrá requerir información adicional a saber: </w:t>
      </w:r>
    </w:p>
    <w:p w14:paraId="197713F6"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3" w:name="_Toc479161493"/>
      <w:r w:rsidRPr="00955A2E">
        <w:rPr>
          <w:rFonts w:ascii="Arial" w:eastAsia="Times New Roman" w:hAnsi="Arial" w:cs="Arial"/>
          <w:bCs/>
          <w:color w:val="auto"/>
          <w:lang w:val="es-ES_tradnl"/>
        </w:rPr>
        <w:t>detalle de compromisos; y</w:t>
      </w:r>
      <w:bookmarkEnd w:id="153"/>
      <w:r w:rsidRPr="00955A2E">
        <w:rPr>
          <w:rFonts w:ascii="Arial" w:eastAsia="Times New Roman" w:hAnsi="Arial" w:cs="Arial"/>
          <w:bCs/>
          <w:color w:val="auto"/>
          <w:lang w:val="es-ES_tradnl"/>
        </w:rPr>
        <w:t xml:space="preserve"> </w:t>
      </w:r>
    </w:p>
    <w:p w14:paraId="08458988"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4" w:name="_Toc479161494"/>
      <w:r w:rsidRPr="00955A2E">
        <w:rPr>
          <w:rFonts w:ascii="Arial" w:eastAsia="Times New Roman" w:hAnsi="Arial" w:cs="Arial"/>
          <w:bCs/>
          <w:color w:val="auto"/>
          <w:lang w:val="es-ES_tradnl"/>
        </w:rPr>
        <w:t>informes de avance físico financieros estimados del proyecto. La frecuencia y tiempo a ser cubierto por el anticipo no superará los 180 días.</w:t>
      </w:r>
      <w:bookmarkEnd w:id="154"/>
    </w:p>
    <w:p w14:paraId="6EB9CC9E" w14:textId="6F5CB7AA"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Las rendiciones del Anticipo serán realizadas por 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sobre toda la información del proyecto (incluyendo subejecutores), y deberá presentarse al </w:t>
      </w:r>
      <w:r w:rsidR="00935A07" w:rsidRPr="00955A2E">
        <w:rPr>
          <w:rFonts w:ascii="Arial" w:eastAsiaTheme="minorHAnsi" w:hAnsi="Arial" w:cs="Arial"/>
          <w:color w:val="auto"/>
          <w:lang w:val="es-AR"/>
        </w:rPr>
        <w:t xml:space="preserve">BID </w:t>
      </w:r>
      <w:r w:rsidRPr="00955A2E">
        <w:rPr>
          <w:rFonts w:ascii="Arial" w:eastAsiaTheme="minorHAnsi" w:hAnsi="Arial" w:cs="Arial"/>
          <w:color w:val="auto"/>
          <w:lang w:val="es-AR"/>
        </w:rPr>
        <w:t>con la siguiente información:</w:t>
      </w:r>
    </w:p>
    <w:p w14:paraId="68EBBBA9"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5" w:name="_Toc479161495"/>
      <w:r w:rsidRPr="00955A2E">
        <w:rPr>
          <w:rFonts w:ascii="Arial" w:eastAsia="Times New Roman" w:hAnsi="Arial" w:cs="Arial"/>
          <w:bCs/>
          <w:color w:val="auto"/>
          <w:lang w:val="es-ES_tradnl"/>
        </w:rPr>
        <w:t>formulario de Solicitud de desembolsos,</w:t>
      </w:r>
      <w:bookmarkEnd w:id="155"/>
      <w:r w:rsidRPr="00955A2E">
        <w:rPr>
          <w:rFonts w:ascii="Arial" w:eastAsia="Times New Roman" w:hAnsi="Arial" w:cs="Arial"/>
          <w:bCs/>
          <w:color w:val="auto"/>
          <w:lang w:val="es-ES_tradnl"/>
        </w:rPr>
        <w:t xml:space="preserve"> </w:t>
      </w:r>
    </w:p>
    <w:p w14:paraId="368B42BF"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6" w:name="_Toc479161496"/>
      <w:r w:rsidRPr="00955A2E">
        <w:rPr>
          <w:rFonts w:ascii="Arial" w:eastAsia="Times New Roman" w:hAnsi="Arial" w:cs="Arial"/>
          <w:bCs/>
          <w:color w:val="auto"/>
          <w:lang w:val="es-ES_tradnl"/>
        </w:rPr>
        <w:t>presentación de rendición de cuentas donde se certifique que:</w:t>
      </w:r>
      <w:bookmarkEnd w:id="156"/>
      <w:r w:rsidRPr="00955A2E">
        <w:rPr>
          <w:rFonts w:ascii="Arial" w:eastAsia="Times New Roman" w:hAnsi="Arial" w:cs="Arial"/>
          <w:bCs/>
          <w:color w:val="auto"/>
          <w:lang w:val="es-ES_tradnl"/>
        </w:rPr>
        <w:t xml:space="preserve"> </w:t>
      </w:r>
    </w:p>
    <w:p w14:paraId="178C78FF" w14:textId="77777777" w:rsidR="00AB2961" w:rsidRPr="00955A2E" w:rsidRDefault="00AB2961" w:rsidP="002C1021">
      <w:pPr>
        <w:numPr>
          <w:ilvl w:val="3"/>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7" w:name="_Toc479161497"/>
      <w:r w:rsidRPr="00955A2E">
        <w:rPr>
          <w:rFonts w:ascii="Arial" w:eastAsia="Times New Roman" w:hAnsi="Arial" w:cs="Arial"/>
          <w:bCs/>
          <w:color w:val="auto"/>
          <w:lang w:val="es-ES_tradnl"/>
        </w:rPr>
        <w:t>los pagos corresponden a las especificaciones del Contrato;</w:t>
      </w:r>
      <w:bookmarkEnd w:id="157"/>
    </w:p>
    <w:p w14:paraId="030A9FCA" w14:textId="77777777" w:rsidR="00AB2961" w:rsidRPr="00955A2E" w:rsidRDefault="00AB2961" w:rsidP="002C1021">
      <w:pPr>
        <w:numPr>
          <w:ilvl w:val="3"/>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8" w:name="_Toc479161498"/>
      <w:r w:rsidRPr="00955A2E">
        <w:rPr>
          <w:rFonts w:ascii="Arial" w:eastAsia="Times New Roman" w:hAnsi="Arial" w:cs="Arial"/>
          <w:bCs/>
          <w:color w:val="auto"/>
          <w:lang w:val="es-ES_tradnl"/>
        </w:rPr>
        <w:t>los bienes y servicios financiados con esos pagos fueron apropiados para esos fines y el costo y las condiciones de compra fueron razonables y</w:t>
      </w:r>
      <w:bookmarkEnd w:id="158"/>
      <w:r w:rsidRPr="00955A2E">
        <w:rPr>
          <w:rFonts w:ascii="Arial" w:eastAsia="Times New Roman" w:hAnsi="Arial" w:cs="Arial"/>
          <w:bCs/>
          <w:color w:val="auto"/>
          <w:lang w:val="es-ES_tradnl"/>
        </w:rPr>
        <w:t xml:space="preserve"> </w:t>
      </w:r>
    </w:p>
    <w:p w14:paraId="49A0B0FE" w14:textId="77777777" w:rsidR="00AB2961" w:rsidRPr="00955A2E" w:rsidRDefault="00AB2961" w:rsidP="002C1021">
      <w:pPr>
        <w:numPr>
          <w:ilvl w:val="3"/>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59" w:name="_Toc479161499"/>
      <w:r w:rsidRPr="00955A2E">
        <w:rPr>
          <w:rFonts w:ascii="Arial" w:eastAsia="Times New Roman" w:hAnsi="Arial" w:cs="Arial"/>
          <w:bCs/>
          <w:color w:val="auto"/>
          <w:lang w:val="es-ES_tradnl"/>
        </w:rPr>
        <w:t>la documentación de respaldo de los pagos se encuentran disponibles de forma tal que sea posible efectuar una revisión detallada de los pagos efectuados;</w:t>
      </w:r>
      <w:bookmarkEnd w:id="159"/>
      <w:r w:rsidRPr="00955A2E">
        <w:rPr>
          <w:rFonts w:ascii="Arial" w:eastAsia="Times New Roman" w:hAnsi="Arial" w:cs="Arial"/>
          <w:bCs/>
          <w:color w:val="auto"/>
          <w:lang w:val="es-ES_tradnl"/>
        </w:rPr>
        <w:t xml:space="preserve"> </w:t>
      </w:r>
    </w:p>
    <w:p w14:paraId="34B2EB59"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60" w:name="_Toc479161500"/>
      <w:r w:rsidRPr="00955A2E">
        <w:rPr>
          <w:rFonts w:ascii="Arial" w:eastAsia="Times New Roman" w:hAnsi="Arial" w:cs="Arial"/>
          <w:bCs/>
          <w:color w:val="auto"/>
          <w:lang w:val="es-ES_tradnl"/>
        </w:rPr>
        <w:t>estado de Ejecución de Proyecto;</w:t>
      </w:r>
      <w:bookmarkEnd w:id="160"/>
    </w:p>
    <w:p w14:paraId="4EFB9577" w14:textId="5BBA24D1"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61" w:name="_Toc479161501"/>
      <w:r w:rsidRPr="00955A2E">
        <w:rPr>
          <w:rFonts w:ascii="Arial" w:eastAsia="Times New Roman" w:hAnsi="Arial" w:cs="Arial"/>
          <w:bCs/>
          <w:color w:val="auto"/>
          <w:lang w:val="es-ES_tradnl"/>
        </w:rPr>
        <w:t xml:space="preserve">conciliación de los recursos del </w:t>
      </w:r>
      <w:r w:rsidR="00BF535C" w:rsidRPr="00955A2E">
        <w:rPr>
          <w:rFonts w:ascii="Arial" w:eastAsia="Times New Roman" w:hAnsi="Arial" w:cs="Arial"/>
          <w:bCs/>
          <w:color w:val="auto"/>
          <w:lang w:val="es-ES_tradnl"/>
        </w:rPr>
        <w:t>BID</w:t>
      </w:r>
      <w:r w:rsidR="00935A07" w:rsidRPr="00955A2E">
        <w:rPr>
          <w:rFonts w:ascii="Arial" w:eastAsia="Times New Roman" w:hAnsi="Arial" w:cs="Arial"/>
          <w:bCs/>
          <w:color w:val="auto"/>
          <w:lang w:val="es-ES_tradnl"/>
        </w:rPr>
        <w:t xml:space="preserve"> </w:t>
      </w:r>
      <w:r w:rsidR="007D26B3" w:rsidRPr="00955A2E">
        <w:rPr>
          <w:rFonts w:ascii="Arial" w:eastAsia="Times New Roman" w:hAnsi="Arial" w:cs="Arial"/>
          <w:bCs/>
          <w:color w:val="auto"/>
          <w:lang w:val="es-ES_tradnl"/>
        </w:rPr>
        <w:t>y de la AFD</w:t>
      </w:r>
      <w:r w:rsidRPr="00955A2E">
        <w:rPr>
          <w:rFonts w:ascii="Arial" w:eastAsia="Times New Roman" w:hAnsi="Arial" w:cs="Arial"/>
          <w:bCs/>
          <w:color w:val="auto"/>
          <w:lang w:val="es-ES_tradnl"/>
        </w:rPr>
        <w:t>; y</w:t>
      </w:r>
      <w:bookmarkEnd w:id="161"/>
      <w:r w:rsidRPr="00955A2E">
        <w:rPr>
          <w:rFonts w:ascii="Arial" w:eastAsia="Times New Roman" w:hAnsi="Arial" w:cs="Arial"/>
          <w:bCs/>
          <w:color w:val="auto"/>
          <w:lang w:val="es-ES_tradnl"/>
        </w:rPr>
        <w:t xml:space="preserve"> </w:t>
      </w:r>
    </w:p>
    <w:p w14:paraId="24A1D1CB" w14:textId="77777777" w:rsidR="00AB2961" w:rsidRPr="00955A2E" w:rsidRDefault="00AB2961" w:rsidP="002C1021">
      <w:pPr>
        <w:numPr>
          <w:ilvl w:val="2"/>
          <w:numId w:val="43"/>
        </w:numPr>
        <w:autoSpaceDE w:val="0"/>
        <w:autoSpaceDN w:val="0"/>
        <w:adjustRightInd w:val="0"/>
        <w:spacing w:before="120" w:after="120" w:line="240" w:lineRule="auto"/>
        <w:ind w:right="624"/>
        <w:jc w:val="both"/>
        <w:outlineLvl w:val="1"/>
        <w:rPr>
          <w:rFonts w:ascii="Arial" w:eastAsia="Times New Roman" w:hAnsi="Arial" w:cs="Arial"/>
          <w:bCs/>
          <w:color w:val="auto"/>
          <w:lang w:val="es-ES_tradnl"/>
        </w:rPr>
      </w:pPr>
      <w:bookmarkStart w:id="162" w:name="_Toc479161502"/>
      <w:r w:rsidRPr="00955A2E">
        <w:rPr>
          <w:rFonts w:ascii="Arial" w:eastAsia="Times New Roman" w:hAnsi="Arial" w:cs="Arial"/>
          <w:bCs/>
          <w:color w:val="auto"/>
          <w:lang w:val="es-ES_tradnl"/>
        </w:rPr>
        <w:t>otros informes que ayuden a demostrar el avance del proyecto por solicitud del especialista financiero a saber: estado de Gastos o Pagos, y resumen de contratos.</w:t>
      </w:r>
      <w:bookmarkEnd w:id="162"/>
    </w:p>
    <w:p w14:paraId="6EFA313C" w14:textId="77777777"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De esa cuenta especial se realizarán los pagos correspondientes a los proyectos. Los fondos salientes de la Cuenta Proyecto, serán utilizados exclusivamente para pago de los beneficiarios o proveedores con relación a los gastos financiables de proyectos admisibles. </w:t>
      </w:r>
    </w:p>
    <w:p w14:paraId="0F3FB87F" w14:textId="77777777" w:rsidR="00AB2961" w:rsidRPr="00955A2E" w:rsidRDefault="00AB2961" w:rsidP="002C1021">
      <w:pPr>
        <w:spacing w:line="240" w:lineRule="auto"/>
        <w:jc w:val="both"/>
        <w:rPr>
          <w:rFonts w:ascii="Arial" w:hAnsi="Arial" w:cs="Arial"/>
          <w:b/>
          <w:lang w:val="es-AR" w:eastAsia="es-AR"/>
        </w:rPr>
      </w:pPr>
      <w:bookmarkStart w:id="163" w:name="_Toc286752561"/>
      <w:bookmarkStart w:id="164" w:name="_Toc454452612"/>
      <w:bookmarkStart w:id="165" w:name="_Toc456213524"/>
      <w:r w:rsidRPr="00955A2E">
        <w:rPr>
          <w:rFonts w:ascii="Arial" w:hAnsi="Arial" w:cs="Arial"/>
          <w:b/>
          <w:lang w:val="es-AR" w:eastAsia="es-AR"/>
        </w:rPr>
        <w:t xml:space="preserve">Pagos </w:t>
      </w:r>
      <w:bookmarkEnd w:id="163"/>
      <w:bookmarkEnd w:id="164"/>
      <w:bookmarkEnd w:id="165"/>
    </w:p>
    <w:p w14:paraId="1A95909E" w14:textId="12AE6738" w:rsidR="00AB2961" w:rsidRPr="00955A2E" w:rsidRDefault="007F5EB3" w:rsidP="002C1021">
      <w:pPr>
        <w:spacing w:line="240" w:lineRule="auto"/>
        <w:jc w:val="both"/>
        <w:rPr>
          <w:rFonts w:ascii="Arial" w:hAnsi="Arial" w:cs="Arial"/>
          <w:color w:val="auto"/>
          <w:lang w:val="es-AR"/>
        </w:rPr>
      </w:pPr>
      <w:r w:rsidRPr="00955A2E">
        <w:rPr>
          <w:rFonts w:ascii="Arial" w:eastAsiaTheme="minorHAnsi" w:hAnsi="Arial" w:cs="Arial"/>
          <w:color w:val="000000" w:themeColor="text1"/>
          <w:lang w:val="es-AR"/>
        </w:rPr>
        <w:t>Para pagos de Obras</w:t>
      </w:r>
      <w:r w:rsidR="000014BD" w:rsidRPr="00955A2E">
        <w:rPr>
          <w:rFonts w:ascii="Arial" w:eastAsiaTheme="minorHAnsi" w:hAnsi="Arial" w:cs="Arial"/>
          <w:color w:val="000000" w:themeColor="text1"/>
          <w:lang w:val="es-AR"/>
        </w:rPr>
        <w:t>,</w:t>
      </w:r>
      <w:r w:rsidR="00C26888" w:rsidRPr="00955A2E">
        <w:rPr>
          <w:rFonts w:ascii="Arial" w:eastAsiaTheme="minorHAnsi" w:hAnsi="Arial" w:cs="Arial"/>
          <w:color w:val="000000" w:themeColor="text1"/>
          <w:lang w:val="es-AR"/>
        </w:rPr>
        <w:t xml:space="preserve"> </w:t>
      </w:r>
      <w:r w:rsidR="000014BD" w:rsidRPr="00955A2E">
        <w:rPr>
          <w:rFonts w:ascii="Arial" w:eastAsiaTheme="minorHAnsi" w:hAnsi="Arial" w:cs="Arial"/>
          <w:color w:val="000000" w:themeColor="text1"/>
          <w:lang w:val="es-AR"/>
        </w:rPr>
        <w:t xml:space="preserve">bienes, </w:t>
      </w:r>
      <w:r w:rsidRPr="00955A2E">
        <w:rPr>
          <w:rFonts w:ascii="Arial" w:eastAsiaTheme="minorHAnsi" w:hAnsi="Arial" w:cs="Arial"/>
          <w:color w:val="000000" w:themeColor="text1"/>
          <w:lang w:val="es-AR"/>
        </w:rPr>
        <w:t>servicios y honorarios en las provincias</w:t>
      </w:r>
      <w:r w:rsidR="00C26888" w:rsidRPr="00955A2E">
        <w:rPr>
          <w:rFonts w:ascii="Arial" w:eastAsiaTheme="minorHAnsi" w:hAnsi="Arial" w:cs="Arial"/>
          <w:color w:val="000000" w:themeColor="text1"/>
          <w:lang w:val="es-AR"/>
        </w:rPr>
        <w:t>,</w:t>
      </w:r>
      <w:r w:rsidR="00C26888" w:rsidRPr="00955A2E">
        <w:rPr>
          <w:rFonts w:ascii="Arial" w:eastAsiaTheme="minorHAnsi" w:hAnsi="Arial" w:cs="Arial"/>
          <w:color w:val="FF0000"/>
          <w:lang w:val="es-AR"/>
        </w:rPr>
        <w:t xml:space="preserve"> </w:t>
      </w:r>
      <w:r w:rsidR="00C26888" w:rsidRPr="00955A2E">
        <w:rPr>
          <w:rFonts w:ascii="Arial" w:eastAsiaTheme="minorHAnsi" w:hAnsi="Arial" w:cs="Arial"/>
          <w:color w:val="auto"/>
          <w:lang w:val="es-AR"/>
        </w:rPr>
        <w:t>c</w:t>
      </w:r>
      <w:r w:rsidR="00AB2961" w:rsidRPr="00955A2E">
        <w:rPr>
          <w:rFonts w:ascii="Arial" w:eastAsiaTheme="minorHAnsi" w:hAnsi="Arial" w:cs="Arial"/>
          <w:color w:val="auto"/>
          <w:lang w:val="es-AR"/>
        </w:rPr>
        <w:t xml:space="preserve">umplidos los trámites establecidos de aprobación del proyecto y del proceso de contratación, la provincia debe elevar la </w:t>
      </w:r>
      <w:r w:rsidR="0047646F" w:rsidRPr="00955A2E">
        <w:rPr>
          <w:rFonts w:ascii="Arial" w:eastAsiaTheme="minorHAnsi" w:hAnsi="Arial" w:cs="Arial"/>
          <w:color w:val="auto"/>
          <w:lang w:val="es-AR"/>
        </w:rPr>
        <w:t>conformidad</w:t>
      </w:r>
      <w:r w:rsidR="00982D2A" w:rsidRPr="00955A2E">
        <w:rPr>
          <w:rFonts w:ascii="Arial" w:hAnsi="Arial" w:cs="Arial"/>
          <w:color w:val="auto"/>
          <w:lang w:val="es-AR"/>
        </w:rPr>
        <w:t xml:space="preserve"> de </w:t>
      </w:r>
      <w:r w:rsidR="0047646F" w:rsidRPr="00955A2E">
        <w:rPr>
          <w:rFonts w:ascii="Arial" w:eastAsiaTheme="minorHAnsi" w:hAnsi="Arial" w:cs="Arial"/>
          <w:color w:val="auto"/>
          <w:lang w:val="es-AR"/>
        </w:rPr>
        <w:t>los productos recibidos</w:t>
      </w:r>
      <w:r w:rsidR="00C26888" w:rsidRPr="00955A2E">
        <w:rPr>
          <w:rFonts w:ascii="Arial" w:eastAsiaTheme="minorHAnsi" w:hAnsi="Arial" w:cs="Arial"/>
          <w:color w:val="auto"/>
          <w:lang w:val="es-AR"/>
        </w:rPr>
        <w:t xml:space="preserve"> </w:t>
      </w:r>
      <w:r w:rsidR="00AB2961" w:rsidRPr="00955A2E">
        <w:rPr>
          <w:rFonts w:ascii="Arial" w:eastAsiaTheme="minorHAnsi" w:hAnsi="Arial" w:cs="Arial"/>
          <w:color w:val="auto"/>
          <w:lang w:val="es-AR"/>
        </w:rPr>
        <w:t xml:space="preserve">a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es quién </w:t>
      </w:r>
      <w:r w:rsidR="00982D2A" w:rsidRPr="00955A2E">
        <w:rPr>
          <w:rFonts w:ascii="Arial" w:hAnsi="Arial" w:cs="Arial"/>
          <w:color w:val="auto"/>
          <w:lang w:val="es-AR"/>
        </w:rPr>
        <w:t>evalúa</w:t>
      </w:r>
      <w:r w:rsidR="00921BC3" w:rsidRPr="00955A2E">
        <w:rPr>
          <w:rFonts w:ascii="Arial" w:eastAsiaTheme="minorHAnsi" w:hAnsi="Arial" w:cs="Arial"/>
          <w:color w:val="auto"/>
          <w:lang w:val="es-AR"/>
        </w:rPr>
        <w:t>,</w:t>
      </w:r>
      <w:r w:rsidR="0047646F" w:rsidRPr="00955A2E">
        <w:rPr>
          <w:rFonts w:ascii="Arial" w:eastAsiaTheme="minorHAnsi" w:hAnsi="Arial" w:cs="Arial"/>
          <w:color w:val="auto"/>
          <w:lang w:val="es-AR"/>
        </w:rPr>
        <w:t xml:space="preserve"> aprueba los productos</w:t>
      </w:r>
      <w:r w:rsidR="00921BC3" w:rsidRPr="00955A2E">
        <w:rPr>
          <w:rFonts w:ascii="Arial" w:eastAsiaTheme="minorHAnsi" w:hAnsi="Arial" w:cs="Arial"/>
          <w:color w:val="auto"/>
          <w:lang w:val="es-AR"/>
        </w:rPr>
        <w:t xml:space="preserve"> y</w:t>
      </w:r>
      <w:r w:rsidR="0047646F" w:rsidRPr="00955A2E">
        <w:rPr>
          <w:rFonts w:ascii="Arial" w:eastAsiaTheme="minorHAnsi" w:hAnsi="Arial" w:cs="Arial"/>
          <w:color w:val="auto"/>
          <w:lang w:val="es-AR"/>
        </w:rPr>
        <w:t xml:space="preserve"> solicita</w:t>
      </w:r>
      <w:r w:rsidR="00982D2A" w:rsidRPr="00955A2E">
        <w:rPr>
          <w:rFonts w:ascii="Arial" w:hAnsi="Arial" w:cs="Arial"/>
          <w:color w:val="auto"/>
          <w:lang w:val="es-AR"/>
        </w:rPr>
        <w:t xml:space="preserve"> la </w:t>
      </w:r>
      <w:r w:rsidR="0047646F" w:rsidRPr="00955A2E">
        <w:rPr>
          <w:rFonts w:ascii="Arial" w:eastAsiaTheme="minorHAnsi" w:hAnsi="Arial" w:cs="Arial"/>
          <w:color w:val="auto"/>
          <w:lang w:val="es-AR"/>
        </w:rPr>
        <w:t>gestión</w:t>
      </w:r>
      <w:r w:rsidR="00C26888" w:rsidRPr="00955A2E">
        <w:rPr>
          <w:rFonts w:ascii="Arial" w:eastAsiaTheme="minorHAnsi" w:hAnsi="Arial" w:cs="Arial"/>
          <w:color w:val="auto"/>
          <w:lang w:val="es-AR"/>
        </w:rPr>
        <w:t xml:space="preserve"> </w:t>
      </w:r>
      <w:r w:rsidR="001E6421" w:rsidRPr="00955A2E">
        <w:rPr>
          <w:rFonts w:ascii="Arial" w:eastAsiaTheme="minorHAnsi" w:hAnsi="Arial" w:cs="Arial"/>
          <w:color w:val="auto"/>
          <w:lang w:val="es-AR"/>
        </w:rPr>
        <w:t>y autorización</w:t>
      </w:r>
      <w:r w:rsidR="00AB2961" w:rsidRPr="00955A2E">
        <w:rPr>
          <w:rFonts w:ascii="Arial" w:eastAsiaTheme="minorHAnsi" w:hAnsi="Arial" w:cs="Arial"/>
          <w:color w:val="auto"/>
          <w:lang w:val="es-AR"/>
        </w:rPr>
        <w:t xml:space="preserve"> de pago a la </w:t>
      </w:r>
      <w:r w:rsidR="00EB2033">
        <w:rPr>
          <w:rFonts w:ascii="Arial" w:eastAsiaTheme="minorHAnsi" w:hAnsi="Arial" w:cs="Arial"/>
          <w:color w:val="auto"/>
          <w:lang w:val="es-AR"/>
        </w:rPr>
        <w:t>DIGEPPSE</w:t>
      </w:r>
      <w:r w:rsidR="002406AD" w:rsidRPr="00955A2E">
        <w:rPr>
          <w:rFonts w:ascii="Arial" w:eastAsiaTheme="minorHAnsi" w:hAnsi="Arial" w:cs="Arial"/>
          <w:color w:val="auto"/>
          <w:lang w:val="es-AR"/>
        </w:rPr>
        <w:t>,</w:t>
      </w:r>
      <w:r w:rsidR="00C26888" w:rsidRPr="00955A2E">
        <w:rPr>
          <w:rFonts w:ascii="Arial" w:eastAsiaTheme="minorHAnsi" w:hAnsi="Arial" w:cs="Arial"/>
          <w:color w:val="auto"/>
          <w:lang w:val="es-AR"/>
        </w:rPr>
        <w:t xml:space="preserve"> </w:t>
      </w:r>
      <w:r w:rsidR="002406AD" w:rsidRPr="00955A2E">
        <w:rPr>
          <w:rFonts w:ascii="Arial" w:eastAsiaTheme="minorHAnsi" w:hAnsi="Arial" w:cs="Arial"/>
          <w:color w:val="auto"/>
          <w:lang w:val="es-AR"/>
        </w:rPr>
        <w:t>del gasto elegible,</w:t>
      </w:r>
      <w:r w:rsidR="00C26888" w:rsidRPr="00955A2E">
        <w:rPr>
          <w:rFonts w:ascii="Arial" w:eastAsiaTheme="minorHAnsi" w:hAnsi="Arial" w:cs="Arial"/>
          <w:color w:val="auto"/>
          <w:lang w:val="es-AR"/>
        </w:rPr>
        <w:t xml:space="preserve"> </w:t>
      </w:r>
      <w:r w:rsidR="001E6421" w:rsidRPr="00955A2E">
        <w:rPr>
          <w:rFonts w:ascii="Arial" w:eastAsiaTheme="minorHAnsi" w:hAnsi="Arial" w:cs="Arial"/>
          <w:color w:val="auto"/>
          <w:lang w:val="es-AR"/>
        </w:rPr>
        <w:t>firmada</w:t>
      </w:r>
      <w:r w:rsidR="00C26888" w:rsidRPr="00955A2E">
        <w:rPr>
          <w:rFonts w:ascii="Arial" w:eastAsiaTheme="minorHAnsi" w:hAnsi="Arial" w:cs="Arial"/>
          <w:color w:val="auto"/>
          <w:lang w:val="es-AR"/>
        </w:rPr>
        <w:t xml:space="preserve"> </w:t>
      </w:r>
      <w:r w:rsidR="001E6421" w:rsidRPr="00955A2E">
        <w:rPr>
          <w:rFonts w:ascii="Arial" w:eastAsiaTheme="minorHAnsi" w:hAnsi="Arial" w:cs="Arial"/>
          <w:color w:val="auto"/>
          <w:lang w:val="es-AR"/>
        </w:rPr>
        <w:t xml:space="preserve">por quién defina la </w:t>
      </w:r>
      <w:r w:rsidR="006775F8">
        <w:rPr>
          <w:rFonts w:ascii="Arial" w:eastAsiaTheme="minorHAnsi" w:hAnsi="Arial" w:cs="Arial"/>
          <w:color w:val="auto"/>
          <w:lang w:val="es-AR"/>
        </w:rPr>
        <w:t>SPM</w:t>
      </w:r>
      <w:r w:rsidR="00AB2961" w:rsidRPr="00955A2E">
        <w:rPr>
          <w:rFonts w:ascii="Arial" w:eastAsiaTheme="minorHAnsi" w:hAnsi="Arial" w:cs="Arial"/>
          <w:color w:val="auto"/>
          <w:lang w:val="es-AR"/>
        </w:rPr>
        <w:t xml:space="preserve">. La </w:t>
      </w:r>
      <w:r w:rsidR="00EB2033">
        <w:rPr>
          <w:rFonts w:ascii="Arial" w:eastAsiaTheme="minorHAnsi" w:hAnsi="Arial" w:cs="Arial"/>
          <w:color w:val="auto"/>
          <w:lang w:val="es-AR"/>
        </w:rPr>
        <w:t>DIGEPPSE</w:t>
      </w:r>
      <w:r w:rsidR="00AB2961" w:rsidRPr="00955A2E">
        <w:rPr>
          <w:rFonts w:ascii="Arial" w:eastAsiaTheme="minorHAnsi" w:hAnsi="Arial" w:cs="Arial"/>
          <w:color w:val="auto"/>
          <w:lang w:val="es-AR"/>
        </w:rPr>
        <w:t xml:space="preserve"> controla</w:t>
      </w:r>
      <w:r w:rsidR="001E6421" w:rsidRPr="00955A2E">
        <w:rPr>
          <w:rFonts w:ascii="Arial" w:eastAsiaTheme="minorHAnsi" w:hAnsi="Arial" w:cs="Arial"/>
          <w:color w:val="auto"/>
          <w:lang w:val="es-AR"/>
        </w:rPr>
        <w:t xml:space="preserve">, </w:t>
      </w:r>
      <w:r w:rsidR="00875F7E" w:rsidRPr="00955A2E">
        <w:rPr>
          <w:rFonts w:ascii="Arial" w:eastAsiaTheme="minorHAnsi" w:hAnsi="Arial" w:cs="Arial"/>
          <w:color w:val="auto"/>
          <w:lang w:val="es-AR"/>
        </w:rPr>
        <w:t>carga</w:t>
      </w:r>
      <w:r w:rsidR="00982D2A" w:rsidRPr="00955A2E">
        <w:rPr>
          <w:rFonts w:ascii="Arial" w:hAnsi="Arial" w:cs="Arial"/>
          <w:color w:val="auto"/>
          <w:lang w:val="es-AR"/>
        </w:rPr>
        <w:t xml:space="preserve"> la documentación remitida </w:t>
      </w:r>
      <w:r w:rsidR="00875F7E" w:rsidRPr="00955A2E">
        <w:rPr>
          <w:rFonts w:ascii="Arial" w:eastAsiaTheme="minorHAnsi" w:hAnsi="Arial" w:cs="Arial"/>
          <w:color w:val="auto"/>
          <w:lang w:val="es-AR"/>
        </w:rPr>
        <w:t>al Sistema UEPEX</w:t>
      </w:r>
      <w:r w:rsidR="00C26888" w:rsidRPr="00955A2E">
        <w:rPr>
          <w:rFonts w:ascii="Arial" w:eastAsiaTheme="minorHAnsi" w:hAnsi="Arial" w:cs="Arial"/>
          <w:color w:val="auto"/>
          <w:lang w:val="es-AR"/>
        </w:rPr>
        <w:t xml:space="preserve"> </w:t>
      </w:r>
      <w:r w:rsidR="00AB2961" w:rsidRPr="00955A2E">
        <w:rPr>
          <w:rFonts w:ascii="Arial" w:eastAsiaTheme="minorHAnsi" w:hAnsi="Arial" w:cs="Arial"/>
          <w:color w:val="auto"/>
          <w:lang w:val="es-AR"/>
        </w:rPr>
        <w:t xml:space="preserve">y genera </w:t>
      </w:r>
      <w:r w:rsidR="00875F7E" w:rsidRPr="00955A2E">
        <w:rPr>
          <w:rFonts w:ascii="Arial" w:eastAsiaTheme="minorHAnsi" w:hAnsi="Arial" w:cs="Arial"/>
          <w:color w:val="auto"/>
          <w:lang w:val="es-AR"/>
        </w:rPr>
        <w:t>la autorización de</w:t>
      </w:r>
      <w:r w:rsidR="00982D2A" w:rsidRPr="00955A2E">
        <w:rPr>
          <w:rFonts w:ascii="Arial" w:hAnsi="Arial" w:cs="Arial"/>
          <w:color w:val="auto"/>
          <w:lang w:val="es-AR"/>
        </w:rPr>
        <w:t xml:space="preserve"> pago</w:t>
      </w:r>
      <w:r w:rsidR="00C26888" w:rsidRPr="00955A2E">
        <w:rPr>
          <w:rFonts w:ascii="Arial" w:hAnsi="Arial" w:cs="Arial"/>
          <w:color w:val="auto"/>
          <w:lang w:val="es-AR"/>
        </w:rPr>
        <w:t xml:space="preserve"> </w:t>
      </w:r>
      <w:r w:rsidR="00AB2961" w:rsidRPr="00955A2E">
        <w:rPr>
          <w:rFonts w:ascii="Arial" w:eastAsiaTheme="minorHAnsi" w:hAnsi="Arial" w:cs="Arial"/>
          <w:color w:val="auto"/>
          <w:lang w:val="es-AR"/>
        </w:rPr>
        <w:t>al proveedor</w:t>
      </w:r>
      <w:r w:rsidR="00EA39E8" w:rsidRPr="00955A2E">
        <w:rPr>
          <w:rFonts w:ascii="Arial" w:eastAsiaTheme="minorHAnsi" w:hAnsi="Arial" w:cs="Arial"/>
          <w:color w:val="auto"/>
          <w:lang w:val="es-AR"/>
        </w:rPr>
        <w:t xml:space="preserve"> (aplicando las retenciones</w:t>
      </w:r>
      <w:r w:rsidR="00C26888" w:rsidRPr="00955A2E">
        <w:rPr>
          <w:rFonts w:ascii="Arial" w:eastAsiaTheme="minorHAnsi" w:hAnsi="Arial" w:cs="Arial"/>
          <w:color w:val="auto"/>
          <w:lang w:val="es-AR"/>
        </w:rPr>
        <w:t xml:space="preserve"> </w:t>
      </w:r>
      <w:r w:rsidR="00EA39E8" w:rsidRPr="00955A2E">
        <w:rPr>
          <w:rFonts w:ascii="Arial" w:eastAsiaTheme="minorHAnsi" w:hAnsi="Arial" w:cs="Arial"/>
          <w:color w:val="auto"/>
          <w:lang w:val="es-AR"/>
        </w:rPr>
        <w:t>impositivas de ser necesarias)</w:t>
      </w:r>
      <w:r w:rsidR="00AB2961" w:rsidRPr="00955A2E">
        <w:rPr>
          <w:rFonts w:ascii="Arial" w:eastAsiaTheme="minorHAnsi" w:hAnsi="Arial" w:cs="Arial"/>
          <w:color w:val="auto"/>
          <w:lang w:val="es-AR"/>
        </w:rPr>
        <w:t xml:space="preserve">, cuya cuenta </w:t>
      </w:r>
      <w:r w:rsidR="001822FD" w:rsidRPr="00955A2E">
        <w:rPr>
          <w:rFonts w:ascii="Arial" w:eastAsiaTheme="minorHAnsi" w:hAnsi="Arial" w:cs="Arial"/>
          <w:color w:val="auto"/>
          <w:lang w:val="es-AR"/>
        </w:rPr>
        <w:t xml:space="preserve">bancaria </w:t>
      </w:r>
      <w:r w:rsidR="00AB2961" w:rsidRPr="00955A2E">
        <w:rPr>
          <w:rFonts w:ascii="Arial" w:eastAsiaTheme="minorHAnsi" w:hAnsi="Arial" w:cs="Arial"/>
          <w:color w:val="auto"/>
          <w:lang w:val="es-AR"/>
        </w:rPr>
        <w:t>previamente debe estar aprobada y autorizada</w:t>
      </w:r>
      <w:r w:rsidR="001822FD" w:rsidRPr="00955A2E">
        <w:rPr>
          <w:rFonts w:ascii="Arial" w:eastAsiaTheme="minorHAnsi" w:hAnsi="Arial" w:cs="Arial"/>
          <w:color w:val="auto"/>
          <w:lang w:val="es-AR"/>
        </w:rPr>
        <w:t xml:space="preserve"> por la </w:t>
      </w:r>
      <w:r w:rsidR="006775F8">
        <w:rPr>
          <w:rFonts w:ascii="Arial" w:eastAsiaTheme="minorHAnsi" w:hAnsi="Arial" w:cs="Arial"/>
          <w:color w:val="auto"/>
          <w:lang w:val="es-AR"/>
        </w:rPr>
        <w:t>SPM</w:t>
      </w:r>
      <w:r w:rsidR="001822FD" w:rsidRPr="00955A2E">
        <w:rPr>
          <w:rFonts w:ascii="Arial" w:eastAsiaTheme="minorHAnsi" w:hAnsi="Arial" w:cs="Arial"/>
          <w:color w:val="auto"/>
          <w:lang w:val="es-AR"/>
        </w:rPr>
        <w:t xml:space="preserve"> y el Banco Nación de la República Argentina</w:t>
      </w:r>
      <w:r w:rsidR="00AB2961" w:rsidRPr="00955A2E">
        <w:rPr>
          <w:rFonts w:ascii="Arial" w:eastAsiaTheme="minorHAnsi" w:hAnsi="Arial" w:cs="Arial"/>
          <w:color w:val="auto"/>
          <w:lang w:val="es-AR"/>
        </w:rPr>
        <w:t>.</w:t>
      </w:r>
      <w:bookmarkStart w:id="166" w:name="_Toc286752562"/>
      <w:bookmarkStart w:id="167" w:name="_Toc454452613"/>
    </w:p>
    <w:p w14:paraId="76D9C4E1" w14:textId="5CB1BBFF" w:rsidR="001822FD" w:rsidRPr="00955A2E" w:rsidRDefault="001822FD" w:rsidP="002C1021">
      <w:pPr>
        <w:spacing w:line="240" w:lineRule="auto"/>
        <w:jc w:val="both"/>
        <w:rPr>
          <w:rFonts w:ascii="Arial" w:hAnsi="Arial" w:cs="Arial"/>
          <w:color w:val="auto"/>
          <w:lang w:val="es-AR" w:eastAsia="es-AR"/>
        </w:rPr>
      </w:pPr>
      <w:r w:rsidRPr="00955A2E">
        <w:rPr>
          <w:rFonts w:ascii="Arial" w:eastAsiaTheme="minorHAnsi" w:hAnsi="Arial" w:cs="Arial"/>
          <w:color w:val="auto"/>
          <w:lang w:val="es-AR"/>
        </w:rPr>
        <w:lastRenderedPageBreak/>
        <w:t>Para pagos que no sean de provincias y/o municipios</w:t>
      </w:r>
      <w:r w:rsidR="00921BC3" w:rsidRPr="00955A2E">
        <w:rPr>
          <w:rFonts w:ascii="Arial" w:eastAsiaTheme="minorHAnsi" w:hAnsi="Arial" w:cs="Arial"/>
          <w:color w:val="auto"/>
          <w:lang w:val="es-AR"/>
        </w:rPr>
        <w:t>,</w:t>
      </w:r>
      <w:r w:rsidRPr="00955A2E">
        <w:rPr>
          <w:rFonts w:ascii="Arial" w:eastAsiaTheme="minorHAnsi" w:hAnsi="Arial" w:cs="Arial"/>
          <w:color w:val="auto"/>
          <w:lang w:val="es-AR"/>
        </w:rPr>
        <w:t xml:space="preserve"> la </w:t>
      </w:r>
      <w:r w:rsidR="006775F8">
        <w:rPr>
          <w:rFonts w:ascii="Arial" w:eastAsiaTheme="minorHAnsi" w:hAnsi="Arial" w:cs="Arial"/>
          <w:color w:val="auto"/>
          <w:lang w:val="es-AR"/>
        </w:rPr>
        <w:t>SPM</w:t>
      </w:r>
      <w:r w:rsidRPr="00955A2E">
        <w:rPr>
          <w:rFonts w:ascii="Arial" w:eastAsiaTheme="minorHAnsi" w:hAnsi="Arial" w:cs="Arial"/>
          <w:color w:val="auto"/>
          <w:lang w:val="es-AR"/>
        </w:rPr>
        <w:t xml:space="preserve"> elevará nota de aprobación y liberación de pago a la </w:t>
      </w:r>
      <w:r w:rsidR="00EB2033">
        <w:rPr>
          <w:rFonts w:ascii="Arial" w:eastAsiaTheme="minorHAnsi" w:hAnsi="Arial" w:cs="Arial"/>
          <w:color w:val="auto"/>
          <w:lang w:val="es-AR"/>
        </w:rPr>
        <w:t>DIGEPPSE</w:t>
      </w:r>
      <w:r w:rsidRPr="00955A2E">
        <w:rPr>
          <w:rFonts w:ascii="Arial" w:eastAsiaTheme="minorHAnsi" w:hAnsi="Arial" w:cs="Arial"/>
          <w:color w:val="auto"/>
          <w:lang w:val="es-AR"/>
        </w:rPr>
        <w:t xml:space="preserve"> con la documentación respe</w:t>
      </w:r>
      <w:r w:rsidR="00921BC3" w:rsidRPr="00955A2E">
        <w:rPr>
          <w:rFonts w:ascii="Arial" w:eastAsiaTheme="minorHAnsi" w:hAnsi="Arial" w:cs="Arial"/>
          <w:color w:val="auto"/>
          <w:lang w:val="es-AR"/>
        </w:rPr>
        <w:t>c</w:t>
      </w:r>
      <w:r w:rsidRPr="00955A2E">
        <w:rPr>
          <w:rFonts w:ascii="Arial" w:eastAsiaTheme="minorHAnsi" w:hAnsi="Arial" w:cs="Arial"/>
          <w:color w:val="auto"/>
          <w:lang w:val="es-AR"/>
        </w:rPr>
        <w:t>tiva.</w:t>
      </w:r>
    </w:p>
    <w:p w14:paraId="1B62D085" w14:textId="77777777" w:rsidR="00AB2961" w:rsidRPr="00955A2E" w:rsidRDefault="00AB2961" w:rsidP="002C1021">
      <w:pPr>
        <w:spacing w:line="240" w:lineRule="auto"/>
        <w:jc w:val="both"/>
        <w:rPr>
          <w:rFonts w:ascii="Arial" w:hAnsi="Arial" w:cs="Arial"/>
          <w:b/>
          <w:color w:val="auto"/>
          <w:lang w:val="es-AR" w:eastAsia="es-AR"/>
        </w:rPr>
      </w:pPr>
      <w:r w:rsidRPr="00955A2E">
        <w:rPr>
          <w:rFonts w:ascii="Arial" w:hAnsi="Arial" w:cs="Arial"/>
          <w:b/>
          <w:color w:val="auto"/>
          <w:lang w:val="es-AR" w:eastAsia="es-AR"/>
        </w:rPr>
        <w:t xml:space="preserve">Documentación respaldatoria para la </w:t>
      </w:r>
      <w:r w:rsidR="009A3A1C" w:rsidRPr="00955A2E">
        <w:rPr>
          <w:rFonts w:ascii="Arial" w:hAnsi="Arial" w:cs="Arial"/>
          <w:b/>
          <w:color w:val="auto"/>
          <w:lang w:val="es-AR" w:eastAsia="es-AR"/>
        </w:rPr>
        <w:t>autorización de</w:t>
      </w:r>
      <w:r w:rsidRPr="00955A2E">
        <w:rPr>
          <w:rFonts w:ascii="Arial" w:hAnsi="Arial" w:cs="Arial"/>
          <w:b/>
          <w:color w:val="auto"/>
          <w:lang w:val="es-AR" w:eastAsia="es-AR"/>
        </w:rPr>
        <w:t xml:space="preserve"> pago</w:t>
      </w:r>
    </w:p>
    <w:p w14:paraId="38E63DA2" w14:textId="77777777"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A los efectos de solicitar </w:t>
      </w:r>
      <w:r w:rsidR="002406AD" w:rsidRPr="00955A2E">
        <w:rPr>
          <w:rFonts w:ascii="Arial" w:eastAsiaTheme="minorHAnsi" w:hAnsi="Arial" w:cs="Arial"/>
          <w:color w:val="auto"/>
          <w:lang w:val="es-AR"/>
        </w:rPr>
        <w:t>la gestión y autorización de</w:t>
      </w:r>
      <w:r w:rsidR="007F5EB3" w:rsidRPr="00955A2E">
        <w:rPr>
          <w:rFonts w:ascii="Arial" w:eastAsiaTheme="minorHAnsi" w:hAnsi="Arial" w:cs="Arial"/>
          <w:color w:val="auto"/>
          <w:lang w:val="es-AR"/>
        </w:rPr>
        <w:t xml:space="preserve"> pago </w:t>
      </w:r>
      <w:r w:rsidRPr="00955A2E">
        <w:rPr>
          <w:rFonts w:ascii="Arial" w:eastAsiaTheme="minorHAnsi" w:hAnsi="Arial" w:cs="Arial"/>
          <w:color w:val="auto"/>
          <w:lang w:val="es-AR"/>
        </w:rPr>
        <w:t xml:space="preserve">sobre contratos previamente autorizados e ingresados </w:t>
      </w:r>
      <w:r w:rsidR="00C91AED" w:rsidRPr="00955A2E">
        <w:rPr>
          <w:rFonts w:ascii="Arial" w:eastAsiaTheme="minorHAnsi" w:hAnsi="Arial" w:cs="Arial"/>
          <w:color w:val="auto"/>
          <w:lang w:val="es-AR"/>
        </w:rPr>
        <w:t>en UEPEX</w:t>
      </w:r>
      <w:r w:rsidRPr="00955A2E">
        <w:rPr>
          <w:rFonts w:ascii="Arial" w:eastAsiaTheme="minorHAnsi" w:hAnsi="Arial" w:cs="Arial"/>
          <w:color w:val="auto"/>
          <w:lang w:val="es-AR"/>
        </w:rPr>
        <w:t xml:space="preserve">, se debe confeccionar una nota de solicitud </w:t>
      </w:r>
      <w:r w:rsidR="00C91AED" w:rsidRPr="00955A2E">
        <w:rPr>
          <w:rFonts w:ascii="Arial" w:eastAsiaTheme="minorHAnsi" w:hAnsi="Arial" w:cs="Arial"/>
          <w:color w:val="auto"/>
          <w:lang w:val="es-AR"/>
        </w:rPr>
        <w:t>de gestión</w:t>
      </w:r>
      <w:r w:rsidR="002406AD" w:rsidRPr="00955A2E">
        <w:rPr>
          <w:rFonts w:ascii="Arial" w:eastAsiaTheme="minorHAnsi" w:hAnsi="Arial" w:cs="Arial"/>
          <w:color w:val="auto"/>
          <w:lang w:val="es-AR"/>
        </w:rPr>
        <w:t xml:space="preserve"> y autorización</w:t>
      </w:r>
      <w:r w:rsidR="00C91AED" w:rsidRPr="00955A2E">
        <w:rPr>
          <w:rFonts w:ascii="Arial" w:eastAsiaTheme="minorHAnsi" w:hAnsi="Arial" w:cs="Arial"/>
          <w:color w:val="auto"/>
          <w:lang w:val="es-AR"/>
        </w:rPr>
        <w:t xml:space="preserve"> de pago </w:t>
      </w:r>
      <w:r w:rsidRPr="00955A2E">
        <w:rPr>
          <w:rFonts w:ascii="Arial" w:eastAsiaTheme="minorHAnsi" w:hAnsi="Arial" w:cs="Arial"/>
          <w:color w:val="auto"/>
          <w:lang w:val="es-AR"/>
        </w:rPr>
        <w:t>y adjuntar la documentación básica detallada seguidamente. En caso que la documentación de respaldo no sea en original, las copias deberán ser firmadas en original con la leyenda “Copia Fiel del Original”.</w:t>
      </w:r>
    </w:p>
    <w:p w14:paraId="73D735FB" w14:textId="77777777" w:rsidR="00AB2961" w:rsidRPr="00955A2E" w:rsidRDefault="00991BE9" w:rsidP="002C1021">
      <w:pPr>
        <w:numPr>
          <w:ilvl w:val="2"/>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68" w:name="_Toc479161503"/>
      <w:r w:rsidRPr="00955A2E">
        <w:rPr>
          <w:rFonts w:ascii="Arial" w:eastAsia="Times New Roman" w:hAnsi="Arial" w:cs="Arial"/>
          <w:bCs/>
          <w:color w:val="auto"/>
          <w:u w:val="single"/>
          <w:lang w:val="es-ES_tradnl"/>
        </w:rPr>
        <w:t>Para</w:t>
      </w:r>
      <w:r w:rsidR="00AB2961" w:rsidRPr="00955A2E">
        <w:rPr>
          <w:rFonts w:ascii="Arial" w:eastAsia="Times New Roman" w:hAnsi="Arial" w:cs="Arial"/>
          <w:bCs/>
          <w:color w:val="auto"/>
          <w:u w:val="single"/>
          <w:lang w:val="es-ES_tradnl"/>
        </w:rPr>
        <w:t xml:space="preserve"> Obras:</w:t>
      </w:r>
      <w:bookmarkEnd w:id="168"/>
      <w:r w:rsidR="00AB2961" w:rsidRPr="00955A2E">
        <w:rPr>
          <w:rFonts w:ascii="Arial" w:eastAsia="Times New Roman" w:hAnsi="Arial" w:cs="Arial"/>
          <w:bCs/>
          <w:color w:val="auto"/>
          <w:u w:val="single"/>
          <w:lang w:val="es-ES_tradnl"/>
        </w:rPr>
        <w:t xml:space="preserve"> </w:t>
      </w:r>
    </w:p>
    <w:p w14:paraId="223EDEFD"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69" w:name="_Toc479161504"/>
      <w:r w:rsidRPr="00955A2E">
        <w:rPr>
          <w:rFonts w:ascii="Arial" w:eastAsia="Times New Roman" w:hAnsi="Arial" w:cs="Arial"/>
          <w:bCs/>
          <w:color w:val="auto"/>
          <w:u w:val="single"/>
          <w:lang w:val="es-ES_tradnl"/>
        </w:rPr>
        <w:t>Acta de medición</w:t>
      </w:r>
      <w:r w:rsidR="004A6B7D" w:rsidRPr="00955A2E">
        <w:rPr>
          <w:rFonts w:ascii="Arial" w:eastAsia="Times New Roman" w:hAnsi="Arial" w:cs="Arial"/>
          <w:bCs/>
          <w:color w:val="auto"/>
          <w:u w:val="single"/>
          <w:lang w:val="es-ES_tradnl"/>
        </w:rPr>
        <w:t>, (cuando corresponda)</w:t>
      </w:r>
      <w:bookmarkEnd w:id="169"/>
    </w:p>
    <w:p w14:paraId="60FD4CAD" w14:textId="77777777" w:rsidR="00245858"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0" w:name="_Toc479161505"/>
      <w:r w:rsidRPr="00955A2E">
        <w:rPr>
          <w:rFonts w:ascii="Arial" w:eastAsia="Times New Roman" w:hAnsi="Arial" w:cs="Arial"/>
          <w:bCs/>
          <w:color w:val="auto"/>
          <w:u w:val="single"/>
          <w:lang w:val="es-ES_tradnl"/>
        </w:rPr>
        <w:t>Certificados de obras</w:t>
      </w:r>
      <w:bookmarkEnd w:id="170"/>
    </w:p>
    <w:p w14:paraId="70736E99" w14:textId="77777777" w:rsidR="00AB2961" w:rsidRPr="00955A2E" w:rsidRDefault="00245858"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1" w:name="_Toc479161506"/>
      <w:r w:rsidRPr="00955A2E">
        <w:rPr>
          <w:rFonts w:ascii="Arial" w:eastAsia="Times New Roman" w:hAnsi="Arial" w:cs="Arial"/>
          <w:bCs/>
          <w:color w:val="auto"/>
          <w:u w:val="single"/>
          <w:lang w:val="es-ES_tradnl"/>
        </w:rPr>
        <w:t>Pólizas de sustitución de Fond</w:t>
      </w:r>
      <w:r w:rsidR="00991BE9" w:rsidRPr="00955A2E">
        <w:rPr>
          <w:rFonts w:ascii="Arial" w:eastAsia="Times New Roman" w:hAnsi="Arial" w:cs="Arial"/>
          <w:bCs/>
          <w:color w:val="auto"/>
          <w:u w:val="single"/>
          <w:lang w:val="es-ES_tradnl"/>
        </w:rPr>
        <w:t>o</w:t>
      </w:r>
      <w:r w:rsidRPr="00955A2E">
        <w:rPr>
          <w:rFonts w:ascii="Arial" w:eastAsia="Times New Roman" w:hAnsi="Arial" w:cs="Arial"/>
          <w:bCs/>
          <w:color w:val="auto"/>
          <w:u w:val="single"/>
          <w:lang w:val="es-ES_tradnl"/>
        </w:rPr>
        <w:t xml:space="preserve"> de Reparo</w:t>
      </w:r>
      <w:bookmarkEnd w:id="171"/>
    </w:p>
    <w:p w14:paraId="1766D70D"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2" w:name="_Toc479161507"/>
      <w:r w:rsidRPr="00955A2E">
        <w:rPr>
          <w:rFonts w:ascii="Arial" w:eastAsia="Times New Roman" w:hAnsi="Arial" w:cs="Arial"/>
          <w:bCs/>
          <w:color w:val="auto"/>
          <w:u w:val="single"/>
          <w:lang w:val="es-ES_tradnl"/>
        </w:rPr>
        <w:t xml:space="preserve">Factura de Proveedor </w:t>
      </w:r>
      <w:r w:rsidR="00EA39E8" w:rsidRPr="00955A2E">
        <w:rPr>
          <w:rFonts w:ascii="Arial" w:eastAsia="Times New Roman" w:hAnsi="Arial" w:cs="Arial"/>
          <w:bCs/>
          <w:color w:val="auto"/>
          <w:u w:val="single"/>
          <w:lang w:val="es-ES_tradnl"/>
        </w:rPr>
        <w:t>original</w:t>
      </w:r>
      <w:bookmarkEnd w:id="172"/>
    </w:p>
    <w:p w14:paraId="5F54BDC0"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3" w:name="_Toc479161508"/>
      <w:r w:rsidRPr="00955A2E">
        <w:rPr>
          <w:rFonts w:ascii="Arial" w:eastAsia="Times New Roman" w:hAnsi="Arial" w:cs="Arial"/>
          <w:bCs/>
          <w:color w:val="auto"/>
          <w:u w:val="single"/>
          <w:lang w:val="es-ES_tradnl"/>
        </w:rPr>
        <w:t xml:space="preserve">Nota de autoridad de la Provincia aprobando el </w:t>
      </w:r>
      <w:r w:rsidR="00EA39E8" w:rsidRPr="00955A2E">
        <w:rPr>
          <w:rFonts w:ascii="Arial" w:eastAsia="Times New Roman" w:hAnsi="Arial" w:cs="Arial"/>
          <w:bCs/>
          <w:color w:val="auto"/>
          <w:u w:val="single"/>
          <w:lang w:val="es-ES_tradnl"/>
        </w:rPr>
        <w:t>p</w:t>
      </w:r>
      <w:r w:rsidR="00C91AED" w:rsidRPr="00955A2E">
        <w:rPr>
          <w:rFonts w:ascii="Arial" w:eastAsia="Times New Roman" w:hAnsi="Arial" w:cs="Arial"/>
          <w:bCs/>
          <w:color w:val="auto"/>
          <w:u w:val="single"/>
          <w:lang w:val="es-ES_tradnl"/>
        </w:rPr>
        <w:t>roducto</w:t>
      </w:r>
      <w:r w:rsidR="00245858" w:rsidRPr="00955A2E">
        <w:rPr>
          <w:rFonts w:ascii="Arial" w:eastAsia="Times New Roman" w:hAnsi="Arial" w:cs="Arial"/>
          <w:bCs/>
          <w:color w:val="auto"/>
          <w:u w:val="single"/>
          <w:lang w:val="es-ES_tradnl"/>
        </w:rPr>
        <w:t xml:space="preserve"> recibido</w:t>
      </w:r>
      <w:bookmarkEnd w:id="173"/>
    </w:p>
    <w:p w14:paraId="51005926" w14:textId="2B48DEDB"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4" w:name="_Toc479161509"/>
      <w:r w:rsidRPr="00955A2E">
        <w:rPr>
          <w:rFonts w:ascii="Arial" w:eastAsia="Times New Roman" w:hAnsi="Arial" w:cs="Arial"/>
          <w:bCs/>
          <w:color w:val="auto"/>
          <w:u w:val="single"/>
          <w:lang w:val="es-ES_tradnl"/>
        </w:rPr>
        <w:t xml:space="preserve">Solicitud de </w:t>
      </w:r>
      <w:r w:rsidR="004A6B7D" w:rsidRPr="00955A2E">
        <w:rPr>
          <w:rFonts w:ascii="Arial" w:eastAsia="Times New Roman" w:hAnsi="Arial" w:cs="Arial"/>
          <w:bCs/>
          <w:color w:val="auto"/>
          <w:u w:val="single"/>
          <w:lang w:val="es-ES_tradnl"/>
        </w:rPr>
        <w:t>gestión de</w:t>
      </w:r>
      <w:r w:rsidRPr="00955A2E">
        <w:rPr>
          <w:rFonts w:ascii="Arial" w:eastAsia="Times New Roman" w:hAnsi="Arial" w:cs="Arial"/>
          <w:bCs/>
          <w:color w:val="auto"/>
          <w:u w:val="single"/>
          <w:lang w:val="es-ES_tradnl"/>
        </w:rPr>
        <w:t xml:space="preserve"> pago </w:t>
      </w:r>
      <w:r w:rsidR="007F5EB3" w:rsidRPr="00955A2E">
        <w:rPr>
          <w:rFonts w:ascii="Arial" w:eastAsia="Times New Roman" w:hAnsi="Arial" w:cs="Arial"/>
          <w:bCs/>
          <w:color w:val="auto"/>
          <w:u w:val="single"/>
          <w:lang w:val="es-ES_tradnl"/>
        </w:rPr>
        <w:t>por parte</w:t>
      </w:r>
      <w:r w:rsidR="00C26888" w:rsidRPr="00955A2E">
        <w:rPr>
          <w:rFonts w:ascii="Arial" w:eastAsia="Times New Roman" w:hAnsi="Arial" w:cs="Arial"/>
          <w:bCs/>
          <w:color w:val="auto"/>
          <w:u w:val="single"/>
          <w:lang w:val="es-ES_tradnl"/>
        </w:rPr>
        <w:t xml:space="preserve"> </w:t>
      </w:r>
      <w:r w:rsidRPr="00955A2E">
        <w:rPr>
          <w:rFonts w:ascii="Arial" w:eastAsia="Times New Roman" w:hAnsi="Arial" w:cs="Arial"/>
          <w:bCs/>
          <w:color w:val="auto"/>
          <w:u w:val="single"/>
          <w:lang w:val="es-ES_tradnl"/>
        </w:rPr>
        <w:t xml:space="preserve">de la </w:t>
      </w:r>
      <w:r w:rsidR="006775F8">
        <w:rPr>
          <w:rFonts w:ascii="Arial" w:eastAsia="Times New Roman" w:hAnsi="Arial" w:cs="Arial"/>
          <w:bCs/>
          <w:color w:val="auto"/>
          <w:u w:val="single"/>
          <w:lang w:val="es-ES_tradnl"/>
        </w:rPr>
        <w:t>SPM</w:t>
      </w:r>
      <w:bookmarkEnd w:id="174"/>
    </w:p>
    <w:p w14:paraId="1568DDF3" w14:textId="16F39F4D" w:rsidR="00AB2961" w:rsidRPr="00955A2E" w:rsidRDefault="00991BE9" w:rsidP="002C1021">
      <w:pPr>
        <w:numPr>
          <w:ilvl w:val="2"/>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5" w:name="_Toc479161510"/>
      <w:r w:rsidRPr="00955A2E">
        <w:rPr>
          <w:rFonts w:ascii="Arial" w:eastAsia="Times New Roman" w:hAnsi="Arial" w:cs="Arial"/>
          <w:bCs/>
          <w:color w:val="auto"/>
          <w:u w:val="single"/>
          <w:lang w:val="es-ES_tradnl"/>
        </w:rPr>
        <w:t xml:space="preserve">Para </w:t>
      </w:r>
      <w:r w:rsidR="00C91AED" w:rsidRPr="00955A2E">
        <w:rPr>
          <w:rFonts w:ascii="Arial" w:eastAsia="Times New Roman" w:hAnsi="Arial" w:cs="Arial"/>
          <w:bCs/>
          <w:color w:val="auto"/>
          <w:u w:val="single"/>
          <w:lang w:val="es-ES_tradnl"/>
        </w:rPr>
        <w:t>Bienes y</w:t>
      </w:r>
      <w:r w:rsidR="00C26888" w:rsidRPr="00955A2E">
        <w:rPr>
          <w:rFonts w:ascii="Arial" w:eastAsia="Times New Roman" w:hAnsi="Arial" w:cs="Arial"/>
          <w:bCs/>
          <w:color w:val="auto"/>
          <w:u w:val="single"/>
          <w:lang w:val="es-ES_tradnl"/>
        </w:rPr>
        <w:t xml:space="preserve"> </w:t>
      </w:r>
      <w:r w:rsidR="00AB2961" w:rsidRPr="00955A2E">
        <w:rPr>
          <w:rFonts w:ascii="Arial" w:eastAsia="Times New Roman" w:hAnsi="Arial" w:cs="Arial"/>
          <w:bCs/>
          <w:color w:val="auto"/>
          <w:u w:val="single"/>
          <w:lang w:val="es-ES_tradnl"/>
        </w:rPr>
        <w:t>Servicios:</w:t>
      </w:r>
      <w:bookmarkEnd w:id="175"/>
      <w:r w:rsidR="00AB2961" w:rsidRPr="00955A2E">
        <w:rPr>
          <w:rFonts w:ascii="Arial" w:eastAsia="Times New Roman" w:hAnsi="Arial" w:cs="Arial"/>
          <w:bCs/>
          <w:color w:val="auto"/>
          <w:u w:val="single"/>
          <w:lang w:val="es-ES_tradnl"/>
        </w:rPr>
        <w:t xml:space="preserve"> </w:t>
      </w:r>
    </w:p>
    <w:p w14:paraId="73177044"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6" w:name="_Toc479161511"/>
      <w:r w:rsidRPr="00955A2E">
        <w:rPr>
          <w:rFonts w:ascii="Arial" w:eastAsia="Times New Roman" w:hAnsi="Arial" w:cs="Arial"/>
          <w:bCs/>
          <w:color w:val="auto"/>
          <w:u w:val="single"/>
          <w:lang w:val="es-ES_tradnl"/>
        </w:rPr>
        <w:t xml:space="preserve">Factura </w:t>
      </w:r>
      <w:r w:rsidR="00EA39E8" w:rsidRPr="00955A2E">
        <w:rPr>
          <w:rFonts w:ascii="Arial" w:eastAsia="Times New Roman" w:hAnsi="Arial" w:cs="Arial"/>
          <w:bCs/>
          <w:color w:val="auto"/>
          <w:u w:val="single"/>
          <w:lang w:val="es-ES_tradnl"/>
        </w:rPr>
        <w:t>original</w:t>
      </w:r>
      <w:bookmarkEnd w:id="176"/>
    </w:p>
    <w:p w14:paraId="653ADB5C"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7" w:name="_Toc479161512"/>
      <w:r w:rsidRPr="00955A2E">
        <w:rPr>
          <w:rFonts w:ascii="Arial" w:eastAsia="Times New Roman" w:hAnsi="Arial" w:cs="Arial"/>
          <w:bCs/>
          <w:color w:val="auto"/>
          <w:u w:val="single"/>
          <w:lang w:val="es-ES_tradnl"/>
        </w:rPr>
        <w:t>Remito</w:t>
      </w:r>
      <w:r w:rsidR="00245858" w:rsidRPr="00955A2E">
        <w:rPr>
          <w:rFonts w:ascii="Arial" w:eastAsia="Times New Roman" w:hAnsi="Arial" w:cs="Arial"/>
          <w:bCs/>
          <w:color w:val="auto"/>
          <w:u w:val="single"/>
          <w:lang w:val="es-ES_tradnl"/>
        </w:rPr>
        <w:t>(Bienes) o aprobación del servicio (Servicio)</w:t>
      </w:r>
      <w:r w:rsidR="007F5EB3" w:rsidRPr="00955A2E">
        <w:rPr>
          <w:rFonts w:ascii="Arial" w:eastAsia="Times New Roman" w:hAnsi="Arial" w:cs="Arial"/>
          <w:bCs/>
          <w:color w:val="auto"/>
          <w:u w:val="single"/>
          <w:lang w:val="es-ES_tradnl"/>
        </w:rPr>
        <w:t xml:space="preserve"> conformado</w:t>
      </w:r>
      <w:bookmarkEnd w:id="177"/>
    </w:p>
    <w:p w14:paraId="1DFE3F9A" w14:textId="77777777" w:rsidR="00017B74" w:rsidRPr="00955A2E" w:rsidRDefault="00AB2961" w:rsidP="002C1021">
      <w:pPr>
        <w:numPr>
          <w:ilvl w:val="3"/>
          <w:numId w:val="47"/>
        </w:numPr>
        <w:autoSpaceDE w:val="0"/>
        <w:autoSpaceDN w:val="0"/>
        <w:adjustRightInd w:val="0"/>
        <w:spacing w:before="120" w:after="120" w:line="240" w:lineRule="auto"/>
        <w:ind w:left="2124" w:right="624" w:hanging="828"/>
        <w:jc w:val="both"/>
        <w:outlineLvl w:val="1"/>
        <w:rPr>
          <w:rFonts w:ascii="Arial" w:eastAsia="Times New Roman" w:hAnsi="Arial" w:cs="Arial"/>
          <w:bCs/>
          <w:color w:val="auto"/>
          <w:u w:val="single"/>
          <w:lang w:val="es-ES_tradnl"/>
        </w:rPr>
      </w:pPr>
      <w:bookmarkStart w:id="178" w:name="_Toc479161513"/>
      <w:r w:rsidRPr="00955A2E">
        <w:rPr>
          <w:rFonts w:ascii="Arial" w:eastAsia="Times New Roman" w:hAnsi="Arial" w:cs="Arial"/>
          <w:bCs/>
          <w:color w:val="auto"/>
          <w:u w:val="single"/>
          <w:lang w:val="es-ES_tradnl"/>
        </w:rPr>
        <w:t xml:space="preserve">Nota de autoridad de la Provincia aprobando el </w:t>
      </w:r>
      <w:r w:rsidR="00245858" w:rsidRPr="00955A2E">
        <w:rPr>
          <w:rFonts w:ascii="Arial" w:eastAsia="Times New Roman" w:hAnsi="Arial" w:cs="Arial"/>
          <w:bCs/>
          <w:color w:val="auto"/>
          <w:u w:val="single"/>
          <w:lang w:val="es-ES_tradnl"/>
        </w:rPr>
        <w:t>producto recibido</w:t>
      </w:r>
      <w:bookmarkEnd w:id="178"/>
    </w:p>
    <w:p w14:paraId="3DDAAEFE" w14:textId="28A53098"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79" w:name="_Toc479161514"/>
      <w:r w:rsidRPr="00955A2E">
        <w:rPr>
          <w:rFonts w:ascii="Arial" w:eastAsia="Times New Roman" w:hAnsi="Arial" w:cs="Arial"/>
          <w:bCs/>
          <w:color w:val="auto"/>
          <w:u w:val="single"/>
          <w:lang w:val="es-ES_tradnl"/>
        </w:rPr>
        <w:t xml:space="preserve">Solicitud de </w:t>
      </w:r>
      <w:r w:rsidR="004B310C" w:rsidRPr="00955A2E">
        <w:rPr>
          <w:rFonts w:ascii="Arial" w:eastAsia="Times New Roman" w:hAnsi="Arial" w:cs="Arial"/>
          <w:bCs/>
          <w:color w:val="auto"/>
          <w:u w:val="single"/>
          <w:lang w:val="es-ES_tradnl"/>
        </w:rPr>
        <w:t>gestión de</w:t>
      </w:r>
      <w:r w:rsidRPr="00955A2E">
        <w:rPr>
          <w:rFonts w:ascii="Arial" w:eastAsia="Times New Roman" w:hAnsi="Arial" w:cs="Arial"/>
          <w:bCs/>
          <w:color w:val="auto"/>
          <w:u w:val="single"/>
          <w:lang w:val="es-ES_tradnl"/>
        </w:rPr>
        <w:t xml:space="preserve"> pago </w:t>
      </w:r>
      <w:r w:rsidR="007F5EB3" w:rsidRPr="00955A2E">
        <w:rPr>
          <w:rFonts w:ascii="Arial" w:eastAsia="Times New Roman" w:hAnsi="Arial" w:cs="Arial"/>
          <w:bCs/>
          <w:color w:val="auto"/>
          <w:u w:val="single"/>
          <w:lang w:val="es-ES_tradnl"/>
        </w:rPr>
        <w:t>por parte</w:t>
      </w:r>
      <w:r w:rsidR="00C26888" w:rsidRPr="00955A2E">
        <w:rPr>
          <w:rFonts w:ascii="Arial" w:eastAsia="Times New Roman" w:hAnsi="Arial" w:cs="Arial"/>
          <w:bCs/>
          <w:color w:val="auto"/>
          <w:u w:val="single"/>
          <w:lang w:val="es-ES_tradnl"/>
        </w:rPr>
        <w:t xml:space="preserve"> </w:t>
      </w:r>
      <w:r w:rsidRPr="00955A2E">
        <w:rPr>
          <w:rFonts w:ascii="Arial" w:eastAsia="Times New Roman" w:hAnsi="Arial" w:cs="Arial"/>
          <w:bCs/>
          <w:color w:val="auto"/>
          <w:u w:val="single"/>
          <w:lang w:val="es-ES_tradnl"/>
        </w:rPr>
        <w:t xml:space="preserve">de la </w:t>
      </w:r>
      <w:r w:rsidR="006775F8">
        <w:rPr>
          <w:rFonts w:ascii="Arial" w:eastAsia="Times New Roman" w:hAnsi="Arial" w:cs="Arial"/>
          <w:bCs/>
          <w:color w:val="auto"/>
          <w:u w:val="single"/>
          <w:lang w:val="es-ES_tradnl"/>
        </w:rPr>
        <w:t>SPM</w:t>
      </w:r>
      <w:bookmarkEnd w:id="179"/>
    </w:p>
    <w:p w14:paraId="09781B05" w14:textId="77777777" w:rsidR="00AB2961" w:rsidRPr="00955A2E" w:rsidRDefault="00991BE9" w:rsidP="002C1021">
      <w:pPr>
        <w:numPr>
          <w:ilvl w:val="2"/>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0" w:name="_Toc479161515"/>
      <w:r w:rsidRPr="00955A2E">
        <w:rPr>
          <w:rFonts w:ascii="Arial" w:eastAsia="Times New Roman" w:hAnsi="Arial" w:cs="Arial"/>
          <w:bCs/>
          <w:color w:val="auto"/>
          <w:u w:val="single"/>
          <w:lang w:val="es-ES_tradnl"/>
        </w:rPr>
        <w:t>Para</w:t>
      </w:r>
      <w:r w:rsidR="00AB2961" w:rsidRPr="00955A2E">
        <w:rPr>
          <w:rFonts w:ascii="Arial" w:eastAsia="Times New Roman" w:hAnsi="Arial" w:cs="Arial"/>
          <w:bCs/>
          <w:color w:val="auto"/>
          <w:u w:val="single"/>
          <w:lang w:val="es-ES_tradnl"/>
        </w:rPr>
        <w:t xml:space="preserve"> Consultores:</w:t>
      </w:r>
      <w:bookmarkEnd w:id="180"/>
      <w:r w:rsidR="00AB2961" w:rsidRPr="00955A2E">
        <w:rPr>
          <w:rFonts w:ascii="Arial" w:eastAsia="Times New Roman" w:hAnsi="Arial" w:cs="Arial"/>
          <w:bCs/>
          <w:color w:val="auto"/>
          <w:u w:val="single"/>
          <w:lang w:val="es-ES_tradnl"/>
        </w:rPr>
        <w:t xml:space="preserve"> </w:t>
      </w:r>
    </w:p>
    <w:p w14:paraId="5FB15300"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1" w:name="_Toc479161516"/>
      <w:r w:rsidRPr="00955A2E">
        <w:rPr>
          <w:rFonts w:ascii="Arial" w:eastAsia="Times New Roman" w:hAnsi="Arial" w:cs="Arial"/>
          <w:bCs/>
          <w:color w:val="auto"/>
          <w:u w:val="single"/>
          <w:lang w:val="es-ES_tradnl"/>
        </w:rPr>
        <w:t>Certificación de prestación de servicios o trabajos realizados</w:t>
      </w:r>
      <w:bookmarkEnd w:id="181"/>
      <w:r w:rsidRPr="00955A2E">
        <w:rPr>
          <w:rFonts w:ascii="Arial" w:eastAsia="Times New Roman" w:hAnsi="Arial" w:cs="Arial"/>
          <w:bCs/>
          <w:color w:val="auto"/>
          <w:u w:val="single"/>
          <w:lang w:val="es-ES_tradnl"/>
        </w:rPr>
        <w:t xml:space="preserve"> </w:t>
      </w:r>
    </w:p>
    <w:p w14:paraId="30CA0C14"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2" w:name="_Toc479161517"/>
      <w:r w:rsidRPr="00955A2E">
        <w:rPr>
          <w:rFonts w:ascii="Arial" w:eastAsia="Times New Roman" w:hAnsi="Arial" w:cs="Arial"/>
          <w:bCs/>
          <w:color w:val="auto"/>
          <w:u w:val="single"/>
          <w:lang w:val="es-ES_tradnl"/>
        </w:rPr>
        <w:t>Factura</w:t>
      </w:r>
      <w:bookmarkEnd w:id="182"/>
      <w:r w:rsidRPr="00955A2E">
        <w:rPr>
          <w:rFonts w:ascii="Arial" w:eastAsia="Times New Roman" w:hAnsi="Arial" w:cs="Arial"/>
          <w:bCs/>
          <w:color w:val="auto"/>
          <w:u w:val="single"/>
          <w:lang w:val="es-ES_tradnl"/>
        </w:rPr>
        <w:t xml:space="preserve"> </w:t>
      </w:r>
    </w:p>
    <w:p w14:paraId="523E3661" w14:textId="77777777"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3" w:name="_Toc479161518"/>
      <w:r w:rsidRPr="00955A2E">
        <w:rPr>
          <w:rFonts w:ascii="Arial" w:eastAsia="Times New Roman" w:hAnsi="Arial" w:cs="Arial"/>
          <w:bCs/>
          <w:color w:val="auto"/>
          <w:u w:val="single"/>
          <w:lang w:val="es-ES_tradnl"/>
        </w:rPr>
        <w:t xml:space="preserve">Nota de autoridad de la Provincia aprobando </w:t>
      </w:r>
      <w:r w:rsidR="00245858" w:rsidRPr="00955A2E">
        <w:rPr>
          <w:rFonts w:ascii="Arial" w:eastAsia="Times New Roman" w:hAnsi="Arial" w:cs="Arial"/>
          <w:bCs/>
          <w:color w:val="auto"/>
          <w:u w:val="single"/>
          <w:lang w:val="es-ES_tradnl"/>
        </w:rPr>
        <w:t>e</w:t>
      </w:r>
      <w:r w:rsidR="00E41173" w:rsidRPr="00955A2E">
        <w:rPr>
          <w:rFonts w:ascii="Arial" w:eastAsia="Times New Roman" w:hAnsi="Arial" w:cs="Arial"/>
          <w:bCs/>
          <w:color w:val="auto"/>
          <w:u w:val="single"/>
          <w:lang w:val="es-ES_tradnl"/>
        </w:rPr>
        <w:t>l p</w:t>
      </w:r>
      <w:r w:rsidR="00245858" w:rsidRPr="00955A2E">
        <w:rPr>
          <w:rFonts w:ascii="Arial" w:eastAsia="Times New Roman" w:hAnsi="Arial" w:cs="Arial"/>
          <w:bCs/>
          <w:color w:val="auto"/>
          <w:u w:val="single"/>
          <w:lang w:val="es-ES_tradnl"/>
        </w:rPr>
        <w:t>roducto recibido</w:t>
      </w:r>
      <w:bookmarkEnd w:id="183"/>
    </w:p>
    <w:p w14:paraId="37B8FC48" w14:textId="6EA78284" w:rsidR="00AB2961" w:rsidRPr="00955A2E" w:rsidRDefault="00AB2961" w:rsidP="002C1021">
      <w:pPr>
        <w:numPr>
          <w:ilvl w:val="3"/>
          <w:numId w:val="47"/>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4" w:name="_Toc479161519"/>
      <w:r w:rsidRPr="00955A2E">
        <w:rPr>
          <w:rFonts w:ascii="Arial" w:eastAsia="Times New Roman" w:hAnsi="Arial" w:cs="Arial"/>
          <w:bCs/>
          <w:color w:val="auto"/>
          <w:u w:val="single"/>
          <w:lang w:val="es-ES_tradnl"/>
        </w:rPr>
        <w:t xml:space="preserve">Solicitud de </w:t>
      </w:r>
      <w:r w:rsidR="00245858" w:rsidRPr="00955A2E">
        <w:rPr>
          <w:rFonts w:ascii="Arial" w:eastAsia="Times New Roman" w:hAnsi="Arial" w:cs="Arial"/>
          <w:bCs/>
          <w:color w:val="auto"/>
          <w:u w:val="single"/>
          <w:lang w:val="es-ES_tradnl"/>
        </w:rPr>
        <w:t>gestión</w:t>
      </w:r>
      <w:r w:rsidR="00C26888" w:rsidRPr="00955A2E">
        <w:rPr>
          <w:rFonts w:ascii="Arial" w:eastAsia="Times New Roman" w:hAnsi="Arial" w:cs="Arial"/>
          <w:bCs/>
          <w:color w:val="auto"/>
          <w:u w:val="single"/>
          <w:lang w:val="es-ES_tradnl"/>
        </w:rPr>
        <w:t xml:space="preserve"> </w:t>
      </w:r>
      <w:r w:rsidRPr="00955A2E">
        <w:rPr>
          <w:rFonts w:ascii="Arial" w:eastAsia="Times New Roman" w:hAnsi="Arial" w:cs="Arial"/>
          <w:bCs/>
          <w:color w:val="auto"/>
          <w:u w:val="single"/>
          <w:lang w:val="es-ES_tradnl"/>
        </w:rPr>
        <w:t xml:space="preserve">de pago </w:t>
      </w:r>
      <w:r w:rsidR="007F5EB3" w:rsidRPr="00955A2E">
        <w:rPr>
          <w:rFonts w:ascii="Arial" w:eastAsia="Times New Roman" w:hAnsi="Arial" w:cs="Arial"/>
          <w:bCs/>
          <w:color w:val="auto"/>
          <w:u w:val="single"/>
          <w:lang w:val="es-ES_tradnl"/>
        </w:rPr>
        <w:t>por parte</w:t>
      </w:r>
      <w:r w:rsidR="00C26888" w:rsidRPr="00955A2E">
        <w:rPr>
          <w:rFonts w:ascii="Arial" w:eastAsia="Times New Roman" w:hAnsi="Arial" w:cs="Arial"/>
          <w:bCs/>
          <w:color w:val="auto"/>
          <w:u w:val="single"/>
          <w:lang w:val="es-ES_tradnl"/>
        </w:rPr>
        <w:t xml:space="preserve"> </w:t>
      </w:r>
      <w:r w:rsidRPr="00955A2E">
        <w:rPr>
          <w:rFonts w:ascii="Arial" w:eastAsia="Times New Roman" w:hAnsi="Arial" w:cs="Arial"/>
          <w:bCs/>
          <w:color w:val="auto"/>
          <w:u w:val="single"/>
          <w:lang w:val="es-ES_tradnl"/>
        </w:rPr>
        <w:t xml:space="preserve">de la </w:t>
      </w:r>
      <w:r w:rsidR="006775F8">
        <w:rPr>
          <w:rFonts w:ascii="Arial" w:eastAsia="Times New Roman" w:hAnsi="Arial" w:cs="Arial"/>
          <w:bCs/>
          <w:color w:val="auto"/>
          <w:u w:val="single"/>
          <w:lang w:val="es-ES_tradnl"/>
        </w:rPr>
        <w:t>SPM</w:t>
      </w:r>
      <w:bookmarkEnd w:id="184"/>
    </w:p>
    <w:p w14:paraId="4EB33637" w14:textId="1938A85C" w:rsidR="009E34B1" w:rsidRPr="00955A2E" w:rsidRDefault="009E34B1" w:rsidP="002C1021">
      <w:pPr>
        <w:spacing w:before="240" w:after="0" w:line="240" w:lineRule="auto"/>
        <w:jc w:val="both"/>
        <w:rPr>
          <w:rFonts w:ascii="Arial" w:eastAsiaTheme="minorHAnsi" w:hAnsi="Arial" w:cs="Arial"/>
          <w:color w:val="auto"/>
          <w:lang w:val="es-ES_tradnl"/>
        </w:rPr>
      </w:pPr>
      <w:bookmarkStart w:id="185" w:name="_Toc286752564"/>
      <w:bookmarkStart w:id="186" w:name="_Toc454452615"/>
      <w:bookmarkStart w:id="187" w:name="_Toc456213526"/>
      <w:bookmarkEnd w:id="166"/>
      <w:bookmarkEnd w:id="167"/>
      <w:r w:rsidRPr="00955A2E">
        <w:rPr>
          <w:rFonts w:ascii="Arial" w:eastAsiaTheme="minorHAnsi" w:hAnsi="Arial" w:cs="Arial"/>
          <w:color w:val="auto"/>
          <w:lang w:val="es-ES_tradnl"/>
        </w:rPr>
        <w:t xml:space="preserve">Para el caso de </w:t>
      </w:r>
      <w:r w:rsidR="002607B6" w:rsidRPr="00955A2E">
        <w:rPr>
          <w:rFonts w:ascii="Arial" w:eastAsiaTheme="minorHAnsi" w:hAnsi="Arial" w:cs="Arial"/>
          <w:color w:val="auto"/>
          <w:lang w:val="es-ES_tradnl"/>
        </w:rPr>
        <w:t>presentación</w:t>
      </w:r>
      <w:r w:rsidRPr="00955A2E">
        <w:rPr>
          <w:rFonts w:ascii="Arial" w:eastAsiaTheme="minorHAnsi" w:hAnsi="Arial" w:cs="Arial"/>
          <w:color w:val="auto"/>
          <w:lang w:val="es-ES_tradnl"/>
        </w:rPr>
        <w:t xml:space="preserve"> de garantías bancarias o pólizas de caución </w:t>
      </w:r>
      <w:r w:rsidR="002607B6" w:rsidRPr="00955A2E">
        <w:rPr>
          <w:rFonts w:ascii="Arial" w:eastAsiaTheme="minorHAnsi" w:hAnsi="Arial" w:cs="Arial"/>
          <w:color w:val="auto"/>
          <w:lang w:val="es-ES_tradnl"/>
        </w:rPr>
        <w:t xml:space="preserve">ya sean de </w:t>
      </w:r>
      <w:r w:rsidRPr="00955A2E">
        <w:rPr>
          <w:rFonts w:ascii="Arial" w:eastAsiaTheme="minorHAnsi" w:hAnsi="Arial" w:cs="Arial"/>
          <w:color w:val="auto"/>
          <w:lang w:val="es-ES_tradnl"/>
        </w:rPr>
        <w:t xml:space="preserve">cumplimiento de contrato </w:t>
      </w:r>
      <w:r w:rsidR="00991BE9" w:rsidRPr="00955A2E">
        <w:rPr>
          <w:rFonts w:ascii="Arial" w:eastAsiaTheme="minorHAnsi" w:hAnsi="Arial" w:cs="Arial"/>
          <w:color w:val="auto"/>
          <w:lang w:val="es-ES_tradnl"/>
        </w:rPr>
        <w:t>o</w:t>
      </w:r>
      <w:r w:rsidRPr="00955A2E">
        <w:rPr>
          <w:rFonts w:ascii="Arial" w:eastAsiaTheme="minorHAnsi" w:hAnsi="Arial" w:cs="Arial"/>
          <w:color w:val="auto"/>
          <w:lang w:val="es-ES_tradnl"/>
        </w:rPr>
        <w:t xml:space="preserve"> anticipo financiero, las mismas permanecerán </w:t>
      </w:r>
      <w:r w:rsidR="007F5EB3" w:rsidRPr="00955A2E">
        <w:rPr>
          <w:rFonts w:ascii="Arial" w:eastAsiaTheme="minorHAnsi" w:hAnsi="Arial" w:cs="Arial"/>
          <w:color w:val="auto"/>
          <w:lang w:val="es-ES_tradnl"/>
        </w:rPr>
        <w:t>a</w:t>
      </w:r>
      <w:r w:rsidR="00991BE9" w:rsidRPr="00955A2E">
        <w:rPr>
          <w:rFonts w:ascii="Arial" w:eastAsiaTheme="minorHAnsi" w:hAnsi="Arial" w:cs="Arial"/>
          <w:color w:val="auto"/>
          <w:lang w:val="es-ES_tradnl"/>
        </w:rPr>
        <w:t>l</w:t>
      </w:r>
      <w:r w:rsidRPr="00955A2E">
        <w:rPr>
          <w:rFonts w:ascii="Arial" w:eastAsiaTheme="minorHAnsi" w:hAnsi="Arial" w:cs="Arial"/>
          <w:color w:val="auto"/>
          <w:lang w:val="es-ES_tradnl"/>
        </w:rPr>
        <w:t xml:space="preserve"> resguardo</w:t>
      </w:r>
      <w:r w:rsidR="00991BE9" w:rsidRPr="00955A2E">
        <w:rPr>
          <w:rFonts w:ascii="Arial" w:eastAsiaTheme="minorHAnsi" w:hAnsi="Arial" w:cs="Arial"/>
          <w:color w:val="auto"/>
          <w:lang w:val="es-ES_tradnl"/>
        </w:rPr>
        <w:t xml:space="preserve"> de la</w:t>
      </w:r>
      <w:r w:rsidR="007F5EB3" w:rsidRPr="00955A2E">
        <w:rPr>
          <w:rFonts w:ascii="Arial" w:eastAsiaTheme="minorHAnsi" w:hAnsi="Arial" w:cs="Arial"/>
          <w:color w:val="auto"/>
          <w:lang w:val="es-ES_tradnl"/>
        </w:rPr>
        <w:t xml:space="preserve"> </w:t>
      </w:r>
      <w:r w:rsidR="006775F8">
        <w:rPr>
          <w:rFonts w:ascii="Arial" w:eastAsiaTheme="minorHAnsi" w:hAnsi="Arial" w:cs="Arial"/>
          <w:color w:val="auto"/>
          <w:lang w:val="es-ES_tradnl"/>
        </w:rPr>
        <w:t>SPM</w:t>
      </w:r>
      <w:r w:rsidR="007F5EB3" w:rsidRPr="00955A2E">
        <w:rPr>
          <w:rFonts w:ascii="Arial" w:eastAsiaTheme="minorHAnsi" w:hAnsi="Arial" w:cs="Arial"/>
          <w:color w:val="auto"/>
          <w:lang w:val="es-ES_tradnl"/>
        </w:rPr>
        <w:t xml:space="preserve"> o</w:t>
      </w:r>
      <w:r w:rsidR="00991BE9" w:rsidRPr="00955A2E">
        <w:rPr>
          <w:rFonts w:ascii="Arial" w:eastAsiaTheme="minorHAnsi" w:hAnsi="Arial" w:cs="Arial"/>
          <w:color w:val="auto"/>
          <w:lang w:val="es-ES_tradnl"/>
        </w:rPr>
        <w:t xml:space="preserve"> </w:t>
      </w:r>
      <w:r w:rsidR="00EB2033">
        <w:rPr>
          <w:rFonts w:ascii="Arial" w:eastAsiaTheme="minorHAnsi" w:hAnsi="Arial" w:cs="Arial"/>
          <w:color w:val="auto"/>
          <w:lang w:val="es-ES_tradnl"/>
        </w:rPr>
        <w:t>DIGEPPSE</w:t>
      </w:r>
      <w:r w:rsidR="00A97468" w:rsidRPr="00955A2E">
        <w:rPr>
          <w:rFonts w:ascii="Arial" w:eastAsiaTheme="minorHAnsi" w:hAnsi="Arial" w:cs="Arial"/>
          <w:color w:val="auto"/>
          <w:lang w:val="es-ES_tradnl"/>
        </w:rPr>
        <w:t xml:space="preserve"> </w:t>
      </w:r>
      <w:r w:rsidR="007F5EB3" w:rsidRPr="00955A2E">
        <w:rPr>
          <w:rFonts w:ascii="Arial" w:eastAsiaTheme="minorHAnsi" w:hAnsi="Arial" w:cs="Arial"/>
          <w:color w:val="auto"/>
          <w:lang w:val="es-ES_tradnl"/>
        </w:rPr>
        <w:t>(a definir)</w:t>
      </w:r>
      <w:r w:rsidR="00C26888" w:rsidRPr="00955A2E">
        <w:rPr>
          <w:rFonts w:ascii="Arial" w:eastAsiaTheme="minorHAnsi" w:hAnsi="Arial" w:cs="Arial"/>
          <w:color w:val="auto"/>
          <w:lang w:val="es-ES_tradnl"/>
        </w:rPr>
        <w:t xml:space="preserve"> </w:t>
      </w:r>
      <w:r w:rsidRPr="00955A2E">
        <w:rPr>
          <w:rFonts w:ascii="Arial" w:eastAsiaTheme="minorHAnsi" w:hAnsi="Arial" w:cs="Arial"/>
          <w:color w:val="auto"/>
          <w:lang w:val="es-ES_tradnl"/>
        </w:rPr>
        <w:t>hasta la finalización del contrato</w:t>
      </w:r>
      <w:r w:rsidR="002607B6" w:rsidRPr="00955A2E">
        <w:rPr>
          <w:rFonts w:ascii="Arial" w:eastAsiaTheme="minorHAnsi" w:hAnsi="Arial" w:cs="Arial"/>
          <w:color w:val="auto"/>
          <w:lang w:val="es-ES_tradnl"/>
        </w:rPr>
        <w:t>.</w:t>
      </w:r>
    </w:p>
    <w:p w14:paraId="4C33B093" w14:textId="5D440B82" w:rsidR="002607B6" w:rsidRPr="00955A2E" w:rsidRDefault="007E201F" w:rsidP="002C1021">
      <w:pPr>
        <w:spacing w:after="0" w:line="240" w:lineRule="auto"/>
        <w:jc w:val="both"/>
        <w:rPr>
          <w:rFonts w:ascii="Arial" w:eastAsiaTheme="minorHAnsi" w:hAnsi="Arial" w:cs="Arial"/>
          <w:color w:val="auto"/>
          <w:lang w:val="es-ES_tradnl"/>
        </w:rPr>
      </w:pPr>
      <w:r w:rsidRPr="00955A2E">
        <w:rPr>
          <w:rFonts w:ascii="Arial" w:eastAsiaTheme="minorHAnsi" w:hAnsi="Arial" w:cs="Arial"/>
          <w:color w:val="auto"/>
          <w:lang w:val="es-ES_tradnl"/>
        </w:rPr>
        <w:t>Registro de bienes: Los Bienes</w:t>
      </w:r>
      <w:r w:rsidR="00C26888" w:rsidRPr="00955A2E">
        <w:rPr>
          <w:rFonts w:ascii="Arial" w:eastAsiaTheme="minorHAnsi" w:hAnsi="Arial" w:cs="Arial"/>
          <w:color w:val="auto"/>
          <w:lang w:val="es-ES_tradnl"/>
        </w:rPr>
        <w:t xml:space="preserve"> </w:t>
      </w:r>
      <w:r w:rsidRPr="00955A2E">
        <w:rPr>
          <w:rFonts w:ascii="Arial" w:eastAsiaTheme="minorHAnsi" w:hAnsi="Arial" w:cs="Arial"/>
          <w:color w:val="auto"/>
          <w:lang w:val="es-ES_tradnl"/>
        </w:rPr>
        <w:t xml:space="preserve">adquiridos por medio del programa deben ser registrados en el sistema UEPEX, dicha carga estará a cargo de </w:t>
      </w:r>
      <w:r w:rsidR="00991BE9" w:rsidRPr="00955A2E">
        <w:rPr>
          <w:rFonts w:ascii="Arial" w:eastAsiaTheme="minorHAnsi" w:hAnsi="Arial" w:cs="Arial"/>
          <w:color w:val="auto"/>
          <w:lang w:val="es-ES_tradnl"/>
        </w:rPr>
        <w:t xml:space="preserve">la </w:t>
      </w:r>
      <w:r w:rsidRPr="00955A2E">
        <w:rPr>
          <w:rFonts w:ascii="Arial" w:eastAsiaTheme="minorHAnsi" w:hAnsi="Arial" w:cs="Arial"/>
          <w:color w:val="auto"/>
          <w:lang w:val="es-ES_tradnl"/>
        </w:rPr>
        <w:t>“</w:t>
      </w:r>
      <w:r w:rsidR="006775F8">
        <w:rPr>
          <w:rFonts w:ascii="Arial" w:eastAsiaTheme="minorHAnsi" w:hAnsi="Arial" w:cs="Arial"/>
          <w:color w:val="auto"/>
          <w:lang w:val="es-ES_tradnl"/>
        </w:rPr>
        <w:t>SPM</w:t>
      </w:r>
      <w:r w:rsidRPr="00955A2E">
        <w:rPr>
          <w:rFonts w:ascii="Arial" w:eastAsiaTheme="minorHAnsi" w:hAnsi="Arial" w:cs="Arial"/>
          <w:color w:val="auto"/>
          <w:lang w:val="es-ES_tradnl"/>
        </w:rPr>
        <w:t xml:space="preserve"> o </w:t>
      </w:r>
      <w:r w:rsidR="00EB2033">
        <w:rPr>
          <w:rFonts w:ascii="Arial" w:eastAsiaTheme="minorHAnsi" w:hAnsi="Arial" w:cs="Arial"/>
          <w:color w:val="auto"/>
          <w:lang w:val="es-ES_tradnl"/>
        </w:rPr>
        <w:t>DIGEPPSE</w:t>
      </w:r>
      <w:r w:rsidRPr="00955A2E">
        <w:rPr>
          <w:rFonts w:ascii="Arial" w:eastAsiaTheme="minorHAnsi" w:hAnsi="Arial" w:cs="Arial"/>
          <w:color w:val="auto"/>
          <w:lang w:val="es-ES_tradnl"/>
        </w:rPr>
        <w:t>” (a definir)</w:t>
      </w:r>
      <w:r w:rsidR="00C26888" w:rsidRPr="00955A2E">
        <w:rPr>
          <w:rFonts w:ascii="Arial" w:eastAsiaTheme="minorHAnsi" w:hAnsi="Arial" w:cs="Arial"/>
          <w:color w:val="auto"/>
          <w:lang w:val="es-ES_tradnl"/>
        </w:rPr>
        <w:t xml:space="preserve"> </w:t>
      </w:r>
      <w:r w:rsidRPr="00955A2E">
        <w:rPr>
          <w:rFonts w:ascii="Arial" w:eastAsiaTheme="minorHAnsi" w:hAnsi="Arial" w:cs="Arial"/>
          <w:color w:val="auto"/>
          <w:lang w:val="es-ES_tradnl"/>
        </w:rPr>
        <w:t xml:space="preserve">al igual que sus movimientos de bajas y/o modificaciones. </w:t>
      </w:r>
    </w:p>
    <w:p w14:paraId="72176468" w14:textId="77777777" w:rsidR="00017B74" w:rsidRPr="00955A2E" w:rsidRDefault="00AB2961" w:rsidP="002C1021">
      <w:pPr>
        <w:spacing w:before="240" w:line="240" w:lineRule="auto"/>
        <w:jc w:val="both"/>
        <w:rPr>
          <w:rFonts w:ascii="Arial" w:hAnsi="Arial" w:cs="Arial"/>
          <w:b/>
          <w:lang w:val="es-AR" w:eastAsia="es-AR"/>
        </w:rPr>
      </w:pPr>
      <w:r w:rsidRPr="00955A2E">
        <w:rPr>
          <w:rFonts w:ascii="Arial" w:hAnsi="Arial" w:cs="Arial"/>
          <w:b/>
          <w:lang w:val="es-AR" w:eastAsia="es-AR"/>
        </w:rPr>
        <w:t xml:space="preserve">Documentación respaldatoria para </w:t>
      </w:r>
      <w:r w:rsidR="00245858" w:rsidRPr="00955A2E">
        <w:rPr>
          <w:rFonts w:ascii="Arial" w:hAnsi="Arial" w:cs="Arial"/>
          <w:b/>
          <w:lang w:val="es-AR" w:eastAsia="es-AR"/>
        </w:rPr>
        <w:t>R</w:t>
      </w:r>
      <w:r w:rsidRPr="00955A2E">
        <w:rPr>
          <w:rFonts w:ascii="Arial" w:hAnsi="Arial" w:cs="Arial"/>
          <w:b/>
          <w:lang w:val="es-AR" w:eastAsia="es-AR"/>
        </w:rPr>
        <w:t xml:space="preserve">eintegro de </w:t>
      </w:r>
      <w:r w:rsidR="00245858" w:rsidRPr="00955A2E">
        <w:rPr>
          <w:rFonts w:ascii="Arial" w:hAnsi="Arial" w:cs="Arial"/>
          <w:b/>
          <w:lang w:val="es-AR" w:eastAsia="es-AR"/>
        </w:rPr>
        <w:t>G</w:t>
      </w:r>
      <w:r w:rsidRPr="00955A2E">
        <w:rPr>
          <w:rFonts w:ascii="Arial" w:hAnsi="Arial" w:cs="Arial"/>
          <w:b/>
          <w:lang w:val="es-AR" w:eastAsia="es-AR"/>
        </w:rPr>
        <w:t>astos</w:t>
      </w:r>
    </w:p>
    <w:bookmarkEnd w:id="185"/>
    <w:bookmarkEnd w:id="186"/>
    <w:bookmarkEnd w:id="187"/>
    <w:p w14:paraId="0673EA96" w14:textId="2FFF149F" w:rsidR="000014BD" w:rsidRPr="00955A2E" w:rsidRDefault="00AB2961" w:rsidP="002C1021">
      <w:pPr>
        <w:spacing w:after="0" w:line="240" w:lineRule="auto"/>
        <w:jc w:val="both"/>
        <w:rPr>
          <w:rFonts w:ascii="Arial" w:eastAsiaTheme="minorHAnsi" w:hAnsi="Arial" w:cs="Arial"/>
          <w:color w:val="auto"/>
          <w:lang w:val="es-AR"/>
        </w:rPr>
      </w:pPr>
      <w:r w:rsidRPr="00955A2E">
        <w:rPr>
          <w:rFonts w:ascii="Arial" w:eastAsiaTheme="minorHAnsi" w:hAnsi="Arial" w:cs="Arial"/>
          <w:color w:val="auto"/>
          <w:lang w:val="es-AR"/>
        </w:rPr>
        <w:t xml:space="preserve">A los efectos de solicitar reintegro de gastos sobre contratos previamente autorizados e ingresados </w:t>
      </w:r>
      <w:r w:rsidR="00245858" w:rsidRPr="00955A2E">
        <w:rPr>
          <w:rFonts w:ascii="Arial" w:eastAsiaTheme="minorHAnsi" w:hAnsi="Arial" w:cs="Arial"/>
          <w:color w:val="000000" w:themeColor="text1"/>
          <w:lang w:val="es-AR"/>
        </w:rPr>
        <w:t>en UEPEX</w:t>
      </w:r>
      <w:r w:rsidRPr="00955A2E">
        <w:rPr>
          <w:rFonts w:ascii="Arial" w:eastAsiaTheme="minorHAnsi" w:hAnsi="Arial" w:cs="Arial"/>
          <w:color w:val="000000" w:themeColor="text1"/>
          <w:lang w:val="es-AR"/>
        </w:rPr>
        <w:t xml:space="preserve">, se debe confeccionar una nota de solicitud y </w:t>
      </w:r>
      <w:r w:rsidR="002406AD" w:rsidRPr="00955A2E">
        <w:rPr>
          <w:rFonts w:ascii="Arial" w:eastAsiaTheme="minorHAnsi" w:hAnsi="Arial" w:cs="Arial"/>
          <w:color w:val="000000" w:themeColor="text1"/>
          <w:lang w:val="es-AR"/>
        </w:rPr>
        <w:t xml:space="preserve">autorización </w:t>
      </w:r>
      <w:r w:rsidR="00991BE9" w:rsidRPr="00955A2E">
        <w:rPr>
          <w:rFonts w:ascii="Arial" w:eastAsiaTheme="minorHAnsi" w:hAnsi="Arial" w:cs="Arial"/>
          <w:color w:val="000000" w:themeColor="text1"/>
          <w:lang w:val="es-AR"/>
        </w:rPr>
        <w:t xml:space="preserve">de gestión de pago </w:t>
      </w:r>
      <w:r w:rsidRPr="00955A2E">
        <w:rPr>
          <w:rFonts w:ascii="Arial" w:eastAsiaTheme="minorHAnsi" w:hAnsi="Arial" w:cs="Arial"/>
          <w:color w:val="000000" w:themeColor="text1"/>
          <w:lang w:val="es-AR"/>
        </w:rPr>
        <w:t xml:space="preserve">y adjuntar </w:t>
      </w:r>
      <w:r w:rsidRPr="00955A2E">
        <w:rPr>
          <w:rFonts w:ascii="Arial" w:eastAsiaTheme="minorHAnsi" w:hAnsi="Arial" w:cs="Arial"/>
          <w:color w:val="auto"/>
          <w:lang w:val="es-AR"/>
        </w:rPr>
        <w:t xml:space="preserve">la documentación básica </w:t>
      </w:r>
      <w:r w:rsidR="002406AD" w:rsidRPr="00955A2E">
        <w:rPr>
          <w:rFonts w:ascii="Arial" w:eastAsiaTheme="minorHAnsi" w:hAnsi="Arial" w:cs="Arial"/>
          <w:color w:val="auto"/>
          <w:lang w:val="es-AR"/>
        </w:rPr>
        <w:t xml:space="preserve">ya mencionada </w:t>
      </w:r>
      <w:r w:rsidR="007F6839" w:rsidRPr="00955A2E">
        <w:rPr>
          <w:rFonts w:ascii="Arial" w:eastAsiaTheme="minorHAnsi" w:hAnsi="Arial" w:cs="Arial"/>
          <w:color w:val="auto"/>
          <w:lang w:val="es-AR"/>
        </w:rPr>
        <w:t>adicionando la indicada a continuación</w:t>
      </w:r>
      <w:r w:rsidRPr="00955A2E">
        <w:rPr>
          <w:rFonts w:ascii="Arial" w:eastAsiaTheme="minorHAnsi" w:hAnsi="Arial" w:cs="Arial"/>
          <w:color w:val="auto"/>
          <w:lang w:val="es-AR"/>
        </w:rPr>
        <w:t xml:space="preserve">. </w:t>
      </w:r>
      <w:r w:rsidR="001822FD" w:rsidRPr="00955A2E">
        <w:rPr>
          <w:rFonts w:ascii="Arial" w:eastAsiaTheme="minorHAnsi" w:hAnsi="Arial" w:cs="Arial"/>
          <w:color w:val="auto"/>
          <w:lang w:val="es-AR"/>
        </w:rPr>
        <w:t>La cuenta a destinarse los fondos será la que designe el ejecutor de la misma</w:t>
      </w:r>
      <w:r w:rsidR="007F6839" w:rsidRPr="00955A2E">
        <w:rPr>
          <w:rFonts w:ascii="Arial" w:eastAsiaTheme="minorHAnsi" w:hAnsi="Arial" w:cs="Arial"/>
          <w:color w:val="auto"/>
          <w:lang w:val="es-AR"/>
        </w:rPr>
        <w:t>,</w:t>
      </w:r>
      <w:r w:rsidR="001822FD" w:rsidRPr="00955A2E">
        <w:rPr>
          <w:rFonts w:ascii="Arial" w:eastAsiaTheme="minorHAnsi" w:hAnsi="Arial" w:cs="Arial"/>
          <w:color w:val="auto"/>
          <w:lang w:val="es-AR"/>
        </w:rPr>
        <w:t xml:space="preserve"> previa elevación de los datos de </w:t>
      </w:r>
      <w:r w:rsidR="007F6839" w:rsidRPr="00955A2E">
        <w:rPr>
          <w:rFonts w:ascii="Arial" w:eastAsiaTheme="minorHAnsi" w:hAnsi="Arial" w:cs="Arial"/>
          <w:color w:val="auto"/>
          <w:lang w:val="es-AR"/>
        </w:rPr>
        <w:t>la cuenta bancaria</w:t>
      </w:r>
      <w:r w:rsidR="008C0199" w:rsidRPr="00955A2E">
        <w:rPr>
          <w:rFonts w:ascii="Arial" w:eastAsiaTheme="minorHAnsi" w:hAnsi="Arial" w:cs="Arial"/>
          <w:color w:val="auto"/>
          <w:lang w:val="es-AR"/>
        </w:rPr>
        <w:t xml:space="preserve"> la cual d</w:t>
      </w:r>
      <w:r w:rsidR="00F15E54" w:rsidRPr="00955A2E">
        <w:rPr>
          <w:rFonts w:ascii="Arial" w:eastAsiaTheme="minorHAnsi" w:hAnsi="Arial" w:cs="Arial"/>
          <w:color w:val="auto"/>
          <w:lang w:val="es-AR"/>
        </w:rPr>
        <w:t xml:space="preserve">ebe estar aprobada y autorizada por la </w:t>
      </w:r>
      <w:r w:rsidR="006775F8">
        <w:rPr>
          <w:rFonts w:ascii="Arial" w:eastAsiaTheme="minorHAnsi" w:hAnsi="Arial" w:cs="Arial"/>
          <w:color w:val="auto"/>
          <w:lang w:val="es-AR"/>
        </w:rPr>
        <w:t>SPM</w:t>
      </w:r>
      <w:r w:rsidR="00F15E54" w:rsidRPr="00955A2E">
        <w:rPr>
          <w:rFonts w:ascii="Arial" w:eastAsiaTheme="minorHAnsi" w:hAnsi="Arial" w:cs="Arial"/>
          <w:color w:val="auto"/>
          <w:lang w:val="es-AR"/>
        </w:rPr>
        <w:t xml:space="preserve"> y el Banco Nación de la República Argentina</w:t>
      </w:r>
      <w:r w:rsidR="000014BD" w:rsidRPr="00955A2E">
        <w:rPr>
          <w:rFonts w:ascii="Arial" w:eastAsiaTheme="minorHAnsi" w:hAnsi="Arial" w:cs="Arial"/>
          <w:color w:val="auto"/>
          <w:lang w:val="es-AR"/>
        </w:rPr>
        <w:t>.</w:t>
      </w:r>
    </w:p>
    <w:p w14:paraId="27FB3943" w14:textId="77777777" w:rsidR="00AB2961" w:rsidRPr="00955A2E" w:rsidRDefault="00AB2961" w:rsidP="002C1021">
      <w:pPr>
        <w:spacing w:line="240" w:lineRule="auto"/>
        <w:jc w:val="both"/>
        <w:rPr>
          <w:rFonts w:ascii="Arial" w:eastAsiaTheme="minorHAnsi" w:hAnsi="Arial" w:cs="Arial"/>
          <w:color w:val="auto"/>
          <w:lang w:val="es-AR"/>
        </w:rPr>
      </w:pPr>
      <w:r w:rsidRPr="00955A2E">
        <w:rPr>
          <w:rFonts w:ascii="Arial" w:eastAsiaTheme="minorHAnsi" w:hAnsi="Arial" w:cs="Arial"/>
          <w:color w:val="auto"/>
          <w:lang w:val="es-AR"/>
        </w:rPr>
        <w:t>En caso que la documentación de respaldo no sea en original, las copias deberán ser firmadas en original con la leyenda “Copia Fiel del Original”.</w:t>
      </w:r>
    </w:p>
    <w:p w14:paraId="6BD07EBA" w14:textId="77777777" w:rsidR="00AB2961" w:rsidRPr="00955A2E" w:rsidRDefault="00991BE9" w:rsidP="002C1021">
      <w:pPr>
        <w:numPr>
          <w:ilvl w:val="2"/>
          <w:numId w:val="46"/>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8" w:name="_Toc479161520"/>
      <w:r w:rsidRPr="00955A2E">
        <w:rPr>
          <w:rFonts w:ascii="Arial" w:eastAsia="Times New Roman" w:hAnsi="Arial" w:cs="Arial"/>
          <w:bCs/>
          <w:color w:val="auto"/>
          <w:u w:val="single"/>
          <w:lang w:val="es-ES_tradnl"/>
        </w:rPr>
        <w:lastRenderedPageBreak/>
        <w:t>Para</w:t>
      </w:r>
      <w:r w:rsidR="00AB2961" w:rsidRPr="00955A2E">
        <w:rPr>
          <w:rFonts w:ascii="Arial" w:eastAsia="Times New Roman" w:hAnsi="Arial" w:cs="Arial"/>
          <w:bCs/>
          <w:color w:val="auto"/>
          <w:u w:val="single"/>
          <w:lang w:val="es-ES_tradnl"/>
        </w:rPr>
        <w:t xml:space="preserve"> Obras</w:t>
      </w:r>
      <w:r w:rsidR="002406AD" w:rsidRPr="00955A2E">
        <w:rPr>
          <w:rFonts w:ascii="Arial" w:eastAsia="Times New Roman" w:hAnsi="Arial" w:cs="Arial"/>
          <w:bCs/>
          <w:color w:val="auto"/>
          <w:u w:val="single"/>
          <w:lang w:val="es-ES_tradnl"/>
        </w:rPr>
        <w:t>, Bienes y Servicios y Consultores</w:t>
      </w:r>
      <w:r w:rsidR="00AB2961" w:rsidRPr="00955A2E">
        <w:rPr>
          <w:rFonts w:ascii="Arial" w:eastAsia="Times New Roman" w:hAnsi="Arial" w:cs="Arial"/>
          <w:bCs/>
          <w:color w:val="auto"/>
          <w:u w:val="single"/>
          <w:lang w:val="es-ES_tradnl"/>
        </w:rPr>
        <w:t>:</w:t>
      </w:r>
      <w:bookmarkEnd w:id="188"/>
    </w:p>
    <w:p w14:paraId="389A9909" w14:textId="77777777" w:rsidR="00AB2961" w:rsidRPr="00955A2E" w:rsidRDefault="00AB2961" w:rsidP="002C1021">
      <w:pPr>
        <w:numPr>
          <w:ilvl w:val="3"/>
          <w:numId w:val="46"/>
        </w:numPr>
        <w:autoSpaceDE w:val="0"/>
        <w:autoSpaceDN w:val="0"/>
        <w:adjustRightInd w:val="0"/>
        <w:spacing w:before="120" w:after="120" w:line="240" w:lineRule="auto"/>
        <w:ind w:right="624"/>
        <w:jc w:val="both"/>
        <w:outlineLvl w:val="1"/>
        <w:rPr>
          <w:rFonts w:ascii="Arial" w:eastAsia="Times New Roman" w:hAnsi="Arial" w:cs="Arial"/>
          <w:bCs/>
          <w:color w:val="auto"/>
          <w:u w:val="single"/>
          <w:lang w:val="es-ES_tradnl"/>
        </w:rPr>
      </w:pPr>
      <w:bookmarkStart w:id="189" w:name="_Toc479161521"/>
      <w:r w:rsidRPr="00955A2E">
        <w:rPr>
          <w:rFonts w:ascii="Arial" w:eastAsia="Times New Roman" w:hAnsi="Arial" w:cs="Arial"/>
          <w:bCs/>
          <w:color w:val="auto"/>
          <w:u w:val="single"/>
          <w:lang w:val="es-ES_tradnl"/>
        </w:rPr>
        <w:t>Recibo Oficial conformado por el Proveedor</w:t>
      </w:r>
      <w:bookmarkEnd w:id="189"/>
    </w:p>
    <w:p w14:paraId="1DEDC4AA" w14:textId="77777777" w:rsidR="00017B74" w:rsidRPr="00955A2E" w:rsidRDefault="00AB2961" w:rsidP="002C1021">
      <w:pPr>
        <w:numPr>
          <w:ilvl w:val="3"/>
          <w:numId w:val="46"/>
        </w:numPr>
        <w:autoSpaceDE w:val="0"/>
        <w:autoSpaceDN w:val="0"/>
        <w:adjustRightInd w:val="0"/>
        <w:spacing w:before="120" w:after="120" w:line="240" w:lineRule="auto"/>
        <w:ind w:right="624"/>
        <w:jc w:val="both"/>
        <w:outlineLvl w:val="1"/>
        <w:rPr>
          <w:rFonts w:ascii="Arial" w:hAnsi="Arial" w:cs="Arial"/>
          <w:b/>
          <w:lang w:val="es-AR"/>
        </w:rPr>
      </w:pPr>
      <w:bookmarkStart w:id="190" w:name="_Toc479161522"/>
      <w:r w:rsidRPr="00955A2E">
        <w:rPr>
          <w:rFonts w:ascii="Arial" w:eastAsia="Times New Roman" w:hAnsi="Arial" w:cs="Arial"/>
          <w:bCs/>
          <w:color w:val="auto"/>
          <w:u w:val="single"/>
          <w:lang w:val="es-ES_tradnl"/>
        </w:rPr>
        <w:t>Orden o autorización de pago</w:t>
      </w:r>
      <w:bookmarkEnd w:id="190"/>
      <w:r w:rsidRPr="00955A2E">
        <w:rPr>
          <w:rFonts w:ascii="Arial" w:eastAsia="Times New Roman" w:hAnsi="Arial" w:cs="Arial"/>
          <w:bCs/>
          <w:color w:val="auto"/>
          <w:u w:val="single"/>
          <w:lang w:val="es-ES_tradnl"/>
        </w:rPr>
        <w:t xml:space="preserve"> </w:t>
      </w:r>
      <w:bookmarkStart w:id="191" w:name="_Toc286752565"/>
      <w:bookmarkStart w:id="192" w:name="_Toc454452616"/>
      <w:bookmarkStart w:id="193" w:name="_Toc456213527"/>
    </w:p>
    <w:p w14:paraId="459E71CB" w14:textId="77777777" w:rsidR="002406AD" w:rsidRPr="00955A2E" w:rsidRDefault="002406AD" w:rsidP="002C1021">
      <w:pPr>
        <w:autoSpaceDE w:val="0"/>
        <w:autoSpaceDN w:val="0"/>
        <w:adjustRightInd w:val="0"/>
        <w:spacing w:before="120" w:after="120" w:line="240" w:lineRule="auto"/>
        <w:ind w:left="1584" w:right="624"/>
        <w:jc w:val="both"/>
        <w:outlineLvl w:val="1"/>
        <w:rPr>
          <w:rFonts w:ascii="Arial" w:eastAsia="Times New Roman" w:hAnsi="Arial" w:cs="Arial"/>
          <w:bCs/>
          <w:color w:val="auto"/>
          <w:u w:val="single"/>
          <w:lang w:val="es-ES_tradnl"/>
        </w:rPr>
      </w:pPr>
    </w:p>
    <w:p w14:paraId="6A804FE3" w14:textId="77777777" w:rsidR="00AB2961" w:rsidRPr="00955A2E" w:rsidRDefault="00AB2961" w:rsidP="002C1021">
      <w:pPr>
        <w:spacing w:line="240" w:lineRule="auto"/>
        <w:jc w:val="both"/>
        <w:rPr>
          <w:rFonts w:ascii="Arial" w:hAnsi="Arial" w:cs="Arial"/>
          <w:b/>
          <w:lang w:val="es-AR" w:eastAsia="es-AR"/>
        </w:rPr>
      </w:pPr>
      <w:r w:rsidRPr="00955A2E">
        <w:rPr>
          <w:rFonts w:ascii="Arial" w:hAnsi="Arial" w:cs="Arial"/>
          <w:b/>
          <w:lang w:val="es-AR" w:eastAsia="es-AR"/>
        </w:rPr>
        <w:t>Moneda de Reembolsos y tipo de cambio utilizado</w:t>
      </w:r>
      <w:bookmarkEnd w:id="191"/>
      <w:bookmarkEnd w:id="192"/>
      <w:bookmarkEnd w:id="193"/>
    </w:p>
    <w:p w14:paraId="36B996FB" w14:textId="08E1EFDC" w:rsidR="00BF535C" w:rsidRPr="00955A2E" w:rsidRDefault="00BF535C" w:rsidP="002C1021">
      <w:pPr>
        <w:spacing w:line="240" w:lineRule="auto"/>
        <w:jc w:val="both"/>
        <w:rPr>
          <w:rFonts w:ascii="Arial" w:hAnsi="Arial" w:cs="Arial"/>
          <w:b/>
          <w:lang w:val="es-AR" w:eastAsia="es-AR"/>
        </w:rPr>
      </w:pPr>
      <w:r w:rsidRPr="00955A2E">
        <w:rPr>
          <w:rFonts w:ascii="Arial" w:hAnsi="Arial" w:cs="Arial"/>
          <w:b/>
          <w:lang w:val="es-AR" w:eastAsia="es-AR"/>
        </w:rPr>
        <w:t xml:space="preserve">Para los fondos del BID : </w:t>
      </w:r>
    </w:p>
    <w:p w14:paraId="57859AD2" w14:textId="21E3EAEF" w:rsidR="00AB2961" w:rsidRPr="00955A2E" w:rsidRDefault="00AB2961" w:rsidP="002C1021">
      <w:pPr>
        <w:spacing w:line="240" w:lineRule="auto"/>
        <w:jc w:val="both"/>
        <w:rPr>
          <w:rFonts w:ascii="Arial" w:eastAsiaTheme="minorHAnsi" w:hAnsi="Arial" w:cs="Arial"/>
          <w:color w:val="auto"/>
          <w:lang w:val="es-AR"/>
        </w:rPr>
      </w:pPr>
      <w:bookmarkStart w:id="194" w:name="_Toc456213528"/>
      <w:r w:rsidRPr="00955A2E">
        <w:rPr>
          <w:rFonts w:ascii="Arial" w:eastAsiaTheme="minorHAnsi" w:hAnsi="Arial" w:cs="Arial"/>
          <w:color w:val="auto"/>
          <w:lang w:val="es-AR"/>
        </w:rPr>
        <w:t>La tasa de cambio a ser aplicada para la rendición de cuentas será la estipulada en el Artículo 4.10  inciso (b)</w:t>
      </w:r>
      <w:r w:rsidR="00C26888" w:rsidRPr="00955A2E">
        <w:rPr>
          <w:rFonts w:ascii="Arial" w:eastAsiaTheme="minorHAnsi" w:hAnsi="Arial" w:cs="Arial"/>
          <w:color w:val="auto"/>
          <w:lang w:val="es-AR"/>
        </w:rPr>
        <w:t xml:space="preserve"> </w:t>
      </w:r>
      <w:r w:rsidRPr="00955A2E">
        <w:rPr>
          <w:rFonts w:ascii="Arial" w:eastAsiaTheme="minorHAnsi" w:hAnsi="Arial" w:cs="Arial"/>
          <w:color w:val="auto"/>
          <w:lang w:val="es-AR"/>
        </w:rPr>
        <w:t xml:space="preserve">(i) del Contrato de Préstamo. Para efectos de determinar la equivalencia de gastos incurridos en Moneda Local con cargo al Aporte Local, la tasa de cambio acordada será la tasa de cambio del primer día hábil del mes del pago. </w:t>
      </w:r>
      <w:r w:rsidR="00DB1F64" w:rsidRPr="00955A2E">
        <w:rPr>
          <w:rFonts w:ascii="Arial" w:eastAsiaTheme="minorHAnsi" w:hAnsi="Arial" w:cs="Arial"/>
          <w:color w:val="auto"/>
          <w:lang w:val="es-AR"/>
        </w:rPr>
        <w:t>P</w:t>
      </w:r>
      <w:r w:rsidRPr="00955A2E">
        <w:rPr>
          <w:rFonts w:ascii="Arial" w:eastAsiaTheme="minorHAnsi" w:hAnsi="Arial" w:cs="Arial"/>
          <w:color w:val="auto"/>
          <w:lang w:val="es-AR"/>
        </w:rPr>
        <w:t>ara un gasto abonado con fondos BID y con fondos de contraparte local se utilizará el tipo de cambio de la conversión de los desembolsos a la moneda local (Pesificación). Esta última metodología de conversión (Pesificación) también será utilizada para los Reembolsos de gastos con cargo al préstamo.</w:t>
      </w:r>
      <w:bookmarkEnd w:id="194"/>
    </w:p>
    <w:p w14:paraId="66D22295" w14:textId="0F2341A4" w:rsidR="008512F8" w:rsidRPr="00955A2E" w:rsidRDefault="00BF535C" w:rsidP="002C1021">
      <w:pPr>
        <w:spacing w:line="240" w:lineRule="auto"/>
        <w:jc w:val="both"/>
        <w:rPr>
          <w:rFonts w:ascii="Arial" w:hAnsi="Arial" w:cs="Arial"/>
          <w:lang w:val="es-AR" w:eastAsia="es-AR"/>
        </w:rPr>
      </w:pPr>
      <w:r w:rsidRPr="00955A2E">
        <w:rPr>
          <w:rFonts w:ascii="Arial" w:hAnsi="Arial" w:cs="Arial"/>
          <w:b/>
          <w:lang w:val="es-AR" w:eastAsia="es-AR"/>
        </w:rPr>
        <w:t xml:space="preserve">Para los fondos de la AFD : Los desembolsos </w:t>
      </w:r>
      <w:proofErr w:type="spellStart"/>
      <w:r w:rsidRPr="00955A2E">
        <w:rPr>
          <w:rFonts w:ascii="Arial" w:hAnsi="Arial" w:cs="Arial"/>
          <w:b/>
          <w:lang w:val="es-AR" w:eastAsia="es-AR"/>
        </w:rPr>
        <w:t>seran</w:t>
      </w:r>
      <w:proofErr w:type="spellEnd"/>
      <w:r w:rsidRPr="00955A2E">
        <w:rPr>
          <w:rFonts w:ascii="Arial" w:hAnsi="Arial" w:cs="Arial"/>
          <w:b/>
          <w:lang w:val="es-AR" w:eastAsia="es-AR"/>
        </w:rPr>
        <w:t xml:space="preserve"> solicitados de acuerdo a los términos del Contrato de Préstamo </w:t>
      </w:r>
      <w:proofErr w:type="spellStart"/>
      <w:r w:rsidRPr="00955A2E">
        <w:rPr>
          <w:rFonts w:ascii="Arial" w:hAnsi="Arial" w:cs="Arial"/>
          <w:b/>
          <w:lang w:val="es-AR" w:eastAsia="es-AR"/>
        </w:rPr>
        <w:t>AFD.</w:t>
      </w:r>
      <w:r w:rsidR="008512F8" w:rsidRPr="00955A2E">
        <w:rPr>
          <w:rFonts w:ascii="Arial" w:hAnsi="Arial" w:cs="Arial"/>
          <w:lang w:val="es-AR" w:eastAsia="es-AR"/>
        </w:rPr>
        <w:t>Se</w:t>
      </w:r>
      <w:proofErr w:type="spellEnd"/>
      <w:r w:rsidR="008512F8" w:rsidRPr="00955A2E">
        <w:rPr>
          <w:rFonts w:ascii="Arial" w:hAnsi="Arial" w:cs="Arial"/>
          <w:lang w:val="es-AR" w:eastAsia="es-AR"/>
        </w:rPr>
        <w:t xml:space="preserve"> solicitarán los desembolsos de acuerdo a los términos del Contrato de Préstamo AFD. Considerando el flujo de fondos proyectado para la ejecución de actividades y contrataciones, se solicitarán “Anticipos de Fondos” que deberán realizarse de acuerdo a las normas y acuerdos vigentes en la materia y a los términos del Contrato de Préstamo. </w:t>
      </w:r>
    </w:p>
    <w:p w14:paraId="1A8F8B21" w14:textId="268589C5" w:rsidR="008512F8" w:rsidRPr="00955A2E" w:rsidRDefault="008512F8" w:rsidP="002C1021">
      <w:pPr>
        <w:spacing w:line="240" w:lineRule="auto"/>
        <w:jc w:val="both"/>
        <w:rPr>
          <w:rFonts w:ascii="Arial" w:hAnsi="Arial" w:cs="Arial"/>
          <w:lang w:val="es-AR" w:eastAsia="es-AR"/>
        </w:rPr>
      </w:pPr>
      <w:r w:rsidRPr="00955A2E">
        <w:rPr>
          <w:rFonts w:ascii="Arial" w:hAnsi="Arial" w:cs="Arial"/>
          <w:lang w:val="es-AR" w:eastAsia="es-AR"/>
        </w:rPr>
        <w:t>El monto mínimo de cada desembolso AFD será de 5 millones de dólares.</w:t>
      </w:r>
    </w:p>
    <w:p w14:paraId="6BDFD498" w14:textId="5699F0A4" w:rsidR="00C26888" w:rsidRPr="00955A2E" w:rsidRDefault="008512F8" w:rsidP="002C1021">
      <w:pPr>
        <w:spacing w:line="240" w:lineRule="auto"/>
        <w:jc w:val="both"/>
        <w:rPr>
          <w:rFonts w:ascii="Arial" w:hAnsi="Arial" w:cs="Arial"/>
          <w:b/>
          <w:lang w:val="es-AR" w:eastAsia="es-AR"/>
        </w:rPr>
      </w:pPr>
      <w:r w:rsidRPr="00955A2E">
        <w:rPr>
          <w:rFonts w:ascii="Arial" w:hAnsi="Arial" w:cs="Arial"/>
          <w:lang w:val="es-AR" w:eastAsia="es-AR"/>
        </w:rPr>
        <w:t>Para tales efectos, abrirá una cuenta especial a nombre del Programa para los desembolsos del BID y una para los desembolsos de la AFD en la moneda de los préstamos. Se abrirá asimismo una cuenta en moneda local para cada Préstamo donde se acreditarán los fondos resultantes de convertir la moneda original de cada préstamo en moneda local en función a las necesidades surgidas por la ejecución del Programa; en caso de corresponder, también se acreditarán en estas últimas cuentas los recursos del tesoro nacional. Se debitarán de ellas los pagos correspondientes a las actividades del Programa.</w:t>
      </w:r>
    </w:p>
    <w:bookmarkEnd w:id="125"/>
    <w:bookmarkEnd w:id="126"/>
    <w:bookmarkEnd w:id="127"/>
    <w:bookmarkEnd w:id="128"/>
    <w:bookmarkEnd w:id="129"/>
    <w:bookmarkEnd w:id="130"/>
    <w:bookmarkEnd w:id="131"/>
    <w:bookmarkEnd w:id="132"/>
    <w:bookmarkEnd w:id="133"/>
    <w:bookmarkEnd w:id="134"/>
    <w:bookmarkEnd w:id="135"/>
    <w:bookmarkEnd w:id="136"/>
    <w:p w14:paraId="4E1AC13B" w14:textId="77777777" w:rsidR="00AD6FAF" w:rsidRPr="00955A2E" w:rsidRDefault="00114AD0" w:rsidP="002C1021">
      <w:pPr>
        <w:spacing w:line="240" w:lineRule="auto"/>
        <w:jc w:val="both"/>
        <w:rPr>
          <w:rFonts w:ascii="Arial" w:hAnsi="Arial" w:cs="Arial"/>
          <w:b/>
          <w:color w:val="365F91" w:themeColor="accent1" w:themeShade="BF"/>
          <w:lang w:val="es-AR"/>
        </w:rPr>
      </w:pPr>
      <w:r w:rsidRPr="00955A2E">
        <w:rPr>
          <w:rFonts w:ascii="Arial" w:hAnsi="Arial" w:cs="Arial"/>
          <w:b/>
          <w:color w:val="365F91" w:themeColor="accent1" w:themeShade="BF"/>
          <w:lang w:val="es-AR"/>
        </w:rPr>
        <w:t>PLANIFICACION SEGUIMIENTO</w:t>
      </w:r>
      <w:r w:rsidR="00F14ABD" w:rsidRPr="00955A2E">
        <w:rPr>
          <w:rFonts w:ascii="Arial" w:hAnsi="Arial" w:cs="Arial"/>
          <w:b/>
          <w:color w:val="365F91" w:themeColor="accent1" w:themeShade="BF"/>
          <w:lang w:val="es-AR"/>
        </w:rPr>
        <w:t xml:space="preserve"> Y EVALUACIÓN DEL PROGRAMA</w:t>
      </w:r>
    </w:p>
    <w:p w14:paraId="7373CBDF" w14:textId="77777777" w:rsidR="00AD6FAF" w:rsidRPr="00955A2E" w:rsidRDefault="00F14ABD" w:rsidP="002C1021">
      <w:pPr>
        <w:pStyle w:val="ListParagraph"/>
        <w:numPr>
          <w:ilvl w:val="0"/>
          <w:numId w:val="15"/>
        </w:numPr>
        <w:spacing w:before="120" w:after="120" w:line="240" w:lineRule="auto"/>
        <w:ind w:left="450" w:hanging="450"/>
        <w:contextualSpacing w:val="0"/>
        <w:jc w:val="both"/>
        <w:outlineLvl w:val="1"/>
        <w:rPr>
          <w:rFonts w:ascii="Arial" w:hAnsi="Arial" w:cs="Arial"/>
          <w:b/>
          <w:lang w:val="es-AR"/>
        </w:rPr>
      </w:pPr>
      <w:bookmarkStart w:id="195" w:name="_Toc479161523"/>
      <w:r w:rsidRPr="00955A2E">
        <w:rPr>
          <w:rFonts w:ascii="Arial" w:hAnsi="Arial" w:cs="Arial"/>
          <w:b/>
          <w:lang w:val="es-AR"/>
        </w:rPr>
        <w:t>SUPERVISIÓN DE LA EJECUCIÓN DEL PROGRAMA</w:t>
      </w:r>
      <w:bookmarkEnd w:id="195"/>
    </w:p>
    <w:p w14:paraId="3C61293E" w14:textId="77777777" w:rsidR="00B3337E" w:rsidRPr="00955A2E" w:rsidRDefault="002C5426" w:rsidP="002C1021">
      <w:pPr>
        <w:spacing w:line="240" w:lineRule="auto"/>
        <w:jc w:val="both"/>
        <w:rPr>
          <w:rFonts w:ascii="Arial" w:hAnsi="Arial" w:cs="Arial"/>
          <w:b/>
          <w:vanish/>
          <w:u w:val="thick"/>
          <w:lang w:eastAsia="es-AR"/>
        </w:rPr>
      </w:pPr>
      <w:r w:rsidRPr="00955A2E">
        <w:rPr>
          <w:rFonts w:ascii="Arial" w:hAnsi="Arial" w:cs="Arial"/>
          <w:b/>
          <w:vanish/>
          <w:u w:val="thick"/>
          <w:lang w:eastAsia="es-AR"/>
        </w:rPr>
        <w:t>GENERAL</w:t>
      </w:r>
    </w:p>
    <w:p w14:paraId="7677F37B" w14:textId="77777777" w:rsidR="00FF01E9" w:rsidRPr="00955A2E" w:rsidRDefault="00FF01E9" w:rsidP="002C1021">
      <w:pPr>
        <w:pStyle w:val="ListParagraph"/>
        <w:numPr>
          <w:ilvl w:val="0"/>
          <w:numId w:val="14"/>
        </w:numPr>
        <w:spacing w:before="120" w:after="120" w:line="240" w:lineRule="auto"/>
        <w:contextualSpacing w:val="0"/>
        <w:jc w:val="both"/>
        <w:rPr>
          <w:rFonts w:ascii="Arial" w:eastAsia="Times New Roman" w:hAnsi="Arial" w:cs="Arial"/>
          <w:vanish/>
          <w:color w:val="auto"/>
          <w:lang w:val="es-AR" w:eastAsia="es-AR"/>
        </w:rPr>
      </w:pPr>
      <w:bookmarkStart w:id="196" w:name="_Toc458697240"/>
      <w:bookmarkStart w:id="197" w:name="_Toc459730803"/>
    </w:p>
    <w:p w14:paraId="72C4AC38" w14:textId="77777777" w:rsidR="00FF01E9" w:rsidRPr="00955A2E" w:rsidRDefault="00FF01E9" w:rsidP="002C1021">
      <w:pPr>
        <w:pStyle w:val="ListParagraph"/>
        <w:numPr>
          <w:ilvl w:val="0"/>
          <w:numId w:val="14"/>
        </w:numPr>
        <w:spacing w:before="120" w:after="120" w:line="240" w:lineRule="auto"/>
        <w:contextualSpacing w:val="0"/>
        <w:jc w:val="both"/>
        <w:rPr>
          <w:rFonts w:ascii="Arial" w:eastAsia="Times New Roman" w:hAnsi="Arial" w:cs="Arial"/>
          <w:vanish/>
          <w:color w:val="auto"/>
          <w:lang w:val="es-AR" w:eastAsia="es-AR"/>
        </w:rPr>
      </w:pPr>
    </w:p>
    <w:p w14:paraId="7E0FC7F7" w14:textId="77777777" w:rsidR="00B3337E" w:rsidRPr="00955A2E" w:rsidRDefault="00F14ABD" w:rsidP="002C1021">
      <w:pPr>
        <w:numPr>
          <w:ilvl w:val="1"/>
          <w:numId w:val="14"/>
        </w:numPr>
        <w:spacing w:line="240" w:lineRule="auto"/>
        <w:ind w:left="426"/>
        <w:jc w:val="both"/>
        <w:rPr>
          <w:rFonts w:ascii="Arial" w:hAnsi="Arial" w:cs="Arial"/>
          <w:lang w:val="es-ES_tradnl" w:eastAsia="es-AR"/>
        </w:rPr>
      </w:pPr>
      <w:r w:rsidRPr="00955A2E">
        <w:rPr>
          <w:rFonts w:ascii="Arial" w:hAnsi="Arial" w:cs="Arial"/>
          <w:lang w:val="es-AR" w:eastAsia="es-AR"/>
        </w:rPr>
        <w:t>Para efectos de lo dispuesto en el Capítulo V del Convenio de Préstamo suscripto, los documentos que se han identificado como necesarios para supervisar el progreso en la ejecución del Programa son</w:t>
      </w:r>
      <w:r w:rsidR="00B3337E" w:rsidRPr="00955A2E">
        <w:rPr>
          <w:rFonts w:ascii="Arial" w:hAnsi="Arial" w:cs="Arial"/>
          <w:lang w:val="es-AR" w:eastAsia="es-AR"/>
        </w:rPr>
        <w:t>:</w:t>
      </w:r>
      <w:bookmarkEnd w:id="196"/>
      <w:bookmarkEnd w:id="197"/>
    </w:p>
    <w:p w14:paraId="3E775707" w14:textId="543E28FD" w:rsidR="00B3337E" w:rsidRPr="00955A2E" w:rsidRDefault="00F14ABD" w:rsidP="002C1021">
      <w:pPr>
        <w:pStyle w:val="ListParagraph"/>
        <w:numPr>
          <w:ilvl w:val="0"/>
          <w:numId w:val="30"/>
        </w:numPr>
        <w:spacing w:before="120" w:after="120" w:line="240" w:lineRule="auto"/>
        <w:ind w:left="851" w:hanging="425"/>
        <w:contextualSpacing w:val="0"/>
        <w:jc w:val="both"/>
        <w:rPr>
          <w:rFonts w:ascii="Arial" w:eastAsia="Times New Roman" w:hAnsi="Arial" w:cs="Arial"/>
          <w:color w:val="auto"/>
          <w:lang w:val="es-AR" w:eastAsia="es-AR"/>
        </w:rPr>
      </w:pPr>
      <w:r w:rsidRPr="00955A2E">
        <w:rPr>
          <w:rFonts w:ascii="Arial" w:eastAsia="Times New Roman" w:hAnsi="Arial" w:cs="Arial"/>
          <w:color w:val="auto"/>
          <w:lang w:val="es-AR" w:eastAsia="es-AR"/>
        </w:rPr>
        <w:t xml:space="preserve">Informes semestrales sobre el avance en la ejecución del Programa, que deberán ser presentados al </w:t>
      </w:r>
      <w:r w:rsidR="00BF535C" w:rsidRPr="00955A2E">
        <w:rPr>
          <w:rFonts w:ascii="Arial" w:eastAsia="Times New Roman" w:hAnsi="Arial" w:cs="Arial"/>
          <w:color w:val="auto"/>
          <w:lang w:val="es-AR" w:eastAsia="es-AR"/>
        </w:rPr>
        <w:t xml:space="preserve">BID y con copia a la AFD, </w:t>
      </w:r>
      <w:r w:rsidRPr="00955A2E">
        <w:rPr>
          <w:rFonts w:ascii="Arial" w:eastAsia="Times New Roman" w:hAnsi="Arial" w:cs="Arial"/>
          <w:color w:val="auto"/>
          <w:lang w:val="es-AR" w:eastAsia="es-AR"/>
        </w:rPr>
        <w:t xml:space="preserve">por el OE dentro de los noventa (90) días siguientes a la finalización de cada semestre durante la ejecución del Programa. Para la preparación de estos informes, la </w:t>
      </w:r>
      <w:r w:rsidR="006775F8">
        <w:rPr>
          <w:rFonts w:ascii="Arial" w:eastAsia="Times New Roman" w:hAnsi="Arial" w:cs="Arial"/>
          <w:color w:val="auto"/>
          <w:lang w:val="es-AR" w:eastAsia="es-AR"/>
        </w:rPr>
        <w:t>SPM</w:t>
      </w:r>
      <w:r w:rsidRPr="00955A2E">
        <w:rPr>
          <w:rFonts w:ascii="Arial" w:eastAsia="Times New Roman" w:hAnsi="Arial" w:cs="Arial"/>
          <w:color w:val="auto"/>
          <w:lang w:val="es-AR" w:eastAsia="es-AR"/>
        </w:rPr>
        <w:t xml:space="preserve"> tendrá en cuenta la Matriz de Resultados en la que se fundamentan los criterios y los indicadores de medición de los resultados del Programa, sobre la evolución de las actividades, resultados logrados, problemas encontrados y medidas correctivas. El informe semestral incluirá el estado de ejecución del programa, ejecución presupuestaria y financiera, cumplimiento de las normas vigentes en cada jurisdicción sobre el impacto ambiental y social de los proyectos, cumplimiento de condiciones contractuales y recomendaciones, problemas identificados en el periodo y plan de acción para superarlos. El modelo de informe semestral de progreso será acordado durante el taller de arranque;</w:t>
      </w:r>
    </w:p>
    <w:p w14:paraId="03526A9C" w14:textId="6B0AEA32" w:rsidR="00B3337E" w:rsidRPr="00955A2E" w:rsidRDefault="00F14ABD" w:rsidP="002C1021">
      <w:pPr>
        <w:pStyle w:val="ListParagraph"/>
        <w:numPr>
          <w:ilvl w:val="0"/>
          <w:numId w:val="30"/>
        </w:numPr>
        <w:spacing w:before="120" w:after="120" w:line="240" w:lineRule="auto"/>
        <w:ind w:left="851" w:hanging="425"/>
        <w:contextualSpacing w:val="0"/>
        <w:jc w:val="both"/>
        <w:rPr>
          <w:rFonts w:ascii="Arial" w:eastAsia="Times New Roman" w:hAnsi="Arial" w:cs="Arial"/>
          <w:color w:val="auto"/>
          <w:lang w:val="es-AR" w:eastAsia="es-AR"/>
        </w:rPr>
      </w:pPr>
      <w:r w:rsidRPr="00955A2E">
        <w:rPr>
          <w:rFonts w:ascii="Arial" w:eastAsia="Times New Roman" w:hAnsi="Arial" w:cs="Arial"/>
          <w:color w:val="auto"/>
          <w:lang w:val="es-AR" w:eastAsia="es-AR"/>
        </w:rPr>
        <w:lastRenderedPageBreak/>
        <w:t xml:space="preserve">Plan de Ejecución Plurianual del Proyecto (PEP), que deberá ser presentado al </w:t>
      </w:r>
      <w:r w:rsidR="00BF535C" w:rsidRPr="00955A2E">
        <w:rPr>
          <w:rFonts w:ascii="Arial" w:eastAsia="Times New Roman" w:hAnsi="Arial" w:cs="Arial"/>
          <w:color w:val="auto"/>
          <w:lang w:val="es-AR" w:eastAsia="es-AR"/>
        </w:rPr>
        <w:t xml:space="preserve">BID, con copia a la AFD </w:t>
      </w:r>
      <w:r w:rsidRPr="00955A2E">
        <w:rPr>
          <w:rFonts w:ascii="Arial" w:eastAsia="Times New Roman" w:hAnsi="Arial" w:cs="Arial"/>
          <w:color w:val="auto"/>
          <w:lang w:val="es-AR" w:eastAsia="es-AR"/>
        </w:rPr>
        <w:t>por el OE, dentro de los 30 días siguientes al taller de arranque del Programa y posteriormente,  actualizado por los menos una vez al año. El PEP deberá incluir la planificación completa del Programa de conformidad con la estructura de los productos esperados según la Matriz de Resultados, la ruta crítica de hitos o acciones críticas que deberán ser ejecutadas para que el Préstamo sea desembolsado en el plazo previsto de 5 años. Adicionalmente, el PEP deberá incluir el Plan de Adquisiciones para los siguientes dieciocho (18) meses;</w:t>
      </w:r>
    </w:p>
    <w:p w14:paraId="0BD08598" w14:textId="0AF841F1" w:rsidR="00B3337E" w:rsidRPr="00955A2E" w:rsidRDefault="00F14ABD" w:rsidP="002C1021">
      <w:pPr>
        <w:pStyle w:val="ListParagraph"/>
        <w:numPr>
          <w:ilvl w:val="0"/>
          <w:numId w:val="30"/>
        </w:numPr>
        <w:spacing w:before="120" w:after="120" w:line="240" w:lineRule="auto"/>
        <w:ind w:left="851" w:hanging="425"/>
        <w:contextualSpacing w:val="0"/>
        <w:jc w:val="both"/>
        <w:rPr>
          <w:rFonts w:ascii="Arial" w:eastAsia="Times New Roman" w:hAnsi="Arial" w:cs="Arial"/>
          <w:color w:val="auto"/>
          <w:lang w:val="es-AR" w:eastAsia="es-AR"/>
        </w:rPr>
      </w:pPr>
      <w:r w:rsidRPr="00955A2E">
        <w:rPr>
          <w:rFonts w:ascii="Arial" w:eastAsia="Times New Roman" w:hAnsi="Arial" w:cs="Arial"/>
          <w:color w:val="auto"/>
          <w:lang w:val="es-AR" w:eastAsia="es-AR"/>
        </w:rPr>
        <w:t xml:space="preserve">Plan Operativo Anual (POA), que deberá ser presentado al </w:t>
      </w:r>
      <w:r w:rsidR="00BF535C" w:rsidRPr="00955A2E">
        <w:rPr>
          <w:rFonts w:ascii="Arial" w:eastAsia="Times New Roman" w:hAnsi="Arial" w:cs="Arial"/>
          <w:color w:val="auto"/>
          <w:lang w:val="es-AR" w:eastAsia="es-AR"/>
        </w:rPr>
        <w:t xml:space="preserve">BID, con copia a la AFD </w:t>
      </w:r>
      <w:r w:rsidRPr="00955A2E">
        <w:rPr>
          <w:rFonts w:ascii="Arial" w:eastAsia="Times New Roman" w:hAnsi="Arial" w:cs="Arial"/>
          <w:color w:val="auto"/>
          <w:lang w:val="es-AR" w:eastAsia="es-AR"/>
        </w:rPr>
        <w:t>por el OE previo al taller de arranque del Programa y actualizado por lo menos una vez al año al cierre de cada año calendario. El POA contendrá de manera desagregada por cada Componente y Provincia u Organismo participante, todas las actividades relativas a los proyectos que se financien, así como un estado consolidado de las mismas; y</w:t>
      </w:r>
    </w:p>
    <w:p w14:paraId="2D052BDE" w14:textId="1F546449" w:rsidR="009F2E8E" w:rsidRPr="000E4E3B" w:rsidRDefault="00F14ABD" w:rsidP="000E4E3B">
      <w:pPr>
        <w:pStyle w:val="ListParagraph"/>
        <w:numPr>
          <w:ilvl w:val="0"/>
          <w:numId w:val="30"/>
        </w:numPr>
        <w:spacing w:before="120" w:after="120" w:line="240" w:lineRule="auto"/>
        <w:ind w:left="851" w:hanging="425"/>
        <w:contextualSpacing w:val="0"/>
        <w:jc w:val="both"/>
        <w:rPr>
          <w:rFonts w:ascii="Arial" w:eastAsia="Times New Roman" w:hAnsi="Arial" w:cs="Arial"/>
          <w:color w:val="auto"/>
          <w:lang w:val="es-AR" w:eastAsia="es-AR"/>
        </w:rPr>
      </w:pPr>
      <w:r w:rsidRPr="00955A2E">
        <w:rPr>
          <w:rFonts w:ascii="Arial" w:eastAsia="Times New Roman" w:hAnsi="Arial" w:cs="Arial"/>
          <w:color w:val="auto"/>
          <w:lang w:val="es-AR" w:eastAsia="es-AR"/>
        </w:rPr>
        <w:t>Plan Financiero (PF), el cual deberá ser preparado al inicio del proyecto y actualizado conforme a la evolución de la ejecución del proyecto, reflejando las necesidades reales de liquidez del Programa</w:t>
      </w:r>
      <w:r w:rsidR="003423B1" w:rsidRPr="00955A2E">
        <w:rPr>
          <w:rFonts w:ascii="Arial" w:eastAsia="Times New Roman" w:hAnsi="Arial" w:cs="Arial"/>
          <w:color w:val="auto"/>
          <w:lang w:val="es-AR" w:eastAsia="es-AR"/>
        </w:rPr>
        <w:t>.</w:t>
      </w:r>
    </w:p>
    <w:p w14:paraId="3A70B9D1" w14:textId="6D8A61A1" w:rsidR="002C5426" w:rsidRPr="00955A2E" w:rsidRDefault="002C5426" w:rsidP="002C1021">
      <w:pPr>
        <w:numPr>
          <w:ilvl w:val="1"/>
          <w:numId w:val="14"/>
        </w:numPr>
        <w:spacing w:line="240" w:lineRule="auto"/>
        <w:ind w:left="450" w:hanging="450"/>
        <w:jc w:val="both"/>
        <w:rPr>
          <w:rFonts w:ascii="Arial" w:hAnsi="Arial" w:cs="Arial"/>
          <w:lang w:val="es-AR" w:eastAsia="es-AR"/>
        </w:rPr>
      </w:pPr>
      <w:r w:rsidRPr="00955A2E">
        <w:rPr>
          <w:rFonts w:ascii="Arial" w:hAnsi="Arial" w:cs="Arial"/>
          <w:b/>
          <w:lang w:val="es-AR" w:eastAsia="es-AR"/>
        </w:rPr>
        <w:t>Supervisión</w:t>
      </w:r>
      <w:r w:rsidRPr="00955A2E">
        <w:rPr>
          <w:rFonts w:ascii="Arial" w:hAnsi="Arial" w:cs="Arial"/>
          <w:lang w:val="es-AR" w:eastAsia="es-AR"/>
        </w:rPr>
        <w:t>:</w:t>
      </w:r>
      <w:r w:rsidR="000870FF" w:rsidRPr="00955A2E">
        <w:rPr>
          <w:rFonts w:ascii="Arial" w:hAnsi="Arial" w:cs="Arial"/>
          <w:lang w:val="es-AR" w:eastAsia="es-AR"/>
        </w:rPr>
        <w:t xml:space="preserve"> El OE, por si o a través de la </w:t>
      </w:r>
      <w:r w:rsidR="006775F8">
        <w:rPr>
          <w:rFonts w:ascii="Arial" w:hAnsi="Arial" w:cs="Arial"/>
          <w:lang w:val="es-AR" w:eastAsia="es-AR"/>
        </w:rPr>
        <w:t>SPM</w:t>
      </w:r>
      <w:r w:rsidR="000870FF" w:rsidRPr="00955A2E">
        <w:rPr>
          <w:rFonts w:ascii="Arial" w:hAnsi="Arial" w:cs="Arial"/>
          <w:lang w:val="es-AR" w:eastAsia="es-AR"/>
        </w:rPr>
        <w:t xml:space="preserve"> y en coordinación con los OSE, será responsable por la supervisión de las obras de los Fondos Inicial y Complementario de acuerdo con los criterios establecidos en cada contratación. A su vez, los OSE serán responsables con la </w:t>
      </w:r>
      <w:r w:rsidR="006775F8">
        <w:rPr>
          <w:rFonts w:ascii="Arial" w:hAnsi="Arial" w:cs="Arial"/>
          <w:lang w:val="es-AR" w:eastAsia="es-AR"/>
        </w:rPr>
        <w:t>SPM</w:t>
      </w:r>
      <w:r w:rsidR="000870FF" w:rsidRPr="00955A2E">
        <w:rPr>
          <w:rFonts w:ascii="Arial" w:hAnsi="Arial" w:cs="Arial"/>
          <w:lang w:val="es-AR" w:eastAsia="es-AR"/>
        </w:rPr>
        <w:t xml:space="preserve"> por la implementación de los Planes de Acción. El OE y el BID supervisarán el avance de los Planes de Acción de cada provincia elegible.  </w:t>
      </w:r>
    </w:p>
    <w:p w14:paraId="2A075861" w14:textId="076C2A8C" w:rsidR="002C268C" w:rsidRPr="002C1021" w:rsidRDefault="000870FF" w:rsidP="002C1021">
      <w:pPr>
        <w:numPr>
          <w:ilvl w:val="1"/>
          <w:numId w:val="14"/>
        </w:numPr>
        <w:spacing w:line="240" w:lineRule="auto"/>
        <w:ind w:left="450" w:hanging="450"/>
        <w:jc w:val="both"/>
        <w:rPr>
          <w:rFonts w:ascii="Arial" w:hAnsi="Arial" w:cs="Arial"/>
          <w:lang w:val="es-AR" w:eastAsia="es-AR"/>
        </w:rPr>
      </w:pPr>
      <w:r w:rsidRPr="00955A2E">
        <w:rPr>
          <w:rFonts w:ascii="Arial" w:hAnsi="Arial" w:cs="Arial"/>
          <w:b/>
          <w:lang w:val="es-AR" w:eastAsia="es-AR"/>
        </w:rPr>
        <w:t>Monitoreo</w:t>
      </w:r>
      <w:r w:rsidRPr="00955A2E">
        <w:rPr>
          <w:rFonts w:ascii="Arial" w:hAnsi="Arial" w:cs="Arial"/>
          <w:lang w:val="es-AR" w:eastAsia="es-AR"/>
        </w:rPr>
        <w:t>. El monitoreo se realizará tomando como referencia los datos de la Matriz de Resultados por Componente y sus medios de verificación, observada anualmente. Esta información por productos, estará programada y medida por unidades de medida específicas para cada componente consignándose el costo anual, total y metas esperadas. Sobre esta base se realizará el monitoreo del Programa con el objetivo de asegurar el cumplimiento de aspectos técnicos y contractuales así como de los plazos previstos.</w:t>
      </w:r>
    </w:p>
    <w:p w14:paraId="76D63D1A" w14:textId="77777777" w:rsidR="00A8276B" w:rsidRPr="00955A2E" w:rsidRDefault="00A8276B" w:rsidP="002C1021">
      <w:pPr>
        <w:pStyle w:val="ListParagraph"/>
        <w:numPr>
          <w:ilvl w:val="0"/>
          <w:numId w:val="15"/>
        </w:numPr>
        <w:spacing w:before="120" w:after="120" w:line="240" w:lineRule="auto"/>
        <w:ind w:left="450" w:hanging="450"/>
        <w:contextualSpacing w:val="0"/>
        <w:jc w:val="both"/>
        <w:outlineLvl w:val="1"/>
        <w:rPr>
          <w:rFonts w:ascii="Arial" w:hAnsi="Arial" w:cs="Arial"/>
          <w:b/>
        </w:rPr>
      </w:pPr>
      <w:bookmarkStart w:id="198" w:name="_Toc456877276"/>
      <w:bookmarkStart w:id="199" w:name="_Toc463457929"/>
      <w:bookmarkStart w:id="200" w:name="_Toc479161524"/>
      <w:bookmarkStart w:id="201" w:name="_Toc298344904"/>
      <w:bookmarkStart w:id="202" w:name="_Toc309677467"/>
      <w:bookmarkStart w:id="203" w:name="_Toc456877275"/>
      <w:bookmarkStart w:id="204" w:name="_Toc298344900"/>
      <w:bookmarkStart w:id="205" w:name="_Toc309677463"/>
      <w:r w:rsidRPr="00955A2E">
        <w:rPr>
          <w:rFonts w:ascii="Arial" w:hAnsi="Arial" w:cs="Arial"/>
          <w:b/>
        </w:rPr>
        <w:t>INFORMACION CONTABLE</w:t>
      </w:r>
      <w:bookmarkEnd w:id="198"/>
      <w:bookmarkEnd w:id="199"/>
      <w:bookmarkEnd w:id="200"/>
    </w:p>
    <w:bookmarkEnd w:id="201"/>
    <w:bookmarkEnd w:id="202"/>
    <w:p w14:paraId="6F465F76" w14:textId="6F876FDE" w:rsidR="000870FF" w:rsidRPr="002C1021" w:rsidRDefault="00A8276B" w:rsidP="002C1021">
      <w:pPr>
        <w:numPr>
          <w:ilvl w:val="1"/>
          <w:numId w:val="14"/>
        </w:numPr>
        <w:spacing w:line="240" w:lineRule="auto"/>
        <w:ind w:left="450" w:hanging="450"/>
        <w:jc w:val="both"/>
        <w:rPr>
          <w:rFonts w:ascii="Arial" w:hAnsi="Arial" w:cs="Arial"/>
          <w:lang w:val="es-AR" w:eastAsia="es-AR"/>
        </w:rPr>
      </w:pPr>
      <w:r w:rsidRPr="00955A2E">
        <w:rPr>
          <w:rFonts w:ascii="Arial" w:hAnsi="Arial" w:cs="Arial"/>
          <w:lang w:val="es-AR" w:eastAsia="es-AR"/>
        </w:rPr>
        <w:t>El OE presentará anualmente y al final del proyecto los Estados Financieros Auditados (“EFA”) referentes a las actividades financiadas por el Programa. Dichos informes deberán ser presentados</w:t>
      </w:r>
      <w:r w:rsidR="00263B2E" w:rsidRPr="00955A2E">
        <w:rPr>
          <w:rFonts w:ascii="Arial" w:hAnsi="Arial" w:cs="Arial"/>
          <w:lang w:val="es-AR" w:eastAsia="es-AR"/>
        </w:rPr>
        <w:t xml:space="preserve"> a los dos </w:t>
      </w:r>
      <w:proofErr w:type="spellStart"/>
      <w:r w:rsidR="00263B2E" w:rsidRPr="00955A2E">
        <w:rPr>
          <w:rFonts w:ascii="Arial" w:hAnsi="Arial" w:cs="Arial"/>
          <w:lang w:val="es-AR" w:eastAsia="es-AR"/>
        </w:rPr>
        <w:t>cofinanciadores</w:t>
      </w:r>
      <w:proofErr w:type="spellEnd"/>
      <w:r w:rsidR="00263B2E" w:rsidRPr="00955A2E">
        <w:rPr>
          <w:rFonts w:ascii="Arial" w:hAnsi="Arial" w:cs="Arial"/>
          <w:lang w:val="es-AR" w:eastAsia="es-AR"/>
        </w:rPr>
        <w:t>,</w:t>
      </w:r>
      <w:r w:rsidRPr="00955A2E">
        <w:rPr>
          <w:rFonts w:ascii="Arial" w:hAnsi="Arial" w:cs="Arial"/>
          <w:lang w:val="es-AR" w:eastAsia="es-AR"/>
        </w:rPr>
        <w:t xml:space="preserve"> dentro de los 120 días posteriores a la finalización del año fiscal, y, el final, a los 120 días después del último desembolso conforme lo establecido en las políticas del </w:t>
      </w:r>
      <w:r w:rsidR="00BF535C" w:rsidRPr="00955A2E">
        <w:rPr>
          <w:rFonts w:ascii="Arial" w:hAnsi="Arial" w:cs="Arial"/>
          <w:lang w:val="es-AR" w:eastAsia="es-AR"/>
        </w:rPr>
        <w:t>BID</w:t>
      </w:r>
      <w:r w:rsidRPr="00955A2E">
        <w:rPr>
          <w:rFonts w:ascii="Arial" w:hAnsi="Arial" w:cs="Arial"/>
          <w:lang w:val="es-AR" w:eastAsia="es-AR"/>
        </w:rPr>
        <w:t xml:space="preserve">, pudiendo, a requerimiento del </w:t>
      </w:r>
      <w:r w:rsidR="00BF535C" w:rsidRPr="00955A2E">
        <w:rPr>
          <w:rFonts w:ascii="Arial" w:hAnsi="Arial" w:cs="Arial"/>
          <w:lang w:val="es-AR" w:eastAsia="es-AR"/>
        </w:rPr>
        <w:t>BID</w:t>
      </w:r>
      <w:r w:rsidRPr="00955A2E">
        <w:rPr>
          <w:rFonts w:ascii="Arial" w:hAnsi="Arial" w:cs="Arial"/>
          <w:lang w:val="es-AR" w:eastAsia="es-AR"/>
        </w:rPr>
        <w:t xml:space="preserve">, remitir informes intermedios a ser confeccionados por la </w:t>
      </w:r>
      <w:r w:rsidR="00EB2033">
        <w:rPr>
          <w:rFonts w:ascii="Arial" w:hAnsi="Arial" w:cs="Arial"/>
          <w:lang w:val="es-AR" w:eastAsia="es-AR"/>
        </w:rPr>
        <w:t>DIGEPPSE</w:t>
      </w:r>
      <w:r w:rsidRPr="00955A2E">
        <w:rPr>
          <w:rFonts w:ascii="Arial" w:hAnsi="Arial" w:cs="Arial"/>
          <w:lang w:val="es-AR" w:eastAsia="es-AR"/>
        </w:rPr>
        <w:t xml:space="preserve"> toda vez que así lo instruya el OE, según lo establecido en el </w:t>
      </w:r>
      <w:r w:rsidR="00DD5105" w:rsidRPr="00955A2E">
        <w:rPr>
          <w:rFonts w:ascii="Arial" w:hAnsi="Arial" w:cs="Arial"/>
          <w:lang w:val="es-AR" w:eastAsia="es-AR"/>
        </w:rPr>
        <w:t>Capítulo</w:t>
      </w:r>
      <w:r w:rsidRPr="00955A2E">
        <w:rPr>
          <w:rFonts w:ascii="Arial" w:hAnsi="Arial" w:cs="Arial"/>
          <w:lang w:val="es-AR" w:eastAsia="es-AR"/>
        </w:rPr>
        <w:t xml:space="preserve"> V del Contrato de Préstamo.</w:t>
      </w:r>
    </w:p>
    <w:p w14:paraId="79C9119F" w14:textId="77777777" w:rsidR="00B3337E" w:rsidRPr="00955A2E" w:rsidRDefault="00BB11E4" w:rsidP="002C1021">
      <w:pPr>
        <w:pStyle w:val="ListParagraph"/>
        <w:numPr>
          <w:ilvl w:val="0"/>
          <w:numId w:val="15"/>
        </w:numPr>
        <w:spacing w:before="120" w:after="120" w:line="240" w:lineRule="auto"/>
        <w:ind w:left="450" w:hanging="450"/>
        <w:contextualSpacing w:val="0"/>
        <w:jc w:val="both"/>
        <w:outlineLvl w:val="1"/>
        <w:rPr>
          <w:rFonts w:ascii="Arial" w:hAnsi="Arial" w:cs="Arial"/>
          <w:b/>
        </w:rPr>
      </w:pPr>
      <w:bookmarkStart w:id="206" w:name="_Toc456877277"/>
      <w:bookmarkStart w:id="207" w:name="_Toc479161525"/>
      <w:bookmarkStart w:id="208" w:name="_Toc48461735"/>
      <w:bookmarkEnd w:id="203"/>
      <w:bookmarkEnd w:id="204"/>
      <w:bookmarkEnd w:id="205"/>
      <w:r w:rsidRPr="00955A2E">
        <w:rPr>
          <w:rFonts w:ascii="Arial" w:hAnsi="Arial" w:cs="Arial"/>
          <w:b/>
        </w:rPr>
        <w:t>EVALUACION</w:t>
      </w:r>
      <w:bookmarkEnd w:id="206"/>
      <w:bookmarkEnd w:id="207"/>
    </w:p>
    <w:p w14:paraId="31B6065C" w14:textId="0284F9A0" w:rsidR="00B3337E" w:rsidRPr="00955A2E" w:rsidRDefault="00BB11E4" w:rsidP="002C1021">
      <w:pPr>
        <w:numPr>
          <w:ilvl w:val="1"/>
          <w:numId w:val="14"/>
        </w:numPr>
        <w:spacing w:line="240" w:lineRule="auto"/>
        <w:ind w:left="450" w:hanging="450"/>
        <w:jc w:val="both"/>
        <w:rPr>
          <w:rFonts w:ascii="Arial" w:hAnsi="Arial" w:cs="Arial"/>
          <w:lang w:val="es-AR"/>
        </w:rPr>
      </w:pPr>
      <w:r w:rsidRPr="00955A2E">
        <w:rPr>
          <w:rFonts w:ascii="Arial" w:hAnsi="Arial" w:cs="Arial"/>
          <w:b/>
          <w:lang w:val="es-ES"/>
        </w:rPr>
        <w:t>Evaluación intermedia</w:t>
      </w:r>
      <w:r w:rsidR="00B3337E" w:rsidRPr="00955A2E">
        <w:rPr>
          <w:rFonts w:ascii="Arial" w:hAnsi="Arial" w:cs="Arial"/>
          <w:b/>
          <w:lang w:val="es-ES"/>
        </w:rPr>
        <w:t>.</w:t>
      </w:r>
      <w:r w:rsidR="00C26888" w:rsidRPr="00955A2E">
        <w:rPr>
          <w:rFonts w:ascii="Arial" w:hAnsi="Arial" w:cs="Arial"/>
          <w:b/>
          <w:lang w:val="es-ES"/>
        </w:rPr>
        <w:t xml:space="preserve"> </w:t>
      </w:r>
      <w:r w:rsidRPr="00955A2E">
        <w:rPr>
          <w:rFonts w:ascii="Arial" w:hAnsi="Arial" w:cs="Arial"/>
          <w:lang w:val="es-ES"/>
        </w:rPr>
        <w:t xml:space="preserve">El OE, a través de la </w:t>
      </w:r>
      <w:r w:rsidR="006775F8">
        <w:rPr>
          <w:rFonts w:ascii="Arial" w:hAnsi="Arial" w:cs="Arial"/>
          <w:lang w:val="es-ES"/>
        </w:rPr>
        <w:t>SPM</w:t>
      </w:r>
      <w:r w:rsidRPr="00955A2E">
        <w:rPr>
          <w:rFonts w:ascii="Arial" w:hAnsi="Arial" w:cs="Arial"/>
          <w:lang w:val="es-ES"/>
        </w:rPr>
        <w:t>,</w:t>
      </w:r>
      <w:r w:rsidR="00B3337E" w:rsidRPr="00955A2E">
        <w:rPr>
          <w:rFonts w:ascii="Arial" w:hAnsi="Arial" w:cs="Arial"/>
          <w:lang w:val="es-ES"/>
        </w:rPr>
        <w:t xml:space="preserve"> preparará y enviará al </w:t>
      </w:r>
      <w:r w:rsidR="00263B2E" w:rsidRPr="00955A2E">
        <w:rPr>
          <w:rFonts w:ascii="Arial" w:hAnsi="Arial" w:cs="Arial"/>
          <w:lang w:val="es-ES"/>
        </w:rPr>
        <w:t xml:space="preserve">BID y a la AFD </w:t>
      </w:r>
      <w:r w:rsidR="00B3337E" w:rsidRPr="00955A2E">
        <w:rPr>
          <w:rFonts w:ascii="Arial" w:hAnsi="Arial" w:cs="Arial"/>
          <w:lang w:val="es-ES"/>
        </w:rPr>
        <w:t>el informe a los 90 días contados a partir de la fecha en que se haya desembolsado el 50% de los recursos del préstam</w:t>
      </w:r>
      <w:r w:rsidRPr="00955A2E">
        <w:rPr>
          <w:rFonts w:ascii="Arial" w:hAnsi="Arial" w:cs="Arial"/>
          <w:lang w:val="es-ES"/>
        </w:rPr>
        <w:t>o o cuando hayan transcurrido 30</w:t>
      </w:r>
      <w:r w:rsidR="00B3337E" w:rsidRPr="00955A2E">
        <w:rPr>
          <w:rFonts w:ascii="Arial" w:hAnsi="Arial" w:cs="Arial"/>
          <w:lang w:val="es-ES"/>
        </w:rPr>
        <w:t xml:space="preserve"> meses de ejecución, lo que ocurra primero.</w:t>
      </w:r>
    </w:p>
    <w:p w14:paraId="2F1ECC2B" w14:textId="53FA1B4B" w:rsidR="00B3337E" w:rsidRPr="00955A2E" w:rsidRDefault="00BB11E4" w:rsidP="002C1021">
      <w:pPr>
        <w:numPr>
          <w:ilvl w:val="1"/>
          <w:numId w:val="14"/>
        </w:numPr>
        <w:spacing w:line="240" w:lineRule="auto"/>
        <w:ind w:left="450" w:hanging="450"/>
        <w:jc w:val="both"/>
        <w:rPr>
          <w:rFonts w:ascii="Arial" w:hAnsi="Arial" w:cs="Arial"/>
          <w:lang w:val="es-AR"/>
        </w:rPr>
      </w:pPr>
      <w:r w:rsidRPr="00955A2E">
        <w:rPr>
          <w:rFonts w:ascii="Arial" w:hAnsi="Arial" w:cs="Arial"/>
          <w:b/>
          <w:lang w:val="es-AR"/>
        </w:rPr>
        <w:t xml:space="preserve">Evaluación </w:t>
      </w:r>
      <w:r w:rsidR="00B3337E" w:rsidRPr="00955A2E">
        <w:rPr>
          <w:rFonts w:ascii="Arial" w:hAnsi="Arial" w:cs="Arial"/>
          <w:b/>
          <w:lang w:val="es-AR"/>
        </w:rPr>
        <w:t>final.</w:t>
      </w:r>
      <w:r w:rsidRPr="00955A2E">
        <w:rPr>
          <w:rFonts w:ascii="Arial" w:hAnsi="Arial" w:cs="Arial"/>
          <w:lang w:val="es-ES"/>
        </w:rPr>
        <w:t xml:space="preserve">El OE, a través de la </w:t>
      </w:r>
      <w:r w:rsidR="006775F8">
        <w:rPr>
          <w:rFonts w:ascii="Arial" w:hAnsi="Arial" w:cs="Arial"/>
          <w:lang w:val="es-ES"/>
        </w:rPr>
        <w:t>SPM</w:t>
      </w:r>
      <w:r w:rsidRPr="00955A2E">
        <w:rPr>
          <w:rFonts w:ascii="Arial" w:hAnsi="Arial" w:cs="Arial"/>
          <w:lang w:val="es-ES"/>
        </w:rPr>
        <w:t>,</w:t>
      </w:r>
      <w:r w:rsidR="00B3337E" w:rsidRPr="00955A2E">
        <w:rPr>
          <w:rFonts w:ascii="Arial" w:hAnsi="Arial" w:cs="Arial"/>
          <w:lang w:val="es-AR"/>
        </w:rPr>
        <w:t xml:space="preserve"> preparará y enviará al </w:t>
      </w:r>
      <w:r w:rsidR="00263B2E" w:rsidRPr="00955A2E">
        <w:rPr>
          <w:rFonts w:ascii="Arial" w:hAnsi="Arial" w:cs="Arial"/>
          <w:lang w:val="es-AR"/>
        </w:rPr>
        <w:t>BID</w:t>
      </w:r>
      <w:r w:rsidR="00D20E13" w:rsidRPr="00955A2E">
        <w:rPr>
          <w:rFonts w:ascii="Arial" w:hAnsi="Arial" w:cs="Arial"/>
          <w:lang w:val="es-AR"/>
        </w:rPr>
        <w:t xml:space="preserve"> y a la AFD</w:t>
      </w:r>
      <w:r w:rsidR="00263B2E" w:rsidRPr="00955A2E">
        <w:rPr>
          <w:rFonts w:ascii="Arial" w:hAnsi="Arial" w:cs="Arial"/>
          <w:lang w:val="es-AR"/>
        </w:rPr>
        <w:t xml:space="preserve"> </w:t>
      </w:r>
      <w:r w:rsidRPr="00955A2E">
        <w:rPr>
          <w:rFonts w:ascii="Arial" w:hAnsi="Arial" w:cs="Arial"/>
          <w:lang w:val="es-AR"/>
        </w:rPr>
        <w:t>la evaluación final</w:t>
      </w:r>
      <w:r w:rsidR="00B3337E" w:rsidRPr="00955A2E">
        <w:rPr>
          <w:rFonts w:ascii="Arial" w:hAnsi="Arial" w:cs="Arial"/>
          <w:lang w:val="es-AR"/>
        </w:rPr>
        <w:t xml:space="preserve"> que servirá de insumo para el Informe de Terminación del Proyecto (</w:t>
      </w:r>
      <w:r w:rsidR="00B3337E" w:rsidRPr="00955A2E">
        <w:rPr>
          <w:rFonts w:ascii="Arial" w:hAnsi="Arial" w:cs="Arial"/>
          <w:i/>
          <w:lang w:val="es-AR"/>
        </w:rPr>
        <w:t>Project Completion</w:t>
      </w:r>
      <w:r w:rsidR="00C26888" w:rsidRPr="00955A2E">
        <w:rPr>
          <w:rFonts w:ascii="Arial" w:hAnsi="Arial" w:cs="Arial"/>
          <w:i/>
          <w:lang w:val="es-AR"/>
        </w:rPr>
        <w:t xml:space="preserve"> </w:t>
      </w:r>
      <w:r w:rsidR="00B3337E" w:rsidRPr="00955A2E">
        <w:rPr>
          <w:rFonts w:ascii="Arial" w:hAnsi="Arial" w:cs="Arial"/>
          <w:i/>
          <w:lang w:val="es-AR"/>
        </w:rPr>
        <w:t>Report</w:t>
      </w:r>
      <w:r w:rsidR="00C26888" w:rsidRPr="00955A2E">
        <w:rPr>
          <w:rFonts w:ascii="Arial" w:hAnsi="Arial" w:cs="Arial"/>
          <w:i/>
          <w:lang w:val="es-AR"/>
        </w:rPr>
        <w:t xml:space="preserve"> </w:t>
      </w:r>
      <w:r w:rsidRPr="00955A2E">
        <w:rPr>
          <w:rFonts w:ascii="Arial" w:hAnsi="Arial" w:cs="Arial"/>
          <w:lang w:val="es-AR"/>
        </w:rPr>
        <w:t>“</w:t>
      </w:r>
      <w:r w:rsidR="00B3337E" w:rsidRPr="00955A2E">
        <w:rPr>
          <w:rFonts w:ascii="Arial" w:hAnsi="Arial" w:cs="Arial"/>
          <w:lang w:val="es-AR"/>
        </w:rPr>
        <w:t>PCR</w:t>
      </w:r>
      <w:r w:rsidRPr="00955A2E">
        <w:rPr>
          <w:rFonts w:ascii="Arial" w:hAnsi="Arial" w:cs="Arial"/>
          <w:lang w:val="es-AR"/>
        </w:rPr>
        <w:t>”</w:t>
      </w:r>
      <w:r w:rsidR="00B3337E" w:rsidRPr="00955A2E">
        <w:rPr>
          <w:rFonts w:ascii="Arial" w:hAnsi="Arial" w:cs="Arial"/>
          <w:lang w:val="es-AR"/>
        </w:rPr>
        <w:t>), a los 90 días contados a partir de la fecha en que se haya desembolsado el 90% de los recursos del préstamo.</w:t>
      </w:r>
    </w:p>
    <w:p w14:paraId="4B8B51CE" w14:textId="5A9BCFDC" w:rsidR="00BB11E4" w:rsidRPr="00955A2E" w:rsidRDefault="00BB11E4" w:rsidP="002C1021">
      <w:pPr>
        <w:numPr>
          <w:ilvl w:val="1"/>
          <w:numId w:val="14"/>
        </w:numPr>
        <w:spacing w:line="240" w:lineRule="auto"/>
        <w:ind w:left="450" w:hanging="450"/>
        <w:jc w:val="both"/>
        <w:rPr>
          <w:rFonts w:ascii="Arial" w:hAnsi="Arial" w:cs="Arial"/>
          <w:lang w:val="es-AR"/>
        </w:rPr>
      </w:pPr>
      <w:r w:rsidRPr="00955A2E">
        <w:rPr>
          <w:rFonts w:ascii="Arial" w:hAnsi="Arial" w:cs="Arial"/>
          <w:lang w:val="es-AR"/>
        </w:rPr>
        <w:t>Las evaluaciones detallada</w:t>
      </w:r>
      <w:r w:rsidR="00B3337E" w:rsidRPr="00955A2E">
        <w:rPr>
          <w:rFonts w:ascii="Arial" w:hAnsi="Arial" w:cs="Arial"/>
          <w:lang w:val="es-AR"/>
        </w:rPr>
        <w:t xml:space="preserve">s en los dos párrafos precedentes constituyen los hitos claves del sistema de seguimiento. </w:t>
      </w:r>
      <w:r w:rsidRPr="00955A2E">
        <w:rPr>
          <w:rFonts w:ascii="Arial" w:hAnsi="Arial" w:cs="Arial"/>
          <w:lang w:val="es-AR" w:eastAsia="es-ES"/>
        </w:rPr>
        <w:t xml:space="preserve">Se han previsto recursos específicos para la actividad de </w:t>
      </w:r>
      <w:r w:rsidRPr="00955A2E">
        <w:rPr>
          <w:rFonts w:ascii="Arial" w:hAnsi="Arial" w:cs="Arial"/>
          <w:lang w:val="es-AR" w:eastAsia="es-ES"/>
        </w:rPr>
        <w:lastRenderedPageBreak/>
        <w:t xml:space="preserve">evaluación. </w:t>
      </w:r>
      <w:r w:rsidR="00B3337E" w:rsidRPr="00955A2E">
        <w:rPr>
          <w:rFonts w:ascii="Arial" w:hAnsi="Arial" w:cs="Arial"/>
          <w:lang w:val="es-AR"/>
        </w:rPr>
        <w:t xml:space="preserve">Estos informes incluirán: </w:t>
      </w:r>
      <w:r w:rsidRPr="00955A2E">
        <w:rPr>
          <w:rFonts w:ascii="Arial" w:hAnsi="Arial" w:cs="Arial"/>
          <w:lang w:val="es-AR" w:eastAsia="es-ES"/>
        </w:rPr>
        <w:t xml:space="preserve">i) el incremento en los ingresos por concepto de mejora en la gestión de la contribución </w:t>
      </w:r>
      <w:r w:rsidR="00DE2E0A" w:rsidRPr="00955A2E">
        <w:rPr>
          <w:rFonts w:ascii="Arial" w:hAnsi="Arial" w:cs="Arial"/>
          <w:lang w:val="es-AR" w:eastAsia="es-ES"/>
        </w:rPr>
        <w:t>inmobiliaria</w:t>
      </w:r>
      <w:r w:rsidRPr="00955A2E">
        <w:rPr>
          <w:rFonts w:ascii="Arial" w:hAnsi="Arial" w:cs="Arial"/>
          <w:lang w:val="es-AR" w:eastAsia="es-ES"/>
        </w:rPr>
        <w:t xml:space="preserve">; </w:t>
      </w:r>
      <w:proofErr w:type="spellStart"/>
      <w:r w:rsidRPr="00955A2E">
        <w:rPr>
          <w:rFonts w:ascii="Arial" w:hAnsi="Arial" w:cs="Arial"/>
          <w:lang w:val="es-AR" w:eastAsia="es-ES"/>
        </w:rPr>
        <w:t>ii</w:t>
      </w:r>
      <w:proofErr w:type="spellEnd"/>
      <w:r w:rsidRPr="00955A2E">
        <w:rPr>
          <w:rFonts w:ascii="Arial" w:hAnsi="Arial" w:cs="Arial"/>
          <w:lang w:val="es-AR" w:eastAsia="es-ES"/>
        </w:rPr>
        <w:t xml:space="preserve">) los ahorros productos de la focalización en los gastos; y </w:t>
      </w:r>
      <w:proofErr w:type="spellStart"/>
      <w:r w:rsidRPr="00955A2E">
        <w:rPr>
          <w:rFonts w:ascii="Arial" w:hAnsi="Arial" w:cs="Arial"/>
          <w:lang w:val="es-AR" w:eastAsia="es-ES"/>
        </w:rPr>
        <w:t>iii</w:t>
      </w:r>
      <w:proofErr w:type="spellEnd"/>
      <w:r w:rsidRPr="00955A2E">
        <w:rPr>
          <w:rFonts w:ascii="Arial" w:hAnsi="Arial" w:cs="Arial"/>
          <w:lang w:val="es-AR" w:eastAsia="es-ES"/>
        </w:rPr>
        <w:t xml:space="preserve">) el impacto en el empleo de los programas de inversión. Adicionalmente la evaluación también revisará los impactos ambientales y sociales. El trabajo de evaluación será contratado con una consultoría calificada con términos de referencia acordados con el </w:t>
      </w:r>
      <w:r w:rsidR="00263B2E" w:rsidRPr="00955A2E">
        <w:rPr>
          <w:rFonts w:ascii="Arial" w:hAnsi="Arial" w:cs="Arial"/>
          <w:lang w:val="es-AR" w:eastAsia="es-ES"/>
        </w:rPr>
        <w:t>BID</w:t>
      </w:r>
      <w:r w:rsidRPr="00955A2E">
        <w:rPr>
          <w:rFonts w:ascii="Arial" w:hAnsi="Arial" w:cs="Arial"/>
          <w:lang w:val="es-AR" w:eastAsia="es-ES"/>
        </w:rPr>
        <w:t xml:space="preserve">. </w:t>
      </w:r>
      <w:r w:rsidRPr="00955A2E">
        <w:rPr>
          <w:rFonts w:ascii="Arial" w:hAnsi="Arial" w:cs="Arial"/>
          <w:lang w:val="es-AR"/>
        </w:rPr>
        <w:t xml:space="preserve">Una vez hayan sido aceptados por el </w:t>
      </w:r>
      <w:r w:rsidR="00935A07" w:rsidRPr="00955A2E">
        <w:rPr>
          <w:rFonts w:ascii="Arial" w:hAnsi="Arial" w:cs="Arial"/>
          <w:lang w:val="es-AR"/>
        </w:rPr>
        <w:t>BID</w:t>
      </w:r>
      <w:r w:rsidRPr="00955A2E">
        <w:rPr>
          <w:rFonts w:ascii="Arial" w:hAnsi="Arial" w:cs="Arial"/>
          <w:lang w:val="es-AR"/>
        </w:rPr>
        <w:t>, ambas evaluaciones serán puestas a disposición del público a través de las páginas Web del OE.</w:t>
      </w:r>
    </w:p>
    <w:p w14:paraId="3ACE30EA" w14:textId="26821639" w:rsidR="005053D2" w:rsidRPr="00955A2E" w:rsidRDefault="00B3337E" w:rsidP="002C1021">
      <w:pPr>
        <w:numPr>
          <w:ilvl w:val="1"/>
          <w:numId w:val="14"/>
        </w:numPr>
        <w:spacing w:line="240" w:lineRule="auto"/>
        <w:ind w:left="450" w:hanging="450"/>
        <w:jc w:val="both"/>
        <w:rPr>
          <w:rFonts w:ascii="Arial" w:hAnsi="Arial" w:cs="Arial"/>
          <w:lang w:val="es-AR"/>
        </w:rPr>
      </w:pPr>
      <w:r w:rsidRPr="00955A2E">
        <w:rPr>
          <w:rFonts w:ascii="Arial" w:hAnsi="Arial" w:cs="Arial"/>
          <w:lang w:val="es-AR"/>
        </w:rPr>
        <w:t xml:space="preserve">Evaluación externa de impacto. Se </w:t>
      </w:r>
      <w:r w:rsidR="000836BE" w:rsidRPr="00955A2E">
        <w:rPr>
          <w:rFonts w:ascii="Arial" w:hAnsi="Arial" w:cs="Arial"/>
          <w:lang w:val="es-AR"/>
        </w:rPr>
        <w:t>podrá realizar</w:t>
      </w:r>
      <w:r w:rsidRPr="00955A2E">
        <w:rPr>
          <w:rFonts w:ascii="Arial" w:hAnsi="Arial" w:cs="Arial"/>
          <w:lang w:val="es-AR"/>
        </w:rPr>
        <w:t xml:space="preserve"> a través de un análisis cuantitativo de los indicadores del Programa, en particular el impacto que este ha tenido </w:t>
      </w:r>
      <w:r w:rsidR="00DE2E0A" w:rsidRPr="00955A2E">
        <w:rPr>
          <w:rFonts w:ascii="Arial" w:hAnsi="Arial" w:cs="Arial"/>
          <w:lang w:val="es-AR"/>
        </w:rPr>
        <w:t>sobre</w:t>
      </w:r>
      <w:r w:rsidRPr="00955A2E">
        <w:rPr>
          <w:rFonts w:ascii="Arial" w:hAnsi="Arial" w:cs="Arial"/>
          <w:lang w:val="es-AR"/>
        </w:rPr>
        <w:t xml:space="preserve"> el monto de la inversión pública </w:t>
      </w:r>
      <w:r w:rsidR="00BB11E4" w:rsidRPr="00955A2E">
        <w:rPr>
          <w:rFonts w:ascii="Arial" w:hAnsi="Arial" w:cs="Arial"/>
          <w:lang w:val="es-AR"/>
        </w:rPr>
        <w:t>a nivel provincial</w:t>
      </w:r>
      <w:r w:rsidRPr="00955A2E">
        <w:rPr>
          <w:rFonts w:ascii="Arial" w:hAnsi="Arial" w:cs="Arial"/>
          <w:lang w:val="es-AR"/>
        </w:rPr>
        <w:t xml:space="preserve">, como resultado de </w:t>
      </w:r>
      <w:r w:rsidR="00BB11E4" w:rsidRPr="00955A2E">
        <w:rPr>
          <w:rFonts w:ascii="Arial" w:hAnsi="Arial" w:cs="Arial"/>
          <w:lang w:val="es-AR"/>
        </w:rPr>
        <w:t xml:space="preserve">las actividades financiadas </w:t>
      </w:r>
      <w:r w:rsidRPr="00955A2E">
        <w:rPr>
          <w:rFonts w:ascii="Arial" w:hAnsi="Arial" w:cs="Arial"/>
          <w:lang w:val="es-AR"/>
        </w:rPr>
        <w:t xml:space="preserve">por el Programa. Los resultados e impactos esperados constan en la Matriz de Resultados, incluyendo los métodos y medios de verificación. La evaluación incluirá también una evaluación económica </w:t>
      </w:r>
      <w:proofErr w:type="spellStart"/>
      <w:r w:rsidRPr="00955A2E">
        <w:rPr>
          <w:rFonts w:ascii="Arial" w:hAnsi="Arial" w:cs="Arial"/>
          <w:lang w:val="es-AR"/>
        </w:rPr>
        <w:t>ex-post</w:t>
      </w:r>
      <w:proofErr w:type="spellEnd"/>
      <w:r w:rsidRPr="00955A2E">
        <w:rPr>
          <w:rFonts w:ascii="Arial" w:hAnsi="Arial" w:cs="Arial"/>
          <w:lang w:val="es-AR"/>
        </w:rPr>
        <w:t xml:space="preserve"> del Programa y se realizará través de consultaría calificada en estudios de impacto de proyectos de desarrollo, con TDR acordados previamente con el </w:t>
      </w:r>
      <w:r w:rsidR="00935A07" w:rsidRPr="00955A2E">
        <w:rPr>
          <w:rFonts w:ascii="Arial" w:hAnsi="Arial" w:cs="Arial"/>
          <w:lang w:val="es-AR"/>
        </w:rPr>
        <w:t>BID</w:t>
      </w:r>
      <w:r w:rsidRPr="00955A2E">
        <w:rPr>
          <w:rFonts w:ascii="Arial" w:hAnsi="Arial" w:cs="Arial"/>
          <w:lang w:val="es-AR"/>
        </w:rPr>
        <w:t>. Esta consultoría será contratada en el cuarto año de ejecución o cuando se hayan comprometido el seten</w:t>
      </w:r>
      <w:r w:rsidR="00056713" w:rsidRPr="00955A2E">
        <w:rPr>
          <w:rFonts w:ascii="Arial" w:hAnsi="Arial" w:cs="Arial"/>
          <w:lang w:val="es-AR"/>
        </w:rPr>
        <w:t xml:space="preserve">ta y cinco por ciento (75%) del </w:t>
      </w:r>
      <w:r w:rsidRPr="00955A2E">
        <w:rPr>
          <w:rFonts w:ascii="Arial" w:hAnsi="Arial" w:cs="Arial"/>
          <w:lang w:val="es-AR"/>
        </w:rPr>
        <w:t>pré</w:t>
      </w:r>
      <w:r w:rsidR="00056713" w:rsidRPr="00955A2E">
        <w:rPr>
          <w:rFonts w:ascii="Arial" w:hAnsi="Arial" w:cs="Arial"/>
          <w:lang w:val="es-AR"/>
        </w:rPr>
        <w:t>s</w:t>
      </w:r>
      <w:r w:rsidRPr="00955A2E">
        <w:rPr>
          <w:rFonts w:ascii="Arial" w:hAnsi="Arial" w:cs="Arial"/>
          <w:lang w:val="es-AR"/>
        </w:rPr>
        <w:t xml:space="preserve">tamo. </w:t>
      </w:r>
      <w:bookmarkStart w:id="209" w:name="_Toc44486411"/>
      <w:bookmarkStart w:id="210" w:name="_Toc48461739"/>
      <w:bookmarkStart w:id="211" w:name="_Toc106996780"/>
      <w:bookmarkStart w:id="212" w:name="_Toc106996917"/>
      <w:bookmarkStart w:id="213" w:name="_Toc108506444"/>
      <w:bookmarkStart w:id="214" w:name="_Toc110493072"/>
      <w:bookmarkStart w:id="215" w:name="_Toc134589641"/>
      <w:bookmarkStart w:id="216" w:name="_Toc298344906"/>
      <w:bookmarkStart w:id="217" w:name="_Toc309677388"/>
      <w:bookmarkStart w:id="218" w:name="_Toc309677468"/>
      <w:bookmarkEnd w:id="208"/>
    </w:p>
    <w:p w14:paraId="192F2EE8" w14:textId="77777777" w:rsidR="00C26888" w:rsidRPr="00955A2E" w:rsidRDefault="00C26888" w:rsidP="002C1021">
      <w:pPr>
        <w:spacing w:line="240" w:lineRule="auto"/>
        <w:jc w:val="both"/>
        <w:rPr>
          <w:rFonts w:ascii="Arial" w:hAnsi="Arial" w:cs="Arial"/>
          <w:lang w:val="es-AR"/>
        </w:rPr>
      </w:pPr>
    </w:p>
    <w:p w14:paraId="4DD5E64E" w14:textId="77777777" w:rsidR="005053D2" w:rsidRPr="00955A2E" w:rsidRDefault="00C603EC" w:rsidP="002C1021">
      <w:pPr>
        <w:pStyle w:val="ListParagraph"/>
        <w:numPr>
          <w:ilvl w:val="0"/>
          <w:numId w:val="15"/>
        </w:numPr>
        <w:spacing w:before="120" w:after="120" w:line="240" w:lineRule="auto"/>
        <w:ind w:left="450" w:hanging="450"/>
        <w:contextualSpacing w:val="0"/>
        <w:jc w:val="both"/>
        <w:outlineLvl w:val="1"/>
        <w:rPr>
          <w:rFonts w:ascii="Arial" w:hAnsi="Arial" w:cs="Arial"/>
          <w:b/>
        </w:rPr>
      </w:pPr>
      <w:bookmarkStart w:id="219" w:name="_Toc476592865"/>
      <w:bookmarkStart w:id="220" w:name="_Toc479161526"/>
      <w:bookmarkEnd w:id="209"/>
      <w:bookmarkEnd w:id="210"/>
      <w:bookmarkEnd w:id="211"/>
      <w:bookmarkEnd w:id="212"/>
      <w:bookmarkEnd w:id="213"/>
      <w:bookmarkEnd w:id="214"/>
      <w:bookmarkEnd w:id="215"/>
      <w:bookmarkEnd w:id="216"/>
      <w:bookmarkEnd w:id="217"/>
      <w:bookmarkEnd w:id="218"/>
      <w:bookmarkEnd w:id="219"/>
      <w:r w:rsidRPr="00955A2E">
        <w:rPr>
          <w:rFonts w:ascii="Arial" w:hAnsi="Arial" w:cs="Arial"/>
          <w:b/>
        </w:rPr>
        <w:t>AUDITORIA</w:t>
      </w:r>
      <w:bookmarkEnd w:id="220"/>
    </w:p>
    <w:p w14:paraId="21F11E65" w14:textId="43D8A583" w:rsidR="005053D2" w:rsidRPr="00955A2E" w:rsidRDefault="005053D2" w:rsidP="002C1021">
      <w:pPr>
        <w:numPr>
          <w:ilvl w:val="1"/>
          <w:numId w:val="14"/>
        </w:numPr>
        <w:spacing w:line="240" w:lineRule="auto"/>
        <w:ind w:left="420"/>
        <w:jc w:val="both"/>
        <w:rPr>
          <w:rFonts w:ascii="Arial" w:hAnsi="Arial" w:cs="Arial"/>
          <w:lang w:val="es-AR"/>
        </w:rPr>
      </w:pPr>
      <w:bookmarkStart w:id="221" w:name="_Toc458697246"/>
      <w:bookmarkStart w:id="222" w:name="_Toc459730809"/>
      <w:r w:rsidRPr="00955A2E">
        <w:rPr>
          <w:rFonts w:ascii="Arial" w:hAnsi="Arial" w:cs="Arial"/>
          <w:lang w:val="es-AR"/>
        </w:rPr>
        <w:t xml:space="preserve">Durante la ejecución del programa el Prestatario, por si o a través de la </w:t>
      </w:r>
      <w:r w:rsidR="006775F8">
        <w:rPr>
          <w:rFonts w:ascii="Arial" w:hAnsi="Arial" w:cs="Arial"/>
          <w:lang w:val="es-AR"/>
        </w:rPr>
        <w:t>SPM</w:t>
      </w:r>
      <w:r w:rsidRPr="00955A2E">
        <w:rPr>
          <w:rFonts w:ascii="Arial" w:hAnsi="Arial" w:cs="Arial"/>
          <w:lang w:val="es-AR"/>
        </w:rPr>
        <w:t xml:space="preserve">, de acuerdo a lo establecido en el Art 7.03 de la Normas Generales del BID, deberá presentar anualmente los Estados Financieros y otros informes del Programa debidamente dictaminados por una auditoría independiente aceptable para el </w:t>
      </w:r>
      <w:r w:rsidR="00263B2E" w:rsidRPr="00955A2E">
        <w:rPr>
          <w:rFonts w:ascii="Arial" w:hAnsi="Arial" w:cs="Arial"/>
          <w:lang w:val="es-AR"/>
        </w:rPr>
        <w:t xml:space="preserve">BID </w:t>
      </w:r>
      <w:r w:rsidR="002B1CA9" w:rsidRPr="00955A2E">
        <w:rPr>
          <w:rFonts w:ascii="Arial" w:hAnsi="Arial" w:cs="Arial"/>
          <w:lang w:val="es-AR"/>
        </w:rPr>
        <w:t xml:space="preserve"> y la AFD </w:t>
      </w:r>
      <w:r w:rsidRPr="00955A2E">
        <w:rPr>
          <w:rFonts w:ascii="Arial" w:hAnsi="Arial" w:cs="Arial"/>
          <w:lang w:val="es-AR"/>
        </w:rPr>
        <w:t xml:space="preserve">durante el período de ejecución. Serán presentados dentro de los 120 días de finalizado el año fiscal y los de cierre dentro de los 120 días del último desembolso. Los costos de auditoría, relacionados con una firma de auditoría independiente, formarán parte del costo del programa y serán financiados utilizando los recursos del Préstamo. Los </w:t>
      </w:r>
      <w:proofErr w:type="spellStart"/>
      <w:r w:rsidRPr="00955A2E">
        <w:rPr>
          <w:rFonts w:ascii="Arial" w:hAnsi="Arial" w:cs="Arial"/>
          <w:lang w:val="es-AR"/>
        </w:rPr>
        <w:t>EFs</w:t>
      </w:r>
      <w:proofErr w:type="spellEnd"/>
      <w:r w:rsidRPr="00955A2E">
        <w:rPr>
          <w:rFonts w:ascii="Arial" w:hAnsi="Arial" w:cs="Arial"/>
          <w:lang w:val="es-AR"/>
        </w:rPr>
        <w:t xml:space="preserve"> deberán estar debidamente dictaminados por la Auditoría General de la Nación (“AGN”) o firma auditora independiente aceptable al </w:t>
      </w:r>
      <w:r w:rsidR="00263B2E" w:rsidRPr="00955A2E">
        <w:rPr>
          <w:rFonts w:ascii="Arial" w:hAnsi="Arial" w:cs="Arial"/>
          <w:lang w:val="es-AR"/>
        </w:rPr>
        <w:t>BID</w:t>
      </w:r>
      <w:r w:rsidR="002B1CA9" w:rsidRPr="00955A2E">
        <w:rPr>
          <w:rFonts w:ascii="Arial" w:hAnsi="Arial" w:cs="Arial"/>
          <w:lang w:val="es-AR"/>
        </w:rPr>
        <w:t xml:space="preserve"> y a la AFD</w:t>
      </w:r>
      <w:r w:rsidRPr="00955A2E">
        <w:rPr>
          <w:rFonts w:ascii="Arial" w:hAnsi="Arial" w:cs="Arial"/>
          <w:lang w:val="es-AR"/>
        </w:rPr>
        <w:t xml:space="preserve">, de acuerdo con la Cláusula 5.03 de las Estipulaciones Especiales del Contrato de Préstamo. </w:t>
      </w:r>
      <w:bookmarkEnd w:id="221"/>
      <w:bookmarkEnd w:id="222"/>
    </w:p>
    <w:p w14:paraId="3A27DD49" w14:textId="2AA8ABE0" w:rsidR="00A27DCC" w:rsidRPr="00955A2E" w:rsidRDefault="005053D2" w:rsidP="002C1021">
      <w:pPr>
        <w:numPr>
          <w:ilvl w:val="1"/>
          <w:numId w:val="14"/>
        </w:numPr>
        <w:spacing w:line="240" w:lineRule="auto"/>
        <w:ind w:left="420"/>
        <w:jc w:val="both"/>
        <w:rPr>
          <w:rFonts w:ascii="Arial" w:hAnsi="Arial" w:cs="Arial"/>
          <w:lang w:val="es-AR"/>
        </w:rPr>
      </w:pPr>
      <w:bookmarkStart w:id="223" w:name="_Toc458697247"/>
      <w:bookmarkStart w:id="224" w:name="_Toc459730810"/>
      <w:r w:rsidRPr="00955A2E">
        <w:rPr>
          <w:rFonts w:ascii="Arial" w:hAnsi="Arial" w:cs="Arial"/>
          <w:lang w:val="es-AR"/>
        </w:rPr>
        <w:t>El ejecutor deberá conservar, por un plazo mínimo de 3 años después del último desembolso del Programa, la totalidad de la documentación que justifique y acredite los pagos, incluyendo POA y los resultados de las evaluaciones, para permitir realizar una evaluación ex post en el caso que el Prestatario</w:t>
      </w:r>
      <w:r w:rsidR="002B1CA9" w:rsidRPr="00955A2E">
        <w:rPr>
          <w:rFonts w:ascii="Arial" w:hAnsi="Arial" w:cs="Arial"/>
          <w:lang w:val="es-AR"/>
        </w:rPr>
        <w:t>,</w:t>
      </w:r>
      <w:r w:rsidRPr="00955A2E">
        <w:rPr>
          <w:rFonts w:ascii="Arial" w:hAnsi="Arial" w:cs="Arial"/>
          <w:lang w:val="es-AR"/>
        </w:rPr>
        <w:t xml:space="preserve"> el </w:t>
      </w:r>
      <w:r w:rsidR="00263B2E" w:rsidRPr="00955A2E">
        <w:rPr>
          <w:rFonts w:ascii="Arial" w:hAnsi="Arial" w:cs="Arial"/>
          <w:lang w:val="es-AR"/>
        </w:rPr>
        <w:t>BID</w:t>
      </w:r>
      <w:r w:rsidR="002B1CA9" w:rsidRPr="00955A2E">
        <w:rPr>
          <w:rFonts w:ascii="Arial" w:hAnsi="Arial" w:cs="Arial"/>
          <w:lang w:val="es-AR"/>
        </w:rPr>
        <w:t xml:space="preserve"> o la AFD</w:t>
      </w:r>
      <w:r w:rsidR="00263B2E" w:rsidRPr="00955A2E">
        <w:rPr>
          <w:rFonts w:ascii="Arial" w:hAnsi="Arial" w:cs="Arial"/>
          <w:lang w:val="es-AR"/>
        </w:rPr>
        <w:t xml:space="preserve"> </w:t>
      </w:r>
      <w:r w:rsidRPr="00955A2E">
        <w:rPr>
          <w:rFonts w:ascii="Arial" w:hAnsi="Arial" w:cs="Arial"/>
          <w:lang w:val="es-AR"/>
        </w:rPr>
        <w:t>estimen convenient</w:t>
      </w:r>
      <w:bookmarkStart w:id="225" w:name="_Toc458697249"/>
      <w:bookmarkStart w:id="226" w:name="_Toc459730812"/>
      <w:bookmarkEnd w:id="137"/>
      <w:bookmarkEnd w:id="138"/>
      <w:bookmarkEnd w:id="139"/>
      <w:bookmarkEnd w:id="140"/>
      <w:bookmarkEnd w:id="141"/>
      <w:bookmarkEnd w:id="142"/>
      <w:bookmarkEnd w:id="143"/>
      <w:bookmarkEnd w:id="144"/>
      <w:bookmarkEnd w:id="145"/>
      <w:bookmarkEnd w:id="146"/>
      <w:bookmarkEnd w:id="223"/>
      <w:bookmarkEnd w:id="224"/>
      <w:r w:rsidR="00444FAA" w:rsidRPr="00955A2E">
        <w:rPr>
          <w:rFonts w:ascii="Arial" w:hAnsi="Arial" w:cs="Arial"/>
          <w:lang w:val="es-AR"/>
        </w:rPr>
        <w:t>e</w:t>
      </w:r>
      <w:r w:rsidR="00DD0F63" w:rsidRPr="00955A2E">
        <w:rPr>
          <w:rFonts w:ascii="Arial" w:hAnsi="Arial" w:cs="Arial"/>
          <w:lang w:val="es-AR"/>
        </w:rPr>
        <w:t>.</w:t>
      </w:r>
    </w:p>
    <w:p w14:paraId="26611622" w14:textId="77777777" w:rsidR="009F2E8E" w:rsidRPr="00955A2E" w:rsidRDefault="009F2E8E" w:rsidP="002C1021">
      <w:pPr>
        <w:spacing w:line="240" w:lineRule="auto"/>
        <w:jc w:val="both"/>
        <w:rPr>
          <w:rFonts w:ascii="Arial" w:eastAsia="Times New Roman" w:hAnsi="Arial" w:cs="Arial"/>
          <w:color w:val="auto"/>
          <w:lang w:val="es-AR"/>
        </w:rPr>
      </w:pPr>
      <w:r w:rsidRPr="00955A2E">
        <w:rPr>
          <w:rFonts w:ascii="Arial" w:hAnsi="Arial" w:cs="Arial"/>
          <w:lang w:val="es-AR"/>
        </w:rPr>
        <w:br w:type="page"/>
      </w:r>
    </w:p>
    <w:p w14:paraId="759ADD4E" w14:textId="77777777" w:rsidR="00444FAA" w:rsidRPr="00955A2E" w:rsidRDefault="00444FAA"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b/>
          <w:color w:val="365F91" w:themeColor="accent1" w:themeShade="BF"/>
          <w:lang w:val="es-AR"/>
        </w:rPr>
      </w:pPr>
      <w:bookmarkStart w:id="227" w:name="_Toc479161527"/>
      <w:r w:rsidRPr="00955A2E">
        <w:rPr>
          <w:rFonts w:ascii="Arial" w:hAnsi="Arial" w:cs="Arial"/>
          <w:b/>
          <w:color w:val="365F91" w:themeColor="accent1" w:themeShade="BF"/>
          <w:lang w:val="es-AR"/>
        </w:rPr>
        <w:lastRenderedPageBreak/>
        <w:t>TRANSPARENCIA Y DIFUSIÓN</w:t>
      </w:r>
      <w:bookmarkEnd w:id="227"/>
    </w:p>
    <w:p w14:paraId="5128FA10" w14:textId="77777777" w:rsidR="00444FAA" w:rsidRPr="00955A2E" w:rsidRDefault="00444FAA" w:rsidP="002C1021">
      <w:pPr>
        <w:pStyle w:val="ListParagraph"/>
        <w:numPr>
          <w:ilvl w:val="0"/>
          <w:numId w:val="14"/>
        </w:numPr>
        <w:spacing w:before="120" w:after="120" w:line="240" w:lineRule="auto"/>
        <w:contextualSpacing w:val="0"/>
        <w:jc w:val="both"/>
        <w:rPr>
          <w:rFonts w:ascii="Arial" w:eastAsia="Times New Roman" w:hAnsi="Arial" w:cs="Arial"/>
          <w:vanish/>
          <w:color w:val="auto"/>
          <w:lang w:val="es-AR"/>
        </w:rPr>
      </w:pPr>
    </w:p>
    <w:p w14:paraId="2C0E140D" w14:textId="46EAA330" w:rsidR="00444FAA" w:rsidRPr="00955A2E" w:rsidRDefault="00B3337E" w:rsidP="002C1021">
      <w:pPr>
        <w:numPr>
          <w:ilvl w:val="1"/>
          <w:numId w:val="14"/>
        </w:numPr>
        <w:spacing w:line="240" w:lineRule="auto"/>
        <w:ind w:left="420"/>
        <w:jc w:val="both"/>
        <w:rPr>
          <w:rFonts w:ascii="Arial" w:hAnsi="Arial" w:cs="Arial"/>
          <w:lang w:val="es-AR"/>
        </w:rPr>
      </w:pPr>
      <w:r w:rsidRPr="00955A2E">
        <w:rPr>
          <w:rFonts w:ascii="Arial" w:hAnsi="Arial" w:cs="Arial"/>
          <w:lang w:val="es-AR"/>
        </w:rPr>
        <w:t xml:space="preserve">A efectos de promover la transparencia de la gestión y el logro de los resultados esperados, el OE mantendrá un sistema </w:t>
      </w:r>
      <w:r w:rsidRPr="00955A2E">
        <w:rPr>
          <w:rFonts w:ascii="Arial" w:hAnsi="Arial" w:cs="Arial"/>
          <w:lang w:val="es-AR" w:eastAsia="es-AR"/>
        </w:rPr>
        <w:t>para</w:t>
      </w:r>
      <w:r w:rsidRPr="00955A2E">
        <w:rPr>
          <w:rFonts w:ascii="Arial" w:hAnsi="Arial" w:cs="Arial"/>
          <w:lang w:val="es-AR"/>
        </w:rPr>
        <w:t xml:space="preserve"> recibir los reclamos de los ciudadanos, </w:t>
      </w:r>
      <w:r w:rsidR="00DE2E0A" w:rsidRPr="00955A2E">
        <w:rPr>
          <w:rFonts w:ascii="Arial" w:hAnsi="Arial" w:cs="Arial"/>
          <w:lang w:val="es-AR"/>
        </w:rPr>
        <w:t>sobre</w:t>
      </w:r>
      <w:r w:rsidRPr="00955A2E">
        <w:rPr>
          <w:rFonts w:ascii="Arial" w:hAnsi="Arial" w:cs="Arial"/>
          <w:lang w:val="es-AR"/>
        </w:rPr>
        <w:t xml:space="preserve"> el cual el </w:t>
      </w:r>
      <w:r w:rsidR="00935A07" w:rsidRPr="00955A2E">
        <w:rPr>
          <w:rFonts w:ascii="Arial" w:hAnsi="Arial" w:cs="Arial"/>
          <w:lang w:val="es-AR"/>
        </w:rPr>
        <w:t>BID</w:t>
      </w:r>
      <w:r w:rsidR="00F66E12" w:rsidRPr="00955A2E">
        <w:rPr>
          <w:rFonts w:ascii="Arial" w:hAnsi="Arial" w:cs="Arial"/>
          <w:lang w:val="es-AR"/>
        </w:rPr>
        <w:t xml:space="preserve"> y la AFD </w:t>
      </w:r>
      <w:r w:rsidRPr="00955A2E">
        <w:rPr>
          <w:rFonts w:ascii="Arial" w:hAnsi="Arial" w:cs="Arial"/>
          <w:lang w:val="es-AR"/>
        </w:rPr>
        <w:t>será debidamente informado. Asimismo, administrará registro con las respuestas y soluciones implementadas.</w:t>
      </w:r>
      <w:bookmarkEnd w:id="225"/>
      <w:bookmarkEnd w:id="226"/>
    </w:p>
    <w:p w14:paraId="33240134" w14:textId="77777777" w:rsidR="00B3337E" w:rsidRPr="00955A2E" w:rsidRDefault="00B3337E" w:rsidP="002C1021">
      <w:pPr>
        <w:numPr>
          <w:ilvl w:val="1"/>
          <w:numId w:val="14"/>
        </w:numPr>
        <w:spacing w:line="240" w:lineRule="auto"/>
        <w:ind w:left="420"/>
        <w:jc w:val="both"/>
        <w:rPr>
          <w:rFonts w:ascii="Arial" w:hAnsi="Arial" w:cs="Arial"/>
          <w:lang w:val="es-AR"/>
        </w:rPr>
      </w:pPr>
      <w:r w:rsidRPr="00955A2E">
        <w:rPr>
          <w:rFonts w:ascii="Arial" w:hAnsi="Arial" w:cs="Arial"/>
          <w:lang w:val="es-AR"/>
        </w:rPr>
        <w:t xml:space="preserve">Adicionalmente y con el fin de lograr una adecuada difusión de la información para la ciudadanía en general, el Programa mantendrá actualizada su página web incluyendo, entre otros: </w:t>
      </w:r>
    </w:p>
    <w:p w14:paraId="074EF080" w14:textId="4D5D8A44" w:rsidR="00B3337E" w:rsidRPr="00955A2E" w:rsidRDefault="00B3337E" w:rsidP="002C1021">
      <w:pPr>
        <w:pStyle w:val="ListParagraph"/>
        <w:numPr>
          <w:ilvl w:val="0"/>
          <w:numId w:val="31"/>
        </w:numPr>
        <w:spacing w:before="120" w:after="120" w:line="240" w:lineRule="auto"/>
        <w:ind w:left="851" w:hanging="425"/>
        <w:contextualSpacing w:val="0"/>
        <w:jc w:val="both"/>
        <w:rPr>
          <w:rFonts w:ascii="Arial" w:hAnsi="Arial" w:cs="Arial"/>
          <w:lang w:val="es-ES_tradnl"/>
        </w:rPr>
      </w:pPr>
      <w:bookmarkStart w:id="228" w:name="_Toc309677476"/>
      <w:r w:rsidRPr="00955A2E">
        <w:rPr>
          <w:rFonts w:ascii="Arial" w:hAnsi="Arial" w:cs="Arial"/>
          <w:u w:val="single"/>
          <w:lang w:val="es-ES_tradnl"/>
        </w:rPr>
        <w:t>Documentación Básica del Programa</w:t>
      </w:r>
      <w:r w:rsidRPr="00955A2E">
        <w:rPr>
          <w:rFonts w:ascii="Arial" w:hAnsi="Arial" w:cs="Arial"/>
          <w:lang w:val="es-ES_tradnl"/>
        </w:rPr>
        <w:t>: Contrato</w:t>
      </w:r>
      <w:r w:rsidR="00A14C85">
        <w:rPr>
          <w:rFonts w:ascii="Arial" w:hAnsi="Arial" w:cs="Arial"/>
          <w:lang w:val="es-ES_tradnl"/>
        </w:rPr>
        <w:t xml:space="preserve"> de Préstamo con el BID</w:t>
      </w:r>
      <w:r w:rsidRPr="00955A2E">
        <w:rPr>
          <w:rFonts w:ascii="Arial" w:hAnsi="Arial" w:cs="Arial"/>
          <w:lang w:val="es-ES_tradnl"/>
        </w:rPr>
        <w:t xml:space="preserve">, Reglamento operativo, Políticas del </w:t>
      </w:r>
      <w:r w:rsidR="00935A07" w:rsidRPr="00955A2E">
        <w:rPr>
          <w:rFonts w:ascii="Arial" w:hAnsi="Arial" w:cs="Arial"/>
          <w:lang w:val="es-ES_tradnl"/>
        </w:rPr>
        <w:t xml:space="preserve">BID </w:t>
      </w:r>
      <w:r w:rsidRPr="00955A2E">
        <w:rPr>
          <w:rFonts w:ascii="Arial" w:hAnsi="Arial" w:cs="Arial"/>
          <w:lang w:val="es-ES_tradnl"/>
        </w:rPr>
        <w:t>en materia de adquisiciones y desembolsos, y Modelos de Pliego de Licitaciones.</w:t>
      </w:r>
      <w:bookmarkEnd w:id="228"/>
    </w:p>
    <w:p w14:paraId="7A6D1259" w14:textId="77777777" w:rsidR="00B3337E" w:rsidRPr="00955A2E" w:rsidRDefault="00B3337E" w:rsidP="002C1021">
      <w:pPr>
        <w:pStyle w:val="ListParagraph"/>
        <w:numPr>
          <w:ilvl w:val="0"/>
          <w:numId w:val="31"/>
        </w:numPr>
        <w:spacing w:before="120" w:after="120" w:line="240" w:lineRule="auto"/>
        <w:ind w:left="851" w:hanging="425"/>
        <w:contextualSpacing w:val="0"/>
        <w:jc w:val="both"/>
        <w:rPr>
          <w:rFonts w:ascii="Arial" w:hAnsi="Arial" w:cs="Arial"/>
          <w:lang w:val="es-ES_tradnl"/>
        </w:rPr>
      </w:pPr>
      <w:bookmarkStart w:id="229" w:name="_Toc309677477"/>
      <w:r w:rsidRPr="00955A2E">
        <w:rPr>
          <w:rFonts w:ascii="Arial" w:hAnsi="Arial" w:cs="Arial"/>
          <w:u w:val="single"/>
          <w:lang w:val="es-ES_tradnl"/>
        </w:rPr>
        <w:t>Informes</w:t>
      </w:r>
      <w:r w:rsidR="00A57CC7" w:rsidRPr="00955A2E">
        <w:rPr>
          <w:rFonts w:ascii="Arial" w:hAnsi="Arial" w:cs="Arial"/>
          <w:lang w:val="es-ES_tradnl"/>
        </w:rPr>
        <w:t>: PMR, el PEP, POA, PA</w:t>
      </w:r>
      <w:r w:rsidRPr="00955A2E">
        <w:rPr>
          <w:rFonts w:ascii="Arial" w:hAnsi="Arial" w:cs="Arial"/>
          <w:lang w:val="es-ES_tradnl"/>
        </w:rPr>
        <w:t xml:space="preserve"> (a través del SEPA), Informes de Ejecución Anual y Evaluaciones Anuales con el BID.</w:t>
      </w:r>
      <w:bookmarkEnd w:id="229"/>
    </w:p>
    <w:p w14:paraId="4565D4D8" w14:textId="77777777" w:rsidR="00B3337E" w:rsidRPr="00955A2E" w:rsidRDefault="00B3337E" w:rsidP="002C1021">
      <w:pPr>
        <w:pStyle w:val="ListParagraph"/>
        <w:numPr>
          <w:ilvl w:val="0"/>
          <w:numId w:val="31"/>
        </w:numPr>
        <w:spacing w:before="120" w:after="120" w:line="240" w:lineRule="auto"/>
        <w:ind w:left="851" w:hanging="425"/>
        <w:contextualSpacing w:val="0"/>
        <w:jc w:val="both"/>
        <w:rPr>
          <w:rFonts w:ascii="Arial" w:hAnsi="Arial" w:cs="Arial"/>
          <w:lang w:val="es-ES_tradnl"/>
        </w:rPr>
      </w:pPr>
      <w:bookmarkStart w:id="230" w:name="_Toc309677478"/>
      <w:r w:rsidRPr="00955A2E">
        <w:rPr>
          <w:rFonts w:ascii="Arial" w:hAnsi="Arial" w:cs="Arial"/>
          <w:u w:val="single"/>
          <w:lang w:val="es-ES_tradnl"/>
        </w:rPr>
        <w:t>Documentos de la Ejecución</w:t>
      </w:r>
      <w:r w:rsidRPr="00955A2E">
        <w:rPr>
          <w:rFonts w:ascii="Arial" w:hAnsi="Arial" w:cs="Arial"/>
          <w:lang w:val="es-ES_tradnl"/>
        </w:rPr>
        <w:t>: Ll</w:t>
      </w:r>
      <w:r w:rsidRPr="00955A2E">
        <w:rPr>
          <w:rFonts w:ascii="Arial" w:hAnsi="Arial" w:cs="Arial"/>
          <w:snapToGrid w:val="0"/>
          <w:lang w:val="es-ES_tradnl"/>
        </w:rPr>
        <w:t xml:space="preserve">amados a </w:t>
      </w:r>
      <w:r w:rsidRPr="00955A2E">
        <w:rPr>
          <w:rFonts w:ascii="Arial" w:hAnsi="Arial" w:cs="Arial"/>
          <w:lang w:val="es-ES_tradnl"/>
        </w:rPr>
        <w:t>Licitación y su estado de situación</w:t>
      </w:r>
      <w:r w:rsidR="00DD0F63" w:rsidRPr="00955A2E">
        <w:rPr>
          <w:rFonts w:ascii="Arial" w:hAnsi="Arial" w:cs="Arial"/>
          <w:lang w:val="es-ES_tradnl"/>
        </w:rPr>
        <w:t>.</w:t>
      </w:r>
      <w:bookmarkEnd w:id="230"/>
    </w:p>
    <w:p w14:paraId="6EA34DB0" w14:textId="77777777" w:rsidR="009F2E8E" w:rsidRPr="00955A2E" w:rsidRDefault="00B3337E" w:rsidP="002C1021">
      <w:pPr>
        <w:pStyle w:val="ListParagraph"/>
        <w:numPr>
          <w:ilvl w:val="0"/>
          <w:numId w:val="31"/>
        </w:numPr>
        <w:spacing w:before="120" w:after="120" w:line="240" w:lineRule="auto"/>
        <w:ind w:left="851" w:hanging="425"/>
        <w:contextualSpacing w:val="0"/>
        <w:jc w:val="both"/>
        <w:rPr>
          <w:rFonts w:ascii="Arial" w:hAnsi="Arial" w:cs="Arial"/>
          <w:color w:val="365F91" w:themeColor="accent1" w:themeShade="BF"/>
          <w:lang w:val="es-AR"/>
        </w:rPr>
      </w:pPr>
      <w:bookmarkStart w:id="231" w:name="_Toc309677479"/>
      <w:r w:rsidRPr="00955A2E">
        <w:rPr>
          <w:rFonts w:ascii="Arial" w:hAnsi="Arial" w:cs="Arial"/>
          <w:u w:val="single"/>
          <w:lang w:val="es-ES_tradnl"/>
        </w:rPr>
        <w:t>Transparencia</w:t>
      </w:r>
      <w:r w:rsidRPr="00955A2E">
        <w:rPr>
          <w:rFonts w:ascii="Arial" w:hAnsi="Arial" w:cs="Arial"/>
          <w:lang w:val="es-ES_tradnl"/>
        </w:rPr>
        <w:t>: mecanismos para la presentación de reclamos por parte de ciudadanos; información del personal, correos, etc.</w:t>
      </w:r>
      <w:bookmarkStart w:id="232" w:name="_Toc298344908"/>
      <w:bookmarkStart w:id="233" w:name="_Toc309677390"/>
      <w:bookmarkStart w:id="234" w:name="_Toc309677480"/>
      <w:bookmarkEnd w:id="231"/>
    </w:p>
    <w:p w14:paraId="09E8565F" w14:textId="77777777" w:rsidR="007F1B7B" w:rsidRPr="00955A2E" w:rsidRDefault="00B3337E" w:rsidP="002C1021">
      <w:pPr>
        <w:pStyle w:val="ListParagraph"/>
        <w:numPr>
          <w:ilvl w:val="0"/>
          <w:numId w:val="31"/>
        </w:numPr>
        <w:spacing w:before="120" w:after="120" w:line="240" w:lineRule="auto"/>
        <w:ind w:left="851" w:hanging="425"/>
        <w:contextualSpacing w:val="0"/>
        <w:jc w:val="both"/>
        <w:rPr>
          <w:rFonts w:ascii="Arial" w:hAnsi="Arial" w:cs="Arial"/>
          <w:color w:val="365F91" w:themeColor="accent1" w:themeShade="BF"/>
          <w:lang w:val="es-AR"/>
        </w:rPr>
      </w:pPr>
      <w:r w:rsidRPr="00955A2E">
        <w:rPr>
          <w:rFonts w:ascii="Arial" w:hAnsi="Arial" w:cs="Arial"/>
          <w:lang w:val="es-AR"/>
        </w:rPr>
        <w:br w:type="page"/>
      </w:r>
      <w:bookmarkEnd w:id="232"/>
      <w:bookmarkEnd w:id="233"/>
      <w:bookmarkEnd w:id="234"/>
    </w:p>
    <w:p w14:paraId="314630B0" w14:textId="77777777" w:rsidR="00446486" w:rsidRPr="00955A2E" w:rsidRDefault="00446486" w:rsidP="002C1021">
      <w:pPr>
        <w:pStyle w:val="ListParagraph"/>
        <w:numPr>
          <w:ilvl w:val="0"/>
          <w:numId w:val="33"/>
        </w:numPr>
        <w:pBdr>
          <w:bottom w:val="single" w:sz="4" w:space="1" w:color="365F91" w:themeColor="accent1" w:themeShade="BF"/>
        </w:pBdr>
        <w:tabs>
          <w:tab w:val="left" w:pos="567"/>
          <w:tab w:val="left" w:pos="810"/>
        </w:tabs>
        <w:spacing w:before="120" w:after="120" w:line="240" w:lineRule="auto"/>
        <w:ind w:left="540" w:hanging="540"/>
        <w:contextualSpacing w:val="0"/>
        <w:jc w:val="both"/>
        <w:outlineLvl w:val="0"/>
        <w:rPr>
          <w:rFonts w:ascii="Arial" w:hAnsi="Arial" w:cs="Arial"/>
          <w:b/>
          <w:color w:val="365F91" w:themeColor="accent1" w:themeShade="BF"/>
          <w:lang w:val="es-AR"/>
        </w:rPr>
      </w:pPr>
      <w:bookmarkStart w:id="235" w:name="_Toc479161528"/>
      <w:r w:rsidRPr="00955A2E">
        <w:rPr>
          <w:rFonts w:ascii="Arial" w:hAnsi="Arial" w:cs="Arial"/>
          <w:b/>
          <w:color w:val="365F91" w:themeColor="accent1" w:themeShade="BF"/>
          <w:lang w:val="es-AR"/>
        </w:rPr>
        <w:lastRenderedPageBreak/>
        <w:t>ANEXOS</w:t>
      </w:r>
      <w:bookmarkEnd w:id="235"/>
    </w:p>
    <w:p w14:paraId="6CC68FED" w14:textId="77777777" w:rsidR="004620B0" w:rsidRPr="00955A2E" w:rsidRDefault="00446486" w:rsidP="002C1021">
      <w:pPr>
        <w:pStyle w:val="Heading2"/>
        <w:spacing w:before="120" w:after="120" w:line="240" w:lineRule="auto"/>
        <w:jc w:val="both"/>
        <w:rPr>
          <w:rFonts w:ascii="Arial" w:hAnsi="Arial" w:cs="Arial"/>
          <w:color w:val="auto"/>
          <w:sz w:val="22"/>
          <w:szCs w:val="22"/>
          <w:lang w:val="pt-BR"/>
        </w:rPr>
      </w:pPr>
      <w:bookmarkStart w:id="236" w:name="_Toc479161529"/>
      <w:r w:rsidRPr="00955A2E">
        <w:rPr>
          <w:rFonts w:ascii="Arial" w:hAnsi="Arial" w:cs="Arial"/>
          <w:color w:val="auto"/>
          <w:sz w:val="22"/>
          <w:szCs w:val="22"/>
          <w:lang w:val="pt-BR"/>
        </w:rPr>
        <w:t>ANEXO I – MODELO DE CONVENIO MARCO DE ADHESIÓN</w:t>
      </w:r>
      <w:bookmarkEnd w:id="236"/>
    </w:p>
    <w:p w14:paraId="188C5596" w14:textId="77777777" w:rsidR="003276DC" w:rsidRPr="00955A2E" w:rsidRDefault="003276DC" w:rsidP="002C1021">
      <w:pPr>
        <w:shd w:val="clear" w:color="auto" w:fill="FFFFFF"/>
        <w:spacing w:before="120" w:after="120" w:line="240" w:lineRule="auto"/>
        <w:ind w:left="708" w:hanging="708"/>
        <w:jc w:val="both"/>
        <w:rPr>
          <w:rFonts w:ascii="Arial" w:eastAsia="Times New Roman" w:hAnsi="Arial" w:cs="Arial"/>
          <w:b/>
          <w:lang w:val="es-AR" w:eastAsia="es-AR"/>
        </w:rPr>
      </w:pPr>
    </w:p>
    <w:p w14:paraId="5ABC10EA" w14:textId="349E6C8B" w:rsidR="007554FD" w:rsidRPr="00955A2E" w:rsidRDefault="007554FD" w:rsidP="002C1021">
      <w:pPr>
        <w:shd w:val="clear" w:color="auto" w:fill="FFFFFF"/>
        <w:spacing w:before="120" w:after="120" w:line="240" w:lineRule="auto"/>
        <w:ind w:left="708" w:hanging="708"/>
        <w:jc w:val="both"/>
        <w:rPr>
          <w:rFonts w:ascii="Arial" w:eastAsia="Times New Roman" w:hAnsi="Arial" w:cs="Arial"/>
          <w:b/>
          <w:lang w:val="es-AR" w:eastAsia="es-AR"/>
        </w:rPr>
      </w:pPr>
      <w:r w:rsidRPr="00955A2E">
        <w:rPr>
          <w:rFonts w:ascii="Arial" w:eastAsia="Times New Roman" w:hAnsi="Arial" w:cs="Arial"/>
          <w:b/>
          <w:lang w:val="es-AR" w:eastAsia="es-AR"/>
        </w:rPr>
        <w:t>CONVENIO MARCO DE ADHESIÓN</w:t>
      </w:r>
    </w:p>
    <w:p w14:paraId="7BE1CE66" w14:textId="77777777" w:rsidR="007554FD" w:rsidRPr="00955A2E" w:rsidRDefault="007554FD" w:rsidP="002C1021">
      <w:pPr>
        <w:shd w:val="clear" w:color="auto" w:fill="FFFFFF"/>
        <w:spacing w:before="120" w:after="120" w:line="240" w:lineRule="auto"/>
        <w:jc w:val="both"/>
        <w:rPr>
          <w:rFonts w:ascii="Arial" w:eastAsia="Times New Roman" w:hAnsi="Arial" w:cs="Arial"/>
          <w:b/>
          <w:lang w:val="es-AR" w:eastAsia="es-AR"/>
        </w:rPr>
      </w:pPr>
      <w:r w:rsidRPr="00955A2E">
        <w:rPr>
          <w:rFonts w:ascii="Arial" w:eastAsia="Times New Roman" w:hAnsi="Arial" w:cs="Arial"/>
          <w:b/>
          <w:lang w:val="es-AR" w:eastAsia="es-AR"/>
        </w:rPr>
        <w:t>ENTRE LA SECRETARÍA DE PROVINCIAS DEL</w:t>
      </w:r>
    </w:p>
    <w:p w14:paraId="20B826C1" w14:textId="77777777" w:rsidR="007554FD" w:rsidRPr="00955A2E" w:rsidRDefault="007554FD" w:rsidP="002C1021">
      <w:pPr>
        <w:shd w:val="clear" w:color="auto" w:fill="FFFFFF"/>
        <w:spacing w:before="120" w:after="120" w:line="240" w:lineRule="auto"/>
        <w:jc w:val="both"/>
        <w:rPr>
          <w:rFonts w:ascii="Arial" w:eastAsia="Times New Roman" w:hAnsi="Arial" w:cs="Arial"/>
          <w:b/>
          <w:lang w:val="es-AR" w:eastAsia="es-AR"/>
        </w:rPr>
      </w:pPr>
      <w:r w:rsidRPr="00955A2E">
        <w:rPr>
          <w:rFonts w:ascii="Arial" w:eastAsia="Times New Roman" w:hAnsi="Arial" w:cs="Arial"/>
          <w:b/>
          <w:lang w:val="es-AR" w:eastAsia="es-AR"/>
        </w:rPr>
        <w:t xml:space="preserve">MINISTERIO DEL INTERIOS, OBRAS PÚBLICAS Y VIVIENDA Y </w:t>
      </w:r>
    </w:p>
    <w:p w14:paraId="53B36BCA" w14:textId="77777777" w:rsidR="007554FD" w:rsidRPr="00955A2E" w:rsidRDefault="007554FD" w:rsidP="002C1021">
      <w:pPr>
        <w:shd w:val="clear" w:color="auto" w:fill="FFFFFF"/>
        <w:spacing w:before="120" w:after="120" w:line="240" w:lineRule="auto"/>
        <w:jc w:val="both"/>
        <w:rPr>
          <w:rFonts w:ascii="Arial" w:eastAsia="Times New Roman" w:hAnsi="Arial" w:cs="Arial"/>
          <w:b/>
          <w:lang w:val="es-AR" w:eastAsia="es-AR"/>
        </w:rPr>
      </w:pPr>
      <w:r w:rsidRPr="00955A2E">
        <w:rPr>
          <w:rFonts w:ascii="Arial" w:eastAsia="Times New Roman" w:hAnsi="Arial" w:cs="Arial"/>
          <w:b/>
          <w:lang w:val="es-AR" w:eastAsia="es-AR"/>
        </w:rPr>
        <w:t>LA PROVINCIA DE (…)</w:t>
      </w:r>
    </w:p>
    <w:p w14:paraId="253B0EA2" w14:textId="77777777" w:rsidR="007554FD" w:rsidRPr="00955A2E" w:rsidRDefault="007554FD" w:rsidP="002C1021">
      <w:pPr>
        <w:shd w:val="clear" w:color="auto" w:fill="FFFFFF"/>
        <w:spacing w:before="120" w:after="120" w:line="240" w:lineRule="auto"/>
        <w:jc w:val="both"/>
        <w:rPr>
          <w:rFonts w:ascii="Arial" w:eastAsia="Times New Roman" w:hAnsi="Arial" w:cs="Arial"/>
          <w:b/>
          <w:lang w:val="es-AR" w:eastAsia="es-AR"/>
        </w:rPr>
      </w:pPr>
    </w:p>
    <w:p w14:paraId="65AD260E" w14:textId="010BE984" w:rsidR="007554FD" w:rsidRPr="00955A2E" w:rsidRDefault="007554FD" w:rsidP="002C1021">
      <w:pPr>
        <w:shd w:val="clear" w:color="auto" w:fill="FFFFFF"/>
        <w:spacing w:before="120" w:after="120" w:line="240" w:lineRule="auto"/>
        <w:jc w:val="both"/>
        <w:rPr>
          <w:rFonts w:ascii="Arial" w:eastAsia="Times New Roman" w:hAnsi="Arial" w:cs="Arial"/>
          <w:lang w:val="es-AR" w:eastAsia="es-AR"/>
        </w:rPr>
      </w:pPr>
      <w:r w:rsidRPr="00955A2E">
        <w:rPr>
          <w:rFonts w:ascii="Arial" w:eastAsia="Times New Roman" w:hAnsi="Arial" w:cs="Arial"/>
          <w:lang w:val="es-AR" w:eastAsia="es-AR"/>
        </w:rPr>
        <w:t xml:space="preserve">Entre la </w:t>
      </w:r>
      <w:r w:rsidRPr="00955A2E">
        <w:rPr>
          <w:rFonts w:ascii="Arial" w:eastAsia="Times New Roman" w:hAnsi="Arial" w:cs="Arial"/>
          <w:b/>
          <w:lang w:val="es-AR" w:eastAsia="es-AR"/>
        </w:rPr>
        <w:t>Secretaría de Provincias (“SECRETARÍA”)</w:t>
      </w:r>
      <w:r w:rsidRPr="00955A2E">
        <w:rPr>
          <w:rFonts w:ascii="Arial" w:eastAsia="Times New Roman" w:hAnsi="Arial" w:cs="Arial"/>
          <w:lang w:val="es-AR" w:eastAsia="es-AR"/>
        </w:rPr>
        <w:t xml:space="preserve"> del Ministerio del Interior, Obras Públicas y Vivienda (“MINISTERIO”), con domicilio legal en 25 de Mayo </w:t>
      </w:r>
      <w:proofErr w:type="spellStart"/>
      <w:r w:rsidRPr="00955A2E">
        <w:rPr>
          <w:rFonts w:ascii="Arial" w:eastAsia="Times New Roman" w:hAnsi="Arial" w:cs="Arial"/>
          <w:lang w:val="es-AR" w:eastAsia="es-AR"/>
        </w:rPr>
        <w:t>N°</w:t>
      </w:r>
      <w:proofErr w:type="spellEnd"/>
      <w:r w:rsidRPr="00955A2E">
        <w:rPr>
          <w:rFonts w:ascii="Arial" w:eastAsia="Times New Roman" w:hAnsi="Arial" w:cs="Arial"/>
          <w:lang w:val="es-AR" w:eastAsia="es-AR"/>
        </w:rPr>
        <w:t xml:space="preserve"> 101 de la Ciudad Autónoma de Buenos Aires, representado en este acto por su </w:t>
      </w:r>
      <w:r w:rsidR="00272053" w:rsidRPr="00955A2E">
        <w:rPr>
          <w:rFonts w:ascii="Arial" w:eastAsia="Times New Roman" w:hAnsi="Arial" w:cs="Arial"/>
          <w:b/>
          <w:lang w:val="es-AR" w:eastAsia="es-AR"/>
        </w:rPr>
        <w:t>Secretario, Alejandro</w:t>
      </w:r>
      <w:r w:rsidRPr="00955A2E">
        <w:rPr>
          <w:rFonts w:ascii="Arial" w:eastAsia="Times New Roman" w:hAnsi="Arial" w:cs="Arial"/>
          <w:b/>
          <w:lang w:val="es-AR" w:eastAsia="es-AR"/>
        </w:rPr>
        <w:t xml:space="preserve"> Caldarelli</w:t>
      </w:r>
      <w:r w:rsidRPr="00955A2E">
        <w:rPr>
          <w:rFonts w:ascii="Arial" w:eastAsia="Times New Roman" w:hAnsi="Arial" w:cs="Arial"/>
          <w:lang w:val="es-AR" w:eastAsia="es-AR"/>
        </w:rPr>
        <w:t xml:space="preserve">, por una parte; y el </w:t>
      </w:r>
      <w:r w:rsidRPr="00955A2E">
        <w:rPr>
          <w:rFonts w:ascii="Arial" w:eastAsia="Times New Roman" w:hAnsi="Arial" w:cs="Arial"/>
          <w:b/>
          <w:lang w:val="es-AR" w:eastAsia="es-AR"/>
        </w:rPr>
        <w:t>Gobierno de la Provincia de (…) (“PROVINCIA”)</w:t>
      </w:r>
      <w:r w:rsidRPr="00955A2E">
        <w:rPr>
          <w:rFonts w:ascii="Arial" w:eastAsia="Times New Roman" w:hAnsi="Arial" w:cs="Arial"/>
          <w:lang w:val="es-AR" w:eastAsia="es-AR"/>
        </w:rPr>
        <w:t>, representada en este acto por (…), con domicilio en calle (…), Localidad de (…), Provincia (…),en conjunto denominadas “LAS PARTES”, convienen en celebrar el presente Convenio Marco de Adhesión</w:t>
      </w:r>
      <w:r w:rsidR="000F7DAC" w:rsidRPr="00955A2E">
        <w:rPr>
          <w:rFonts w:ascii="Arial" w:eastAsia="Times New Roman" w:hAnsi="Arial" w:cs="Arial"/>
          <w:lang w:val="es-AR" w:eastAsia="es-AR"/>
        </w:rPr>
        <w:t xml:space="preserve"> </w:t>
      </w:r>
      <w:r w:rsidRPr="00955A2E">
        <w:rPr>
          <w:rFonts w:ascii="Arial" w:eastAsia="Times New Roman" w:hAnsi="Arial" w:cs="Arial"/>
          <w:lang w:val="es-AR" w:eastAsia="es-AR"/>
        </w:rPr>
        <w:t>sujeto a las siguientes cláusulas:</w:t>
      </w:r>
    </w:p>
    <w:p w14:paraId="3E99D2AF" w14:textId="77777777" w:rsidR="007554FD" w:rsidRPr="00955A2E" w:rsidRDefault="007554FD" w:rsidP="002C1021">
      <w:pPr>
        <w:shd w:val="clear" w:color="auto" w:fill="FFFFFF"/>
        <w:spacing w:before="120" w:after="120" w:line="240" w:lineRule="auto"/>
        <w:jc w:val="both"/>
        <w:rPr>
          <w:rFonts w:ascii="Arial" w:eastAsia="Times New Roman" w:hAnsi="Arial" w:cs="Arial"/>
          <w:b/>
          <w:lang w:val="es-AR" w:eastAsia="es-AR"/>
        </w:rPr>
      </w:pPr>
      <w:r w:rsidRPr="00955A2E">
        <w:rPr>
          <w:rFonts w:ascii="Arial" w:eastAsia="Times New Roman" w:hAnsi="Arial" w:cs="Arial"/>
          <w:b/>
          <w:lang w:val="es-AR" w:eastAsia="es-AR"/>
        </w:rPr>
        <w:t xml:space="preserve">PRIMERA: DEFINICIONES: </w:t>
      </w:r>
    </w:p>
    <w:p w14:paraId="2E34571F" w14:textId="77777777"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a)</w:t>
      </w:r>
      <w:r w:rsidRPr="00955A2E">
        <w:rPr>
          <w:rFonts w:ascii="Arial" w:hAnsi="Arial" w:cs="Arial"/>
          <w:sz w:val="24"/>
          <w:szCs w:val="24"/>
          <w:lang w:val="es-ES"/>
        </w:rPr>
        <w:tab/>
      </w:r>
      <w:r w:rsidRPr="00955A2E">
        <w:rPr>
          <w:rFonts w:ascii="Arial" w:hAnsi="Arial" w:cs="Arial"/>
          <w:b/>
          <w:sz w:val="24"/>
          <w:szCs w:val="24"/>
          <w:lang w:val="es-ES"/>
        </w:rPr>
        <w:t>Contrato de Préstamo</w:t>
      </w:r>
      <w:r w:rsidRPr="00955A2E">
        <w:rPr>
          <w:rFonts w:ascii="Arial" w:hAnsi="Arial" w:cs="Arial"/>
          <w:sz w:val="24"/>
          <w:szCs w:val="24"/>
          <w:lang w:val="es-ES"/>
        </w:rPr>
        <w:t xml:space="preserve">: Es el Contrato de Préstamo BID </w:t>
      </w:r>
      <w:r w:rsidRPr="00955A2E">
        <w:rPr>
          <w:rFonts w:ascii="Arial" w:hAnsi="Arial" w:cs="Arial"/>
          <w:color w:val="000000" w:themeColor="text1"/>
          <w:sz w:val="24"/>
          <w:szCs w:val="24"/>
          <w:lang w:val="es-ES"/>
        </w:rPr>
        <w:t>3835</w:t>
      </w:r>
      <w:r w:rsidRPr="00955A2E">
        <w:rPr>
          <w:rFonts w:ascii="Arial" w:hAnsi="Arial" w:cs="Arial"/>
          <w:sz w:val="24"/>
          <w:szCs w:val="24"/>
          <w:lang w:val="es-ES"/>
        </w:rPr>
        <w:t xml:space="preserve">/OC-AR, suscripto entre la Nación Argentina y el Banco Interamericano de Desarrollo para el financiamiento parcial del Programa, y cuyo modelo de Contrato de Préstamo fuera aprobado por el </w:t>
      </w:r>
      <w:r w:rsidRPr="00955A2E">
        <w:rPr>
          <w:rFonts w:ascii="Arial" w:hAnsi="Arial" w:cs="Arial"/>
          <w:color w:val="000000" w:themeColor="text1"/>
          <w:sz w:val="24"/>
          <w:szCs w:val="24"/>
          <w:lang w:val="es-ES"/>
        </w:rPr>
        <w:t xml:space="preserve">Decreto </w:t>
      </w:r>
      <w:proofErr w:type="spellStart"/>
      <w:r w:rsidRPr="00955A2E">
        <w:rPr>
          <w:rFonts w:ascii="Arial" w:hAnsi="Arial" w:cs="Arial"/>
          <w:color w:val="000000" w:themeColor="text1"/>
          <w:sz w:val="24"/>
          <w:szCs w:val="24"/>
          <w:lang w:val="es-ES"/>
        </w:rPr>
        <w:t>N°</w:t>
      </w:r>
      <w:proofErr w:type="spellEnd"/>
      <w:r w:rsidRPr="00955A2E">
        <w:rPr>
          <w:rFonts w:ascii="Arial" w:hAnsi="Arial" w:cs="Arial"/>
          <w:color w:val="000000" w:themeColor="text1"/>
          <w:sz w:val="24"/>
          <w:szCs w:val="24"/>
          <w:lang w:val="es-ES"/>
        </w:rPr>
        <w:t xml:space="preserve"> 115/2017.</w:t>
      </w:r>
    </w:p>
    <w:p w14:paraId="28FF080B" w14:textId="77777777" w:rsidR="007554FD" w:rsidRPr="00955A2E" w:rsidRDefault="007554FD" w:rsidP="002C1021">
      <w:pPr>
        <w:spacing w:line="240" w:lineRule="auto"/>
        <w:jc w:val="both"/>
        <w:rPr>
          <w:rFonts w:ascii="Arial" w:hAnsi="Arial" w:cs="Arial"/>
          <w:sz w:val="24"/>
          <w:szCs w:val="24"/>
          <w:lang w:val="es-MX"/>
        </w:rPr>
      </w:pPr>
      <w:r w:rsidRPr="00955A2E">
        <w:rPr>
          <w:rFonts w:ascii="Arial" w:hAnsi="Arial" w:cs="Arial"/>
          <w:sz w:val="24"/>
          <w:szCs w:val="24"/>
          <w:lang w:val="es-ES"/>
        </w:rPr>
        <w:t>b</w:t>
      </w:r>
      <w:r w:rsidRPr="00955A2E">
        <w:rPr>
          <w:rFonts w:ascii="Arial" w:hAnsi="Arial" w:cs="Arial"/>
          <w:sz w:val="24"/>
          <w:szCs w:val="24"/>
          <w:lang w:val="es-MX"/>
        </w:rPr>
        <w:t>)</w:t>
      </w:r>
      <w:r w:rsidRPr="00955A2E">
        <w:rPr>
          <w:rFonts w:ascii="Arial" w:hAnsi="Arial" w:cs="Arial"/>
          <w:sz w:val="24"/>
          <w:szCs w:val="24"/>
          <w:lang w:val="es-MX"/>
        </w:rPr>
        <w:tab/>
      </w:r>
      <w:r w:rsidRPr="00955A2E">
        <w:rPr>
          <w:rFonts w:ascii="Arial" w:hAnsi="Arial" w:cs="Arial"/>
          <w:b/>
          <w:sz w:val="24"/>
          <w:szCs w:val="24"/>
          <w:lang w:val="es-MX"/>
        </w:rPr>
        <w:t xml:space="preserve">Convenio Marco de Adhesión </w:t>
      </w:r>
      <w:r w:rsidRPr="00955A2E">
        <w:rPr>
          <w:rFonts w:ascii="Arial" w:hAnsi="Arial" w:cs="Arial"/>
          <w:sz w:val="24"/>
          <w:szCs w:val="24"/>
          <w:lang w:val="es-MX"/>
        </w:rPr>
        <w:t>(CMA): Es el objeto del presente Convenio.</w:t>
      </w:r>
    </w:p>
    <w:p w14:paraId="45F8786C" w14:textId="1AC7DF71" w:rsidR="00A97468" w:rsidRPr="00955A2E" w:rsidRDefault="00A97468" w:rsidP="002C1021">
      <w:pPr>
        <w:spacing w:line="240" w:lineRule="auto"/>
        <w:jc w:val="both"/>
        <w:rPr>
          <w:rFonts w:ascii="Arial" w:hAnsi="Arial" w:cs="Arial"/>
          <w:sz w:val="24"/>
          <w:szCs w:val="24"/>
          <w:lang w:val="es-MX"/>
        </w:rPr>
      </w:pPr>
    </w:p>
    <w:p w14:paraId="5AE46849" w14:textId="77777777" w:rsidR="007554FD" w:rsidRPr="00955A2E" w:rsidRDefault="007554FD" w:rsidP="002C1021">
      <w:pPr>
        <w:spacing w:line="240" w:lineRule="auto"/>
        <w:jc w:val="both"/>
        <w:rPr>
          <w:rFonts w:ascii="Arial" w:hAnsi="Arial" w:cs="Arial"/>
          <w:sz w:val="24"/>
          <w:szCs w:val="24"/>
          <w:lang w:val="es-MX"/>
        </w:rPr>
      </w:pPr>
      <w:r w:rsidRPr="00955A2E">
        <w:rPr>
          <w:rFonts w:ascii="Arial" w:hAnsi="Arial" w:cs="Arial"/>
          <w:sz w:val="24"/>
          <w:szCs w:val="24"/>
          <w:lang w:val="es-MX"/>
        </w:rPr>
        <w:t xml:space="preserve">c) </w:t>
      </w:r>
      <w:r w:rsidRPr="00955A2E">
        <w:rPr>
          <w:rFonts w:ascii="Arial" w:hAnsi="Arial" w:cs="Arial"/>
          <w:sz w:val="24"/>
          <w:szCs w:val="24"/>
          <w:lang w:val="es-MX"/>
        </w:rPr>
        <w:tab/>
      </w:r>
      <w:r w:rsidRPr="00955A2E">
        <w:rPr>
          <w:rFonts w:ascii="Arial" w:hAnsi="Arial" w:cs="Arial"/>
          <w:b/>
          <w:sz w:val="24"/>
          <w:szCs w:val="24"/>
          <w:lang w:val="es-MX"/>
        </w:rPr>
        <w:t>La Nación</w:t>
      </w:r>
      <w:r w:rsidRPr="00955A2E">
        <w:rPr>
          <w:rFonts w:ascii="Arial" w:hAnsi="Arial" w:cs="Arial"/>
          <w:sz w:val="24"/>
          <w:szCs w:val="24"/>
          <w:lang w:val="es-MX"/>
        </w:rPr>
        <w:t xml:space="preserve">: Es la Nación Argentina. </w:t>
      </w:r>
    </w:p>
    <w:p w14:paraId="07818DA4" w14:textId="77777777" w:rsidR="007554FD" w:rsidRPr="00955A2E" w:rsidRDefault="007554FD" w:rsidP="002C1021">
      <w:pPr>
        <w:spacing w:line="240" w:lineRule="auto"/>
        <w:jc w:val="both"/>
        <w:rPr>
          <w:rFonts w:ascii="Arial" w:hAnsi="Arial" w:cs="Arial"/>
          <w:sz w:val="24"/>
          <w:szCs w:val="24"/>
          <w:lang w:val="es-MX"/>
        </w:rPr>
      </w:pPr>
      <w:r w:rsidRPr="00955A2E">
        <w:rPr>
          <w:rFonts w:ascii="Arial" w:hAnsi="Arial" w:cs="Arial"/>
          <w:sz w:val="24"/>
          <w:szCs w:val="24"/>
          <w:lang w:val="es-MX"/>
        </w:rPr>
        <w:t>d)</w:t>
      </w:r>
      <w:r w:rsidRPr="00955A2E">
        <w:rPr>
          <w:rFonts w:ascii="Arial" w:hAnsi="Arial" w:cs="Arial"/>
          <w:sz w:val="24"/>
          <w:szCs w:val="24"/>
          <w:lang w:val="es-MX"/>
        </w:rPr>
        <w:tab/>
      </w:r>
      <w:r w:rsidRPr="00955A2E">
        <w:rPr>
          <w:rFonts w:ascii="Arial" w:hAnsi="Arial" w:cs="Arial"/>
          <w:b/>
          <w:sz w:val="24"/>
          <w:szCs w:val="24"/>
          <w:lang w:val="es-MX"/>
        </w:rPr>
        <w:t>La Provincia</w:t>
      </w:r>
      <w:r w:rsidRPr="00955A2E">
        <w:rPr>
          <w:rFonts w:ascii="Arial" w:hAnsi="Arial" w:cs="Arial"/>
          <w:sz w:val="24"/>
          <w:szCs w:val="24"/>
          <w:lang w:val="es-MX"/>
        </w:rPr>
        <w:t xml:space="preserve">: Es la Provincia de ____, parte en este Convenio. </w:t>
      </w:r>
    </w:p>
    <w:p w14:paraId="10238D3F" w14:textId="565AEFE5"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MX"/>
        </w:rPr>
        <w:t>e</w:t>
      </w:r>
      <w:r w:rsidRPr="00955A2E">
        <w:rPr>
          <w:rFonts w:ascii="Arial" w:hAnsi="Arial" w:cs="Arial"/>
          <w:sz w:val="24"/>
          <w:szCs w:val="24"/>
          <w:lang w:val="es-ES"/>
        </w:rPr>
        <w:t>)</w:t>
      </w:r>
      <w:r w:rsidRPr="00955A2E">
        <w:rPr>
          <w:rFonts w:ascii="Arial" w:hAnsi="Arial" w:cs="Arial"/>
          <w:sz w:val="24"/>
          <w:szCs w:val="24"/>
          <w:lang w:val="es-ES"/>
        </w:rPr>
        <w:tab/>
      </w:r>
      <w:r w:rsidRPr="00955A2E">
        <w:rPr>
          <w:rFonts w:ascii="Arial" w:hAnsi="Arial" w:cs="Arial"/>
          <w:b/>
          <w:sz w:val="24"/>
          <w:szCs w:val="24"/>
          <w:lang w:val="es-ES"/>
        </w:rPr>
        <w:t>El Programa</w:t>
      </w:r>
      <w:r w:rsidRPr="00955A2E">
        <w:rPr>
          <w:rFonts w:ascii="Arial" w:hAnsi="Arial" w:cs="Arial"/>
          <w:sz w:val="24"/>
          <w:szCs w:val="24"/>
          <w:lang w:val="es-ES"/>
        </w:rPr>
        <w:t xml:space="preserve">: Es el Programa Fortalecimiento de la Gestión Provincial. </w:t>
      </w:r>
    </w:p>
    <w:p w14:paraId="3EEE53FF" w14:textId="77777777" w:rsidR="007554FD" w:rsidRPr="00955A2E" w:rsidRDefault="007554FD" w:rsidP="002C1021">
      <w:pPr>
        <w:spacing w:line="240" w:lineRule="auto"/>
        <w:jc w:val="both"/>
        <w:rPr>
          <w:rFonts w:ascii="Arial" w:hAnsi="Arial" w:cs="Arial"/>
          <w:sz w:val="24"/>
          <w:szCs w:val="24"/>
          <w:lang w:val="es-MX"/>
        </w:rPr>
      </w:pPr>
      <w:r w:rsidRPr="00955A2E">
        <w:rPr>
          <w:rFonts w:ascii="Arial" w:hAnsi="Arial" w:cs="Arial"/>
          <w:sz w:val="24"/>
          <w:szCs w:val="24"/>
          <w:lang w:val="es-ES"/>
        </w:rPr>
        <w:t>f</w:t>
      </w:r>
      <w:r w:rsidRPr="00955A2E">
        <w:rPr>
          <w:rFonts w:ascii="Arial" w:hAnsi="Arial" w:cs="Arial"/>
          <w:sz w:val="24"/>
          <w:szCs w:val="24"/>
          <w:lang w:val="es-MX"/>
        </w:rPr>
        <w:t>)</w:t>
      </w:r>
      <w:r w:rsidRPr="00955A2E">
        <w:rPr>
          <w:rFonts w:ascii="Arial" w:hAnsi="Arial" w:cs="Arial"/>
          <w:sz w:val="24"/>
          <w:szCs w:val="24"/>
          <w:lang w:val="es-MX"/>
        </w:rPr>
        <w:tab/>
      </w:r>
      <w:r w:rsidRPr="00955A2E">
        <w:rPr>
          <w:rFonts w:ascii="Arial" w:hAnsi="Arial" w:cs="Arial"/>
          <w:b/>
          <w:sz w:val="24"/>
          <w:szCs w:val="24"/>
          <w:lang w:val="es-MX"/>
        </w:rPr>
        <w:t>El Ministerio</w:t>
      </w:r>
      <w:r w:rsidRPr="00955A2E">
        <w:rPr>
          <w:rFonts w:ascii="Arial" w:hAnsi="Arial" w:cs="Arial"/>
          <w:sz w:val="24"/>
          <w:szCs w:val="24"/>
          <w:lang w:val="es-MX"/>
        </w:rPr>
        <w:t>: Es el Ministerio del Interior, Obras Públicas y Vivienda, interviniente en representación de la Nación en este acto, de conformidad con lo dispuesto por el Decreto N°</w:t>
      </w:r>
      <w:r w:rsidRPr="00955A2E">
        <w:rPr>
          <w:rFonts w:ascii="Arial" w:hAnsi="Arial" w:cs="Arial"/>
          <w:color w:val="000000" w:themeColor="text1"/>
          <w:sz w:val="24"/>
          <w:szCs w:val="24"/>
          <w:lang w:val="es-MX"/>
        </w:rPr>
        <w:t>115/2017.</w:t>
      </w:r>
    </w:p>
    <w:p w14:paraId="58193A9F" w14:textId="543CA9CC"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g)</w:t>
      </w:r>
      <w:r w:rsidRPr="00955A2E">
        <w:rPr>
          <w:rFonts w:ascii="Arial" w:hAnsi="Arial" w:cs="Arial"/>
          <w:sz w:val="24"/>
          <w:szCs w:val="24"/>
          <w:lang w:val="es-ES"/>
        </w:rPr>
        <w:tab/>
      </w:r>
      <w:r w:rsidRPr="00955A2E">
        <w:rPr>
          <w:rFonts w:ascii="Arial" w:hAnsi="Arial" w:cs="Arial"/>
          <w:b/>
          <w:sz w:val="24"/>
          <w:szCs w:val="24"/>
          <w:lang w:val="es-ES"/>
        </w:rPr>
        <w:t xml:space="preserve">El </w:t>
      </w:r>
      <w:r w:rsidR="00A97468" w:rsidRPr="00955A2E">
        <w:rPr>
          <w:rFonts w:ascii="Arial" w:hAnsi="Arial" w:cs="Arial"/>
          <w:b/>
          <w:sz w:val="24"/>
          <w:szCs w:val="24"/>
          <w:lang w:val="es-ES"/>
        </w:rPr>
        <w:t>BID</w:t>
      </w:r>
      <w:r w:rsidRPr="00955A2E">
        <w:rPr>
          <w:rFonts w:ascii="Arial" w:hAnsi="Arial" w:cs="Arial"/>
          <w:sz w:val="24"/>
          <w:szCs w:val="24"/>
          <w:lang w:val="es-ES"/>
        </w:rPr>
        <w:t xml:space="preserve">: Es el Banco Interamericano de Desarrollo </w:t>
      </w:r>
    </w:p>
    <w:p w14:paraId="5AEACF8F" w14:textId="77777777"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h)</w:t>
      </w:r>
      <w:r w:rsidRPr="00955A2E">
        <w:rPr>
          <w:rFonts w:ascii="Arial" w:hAnsi="Arial" w:cs="Arial"/>
          <w:sz w:val="24"/>
          <w:szCs w:val="24"/>
          <w:lang w:val="es-ES"/>
        </w:rPr>
        <w:tab/>
      </w:r>
      <w:r w:rsidRPr="00955A2E">
        <w:rPr>
          <w:rFonts w:ascii="Arial" w:hAnsi="Arial" w:cs="Arial"/>
          <w:b/>
          <w:sz w:val="24"/>
          <w:szCs w:val="24"/>
          <w:lang w:val="es-ES"/>
        </w:rPr>
        <w:t>Reglamento operativo</w:t>
      </w:r>
      <w:r w:rsidRPr="00955A2E">
        <w:rPr>
          <w:rFonts w:ascii="Arial" w:hAnsi="Arial" w:cs="Arial"/>
          <w:sz w:val="24"/>
          <w:szCs w:val="24"/>
          <w:lang w:val="es-ES"/>
        </w:rPr>
        <w:t>: Es aquel que instrumenta las normas y procedimientos de ejecución establecidos en el Anexo Único del Contrato de Préstamo del Programa de referencia.</w:t>
      </w:r>
    </w:p>
    <w:p w14:paraId="7D298D11" w14:textId="17A52B3B"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 xml:space="preserve">i) </w:t>
      </w:r>
      <w:r w:rsidRPr="00955A2E">
        <w:rPr>
          <w:rFonts w:ascii="Arial" w:hAnsi="Arial" w:cs="Arial"/>
          <w:sz w:val="24"/>
          <w:szCs w:val="24"/>
          <w:lang w:val="es-ES"/>
        </w:rPr>
        <w:tab/>
      </w:r>
      <w:r w:rsidRPr="00955A2E">
        <w:rPr>
          <w:rFonts w:ascii="Arial" w:hAnsi="Arial" w:cs="Arial"/>
          <w:b/>
          <w:sz w:val="24"/>
          <w:szCs w:val="24"/>
          <w:lang w:val="es-ES"/>
        </w:rPr>
        <w:t>Organismo Ejecutor</w:t>
      </w:r>
      <w:r w:rsidRPr="00955A2E">
        <w:rPr>
          <w:rFonts w:ascii="Arial" w:hAnsi="Arial" w:cs="Arial"/>
          <w:sz w:val="24"/>
          <w:szCs w:val="24"/>
          <w:lang w:val="es-ES"/>
        </w:rPr>
        <w:t xml:space="preserve">: Es el Ministerio del Interior, Obras Públicas Vivienda (MIOPV), a través de la </w:t>
      </w:r>
      <w:r w:rsidR="006775F8">
        <w:rPr>
          <w:rFonts w:ascii="Arial" w:hAnsi="Arial" w:cs="Arial"/>
          <w:sz w:val="24"/>
          <w:szCs w:val="24"/>
          <w:lang w:val="es-ES"/>
        </w:rPr>
        <w:t>SPM</w:t>
      </w:r>
      <w:r w:rsidRPr="00955A2E">
        <w:rPr>
          <w:rFonts w:ascii="Arial" w:hAnsi="Arial" w:cs="Arial"/>
          <w:sz w:val="24"/>
          <w:szCs w:val="24"/>
          <w:lang w:val="es-ES"/>
        </w:rPr>
        <w:t xml:space="preserve"> encargado de coordinar y administrar la ejecución del Programa.</w:t>
      </w:r>
    </w:p>
    <w:p w14:paraId="3E15C980" w14:textId="3678256A"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j)</w:t>
      </w:r>
      <w:r w:rsidRPr="00955A2E">
        <w:rPr>
          <w:rFonts w:ascii="Arial" w:hAnsi="Arial" w:cs="Arial"/>
          <w:sz w:val="24"/>
          <w:szCs w:val="24"/>
          <w:lang w:val="es-ES"/>
        </w:rPr>
        <w:tab/>
      </w:r>
      <w:r w:rsidR="006775F8">
        <w:rPr>
          <w:rFonts w:ascii="Arial" w:hAnsi="Arial" w:cs="Arial"/>
          <w:b/>
          <w:sz w:val="24"/>
          <w:szCs w:val="24"/>
          <w:lang w:val="es-ES"/>
        </w:rPr>
        <w:t>SPM</w:t>
      </w:r>
      <w:r w:rsidRPr="00955A2E">
        <w:rPr>
          <w:rFonts w:ascii="Arial" w:hAnsi="Arial" w:cs="Arial"/>
          <w:sz w:val="24"/>
          <w:szCs w:val="24"/>
          <w:lang w:val="es-ES"/>
        </w:rPr>
        <w:t xml:space="preserve">: tendrá a su cargo la coordinación general,  técnica, administrativa y financiera de todas las actividades relacionadas con la ejecución del Programa. </w:t>
      </w:r>
    </w:p>
    <w:p w14:paraId="64E004F2" w14:textId="77777777" w:rsidR="007554FD" w:rsidRPr="00955A2E" w:rsidRDefault="007554FD" w:rsidP="002C1021">
      <w:pPr>
        <w:spacing w:line="240" w:lineRule="auto"/>
        <w:ind w:left="708" w:hanging="708"/>
        <w:jc w:val="both"/>
        <w:rPr>
          <w:rFonts w:ascii="Arial" w:hAnsi="Arial" w:cs="Arial"/>
          <w:sz w:val="24"/>
          <w:szCs w:val="24"/>
          <w:lang w:val="es-ES"/>
        </w:rPr>
      </w:pPr>
      <w:r w:rsidRPr="00955A2E">
        <w:rPr>
          <w:rFonts w:ascii="Arial" w:hAnsi="Arial" w:cs="Arial"/>
          <w:sz w:val="24"/>
          <w:szCs w:val="24"/>
          <w:lang w:val="es-ES"/>
        </w:rPr>
        <w:lastRenderedPageBreak/>
        <w:t xml:space="preserve">k) </w:t>
      </w:r>
      <w:r w:rsidRPr="00955A2E">
        <w:rPr>
          <w:rFonts w:ascii="Arial" w:hAnsi="Arial" w:cs="Arial"/>
          <w:sz w:val="24"/>
          <w:szCs w:val="24"/>
          <w:lang w:val="es-ES"/>
        </w:rPr>
        <w:tab/>
      </w:r>
      <w:r w:rsidRPr="00955A2E">
        <w:rPr>
          <w:rFonts w:ascii="Arial" w:hAnsi="Arial" w:cs="Arial"/>
          <w:b/>
          <w:sz w:val="24"/>
          <w:szCs w:val="24"/>
          <w:lang w:val="es-ES"/>
        </w:rPr>
        <w:t>OSE</w:t>
      </w:r>
      <w:r w:rsidRPr="00955A2E">
        <w:rPr>
          <w:rFonts w:ascii="Arial" w:hAnsi="Arial" w:cs="Arial"/>
          <w:sz w:val="24"/>
          <w:szCs w:val="24"/>
          <w:lang w:val="es-ES"/>
        </w:rPr>
        <w:t>: Son los Organismos Subejecutores.</w:t>
      </w:r>
    </w:p>
    <w:p w14:paraId="012AA2C4" w14:textId="384D6824"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l)</w:t>
      </w:r>
      <w:r w:rsidRPr="00955A2E">
        <w:rPr>
          <w:rFonts w:ascii="Arial" w:hAnsi="Arial" w:cs="Arial"/>
          <w:sz w:val="24"/>
          <w:szCs w:val="24"/>
          <w:lang w:val="es-ES"/>
        </w:rPr>
        <w:tab/>
      </w:r>
      <w:r w:rsidR="00444B43" w:rsidRPr="00444B43">
        <w:rPr>
          <w:rFonts w:ascii="Arial" w:hAnsi="Arial" w:cs="Arial"/>
          <w:b/>
          <w:sz w:val="24"/>
          <w:szCs w:val="24"/>
          <w:lang w:val="es-ES"/>
        </w:rPr>
        <w:t>DIGEPPSE</w:t>
      </w:r>
      <w:r w:rsidRPr="00955A2E">
        <w:rPr>
          <w:rFonts w:ascii="Arial" w:hAnsi="Arial" w:cs="Arial"/>
          <w:sz w:val="24"/>
          <w:szCs w:val="24"/>
          <w:lang w:val="es-ES"/>
        </w:rPr>
        <w:t xml:space="preserve">: </w:t>
      </w:r>
      <w:r w:rsidR="00167DB0" w:rsidRPr="00167DB0">
        <w:rPr>
          <w:rFonts w:ascii="Arial" w:hAnsi="Arial" w:cs="Arial"/>
          <w:sz w:val="24"/>
          <w:szCs w:val="24"/>
          <w:lang w:val="es-ES"/>
        </w:rPr>
        <w:t>centralizará la gestión y ejecución administrativa, presupuestaria y financiera – contable, comprendiendo las cuestiones fiduciarias y legales, sobre el cumplimiento de cuestiones ambientales y sociales, los procedimientos de contrataciones, como así también la planificación, programación, monitoreo y auditoría del programa.</w:t>
      </w:r>
    </w:p>
    <w:p w14:paraId="5BB2ED6D" w14:textId="77777777"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m)</w:t>
      </w:r>
      <w:r w:rsidRPr="00955A2E">
        <w:rPr>
          <w:rFonts w:ascii="Arial" w:hAnsi="Arial" w:cs="Arial"/>
          <w:sz w:val="24"/>
          <w:szCs w:val="24"/>
          <w:lang w:val="es-ES"/>
        </w:rPr>
        <w:tab/>
      </w:r>
      <w:r w:rsidRPr="00955A2E">
        <w:rPr>
          <w:rFonts w:ascii="Arial" w:hAnsi="Arial" w:cs="Arial"/>
          <w:b/>
          <w:sz w:val="24"/>
          <w:szCs w:val="24"/>
          <w:lang w:val="es-ES"/>
        </w:rPr>
        <w:t>CT</w:t>
      </w:r>
      <w:r w:rsidRPr="00955A2E">
        <w:rPr>
          <w:rFonts w:ascii="Arial" w:hAnsi="Arial" w:cs="Arial"/>
          <w:sz w:val="24"/>
          <w:szCs w:val="24"/>
          <w:lang w:val="es-ES"/>
        </w:rPr>
        <w:t xml:space="preserve">: es el Comité Técnico encargado de evaluar y aprobar o rechazar los Planes de Obras elegibles a ser financiadas por el Fondo Complementario. </w:t>
      </w:r>
    </w:p>
    <w:p w14:paraId="390024C7" w14:textId="1A6088B8" w:rsidR="00A97468"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n)</w:t>
      </w:r>
      <w:r w:rsidRPr="00955A2E">
        <w:rPr>
          <w:rFonts w:ascii="Arial" w:hAnsi="Arial" w:cs="Arial"/>
          <w:sz w:val="24"/>
          <w:szCs w:val="24"/>
          <w:lang w:val="es-ES"/>
        </w:rPr>
        <w:tab/>
      </w:r>
      <w:r w:rsidRPr="00955A2E">
        <w:rPr>
          <w:rFonts w:ascii="Arial" w:hAnsi="Arial" w:cs="Arial"/>
          <w:b/>
          <w:sz w:val="24"/>
          <w:szCs w:val="24"/>
          <w:lang w:val="es-ES"/>
        </w:rPr>
        <w:t>Componente I del Programa</w:t>
      </w:r>
      <w:r w:rsidRPr="00955A2E">
        <w:rPr>
          <w:rFonts w:ascii="Arial" w:hAnsi="Arial" w:cs="Arial"/>
          <w:sz w:val="24"/>
          <w:szCs w:val="24"/>
          <w:lang w:val="es-ES"/>
        </w:rPr>
        <w:t>: es el componente del Programa destinado al</w:t>
      </w:r>
      <w:r w:rsidR="000F7DAC" w:rsidRPr="00955A2E">
        <w:rPr>
          <w:rFonts w:ascii="Arial" w:hAnsi="Arial" w:cs="Arial"/>
          <w:sz w:val="24"/>
          <w:szCs w:val="24"/>
          <w:lang w:val="es-ES"/>
        </w:rPr>
        <w:t xml:space="preserve"> </w:t>
      </w:r>
      <w:r w:rsidRPr="00955A2E">
        <w:rPr>
          <w:rFonts w:ascii="Arial" w:hAnsi="Arial" w:cs="Arial"/>
          <w:sz w:val="24"/>
          <w:szCs w:val="24"/>
          <w:lang w:val="es-ES"/>
        </w:rPr>
        <w:t>fortalecimiento de la administración tributaria y financiera, junto a la gestión de la inversión pública, de acuerdo a lo establecido por la cláusula 2.02 del Anexo Único del Contrato de Préstamo.</w:t>
      </w:r>
    </w:p>
    <w:p w14:paraId="389F05DD" w14:textId="5359D9AA" w:rsidR="007554FD" w:rsidRPr="00955A2E" w:rsidRDefault="007554FD" w:rsidP="002C1021">
      <w:pPr>
        <w:spacing w:line="240" w:lineRule="auto"/>
        <w:jc w:val="both"/>
        <w:rPr>
          <w:rFonts w:ascii="Arial" w:hAnsi="Arial" w:cs="Arial"/>
          <w:sz w:val="24"/>
          <w:szCs w:val="24"/>
          <w:lang w:val="es-ES"/>
        </w:rPr>
      </w:pPr>
      <w:r w:rsidRPr="00955A2E">
        <w:rPr>
          <w:rFonts w:ascii="Arial" w:hAnsi="Arial" w:cs="Arial"/>
          <w:sz w:val="24"/>
          <w:szCs w:val="24"/>
          <w:lang w:val="es-ES"/>
        </w:rPr>
        <w:t>ñ)</w:t>
      </w:r>
      <w:r w:rsidRPr="00955A2E">
        <w:rPr>
          <w:rFonts w:ascii="Arial" w:hAnsi="Arial" w:cs="Arial"/>
          <w:sz w:val="24"/>
          <w:szCs w:val="24"/>
          <w:lang w:val="es-ES"/>
        </w:rPr>
        <w:tab/>
      </w:r>
      <w:r w:rsidRPr="00955A2E">
        <w:rPr>
          <w:rFonts w:ascii="Arial" w:hAnsi="Arial" w:cs="Arial"/>
          <w:b/>
          <w:sz w:val="24"/>
          <w:szCs w:val="24"/>
          <w:lang w:val="es-ES"/>
        </w:rPr>
        <w:t>Componente II</w:t>
      </w:r>
      <w:r w:rsidR="00A97468" w:rsidRPr="00955A2E">
        <w:rPr>
          <w:rFonts w:ascii="Arial" w:hAnsi="Arial" w:cs="Arial"/>
          <w:b/>
          <w:sz w:val="24"/>
          <w:szCs w:val="24"/>
          <w:lang w:val="es-ES"/>
        </w:rPr>
        <w:t>I</w:t>
      </w:r>
      <w:r w:rsidRPr="00955A2E">
        <w:rPr>
          <w:rFonts w:ascii="Arial" w:hAnsi="Arial" w:cs="Arial"/>
          <w:b/>
          <w:sz w:val="24"/>
          <w:szCs w:val="24"/>
          <w:lang w:val="es-ES"/>
        </w:rPr>
        <w:t xml:space="preserve"> del Programa</w:t>
      </w:r>
      <w:r w:rsidRPr="00955A2E">
        <w:rPr>
          <w:rFonts w:ascii="Arial" w:hAnsi="Arial" w:cs="Arial"/>
          <w:sz w:val="24"/>
          <w:szCs w:val="24"/>
          <w:lang w:val="es-ES"/>
        </w:rPr>
        <w:t xml:space="preserve">: es el componente del Programa destinado a las inversiones para el desarrollo, de acuerdo a lo dispuesto por la cláusula 2.03 del Anexo Único del Contrato de Préstamo. </w:t>
      </w:r>
    </w:p>
    <w:p w14:paraId="47B0B93D" w14:textId="77777777" w:rsidR="007554FD" w:rsidRPr="00955A2E" w:rsidRDefault="007554FD" w:rsidP="002C1021">
      <w:pPr>
        <w:spacing w:line="240" w:lineRule="auto"/>
        <w:jc w:val="both"/>
        <w:rPr>
          <w:rFonts w:ascii="Arial" w:hAnsi="Arial" w:cs="Arial"/>
          <w:b/>
          <w:color w:val="auto"/>
          <w:sz w:val="24"/>
          <w:szCs w:val="24"/>
          <w:lang w:val="es-ES"/>
        </w:rPr>
      </w:pPr>
      <w:r w:rsidRPr="00955A2E">
        <w:rPr>
          <w:rFonts w:ascii="Arial" w:hAnsi="Arial" w:cs="Arial"/>
          <w:color w:val="auto"/>
          <w:sz w:val="24"/>
          <w:szCs w:val="24"/>
          <w:lang w:val="es-ES"/>
        </w:rPr>
        <w:t xml:space="preserve">o) </w:t>
      </w:r>
      <w:r w:rsidRPr="00955A2E">
        <w:rPr>
          <w:rFonts w:ascii="Arial" w:hAnsi="Arial" w:cs="Arial"/>
          <w:color w:val="auto"/>
          <w:sz w:val="24"/>
          <w:szCs w:val="24"/>
          <w:lang w:val="es-ES"/>
        </w:rPr>
        <w:tab/>
      </w:r>
      <w:r w:rsidRPr="00955A2E">
        <w:rPr>
          <w:rFonts w:ascii="Arial" w:hAnsi="Arial" w:cs="Arial"/>
          <w:b/>
          <w:color w:val="auto"/>
          <w:sz w:val="24"/>
          <w:szCs w:val="24"/>
          <w:lang w:val="es-ES"/>
        </w:rPr>
        <w:t xml:space="preserve">Fondo Inicial: </w:t>
      </w:r>
      <w:r w:rsidRPr="00955A2E">
        <w:rPr>
          <w:rFonts w:ascii="Arial" w:hAnsi="Arial" w:cs="Arial"/>
          <w:color w:val="auto"/>
          <w:sz w:val="24"/>
          <w:szCs w:val="24"/>
          <w:lang w:val="es-ES"/>
        </w:rPr>
        <w:t>es el fondo al cual accederán las provincias a partir de la suscripción de este CMA y a través del cual formalicen su adhesión al Programa, incluyendo su compromiso en materia de fortalecimiento fiscal contenidos en el Componente I.</w:t>
      </w:r>
    </w:p>
    <w:p w14:paraId="61BF3DB6" w14:textId="77777777" w:rsidR="007554FD" w:rsidRPr="00955A2E" w:rsidRDefault="007554FD" w:rsidP="002C1021">
      <w:pPr>
        <w:spacing w:line="240" w:lineRule="auto"/>
        <w:jc w:val="both"/>
        <w:rPr>
          <w:rFonts w:ascii="Arial" w:hAnsi="Arial" w:cs="Arial"/>
          <w:b/>
          <w:color w:val="auto"/>
          <w:sz w:val="24"/>
          <w:szCs w:val="24"/>
          <w:lang w:val="es-ES_tradnl"/>
        </w:rPr>
      </w:pPr>
      <w:r w:rsidRPr="00955A2E">
        <w:rPr>
          <w:rFonts w:ascii="Arial" w:hAnsi="Arial" w:cs="Arial"/>
          <w:color w:val="auto"/>
          <w:sz w:val="24"/>
          <w:szCs w:val="24"/>
          <w:lang w:val="es-ES"/>
        </w:rPr>
        <w:t>p)</w:t>
      </w:r>
      <w:r w:rsidRPr="00955A2E">
        <w:rPr>
          <w:rFonts w:ascii="Arial" w:hAnsi="Arial" w:cs="Arial"/>
          <w:color w:val="auto"/>
          <w:sz w:val="24"/>
          <w:szCs w:val="24"/>
          <w:lang w:val="es-ES"/>
        </w:rPr>
        <w:tab/>
      </w:r>
      <w:r w:rsidRPr="00955A2E">
        <w:rPr>
          <w:rFonts w:ascii="Arial" w:hAnsi="Arial" w:cs="Arial"/>
          <w:b/>
          <w:color w:val="auto"/>
          <w:sz w:val="24"/>
          <w:szCs w:val="24"/>
          <w:lang w:val="es-ES"/>
        </w:rPr>
        <w:t xml:space="preserve">Fondo Complementario: </w:t>
      </w:r>
      <w:r w:rsidRPr="00955A2E">
        <w:rPr>
          <w:rFonts w:ascii="Arial" w:hAnsi="Arial" w:cs="Arial"/>
          <w:color w:val="auto"/>
          <w:sz w:val="24"/>
          <w:szCs w:val="24"/>
          <w:lang w:val="es-ES"/>
        </w:rPr>
        <w:t xml:space="preserve">es el fondo al cual podrán acceder sólo aquellas Provincias que hayan suscrito este CMA y demuestren un grado de avance en las actividades y metas </w:t>
      </w:r>
      <w:r w:rsidR="001E5998" w:rsidRPr="00955A2E">
        <w:rPr>
          <w:rFonts w:ascii="Arial" w:hAnsi="Arial" w:cs="Arial"/>
          <w:color w:val="auto"/>
          <w:sz w:val="24"/>
          <w:szCs w:val="24"/>
          <w:lang w:val="es-ES"/>
        </w:rPr>
        <w:t>comprometidas en el presente.</w:t>
      </w:r>
    </w:p>
    <w:p w14:paraId="00AF662F" w14:textId="79B1FE54" w:rsidR="007554FD" w:rsidRPr="00955A2E" w:rsidRDefault="007554FD" w:rsidP="002C1021">
      <w:pPr>
        <w:shd w:val="clear" w:color="auto" w:fill="FFFFFF"/>
        <w:spacing w:before="120" w:after="120" w:line="240" w:lineRule="auto"/>
        <w:jc w:val="both"/>
        <w:rPr>
          <w:rFonts w:ascii="Arial" w:eastAsia="Times New Roman" w:hAnsi="Arial" w:cs="Arial"/>
          <w:lang w:val="es-AR" w:eastAsia="es-AR"/>
        </w:rPr>
      </w:pPr>
      <w:r w:rsidRPr="00955A2E">
        <w:rPr>
          <w:rFonts w:ascii="Arial" w:eastAsia="Times New Roman" w:hAnsi="Arial" w:cs="Arial"/>
          <w:b/>
          <w:lang w:val="es-AR" w:eastAsia="es-AR"/>
        </w:rPr>
        <w:t xml:space="preserve">SEGUNDA: CONSIDERANDOS. </w:t>
      </w:r>
      <w:r w:rsidRPr="00955A2E">
        <w:rPr>
          <w:rFonts w:ascii="Arial" w:eastAsia="Times New Roman" w:hAnsi="Arial" w:cs="Arial"/>
          <w:lang w:val="es-AR" w:eastAsia="es-AR"/>
        </w:rPr>
        <w:t>Que para la ejecución del Programa de</w:t>
      </w:r>
      <w:r w:rsidR="0036378C" w:rsidRPr="00955A2E">
        <w:rPr>
          <w:rFonts w:ascii="Arial" w:eastAsia="Times New Roman" w:hAnsi="Arial" w:cs="Arial"/>
          <w:lang w:val="es-AR" w:eastAsia="es-AR"/>
        </w:rPr>
        <w:t xml:space="preserve"> </w:t>
      </w:r>
      <w:r w:rsidRPr="00955A2E">
        <w:rPr>
          <w:rFonts w:ascii="Arial" w:eastAsia="Times New Roman" w:hAnsi="Arial" w:cs="Arial"/>
          <w:lang w:val="es-AR" w:eastAsia="es-AR"/>
        </w:rPr>
        <w:t>Fortalecimiento de la Gestión Provincial (“PROGRAMA”), la República Argentina y el Banco Interamericano de Desarrollo (“BID”) celebraron con fecha 22 de febrero de 2017 el Contrato de Préstamo Nº 3835/OC-AR</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(“CONTRATO DE PRÉSTAMO”).</w:t>
      </w:r>
    </w:p>
    <w:p w14:paraId="63EFBE3D" w14:textId="77777777"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lang w:val="es-AR" w:eastAsia="es-AR"/>
        </w:rPr>
        <w:t>Que el PROGRAMA tiene como objetivo general contribuir al crecimiento y el empleo privado provincial, a través de la mejora de la gestión de los ingresos, gastos e inversión pública, así como la implementación de proyectos de inversión.</w:t>
      </w:r>
    </w:p>
    <w:p w14:paraId="7F620798" w14:textId="77777777"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lang w:val="es-AR" w:eastAsia="es-AR"/>
        </w:rPr>
        <w:t>Que para la ejecución del PROGRAMA el MINISTERIO fue designado Organismo Ejecutor (“OE”) a través de la Secretaría de Provincias y como tal tiene bajo su responsabilidad coordinar y administrar la ejecución del Programa, así como promover la comunicación e integración entre las partes involucradas en las distintas instancias del mismo.</w:t>
      </w:r>
    </w:p>
    <w:p w14:paraId="6ECA4AED" w14:textId="316B3A9B"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lang w:val="es-AR" w:eastAsia="es-AR"/>
        </w:rPr>
        <w:t xml:space="preserve">Que el OE ejecuta el PROGRAMA a través de la </w:t>
      </w:r>
      <w:r w:rsidR="00871044">
        <w:rPr>
          <w:rFonts w:ascii="Arial" w:hAnsi="Arial" w:cs="Arial"/>
          <w:lang w:val="es-ES"/>
        </w:rPr>
        <w:t>Secretaría de Provincias y Municipios</w:t>
      </w:r>
      <w:r w:rsidR="00871044" w:rsidRPr="00955A2E">
        <w:rPr>
          <w:rFonts w:ascii="Arial" w:eastAsia="Times New Roman" w:hAnsi="Arial" w:cs="Arial"/>
          <w:lang w:val="es-AR" w:eastAsia="es-AR"/>
        </w:rPr>
        <w:t xml:space="preserve"> </w:t>
      </w:r>
      <w:r w:rsidRPr="00955A2E">
        <w:rPr>
          <w:rFonts w:ascii="Arial" w:eastAsia="Times New Roman" w:hAnsi="Arial" w:cs="Arial"/>
          <w:lang w:val="es-AR" w:eastAsia="es-AR"/>
        </w:rPr>
        <w:t>(“</w:t>
      </w:r>
      <w:r w:rsidR="00871044">
        <w:rPr>
          <w:rFonts w:ascii="Arial" w:eastAsia="Times New Roman" w:hAnsi="Arial" w:cs="Arial"/>
          <w:lang w:val="es-AR" w:eastAsia="es-AR"/>
        </w:rPr>
        <w:t>SPM</w:t>
      </w:r>
      <w:r w:rsidRPr="00955A2E">
        <w:rPr>
          <w:rFonts w:ascii="Arial" w:eastAsia="Times New Roman" w:hAnsi="Arial" w:cs="Arial"/>
          <w:lang w:val="es-AR" w:eastAsia="es-AR"/>
        </w:rPr>
        <w:t>”), dependiente de la Secretaría de Provincias, teniendo a su cargo la coordinación general, técnica, administrativa y financiera de todas las actividades relacionadas con la ejecución del PROGRAMA.</w:t>
      </w:r>
    </w:p>
    <w:p w14:paraId="61A957E9" w14:textId="77777777" w:rsidR="007554FD" w:rsidRPr="00955A2E" w:rsidRDefault="005B21B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lang w:val="es-AR" w:eastAsia="es-AR"/>
        </w:rPr>
        <w:t>Que la PROVIN</w:t>
      </w:r>
      <w:r w:rsidR="007554FD" w:rsidRPr="00955A2E">
        <w:rPr>
          <w:rFonts w:ascii="Arial" w:eastAsia="Times New Roman" w:hAnsi="Arial" w:cs="Arial"/>
          <w:lang w:val="es-AR" w:eastAsia="es-AR"/>
        </w:rPr>
        <w:t>C</w:t>
      </w:r>
      <w:r w:rsidRPr="00955A2E">
        <w:rPr>
          <w:rFonts w:ascii="Arial" w:eastAsia="Times New Roman" w:hAnsi="Arial" w:cs="Arial"/>
          <w:lang w:val="es-AR" w:eastAsia="es-AR"/>
        </w:rPr>
        <w:t>I</w:t>
      </w:r>
      <w:r w:rsidR="007554FD" w:rsidRPr="00955A2E">
        <w:rPr>
          <w:rFonts w:ascii="Arial" w:eastAsia="Times New Roman" w:hAnsi="Arial" w:cs="Arial"/>
          <w:lang w:val="es-AR" w:eastAsia="es-AR"/>
        </w:rPr>
        <w:t>A en su carácter de Organismo Beneficiario (“OB”), designará a uno o más Organismos</w:t>
      </w:r>
      <w:r w:rsidR="001A28F8" w:rsidRPr="00955A2E">
        <w:rPr>
          <w:rFonts w:ascii="Arial" w:eastAsia="Times New Roman" w:hAnsi="Arial" w:cs="Arial"/>
          <w:lang w:val="es-AR" w:eastAsia="es-AR"/>
        </w:rPr>
        <w:t xml:space="preserve"> </w:t>
      </w:r>
      <w:r w:rsidR="007554FD" w:rsidRPr="00955A2E">
        <w:rPr>
          <w:rFonts w:ascii="Arial" w:eastAsia="Times New Roman" w:hAnsi="Arial" w:cs="Arial"/>
          <w:lang w:val="es-AR" w:eastAsia="es-AR"/>
        </w:rPr>
        <w:t>Subejecutores</w:t>
      </w:r>
      <w:r w:rsidR="001A28F8" w:rsidRPr="00955A2E">
        <w:rPr>
          <w:rFonts w:ascii="Arial" w:eastAsia="Times New Roman" w:hAnsi="Arial" w:cs="Arial"/>
          <w:lang w:val="es-AR" w:eastAsia="es-AR"/>
        </w:rPr>
        <w:t xml:space="preserve"> </w:t>
      </w:r>
      <w:r w:rsidR="007554FD" w:rsidRPr="00955A2E">
        <w:rPr>
          <w:rFonts w:ascii="Arial" w:eastAsia="Times New Roman" w:hAnsi="Arial" w:cs="Arial"/>
          <w:lang w:val="es-AR" w:eastAsia="es-AR"/>
        </w:rPr>
        <w:t>(“OSE”) en los términos y condiciones establecidos por el Reglamento Operativo del Programa (“ROP”).</w:t>
      </w:r>
    </w:p>
    <w:p w14:paraId="389E828D" w14:textId="0DCF6100"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lang w:val="es-AR" w:eastAsia="es-AR"/>
        </w:rPr>
        <w:t xml:space="preserve">Que la PROVINCIA ha identificado en conjunto con la </w:t>
      </w:r>
      <w:r w:rsidR="00871044">
        <w:rPr>
          <w:rFonts w:ascii="Arial" w:eastAsia="Times New Roman" w:hAnsi="Arial" w:cs="Arial"/>
          <w:lang w:val="es-AR" w:eastAsia="es-AR"/>
        </w:rPr>
        <w:t>SPM</w:t>
      </w:r>
      <w:r w:rsidRPr="00955A2E">
        <w:rPr>
          <w:rFonts w:ascii="Arial" w:eastAsia="Times New Roman" w:hAnsi="Arial" w:cs="Arial"/>
          <w:lang w:val="es-AR" w:eastAsia="es-AR"/>
        </w:rPr>
        <w:t xml:space="preserve"> líneas de acción </w:t>
      </w:r>
      <w:r w:rsidRPr="00955A2E">
        <w:rPr>
          <w:rFonts w:ascii="Arial" w:hAnsi="Arial" w:cs="Arial"/>
          <w:lang w:val="es-AR"/>
        </w:rPr>
        <w:t>en materia fiscal, de gasto público y del sistema de inversiones</w:t>
      </w:r>
      <w:r w:rsidR="001A28F8" w:rsidRPr="00955A2E">
        <w:rPr>
          <w:rFonts w:ascii="Arial" w:hAnsi="Arial" w:cs="Arial"/>
          <w:lang w:val="es-AR"/>
        </w:rPr>
        <w:t xml:space="preserve"> </w:t>
      </w:r>
      <w:r w:rsidRPr="00955A2E">
        <w:rPr>
          <w:rFonts w:ascii="Arial" w:eastAsia="Times New Roman" w:hAnsi="Arial" w:cs="Arial"/>
          <w:lang w:val="es-AR" w:eastAsia="es-AR"/>
        </w:rPr>
        <w:t xml:space="preserve">a financiar con los </w:t>
      </w:r>
      <w:r w:rsidRPr="00955A2E">
        <w:rPr>
          <w:rFonts w:ascii="Arial" w:hAnsi="Arial" w:cs="Arial"/>
          <w:lang w:val="es-AR"/>
        </w:rPr>
        <w:t>Subcomponentes 1 y 2 del</w:t>
      </w:r>
      <w:r w:rsidRPr="00955A2E">
        <w:rPr>
          <w:rFonts w:ascii="Arial" w:eastAsia="Times New Roman" w:hAnsi="Arial" w:cs="Arial"/>
          <w:lang w:val="es-AR" w:eastAsia="es-AR"/>
        </w:rPr>
        <w:t xml:space="preserve"> </w:t>
      </w:r>
      <w:r w:rsidRPr="00955A2E">
        <w:rPr>
          <w:rFonts w:ascii="Arial" w:eastAsia="Times New Roman" w:hAnsi="Arial" w:cs="Arial"/>
          <w:lang w:val="es-AR" w:eastAsia="es-AR"/>
        </w:rPr>
        <w:lastRenderedPageBreak/>
        <w:t>Componente 1 y obras comprendidas en los sectores estratégicos</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elegibles para acceder al Fondo Inicial del Componente 2, denominado</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Plan de Acción (“PLAN”).</w:t>
      </w:r>
    </w:p>
    <w:p w14:paraId="34032D32" w14:textId="364AE209"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b/>
          <w:lang w:val="es-AR" w:eastAsia="es-AR"/>
        </w:rPr>
        <w:t>TERCERA: MARCO NORMATIVO.</w:t>
      </w:r>
      <w:r w:rsidR="001A28F8" w:rsidRPr="00955A2E">
        <w:rPr>
          <w:rFonts w:ascii="Arial" w:eastAsia="Times New Roman" w:hAnsi="Arial" w:cs="Arial"/>
          <w:b/>
          <w:lang w:val="es-AR" w:eastAsia="es-AR"/>
        </w:rPr>
        <w:t xml:space="preserve"> </w:t>
      </w:r>
      <w:r w:rsidRPr="00955A2E">
        <w:rPr>
          <w:rFonts w:ascii="Arial" w:eastAsia="Times New Roman" w:hAnsi="Arial" w:cs="Arial"/>
          <w:lang w:val="es-AR" w:eastAsia="es-AR"/>
        </w:rPr>
        <w:t xml:space="preserve">Forman parte integrante del presente, los siguientes instrumentos legales que LA PROVINCIA declara conocer, aceptar y cumplir en sus partes pertinentes: a) Contrato de Préstamo BID 3835/OC-AR, aprobado por Decreto </w:t>
      </w:r>
      <w:proofErr w:type="spellStart"/>
      <w:r w:rsidRPr="00955A2E">
        <w:rPr>
          <w:rFonts w:ascii="Arial" w:eastAsia="Times New Roman" w:hAnsi="Arial" w:cs="Arial"/>
          <w:lang w:val="es-AR" w:eastAsia="es-AR"/>
        </w:rPr>
        <w:t>N°</w:t>
      </w:r>
      <w:proofErr w:type="spellEnd"/>
      <w:r w:rsidRPr="00955A2E">
        <w:rPr>
          <w:rFonts w:ascii="Arial" w:eastAsia="Times New Roman" w:hAnsi="Arial" w:cs="Arial"/>
          <w:lang w:val="es-AR" w:eastAsia="es-AR"/>
        </w:rPr>
        <w:t xml:space="preserve"> 115/17 y suscripto entre la Nación Argentina y el </w:t>
      </w:r>
      <w:r w:rsidR="00935A07" w:rsidRPr="00955A2E">
        <w:rPr>
          <w:rFonts w:ascii="Arial" w:eastAsia="Times New Roman" w:hAnsi="Arial" w:cs="Arial"/>
          <w:lang w:val="es-AR" w:eastAsia="es-AR"/>
        </w:rPr>
        <w:t>BID</w:t>
      </w:r>
      <w:r w:rsidRPr="00955A2E">
        <w:rPr>
          <w:rFonts w:ascii="Arial" w:eastAsia="Times New Roman" w:hAnsi="Arial" w:cs="Arial"/>
          <w:lang w:val="es-AR" w:eastAsia="es-AR"/>
        </w:rPr>
        <w:t>, junto con sus Anexos, b) el Reglamento Operativo del Programa, c) las Normas y Políticas del BID. A menos que del contexto surja una interpretación clara y obviamente diferente se deja expresamente establecido que todos los términos definidos en el presente tendrán el mismo significado asignado en el Contrato de Préstamo y sus Anexos, y que en caso de incompatibilidad o de interpretación diferente entre una disposición de este CMA y del Contrato de Préstamo y/o del Reglamento Operativo prevalecerán las disposiciones del Contrato de Préstamo y en las que no se opongan a este último las del Reglamento Operativo. Todos estos instrumentos prevalecerán por sobre la normativa local, que se aplicará sólo subsidiariamente.-</w:t>
      </w:r>
    </w:p>
    <w:p w14:paraId="78E9A60F" w14:textId="2211D1C1"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b/>
          <w:lang w:val="es-AR" w:eastAsia="es-AR"/>
        </w:rPr>
        <w:t>CUARTA: PLAN DE ACCIÓN.</w:t>
      </w:r>
      <w:r w:rsidRPr="00955A2E">
        <w:rPr>
          <w:rFonts w:ascii="Arial" w:eastAsia="Times New Roman" w:hAnsi="Arial" w:cs="Arial"/>
          <w:lang w:val="es-AR" w:eastAsia="es-AR"/>
        </w:rPr>
        <w:t xml:space="preserve"> El objetivo general del Plan de Acción detalla las acciones comprometidas en materia de fortalecimiento fiscal y las obras a financiar con el Fondo Inicial en cumplimiento con</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lo</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establecido en el ROP del PROGRAMA.</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El OSE</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 xml:space="preserve">deberá realizar o colaborar con la </w:t>
      </w:r>
      <w:r w:rsidR="00871044">
        <w:rPr>
          <w:rFonts w:ascii="Arial" w:eastAsia="Times New Roman" w:hAnsi="Arial" w:cs="Arial"/>
          <w:lang w:val="es-AR" w:eastAsia="es-AR"/>
        </w:rPr>
        <w:t>SPM</w:t>
      </w:r>
      <w:r w:rsidRPr="00955A2E">
        <w:rPr>
          <w:rFonts w:ascii="Arial" w:eastAsia="Times New Roman" w:hAnsi="Arial" w:cs="Arial"/>
          <w:lang w:val="es-AR" w:eastAsia="es-AR"/>
        </w:rPr>
        <w:t xml:space="preserve"> en la formulación y evaluación de los proyectos identificados, los que deberán contar con la no objeción del BID.</w:t>
      </w:r>
      <w:r w:rsidR="001A28F8" w:rsidRPr="00955A2E">
        <w:rPr>
          <w:rFonts w:ascii="Arial" w:eastAsia="Times New Roman" w:hAnsi="Arial" w:cs="Arial"/>
          <w:lang w:val="es-AR" w:eastAsia="es-AR"/>
        </w:rPr>
        <w:t xml:space="preserve"> </w:t>
      </w:r>
      <w:r w:rsidRPr="00955A2E">
        <w:rPr>
          <w:rFonts w:ascii="Arial" w:eastAsia="Times New Roman" w:hAnsi="Arial" w:cs="Arial"/>
          <w:lang w:val="es-AR" w:eastAsia="es-AR"/>
        </w:rPr>
        <w:t>La ejecución del Plan de Acción se llevará a cabo de conformidad con lo establecido en el ROP y de acuerdo con el marco normativo establecido.-</w:t>
      </w:r>
    </w:p>
    <w:p w14:paraId="369497EB" w14:textId="77777777" w:rsidR="007554FD" w:rsidRPr="00955A2E" w:rsidRDefault="007554FD" w:rsidP="002C1021">
      <w:pPr>
        <w:spacing w:before="120" w:after="120" w:line="240" w:lineRule="auto"/>
        <w:ind w:right="-57"/>
        <w:jc w:val="both"/>
        <w:rPr>
          <w:rFonts w:ascii="Arial" w:eastAsia="Times New Roman" w:hAnsi="Arial" w:cs="Arial"/>
          <w:lang w:val="es-AR" w:eastAsia="es-AR"/>
        </w:rPr>
      </w:pPr>
      <w:r w:rsidRPr="00955A2E">
        <w:rPr>
          <w:rFonts w:ascii="Arial" w:eastAsia="Times New Roman" w:hAnsi="Arial" w:cs="Arial"/>
          <w:b/>
          <w:lang w:val="es-AR" w:eastAsia="es-AR"/>
        </w:rPr>
        <w:t>QUINTA: MODIFICACIONES DEL PLAN DE ACCIÓN.</w:t>
      </w:r>
      <w:r w:rsidR="001A28F8" w:rsidRPr="00955A2E">
        <w:rPr>
          <w:rFonts w:ascii="Arial" w:eastAsia="Times New Roman" w:hAnsi="Arial" w:cs="Arial"/>
          <w:b/>
          <w:lang w:val="es-AR" w:eastAsia="es-AR"/>
        </w:rPr>
        <w:t xml:space="preserve"> </w:t>
      </w:r>
      <w:r w:rsidRPr="00955A2E">
        <w:rPr>
          <w:rFonts w:ascii="Arial" w:eastAsia="Times New Roman" w:hAnsi="Arial" w:cs="Arial"/>
          <w:lang w:val="es-AR" w:eastAsia="es-AR"/>
        </w:rPr>
        <w:t>Las actividades y/u obras incluidas en el PLAN y detalladas en el Anexo, podrán ser modificadas o reemplazadas por otras elegibles, siempre y cuando surjan de una acuerdo de LAS PARTES y que la modificación cuente con la No Objeción previa del BID.-</w:t>
      </w:r>
    </w:p>
    <w:p w14:paraId="7D94DF9E" w14:textId="3C7F6E2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SEXTA:</w:t>
      </w:r>
      <w:r w:rsidR="000F7DAC" w:rsidRPr="00955A2E">
        <w:rPr>
          <w:rFonts w:ascii="Arial" w:hAnsi="Arial" w:cs="Arial"/>
          <w:b/>
          <w:color w:val="auto"/>
          <w:lang w:val="es-AR"/>
        </w:rPr>
        <w:t xml:space="preserve"> </w:t>
      </w:r>
      <w:r w:rsidRPr="00955A2E">
        <w:rPr>
          <w:rFonts w:ascii="Arial" w:hAnsi="Arial" w:cs="Arial"/>
          <w:b/>
          <w:color w:val="auto"/>
          <w:lang w:val="es-AR"/>
        </w:rPr>
        <w:t>PLAZO DE EJECUCIÓN</w:t>
      </w:r>
      <w:r w:rsidRPr="00955A2E">
        <w:rPr>
          <w:rFonts w:ascii="Arial" w:hAnsi="Arial" w:cs="Arial"/>
          <w:color w:val="auto"/>
          <w:lang w:val="es-AR"/>
        </w:rPr>
        <w:t>. El plazo de ejecución del PLAN se identifica en el Anexo del presente Convenio, el que podrá ser modificado mediante acuerdo de LAS PARTES previa No Objeción del BID.-</w:t>
      </w:r>
    </w:p>
    <w:p w14:paraId="5353BB04" w14:textId="7FA471D0" w:rsidR="00272053"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SEPTIMA:</w:t>
      </w:r>
      <w:r w:rsidR="000F7DAC" w:rsidRPr="00955A2E">
        <w:rPr>
          <w:rFonts w:ascii="Arial" w:hAnsi="Arial" w:cs="Arial"/>
          <w:b/>
          <w:color w:val="auto"/>
          <w:lang w:val="es-AR"/>
        </w:rPr>
        <w:t xml:space="preserve"> </w:t>
      </w:r>
      <w:r w:rsidRPr="00955A2E">
        <w:rPr>
          <w:rFonts w:ascii="Arial" w:hAnsi="Arial" w:cs="Arial"/>
          <w:b/>
          <w:color w:val="auto"/>
          <w:lang w:val="es-AR"/>
        </w:rPr>
        <w:t>PRESTACION A CARGO DEL MINISTERIO</w:t>
      </w:r>
      <w:r w:rsidRPr="00955A2E">
        <w:rPr>
          <w:rFonts w:ascii="Arial" w:hAnsi="Arial" w:cs="Arial"/>
          <w:color w:val="auto"/>
          <w:lang w:val="es-AR"/>
        </w:rPr>
        <w:t xml:space="preserve">. </w:t>
      </w:r>
      <w:r w:rsidRPr="00955A2E">
        <w:rPr>
          <w:rFonts w:ascii="Arial" w:hAnsi="Arial" w:cs="Arial"/>
          <w:shd w:val="clear" w:color="auto" w:fill="FFFFFF"/>
          <w:lang w:val="es-AR"/>
        </w:rPr>
        <w:t xml:space="preserve">La Nación asigna a La Provincia de_____ </w:t>
      </w:r>
      <w:r w:rsidR="009E2C4D" w:rsidRPr="00955A2E">
        <w:rPr>
          <w:rFonts w:ascii="Arial" w:hAnsi="Arial" w:cs="Arial"/>
          <w:shd w:val="clear" w:color="auto" w:fill="FFFFFF"/>
          <w:lang w:val="es-AR"/>
        </w:rPr>
        <w:t xml:space="preserve">hasta </w:t>
      </w:r>
      <w:r w:rsidRPr="00955A2E">
        <w:rPr>
          <w:rFonts w:ascii="Arial" w:hAnsi="Arial" w:cs="Arial"/>
          <w:shd w:val="clear" w:color="auto" w:fill="FFFFFF"/>
          <w:lang w:val="es-AR"/>
        </w:rPr>
        <w:t>la cantidad de hasta dólares estadounidenses _____ millones (U$S _____</w:t>
      </w:r>
      <w:r w:rsidR="009E2C4D" w:rsidRPr="00955A2E">
        <w:rPr>
          <w:rFonts w:ascii="Arial" w:hAnsi="Arial" w:cs="Arial"/>
          <w:shd w:val="clear" w:color="auto" w:fill="FFFFFF"/>
          <w:lang w:val="es-AR"/>
        </w:rPr>
        <w:t>.</w:t>
      </w:r>
      <w:r w:rsidRPr="00955A2E">
        <w:rPr>
          <w:rFonts w:ascii="Arial" w:hAnsi="Arial" w:cs="Arial"/>
          <w:shd w:val="clear" w:color="auto" w:fill="FFFFFF"/>
          <w:lang w:val="es-AR"/>
        </w:rPr>
        <w:t>-) provenientes del Contrato de Préstamo,  en las condiciones establecidas en el presente Convenio. Dicho monto podrá ser ajustado en más o en menos de conformidad con la operatoria establecida en el Reglamento Operativo, en la medida que exista disponibilidad suficiente de fondos provenientes del Préstamo BID Nº 3835/OC-AR</w:t>
      </w:r>
      <w:r w:rsidRPr="00955A2E">
        <w:rPr>
          <w:rFonts w:ascii="Arial" w:hAnsi="Arial" w:cs="Arial"/>
          <w:color w:val="auto"/>
          <w:lang w:val="es-AR"/>
        </w:rPr>
        <w:t>.</w:t>
      </w:r>
      <w:r w:rsidR="001A28F8" w:rsidRPr="00955A2E">
        <w:rPr>
          <w:rFonts w:ascii="Arial" w:hAnsi="Arial" w:cs="Arial"/>
          <w:color w:val="auto"/>
          <w:lang w:val="es-AR"/>
        </w:rPr>
        <w:t xml:space="preserve"> </w:t>
      </w:r>
      <w:r w:rsidRPr="00955A2E">
        <w:rPr>
          <w:rFonts w:ascii="Arial" w:hAnsi="Arial" w:cs="Arial"/>
          <w:color w:val="auto"/>
          <w:lang w:val="es-AR"/>
        </w:rPr>
        <w:t>El financiamiento aportado por el PROGRAMA tiene carácter de no reintegrable.</w:t>
      </w:r>
      <w:r w:rsidR="001A28F8" w:rsidRPr="00955A2E">
        <w:rPr>
          <w:rFonts w:ascii="Arial" w:hAnsi="Arial" w:cs="Arial"/>
          <w:color w:val="auto"/>
          <w:lang w:val="es-AR"/>
        </w:rPr>
        <w:t xml:space="preserve"> </w:t>
      </w:r>
      <w:r w:rsidRPr="00955A2E">
        <w:rPr>
          <w:rFonts w:ascii="Arial" w:hAnsi="Arial" w:cs="Arial"/>
          <w:color w:val="auto"/>
          <w:lang w:val="es-AR"/>
        </w:rPr>
        <w:t>Se deja expresa constancia de que los fondos destinados al financiamiento del PLAN, estarán sujetos al desarrollo del PROGRAMA y a la existencia del financiamiento disponible en virtud de las asignaciones presupuestarias anuales y mensuales establecidas para la SECRETARÍA en el ejercicio de que se trate.</w:t>
      </w:r>
      <w:r w:rsidR="000F7DAC" w:rsidRPr="00955A2E">
        <w:rPr>
          <w:rFonts w:ascii="Arial" w:hAnsi="Arial" w:cs="Arial"/>
          <w:color w:val="auto"/>
          <w:lang w:val="es-AR"/>
        </w:rPr>
        <w:t xml:space="preserve"> </w:t>
      </w:r>
      <w:r w:rsidRPr="00955A2E">
        <w:rPr>
          <w:rFonts w:ascii="Arial" w:hAnsi="Arial" w:cs="Arial"/>
          <w:color w:val="auto"/>
          <w:lang w:val="es-AR"/>
        </w:rPr>
        <w:t xml:space="preserve">Los desembolsos correspondientes al financiamiento del PLAN tendrán lugar luego de la entrega por parte del OSE, de los documentos específicos que la </w:t>
      </w:r>
      <w:r w:rsidR="00871044">
        <w:rPr>
          <w:rFonts w:ascii="Arial" w:hAnsi="Arial" w:cs="Arial"/>
          <w:color w:val="auto"/>
          <w:lang w:val="es-AR"/>
        </w:rPr>
        <w:t>SPM</w:t>
      </w:r>
      <w:r w:rsidRPr="00955A2E">
        <w:rPr>
          <w:rFonts w:ascii="Arial" w:hAnsi="Arial" w:cs="Arial"/>
          <w:color w:val="auto"/>
          <w:lang w:val="es-AR"/>
        </w:rPr>
        <w:t xml:space="preserve"> requiera.</w:t>
      </w:r>
    </w:p>
    <w:p w14:paraId="4E3A63CA" w14:textId="38B0B41E"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OCTAVA: RESPONSABILIDADES DEL OE.</w:t>
      </w:r>
      <w:r w:rsidRPr="00955A2E">
        <w:rPr>
          <w:rFonts w:ascii="Arial" w:hAnsi="Arial" w:cs="Arial"/>
          <w:color w:val="auto"/>
          <w:lang w:val="es-AR"/>
        </w:rPr>
        <w:t xml:space="preserve"> El OE será responsable, a través de la </w:t>
      </w:r>
      <w:r w:rsidR="00871044">
        <w:rPr>
          <w:rFonts w:ascii="Arial" w:hAnsi="Arial" w:cs="Arial"/>
          <w:color w:val="auto"/>
          <w:lang w:val="es-AR"/>
        </w:rPr>
        <w:t>SPM</w:t>
      </w:r>
      <w:r w:rsidRPr="00955A2E">
        <w:rPr>
          <w:rFonts w:ascii="Arial" w:hAnsi="Arial" w:cs="Arial"/>
          <w:color w:val="auto"/>
          <w:lang w:val="es-AR"/>
        </w:rPr>
        <w:t xml:space="preserve">, de la planificación y ejecución del PLAN, en coordinación con el OSE, dando cumplimiento a los términos y condiciones de los contratos realizados, y en conformidad con lo establecido en el ROP. Asimismo, el OE instruirá a la </w:t>
      </w:r>
      <w:r w:rsidR="00EB2033">
        <w:rPr>
          <w:rFonts w:ascii="Arial" w:hAnsi="Arial" w:cs="Arial"/>
          <w:color w:val="auto"/>
          <w:lang w:val="es-AR"/>
        </w:rPr>
        <w:t>DIGEPPSE</w:t>
      </w:r>
      <w:r w:rsidRPr="00955A2E">
        <w:rPr>
          <w:rFonts w:ascii="Arial" w:hAnsi="Arial" w:cs="Arial"/>
          <w:color w:val="auto"/>
          <w:lang w:val="es-AR"/>
        </w:rPr>
        <w:t xml:space="preserve"> para coordinar la contratación y los pagos correspondientes.-</w:t>
      </w:r>
    </w:p>
    <w:p w14:paraId="31132655"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NOVENA: RESPONSABILIDADES DEL OSE</w:t>
      </w:r>
      <w:r w:rsidRPr="00955A2E">
        <w:rPr>
          <w:rFonts w:ascii="Arial" w:hAnsi="Arial" w:cs="Arial"/>
          <w:color w:val="auto"/>
          <w:lang w:val="es-AR"/>
        </w:rPr>
        <w:t>. El OSE asume las responsabilidades y funciones detalladas en el Punto 3.26 del ROP. Sin perjuicio de lo allí dispuesto, deberá</w:t>
      </w:r>
      <w:r w:rsidR="001A28F8" w:rsidRPr="00955A2E">
        <w:rPr>
          <w:rFonts w:ascii="Arial" w:hAnsi="Arial" w:cs="Arial"/>
          <w:color w:val="auto"/>
          <w:lang w:val="es-AR"/>
        </w:rPr>
        <w:t xml:space="preserve"> </w:t>
      </w:r>
      <w:r w:rsidRPr="00955A2E">
        <w:rPr>
          <w:rFonts w:ascii="Arial" w:hAnsi="Arial" w:cs="Arial"/>
          <w:color w:val="auto"/>
          <w:lang w:val="es-AR"/>
        </w:rPr>
        <w:t>coordinar y colaborar con el OE en la planificación, ejecución, inspección/supervisión y cierre de las actividades y obras implementadas en el marco del presente Convenio. A tal fin, el OSE designará</w:t>
      </w:r>
      <w:r w:rsidR="001A28F8" w:rsidRPr="00955A2E">
        <w:rPr>
          <w:rFonts w:ascii="Arial" w:hAnsi="Arial" w:cs="Arial"/>
          <w:color w:val="auto"/>
          <w:lang w:val="es-AR"/>
        </w:rPr>
        <w:t xml:space="preserve"> </w:t>
      </w:r>
      <w:r w:rsidRPr="00955A2E">
        <w:rPr>
          <w:rFonts w:ascii="Arial" w:hAnsi="Arial" w:cs="Arial"/>
          <w:color w:val="auto"/>
          <w:lang w:val="es-AR"/>
        </w:rPr>
        <w:t>un</w:t>
      </w:r>
      <w:r w:rsidRPr="00955A2E">
        <w:rPr>
          <w:rFonts w:ascii="Arial" w:hAnsi="Arial" w:cs="Arial"/>
          <w:lang w:val="es-AR"/>
        </w:rPr>
        <w:t xml:space="preserve"> referente para el ejercicio de las obligaciones del OSE en torno a las tareas a ser coordinadas y/o designadas por el OE. En el caso de proceder al reemplazo del referente, el </w:t>
      </w:r>
      <w:r w:rsidRPr="00955A2E">
        <w:rPr>
          <w:rFonts w:ascii="Arial" w:hAnsi="Arial" w:cs="Arial"/>
          <w:lang w:val="es-AR"/>
        </w:rPr>
        <w:lastRenderedPageBreak/>
        <w:t>OSE deberá comunicar fehacientemente al OE los datos de la nueva persona designada y la fecha de inicio de sus tareas.</w:t>
      </w:r>
      <w:r w:rsidR="001A28F8" w:rsidRPr="00955A2E">
        <w:rPr>
          <w:rFonts w:ascii="Arial" w:hAnsi="Arial" w:cs="Arial"/>
          <w:lang w:val="es-AR"/>
        </w:rPr>
        <w:t xml:space="preserve"> </w:t>
      </w:r>
      <w:r w:rsidRPr="00955A2E">
        <w:rPr>
          <w:rFonts w:ascii="Arial" w:hAnsi="Arial" w:cs="Arial"/>
          <w:color w:val="auto"/>
          <w:lang w:val="es-AR"/>
        </w:rPr>
        <w:t xml:space="preserve">Asimismo, el OSE deberá asegurar y documentar, y el OE verificar, antes de la adjudicación del contrato correspondiente a cada una de las obras del Programa, la disponibilidad legal </w:t>
      </w:r>
      <w:r w:rsidR="00092DAF" w:rsidRPr="00955A2E">
        <w:rPr>
          <w:rFonts w:ascii="Arial" w:hAnsi="Arial" w:cs="Arial"/>
          <w:color w:val="auto"/>
          <w:lang w:val="es-AR"/>
        </w:rPr>
        <w:t xml:space="preserve">y efectiva </w:t>
      </w:r>
      <w:r w:rsidRPr="00955A2E">
        <w:rPr>
          <w:rFonts w:ascii="Arial" w:hAnsi="Arial" w:cs="Arial"/>
          <w:color w:val="auto"/>
          <w:lang w:val="es-AR"/>
        </w:rPr>
        <w:t>de los inmuebles donde se construirá la respectiva obra y la factibilidad para su construcción y utilización otorgada por la autoridad competente. Para los derechos sobre las aguas que se requieran para la obra de que se trate, el OSE presentará evidencia del inicio de las gestiones correspondientes.</w:t>
      </w:r>
    </w:p>
    <w:p w14:paraId="46B25E93"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 xml:space="preserve">DÉCIMA: </w:t>
      </w:r>
      <w:r w:rsidR="00515745" w:rsidRPr="00955A2E">
        <w:rPr>
          <w:rFonts w:ascii="Arial" w:hAnsi="Arial" w:cs="Arial"/>
          <w:b/>
          <w:color w:val="auto"/>
          <w:lang w:val="es-AR"/>
        </w:rPr>
        <w:t>DISPOSICIONES APLICABLES</w:t>
      </w:r>
      <w:r w:rsidRPr="00955A2E">
        <w:rPr>
          <w:rFonts w:ascii="Arial" w:hAnsi="Arial" w:cs="Arial"/>
          <w:b/>
          <w:color w:val="auto"/>
          <w:lang w:val="es-AR"/>
        </w:rPr>
        <w:t>.</w:t>
      </w:r>
      <w:r w:rsidRPr="00955A2E">
        <w:rPr>
          <w:rFonts w:ascii="Arial" w:hAnsi="Arial" w:cs="Arial"/>
          <w:color w:val="auto"/>
          <w:lang w:val="es-AR"/>
        </w:rPr>
        <w:t xml:space="preserve"> Los contratos firmados en el marco de la implementación del PLAN deben incluir una cláusula que especifique que estos últimos deberán cumplir con todas las disposiciones aplicables de la legislación vigente en el país sobre protección de medio ambiente y de recursos naturales, laborales, impositivos y previsionales, así como también con los procedimientos y políticas establecidos por el BID para evaluar impactos ambientales y sociales, y los riesgos e impactos de eventuales desastres naturales.-</w:t>
      </w:r>
    </w:p>
    <w:p w14:paraId="43E3031F" w14:textId="006BEF0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DÉCIMO PRIMERA:</w:t>
      </w:r>
      <w:r w:rsidR="000F7DAC" w:rsidRPr="00955A2E">
        <w:rPr>
          <w:rFonts w:ascii="Arial" w:hAnsi="Arial" w:cs="Arial"/>
          <w:b/>
          <w:color w:val="auto"/>
          <w:lang w:val="es-AR"/>
        </w:rPr>
        <w:t xml:space="preserve"> </w:t>
      </w:r>
      <w:r w:rsidRPr="00955A2E">
        <w:rPr>
          <w:rFonts w:ascii="Arial" w:hAnsi="Arial" w:cs="Arial"/>
          <w:b/>
          <w:color w:val="auto"/>
          <w:lang w:val="es-AR"/>
        </w:rPr>
        <w:t>SEGUIMIENTO Y EVALUACIÓN</w:t>
      </w:r>
      <w:r w:rsidRPr="00955A2E">
        <w:rPr>
          <w:rFonts w:ascii="Arial" w:hAnsi="Arial" w:cs="Arial"/>
          <w:color w:val="auto"/>
          <w:lang w:val="es-AR"/>
        </w:rPr>
        <w:t xml:space="preserve">. El OE, por si o a través de la </w:t>
      </w:r>
      <w:r w:rsidR="00871044">
        <w:rPr>
          <w:rFonts w:ascii="Arial" w:hAnsi="Arial" w:cs="Arial"/>
          <w:color w:val="auto"/>
          <w:lang w:val="es-AR"/>
        </w:rPr>
        <w:t>SPM</w:t>
      </w:r>
      <w:r w:rsidRPr="00955A2E">
        <w:rPr>
          <w:rFonts w:ascii="Arial" w:hAnsi="Arial" w:cs="Arial"/>
          <w:color w:val="auto"/>
          <w:lang w:val="es-AR"/>
        </w:rPr>
        <w:t xml:space="preserve"> y en coordinación con los OSE, será responsable por la inspección/supervisión de las actividades, recepción de bienes y servicios y de las obras de acuerdo con los criterios establecidos en cada contratación. A su vez, los OSE serán responsables con la </w:t>
      </w:r>
      <w:r w:rsidR="00871044">
        <w:rPr>
          <w:rFonts w:ascii="Arial" w:hAnsi="Arial" w:cs="Arial"/>
          <w:color w:val="auto"/>
          <w:lang w:val="es-AR"/>
        </w:rPr>
        <w:t>SPM</w:t>
      </w:r>
      <w:r w:rsidRPr="00955A2E">
        <w:rPr>
          <w:rFonts w:ascii="Arial" w:hAnsi="Arial" w:cs="Arial"/>
          <w:color w:val="auto"/>
          <w:lang w:val="es-AR"/>
        </w:rPr>
        <w:t xml:space="preserve"> por la implementación de los Planes de Acción y brindarán toda la información necesaria para dar seguimiento a los diferentes indicadores de seguimiento y cualquier otra que le sea requerida. El OE y el BID supervisarán el avance del Plan de Acción de la PROVINCIA, aprobándolo o realizando observaciones que provean a un mejor producto.-</w:t>
      </w:r>
    </w:p>
    <w:p w14:paraId="76FB8E4E" w14:textId="5356861C" w:rsidR="007A3893" w:rsidRPr="00955A2E" w:rsidRDefault="00654F62" w:rsidP="002C1021">
      <w:pPr>
        <w:spacing w:before="120" w:after="120" w:line="240" w:lineRule="auto"/>
        <w:jc w:val="both"/>
        <w:rPr>
          <w:rFonts w:ascii="Arial" w:hAnsi="Arial" w:cs="Arial"/>
          <w:color w:val="auto"/>
          <w:lang w:val="es-AR"/>
        </w:rPr>
      </w:pPr>
      <w:r w:rsidRPr="00955A2E">
        <w:rPr>
          <w:rFonts w:ascii="Arial" w:hAnsi="Arial" w:cs="Arial"/>
          <w:b/>
          <w:color w:val="auto"/>
          <w:lang w:val="es-ES_tradnl"/>
        </w:rPr>
        <w:t xml:space="preserve">DÉCIMO SEGUNDA: TRANSFERENCIA DE OBRAS Y BIENES. </w:t>
      </w:r>
      <w:r w:rsidR="007A3893" w:rsidRPr="00955A2E">
        <w:rPr>
          <w:rFonts w:ascii="Arial" w:hAnsi="Arial" w:cs="Arial"/>
          <w:color w:val="auto"/>
          <w:lang w:val="es-AR"/>
        </w:rPr>
        <w:t>El OE transferirá los bienes recibidos y las obras ejecutadas al OSE, quién los recibirá a través de la suscripción de un acuerdo conjunto.  Luego, el OSE deberá traspasar, según corresponda, la obra a la empresa prestadora del servicio, garantizando la calidad, la sostenibilidad económica-financiera y las normas regulatorias existentes.</w:t>
      </w:r>
    </w:p>
    <w:p w14:paraId="2B8F4292" w14:textId="3963B3B8" w:rsidR="007554FD" w:rsidRPr="00955A2E" w:rsidRDefault="007554FD" w:rsidP="002C1021">
      <w:pPr>
        <w:spacing w:before="120" w:after="120" w:line="240" w:lineRule="auto"/>
        <w:jc w:val="both"/>
        <w:rPr>
          <w:rFonts w:ascii="Arial" w:hAnsi="Arial" w:cs="Arial"/>
          <w:lang w:val="es-AR"/>
        </w:rPr>
      </w:pPr>
      <w:r w:rsidRPr="00955A2E">
        <w:rPr>
          <w:rFonts w:ascii="Arial" w:hAnsi="Arial" w:cs="Arial"/>
          <w:b/>
          <w:color w:val="auto"/>
          <w:lang w:val="es-AR"/>
        </w:rPr>
        <w:t>DÉCIMO TERCERA: FONDO COMPLEMENTARIO.</w:t>
      </w:r>
      <w:r w:rsidR="001A28F8" w:rsidRPr="00955A2E">
        <w:rPr>
          <w:rFonts w:ascii="Arial" w:hAnsi="Arial" w:cs="Arial"/>
          <w:b/>
          <w:color w:val="auto"/>
          <w:lang w:val="es-AR"/>
        </w:rPr>
        <w:t xml:space="preserve"> </w:t>
      </w:r>
      <w:r w:rsidRPr="00955A2E">
        <w:rPr>
          <w:rFonts w:ascii="Arial" w:hAnsi="Arial" w:cs="Arial"/>
          <w:lang w:val="es-AR"/>
        </w:rPr>
        <w:t>La</w:t>
      </w:r>
      <w:r w:rsidR="001A28F8" w:rsidRPr="00955A2E">
        <w:rPr>
          <w:rFonts w:ascii="Arial" w:hAnsi="Arial" w:cs="Arial"/>
          <w:lang w:val="es-AR"/>
        </w:rPr>
        <w:t xml:space="preserve"> </w:t>
      </w:r>
      <w:r w:rsidRPr="00955A2E">
        <w:rPr>
          <w:rFonts w:ascii="Arial" w:hAnsi="Arial" w:cs="Arial"/>
          <w:lang w:val="es-AR"/>
        </w:rPr>
        <w:t>PROVINCIA</w:t>
      </w:r>
      <w:r w:rsidR="001A28F8" w:rsidRPr="00955A2E">
        <w:rPr>
          <w:rFonts w:ascii="Arial" w:hAnsi="Arial" w:cs="Arial"/>
          <w:lang w:val="es-AR"/>
        </w:rPr>
        <w:t xml:space="preserve"> </w:t>
      </w:r>
      <w:r w:rsidRPr="00955A2E">
        <w:rPr>
          <w:rFonts w:ascii="Arial" w:hAnsi="Arial" w:cs="Arial"/>
          <w:lang w:val="es-AR"/>
        </w:rPr>
        <w:t xml:space="preserve">podrá aplicar al Fondo Complementario una vez comprometidas el </w:t>
      </w:r>
      <w:r w:rsidR="001A28F8" w:rsidRPr="00955A2E">
        <w:rPr>
          <w:rFonts w:ascii="Arial" w:hAnsi="Arial" w:cs="Arial"/>
          <w:lang w:val="es-AR"/>
        </w:rPr>
        <w:t>50</w:t>
      </w:r>
      <w:r w:rsidRPr="00955A2E">
        <w:rPr>
          <w:rFonts w:ascii="Arial" w:hAnsi="Arial" w:cs="Arial"/>
          <w:lang w:val="es-AR"/>
        </w:rPr>
        <w:t>% de las actividades de los Subcomponentes 1 y 2 del Componente 1</w:t>
      </w:r>
      <w:r w:rsidR="001A28F8" w:rsidRPr="00955A2E">
        <w:rPr>
          <w:rFonts w:ascii="Arial" w:hAnsi="Arial" w:cs="Arial"/>
          <w:lang w:val="es-AR"/>
        </w:rPr>
        <w:t xml:space="preserve"> </w:t>
      </w:r>
      <w:r w:rsidRPr="00955A2E">
        <w:rPr>
          <w:rFonts w:ascii="Arial" w:hAnsi="Arial" w:cs="Arial"/>
          <w:lang w:val="es-AR"/>
        </w:rPr>
        <w:t>incluidas en el PLAN, y cuando alcancen el 40% de la ejecución de la o las obras del Fondo Inicial o cuando hayan transcurrido 24 meses de la suscripción del CMA, lo que ocurra primero.</w:t>
      </w:r>
      <w:r w:rsidR="006A679E" w:rsidRPr="00955A2E">
        <w:rPr>
          <w:rFonts w:ascii="Arial" w:hAnsi="Arial" w:cs="Arial"/>
          <w:lang w:val="es-AR"/>
        </w:rPr>
        <w:t xml:space="preserve"> </w:t>
      </w:r>
      <w:r w:rsidRPr="00955A2E">
        <w:rPr>
          <w:rFonts w:ascii="Arial" w:hAnsi="Arial" w:cs="Arial"/>
          <w:lang w:val="es-AR"/>
        </w:rPr>
        <w:t>Para acceder a los recursos del Fondo Complementario se requiere la evaluación por parte del Comité Técnico creado a tal fin, y la No Objeción del BID a las obras propuestas. Una vez concluido el proceso aprobatorio detallado en el ROP, estas obras se incorporarán al Programa y se regirán por lo establecido en el presente Convenio.-</w:t>
      </w:r>
    </w:p>
    <w:p w14:paraId="31F994CF" w14:textId="456B1FDE"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DÉCIMO CUARTA: MANTENIMIENTO.</w:t>
      </w:r>
      <w:r w:rsidRPr="00955A2E">
        <w:rPr>
          <w:rFonts w:ascii="Arial" w:hAnsi="Arial" w:cs="Arial"/>
          <w:color w:val="auto"/>
          <w:lang w:val="es-AR"/>
        </w:rPr>
        <w:t xml:space="preserve"> LA PROVINCIA, a través del OSE o entidad responsable de la operación y mantenimiento, se compromete a tomar las medidas necesarias para que las obras y equipos comprendidos en el </w:t>
      </w:r>
      <w:r w:rsidRPr="00955A2E">
        <w:rPr>
          <w:rFonts w:ascii="Arial" w:hAnsi="Arial" w:cs="Arial"/>
          <w:color w:val="000000" w:themeColor="text1"/>
          <w:lang w:val="es-AR"/>
        </w:rPr>
        <w:t>Programa sean mantenidos adecuadamente de acuerdo con normas técnicas generalmente aceptadas</w:t>
      </w:r>
      <w:r w:rsidR="006A679E" w:rsidRPr="00955A2E">
        <w:rPr>
          <w:rFonts w:ascii="Arial" w:hAnsi="Arial" w:cs="Arial"/>
          <w:color w:val="000000" w:themeColor="text1"/>
          <w:lang w:val="es-AR"/>
        </w:rPr>
        <w:t xml:space="preserve"> </w:t>
      </w:r>
      <w:r w:rsidR="00036CD7" w:rsidRPr="00955A2E">
        <w:rPr>
          <w:rFonts w:ascii="Arial" w:hAnsi="Arial" w:cs="Arial"/>
          <w:color w:val="000000" w:themeColor="text1"/>
          <w:lang w:val="es-AR"/>
        </w:rPr>
        <w:t>y asegurar los recursos necesarios para cubrir los gastos de administración, operación y mantenimiento</w:t>
      </w:r>
      <w:r w:rsidR="00036CD7" w:rsidRPr="00955A2E">
        <w:rPr>
          <w:rFonts w:ascii="Arial" w:hAnsi="Arial" w:cs="Arial"/>
          <w:color w:val="000000" w:themeColor="text1"/>
          <w:lang w:val="es-ES"/>
        </w:rPr>
        <w:t>, garantizando la calidad, la sostenibilidad financiera y las normas regulatorias existentes</w:t>
      </w:r>
      <w:r w:rsidRPr="00955A2E">
        <w:rPr>
          <w:rFonts w:ascii="Arial" w:hAnsi="Arial" w:cs="Arial"/>
          <w:color w:val="000000" w:themeColor="text1"/>
          <w:lang w:val="es-AR"/>
        </w:rPr>
        <w:t>. Cada OSE deberá</w:t>
      </w:r>
      <w:r w:rsidRPr="00955A2E">
        <w:rPr>
          <w:rFonts w:ascii="Arial" w:hAnsi="Arial" w:cs="Arial"/>
          <w:color w:val="auto"/>
          <w:lang w:val="es-AR"/>
        </w:rPr>
        <w:t xml:space="preserve">: (a) realizar un plan anual de mantenimiento; y (b) presentar a la </w:t>
      </w:r>
      <w:r w:rsidR="00871044">
        <w:rPr>
          <w:rFonts w:ascii="Arial" w:hAnsi="Arial" w:cs="Arial"/>
          <w:color w:val="auto"/>
          <w:lang w:val="es-AR"/>
        </w:rPr>
        <w:t>SPM</w:t>
      </w:r>
      <w:r w:rsidRPr="00955A2E">
        <w:rPr>
          <w:rFonts w:ascii="Arial" w:hAnsi="Arial" w:cs="Arial"/>
          <w:color w:val="auto"/>
          <w:lang w:val="es-AR"/>
        </w:rPr>
        <w:t xml:space="preserve">, durante el periodo de ejecución del Programa y, dentro del primer trimestre de cada año calendario, un informe sobre el estado de dichas obras y equipos. Si de las inspecciones que realice la </w:t>
      </w:r>
      <w:r w:rsidR="00871044">
        <w:rPr>
          <w:rFonts w:ascii="Arial" w:hAnsi="Arial" w:cs="Arial"/>
          <w:color w:val="auto"/>
          <w:lang w:val="es-AR"/>
        </w:rPr>
        <w:t>SPM</w:t>
      </w:r>
      <w:r w:rsidRPr="00955A2E">
        <w:rPr>
          <w:rFonts w:ascii="Arial" w:hAnsi="Arial" w:cs="Arial"/>
          <w:color w:val="auto"/>
          <w:lang w:val="es-AR"/>
        </w:rPr>
        <w:t xml:space="preserve"> o el </w:t>
      </w:r>
      <w:r w:rsidR="00935A07" w:rsidRPr="00955A2E">
        <w:rPr>
          <w:rFonts w:ascii="Arial" w:hAnsi="Arial" w:cs="Arial"/>
          <w:color w:val="auto"/>
          <w:lang w:val="es-AR"/>
        </w:rPr>
        <w:t>BID</w:t>
      </w:r>
      <w:r w:rsidRPr="00955A2E">
        <w:rPr>
          <w:rFonts w:ascii="Arial" w:hAnsi="Arial" w:cs="Arial"/>
          <w:color w:val="auto"/>
          <w:lang w:val="es-AR"/>
        </w:rPr>
        <w:t>, o de los informes que reciba, se determina que el mantenimiento se efectúa por debajo de los niveles convenidos, el OSE deberá adoptar las medidas necesarias para que se corrijan las deficiencias.-</w:t>
      </w:r>
    </w:p>
    <w:p w14:paraId="4ECEA4C3"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DÉCIMO QUINTA: RELACIÓN LABORAL.</w:t>
      </w:r>
      <w:r w:rsidRPr="00955A2E">
        <w:rPr>
          <w:rFonts w:ascii="Arial" w:hAnsi="Arial" w:cs="Arial"/>
          <w:color w:val="auto"/>
          <w:lang w:val="es-AR"/>
        </w:rPr>
        <w:t xml:space="preserve"> LAS PARTES manifiestan y reconocen que las personas que nomine el OSE para trabajar, no tendrán relación laboral ni dependencia con el MINISTERIO ni con el OE, siendo de exclusiva y única responsabilidad del</w:t>
      </w:r>
      <w:r w:rsidR="006A679E" w:rsidRPr="00955A2E">
        <w:rPr>
          <w:rFonts w:ascii="Arial" w:hAnsi="Arial" w:cs="Arial"/>
          <w:color w:val="auto"/>
          <w:lang w:val="es-AR"/>
        </w:rPr>
        <w:t xml:space="preserve"> </w:t>
      </w:r>
      <w:r w:rsidRPr="00955A2E">
        <w:rPr>
          <w:rFonts w:ascii="Arial" w:hAnsi="Arial" w:cs="Arial"/>
          <w:color w:val="auto"/>
          <w:lang w:val="es-AR"/>
        </w:rPr>
        <w:t>OSE. Asimismo cada parte preserva su autonomía institucional para el desarrollo de las actividades propias y bajo su responsabilidad funcional.-</w:t>
      </w:r>
    </w:p>
    <w:p w14:paraId="6893A554"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lastRenderedPageBreak/>
        <w:t>DÉCIMO SEXTA: CONFIDENCIALIDAD DE LA INFORMACIÓN.</w:t>
      </w:r>
      <w:r w:rsidR="006A679E" w:rsidRPr="00955A2E">
        <w:rPr>
          <w:rFonts w:ascii="Arial" w:hAnsi="Arial" w:cs="Arial"/>
          <w:b/>
          <w:color w:val="auto"/>
          <w:lang w:val="es-AR"/>
        </w:rPr>
        <w:t xml:space="preserve"> </w:t>
      </w:r>
      <w:r w:rsidRPr="00955A2E">
        <w:rPr>
          <w:rFonts w:ascii="Arial" w:hAnsi="Arial" w:cs="Arial"/>
          <w:color w:val="auto"/>
          <w:lang w:val="es-AR"/>
        </w:rPr>
        <w:t>El OSE y el OE mantendrán la confidencialidad de los datos a los que pueda acceder en virtud de las tareas encomendadas durante la ejecución del presente Convenio y hasta cinco (5) años de finalizado el mismo.-</w:t>
      </w:r>
    </w:p>
    <w:p w14:paraId="033A7537"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 xml:space="preserve">DÉCIMO SÉPTIMA: VIGENCIA, ENTRADA EN VIGOR Y PRORROGA. </w:t>
      </w:r>
      <w:r w:rsidRPr="00955A2E">
        <w:rPr>
          <w:rFonts w:ascii="Arial" w:hAnsi="Arial" w:cs="Arial"/>
          <w:color w:val="auto"/>
          <w:lang w:val="es-AR"/>
        </w:rPr>
        <w:t>El presente Convenio tendrá vigencia durante la ejecución del PROGRAMA. Dicho plazo podrá diferir según el avance y finalización del</w:t>
      </w:r>
      <w:r w:rsidR="006A679E" w:rsidRPr="00955A2E">
        <w:rPr>
          <w:rFonts w:ascii="Arial" w:hAnsi="Arial" w:cs="Arial"/>
          <w:color w:val="auto"/>
          <w:lang w:val="es-AR"/>
        </w:rPr>
        <w:t xml:space="preserve"> </w:t>
      </w:r>
      <w:r w:rsidRPr="00955A2E">
        <w:rPr>
          <w:rFonts w:ascii="Arial" w:hAnsi="Arial" w:cs="Arial"/>
          <w:color w:val="auto"/>
          <w:lang w:val="es-AR"/>
        </w:rPr>
        <w:t>objeto acordado.</w:t>
      </w:r>
      <w:r w:rsidR="00980483" w:rsidRPr="00955A2E">
        <w:rPr>
          <w:rFonts w:ascii="Arial" w:hAnsi="Arial" w:cs="Arial"/>
          <w:color w:val="auto"/>
          <w:lang w:val="es-AR"/>
        </w:rPr>
        <w:t xml:space="preserve">- </w:t>
      </w:r>
      <w:r w:rsidRPr="00955A2E">
        <w:rPr>
          <w:rFonts w:ascii="Arial" w:hAnsi="Arial" w:cs="Arial"/>
          <w:color w:val="auto"/>
          <w:lang w:val="es-AR"/>
        </w:rPr>
        <w:t>Las prórrogas deberán ser acordadas por las partes.-</w:t>
      </w:r>
    </w:p>
    <w:p w14:paraId="74AF6F75" w14:textId="40F261A0"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DECIMO OCTAVA: INCUMPLIMIENTO PROVINCIAL.</w:t>
      </w:r>
      <w:r w:rsidRPr="00955A2E">
        <w:rPr>
          <w:rFonts w:ascii="Arial" w:hAnsi="Arial" w:cs="Arial"/>
          <w:color w:val="auto"/>
          <w:lang w:val="es-AR"/>
        </w:rPr>
        <w:t xml:space="preserve"> Si se detectare que el PLAN no se realiza de conformidad con lo acordado en el presente Convenio, el OSE deberá subsanar las deficiencias detectadas dentro del término de treinta (30) días de haber recibido la comunicación respectiva. Si transcurrido el plazo indicado, persisten las deficiencias observadas, el OE podrá proceder a la rescisión del presente Convenio y/o al posible impedimento al OSE</w:t>
      </w:r>
      <w:r w:rsidR="000F7DAC" w:rsidRPr="00955A2E">
        <w:rPr>
          <w:rFonts w:ascii="Arial" w:hAnsi="Arial" w:cs="Arial"/>
          <w:color w:val="auto"/>
          <w:lang w:val="es-AR"/>
        </w:rPr>
        <w:t xml:space="preserve"> </w:t>
      </w:r>
      <w:r w:rsidRPr="00955A2E">
        <w:rPr>
          <w:rFonts w:ascii="Arial" w:hAnsi="Arial" w:cs="Arial"/>
          <w:color w:val="auto"/>
          <w:lang w:val="es-AR"/>
        </w:rPr>
        <w:t>de solicitar financiamiento adicional.-</w:t>
      </w:r>
    </w:p>
    <w:p w14:paraId="0953C95B"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color w:val="auto"/>
          <w:lang w:val="es-AR"/>
        </w:rPr>
        <w:t>Asimismo, para el caso de que los informes aprobados por el OSE fueran objetados en el momento de su supervisión, y las deficiencias detectadas no fueran corregidas oportunamente, el OE podrá rescindir el presente Convenio.-</w:t>
      </w:r>
    </w:p>
    <w:p w14:paraId="6E605730"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DÉCIMO NOVENA: RECISIÓN DEL CONTRATO.</w:t>
      </w:r>
      <w:r w:rsidR="001A28F8" w:rsidRPr="00955A2E">
        <w:rPr>
          <w:rFonts w:ascii="Arial" w:hAnsi="Arial" w:cs="Arial"/>
          <w:b/>
          <w:color w:val="auto"/>
          <w:lang w:val="es-AR"/>
        </w:rPr>
        <w:t xml:space="preserve"> </w:t>
      </w:r>
      <w:r w:rsidR="00EC1206" w:rsidRPr="00955A2E">
        <w:rPr>
          <w:rFonts w:ascii="Arial" w:hAnsi="Arial" w:cs="Arial"/>
          <w:color w:val="000000" w:themeColor="text1"/>
          <w:lang w:val="es-AR"/>
        </w:rPr>
        <w:t>El OE</w:t>
      </w:r>
      <w:r w:rsidRPr="00955A2E">
        <w:rPr>
          <w:rFonts w:ascii="Arial" w:hAnsi="Arial" w:cs="Arial"/>
          <w:color w:val="000000" w:themeColor="text1"/>
          <w:lang w:val="es-AR"/>
        </w:rPr>
        <w:t xml:space="preserve"> podrá rescindir</w:t>
      </w:r>
      <w:r w:rsidRPr="00955A2E">
        <w:rPr>
          <w:rFonts w:ascii="Arial" w:hAnsi="Arial" w:cs="Arial"/>
          <w:color w:val="auto"/>
          <w:lang w:val="es-AR"/>
        </w:rPr>
        <w:t xml:space="preserve"> el presente Convenio previa notificación fehaciente a la </w:t>
      </w:r>
      <w:r w:rsidR="00EC1206" w:rsidRPr="00955A2E">
        <w:rPr>
          <w:rFonts w:ascii="Arial" w:hAnsi="Arial" w:cs="Arial"/>
          <w:color w:val="auto"/>
          <w:lang w:val="es-AR"/>
        </w:rPr>
        <w:t>PROVINCIA</w:t>
      </w:r>
      <w:r w:rsidRPr="00955A2E">
        <w:rPr>
          <w:rFonts w:ascii="Arial" w:hAnsi="Arial" w:cs="Arial"/>
          <w:color w:val="auto"/>
          <w:lang w:val="es-AR"/>
        </w:rPr>
        <w:t xml:space="preserve"> con una antelación no menor a treinta (30) días corridos, sin que ello genere derecho a indemnización o resarcimiento alguno a favor de </w:t>
      </w:r>
      <w:r w:rsidR="00EC1206" w:rsidRPr="00955A2E">
        <w:rPr>
          <w:rFonts w:ascii="Arial" w:hAnsi="Arial" w:cs="Arial"/>
          <w:color w:val="auto"/>
          <w:lang w:val="es-AR"/>
        </w:rPr>
        <w:t>la PROVINCIA</w:t>
      </w:r>
      <w:r w:rsidRPr="00955A2E">
        <w:rPr>
          <w:rFonts w:ascii="Arial" w:hAnsi="Arial" w:cs="Arial"/>
          <w:color w:val="auto"/>
          <w:lang w:val="es-AR"/>
        </w:rPr>
        <w:t xml:space="preserve">. Dicha recisión no alcanzará a los trabajos en ejecución, los que se cumplirán íntegramente, así como el pago de las facturas correspondientes o pendientes de pago por los trabajos efectivamente concluidos y aprobados. El OE podrá rescindir el presente Convenio, en el caso de que el PLAN no hubiera iniciado el proceso de ejecución en un período de hasta cuarenta y cinco (45) días posteriores al inicio del presente Convenio. Se contemplan prórrogas si la ejecución es a través de un concurso internacional.- </w:t>
      </w:r>
    </w:p>
    <w:p w14:paraId="00FDAFF2"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VEGÉCIMA: SOLUCIÓN DE CONTROVERSIAS</w:t>
      </w:r>
      <w:r w:rsidRPr="00955A2E">
        <w:rPr>
          <w:rFonts w:ascii="Arial" w:hAnsi="Arial" w:cs="Arial"/>
          <w:color w:val="auto"/>
          <w:lang w:val="es-AR"/>
        </w:rPr>
        <w:t>. En caso de conflicto o diferencias en la interpretación, aplicación y/o ejecución del presente Convenio, entre  el OSE y el OE, la cuestión intentará ser resuelta en una primera instancia de negociación de buena fe entre LAS PARTES con el propósito común de preservar el objetivo del PLAN. De persistir el conflicto luego de la negociación y de no arribarse a una solución satisfactoria, LAS PARTES se someterán voluntariamente a los Tribunales Federales correspondientes. Un desacuerdo o conflicto entre LAS PARTES no justificará un retraso en la ejecución del PLAN, a menos que así sea dispuesto comúnmente por éstas.</w:t>
      </w:r>
      <w:r w:rsidR="001A28F8" w:rsidRPr="00955A2E">
        <w:rPr>
          <w:rFonts w:ascii="Arial" w:hAnsi="Arial" w:cs="Arial"/>
          <w:color w:val="auto"/>
          <w:lang w:val="es-AR"/>
        </w:rPr>
        <w:t xml:space="preserve"> </w:t>
      </w:r>
      <w:r w:rsidRPr="00955A2E">
        <w:rPr>
          <w:rFonts w:ascii="Arial" w:hAnsi="Arial" w:cs="Arial"/>
          <w:color w:val="auto"/>
          <w:lang w:val="es-AR"/>
        </w:rPr>
        <w:t>Los respectivos domicilios indicados en el encabezamiento se considerarán constituidos para todos los efectos legales, judiciales o extrajudiciales de este convenio, mientras no fueren modificados expresamente mediante medio fehaciente de comunicación.-</w:t>
      </w:r>
    </w:p>
    <w:p w14:paraId="1F5392C9" w14:textId="77777777"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b/>
          <w:color w:val="auto"/>
          <w:lang w:val="es-AR"/>
        </w:rPr>
        <w:t>VIGÉCIMO PRIMERA: MODIFICACIONES</w:t>
      </w:r>
      <w:r w:rsidRPr="00955A2E">
        <w:rPr>
          <w:rFonts w:ascii="Arial" w:hAnsi="Arial" w:cs="Arial"/>
          <w:color w:val="auto"/>
          <w:lang w:val="es-AR"/>
        </w:rPr>
        <w:t>. Con autorización previa del BID,</w:t>
      </w:r>
      <w:r w:rsidR="001A28F8" w:rsidRPr="00955A2E">
        <w:rPr>
          <w:rFonts w:ascii="Arial" w:hAnsi="Arial" w:cs="Arial"/>
          <w:color w:val="auto"/>
          <w:lang w:val="es-AR"/>
        </w:rPr>
        <w:t xml:space="preserve"> </w:t>
      </w:r>
      <w:r w:rsidRPr="00955A2E">
        <w:rPr>
          <w:rFonts w:ascii="Arial" w:hAnsi="Arial" w:cs="Arial"/>
          <w:color w:val="auto"/>
          <w:lang w:val="es-AR"/>
        </w:rPr>
        <w:t>y con la conformidad de ambas PARTES por escrito, este Convenio podrá ser modificado a petición de una de LAS PARTES.-</w:t>
      </w:r>
    </w:p>
    <w:p w14:paraId="6432E184" w14:textId="77777777" w:rsidR="007554FD" w:rsidRPr="00955A2E" w:rsidRDefault="007554FD" w:rsidP="002C1021">
      <w:pPr>
        <w:spacing w:before="120" w:after="120" w:line="240" w:lineRule="auto"/>
        <w:jc w:val="both"/>
        <w:rPr>
          <w:rFonts w:ascii="Arial" w:hAnsi="Arial" w:cs="Arial"/>
          <w:color w:val="auto"/>
          <w:lang w:val="es-AR"/>
        </w:rPr>
      </w:pPr>
    </w:p>
    <w:p w14:paraId="0F0268A6" w14:textId="471DEAB6" w:rsidR="007554FD" w:rsidRPr="00955A2E" w:rsidRDefault="007554FD" w:rsidP="002C1021">
      <w:pPr>
        <w:spacing w:before="120" w:after="120" w:line="240" w:lineRule="auto"/>
        <w:jc w:val="both"/>
        <w:rPr>
          <w:rFonts w:ascii="Arial" w:hAnsi="Arial" w:cs="Arial"/>
          <w:color w:val="auto"/>
          <w:lang w:val="es-AR"/>
        </w:rPr>
      </w:pPr>
      <w:r w:rsidRPr="00955A2E">
        <w:rPr>
          <w:rFonts w:ascii="Arial" w:hAnsi="Arial" w:cs="Arial"/>
          <w:color w:val="auto"/>
          <w:lang w:val="es-AR"/>
        </w:rPr>
        <w:t>En prueba de conformidad y aceptación de las cláusulas del presente se firman dos (2) ejemplares de igual tenor y un solo efecto, en la Ciudad de …Buenos Aires…., a los (…) días del mes de (…) del año 201(…).</w:t>
      </w:r>
    </w:p>
    <w:p w14:paraId="6A756272" w14:textId="77777777" w:rsidR="000D6293" w:rsidRPr="00955A2E" w:rsidRDefault="000D6293" w:rsidP="002C1021">
      <w:pPr>
        <w:spacing w:before="120" w:after="120" w:line="240" w:lineRule="auto"/>
        <w:jc w:val="both"/>
        <w:rPr>
          <w:rFonts w:ascii="Arial" w:hAnsi="Arial" w:cs="Arial"/>
          <w:lang w:val="es-AR"/>
        </w:rPr>
      </w:pPr>
    </w:p>
    <w:p w14:paraId="344EADD2" w14:textId="77777777" w:rsidR="00980483" w:rsidRPr="00955A2E" w:rsidRDefault="00980483" w:rsidP="002C1021">
      <w:pPr>
        <w:spacing w:line="240" w:lineRule="auto"/>
        <w:jc w:val="both"/>
        <w:rPr>
          <w:rFonts w:ascii="Arial" w:hAnsi="Arial" w:cs="Arial"/>
          <w:lang w:val="es-AR"/>
        </w:rPr>
      </w:pPr>
      <w:r w:rsidRPr="00955A2E">
        <w:rPr>
          <w:rFonts w:ascii="Arial" w:hAnsi="Arial" w:cs="Arial"/>
          <w:lang w:val="es-AR"/>
        </w:rPr>
        <w:br w:type="page"/>
      </w:r>
    </w:p>
    <w:p w14:paraId="496F152D" w14:textId="77777777"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lastRenderedPageBreak/>
        <w:t>ANEXO</w:t>
      </w:r>
    </w:p>
    <w:p w14:paraId="458C288D" w14:textId="77777777"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t>CONVENIO MARCO DE ADHESIÓN ENTRE LA SECRETARÍA DE PROVINCIAS DELMINISTERIO DEL INTERIOS, OBRAS PÚBLICAS Y VIVIENDAYLA PROVINCIA DE (…)</w:t>
      </w:r>
    </w:p>
    <w:p w14:paraId="2CFC94D2" w14:textId="77777777"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t>PLAN DE ACCIÓN</w:t>
      </w:r>
    </w:p>
    <w:p w14:paraId="70E60FD5" w14:textId="77777777" w:rsidR="00980483" w:rsidRPr="00955A2E" w:rsidRDefault="00980483" w:rsidP="002C1021">
      <w:pPr>
        <w:spacing w:before="120" w:after="120" w:line="240" w:lineRule="auto"/>
        <w:jc w:val="both"/>
        <w:rPr>
          <w:rFonts w:ascii="Arial" w:hAnsi="Arial" w:cs="Arial"/>
          <w:b/>
          <w:lang w:val="es-AR"/>
        </w:rPr>
      </w:pPr>
    </w:p>
    <w:p w14:paraId="44FA4C86" w14:textId="727295B6"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t>COMPONENTE 1:</w:t>
      </w:r>
      <w:r w:rsidR="00AE2AC5" w:rsidRPr="00955A2E">
        <w:rPr>
          <w:rFonts w:ascii="Arial" w:hAnsi="Arial" w:cs="Arial"/>
          <w:b/>
          <w:lang w:val="es-AR"/>
        </w:rPr>
        <w:t xml:space="preserve"> </w:t>
      </w:r>
      <w:r w:rsidRPr="00955A2E">
        <w:rPr>
          <w:rFonts w:ascii="Arial" w:hAnsi="Arial" w:cs="Arial"/>
          <w:b/>
          <w:lang w:val="es-AR"/>
        </w:rPr>
        <w:t>ACCIONES COMPROMETIDAS EN MATERIA DE FORTALECIMIENTO FISCAL</w:t>
      </w:r>
    </w:p>
    <w:tbl>
      <w:tblPr>
        <w:tblStyle w:val="TableGrid"/>
        <w:tblW w:w="0" w:type="auto"/>
        <w:tblLook w:val="04A0" w:firstRow="1" w:lastRow="0" w:firstColumn="1" w:lastColumn="0" w:noHBand="0" w:noVBand="1"/>
      </w:tblPr>
      <w:tblGrid>
        <w:gridCol w:w="1992"/>
        <w:gridCol w:w="3785"/>
        <w:gridCol w:w="1583"/>
        <w:gridCol w:w="1929"/>
      </w:tblGrid>
      <w:tr w:rsidR="00980483" w:rsidRPr="00955A2E" w14:paraId="6E610B79" w14:textId="77777777" w:rsidTr="00010C6F">
        <w:tc>
          <w:tcPr>
            <w:tcW w:w="2003" w:type="dxa"/>
            <w:shd w:val="clear" w:color="auto" w:fill="BFBFBF" w:themeFill="background1" w:themeFillShade="BF"/>
          </w:tcPr>
          <w:p w14:paraId="51568B1E" w14:textId="77777777" w:rsidR="00980483" w:rsidRPr="00955A2E" w:rsidRDefault="00980483" w:rsidP="002C1021">
            <w:pPr>
              <w:jc w:val="both"/>
              <w:rPr>
                <w:rFonts w:ascii="Arial" w:hAnsi="Arial" w:cs="Arial"/>
                <w:b/>
                <w:lang w:val="es-AR"/>
              </w:rPr>
            </w:pPr>
            <w:r w:rsidRPr="00955A2E">
              <w:rPr>
                <w:rFonts w:ascii="Arial" w:hAnsi="Arial" w:cs="Arial"/>
                <w:b/>
                <w:lang w:val="es-AR"/>
              </w:rPr>
              <w:t>Subcomponente</w:t>
            </w:r>
          </w:p>
        </w:tc>
        <w:tc>
          <w:tcPr>
            <w:tcW w:w="3946" w:type="dxa"/>
            <w:shd w:val="clear" w:color="auto" w:fill="BFBFBF" w:themeFill="background1" w:themeFillShade="BF"/>
          </w:tcPr>
          <w:p w14:paraId="0023E0F5" w14:textId="77777777" w:rsidR="00980483" w:rsidRPr="00955A2E" w:rsidRDefault="00980483" w:rsidP="002C1021">
            <w:pPr>
              <w:jc w:val="both"/>
              <w:rPr>
                <w:rFonts w:ascii="Arial" w:hAnsi="Arial" w:cs="Arial"/>
                <w:b/>
                <w:lang w:val="es-AR"/>
              </w:rPr>
            </w:pPr>
            <w:r w:rsidRPr="00955A2E">
              <w:rPr>
                <w:rFonts w:ascii="Arial" w:hAnsi="Arial" w:cs="Arial"/>
                <w:b/>
                <w:lang w:val="es-AR"/>
              </w:rPr>
              <w:t>Línea de acción</w:t>
            </w:r>
          </w:p>
        </w:tc>
        <w:tc>
          <w:tcPr>
            <w:tcW w:w="1606" w:type="dxa"/>
            <w:shd w:val="clear" w:color="auto" w:fill="BFBFBF" w:themeFill="background1" w:themeFillShade="BF"/>
          </w:tcPr>
          <w:p w14:paraId="7B79CF6C" w14:textId="77777777" w:rsidR="00980483" w:rsidRPr="00955A2E" w:rsidRDefault="00980483" w:rsidP="002C1021">
            <w:pPr>
              <w:jc w:val="both"/>
              <w:rPr>
                <w:rFonts w:ascii="Arial" w:hAnsi="Arial" w:cs="Arial"/>
                <w:b/>
                <w:lang w:val="es-AR"/>
              </w:rPr>
            </w:pPr>
            <w:r w:rsidRPr="00955A2E">
              <w:rPr>
                <w:rFonts w:ascii="Arial" w:hAnsi="Arial" w:cs="Arial"/>
                <w:b/>
                <w:lang w:val="es-AR"/>
              </w:rPr>
              <w:t>Plazo de Ejecución</w:t>
            </w:r>
          </w:p>
          <w:p w14:paraId="0B1759D3" w14:textId="77777777" w:rsidR="00980483" w:rsidRPr="00955A2E" w:rsidRDefault="00980483" w:rsidP="002C1021">
            <w:pPr>
              <w:jc w:val="both"/>
              <w:rPr>
                <w:rFonts w:ascii="Arial" w:hAnsi="Arial" w:cs="Arial"/>
                <w:b/>
                <w:lang w:val="es-AR"/>
              </w:rPr>
            </w:pPr>
            <w:r w:rsidRPr="00955A2E">
              <w:rPr>
                <w:rFonts w:ascii="Arial" w:hAnsi="Arial" w:cs="Arial"/>
                <w:b/>
                <w:lang w:val="es-AR"/>
              </w:rPr>
              <w:t>(meses)</w:t>
            </w:r>
          </w:p>
        </w:tc>
        <w:tc>
          <w:tcPr>
            <w:tcW w:w="1960" w:type="dxa"/>
            <w:shd w:val="clear" w:color="auto" w:fill="BFBFBF" w:themeFill="background1" w:themeFillShade="BF"/>
          </w:tcPr>
          <w:p w14:paraId="19DDB19F" w14:textId="77777777" w:rsidR="00980483" w:rsidRPr="00955A2E" w:rsidRDefault="00980483" w:rsidP="002C1021">
            <w:pPr>
              <w:jc w:val="both"/>
              <w:rPr>
                <w:rFonts w:ascii="Arial" w:hAnsi="Arial" w:cs="Arial"/>
                <w:b/>
                <w:lang w:val="es-AR"/>
              </w:rPr>
            </w:pPr>
            <w:r w:rsidRPr="00955A2E">
              <w:rPr>
                <w:rFonts w:ascii="Arial" w:hAnsi="Arial" w:cs="Arial"/>
                <w:b/>
                <w:lang w:val="es-AR"/>
              </w:rPr>
              <w:t>Organismo Subejecutor</w:t>
            </w:r>
          </w:p>
          <w:p w14:paraId="68F3DC8D" w14:textId="77777777" w:rsidR="00980483" w:rsidRPr="00955A2E" w:rsidRDefault="00980483" w:rsidP="002C1021">
            <w:pPr>
              <w:jc w:val="both"/>
              <w:rPr>
                <w:rFonts w:ascii="Arial" w:hAnsi="Arial" w:cs="Arial"/>
                <w:b/>
                <w:lang w:val="es-AR"/>
              </w:rPr>
            </w:pPr>
            <w:r w:rsidRPr="00955A2E">
              <w:rPr>
                <w:rFonts w:ascii="Arial" w:hAnsi="Arial" w:cs="Arial"/>
                <w:b/>
                <w:lang w:val="es-AR"/>
              </w:rPr>
              <w:t>(OSE)</w:t>
            </w:r>
          </w:p>
        </w:tc>
      </w:tr>
      <w:tr w:rsidR="00980483" w:rsidRPr="00B959D2" w14:paraId="27A68175" w14:textId="77777777" w:rsidTr="00010C6F">
        <w:tc>
          <w:tcPr>
            <w:tcW w:w="2003" w:type="dxa"/>
            <w:shd w:val="clear" w:color="auto" w:fill="EEECE1" w:themeFill="background2"/>
          </w:tcPr>
          <w:p w14:paraId="1C0223A2" w14:textId="77777777" w:rsidR="00980483" w:rsidRPr="00955A2E" w:rsidRDefault="00980483" w:rsidP="002C1021">
            <w:pPr>
              <w:spacing w:before="120" w:after="120"/>
              <w:jc w:val="both"/>
              <w:rPr>
                <w:rFonts w:ascii="Arial" w:hAnsi="Arial" w:cs="Arial"/>
                <w:b/>
                <w:lang w:val="es-AR"/>
              </w:rPr>
            </w:pPr>
            <w:r w:rsidRPr="00955A2E">
              <w:rPr>
                <w:rFonts w:ascii="Arial" w:hAnsi="Arial" w:cs="Arial"/>
                <w:b/>
                <w:lang w:val="es-AR"/>
              </w:rPr>
              <w:t>1.1</w:t>
            </w:r>
          </w:p>
        </w:tc>
        <w:tc>
          <w:tcPr>
            <w:tcW w:w="7512" w:type="dxa"/>
            <w:gridSpan w:val="3"/>
            <w:shd w:val="clear" w:color="auto" w:fill="EEECE1" w:themeFill="background2"/>
          </w:tcPr>
          <w:p w14:paraId="191DCF4D" w14:textId="77777777" w:rsidR="00980483" w:rsidRPr="00955A2E" w:rsidRDefault="00980483" w:rsidP="002C1021">
            <w:pPr>
              <w:spacing w:before="120" w:after="120"/>
              <w:jc w:val="both"/>
              <w:rPr>
                <w:rFonts w:ascii="Arial" w:hAnsi="Arial" w:cs="Arial"/>
                <w:b/>
                <w:lang w:val="es-AR"/>
              </w:rPr>
            </w:pPr>
            <w:r w:rsidRPr="00955A2E">
              <w:rPr>
                <w:rFonts w:ascii="Arial" w:hAnsi="Arial" w:cs="Arial"/>
                <w:b/>
                <w:lang w:val="es-AR"/>
              </w:rPr>
              <w:t>Fortalecimiento de la Administración Tributaria y sistemas de Catastro.</w:t>
            </w:r>
          </w:p>
        </w:tc>
      </w:tr>
      <w:tr w:rsidR="00980483" w:rsidRPr="00B959D2" w14:paraId="20DDD73C" w14:textId="77777777" w:rsidTr="00010C6F">
        <w:tc>
          <w:tcPr>
            <w:tcW w:w="2003" w:type="dxa"/>
          </w:tcPr>
          <w:p w14:paraId="39C14018" w14:textId="77777777" w:rsidR="00980483" w:rsidRPr="00955A2E" w:rsidRDefault="00980483" w:rsidP="002C1021">
            <w:pPr>
              <w:spacing w:before="120" w:after="120"/>
              <w:jc w:val="both"/>
              <w:rPr>
                <w:rFonts w:ascii="Arial" w:hAnsi="Arial" w:cs="Arial"/>
                <w:b/>
                <w:lang w:val="es-AR"/>
              </w:rPr>
            </w:pPr>
          </w:p>
        </w:tc>
        <w:tc>
          <w:tcPr>
            <w:tcW w:w="3946" w:type="dxa"/>
          </w:tcPr>
          <w:p w14:paraId="45C4A359" w14:textId="77777777" w:rsidR="00980483" w:rsidRPr="00955A2E" w:rsidRDefault="00980483" w:rsidP="002C1021">
            <w:pPr>
              <w:spacing w:before="120" w:after="120"/>
              <w:jc w:val="both"/>
              <w:rPr>
                <w:rFonts w:ascii="Arial" w:hAnsi="Arial" w:cs="Arial"/>
                <w:b/>
                <w:lang w:val="es-AR"/>
              </w:rPr>
            </w:pPr>
          </w:p>
        </w:tc>
        <w:tc>
          <w:tcPr>
            <w:tcW w:w="1606" w:type="dxa"/>
          </w:tcPr>
          <w:p w14:paraId="23BB63E0" w14:textId="77777777" w:rsidR="00980483" w:rsidRPr="00955A2E" w:rsidRDefault="00980483" w:rsidP="002C1021">
            <w:pPr>
              <w:spacing w:before="120" w:after="120"/>
              <w:jc w:val="both"/>
              <w:rPr>
                <w:rFonts w:ascii="Arial" w:hAnsi="Arial" w:cs="Arial"/>
                <w:b/>
                <w:lang w:val="es-AR"/>
              </w:rPr>
            </w:pPr>
          </w:p>
        </w:tc>
        <w:tc>
          <w:tcPr>
            <w:tcW w:w="1960" w:type="dxa"/>
          </w:tcPr>
          <w:p w14:paraId="66F35A58" w14:textId="77777777" w:rsidR="00980483" w:rsidRPr="00955A2E" w:rsidRDefault="00980483" w:rsidP="002C1021">
            <w:pPr>
              <w:spacing w:before="120" w:after="120"/>
              <w:jc w:val="both"/>
              <w:rPr>
                <w:rFonts w:ascii="Arial" w:hAnsi="Arial" w:cs="Arial"/>
                <w:b/>
                <w:lang w:val="es-AR"/>
              </w:rPr>
            </w:pPr>
          </w:p>
        </w:tc>
      </w:tr>
      <w:tr w:rsidR="00980483" w:rsidRPr="00B959D2" w14:paraId="46BAE970" w14:textId="77777777" w:rsidTr="00010C6F">
        <w:tc>
          <w:tcPr>
            <w:tcW w:w="2003" w:type="dxa"/>
          </w:tcPr>
          <w:p w14:paraId="7996D689" w14:textId="77777777" w:rsidR="00980483" w:rsidRPr="00955A2E" w:rsidRDefault="00980483" w:rsidP="002C1021">
            <w:pPr>
              <w:spacing w:before="120" w:after="120"/>
              <w:jc w:val="both"/>
              <w:rPr>
                <w:rFonts w:ascii="Arial" w:hAnsi="Arial" w:cs="Arial"/>
                <w:b/>
                <w:lang w:val="es-AR"/>
              </w:rPr>
            </w:pPr>
          </w:p>
        </w:tc>
        <w:tc>
          <w:tcPr>
            <w:tcW w:w="3946" w:type="dxa"/>
          </w:tcPr>
          <w:p w14:paraId="2AB13963" w14:textId="77777777" w:rsidR="00980483" w:rsidRPr="00955A2E" w:rsidRDefault="00980483" w:rsidP="002C1021">
            <w:pPr>
              <w:spacing w:before="120" w:after="120"/>
              <w:jc w:val="both"/>
              <w:rPr>
                <w:rFonts w:ascii="Arial" w:hAnsi="Arial" w:cs="Arial"/>
                <w:b/>
                <w:lang w:val="es-AR"/>
              </w:rPr>
            </w:pPr>
          </w:p>
        </w:tc>
        <w:tc>
          <w:tcPr>
            <w:tcW w:w="1606" w:type="dxa"/>
          </w:tcPr>
          <w:p w14:paraId="6BF348EE" w14:textId="77777777" w:rsidR="00980483" w:rsidRPr="00955A2E" w:rsidRDefault="00980483" w:rsidP="002C1021">
            <w:pPr>
              <w:spacing w:before="120" w:after="120"/>
              <w:jc w:val="both"/>
              <w:rPr>
                <w:rFonts w:ascii="Arial" w:hAnsi="Arial" w:cs="Arial"/>
                <w:b/>
                <w:lang w:val="es-AR"/>
              </w:rPr>
            </w:pPr>
          </w:p>
        </w:tc>
        <w:tc>
          <w:tcPr>
            <w:tcW w:w="1960" w:type="dxa"/>
          </w:tcPr>
          <w:p w14:paraId="6F41B49D" w14:textId="77777777" w:rsidR="00980483" w:rsidRPr="00955A2E" w:rsidRDefault="00980483" w:rsidP="002C1021">
            <w:pPr>
              <w:spacing w:before="120" w:after="120"/>
              <w:jc w:val="both"/>
              <w:rPr>
                <w:rFonts w:ascii="Arial" w:hAnsi="Arial" w:cs="Arial"/>
                <w:b/>
                <w:lang w:val="es-AR"/>
              </w:rPr>
            </w:pPr>
          </w:p>
        </w:tc>
      </w:tr>
      <w:tr w:rsidR="00980483" w:rsidRPr="00B959D2" w14:paraId="1E0160D1" w14:textId="77777777" w:rsidTr="00010C6F">
        <w:tc>
          <w:tcPr>
            <w:tcW w:w="2003" w:type="dxa"/>
            <w:shd w:val="clear" w:color="auto" w:fill="EEECE1" w:themeFill="background2"/>
          </w:tcPr>
          <w:p w14:paraId="0B9A5804" w14:textId="77777777" w:rsidR="00980483" w:rsidRPr="00955A2E" w:rsidRDefault="00980483" w:rsidP="002C1021">
            <w:pPr>
              <w:spacing w:before="120" w:after="120"/>
              <w:jc w:val="both"/>
              <w:rPr>
                <w:rFonts w:ascii="Arial" w:hAnsi="Arial" w:cs="Arial"/>
                <w:b/>
                <w:lang w:val="es-AR"/>
              </w:rPr>
            </w:pPr>
            <w:r w:rsidRPr="00955A2E">
              <w:rPr>
                <w:rFonts w:ascii="Arial" w:hAnsi="Arial" w:cs="Arial"/>
                <w:b/>
                <w:lang w:val="es-AR"/>
              </w:rPr>
              <w:t>1.2</w:t>
            </w:r>
          </w:p>
        </w:tc>
        <w:tc>
          <w:tcPr>
            <w:tcW w:w="7512" w:type="dxa"/>
            <w:gridSpan w:val="3"/>
            <w:shd w:val="clear" w:color="auto" w:fill="EEECE1" w:themeFill="background2"/>
          </w:tcPr>
          <w:p w14:paraId="3B2F3B44" w14:textId="77777777" w:rsidR="00980483" w:rsidRPr="00955A2E" w:rsidRDefault="00980483" w:rsidP="002C1021">
            <w:pPr>
              <w:spacing w:before="120" w:after="120"/>
              <w:jc w:val="both"/>
              <w:rPr>
                <w:rFonts w:ascii="Arial" w:hAnsi="Arial" w:cs="Arial"/>
                <w:b/>
                <w:lang w:val="es-AR"/>
              </w:rPr>
            </w:pPr>
            <w:r w:rsidRPr="00955A2E">
              <w:rPr>
                <w:rFonts w:ascii="Arial" w:hAnsi="Arial" w:cs="Arial"/>
                <w:b/>
                <w:lang w:val="es-AR"/>
              </w:rPr>
              <w:t>Fortalecimiento de la gestión financiera, del gasto público y de la inversión provincial.</w:t>
            </w:r>
          </w:p>
        </w:tc>
      </w:tr>
      <w:tr w:rsidR="00980483" w:rsidRPr="00B959D2" w14:paraId="4DA34F90" w14:textId="77777777" w:rsidTr="00010C6F">
        <w:tc>
          <w:tcPr>
            <w:tcW w:w="2003" w:type="dxa"/>
          </w:tcPr>
          <w:p w14:paraId="35EC05D9" w14:textId="77777777" w:rsidR="00980483" w:rsidRPr="00955A2E" w:rsidRDefault="00980483" w:rsidP="002C1021">
            <w:pPr>
              <w:spacing w:before="120" w:after="120"/>
              <w:jc w:val="both"/>
              <w:rPr>
                <w:rFonts w:ascii="Arial" w:hAnsi="Arial" w:cs="Arial"/>
                <w:b/>
                <w:lang w:val="es-AR"/>
              </w:rPr>
            </w:pPr>
          </w:p>
        </w:tc>
        <w:tc>
          <w:tcPr>
            <w:tcW w:w="3946" w:type="dxa"/>
          </w:tcPr>
          <w:p w14:paraId="3AA91A18" w14:textId="77777777" w:rsidR="00980483" w:rsidRPr="00955A2E" w:rsidRDefault="00980483" w:rsidP="002C1021">
            <w:pPr>
              <w:spacing w:before="120" w:after="120"/>
              <w:jc w:val="both"/>
              <w:rPr>
                <w:rFonts w:ascii="Arial" w:hAnsi="Arial" w:cs="Arial"/>
                <w:b/>
                <w:lang w:val="es-AR"/>
              </w:rPr>
            </w:pPr>
          </w:p>
        </w:tc>
        <w:tc>
          <w:tcPr>
            <w:tcW w:w="1606" w:type="dxa"/>
          </w:tcPr>
          <w:p w14:paraId="045AD068" w14:textId="77777777" w:rsidR="00980483" w:rsidRPr="00955A2E" w:rsidRDefault="00980483" w:rsidP="002C1021">
            <w:pPr>
              <w:spacing w:before="120" w:after="120"/>
              <w:jc w:val="both"/>
              <w:rPr>
                <w:rFonts w:ascii="Arial" w:hAnsi="Arial" w:cs="Arial"/>
                <w:b/>
                <w:lang w:val="es-AR"/>
              </w:rPr>
            </w:pPr>
          </w:p>
        </w:tc>
        <w:tc>
          <w:tcPr>
            <w:tcW w:w="1960" w:type="dxa"/>
          </w:tcPr>
          <w:p w14:paraId="2AF9D669" w14:textId="77777777" w:rsidR="00980483" w:rsidRPr="00955A2E" w:rsidRDefault="00980483" w:rsidP="002C1021">
            <w:pPr>
              <w:spacing w:before="120" w:after="120"/>
              <w:jc w:val="both"/>
              <w:rPr>
                <w:rFonts w:ascii="Arial" w:hAnsi="Arial" w:cs="Arial"/>
                <w:b/>
                <w:lang w:val="es-AR"/>
              </w:rPr>
            </w:pPr>
          </w:p>
        </w:tc>
      </w:tr>
      <w:tr w:rsidR="00980483" w:rsidRPr="00B959D2" w14:paraId="10F459D3" w14:textId="77777777" w:rsidTr="00010C6F">
        <w:tc>
          <w:tcPr>
            <w:tcW w:w="2003" w:type="dxa"/>
          </w:tcPr>
          <w:p w14:paraId="0D3023DA" w14:textId="77777777" w:rsidR="00980483" w:rsidRPr="00955A2E" w:rsidRDefault="00980483" w:rsidP="002C1021">
            <w:pPr>
              <w:spacing w:before="120" w:after="120"/>
              <w:jc w:val="both"/>
              <w:rPr>
                <w:rFonts w:ascii="Arial" w:hAnsi="Arial" w:cs="Arial"/>
                <w:b/>
                <w:lang w:val="es-AR"/>
              </w:rPr>
            </w:pPr>
          </w:p>
        </w:tc>
        <w:tc>
          <w:tcPr>
            <w:tcW w:w="3946" w:type="dxa"/>
          </w:tcPr>
          <w:p w14:paraId="0ADC2230" w14:textId="77777777" w:rsidR="00980483" w:rsidRPr="00955A2E" w:rsidRDefault="00980483" w:rsidP="002C1021">
            <w:pPr>
              <w:spacing w:before="120" w:after="120"/>
              <w:jc w:val="both"/>
              <w:rPr>
                <w:rFonts w:ascii="Arial" w:hAnsi="Arial" w:cs="Arial"/>
                <w:b/>
                <w:lang w:val="es-AR"/>
              </w:rPr>
            </w:pPr>
          </w:p>
        </w:tc>
        <w:tc>
          <w:tcPr>
            <w:tcW w:w="1606" w:type="dxa"/>
          </w:tcPr>
          <w:p w14:paraId="3A18438F" w14:textId="77777777" w:rsidR="00980483" w:rsidRPr="00955A2E" w:rsidRDefault="00980483" w:rsidP="002C1021">
            <w:pPr>
              <w:spacing w:before="120" w:after="120"/>
              <w:jc w:val="both"/>
              <w:rPr>
                <w:rFonts w:ascii="Arial" w:hAnsi="Arial" w:cs="Arial"/>
                <w:b/>
                <w:lang w:val="es-AR"/>
              </w:rPr>
            </w:pPr>
          </w:p>
        </w:tc>
        <w:tc>
          <w:tcPr>
            <w:tcW w:w="1960" w:type="dxa"/>
          </w:tcPr>
          <w:p w14:paraId="4FE4A0A9" w14:textId="77777777" w:rsidR="00980483" w:rsidRPr="00955A2E" w:rsidRDefault="00980483" w:rsidP="002C1021">
            <w:pPr>
              <w:spacing w:before="120" w:after="120"/>
              <w:jc w:val="both"/>
              <w:rPr>
                <w:rFonts w:ascii="Arial" w:hAnsi="Arial" w:cs="Arial"/>
                <w:b/>
                <w:lang w:val="es-AR"/>
              </w:rPr>
            </w:pPr>
          </w:p>
        </w:tc>
      </w:tr>
    </w:tbl>
    <w:p w14:paraId="0926B2BF" w14:textId="77777777" w:rsidR="00980483" w:rsidRPr="00955A2E" w:rsidRDefault="00980483" w:rsidP="002C1021">
      <w:pPr>
        <w:spacing w:before="120" w:after="120" w:line="240" w:lineRule="auto"/>
        <w:jc w:val="both"/>
        <w:rPr>
          <w:rFonts w:ascii="Arial" w:hAnsi="Arial" w:cs="Arial"/>
          <w:b/>
          <w:lang w:val="es-AR"/>
        </w:rPr>
      </w:pPr>
    </w:p>
    <w:p w14:paraId="2CA3FA9E" w14:textId="77777777"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t>COMPONENTE 2: INVERSIONES PARA EL DESARROLLO – FONDO INICIAL</w:t>
      </w:r>
    </w:p>
    <w:tbl>
      <w:tblPr>
        <w:tblStyle w:val="TableGrid"/>
        <w:tblW w:w="0" w:type="auto"/>
        <w:tblLook w:val="04A0" w:firstRow="1" w:lastRow="0" w:firstColumn="1" w:lastColumn="0" w:noHBand="0" w:noVBand="1"/>
      </w:tblPr>
      <w:tblGrid>
        <w:gridCol w:w="3751"/>
        <w:gridCol w:w="1729"/>
        <w:gridCol w:w="1803"/>
        <w:gridCol w:w="2006"/>
      </w:tblGrid>
      <w:tr w:rsidR="00980483" w:rsidRPr="00955A2E" w14:paraId="571F3D7D" w14:textId="77777777" w:rsidTr="00010C6F">
        <w:tc>
          <w:tcPr>
            <w:tcW w:w="3883" w:type="dxa"/>
            <w:shd w:val="clear" w:color="auto" w:fill="BFBFBF" w:themeFill="background1" w:themeFillShade="BF"/>
          </w:tcPr>
          <w:p w14:paraId="29D23FD7" w14:textId="77777777" w:rsidR="00980483" w:rsidRPr="00955A2E" w:rsidRDefault="00980483" w:rsidP="002C1021">
            <w:pPr>
              <w:jc w:val="both"/>
              <w:rPr>
                <w:rFonts w:ascii="Arial" w:hAnsi="Arial" w:cs="Arial"/>
                <w:b/>
                <w:lang w:val="es-AR"/>
              </w:rPr>
            </w:pPr>
            <w:r w:rsidRPr="00955A2E">
              <w:rPr>
                <w:rFonts w:ascii="Arial" w:hAnsi="Arial" w:cs="Arial"/>
                <w:b/>
                <w:lang w:val="es-AR"/>
              </w:rPr>
              <w:t>Obra</w:t>
            </w:r>
          </w:p>
        </w:tc>
        <w:tc>
          <w:tcPr>
            <w:tcW w:w="1754" w:type="dxa"/>
            <w:shd w:val="clear" w:color="auto" w:fill="BFBFBF" w:themeFill="background1" w:themeFillShade="BF"/>
          </w:tcPr>
          <w:p w14:paraId="01E7D6AD" w14:textId="77777777" w:rsidR="00980483" w:rsidRPr="00955A2E" w:rsidRDefault="00980483" w:rsidP="002C1021">
            <w:pPr>
              <w:jc w:val="both"/>
              <w:rPr>
                <w:rFonts w:ascii="Arial" w:hAnsi="Arial" w:cs="Arial"/>
                <w:b/>
                <w:lang w:val="es-AR"/>
              </w:rPr>
            </w:pPr>
            <w:r w:rsidRPr="00955A2E">
              <w:rPr>
                <w:rFonts w:ascii="Arial" w:hAnsi="Arial" w:cs="Arial"/>
                <w:b/>
                <w:lang w:val="es-AR"/>
              </w:rPr>
              <w:t>Plazo de Ejecución</w:t>
            </w:r>
          </w:p>
          <w:p w14:paraId="36236DD6" w14:textId="77777777" w:rsidR="00980483" w:rsidRPr="00955A2E" w:rsidRDefault="00980483" w:rsidP="002C1021">
            <w:pPr>
              <w:jc w:val="both"/>
              <w:rPr>
                <w:rFonts w:ascii="Arial" w:hAnsi="Arial" w:cs="Arial"/>
                <w:b/>
                <w:lang w:val="es-AR"/>
              </w:rPr>
            </w:pPr>
            <w:r w:rsidRPr="00955A2E">
              <w:rPr>
                <w:rFonts w:ascii="Arial" w:hAnsi="Arial" w:cs="Arial"/>
                <w:b/>
                <w:lang w:val="es-AR"/>
              </w:rPr>
              <w:t>(meses)</w:t>
            </w:r>
          </w:p>
        </w:tc>
        <w:tc>
          <w:tcPr>
            <w:tcW w:w="1845" w:type="dxa"/>
            <w:shd w:val="clear" w:color="auto" w:fill="BFBFBF" w:themeFill="background1" w:themeFillShade="BF"/>
          </w:tcPr>
          <w:p w14:paraId="08396D0F" w14:textId="77777777" w:rsidR="00980483" w:rsidRPr="00955A2E" w:rsidRDefault="00980483" w:rsidP="002C1021">
            <w:pPr>
              <w:jc w:val="both"/>
              <w:rPr>
                <w:rFonts w:ascii="Arial" w:hAnsi="Arial" w:cs="Arial"/>
                <w:b/>
                <w:lang w:val="es-AR"/>
              </w:rPr>
            </w:pPr>
            <w:r w:rsidRPr="00955A2E">
              <w:rPr>
                <w:rFonts w:ascii="Arial" w:hAnsi="Arial" w:cs="Arial"/>
                <w:b/>
                <w:lang w:val="es-AR"/>
              </w:rPr>
              <w:t>Sector</w:t>
            </w:r>
          </w:p>
        </w:tc>
        <w:tc>
          <w:tcPr>
            <w:tcW w:w="2033" w:type="dxa"/>
            <w:shd w:val="clear" w:color="auto" w:fill="BFBFBF" w:themeFill="background1" w:themeFillShade="BF"/>
          </w:tcPr>
          <w:p w14:paraId="1E19996A" w14:textId="77777777" w:rsidR="00980483" w:rsidRPr="00955A2E" w:rsidRDefault="00980483" w:rsidP="002C1021">
            <w:pPr>
              <w:jc w:val="both"/>
              <w:rPr>
                <w:rFonts w:ascii="Arial" w:hAnsi="Arial" w:cs="Arial"/>
                <w:b/>
                <w:lang w:val="es-AR"/>
              </w:rPr>
            </w:pPr>
            <w:r w:rsidRPr="00955A2E">
              <w:rPr>
                <w:rFonts w:ascii="Arial" w:hAnsi="Arial" w:cs="Arial"/>
                <w:b/>
                <w:lang w:val="es-AR"/>
              </w:rPr>
              <w:t>Organismo Subejecutor (OSE)</w:t>
            </w:r>
          </w:p>
        </w:tc>
      </w:tr>
      <w:tr w:rsidR="00980483" w:rsidRPr="00955A2E" w14:paraId="76BA5E30" w14:textId="77777777" w:rsidTr="00010C6F">
        <w:tc>
          <w:tcPr>
            <w:tcW w:w="3883" w:type="dxa"/>
          </w:tcPr>
          <w:p w14:paraId="6486D746" w14:textId="77777777" w:rsidR="00980483" w:rsidRPr="00955A2E" w:rsidRDefault="00980483" w:rsidP="002C1021">
            <w:pPr>
              <w:spacing w:before="120" w:after="120"/>
              <w:jc w:val="both"/>
              <w:rPr>
                <w:rFonts w:ascii="Arial" w:hAnsi="Arial" w:cs="Arial"/>
                <w:lang w:val="es-AR"/>
              </w:rPr>
            </w:pPr>
          </w:p>
        </w:tc>
        <w:tc>
          <w:tcPr>
            <w:tcW w:w="1754" w:type="dxa"/>
          </w:tcPr>
          <w:p w14:paraId="23FD83BB" w14:textId="77777777" w:rsidR="00980483" w:rsidRPr="00955A2E" w:rsidRDefault="00980483" w:rsidP="002C1021">
            <w:pPr>
              <w:spacing w:before="120" w:after="120"/>
              <w:jc w:val="both"/>
              <w:rPr>
                <w:rFonts w:ascii="Arial" w:hAnsi="Arial" w:cs="Arial"/>
                <w:lang w:val="es-AR"/>
              </w:rPr>
            </w:pPr>
          </w:p>
        </w:tc>
        <w:tc>
          <w:tcPr>
            <w:tcW w:w="1845" w:type="dxa"/>
          </w:tcPr>
          <w:p w14:paraId="4FB3549B" w14:textId="77777777" w:rsidR="00980483" w:rsidRPr="00955A2E" w:rsidRDefault="00980483" w:rsidP="002C1021">
            <w:pPr>
              <w:spacing w:before="120" w:after="120"/>
              <w:jc w:val="both"/>
              <w:rPr>
                <w:rFonts w:ascii="Arial" w:hAnsi="Arial" w:cs="Arial"/>
                <w:lang w:val="es-AR"/>
              </w:rPr>
            </w:pPr>
          </w:p>
        </w:tc>
        <w:tc>
          <w:tcPr>
            <w:tcW w:w="2033" w:type="dxa"/>
          </w:tcPr>
          <w:p w14:paraId="2DC19693" w14:textId="77777777" w:rsidR="00980483" w:rsidRPr="00955A2E" w:rsidRDefault="00980483" w:rsidP="002C1021">
            <w:pPr>
              <w:spacing w:before="120" w:after="120"/>
              <w:jc w:val="both"/>
              <w:rPr>
                <w:rFonts w:ascii="Arial" w:hAnsi="Arial" w:cs="Arial"/>
                <w:lang w:val="es-AR"/>
              </w:rPr>
            </w:pPr>
          </w:p>
        </w:tc>
      </w:tr>
      <w:tr w:rsidR="00980483" w:rsidRPr="00955A2E" w14:paraId="2A6400CA" w14:textId="77777777" w:rsidTr="00010C6F">
        <w:tc>
          <w:tcPr>
            <w:tcW w:w="3883" w:type="dxa"/>
          </w:tcPr>
          <w:p w14:paraId="66BC6101" w14:textId="77777777" w:rsidR="00980483" w:rsidRPr="00955A2E" w:rsidRDefault="00980483" w:rsidP="002C1021">
            <w:pPr>
              <w:spacing w:before="120" w:after="120"/>
              <w:jc w:val="both"/>
              <w:rPr>
                <w:rFonts w:ascii="Arial" w:hAnsi="Arial" w:cs="Arial"/>
                <w:lang w:val="es-AR"/>
              </w:rPr>
            </w:pPr>
          </w:p>
        </w:tc>
        <w:tc>
          <w:tcPr>
            <w:tcW w:w="1754" w:type="dxa"/>
          </w:tcPr>
          <w:p w14:paraId="63E25015" w14:textId="77777777" w:rsidR="00980483" w:rsidRPr="00955A2E" w:rsidRDefault="00980483" w:rsidP="002C1021">
            <w:pPr>
              <w:spacing w:before="120" w:after="120"/>
              <w:jc w:val="both"/>
              <w:rPr>
                <w:rFonts w:ascii="Arial" w:hAnsi="Arial" w:cs="Arial"/>
                <w:lang w:val="es-AR"/>
              </w:rPr>
            </w:pPr>
          </w:p>
        </w:tc>
        <w:tc>
          <w:tcPr>
            <w:tcW w:w="1845" w:type="dxa"/>
          </w:tcPr>
          <w:p w14:paraId="7C2724F8" w14:textId="77777777" w:rsidR="00980483" w:rsidRPr="00955A2E" w:rsidRDefault="00980483" w:rsidP="002C1021">
            <w:pPr>
              <w:spacing w:before="120" w:after="120"/>
              <w:jc w:val="both"/>
              <w:rPr>
                <w:rFonts w:ascii="Arial" w:hAnsi="Arial" w:cs="Arial"/>
                <w:lang w:val="es-AR"/>
              </w:rPr>
            </w:pPr>
          </w:p>
        </w:tc>
        <w:tc>
          <w:tcPr>
            <w:tcW w:w="2033" w:type="dxa"/>
          </w:tcPr>
          <w:p w14:paraId="04C23B27" w14:textId="77777777" w:rsidR="00980483" w:rsidRPr="00955A2E" w:rsidRDefault="00980483" w:rsidP="002C1021">
            <w:pPr>
              <w:spacing w:before="120" w:after="120"/>
              <w:jc w:val="both"/>
              <w:rPr>
                <w:rFonts w:ascii="Arial" w:hAnsi="Arial" w:cs="Arial"/>
                <w:lang w:val="es-AR"/>
              </w:rPr>
            </w:pPr>
          </w:p>
        </w:tc>
      </w:tr>
      <w:tr w:rsidR="00980483" w:rsidRPr="00955A2E" w14:paraId="79E959D3" w14:textId="77777777" w:rsidTr="00010C6F">
        <w:tc>
          <w:tcPr>
            <w:tcW w:w="3883" w:type="dxa"/>
          </w:tcPr>
          <w:p w14:paraId="597F1302" w14:textId="77777777" w:rsidR="00980483" w:rsidRPr="00955A2E" w:rsidRDefault="00980483" w:rsidP="002C1021">
            <w:pPr>
              <w:spacing w:before="120" w:after="120"/>
              <w:jc w:val="both"/>
              <w:rPr>
                <w:rFonts w:ascii="Arial" w:hAnsi="Arial" w:cs="Arial"/>
                <w:lang w:val="es-AR"/>
              </w:rPr>
            </w:pPr>
          </w:p>
        </w:tc>
        <w:tc>
          <w:tcPr>
            <w:tcW w:w="1754" w:type="dxa"/>
          </w:tcPr>
          <w:p w14:paraId="7B091475" w14:textId="77777777" w:rsidR="00980483" w:rsidRPr="00955A2E" w:rsidRDefault="00980483" w:rsidP="002C1021">
            <w:pPr>
              <w:spacing w:before="120" w:after="120"/>
              <w:jc w:val="both"/>
              <w:rPr>
                <w:rFonts w:ascii="Arial" w:hAnsi="Arial" w:cs="Arial"/>
                <w:lang w:val="es-AR"/>
              </w:rPr>
            </w:pPr>
          </w:p>
        </w:tc>
        <w:tc>
          <w:tcPr>
            <w:tcW w:w="1845" w:type="dxa"/>
          </w:tcPr>
          <w:p w14:paraId="2662B974" w14:textId="77777777" w:rsidR="00980483" w:rsidRPr="00955A2E" w:rsidRDefault="00980483" w:rsidP="002C1021">
            <w:pPr>
              <w:spacing w:before="120" w:after="120"/>
              <w:jc w:val="both"/>
              <w:rPr>
                <w:rFonts w:ascii="Arial" w:hAnsi="Arial" w:cs="Arial"/>
                <w:lang w:val="es-AR"/>
              </w:rPr>
            </w:pPr>
          </w:p>
        </w:tc>
        <w:tc>
          <w:tcPr>
            <w:tcW w:w="2033" w:type="dxa"/>
          </w:tcPr>
          <w:p w14:paraId="34714ED0" w14:textId="77777777" w:rsidR="00980483" w:rsidRPr="00955A2E" w:rsidRDefault="00980483" w:rsidP="002C1021">
            <w:pPr>
              <w:spacing w:before="120" w:after="120"/>
              <w:jc w:val="both"/>
              <w:rPr>
                <w:rFonts w:ascii="Arial" w:hAnsi="Arial" w:cs="Arial"/>
                <w:lang w:val="es-AR"/>
              </w:rPr>
            </w:pPr>
          </w:p>
        </w:tc>
      </w:tr>
    </w:tbl>
    <w:p w14:paraId="0827F2CF" w14:textId="77777777" w:rsidR="00980483" w:rsidRPr="00955A2E" w:rsidRDefault="00980483" w:rsidP="002C1021">
      <w:pPr>
        <w:spacing w:before="120" w:after="120" w:line="240" w:lineRule="auto"/>
        <w:jc w:val="both"/>
        <w:rPr>
          <w:rFonts w:ascii="Arial" w:hAnsi="Arial" w:cs="Arial"/>
          <w:b/>
          <w:lang w:val="es-AR"/>
        </w:rPr>
      </w:pPr>
    </w:p>
    <w:p w14:paraId="7F9AAC1D" w14:textId="77777777" w:rsidR="00980483" w:rsidRPr="00955A2E" w:rsidRDefault="00980483" w:rsidP="002C1021">
      <w:pPr>
        <w:spacing w:before="120" w:after="120" w:line="240" w:lineRule="auto"/>
        <w:jc w:val="both"/>
        <w:rPr>
          <w:rFonts w:ascii="Arial" w:hAnsi="Arial" w:cs="Arial"/>
          <w:b/>
          <w:lang w:val="es-AR"/>
        </w:rPr>
      </w:pPr>
      <w:r w:rsidRPr="00955A2E">
        <w:rPr>
          <w:rFonts w:ascii="Arial" w:hAnsi="Arial" w:cs="Arial"/>
          <w:b/>
          <w:lang w:val="es-AR"/>
        </w:rPr>
        <w:t xml:space="preserve">PLAZO DE EJECUCIÓN DEL PLAN: </w:t>
      </w:r>
      <w:r w:rsidRPr="00955A2E">
        <w:rPr>
          <w:rFonts w:ascii="Arial" w:hAnsi="Arial" w:cs="Arial"/>
          <w:lang w:val="es-AR"/>
        </w:rPr>
        <w:t>El plazo de ejecución del PLAN será el comprendido entre las fecha de firma del presente Convenio y la fecha de terminación del último de los proyectos incluidos en el presente y sus modificaciones.</w:t>
      </w:r>
    </w:p>
    <w:p w14:paraId="6BC9C839" w14:textId="77777777" w:rsidR="00980483" w:rsidRPr="00955A2E" w:rsidRDefault="00980483" w:rsidP="002C1021">
      <w:pPr>
        <w:spacing w:before="120" w:after="120" w:line="240" w:lineRule="auto"/>
        <w:ind w:right="-57"/>
        <w:jc w:val="both"/>
        <w:rPr>
          <w:rFonts w:ascii="Arial" w:hAnsi="Arial" w:cs="Arial"/>
          <w:lang w:val="es-AR"/>
        </w:rPr>
      </w:pPr>
    </w:p>
    <w:p w14:paraId="37131DEE" w14:textId="77777777" w:rsidR="00EA52B2" w:rsidRPr="00955A2E" w:rsidRDefault="00EA52B2" w:rsidP="002C1021">
      <w:pPr>
        <w:spacing w:line="240" w:lineRule="auto"/>
        <w:jc w:val="both"/>
        <w:rPr>
          <w:rFonts w:ascii="Arial" w:hAnsi="Arial" w:cs="Arial"/>
          <w:lang w:val="es-AR"/>
        </w:rPr>
      </w:pPr>
      <w:r w:rsidRPr="00955A2E">
        <w:rPr>
          <w:rFonts w:ascii="Arial" w:hAnsi="Arial" w:cs="Arial"/>
          <w:lang w:val="es-AR"/>
        </w:rPr>
        <w:br w:type="page"/>
      </w:r>
    </w:p>
    <w:p w14:paraId="73700A9A" w14:textId="24DA141B" w:rsidR="00EA52B2" w:rsidRPr="002844B6" w:rsidRDefault="00EA52B2" w:rsidP="002C1021">
      <w:pPr>
        <w:pStyle w:val="Heading2"/>
        <w:spacing w:before="120" w:after="120" w:line="240" w:lineRule="auto"/>
        <w:jc w:val="both"/>
        <w:rPr>
          <w:rFonts w:ascii="Arial" w:hAnsi="Arial" w:cs="Arial"/>
          <w:color w:val="auto"/>
          <w:sz w:val="22"/>
          <w:szCs w:val="22"/>
          <w:lang w:val="es-ES_tradnl"/>
        </w:rPr>
      </w:pPr>
      <w:bookmarkStart w:id="237" w:name="_Toc479161530"/>
      <w:r w:rsidRPr="00955A2E">
        <w:rPr>
          <w:rFonts w:ascii="Arial" w:hAnsi="Arial" w:cs="Arial"/>
          <w:color w:val="auto"/>
          <w:sz w:val="22"/>
          <w:szCs w:val="22"/>
          <w:lang w:val="es-ES_tradnl"/>
        </w:rPr>
        <w:lastRenderedPageBreak/>
        <w:t>ANEXO II – MARCO DE GESTIÓN AMBIENTAL Y SOCIAL</w:t>
      </w:r>
      <w:bookmarkEnd w:id="237"/>
    </w:p>
    <w:p w14:paraId="2C53994D" w14:textId="25ED6A7B" w:rsidR="00060667" w:rsidRPr="00247CC9" w:rsidRDefault="008B5C15" w:rsidP="368F19C0">
      <w:pPr>
        <w:spacing w:before="120" w:after="120" w:line="240" w:lineRule="auto"/>
        <w:jc w:val="both"/>
        <w:rPr>
          <w:rFonts w:ascii="Arial" w:hAnsi="Arial" w:cs="Arial"/>
          <w:lang w:val="es-AR"/>
        </w:rPr>
      </w:pPr>
      <w:hyperlink r:id="rId40" w:history="1">
        <w:r w:rsidR="00375D9B" w:rsidRPr="00A10251">
          <w:rPr>
            <w:rStyle w:val="Hyperlink"/>
            <w:rFonts w:ascii="Arial" w:hAnsi="Arial" w:cs="Arial"/>
            <w:lang w:val="es-AR"/>
          </w:rPr>
          <w:t>Ver enlace electrónico</w:t>
        </w:r>
      </w:hyperlink>
      <w:r w:rsidR="00375D9B">
        <w:rPr>
          <w:rFonts w:ascii="Arial" w:hAnsi="Arial" w:cs="Arial"/>
          <w:lang w:val="es-AR"/>
        </w:rPr>
        <w:t>.</w:t>
      </w:r>
    </w:p>
    <w:sectPr w:rsidR="00060667" w:rsidRPr="00247CC9" w:rsidSect="001E4EFF">
      <w:headerReference w:type="default" r:id="rId41"/>
      <w:footerReference w:type="default" r:id="rId42"/>
      <w:pgSz w:w="11907" w:h="16839" w:code="9"/>
      <w:pgMar w:top="1560" w:right="1304" w:bottom="1247"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A19E" w14:textId="77777777" w:rsidR="008B5C15" w:rsidRDefault="008B5C15" w:rsidP="007F1B7B">
      <w:pPr>
        <w:spacing w:after="0" w:line="240" w:lineRule="auto"/>
      </w:pPr>
      <w:r>
        <w:separator/>
      </w:r>
    </w:p>
  </w:endnote>
  <w:endnote w:type="continuationSeparator" w:id="0">
    <w:p w14:paraId="078F9882" w14:textId="77777777" w:rsidR="008B5C15" w:rsidRDefault="008B5C15" w:rsidP="007F1B7B">
      <w:pPr>
        <w:spacing w:after="0" w:line="240" w:lineRule="auto"/>
      </w:pPr>
      <w:r>
        <w:continuationSeparator/>
      </w:r>
    </w:p>
  </w:endnote>
  <w:endnote w:type="continuationNotice" w:id="1">
    <w:p w14:paraId="154CF3F7" w14:textId="77777777" w:rsidR="008B5C15" w:rsidRDefault="008B5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657637"/>
      <w:docPartObj>
        <w:docPartGallery w:val="Page Numbers (Bottom of Page)"/>
        <w:docPartUnique/>
      </w:docPartObj>
    </w:sdtPr>
    <w:sdtEndPr>
      <w:rPr>
        <w:color w:val="808080" w:themeColor="background1" w:themeShade="80"/>
        <w:spacing w:val="60"/>
        <w:sz w:val="20"/>
        <w:szCs w:val="20"/>
        <w:lang w:val="es-ES"/>
      </w:rPr>
    </w:sdtEndPr>
    <w:sdtContent>
      <w:p w14:paraId="570FDA6D" w14:textId="388480D4" w:rsidR="003D66B5" w:rsidRPr="007F1B7B" w:rsidRDefault="003D66B5">
        <w:pPr>
          <w:pStyle w:val="Footer"/>
          <w:pBdr>
            <w:top w:val="single" w:sz="4" w:space="1" w:color="D9D9D9" w:themeColor="background1" w:themeShade="D9"/>
          </w:pBdr>
          <w:jc w:val="right"/>
          <w:rPr>
            <w:sz w:val="20"/>
            <w:szCs w:val="20"/>
          </w:rPr>
        </w:pPr>
        <w:r w:rsidRPr="007F1B7B">
          <w:rPr>
            <w:sz w:val="20"/>
            <w:szCs w:val="20"/>
          </w:rPr>
          <w:fldChar w:fldCharType="begin"/>
        </w:r>
        <w:r w:rsidRPr="007F1B7B">
          <w:rPr>
            <w:sz w:val="20"/>
            <w:szCs w:val="20"/>
          </w:rPr>
          <w:instrText>PAGE   \* MERGEFORMAT</w:instrText>
        </w:r>
        <w:r w:rsidRPr="007F1B7B">
          <w:rPr>
            <w:sz w:val="20"/>
            <w:szCs w:val="20"/>
          </w:rPr>
          <w:fldChar w:fldCharType="separate"/>
        </w:r>
        <w:r w:rsidRPr="008512F8">
          <w:rPr>
            <w:noProof/>
            <w:sz w:val="20"/>
            <w:szCs w:val="20"/>
            <w:lang w:val="es-ES"/>
          </w:rPr>
          <w:t>47</w:t>
        </w:r>
        <w:r w:rsidRPr="007F1B7B">
          <w:rPr>
            <w:sz w:val="20"/>
            <w:szCs w:val="20"/>
          </w:rPr>
          <w:fldChar w:fldCharType="end"/>
        </w:r>
        <w:r w:rsidRPr="007F1B7B">
          <w:rPr>
            <w:sz w:val="20"/>
            <w:szCs w:val="20"/>
            <w:lang w:val="es-ES"/>
          </w:rPr>
          <w:t xml:space="preserve"> | </w:t>
        </w:r>
        <w:r w:rsidRPr="007F1B7B">
          <w:rPr>
            <w:color w:val="808080" w:themeColor="background1" w:themeShade="80"/>
            <w:spacing w:val="60"/>
            <w:sz w:val="20"/>
            <w:szCs w:val="20"/>
            <w:lang w:val="es-ES"/>
          </w:rPr>
          <w:t>Página</w:t>
        </w:r>
      </w:p>
    </w:sdtContent>
  </w:sdt>
  <w:p w14:paraId="163B7260" w14:textId="77777777" w:rsidR="003D66B5" w:rsidRDefault="003D66B5">
    <w:pPr>
      <w:pStyle w:val="Footer"/>
    </w:pPr>
  </w:p>
  <w:p w14:paraId="7F62BB7A" w14:textId="77777777" w:rsidR="003D66B5" w:rsidRDefault="003D6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940F" w14:textId="77777777" w:rsidR="008B5C15" w:rsidRDefault="008B5C15" w:rsidP="007F1B7B">
      <w:pPr>
        <w:spacing w:after="0" w:line="240" w:lineRule="auto"/>
      </w:pPr>
      <w:r>
        <w:separator/>
      </w:r>
    </w:p>
  </w:footnote>
  <w:footnote w:type="continuationSeparator" w:id="0">
    <w:p w14:paraId="22184969" w14:textId="77777777" w:rsidR="008B5C15" w:rsidRDefault="008B5C15" w:rsidP="007F1B7B">
      <w:pPr>
        <w:spacing w:after="0" w:line="240" w:lineRule="auto"/>
      </w:pPr>
      <w:r>
        <w:continuationSeparator/>
      </w:r>
    </w:p>
  </w:footnote>
  <w:footnote w:type="continuationNotice" w:id="1">
    <w:p w14:paraId="582E1AD2" w14:textId="77777777" w:rsidR="008B5C15" w:rsidRDefault="008B5C15">
      <w:pPr>
        <w:spacing w:after="0" w:line="240" w:lineRule="auto"/>
      </w:pPr>
    </w:p>
  </w:footnote>
  <w:footnote w:id="2">
    <w:p w14:paraId="65C5AD64" w14:textId="77777777" w:rsidR="003D66B5" w:rsidRPr="0053699F" w:rsidRDefault="003D66B5"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Misiones cuenta 1.2 millones; Jujuy cuenta 0.7 millones; Cacho 1.1 millones; Entre Ríos 1.3 millones; y Tierra del Fuego 0.2 millones.</w:t>
      </w:r>
    </w:p>
  </w:footnote>
  <w:footnote w:id="3">
    <w:p w14:paraId="123FD31C"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Se buscará que los sistemas desarrollados bajo este componente estén alineados con los Estándares Tecnológicos para la Administración Pública Argentina.</w:t>
      </w:r>
    </w:p>
  </w:footnote>
  <w:footnote w:id="4">
    <w:p w14:paraId="3592A167"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La mejora en la recaudación del impuesto inmobiliario se dará con intervenciones en los pilares del sistema: catastro, registro de la propiedad y sistema de rentas, en función de las debilidades específicas de cada provincia</w:t>
      </w:r>
      <w:r w:rsidRPr="0053699F" w:rsidDel="00BD68EF">
        <w:rPr>
          <w:rFonts w:ascii="Arial" w:hAnsi="Arial" w:cs="Arial"/>
          <w:b w:val="0"/>
          <w:sz w:val="18"/>
          <w:szCs w:val="18"/>
        </w:rPr>
        <w:t>.</w:t>
      </w:r>
      <w:r w:rsidRPr="0053699F">
        <w:rPr>
          <w:rFonts w:ascii="Arial" w:hAnsi="Arial" w:cs="Arial"/>
          <w:b w:val="0"/>
          <w:sz w:val="18"/>
          <w:szCs w:val="18"/>
        </w:rPr>
        <w:t xml:space="preserve"> Estas reformas abordan también la vinculación entre los municipios y los registros de la propiedad.</w:t>
      </w:r>
    </w:p>
  </w:footnote>
  <w:footnote w:id="5">
    <w:p w14:paraId="5546CA27"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La experiencia de actualización de valores y sistemas catastrales en Argentina han estado asociadas con incrementos entre el 18% y el 44%. Para un resumen de estas experiencias basadas en evaluaciones antes y después y haciendo uso de regresiones, ver Bonet, Muñoz y Pineda (2015).</w:t>
      </w:r>
    </w:p>
  </w:footnote>
  <w:footnote w:id="6">
    <w:p w14:paraId="17C61CED"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Aggarwal y Kapoor (2012) realizan una revisión de los beneficios de los sistemas de información de recursos humanos y destacan entre sus principales beneficios reducción de costos y mejor control del presupuesto.</w:t>
      </w:r>
    </w:p>
  </w:footnote>
  <w:footnote w:id="7">
    <w:p w14:paraId="26507303"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 xml:space="preserve">Basados en evaluaciones antes y después, Dener, Watkins y Dorotinsky (2012) encuentran que la implementación del Sistema Integral de Administración Financiera (SIAF) ha estado asociada con la reducción del tiempo para presentar reportes financieros del sector público de 21 a 8 meses. </w:t>
      </w:r>
    </w:p>
  </w:footnote>
  <w:footnote w:id="8">
    <w:p w14:paraId="7758F56E" w14:textId="77777777" w:rsidR="00F44B97" w:rsidRPr="0053699F" w:rsidRDefault="00F44B97" w:rsidP="0053699F">
      <w:pPr>
        <w:pStyle w:val="FootnoteText"/>
        <w:spacing w:before="0" w:after="0"/>
        <w:ind w:left="270" w:hanging="270"/>
        <w:rPr>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t xml:space="preserve">El </w:t>
      </w:r>
      <w:hyperlink r:id="rId1" w:history="1">
        <w:r w:rsidRPr="0053699F">
          <w:rPr>
            <w:rStyle w:val="Hyperlink"/>
            <w:rFonts w:ascii="Arial" w:hAnsi="Arial" w:cs="Arial"/>
            <w:b w:val="0"/>
            <w:sz w:val="18"/>
            <w:szCs w:val="18"/>
          </w:rPr>
          <w:t>ROP</w:t>
        </w:r>
      </w:hyperlink>
      <w:r w:rsidRPr="0053699F">
        <w:rPr>
          <w:rFonts w:ascii="Arial" w:hAnsi="Arial" w:cs="Arial"/>
          <w:b w:val="0"/>
          <w:sz w:val="18"/>
          <w:szCs w:val="18"/>
        </w:rPr>
        <w:t xml:space="preserve"> establecerá los criterios para medir el grado de avance entre los que se incluirán avances en los planes de acción acordados y la ejecución de las obras. La asignación final de este fondo para cada provincia dependerá de su grado de avance.</w:t>
      </w:r>
    </w:p>
  </w:footnote>
  <w:footnote w:id="9">
    <w:p w14:paraId="2ACC77C5" w14:textId="77777777" w:rsidR="00F44B97" w:rsidRPr="0053699F" w:rsidRDefault="00F44B97" w:rsidP="0053699F">
      <w:pPr>
        <w:pStyle w:val="FootnoteText"/>
        <w:spacing w:before="0" w:after="0"/>
        <w:ind w:left="270" w:hanging="270"/>
        <w:rPr>
          <w:rStyle w:val="FootnoteReference"/>
          <w:rFonts w:ascii="Arial" w:hAnsi="Arial" w:cs="Arial"/>
          <w:b w:val="0"/>
          <w:sz w:val="18"/>
          <w:szCs w:val="18"/>
        </w:rPr>
      </w:pPr>
      <w:r w:rsidRPr="0053699F">
        <w:rPr>
          <w:rStyle w:val="FootnoteReference"/>
          <w:rFonts w:ascii="Arial" w:hAnsi="Arial" w:cs="Arial"/>
          <w:b w:val="0"/>
          <w:sz w:val="18"/>
          <w:szCs w:val="18"/>
        </w:rPr>
        <w:footnoteRef/>
      </w:r>
      <w:r w:rsidRPr="0053699F">
        <w:rPr>
          <w:rStyle w:val="FootnoteReference"/>
          <w:rFonts w:ascii="Arial" w:hAnsi="Arial" w:cs="Arial"/>
          <w:b w:val="0"/>
          <w:sz w:val="18"/>
          <w:szCs w:val="18"/>
        </w:rPr>
        <w:t xml:space="preserve"> </w:t>
      </w:r>
      <w:r w:rsidRPr="0053699F">
        <w:rPr>
          <w:rFonts w:ascii="Arial" w:hAnsi="Arial" w:cs="Arial"/>
          <w:b w:val="0"/>
          <w:sz w:val="18"/>
          <w:szCs w:val="18"/>
        </w:rPr>
        <w:tab/>
      </w:r>
      <w:r w:rsidRPr="0053699F">
        <w:rPr>
          <w:rStyle w:val="FootnoteReference"/>
          <w:rFonts w:ascii="Arial" w:hAnsi="Arial" w:cs="Arial"/>
          <w:b w:val="0"/>
          <w:sz w:val="18"/>
          <w:szCs w:val="18"/>
          <w:vertAlign w:val="baseline"/>
        </w:rPr>
        <w:t>Se estima que a nivel global 60% de las emisiones de gases efecto invernadero provienen de infraestructura existente y que la infraestructura por construir generar entre el 35</w:t>
      </w:r>
      <w:r w:rsidRPr="0053699F">
        <w:rPr>
          <w:rFonts w:ascii="Arial" w:hAnsi="Arial" w:cs="Arial"/>
          <w:b w:val="0"/>
          <w:sz w:val="18"/>
          <w:szCs w:val="18"/>
        </w:rPr>
        <w:t>%</w:t>
      </w:r>
      <w:r w:rsidRPr="0053699F">
        <w:rPr>
          <w:rStyle w:val="FootnoteReference"/>
          <w:rFonts w:ascii="Arial" w:hAnsi="Arial" w:cs="Arial"/>
          <w:b w:val="0"/>
          <w:sz w:val="18"/>
          <w:szCs w:val="18"/>
          <w:vertAlign w:val="baseline"/>
        </w:rPr>
        <w:t>-60% de las emisiones.</w:t>
      </w:r>
    </w:p>
  </w:footnote>
  <w:footnote w:id="10">
    <w:p w14:paraId="011B8F52" w14:textId="77777777" w:rsidR="00F44B97" w:rsidRPr="0053699F" w:rsidRDefault="00F44B97" w:rsidP="0053699F">
      <w:pPr>
        <w:pStyle w:val="FootnoteText"/>
        <w:spacing w:before="0" w:after="0"/>
        <w:ind w:left="270" w:hanging="270"/>
        <w:rPr>
          <w:rStyle w:val="FootnoteReference"/>
          <w:rFonts w:ascii="Arial" w:hAnsi="Arial" w:cs="Arial"/>
          <w:b w:val="0"/>
          <w:sz w:val="18"/>
          <w:szCs w:val="18"/>
        </w:rPr>
      </w:pPr>
      <w:r w:rsidRPr="0053699F">
        <w:rPr>
          <w:rStyle w:val="FootnoteReference"/>
          <w:rFonts w:ascii="Arial" w:hAnsi="Arial" w:cs="Arial"/>
          <w:b w:val="0"/>
          <w:sz w:val="18"/>
          <w:szCs w:val="18"/>
        </w:rPr>
        <w:footnoteRef/>
      </w:r>
      <w:r w:rsidRPr="0053699F">
        <w:rPr>
          <w:rFonts w:ascii="Arial" w:hAnsi="Arial" w:cs="Arial"/>
          <w:b w:val="0"/>
          <w:sz w:val="18"/>
          <w:szCs w:val="18"/>
        </w:rPr>
        <w:t xml:space="preserve"> </w:t>
      </w:r>
      <w:r w:rsidRPr="0053699F">
        <w:rPr>
          <w:rFonts w:ascii="Arial" w:hAnsi="Arial" w:cs="Arial"/>
          <w:b w:val="0"/>
          <w:sz w:val="18"/>
          <w:szCs w:val="18"/>
        </w:rPr>
        <w:tab/>
      </w:r>
      <w:r w:rsidRPr="00D57674">
        <w:rPr>
          <w:rFonts w:ascii="Arial" w:hAnsi="Arial" w:cs="Arial"/>
          <w:b w:val="0"/>
          <w:sz w:val="18"/>
          <w:szCs w:val="18"/>
        </w:rPr>
        <w:t>I</w:t>
      </w:r>
      <w:r w:rsidRPr="00D57674">
        <w:rPr>
          <w:rStyle w:val="FootnoteReference"/>
          <w:rFonts w:ascii="Arial" w:hAnsi="Arial" w:cs="Arial"/>
          <w:b w:val="0"/>
          <w:sz w:val="18"/>
          <w:szCs w:val="18"/>
          <w:vertAlign w:val="baseline"/>
        </w:rPr>
        <w:t>ncluirán la creación de observatorios inmobiliarios que se utilizarán como insumo para la e</w:t>
      </w:r>
      <w:r w:rsidRPr="0053699F">
        <w:rPr>
          <w:rFonts w:ascii="Arial" w:hAnsi="Arial" w:cs="Arial"/>
          <w:b w:val="0"/>
          <w:sz w:val="18"/>
          <w:szCs w:val="18"/>
        </w:rPr>
        <w:t xml:space="preserve">stimación de valores de mercado actualizados. A estos precios testigo se suma el análisis de imágenes satelitales, mapas viales, información de mercado, mapas de tipos de suelo, de densidad de urbanización entre otras. Finalmente, se usarán técnicas de </w:t>
      </w:r>
      <w:r w:rsidRPr="0053699F">
        <w:rPr>
          <w:rFonts w:ascii="Arial" w:hAnsi="Arial" w:cs="Arial"/>
          <w:b w:val="0"/>
          <w:i/>
          <w:sz w:val="18"/>
          <w:szCs w:val="18"/>
        </w:rPr>
        <w:t>machine learning</w:t>
      </w:r>
      <w:r w:rsidRPr="0053699F">
        <w:rPr>
          <w:rFonts w:ascii="Arial" w:hAnsi="Arial" w:cs="Arial"/>
          <w:b w:val="0"/>
          <w:sz w:val="18"/>
          <w:szCs w:val="18"/>
        </w:rPr>
        <w:t>, modelando los mercados inmobiliarios y particularmente los valores de la tierra.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E91A" w14:textId="29F34B7B" w:rsidR="003D66B5" w:rsidRPr="003E1FAD" w:rsidRDefault="003D66B5" w:rsidP="005F779A">
    <w:pPr>
      <w:pStyle w:val="Header"/>
      <w:jc w:val="right"/>
      <w:rPr>
        <w:rFonts w:ascii="Arial" w:hAnsi="Arial" w:cs="Arial"/>
        <w:color w:val="404040" w:themeColor="text1" w:themeTint="BF"/>
        <w:sz w:val="18"/>
        <w:szCs w:val="20"/>
        <w:lang w:val="es-AR"/>
      </w:rPr>
    </w:pPr>
    <w:r w:rsidRPr="003E1FAD">
      <w:rPr>
        <w:rFonts w:ascii="Arial" w:hAnsi="Arial" w:cs="Arial"/>
        <w:color w:val="404040" w:themeColor="text1" w:themeTint="BF"/>
        <w:sz w:val="18"/>
        <w:szCs w:val="20"/>
        <w:lang w:val="es-AR"/>
      </w:rPr>
      <w:t>Programa de Fortalecimiento de la Gestión Provincial</w:t>
    </w:r>
  </w:p>
  <w:p w14:paraId="08012C9E" w14:textId="77777777" w:rsidR="003D66B5" w:rsidRPr="003E1FAD" w:rsidRDefault="003D66B5" w:rsidP="007F1B7B">
    <w:pPr>
      <w:pStyle w:val="Header"/>
      <w:jc w:val="right"/>
      <w:rPr>
        <w:rFonts w:ascii="Arial" w:hAnsi="Arial" w:cs="Arial"/>
        <w:color w:val="404040" w:themeColor="text1" w:themeTint="BF"/>
        <w:sz w:val="18"/>
        <w:szCs w:val="20"/>
        <w:lang w:val="es-AR"/>
      </w:rPr>
    </w:pPr>
    <w:r w:rsidRPr="003E1FAD">
      <w:rPr>
        <w:rFonts w:ascii="Arial" w:hAnsi="Arial" w:cs="Arial"/>
        <w:color w:val="404040" w:themeColor="text1" w:themeTint="BF"/>
        <w:sz w:val="18"/>
        <w:szCs w:val="20"/>
        <w:lang w:val="es-AR"/>
      </w:rPr>
      <w:t>Secretaría de Provincias – Ministerio del Interior, Obras Públicas y Vivienda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E64"/>
    <w:multiLevelType w:val="hybridMultilevel"/>
    <w:tmpl w:val="2C8A1E3A"/>
    <w:lvl w:ilvl="0" w:tplc="F692D79E">
      <w:start w:val="1"/>
      <w:numFmt w:val="upperLetter"/>
      <w:lvlText w:val="%1."/>
      <w:lvlJc w:val="left"/>
      <w:pPr>
        <w:ind w:left="720" w:hanging="360"/>
      </w:pPr>
      <w:rPr>
        <w:rFonts w:asciiTheme="minorHAnsi" w:hAnsiTheme="minorHAnsi"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CF3"/>
    <w:multiLevelType w:val="multilevel"/>
    <w:tmpl w:val="42F0445C"/>
    <w:lvl w:ilvl="0">
      <w:start w:val="1"/>
      <w:numFmt w:val="decimal"/>
      <w:lvlText w:val="%1."/>
      <w:lvlJc w:val="left"/>
      <w:pPr>
        <w:ind w:left="360" w:hanging="360"/>
      </w:pPr>
    </w:lvl>
    <w:lvl w:ilvl="1">
      <w:start w:val="1"/>
      <w:numFmt w:val="lowerLetter"/>
      <w:lvlText w:val="%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F00A4"/>
    <w:multiLevelType w:val="hybridMultilevel"/>
    <w:tmpl w:val="E8687C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55F4EA7"/>
    <w:multiLevelType w:val="hybridMultilevel"/>
    <w:tmpl w:val="6764C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7AE5"/>
    <w:multiLevelType w:val="multilevel"/>
    <w:tmpl w:val="C7B8876C"/>
    <w:lvl w:ilvl="0">
      <w:start w:val="2"/>
      <w:numFmt w:val="upperRoman"/>
      <w:lvlText w:val="%1."/>
      <w:lvlJc w:val="left"/>
      <w:pPr>
        <w:ind w:left="1080" w:hanging="720"/>
      </w:pPr>
      <w:rPr>
        <w:rFonts w:hint="default"/>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9F7D18"/>
    <w:multiLevelType w:val="hybridMultilevel"/>
    <w:tmpl w:val="BD16A0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D18017D"/>
    <w:multiLevelType w:val="hybridMultilevel"/>
    <w:tmpl w:val="164484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7" w15:restartNumberingAfterBreak="0">
    <w:nsid w:val="0DAB7FC9"/>
    <w:multiLevelType w:val="multilevel"/>
    <w:tmpl w:val="4EFEC290"/>
    <w:lvl w:ilvl="0">
      <w:start w:val="1"/>
      <w:numFmt w:val="upperLetter"/>
      <w:lvlText w:val="%1."/>
      <w:lvlJc w:val="left"/>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C52BE"/>
    <w:multiLevelType w:val="multilevel"/>
    <w:tmpl w:val="D0166B00"/>
    <w:lvl w:ilvl="0">
      <w:start w:val="1"/>
      <w:numFmt w:val="upperLetter"/>
      <w:lvlText w:val="%1."/>
      <w:lvlJc w:val="left"/>
      <w:pPr>
        <w:ind w:left="720" w:hanging="360"/>
      </w:pPr>
      <w:rPr>
        <w:rFonts w:asciiTheme="minorHAnsi" w:eastAsia="Calibri" w:hAnsiTheme="minorHAnsi"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B21D72"/>
    <w:multiLevelType w:val="hybridMultilevel"/>
    <w:tmpl w:val="B30EC072"/>
    <w:lvl w:ilvl="0" w:tplc="04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9305F9"/>
    <w:multiLevelType w:val="hybridMultilevel"/>
    <w:tmpl w:val="96E8B556"/>
    <w:lvl w:ilvl="0" w:tplc="2C0A0017">
      <w:start w:val="1"/>
      <w:numFmt w:val="lowerLetter"/>
      <w:lvlText w:val="%1)"/>
      <w:lvlJc w:val="left"/>
      <w:pPr>
        <w:ind w:left="1080" w:hanging="360"/>
      </w:pPr>
      <w:rPr>
        <w:rFonts w:hint="default"/>
      </w:rPr>
    </w:lvl>
    <w:lvl w:ilvl="1" w:tplc="FCD6334A" w:tentative="1">
      <w:start w:val="1"/>
      <w:numFmt w:val="lowerLetter"/>
      <w:lvlText w:val="%2."/>
      <w:lvlJc w:val="left"/>
      <w:pPr>
        <w:ind w:left="1800" w:hanging="360"/>
      </w:pPr>
    </w:lvl>
    <w:lvl w:ilvl="2" w:tplc="FD9C14C0" w:tentative="1">
      <w:start w:val="1"/>
      <w:numFmt w:val="lowerRoman"/>
      <w:lvlText w:val="%3."/>
      <w:lvlJc w:val="right"/>
      <w:pPr>
        <w:ind w:left="2520" w:hanging="180"/>
      </w:pPr>
    </w:lvl>
    <w:lvl w:ilvl="3" w:tplc="5F30263E" w:tentative="1">
      <w:start w:val="1"/>
      <w:numFmt w:val="decimal"/>
      <w:lvlText w:val="%4."/>
      <w:lvlJc w:val="left"/>
      <w:pPr>
        <w:ind w:left="3240" w:hanging="360"/>
      </w:pPr>
    </w:lvl>
    <w:lvl w:ilvl="4" w:tplc="65D62B70" w:tentative="1">
      <w:start w:val="1"/>
      <w:numFmt w:val="lowerLetter"/>
      <w:lvlText w:val="%5."/>
      <w:lvlJc w:val="left"/>
      <w:pPr>
        <w:ind w:left="3960" w:hanging="360"/>
      </w:pPr>
    </w:lvl>
    <w:lvl w:ilvl="5" w:tplc="B43CDFCA" w:tentative="1">
      <w:start w:val="1"/>
      <w:numFmt w:val="lowerRoman"/>
      <w:lvlText w:val="%6."/>
      <w:lvlJc w:val="right"/>
      <w:pPr>
        <w:ind w:left="4680" w:hanging="180"/>
      </w:pPr>
    </w:lvl>
    <w:lvl w:ilvl="6" w:tplc="01C0665A" w:tentative="1">
      <w:start w:val="1"/>
      <w:numFmt w:val="decimal"/>
      <w:lvlText w:val="%7."/>
      <w:lvlJc w:val="left"/>
      <w:pPr>
        <w:ind w:left="5400" w:hanging="360"/>
      </w:pPr>
    </w:lvl>
    <w:lvl w:ilvl="7" w:tplc="2B22100A" w:tentative="1">
      <w:start w:val="1"/>
      <w:numFmt w:val="lowerLetter"/>
      <w:lvlText w:val="%8."/>
      <w:lvlJc w:val="left"/>
      <w:pPr>
        <w:ind w:left="6120" w:hanging="360"/>
      </w:pPr>
    </w:lvl>
    <w:lvl w:ilvl="8" w:tplc="BDEC975C" w:tentative="1">
      <w:start w:val="1"/>
      <w:numFmt w:val="lowerRoman"/>
      <w:lvlText w:val="%9."/>
      <w:lvlJc w:val="right"/>
      <w:pPr>
        <w:ind w:left="6840" w:hanging="180"/>
      </w:pPr>
    </w:lvl>
  </w:abstractNum>
  <w:abstractNum w:abstractNumId="11" w15:restartNumberingAfterBreak="0">
    <w:nsid w:val="1F302A20"/>
    <w:multiLevelType w:val="multilevel"/>
    <w:tmpl w:val="469ADCF0"/>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A75844"/>
    <w:multiLevelType w:val="hybridMultilevel"/>
    <w:tmpl w:val="E8687C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0DE1556"/>
    <w:multiLevelType w:val="hybridMultilevel"/>
    <w:tmpl w:val="B1DA779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17F3A00"/>
    <w:multiLevelType w:val="multilevel"/>
    <w:tmpl w:val="5B00A69A"/>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8D59BD"/>
    <w:multiLevelType w:val="hybridMultilevel"/>
    <w:tmpl w:val="8ACA0048"/>
    <w:lvl w:ilvl="0" w:tplc="C9185C70">
      <w:start w:val="2"/>
      <w:numFmt w:val="bullet"/>
      <w:lvlText w:val=""/>
      <w:lvlJc w:val="left"/>
      <w:pPr>
        <w:ind w:left="720" w:hanging="360"/>
      </w:pPr>
      <w:rPr>
        <w:rFonts w:ascii="Wingdings" w:eastAsia="Calibri" w:hAnsi="Wingding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35F282E"/>
    <w:multiLevelType w:val="multilevel"/>
    <w:tmpl w:val="42F0445C"/>
    <w:lvl w:ilvl="0">
      <w:start w:val="1"/>
      <w:numFmt w:val="decimal"/>
      <w:lvlText w:val="%1."/>
      <w:lvlJc w:val="left"/>
      <w:pPr>
        <w:ind w:left="360" w:hanging="360"/>
      </w:pPr>
    </w:lvl>
    <w:lvl w:ilvl="1">
      <w:start w:val="1"/>
      <w:numFmt w:val="lowerLetter"/>
      <w:lvlText w:val="%2)"/>
      <w:lvlJc w:val="left"/>
      <w:pPr>
        <w:ind w:left="79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47732C"/>
    <w:multiLevelType w:val="hybridMultilevel"/>
    <w:tmpl w:val="FC6A0040"/>
    <w:lvl w:ilvl="0" w:tplc="905C89F8">
      <w:start w:val="1"/>
      <w:numFmt w:val="decimal"/>
      <w:pStyle w:val="Heading1"/>
      <w:lvlText w:val="%1."/>
      <w:lvlJc w:val="left"/>
      <w:pPr>
        <w:ind w:left="644" w:hanging="360"/>
      </w:pPr>
      <w:rPr>
        <w:rFonts w:hint="default"/>
      </w:rPr>
    </w:lvl>
    <w:lvl w:ilvl="1" w:tplc="927AB71A">
      <w:start w:val="1"/>
      <w:numFmt w:val="lowerLetter"/>
      <w:lvlText w:val="%2."/>
      <w:lvlJc w:val="left"/>
      <w:pPr>
        <w:tabs>
          <w:tab w:val="num" w:pos="1436"/>
        </w:tabs>
        <w:ind w:left="1436" w:hanging="360"/>
      </w:pPr>
      <w:rPr>
        <w:rFonts w:ascii="Calibri" w:eastAsia="Times New Roman" w:hAnsi="Calibri" w:cs="Times New Roman"/>
      </w:rPr>
    </w:lvl>
    <w:lvl w:ilvl="2" w:tplc="EA2E7F58" w:tentative="1">
      <w:start w:val="1"/>
      <w:numFmt w:val="lowerRoman"/>
      <w:lvlText w:val="%3."/>
      <w:lvlJc w:val="right"/>
      <w:pPr>
        <w:tabs>
          <w:tab w:val="num" w:pos="2156"/>
        </w:tabs>
        <w:ind w:left="2156" w:hanging="180"/>
      </w:pPr>
    </w:lvl>
    <w:lvl w:ilvl="3" w:tplc="DEB699CE" w:tentative="1">
      <w:start w:val="1"/>
      <w:numFmt w:val="decimal"/>
      <w:lvlText w:val="%4."/>
      <w:lvlJc w:val="left"/>
      <w:pPr>
        <w:tabs>
          <w:tab w:val="num" w:pos="2876"/>
        </w:tabs>
        <w:ind w:left="2876" w:hanging="360"/>
      </w:pPr>
    </w:lvl>
    <w:lvl w:ilvl="4" w:tplc="21C4CA7E" w:tentative="1">
      <w:start w:val="1"/>
      <w:numFmt w:val="lowerLetter"/>
      <w:lvlText w:val="%5."/>
      <w:lvlJc w:val="left"/>
      <w:pPr>
        <w:tabs>
          <w:tab w:val="num" w:pos="3596"/>
        </w:tabs>
        <w:ind w:left="3596" w:hanging="360"/>
      </w:pPr>
    </w:lvl>
    <w:lvl w:ilvl="5" w:tplc="EF72A396" w:tentative="1">
      <w:start w:val="1"/>
      <w:numFmt w:val="lowerRoman"/>
      <w:lvlText w:val="%6."/>
      <w:lvlJc w:val="right"/>
      <w:pPr>
        <w:tabs>
          <w:tab w:val="num" w:pos="4316"/>
        </w:tabs>
        <w:ind w:left="4316" w:hanging="180"/>
      </w:pPr>
    </w:lvl>
    <w:lvl w:ilvl="6" w:tplc="505EBC58" w:tentative="1">
      <w:start w:val="1"/>
      <w:numFmt w:val="decimal"/>
      <w:lvlText w:val="%7."/>
      <w:lvlJc w:val="left"/>
      <w:pPr>
        <w:tabs>
          <w:tab w:val="num" w:pos="5036"/>
        </w:tabs>
        <w:ind w:left="5036" w:hanging="360"/>
      </w:pPr>
    </w:lvl>
    <w:lvl w:ilvl="7" w:tplc="089A5C26" w:tentative="1">
      <w:start w:val="1"/>
      <w:numFmt w:val="lowerLetter"/>
      <w:lvlText w:val="%8."/>
      <w:lvlJc w:val="left"/>
      <w:pPr>
        <w:tabs>
          <w:tab w:val="num" w:pos="5756"/>
        </w:tabs>
        <w:ind w:left="5756" w:hanging="360"/>
      </w:pPr>
    </w:lvl>
    <w:lvl w:ilvl="8" w:tplc="B6FC80C4" w:tentative="1">
      <w:start w:val="1"/>
      <w:numFmt w:val="lowerRoman"/>
      <w:lvlText w:val="%9."/>
      <w:lvlJc w:val="right"/>
      <w:pPr>
        <w:tabs>
          <w:tab w:val="num" w:pos="6476"/>
        </w:tabs>
        <w:ind w:left="6476" w:hanging="180"/>
      </w:pPr>
    </w:lvl>
  </w:abstractNum>
  <w:abstractNum w:abstractNumId="18" w15:restartNumberingAfterBreak="0">
    <w:nsid w:val="282434AF"/>
    <w:multiLevelType w:val="multilevel"/>
    <w:tmpl w:val="C4185274"/>
    <w:lvl w:ilvl="0">
      <w:start w:val="2"/>
      <w:numFmt w:val="upperRoman"/>
      <w:lvlText w:val="%1."/>
      <w:lvlJc w:val="left"/>
      <w:pPr>
        <w:ind w:left="1080" w:hanging="720"/>
      </w:pPr>
      <w:rPr>
        <w:rFonts w:hint="default"/>
        <w:b/>
      </w:rPr>
    </w:lvl>
    <w:lvl w:ilvl="1">
      <w:start w:val="1"/>
      <w:numFmt w:val="decimal"/>
      <w:lvlText w:val="%1.%2"/>
      <w:lvlJc w:val="left"/>
      <w:pPr>
        <w:ind w:left="360" w:hanging="36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8A75A9"/>
    <w:multiLevelType w:val="multilevel"/>
    <w:tmpl w:val="9C0285E8"/>
    <w:lvl w:ilvl="0">
      <w:start w:val="5"/>
      <w:numFmt w:val="decimal"/>
      <w:lvlText w:val="%1"/>
      <w:lvlJc w:val="left"/>
      <w:pPr>
        <w:ind w:left="420" w:hanging="420"/>
      </w:pPr>
      <w:rPr>
        <w:rFonts w:hint="default"/>
        <w:b/>
      </w:rPr>
    </w:lvl>
    <w:lvl w:ilvl="1">
      <w:start w:val="1"/>
      <w:numFmt w:val="decimalZero"/>
      <w:lvlText w:val="%1.%2"/>
      <w:lvlJc w:val="left"/>
      <w:pPr>
        <w:ind w:left="1140" w:hanging="420"/>
      </w:pPr>
      <w:rPr>
        <w:rFonts w:asciiTheme="minorHAnsi" w:hAnsiTheme="minorHAnsi" w:cs="Times New Roman"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2CF148E9"/>
    <w:multiLevelType w:val="hybridMultilevel"/>
    <w:tmpl w:val="8FCAA49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2E48440D"/>
    <w:multiLevelType w:val="hybridMultilevel"/>
    <w:tmpl w:val="FCB2C60A"/>
    <w:lvl w:ilvl="0" w:tplc="166A6386">
      <w:start w:val="1"/>
      <w:numFmt w:val="lowerLetter"/>
      <w:lvlText w:val="%1)"/>
      <w:lvlJc w:val="left"/>
      <w:pPr>
        <w:ind w:left="720" w:hanging="360"/>
      </w:pPr>
      <w:rPr>
        <w:rFonts w:hint="default"/>
      </w:rPr>
    </w:lvl>
    <w:lvl w:ilvl="1" w:tplc="89D8A1E6" w:tentative="1">
      <w:start w:val="1"/>
      <w:numFmt w:val="lowerLetter"/>
      <w:lvlText w:val="%2."/>
      <w:lvlJc w:val="left"/>
      <w:pPr>
        <w:ind w:left="1440" w:hanging="360"/>
      </w:pPr>
    </w:lvl>
    <w:lvl w:ilvl="2" w:tplc="70142B4A" w:tentative="1">
      <w:start w:val="1"/>
      <w:numFmt w:val="lowerRoman"/>
      <w:lvlText w:val="%3."/>
      <w:lvlJc w:val="right"/>
      <w:pPr>
        <w:ind w:left="2160" w:hanging="180"/>
      </w:pPr>
    </w:lvl>
    <w:lvl w:ilvl="3" w:tplc="4006A454" w:tentative="1">
      <w:start w:val="1"/>
      <w:numFmt w:val="decimal"/>
      <w:lvlText w:val="%4."/>
      <w:lvlJc w:val="left"/>
      <w:pPr>
        <w:ind w:left="2880" w:hanging="360"/>
      </w:pPr>
    </w:lvl>
    <w:lvl w:ilvl="4" w:tplc="D0A6204A" w:tentative="1">
      <w:start w:val="1"/>
      <w:numFmt w:val="lowerLetter"/>
      <w:lvlText w:val="%5."/>
      <w:lvlJc w:val="left"/>
      <w:pPr>
        <w:ind w:left="3600" w:hanging="360"/>
      </w:pPr>
    </w:lvl>
    <w:lvl w:ilvl="5" w:tplc="2E0E19FC" w:tentative="1">
      <w:start w:val="1"/>
      <w:numFmt w:val="lowerRoman"/>
      <w:lvlText w:val="%6."/>
      <w:lvlJc w:val="right"/>
      <w:pPr>
        <w:ind w:left="4320" w:hanging="180"/>
      </w:pPr>
    </w:lvl>
    <w:lvl w:ilvl="6" w:tplc="4E520C0C" w:tentative="1">
      <w:start w:val="1"/>
      <w:numFmt w:val="decimal"/>
      <w:lvlText w:val="%7."/>
      <w:lvlJc w:val="left"/>
      <w:pPr>
        <w:ind w:left="5040" w:hanging="360"/>
      </w:pPr>
    </w:lvl>
    <w:lvl w:ilvl="7" w:tplc="9A80CC8E" w:tentative="1">
      <w:start w:val="1"/>
      <w:numFmt w:val="lowerLetter"/>
      <w:lvlText w:val="%8."/>
      <w:lvlJc w:val="left"/>
      <w:pPr>
        <w:ind w:left="5760" w:hanging="360"/>
      </w:pPr>
    </w:lvl>
    <w:lvl w:ilvl="8" w:tplc="1AFC7EFA" w:tentative="1">
      <w:start w:val="1"/>
      <w:numFmt w:val="lowerRoman"/>
      <w:lvlText w:val="%9."/>
      <w:lvlJc w:val="right"/>
      <w:pPr>
        <w:ind w:left="6480" w:hanging="180"/>
      </w:pPr>
    </w:lvl>
  </w:abstractNum>
  <w:abstractNum w:abstractNumId="22" w15:restartNumberingAfterBreak="0">
    <w:nsid w:val="31BA5A15"/>
    <w:multiLevelType w:val="hybridMultilevel"/>
    <w:tmpl w:val="5E84772C"/>
    <w:lvl w:ilvl="0" w:tplc="2C0A0017">
      <w:start w:val="1"/>
      <w:numFmt w:val="lowerLetter"/>
      <w:lvlText w:val="%1)"/>
      <w:lvlJc w:val="left"/>
      <w:pPr>
        <w:ind w:left="720" w:hanging="360"/>
      </w:pPr>
      <w:rPr>
        <w:rFonts w:hint="default"/>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3" w15:restartNumberingAfterBreak="0">
    <w:nsid w:val="34E60F58"/>
    <w:multiLevelType w:val="hybridMultilevel"/>
    <w:tmpl w:val="D44E3900"/>
    <w:lvl w:ilvl="0" w:tplc="34B42E34">
      <w:start w:val="1"/>
      <w:numFmt w:val="upperLetter"/>
      <w:lvlText w:val="%1)"/>
      <w:lvlJc w:val="left"/>
      <w:pPr>
        <w:ind w:left="1170" w:hanging="720"/>
      </w:pPr>
      <w:rPr>
        <w:rFonts w:asciiTheme="minorHAnsi" w:eastAsia="Calibri" w:hAnsiTheme="minorHAnsi"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6E945B5"/>
    <w:multiLevelType w:val="multilevel"/>
    <w:tmpl w:val="D11A5892"/>
    <w:lvl w:ilvl="0">
      <w:start w:val="1"/>
      <w:numFmt w:val="bullet"/>
      <w:lvlText w:val=""/>
      <w:lvlJc w:val="left"/>
      <w:pPr>
        <w:ind w:left="1080" w:hanging="720"/>
      </w:pPr>
      <w:rPr>
        <w:rFonts w:ascii="Symbol" w:hAnsi="Symbol" w:cs="Symbol" w:hint="default"/>
        <w:b/>
      </w:rPr>
    </w:lvl>
    <w:lvl w:ilvl="1">
      <w:start w:val="1"/>
      <w:numFmt w:val="decimal"/>
      <w:lvlText w:val="%2."/>
      <w:lvlJc w:val="left"/>
      <w:pPr>
        <w:ind w:left="786"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F26BAD"/>
    <w:multiLevelType w:val="hybridMultilevel"/>
    <w:tmpl w:val="23469A04"/>
    <w:lvl w:ilvl="0" w:tplc="212870BA">
      <w:start w:val="2"/>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A2D03C0"/>
    <w:multiLevelType w:val="multilevel"/>
    <w:tmpl w:val="2D661ABC"/>
    <w:lvl w:ilvl="0">
      <w:start w:val="2"/>
      <w:numFmt w:val="upperRoman"/>
      <w:lvlText w:val="%1."/>
      <w:lvlJc w:val="left"/>
      <w:pPr>
        <w:ind w:left="1080" w:hanging="720"/>
      </w:pPr>
      <w:rPr>
        <w:rFonts w:hint="default"/>
        <w:b/>
      </w:rPr>
    </w:lvl>
    <w:lvl w:ilvl="1">
      <w:start w:val="1"/>
      <w:numFmt w:val="decimal"/>
      <w:lvlText w:val="%2."/>
      <w:lvlJc w:val="left"/>
      <w:pPr>
        <w:ind w:left="786"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D2D2659"/>
    <w:multiLevelType w:val="multilevel"/>
    <w:tmpl w:val="5A4C9FB6"/>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8" w15:restartNumberingAfterBreak="0">
    <w:nsid w:val="40484CA8"/>
    <w:multiLevelType w:val="multilevel"/>
    <w:tmpl w:val="2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435864"/>
    <w:multiLevelType w:val="hybridMultilevel"/>
    <w:tmpl w:val="64F237BA"/>
    <w:lvl w:ilvl="0" w:tplc="3C445486">
      <w:start w:val="1"/>
      <w:numFmt w:val="lowerLetter"/>
      <w:lvlText w:val="%1)"/>
      <w:lvlJc w:val="left"/>
      <w:pPr>
        <w:ind w:left="720" w:hanging="360"/>
      </w:pPr>
      <w:rPr>
        <w:b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3683BD9"/>
    <w:multiLevelType w:val="hybridMultilevel"/>
    <w:tmpl w:val="539A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571A5"/>
    <w:multiLevelType w:val="hybridMultilevel"/>
    <w:tmpl w:val="BB0094FC"/>
    <w:lvl w:ilvl="0" w:tplc="9902638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498C48CC"/>
    <w:multiLevelType w:val="multilevel"/>
    <w:tmpl w:val="DEBC61E8"/>
    <w:lvl w:ilvl="0">
      <w:start w:val="1"/>
      <w:numFmt w:val="decimal"/>
      <w:lvlText w:val="%1."/>
      <w:lvlJc w:val="left"/>
      <w:pPr>
        <w:ind w:left="360" w:hanging="360"/>
      </w:pPr>
    </w:lvl>
    <w:lvl w:ilvl="1">
      <w:start w:val="1"/>
      <w:numFmt w:val="decimal"/>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A00897"/>
    <w:multiLevelType w:val="hybridMultilevel"/>
    <w:tmpl w:val="D04C8D90"/>
    <w:lvl w:ilvl="0" w:tplc="61BCE1D2">
      <w:start w:val="1"/>
      <w:numFmt w:val="decimal"/>
      <w:lvlText w:val="%1."/>
      <w:lvlJc w:val="left"/>
      <w:pPr>
        <w:ind w:left="1211" w:hanging="360"/>
      </w:pPr>
      <w:rPr>
        <w:rFonts w:hint="default"/>
      </w:rPr>
    </w:lvl>
    <w:lvl w:ilvl="1" w:tplc="2C0A0019" w:tentative="1">
      <w:start w:val="1"/>
      <w:numFmt w:val="lowerLetter"/>
      <w:lvlText w:val="%2."/>
      <w:lvlJc w:val="left"/>
      <w:pPr>
        <w:ind w:left="1530" w:hanging="360"/>
      </w:pPr>
    </w:lvl>
    <w:lvl w:ilvl="2" w:tplc="2C0A001B"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34" w15:restartNumberingAfterBreak="0">
    <w:nsid w:val="4DC96413"/>
    <w:multiLevelType w:val="hybridMultilevel"/>
    <w:tmpl w:val="EB803E34"/>
    <w:lvl w:ilvl="0" w:tplc="CD1AFD58">
      <w:start w:val="1"/>
      <w:numFmt w:val="lowerLetter"/>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4E671BBC"/>
    <w:multiLevelType w:val="hybridMultilevel"/>
    <w:tmpl w:val="87EA8C66"/>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566303"/>
    <w:multiLevelType w:val="multilevel"/>
    <w:tmpl w:val="EEE0883A"/>
    <w:lvl w:ilvl="0">
      <w:start w:val="1"/>
      <w:numFmt w:val="upperLetter"/>
      <w:lvlText w:val="%1."/>
      <w:lvlJc w:val="left"/>
      <w:pPr>
        <w:ind w:left="720" w:hanging="360"/>
      </w:pPr>
      <w:rPr>
        <w:rFonts w:asciiTheme="minorHAnsi" w:eastAsia="Calibri" w:hAnsiTheme="minorHAnsi" w:cs="Times New Roman" w:hint="default"/>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752DB7"/>
    <w:multiLevelType w:val="hybridMultilevel"/>
    <w:tmpl w:val="19FE695C"/>
    <w:lvl w:ilvl="0" w:tplc="2C0A001B">
      <w:start w:val="1"/>
      <w:numFmt w:val="lowerRoman"/>
      <w:lvlText w:val="%1."/>
      <w:lvlJc w:val="right"/>
      <w:pPr>
        <w:ind w:left="1494" w:hanging="360"/>
      </w:p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8" w15:restartNumberingAfterBreak="0">
    <w:nsid w:val="52153612"/>
    <w:multiLevelType w:val="hybridMultilevel"/>
    <w:tmpl w:val="F1DC2CE4"/>
    <w:lvl w:ilvl="0" w:tplc="AE440DCC">
      <w:start w:val="1"/>
      <w:numFmt w:val="upperLetter"/>
      <w:lvlText w:val="%1."/>
      <w:lvlJc w:val="left"/>
      <w:pPr>
        <w:ind w:left="644" w:hanging="360"/>
      </w:pPr>
      <w:rPr>
        <w:rFonts w:ascii="Calibri" w:eastAsia="Times New Roman" w:hAnsi="Calibri"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6F02254">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820798"/>
    <w:multiLevelType w:val="hybridMultilevel"/>
    <w:tmpl w:val="00D420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540A4D6F"/>
    <w:multiLevelType w:val="multilevel"/>
    <w:tmpl w:val="77A0BC84"/>
    <w:lvl w:ilvl="0">
      <w:start w:val="1"/>
      <w:numFmt w:val="upperRoman"/>
      <w:lvlRestart w:val="0"/>
      <w:lvlText w:val="%1."/>
      <w:lvlJc w:val="center"/>
      <w:pPr>
        <w:tabs>
          <w:tab w:val="num" w:pos="2088"/>
        </w:tabs>
        <w:ind w:left="1440" w:firstLine="288"/>
      </w:pPr>
      <w:rPr>
        <w:rFonts w:ascii="Arial" w:hAnsi="Arial" w:cs="Arial" w:hint="default"/>
        <w:b/>
        <w:i w:val="0"/>
        <w:sz w:val="22"/>
        <w:szCs w:val="22"/>
      </w:rPr>
    </w:lvl>
    <w:lvl w:ilvl="1">
      <w:start w:val="1"/>
      <w:numFmt w:val="decimal"/>
      <w:lvlText w:val="%1.%2"/>
      <w:lvlJc w:val="left"/>
      <w:pPr>
        <w:tabs>
          <w:tab w:val="num" w:pos="1746"/>
        </w:tabs>
        <w:ind w:left="1746" w:hanging="1296"/>
      </w:pPr>
      <w:rPr>
        <w:b w:val="0"/>
        <w:sz w:val="22"/>
        <w:szCs w:val="22"/>
      </w:rPr>
    </w:lvl>
    <w:lvl w:ilvl="2">
      <w:start w:val="1"/>
      <w:numFmt w:val="lowerLetter"/>
      <w:lvlText w:val="%3."/>
      <w:lvlJc w:val="left"/>
      <w:pPr>
        <w:tabs>
          <w:tab w:val="num" w:pos="1152"/>
        </w:tabs>
        <w:ind w:left="1152" w:hanging="432"/>
      </w:pPr>
      <w:rPr>
        <w:rFonts w:ascii="Arial" w:hAnsi="Arial" w:cs="Arial" w:hint="default"/>
        <w:b w:val="0"/>
        <w:sz w:val="22"/>
        <w:szCs w:val="22"/>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1" w15:restartNumberingAfterBreak="0">
    <w:nsid w:val="566515C9"/>
    <w:multiLevelType w:val="hybridMultilevel"/>
    <w:tmpl w:val="C464E9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5730197E"/>
    <w:multiLevelType w:val="hybridMultilevel"/>
    <w:tmpl w:val="581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B14023"/>
    <w:multiLevelType w:val="multilevel"/>
    <w:tmpl w:val="2C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3E4904"/>
    <w:multiLevelType w:val="multilevel"/>
    <w:tmpl w:val="E814E9B6"/>
    <w:lvl w:ilvl="0">
      <w:start w:val="4"/>
      <w:numFmt w:val="decimal"/>
      <w:lvlText w:val="%1"/>
      <w:lvlJc w:val="left"/>
      <w:pPr>
        <w:ind w:left="360" w:hanging="360"/>
      </w:pPr>
      <w:rPr>
        <w:rFonts w:hint="default"/>
      </w:rPr>
    </w:lvl>
    <w:lvl w:ilvl="1">
      <w:start w:val="1"/>
      <w:numFmt w:val="upperLetter"/>
      <w:lvlText w:val="%2."/>
      <w:lvlJc w:val="left"/>
      <w:pPr>
        <w:ind w:left="360" w:hanging="360"/>
      </w:pPr>
      <w:rPr>
        <w:rFonts w:asciiTheme="minorHAnsi" w:eastAsia="Calibri" w:hAnsiTheme="minorHAnsi"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CC21AF"/>
    <w:multiLevelType w:val="hybridMultilevel"/>
    <w:tmpl w:val="E8687C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5EEE2CFA"/>
    <w:multiLevelType w:val="multilevel"/>
    <w:tmpl w:val="F0D4AD2A"/>
    <w:lvl w:ilvl="0">
      <w:start w:val="1"/>
      <w:numFmt w:val="upperLetter"/>
      <w:lvlText w:val="%1."/>
      <w:lvlJc w:val="left"/>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7" w15:restartNumberingAfterBreak="0">
    <w:nsid w:val="60A262EC"/>
    <w:multiLevelType w:val="multilevel"/>
    <w:tmpl w:val="83745FE8"/>
    <w:lvl w:ilvl="0">
      <w:start w:val="1"/>
      <w:numFmt w:val="upperLetter"/>
      <w:lvlText w:val="%1."/>
      <w:lvlJc w:val="left"/>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8" w15:restartNumberingAfterBreak="0">
    <w:nsid w:val="663E25F5"/>
    <w:multiLevelType w:val="hybridMultilevel"/>
    <w:tmpl w:val="A8184D7C"/>
    <w:lvl w:ilvl="0" w:tplc="77EE648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68554038"/>
    <w:multiLevelType w:val="hybridMultilevel"/>
    <w:tmpl w:val="E8687C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6BFD1C26"/>
    <w:multiLevelType w:val="hybridMultilevel"/>
    <w:tmpl w:val="1EF63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6FE039E1"/>
    <w:multiLevelType w:val="multilevel"/>
    <w:tmpl w:val="90327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78046DE"/>
    <w:multiLevelType w:val="multilevel"/>
    <w:tmpl w:val="EA40433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1615C1"/>
    <w:multiLevelType w:val="hybridMultilevel"/>
    <w:tmpl w:val="8FCAA49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15:restartNumberingAfterBreak="0">
    <w:nsid w:val="7BDF7C67"/>
    <w:multiLevelType w:val="hybridMultilevel"/>
    <w:tmpl w:val="4AE48F8C"/>
    <w:lvl w:ilvl="0" w:tplc="65DE8DA8">
      <w:start w:val="1"/>
      <w:numFmt w:val="upperLetter"/>
      <w:lvlText w:val="%1."/>
      <w:lvlJc w:val="left"/>
      <w:pPr>
        <w:ind w:left="720" w:hanging="360"/>
      </w:pPr>
      <w:rPr>
        <w:rFonts w:hint="default"/>
      </w:rPr>
    </w:lvl>
    <w:lvl w:ilvl="1" w:tplc="00C86C28">
      <w:start w:val="1"/>
      <w:numFmt w:val="lowerLetter"/>
      <w:lvlText w:val="%2."/>
      <w:lvlJc w:val="left"/>
      <w:pPr>
        <w:ind w:left="1440" w:hanging="360"/>
      </w:pPr>
    </w:lvl>
    <w:lvl w:ilvl="2" w:tplc="BC1C3622" w:tentative="1">
      <w:start w:val="1"/>
      <w:numFmt w:val="lowerRoman"/>
      <w:lvlText w:val="%3."/>
      <w:lvlJc w:val="right"/>
      <w:pPr>
        <w:ind w:left="2160" w:hanging="180"/>
      </w:pPr>
    </w:lvl>
    <w:lvl w:ilvl="3" w:tplc="0BAE71D4" w:tentative="1">
      <w:start w:val="1"/>
      <w:numFmt w:val="decimal"/>
      <w:lvlText w:val="%4."/>
      <w:lvlJc w:val="left"/>
      <w:pPr>
        <w:ind w:left="2880" w:hanging="360"/>
      </w:pPr>
    </w:lvl>
    <w:lvl w:ilvl="4" w:tplc="5E788632" w:tentative="1">
      <w:start w:val="1"/>
      <w:numFmt w:val="lowerLetter"/>
      <w:lvlText w:val="%5."/>
      <w:lvlJc w:val="left"/>
      <w:pPr>
        <w:ind w:left="3600" w:hanging="360"/>
      </w:pPr>
    </w:lvl>
    <w:lvl w:ilvl="5" w:tplc="B9C2D574" w:tentative="1">
      <w:start w:val="1"/>
      <w:numFmt w:val="lowerRoman"/>
      <w:lvlText w:val="%6."/>
      <w:lvlJc w:val="right"/>
      <w:pPr>
        <w:ind w:left="4320" w:hanging="180"/>
      </w:pPr>
    </w:lvl>
    <w:lvl w:ilvl="6" w:tplc="433CA410" w:tentative="1">
      <w:start w:val="1"/>
      <w:numFmt w:val="decimal"/>
      <w:lvlText w:val="%7."/>
      <w:lvlJc w:val="left"/>
      <w:pPr>
        <w:ind w:left="5040" w:hanging="360"/>
      </w:pPr>
    </w:lvl>
    <w:lvl w:ilvl="7" w:tplc="616617BC" w:tentative="1">
      <w:start w:val="1"/>
      <w:numFmt w:val="lowerLetter"/>
      <w:lvlText w:val="%8."/>
      <w:lvlJc w:val="left"/>
      <w:pPr>
        <w:ind w:left="5760" w:hanging="360"/>
      </w:pPr>
    </w:lvl>
    <w:lvl w:ilvl="8" w:tplc="D81EB4C0" w:tentative="1">
      <w:start w:val="1"/>
      <w:numFmt w:val="lowerRoman"/>
      <w:lvlText w:val="%9."/>
      <w:lvlJc w:val="right"/>
      <w:pPr>
        <w:ind w:left="6480" w:hanging="180"/>
      </w:pPr>
    </w:lvl>
  </w:abstractNum>
  <w:abstractNum w:abstractNumId="55" w15:restartNumberingAfterBreak="0">
    <w:nsid w:val="7CA35FC6"/>
    <w:multiLevelType w:val="hybridMultilevel"/>
    <w:tmpl w:val="1A72E822"/>
    <w:lvl w:ilvl="0" w:tplc="52F4BBE0">
      <w:start w:val="1"/>
      <w:numFmt w:val="decimal"/>
      <w:lvlText w:val="%1."/>
      <w:lvlJc w:val="left"/>
      <w:pPr>
        <w:ind w:left="720" w:hanging="360"/>
      </w:pPr>
      <w:rPr>
        <w:rFonts w:hint="default"/>
      </w:rPr>
    </w:lvl>
    <w:lvl w:ilvl="1" w:tplc="15165B0A" w:tentative="1">
      <w:start w:val="1"/>
      <w:numFmt w:val="lowerLetter"/>
      <w:lvlText w:val="%2."/>
      <w:lvlJc w:val="left"/>
      <w:pPr>
        <w:ind w:left="1440" w:hanging="360"/>
      </w:pPr>
    </w:lvl>
    <w:lvl w:ilvl="2" w:tplc="F896560C" w:tentative="1">
      <w:start w:val="1"/>
      <w:numFmt w:val="lowerRoman"/>
      <w:lvlText w:val="%3."/>
      <w:lvlJc w:val="right"/>
      <w:pPr>
        <w:ind w:left="2160" w:hanging="180"/>
      </w:pPr>
    </w:lvl>
    <w:lvl w:ilvl="3" w:tplc="83920CAC" w:tentative="1">
      <w:start w:val="1"/>
      <w:numFmt w:val="decimal"/>
      <w:lvlText w:val="%4."/>
      <w:lvlJc w:val="left"/>
      <w:pPr>
        <w:ind w:left="2880" w:hanging="360"/>
      </w:pPr>
    </w:lvl>
    <w:lvl w:ilvl="4" w:tplc="8D4053D0" w:tentative="1">
      <w:start w:val="1"/>
      <w:numFmt w:val="lowerLetter"/>
      <w:lvlText w:val="%5."/>
      <w:lvlJc w:val="left"/>
      <w:pPr>
        <w:ind w:left="3600" w:hanging="360"/>
      </w:pPr>
    </w:lvl>
    <w:lvl w:ilvl="5" w:tplc="E3A24FD8" w:tentative="1">
      <w:start w:val="1"/>
      <w:numFmt w:val="lowerRoman"/>
      <w:lvlText w:val="%6."/>
      <w:lvlJc w:val="right"/>
      <w:pPr>
        <w:ind w:left="4320" w:hanging="180"/>
      </w:pPr>
    </w:lvl>
    <w:lvl w:ilvl="6" w:tplc="989895E4" w:tentative="1">
      <w:start w:val="1"/>
      <w:numFmt w:val="decimal"/>
      <w:lvlText w:val="%7."/>
      <w:lvlJc w:val="left"/>
      <w:pPr>
        <w:ind w:left="5040" w:hanging="360"/>
      </w:pPr>
    </w:lvl>
    <w:lvl w:ilvl="7" w:tplc="B3404F1C" w:tentative="1">
      <w:start w:val="1"/>
      <w:numFmt w:val="lowerLetter"/>
      <w:lvlText w:val="%8."/>
      <w:lvlJc w:val="left"/>
      <w:pPr>
        <w:ind w:left="5760" w:hanging="360"/>
      </w:pPr>
    </w:lvl>
    <w:lvl w:ilvl="8" w:tplc="5FC6825E" w:tentative="1">
      <w:start w:val="1"/>
      <w:numFmt w:val="lowerRoman"/>
      <w:lvlText w:val="%9."/>
      <w:lvlJc w:val="right"/>
      <w:pPr>
        <w:ind w:left="6480" w:hanging="180"/>
      </w:pPr>
    </w:lvl>
  </w:abstractNum>
  <w:abstractNum w:abstractNumId="56" w15:restartNumberingAfterBreak="0">
    <w:nsid w:val="7CBF0880"/>
    <w:multiLevelType w:val="hybridMultilevel"/>
    <w:tmpl w:val="DEA05E1A"/>
    <w:lvl w:ilvl="0" w:tplc="604C993A">
      <w:start w:val="1"/>
      <w:numFmt w:val="lowerLetter"/>
      <w:lvlText w:val="%1)"/>
      <w:lvlJc w:val="left"/>
      <w:pPr>
        <w:ind w:left="806" w:hanging="360"/>
      </w:pPr>
      <w:rPr>
        <w:rFonts w:hint="default"/>
        <w:b w:val="0"/>
        <w:color w:val="auto"/>
      </w:rPr>
    </w:lvl>
    <w:lvl w:ilvl="1" w:tplc="75D6F9C8" w:tentative="1">
      <w:start w:val="1"/>
      <w:numFmt w:val="lowerLetter"/>
      <w:lvlText w:val="%2."/>
      <w:lvlJc w:val="left"/>
      <w:pPr>
        <w:ind w:left="1526" w:hanging="360"/>
      </w:pPr>
    </w:lvl>
    <w:lvl w:ilvl="2" w:tplc="25103898" w:tentative="1">
      <w:start w:val="1"/>
      <w:numFmt w:val="lowerRoman"/>
      <w:lvlText w:val="%3."/>
      <w:lvlJc w:val="right"/>
      <w:pPr>
        <w:ind w:left="2246" w:hanging="180"/>
      </w:pPr>
    </w:lvl>
    <w:lvl w:ilvl="3" w:tplc="93408EDC" w:tentative="1">
      <w:start w:val="1"/>
      <w:numFmt w:val="decimal"/>
      <w:lvlText w:val="%4."/>
      <w:lvlJc w:val="left"/>
      <w:pPr>
        <w:ind w:left="2966" w:hanging="360"/>
      </w:pPr>
    </w:lvl>
    <w:lvl w:ilvl="4" w:tplc="22EACD06" w:tentative="1">
      <w:start w:val="1"/>
      <w:numFmt w:val="lowerLetter"/>
      <w:lvlText w:val="%5."/>
      <w:lvlJc w:val="left"/>
      <w:pPr>
        <w:ind w:left="3686" w:hanging="360"/>
      </w:pPr>
    </w:lvl>
    <w:lvl w:ilvl="5" w:tplc="E6A86154" w:tentative="1">
      <w:start w:val="1"/>
      <w:numFmt w:val="lowerRoman"/>
      <w:lvlText w:val="%6."/>
      <w:lvlJc w:val="right"/>
      <w:pPr>
        <w:ind w:left="4406" w:hanging="180"/>
      </w:pPr>
    </w:lvl>
    <w:lvl w:ilvl="6" w:tplc="6942743C" w:tentative="1">
      <w:start w:val="1"/>
      <w:numFmt w:val="decimal"/>
      <w:lvlText w:val="%7."/>
      <w:lvlJc w:val="left"/>
      <w:pPr>
        <w:ind w:left="5126" w:hanging="360"/>
      </w:pPr>
    </w:lvl>
    <w:lvl w:ilvl="7" w:tplc="80BC4D92" w:tentative="1">
      <w:start w:val="1"/>
      <w:numFmt w:val="lowerLetter"/>
      <w:lvlText w:val="%8."/>
      <w:lvlJc w:val="left"/>
      <w:pPr>
        <w:ind w:left="5846" w:hanging="360"/>
      </w:pPr>
    </w:lvl>
    <w:lvl w:ilvl="8" w:tplc="570E3236" w:tentative="1">
      <w:start w:val="1"/>
      <w:numFmt w:val="lowerRoman"/>
      <w:lvlText w:val="%9."/>
      <w:lvlJc w:val="right"/>
      <w:pPr>
        <w:ind w:left="6566" w:hanging="180"/>
      </w:pPr>
    </w:lvl>
  </w:abstractNum>
  <w:abstractNum w:abstractNumId="57" w15:restartNumberingAfterBreak="0">
    <w:nsid w:val="7E1B1B12"/>
    <w:multiLevelType w:val="hybridMultilevel"/>
    <w:tmpl w:val="9AD0B1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7E5E3170"/>
    <w:multiLevelType w:val="multilevel"/>
    <w:tmpl w:val="ADF07D16"/>
    <w:lvl w:ilvl="0">
      <w:start w:val="4"/>
      <w:numFmt w:val="decimal"/>
      <w:lvlText w:val="%1"/>
      <w:lvlJc w:val="left"/>
      <w:pPr>
        <w:ind w:left="360" w:hanging="360"/>
      </w:pPr>
      <w:rPr>
        <w:rFonts w:hint="default"/>
      </w:rPr>
    </w:lvl>
    <w:lvl w:ilvl="1">
      <w:start w:val="1"/>
      <w:numFmt w:val="upperLetter"/>
      <w:lvlText w:val="%2."/>
      <w:lvlJc w:val="left"/>
      <w:pPr>
        <w:ind w:left="360" w:hanging="360"/>
      </w:pPr>
      <w:rPr>
        <w:rFonts w:asciiTheme="minorHAnsi" w:eastAsia="Calibri" w:hAnsiTheme="minorHAnsi" w:cs="Times New Roman"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4831D9"/>
    <w:multiLevelType w:val="multilevel"/>
    <w:tmpl w:val="CF44EFF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28"/>
  </w:num>
  <w:num w:numId="3">
    <w:abstractNumId w:val="11"/>
  </w:num>
  <w:num w:numId="4">
    <w:abstractNumId w:val="8"/>
  </w:num>
  <w:num w:numId="5">
    <w:abstractNumId w:val="54"/>
  </w:num>
  <w:num w:numId="6">
    <w:abstractNumId w:val="36"/>
  </w:num>
  <w:num w:numId="7">
    <w:abstractNumId w:val="51"/>
  </w:num>
  <w:num w:numId="8">
    <w:abstractNumId w:val="17"/>
  </w:num>
  <w:num w:numId="9">
    <w:abstractNumId w:val="48"/>
  </w:num>
  <w:num w:numId="10">
    <w:abstractNumId w:val="23"/>
  </w:num>
  <w:num w:numId="11">
    <w:abstractNumId w:val="33"/>
  </w:num>
  <w:num w:numId="12">
    <w:abstractNumId w:val="55"/>
  </w:num>
  <w:num w:numId="13">
    <w:abstractNumId w:val="21"/>
  </w:num>
  <w:num w:numId="14">
    <w:abstractNumId w:val="19"/>
  </w:num>
  <w:num w:numId="15">
    <w:abstractNumId w:val="0"/>
  </w:num>
  <w:num w:numId="16">
    <w:abstractNumId w:val="12"/>
  </w:num>
  <w:num w:numId="17">
    <w:abstractNumId w:val="49"/>
  </w:num>
  <w:num w:numId="18">
    <w:abstractNumId w:val="2"/>
  </w:num>
  <w:num w:numId="19">
    <w:abstractNumId w:val="45"/>
  </w:num>
  <w:num w:numId="20">
    <w:abstractNumId w:val="29"/>
  </w:num>
  <w:num w:numId="21">
    <w:abstractNumId w:val="5"/>
  </w:num>
  <w:num w:numId="22">
    <w:abstractNumId w:val="41"/>
  </w:num>
  <w:num w:numId="23">
    <w:abstractNumId w:val="50"/>
  </w:num>
  <w:num w:numId="24">
    <w:abstractNumId w:val="22"/>
  </w:num>
  <w:num w:numId="25">
    <w:abstractNumId w:val="10"/>
  </w:num>
  <w:num w:numId="26">
    <w:abstractNumId w:val="56"/>
  </w:num>
  <w:num w:numId="27">
    <w:abstractNumId w:val="35"/>
  </w:num>
  <w:num w:numId="28">
    <w:abstractNumId w:val="53"/>
  </w:num>
  <w:num w:numId="29">
    <w:abstractNumId w:val="20"/>
  </w:num>
  <w:num w:numId="30">
    <w:abstractNumId w:val="13"/>
  </w:num>
  <w:num w:numId="31">
    <w:abstractNumId w:val="34"/>
  </w:num>
  <w:num w:numId="32">
    <w:abstractNumId w:val="58"/>
  </w:num>
  <w:num w:numId="33">
    <w:abstractNumId w:val="18"/>
  </w:num>
  <w:num w:numId="34">
    <w:abstractNumId w:val="26"/>
  </w:num>
  <w:num w:numId="35">
    <w:abstractNumId w:val="24"/>
  </w:num>
  <w:num w:numId="36">
    <w:abstractNumId w:val="57"/>
  </w:num>
  <w:num w:numId="37">
    <w:abstractNumId w:val="6"/>
  </w:num>
  <w:num w:numId="38">
    <w:abstractNumId w:val="52"/>
  </w:num>
  <w:num w:numId="39">
    <w:abstractNumId w:val="39"/>
  </w:num>
  <w:num w:numId="40">
    <w:abstractNumId w:val="31"/>
  </w:num>
  <w:num w:numId="41">
    <w:abstractNumId w:val="9"/>
  </w:num>
  <w:num w:numId="42">
    <w:abstractNumId w:val="15"/>
  </w:num>
  <w:num w:numId="43">
    <w:abstractNumId w:val="7"/>
  </w:num>
  <w:num w:numId="44">
    <w:abstractNumId w:val="25"/>
  </w:num>
  <w:num w:numId="45">
    <w:abstractNumId w:val="59"/>
  </w:num>
  <w:num w:numId="46">
    <w:abstractNumId w:val="47"/>
  </w:num>
  <w:num w:numId="47">
    <w:abstractNumId w:val="46"/>
  </w:num>
  <w:num w:numId="48">
    <w:abstractNumId w:val="38"/>
  </w:num>
  <w:num w:numId="49">
    <w:abstractNumId w:val="30"/>
  </w:num>
  <w:num w:numId="50">
    <w:abstractNumId w:val="42"/>
  </w:num>
  <w:num w:numId="51">
    <w:abstractNumId w:val="4"/>
  </w:num>
  <w:num w:numId="52">
    <w:abstractNumId w:val="3"/>
  </w:num>
  <w:num w:numId="53">
    <w:abstractNumId w:val="14"/>
  </w:num>
  <w:num w:numId="54">
    <w:abstractNumId w:val="43"/>
  </w:num>
  <w:num w:numId="55">
    <w:abstractNumId w:val="37"/>
  </w:num>
  <w:num w:numId="56">
    <w:abstractNumId w:val="16"/>
  </w:num>
  <w:num w:numId="57">
    <w:abstractNumId w:val="32"/>
  </w:num>
  <w:num w:numId="58">
    <w:abstractNumId w:val="1"/>
  </w:num>
  <w:num w:numId="59">
    <w:abstractNumId w:val="40"/>
  </w:num>
  <w:num w:numId="60">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fr-FR" w:vendorID="64" w:dllVersion="6" w:nlCheck="1" w:checkStyle="1"/>
  <w:activeWritingStyle w:appName="MSWord" w:lang="es-419"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7B"/>
    <w:rsid w:val="000014BD"/>
    <w:rsid w:val="00004065"/>
    <w:rsid w:val="00004A48"/>
    <w:rsid w:val="00005437"/>
    <w:rsid w:val="00007701"/>
    <w:rsid w:val="00010968"/>
    <w:rsid w:val="00010C6F"/>
    <w:rsid w:val="000110E5"/>
    <w:rsid w:val="000118C3"/>
    <w:rsid w:val="00012E11"/>
    <w:rsid w:val="0001555C"/>
    <w:rsid w:val="000160B9"/>
    <w:rsid w:val="00017B74"/>
    <w:rsid w:val="00020EDE"/>
    <w:rsid w:val="000213FD"/>
    <w:rsid w:val="0002244D"/>
    <w:rsid w:val="00022641"/>
    <w:rsid w:val="00023924"/>
    <w:rsid w:val="00024087"/>
    <w:rsid w:val="000253CE"/>
    <w:rsid w:val="000317E3"/>
    <w:rsid w:val="000320C3"/>
    <w:rsid w:val="00032A2A"/>
    <w:rsid w:val="00032E10"/>
    <w:rsid w:val="000349D8"/>
    <w:rsid w:val="00035A2F"/>
    <w:rsid w:val="000369E2"/>
    <w:rsid w:val="00036CD7"/>
    <w:rsid w:val="000447D3"/>
    <w:rsid w:val="0004570F"/>
    <w:rsid w:val="00046709"/>
    <w:rsid w:val="0004732A"/>
    <w:rsid w:val="000504EF"/>
    <w:rsid w:val="00052703"/>
    <w:rsid w:val="00052E30"/>
    <w:rsid w:val="000539FE"/>
    <w:rsid w:val="000547F6"/>
    <w:rsid w:val="00054E77"/>
    <w:rsid w:val="00055DDE"/>
    <w:rsid w:val="00056713"/>
    <w:rsid w:val="00060667"/>
    <w:rsid w:val="00063FDD"/>
    <w:rsid w:val="00066AC6"/>
    <w:rsid w:val="00067746"/>
    <w:rsid w:val="000725A6"/>
    <w:rsid w:val="00072FF4"/>
    <w:rsid w:val="000735BD"/>
    <w:rsid w:val="00074E33"/>
    <w:rsid w:val="00075C4E"/>
    <w:rsid w:val="00076565"/>
    <w:rsid w:val="000818A8"/>
    <w:rsid w:val="000836BE"/>
    <w:rsid w:val="000854AE"/>
    <w:rsid w:val="000870FF"/>
    <w:rsid w:val="00090F8D"/>
    <w:rsid w:val="00092326"/>
    <w:rsid w:val="0009249F"/>
    <w:rsid w:val="00092DAF"/>
    <w:rsid w:val="00094D6D"/>
    <w:rsid w:val="000A03E3"/>
    <w:rsid w:val="000A64C7"/>
    <w:rsid w:val="000A66A1"/>
    <w:rsid w:val="000B067A"/>
    <w:rsid w:val="000B2C47"/>
    <w:rsid w:val="000B6290"/>
    <w:rsid w:val="000B6736"/>
    <w:rsid w:val="000C1CB1"/>
    <w:rsid w:val="000C1CC3"/>
    <w:rsid w:val="000C62EE"/>
    <w:rsid w:val="000D0065"/>
    <w:rsid w:val="000D082B"/>
    <w:rsid w:val="000D5F5E"/>
    <w:rsid w:val="000D6293"/>
    <w:rsid w:val="000E4E3B"/>
    <w:rsid w:val="000F2DAD"/>
    <w:rsid w:val="000F313D"/>
    <w:rsid w:val="000F473A"/>
    <w:rsid w:val="000F6CB4"/>
    <w:rsid w:val="000F7DAC"/>
    <w:rsid w:val="000F7E76"/>
    <w:rsid w:val="00100386"/>
    <w:rsid w:val="00100848"/>
    <w:rsid w:val="001012AE"/>
    <w:rsid w:val="0010325E"/>
    <w:rsid w:val="00103487"/>
    <w:rsid w:val="00103B36"/>
    <w:rsid w:val="00104074"/>
    <w:rsid w:val="00112F45"/>
    <w:rsid w:val="0011391F"/>
    <w:rsid w:val="00114AD0"/>
    <w:rsid w:val="00116491"/>
    <w:rsid w:val="00117011"/>
    <w:rsid w:val="00123550"/>
    <w:rsid w:val="00123842"/>
    <w:rsid w:val="00124071"/>
    <w:rsid w:val="00125C32"/>
    <w:rsid w:val="00126B65"/>
    <w:rsid w:val="00133C17"/>
    <w:rsid w:val="00134176"/>
    <w:rsid w:val="0013594D"/>
    <w:rsid w:val="0014109A"/>
    <w:rsid w:val="00142B29"/>
    <w:rsid w:val="0014354F"/>
    <w:rsid w:val="0014390F"/>
    <w:rsid w:val="00143B3E"/>
    <w:rsid w:val="0014575B"/>
    <w:rsid w:val="0014612B"/>
    <w:rsid w:val="00147432"/>
    <w:rsid w:val="00151028"/>
    <w:rsid w:val="00151E0B"/>
    <w:rsid w:val="00152AD8"/>
    <w:rsid w:val="00155DC0"/>
    <w:rsid w:val="00160251"/>
    <w:rsid w:val="0016029D"/>
    <w:rsid w:val="00161457"/>
    <w:rsid w:val="001614C4"/>
    <w:rsid w:val="00163796"/>
    <w:rsid w:val="00163FB5"/>
    <w:rsid w:val="00165AD3"/>
    <w:rsid w:val="00165F7D"/>
    <w:rsid w:val="001662EC"/>
    <w:rsid w:val="00167DB0"/>
    <w:rsid w:val="00170879"/>
    <w:rsid w:val="00173E3C"/>
    <w:rsid w:val="001740A0"/>
    <w:rsid w:val="00176A66"/>
    <w:rsid w:val="00176FFA"/>
    <w:rsid w:val="0018112C"/>
    <w:rsid w:val="00181DCF"/>
    <w:rsid w:val="001822FD"/>
    <w:rsid w:val="00182BA2"/>
    <w:rsid w:val="00182DA8"/>
    <w:rsid w:val="001842B2"/>
    <w:rsid w:val="001862C5"/>
    <w:rsid w:val="00191419"/>
    <w:rsid w:val="001922C0"/>
    <w:rsid w:val="00192301"/>
    <w:rsid w:val="00193511"/>
    <w:rsid w:val="00193636"/>
    <w:rsid w:val="001939CC"/>
    <w:rsid w:val="00194BD0"/>
    <w:rsid w:val="001956B5"/>
    <w:rsid w:val="001A1FA2"/>
    <w:rsid w:val="001A2806"/>
    <w:rsid w:val="001A28F8"/>
    <w:rsid w:val="001A39BD"/>
    <w:rsid w:val="001A4AE9"/>
    <w:rsid w:val="001A56D3"/>
    <w:rsid w:val="001A6999"/>
    <w:rsid w:val="001A774B"/>
    <w:rsid w:val="001B1438"/>
    <w:rsid w:val="001B25FD"/>
    <w:rsid w:val="001B2760"/>
    <w:rsid w:val="001B3576"/>
    <w:rsid w:val="001B449F"/>
    <w:rsid w:val="001B7EC6"/>
    <w:rsid w:val="001C4818"/>
    <w:rsid w:val="001C5B53"/>
    <w:rsid w:val="001C6048"/>
    <w:rsid w:val="001C611E"/>
    <w:rsid w:val="001C6474"/>
    <w:rsid w:val="001D013D"/>
    <w:rsid w:val="001D1C66"/>
    <w:rsid w:val="001D218A"/>
    <w:rsid w:val="001D45A8"/>
    <w:rsid w:val="001D49FA"/>
    <w:rsid w:val="001D7428"/>
    <w:rsid w:val="001D798D"/>
    <w:rsid w:val="001E0901"/>
    <w:rsid w:val="001E420A"/>
    <w:rsid w:val="001E4EFF"/>
    <w:rsid w:val="001E55F1"/>
    <w:rsid w:val="001E5998"/>
    <w:rsid w:val="001E6083"/>
    <w:rsid w:val="001E61F5"/>
    <w:rsid w:val="001E6421"/>
    <w:rsid w:val="001F092A"/>
    <w:rsid w:val="001F4384"/>
    <w:rsid w:val="00200299"/>
    <w:rsid w:val="00202EE9"/>
    <w:rsid w:val="002038C3"/>
    <w:rsid w:val="00204A61"/>
    <w:rsid w:val="00210767"/>
    <w:rsid w:val="002131C2"/>
    <w:rsid w:val="002133D8"/>
    <w:rsid w:val="002135E9"/>
    <w:rsid w:val="0021503D"/>
    <w:rsid w:val="00223914"/>
    <w:rsid w:val="002245C7"/>
    <w:rsid w:val="00225CE7"/>
    <w:rsid w:val="00231C96"/>
    <w:rsid w:val="00231F5C"/>
    <w:rsid w:val="002334F7"/>
    <w:rsid w:val="002368E3"/>
    <w:rsid w:val="00236EB6"/>
    <w:rsid w:val="00237317"/>
    <w:rsid w:val="002406AD"/>
    <w:rsid w:val="00243804"/>
    <w:rsid w:val="00244FF9"/>
    <w:rsid w:val="0024547D"/>
    <w:rsid w:val="00245858"/>
    <w:rsid w:val="0024754A"/>
    <w:rsid w:val="00247B07"/>
    <w:rsid w:val="00247CC9"/>
    <w:rsid w:val="00250C05"/>
    <w:rsid w:val="00250F55"/>
    <w:rsid w:val="00253FF5"/>
    <w:rsid w:val="00255342"/>
    <w:rsid w:val="00255634"/>
    <w:rsid w:val="002607B6"/>
    <w:rsid w:val="0026139C"/>
    <w:rsid w:val="00262674"/>
    <w:rsid w:val="0026284B"/>
    <w:rsid w:val="00263B2E"/>
    <w:rsid w:val="00266E9C"/>
    <w:rsid w:val="00267B73"/>
    <w:rsid w:val="00267FA7"/>
    <w:rsid w:val="00272053"/>
    <w:rsid w:val="002722D0"/>
    <w:rsid w:val="00272ADF"/>
    <w:rsid w:val="00272D61"/>
    <w:rsid w:val="00273794"/>
    <w:rsid w:val="00277216"/>
    <w:rsid w:val="00281EC6"/>
    <w:rsid w:val="0028201B"/>
    <w:rsid w:val="0028322F"/>
    <w:rsid w:val="002844B6"/>
    <w:rsid w:val="00284DEA"/>
    <w:rsid w:val="002865CC"/>
    <w:rsid w:val="00290480"/>
    <w:rsid w:val="00291FB1"/>
    <w:rsid w:val="002922FC"/>
    <w:rsid w:val="00292B1E"/>
    <w:rsid w:val="002935C2"/>
    <w:rsid w:val="002943F6"/>
    <w:rsid w:val="002970E8"/>
    <w:rsid w:val="00297C3A"/>
    <w:rsid w:val="002A1BD5"/>
    <w:rsid w:val="002A1D33"/>
    <w:rsid w:val="002A21AF"/>
    <w:rsid w:val="002A22AF"/>
    <w:rsid w:val="002A2439"/>
    <w:rsid w:val="002A3CAF"/>
    <w:rsid w:val="002A3D8E"/>
    <w:rsid w:val="002A6A85"/>
    <w:rsid w:val="002B0BAC"/>
    <w:rsid w:val="002B1CA9"/>
    <w:rsid w:val="002B2621"/>
    <w:rsid w:val="002B354D"/>
    <w:rsid w:val="002B372C"/>
    <w:rsid w:val="002B39D3"/>
    <w:rsid w:val="002B4718"/>
    <w:rsid w:val="002B58BA"/>
    <w:rsid w:val="002B7A37"/>
    <w:rsid w:val="002C0AFA"/>
    <w:rsid w:val="002C0E78"/>
    <w:rsid w:val="002C1021"/>
    <w:rsid w:val="002C1BA7"/>
    <w:rsid w:val="002C268C"/>
    <w:rsid w:val="002C2B11"/>
    <w:rsid w:val="002C3661"/>
    <w:rsid w:val="002C3EC2"/>
    <w:rsid w:val="002C414D"/>
    <w:rsid w:val="002C415B"/>
    <w:rsid w:val="002C471E"/>
    <w:rsid w:val="002C53EA"/>
    <w:rsid w:val="002C5426"/>
    <w:rsid w:val="002C7354"/>
    <w:rsid w:val="002C79A4"/>
    <w:rsid w:val="002D2362"/>
    <w:rsid w:val="002D2474"/>
    <w:rsid w:val="002D5778"/>
    <w:rsid w:val="002E08A4"/>
    <w:rsid w:val="002E27BD"/>
    <w:rsid w:val="002E6569"/>
    <w:rsid w:val="002E6C30"/>
    <w:rsid w:val="002F1C9F"/>
    <w:rsid w:val="002F3CF3"/>
    <w:rsid w:val="00304F89"/>
    <w:rsid w:val="0030611A"/>
    <w:rsid w:val="003101FD"/>
    <w:rsid w:val="00310A00"/>
    <w:rsid w:val="003112B1"/>
    <w:rsid w:val="003144EF"/>
    <w:rsid w:val="00314D9F"/>
    <w:rsid w:val="00322B7F"/>
    <w:rsid w:val="00322DCD"/>
    <w:rsid w:val="003232B1"/>
    <w:rsid w:val="003253E9"/>
    <w:rsid w:val="003276DC"/>
    <w:rsid w:val="00333A73"/>
    <w:rsid w:val="003344A9"/>
    <w:rsid w:val="00335420"/>
    <w:rsid w:val="003354F2"/>
    <w:rsid w:val="00341E14"/>
    <w:rsid w:val="003423B1"/>
    <w:rsid w:val="00342FEB"/>
    <w:rsid w:val="00343BD7"/>
    <w:rsid w:val="00344A6F"/>
    <w:rsid w:val="00344D6B"/>
    <w:rsid w:val="00346DBB"/>
    <w:rsid w:val="0035137B"/>
    <w:rsid w:val="00351AB7"/>
    <w:rsid w:val="00352785"/>
    <w:rsid w:val="00352854"/>
    <w:rsid w:val="00353777"/>
    <w:rsid w:val="003546B3"/>
    <w:rsid w:val="00355E0D"/>
    <w:rsid w:val="0035728F"/>
    <w:rsid w:val="003572AC"/>
    <w:rsid w:val="003603B3"/>
    <w:rsid w:val="003604AB"/>
    <w:rsid w:val="0036072F"/>
    <w:rsid w:val="0036378C"/>
    <w:rsid w:val="00364901"/>
    <w:rsid w:val="0036673C"/>
    <w:rsid w:val="00370D82"/>
    <w:rsid w:val="00374CE4"/>
    <w:rsid w:val="00375D9B"/>
    <w:rsid w:val="00376635"/>
    <w:rsid w:val="00377EAE"/>
    <w:rsid w:val="00380EFB"/>
    <w:rsid w:val="00382AE5"/>
    <w:rsid w:val="00383823"/>
    <w:rsid w:val="003839A9"/>
    <w:rsid w:val="0038428D"/>
    <w:rsid w:val="0038612A"/>
    <w:rsid w:val="00390472"/>
    <w:rsid w:val="003909A7"/>
    <w:rsid w:val="00391BE0"/>
    <w:rsid w:val="00396578"/>
    <w:rsid w:val="00397484"/>
    <w:rsid w:val="003A5365"/>
    <w:rsid w:val="003B3496"/>
    <w:rsid w:val="003B3BFF"/>
    <w:rsid w:val="003B5221"/>
    <w:rsid w:val="003B64FC"/>
    <w:rsid w:val="003B7A6E"/>
    <w:rsid w:val="003B7D4B"/>
    <w:rsid w:val="003B7F5B"/>
    <w:rsid w:val="003C026B"/>
    <w:rsid w:val="003C0B9D"/>
    <w:rsid w:val="003C10F7"/>
    <w:rsid w:val="003C2620"/>
    <w:rsid w:val="003D1739"/>
    <w:rsid w:val="003D21D5"/>
    <w:rsid w:val="003D23EA"/>
    <w:rsid w:val="003D3AEB"/>
    <w:rsid w:val="003D43F6"/>
    <w:rsid w:val="003D6403"/>
    <w:rsid w:val="003D66B5"/>
    <w:rsid w:val="003E1FAD"/>
    <w:rsid w:val="003E2A95"/>
    <w:rsid w:val="003E3339"/>
    <w:rsid w:val="003E4570"/>
    <w:rsid w:val="003E6811"/>
    <w:rsid w:val="003E77D1"/>
    <w:rsid w:val="003F0303"/>
    <w:rsid w:val="003F4558"/>
    <w:rsid w:val="003F5F78"/>
    <w:rsid w:val="003F6512"/>
    <w:rsid w:val="003F7FCF"/>
    <w:rsid w:val="00400691"/>
    <w:rsid w:val="00401375"/>
    <w:rsid w:val="00401944"/>
    <w:rsid w:val="00403171"/>
    <w:rsid w:val="004046DC"/>
    <w:rsid w:val="00405ABD"/>
    <w:rsid w:val="0040733D"/>
    <w:rsid w:val="004100D7"/>
    <w:rsid w:val="004110D8"/>
    <w:rsid w:val="00413E6C"/>
    <w:rsid w:val="004150AE"/>
    <w:rsid w:val="004202D0"/>
    <w:rsid w:val="00422FA3"/>
    <w:rsid w:val="0042718A"/>
    <w:rsid w:val="00427D2A"/>
    <w:rsid w:val="004325A6"/>
    <w:rsid w:val="00432E1D"/>
    <w:rsid w:val="004347AA"/>
    <w:rsid w:val="00435F64"/>
    <w:rsid w:val="00437867"/>
    <w:rsid w:val="00437D28"/>
    <w:rsid w:val="00443E14"/>
    <w:rsid w:val="00444249"/>
    <w:rsid w:val="00444B43"/>
    <w:rsid w:val="00444FAA"/>
    <w:rsid w:val="00446486"/>
    <w:rsid w:val="00454AF8"/>
    <w:rsid w:val="0045567C"/>
    <w:rsid w:val="004620B0"/>
    <w:rsid w:val="00463B52"/>
    <w:rsid w:val="0046752F"/>
    <w:rsid w:val="004675E4"/>
    <w:rsid w:val="004677B2"/>
    <w:rsid w:val="0047293E"/>
    <w:rsid w:val="00474727"/>
    <w:rsid w:val="00474B19"/>
    <w:rsid w:val="00475F61"/>
    <w:rsid w:val="0047646F"/>
    <w:rsid w:val="00476EE9"/>
    <w:rsid w:val="00481CDE"/>
    <w:rsid w:val="0048676F"/>
    <w:rsid w:val="00486E61"/>
    <w:rsid w:val="00486EF0"/>
    <w:rsid w:val="00487217"/>
    <w:rsid w:val="004935E8"/>
    <w:rsid w:val="00494AB2"/>
    <w:rsid w:val="00496D18"/>
    <w:rsid w:val="00496EA1"/>
    <w:rsid w:val="004A1FA7"/>
    <w:rsid w:val="004A292D"/>
    <w:rsid w:val="004A3B0A"/>
    <w:rsid w:val="004A4149"/>
    <w:rsid w:val="004A4459"/>
    <w:rsid w:val="004A6B7D"/>
    <w:rsid w:val="004A709D"/>
    <w:rsid w:val="004A736E"/>
    <w:rsid w:val="004B1A4F"/>
    <w:rsid w:val="004B2A0C"/>
    <w:rsid w:val="004B310C"/>
    <w:rsid w:val="004C7233"/>
    <w:rsid w:val="004D0C30"/>
    <w:rsid w:val="004D644E"/>
    <w:rsid w:val="004D6A66"/>
    <w:rsid w:val="004D7EF1"/>
    <w:rsid w:val="004E0EB0"/>
    <w:rsid w:val="004E419F"/>
    <w:rsid w:val="004E4958"/>
    <w:rsid w:val="004E67A6"/>
    <w:rsid w:val="004E69ED"/>
    <w:rsid w:val="004E7272"/>
    <w:rsid w:val="004F2BE2"/>
    <w:rsid w:val="004F4E01"/>
    <w:rsid w:val="004F5351"/>
    <w:rsid w:val="004F5696"/>
    <w:rsid w:val="004F6CD6"/>
    <w:rsid w:val="00503C37"/>
    <w:rsid w:val="00503D7A"/>
    <w:rsid w:val="005053D2"/>
    <w:rsid w:val="0050597A"/>
    <w:rsid w:val="00505984"/>
    <w:rsid w:val="00507EC2"/>
    <w:rsid w:val="00510E23"/>
    <w:rsid w:val="00510E67"/>
    <w:rsid w:val="00515238"/>
    <w:rsid w:val="00515745"/>
    <w:rsid w:val="005170A3"/>
    <w:rsid w:val="005302F0"/>
    <w:rsid w:val="00532280"/>
    <w:rsid w:val="00532B90"/>
    <w:rsid w:val="005338FA"/>
    <w:rsid w:val="005344A6"/>
    <w:rsid w:val="0053699F"/>
    <w:rsid w:val="0053714F"/>
    <w:rsid w:val="00543E3E"/>
    <w:rsid w:val="00544A50"/>
    <w:rsid w:val="00550D34"/>
    <w:rsid w:val="00550FB1"/>
    <w:rsid w:val="00552C35"/>
    <w:rsid w:val="00552CA0"/>
    <w:rsid w:val="00554673"/>
    <w:rsid w:val="00555755"/>
    <w:rsid w:val="00556FDA"/>
    <w:rsid w:val="005600D1"/>
    <w:rsid w:val="005621AB"/>
    <w:rsid w:val="00564FC2"/>
    <w:rsid w:val="00567489"/>
    <w:rsid w:val="00570C32"/>
    <w:rsid w:val="0057135A"/>
    <w:rsid w:val="005724EA"/>
    <w:rsid w:val="00573713"/>
    <w:rsid w:val="00573F56"/>
    <w:rsid w:val="005745BB"/>
    <w:rsid w:val="0057507F"/>
    <w:rsid w:val="00583432"/>
    <w:rsid w:val="0058346E"/>
    <w:rsid w:val="00583BDC"/>
    <w:rsid w:val="00585D81"/>
    <w:rsid w:val="005900D4"/>
    <w:rsid w:val="005920CE"/>
    <w:rsid w:val="005935FA"/>
    <w:rsid w:val="00596ADE"/>
    <w:rsid w:val="00597224"/>
    <w:rsid w:val="005A4D20"/>
    <w:rsid w:val="005A7B61"/>
    <w:rsid w:val="005B14CB"/>
    <w:rsid w:val="005B1716"/>
    <w:rsid w:val="005B21BD"/>
    <w:rsid w:val="005B6D28"/>
    <w:rsid w:val="005B70D3"/>
    <w:rsid w:val="005C264E"/>
    <w:rsid w:val="005D0E9D"/>
    <w:rsid w:val="005D2F3F"/>
    <w:rsid w:val="005E0295"/>
    <w:rsid w:val="005E0A86"/>
    <w:rsid w:val="005E0F13"/>
    <w:rsid w:val="005E1DD6"/>
    <w:rsid w:val="005E5653"/>
    <w:rsid w:val="005E604D"/>
    <w:rsid w:val="005E6086"/>
    <w:rsid w:val="005E61F4"/>
    <w:rsid w:val="005F0C91"/>
    <w:rsid w:val="005F1A89"/>
    <w:rsid w:val="005F2491"/>
    <w:rsid w:val="005F3117"/>
    <w:rsid w:val="005F3289"/>
    <w:rsid w:val="005F6750"/>
    <w:rsid w:val="005F779A"/>
    <w:rsid w:val="005F7B2F"/>
    <w:rsid w:val="005F7D99"/>
    <w:rsid w:val="0060360E"/>
    <w:rsid w:val="0060523F"/>
    <w:rsid w:val="006057B8"/>
    <w:rsid w:val="006078B5"/>
    <w:rsid w:val="00611820"/>
    <w:rsid w:val="00612CE4"/>
    <w:rsid w:val="00615912"/>
    <w:rsid w:val="006170DC"/>
    <w:rsid w:val="00617DE3"/>
    <w:rsid w:val="00620E1D"/>
    <w:rsid w:val="00622E80"/>
    <w:rsid w:val="00622F94"/>
    <w:rsid w:val="00624BE6"/>
    <w:rsid w:val="00625CCB"/>
    <w:rsid w:val="006309BD"/>
    <w:rsid w:val="00630B6E"/>
    <w:rsid w:val="00633C23"/>
    <w:rsid w:val="00641D32"/>
    <w:rsid w:val="00642AE8"/>
    <w:rsid w:val="006430ED"/>
    <w:rsid w:val="006472F2"/>
    <w:rsid w:val="006474E6"/>
    <w:rsid w:val="00647AC1"/>
    <w:rsid w:val="00651D07"/>
    <w:rsid w:val="00653143"/>
    <w:rsid w:val="00654F62"/>
    <w:rsid w:val="006564A3"/>
    <w:rsid w:val="0065769D"/>
    <w:rsid w:val="00657870"/>
    <w:rsid w:val="00660BFC"/>
    <w:rsid w:val="00661A95"/>
    <w:rsid w:val="00662A42"/>
    <w:rsid w:val="00665C3C"/>
    <w:rsid w:val="006667ED"/>
    <w:rsid w:val="00667C29"/>
    <w:rsid w:val="0067389B"/>
    <w:rsid w:val="00674D1E"/>
    <w:rsid w:val="00674E56"/>
    <w:rsid w:val="006762FB"/>
    <w:rsid w:val="006775F8"/>
    <w:rsid w:val="0068692D"/>
    <w:rsid w:val="00692106"/>
    <w:rsid w:val="00694460"/>
    <w:rsid w:val="00694E3C"/>
    <w:rsid w:val="006A059D"/>
    <w:rsid w:val="006A1944"/>
    <w:rsid w:val="006A33F1"/>
    <w:rsid w:val="006A3F2F"/>
    <w:rsid w:val="006A5141"/>
    <w:rsid w:val="006A679E"/>
    <w:rsid w:val="006B2904"/>
    <w:rsid w:val="006B3BB5"/>
    <w:rsid w:val="006B3CF7"/>
    <w:rsid w:val="006B7D09"/>
    <w:rsid w:val="006C037C"/>
    <w:rsid w:val="006C1794"/>
    <w:rsid w:val="006C2E27"/>
    <w:rsid w:val="006C36E1"/>
    <w:rsid w:val="006C610B"/>
    <w:rsid w:val="006C6D04"/>
    <w:rsid w:val="006C7502"/>
    <w:rsid w:val="006C7B71"/>
    <w:rsid w:val="006D00E1"/>
    <w:rsid w:val="006D161B"/>
    <w:rsid w:val="006D1E03"/>
    <w:rsid w:val="006D411F"/>
    <w:rsid w:val="006D50BB"/>
    <w:rsid w:val="006D5120"/>
    <w:rsid w:val="006D58A3"/>
    <w:rsid w:val="006D6485"/>
    <w:rsid w:val="006D7E49"/>
    <w:rsid w:val="006E382E"/>
    <w:rsid w:val="006E62FC"/>
    <w:rsid w:val="006F24F5"/>
    <w:rsid w:val="006F26A4"/>
    <w:rsid w:val="006F5F0B"/>
    <w:rsid w:val="006F62CA"/>
    <w:rsid w:val="006F6F50"/>
    <w:rsid w:val="006F7B4A"/>
    <w:rsid w:val="006F7F14"/>
    <w:rsid w:val="007021EA"/>
    <w:rsid w:val="00705114"/>
    <w:rsid w:val="00707910"/>
    <w:rsid w:val="007100FA"/>
    <w:rsid w:val="0071070F"/>
    <w:rsid w:val="00710A25"/>
    <w:rsid w:val="00711535"/>
    <w:rsid w:val="00712329"/>
    <w:rsid w:val="00712B2E"/>
    <w:rsid w:val="00712DF2"/>
    <w:rsid w:val="00715785"/>
    <w:rsid w:val="007174E9"/>
    <w:rsid w:val="007202A8"/>
    <w:rsid w:val="007205A6"/>
    <w:rsid w:val="00720C25"/>
    <w:rsid w:val="00720E6D"/>
    <w:rsid w:val="007218DA"/>
    <w:rsid w:val="00721B53"/>
    <w:rsid w:val="00724091"/>
    <w:rsid w:val="007305A0"/>
    <w:rsid w:val="00732448"/>
    <w:rsid w:val="007335E6"/>
    <w:rsid w:val="007361A7"/>
    <w:rsid w:val="00736A55"/>
    <w:rsid w:val="00736D7B"/>
    <w:rsid w:val="00741F4D"/>
    <w:rsid w:val="00745EA7"/>
    <w:rsid w:val="0074665E"/>
    <w:rsid w:val="00750AA7"/>
    <w:rsid w:val="007510C9"/>
    <w:rsid w:val="007514DA"/>
    <w:rsid w:val="00751FD9"/>
    <w:rsid w:val="00753E2A"/>
    <w:rsid w:val="00755268"/>
    <w:rsid w:val="007554FD"/>
    <w:rsid w:val="00755FD0"/>
    <w:rsid w:val="00756497"/>
    <w:rsid w:val="007569D7"/>
    <w:rsid w:val="007605CB"/>
    <w:rsid w:val="00763BCA"/>
    <w:rsid w:val="007648B6"/>
    <w:rsid w:val="00767D4A"/>
    <w:rsid w:val="0077005B"/>
    <w:rsid w:val="00770180"/>
    <w:rsid w:val="00771E11"/>
    <w:rsid w:val="0077294E"/>
    <w:rsid w:val="0077332A"/>
    <w:rsid w:val="00773CC9"/>
    <w:rsid w:val="00774585"/>
    <w:rsid w:val="007826E8"/>
    <w:rsid w:val="007828C1"/>
    <w:rsid w:val="00791C4F"/>
    <w:rsid w:val="007945A5"/>
    <w:rsid w:val="00794CA4"/>
    <w:rsid w:val="0079562A"/>
    <w:rsid w:val="00797FC4"/>
    <w:rsid w:val="007A0314"/>
    <w:rsid w:val="007A0F2D"/>
    <w:rsid w:val="007A1AB3"/>
    <w:rsid w:val="007A3893"/>
    <w:rsid w:val="007A4995"/>
    <w:rsid w:val="007A56A4"/>
    <w:rsid w:val="007A5F82"/>
    <w:rsid w:val="007A6CCC"/>
    <w:rsid w:val="007B13D2"/>
    <w:rsid w:val="007B22DE"/>
    <w:rsid w:val="007B4125"/>
    <w:rsid w:val="007B6EF6"/>
    <w:rsid w:val="007C06DB"/>
    <w:rsid w:val="007C1830"/>
    <w:rsid w:val="007C2D5E"/>
    <w:rsid w:val="007C4103"/>
    <w:rsid w:val="007C4B9A"/>
    <w:rsid w:val="007C56A4"/>
    <w:rsid w:val="007C65E5"/>
    <w:rsid w:val="007D0655"/>
    <w:rsid w:val="007D26B3"/>
    <w:rsid w:val="007D297D"/>
    <w:rsid w:val="007D51AB"/>
    <w:rsid w:val="007D7F48"/>
    <w:rsid w:val="007D7F58"/>
    <w:rsid w:val="007E0769"/>
    <w:rsid w:val="007E1F2F"/>
    <w:rsid w:val="007E201F"/>
    <w:rsid w:val="007E23A8"/>
    <w:rsid w:val="007E4093"/>
    <w:rsid w:val="007E5ABE"/>
    <w:rsid w:val="007F1B7B"/>
    <w:rsid w:val="007F2A63"/>
    <w:rsid w:val="007F369C"/>
    <w:rsid w:val="007F42CE"/>
    <w:rsid w:val="007F5EB3"/>
    <w:rsid w:val="007F6839"/>
    <w:rsid w:val="00802662"/>
    <w:rsid w:val="00802E6B"/>
    <w:rsid w:val="008039AC"/>
    <w:rsid w:val="00805ADA"/>
    <w:rsid w:val="00805C4E"/>
    <w:rsid w:val="008065F8"/>
    <w:rsid w:val="00814106"/>
    <w:rsid w:val="00820371"/>
    <w:rsid w:val="008243FF"/>
    <w:rsid w:val="00830583"/>
    <w:rsid w:val="00830E3B"/>
    <w:rsid w:val="0083200A"/>
    <w:rsid w:val="00832179"/>
    <w:rsid w:val="008322BF"/>
    <w:rsid w:val="00834917"/>
    <w:rsid w:val="008417F2"/>
    <w:rsid w:val="00843BA9"/>
    <w:rsid w:val="0084406E"/>
    <w:rsid w:val="00845BE7"/>
    <w:rsid w:val="00850282"/>
    <w:rsid w:val="00850A7A"/>
    <w:rsid w:val="00851285"/>
    <w:rsid w:val="008512F8"/>
    <w:rsid w:val="00852B52"/>
    <w:rsid w:val="00852F96"/>
    <w:rsid w:val="00853E57"/>
    <w:rsid w:val="008568B9"/>
    <w:rsid w:val="00865A21"/>
    <w:rsid w:val="00871044"/>
    <w:rsid w:val="008711DA"/>
    <w:rsid w:val="00871D99"/>
    <w:rsid w:val="00872AC2"/>
    <w:rsid w:val="008732DD"/>
    <w:rsid w:val="00875F7E"/>
    <w:rsid w:val="00875FC1"/>
    <w:rsid w:val="00876F71"/>
    <w:rsid w:val="0087711E"/>
    <w:rsid w:val="008800E3"/>
    <w:rsid w:val="008836E8"/>
    <w:rsid w:val="00884A01"/>
    <w:rsid w:val="00884F3D"/>
    <w:rsid w:val="00886013"/>
    <w:rsid w:val="008869D5"/>
    <w:rsid w:val="00886D56"/>
    <w:rsid w:val="008874C9"/>
    <w:rsid w:val="00893EAF"/>
    <w:rsid w:val="00896032"/>
    <w:rsid w:val="00897CE3"/>
    <w:rsid w:val="008A07CD"/>
    <w:rsid w:val="008A230E"/>
    <w:rsid w:val="008A30D8"/>
    <w:rsid w:val="008A3895"/>
    <w:rsid w:val="008A3E65"/>
    <w:rsid w:val="008A5004"/>
    <w:rsid w:val="008A5432"/>
    <w:rsid w:val="008A6131"/>
    <w:rsid w:val="008B1D73"/>
    <w:rsid w:val="008B2D78"/>
    <w:rsid w:val="008B5C15"/>
    <w:rsid w:val="008B600A"/>
    <w:rsid w:val="008B6C6A"/>
    <w:rsid w:val="008B7AB5"/>
    <w:rsid w:val="008C0199"/>
    <w:rsid w:val="008C192B"/>
    <w:rsid w:val="008C2350"/>
    <w:rsid w:val="008C3B1E"/>
    <w:rsid w:val="008C414A"/>
    <w:rsid w:val="008C432D"/>
    <w:rsid w:val="008C4C35"/>
    <w:rsid w:val="008C7BCC"/>
    <w:rsid w:val="008C7D48"/>
    <w:rsid w:val="008C7DCC"/>
    <w:rsid w:val="008D122C"/>
    <w:rsid w:val="008D27BE"/>
    <w:rsid w:val="008E05D5"/>
    <w:rsid w:val="008E351F"/>
    <w:rsid w:val="008E531A"/>
    <w:rsid w:val="008E6D37"/>
    <w:rsid w:val="008F2F7C"/>
    <w:rsid w:val="008F561C"/>
    <w:rsid w:val="008F644C"/>
    <w:rsid w:val="0090234E"/>
    <w:rsid w:val="009031A8"/>
    <w:rsid w:val="009077DA"/>
    <w:rsid w:val="00910C81"/>
    <w:rsid w:val="00912E31"/>
    <w:rsid w:val="00913098"/>
    <w:rsid w:val="00915494"/>
    <w:rsid w:val="00917994"/>
    <w:rsid w:val="0092189A"/>
    <w:rsid w:val="00921BC3"/>
    <w:rsid w:val="00921C4A"/>
    <w:rsid w:val="00923946"/>
    <w:rsid w:val="00924AD7"/>
    <w:rsid w:val="0092716D"/>
    <w:rsid w:val="009323E4"/>
    <w:rsid w:val="009349C3"/>
    <w:rsid w:val="009355F2"/>
    <w:rsid w:val="00935A07"/>
    <w:rsid w:val="00937CB7"/>
    <w:rsid w:val="009434CE"/>
    <w:rsid w:val="00945483"/>
    <w:rsid w:val="0094548E"/>
    <w:rsid w:val="009456D1"/>
    <w:rsid w:val="009470D4"/>
    <w:rsid w:val="00952150"/>
    <w:rsid w:val="00952D5A"/>
    <w:rsid w:val="00952E2D"/>
    <w:rsid w:val="00953B00"/>
    <w:rsid w:val="00955A2E"/>
    <w:rsid w:val="009562BD"/>
    <w:rsid w:val="009608E5"/>
    <w:rsid w:val="00973234"/>
    <w:rsid w:val="009746E0"/>
    <w:rsid w:val="0097500C"/>
    <w:rsid w:val="00975ADD"/>
    <w:rsid w:val="0097625A"/>
    <w:rsid w:val="009803C7"/>
    <w:rsid w:val="00980483"/>
    <w:rsid w:val="00982D2A"/>
    <w:rsid w:val="00982FD1"/>
    <w:rsid w:val="009865E0"/>
    <w:rsid w:val="00987053"/>
    <w:rsid w:val="00991BE9"/>
    <w:rsid w:val="0099231F"/>
    <w:rsid w:val="00992DFE"/>
    <w:rsid w:val="00993242"/>
    <w:rsid w:val="009946B0"/>
    <w:rsid w:val="00997C16"/>
    <w:rsid w:val="009A0ACF"/>
    <w:rsid w:val="009A2C1A"/>
    <w:rsid w:val="009A3A1C"/>
    <w:rsid w:val="009A4F97"/>
    <w:rsid w:val="009A505B"/>
    <w:rsid w:val="009B0AF9"/>
    <w:rsid w:val="009B0DDA"/>
    <w:rsid w:val="009B145D"/>
    <w:rsid w:val="009B318D"/>
    <w:rsid w:val="009B38B5"/>
    <w:rsid w:val="009B6373"/>
    <w:rsid w:val="009B7EDE"/>
    <w:rsid w:val="009C013E"/>
    <w:rsid w:val="009C52A3"/>
    <w:rsid w:val="009D2538"/>
    <w:rsid w:val="009D2D13"/>
    <w:rsid w:val="009D37F1"/>
    <w:rsid w:val="009D4071"/>
    <w:rsid w:val="009E124F"/>
    <w:rsid w:val="009E1AAD"/>
    <w:rsid w:val="009E1B67"/>
    <w:rsid w:val="009E2C4D"/>
    <w:rsid w:val="009E34B1"/>
    <w:rsid w:val="009E5A41"/>
    <w:rsid w:val="009F07FD"/>
    <w:rsid w:val="009F1D74"/>
    <w:rsid w:val="009F2CCA"/>
    <w:rsid w:val="009F2E8E"/>
    <w:rsid w:val="009F444F"/>
    <w:rsid w:val="009F5D9B"/>
    <w:rsid w:val="009F7599"/>
    <w:rsid w:val="00A01D69"/>
    <w:rsid w:val="00A01E2C"/>
    <w:rsid w:val="00A02A23"/>
    <w:rsid w:val="00A0396D"/>
    <w:rsid w:val="00A10251"/>
    <w:rsid w:val="00A12D72"/>
    <w:rsid w:val="00A12F81"/>
    <w:rsid w:val="00A14C85"/>
    <w:rsid w:val="00A20A85"/>
    <w:rsid w:val="00A20C71"/>
    <w:rsid w:val="00A22EDE"/>
    <w:rsid w:val="00A24005"/>
    <w:rsid w:val="00A24E65"/>
    <w:rsid w:val="00A26B55"/>
    <w:rsid w:val="00A26E71"/>
    <w:rsid w:val="00A27A2D"/>
    <w:rsid w:val="00A27DCC"/>
    <w:rsid w:val="00A307A3"/>
    <w:rsid w:val="00A3190F"/>
    <w:rsid w:val="00A3262B"/>
    <w:rsid w:val="00A33B8A"/>
    <w:rsid w:val="00A33F09"/>
    <w:rsid w:val="00A3402D"/>
    <w:rsid w:val="00A3445D"/>
    <w:rsid w:val="00A35971"/>
    <w:rsid w:val="00A36636"/>
    <w:rsid w:val="00A40078"/>
    <w:rsid w:val="00A41213"/>
    <w:rsid w:val="00A53118"/>
    <w:rsid w:val="00A563C0"/>
    <w:rsid w:val="00A57CC7"/>
    <w:rsid w:val="00A60417"/>
    <w:rsid w:val="00A618DF"/>
    <w:rsid w:val="00A630B9"/>
    <w:rsid w:val="00A65ED8"/>
    <w:rsid w:val="00A67684"/>
    <w:rsid w:val="00A67C10"/>
    <w:rsid w:val="00A71026"/>
    <w:rsid w:val="00A734E7"/>
    <w:rsid w:val="00A80185"/>
    <w:rsid w:val="00A80281"/>
    <w:rsid w:val="00A8273E"/>
    <w:rsid w:val="00A8276B"/>
    <w:rsid w:val="00A82D5D"/>
    <w:rsid w:val="00A85E10"/>
    <w:rsid w:val="00A8681D"/>
    <w:rsid w:val="00A940CD"/>
    <w:rsid w:val="00A97468"/>
    <w:rsid w:val="00AA0004"/>
    <w:rsid w:val="00AA00E1"/>
    <w:rsid w:val="00AA29CD"/>
    <w:rsid w:val="00AA2C52"/>
    <w:rsid w:val="00AA5E29"/>
    <w:rsid w:val="00AB1738"/>
    <w:rsid w:val="00AB2961"/>
    <w:rsid w:val="00AB370B"/>
    <w:rsid w:val="00AB7166"/>
    <w:rsid w:val="00AB71F0"/>
    <w:rsid w:val="00AC0392"/>
    <w:rsid w:val="00AC0D2B"/>
    <w:rsid w:val="00AC1674"/>
    <w:rsid w:val="00AC1E22"/>
    <w:rsid w:val="00AC4A85"/>
    <w:rsid w:val="00AD6FAF"/>
    <w:rsid w:val="00AD7487"/>
    <w:rsid w:val="00AE17EA"/>
    <w:rsid w:val="00AE235E"/>
    <w:rsid w:val="00AE2A00"/>
    <w:rsid w:val="00AE2AC5"/>
    <w:rsid w:val="00AE2E75"/>
    <w:rsid w:val="00AE33D9"/>
    <w:rsid w:val="00AF038B"/>
    <w:rsid w:val="00AF0E3C"/>
    <w:rsid w:val="00AF12E1"/>
    <w:rsid w:val="00AF5D9C"/>
    <w:rsid w:val="00B00894"/>
    <w:rsid w:val="00B008E6"/>
    <w:rsid w:val="00B013D6"/>
    <w:rsid w:val="00B02BE2"/>
    <w:rsid w:val="00B064D0"/>
    <w:rsid w:val="00B079D3"/>
    <w:rsid w:val="00B12CA7"/>
    <w:rsid w:val="00B12E09"/>
    <w:rsid w:val="00B13EB3"/>
    <w:rsid w:val="00B17FC8"/>
    <w:rsid w:val="00B20F07"/>
    <w:rsid w:val="00B2192A"/>
    <w:rsid w:val="00B21F64"/>
    <w:rsid w:val="00B22342"/>
    <w:rsid w:val="00B23CCC"/>
    <w:rsid w:val="00B25CBF"/>
    <w:rsid w:val="00B307F5"/>
    <w:rsid w:val="00B30C62"/>
    <w:rsid w:val="00B3337E"/>
    <w:rsid w:val="00B3399B"/>
    <w:rsid w:val="00B36CF3"/>
    <w:rsid w:val="00B37409"/>
    <w:rsid w:val="00B3771A"/>
    <w:rsid w:val="00B422E6"/>
    <w:rsid w:val="00B43CBC"/>
    <w:rsid w:val="00B46B3D"/>
    <w:rsid w:val="00B46F1D"/>
    <w:rsid w:val="00B47F9F"/>
    <w:rsid w:val="00B54E75"/>
    <w:rsid w:val="00B55126"/>
    <w:rsid w:val="00B61F89"/>
    <w:rsid w:val="00B62E18"/>
    <w:rsid w:val="00B637AA"/>
    <w:rsid w:val="00B66703"/>
    <w:rsid w:val="00B67CB7"/>
    <w:rsid w:val="00B713F3"/>
    <w:rsid w:val="00B75EEE"/>
    <w:rsid w:val="00B80606"/>
    <w:rsid w:val="00B80DB4"/>
    <w:rsid w:val="00B821D6"/>
    <w:rsid w:val="00B85D52"/>
    <w:rsid w:val="00B8727B"/>
    <w:rsid w:val="00B90C6B"/>
    <w:rsid w:val="00B920E9"/>
    <w:rsid w:val="00B92BB2"/>
    <w:rsid w:val="00B9397E"/>
    <w:rsid w:val="00B94D33"/>
    <w:rsid w:val="00B959D2"/>
    <w:rsid w:val="00B979BB"/>
    <w:rsid w:val="00BA2A4B"/>
    <w:rsid w:val="00BA4B57"/>
    <w:rsid w:val="00BA5F81"/>
    <w:rsid w:val="00BB0D59"/>
    <w:rsid w:val="00BB11E4"/>
    <w:rsid w:val="00BB40D3"/>
    <w:rsid w:val="00BC205E"/>
    <w:rsid w:val="00BC2ABD"/>
    <w:rsid w:val="00BC44C0"/>
    <w:rsid w:val="00BC50E0"/>
    <w:rsid w:val="00BC7CE0"/>
    <w:rsid w:val="00BC7E79"/>
    <w:rsid w:val="00BD3721"/>
    <w:rsid w:val="00BD3CC4"/>
    <w:rsid w:val="00BD5B93"/>
    <w:rsid w:val="00BD6EFE"/>
    <w:rsid w:val="00BE0EEA"/>
    <w:rsid w:val="00BE3C2D"/>
    <w:rsid w:val="00BF1A07"/>
    <w:rsid w:val="00BF1B59"/>
    <w:rsid w:val="00BF2954"/>
    <w:rsid w:val="00BF2BF3"/>
    <w:rsid w:val="00BF2EA1"/>
    <w:rsid w:val="00BF535C"/>
    <w:rsid w:val="00BF5684"/>
    <w:rsid w:val="00BF71B2"/>
    <w:rsid w:val="00C003AE"/>
    <w:rsid w:val="00C02C90"/>
    <w:rsid w:val="00C03126"/>
    <w:rsid w:val="00C03D27"/>
    <w:rsid w:val="00C040C7"/>
    <w:rsid w:val="00C05680"/>
    <w:rsid w:val="00C07EC2"/>
    <w:rsid w:val="00C11E21"/>
    <w:rsid w:val="00C12364"/>
    <w:rsid w:val="00C12673"/>
    <w:rsid w:val="00C1347D"/>
    <w:rsid w:val="00C13E73"/>
    <w:rsid w:val="00C13F75"/>
    <w:rsid w:val="00C23006"/>
    <w:rsid w:val="00C254E1"/>
    <w:rsid w:val="00C26888"/>
    <w:rsid w:val="00C26CA0"/>
    <w:rsid w:val="00C271B6"/>
    <w:rsid w:val="00C27CEA"/>
    <w:rsid w:val="00C31677"/>
    <w:rsid w:val="00C31A60"/>
    <w:rsid w:val="00C31D9B"/>
    <w:rsid w:val="00C34B8B"/>
    <w:rsid w:val="00C4088B"/>
    <w:rsid w:val="00C41630"/>
    <w:rsid w:val="00C42BAC"/>
    <w:rsid w:val="00C43D0A"/>
    <w:rsid w:val="00C47B98"/>
    <w:rsid w:val="00C505CF"/>
    <w:rsid w:val="00C51BE6"/>
    <w:rsid w:val="00C51C06"/>
    <w:rsid w:val="00C51DBB"/>
    <w:rsid w:val="00C54A02"/>
    <w:rsid w:val="00C57B66"/>
    <w:rsid w:val="00C603EC"/>
    <w:rsid w:val="00C61A4A"/>
    <w:rsid w:val="00C62601"/>
    <w:rsid w:val="00C639C9"/>
    <w:rsid w:val="00C64DAA"/>
    <w:rsid w:val="00C657AB"/>
    <w:rsid w:val="00C66D47"/>
    <w:rsid w:val="00C72048"/>
    <w:rsid w:val="00C742D2"/>
    <w:rsid w:val="00C742F9"/>
    <w:rsid w:val="00C76A72"/>
    <w:rsid w:val="00C83393"/>
    <w:rsid w:val="00C850AB"/>
    <w:rsid w:val="00C866ED"/>
    <w:rsid w:val="00C87858"/>
    <w:rsid w:val="00C87FF5"/>
    <w:rsid w:val="00C90596"/>
    <w:rsid w:val="00C91AED"/>
    <w:rsid w:val="00C92E36"/>
    <w:rsid w:val="00C94D2D"/>
    <w:rsid w:val="00C95098"/>
    <w:rsid w:val="00C954EC"/>
    <w:rsid w:val="00C9559D"/>
    <w:rsid w:val="00C96102"/>
    <w:rsid w:val="00C96631"/>
    <w:rsid w:val="00C96FFE"/>
    <w:rsid w:val="00C97FEF"/>
    <w:rsid w:val="00CA0087"/>
    <w:rsid w:val="00CA0860"/>
    <w:rsid w:val="00CA1DD1"/>
    <w:rsid w:val="00CA4836"/>
    <w:rsid w:val="00CA5409"/>
    <w:rsid w:val="00CA57AE"/>
    <w:rsid w:val="00CA6B8E"/>
    <w:rsid w:val="00CA7425"/>
    <w:rsid w:val="00CB280E"/>
    <w:rsid w:val="00CB28A7"/>
    <w:rsid w:val="00CB2903"/>
    <w:rsid w:val="00CB3D79"/>
    <w:rsid w:val="00CB4D32"/>
    <w:rsid w:val="00CB6CD6"/>
    <w:rsid w:val="00CB7056"/>
    <w:rsid w:val="00CC122F"/>
    <w:rsid w:val="00CC1891"/>
    <w:rsid w:val="00CC20B9"/>
    <w:rsid w:val="00CC3546"/>
    <w:rsid w:val="00CC3AFD"/>
    <w:rsid w:val="00CC3E03"/>
    <w:rsid w:val="00CD0639"/>
    <w:rsid w:val="00CD13A7"/>
    <w:rsid w:val="00CD2C8E"/>
    <w:rsid w:val="00CD3AA7"/>
    <w:rsid w:val="00CD6D1E"/>
    <w:rsid w:val="00CD7768"/>
    <w:rsid w:val="00CE0019"/>
    <w:rsid w:val="00CE0158"/>
    <w:rsid w:val="00CE14BC"/>
    <w:rsid w:val="00CE3252"/>
    <w:rsid w:val="00CE4788"/>
    <w:rsid w:val="00CE66AD"/>
    <w:rsid w:val="00CE6B33"/>
    <w:rsid w:val="00CE6B49"/>
    <w:rsid w:val="00CF1E41"/>
    <w:rsid w:val="00CF220F"/>
    <w:rsid w:val="00CF3650"/>
    <w:rsid w:val="00CF61B5"/>
    <w:rsid w:val="00CF62F7"/>
    <w:rsid w:val="00CF735A"/>
    <w:rsid w:val="00D01DF9"/>
    <w:rsid w:val="00D0381A"/>
    <w:rsid w:val="00D04606"/>
    <w:rsid w:val="00D05DBB"/>
    <w:rsid w:val="00D101EE"/>
    <w:rsid w:val="00D10EA2"/>
    <w:rsid w:val="00D16131"/>
    <w:rsid w:val="00D1633B"/>
    <w:rsid w:val="00D20E13"/>
    <w:rsid w:val="00D214C5"/>
    <w:rsid w:val="00D22997"/>
    <w:rsid w:val="00D24C00"/>
    <w:rsid w:val="00D2513C"/>
    <w:rsid w:val="00D27C41"/>
    <w:rsid w:val="00D300D3"/>
    <w:rsid w:val="00D30920"/>
    <w:rsid w:val="00D30B4E"/>
    <w:rsid w:val="00D31B9C"/>
    <w:rsid w:val="00D34F3A"/>
    <w:rsid w:val="00D408DF"/>
    <w:rsid w:val="00D42034"/>
    <w:rsid w:val="00D42F2B"/>
    <w:rsid w:val="00D44847"/>
    <w:rsid w:val="00D467EB"/>
    <w:rsid w:val="00D5057F"/>
    <w:rsid w:val="00D50FD1"/>
    <w:rsid w:val="00D51DFA"/>
    <w:rsid w:val="00D5211D"/>
    <w:rsid w:val="00D53CD1"/>
    <w:rsid w:val="00D57674"/>
    <w:rsid w:val="00D60FDD"/>
    <w:rsid w:val="00D64CA1"/>
    <w:rsid w:val="00D65DA1"/>
    <w:rsid w:val="00D66FDA"/>
    <w:rsid w:val="00D67952"/>
    <w:rsid w:val="00D72A8B"/>
    <w:rsid w:val="00D73AE0"/>
    <w:rsid w:val="00D73B9B"/>
    <w:rsid w:val="00D75A21"/>
    <w:rsid w:val="00D76F39"/>
    <w:rsid w:val="00D7797C"/>
    <w:rsid w:val="00D8069B"/>
    <w:rsid w:val="00D81C18"/>
    <w:rsid w:val="00D8267A"/>
    <w:rsid w:val="00D84D82"/>
    <w:rsid w:val="00D86199"/>
    <w:rsid w:val="00D8667D"/>
    <w:rsid w:val="00D911E6"/>
    <w:rsid w:val="00D91F93"/>
    <w:rsid w:val="00D92EFC"/>
    <w:rsid w:val="00D96519"/>
    <w:rsid w:val="00D97C54"/>
    <w:rsid w:val="00DA0FF8"/>
    <w:rsid w:val="00DA1103"/>
    <w:rsid w:val="00DA2437"/>
    <w:rsid w:val="00DA3EBB"/>
    <w:rsid w:val="00DB1F64"/>
    <w:rsid w:val="00DB30FD"/>
    <w:rsid w:val="00DB3E73"/>
    <w:rsid w:val="00DC14D1"/>
    <w:rsid w:val="00DC31B8"/>
    <w:rsid w:val="00DC3A8C"/>
    <w:rsid w:val="00DC6235"/>
    <w:rsid w:val="00DD0E23"/>
    <w:rsid w:val="00DD0F63"/>
    <w:rsid w:val="00DD2327"/>
    <w:rsid w:val="00DD5105"/>
    <w:rsid w:val="00DD5C24"/>
    <w:rsid w:val="00DD7979"/>
    <w:rsid w:val="00DE212E"/>
    <w:rsid w:val="00DE2C82"/>
    <w:rsid w:val="00DE2E0A"/>
    <w:rsid w:val="00DE30B7"/>
    <w:rsid w:val="00DE35C2"/>
    <w:rsid w:val="00DE4220"/>
    <w:rsid w:val="00DF230C"/>
    <w:rsid w:val="00DF35C9"/>
    <w:rsid w:val="00DF5B01"/>
    <w:rsid w:val="00DF7CDF"/>
    <w:rsid w:val="00DF7D15"/>
    <w:rsid w:val="00E03714"/>
    <w:rsid w:val="00E04E17"/>
    <w:rsid w:val="00E07355"/>
    <w:rsid w:val="00E13CBF"/>
    <w:rsid w:val="00E148E8"/>
    <w:rsid w:val="00E15584"/>
    <w:rsid w:val="00E209DC"/>
    <w:rsid w:val="00E2397F"/>
    <w:rsid w:val="00E26E97"/>
    <w:rsid w:val="00E27BA2"/>
    <w:rsid w:val="00E32A38"/>
    <w:rsid w:val="00E32F48"/>
    <w:rsid w:val="00E3438E"/>
    <w:rsid w:val="00E35820"/>
    <w:rsid w:val="00E35DDC"/>
    <w:rsid w:val="00E41173"/>
    <w:rsid w:val="00E4179B"/>
    <w:rsid w:val="00E4600E"/>
    <w:rsid w:val="00E513D9"/>
    <w:rsid w:val="00E51C22"/>
    <w:rsid w:val="00E52B0E"/>
    <w:rsid w:val="00E5396E"/>
    <w:rsid w:val="00E53B3F"/>
    <w:rsid w:val="00E547EB"/>
    <w:rsid w:val="00E552A4"/>
    <w:rsid w:val="00E55988"/>
    <w:rsid w:val="00E61461"/>
    <w:rsid w:val="00E62847"/>
    <w:rsid w:val="00E62B51"/>
    <w:rsid w:val="00E63B9C"/>
    <w:rsid w:val="00E64141"/>
    <w:rsid w:val="00E70ED5"/>
    <w:rsid w:val="00E765D9"/>
    <w:rsid w:val="00E81C85"/>
    <w:rsid w:val="00E8269B"/>
    <w:rsid w:val="00E83566"/>
    <w:rsid w:val="00E84C9C"/>
    <w:rsid w:val="00E85E28"/>
    <w:rsid w:val="00E86838"/>
    <w:rsid w:val="00E86D2C"/>
    <w:rsid w:val="00E9317F"/>
    <w:rsid w:val="00E954D0"/>
    <w:rsid w:val="00E96212"/>
    <w:rsid w:val="00E9790D"/>
    <w:rsid w:val="00EA063D"/>
    <w:rsid w:val="00EA1892"/>
    <w:rsid w:val="00EA39E8"/>
    <w:rsid w:val="00EA50F2"/>
    <w:rsid w:val="00EA52B2"/>
    <w:rsid w:val="00EA6599"/>
    <w:rsid w:val="00EB2033"/>
    <w:rsid w:val="00EB2D43"/>
    <w:rsid w:val="00EB5709"/>
    <w:rsid w:val="00EB6056"/>
    <w:rsid w:val="00EB6B3D"/>
    <w:rsid w:val="00EC0FA1"/>
    <w:rsid w:val="00EC1206"/>
    <w:rsid w:val="00EC1B8F"/>
    <w:rsid w:val="00EC1D50"/>
    <w:rsid w:val="00EC200D"/>
    <w:rsid w:val="00EC214F"/>
    <w:rsid w:val="00EC2306"/>
    <w:rsid w:val="00EC3744"/>
    <w:rsid w:val="00EC6B45"/>
    <w:rsid w:val="00ED0411"/>
    <w:rsid w:val="00ED0690"/>
    <w:rsid w:val="00ED3F05"/>
    <w:rsid w:val="00ED51B1"/>
    <w:rsid w:val="00ED6A00"/>
    <w:rsid w:val="00ED729B"/>
    <w:rsid w:val="00ED7482"/>
    <w:rsid w:val="00EE1311"/>
    <w:rsid w:val="00EE131E"/>
    <w:rsid w:val="00EE1734"/>
    <w:rsid w:val="00EE2B62"/>
    <w:rsid w:val="00EE4983"/>
    <w:rsid w:val="00EE5B20"/>
    <w:rsid w:val="00EE5E01"/>
    <w:rsid w:val="00EE70AE"/>
    <w:rsid w:val="00EF24A9"/>
    <w:rsid w:val="00EF36DA"/>
    <w:rsid w:val="00EF3D77"/>
    <w:rsid w:val="00EF4A3E"/>
    <w:rsid w:val="00EF5BB0"/>
    <w:rsid w:val="00EF6151"/>
    <w:rsid w:val="00EF6ABC"/>
    <w:rsid w:val="00F000ED"/>
    <w:rsid w:val="00F016C4"/>
    <w:rsid w:val="00F026D9"/>
    <w:rsid w:val="00F058EC"/>
    <w:rsid w:val="00F06EEC"/>
    <w:rsid w:val="00F11098"/>
    <w:rsid w:val="00F11DA0"/>
    <w:rsid w:val="00F142DF"/>
    <w:rsid w:val="00F14ABD"/>
    <w:rsid w:val="00F14D2D"/>
    <w:rsid w:val="00F15E54"/>
    <w:rsid w:val="00F2228F"/>
    <w:rsid w:val="00F256A1"/>
    <w:rsid w:val="00F267C6"/>
    <w:rsid w:val="00F27C03"/>
    <w:rsid w:val="00F302E4"/>
    <w:rsid w:val="00F32B32"/>
    <w:rsid w:val="00F34EBE"/>
    <w:rsid w:val="00F35E84"/>
    <w:rsid w:val="00F3698A"/>
    <w:rsid w:val="00F37B38"/>
    <w:rsid w:val="00F414F0"/>
    <w:rsid w:val="00F41798"/>
    <w:rsid w:val="00F4463B"/>
    <w:rsid w:val="00F448DA"/>
    <w:rsid w:val="00F44B97"/>
    <w:rsid w:val="00F44D38"/>
    <w:rsid w:val="00F50E30"/>
    <w:rsid w:val="00F5113D"/>
    <w:rsid w:val="00F51A97"/>
    <w:rsid w:val="00F54A4B"/>
    <w:rsid w:val="00F60B4C"/>
    <w:rsid w:val="00F610A6"/>
    <w:rsid w:val="00F61A13"/>
    <w:rsid w:val="00F62627"/>
    <w:rsid w:val="00F66E12"/>
    <w:rsid w:val="00F6702A"/>
    <w:rsid w:val="00F70248"/>
    <w:rsid w:val="00F72AD2"/>
    <w:rsid w:val="00F73940"/>
    <w:rsid w:val="00F74902"/>
    <w:rsid w:val="00F75B75"/>
    <w:rsid w:val="00F75D15"/>
    <w:rsid w:val="00F81346"/>
    <w:rsid w:val="00F82640"/>
    <w:rsid w:val="00F83303"/>
    <w:rsid w:val="00F84B4D"/>
    <w:rsid w:val="00F85E0B"/>
    <w:rsid w:val="00F86CD6"/>
    <w:rsid w:val="00F9036B"/>
    <w:rsid w:val="00F91272"/>
    <w:rsid w:val="00F948E8"/>
    <w:rsid w:val="00F956AB"/>
    <w:rsid w:val="00FA1E12"/>
    <w:rsid w:val="00FA2B3B"/>
    <w:rsid w:val="00FA37BA"/>
    <w:rsid w:val="00FA4F63"/>
    <w:rsid w:val="00FB2230"/>
    <w:rsid w:val="00FB2790"/>
    <w:rsid w:val="00FB2C0E"/>
    <w:rsid w:val="00FB5823"/>
    <w:rsid w:val="00FC0DC3"/>
    <w:rsid w:val="00FC1D56"/>
    <w:rsid w:val="00FC54EF"/>
    <w:rsid w:val="00FC554D"/>
    <w:rsid w:val="00FC6CCB"/>
    <w:rsid w:val="00FC7ADC"/>
    <w:rsid w:val="00FD265E"/>
    <w:rsid w:val="00FD3661"/>
    <w:rsid w:val="00FE1655"/>
    <w:rsid w:val="00FE2925"/>
    <w:rsid w:val="00FE2E10"/>
    <w:rsid w:val="00FE32B4"/>
    <w:rsid w:val="00FE374B"/>
    <w:rsid w:val="00FE3DDF"/>
    <w:rsid w:val="00FE4F0B"/>
    <w:rsid w:val="00FE670B"/>
    <w:rsid w:val="00FF01E9"/>
    <w:rsid w:val="00FF21AC"/>
    <w:rsid w:val="00FF48C5"/>
    <w:rsid w:val="00FF49D2"/>
    <w:rsid w:val="00FF5981"/>
    <w:rsid w:val="00FF5B55"/>
    <w:rsid w:val="00FF6657"/>
    <w:rsid w:val="368F19C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9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B7B"/>
    <w:rPr>
      <w:rFonts w:ascii="Calibri" w:eastAsia="Calibri" w:hAnsi="Calibri" w:cs="Calibri"/>
      <w:color w:val="000000"/>
      <w:lang w:val="en-US"/>
    </w:rPr>
  </w:style>
  <w:style w:type="paragraph" w:styleId="Heading1">
    <w:name w:val="heading 1"/>
    <w:basedOn w:val="Normal"/>
    <w:next w:val="Normal"/>
    <w:link w:val="Heading1Char"/>
    <w:qFormat/>
    <w:rsid w:val="00FC6CCB"/>
    <w:pPr>
      <w:keepNext/>
      <w:numPr>
        <w:numId w:val="8"/>
      </w:numPr>
      <w:spacing w:before="240" w:after="120" w:line="240" w:lineRule="auto"/>
      <w:jc w:val="center"/>
      <w:outlineLvl w:val="0"/>
    </w:pPr>
    <w:rPr>
      <w:rFonts w:eastAsia="Times" w:cs="Times New Roman"/>
      <w:b/>
      <w:bCs/>
      <w:color w:val="auto"/>
      <w:sz w:val="28"/>
      <w:szCs w:val="20"/>
      <w:lang w:val="es-ES"/>
    </w:rPr>
  </w:style>
  <w:style w:type="paragraph" w:styleId="Heading2">
    <w:name w:val="heading 2"/>
    <w:basedOn w:val="Normal"/>
    <w:next w:val="Normal"/>
    <w:link w:val="Heading2Char"/>
    <w:uiPriority w:val="9"/>
    <w:unhideWhenUsed/>
    <w:qFormat/>
    <w:rsid w:val="00B333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33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CCB"/>
    <w:rPr>
      <w:rFonts w:ascii="Calibri" w:eastAsia="Times" w:hAnsi="Calibri" w:cs="Times New Roman"/>
      <w:b/>
      <w:bCs/>
      <w:sz w:val="28"/>
      <w:szCs w:val="20"/>
      <w:lang w:val="es-ES"/>
    </w:rPr>
  </w:style>
  <w:style w:type="character" w:customStyle="1" w:styleId="Heading2Char">
    <w:name w:val="Heading 2 Char"/>
    <w:basedOn w:val="DefaultParagraphFont"/>
    <w:link w:val="Heading2"/>
    <w:uiPriority w:val="9"/>
    <w:rsid w:val="00B3337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3337E"/>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99"/>
    <w:qFormat/>
    <w:rsid w:val="007F1B7B"/>
    <w:pPr>
      <w:ind w:left="720"/>
      <w:contextualSpacing/>
    </w:pPr>
  </w:style>
  <w:style w:type="table" w:styleId="TableGrid">
    <w:name w:val="Table Grid"/>
    <w:basedOn w:val="TableNormal"/>
    <w:uiPriority w:val="59"/>
    <w:rsid w:val="007F1B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eNormal"/>
    <w:uiPriority w:val="60"/>
    <w:rsid w:val="007F1B7B"/>
    <w:pPr>
      <w:spacing w:after="0" w:line="240" w:lineRule="auto"/>
    </w:pPr>
    <w:rPr>
      <w:rFonts w:ascii="Times New Roman" w:eastAsia="Times New Roman"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
    <w:name w:val="Paragraph"/>
    <w:aliases w:val="paragraph,p,PARAGRAPH,PG,pa,at"/>
    <w:basedOn w:val="BodyTextIndent"/>
    <w:link w:val="ParagraphCar"/>
    <w:qFormat/>
    <w:rsid w:val="007F1B7B"/>
    <w:pPr>
      <w:tabs>
        <w:tab w:val="num" w:pos="3273"/>
      </w:tabs>
      <w:spacing w:before="120" w:line="240" w:lineRule="auto"/>
      <w:ind w:left="3273" w:hanging="720"/>
      <w:jc w:val="both"/>
      <w:outlineLvl w:val="1"/>
    </w:pPr>
    <w:rPr>
      <w:rFonts w:ascii="Times New Roman" w:eastAsia="Times New Roman" w:hAnsi="Times New Roman" w:cs="Times New Roman"/>
      <w:color w:val="auto"/>
      <w:sz w:val="24"/>
      <w:szCs w:val="20"/>
      <w:lang w:val="es-ES"/>
    </w:rPr>
  </w:style>
  <w:style w:type="paragraph" w:styleId="BodyTextIndent">
    <w:name w:val="Body Text Indent"/>
    <w:basedOn w:val="Normal"/>
    <w:link w:val="BodyTextIndentChar"/>
    <w:uiPriority w:val="99"/>
    <w:semiHidden/>
    <w:unhideWhenUsed/>
    <w:rsid w:val="007F1B7B"/>
    <w:pPr>
      <w:spacing w:after="120"/>
      <w:ind w:left="283"/>
    </w:pPr>
  </w:style>
  <w:style w:type="character" w:customStyle="1" w:styleId="BodyTextIndentChar">
    <w:name w:val="Body Text Indent Char"/>
    <w:basedOn w:val="DefaultParagraphFont"/>
    <w:link w:val="BodyTextIndent"/>
    <w:uiPriority w:val="99"/>
    <w:semiHidden/>
    <w:rsid w:val="007F1B7B"/>
    <w:rPr>
      <w:rFonts w:ascii="Calibri" w:eastAsia="Calibri" w:hAnsi="Calibri" w:cs="Calibri"/>
      <w:color w:val="000000"/>
      <w:lang w:val="en-US"/>
    </w:rPr>
  </w:style>
  <w:style w:type="character" w:customStyle="1" w:styleId="ParagraphCar">
    <w:name w:val="Paragraph Car"/>
    <w:link w:val="Paragraph"/>
    <w:locked/>
    <w:rsid w:val="007F1B7B"/>
    <w:rPr>
      <w:rFonts w:ascii="Times New Roman" w:eastAsia="Times New Roman" w:hAnsi="Times New Roman" w:cs="Times New Roman"/>
      <w:sz w:val="24"/>
      <w:szCs w:val="20"/>
      <w:lang w:val="es-ES"/>
    </w:rPr>
  </w:style>
  <w:style w:type="table" w:customStyle="1" w:styleId="Sombreadoclaro-nfasis12">
    <w:name w:val="Sombreado claro - Énfasis 12"/>
    <w:basedOn w:val="TableNormal"/>
    <w:uiPriority w:val="60"/>
    <w:rsid w:val="007F1B7B"/>
    <w:pPr>
      <w:spacing w:after="0" w:line="240" w:lineRule="auto"/>
    </w:pPr>
    <w:rPr>
      <w:rFonts w:ascii="Times New Roman" w:eastAsia="Times New Roman"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F1B7B"/>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1B7B"/>
    <w:rPr>
      <w:rFonts w:ascii="Calibri" w:eastAsia="Calibri" w:hAnsi="Calibri" w:cs="Calibri"/>
      <w:color w:val="000000"/>
      <w:lang w:val="en-US"/>
    </w:rPr>
  </w:style>
  <w:style w:type="paragraph" w:styleId="Footer">
    <w:name w:val="footer"/>
    <w:basedOn w:val="Normal"/>
    <w:link w:val="FooterChar"/>
    <w:uiPriority w:val="99"/>
    <w:unhideWhenUsed/>
    <w:rsid w:val="007F1B7B"/>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1B7B"/>
    <w:rPr>
      <w:rFonts w:ascii="Calibri" w:eastAsia="Calibri" w:hAnsi="Calibri" w:cs="Calibri"/>
      <w:color w:val="000000"/>
      <w:lang w:val="en-US"/>
    </w:rPr>
  </w:style>
  <w:style w:type="character" w:styleId="FootnoteReference">
    <w:name w:val="footnote reference"/>
    <w:aliases w:val="ftref,Fußnotenzeichen DISS,16 Point,Superscript 6 Point,BVI fnr, BVI fnr,Знак сноски 1,referencia nota al pie,titulo 2,FC,Footnote Referencefra,Ref. de nota al pie.,Footnote Reference.SES,Ref. de nota al pie EDEP,pie pddes,fr,Style 24"/>
    <w:basedOn w:val="DefaultParagraphFont"/>
    <w:link w:val="Char2"/>
    <w:uiPriority w:val="99"/>
    <w:unhideWhenUsed/>
    <w:qFormat/>
    <w:rsid w:val="00B307F5"/>
    <w:rPr>
      <w:vertAlign w:val="superscript"/>
    </w:rPr>
  </w:style>
  <w:style w:type="paragraph" w:customStyle="1" w:styleId="Listavistosa-nfasis11">
    <w:name w:val="Lista vistosa - Énfasis 11"/>
    <w:basedOn w:val="Normal"/>
    <w:uiPriority w:val="99"/>
    <w:qFormat/>
    <w:rsid w:val="008E05D5"/>
    <w:pPr>
      <w:spacing w:before="120" w:after="120" w:line="240" w:lineRule="auto"/>
      <w:ind w:left="720"/>
      <w:contextualSpacing/>
      <w:jc w:val="both"/>
    </w:pPr>
    <w:rPr>
      <w:rFonts w:eastAsia="MS Mincho" w:cs="Times New Roman"/>
      <w:b/>
      <w:color w:val="auto"/>
      <w:lang w:val="es-ES_tradnl" w:eastAsia="es-ES"/>
    </w:rPr>
  </w:style>
  <w:style w:type="paragraph" w:styleId="BalloonText">
    <w:name w:val="Balloon Text"/>
    <w:basedOn w:val="Normal"/>
    <w:link w:val="BalloonTextChar"/>
    <w:uiPriority w:val="99"/>
    <w:semiHidden/>
    <w:unhideWhenUsed/>
    <w:rsid w:val="002B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C"/>
    <w:rPr>
      <w:rFonts w:ascii="Tahoma" w:eastAsia="Calibri" w:hAnsi="Tahoma" w:cs="Tahoma"/>
      <w:color w:val="000000"/>
      <w:sz w:val="16"/>
      <w:szCs w:val="16"/>
      <w:lang w:val="en-US"/>
    </w:rPr>
  </w:style>
  <w:style w:type="character" w:styleId="CommentReference">
    <w:name w:val="annotation reference"/>
    <w:basedOn w:val="DefaultParagraphFont"/>
    <w:unhideWhenUsed/>
    <w:rsid w:val="00A26B55"/>
    <w:rPr>
      <w:sz w:val="16"/>
      <w:szCs w:val="16"/>
    </w:rPr>
  </w:style>
  <w:style w:type="paragraph" w:styleId="CommentText">
    <w:name w:val="annotation text"/>
    <w:basedOn w:val="Normal"/>
    <w:link w:val="CommentTextChar"/>
    <w:unhideWhenUsed/>
    <w:rsid w:val="00A26B55"/>
    <w:pPr>
      <w:spacing w:line="240" w:lineRule="auto"/>
    </w:pPr>
    <w:rPr>
      <w:sz w:val="20"/>
      <w:szCs w:val="20"/>
    </w:rPr>
  </w:style>
  <w:style w:type="character" w:customStyle="1" w:styleId="CommentTextChar">
    <w:name w:val="Comment Text Char"/>
    <w:basedOn w:val="DefaultParagraphFont"/>
    <w:link w:val="CommentText"/>
    <w:rsid w:val="00A26B55"/>
    <w:rPr>
      <w:rFonts w:ascii="Calibri" w:eastAsia="Calibri" w:hAnsi="Calibri" w:cs="Calibr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26B55"/>
    <w:rPr>
      <w:b/>
      <w:bCs/>
    </w:rPr>
  </w:style>
  <w:style w:type="character" w:customStyle="1" w:styleId="CommentSubjectChar">
    <w:name w:val="Comment Subject Char"/>
    <w:basedOn w:val="CommentTextChar"/>
    <w:link w:val="CommentSubject"/>
    <w:uiPriority w:val="99"/>
    <w:semiHidden/>
    <w:rsid w:val="00A26B55"/>
    <w:rPr>
      <w:rFonts w:ascii="Calibri" w:eastAsia="Calibri" w:hAnsi="Calibri" w:cs="Calibri"/>
      <w:b/>
      <w:bCs/>
      <w:color w:val="000000"/>
      <w:sz w:val="20"/>
      <w:szCs w:val="20"/>
      <w:lang w:val="en-US"/>
    </w:rPr>
  </w:style>
  <w:style w:type="paragraph" w:customStyle="1" w:styleId="Default">
    <w:name w:val="Default"/>
    <w:uiPriority w:val="99"/>
    <w:rsid w:val="00322B7F"/>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aliases w:val="fn,foottextfra,footnote,F,Texto nota pie Car Car,Texto de rodapé,nota_rodapé,nota de rodapé,FOOTNOTES,single space,footnote text,Footnote Text Char Char,ADB,texto de nota al pie,Nota a pie/Bibliog,Footnote Text1 Char,f,ft,Style 25"/>
    <w:basedOn w:val="Normal"/>
    <w:link w:val="FootnoteTextChar"/>
    <w:unhideWhenUsed/>
    <w:qFormat/>
    <w:rsid w:val="006E62FC"/>
    <w:pPr>
      <w:spacing w:before="120" w:after="120" w:line="240" w:lineRule="auto"/>
      <w:ind w:left="1418"/>
      <w:jc w:val="both"/>
    </w:pPr>
    <w:rPr>
      <w:rFonts w:eastAsia="MS Mincho" w:cs="Times New Roman"/>
      <w:b/>
      <w:color w:val="auto"/>
      <w:lang w:val="es-ES_tradnl" w:eastAsia="es-ES"/>
    </w:rPr>
  </w:style>
  <w:style w:type="character" w:customStyle="1" w:styleId="FootnoteTextChar">
    <w:name w:val="Footnote Text Char"/>
    <w:aliases w:val="fn Char,foottextfra Char,footnote Char,F Char,Texto nota pie Car Car Char,Texto de rodapé Char,nota_rodapé Char,nota de rodapé Char,FOOTNOTES Char,single space Char,footnote text Char,Footnote Text Char Char Char,ADB Char,f Char"/>
    <w:basedOn w:val="DefaultParagraphFont"/>
    <w:link w:val="FootnoteText"/>
    <w:rsid w:val="006E62FC"/>
    <w:rPr>
      <w:rFonts w:ascii="Calibri" w:eastAsia="MS Mincho" w:hAnsi="Calibri" w:cs="Times New Roman"/>
      <w:b/>
      <w:lang w:val="es-ES_tradnl" w:eastAsia="es-ES"/>
    </w:rPr>
  </w:style>
  <w:style w:type="paragraph" w:customStyle="1" w:styleId="Chapter">
    <w:name w:val="Chapter"/>
    <w:basedOn w:val="Normal"/>
    <w:next w:val="Normal"/>
    <w:rsid w:val="006E62FC"/>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color w:val="auto"/>
      <w:sz w:val="24"/>
      <w:szCs w:val="20"/>
      <w:lang w:val="es-ES"/>
    </w:rPr>
  </w:style>
  <w:style w:type="paragraph" w:customStyle="1" w:styleId="subpar">
    <w:name w:val="subpar"/>
    <w:basedOn w:val="BodyTextIndent3"/>
    <w:rsid w:val="006E62FC"/>
    <w:pPr>
      <w:spacing w:before="120" w:line="240" w:lineRule="auto"/>
      <w:ind w:left="1080" w:hanging="720"/>
      <w:jc w:val="both"/>
      <w:outlineLvl w:val="2"/>
    </w:pPr>
    <w:rPr>
      <w:rFonts w:ascii="Times New Roman" w:eastAsia="Times New Roman" w:hAnsi="Times New Roman" w:cs="Times New Roman"/>
      <w:color w:val="auto"/>
      <w:sz w:val="24"/>
      <w:szCs w:val="20"/>
      <w:lang w:val="es-ES_tradnl"/>
    </w:rPr>
  </w:style>
  <w:style w:type="paragraph" w:styleId="BodyTextIndent3">
    <w:name w:val="Body Text Indent 3"/>
    <w:basedOn w:val="Normal"/>
    <w:link w:val="BodyTextIndent3Char"/>
    <w:uiPriority w:val="99"/>
    <w:semiHidden/>
    <w:unhideWhenUsed/>
    <w:rsid w:val="006E62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62FC"/>
    <w:rPr>
      <w:rFonts w:ascii="Calibri" w:eastAsia="Calibri" w:hAnsi="Calibri" w:cs="Calibri"/>
      <w:color w:val="000000"/>
      <w:sz w:val="16"/>
      <w:szCs w:val="16"/>
      <w:lang w:val="en-US"/>
    </w:rPr>
  </w:style>
  <w:style w:type="paragraph" w:customStyle="1" w:styleId="SubSubPar">
    <w:name w:val="SubSubPar"/>
    <w:basedOn w:val="subpar"/>
    <w:uiPriority w:val="99"/>
    <w:rsid w:val="006E62FC"/>
    <w:pPr>
      <w:tabs>
        <w:tab w:val="left" w:pos="0"/>
        <w:tab w:val="num" w:pos="1296"/>
      </w:tabs>
      <w:ind w:left="1296"/>
    </w:pPr>
  </w:style>
  <w:style w:type="character" w:customStyle="1" w:styleId="ParagraphChar">
    <w:name w:val="Paragraph Char"/>
    <w:aliases w:val="p Char,PARAGRAPH Char,PG Char,pa Char,at Char,paragraph Char"/>
    <w:rsid w:val="006E62FC"/>
    <w:rPr>
      <w:rFonts w:ascii="Times New Roman" w:eastAsia="Times New Roman" w:hAnsi="Times New Roman"/>
      <w:sz w:val="24"/>
      <w:lang w:val="es-ES" w:eastAsia="en-US"/>
    </w:rPr>
  </w:style>
  <w:style w:type="paragraph" w:customStyle="1" w:styleId="Prrafodelista1">
    <w:name w:val="Párrafo de lista1"/>
    <w:basedOn w:val="Paragraph"/>
    <w:uiPriority w:val="99"/>
    <w:qFormat/>
    <w:rsid w:val="008711DA"/>
    <w:pPr>
      <w:tabs>
        <w:tab w:val="clear" w:pos="3273"/>
        <w:tab w:val="num" w:pos="720"/>
      </w:tabs>
      <w:ind w:left="720"/>
      <w:outlineLvl w:val="9"/>
    </w:pPr>
    <w:rPr>
      <w:rFonts w:ascii="Calibri" w:hAnsi="Calibri"/>
      <w:szCs w:val="24"/>
      <w:lang w:val="es-AR"/>
    </w:rPr>
  </w:style>
  <w:style w:type="table" w:customStyle="1" w:styleId="Cuadrculaclara-nfasis11">
    <w:name w:val="Cuadrícula clara - Énfasis 11"/>
    <w:basedOn w:val="TableNormal"/>
    <w:uiPriority w:val="62"/>
    <w:rsid w:val="004100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A01E2C"/>
    <w:pPr>
      <w:spacing w:after="0" w:line="240" w:lineRule="auto"/>
    </w:pPr>
    <w:rPr>
      <w:rFonts w:ascii="Calibri" w:eastAsia="Calibri" w:hAnsi="Calibri" w:cs="Calibri"/>
      <w:color w:val="000000"/>
      <w:lang w:val="en-US"/>
    </w:rPr>
  </w:style>
  <w:style w:type="paragraph" w:styleId="TOCHeading">
    <w:name w:val="TOC Heading"/>
    <w:basedOn w:val="Heading1"/>
    <w:next w:val="Normal"/>
    <w:uiPriority w:val="39"/>
    <w:unhideWhenUsed/>
    <w:qFormat/>
    <w:rsid w:val="0046752F"/>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qFormat/>
    <w:rsid w:val="00155DC0"/>
    <w:pPr>
      <w:tabs>
        <w:tab w:val="left" w:pos="450"/>
        <w:tab w:val="left" w:pos="567"/>
        <w:tab w:val="right" w:leader="dot" w:pos="9289"/>
      </w:tabs>
      <w:spacing w:after="100"/>
    </w:pPr>
    <w:rPr>
      <w:rFonts w:ascii="Times New Roman" w:hAnsi="Times New Roman"/>
      <w:b/>
      <w:noProof/>
      <w:lang w:val="es-AR"/>
    </w:rPr>
  </w:style>
  <w:style w:type="paragraph" w:styleId="TOC2">
    <w:name w:val="toc 2"/>
    <w:basedOn w:val="Normal"/>
    <w:next w:val="Normal"/>
    <w:autoRedefine/>
    <w:uiPriority w:val="39"/>
    <w:unhideWhenUsed/>
    <w:qFormat/>
    <w:rsid w:val="001E4EFF"/>
    <w:pPr>
      <w:tabs>
        <w:tab w:val="left" w:pos="851"/>
        <w:tab w:val="left" w:pos="1100"/>
        <w:tab w:val="right" w:leader="dot" w:pos="9289"/>
      </w:tabs>
      <w:spacing w:after="0"/>
      <w:ind w:firstLine="232"/>
    </w:pPr>
    <w:rPr>
      <w:rFonts w:ascii="Times New Roman" w:hAnsi="Times New Roman" w:cs="Times New Roman"/>
      <w:noProof/>
      <w:lang w:val="es-AR"/>
    </w:rPr>
  </w:style>
  <w:style w:type="paragraph" w:styleId="TOC3">
    <w:name w:val="toc 3"/>
    <w:basedOn w:val="Normal"/>
    <w:next w:val="Normal"/>
    <w:autoRedefine/>
    <w:uiPriority w:val="39"/>
    <w:unhideWhenUsed/>
    <w:qFormat/>
    <w:rsid w:val="0046752F"/>
    <w:pPr>
      <w:spacing w:after="100"/>
      <w:ind w:left="440"/>
    </w:pPr>
  </w:style>
  <w:style w:type="character" w:styleId="Hyperlink">
    <w:name w:val="Hyperlink"/>
    <w:basedOn w:val="DefaultParagraphFont"/>
    <w:uiPriority w:val="99"/>
    <w:unhideWhenUsed/>
    <w:rsid w:val="0046752F"/>
    <w:rPr>
      <w:color w:val="0000FF" w:themeColor="hyperlink"/>
      <w:u w:val="single"/>
    </w:rPr>
  </w:style>
  <w:style w:type="paragraph" w:styleId="TOC4">
    <w:name w:val="toc 4"/>
    <w:basedOn w:val="Normal"/>
    <w:next w:val="Normal"/>
    <w:autoRedefine/>
    <w:uiPriority w:val="39"/>
    <w:unhideWhenUsed/>
    <w:rsid w:val="00476EE9"/>
    <w:pPr>
      <w:spacing w:after="100"/>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476EE9"/>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476EE9"/>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476EE9"/>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476EE9"/>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476EE9"/>
    <w:pPr>
      <w:spacing w:after="100"/>
      <w:ind w:left="1760"/>
    </w:pPr>
    <w:rPr>
      <w:rFonts w:asciiTheme="minorHAnsi" w:eastAsiaTheme="minorEastAsia" w:hAnsiTheme="minorHAnsi" w:cstheme="minorBidi"/>
      <w:color w:val="auto"/>
    </w:rPr>
  </w:style>
  <w:style w:type="paragraph" w:styleId="BodyText">
    <w:name w:val="Body Text"/>
    <w:basedOn w:val="Normal"/>
    <w:link w:val="BodyTextChar"/>
    <w:uiPriority w:val="99"/>
    <w:semiHidden/>
    <w:unhideWhenUsed/>
    <w:rsid w:val="00E62847"/>
    <w:pPr>
      <w:spacing w:after="120"/>
    </w:pPr>
  </w:style>
  <w:style w:type="character" w:customStyle="1" w:styleId="BodyTextChar">
    <w:name w:val="Body Text Char"/>
    <w:basedOn w:val="DefaultParagraphFont"/>
    <w:link w:val="BodyText"/>
    <w:uiPriority w:val="99"/>
    <w:semiHidden/>
    <w:rsid w:val="00E62847"/>
    <w:rPr>
      <w:rFonts w:ascii="Calibri" w:eastAsia="Calibri" w:hAnsi="Calibri" w:cs="Calibri"/>
      <w:color w:val="000000"/>
      <w:lang w:val="en-US"/>
    </w:rPr>
  </w:style>
  <w:style w:type="character" w:customStyle="1" w:styleId="apple-converted-space">
    <w:name w:val="apple-converted-space"/>
    <w:basedOn w:val="DefaultParagraphFont"/>
    <w:rsid w:val="007554FD"/>
  </w:style>
  <w:style w:type="paragraph" w:styleId="NormalWeb">
    <w:name w:val="Normal (Web)"/>
    <w:basedOn w:val="Normal"/>
    <w:uiPriority w:val="99"/>
    <w:rsid w:val="001B1438"/>
    <w:pPr>
      <w:spacing w:before="120" w:after="120" w:line="240" w:lineRule="auto"/>
      <w:ind w:left="1418"/>
      <w:jc w:val="both"/>
    </w:pPr>
    <w:rPr>
      <w:rFonts w:ascii="Times New Roman" w:eastAsia="MS Mincho" w:hAnsi="Times New Roman" w:cs="Times New Roman"/>
      <w:color w:val="auto"/>
      <w:lang w:val="es-ES_tradnl" w:eastAsia="es-ES"/>
    </w:rPr>
  </w:style>
  <w:style w:type="paragraph" w:customStyle="1" w:styleId="Char2">
    <w:name w:val="Char2"/>
    <w:basedOn w:val="Normal"/>
    <w:link w:val="FootnoteReference"/>
    <w:uiPriority w:val="99"/>
    <w:rsid w:val="00D42034"/>
    <w:pPr>
      <w:spacing w:after="160" w:line="240" w:lineRule="exact"/>
    </w:pPr>
    <w:rPr>
      <w:rFonts w:asciiTheme="minorHAnsi" w:eastAsiaTheme="minorHAnsi" w:hAnsiTheme="minorHAnsi" w:cstheme="minorBidi"/>
      <w:color w:val="auto"/>
      <w:vertAlign w:val="superscript"/>
      <w:lang w:val="es-AR"/>
    </w:rPr>
  </w:style>
  <w:style w:type="character" w:styleId="UnresolvedMention">
    <w:name w:val="Unresolved Mention"/>
    <w:basedOn w:val="DefaultParagraphFont"/>
    <w:uiPriority w:val="99"/>
    <w:semiHidden/>
    <w:unhideWhenUsed/>
    <w:rsid w:val="00B959D2"/>
    <w:rPr>
      <w:color w:val="605E5C"/>
      <w:shd w:val="clear" w:color="auto" w:fill="E1DFDD"/>
    </w:rPr>
  </w:style>
  <w:style w:type="character" w:styleId="FollowedHyperlink">
    <w:name w:val="FollowedHyperlink"/>
    <w:basedOn w:val="DefaultParagraphFont"/>
    <w:uiPriority w:val="99"/>
    <w:semiHidden/>
    <w:unhideWhenUsed/>
    <w:rsid w:val="00A10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082">
      <w:bodyDiv w:val="1"/>
      <w:marLeft w:val="0"/>
      <w:marRight w:val="0"/>
      <w:marTop w:val="0"/>
      <w:marBottom w:val="0"/>
      <w:divBdr>
        <w:top w:val="none" w:sz="0" w:space="0" w:color="auto"/>
        <w:left w:val="none" w:sz="0" w:space="0" w:color="auto"/>
        <w:bottom w:val="none" w:sz="0" w:space="0" w:color="auto"/>
        <w:right w:val="none" w:sz="0" w:space="0" w:color="auto"/>
      </w:divBdr>
      <w:divsChild>
        <w:div w:id="238566970">
          <w:marLeft w:val="1166"/>
          <w:marRight w:val="0"/>
          <w:marTop w:val="0"/>
          <w:marBottom w:val="0"/>
          <w:divBdr>
            <w:top w:val="none" w:sz="0" w:space="0" w:color="auto"/>
            <w:left w:val="none" w:sz="0" w:space="0" w:color="auto"/>
            <w:bottom w:val="none" w:sz="0" w:space="0" w:color="auto"/>
            <w:right w:val="none" w:sz="0" w:space="0" w:color="auto"/>
          </w:divBdr>
        </w:div>
        <w:div w:id="345254575">
          <w:marLeft w:val="1800"/>
          <w:marRight w:val="0"/>
          <w:marTop w:val="0"/>
          <w:marBottom w:val="0"/>
          <w:divBdr>
            <w:top w:val="none" w:sz="0" w:space="0" w:color="auto"/>
            <w:left w:val="none" w:sz="0" w:space="0" w:color="auto"/>
            <w:bottom w:val="none" w:sz="0" w:space="0" w:color="auto"/>
            <w:right w:val="none" w:sz="0" w:space="0" w:color="auto"/>
          </w:divBdr>
        </w:div>
        <w:div w:id="421462517">
          <w:marLeft w:val="2520"/>
          <w:marRight w:val="0"/>
          <w:marTop w:val="0"/>
          <w:marBottom w:val="0"/>
          <w:divBdr>
            <w:top w:val="none" w:sz="0" w:space="0" w:color="auto"/>
            <w:left w:val="none" w:sz="0" w:space="0" w:color="auto"/>
            <w:bottom w:val="none" w:sz="0" w:space="0" w:color="auto"/>
            <w:right w:val="none" w:sz="0" w:space="0" w:color="auto"/>
          </w:divBdr>
        </w:div>
        <w:div w:id="501237042">
          <w:marLeft w:val="2520"/>
          <w:marRight w:val="0"/>
          <w:marTop w:val="0"/>
          <w:marBottom w:val="0"/>
          <w:divBdr>
            <w:top w:val="none" w:sz="0" w:space="0" w:color="auto"/>
            <w:left w:val="none" w:sz="0" w:space="0" w:color="auto"/>
            <w:bottom w:val="none" w:sz="0" w:space="0" w:color="auto"/>
            <w:right w:val="none" w:sz="0" w:space="0" w:color="auto"/>
          </w:divBdr>
        </w:div>
        <w:div w:id="1319992516">
          <w:marLeft w:val="547"/>
          <w:marRight w:val="0"/>
          <w:marTop w:val="0"/>
          <w:marBottom w:val="0"/>
          <w:divBdr>
            <w:top w:val="none" w:sz="0" w:space="0" w:color="auto"/>
            <w:left w:val="none" w:sz="0" w:space="0" w:color="auto"/>
            <w:bottom w:val="none" w:sz="0" w:space="0" w:color="auto"/>
            <w:right w:val="none" w:sz="0" w:space="0" w:color="auto"/>
          </w:divBdr>
        </w:div>
        <w:div w:id="1520318925">
          <w:marLeft w:val="1166"/>
          <w:marRight w:val="0"/>
          <w:marTop w:val="0"/>
          <w:marBottom w:val="0"/>
          <w:divBdr>
            <w:top w:val="none" w:sz="0" w:space="0" w:color="auto"/>
            <w:left w:val="none" w:sz="0" w:space="0" w:color="auto"/>
            <w:bottom w:val="none" w:sz="0" w:space="0" w:color="auto"/>
            <w:right w:val="none" w:sz="0" w:space="0" w:color="auto"/>
          </w:divBdr>
        </w:div>
        <w:div w:id="1878930920">
          <w:marLeft w:val="2520"/>
          <w:marRight w:val="0"/>
          <w:marTop w:val="0"/>
          <w:marBottom w:val="0"/>
          <w:divBdr>
            <w:top w:val="none" w:sz="0" w:space="0" w:color="auto"/>
            <w:left w:val="none" w:sz="0" w:space="0" w:color="auto"/>
            <w:bottom w:val="none" w:sz="0" w:space="0" w:color="auto"/>
            <w:right w:val="none" w:sz="0" w:space="0" w:color="auto"/>
          </w:divBdr>
        </w:div>
        <w:div w:id="2031637386">
          <w:marLeft w:val="1800"/>
          <w:marRight w:val="0"/>
          <w:marTop w:val="0"/>
          <w:marBottom w:val="0"/>
          <w:divBdr>
            <w:top w:val="none" w:sz="0" w:space="0" w:color="auto"/>
            <w:left w:val="none" w:sz="0" w:space="0" w:color="auto"/>
            <w:bottom w:val="none" w:sz="0" w:space="0" w:color="auto"/>
            <w:right w:val="none" w:sz="0" w:space="0" w:color="auto"/>
          </w:divBdr>
        </w:div>
      </w:divsChild>
    </w:div>
    <w:div w:id="166092921">
      <w:bodyDiv w:val="1"/>
      <w:marLeft w:val="0"/>
      <w:marRight w:val="0"/>
      <w:marTop w:val="0"/>
      <w:marBottom w:val="0"/>
      <w:divBdr>
        <w:top w:val="none" w:sz="0" w:space="0" w:color="auto"/>
        <w:left w:val="none" w:sz="0" w:space="0" w:color="auto"/>
        <w:bottom w:val="none" w:sz="0" w:space="0" w:color="auto"/>
        <w:right w:val="none" w:sz="0" w:space="0" w:color="auto"/>
      </w:divBdr>
      <w:divsChild>
        <w:div w:id="45375607">
          <w:marLeft w:val="1800"/>
          <w:marRight w:val="0"/>
          <w:marTop w:val="0"/>
          <w:marBottom w:val="0"/>
          <w:divBdr>
            <w:top w:val="none" w:sz="0" w:space="0" w:color="auto"/>
            <w:left w:val="none" w:sz="0" w:space="0" w:color="auto"/>
            <w:bottom w:val="none" w:sz="0" w:space="0" w:color="auto"/>
            <w:right w:val="none" w:sz="0" w:space="0" w:color="auto"/>
          </w:divBdr>
        </w:div>
        <w:div w:id="438331087">
          <w:marLeft w:val="1166"/>
          <w:marRight w:val="0"/>
          <w:marTop w:val="0"/>
          <w:marBottom w:val="0"/>
          <w:divBdr>
            <w:top w:val="none" w:sz="0" w:space="0" w:color="auto"/>
            <w:left w:val="none" w:sz="0" w:space="0" w:color="auto"/>
            <w:bottom w:val="none" w:sz="0" w:space="0" w:color="auto"/>
            <w:right w:val="none" w:sz="0" w:space="0" w:color="auto"/>
          </w:divBdr>
        </w:div>
        <w:div w:id="622737913">
          <w:marLeft w:val="547"/>
          <w:marRight w:val="0"/>
          <w:marTop w:val="0"/>
          <w:marBottom w:val="0"/>
          <w:divBdr>
            <w:top w:val="none" w:sz="0" w:space="0" w:color="auto"/>
            <w:left w:val="none" w:sz="0" w:space="0" w:color="auto"/>
            <w:bottom w:val="none" w:sz="0" w:space="0" w:color="auto"/>
            <w:right w:val="none" w:sz="0" w:space="0" w:color="auto"/>
          </w:divBdr>
        </w:div>
        <w:div w:id="697661322">
          <w:marLeft w:val="1166"/>
          <w:marRight w:val="0"/>
          <w:marTop w:val="0"/>
          <w:marBottom w:val="0"/>
          <w:divBdr>
            <w:top w:val="none" w:sz="0" w:space="0" w:color="auto"/>
            <w:left w:val="none" w:sz="0" w:space="0" w:color="auto"/>
            <w:bottom w:val="none" w:sz="0" w:space="0" w:color="auto"/>
            <w:right w:val="none" w:sz="0" w:space="0" w:color="auto"/>
          </w:divBdr>
        </w:div>
        <w:div w:id="1150636335">
          <w:marLeft w:val="1800"/>
          <w:marRight w:val="0"/>
          <w:marTop w:val="0"/>
          <w:marBottom w:val="0"/>
          <w:divBdr>
            <w:top w:val="none" w:sz="0" w:space="0" w:color="auto"/>
            <w:left w:val="none" w:sz="0" w:space="0" w:color="auto"/>
            <w:bottom w:val="none" w:sz="0" w:space="0" w:color="auto"/>
            <w:right w:val="none" w:sz="0" w:space="0" w:color="auto"/>
          </w:divBdr>
        </w:div>
        <w:div w:id="1398237124">
          <w:marLeft w:val="2520"/>
          <w:marRight w:val="0"/>
          <w:marTop w:val="0"/>
          <w:marBottom w:val="0"/>
          <w:divBdr>
            <w:top w:val="none" w:sz="0" w:space="0" w:color="auto"/>
            <w:left w:val="none" w:sz="0" w:space="0" w:color="auto"/>
            <w:bottom w:val="none" w:sz="0" w:space="0" w:color="auto"/>
            <w:right w:val="none" w:sz="0" w:space="0" w:color="auto"/>
          </w:divBdr>
        </w:div>
        <w:div w:id="1673097165">
          <w:marLeft w:val="2520"/>
          <w:marRight w:val="0"/>
          <w:marTop w:val="0"/>
          <w:marBottom w:val="0"/>
          <w:divBdr>
            <w:top w:val="none" w:sz="0" w:space="0" w:color="auto"/>
            <w:left w:val="none" w:sz="0" w:space="0" w:color="auto"/>
            <w:bottom w:val="none" w:sz="0" w:space="0" w:color="auto"/>
            <w:right w:val="none" w:sz="0" w:space="0" w:color="auto"/>
          </w:divBdr>
        </w:div>
        <w:div w:id="2090423525">
          <w:marLeft w:val="2520"/>
          <w:marRight w:val="0"/>
          <w:marTop w:val="0"/>
          <w:marBottom w:val="0"/>
          <w:divBdr>
            <w:top w:val="none" w:sz="0" w:space="0" w:color="auto"/>
            <w:left w:val="none" w:sz="0" w:space="0" w:color="auto"/>
            <w:bottom w:val="none" w:sz="0" w:space="0" w:color="auto"/>
            <w:right w:val="none" w:sz="0" w:space="0" w:color="auto"/>
          </w:divBdr>
        </w:div>
      </w:divsChild>
    </w:div>
    <w:div w:id="873732655">
      <w:bodyDiv w:val="1"/>
      <w:marLeft w:val="0"/>
      <w:marRight w:val="0"/>
      <w:marTop w:val="0"/>
      <w:marBottom w:val="0"/>
      <w:divBdr>
        <w:top w:val="none" w:sz="0" w:space="0" w:color="auto"/>
        <w:left w:val="none" w:sz="0" w:space="0" w:color="auto"/>
        <w:bottom w:val="none" w:sz="0" w:space="0" w:color="auto"/>
        <w:right w:val="none" w:sz="0" w:space="0" w:color="auto"/>
      </w:divBdr>
      <w:divsChild>
        <w:div w:id="69010503">
          <w:marLeft w:val="2520"/>
          <w:marRight w:val="0"/>
          <w:marTop w:val="0"/>
          <w:marBottom w:val="0"/>
          <w:divBdr>
            <w:top w:val="none" w:sz="0" w:space="0" w:color="auto"/>
            <w:left w:val="none" w:sz="0" w:space="0" w:color="auto"/>
            <w:bottom w:val="none" w:sz="0" w:space="0" w:color="auto"/>
            <w:right w:val="none" w:sz="0" w:space="0" w:color="auto"/>
          </w:divBdr>
        </w:div>
        <w:div w:id="693968632">
          <w:marLeft w:val="1800"/>
          <w:marRight w:val="0"/>
          <w:marTop w:val="0"/>
          <w:marBottom w:val="0"/>
          <w:divBdr>
            <w:top w:val="none" w:sz="0" w:space="0" w:color="auto"/>
            <w:left w:val="none" w:sz="0" w:space="0" w:color="auto"/>
            <w:bottom w:val="none" w:sz="0" w:space="0" w:color="auto"/>
            <w:right w:val="none" w:sz="0" w:space="0" w:color="auto"/>
          </w:divBdr>
        </w:div>
        <w:div w:id="1376353455">
          <w:marLeft w:val="1166"/>
          <w:marRight w:val="0"/>
          <w:marTop w:val="0"/>
          <w:marBottom w:val="0"/>
          <w:divBdr>
            <w:top w:val="none" w:sz="0" w:space="0" w:color="auto"/>
            <w:left w:val="none" w:sz="0" w:space="0" w:color="auto"/>
            <w:bottom w:val="none" w:sz="0" w:space="0" w:color="auto"/>
            <w:right w:val="none" w:sz="0" w:space="0" w:color="auto"/>
          </w:divBdr>
        </w:div>
        <w:div w:id="1816606592">
          <w:marLeft w:val="1166"/>
          <w:marRight w:val="0"/>
          <w:marTop w:val="0"/>
          <w:marBottom w:val="0"/>
          <w:divBdr>
            <w:top w:val="none" w:sz="0" w:space="0" w:color="auto"/>
            <w:left w:val="none" w:sz="0" w:space="0" w:color="auto"/>
            <w:bottom w:val="none" w:sz="0" w:space="0" w:color="auto"/>
            <w:right w:val="none" w:sz="0" w:space="0" w:color="auto"/>
          </w:divBdr>
        </w:div>
        <w:div w:id="2029674242">
          <w:marLeft w:val="547"/>
          <w:marRight w:val="0"/>
          <w:marTop w:val="0"/>
          <w:marBottom w:val="0"/>
          <w:divBdr>
            <w:top w:val="none" w:sz="0" w:space="0" w:color="auto"/>
            <w:left w:val="none" w:sz="0" w:space="0" w:color="auto"/>
            <w:bottom w:val="none" w:sz="0" w:space="0" w:color="auto"/>
            <w:right w:val="none" w:sz="0" w:space="0" w:color="auto"/>
          </w:divBdr>
        </w:div>
        <w:div w:id="2052996917">
          <w:marLeft w:val="1800"/>
          <w:marRight w:val="0"/>
          <w:marTop w:val="0"/>
          <w:marBottom w:val="0"/>
          <w:divBdr>
            <w:top w:val="none" w:sz="0" w:space="0" w:color="auto"/>
            <w:left w:val="none" w:sz="0" w:space="0" w:color="auto"/>
            <w:bottom w:val="none" w:sz="0" w:space="0" w:color="auto"/>
            <w:right w:val="none" w:sz="0" w:space="0" w:color="auto"/>
          </w:divBdr>
        </w:div>
        <w:div w:id="2095277443">
          <w:marLeft w:val="2520"/>
          <w:marRight w:val="0"/>
          <w:marTop w:val="0"/>
          <w:marBottom w:val="0"/>
          <w:divBdr>
            <w:top w:val="none" w:sz="0" w:space="0" w:color="auto"/>
            <w:left w:val="none" w:sz="0" w:space="0" w:color="auto"/>
            <w:bottom w:val="none" w:sz="0" w:space="0" w:color="auto"/>
            <w:right w:val="none" w:sz="0" w:space="0" w:color="auto"/>
          </w:divBdr>
        </w:div>
        <w:div w:id="2140488992">
          <w:marLeft w:val="2520"/>
          <w:marRight w:val="0"/>
          <w:marTop w:val="0"/>
          <w:marBottom w:val="0"/>
          <w:divBdr>
            <w:top w:val="none" w:sz="0" w:space="0" w:color="auto"/>
            <w:left w:val="none" w:sz="0" w:space="0" w:color="auto"/>
            <w:bottom w:val="none" w:sz="0" w:space="0" w:color="auto"/>
            <w:right w:val="none" w:sz="0" w:space="0" w:color="auto"/>
          </w:divBdr>
        </w:div>
      </w:divsChild>
    </w:div>
    <w:div w:id="925503040">
      <w:bodyDiv w:val="1"/>
      <w:marLeft w:val="0"/>
      <w:marRight w:val="0"/>
      <w:marTop w:val="0"/>
      <w:marBottom w:val="0"/>
      <w:divBdr>
        <w:top w:val="none" w:sz="0" w:space="0" w:color="auto"/>
        <w:left w:val="none" w:sz="0" w:space="0" w:color="auto"/>
        <w:bottom w:val="none" w:sz="0" w:space="0" w:color="auto"/>
        <w:right w:val="none" w:sz="0" w:space="0" w:color="auto"/>
      </w:divBdr>
    </w:div>
    <w:div w:id="1164276778">
      <w:bodyDiv w:val="1"/>
      <w:marLeft w:val="0"/>
      <w:marRight w:val="0"/>
      <w:marTop w:val="0"/>
      <w:marBottom w:val="0"/>
      <w:divBdr>
        <w:top w:val="none" w:sz="0" w:space="0" w:color="auto"/>
        <w:left w:val="none" w:sz="0" w:space="0" w:color="auto"/>
        <w:bottom w:val="none" w:sz="0" w:space="0" w:color="auto"/>
        <w:right w:val="none" w:sz="0" w:space="0" w:color="auto"/>
      </w:divBdr>
      <w:divsChild>
        <w:div w:id="105391280">
          <w:marLeft w:val="1166"/>
          <w:marRight w:val="0"/>
          <w:marTop w:val="0"/>
          <w:marBottom w:val="0"/>
          <w:divBdr>
            <w:top w:val="none" w:sz="0" w:space="0" w:color="auto"/>
            <w:left w:val="none" w:sz="0" w:space="0" w:color="auto"/>
            <w:bottom w:val="none" w:sz="0" w:space="0" w:color="auto"/>
            <w:right w:val="none" w:sz="0" w:space="0" w:color="auto"/>
          </w:divBdr>
        </w:div>
        <w:div w:id="306126623">
          <w:marLeft w:val="2520"/>
          <w:marRight w:val="0"/>
          <w:marTop w:val="0"/>
          <w:marBottom w:val="0"/>
          <w:divBdr>
            <w:top w:val="none" w:sz="0" w:space="0" w:color="auto"/>
            <w:left w:val="none" w:sz="0" w:space="0" w:color="auto"/>
            <w:bottom w:val="none" w:sz="0" w:space="0" w:color="auto"/>
            <w:right w:val="none" w:sz="0" w:space="0" w:color="auto"/>
          </w:divBdr>
        </w:div>
        <w:div w:id="643462419">
          <w:marLeft w:val="2520"/>
          <w:marRight w:val="0"/>
          <w:marTop w:val="0"/>
          <w:marBottom w:val="0"/>
          <w:divBdr>
            <w:top w:val="none" w:sz="0" w:space="0" w:color="auto"/>
            <w:left w:val="none" w:sz="0" w:space="0" w:color="auto"/>
            <w:bottom w:val="none" w:sz="0" w:space="0" w:color="auto"/>
            <w:right w:val="none" w:sz="0" w:space="0" w:color="auto"/>
          </w:divBdr>
        </w:div>
        <w:div w:id="1131751460">
          <w:marLeft w:val="547"/>
          <w:marRight w:val="0"/>
          <w:marTop w:val="0"/>
          <w:marBottom w:val="0"/>
          <w:divBdr>
            <w:top w:val="none" w:sz="0" w:space="0" w:color="auto"/>
            <w:left w:val="none" w:sz="0" w:space="0" w:color="auto"/>
            <w:bottom w:val="none" w:sz="0" w:space="0" w:color="auto"/>
            <w:right w:val="none" w:sz="0" w:space="0" w:color="auto"/>
          </w:divBdr>
        </w:div>
        <w:div w:id="1609312927">
          <w:marLeft w:val="1800"/>
          <w:marRight w:val="0"/>
          <w:marTop w:val="0"/>
          <w:marBottom w:val="0"/>
          <w:divBdr>
            <w:top w:val="none" w:sz="0" w:space="0" w:color="auto"/>
            <w:left w:val="none" w:sz="0" w:space="0" w:color="auto"/>
            <w:bottom w:val="none" w:sz="0" w:space="0" w:color="auto"/>
            <w:right w:val="none" w:sz="0" w:space="0" w:color="auto"/>
          </w:divBdr>
        </w:div>
        <w:div w:id="1775592148">
          <w:marLeft w:val="2520"/>
          <w:marRight w:val="0"/>
          <w:marTop w:val="0"/>
          <w:marBottom w:val="0"/>
          <w:divBdr>
            <w:top w:val="none" w:sz="0" w:space="0" w:color="auto"/>
            <w:left w:val="none" w:sz="0" w:space="0" w:color="auto"/>
            <w:bottom w:val="none" w:sz="0" w:space="0" w:color="auto"/>
            <w:right w:val="none" w:sz="0" w:space="0" w:color="auto"/>
          </w:divBdr>
        </w:div>
        <w:div w:id="1991857820">
          <w:marLeft w:val="1800"/>
          <w:marRight w:val="0"/>
          <w:marTop w:val="0"/>
          <w:marBottom w:val="0"/>
          <w:divBdr>
            <w:top w:val="none" w:sz="0" w:space="0" w:color="auto"/>
            <w:left w:val="none" w:sz="0" w:space="0" w:color="auto"/>
            <w:bottom w:val="none" w:sz="0" w:space="0" w:color="auto"/>
            <w:right w:val="none" w:sz="0" w:space="0" w:color="auto"/>
          </w:divBdr>
        </w:div>
        <w:div w:id="2059238381">
          <w:marLeft w:val="1166"/>
          <w:marRight w:val="0"/>
          <w:marTop w:val="0"/>
          <w:marBottom w:val="0"/>
          <w:divBdr>
            <w:top w:val="none" w:sz="0" w:space="0" w:color="auto"/>
            <w:left w:val="none" w:sz="0" w:space="0" w:color="auto"/>
            <w:bottom w:val="none" w:sz="0" w:space="0" w:color="auto"/>
            <w:right w:val="none" w:sz="0" w:space="0" w:color="auto"/>
          </w:divBdr>
        </w:div>
      </w:divsChild>
    </w:div>
    <w:div w:id="1453285266">
      <w:bodyDiv w:val="1"/>
      <w:marLeft w:val="0"/>
      <w:marRight w:val="0"/>
      <w:marTop w:val="0"/>
      <w:marBottom w:val="0"/>
      <w:divBdr>
        <w:top w:val="none" w:sz="0" w:space="0" w:color="auto"/>
        <w:left w:val="none" w:sz="0" w:space="0" w:color="auto"/>
        <w:bottom w:val="none" w:sz="0" w:space="0" w:color="auto"/>
        <w:right w:val="none" w:sz="0" w:space="0" w:color="auto"/>
      </w:divBdr>
    </w:div>
    <w:div w:id="1454178747">
      <w:bodyDiv w:val="1"/>
      <w:marLeft w:val="0"/>
      <w:marRight w:val="0"/>
      <w:marTop w:val="0"/>
      <w:marBottom w:val="0"/>
      <w:divBdr>
        <w:top w:val="none" w:sz="0" w:space="0" w:color="auto"/>
        <w:left w:val="none" w:sz="0" w:space="0" w:color="auto"/>
        <w:bottom w:val="none" w:sz="0" w:space="0" w:color="auto"/>
        <w:right w:val="none" w:sz="0" w:space="0" w:color="auto"/>
      </w:divBdr>
    </w:div>
    <w:div w:id="2145780147">
      <w:bodyDiv w:val="1"/>
      <w:marLeft w:val="0"/>
      <w:marRight w:val="0"/>
      <w:marTop w:val="0"/>
      <w:marBottom w:val="0"/>
      <w:divBdr>
        <w:top w:val="none" w:sz="0" w:space="0" w:color="auto"/>
        <w:left w:val="none" w:sz="0" w:space="0" w:color="auto"/>
        <w:bottom w:val="none" w:sz="0" w:space="0" w:color="auto"/>
        <w:right w:val="none" w:sz="0" w:space="0" w:color="auto"/>
      </w:divBdr>
      <w:divsChild>
        <w:div w:id="77218343">
          <w:marLeft w:val="1800"/>
          <w:marRight w:val="0"/>
          <w:marTop w:val="0"/>
          <w:marBottom w:val="0"/>
          <w:divBdr>
            <w:top w:val="none" w:sz="0" w:space="0" w:color="auto"/>
            <w:left w:val="none" w:sz="0" w:space="0" w:color="auto"/>
            <w:bottom w:val="none" w:sz="0" w:space="0" w:color="auto"/>
            <w:right w:val="none" w:sz="0" w:space="0" w:color="auto"/>
          </w:divBdr>
        </w:div>
        <w:div w:id="110982088">
          <w:marLeft w:val="2520"/>
          <w:marRight w:val="0"/>
          <w:marTop w:val="0"/>
          <w:marBottom w:val="0"/>
          <w:divBdr>
            <w:top w:val="none" w:sz="0" w:space="0" w:color="auto"/>
            <w:left w:val="none" w:sz="0" w:space="0" w:color="auto"/>
            <w:bottom w:val="none" w:sz="0" w:space="0" w:color="auto"/>
            <w:right w:val="none" w:sz="0" w:space="0" w:color="auto"/>
          </w:divBdr>
        </w:div>
        <w:div w:id="614020648">
          <w:marLeft w:val="1800"/>
          <w:marRight w:val="0"/>
          <w:marTop w:val="0"/>
          <w:marBottom w:val="0"/>
          <w:divBdr>
            <w:top w:val="none" w:sz="0" w:space="0" w:color="auto"/>
            <w:left w:val="none" w:sz="0" w:space="0" w:color="auto"/>
            <w:bottom w:val="none" w:sz="0" w:space="0" w:color="auto"/>
            <w:right w:val="none" w:sz="0" w:space="0" w:color="auto"/>
          </w:divBdr>
        </w:div>
        <w:div w:id="863205903">
          <w:marLeft w:val="547"/>
          <w:marRight w:val="0"/>
          <w:marTop w:val="0"/>
          <w:marBottom w:val="0"/>
          <w:divBdr>
            <w:top w:val="none" w:sz="0" w:space="0" w:color="auto"/>
            <w:left w:val="none" w:sz="0" w:space="0" w:color="auto"/>
            <w:bottom w:val="none" w:sz="0" w:space="0" w:color="auto"/>
            <w:right w:val="none" w:sz="0" w:space="0" w:color="auto"/>
          </w:divBdr>
        </w:div>
        <w:div w:id="1087724357">
          <w:marLeft w:val="2520"/>
          <w:marRight w:val="0"/>
          <w:marTop w:val="0"/>
          <w:marBottom w:val="0"/>
          <w:divBdr>
            <w:top w:val="none" w:sz="0" w:space="0" w:color="auto"/>
            <w:left w:val="none" w:sz="0" w:space="0" w:color="auto"/>
            <w:bottom w:val="none" w:sz="0" w:space="0" w:color="auto"/>
            <w:right w:val="none" w:sz="0" w:space="0" w:color="auto"/>
          </w:divBdr>
        </w:div>
        <w:div w:id="1280378649">
          <w:marLeft w:val="1166"/>
          <w:marRight w:val="0"/>
          <w:marTop w:val="0"/>
          <w:marBottom w:val="0"/>
          <w:divBdr>
            <w:top w:val="none" w:sz="0" w:space="0" w:color="auto"/>
            <w:left w:val="none" w:sz="0" w:space="0" w:color="auto"/>
            <w:bottom w:val="none" w:sz="0" w:space="0" w:color="auto"/>
            <w:right w:val="none" w:sz="0" w:space="0" w:color="auto"/>
          </w:divBdr>
        </w:div>
        <w:div w:id="1461608515">
          <w:marLeft w:val="2520"/>
          <w:marRight w:val="0"/>
          <w:marTop w:val="0"/>
          <w:marBottom w:val="0"/>
          <w:divBdr>
            <w:top w:val="none" w:sz="0" w:space="0" w:color="auto"/>
            <w:left w:val="none" w:sz="0" w:space="0" w:color="auto"/>
            <w:bottom w:val="none" w:sz="0" w:space="0" w:color="auto"/>
            <w:right w:val="none" w:sz="0" w:space="0" w:color="auto"/>
          </w:divBdr>
        </w:div>
        <w:div w:id="153480867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idbdocs.iadb.org/wsdocs/getDocument.aspx?DOCNUM=EZSHARE-1793049648-12"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yperlink" Target="http://www.tresor.economie.gouv.fr/4248_Dispositif-national-de-Gel-Terroriste"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yperlink" Target="http://idbdocs.iadb.org/wsdocs/getDocument.aspx?DOCNUM=EZSHARE-1793049648-35"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customXml" Target="../customXml/item10.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bdocs.iadb.org/wsdocs/getDocument.aspx?DOCNUM=EZSHARE-1793049648-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1E1818-8E2A-4834-BE74-6CEDD14C7F06}"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es-AR"/>
        </a:p>
      </dgm:t>
    </dgm:pt>
    <dgm:pt modelId="{E792F00B-3D49-4F3D-B20D-F39CC8AB588B}">
      <dgm:prSet phldrT="[Texto]" custT="1"/>
      <dgm:spPr/>
      <dgm:t>
        <a:bodyPr/>
        <a:lstStyle/>
        <a:p>
          <a:r>
            <a:rPr lang="es-AR" sz="800">
              <a:latin typeface="+mn-lt"/>
              <a:cs typeface="Times New Roman" pitchFamily="18" charset="0"/>
            </a:rPr>
            <a:t>Ministro del Interior, Obras Públicas y Vivienda</a:t>
          </a:r>
        </a:p>
      </dgm:t>
    </dgm:pt>
    <dgm:pt modelId="{82A0B695-5484-41F1-97EC-D4A943ED2CDB}" type="parTrans" cxnId="{3F9069DC-580F-489D-A747-E7BAAB95B0EB}">
      <dgm:prSet/>
      <dgm:spPr/>
      <dgm:t>
        <a:bodyPr/>
        <a:lstStyle/>
        <a:p>
          <a:endParaRPr lang="es-AR">
            <a:latin typeface="+mn-lt"/>
          </a:endParaRPr>
        </a:p>
      </dgm:t>
    </dgm:pt>
    <dgm:pt modelId="{39A17879-6FA2-405E-B1DB-984E5FEDD638}" type="sibTrans" cxnId="{3F9069DC-580F-489D-A747-E7BAAB95B0EB}">
      <dgm:prSet/>
      <dgm:spPr/>
      <dgm:t>
        <a:bodyPr/>
        <a:lstStyle/>
        <a:p>
          <a:endParaRPr lang="es-AR">
            <a:latin typeface="+mn-lt"/>
          </a:endParaRPr>
        </a:p>
      </dgm:t>
    </dgm:pt>
    <dgm:pt modelId="{84FE9959-EAEE-45EE-B243-70057A92178A}" type="asst">
      <dgm:prSet phldrT="[Texto]" custT="1"/>
      <dgm:spPr/>
      <dgm:t>
        <a:bodyPr/>
        <a:lstStyle/>
        <a:p>
          <a:r>
            <a:rPr lang="es-AR" sz="800">
              <a:latin typeface="+mn-lt"/>
              <a:cs typeface="Times New Roman" pitchFamily="18" charset="0"/>
            </a:rPr>
            <a:t>Secretarío de provincias y municpios</a:t>
          </a:r>
        </a:p>
      </dgm:t>
    </dgm:pt>
    <dgm:pt modelId="{6BAB205F-5A00-41D0-AAE1-4F1F231470C8}" type="parTrans" cxnId="{9EAE0F90-9CE2-4F15-9245-3A44794B3159}">
      <dgm:prSet/>
      <dgm:spPr/>
      <dgm:t>
        <a:bodyPr/>
        <a:lstStyle/>
        <a:p>
          <a:endParaRPr lang="es-AR">
            <a:latin typeface="+mn-lt"/>
          </a:endParaRPr>
        </a:p>
      </dgm:t>
    </dgm:pt>
    <dgm:pt modelId="{BDE6D584-390A-4DEE-82A7-7F30C32BFE9C}" type="sibTrans" cxnId="{9EAE0F90-9CE2-4F15-9245-3A44794B3159}">
      <dgm:prSet/>
      <dgm:spPr/>
      <dgm:t>
        <a:bodyPr/>
        <a:lstStyle/>
        <a:p>
          <a:endParaRPr lang="es-AR">
            <a:latin typeface="+mn-lt"/>
          </a:endParaRPr>
        </a:p>
      </dgm:t>
    </dgm:pt>
    <dgm:pt modelId="{855C0234-652E-42FF-8738-23DA6177480F}">
      <dgm:prSet custT="1"/>
      <dgm:spPr/>
      <dgm:t>
        <a:bodyPr/>
        <a:lstStyle/>
        <a:p>
          <a:r>
            <a:rPr lang="es-AR" sz="800">
              <a:latin typeface="+mn-lt"/>
              <a:cs typeface="Times New Roman" pitchFamily="18" charset="0"/>
            </a:rPr>
            <a:t>Coordinador General</a:t>
          </a:r>
        </a:p>
      </dgm:t>
    </dgm:pt>
    <dgm:pt modelId="{D4B623DE-550E-49F0-AE54-3163E79D6C7A}" type="parTrans" cxnId="{CA0FA02A-922B-4145-87EE-D39469FE759B}">
      <dgm:prSet/>
      <dgm:spPr/>
      <dgm:t>
        <a:bodyPr/>
        <a:lstStyle/>
        <a:p>
          <a:endParaRPr lang="es-AR">
            <a:latin typeface="+mn-lt"/>
          </a:endParaRPr>
        </a:p>
      </dgm:t>
    </dgm:pt>
    <dgm:pt modelId="{F6D0B6E5-36D6-45B5-9E3D-CFCA0EEF4528}" type="sibTrans" cxnId="{CA0FA02A-922B-4145-87EE-D39469FE759B}">
      <dgm:prSet/>
      <dgm:spPr/>
      <dgm:t>
        <a:bodyPr/>
        <a:lstStyle/>
        <a:p>
          <a:endParaRPr lang="es-AR">
            <a:latin typeface="+mn-lt"/>
          </a:endParaRPr>
        </a:p>
      </dgm:t>
    </dgm:pt>
    <dgm:pt modelId="{BA5687E1-3A7E-4540-912A-CD4172E0E2FA}">
      <dgm:prSet custT="1"/>
      <dgm:spPr/>
      <dgm:t>
        <a:bodyPr/>
        <a:lstStyle/>
        <a:p>
          <a:r>
            <a:rPr lang="es-AR" sz="800">
              <a:latin typeface="+mn-lt"/>
              <a:cs typeface="Times New Roman" pitchFamily="18" charset="0"/>
            </a:rPr>
            <a:t>Coordinador General Adjunto</a:t>
          </a:r>
        </a:p>
      </dgm:t>
    </dgm:pt>
    <dgm:pt modelId="{DF07F731-1267-4DB0-B46E-C2DB3CA0D672}" type="parTrans" cxnId="{E8E3F5D8-1BC4-4F9E-A5AB-5F3E70E7A80E}">
      <dgm:prSet/>
      <dgm:spPr/>
      <dgm:t>
        <a:bodyPr/>
        <a:lstStyle/>
        <a:p>
          <a:endParaRPr lang="es-AR">
            <a:latin typeface="+mn-lt"/>
          </a:endParaRPr>
        </a:p>
      </dgm:t>
    </dgm:pt>
    <dgm:pt modelId="{999FE217-0535-4C1F-8F6A-77D5B4D09F5F}" type="sibTrans" cxnId="{E8E3F5D8-1BC4-4F9E-A5AB-5F3E70E7A80E}">
      <dgm:prSet/>
      <dgm:spPr/>
      <dgm:t>
        <a:bodyPr/>
        <a:lstStyle/>
        <a:p>
          <a:endParaRPr lang="es-AR">
            <a:latin typeface="+mn-lt"/>
          </a:endParaRPr>
        </a:p>
      </dgm:t>
    </dgm:pt>
    <dgm:pt modelId="{E53F63EC-90EE-49A4-8800-784C6BFCB6B7}">
      <dgm:prSet custT="1"/>
      <dgm:spPr/>
      <dgm:t>
        <a:bodyPr/>
        <a:lstStyle/>
        <a:p>
          <a:r>
            <a:rPr lang="es-AR" sz="800">
              <a:latin typeface="+mn-lt"/>
              <a:cs typeface="Times New Roman" pitchFamily="18" charset="0"/>
            </a:rPr>
            <a:t>Coordinador Técnico Componente 1</a:t>
          </a:r>
        </a:p>
      </dgm:t>
    </dgm:pt>
    <dgm:pt modelId="{E2983FCC-1E02-4002-A1C5-31187C35D953}" type="parTrans" cxnId="{8D641AEF-919F-44E5-A9AB-84C3C7EE9778}">
      <dgm:prSet/>
      <dgm:spPr/>
      <dgm:t>
        <a:bodyPr/>
        <a:lstStyle/>
        <a:p>
          <a:endParaRPr lang="es-AR">
            <a:latin typeface="+mn-lt"/>
          </a:endParaRPr>
        </a:p>
      </dgm:t>
    </dgm:pt>
    <dgm:pt modelId="{BB4392FA-6F1A-400F-A112-D8285A5A2E48}" type="sibTrans" cxnId="{8D641AEF-919F-44E5-A9AB-84C3C7EE9778}">
      <dgm:prSet/>
      <dgm:spPr/>
      <dgm:t>
        <a:bodyPr/>
        <a:lstStyle/>
        <a:p>
          <a:endParaRPr lang="es-AR">
            <a:latin typeface="+mn-lt"/>
          </a:endParaRPr>
        </a:p>
      </dgm:t>
    </dgm:pt>
    <dgm:pt modelId="{BFE71851-E94A-4EA5-9174-BF6A1786BBE7}">
      <dgm:prSet custT="1"/>
      <dgm:spPr/>
      <dgm:t>
        <a:bodyPr/>
        <a:lstStyle/>
        <a:p>
          <a:r>
            <a:rPr lang="es-AR" sz="800">
              <a:latin typeface="+mn-lt"/>
              <a:cs typeface="Times New Roman" pitchFamily="18" charset="0"/>
            </a:rPr>
            <a:t>Coordinador Técnico Componente 2</a:t>
          </a:r>
        </a:p>
      </dgm:t>
    </dgm:pt>
    <dgm:pt modelId="{51A51770-2F58-465D-9A1B-F66A3C4CAC63}" type="parTrans" cxnId="{F667C446-7741-4513-A900-6653A4308F55}">
      <dgm:prSet/>
      <dgm:spPr/>
      <dgm:t>
        <a:bodyPr/>
        <a:lstStyle/>
        <a:p>
          <a:endParaRPr lang="es-AR">
            <a:latin typeface="+mn-lt"/>
          </a:endParaRPr>
        </a:p>
      </dgm:t>
    </dgm:pt>
    <dgm:pt modelId="{F90B67FE-C484-43B3-B947-AFFE1B828CF0}" type="sibTrans" cxnId="{F667C446-7741-4513-A900-6653A4308F55}">
      <dgm:prSet/>
      <dgm:spPr/>
      <dgm:t>
        <a:bodyPr/>
        <a:lstStyle/>
        <a:p>
          <a:endParaRPr lang="es-AR">
            <a:latin typeface="+mn-lt"/>
          </a:endParaRPr>
        </a:p>
      </dgm:t>
    </dgm:pt>
    <dgm:pt modelId="{C05910E9-117B-445D-97E3-A0ED7C6AC2E4}">
      <dgm:prSet custT="1"/>
      <dgm:spPr/>
      <dgm:t>
        <a:bodyPr/>
        <a:lstStyle/>
        <a:p>
          <a:r>
            <a:rPr lang="es-AR" sz="800">
              <a:latin typeface="+mn-lt"/>
              <a:cs typeface="Times New Roman" pitchFamily="18" charset="0"/>
            </a:rPr>
            <a:t>Coordinador de Gestión y Administración</a:t>
          </a:r>
        </a:p>
      </dgm:t>
    </dgm:pt>
    <dgm:pt modelId="{8A60B9B2-C7B1-4877-9778-D029970DD843}" type="parTrans" cxnId="{AB84DDA1-3CD1-4DEC-A751-76A620D2C5BE}">
      <dgm:prSet/>
      <dgm:spPr/>
      <dgm:t>
        <a:bodyPr/>
        <a:lstStyle/>
        <a:p>
          <a:endParaRPr lang="es-AR">
            <a:latin typeface="+mn-lt"/>
          </a:endParaRPr>
        </a:p>
      </dgm:t>
    </dgm:pt>
    <dgm:pt modelId="{B8C7F8A3-8B27-479C-B77C-63DF6F494C29}" type="sibTrans" cxnId="{AB84DDA1-3CD1-4DEC-A751-76A620D2C5BE}">
      <dgm:prSet/>
      <dgm:spPr/>
      <dgm:t>
        <a:bodyPr/>
        <a:lstStyle/>
        <a:p>
          <a:endParaRPr lang="es-AR">
            <a:latin typeface="+mn-lt"/>
          </a:endParaRPr>
        </a:p>
      </dgm:t>
    </dgm:pt>
    <dgm:pt modelId="{217C9B87-C886-4760-AB77-79A69FD23EB7}">
      <dgm:prSet custT="1"/>
      <dgm:spPr>
        <a:scene3d>
          <a:camera prst="orthographicFront"/>
          <a:lightRig rig="chilly" dir="t"/>
        </a:scene3d>
        <a:sp3d z="12700" extrusionH="1700" prstMaterial="dkEdge">
          <a:bevelT w="25400" h="6350" prst="softRound"/>
          <a:bevelB w="0" h="0" prst="convex"/>
        </a:sp3d>
      </dgm:spPr>
      <dgm:t>
        <a:bodyPr/>
        <a:lstStyle/>
        <a:p>
          <a:r>
            <a:rPr lang="es-AR" sz="800">
              <a:latin typeface="+mn-lt"/>
              <a:cs typeface="Times New Roman" pitchFamily="18" charset="0"/>
            </a:rPr>
            <a:t>Coordinador General </a:t>
          </a:r>
        </a:p>
        <a:p>
          <a:r>
            <a:rPr lang="es-AR" sz="800">
              <a:latin typeface="+mn-lt"/>
              <a:cs typeface="Times New Roman" pitchFamily="18" charset="0"/>
            </a:rPr>
            <a:t>DIGEPPSE</a:t>
          </a:r>
        </a:p>
      </dgm:t>
    </dgm:pt>
    <dgm:pt modelId="{4B00756F-ABA4-4AC1-A7F3-A8C1A975D61F}" type="parTrans" cxnId="{32AD7AE8-464C-4213-8C32-1A9D42539093}">
      <dgm:prSet/>
      <dgm:spPr/>
      <dgm:t>
        <a:bodyPr/>
        <a:lstStyle/>
        <a:p>
          <a:endParaRPr lang="es-AR">
            <a:latin typeface="+mn-lt"/>
          </a:endParaRPr>
        </a:p>
      </dgm:t>
    </dgm:pt>
    <dgm:pt modelId="{26A7EF58-F754-424E-9E6D-F0DB19A36A5C}" type="sibTrans" cxnId="{32AD7AE8-464C-4213-8C32-1A9D42539093}">
      <dgm:prSet/>
      <dgm:spPr/>
      <dgm:t>
        <a:bodyPr/>
        <a:lstStyle/>
        <a:p>
          <a:endParaRPr lang="es-AR">
            <a:latin typeface="+mn-lt"/>
          </a:endParaRPr>
        </a:p>
      </dgm:t>
    </dgm:pt>
    <dgm:pt modelId="{35BE6723-F2D1-4D52-8B77-A8BB1B70FD22}">
      <dgm:prSet custT="1"/>
      <dgm:spPr>
        <a:ln w="6350"/>
        <a:effectLst/>
        <a:scene3d>
          <a:camera prst="orthographicFront"/>
          <a:lightRig rig="chilly" dir="t"/>
        </a:scene3d>
        <a:sp3d z="12700" extrusionH="1700" prstMaterial="dkEdge">
          <a:bevelT w="0" h="0" prst="softRound"/>
          <a:bevelB w="0" h="0" prst="convex"/>
        </a:sp3d>
      </dgm:spPr>
      <dgm:t>
        <a:bodyPr/>
        <a:lstStyle/>
        <a:p>
          <a:r>
            <a:rPr lang="es-AR" sz="800">
              <a:latin typeface="+mn-lt"/>
              <a:cs typeface="Times New Roman" pitchFamily="18" charset="0"/>
            </a:rPr>
            <a:t>Coordinador General Adjunto DIGEPPSE</a:t>
          </a:r>
        </a:p>
      </dgm:t>
    </dgm:pt>
    <dgm:pt modelId="{D02B53DA-6D77-4B51-A932-BA86A7A799DC}" type="parTrans" cxnId="{CC5ED4AE-464A-4AF3-B78D-CF49EE43C645}">
      <dgm:prSet/>
      <dgm:spPr/>
      <dgm:t>
        <a:bodyPr/>
        <a:lstStyle/>
        <a:p>
          <a:endParaRPr lang="es-AR">
            <a:latin typeface="+mn-lt"/>
          </a:endParaRPr>
        </a:p>
      </dgm:t>
    </dgm:pt>
    <dgm:pt modelId="{79CB5B32-A3F2-4F67-A622-74547C4376DA}" type="sibTrans" cxnId="{CC5ED4AE-464A-4AF3-B78D-CF49EE43C645}">
      <dgm:prSet/>
      <dgm:spPr/>
      <dgm:t>
        <a:bodyPr/>
        <a:lstStyle/>
        <a:p>
          <a:endParaRPr lang="es-AR">
            <a:latin typeface="+mn-lt"/>
          </a:endParaRPr>
        </a:p>
      </dgm:t>
    </dgm:pt>
    <dgm:pt modelId="{84B1A6A3-1D6F-46E6-9BAB-70A5D1A8CB42}">
      <dgm:prSet custT="1"/>
      <dgm:spPr>
        <a:effectLst/>
      </dgm:spPr>
      <dgm:t>
        <a:bodyPr/>
        <a:lstStyle/>
        <a:p>
          <a:r>
            <a:rPr lang="es-AR" sz="800">
              <a:latin typeface="+mn-lt"/>
              <a:cs typeface="Times New Roman" pitchFamily="18" charset="0"/>
            </a:rPr>
            <a:t>Coordinador Técnico Operativo  DIGEPPSE</a:t>
          </a:r>
        </a:p>
      </dgm:t>
    </dgm:pt>
    <dgm:pt modelId="{A062CAA7-BCD6-4072-B16E-BC5A139D39E5}" type="parTrans" cxnId="{BD2928AE-702C-45FB-8431-96DE7F3154BF}">
      <dgm:prSet/>
      <dgm:spPr/>
      <dgm:t>
        <a:bodyPr/>
        <a:lstStyle/>
        <a:p>
          <a:endParaRPr lang="es-AR">
            <a:latin typeface="+mn-lt"/>
          </a:endParaRPr>
        </a:p>
      </dgm:t>
    </dgm:pt>
    <dgm:pt modelId="{9424A5ED-7E1F-477D-BAF3-5914D0ACFB75}" type="sibTrans" cxnId="{BD2928AE-702C-45FB-8431-96DE7F3154BF}">
      <dgm:prSet/>
      <dgm:spPr/>
      <dgm:t>
        <a:bodyPr/>
        <a:lstStyle/>
        <a:p>
          <a:endParaRPr lang="es-AR">
            <a:latin typeface="+mn-lt"/>
          </a:endParaRPr>
        </a:p>
      </dgm:t>
    </dgm:pt>
    <dgm:pt modelId="{BCBEF975-F27B-4297-8B4B-AC3D9A96C1E7}">
      <dgm:prSet custT="1"/>
      <dgm:spPr/>
      <dgm:t>
        <a:bodyPr/>
        <a:lstStyle/>
        <a:p>
          <a:r>
            <a:rPr lang="es-AR" sz="800">
              <a:latin typeface="+mn-lt"/>
              <a:cs typeface="Times New Roman" pitchFamily="18" charset="0"/>
            </a:rPr>
            <a:t>Asesor Legal</a:t>
          </a:r>
        </a:p>
      </dgm:t>
    </dgm:pt>
    <dgm:pt modelId="{15835AC4-3A67-40B2-B80D-C515D8FA6DFB}" type="parTrans" cxnId="{FC058430-36A4-47D9-A24F-E968F6F82AFC}">
      <dgm:prSet/>
      <dgm:spPr/>
      <dgm:t>
        <a:bodyPr/>
        <a:lstStyle/>
        <a:p>
          <a:endParaRPr lang="es-AR">
            <a:latin typeface="+mn-lt"/>
          </a:endParaRPr>
        </a:p>
      </dgm:t>
    </dgm:pt>
    <dgm:pt modelId="{2C51195A-CAA2-4AC0-918F-56125FFC0E98}" type="sibTrans" cxnId="{FC058430-36A4-47D9-A24F-E968F6F82AFC}">
      <dgm:prSet/>
      <dgm:spPr/>
      <dgm:t>
        <a:bodyPr/>
        <a:lstStyle/>
        <a:p>
          <a:endParaRPr lang="es-AR">
            <a:latin typeface="+mn-lt"/>
          </a:endParaRPr>
        </a:p>
      </dgm:t>
    </dgm:pt>
    <dgm:pt modelId="{5A5F8559-D788-472F-AFCA-6856019FEDDB}" type="pres">
      <dgm:prSet presAssocID="{E11E1818-8E2A-4834-BE74-6CEDD14C7F06}" presName="hierChild1" presStyleCnt="0">
        <dgm:presLayoutVars>
          <dgm:chPref val="1"/>
          <dgm:dir/>
          <dgm:animOne val="branch"/>
          <dgm:animLvl val="lvl"/>
          <dgm:resizeHandles/>
        </dgm:presLayoutVars>
      </dgm:prSet>
      <dgm:spPr/>
    </dgm:pt>
    <dgm:pt modelId="{DE6A1546-D47C-4724-A573-8981EDA98826}" type="pres">
      <dgm:prSet presAssocID="{E792F00B-3D49-4F3D-B20D-F39CC8AB588B}" presName="hierRoot1" presStyleCnt="0"/>
      <dgm:spPr/>
    </dgm:pt>
    <dgm:pt modelId="{CA9F4C33-DDAD-4F7A-A2B7-E7D9E0C060D0}" type="pres">
      <dgm:prSet presAssocID="{E792F00B-3D49-4F3D-B20D-F39CC8AB588B}" presName="composite" presStyleCnt="0"/>
      <dgm:spPr/>
    </dgm:pt>
    <dgm:pt modelId="{A6D6C567-1248-446D-BB87-FE429C8C101D}" type="pres">
      <dgm:prSet presAssocID="{E792F00B-3D49-4F3D-B20D-F39CC8AB588B}" presName="background" presStyleLbl="node0" presStyleIdx="0" presStyleCnt="1"/>
      <dgm:spPr/>
    </dgm:pt>
    <dgm:pt modelId="{66416D99-536B-4CBB-A384-7969C55E5CCC}" type="pres">
      <dgm:prSet presAssocID="{E792F00B-3D49-4F3D-B20D-F39CC8AB588B}" presName="text" presStyleLbl="fgAcc0" presStyleIdx="0" presStyleCnt="1" custScaleX="162537" custLinFactNeighborX="-68814" custLinFactNeighborY="-7256">
        <dgm:presLayoutVars>
          <dgm:chPref val="3"/>
        </dgm:presLayoutVars>
      </dgm:prSet>
      <dgm:spPr/>
    </dgm:pt>
    <dgm:pt modelId="{2E073787-8018-41FE-B2B1-1CADB02563EC}" type="pres">
      <dgm:prSet presAssocID="{E792F00B-3D49-4F3D-B20D-F39CC8AB588B}" presName="hierChild2" presStyleCnt="0"/>
      <dgm:spPr/>
    </dgm:pt>
    <dgm:pt modelId="{CF9B7465-DE84-44AC-9A9A-2A25E393EC04}" type="pres">
      <dgm:prSet presAssocID="{6BAB205F-5A00-41D0-AAE1-4F1F231470C8}" presName="Name10" presStyleLbl="parChTrans1D2" presStyleIdx="0" presStyleCnt="2"/>
      <dgm:spPr/>
    </dgm:pt>
    <dgm:pt modelId="{DEE01F3E-7E8F-4F7F-AEC3-C619E420A65F}" type="pres">
      <dgm:prSet presAssocID="{84FE9959-EAEE-45EE-B243-70057A92178A}" presName="hierRoot2" presStyleCnt="0"/>
      <dgm:spPr/>
    </dgm:pt>
    <dgm:pt modelId="{4D980CBB-4FA9-480E-A966-67CA575B97A2}" type="pres">
      <dgm:prSet presAssocID="{84FE9959-EAEE-45EE-B243-70057A92178A}" presName="composite2" presStyleCnt="0"/>
      <dgm:spPr/>
    </dgm:pt>
    <dgm:pt modelId="{5F5B4A58-67FD-46C3-A8EA-8145F363EDDE}" type="pres">
      <dgm:prSet presAssocID="{84FE9959-EAEE-45EE-B243-70057A92178A}" presName="background2" presStyleLbl="asst1" presStyleIdx="0" presStyleCnt="1"/>
      <dgm:spPr/>
    </dgm:pt>
    <dgm:pt modelId="{5BF49F6B-D460-4CA8-AB06-2E6A92235D16}" type="pres">
      <dgm:prSet presAssocID="{84FE9959-EAEE-45EE-B243-70057A92178A}" presName="text2" presStyleLbl="fgAcc2" presStyleIdx="0" presStyleCnt="2" custLinFactX="-47716" custLinFactNeighborX="-100000" custLinFactNeighborY="-1275">
        <dgm:presLayoutVars>
          <dgm:chPref val="3"/>
        </dgm:presLayoutVars>
      </dgm:prSet>
      <dgm:spPr/>
    </dgm:pt>
    <dgm:pt modelId="{3B5EB0AF-3842-4803-B979-FE5139965C4E}" type="pres">
      <dgm:prSet presAssocID="{84FE9959-EAEE-45EE-B243-70057A92178A}" presName="hierChild3" presStyleCnt="0"/>
      <dgm:spPr/>
    </dgm:pt>
    <dgm:pt modelId="{6F400A10-DDED-46FB-9D2A-D50CD920A378}" type="pres">
      <dgm:prSet presAssocID="{D4B623DE-550E-49F0-AE54-3163E79D6C7A}" presName="Name17" presStyleLbl="parChTrans1D3" presStyleIdx="0" presStyleCnt="2"/>
      <dgm:spPr/>
    </dgm:pt>
    <dgm:pt modelId="{894D418D-F595-4D85-8E09-87318D5AC15C}" type="pres">
      <dgm:prSet presAssocID="{855C0234-652E-42FF-8738-23DA6177480F}" presName="hierRoot3" presStyleCnt="0"/>
      <dgm:spPr/>
    </dgm:pt>
    <dgm:pt modelId="{7B8F8D5A-4D59-4182-9608-203925547F8B}" type="pres">
      <dgm:prSet presAssocID="{855C0234-652E-42FF-8738-23DA6177480F}" presName="composite3" presStyleCnt="0"/>
      <dgm:spPr/>
    </dgm:pt>
    <dgm:pt modelId="{8286D21B-F90E-4F0F-B2E1-DD29B36CEA0A}" type="pres">
      <dgm:prSet presAssocID="{855C0234-652E-42FF-8738-23DA6177480F}" presName="background3" presStyleLbl="node3" presStyleIdx="0" presStyleCnt="2"/>
      <dgm:spPr/>
    </dgm:pt>
    <dgm:pt modelId="{9ED6DE97-609A-4D0D-827E-D338AE1BD41D}" type="pres">
      <dgm:prSet presAssocID="{855C0234-652E-42FF-8738-23DA6177480F}" presName="text3" presStyleLbl="fgAcc3" presStyleIdx="0" presStyleCnt="2" custScaleX="134270" custLinFactX="-48229" custLinFactNeighborX="-100000" custLinFactNeighborY="-11695">
        <dgm:presLayoutVars>
          <dgm:chPref val="3"/>
        </dgm:presLayoutVars>
      </dgm:prSet>
      <dgm:spPr/>
    </dgm:pt>
    <dgm:pt modelId="{23B956E9-B2D5-4817-9D6E-926E82CF874F}" type="pres">
      <dgm:prSet presAssocID="{855C0234-652E-42FF-8738-23DA6177480F}" presName="hierChild4" presStyleCnt="0"/>
      <dgm:spPr/>
    </dgm:pt>
    <dgm:pt modelId="{56EEC4AA-5CBF-45A1-B1F2-69C9D496B783}" type="pres">
      <dgm:prSet presAssocID="{DF07F731-1267-4DB0-B46E-C2DB3CA0D672}" presName="Name23" presStyleLbl="parChTrans1D4" presStyleIdx="0" presStyleCnt="6"/>
      <dgm:spPr/>
    </dgm:pt>
    <dgm:pt modelId="{B57FE1F2-6D9A-4AB8-A763-3AD355EED00E}" type="pres">
      <dgm:prSet presAssocID="{BA5687E1-3A7E-4540-912A-CD4172E0E2FA}" presName="hierRoot4" presStyleCnt="0"/>
      <dgm:spPr/>
    </dgm:pt>
    <dgm:pt modelId="{46FE3BBB-D1E4-44F6-A625-45ABE61DF803}" type="pres">
      <dgm:prSet presAssocID="{BA5687E1-3A7E-4540-912A-CD4172E0E2FA}" presName="composite4" presStyleCnt="0"/>
      <dgm:spPr/>
    </dgm:pt>
    <dgm:pt modelId="{9DEDF3B8-9F56-4212-ACE4-0DF20DDED76F}" type="pres">
      <dgm:prSet presAssocID="{BA5687E1-3A7E-4540-912A-CD4172E0E2FA}" presName="background4" presStyleLbl="node4" presStyleIdx="0" presStyleCnt="6"/>
      <dgm:spPr/>
    </dgm:pt>
    <dgm:pt modelId="{35301481-9A1E-422C-9D13-083DD3132B4C}" type="pres">
      <dgm:prSet presAssocID="{BA5687E1-3A7E-4540-912A-CD4172E0E2FA}" presName="text4" presStyleLbl="fgAcc4" presStyleIdx="0" presStyleCnt="6" custScaleX="134803" custLinFactNeighborX="-86607" custLinFactNeighborY="-3909">
        <dgm:presLayoutVars>
          <dgm:chPref val="3"/>
        </dgm:presLayoutVars>
      </dgm:prSet>
      <dgm:spPr/>
    </dgm:pt>
    <dgm:pt modelId="{1D5FE330-4869-4021-ADAD-7F7E2742E4F4}" type="pres">
      <dgm:prSet presAssocID="{BA5687E1-3A7E-4540-912A-CD4172E0E2FA}" presName="hierChild5" presStyleCnt="0"/>
      <dgm:spPr/>
    </dgm:pt>
    <dgm:pt modelId="{1BC56DD4-7ADE-4647-AC6A-090F3D5A788D}" type="pres">
      <dgm:prSet presAssocID="{E2983FCC-1E02-4002-A1C5-31187C35D953}" presName="Name23" presStyleLbl="parChTrans1D4" presStyleIdx="1" presStyleCnt="6"/>
      <dgm:spPr/>
    </dgm:pt>
    <dgm:pt modelId="{B9CB6580-0EAA-47BD-9502-7DA3B2DFDBFE}" type="pres">
      <dgm:prSet presAssocID="{E53F63EC-90EE-49A4-8800-784C6BFCB6B7}" presName="hierRoot4" presStyleCnt="0"/>
      <dgm:spPr/>
    </dgm:pt>
    <dgm:pt modelId="{F5DC3649-5D52-416E-98FF-038DF685BA3E}" type="pres">
      <dgm:prSet presAssocID="{E53F63EC-90EE-49A4-8800-784C6BFCB6B7}" presName="composite4" presStyleCnt="0"/>
      <dgm:spPr/>
    </dgm:pt>
    <dgm:pt modelId="{A93406A0-5B4E-45B4-8F1E-B034A5950FC0}" type="pres">
      <dgm:prSet presAssocID="{E53F63EC-90EE-49A4-8800-784C6BFCB6B7}" presName="background4" presStyleLbl="node4" presStyleIdx="1" presStyleCnt="6"/>
      <dgm:spPr/>
    </dgm:pt>
    <dgm:pt modelId="{D75F0287-1215-4A58-B552-56E1D0912010}" type="pres">
      <dgm:prSet presAssocID="{E53F63EC-90EE-49A4-8800-784C6BFCB6B7}" presName="text4" presStyleLbl="fgAcc4" presStyleIdx="1" presStyleCnt="6" custScaleX="145206" custLinFactNeighborX="-48181" custLinFactNeighborY="201">
        <dgm:presLayoutVars>
          <dgm:chPref val="3"/>
        </dgm:presLayoutVars>
      </dgm:prSet>
      <dgm:spPr/>
    </dgm:pt>
    <dgm:pt modelId="{A8AE996B-B279-463B-BA09-B99E54D2E314}" type="pres">
      <dgm:prSet presAssocID="{E53F63EC-90EE-49A4-8800-784C6BFCB6B7}" presName="hierChild5" presStyleCnt="0"/>
      <dgm:spPr/>
    </dgm:pt>
    <dgm:pt modelId="{32165F41-11B9-4C1C-A8C2-BADF4DDB4079}" type="pres">
      <dgm:prSet presAssocID="{51A51770-2F58-465D-9A1B-F66A3C4CAC63}" presName="Name23" presStyleLbl="parChTrans1D4" presStyleIdx="2" presStyleCnt="6"/>
      <dgm:spPr/>
    </dgm:pt>
    <dgm:pt modelId="{F69ABA3F-DC40-44B1-AD3D-DC45CC34C9BF}" type="pres">
      <dgm:prSet presAssocID="{BFE71851-E94A-4EA5-9174-BF6A1786BBE7}" presName="hierRoot4" presStyleCnt="0"/>
      <dgm:spPr/>
    </dgm:pt>
    <dgm:pt modelId="{AA715850-4801-4412-B62D-5D1BD6264017}" type="pres">
      <dgm:prSet presAssocID="{BFE71851-E94A-4EA5-9174-BF6A1786BBE7}" presName="composite4" presStyleCnt="0"/>
      <dgm:spPr/>
    </dgm:pt>
    <dgm:pt modelId="{4DCD3483-D788-4960-8F66-FB99A72E58EA}" type="pres">
      <dgm:prSet presAssocID="{BFE71851-E94A-4EA5-9174-BF6A1786BBE7}" presName="background4" presStyleLbl="node4" presStyleIdx="2" presStyleCnt="6"/>
      <dgm:spPr/>
    </dgm:pt>
    <dgm:pt modelId="{F3B278F7-B0A8-4A9D-96AE-514FB452C0DC}" type="pres">
      <dgm:prSet presAssocID="{BFE71851-E94A-4EA5-9174-BF6A1786BBE7}" presName="text4" presStyleLbl="fgAcc4" presStyleIdx="2" presStyleCnt="6" custScaleX="144841" custLinFactNeighborX="-50417" custLinFactNeighborY="207">
        <dgm:presLayoutVars>
          <dgm:chPref val="3"/>
        </dgm:presLayoutVars>
      </dgm:prSet>
      <dgm:spPr/>
    </dgm:pt>
    <dgm:pt modelId="{5F2BD573-A8F6-4236-A007-1CBD73DCAFF4}" type="pres">
      <dgm:prSet presAssocID="{BFE71851-E94A-4EA5-9174-BF6A1786BBE7}" presName="hierChild5" presStyleCnt="0"/>
      <dgm:spPr/>
    </dgm:pt>
    <dgm:pt modelId="{AC667746-8E24-4178-BB27-C7FCF3D6AEF4}" type="pres">
      <dgm:prSet presAssocID="{8A60B9B2-C7B1-4877-9778-D029970DD843}" presName="Name23" presStyleLbl="parChTrans1D4" presStyleIdx="3" presStyleCnt="6"/>
      <dgm:spPr/>
    </dgm:pt>
    <dgm:pt modelId="{0695003B-61AA-4A43-BFDB-7A3D1053DFBA}" type="pres">
      <dgm:prSet presAssocID="{C05910E9-117B-445D-97E3-A0ED7C6AC2E4}" presName="hierRoot4" presStyleCnt="0"/>
      <dgm:spPr/>
    </dgm:pt>
    <dgm:pt modelId="{1033DD77-0D9D-4839-AF27-A9DF60E774A9}" type="pres">
      <dgm:prSet presAssocID="{C05910E9-117B-445D-97E3-A0ED7C6AC2E4}" presName="composite4" presStyleCnt="0"/>
      <dgm:spPr/>
    </dgm:pt>
    <dgm:pt modelId="{4F79BE6C-EF76-4E66-BF09-710ED2A82C69}" type="pres">
      <dgm:prSet presAssocID="{C05910E9-117B-445D-97E3-A0ED7C6AC2E4}" presName="background4" presStyleLbl="node4" presStyleIdx="3" presStyleCnt="6"/>
      <dgm:spPr/>
    </dgm:pt>
    <dgm:pt modelId="{B1D07888-6A89-4759-8067-4929154039DC}" type="pres">
      <dgm:prSet presAssocID="{C05910E9-117B-445D-97E3-A0ED7C6AC2E4}" presName="text4" presStyleLbl="fgAcc4" presStyleIdx="3" presStyleCnt="6" custScaleX="145367" custLinFactNeighborX="-49881" custLinFactNeighborY="207">
        <dgm:presLayoutVars>
          <dgm:chPref val="3"/>
        </dgm:presLayoutVars>
      </dgm:prSet>
      <dgm:spPr/>
    </dgm:pt>
    <dgm:pt modelId="{FDDACAF0-1D0F-4D07-92D9-EC749839B6AF}" type="pres">
      <dgm:prSet presAssocID="{C05910E9-117B-445D-97E3-A0ED7C6AC2E4}" presName="hierChild5" presStyleCnt="0"/>
      <dgm:spPr/>
    </dgm:pt>
    <dgm:pt modelId="{EFC33CD9-217E-4076-B1CB-5C30265A0A7A}" type="pres">
      <dgm:prSet presAssocID="{15835AC4-3A67-40B2-B80D-C515D8FA6DFB}" presName="Name23" presStyleLbl="parChTrans1D4" presStyleIdx="4" presStyleCnt="6"/>
      <dgm:spPr/>
    </dgm:pt>
    <dgm:pt modelId="{67D2A652-A5D0-49FC-828E-AB0D0CF2088C}" type="pres">
      <dgm:prSet presAssocID="{BCBEF975-F27B-4297-8B4B-AC3D9A96C1E7}" presName="hierRoot4" presStyleCnt="0"/>
      <dgm:spPr/>
    </dgm:pt>
    <dgm:pt modelId="{7B18E3F7-DAAD-4F4C-97C3-75AF2D9F274E}" type="pres">
      <dgm:prSet presAssocID="{BCBEF975-F27B-4297-8B4B-AC3D9A96C1E7}" presName="composite4" presStyleCnt="0"/>
      <dgm:spPr/>
    </dgm:pt>
    <dgm:pt modelId="{942DFB45-9CA2-4EC3-B1CA-6B3C1907D766}" type="pres">
      <dgm:prSet presAssocID="{BCBEF975-F27B-4297-8B4B-AC3D9A96C1E7}" presName="background4" presStyleLbl="node4" presStyleIdx="4" presStyleCnt="6"/>
      <dgm:spPr/>
    </dgm:pt>
    <dgm:pt modelId="{60D4F31E-24C7-4D55-9F9F-03B971639453}" type="pres">
      <dgm:prSet presAssocID="{BCBEF975-F27B-4297-8B4B-AC3D9A96C1E7}" presName="text4" presStyleLbl="fgAcc4" presStyleIdx="4" presStyleCnt="6" custScaleY="58561" custLinFactX="-170823" custLinFactNeighborX="-200000" custLinFactNeighborY="-11062">
        <dgm:presLayoutVars>
          <dgm:chPref val="3"/>
        </dgm:presLayoutVars>
      </dgm:prSet>
      <dgm:spPr/>
    </dgm:pt>
    <dgm:pt modelId="{3D6D783F-5310-48AA-A33F-54CA6DC4A152}" type="pres">
      <dgm:prSet presAssocID="{BCBEF975-F27B-4297-8B4B-AC3D9A96C1E7}" presName="hierChild5" presStyleCnt="0"/>
      <dgm:spPr/>
    </dgm:pt>
    <dgm:pt modelId="{33517D3B-DEA0-49E3-8EAA-573970886823}" type="pres">
      <dgm:prSet presAssocID="{4B00756F-ABA4-4AC1-A7F3-A8C1A975D61F}" presName="Name10" presStyleLbl="parChTrans1D2" presStyleIdx="1" presStyleCnt="2"/>
      <dgm:spPr/>
    </dgm:pt>
    <dgm:pt modelId="{FB17537A-3750-4822-BB89-222CC3BF890C}" type="pres">
      <dgm:prSet presAssocID="{217C9B87-C886-4760-AB77-79A69FD23EB7}" presName="hierRoot2" presStyleCnt="0"/>
      <dgm:spPr/>
    </dgm:pt>
    <dgm:pt modelId="{32FE54CE-FDB2-48D0-8D4E-AE15E1EE29C0}" type="pres">
      <dgm:prSet presAssocID="{217C9B87-C886-4760-AB77-79A69FD23EB7}" presName="composite2" presStyleCnt="0"/>
      <dgm:spPr/>
    </dgm:pt>
    <dgm:pt modelId="{A7CA4773-572C-43B1-AB72-A9415115B1C2}" type="pres">
      <dgm:prSet presAssocID="{217C9B87-C886-4760-AB77-79A69FD23EB7}" presName="background2" presStyleLbl="node2" presStyleIdx="0" presStyleCnt="1"/>
      <dgm:spPr/>
    </dgm:pt>
    <dgm:pt modelId="{082452C6-1FC5-4ACE-84BA-3DC94953E689}" type="pres">
      <dgm:prSet presAssocID="{217C9B87-C886-4760-AB77-79A69FD23EB7}" presName="text2" presStyleLbl="fgAcc2" presStyleIdx="1" presStyleCnt="2" custScaleX="148075" custLinFactY="37560" custLinFactNeighborX="86029" custLinFactNeighborY="100000">
        <dgm:presLayoutVars>
          <dgm:chPref val="3"/>
        </dgm:presLayoutVars>
      </dgm:prSet>
      <dgm:spPr/>
    </dgm:pt>
    <dgm:pt modelId="{0F4825EA-54D2-4F64-801A-6F48E61A6997}" type="pres">
      <dgm:prSet presAssocID="{217C9B87-C886-4760-AB77-79A69FD23EB7}" presName="hierChild3" presStyleCnt="0"/>
      <dgm:spPr/>
    </dgm:pt>
    <dgm:pt modelId="{3D795E6C-721F-43FE-A100-1175A7E47521}" type="pres">
      <dgm:prSet presAssocID="{D02B53DA-6D77-4B51-A932-BA86A7A799DC}" presName="Name17" presStyleLbl="parChTrans1D3" presStyleIdx="1" presStyleCnt="2"/>
      <dgm:spPr/>
    </dgm:pt>
    <dgm:pt modelId="{0C76CCA7-6C99-455E-B4AE-29C0B47976EE}" type="pres">
      <dgm:prSet presAssocID="{35BE6723-F2D1-4D52-8B77-A8BB1B70FD22}" presName="hierRoot3" presStyleCnt="0"/>
      <dgm:spPr/>
    </dgm:pt>
    <dgm:pt modelId="{1D9C671B-93D6-4A4D-8717-62217896642F}" type="pres">
      <dgm:prSet presAssocID="{35BE6723-F2D1-4D52-8B77-A8BB1B70FD22}" presName="composite3" presStyleCnt="0"/>
      <dgm:spPr/>
    </dgm:pt>
    <dgm:pt modelId="{5FBDDEDB-FC25-4DA6-9E83-E0677F7A6E19}" type="pres">
      <dgm:prSet presAssocID="{35BE6723-F2D1-4D52-8B77-A8BB1B70FD22}" presName="background3" presStyleLbl="node3" presStyleIdx="1" presStyleCnt="2"/>
      <dgm:spPr/>
    </dgm:pt>
    <dgm:pt modelId="{D5B39D33-E64B-43AA-A29E-89E8C89A4512}" type="pres">
      <dgm:prSet presAssocID="{35BE6723-F2D1-4D52-8B77-A8BB1B70FD22}" presName="text3" presStyleLbl="fgAcc3" presStyleIdx="1" presStyleCnt="2" custScaleX="146393" custLinFactY="39026" custLinFactNeighborX="38065" custLinFactNeighborY="100000">
        <dgm:presLayoutVars>
          <dgm:chPref val="3"/>
        </dgm:presLayoutVars>
      </dgm:prSet>
      <dgm:spPr/>
    </dgm:pt>
    <dgm:pt modelId="{26C219BB-F790-47A2-BBBC-BD30E1837563}" type="pres">
      <dgm:prSet presAssocID="{35BE6723-F2D1-4D52-8B77-A8BB1B70FD22}" presName="hierChild4" presStyleCnt="0"/>
      <dgm:spPr/>
    </dgm:pt>
    <dgm:pt modelId="{2879B338-1A95-4AC8-BFBA-3945155DFAB5}" type="pres">
      <dgm:prSet presAssocID="{A062CAA7-BCD6-4072-B16E-BC5A139D39E5}" presName="Name23" presStyleLbl="parChTrans1D4" presStyleIdx="5" presStyleCnt="6"/>
      <dgm:spPr/>
    </dgm:pt>
    <dgm:pt modelId="{E049661C-8F1A-4510-8F95-636EB521509D}" type="pres">
      <dgm:prSet presAssocID="{84B1A6A3-1D6F-46E6-9BAB-70A5D1A8CB42}" presName="hierRoot4" presStyleCnt="0"/>
      <dgm:spPr/>
    </dgm:pt>
    <dgm:pt modelId="{CB0908CE-83F2-4E83-81A0-DFC1E0198A70}" type="pres">
      <dgm:prSet presAssocID="{84B1A6A3-1D6F-46E6-9BAB-70A5D1A8CB42}" presName="composite4" presStyleCnt="0"/>
      <dgm:spPr/>
    </dgm:pt>
    <dgm:pt modelId="{9EC3F761-416D-4625-A2AE-DA4DEDDD837F}" type="pres">
      <dgm:prSet presAssocID="{84B1A6A3-1D6F-46E6-9BAB-70A5D1A8CB42}" presName="background4" presStyleLbl="node4" presStyleIdx="5" presStyleCnt="6"/>
      <dgm:spPr/>
    </dgm:pt>
    <dgm:pt modelId="{B8A3AC2E-6FE3-4CA3-82C4-ED70793794DF}" type="pres">
      <dgm:prSet presAssocID="{84B1A6A3-1D6F-46E6-9BAB-70A5D1A8CB42}" presName="text4" presStyleLbl="fgAcc4" presStyleIdx="5" presStyleCnt="6" custScaleX="150687" custLinFactY="46007" custLinFactNeighborX="38984" custLinFactNeighborY="100000">
        <dgm:presLayoutVars>
          <dgm:chPref val="3"/>
        </dgm:presLayoutVars>
      </dgm:prSet>
      <dgm:spPr/>
    </dgm:pt>
    <dgm:pt modelId="{E19B3909-CA4C-416A-9448-2BF7D43E198E}" type="pres">
      <dgm:prSet presAssocID="{84B1A6A3-1D6F-46E6-9BAB-70A5D1A8CB42}" presName="hierChild5" presStyleCnt="0"/>
      <dgm:spPr/>
    </dgm:pt>
  </dgm:ptLst>
  <dgm:cxnLst>
    <dgm:cxn modelId="{851B9801-E964-4A75-B80D-A9454AB3394C}" type="presOf" srcId="{8A60B9B2-C7B1-4877-9778-D029970DD843}" destId="{AC667746-8E24-4178-BB27-C7FCF3D6AEF4}" srcOrd="0" destOrd="0" presId="urn:microsoft.com/office/officeart/2005/8/layout/hierarchy1"/>
    <dgm:cxn modelId="{ECBE2115-3891-449D-8F04-7492D5115324}" type="presOf" srcId="{217C9B87-C886-4760-AB77-79A69FD23EB7}" destId="{082452C6-1FC5-4ACE-84BA-3DC94953E689}" srcOrd="0" destOrd="0" presId="urn:microsoft.com/office/officeart/2005/8/layout/hierarchy1"/>
    <dgm:cxn modelId="{94D3FE1D-84B4-4623-A2F6-B4AA322D80F0}" type="presOf" srcId="{D02B53DA-6D77-4B51-A932-BA86A7A799DC}" destId="{3D795E6C-721F-43FE-A100-1175A7E47521}" srcOrd="0" destOrd="0" presId="urn:microsoft.com/office/officeart/2005/8/layout/hierarchy1"/>
    <dgm:cxn modelId="{9CF35F20-C445-422C-ADE6-018C2E4ECC48}" type="presOf" srcId="{51A51770-2F58-465D-9A1B-F66A3C4CAC63}" destId="{32165F41-11B9-4C1C-A8C2-BADF4DDB4079}" srcOrd="0" destOrd="0" presId="urn:microsoft.com/office/officeart/2005/8/layout/hierarchy1"/>
    <dgm:cxn modelId="{CF7D9027-8002-4413-BEF8-34013915E8D0}" type="presOf" srcId="{E2983FCC-1E02-4002-A1C5-31187C35D953}" destId="{1BC56DD4-7ADE-4647-AC6A-090F3D5A788D}" srcOrd="0" destOrd="0" presId="urn:microsoft.com/office/officeart/2005/8/layout/hierarchy1"/>
    <dgm:cxn modelId="{CA0FA02A-922B-4145-87EE-D39469FE759B}" srcId="{84FE9959-EAEE-45EE-B243-70057A92178A}" destId="{855C0234-652E-42FF-8738-23DA6177480F}" srcOrd="0" destOrd="0" parTransId="{D4B623DE-550E-49F0-AE54-3163E79D6C7A}" sibTransId="{F6D0B6E5-36D6-45B5-9E3D-CFCA0EEF4528}"/>
    <dgm:cxn modelId="{FC058430-36A4-47D9-A24F-E968F6F82AFC}" srcId="{855C0234-652E-42FF-8738-23DA6177480F}" destId="{BCBEF975-F27B-4297-8B4B-AC3D9A96C1E7}" srcOrd="1" destOrd="0" parTransId="{15835AC4-3A67-40B2-B80D-C515D8FA6DFB}" sibTransId="{2C51195A-CAA2-4AC0-918F-56125FFC0E98}"/>
    <dgm:cxn modelId="{E235975C-CEEE-4B4D-A0F5-0EE4060A4B30}" type="presOf" srcId="{E11E1818-8E2A-4834-BE74-6CEDD14C7F06}" destId="{5A5F8559-D788-472F-AFCA-6856019FEDDB}" srcOrd="0" destOrd="0" presId="urn:microsoft.com/office/officeart/2005/8/layout/hierarchy1"/>
    <dgm:cxn modelId="{F667C446-7741-4513-A900-6653A4308F55}" srcId="{BA5687E1-3A7E-4540-912A-CD4172E0E2FA}" destId="{BFE71851-E94A-4EA5-9174-BF6A1786BBE7}" srcOrd="1" destOrd="0" parTransId="{51A51770-2F58-465D-9A1B-F66A3C4CAC63}" sibTransId="{F90B67FE-C484-43B3-B947-AFFE1B828CF0}"/>
    <dgm:cxn modelId="{53C23E68-82CD-4F18-89A8-6F4D466E6B3A}" type="presOf" srcId="{4B00756F-ABA4-4AC1-A7F3-A8C1A975D61F}" destId="{33517D3B-DEA0-49E3-8EAA-573970886823}" srcOrd="0" destOrd="0" presId="urn:microsoft.com/office/officeart/2005/8/layout/hierarchy1"/>
    <dgm:cxn modelId="{C5A7D56B-68CC-4457-90CB-5377A221EBBC}" type="presOf" srcId="{BCBEF975-F27B-4297-8B4B-AC3D9A96C1E7}" destId="{60D4F31E-24C7-4D55-9F9F-03B971639453}" srcOrd="0" destOrd="0" presId="urn:microsoft.com/office/officeart/2005/8/layout/hierarchy1"/>
    <dgm:cxn modelId="{9737F952-9E9B-4A85-B77D-02000018EAD6}" type="presOf" srcId="{E53F63EC-90EE-49A4-8800-784C6BFCB6B7}" destId="{D75F0287-1215-4A58-B552-56E1D0912010}" srcOrd="0" destOrd="0" presId="urn:microsoft.com/office/officeart/2005/8/layout/hierarchy1"/>
    <dgm:cxn modelId="{C70A9F87-85B1-4381-B4D5-2456CF89A162}" type="presOf" srcId="{BA5687E1-3A7E-4540-912A-CD4172E0E2FA}" destId="{35301481-9A1E-422C-9D13-083DD3132B4C}" srcOrd="0" destOrd="0" presId="urn:microsoft.com/office/officeart/2005/8/layout/hierarchy1"/>
    <dgm:cxn modelId="{9EAE0F90-9CE2-4F15-9245-3A44794B3159}" srcId="{E792F00B-3D49-4F3D-B20D-F39CC8AB588B}" destId="{84FE9959-EAEE-45EE-B243-70057A92178A}" srcOrd="0" destOrd="0" parTransId="{6BAB205F-5A00-41D0-AAE1-4F1F231470C8}" sibTransId="{BDE6D584-390A-4DEE-82A7-7F30C32BFE9C}"/>
    <dgm:cxn modelId="{15B37490-269E-43F3-A9DC-41D2D189AC56}" type="presOf" srcId="{35BE6723-F2D1-4D52-8B77-A8BB1B70FD22}" destId="{D5B39D33-E64B-43AA-A29E-89E8C89A4512}" srcOrd="0" destOrd="0" presId="urn:microsoft.com/office/officeart/2005/8/layout/hierarchy1"/>
    <dgm:cxn modelId="{AB84DDA1-3CD1-4DEC-A751-76A620D2C5BE}" srcId="{BA5687E1-3A7E-4540-912A-CD4172E0E2FA}" destId="{C05910E9-117B-445D-97E3-A0ED7C6AC2E4}" srcOrd="2" destOrd="0" parTransId="{8A60B9B2-C7B1-4877-9778-D029970DD843}" sibTransId="{B8C7F8A3-8B27-479C-B77C-63DF6F494C29}"/>
    <dgm:cxn modelId="{7C6BD5A6-2D28-4850-B890-A3C88940289B}" type="presOf" srcId="{D4B623DE-550E-49F0-AE54-3163E79D6C7A}" destId="{6F400A10-DDED-46FB-9D2A-D50CD920A378}" srcOrd="0" destOrd="0" presId="urn:microsoft.com/office/officeart/2005/8/layout/hierarchy1"/>
    <dgm:cxn modelId="{BD2928AE-702C-45FB-8431-96DE7F3154BF}" srcId="{35BE6723-F2D1-4D52-8B77-A8BB1B70FD22}" destId="{84B1A6A3-1D6F-46E6-9BAB-70A5D1A8CB42}" srcOrd="0" destOrd="0" parTransId="{A062CAA7-BCD6-4072-B16E-BC5A139D39E5}" sibTransId="{9424A5ED-7E1F-477D-BAF3-5914D0ACFB75}"/>
    <dgm:cxn modelId="{CC5ED4AE-464A-4AF3-B78D-CF49EE43C645}" srcId="{217C9B87-C886-4760-AB77-79A69FD23EB7}" destId="{35BE6723-F2D1-4D52-8B77-A8BB1B70FD22}" srcOrd="0" destOrd="0" parTransId="{D02B53DA-6D77-4B51-A932-BA86A7A799DC}" sibTransId="{79CB5B32-A3F2-4F67-A622-74547C4376DA}"/>
    <dgm:cxn modelId="{4500C1BE-CFDF-4B6B-A28A-B44694059B59}" type="presOf" srcId="{E792F00B-3D49-4F3D-B20D-F39CC8AB588B}" destId="{66416D99-536B-4CBB-A384-7969C55E5CCC}" srcOrd="0" destOrd="0" presId="urn:microsoft.com/office/officeart/2005/8/layout/hierarchy1"/>
    <dgm:cxn modelId="{5712B9C0-A321-4EF6-B1CA-A6B2D97B8555}" type="presOf" srcId="{C05910E9-117B-445D-97E3-A0ED7C6AC2E4}" destId="{B1D07888-6A89-4759-8067-4929154039DC}" srcOrd="0" destOrd="0" presId="urn:microsoft.com/office/officeart/2005/8/layout/hierarchy1"/>
    <dgm:cxn modelId="{CEE6FCCF-167F-42A7-A626-BC8647E446A6}" type="presOf" srcId="{855C0234-652E-42FF-8738-23DA6177480F}" destId="{9ED6DE97-609A-4D0D-827E-D338AE1BD41D}" srcOrd="0" destOrd="0" presId="urn:microsoft.com/office/officeart/2005/8/layout/hierarchy1"/>
    <dgm:cxn modelId="{8C7820D5-ED44-4A45-B5A0-E671AE76CD19}" type="presOf" srcId="{15835AC4-3A67-40B2-B80D-C515D8FA6DFB}" destId="{EFC33CD9-217E-4076-B1CB-5C30265A0A7A}" srcOrd="0" destOrd="0" presId="urn:microsoft.com/office/officeart/2005/8/layout/hierarchy1"/>
    <dgm:cxn modelId="{E8E3F5D8-1BC4-4F9E-A5AB-5F3E70E7A80E}" srcId="{855C0234-652E-42FF-8738-23DA6177480F}" destId="{BA5687E1-3A7E-4540-912A-CD4172E0E2FA}" srcOrd="0" destOrd="0" parTransId="{DF07F731-1267-4DB0-B46E-C2DB3CA0D672}" sibTransId="{999FE217-0535-4C1F-8F6A-77D5B4D09F5F}"/>
    <dgm:cxn modelId="{D41518DC-E866-4E13-B8A3-BDD6907FD32B}" type="presOf" srcId="{DF07F731-1267-4DB0-B46E-C2DB3CA0D672}" destId="{56EEC4AA-5CBF-45A1-B1F2-69C9D496B783}" srcOrd="0" destOrd="0" presId="urn:microsoft.com/office/officeart/2005/8/layout/hierarchy1"/>
    <dgm:cxn modelId="{3F9069DC-580F-489D-A747-E7BAAB95B0EB}" srcId="{E11E1818-8E2A-4834-BE74-6CEDD14C7F06}" destId="{E792F00B-3D49-4F3D-B20D-F39CC8AB588B}" srcOrd="0" destOrd="0" parTransId="{82A0B695-5484-41F1-97EC-D4A943ED2CDB}" sibTransId="{39A17879-6FA2-405E-B1DB-984E5FEDD638}"/>
    <dgm:cxn modelId="{6009BCDD-9890-4A8F-BB8C-F6B899368DF0}" type="presOf" srcId="{6BAB205F-5A00-41D0-AAE1-4F1F231470C8}" destId="{CF9B7465-DE84-44AC-9A9A-2A25E393EC04}" srcOrd="0" destOrd="0" presId="urn:microsoft.com/office/officeart/2005/8/layout/hierarchy1"/>
    <dgm:cxn modelId="{0B05C2DE-F584-475B-A609-1D02671F320D}" type="presOf" srcId="{84FE9959-EAEE-45EE-B243-70057A92178A}" destId="{5BF49F6B-D460-4CA8-AB06-2E6A92235D16}" srcOrd="0" destOrd="0" presId="urn:microsoft.com/office/officeart/2005/8/layout/hierarchy1"/>
    <dgm:cxn modelId="{32AD7AE8-464C-4213-8C32-1A9D42539093}" srcId="{E792F00B-3D49-4F3D-B20D-F39CC8AB588B}" destId="{217C9B87-C886-4760-AB77-79A69FD23EB7}" srcOrd="1" destOrd="0" parTransId="{4B00756F-ABA4-4AC1-A7F3-A8C1A975D61F}" sibTransId="{26A7EF58-F754-424E-9E6D-F0DB19A36A5C}"/>
    <dgm:cxn modelId="{5C3A14ED-13B0-4F2C-9F7D-1D4E663B4526}" type="presOf" srcId="{84B1A6A3-1D6F-46E6-9BAB-70A5D1A8CB42}" destId="{B8A3AC2E-6FE3-4CA3-82C4-ED70793794DF}" srcOrd="0" destOrd="0" presId="urn:microsoft.com/office/officeart/2005/8/layout/hierarchy1"/>
    <dgm:cxn modelId="{8D641AEF-919F-44E5-A9AB-84C3C7EE9778}" srcId="{BA5687E1-3A7E-4540-912A-CD4172E0E2FA}" destId="{E53F63EC-90EE-49A4-8800-784C6BFCB6B7}" srcOrd="0" destOrd="0" parTransId="{E2983FCC-1E02-4002-A1C5-31187C35D953}" sibTransId="{BB4392FA-6F1A-400F-A112-D8285A5A2E48}"/>
    <dgm:cxn modelId="{534A11F4-5813-4FCA-9A87-1928C19F589B}" type="presOf" srcId="{A062CAA7-BCD6-4072-B16E-BC5A139D39E5}" destId="{2879B338-1A95-4AC8-BFBA-3945155DFAB5}" srcOrd="0" destOrd="0" presId="urn:microsoft.com/office/officeart/2005/8/layout/hierarchy1"/>
    <dgm:cxn modelId="{DFF290FC-528D-40F6-B4A9-DDD065418E65}" type="presOf" srcId="{BFE71851-E94A-4EA5-9174-BF6A1786BBE7}" destId="{F3B278F7-B0A8-4A9D-96AE-514FB452C0DC}" srcOrd="0" destOrd="0" presId="urn:microsoft.com/office/officeart/2005/8/layout/hierarchy1"/>
    <dgm:cxn modelId="{3179AB95-34A3-4F96-A182-1DF991027A6E}" type="presParOf" srcId="{5A5F8559-D788-472F-AFCA-6856019FEDDB}" destId="{DE6A1546-D47C-4724-A573-8981EDA98826}" srcOrd="0" destOrd="0" presId="urn:microsoft.com/office/officeart/2005/8/layout/hierarchy1"/>
    <dgm:cxn modelId="{61543D9C-BBDC-411C-8EED-BAA258202D05}" type="presParOf" srcId="{DE6A1546-D47C-4724-A573-8981EDA98826}" destId="{CA9F4C33-DDAD-4F7A-A2B7-E7D9E0C060D0}" srcOrd="0" destOrd="0" presId="urn:microsoft.com/office/officeart/2005/8/layout/hierarchy1"/>
    <dgm:cxn modelId="{5CC58588-826B-4ECB-BE26-B3F86F670197}" type="presParOf" srcId="{CA9F4C33-DDAD-4F7A-A2B7-E7D9E0C060D0}" destId="{A6D6C567-1248-446D-BB87-FE429C8C101D}" srcOrd="0" destOrd="0" presId="urn:microsoft.com/office/officeart/2005/8/layout/hierarchy1"/>
    <dgm:cxn modelId="{A3121FA3-6E4C-4746-B3F7-7B26D3BE6923}" type="presParOf" srcId="{CA9F4C33-DDAD-4F7A-A2B7-E7D9E0C060D0}" destId="{66416D99-536B-4CBB-A384-7969C55E5CCC}" srcOrd="1" destOrd="0" presId="urn:microsoft.com/office/officeart/2005/8/layout/hierarchy1"/>
    <dgm:cxn modelId="{D791A98E-2C46-44A7-B2F8-41331F8B9049}" type="presParOf" srcId="{DE6A1546-D47C-4724-A573-8981EDA98826}" destId="{2E073787-8018-41FE-B2B1-1CADB02563EC}" srcOrd="1" destOrd="0" presId="urn:microsoft.com/office/officeart/2005/8/layout/hierarchy1"/>
    <dgm:cxn modelId="{49CA9FCA-2168-4180-8E0B-190741D3DD96}" type="presParOf" srcId="{2E073787-8018-41FE-B2B1-1CADB02563EC}" destId="{CF9B7465-DE84-44AC-9A9A-2A25E393EC04}" srcOrd="0" destOrd="0" presId="urn:microsoft.com/office/officeart/2005/8/layout/hierarchy1"/>
    <dgm:cxn modelId="{6788C576-5B9D-4CC7-847B-54C963542B8C}" type="presParOf" srcId="{2E073787-8018-41FE-B2B1-1CADB02563EC}" destId="{DEE01F3E-7E8F-4F7F-AEC3-C619E420A65F}" srcOrd="1" destOrd="0" presId="urn:microsoft.com/office/officeart/2005/8/layout/hierarchy1"/>
    <dgm:cxn modelId="{AB799646-CAB9-4697-B736-DF45FA9EF659}" type="presParOf" srcId="{DEE01F3E-7E8F-4F7F-AEC3-C619E420A65F}" destId="{4D980CBB-4FA9-480E-A966-67CA575B97A2}" srcOrd="0" destOrd="0" presId="urn:microsoft.com/office/officeart/2005/8/layout/hierarchy1"/>
    <dgm:cxn modelId="{930223ED-A4B6-425F-A4AA-260D7BD130BD}" type="presParOf" srcId="{4D980CBB-4FA9-480E-A966-67CA575B97A2}" destId="{5F5B4A58-67FD-46C3-A8EA-8145F363EDDE}" srcOrd="0" destOrd="0" presId="urn:microsoft.com/office/officeart/2005/8/layout/hierarchy1"/>
    <dgm:cxn modelId="{9B93F5CA-FE10-4D4A-B4EF-B7C7124E0513}" type="presParOf" srcId="{4D980CBB-4FA9-480E-A966-67CA575B97A2}" destId="{5BF49F6B-D460-4CA8-AB06-2E6A92235D16}" srcOrd="1" destOrd="0" presId="urn:microsoft.com/office/officeart/2005/8/layout/hierarchy1"/>
    <dgm:cxn modelId="{AB557720-E1F4-4338-96BD-F559FB527951}" type="presParOf" srcId="{DEE01F3E-7E8F-4F7F-AEC3-C619E420A65F}" destId="{3B5EB0AF-3842-4803-B979-FE5139965C4E}" srcOrd="1" destOrd="0" presId="urn:microsoft.com/office/officeart/2005/8/layout/hierarchy1"/>
    <dgm:cxn modelId="{C500E47F-5A29-416A-A97E-05F4A2D920F2}" type="presParOf" srcId="{3B5EB0AF-3842-4803-B979-FE5139965C4E}" destId="{6F400A10-DDED-46FB-9D2A-D50CD920A378}" srcOrd="0" destOrd="0" presId="urn:microsoft.com/office/officeart/2005/8/layout/hierarchy1"/>
    <dgm:cxn modelId="{49BBA668-97A7-4553-A830-55C0174F3B7F}" type="presParOf" srcId="{3B5EB0AF-3842-4803-B979-FE5139965C4E}" destId="{894D418D-F595-4D85-8E09-87318D5AC15C}" srcOrd="1" destOrd="0" presId="urn:microsoft.com/office/officeart/2005/8/layout/hierarchy1"/>
    <dgm:cxn modelId="{C7108BC7-F7DF-41F9-8067-1181D6D9D193}" type="presParOf" srcId="{894D418D-F595-4D85-8E09-87318D5AC15C}" destId="{7B8F8D5A-4D59-4182-9608-203925547F8B}" srcOrd="0" destOrd="0" presId="urn:microsoft.com/office/officeart/2005/8/layout/hierarchy1"/>
    <dgm:cxn modelId="{E4FA4DDB-1E6C-4C43-BE8C-DEEF18BC7234}" type="presParOf" srcId="{7B8F8D5A-4D59-4182-9608-203925547F8B}" destId="{8286D21B-F90E-4F0F-B2E1-DD29B36CEA0A}" srcOrd="0" destOrd="0" presId="urn:microsoft.com/office/officeart/2005/8/layout/hierarchy1"/>
    <dgm:cxn modelId="{5011E171-7D0D-4C67-A95C-6A9F4127D46A}" type="presParOf" srcId="{7B8F8D5A-4D59-4182-9608-203925547F8B}" destId="{9ED6DE97-609A-4D0D-827E-D338AE1BD41D}" srcOrd="1" destOrd="0" presId="urn:microsoft.com/office/officeart/2005/8/layout/hierarchy1"/>
    <dgm:cxn modelId="{85EF07E2-B8E0-4D8D-B1A1-3560D05EE9B2}" type="presParOf" srcId="{894D418D-F595-4D85-8E09-87318D5AC15C}" destId="{23B956E9-B2D5-4817-9D6E-926E82CF874F}" srcOrd="1" destOrd="0" presId="urn:microsoft.com/office/officeart/2005/8/layout/hierarchy1"/>
    <dgm:cxn modelId="{E4B76DF8-066D-4C32-825B-77ACF373CEE2}" type="presParOf" srcId="{23B956E9-B2D5-4817-9D6E-926E82CF874F}" destId="{56EEC4AA-5CBF-45A1-B1F2-69C9D496B783}" srcOrd="0" destOrd="0" presId="urn:microsoft.com/office/officeart/2005/8/layout/hierarchy1"/>
    <dgm:cxn modelId="{98E34A98-40B9-41F7-BA29-64EC67F8B9D9}" type="presParOf" srcId="{23B956E9-B2D5-4817-9D6E-926E82CF874F}" destId="{B57FE1F2-6D9A-4AB8-A763-3AD355EED00E}" srcOrd="1" destOrd="0" presId="urn:microsoft.com/office/officeart/2005/8/layout/hierarchy1"/>
    <dgm:cxn modelId="{FD737847-CD4B-4681-8002-9084D909126C}" type="presParOf" srcId="{B57FE1F2-6D9A-4AB8-A763-3AD355EED00E}" destId="{46FE3BBB-D1E4-44F6-A625-45ABE61DF803}" srcOrd="0" destOrd="0" presId="urn:microsoft.com/office/officeart/2005/8/layout/hierarchy1"/>
    <dgm:cxn modelId="{3C5898EE-34EC-4F56-8AE4-3794889DED33}" type="presParOf" srcId="{46FE3BBB-D1E4-44F6-A625-45ABE61DF803}" destId="{9DEDF3B8-9F56-4212-ACE4-0DF20DDED76F}" srcOrd="0" destOrd="0" presId="urn:microsoft.com/office/officeart/2005/8/layout/hierarchy1"/>
    <dgm:cxn modelId="{40D020FE-682A-496B-9891-5D193DEF1CC6}" type="presParOf" srcId="{46FE3BBB-D1E4-44F6-A625-45ABE61DF803}" destId="{35301481-9A1E-422C-9D13-083DD3132B4C}" srcOrd="1" destOrd="0" presId="urn:microsoft.com/office/officeart/2005/8/layout/hierarchy1"/>
    <dgm:cxn modelId="{E0135B68-10A1-4109-AC82-22D37B28DCE0}" type="presParOf" srcId="{B57FE1F2-6D9A-4AB8-A763-3AD355EED00E}" destId="{1D5FE330-4869-4021-ADAD-7F7E2742E4F4}" srcOrd="1" destOrd="0" presId="urn:microsoft.com/office/officeart/2005/8/layout/hierarchy1"/>
    <dgm:cxn modelId="{CC6F3E76-1184-4E6A-B8B0-D2A9A1D746BA}" type="presParOf" srcId="{1D5FE330-4869-4021-ADAD-7F7E2742E4F4}" destId="{1BC56DD4-7ADE-4647-AC6A-090F3D5A788D}" srcOrd="0" destOrd="0" presId="urn:microsoft.com/office/officeart/2005/8/layout/hierarchy1"/>
    <dgm:cxn modelId="{2F27BF4F-BE74-42B7-943D-CD1377402ED7}" type="presParOf" srcId="{1D5FE330-4869-4021-ADAD-7F7E2742E4F4}" destId="{B9CB6580-0EAA-47BD-9502-7DA3B2DFDBFE}" srcOrd="1" destOrd="0" presId="urn:microsoft.com/office/officeart/2005/8/layout/hierarchy1"/>
    <dgm:cxn modelId="{87709F84-91CD-4CCD-BD19-96AC4462F44A}" type="presParOf" srcId="{B9CB6580-0EAA-47BD-9502-7DA3B2DFDBFE}" destId="{F5DC3649-5D52-416E-98FF-038DF685BA3E}" srcOrd="0" destOrd="0" presId="urn:microsoft.com/office/officeart/2005/8/layout/hierarchy1"/>
    <dgm:cxn modelId="{9C00AD79-B6B9-491E-9C84-AC9048C3A5B9}" type="presParOf" srcId="{F5DC3649-5D52-416E-98FF-038DF685BA3E}" destId="{A93406A0-5B4E-45B4-8F1E-B034A5950FC0}" srcOrd="0" destOrd="0" presId="urn:microsoft.com/office/officeart/2005/8/layout/hierarchy1"/>
    <dgm:cxn modelId="{130EA66A-C02A-475E-9146-5566F21B3048}" type="presParOf" srcId="{F5DC3649-5D52-416E-98FF-038DF685BA3E}" destId="{D75F0287-1215-4A58-B552-56E1D0912010}" srcOrd="1" destOrd="0" presId="urn:microsoft.com/office/officeart/2005/8/layout/hierarchy1"/>
    <dgm:cxn modelId="{DAC565B6-1008-486D-BECA-E3F5CFCA3830}" type="presParOf" srcId="{B9CB6580-0EAA-47BD-9502-7DA3B2DFDBFE}" destId="{A8AE996B-B279-463B-BA09-B99E54D2E314}" srcOrd="1" destOrd="0" presId="urn:microsoft.com/office/officeart/2005/8/layout/hierarchy1"/>
    <dgm:cxn modelId="{8883052F-C24D-4F93-8660-AEC8B491D4D8}" type="presParOf" srcId="{1D5FE330-4869-4021-ADAD-7F7E2742E4F4}" destId="{32165F41-11B9-4C1C-A8C2-BADF4DDB4079}" srcOrd="2" destOrd="0" presId="urn:microsoft.com/office/officeart/2005/8/layout/hierarchy1"/>
    <dgm:cxn modelId="{2560D25A-31D6-4D97-9C08-9A2834B42706}" type="presParOf" srcId="{1D5FE330-4869-4021-ADAD-7F7E2742E4F4}" destId="{F69ABA3F-DC40-44B1-AD3D-DC45CC34C9BF}" srcOrd="3" destOrd="0" presId="urn:microsoft.com/office/officeart/2005/8/layout/hierarchy1"/>
    <dgm:cxn modelId="{0A1CBB6C-9286-4A5C-A362-4BA1278AEBEB}" type="presParOf" srcId="{F69ABA3F-DC40-44B1-AD3D-DC45CC34C9BF}" destId="{AA715850-4801-4412-B62D-5D1BD6264017}" srcOrd="0" destOrd="0" presId="urn:microsoft.com/office/officeart/2005/8/layout/hierarchy1"/>
    <dgm:cxn modelId="{F28D0EE5-11BE-415A-BFD4-5539F5C38AE5}" type="presParOf" srcId="{AA715850-4801-4412-B62D-5D1BD6264017}" destId="{4DCD3483-D788-4960-8F66-FB99A72E58EA}" srcOrd="0" destOrd="0" presId="urn:microsoft.com/office/officeart/2005/8/layout/hierarchy1"/>
    <dgm:cxn modelId="{14593631-B0FD-474B-8633-E4ED00899BFC}" type="presParOf" srcId="{AA715850-4801-4412-B62D-5D1BD6264017}" destId="{F3B278F7-B0A8-4A9D-96AE-514FB452C0DC}" srcOrd="1" destOrd="0" presId="urn:microsoft.com/office/officeart/2005/8/layout/hierarchy1"/>
    <dgm:cxn modelId="{61602369-3A09-489B-8FF6-3958C2A1343A}" type="presParOf" srcId="{F69ABA3F-DC40-44B1-AD3D-DC45CC34C9BF}" destId="{5F2BD573-A8F6-4236-A007-1CBD73DCAFF4}" srcOrd="1" destOrd="0" presId="urn:microsoft.com/office/officeart/2005/8/layout/hierarchy1"/>
    <dgm:cxn modelId="{608DC77D-DB3A-4844-8065-5D7EA4598290}" type="presParOf" srcId="{1D5FE330-4869-4021-ADAD-7F7E2742E4F4}" destId="{AC667746-8E24-4178-BB27-C7FCF3D6AEF4}" srcOrd="4" destOrd="0" presId="urn:microsoft.com/office/officeart/2005/8/layout/hierarchy1"/>
    <dgm:cxn modelId="{5590C0F1-93C2-402F-BD96-B4FA428B4AAF}" type="presParOf" srcId="{1D5FE330-4869-4021-ADAD-7F7E2742E4F4}" destId="{0695003B-61AA-4A43-BFDB-7A3D1053DFBA}" srcOrd="5" destOrd="0" presId="urn:microsoft.com/office/officeart/2005/8/layout/hierarchy1"/>
    <dgm:cxn modelId="{A61C648B-EF51-443A-A792-180733E4F557}" type="presParOf" srcId="{0695003B-61AA-4A43-BFDB-7A3D1053DFBA}" destId="{1033DD77-0D9D-4839-AF27-A9DF60E774A9}" srcOrd="0" destOrd="0" presId="urn:microsoft.com/office/officeart/2005/8/layout/hierarchy1"/>
    <dgm:cxn modelId="{087A41B8-A8D4-484E-8A9C-E35086BC3F84}" type="presParOf" srcId="{1033DD77-0D9D-4839-AF27-A9DF60E774A9}" destId="{4F79BE6C-EF76-4E66-BF09-710ED2A82C69}" srcOrd="0" destOrd="0" presId="urn:microsoft.com/office/officeart/2005/8/layout/hierarchy1"/>
    <dgm:cxn modelId="{46AA4670-E7A2-454E-9362-84251ECE4F93}" type="presParOf" srcId="{1033DD77-0D9D-4839-AF27-A9DF60E774A9}" destId="{B1D07888-6A89-4759-8067-4929154039DC}" srcOrd="1" destOrd="0" presId="urn:microsoft.com/office/officeart/2005/8/layout/hierarchy1"/>
    <dgm:cxn modelId="{9D1AF9ED-4837-45C4-9ED3-8C3319D3ADAC}" type="presParOf" srcId="{0695003B-61AA-4A43-BFDB-7A3D1053DFBA}" destId="{FDDACAF0-1D0F-4D07-92D9-EC749839B6AF}" srcOrd="1" destOrd="0" presId="urn:microsoft.com/office/officeart/2005/8/layout/hierarchy1"/>
    <dgm:cxn modelId="{0128FEC1-2458-4356-85D6-FA940958E8BF}" type="presParOf" srcId="{23B956E9-B2D5-4817-9D6E-926E82CF874F}" destId="{EFC33CD9-217E-4076-B1CB-5C30265A0A7A}" srcOrd="2" destOrd="0" presId="urn:microsoft.com/office/officeart/2005/8/layout/hierarchy1"/>
    <dgm:cxn modelId="{A0875EC0-61EB-4275-9CD1-91226A09F26E}" type="presParOf" srcId="{23B956E9-B2D5-4817-9D6E-926E82CF874F}" destId="{67D2A652-A5D0-49FC-828E-AB0D0CF2088C}" srcOrd="3" destOrd="0" presId="urn:microsoft.com/office/officeart/2005/8/layout/hierarchy1"/>
    <dgm:cxn modelId="{C675F9A9-2FAF-430E-BF77-26796792DFEE}" type="presParOf" srcId="{67D2A652-A5D0-49FC-828E-AB0D0CF2088C}" destId="{7B18E3F7-DAAD-4F4C-97C3-75AF2D9F274E}" srcOrd="0" destOrd="0" presId="urn:microsoft.com/office/officeart/2005/8/layout/hierarchy1"/>
    <dgm:cxn modelId="{5F552316-8FAA-40FF-BE01-04CFF9E1C9E8}" type="presParOf" srcId="{7B18E3F7-DAAD-4F4C-97C3-75AF2D9F274E}" destId="{942DFB45-9CA2-4EC3-B1CA-6B3C1907D766}" srcOrd="0" destOrd="0" presId="urn:microsoft.com/office/officeart/2005/8/layout/hierarchy1"/>
    <dgm:cxn modelId="{6708A3AF-4643-47C3-9A42-3FA4AF411470}" type="presParOf" srcId="{7B18E3F7-DAAD-4F4C-97C3-75AF2D9F274E}" destId="{60D4F31E-24C7-4D55-9F9F-03B971639453}" srcOrd="1" destOrd="0" presId="urn:microsoft.com/office/officeart/2005/8/layout/hierarchy1"/>
    <dgm:cxn modelId="{E90FC9F9-507D-4AFB-A88C-67386C93E2BB}" type="presParOf" srcId="{67D2A652-A5D0-49FC-828E-AB0D0CF2088C}" destId="{3D6D783F-5310-48AA-A33F-54CA6DC4A152}" srcOrd="1" destOrd="0" presId="urn:microsoft.com/office/officeart/2005/8/layout/hierarchy1"/>
    <dgm:cxn modelId="{9118611E-AFDB-4D39-9FCE-EE0ABEFE8905}" type="presParOf" srcId="{2E073787-8018-41FE-B2B1-1CADB02563EC}" destId="{33517D3B-DEA0-49E3-8EAA-573970886823}" srcOrd="2" destOrd="0" presId="urn:microsoft.com/office/officeart/2005/8/layout/hierarchy1"/>
    <dgm:cxn modelId="{45D6F6EC-B281-4152-87CB-2DAA45658932}" type="presParOf" srcId="{2E073787-8018-41FE-B2B1-1CADB02563EC}" destId="{FB17537A-3750-4822-BB89-222CC3BF890C}" srcOrd="3" destOrd="0" presId="urn:microsoft.com/office/officeart/2005/8/layout/hierarchy1"/>
    <dgm:cxn modelId="{23D74D48-6C0B-42DE-9476-9B739E6C3A54}" type="presParOf" srcId="{FB17537A-3750-4822-BB89-222CC3BF890C}" destId="{32FE54CE-FDB2-48D0-8D4E-AE15E1EE29C0}" srcOrd="0" destOrd="0" presId="urn:microsoft.com/office/officeart/2005/8/layout/hierarchy1"/>
    <dgm:cxn modelId="{84308F6D-D723-4EC3-897B-F2856CEC4C08}" type="presParOf" srcId="{32FE54CE-FDB2-48D0-8D4E-AE15E1EE29C0}" destId="{A7CA4773-572C-43B1-AB72-A9415115B1C2}" srcOrd="0" destOrd="0" presId="urn:microsoft.com/office/officeart/2005/8/layout/hierarchy1"/>
    <dgm:cxn modelId="{6AC1EAC6-9F4C-488F-9A23-55F20138146D}" type="presParOf" srcId="{32FE54CE-FDB2-48D0-8D4E-AE15E1EE29C0}" destId="{082452C6-1FC5-4ACE-84BA-3DC94953E689}" srcOrd="1" destOrd="0" presId="urn:microsoft.com/office/officeart/2005/8/layout/hierarchy1"/>
    <dgm:cxn modelId="{9B8E53DC-66B9-494B-9645-7BC5EE670DBE}" type="presParOf" srcId="{FB17537A-3750-4822-BB89-222CC3BF890C}" destId="{0F4825EA-54D2-4F64-801A-6F48E61A6997}" srcOrd="1" destOrd="0" presId="urn:microsoft.com/office/officeart/2005/8/layout/hierarchy1"/>
    <dgm:cxn modelId="{8AE36978-2CEB-4157-A9C7-ABB6AE37C0E9}" type="presParOf" srcId="{0F4825EA-54D2-4F64-801A-6F48E61A6997}" destId="{3D795E6C-721F-43FE-A100-1175A7E47521}" srcOrd="0" destOrd="0" presId="urn:microsoft.com/office/officeart/2005/8/layout/hierarchy1"/>
    <dgm:cxn modelId="{FF9A9C23-0023-4A2A-9FEE-C7993C71CEBA}" type="presParOf" srcId="{0F4825EA-54D2-4F64-801A-6F48E61A6997}" destId="{0C76CCA7-6C99-455E-B4AE-29C0B47976EE}" srcOrd="1" destOrd="0" presId="urn:microsoft.com/office/officeart/2005/8/layout/hierarchy1"/>
    <dgm:cxn modelId="{4FBD7581-F737-497B-8CF3-FEDD0467C378}" type="presParOf" srcId="{0C76CCA7-6C99-455E-B4AE-29C0B47976EE}" destId="{1D9C671B-93D6-4A4D-8717-62217896642F}" srcOrd="0" destOrd="0" presId="urn:microsoft.com/office/officeart/2005/8/layout/hierarchy1"/>
    <dgm:cxn modelId="{A649F5D8-01B4-4750-A663-E310F798615B}" type="presParOf" srcId="{1D9C671B-93D6-4A4D-8717-62217896642F}" destId="{5FBDDEDB-FC25-4DA6-9E83-E0677F7A6E19}" srcOrd="0" destOrd="0" presId="urn:microsoft.com/office/officeart/2005/8/layout/hierarchy1"/>
    <dgm:cxn modelId="{3EDAD7EA-708E-419C-B5BC-F9B6AE7C5A90}" type="presParOf" srcId="{1D9C671B-93D6-4A4D-8717-62217896642F}" destId="{D5B39D33-E64B-43AA-A29E-89E8C89A4512}" srcOrd="1" destOrd="0" presId="urn:microsoft.com/office/officeart/2005/8/layout/hierarchy1"/>
    <dgm:cxn modelId="{EBD80B30-EE61-4B13-8946-B9C62EAC1D17}" type="presParOf" srcId="{0C76CCA7-6C99-455E-B4AE-29C0B47976EE}" destId="{26C219BB-F790-47A2-BBBC-BD30E1837563}" srcOrd="1" destOrd="0" presId="urn:microsoft.com/office/officeart/2005/8/layout/hierarchy1"/>
    <dgm:cxn modelId="{6F69A8A8-BE99-42DD-9944-0923A483109C}" type="presParOf" srcId="{26C219BB-F790-47A2-BBBC-BD30E1837563}" destId="{2879B338-1A95-4AC8-BFBA-3945155DFAB5}" srcOrd="0" destOrd="0" presId="urn:microsoft.com/office/officeart/2005/8/layout/hierarchy1"/>
    <dgm:cxn modelId="{EC82BD54-11FB-4852-B3E4-EFF0E5107278}" type="presParOf" srcId="{26C219BB-F790-47A2-BBBC-BD30E1837563}" destId="{E049661C-8F1A-4510-8F95-636EB521509D}" srcOrd="1" destOrd="0" presId="urn:microsoft.com/office/officeart/2005/8/layout/hierarchy1"/>
    <dgm:cxn modelId="{C8C78727-3468-4AF2-BDF2-9F4A1934FB44}" type="presParOf" srcId="{E049661C-8F1A-4510-8F95-636EB521509D}" destId="{CB0908CE-83F2-4E83-81A0-DFC1E0198A70}" srcOrd="0" destOrd="0" presId="urn:microsoft.com/office/officeart/2005/8/layout/hierarchy1"/>
    <dgm:cxn modelId="{88AAD60A-5F48-42BC-AF82-996E7A7F1901}" type="presParOf" srcId="{CB0908CE-83F2-4E83-81A0-DFC1E0198A70}" destId="{9EC3F761-416D-4625-A2AE-DA4DEDDD837F}" srcOrd="0" destOrd="0" presId="urn:microsoft.com/office/officeart/2005/8/layout/hierarchy1"/>
    <dgm:cxn modelId="{EBEF03F8-5EA1-4106-A3C1-560504C13464}" type="presParOf" srcId="{CB0908CE-83F2-4E83-81A0-DFC1E0198A70}" destId="{B8A3AC2E-6FE3-4CA3-82C4-ED70793794DF}" srcOrd="1" destOrd="0" presId="urn:microsoft.com/office/officeart/2005/8/layout/hierarchy1"/>
    <dgm:cxn modelId="{AA404CD0-AB8C-4482-8FEA-487D3B25F937}" type="presParOf" srcId="{E049661C-8F1A-4510-8F95-636EB521509D}" destId="{E19B3909-CA4C-416A-9448-2BF7D43E198E}" srcOrd="1" destOrd="0" presId="urn:microsoft.com/office/officeart/2005/8/layout/hierarchy1"/>
  </dgm:cxnLst>
  <dgm:bg>
    <a:effect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38E7D2-3B21-0145-98AC-BD9B1FC12896}" type="doc">
      <dgm:prSet loTypeId="urn:microsoft.com/office/officeart/2005/8/layout/hierarchy1" loCatId="" qsTypeId="urn:microsoft.com/office/officeart/2005/8/quickstyle/3D4" qsCatId="3D" csTypeId="urn:microsoft.com/office/officeart/2005/8/colors/accent1_2" csCatId="accent1" phldr="1"/>
      <dgm:spPr/>
      <dgm:t>
        <a:bodyPr/>
        <a:lstStyle/>
        <a:p>
          <a:endParaRPr lang="es-ES"/>
        </a:p>
      </dgm:t>
    </dgm:pt>
    <dgm:pt modelId="{EE472BBC-B59A-1F44-A1F2-31F6711743CD}">
      <dgm:prSet phldrT="[Texto]"/>
      <dgm:spPr/>
      <dgm:t>
        <a:bodyPr/>
        <a:lstStyle/>
        <a:p>
          <a:r>
            <a:rPr lang="es-ES"/>
            <a:t>Coordinador General</a:t>
          </a:r>
        </a:p>
        <a:p>
          <a:r>
            <a:rPr lang="es-ES"/>
            <a:t>UCP</a:t>
          </a:r>
        </a:p>
      </dgm:t>
    </dgm:pt>
    <dgm:pt modelId="{5755AF27-085F-B040-B5F5-F56F6324B714}" type="parTrans" cxnId="{65E8F09C-84F8-9748-A71E-2EA136CD73FC}">
      <dgm:prSet/>
      <dgm:spPr/>
      <dgm:t>
        <a:bodyPr/>
        <a:lstStyle/>
        <a:p>
          <a:endParaRPr lang="es-ES"/>
        </a:p>
      </dgm:t>
    </dgm:pt>
    <dgm:pt modelId="{4D3A225C-674E-0346-9DA4-1F7017B29C8F}" type="sibTrans" cxnId="{65E8F09C-84F8-9748-A71E-2EA136CD73FC}">
      <dgm:prSet/>
      <dgm:spPr/>
      <dgm:t>
        <a:bodyPr/>
        <a:lstStyle/>
        <a:p>
          <a:endParaRPr lang="es-ES"/>
        </a:p>
      </dgm:t>
    </dgm:pt>
    <dgm:pt modelId="{13D5D175-B107-3042-95EE-241EE091FE2E}" type="asst">
      <dgm:prSet phldrT="[Texto]"/>
      <dgm:spPr/>
      <dgm:t>
        <a:bodyPr/>
        <a:lstStyle/>
        <a:p>
          <a:r>
            <a:rPr lang="es-ES"/>
            <a:t>Asesor Legal</a:t>
          </a:r>
        </a:p>
      </dgm:t>
    </dgm:pt>
    <dgm:pt modelId="{2F5D37D9-D005-F747-81DC-5784BD7BAD8E}" type="parTrans" cxnId="{EC0ECCDC-E0E4-6E4E-A467-692A75D99A3D}">
      <dgm:prSet/>
      <dgm:spPr/>
      <dgm:t>
        <a:bodyPr/>
        <a:lstStyle/>
        <a:p>
          <a:endParaRPr lang="es-ES"/>
        </a:p>
      </dgm:t>
    </dgm:pt>
    <dgm:pt modelId="{FBA1EB5A-81D4-274E-8C5E-9A98BCBDF387}" type="sibTrans" cxnId="{EC0ECCDC-E0E4-6E4E-A467-692A75D99A3D}">
      <dgm:prSet/>
      <dgm:spPr/>
      <dgm:t>
        <a:bodyPr/>
        <a:lstStyle/>
        <a:p>
          <a:endParaRPr lang="es-ES"/>
        </a:p>
      </dgm:t>
    </dgm:pt>
    <dgm:pt modelId="{67E90482-84AD-3F4A-934A-B6025ACADA5B}">
      <dgm:prSet phldrT="[Texto]"/>
      <dgm:spPr/>
      <dgm:t>
        <a:bodyPr/>
        <a:lstStyle/>
        <a:p>
          <a:r>
            <a:rPr lang="es-ES"/>
            <a:t>Coordinador General Adjunto </a:t>
          </a:r>
        </a:p>
        <a:p>
          <a:r>
            <a:rPr lang="es-ES"/>
            <a:t>UCP</a:t>
          </a:r>
        </a:p>
      </dgm:t>
    </dgm:pt>
    <dgm:pt modelId="{910FC3F6-E088-2C4A-899C-60F73D466AAE}" type="parTrans" cxnId="{5D2E2CBE-F8B2-FD45-9415-26BC28C4E4C9}">
      <dgm:prSet/>
      <dgm:spPr/>
      <dgm:t>
        <a:bodyPr/>
        <a:lstStyle/>
        <a:p>
          <a:endParaRPr lang="es-ES"/>
        </a:p>
      </dgm:t>
    </dgm:pt>
    <dgm:pt modelId="{04C55B43-D204-0845-AAC1-C167E7572941}" type="sibTrans" cxnId="{5D2E2CBE-F8B2-FD45-9415-26BC28C4E4C9}">
      <dgm:prSet/>
      <dgm:spPr/>
      <dgm:t>
        <a:bodyPr/>
        <a:lstStyle/>
        <a:p>
          <a:endParaRPr lang="es-ES"/>
        </a:p>
      </dgm:t>
    </dgm:pt>
    <dgm:pt modelId="{ECF87336-EF4F-D146-93AA-F05403A490E5}">
      <dgm:prSet/>
      <dgm:spPr/>
      <dgm:t>
        <a:bodyPr/>
        <a:lstStyle/>
        <a:p>
          <a:r>
            <a:rPr lang="es-ES"/>
            <a:t>Coordinador Técnico Componente 1</a:t>
          </a:r>
        </a:p>
      </dgm:t>
    </dgm:pt>
    <dgm:pt modelId="{8D1BAAB0-EB08-3543-B0E4-59920946D868}" type="parTrans" cxnId="{FF9709FC-1D07-B64D-8516-CA9F3A8CE54E}">
      <dgm:prSet/>
      <dgm:spPr/>
      <dgm:t>
        <a:bodyPr/>
        <a:lstStyle/>
        <a:p>
          <a:endParaRPr lang="es-ES"/>
        </a:p>
      </dgm:t>
    </dgm:pt>
    <dgm:pt modelId="{A8629B2E-6889-0E40-AC00-88068EEF0DC6}" type="sibTrans" cxnId="{FF9709FC-1D07-B64D-8516-CA9F3A8CE54E}">
      <dgm:prSet/>
      <dgm:spPr/>
      <dgm:t>
        <a:bodyPr/>
        <a:lstStyle/>
        <a:p>
          <a:endParaRPr lang="es-ES"/>
        </a:p>
      </dgm:t>
    </dgm:pt>
    <dgm:pt modelId="{0E81356E-9617-9D42-8AAB-FAC2839863D3}">
      <dgm:prSet/>
      <dgm:spPr/>
      <dgm:t>
        <a:bodyPr/>
        <a:lstStyle/>
        <a:p>
          <a:r>
            <a:rPr lang="es-ES"/>
            <a:t>Coordinador Técnico Componente 2</a:t>
          </a:r>
        </a:p>
      </dgm:t>
    </dgm:pt>
    <dgm:pt modelId="{57F5FB66-1041-E44D-9E6A-65FD1390F537}" type="parTrans" cxnId="{64DD4D8A-ADE0-974D-9BCE-9B8106FBC1C0}">
      <dgm:prSet/>
      <dgm:spPr/>
      <dgm:t>
        <a:bodyPr/>
        <a:lstStyle/>
        <a:p>
          <a:endParaRPr lang="es-ES"/>
        </a:p>
      </dgm:t>
    </dgm:pt>
    <dgm:pt modelId="{C84AA292-D6D2-694C-AE14-0EDA84D379C6}" type="sibTrans" cxnId="{64DD4D8A-ADE0-974D-9BCE-9B8106FBC1C0}">
      <dgm:prSet/>
      <dgm:spPr/>
      <dgm:t>
        <a:bodyPr/>
        <a:lstStyle/>
        <a:p>
          <a:endParaRPr lang="es-ES"/>
        </a:p>
      </dgm:t>
    </dgm:pt>
    <dgm:pt modelId="{4BEA3AE3-6C80-D141-8F4C-3A34A7DCCE65}">
      <dgm:prSet/>
      <dgm:spPr/>
      <dgm:t>
        <a:bodyPr/>
        <a:lstStyle/>
        <a:p>
          <a:r>
            <a:rPr lang="es-ES"/>
            <a:t>Coordinador de Gestión y Administración</a:t>
          </a:r>
        </a:p>
      </dgm:t>
    </dgm:pt>
    <dgm:pt modelId="{F02DF176-C9BB-6549-8D2A-BD054A103193}" type="parTrans" cxnId="{BAEE0682-12D3-3742-910B-3489CC94E892}">
      <dgm:prSet/>
      <dgm:spPr/>
      <dgm:t>
        <a:bodyPr/>
        <a:lstStyle/>
        <a:p>
          <a:endParaRPr lang="es-ES"/>
        </a:p>
      </dgm:t>
    </dgm:pt>
    <dgm:pt modelId="{C5989EFC-C710-D34B-95D1-4674732B9C1A}" type="sibTrans" cxnId="{BAEE0682-12D3-3742-910B-3489CC94E892}">
      <dgm:prSet/>
      <dgm:spPr/>
      <dgm:t>
        <a:bodyPr/>
        <a:lstStyle/>
        <a:p>
          <a:endParaRPr lang="es-ES"/>
        </a:p>
      </dgm:t>
    </dgm:pt>
    <dgm:pt modelId="{4351589C-7816-1247-B03B-53D14D6BAD80}" type="pres">
      <dgm:prSet presAssocID="{6B38E7D2-3B21-0145-98AC-BD9B1FC12896}" presName="hierChild1" presStyleCnt="0">
        <dgm:presLayoutVars>
          <dgm:chPref val="1"/>
          <dgm:dir/>
          <dgm:animOne val="branch"/>
          <dgm:animLvl val="lvl"/>
          <dgm:resizeHandles/>
        </dgm:presLayoutVars>
      </dgm:prSet>
      <dgm:spPr/>
    </dgm:pt>
    <dgm:pt modelId="{A93086D0-3C76-A940-B1FB-EE5775A09B81}" type="pres">
      <dgm:prSet presAssocID="{EE472BBC-B59A-1F44-A1F2-31F6711743CD}" presName="hierRoot1" presStyleCnt="0"/>
      <dgm:spPr/>
    </dgm:pt>
    <dgm:pt modelId="{D7BF96AD-FFFA-BA4A-9891-1CE75F1CC298}" type="pres">
      <dgm:prSet presAssocID="{EE472BBC-B59A-1F44-A1F2-31F6711743CD}" presName="composite" presStyleCnt="0"/>
      <dgm:spPr/>
    </dgm:pt>
    <dgm:pt modelId="{1361A9D0-02F2-ED48-BCAF-2E1FD5EF4EBD}" type="pres">
      <dgm:prSet presAssocID="{EE472BBC-B59A-1F44-A1F2-31F6711743CD}" presName="background" presStyleLbl="node0" presStyleIdx="0" presStyleCnt="1"/>
      <dgm:spPr/>
    </dgm:pt>
    <dgm:pt modelId="{650E891A-A2D5-0C4A-9C71-F3B8BA07A883}" type="pres">
      <dgm:prSet presAssocID="{EE472BBC-B59A-1F44-A1F2-31F6711743CD}" presName="text" presStyleLbl="fgAcc0" presStyleIdx="0" presStyleCnt="1" custLinFactNeighborX="77532" custLinFactNeighborY="-8727">
        <dgm:presLayoutVars>
          <dgm:chPref val="3"/>
        </dgm:presLayoutVars>
      </dgm:prSet>
      <dgm:spPr/>
    </dgm:pt>
    <dgm:pt modelId="{5B557F08-B477-1141-9012-391B41F725F3}" type="pres">
      <dgm:prSet presAssocID="{EE472BBC-B59A-1F44-A1F2-31F6711743CD}" presName="hierChild2" presStyleCnt="0"/>
      <dgm:spPr/>
    </dgm:pt>
    <dgm:pt modelId="{3C94B065-4C30-CA41-A6EB-7A5FE2D16EAC}" type="pres">
      <dgm:prSet presAssocID="{2F5D37D9-D005-F747-81DC-5784BD7BAD8E}" presName="Name10" presStyleLbl="parChTrans1D2" presStyleIdx="0" presStyleCnt="2"/>
      <dgm:spPr/>
    </dgm:pt>
    <dgm:pt modelId="{BFCFCDF1-9177-254B-B2FC-ABCF2A7A7CB3}" type="pres">
      <dgm:prSet presAssocID="{13D5D175-B107-3042-95EE-241EE091FE2E}" presName="hierRoot2" presStyleCnt="0"/>
      <dgm:spPr/>
    </dgm:pt>
    <dgm:pt modelId="{DEC93024-66DB-0347-BA11-1182231DB213}" type="pres">
      <dgm:prSet presAssocID="{13D5D175-B107-3042-95EE-241EE091FE2E}" presName="composite2" presStyleCnt="0"/>
      <dgm:spPr/>
    </dgm:pt>
    <dgm:pt modelId="{9065253B-966C-184B-BAF0-B625D08EB043}" type="pres">
      <dgm:prSet presAssocID="{13D5D175-B107-3042-95EE-241EE091FE2E}" presName="background2" presStyleLbl="asst1" presStyleIdx="0" presStyleCnt="1"/>
      <dgm:spPr/>
    </dgm:pt>
    <dgm:pt modelId="{AF8155F3-776A-7641-AFBA-5DBE70349829}" type="pres">
      <dgm:prSet presAssocID="{13D5D175-B107-3042-95EE-241EE091FE2E}" presName="text2" presStyleLbl="fgAcc2" presStyleIdx="0" presStyleCnt="2">
        <dgm:presLayoutVars>
          <dgm:chPref val="3"/>
        </dgm:presLayoutVars>
      </dgm:prSet>
      <dgm:spPr/>
    </dgm:pt>
    <dgm:pt modelId="{5A6BEDB1-EA36-C342-A6FB-0C8FF721A501}" type="pres">
      <dgm:prSet presAssocID="{13D5D175-B107-3042-95EE-241EE091FE2E}" presName="hierChild3" presStyleCnt="0"/>
      <dgm:spPr/>
    </dgm:pt>
    <dgm:pt modelId="{06CB2C88-4368-7A49-98F7-8CA9BB73E719}" type="pres">
      <dgm:prSet presAssocID="{910FC3F6-E088-2C4A-899C-60F73D466AAE}" presName="Name10" presStyleLbl="parChTrans1D2" presStyleIdx="1" presStyleCnt="2"/>
      <dgm:spPr/>
    </dgm:pt>
    <dgm:pt modelId="{56E2AC3C-4B16-4A41-B536-52BCEDE1A0FB}" type="pres">
      <dgm:prSet presAssocID="{67E90482-84AD-3F4A-934A-B6025ACADA5B}" presName="hierRoot2" presStyleCnt="0"/>
      <dgm:spPr/>
    </dgm:pt>
    <dgm:pt modelId="{83D4DA06-18F2-454C-BE90-49EA98F47DA5}" type="pres">
      <dgm:prSet presAssocID="{67E90482-84AD-3F4A-934A-B6025ACADA5B}" presName="composite2" presStyleCnt="0"/>
      <dgm:spPr/>
    </dgm:pt>
    <dgm:pt modelId="{83A8DB92-E249-444B-8A31-6526CB95AB4D}" type="pres">
      <dgm:prSet presAssocID="{67E90482-84AD-3F4A-934A-B6025ACADA5B}" presName="background2" presStyleLbl="node2" presStyleIdx="0" presStyleCnt="1"/>
      <dgm:spPr/>
    </dgm:pt>
    <dgm:pt modelId="{DA511BA7-5913-8A48-9B0E-60C0D8FE10A1}" type="pres">
      <dgm:prSet presAssocID="{67E90482-84AD-3F4A-934A-B6025ACADA5B}" presName="text2" presStyleLbl="fgAcc2" presStyleIdx="1" presStyleCnt="2" custLinFactNeighborX="16421" custLinFactNeighborY="-3943">
        <dgm:presLayoutVars>
          <dgm:chPref val="3"/>
        </dgm:presLayoutVars>
      </dgm:prSet>
      <dgm:spPr/>
    </dgm:pt>
    <dgm:pt modelId="{EEDE35A9-7C77-8240-878A-35CAC970F73E}" type="pres">
      <dgm:prSet presAssocID="{67E90482-84AD-3F4A-934A-B6025ACADA5B}" presName="hierChild3" presStyleCnt="0"/>
      <dgm:spPr/>
    </dgm:pt>
    <dgm:pt modelId="{3498E3DC-C38E-2744-BA8F-E3B85BC9CC03}" type="pres">
      <dgm:prSet presAssocID="{8D1BAAB0-EB08-3543-B0E4-59920946D868}" presName="Name17" presStyleLbl="parChTrans1D3" presStyleIdx="0" presStyleCnt="3"/>
      <dgm:spPr/>
    </dgm:pt>
    <dgm:pt modelId="{8EBBC125-08C2-F947-8896-A0639870208F}" type="pres">
      <dgm:prSet presAssocID="{ECF87336-EF4F-D146-93AA-F05403A490E5}" presName="hierRoot3" presStyleCnt="0"/>
      <dgm:spPr/>
    </dgm:pt>
    <dgm:pt modelId="{939B447F-19CA-B84D-A840-5E76F2C02E74}" type="pres">
      <dgm:prSet presAssocID="{ECF87336-EF4F-D146-93AA-F05403A490E5}" presName="composite3" presStyleCnt="0"/>
      <dgm:spPr/>
    </dgm:pt>
    <dgm:pt modelId="{EAA4F14B-E428-934E-B0E4-79BDED774B4B}" type="pres">
      <dgm:prSet presAssocID="{ECF87336-EF4F-D146-93AA-F05403A490E5}" presName="background3" presStyleLbl="node3" presStyleIdx="0" presStyleCnt="3"/>
      <dgm:spPr/>
    </dgm:pt>
    <dgm:pt modelId="{276701FF-69EE-874F-AE3B-108C0E2932D5}" type="pres">
      <dgm:prSet presAssocID="{ECF87336-EF4F-D146-93AA-F05403A490E5}" presName="text3" presStyleLbl="fgAcc3" presStyleIdx="0" presStyleCnt="3">
        <dgm:presLayoutVars>
          <dgm:chPref val="3"/>
        </dgm:presLayoutVars>
      </dgm:prSet>
      <dgm:spPr/>
    </dgm:pt>
    <dgm:pt modelId="{72ABE701-2BEF-3E49-A8C2-5752FAC75488}" type="pres">
      <dgm:prSet presAssocID="{ECF87336-EF4F-D146-93AA-F05403A490E5}" presName="hierChild4" presStyleCnt="0"/>
      <dgm:spPr/>
    </dgm:pt>
    <dgm:pt modelId="{6E665322-D714-6C43-9BEE-8330F322DC1D}" type="pres">
      <dgm:prSet presAssocID="{57F5FB66-1041-E44D-9E6A-65FD1390F537}" presName="Name17" presStyleLbl="parChTrans1D3" presStyleIdx="1" presStyleCnt="3"/>
      <dgm:spPr/>
    </dgm:pt>
    <dgm:pt modelId="{5ACD8DC3-904C-D94C-8DF4-DB31FC67AFDA}" type="pres">
      <dgm:prSet presAssocID="{0E81356E-9617-9D42-8AAB-FAC2839863D3}" presName="hierRoot3" presStyleCnt="0"/>
      <dgm:spPr/>
    </dgm:pt>
    <dgm:pt modelId="{0E50B06E-D84B-1142-BC0F-9670C18C09B0}" type="pres">
      <dgm:prSet presAssocID="{0E81356E-9617-9D42-8AAB-FAC2839863D3}" presName="composite3" presStyleCnt="0"/>
      <dgm:spPr/>
    </dgm:pt>
    <dgm:pt modelId="{168381CE-09B9-3141-B3CB-E10F85DD7AA1}" type="pres">
      <dgm:prSet presAssocID="{0E81356E-9617-9D42-8AAB-FAC2839863D3}" presName="background3" presStyleLbl="node3" presStyleIdx="1" presStyleCnt="3"/>
      <dgm:spPr/>
    </dgm:pt>
    <dgm:pt modelId="{5D3E736D-17DC-1E4F-BD37-E90A4681F3E6}" type="pres">
      <dgm:prSet presAssocID="{0E81356E-9617-9D42-8AAB-FAC2839863D3}" presName="text3" presStyleLbl="fgAcc3" presStyleIdx="1" presStyleCnt="3">
        <dgm:presLayoutVars>
          <dgm:chPref val="3"/>
        </dgm:presLayoutVars>
      </dgm:prSet>
      <dgm:spPr/>
    </dgm:pt>
    <dgm:pt modelId="{BB641234-B877-7C4C-8188-61E1942EC12E}" type="pres">
      <dgm:prSet presAssocID="{0E81356E-9617-9D42-8AAB-FAC2839863D3}" presName="hierChild4" presStyleCnt="0"/>
      <dgm:spPr/>
    </dgm:pt>
    <dgm:pt modelId="{BCBA9A73-BF66-D745-87F2-57B2B8EEDCAE}" type="pres">
      <dgm:prSet presAssocID="{F02DF176-C9BB-6549-8D2A-BD054A103193}" presName="Name17" presStyleLbl="parChTrans1D3" presStyleIdx="2" presStyleCnt="3"/>
      <dgm:spPr/>
    </dgm:pt>
    <dgm:pt modelId="{769AB6FF-1C18-AE45-802F-82C0FC867C3B}" type="pres">
      <dgm:prSet presAssocID="{4BEA3AE3-6C80-D141-8F4C-3A34A7DCCE65}" presName="hierRoot3" presStyleCnt="0"/>
      <dgm:spPr/>
    </dgm:pt>
    <dgm:pt modelId="{A8B8FC64-0B31-6D49-9F46-DB86E7918407}" type="pres">
      <dgm:prSet presAssocID="{4BEA3AE3-6C80-D141-8F4C-3A34A7DCCE65}" presName="composite3" presStyleCnt="0"/>
      <dgm:spPr/>
    </dgm:pt>
    <dgm:pt modelId="{E86106BE-52D1-3A43-BD6A-8AF79C69CCC9}" type="pres">
      <dgm:prSet presAssocID="{4BEA3AE3-6C80-D141-8F4C-3A34A7DCCE65}" presName="background3" presStyleLbl="node3" presStyleIdx="2" presStyleCnt="3"/>
      <dgm:spPr/>
    </dgm:pt>
    <dgm:pt modelId="{80D0A49F-C828-1C4A-81B1-771B63B7DD86}" type="pres">
      <dgm:prSet presAssocID="{4BEA3AE3-6C80-D141-8F4C-3A34A7DCCE65}" presName="text3" presStyleLbl="fgAcc3" presStyleIdx="2" presStyleCnt="3">
        <dgm:presLayoutVars>
          <dgm:chPref val="3"/>
        </dgm:presLayoutVars>
      </dgm:prSet>
      <dgm:spPr/>
    </dgm:pt>
    <dgm:pt modelId="{CAA03814-9DA5-2545-9BF4-9D47F13335A1}" type="pres">
      <dgm:prSet presAssocID="{4BEA3AE3-6C80-D141-8F4C-3A34A7DCCE65}" presName="hierChild4" presStyleCnt="0"/>
      <dgm:spPr/>
    </dgm:pt>
  </dgm:ptLst>
  <dgm:cxnLst>
    <dgm:cxn modelId="{81D7920E-B0AF-4277-B64F-86E152A42C40}" type="presOf" srcId="{0E81356E-9617-9D42-8AAB-FAC2839863D3}" destId="{5D3E736D-17DC-1E4F-BD37-E90A4681F3E6}" srcOrd="0" destOrd="0" presId="urn:microsoft.com/office/officeart/2005/8/layout/hierarchy1"/>
    <dgm:cxn modelId="{00857F13-26D3-4C32-82E6-51B28C370BEA}" type="presOf" srcId="{4BEA3AE3-6C80-D141-8F4C-3A34A7DCCE65}" destId="{80D0A49F-C828-1C4A-81B1-771B63B7DD86}" srcOrd="0" destOrd="0" presId="urn:microsoft.com/office/officeart/2005/8/layout/hierarchy1"/>
    <dgm:cxn modelId="{93CAEA17-4CD9-4FA1-BC1E-AAE6CC69BB6D}" type="presOf" srcId="{57F5FB66-1041-E44D-9E6A-65FD1390F537}" destId="{6E665322-D714-6C43-9BEE-8330F322DC1D}" srcOrd="0" destOrd="0" presId="urn:microsoft.com/office/officeart/2005/8/layout/hierarchy1"/>
    <dgm:cxn modelId="{0D3CA060-EA30-4D8B-AD34-756A2D3EFD51}" type="presOf" srcId="{2F5D37D9-D005-F747-81DC-5784BD7BAD8E}" destId="{3C94B065-4C30-CA41-A6EB-7A5FE2D16EAC}" srcOrd="0" destOrd="0" presId="urn:microsoft.com/office/officeart/2005/8/layout/hierarchy1"/>
    <dgm:cxn modelId="{2D731A78-A004-4444-AB47-36AC7194245F}" type="presOf" srcId="{67E90482-84AD-3F4A-934A-B6025ACADA5B}" destId="{DA511BA7-5913-8A48-9B0E-60C0D8FE10A1}" srcOrd="0" destOrd="0" presId="urn:microsoft.com/office/officeart/2005/8/layout/hierarchy1"/>
    <dgm:cxn modelId="{5F5C1B5A-BE02-4600-BADE-95CA7D95928B}" type="presOf" srcId="{8D1BAAB0-EB08-3543-B0E4-59920946D868}" destId="{3498E3DC-C38E-2744-BA8F-E3B85BC9CC03}" srcOrd="0" destOrd="0" presId="urn:microsoft.com/office/officeart/2005/8/layout/hierarchy1"/>
    <dgm:cxn modelId="{578B1E7E-A07C-4C07-8A72-84FAD513C980}" type="presOf" srcId="{F02DF176-C9BB-6549-8D2A-BD054A103193}" destId="{BCBA9A73-BF66-D745-87F2-57B2B8EEDCAE}" srcOrd="0" destOrd="0" presId="urn:microsoft.com/office/officeart/2005/8/layout/hierarchy1"/>
    <dgm:cxn modelId="{D8AFB581-B2EB-45E9-AE8B-17F50A4D19BC}" type="presOf" srcId="{910FC3F6-E088-2C4A-899C-60F73D466AAE}" destId="{06CB2C88-4368-7A49-98F7-8CA9BB73E719}" srcOrd="0" destOrd="0" presId="urn:microsoft.com/office/officeart/2005/8/layout/hierarchy1"/>
    <dgm:cxn modelId="{BAEE0682-12D3-3742-910B-3489CC94E892}" srcId="{67E90482-84AD-3F4A-934A-B6025ACADA5B}" destId="{4BEA3AE3-6C80-D141-8F4C-3A34A7DCCE65}" srcOrd="2" destOrd="0" parTransId="{F02DF176-C9BB-6549-8D2A-BD054A103193}" sibTransId="{C5989EFC-C710-D34B-95D1-4674732B9C1A}"/>
    <dgm:cxn modelId="{64DD4D8A-ADE0-974D-9BCE-9B8106FBC1C0}" srcId="{67E90482-84AD-3F4A-934A-B6025ACADA5B}" destId="{0E81356E-9617-9D42-8AAB-FAC2839863D3}" srcOrd="1" destOrd="0" parTransId="{57F5FB66-1041-E44D-9E6A-65FD1390F537}" sibTransId="{C84AA292-D6D2-694C-AE14-0EDA84D379C6}"/>
    <dgm:cxn modelId="{738FBB9B-2C19-4E65-865E-BA17306BA21B}" type="presOf" srcId="{ECF87336-EF4F-D146-93AA-F05403A490E5}" destId="{276701FF-69EE-874F-AE3B-108C0E2932D5}" srcOrd="0" destOrd="0" presId="urn:microsoft.com/office/officeart/2005/8/layout/hierarchy1"/>
    <dgm:cxn modelId="{65E8F09C-84F8-9748-A71E-2EA136CD73FC}" srcId="{6B38E7D2-3B21-0145-98AC-BD9B1FC12896}" destId="{EE472BBC-B59A-1F44-A1F2-31F6711743CD}" srcOrd="0" destOrd="0" parTransId="{5755AF27-085F-B040-B5F5-F56F6324B714}" sibTransId="{4D3A225C-674E-0346-9DA4-1F7017B29C8F}"/>
    <dgm:cxn modelId="{5D2E2CBE-F8B2-FD45-9415-26BC28C4E4C9}" srcId="{EE472BBC-B59A-1F44-A1F2-31F6711743CD}" destId="{67E90482-84AD-3F4A-934A-B6025ACADA5B}" srcOrd="1" destOrd="0" parTransId="{910FC3F6-E088-2C4A-899C-60F73D466AAE}" sibTransId="{04C55B43-D204-0845-AAC1-C167E7572941}"/>
    <dgm:cxn modelId="{1BE052D7-3C4B-4F7D-AC49-3638A82C3D5E}" type="presOf" srcId="{13D5D175-B107-3042-95EE-241EE091FE2E}" destId="{AF8155F3-776A-7641-AFBA-5DBE70349829}" srcOrd="0" destOrd="0" presId="urn:microsoft.com/office/officeart/2005/8/layout/hierarchy1"/>
    <dgm:cxn modelId="{EC0ECCDC-E0E4-6E4E-A467-692A75D99A3D}" srcId="{EE472BBC-B59A-1F44-A1F2-31F6711743CD}" destId="{13D5D175-B107-3042-95EE-241EE091FE2E}" srcOrd="0" destOrd="0" parTransId="{2F5D37D9-D005-F747-81DC-5784BD7BAD8E}" sibTransId="{FBA1EB5A-81D4-274E-8C5E-9A98BCBDF387}"/>
    <dgm:cxn modelId="{3F44B0E3-C764-49FF-89B3-DC0DBF24185A}" type="presOf" srcId="{6B38E7D2-3B21-0145-98AC-BD9B1FC12896}" destId="{4351589C-7816-1247-B03B-53D14D6BAD80}" srcOrd="0" destOrd="0" presId="urn:microsoft.com/office/officeart/2005/8/layout/hierarchy1"/>
    <dgm:cxn modelId="{483D29E8-1D77-415F-AFD1-DDAAECDEA892}" type="presOf" srcId="{EE472BBC-B59A-1F44-A1F2-31F6711743CD}" destId="{650E891A-A2D5-0C4A-9C71-F3B8BA07A883}" srcOrd="0" destOrd="0" presId="urn:microsoft.com/office/officeart/2005/8/layout/hierarchy1"/>
    <dgm:cxn modelId="{FF9709FC-1D07-B64D-8516-CA9F3A8CE54E}" srcId="{67E90482-84AD-3F4A-934A-B6025ACADA5B}" destId="{ECF87336-EF4F-D146-93AA-F05403A490E5}" srcOrd="0" destOrd="0" parTransId="{8D1BAAB0-EB08-3543-B0E4-59920946D868}" sibTransId="{A8629B2E-6889-0E40-AC00-88068EEF0DC6}"/>
    <dgm:cxn modelId="{D90665B4-8CA3-459B-AE5E-136C66EE8D95}" type="presParOf" srcId="{4351589C-7816-1247-B03B-53D14D6BAD80}" destId="{A93086D0-3C76-A940-B1FB-EE5775A09B81}" srcOrd="0" destOrd="0" presId="urn:microsoft.com/office/officeart/2005/8/layout/hierarchy1"/>
    <dgm:cxn modelId="{C26581AE-C81D-4E5C-9B87-4CB71A2F6BE1}" type="presParOf" srcId="{A93086D0-3C76-A940-B1FB-EE5775A09B81}" destId="{D7BF96AD-FFFA-BA4A-9891-1CE75F1CC298}" srcOrd="0" destOrd="0" presId="urn:microsoft.com/office/officeart/2005/8/layout/hierarchy1"/>
    <dgm:cxn modelId="{9D2EBF0C-960D-4C7B-8224-710BB6DFBD13}" type="presParOf" srcId="{D7BF96AD-FFFA-BA4A-9891-1CE75F1CC298}" destId="{1361A9D0-02F2-ED48-BCAF-2E1FD5EF4EBD}" srcOrd="0" destOrd="0" presId="urn:microsoft.com/office/officeart/2005/8/layout/hierarchy1"/>
    <dgm:cxn modelId="{5426AFFB-F716-4865-8EAA-D5940E583680}" type="presParOf" srcId="{D7BF96AD-FFFA-BA4A-9891-1CE75F1CC298}" destId="{650E891A-A2D5-0C4A-9C71-F3B8BA07A883}" srcOrd="1" destOrd="0" presId="urn:microsoft.com/office/officeart/2005/8/layout/hierarchy1"/>
    <dgm:cxn modelId="{A730BA1A-CD9A-4385-9E33-DEF498C51F49}" type="presParOf" srcId="{A93086D0-3C76-A940-B1FB-EE5775A09B81}" destId="{5B557F08-B477-1141-9012-391B41F725F3}" srcOrd="1" destOrd="0" presId="urn:microsoft.com/office/officeart/2005/8/layout/hierarchy1"/>
    <dgm:cxn modelId="{21D7C219-5BA6-4407-BA70-BF98B83814E4}" type="presParOf" srcId="{5B557F08-B477-1141-9012-391B41F725F3}" destId="{3C94B065-4C30-CA41-A6EB-7A5FE2D16EAC}" srcOrd="0" destOrd="0" presId="urn:microsoft.com/office/officeart/2005/8/layout/hierarchy1"/>
    <dgm:cxn modelId="{3C674F52-B7F2-439D-8B12-C827E0945D9E}" type="presParOf" srcId="{5B557F08-B477-1141-9012-391B41F725F3}" destId="{BFCFCDF1-9177-254B-B2FC-ABCF2A7A7CB3}" srcOrd="1" destOrd="0" presId="urn:microsoft.com/office/officeart/2005/8/layout/hierarchy1"/>
    <dgm:cxn modelId="{53F1EC85-262D-4781-A30A-58B5BFFD81AD}" type="presParOf" srcId="{BFCFCDF1-9177-254B-B2FC-ABCF2A7A7CB3}" destId="{DEC93024-66DB-0347-BA11-1182231DB213}" srcOrd="0" destOrd="0" presId="urn:microsoft.com/office/officeart/2005/8/layout/hierarchy1"/>
    <dgm:cxn modelId="{B5E2E6D7-ABAB-43E5-8CF8-3CD2FB3DDD6B}" type="presParOf" srcId="{DEC93024-66DB-0347-BA11-1182231DB213}" destId="{9065253B-966C-184B-BAF0-B625D08EB043}" srcOrd="0" destOrd="0" presId="urn:microsoft.com/office/officeart/2005/8/layout/hierarchy1"/>
    <dgm:cxn modelId="{45C72097-30A0-4167-9E21-0573FE79FD13}" type="presParOf" srcId="{DEC93024-66DB-0347-BA11-1182231DB213}" destId="{AF8155F3-776A-7641-AFBA-5DBE70349829}" srcOrd="1" destOrd="0" presId="urn:microsoft.com/office/officeart/2005/8/layout/hierarchy1"/>
    <dgm:cxn modelId="{26AE404B-48D0-469C-89AB-CEBF57985E46}" type="presParOf" srcId="{BFCFCDF1-9177-254B-B2FC-ABCF2A7A7CB3}" destId="{5A6BEDB1-EA36-C342-A6FB-0C8FF721A501}" srcOrd="1" destOrd="0" presId="urn:microsoft.com/office/officeart/2005/8/layout/hierarchy1"/>
    <dgm:cxn modelId="{065E8ADB-F59D-4E7A-A6D5-4BE29C02492A}" type="presParOf" srcId="{5B557F08-B477-1141-9012-391B41F725F3}" destId="{06CB2C88-4368-7A49-98F7-8CA9BB73E719}" srcOrd="2" destOrd="0" presId="urn:microsoft.com/office/officeart/2005/8/layout/hierarchy1"/>
    <dgm:cxn modelId="{0F46B811-8F7A-4C51-9B8F-3587AC5C9BE3}" type="presParOf" srcId="{5B557F08-B477-1141-9012-391B41F725F3}" destId="{56E2AC3C-4B16-4A41-B536-52BCEDE1A0FB}" srcOrd="3" destOrd="0" presId="urn:microsoft.com/office/officeart/2005/8/layout/hierarchy1"/>
    <dgm:cxn modelId="{961FA4F6-1ADE-4571-9293-280F6E412634}" type="presParOf" srcId="{56E2AC3C-4B16-4A41-B536-52BCEDE1A0FB}" destId="{83D4DA06-18F2-454C-BE90-49EA98F47DA5}" srcOrd="0" destOrd="0" presId="urn:microsoft.com/office/officeart/2005/8/layout/hierarchy1"/>
    <dgm:cxn modelId="{FAE08543-739F-4AC7-9E25-359B327AD0A6}" type="presParOf" srcId="{83D4DA06-18F2-454C-BE90-49EA98F47DA5}" destId="{83A8DB92-E249-444B-8A31-6526CB95AB4D}" srcOrd="0" destOrd="0" presId="urn:microsoft.com/office/officeart/2005/8/layout/hierarchy1"/>
    <dgm:cxn modelId="{3098F571-14B9-49D6-8970-2376152F63BD}" type="presParOf" srcId="{83D4DA06-18F2-454C-BE90-49EA98F47DA5}" destId="{DA511BA7-5913-8A48-9B0E-60C0D8FE10A1}" srcOrd="1" destOrd="0" presId="urn:microsoft.com/office/officeart/2005/8/layout/hierarchy1"/>
    <dgm:cxn modelId="{48DD1888-A99B-429E-A58E-2180BB37468F}" type="presParOf" srcId="{56E2AC3C-4B16-4A41-B536-52BCEDE1A0FB}" destId="{EEDE35A9-7C77-8240-878A-35CAC970F73E}" srcOrd="1" destOrd="0" presId="urn:microsoft.com/office/officeart/2005/8/layout/hierarchy1"/>
    <dgm:cxn modelId="{ED2A9E1B-4EBA-4577-88B4-AE882BFE15C0}" type="presParOf" srcId="{EEDE35A9-7C77-8240-878A-35CAC970F73E}" destId="{3498E3DC-C38E-2744-BA8F-E3B85BC9CC03}" srcOrd="0" destOrd="0" presId="urn:microsoft.com/office/officeart/2005/8/layout/hierarchy1"/>
    <dgm:cxn modelId="{B1500B5C-A470-4F5B-BA35-EF73AEDAE252}" type="presParOf" srcId="{EEDE35A9-7C77-8240-878A-35CAC970F73E}" destId="{8EBBC125-08C2-F947-8896-A0639870208F}" srcOrd="1" destOrd="0" presId="urn:microsoft.com/office/officeart/2005/8/layout/hierarchy1"/>
    <dgm:cxn modelId="{DE06F70B-E164-4635-BAA4-B348237C34AB}" type="presParOf" srcId="{8EBBC125-08C2-F947-8896-A0639870208F}" destId="{939B447F-19CA-B84D-A840-5E76F2C02E74}" srcOrd="0" destOrd="0" presId="urn:microsoft.com/office/officeart/2005/8/layout/hierarchy1"/>
    <dgm:cxn modelId="{34E8CDD4-8E68-4AFA-8552-5F387AF5BF7C}" type="presParOf" srcId="{939B447F-19CA-B84D-A840-5E76F2C02E74}" destId="{EAA4F14B-E428-934E-B0E4-79BDED774B4B}" srcOrd="0" destOrd="0" presId="urn:microsoft.com/office/officeart/2005/8/layout/hierarchy1"/>
    <dgm:cxn modelId="{4780E452-4873-40B6-A38F-9ADDD7BD5954}" type="presParOf" srcId="{939B447F-19CA-B84D-A840-5E76F2C02E74}" destId="{276701FF-69EE-874F-AE3B-108C0E2932D5}" srcOrd="1" destOrd="0" presId="urn:microsoft.com/office/officeart/2005/8/layout/hierarchy1"/>
    <dgm:cxn modelId="{3C973366-6AC1-4695-8895-350E4FAEA898}" type="presParOf" srcId="{8EBBC125-08C2-F947-8896-A0639870208F}" destId="{72ABE701-2BEF-3E49-A8C2-5752FAC75488}" srcOrd="1" destOrd="0" presId="urn:microsoft.com/office/officeart/2005/8/layout/hierarchy1"/>
    <dgm:cxn modelId="{301C85F1-F542-43EA-9ABC-A9E5197CC9F3}" type="presParOf" srcId="{EEDE35A9-7C77-8240-878A-35CAC970F73E}" destId="{6E665322-D714-6C43-9BEE-8330F322DC1D}" srcOrd="2" destOrd="0" presId="urn:microsoft.com/office/officeart/2005/8/layout/hierarchy1"/>
    <dgm:cxn modelId="{741BFAD5-D987-4723-8F62-FD3773558762}" type="presParOf" srcId="{EEDE35A9-7C77-8240-878A-35CAC970F73E}" destId="{5ACD8DC3-904C-D94C-8DF4-DB31FC67AFDA}" srcOrd="3" destOrd="0" presId="urn:microsoft.com/office/officeart/2005/8/layout/hierarchy1"/>
    <dgm:cxn modelId="{7C9BA233-B199-4076-A99B-411B8A0E5F7B}" type="presParOf" srcId="{5ACD8DC3-904C-D94C-8DF4-DB31FC67AFDA}" destId="{0E50B06E-D84B-1142-BC0F-9670C18C09B0}" srcOrd="0" destOrd="0" presId="urn:microsoft.com/office/officeart/2005/8/layout/hierarchy1"/>
    <dgm:cxn modelId="{DBEAF9AD-1EF2-40BC-B157-313DB6B64F54}" type="presParOf" srcId="{0E50B06E-D84B-1142-BC0F-9670C18C09B0}" destId="{168381CE-09B9-3141-B3CB-E10F85DD7AA1}" srcOrd="0" destOrd="0" presId="urn:microsoft.com/office/officeart/2005/8/layout/hierarchy1"/>
    <dgm:cxn modelId="{6787AF48-67F8-45E6-A83F-8E4761DB5F8A}" type="presParOf" srcId="{0E50B06E-D84B-1142-BC0F-9670C18C09B0}" destId="{5D3E736D-17DC-1E4F-BD37-E90A4681F3E6}" srcOrd="1" destOrd="0" presId="urn:microsoft.com/office/officeart/2005/8/layout/hierarchy1"/>
    <dgm:cxn modelId="{540A4D60-C561-4A0B-A263-D8B50451EAC2}" type="presParOf" srcId="{5ACD8DC3-904C-D94C-8DF4-DB31FC67AFDA}" destId="{BB641234-B877-7C4C-8188-61E1942EC12E}" srcOrd="1" destOrd="0" presId="urn:microsoft.com/office/officeart/2005/8/layout/hierarchy1"/>
    <dgm:cxn modelId="{499D3079-BAE7-4B27-920B-80723CCDDB0A}" type="presParOf" srcId="{EEDE35A9-7C77-8240-878A-35CAC970F73E}" destId="{BCBA9A73-BF66-D745-87F2-57B2B8EEDCAE}" srcOrd="4" destOrd="0" presId="urn:microsoft.com/office/officeart/2005/8/layout/hierarchy1"/>
    <dgm:cxn modelId="{7596D111-1C5A-460C-9FDB-ED79C013DC6C}" type="presParOf" srcId="{EEDE35A9-7C77-8240-878A-35CAC970F73E}" destId="{769AB6FF-1C18-AE45-802F-82C0FC867C3B}" srcOrd="5" destOrd="0" presId="urn:microsoft.com/office/officeart/2005/8/layout/hierarchy1"/>
    <dgm:cxn modelId="{27C5A5F7-A5DC-4F33-AB54-E07367F55C35}" type="presParOf" srcId="{769AB6FF-1C18-AE45-802F-82C0FC867C3B}" destId="{A8B8FC64-0B31-6D49-9F46-DB86E7918407}" srcOrd="0" destOrd="0" presId="urn:microsoft.com/office/officeart/2005/8/layout/hierarchy1"/>
    <dgm:cxn modelId="{C0BB1F9E-2F8E-42B2-9351-05340CC3A60C}" type="presParOf" srcId="{A8B8FC64-0B31-6D49-9F46-DB86E7918407}" destId="{E86106BE-52D1-3A43-BD6A-8AF79C69CCC9}" srcOrd="0" destOrd="0" presId="urn:microsoft.com/office/officeart/2005/8/layout/hierarchy1"/>
    <dgm:cxn modelId="{15F96BED-B2F4-4ED0-A690-7D4318B8B1DA}" type="presParOf" srcId="{A8B8FC64-0B31-6D49-9F46-DB86E7918407}" destId="{80D0A49F-C828-1C4A-81B1-771B63B7DD86}" srcOrd="1" destOrd="0" presId="urn:microsoft.com/office/officeart/2005/8/layout/hierarchy1"/>
    <dgm:cxn modelId="{8E7BB603-3468-4B69-B216-D60BF67CD376}" type="presParOf" srcId="{769AB6FF-1C18-AE45-802F-82C0FC867C3B}" destId="{CAA03814-9DA5-2545-9BF4-9D47F13335A1}" srcOrd="1" destOrd="0" presId="urn:microsoft.com/office/officeart/2005/8/layout/hierarchy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BFD4CE-52D6-43C6-A5D1-04BC80DCC513}" type="doc">
      <dgm:prSet loTypeId="urn:microsoft.com/office/officeart/2005/8/layout/process1" loCatId="process" qsTypeId="urn:microsoft.com/office/officeart/2005/8/quickstyle/simple3" qsCatId="simple" csTypeId="urn:microsoft.com/office/officeart/2005/8/colors/accent1_2" csCatId="accent1" phldr="1"/>
      <dgm:spPr/>
    </dgm:pt>
    <dgm:pt modelId="{519C1AD7-F084-4E9D-8751-83A6E3747DC7}">
      <dgm:prSet phldrT="[Text]"/>
      <dgm:spPr/>
      <dgm:t>
        <a:bodyPr/>
        <a:lstStyle/>
        <a:p>
          <a:r>
            <a:rPr lang="en-US"/>
            <a:t>Selección de actividades y obras elegibles</a:t>
          </a:r>
        </a:p>
      </dgm:t>
    </dgm:pt>
    <dgm:pt modelId="{BE2E6B6E-86D6-4359-BAC5-452CD03FADA8}" type="parTrans" cxnId="{FEBE0CBE-D3DB-4128-B054-529D959CA2D1}">
      <dgm:prSet/>
      <dgm:spPr/>
      <dgm:t>
        <a:bodyPr/>
        <a:lstStyle/>
        <a:p>
          <a:endParaRPr lang="en-US"/>
        </a:p>
      </dgm:t>
    </dgm:pt>
    <dgm:pt modelId="{BA049F1F-743A-4F8F-900C-0A15593D68CC}" type="sibTrans" cxnId="{FEBE0CBE-D3DB-4128-B054-529D959CA2D1}">
      <dgm:prSet/>
      <dgm:spPr/>
      <dgm:t>
        <a:bodyPr/>
        <a:lstStyle/>
        <a:p>
          <a:endParaRPr lang="en-US"/>
        </a:p>
      </dgm:t>
    </dgm:pt>
    <dgm:pt modelId="{F8184C37-0A7F-4589-86D0-449BE2368A1F}">
      <dgm:prSet phldrT="[Text]"/>
      <dgm:spPr/>
      <dgm:t>
        <a:bodyPr/>
        <a:lstStyle/>
        <a:p>
          <a:r>
            <a:rPr lang="en-US"/>
            <a:t>Revisión UCP</a:t>
          </a:r>
        </a:p>
      </dgm:t>
    </dgm:pt>
    <dgm:pt modelId="{F6D477D4-AA50-4E59-80FA-56022B9B2BE9}" type="parTrans" cxnId="{C5EBF84E-CC06-479C-804A-9D723B1FC922}">
      <dgm:prSet/>
      <dgm:spPr/>
      <dgm:t>
        <a:bodyPr/>
        <a:lstStyle/>
        <a:p>
          <a:endParaRPr lang="en-US"/>
        </a:p>
      </dgm:t>
    </dgm:pt>
    <dgm:pt modelId="{1FDBECEB-9902-4699-8CAE-002DDE9BF607}" type="sibTrans" cxnId="{C5EBF84E-CC06-479C-804A-9D723B1FC922}">
      <dgm:prSet/>
      <dgm:spPr/>
      <dgm:t>
        <a:bodyPr/>
        <a:lstStyle/>
        <a:p>
          <a:endParaRPr lang="en-US"/>
        </a:p>
      </dgm:t>
    </dgm:pt>
    <dgm:pt modelId="{CA521688-8A77-4736-84CC-F68CB0608039}">
      <dgm:prSet phldrT="[Text]"/>
      <dgm:spPr/>
      <dgm:t>
        <a:bodyPr/>
        <a:lstStyle/>
        <a:p>
          <a:r>
            <a:rPr lang="en-US"/>
            <a:t>Firma del Convenio Marco de Adhesión</a:t>
          </a:r>
        </a:p>
      </dgm:t>
    </dgm:pt>
    <dgm:pt modelId="{07F5A783-77F7-400B-9D4C-33196D9FFDBD}" type="parTrans" cxnId="{8401357A-70F5-4E13-A3F7-5BB532F046CC}">
      <dgm:prSet/>
      <dgm:spPr/>
      <dgm:t>
        <a:bodyPr/>
        <a:lstStyle/>
        <a:p>
          <a:endParaRPr lang="en-US"/>
        </a:p>
      </dgm:t>
    </dgm:pt>
    <dgm:pt modelId="{24390D49-CE0A-4884-9A50-3092ED12A6DC}" type="sibTrans" cxnId="{8401357A-70F5-4E13-A3F7-5BB532F046CC}">
      <dgm:prSet/>
      <dgm:spPr/>
      <dgm:t>
        <a:bodyPr/>
        <a:lstStyle/>
        <a:p>
          <a:endParaRPr lang="en-US"/>
        </a:p>
      </dgm:t>
    </dgm:pt>
    <dgm:pt modelId="{1C107707-63E9-4C21-A16F-0B9DB0040EB7}">
      <dgm:prSet/>
      <dgm:spPr/>
      <dgm:t>
        <a:bodyPr/>
        <a:lstStyle/>
        <a:p>
          <a:r>
            <a:rPr lang="en-US"/>
            <a:t>No Objeción BID</a:t>
          </a:r>
        </a:p>
      </dgm:t>
    </dgm:pt>
    <dgm:pt modelId="{3E1FC085-5BEF-413A-A777-36AFD2448C3D}" type="parTrans" cxnId="{5A42BC00-3D82-46AB-A552-DC7F99737B9E}">
      <dgm:prSet/>
      <dgm:spPr/>
      <dgm:t>
        <a:bodyPr/>
        <a:lstStyle/>
        <a:p>
          <a:endParaRPr lang="en-US"/>
        </a:p>
      </dgm:t>
    </dgm:pt>
    <dgm:pt modelId="{A7FDEB63-782C-40E3-AB79-6DFAA12F2B39}" type="sibTrans" cxnId="{5A42BC00-3D82-46AB-A552-DC7F99737B9E}">
      <dgm:prSet/>
      <dgm:spPr/>
      <dgm:t>
        <a:bodyPr/>
        <a:lstStyle/>
        <a:p>
          <a:endParaRPr lang="en-US"/>
        </a:p>
      </dgm:t>
    </dgm:pt>
    <dgm:pt modelId="{5CD95670-6970-4A1B-A6E5-CCCB3EEBAC17}">
      <dgm:prSet/>
      <dgm:spPr/>
      <dgm:t>
        <a:bodyPr/>
        <a:lstStyle/>
        <a:p>
          <a:r>
            <a:rPr lang="en-US"/>
            <a:t>Ejecución</a:t>
          </a:r>
        </a:p>
      </dgm:t>
    </dgm:pt>
    <dgm:pt modelId="{7438C178-F9FE-46E1-A93F-A787D087BDE4}" type="sibTrans" cxnId="{E5115306-018B-4095-91BE-AC072C506A9E}">
      <dgm:prSet/>
      <dgm:spPr/>
      <dgm:t>
        <a:bodyPr/>
        <a:lstStyle/>
        <a:p>
          <a:endParaRPr lang="en-US"/>
        </a:p>
      </dgm:t>
    </dgm:pt>
    <dgm:pt modelId="{454947D9-C14E-4412-8D60-0D1B888DC8AF}" type="parTrans" cxnId="{E5115306-018B-4095-91BE-AC072C506A9E}">
      <dgm:prSet/>
      <dgm:spPr/>
      <dgm:t>
        <a:bodyPr/>
        <a:lstStyle/>
        <a:p>
          <a:endParaRPr lang="en-US"/>
        </a:p>
      </dgm:t>
    </dgm:pt>
    <dgm:pt modelId="{322C2344-EBF9-4D16-8827-D006F12ECD21}" type="pres">
      <dgm:prSet presAssocID="{C0BFD4CE-52D6-43C6-A5D1-04BC80DCC513}" presName="Name0" presStyleCnt="0">
        <dgm:presLayoutVars>
          <dgm:dir/>
          <dgm:resizeHandles val="exact"/>
        </dgm:presLayoutVars>
      </dgm:prSet>
      <dgm:spPr/>
    </dgm:pt>
    <dgm:pt modelId="{35DA89DF-7065-4094-ADBE-B0E69E40CBD0}" type="pres">
      <dgm:prSet presAssocID="{519C1AD7-F084-4E9D-8751-83A6E3747DC7}" presName="node" presStyleLbl="node1" presStyleIdx="0" presStyleCnt="5">
        <dgm:presLayoutVars>
          <dgm:bulletEnabled val="1"/>
        </dgm:presLayoutVars>
      </dgm:prSet>
      <dgm:spPr/>
    </dgm:pt>
    <dgm:pt modelId="{D5362695-354A-4B4F-B503-6677FB65260E}" type="pres">
      <dgm:prSet presAssocID="{BA049F1F-743A-4F8F-900C-0A15593D68CC}" presName="sibTrans" presStyleLbl="sibTrans2D1" presStyleIdx="0" presStyleCnt="4"/>
      <dgm:spPr/>
    </dgm:pt>
    <dgm:pt modelId="{008428F6-051E-4FA3-BC1F-8AE212DBAD32}" type="pres">
      <dgm:prSet presAssocID="{BA049F1F-743A-4F8F-900C-0A15593D68CC}" presName="connectorText" presStyleLbl="sibTrans2D1" presStyleIdx="0" presStyleCnt="4"/>
      <dgm:spPr/>
    </dgm:pt>
    <dgm:pt modelId="{A377AE18-3484-4746-9191-5DBACAC0F708}" type="pres">
      <dgm:prSet presAssocID="{F8184C37-0A7F-4589-86D0-449BE2368A1F}" presName="node" presStyleLbl="node1" presStyleIdx="1" presStyleCnt="5">
        <dgm:presLayoutVars>
          <dgm:bulletEnabled val="1"/>
        </dgm:presLayoutVars>
      </dgm:prSet>
      <dgm:spPr/>
    </dgm:pt>
    <dgm:pt modelId="{9DF7A542-8627-4DA9-BA55-8A65B1A67DFB}" type="pres">
      <dgm:prSet presAssocID="{1FDBECEB-9902-4699-8CAE-002DDE9BF607}" presName="sibTrans" presStyleLbl="sibTrans2D1" presStyleIdx="1" presStyleCnt="4"/>
      <dgm:spPr/>
    </dgm:pt>
    <dgm:pt modelId="{06A45B86-111D-46CE-9D12-26E6FF59E486}" type="pres">
      <dgm:prSet presAssocID="{1FDBECEB-9902-4699-8CAE-002DDE9BF607}" presName="connectorText" presStyleLbl="sibTrans2D1" presStyleIdx="1" presStyleCnt="4"/>
      <dgm:spPr/>
    </dgm:pt>
    <dgm:pt modelId="{A375F0B2-A02A-4083-922D-0BEB67A3080F}" type="pres">
      <dgm:prSet presAssocID="{1C107707-63E9-4C21-A16F-0B9DB0040EB7}" presName="node" presStyleLbl="node1" presStyleIdx="2" presStyleCnt="5">
        <dgm:presLayoutVars>
          <dgm:bulletEnabled val="1"/>
        </dgm:presLayoutVars>
      </dgm:prSet>
      <dgm:spPr/>
    </dgm:pt>
    <dgm:pt modelId="{4CAD62DC-41DD-4695-AFB4-85DEFC02B426}" type="pres">
      <dgm:prSet presAssocID="{A7FDEB63-782C-40E3-AB79-6DFAA12F2B39}" presName="sibTrans" presStyleLbl="sibTrans2D1" presStyleIdx="2" presStyleCnt="4"/>
      <dgm:spPr/>
    </dgm:pt>
    <dgm:pt modelId="{DE1561AE-2CF3-4BC7-B43E-4BF930D873B8}" type="pres">
      <dgm:prSet presAssocID="{A7FDEB63-782C-40E3-AB79-6DFAA12F2B39}" presName="connectorText" presStyleLbl="sibTrans2D1" presStyleIdx="2" presStyleCnt="4"/>
      <dgm:spPr/>
    </dgm:pt>
    <dgm:pt modelId="{309119C8-13E9-46DF-B9F6-597145B6CFF0}" type="pres">
      <dgm:prSet presAssocID="{CA521688-8A77-4736-84CC-F68CB0608039}" presName="node" presStyleLbl="node1" presStyleIdx="3" presStyleCnt="5">
        <dgm:presLayoutVars>
          <dgm:bulletEnabled val="1"/>
        </dgm:presLayoutVars>
      </dgm:prSet>
      <dgm:spPr/>
    </dgm:pt>
    <dgm:pt modelId="{E32AD332-F910-4CA6-877C-37CF9E25CFD5}" type="pres">
      <dgm:prSet presAssocID="{24390D49-CE0A-4884-9A50-3092ED12A6DC}" presName="sibTrans" presStyleLbl="sibTrans2D1" presStyleIdx="3" presStyleCnt="4"/>
      <dgm:spPr/>
    </dgm:pt>
    <dgm:pt modelId="{808D8764-ECCC-4616-8B78-7E7149E0D317}" type="pres">
      <dgm:prSet presAssocID="{24390D49-CE0A-4884-9A50-3092ED12A6DC}" presName="connectorText" presStyleLbl="sibTrans2D1" presStyleIdx="3" presStyleCnt="4"/>
      <dgm:spPr/>
    </dgm:pt>
    <dgm:pt modelId="{3DA9B5AE-C30A-48BA-9E31-42F9A80FAD9B}" type="pres">
      <dgm:prSet presAssocID="{5CD95670-6970-4A1B-A6E5-CCCB3EEBAC17}" presName="node" presStyleLbl="node1" presStyleIdx="4" presStyleCnt="5">
        <dgm:presLayoutVars>
          <dgm:bulletEnabled val="1"/>
        </dgm:presLayoutVars>
      </dgm:prSet>
      <dgm:spPr/>
    </dgm:pt>
  </dgm:ptLst>
  <dgm:cxnLst>
    <dgm:cxn modelId="{5A42BC00-3D82-46AB-A552-DC7F99737B9E}" srcId="{C0BFD4CE-52D6-43C6-A5D1-04BC80DCC513}" destId="{1C107707-63E9-4C21-A16F-0B9DB0040EB7}" srcOrd="2" destOrd="0" parTransId="{3E1FC085-5BEF-413A-A777-36AFD2448C3D}" sibTransId="{A7FDEB63-782C-40E3-AB79-6DFAA12F2B39}"/>
    <dgm:cxn modelId="{E5115306-018B-4095-91BE-AC072C506A9E}" srcId="{C0BFD4CE-52D6-43C6-A5D1-04BC80DCC513}" destId="{5CD95670-6970-4A1B-A6E5-CCCB3EEBAC17}" srcOrd="4" destOrd="0" parTransId="{454947D9-C14E-4412-8D60-0D1B888DC8AF}" sibTransId="{7438C178-F9FE-46E1-A93F-A787D087BDE4}"/>
    <dgm:cxn modelId="{00A50C12-D62B-4C47-943C-F7EC4FE6FBEA}" type="presOf" srcId="{A7FDEB63-782C-40E3-AB79-6DFAA12F2B39}" destId="{DE1561AE-2CF3-4BC7-B43E-4BF930D873B8}" srcOrd="1" destOrd="0" presId="urn:microsoft.com/office/officeart/2005/8/layout/process1"/>
    <dgm:cxn modelId="{0F4F6520-1223-4234-8C9C-5EB49E967D26}" type="presOf" srcId="{BA049F1F-743A-4F8F-900C-0A15593D68CC}" destId="{D5362695-354A-4B4F-B503-6677FB65260E}" srcOrd="0" destOrd="0" presId="urn:microsoft.com/office/officeart/2005/8/layout/process1"/>
    <dgm:cxn modelId="{D5A8AB24-65F0-4997-B569-143E21CBCE44}" type="presOf" srcId="{BA049F1F-743A-4F8F-900C-0A15593D68CC}" destId="{008428F6-051E-4FA3-BC1F-8AE212DBAD32}" srcOrd="1" destOrd="0" presId="urn:microsoft.com/office/officeart/2005/8/layout/process1"/>
    <dgm:cxn modelId="{C3A9292B-0920-4EAA-B0E5-5753B399BB67}" type="presOf" srcId="{1FDBECEB-9902-4699-8CAE-002DDE9BF607}" destId="{9DF7A542-8627-4DA9-BA55-8A65B1A67DFB}" srcOrd="0" destOrd="0" presId="urn:microsoft.com/office/officeart/2005/8/layout/process1"/>
    <dgm:cxn modelId="{FAB36B32-167A-413B-9E64-41D3AB0F1F64}" type="presOf" srcId="{519C1AD7-F084-4E9D-8751-83A6E3747DC7}" destId="{35DA89DF-7065-4094-ADBE-B0E69E40CBD0}" srcOrd="0" destOrd="0" presId="urn:microsoft.com/office/officeart/2005/8/layout/process1"/>
    <dgm:cxn modelId="{D057A247-BD21-4F78-9108-9B4F545EB553}" type="presOf" srcId="{24390D49-CE0A-4884-9A50-3092ED12A6DC}" destId="{E32AD332-F910-4CA6-877C-37CF9E25CFD5}" srcOrd="0" destOrd="0" presId="urn:microsoft.com/office/officeart/2005/8/layout/process1"/>
    <dgm:cxn modelId="{A0AA144C-C4F7-4FBE-8500-499A088756DC}" type="presOf" srcId="{F8184C37-0A7F-4589-86D0-449BE2368A1F}" destId="{A377AE18-3484-4746-9191-5DBACAC0F708}" srcOrd="0" destOrd="0" presId="urn:microsoft.com/office/officeart/2005/8/layout/process1"/>
    <dgm:cxn modelId="{C5EBF84E-CC06-479C-804A-9D723B1FC922}" srcId="{C0BFD4CE-52D6-43C6-A5D1-04BC80DCC513}" destId="{F8184C37-0A7F-4589-86D0-449BE2368A1F}" srcOrd="1" destOrd="0" parTransId="{F6D477D4-AA50-4E59-80FA-56022B9B2BE9}" sibTransId="{1FDBECEB-9902-4699-8CAE-002DDE9BF607}"/>
    <dgm:cxn modelId="{8401357A-70F5-4E13-A3F7-5BB532F046CC}" srcId="{C0BFD4CE-52D6-43C6-A5D1-04BC80DCC513}" destId="{CA521688-8A77-4736-84CC-F68CB0608039}" srcOrd="3" destOrd="0" parTransId="{07F5A783-77F7-400B-9D4C-33196D9FFDBD}" sibTransId="{24390D49-CE0A-4884-9A50-3092ED12A6DC}"/>
    <dgm:cxn modelId="{A140DD7D-468C-40D7-97EA-BE9BFAA18FB9}" type="presOf" srcId="{1C107707-63E9-4C21-A16F-0B9DB0040EB7}" destId="{A375F0B2-A02A-4083-922D-0BEB67A3080F}" srcOrd="0" destOrd="0" presId="urn:microsoft.com/office/officeart/2005/8/layout/process1"/>
    <dgm:cxn modelId="{37B1667F-969E-4242-92FD-2AA4AE0ED4A2}" type="presOf" srcId="{C0BFD4CE-52D6-43C6-A5D1-04BC80DCC513}" destId="{322C2344-EBF9-4D16-8827-D006F12ECD21}" srcOrd="0" destOrd="0" presId="urn:microsoft.com/office/officeart/2005/8/layout/process1"/>
    <dgm:cxn modelId="{8520D683-E40A-4F55-A1E7-88C918461558}" type="presOf" srcId="{A7FDEB63-782C-40E3-AB79-6DFAA12F2B39}" destId="{4CAD62DC-41DD-4695-AFB4-85DEFC02B426}" srcOrd="0" destOrd="0" presId="urn:microsoft.com/office/officeart/2005/8/layout/process1"/>
    <dgm:cxn modelId="{FE55709D-8948-48E8-AE72-19F506AB451B}" type="presOf" srcId="{CA521688-8A77-4736-84CC-F68CB0608039}" destId="{309119C8-13E9-46DF-B9F6-597145B6CFF0}" srcOrd="0" destOrd="0" presId="urn:microsoft.com/office/officeart/2005/8/layout/process1"/>
    <dgm:cxn modelId="{3FAFC4A2-B0CF-4079-B8CD-96D5A7663703}" type="presOf" srcId="{5CD95670-6970-4A1B-A6E5-CCCB3EEBAC17}" destId="{3DA9B5AE-C30A-48BA-9E31-42F9A80FAD9B}" srcOrd="0" destOrd="0" presId="urn:microsoft.com/office/officeart/2005/8/layout/process1"/>
    <dgm:cxn modelId="{FEBE0CBE-D3DB-4128-B054-529D959CA2D1}" srcId="{C0BFD4CE-52D6-43C6-A5D1-04BC80DCC513}" destId="{519C1AD7-F084-4E9D-8751-83A6E3747DC7}" srcOrd="0" destOrd="0" parTransId="{BE2E6B6E-86D6-4359-BAC5-452CD03FADA8}" sibTransId="{BA049F1F-743A-4F8F-900C-0A15593D68CC}"/>
    <dgm:cxn modelId="{14B2D0D9-7962-4B8F-B51B-4191D2EACB7B}" type="presOf" srcId="{24390D49-CE0A-4884-9A50-3092ED12A6DC}" destId="{808D8764-ECCC-4616-8B78-7E7149E0D317}" srcOrd="1" destOrd="0" presId="urn:microsoft.com/office/officeart/2005/8/layout/process1"/>
    <dgm:cxn modelId="{1663ECFA-611D-43F0-BDBC-393ED5E0A359}" type="presOf" srcId="{1FDBECEB-9902-4699-8CAE-002DDE9BF607}" destId="{06A45B86-111D-46CE-9D12-26E6FF59E486}" srcOrd="1" destOrd="0" presId="urn:microsoft.com/office/officeart/2005/8/layout/process1"/>
    <dgm:cxn modelId="{FF3C4A20-00C7-426C-9292-4070EE1EBD81}" type="presParOf" srcId="{322C2344-EBF9-4D16-8827-D006F12ECD21}" destId="{35DA89DF-7065-4094-ADBE-B0E69E40CBD0}" srcOrd="0" destOrd="0" presId="urn:microsoft.com/office/officeart/2005/8/layout/process1"/>
    <dgm:cxn modelId="{D4F5EE3D-8681-4FA5-B321-7EAC11EFB355}" type="presParOf" srcId="{322C2344-EBF9-4D16-8827-D006F12ECD21}" destId="{D5362695-354A-4B4F-B503-6677FB65260E}" srcOrd="1" destOrd="0" presId="urn:microsoft.com/office/officeart/2005/8/layout/process1"/>
    <dgm:cxn modelId="{904D0E62-00F7-4F23-BD05-28767B653C28}" type="presParOf" srcId="{D5362695-354A-4B4F-B503-6677FB65260E}" destId="{008428F6-051E-4FA3-BC1F-8AE212DBAD32}" srcOrd="0" destOrd="0" presId="urn:microsoft.com/office/officeart/2005/8/layout/process1"/>
    <dgm:cxn modelId="{0A576FBD-F171-48BC-A2AA-444EEC766784}" type="presParOf" srcId="{322C2344-EBF9-4D16-8827-D006F12ECD21}" destId="{A377AE18-3484-4746-9191-5DBACAC0F708}" srcOrd="2" destOrd="0" presId="urn:microsoft.com/office/officeart/2005/8/layout/process1"/>
    <dgm:cxn modelId="{1024A2BB-FD52-402E-B829-D41BD6FA2626}" type="presParOf" srcId="{322C2344-EBF9-4D16-8827-D006F12ECD21}" destId="{9DF7A542-8627-4DA9-BA55-8A65B1A67DFB}" srcOrd="3" destOrd="0" presId="urn:microsoft.com/office/officeart/2005/8/layout/process1"/>
    <dgm:cxn modelId="{C45E3445-7AFC-4C7F-96FD-C45CC927E64C}" type="presParOf" srcId="{9DF7A542-8627-4DA9-BA55-8A65B1A67DFB}" destId="{06A45B86-111D-46CE-9D12-26E6FF59E486}" srcOrd="0" destOrd="0" presId="urn:microsoft.com/office/officeart/2005/8/layout/process1"/>
    <dgm:cxn modelId="{4E65525A-B14F-4619-9539-FBB819F2E446}" type="presParOf" srcId="{322C2344-EBF9-4D16-8827-D006F12ECD21}" destId="{A375F0B2-A02A-4083-922D-0BEB67A3080F}" srcOrd="4" destOrd="0" presId="urn:microsoft.com/office/officeart/2005/8/layout/process1"/>
    <dgm:cxn modelId="{0B93D352-0B76-45C7-9DF9-55023CAB08A9}" type="presParOf" srcId="{322C2344-EBF9-4D16-8827-D006F12ECD21}" destId="{4CAD62DC-41DD-4695-AFB4-85DEFC02B426}" srcOrd="5" destOrd="0" presId="urn:microsoft.com/office/officeart/2005/8/layout/process1"/>
    <dgm:cxn modelId="{3F027C9E-D75B-467E-970C-615B20E80143}" type="presParOf" srcId="{4CAD62DC-41DD-4695-AFB4-85DEFC02B426}" destId="{DE1561AE-2CF3-4BC7-B43E-4BF930D873B8}" srcOrd="0" destOrd="0" presId="urn:microsoft.com/office/officeart/2005/8/layout/process1"/>
    <dgm:cxn modelId="{CBD00AF4-27D7-4D36-8B64-529020CA199D}" type="presParOf" srcId="{322C2344-EBF9-4D16-8827-D006F12ECD21}" destId="{309119C8-13E9-46DF-B9F6-597145B6CFF0}" srcOrd="6" destOrd="0" presId="urn:microsoft.com/office/officeart/2005/8/layout/process1"/>
    <dgm:cxn modelId="{7D6EB1D1-C5B4-4454-8EF4-8341C6BEC43E}" type="presParOf" srcId="{322C2344-EBF9-4D16-8827-D006F12ECD21}" destId="{E32AD332-F910-4CA6-877C-37CF9E25CFD5}" srcOrd="7" destOrd="0" presId="urn:microsoft.com/office/officeart/2005/8/layout/process1"/>
    <dgm:cxn modelId="{9AC9B447-3141-4F78-B061-9CCDBB8951C4}" type="presParOf" srcId="{E32AD332-F910-4CA6-877C-37CF9E25CFD5}" destId="{808D8764-ECCC-4616-8B78-7E7149E0D317}" srcOrd="0" destOrd="0" presId="urn:microsoft.com/office/officeart/2005/8/layout/process1"/>
    <dgm:cxn modelId="{FB87F086-09C7-4669-A4ED-5EE5227A61A4}" type="presParOf" srcId="{322C2344-EBF9-4D16-8827-D006F12ECD21}" destId="{3DA9B5AE-C30A-48BA-9E31-42F9A80FAD9B}" srcOrd="8"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0BFD4CE-52D6-43C6-A5D1-04BC80DCC513}" type="doc">
      <dgm:prSet loTypeId="urn:microsoft.com/office/officeart/2005/8/layout/process1" loCatId="process" qsTypeId="urn:microsoft.com/office/officeart/2005/8/quickstyle/simple3" qsCatId="simple" csTypeId="urn:microsoft.com/office/officeart/2005/8/colors/accent1_2" csCatId="accent1" phldr="1"/>
      <dgm:spPr/>
    </dgm:pt>
    <dgm:pt modelId="{519C1AD7-F084-4E9D-8751-83A6E3747DC7}">
      <dgm:prSet phldrT="[Text]"/>
      <dgm:spPr/>
      <dgm:t>
        <a:bodyPr/>
        <a:lstStyle/>
        <a:p>
          <a:r>
            <a:rPr lang="en-US"/>
            <a:t>Selección de obras elegibles </a:t>
          </a:r>
        </a:p>
      </dgm:t>
    </dgm:pt>
    <dgm:pt modelId="{BE2E6B6E-86D6-4359-BAC5-452CD03FADA8}" type="parTrans" cxnId="{FEBE0CBE-D3DB-4128-B054-529D959CA2D1}">
      <dgm:prSet/>
      <dgm:spPr/>
      <dgm:t>
        <a:bodyPr/>
        <a:lstStyle/>
        <a:p>
          <a:endParaRPr lang="en-US"/>
        </a:p>
      </dgm:t>
    </dgm:pt>
    <dgm:pt modelId="{BA049F1F-743A-4F8F-900C-0A15593D68CC}" type="sibTrans" cxnId="{FEBE0CBE-D3DB-4128-B054-529D959CA2D1}">
      <dgm:prSet/>
      <dgm:spPr/>
      <dgm:t>
        <a:bodyPr/>
        <a:lstStyle/>
        <a:p>
          <a:endParaRPr lang="en-US"/>
        </a:p>
      </dgm:t>
    </dgm:pt>
    <dgm:pt modelId="{CA521688-8A77-4736-84CC-F68CB0608039}">
      <dgm:prSet phldrT="[Text]"/>
      <dgm:spPr/>
      <dgm:t>
        <a:bodyPr/>
        <a:lstStyle/>
        <a:p>
          <a:r>
            <a:rPr lang="en-US"/>
            <a:t>No Objeción BID</a:t>
          </a:r>
        </a:p>
      </dgm:t>
    </dgm:pt>
    <dgm:pt modelId="{07F5A783-77F7-400B-9D4C-33196D9FFDBD}" type="parTrans" cxnId="{8401357A-70F5-4E13-A3F7-5BB532F046CC}">
      <dgm:prSet/>
      <dgm:spPr/>
      <dgm:t>
        <a:bodyPr/>
        <a:lstStyle/>
        <a:p>
          <a:endParaRPr lang="en-US"/>
        </a:p>
      </dgm:t>
    </dgm:pt>
    <dgm:pt modelId="{24390D49-CE0A-4884-9A50-3092ED12A6DC}" type="sibTrans" cxnId="{8401357A-70F5-4E13-A3F7-5BB532F046CC}">
      <dgm:prSet/>
      <dgm:spPr/>
      <dgm:t>
        <a:bodyPr/>
        <a:lstStyle/>
        <a:p>
          <a:endParaRPr lang="en-US"/>
        </a:p>
      </dgm:t>
    </dgm:pt>
    <dgm:pt modelId="{1C107707-63E9-4C21-A16F-0B9DB0040EB7}">
      <dgm:prSet/>
      <dgm:spPr/>
      <dgm:t>
        <a:bodyPr/>
        <a:lstStyle/>
        <a:p>
          <a:r>
            <a:rPr lang="en-US"/>
            <a:t>Evaluación CT</a:t>
          </a:r>
        </a:p>
      </dgm:t>
    </dgm:pt>
    <dgm:pt modelId="{3E1FC085-5BEF-413A-A777-36AFD2448C3D}" type="parTrans" cxnId="{5A42BC00-3D82-46AB-A552-DC7F99737B9E}">
      <dgm:prSet/>
      <dgm:spPr/>
      <dgm:t>
        <a:bodyPr/>
        <a:lstStyle/>
        <a:p>
          <a:endParaRPr lang="en-US"/>
        </a:p>
      </dgm:t>
    </dgm:pt>
    <dgm:pt modelId="{A7FDEB63-782C-40E3-AB79-6DFAA12F2B39}" type="sibTrans" cxnId="{5A42BC00-3D82-46AB-A552-DC7F99737B9E}">
      <dgm:prSet/>
      <dgm:spPr/>
      <dgm:t>
        <a:bodyPr/>
        <a:lstStyle/>
        <a:p>
          <a:endParaRPr lang="en-US"/>
        </a:p>
      </dgm:t>
    </dgm:pt>
    <dgm:pt modelId="{04E02BA3-9634-47F5-B155-6CDF079649AB}">
      <dgm:prSet/>
      <dgm:spPr/>
      <dgm:t>
        <a:bodyPr/>
        <a:lstStyle/>
        <a:p>
          <a:r>
            <a:rPr lang="en-US"/>
            <a:t>Revisión UCP</a:t>
          </a:r>
        </a:p>
      </dgm:t>
    </dgm:pt>
    <dgm:pt modelId="{02F52D3D-1D94-47F1-BBC9-90F1D71E9D1A}" type="parTrans" cxnId="{4250699A-4419-4EE3-A5BB-712BA5714BA3}">
      <dgm:prSet/>
      <dgm:spPr/>
      <dgm:t>
        <a:bodyPr/>
        <a:lstStyle/>
        <a:p>
          <a:endParaRPr lang="en-US"/>
        </a:p>
      </dgm:t>
    </dgm:pt>
    <dgm:pt modelId="{DA6752AC-296A-4082-AC04-BAC935F2E1D9}" type="sibTrans" cxnId="{4250699A-4419-4EE3-A5BB-712BA5714BA3}">
      <dgm:prSet/>
      <dgm:spPr/>
      <dgm:t>
        <a:bodyPr/>
        <a:lstStyle/>
        <a:p>
          <a:endParaRPr lang="en-US"/>
        </a:p>
      </dgm:t>
    </dgm:pt>
    <dgm:pt modelId="{5CD95670-6970-4A1B-A6E5-CCCB3EEBAC17}">
      <dgm:prSet/>
      <dgm:spPr/>
      <dgm:t>
        <a:bodyPr/>
        <a:lstStyle/>
        <a:p>
          <a:r>
            <a:rPr lang="en-US"/>
            <a:t>Ejecución</a:t>
          </a:r>
        </a:p>
      </dgm:t>
    </dgm:pt>
    <dgm:pt modelId="{7438C178-F9FE-46E1-A93F-A787D087BDE4}" type="sibTrans" cxnId="{E5115306-018B-4095-91BE-AC072C506A9E}">
      <dgm:prSet/>
      <dgm:spPr/>
      <dgm:t>
        <a:bodyPr/>
        <a:lstStyle/>
        <a:p>
          <a:endParaRPr lang="en-US"/>
        </a:p>
      </dgm:t>
    </dgm:pt>
    <dgm:pt modelId="{454947D9-C14E-4412-8D60-0D1B888DC8AF}" type="parTrans" cxnId="{E5115306-018B-4095-91BE-AC072C506A9E}">
      <dgm:prSet/>
      <dgm:spPr/>
      <dgm:t>
        <a:bodyPr/>
        <a:lstStyle/>
        <a:p>
          <a:endParaRPr lang="en-US"/>
        </a:p>
      </dgm:t>
    </dgm:pt>
    <dgm:pt modelId="{322C2344-EBF9-4D16-8827-D006F12ECD21}" type="pres">
      <dgm:prSet presAssocID="{C0BFD4CE-52D6-43C6-A5D1-04BC80DCC513}" presName="Name0" presStyleCnt="0">
        <dgm:presLayoutVars>
          <dgm:dir/>
          <dgm:resizeHandles val="exact"/>
        </dgm:presLayoutVars>
      </dgm:prSet>
      <dgm:spPr/>
    </dgm:pt>
    <dgm:pt modelId="{35DA89DF-7065-4094-ADBE-B0E69E40CBD0}" type="pres">
      <dgm:prSet presAssocID="{519C1AD7-F084-4E9D-8751-83A6E3747DC7}" presName="node" presStyleLbl="node1" presStyleIdx="0" presStyleCnt="5" custScaleY="107606">
        <dgm:presLayoutVars>
          <dgm:bulletEnabled val="1"/>
        </dgm:presLayoutVars>
      </dgm:prSet>
      <dgm:spPr/>
    </dgm:pt>
    <dgm:pt modelId="{D5362695-354A-4B4F-B503-6677FB65260E}" type="pres">
      <dgm:prSet presAssocID="{BA049F1F-743A-4F8F-900C-0A15593D68CC}" presName="sibTrans" presStyleLbl="sibTrans2D1" presStyleIdx="0" presStyleCnt="4"/>
      <dgm:spPr/>
    </dgm:pt>
    <dgm:pt modelId="{008428F6-051E-4FA3-BC1F-8AE212DBAD32}" type="pres">
      <dgm:prSet presAssocID="{BA049F1F-743A-4F8F-900C-0A15593D68CC}" presName="connectorText" presStyleLbl="sibTrans2D1" presStyleIdx="0" presStyleCnt="4"/>
      <dgm:spPr/>
    </dgm:pt>
    <dgm:pt modelId="{BEC8E167-5053-421D-A5AF-2A5FCA974DD3}" type="pres">
      <dgm:prSet presAssocID="{04E02BA3-9634-47F5-B155-6CDF079649AB}" presName="node" presStyleLbl="node1" presStyleIdx="1" presStyleCnt="5" custScaleY="107606">
        <dgm:presLayoutVars>
          <dgm:bulletEnabled val="1"/>
        </dgm:presLayoutVars>
      </dgm:prSet>
      <dgm:spPr/>
    </dgm:pt>
    <dgm:pt modelId="{0344A1FA-D2C2-4F57-B0A5-46D9F10223C4}" type="pres">
      <dgm:prSet presAssocID="{DA6752AC-296A-4082-AC04-BAC935F2E1D9}" presName="sibTrans" presStyleLbl="sibTrans2D1" presStyleIdx="1" presStyleCnt="4"/>
      <dgm:spPr/>
    </dgm:pt>
    <dgm:pt modelId="{1091FAF0-426E-454B-B206-6936E7703A32}" type="pres">
      <dgm:prSet presAssocID="{DA6752AC-296A-4082-AC04-BAC935F2E1D9}" presName="connectorText" presStyleLbl="sibTrans2D1" presStyleIdx="1" presStyleCnt="4"/>
      <dgm:spPr/>
    </dgm:pt>
    <dgm:pt modelId="{A375F0B2-A02A-4083-922D-0BEB67A3080F}" type="pres">
      <dgm:prSet presAssocID="{1C107707-63E9-4C21-A16F-0B9DB0040EB7}" presName="node" presStyleLbl="node1" presStyleIdx="2" presStyleCnt="5" custScaleY="107606">
        <dgm:presLayoutVars>
          <dgm:bulletEnabled val="1"/>
        </dgm:presLayoutVars>
      </dgm:prSet>
      <dgm:spPr/>
    </dgm:pt>
    <dgm:pt modelId="{4CAD62DC-41DD-4695-AFB4-85DEFC02B426}" type="pres">
      <dgm:prSet presAssocID="{A7FDEB63-782C-40E3-AB79-6DFAA12F2B39}" presName="sibTrans" presStyleLbl="sibTrans2D1" presStyleIdx="2" presStyleCnt="4"/>
      <dgm:spPr/>
    </dgm:pt>
    <dgm:pt modelId="{DE1561AE-2CF3-4BC7-B43E-4BF930D873B8}" type="pres">
      <dgm:prSet presAssocID="{A7FDEB63-782C-40E3-AB79-6DFAA12F2B39}" presName="connectorText" presStyleLbl="sibTrans2D1" presStyleIdx="2" presStyleCnt="4"/>
      <dgm:spPr/>
    </dgm:pt>
    <dgm:pt modelId="{309119C8-13E9-46DF-B9F6-597145B6CFF0}" type="pres">
      <dgm:prSet presAssocID="{CA521688-8A77-4736-84CC-F68CB0608039}" presName="node" presStyleLbl="node1" presStyleIdx="3" presStyleCnt="5" custScaleY="107606">
        <dgm:presLayoutVars>
          <dgm:bulletEnabled val="1"/>
        </dgm:presLayoutVars>
      </dgm:prSet>
      <dgm:spPr/>
    </dgm:pt>
    <dgm:pt modelId="{E32AD332-F910-4CA6-877C-37CF9E25CFD5}" type="pres">
      <dgm:prSet presAssocID="{24390D49-CE0A-4884-9A50-3092ED12A6DC}" presName="sibTrans" presStyleLbl="sibTrans2D1" presStyleIdx="3" presStyleCnt="4"/>
      <dgm:spPr/>
    </dgm:pt>
    <dgm:pt modelId="{808D8764-ECCC-4616-8B78-7E7149E0D317}" type="pres">
      <dgm:prSet presAssocID="{24390D49-CE0A-4884-9A50-3092ED12A6DC}" presName="connectorText" presStyleLbl="sibTrans2D1" presStyleIdx="3" presStyleCnt="4"/>
      <dgm:spPr/>
    </dgm:pt>
    <dgm:pt modelId="{3DA9B5AE-C30A-48BA-9E31-42F9A80FAD9B}" type="pres">
      <dgm:prSet presAssocID="{5CD95670-6970-4A1B-A6E5-CCCB3EEBAC17}" presName="node" presStyleLbl="node1" presStyleIdx="4" presStyleCnt="5" custScaleY="107606">
        <dgm:presLayoutVars>
          <dgm:bulletEnabled val="1"/>
        </dgm:presLayoutVars>
      </dgm:prSet>
      <dgm:spPr/>
    </dgm:pt>
  </dgm:ptLst>
  <dgm:cxnLst>
    <dgm:cxn modelId="{AB6C2400-CE4B-4DFA-AACE-EBA67093B5B9}" type="presOf" srcId="{5CD95670-6970-4A1B-A6E5-CCCB3EEBAC17}" destId="{3DA9B5AE-C30A-48BA-9E31-42F9A80FAD9B}" srcOrd="0" destOrd="0" presId="urn:microsoft.com/office/officeart/2005/8/layout/process1"/>
    <dgm:cxn modelId="{5A42BC00-3D82-46AB-A552-DC7F99737B9E}" srcId="{C0BFD4CE-52D6-43C6-A5D1-04BC80DCC513}" destId="{1C107707-63E9-4C21-A16F-0B9DB0040EB7}" srcOrd="2" destOrd="0" parTransId="{3E1FC085-5BEF-413A-A777-36AFD2448C3D}" sibTransId="{A7FDEB63-782C-40E3-AB79-6DFAA12F2B39}"/>
    <dgm:cxn modelId="{E5115306-018B-4095-91BE-AC072C506A9E}" srcId="{C0BFD4CE-52D6-43C6-A5D1-04BC80DCC513}" destId="{5CD95670-6970-4A1B-A6E5-CCCB3EEBAC17}" srcOrd="4" destOrd="0" parTransId="{454947D9-C14E-4412-8D60-0D1B888DC8AF}" sibTransId="{7438C178-F9FE-46E1-A93F-A787D087BDE4}"/>
    <dgm:cxn modelId="{ECD1660D-2B48-46BA-9202-EE7AD7CDB03E}" type="presOf" srcId="{24390D49-CE0A-4884-9A50-3092ED12A6DC}" destId="{808D8764-ECCC-4616-8B78-7E7149E0D317}" srcOrd="1" destOrd="0" presId="urn:microsoft.com/office/officeart/2005/8/layout/process1"/>
    <dgm:cxn modelId="{D2507616-074F-4B00-9D6C-748C2DE35DD9}" type="presOf" srcId="{C0BFD4CE-52D6-43C6-A5D1-04BC80DCC513}" destId="{322C2344-EBF9-4D16-8827-D006F12ECD21}" srcOrd="0" destOrd="0" presId="urn:microsoft.com/office/officeart/2005/8/layout/process1"/>
    <dgm:cxn modelId="{20FC911C-9E62-44C1-9CC3-E1E0D164B0F5}" type="presOf" srcId="{519C1AD7-F084-4E9D-8751-83A6E3747DC7}" destId="{35DA89DF-7065-4094-ADBE-B0E69E40CBD0}" srcOrd="0" destOrd="0" presId="urn:microsoft.com/office/officeart/2005/8/layout/process1"/>
    <dgm:cxn modelId="{3652A13C-B8D0-4E45-8A92-978F9F58C140}" type="presOf" srcId="{04E02BA3-9634-47F5-B155-6CDF079649AB}" destId="{BEC8E167-5053-421D-A5AF-2A5FCA974DD3}" srcOrd="0" destOrd="0" presId="urn:microsoft.com/office/officeart/2005/8/layout/process1"/>
    <dgm:cxn modelId="{FBE17E3E-544A-47CF-94C1-07971F088754}" type="presOf" srcId="{DA6752AC-296A-4082-AC04-BAC935F2E1D9}" destId="{0344A1FA-D2C2-4F57-B0A5-46D9F10223C4}" srcOrd="0" destOrd="0" presId="urn:microsoft.com/office/officeart/2005/8/layout/process1"/>
    <dgm:cxn modelId="{A7618A41-091C-4D07-8A38-03572629B079}" type="presOf" srcId="{A7FDEB63-782C-40E3-AB79-6DFAA12F2B39}" destId="{4CAD62DC-41DD-4695-AFB4-85DEFC02B426}" srcOrd="0" destOrd="0" presId="urn:microsoft.com/office/officeart/2005/8/layout/process1"/>
    <dgm:cxn modelId="{B0A0D466-AB0A-4585-979C-139B2F8BCBCC}" type="presOf" srcId="{BA049F1F-743A-4F8F-900C-0A15593D68CC}" destId="{008428F6-051E-4FA3-BC1F-8AE212DBAD32}" srcOrd="1" destOrd="0" presId="urn:microsoft.com/office/officeart/2005/8/layout/process1"/>
    <dgm:cxn modelId="{68404B48-D064-40BB-8F31-A3F883EF513C}" type="presOf" srcId="{A7FDEB63-782C-40E3-AB79-6DFAA12F2B39}" destId="{DE1561AE-2CF3-4BC7-B43E-4BF930D873B8}" srcOrd="1" destOrd="0" presId="urn:microsoft.com/office/officeart/2005/8/layout/process1"/>
    <dgm:cxn modelId="{8401357A-70F5-4E13-A3F7-5BB532F046CC}" srcId="{C0BFD4CE-52D6-43C6-A5D1-04BC80DCC513}" destId="{CA521688-8A77-4736-84CC-F68CB0608039}" srcOrd="3" destOrd="0" parTransId="{07F5A783-77F7-400B-9D4C-33196D9FFDBD}" sibTransId="{24390D49-CE0A-4884-9A50-3092ED12A6DC}"/>
    <dgm:cxn modelId="{F7787685-7329-4B91-8E79-65E28340FFCF}" type="presOf" srcId="{CA521688-8A77-4736-84CC-F68CB0608039}" destId="{309119C8-13E9-46DF-B9F6-597145B6CFF0}" srcOrd="0" destOrd="0" presId="urn:microsoft.com/office/officeart/2005/8/layout/process1"/>
    <dgm:cxn modelId="{4250699A-4419-4EE3-A5BB-712BA5714BA3}" srcId="{C0BFD4CE-52D6-43C6-A5D1-04BC80DCC513}" destId="{04E02BA3-9634-47F5-B155-6CDF079649AB}" srcOrd="1" destOrd="0" parTransId="{02F52D3D-1D94-47F1-BBC9-90F1D71E9D1A}" sibTransId="{DA6752AC-296A-4082-AC04-BAC935F2E1D9}"/>
    <dgm:cxn modelId="{801115BA-4327-421A-86F2-BF450123220C}" type="presOf" srcId="{BA049F1F-743A-4F8F-900C-0A15593D68CC}" destId="{D5362695-354A-4B4F-B503-6677FB65260E}" srcOrd="0" destOrd="0" presId="urn:microsoft.com/office/officeart/2005/8/layout/process1"/>
    <dgm:cxn modelId="{FEBE0CBE-D3DB-4128-B054-529D959CA2D1}" srcId="{C0BFD4CE-52D6-43C6-A5D1-04BC80DCC513}" destId="{519C1AD7-F084-4E9D-8751-83A6E3747DC7}" srcOrd="0" destOrd="0" parTransId="{BE2E6B6E-86D6-4359-BAC5-452CD03FADA8}" sibTransId="{BA049F1F-743A-4F8F-900C-0A15593D68CC}"/>
    <dgm:cxn modelId="{171BA8C1-9554-48A6-A781-B2B3DAFABE43}" type="presOf" srcId="{DA6752AC-296A-4082-AC04-BAC935F2E1D9}" destId="{1091FAF0-426E-454B-B206-6936E7703A32}" srcOrd="1" destOrd="0" presId="urn:microsoft.com/office/officeart/2005/8/layout/process1"/>
    <dgm:cxn modelId="{A4C25BC5-A958-4D92-AF47-88F9E5E91D82}" type="presOf" srcId="{24390D49-CE0A-4884-9A50-3092ED12A6DC}" destId="{E32AD332-F910-4CA6-877C-37CF9E25CFD5}" srcOrd="0" destOrd="0" presId="urn:microsoft.com/office/officeart/2005/8/layout/process1"/>
    <dgm:cxn modelId="{64B91EF2-80C7-4156-8444-E37498B34E33}" type="presOf" srcId="{1C107707-63E9-4C21-A16F-0B9DB0040EB7}" destId="{A375F0B2-A02A-4083-922D-0BEB67A3080F}" srcOrd="0" destOrd="0" presId="urn:microsoft.com/office/officeart/2005/8/layout/process1"/>
    <dgm:cxn modelId="{85FAEC88-3741-4273-8831-A62CF009D0BD}" type="presParOf" srcId="{322C2344-EBF9-4D16-8827-D006F12ECD21}" destId="{35DA89DF-7065-4094-ADBE-B0E69E40CBD0}" srcOrd="0" destOrd="0" presId="urn:microsoft.com/office/officeart/2005/8/layout/process1"/>
    <dgm:cxn modelId="{DA7841A6-F8B0-44A5-A81B-E0CF8F3646AB}" type="presParOf" srcId="{322C2344-EBF9-4D16-8827-D006F12ECD21}" destId="{D5362695-354A-4B4F-B503-6677FB65260E}" srcOrd="1" destOrd="0" presId="urn:microsoft.com/office/officeart/2005/8/layout/process1"/>
    <dgm:cxn modelId="{32E90E3F-E086-47D0-BE64-F01A68E31786}" type="presParOf" srcId="{D5362695-354A-4B4F-B503-6677FB65260E}" destId="{008428F6-051E-4FA3-BC1F-8AE212DBAD32}" srcOrd="0" destOrd="0" presId="urn:microsoft.com/office/officeart/2005/8/layout/process1"/>
    <dgm:cxn modelId="{3FBD38D7-25B3-4B6F-BDEA-89A313971E99}" type="presParOf" srcId="{322C2344-EBF9-4D16-8827-D006F12ECD21}" destId="{BEC8E167-5053-421D-A5AF-2A5FCA974DD3}" srcOrd="2" destOrd="0" presId="urn:microsoft.com/office/officeart/2005/8/layout/process1"/>
    <dgm:cxn modelId="{66B4F118-A541-4EAC-AA9C-FDADE8D79D28}" type="presParOf" srcId="{322C2344-EBF9-4D16-8827-D006F12ECD21}" destId="{0344A1FA-D2C2-4F57-B0A5-46D9F10223C4}" srcOrd="3" destOrd="0" presId="urn:microsoft.com/office/officeart/2005/8/layout/process1"/>
    <dgm:cxn modelId="{326CD122-4178-4E3F-BDC7-61D3807E5DFA}" type="presParOf" srcId="{0344A1FA-D2C2-4F57-B0A5-46D9F10223C4}" destId="{1091FAF0-426E-454B-B206-6936E7703A32}" srcOrd="0" destOrd="0" presId="urn:microsoft.com/office/officeart/2005/8/layout/process1"/>
    <dgm:cxn modelId="{9CB9E6D4-147D-4403-92EB-661152C061DA}" type="presParOf" srcId="{322C2344-EBF9-4D16-8827-D006F12ECD21}" destId="{A375F0B2-A02A-4083-922D-0BEB67A3080F}" srcOrd="4" destOrd="0" presId="urn:microsoft.com/office/officeart/2005/8/layout/process1"/>
    <dgm:cxn modelId="{8C1467C9-0442-4315-AF3E-1DEA2858ADB6}" type="presParOf" srcId="{322C2344-EBF9-4D16-8827-D006F12ECD21}" destId="{4CAD62DC-41DD-4695-AFB4-85DEFC02B426}" srcOrd="5" destOrd="0" presId="urn:microsoft.com/office/officeart/2005/8/layout/process1"/>
    <dgm:cxn modelId="{ACE325D4-F4C9-4340-8410-23A98E15FC65}" type="presParOf" srcId="{4CAD62DC-41DD-4695-AFB4-85DEFC02B426}" destId="{DE1561AE-2CF3-4BC7-B43E-4BF930D873B8}" srcOrd="0" destOrd="0" presId="urn:microsoft.com/office/officeart/2005/8/layout/process1"/>
    <dgm:cxn modelId="{6160C42F-F6F0-4F5D-B639-8DDE139006E9}" type="presParOf" srcId="{322C2344-EBF9-4D16-8827-D006F12ECD21}" destId="{309119C8-13E9-46DF-B9F6-597145B6CFF0}" srcOrd="6" destOrd="0" presId="urn:microsoft.com/office/officeart/2005/8/layout/process1"/>
    <dgm:cxn modelId="{C9FA068A-E6F8-477E-BE7F-E08EA753CA9D}" type="presParOf" srcId="{322C2344-EBF9-4D16-8827-D006F12ECD21}" destId="{E32AD332-F910-4CA6-877C-37CF9E25CFD5}" srcOrd="7" destOrd="0" presId="urn:microsoft.com/office/officeart/2005/8/layout/process1"/>
    <dgm:cxn modelId="{6E407345-2BBF-496A-9917-8A4E31912B88}" type="presParOf" srcId="{E32AD332-F910-4CA6-877C-37CF9E25CFD5}" destId="{808D8764-ECCC-4616-8B78-7E7149E0D317}" srcOrd="0" destOrd="0" presId="urn:microsoft.com/office/officeart/2005/8/layout/process1"/>
    <dgm:cxn modelId="{E29E60E7-98A1-4EDB-80A6-A9DB9E87DF60}" type="presParOf" srcId="{322C2344-EBF9-4D16-8827-D006F12ECD21}" destId="{3DA9B5AE-C30A-48BA-9E31-42F9A80FAD9B}" srcOrd="8"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9B338-1A95-4AC8-BFBA-3945155DFAB5}">
      <dsp:nvSpPr>
        <dsp:cNvPr id="0" name=""/>
        <dsp:cNvSpPr/>
      </dsp:nvSpPr>
      <dsp:spPr>
        <a:xfrm>
          <a:off x="4312117" y="2610710"/>
          <a:ext cx="91440" cy="259531"/>
        </a:xfrm>
        <a:custGeom>
          <a:avLst/>
          <a:gdLst/>
          <a:ahLst/>
          <a:cxnLst/>
          <a:rect l="0" t="0" r="0" b="0"/>
          <a:pathLst>
            <a:path>
              <a:moveTo>
                <a:pt x="62345" y="0"/>
              </a:moveTo>
              <a:lnTo>
                <a:pt x="62345" y="187797"/>
              </a:lnTo>
              <a:lnTo>
                <a:pt x="45720" y="187797"/>
              </a:lnTo>
              <a:lnTo>
                <a:pt x="45720" y="259531"/>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D795E6C-721F-43FE-A100-1175A7E47521}">
      <dsp:nvSpPr>
        <dsp:cNvPr id="0" name=""/>
        <dsp:cNvSpPr/>
      </dsp:nvSpPr>
      <dsp:spPr>
        <a:xfrm>
          <a:off x="4322230" y="1886587"/>
          <a:ext cx="91440" cy="232414"/>
        </a:xfrm>
        <a:custGeom>
          <a:avLst/>
          <a:gdLst/>
          <a:ahLst/>
          <a:cxnLst/>
          <a:rect l="0" t="0" r="0" b="0"/>
          <a:pathLst>
            <a:path>
              <a:moveTo>
                <a:pt x="45720" y="0"/>
              </a:moveTo>
              <a:lnTo>
                <a:pt x="45720" y="160679"/>
              </a:lnTo>
              <a:lnTo>
                <a:pt x="52232" y="160679"/>
              </a:lnTo>
              <a:lnTo>
                <a:pt x="52232" y="23241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3517D3B-DEA0-49E3-8EAA-573970886823}">
      <dsp:nvSpPr>
        <dsp:cNvPr id="0" name=""/>
        <dsp:cNvSpPr/>
      </dsp:nvSpPr>
      <dsp:spPr>
        <a:xfrm>
          <a:off x="2904673" y="457597"/>
          <a:ext cx="1463276" cy="937279"/>
        </a:xfrm>
        <a:custGeom>
          <a:avLst/>
          <a:gdLst/>
          <a:ahLst/>
          <a:cxnLst/>
          <a:rect l="0" t="0" r="0" b="0"/>
          <a:pathLst>
            <a:path>
              <a:moveTo>
                <a:pt x="0" y="0"/>
              </a:moveTo>
              <a:lnTo>
                <a:pt x="0" y="865545"/>
              </a:lnTo>
              <a:lnTo>
                <a:pt x="1463276" y="865545"/>
              </a:lnTo>
              <a:lnTo>
                <a:pt x="1463276" y="937279"/>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FC33CD9-217E-4076-B1CB-5C30265A0A7A}">
      <dsp:nvSpPr>
        <dsp:cNvPr id="0" name=""/>
        <dsp:cNvSpPr/>
      </dsp:nvSpPr>
      <dsp:spPr>
        <a:xfrm>
          <a:off x="301134" y="1869601"/>
          <a:ext cx="1020211" cy="228318"/>
        </a:xfrm>
        <a:custGeom>
          <a:avLst/>
          <a:gdLst/>
          <a:ahLst/>
          <a:cxnLst/>
          <a:rect l="0" t="0" r="0" b="0"/>
          <a:pathLst>
            <a:path>
              <a:moveTo>
                <a:pt x="1020211" y="0"/>
              </a:moveTo>
              <a:lnTo>
                <a:pt x="1020211" y="156583"/>
              </a:lnTo>
              <a:lnTo>
                <a:pt x="0" y="156583"/>
              </a:lnTo>
              <a:lnTo>
                <a:pt x="0" y="228318"/>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C667746-8E24-4178-BB27-C7FCF3D6AEF4}">
      <dsp:nvSpPr>
        <dsp:cNvPr id="0" name=""/>
        <dsp:cNvSpPr/>
      </dsp:nvSpPr>
      <dsp:spPr>
        <a:xfrm>
          <a:off x="1325302" y="2624800"/>
          <a:ext cx="1579446" cy="245444"/>
        </a:xfrm>
        <a:custGeom>
          <a:avLst/>
          <a:gdLst/>
          <a:ahLst/>
          <a:cxnLst/>
          <a:rect l="0" t="0" r="0" b="0"/>
          <a:pathLst>
            <a:path>
              <a:moveTo>
                <a:pt x="0" y="0"/>
              </a:moveTo>
              <a:lnTo>
                <a:pt x="0" y="173709"/>
              </a:lnTo>
              <a:lnTo>
                <a:pt x="1579446" y="173709"/>
              </a:lnTo>
              <a:lnTo>
                <a:pt x="1579446" y="24544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2165F41-11B9-4C1C-A8C2-BADF4DDB4079}">
      <dsp:nvSpPr>
        <dsp:cNvPr id="0" name=""/>
        <dsp:cNvSpPr/>
      </dsp:nvSpPr>
      <dsp:spPr>
        <a:xfrm>
          <a:off x="1325302" y="2624800"/>
          <a:ext cx="279612" cy="245444"/>
        </a:xfrm>
        <a:custGeom>
          <a:avLst/>
          <a:gdLst/>
          <a:ahLst/>
          <a:cxnLst/>
          <a:rect l="0" t="0" r="0" b="0"/>
          <a:pathLst>
            <a:path>
              <a:moveTo>
                <a:pt x="0" y="0"/>
              </a:moveTo>
              <a:lnTo>
                <a:pt x="0" y="173709"/>
              </a:lnTo>
              <a:lnTo>
                <a:pt x="279612" y="173709"/>
              </a:lnTo>
              <a:lnTo>
                <a:pt x="279612" y="24544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BC56DD4-7ADE-4647-AC6A-090F3D5A788D}">
      <dsp:nvSpPr>
        <dsp:cNvPr id="0" name=""/>
        <dsp:cNvSpPr/>
      </dsp:nvSpPr>
      <dsp:spPr>
        <a:xfrm>
          <a:off x="476159" y="2624800"/>
          <a:ext cx="849142" cy="245414"/>
        </a:xfrm>
        <a:custGeom>
          <a:avLst/>
          <a:gdLst/>
          <a:ahLst/>
          <a:cxnLst/>
          <a:rect l="0" t="0" r="0" b="0"/>
          <a:pathLst>
            <a:path>
              <a:moveTo>
                <a:pt x="849142" y="0"/>
              </a:moveTo>
              <a:lnTo>
                <a:pt x="849142" y="173680"/>
              </a:lnTo>
              <a:lnTo>
                <a:pt x="0" y="173680"/>
              </a:lnTo>
              <a:lnTo>
                <a:pt x="0" y="24541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6EEC4AA-5CBF-45A1-B1F2-69C9D496B783}">
      <dsp:nvSpPr>
        <dsp:cNvPr id="0" name=""/>
        <dsp:cNvSpPr/>
      </dsp:nvSpPr>
      <dsp:spPr>
        <a:xfrm>
          <a:off x="1275626" y="1869601"/>
          <a:ext cx="91440" cy="263490"/>
        </a:xfrm>
        <a:custGeom>
          <a:avLst/>
          <a:gdLst/>
          <a:ahLst/>
          <a:cxnLst/>
          <a:rect l="0" t="0" r="0" b="0"/>
          <a:pathLst>
            <a:path>
              <a:moveTo>
                <a:pt x="45720" y="0"/>
              </a:moveTo>
              <a:lnTo>
                <a:pt x="45720" y="191755"/>
              </a:lnTo>
              <a:lnTo>
                <a:pt x="49676" y="191755"/>
              </a:lnTo>
              <a:lnTo>
                <a:pt x="49676" y="26349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F400A10-DDED-46FB-9D2A-D50CD920A378}">
      <dsp:nvSpPr>
        <dsp:cNvPr id="0" name=""/>
        <dsp:cNvSpPr/>
      </dsp:nvSpPr>
      <dsp:spPr>
        <a:xfrm>
          <a:off x="1275626" y="1203922"/>
          <a:ext cx="91440" cy="173969"/>
        </a:xfrm>
        <a:custGeom>
          <a:avLst/>
          <a:gdLst/>
          <a:ahLst/>
          <a:cxnLst/>
          <a:rect l="0" t="0" r="0" b="0"/>
          <a:pathLst>
            <a:path>
              <a:moveTo>
                <a:pt x="49692" y="0"/>
              </a:moveTo>
              <a:lnTo>
                <a:pt x="49692" y="102234"/>
              </a:lnTo>
              <a:lnTo>
                <a:pt x="45720" y="102234"/>
              </a:lnTo>
              <a:lnTo>
                <a:pt x="45720" y="1739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F9B7465-DE84-44AC-9A9A-2A25E393EC04}">
      <dsp:nvSpPr>
        <dsp:cNvPr id="0" name=""/>
        <dsp:cNvSpPr/>
      </dsp:nvSpPr>
      <dsp:spPr>
        <a:xfrm>
          <a:off x="1325318" y="457597"/>
          <a:ext cx="1579355" cy="254614"/>
        </a:xfrm>
        <a:custGeom>
          <a:avLst/>
          <a:gdLst/>
          <a:ahLst/>
          <a:cxnLst/>
          <a:rect l="0" t="0" r="0" b="0"/>
          <a:pathLst>
            <a:path>
              <a:moveTo>
                <a:pt x="1579355" y="0"/>
              </a:moveTo>
              <a:lnTo>
                <a:pt x="1579355" y="182880"/>
              </a:lnTo>
              <a:lnTo>
                <a:pt x="0" y="182880"/>
              </a:lnTo>
              <a:lnTo>
                <a:pt x="0" y="254614"/>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A6D6C567-1248-446D-BB87-FE429C8C101D}">
      <dsp:nvSpPr>
        <dsp:cNvPr id="0" name=""/>
        <dsp:cNvSpPr/>
      </dsp:nvSpPr>
      <dsp:spPr>
        <a:xfrm>
          <a:off x="2275374" y="-34111"/>
          <a:ext cx="1258598"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6416D99-536B-4CBB-A384-7969C55E5CCC}">
      <dsp:nvSpPr>
        <dsp:cNvPr id="0" name=""/>
        <dsp:cNvSpPr/>
      </dsp:nvSpPr>
      <dsp:spPr>
        <a:xfrm>
          <a:off x="2361412" y="47624"/>
          <a:ext cx="1258598"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Ministro del Interior, Obras Públicas y Vivienda</a:t>
          </a:r>
        </a:p>
      </dsp:txBody>
      <dsp:txXfrm>
        <a:off x="2375814" y="62026"/>
        <a:ext cx="1229794" cy="462905"/>
      </dsp:txXfrm>
    </dsp:sp>
    <dsp:sp modelId="{5F5B4A58-67FD-46C3-A8EA-8145F363EDDE}">
      <dsp:nvSpPr>
        <dsp:cNvPr id="0" name=""/>
        <dsp:cNvSpPr/>
      </dsp:nvSpPr>
      <dsp:spPr>
        <a:xfrm>
          <a:off x="938145" y="712212"/>
          <a:ext cx="774345"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BF49F6B-D460-4CA8-AB06-2E6A92235D16}">
      <dsp:nvSpPr>
        <dsp:cNvPr id="0" name=""/>
        <dsp:cNvSpPr/>
      </dsp:nvSpPr>
      <dsp:spPr>
        <a:xfrm>
          <a:off x="1024184" y="793949"/>
          <a:ext cx="774345"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Secretarío de provincias y municpios</a:t>
          </a:r>
        </a:p>
      </dsp:txBody>
      <dsp:txXfrm>
        <a:off x="1038586" y="808351"/>
        <a:ext cx="745541" cy="462905"/>
      </dsp:txXfrm>
    </dsp:sp>
    <dsp:sp modelId="{8286D21B-F90E-4F0F-B2E1-DD29B36CEA0A}">
      <dsp:nvSpPr>
        <dsp:cNvPr id="0" name=""/>
        <dsp:cNvSpPr/>
      </dsp:nvSpPr>
      <dsp:spPr>
        <a:xfrm>
          <a:off x="801489" y="1377891"/>
          <a:ext cx="1039714"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ED6DE97-609A-4D0D-827E-D338AE1BD41D}">
      <dsp:nvSpPr>
        <dsp:cNvPr id="0" name=""/>
        <dsp:cNvSpPr/>
      </dsp:nvSpPr>
      <dsp:spPr>
        <a:xfrm>
          <a:off x="887527" y="1459628"/>
          <a:ext cx="1039714"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General</a:t>
          </a:r>
        </a:p>
      </dsp:txBody>
      <dsp:txXfrm>
        <a:off x="901929" y="1474030"/>
        <a:ext cx="1010910" cy="462905"/>
      </dsp:txXfrm>
    </dsp:sp>
    <dsp:sp modelId="{9DEDF3B8-9F56-4212-ACE4-0DF20DDED76F}">
      <dsp:nvSpPr>
        <dsp:cNvPr id="0" name=""/>
        <dsp:cNvSpPr/>
      </dsp:nvSpPr>
      <dsp:spPr>
        <a:xfrm>
          <a:off x="803381" y="2133091"/>
          <a:ext cx="1043841"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5301481-9A1E-422C-9D13-083DD3132B4C}">
      <dsp:nvSpPr>
        <dsp:cNvPr id="0" name=""/>
        <dsp:cNvSpPr/>
      </dsp:nvSpPr>
      <dsp:spPr>
        <a:xfrm>
          <a:off x="889419" y="2214827"/>
          <a:ext cx="1043841"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General Adjunto</a:t>
          </a:r>
        </a:p>
      </dsp:txBody>
      <dsp:txXfrm>
        <a:off x="903821" y="2229229"/>
        <a:ext cx="1015037" cy="462905"/>
      </dsp:txXfrm>
    </dsp:sp>
    <dsp:sp modelId="{A93406A0-5B4E-45B4-8F1E-B034A5950FC0}">
      <dsp:nvSpPr>
        <dsp:cNvPr id="0" name=""/>
        <dsp:cNvSpPr/>
      </dsp:nvSpPr>
      <dsp:spPr>
        <a:xfrm>
          <a:off x="-86038" y="2870215"/>
          <a:ext cx="1124396"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75F0287-1215-4A58-B552-56E1D0912010}">
      <dsp:nvSpPr>
        <dsp:cNvPr id="0" name=""/>
        <dsp:cNvSpPr/>
      </dsp:nvSpPr>
      <dsp:spPr>
        <a:xfrm>
          <a:off x="0" y="2951952"/>
          <a:ext cx="1124396"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Técnico Componente 1</a:t>
          </a:r>
        </a:p>
      </dsp:txBody>
      <dsp:txXfrm>
        <a:off x="14402" y="2966354"/>
        <a:ext cx="1095592" cy="462905"/>
      </dsp:txXfrm>
    </dsp:sp>
    <dsp:sp modelId="{4DCD3483-D788-4960-8F66-FB99A72E58EA}">
      <dsp:nvSpPr>
        <dsp:cNvPr id="0" name=""/>
        <dsp:cNvSpPr/>
      </dsp:nvSpPr>
      <dsp:spPr>
        <a:xfrm>
          <a:off x="1044129" y="2870245"/>
          <a:ext cx="1121570"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3B278F7-B0A8-4A9D-96AE-514FB452C0DC}">
      <dsp:nvSpPr>
        <dsp:cNvPr id="0" name=""/>
        <dsp:cNvSpPr/>
      </dsp:nvSpPr>
      <dsp:spPr>
        <a:xfrm>
          <a:off x="1130167" y="2951981"/>
          <a:ext cx="1121570"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Técnico Componente 2</a:t>
          </a:r>
        </a:p>
      </dsp:txBody>
      <dsp:txXfrm>
        <a:off x="1144569" y="2966383"/>
        <a:ext cx="1092766" cy="462905"/>
      </dsp:txXfrm>
    </dsp:sp>
    <dsp:sp modelId="{4F79BE6C-EF76-4E66-BF09-710ED2A82C69}">
      <dsp:nvSpPr>
        <dsp:cNvPr id="0" name=""/>
        <dsp:cNvSpPr/>
      </dsp:nvSpPr>
      <dsp:spPr>
        <a:xfrm>
          <a:off x="2341927" y="2870245"/>
          <a:ext cx="1125643"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1D07888-6A89-4759-8067-4929154039DC}">
      <dsp:nvSpPr>
        <dsp:cNvPr id="0" name=""/>
        <dsp:cNvSpPr/>
      </dsp:nvSpPr>
      <dsp:spPr>
        <a:xfrm>
          <a:off x="2427965" y="2951981"/>
          <a:ext cx="1125643"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de Gestión y Administración</a:t>
          </a:r>
        </a:p>
      </dsp:txBody>
      <dsp:txXfrm>
        <a:off x="2442367" y="2966383"/>
        <a:ext cx="1096839" cy="462905"/>
      </dsp:txXfrm>
    </dsp:sp>
    <dsp:sp modelId="{942DFB45-9CA2-4EC3-B1CA-6B3C1907D766}">
      <dsp:nvSpPr>
        <dsp:cNvPr id="0" name=""/>
        <dsp:cNvSpPr/>
      </dsp:nvSpPr>
      <dsp:spPr>
        <a:xfrm>
          <a:off x="-86038" y="2097919"/>
          <a:ext cx="774345" cy="28795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0D4F31E-24C7-4D55-9F9F-03B971639453}">
      <dsp:nvSpPr>
        <dsp:cNvPr id="0" name=""/>
        <dsp:cNvSpPr/>
      </dsp:nvSpPr>
      <dsp:spPr>
        <a:xfrm>
          <a:off x="0" y="2179655"/>
          <a:ext cx="774345" cy="2879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Asesor Legal</a:t>
          </a:r>
        </a:p>
      </dsp:txBody>
      <dsp:txXfrm>
        <a:off x="8434" y="2188089"/>
        <a:ext cx="757477" cy="271082"/>
      </dsp:txXfrm>
    </dsp:sp>
    <dsp:sp modelId="{A7CA4773-572C-43B1-AB72-A9415115B1C2}">
      <dsp:nvSpPr>
        <dsp:cNvPr id="0" name=""/>
        <dsp:cNvSpPr/>
      </dsp:nvSpPr>
      <dsp:spPr>
        <a:xfrm>
          <a:off x="3794644" y="1394877"/>
          <a:ext cx="1146612"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2452C6-1FC5-4ACE-84BA-3DC94953E689}">
      <dsp:nvSpPr>
        <dsp:cNvPr id="0" name=""/>
        <dsp:cNvSpPr/>
      </dsp:nvSpPr>
      <dsp:spPr>
        <a:xfrm>
          <a:off x="3880682" y="1476614"/>
          <a:ext cx="1146612"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General </a:t>
          </a:r>
        </a:p>
        <a:p>
          <a:pPr marL="0" lvl="0" indent="0" algn="ctr" defTabSz="355600">
            <a:lnSpc>
              <a:spcPct val="90000"/>
            </a:lnSpc>
            <a:spcBef>
              <a:spcPct val="0"/>
            </a:spcBef>
            <a:spcAft>
              <a:spcPct val="35000"/>
            </a:spcAft>
            <a:buNone/>
          </a:pPr>
          <a:r>
            <a:rPr lang="es-AR" sz="800" kern="1200">
              <a:latin typeface="+mn-lt"/>
              <a:cs typeface="Times New Roman" pitchFamily="18" charset="0"/>
            </a:rPr>
            <a:t>DIGEPPSE</a:t>
          </a:r>
        </a:p>
      </dsp:txBody>
      <dsp:txXfrm>
        <a:off x="3895084" y="1491016"/>
        <a:ext cx="1117808" cy="462905"/>
      </dsp:txXfrm>
    </dsp:sp>
    <dsp:sp modelId="{5FBDDEDB-FC25-4DA6-9E83-E0677F7A6E19}">
      <dsp:nvSpPr>
        <dsp:cNvPr id="0" name=""/>
        <dsp:cNvSpPr/>
      </dsp:nvSpPr>
      <dsp:spPr>
        <a:xfrm>
          <a:off x="3807668" y="2119001"/>
          <a:ext cx="1133588"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5B39D33-E64B-43AA-A29E-89E8C89A4512}">
      <dsp:nvSpPr>
        <dsp:cNvPr id="0" name=""/>
        <dsp:cNvSpPr/>
      </dsp:nvSpPr>
      <dsp:spPr>
        <a:xfrm>
          <a:off x="3893706" y="2200737"/>
          <a:ext cx="1133588" cy="491709"/>
        </a:xfrm>
        <a:prstGeom prst="roundRect">
          <a:avLst>
            <a:gd name="adj" fmla="val 10000"/>
          </a:avLst>
        </a:prstGeom>
        <a:solidFill>
          <a:schemeClr val="lt1">
            <a:alpha val="90000"/>
            <a:hueOff val="0"/>
            <a:satOff val="0"/>
            <a:lumOff val="0"/>
            <a:alphaOff val="0"/>
          </a:schemeClr>
        </a:solidFill>
        <a:ln w="6350" cap="flat" cmpd="sng" algn="ctr">
          <a:solidFill>
            <a:scrgbClr r="0" g="0" b="0">
              <a:shade val="95000"/>
              <a:satMod val="105000"/>
            </a:scrgbClr>
          </a:solidFill>
          <a:prstDash val="solid"/>
        </a:ln>
        <a:effectLst/>
        <a:scene3d>
          <a:camera prst="orthographicFront"/>
          <a:lightRig rig="chilly" dir="t"/>
        </a:scene3d>
        <a:sp3d z="12700" extrusionH="1700" prstMaterial="dkEdge">
          <a:bevelT w="0" h="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General Adjunto DIGEPPSE</a:t>
          </a:r>
        </a:p>
      </dsp:txBody>
      <dsp:txXfrm>
        <a:off x="3908108" y="2215139"/>
        <a:ext cx="1104784" cy="462905"/>
      </dsp:txXfrm>
    </dsp:sp>
    <dsp:sp modelId="{9EC3F761-416D-4625-A2AE-DA4DEDDD837F}">
      <dsp:nvSpPr>
        <dsp:cNvPr id="0" name=""/>
        <dsp:cNvSpPr/>
      </dsp:nvSpPr>
      <dsp:spPr>
        <a:xfrm>
          <a:off x="3774418" y="2870242"/>
          <a:ext cx="1166838" cy="491709"/>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8A3AC2E-6FE3-4CA3-82C4-ED70793794DF}">
      <dsp:nvSpPr>
        <dsp:cNvPr id="0" name=""/>
        <dsp:cNvSpPr/>
      </dsp:nvSpPr>
      <dsp:spPr>
        <a:xfrm>
          <a:off x="3860456" y="2951979"/>
          <a:ext cx="1166838" cy="491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AR" sz="800" kern="1200">
              <a:latin typeface="+mn-lt"/>
              <a:cs typeface="Times New Roman" pitchFamily="18" charset="0"/>
            </a:rPr>
            <a:t>Coordinador Técnico Operativo  DIGEPPSE</a:t>
          </a:r>
        </a:p>
      </dsp:txBody>
      <dsp:txXfrm>
        <a:off x="3874858" y="2966381"/>
        <a:ext cx="1138034" cy="4629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BA9A73-BF66-D745-87F2-57B2B8EEDCAE}">
      <dsp:nvSpPr>
        <dsp:cNvPr id="0" name=""/>
        <dsp:cNvSpPr/>
      </dsp:nvSpPr>
      <dsp:spPr>
        <a:xfrm>
          <a:off x="2862264" y="1684002"/>
          <a:ext cx="1159376" cy="346133"/>
        </a:xfrm>
        <a:custGeom>
          <a:avLst/>
          <a:gdLst/>
          <a:ahLst/>
          <a:cxnLst/>
          <a:rect l="0" t="0" r="0" b="0"/>
          <a:pathLst>
            <a:path>
              <a:moveTo>
                <a:pt x="0" y="0"/>
              </a:moveTo>
              <a:lnTo>
                <a:pt x="0" y="244619"/>
              </a:lnTo>
              <a:lnTo>
                <a:pt x="1159376" y="244619"/>
              </a:lnTo>
              <a:lnTo>
                <a:pt x="1159376" y="3461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665322-D714-6C43-9BEE-8330F322DC1D}">
      <dsp:nvSpPr>
        <dsp:cNvPr id="0" name=""/>
        <dsp:cNvSpPr/>
      </dsp:nvSpPr>
      <dsp:spPr>
        <a:xfrm>
          <a:off x="2682321" y="1684002"/>
          <a:ext cx="179942" cy="346133"/>
        </a:xfrm>
        <a:custGeom>
          <a:avLst/>
          <a:gdLst/>
          <a:ahLst/>
          <a:cxnLst/>
          <a:rect l="0" t="0" r="0" b="0"/>
          <a:pathLst>
            <a:path>
              <a:moveTo>
                <a:pt x="179942" y="0"/>
              </a:moveTo>
              <a:lnTo>
                <a:pt x="179942" y="244619"/>
              </a:lnTo>
              <a:lnTo>
                <a:pt x="0" y="244619"/>
              </a:lnTo>
              <a:lnTo>
                <a:pt x="0" y="3461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3498E3DC-C38E-2744-BA8F-E3B85BC9CC03}">
      <dsp:nvSpPr>
        <dsp:cNvPr id="0" name=""/>
        <dsp:cNvSpPr/>
      </dsp:nvSpPr>
      <dsp:spPr>
        <a:xfrm>
          <a:off x="1343002" y="1684002"/>
          <a:ext cx="1519261" cy="346133"/>
        </a:xfrm>
        <a:custGeom>
          <a:avLst/>
          <a:gdLst/>
          <a:ahLst/>
          <a:cxnLst/>
          <a:rect l="0" t="0" r="0" b="0"/>
          <a:pathLst>
            <a:path>
              <a:moveTo>
                <a:pt x="1519261" y="0"/>
              </a:moveTo>
              <a:lnTo>
                <a:pt x="1519261" y="244619"/>
              </a:lnTo>
              <a:lnTo>
                <a:pt x="0" y="244619"/>
              </a:lnTo>
              <a:lnTo>
                <a:pt x="0" y="34613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CB2C88-4368-7A49-98F7-8CA9BB73E719}">
      <dsp:nvSpPr>
        <dsp:cNvPr id="0" name=""/>
        <dsp:cNvSpPr/>
      </dsp:nvSpPr>
      <dsp:spPr>
        <a:xfrm>
          <a:off x="2816543" y="636179"/>
          <a:ext cx="91440" cy="351985"/>
        </a:xfrm>
        <a:custGeom>
          <a:avLst/>
          <a:gdLst/>
          <a:ahLst/>
          <a:cxnLst/>
          <a:rect l="0" t="0" r="0" b="0"/>
          <a:pathLst>
            <a:path>
              <a:moveTo>
                <a:pt x="45720" y="0"/>
              </a:moveTo>
              <a:lnTo>
                <a:pt x="45720" y="250471"/>
              </a:lnTo>
              <a:lnTo>
                <a:pt x="45721" y="250471"/>
              </a:lnTo>
              <a:lnTo>
                <a:pt x="45721" y="351985"/>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C94B065-4C30-CA41-A6EB-7A5FE2D16EAC}">
      <dsp:nvSpPr>
        <dsp:cNvPr id="0" name=""/>
        <dsp:cNvSpPr/>
      </dsp:nvSpPr>
      <dsp:spPr>
        <a:xfrm>
          <a:off x="1343002" y="636179"/>
          <a:ext cx="1519260" cy="379422"/>
        </a:xfrm>
        <a:custGeom>
          <a:avLst/>
          <a:gdLst/>
          <a:ahLst/>
          <a:cxnLst/>
          <a:rect l="0" t="0" r="0" b="0"/>
          <a:pathLst>
            <a:path>
              <a:moveTo>
                <a:pt x="1519260" y="0"/>
              </a:moveTo>
              <a:lnTo>
                <a:pt x="1519260" y="277908"/>
              </a:lnTo>
              <a:lnTo>
                <a:pt x="0" y="277908"/>
              </a:lnTo>
              <a:lnTo>
                <a:pt x="0" y="379422"/>
              </a:lnTo>
            </a:path>
          </a:pathLst>
        </a:custGeom>
        <a:noFill/>
        <a:ln w="254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361A9D0-02F2-ED48-BCAF-2E1FD5EF4EBD}">
      <dsp:nvSpPr>
        <dsp:cNvPr id="0" name=""/>
        <dsp:cNvSpPr/>
      </dsp:nvSpPr>
      <dsp:spPr>
        <a:xfrm>
          <a:off x="2314359" y="-59657"/>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50E891A-A2D5-0C4A-9C71-F3B8BA07A883}">
      <dsp:nvSpPr>
        <dsp:cNvPr id="0" name=""/>
        <dsp:cNvSpPr/>
      </dsp:nvSpPr>
      <dsp:spPr>
        <a:xfrm>
          <a:off x="2436116" y="56011"/>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Coordinador General</a:t>
          </a:r>
        </a:p>
        <a:p>
          <a:pPr marL="0" lvl="0" indent="0" algn="ctr" defTabSz="488950">
            <a:lnSpc>
              <a:spcPct val="90000"/>
            </a:lnSpc>
            <a:spcBef>
              <a:spcPct val="0"/>
            </a:spcBef>
            <a:spcAft>
              <a:spcPct val="35000"/>
            </a:spcAft>
            <a:buNone/>
          </a:pPr>
          <a:r>
            <a:rPr lang="es-ES" sz="1100" kern="1200"/>
            <a:t>UCP</a:t>
          </a:r>
        </a:p>
      </dsp:txBody>
      <dsp:txXfrm>
        <a:off x="2456496" y="76391"/>
        <a:ext cx="1055046" cy="655077"/>
      </dsp:txXfrm>
    </dsp:sp>
    <dsp:sp modelId="{9065253B-966C-184B-BAF0-B625D08EB043}">
      <dsp:nvSpPr>
        <dsp:cNvPr id="0" name=""/>
        <dsp:cNvSpPr/>
      </dsp:nvSpPr>
      <dsp:spPr>
        <a:xfrm>
          <a:off x="795099" y="1015602"/>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F8155F3-776A-7641-AFBA-5DBE70349829}">
      <dsp:nvSpPr>
        <dsp:cNvPr id="0" name=""/>
        <dsp:cNvSpPr/>
      </dsp:nvSpPr>
      <dsp:spPr>
        <a:xfrm>
          <a:off x="916855" y="1131271"/>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Asesor Legal</a:t>
          </a:r>
        </a:p>
      </dsp:txBody>
      <dsp:txXfrm>
        <a:off x="937235" y="1151651"/>
        <a:ext cx="1055046" cy="655077"/>
      </dsp:txXfrm>
    </dsp:sp>
    <dsp:sp modelId="{83A8DB92-E249-444B-8A31-6526CB95AB4D}">
      <dsp:nvSpPr>
        <dsp:cNvPr id="0" name=""/>
        <dsp:cNvSpPr/>
      </dsp:nvSpPr>
      <dsp:spPr>
        <a:xfrm>
          <a:off x="2314360" y="988165"/>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A511BA7-5913-8A48-9B0E-60C0D8FE10A1}">
      <dsp:nvSpPr>
        <dsp:cNvPr id="0" name=""/>
        <dsp:cNvSpPr/>
      </dsp:nvSpPr>
      <dsp:spPr>
        <a:xfrm>
          <a:off x="2436117" y="1103834"/>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Coordinador General Adjunto </a:t>
          </a:r>
        </a:p>
        <a:p>
          <a:pPr marL="0" lvl="0" indent="0" algn="ctr" defTabSz="488950">
            <a:lnSpc>
              <a:spcPct val="90000"/>
            </a:lnSpc>
            <a:spcBef>
              <a:spcPct val="0"/>
            </a:spcBef>
            <a:spcAft>
              <a:spcPct val="35000"/>
            </a:spcAft>
            <a:buNone/>
          </a:pPr>
          <a:r>
            <a:rPr lang="es-ES" sz="1100" kern="1200"/>
            <a:t>UCP</a:t>
          </a:r>
        </a:p>
      </dsp:txBody>
      <dsp:txXfrm>
        <a:off x="2456497" y="1124214"/>
        <a:ext cx="1055046" cy="655077"/>
      </dsp:txXfrm>
    </dsp:sp>
    <dsp:sp modelId="{EAA4F14B-E428-934E-B0E4-79BDED774B4B}">
      <dsp:nvSpPr>
        <dsp:cNvPr id="0" name=""/>
        <dsp:cNvSpPr/>
      </dsp:nvSpPr>
      <dsp:spPr>
        <a:xfrm>
          <a:off x="795099" y="2030136"/>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76701FF-69EE-874F-AE3B-108C0E2932D5}">
      <dsp:nvSpPr>
        <dsp:cNvPr id="0" name=""/>
        <dsp:cNvSpPr/>
      </dsp:nvSpPr>
      <dsp:spPr>
        <a:xfrm>
          <a:off x="916855" y="2145805"/>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Coordinador Técnico Componente 1</a:t>
          </a:r>
        </a:p>
      </dsp:txBody>
      <dsp:txXfrm>
        <a:off x="937235" y="2166185"/>
        <a:ext cx="1055046" cy="655077"/>
      </dsp:txXfrm>
    </dsp:sp>
    <dsp:sp modelId="{168381CE-09B9-3141-B3CB-E10F85DD7AA1}">
      <dsp:nvSpPr>
        <dsp:cNvPr id="0" name=""/>
        <dsp:cNvSpPr/>
      </dsp:nvSpPr>
      <dsp:spPr>
        <a:xfrm>
          <a:off x="2134418" y="2030136"/>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D3E736D-17DC-1E4F-BD37-E90A4681F3E6}">
      <dsp:nvSpPr>
        <dsp:cNvPr id="0" name=""/>
        <dsp:cNvSpPr/>
      </dsp:nvSpPr>
      <dsp:spPr>
        <a:xfrm>
          <a:off x="2256174" y="2145805"/>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Coordinador Técnico Componente 2</a:t>
          </a:r>
        </a:p>
      </dsp:txBody>
      <dsp:txXfrm>
        <a:off x="2276554" y="2166185"/>
        <a:ext cx="1055046" cy="655077"/>
      </dsp:txXfrm>
    </dsp:sp>
    <dsp:sp modelId="{E86106BE-52D1-3A43-BD6A-8AF79C69CCC9}">
      <dsp:nvSpPr>
        <dsp:cNvPr id="0" name=""/>
        <dsp:cNvSpPr/>
      </dsp:nvSpPr>
      <dsp:spPr>
        <a:xfrm>
          <a:off x="3473737" y="2030136"/>
          <a:ext cx="1095806" cy="695837"/>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D0A49F-C828-1C4A-81B1-771B63B7DD86}">
      <dsp:nvSpPr>
        <dsp:cNvPr id="0" name=""/>
        <dsp:cNvSpPr/>
      </dsp:nvSpPr>
      <dsp:spPr>
        <a:xfrm>
          <a:off x="3595494" y="2145805"/>
          <a:ext cx="1095806" cy="69583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t>Coordinador de Gestión y Administración</a:t>
          </a:r>
        </a:p>
      </dsp:txBody>
      <dsp:txXfrm>
        <a:off x="3615874" y="2166185"/>
        <a:ext cx="1055046" cy="6550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DA89DF-7065-4094-ADBE-B0E69E40CBD0}">
      <dsp:nvSpPr>
        <dsp:cNvPr id="0" name=""/>
        <dsp:cNvSpPr/>
      </dsp:nvSpPr>
      <dsp:spPr>
        <a:xfrm>
          <a:off x="2678" y="93544"/>
          <a:ext cx="830460" cy="918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Selección de actividades y obras elegibles</a:t>
          </a:r>
        </a:p>
      </dsp:txBody>
      <dsp:txXfrm>
        <a:off x="27001" y="117867"/>
        <a:ext cx="781814" cy="870051"/>
      </dsp:txXfrm>
    </dsp:sp>
    <dsp:sp modelId="{D5362695-354A-4B4F-B503-6677FB65260E}">
      <dsp:nvSpPr>
        <dsp:cNvPr id="0" name=""/>
        <dsp:cNvSpPr/>
      </dsp:nvSpPr>
      <dsp:spPr>
        <a:xfrm>
          <a:off x="916185" y="449915"/>
          <a:ext cx="176057" cy="20595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16185" y="491106"/>
        <a:ext cx="123240" cy="123572"/>
      </dsp:txXfrm>
    </dsp:sp>
    <dsp:sp modelId="{A377AE18-3484-4746-9191-5DBACAC0F708}">
      <dsp:nvSpPr>
        <dsp:cNvPr id="0" name=""/>
        <dsp:cNvSpPr/>
      </dsp:nvSpPr>
      <dsp:spPr>
        <a:xfrm>
          <a:off x="1165324" y="93544"/>
          <a:ext cx="830460" cy="918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Revisión UCP</a:t>
          </a:r>
        </a:p>
      </dsp:txBody>
      <dsp:txXfrm>
        <a:off x="1189647" y="117867"/>
        <a:ext cx="781814" cy="870051"/>
      </dsp:txXfrm>
    </dsp:sp>
    <dsp:sp modelId="{9DF7A542-8627-4DA9-BA55-8A65B1A67DFB}">
      <dsp:nvSpPr>
        <dsp:cNvPr id="0" name=""/>
        <dsp:cNvSpPr/>
      </dsp:nvSpPr>
      <dsp:spPr>
        <a:xfrm>
          <a:off x="2078831" y="449915"/>
          <a:ext cx="176057" cy="20595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078831" y="491106"/>
        <a:ext cx="123240" cy="123572"/>
      </dsp:txXfrm>
    </dsp:sp>
    <dsp:sp modelId="{A375F0B2-A02A-4083-922D-0BEB67A3080F}">
      <dsp:nvSpPr>
        <dsp:cNvPr id="0" name=""/>
        <dsp:cNvSpPr/>
      </dsp:nvSpPr>
      <dsp:spPr>
        <a:xfrm>
          <a:off x="2327969" y="93544"/>
          <a:ext cx="830460" cy="918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 Objeción BID</a:t>
          </a:r>
        </a:p>
      </dsp:txBody>
      <dsp:txXfrm>
        <a:off x="2352292" y="117867"/>
        <a:ext cx="781814" cy="870051"/>
      </dsp:txXfrm>
    </dsp:sp>
    <dsp:sp modelId="{4CAD62DC-41DD-4695-AFB4-85DEFC02B426}">
      <dsp:nvSpPr>
        <dsp:cNvPr id="0" name=""/>
        <dsp:cNvSpPr/>
      </dsp:nvSpPr>
      <dsp:spPr>
        <a:xfrm>
          <a:off x="3241476" y="449915"/>
          <a:ext cx="176057" cy="20595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241476" y="491106"/>
        <a:ext cx="123240" cy="123572"/>
      </dsp:txXfrm>
    </dsp:sp>
    <dsp:sp modelId="{309119C8-13E9-46DF-B9F6-597145B6CFF0}">
      <dsp:nvSpPr>
        <dsp:cNvPr id="0" name=""/>
        <dsp:cNvSpPr/>
      </dsp:nvSpPr>
      <dsp:spPr>
        <a:xfrm>
          <a:off x="3490614" y="93544"/>
          <a:ext cx="830460" cy="918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Firma del Convenio Marco de Adhesión</a:t>
          </a:r>
        </a:p>
      </dsp:txBody>
      <dsp:txXfrm>
        <a:off x="3514937" y="117867"/>
        <a:ext cx="781814" cy="870051"/>
      </dsp:txXfrm>
    </dsp:sp>
    <dsp:sp modelId="{E32AD332-F910-4CA6-877C-37CF9E25CFD5}">
      <dsp:nvSpPr>
        <dsp:cNvPr id="0" name=""/>
        <dsp:cNvSpPr/>
      </dsp:nvSpPr>
      <dsp:spPr>
        <a:xfrm>
          <a:off x="4404121" y="449915"/>
          <a:ext cx="176057" cy="20595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404121" y="491106"/>
        <a:ext cx="123240" cy="123572"/>
      </dsp:txXfrm>
    </dsp:sp>
    <dsp:sp modelId="{3DA9B5AE-C30A-48BA-9E31-42F9A80FAD9B}">
      <dsp:nvSpPr>
        <dsp:cNvPr id="0" name=""/>
        <dsp:cNvSpPr/>
      </dsp:nvSpPr>
      <dsp:spPr>
        <a:xfrm>
          <a:off x="4653260" y="93544"/>
          <a:ext cx="830460" cy="91869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Ejecución</a:t>
          </a:r>
        </a:p>
      </dsp:txBody>
      <dsp:txXfrm>
        <a:off x="4677583" y="117867"/>
        <a:ext cx="781814" cy="8700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DA89DF-7065-4094-ADBE-B0E69E40CBD0}">
      <dsp:nvSpPr>
        <dsp:cNvPr id="0" name=""/>
        <dsp:cNvSpPr/>
      </dsp:nvSpPr>
      <dsp:spPr>
        <a:xfrm>
          <a:off x="2787" y="182348"/>
          <a:ext cx="864258" cy="741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Selección de obras elegibles </a:t>
          </a:r>
        </a:p>
      </dsp:txBody>
      <dsp:txXfrm>
        <a:off x="24493" y="204054"/>
        <a:ext cx="820846" cy="697677"/>
      </dsp:txXfrm>
    </dsp:sp>
    <dsp:sp modelId="{D5362695-354A-4B4F-B503-6677FB65260E}">
      <dsp:nvSpPr>
        <dsp:cNvPr id="0" name=""/>
        <dsp:cNvSpPr/>
      </dsp:nvSpPr>
      <dsp:spPr>
        <a:xfrm>
          <a:off x="953472" y="445724"/>
          <a:ext cx="183222" cy="21433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953472" y="488591"/>
        <a:ext cx="128255" cy="128602"/>
      </dsp:txXfrm>
    </dsp:sp>
    <dsp:sp modelId="{BEC8E167-5053-421D-A5AF-2A5FCA974DD3}">
      <dsp:nvSpPr>
        <dsp:cNvPr id="0" name=""/>
        <dsp:cNvSpPr/>
      </dsp:nvSpPr>
      <dsp:spPr>
        <a:xfrm>
          <a:off x="1212750" y="182348"/>
          <a:ext cx="864258" cy="741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Revisión UCP</a:t>
          </a:r>
        </a:p>
      </dsp:txBody>
      <dsp:txXfrm>
        <a:off x="1234456" y="204054"/>
        <a:ext cx="820846" cy="697677"/>
      </dsp:txXfrm>
    </dsp:sp>
    <dsp:sp modelId="{0344A1FA-D2C2-4F57-B0A5-46D9F10223C4}">
      <dsp:nvSpPr>
        <dsp:cNvPr id="0" name=""/>
        <dsp:cNvSpPr/>
      </dsp:nvSpPr>
      <dsp:spPr>
        <a:xfrm>
          <a:off x="2163434" y="445724"/>
          <a:ext cx="183222" cy="21433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163434" y="488591"/>
        <a:ext cx="128255" cy="128602"/>
      </dsp:txXfrm>
    </dsp:sp>
    <dsp:sp modelId="{A375F0B2-A02A-4083-922D-0BEB67A3080F}">
      <dsp:nvSpPr>
        <dsp:cNvPr id="0" name=""/>
        <dsp:cNvSpPr/>
      </dsp:nvSpPr>
      <dsp:spPr>
        <a:xfrm>
          <a:off x="2422712" y="182348"/>
          <a:ext cx="864258" cy="741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Evaluación CT</a:t>
          </a:r>
        </a:p>
      </dsp:txBody>
      <dsp:txXfrm>
        <a:off x="2444418" y="204054"/>
        <a:ext cx="820846" cy="697677"/>
      </dsp:txXfrm>
    </dsp:sp>
    <dsp:sp modelId="{4CAD62DC-41DD-4695-AFB4-85DEFC02B426}">
      <dsp:nvSpPr>
        <dsp:cNvPr id="0" name=""/>
        <dsp:cNvSpPr/>
      </dsp:nvSpPr>
      <dsp:spPr>
        <a:xfrm>
          <a:off x="3373397" y="445724"/>
          <a:ext cx="183222" cy="21433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373397" y="488591"/>
        <a:ext cx="128255" cy="128602"/>
      </dsp:txXfrm>
    </dsp:sp>
    <dsp:sp modelId="{309119C8-13E9-46DF-B9F6-597145B6CFF0}">
      <dsp:nvSpPr>
        <dsp:cNvPr id="0" name=""/>
        <dsp:cNvSpPr/>
      </dsp:nvSpPr>
      <dsp:spPr>
        <a:xfrm>
          <a:off x="3632674" y="182348"/>
          <a:ext cx="864258" cy="741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No Objeción BID</a:t>
          </a:r>
        </a:p>
      </dsp:txBody>
      <dsp:txXfrm>
        <a:off x="3654380" y="204054"/>
        <a:ext cx="820846" cy="697677"/>
      </dsp:txXfrm>
    </dsp:sp>
    <dsp:sp modelId="{E32AD332-F910-4CA6-877C-37CF9E25CFD5}">
      <dsp:nvSpPr>
        <dsp:cNvPr id="0" name=""/>
        <dsp:cNvSpPr/>
      </dsp:nvSpPr>
      <dsp:spPr>
        <a:xfrm>
          <a:off x="4583359" y="445724"/>
          <a:ext cx="183222" cy="214336"/>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583359" y="488591"/>
        <a:ext cx="128255" cy="128602"/>
      </dsp:txXfrm>
    </dsp:sp>
    <dsp:sp modelId="{3DA9B5AE-C30A-48BA-9E31-42F9A80FAD9B}">
      <dsp:nvSpPr>
        <dsp:cNvPr id="0" name=""/>
        <dsp:cNvSpPr/>
      </dsp:nvSpPr>
      <dsp:spPr>
        <a:xfrm>
          <a:off x="4842637" y="182348"/>
          <a:ext cx="864258" cy="74108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Ejecución</a:t>
          </a:r>
        </a:p>
      </dsp:txBody>
      <dsp:txXfrm>
        <a:off x="4864343" y="204054"/>
        <a:ext cx="820846" cy="6976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R0000036630</Record_x0020_Number>
    <Division_x0020_or_x0020_Unit xmlns="cdc7663a-08f0-4737-9e8c-148ce897a09c">IFD/FMM</Division_x0020_or_x0020_Unit>
    <Key_x0020_Document xmlns="cdc7663a-08f0-4737-9e8c-148ce897a09c">false</Key_x0020_Document>
    <Document_x0020_Author xmlns="cdc7663a-08f0-4737-9e8c-148ce897a09c">Pineda Ayerbe, Emilio Inigo</Document_x0020_Author>
    <_dlc_DocId xmlns="cdc7663a-08f0-4737-9e8c-148ce897a09c">EZSHARE-1793049648-12</_dlc_DocId>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Fiscal_x0020_Year_x0020_IDB xmlns="cdc7663a-08f0-4737-9e8c-148ce897a09c">2018</Fiscal_x0020_Year_x0020_IDB>
    <TaxCatchAll xmlns="cdc7663a-08f0-4737-9e8c-148ce897a09c">
      <Value>5</Value>
      <Value>102</Value>
      <Value>36</Value>
      <Value>1</Value>
    </TaxCatchAll>
    <Operation_x0020_Type xmlns="cdc7663a-08f0-4737-9e8c-148ce897a09c">Loan Operation</Operation_x0020_Type>
    <b26cdb1da78c4bb4b1c1bac2f6ac5911 xmlns="cdc7663a-08f0-4737-9e8c-148ce897a09c">
      <Terms xmlns="http://schemas.microsoft.com/office/infopath/2007/PartnerControls"/>
    </b26cdb1da78c4bb4b1c1bac2f6ac5911>
    <Project_x0020_Number xmlns="cdc7663a-08f0-4737-9e8c-148ce897a09c">AR-L1285</Project_x0020_Number>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 xsi:nil="true"/>
    <Access_x0020_to_x0020_Information_x00a0_Policy xmlns="cdc7663a-08f0-4737-9e8c-148ce897a09c">Public</Access_x0020_to_x0020_Information_x00a0_Policy>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usiness_x0020_Area xmlns="cdc7663a-08f0-4737-9e8c-148ce897a09c">Clauses</Business_x0020_Area>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DECENTRALIZATION ＆ INTERGOVERNMENTAL RELATIONS</TermName>
          <TermId xmlns="http://schemas.microsoft.com/office/infopath/2007/PartnerControls">175f00f6-cbe9-4743-a188-bfed370207da</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_dlc_DocIdUrl xmlns="cdc7663a-08f0-4737-9e8c-148ce897a09c">
      <Url>https://idbg.sharepoint.com/teams/EZ-AR-LON/AR-L1285/_layouts/15/DocIdRedir.aspx?ID=EZSHARE-1793049648-12</Url>
      <Description>EZSHARE-1793049648-12</Description>
    </_dlc_DocIdUrl>
    <Phase xmlns="cdc7663a-08f0-4737-9e8c-148ce897a09c">ACTIVE</Phase>
    <Other_x0020_Author xmlns="cdc7663a-08f0-4737-9e8c-148ce897a09c">Mariana Canillas</Other_x0020_Author>
    <IDBDocs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2E12D0625F28B4F93A5E9B37EBC742D" ma:contentTypeVersion="1704" ma:contentTypeDescription="A content type to manage public (operations) IDB documents" ma:contentTypeScope="" ma:versionID="d58d3b554d05972fb21ad3247ba47502">
  <xsd:schema xmlns:xsd="http://www.w3.org/2001/XMLSchema" xmlns:xs="http://www.w3.org/2001/XMLSchema" xmlns:p="http://schemas.microsoft.com/office/2006/metadata/properties" xmlns:ns2="cdc7663a-08f0-4737-9e8c-148ce897a09c" targetNamespace="http://schemas.microsoft.com/office/2006/metadata/properties" ma:root="true" ma:fieldsID="00a1c8786abe893b48f268de875c883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28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9EB4-E006-46CE-82C4-0EAC4259492A}">
  <ds:schemaRefs>
    <ds:schemaRef ds:uri="http://schemas.microsoft.com/sharepoint/v3/contenttype/forms"/>
  </ds:schemaRefs>
</ds:datastoreItem>
</file>

<file path=customXml/itemProps10.xml><?xml version="1.0" encoding="utf-8"?>
<ds:datastoreItem xmlns:ds="http://schemas.openxmlformats.org/officeDocument/2006/customXml" ds:itemID="{53977130-4650-43E6-8B74-76FB4179ED75}">
  <ds:schemaRefs>
    <ds:schemaRef ds:uri="http://schemas.openxmlformats.org/officeDocument/2006/bibliography"/>
  </ds:schemaRefs>
</ds:datastoreItem>
</file>

<file path=customXml/itemProps2.xml><?xml version="1.0" encoding="utf-8"?>
<ds:datastoreItem xmlns:ds="http://schemas.openxmlformats.org/officeDocument/2006/customXml" ds:itemID="{DA69BA5A-737E-4142-A9B0-2C4ED4800336}">
  <ds:schemaRefs>
    <ds:schemaRef ds:uri="http://schemas.openxmlformats.org/officeDocument/2006/bibliography"/>
  </ds:schemaRefs>
</ds:datastoreItem>
</file>

<file path=customXml/itemProps3.xml><?xml version="1.0" encoding="utf-8"?>
<ds:datastoreItem xmlns:ds="http://schemas.openxmlformats.org/officeDocument/2006/customXml" ds:itemID="{A31CE5DB-4049-4584-A804-1116E036FF4E}"/>
</file>

<file path=customXml/itemProps4.xml><?xml version="1.0" encoding="utf-8"?>
<ds:datastoreItem xmlns:ds="http://schemas.openxmlformats.org/officeDocument/2006/customXml" ds:itemID="{477BF9D4-1F66-41E5-B9A6-B25AE738E595}">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A57206EB-008E-419A-BCC9-A1328F8A00A4}"/>
</file>

<file path=customXml/itemProps6.xml><?xml version="1.0" encoding="utf-8"?>
<ds:datastoreItem xmlns:ds="http://schemas.openxmlformats.org/officeDocument/2006/customXml" ds:itemID="{D4AB356B-CEF8-47D3-B8BE-1B0747439ADC}">
  <ds:schemaRefs>
    <ds:schemaRef ds:uri="http://schemas.microsoft.com/sharepoint/events"/>
  </ds:schemaRefs>
</ds:datastoreItem>
</file>

<file path=customXml/itemProps7.xml><?xml version="1.0" encoding="utf-8"?>
<ds:datastoreItem xmlns:ds="http://schemas.openxmlformats.org/officeDocument/2006/customXml" ds:itemID="{CA2CE913-C807-4760-829D-3F2008F19034}">
  <ds:schemaRefs>
    <ds:schemaRef ds:uri="http://schemas.openxmlformats.org/officeDocument/2006/bibliography"/>
  </ds:schemaRefs>
</ds:datastoreItem>
</file>

<file path=customXml/itemProps8.xml><?xml version="1.0" encoding="utf-8"?>
<ds:datastoreItem xmlns:ds="http://schemas.openxmlformats.org/officeDocument/2006/customXml" ds:itemID="{FA58011F-1444-43AE-BDDD-7F71473A53DA}"/>
</file>

<file path=customXml/itemProps9.xml><?xml version="1.0" encoding="utf-8"?>
<ds:datastoreItem xmlns:ds="http://schemas.openxmlformats.org/officeDocument/2006/customXml" ds:itemID="{6D0AFEDC-B045-4DAD-AC52-E080AB2B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20472</Words>
  <Characters>116696</Characters>
  <Application>Microsoft Office Word</Application>
  <DocSecurity>0</DocSecurity>
  <Lines>972</Lines>
  <Paragraphs>273</Paragraphs>
  <ScaleCrop>false</ScaleCrop>
  <Company/>
  <LinksUpToDate>false</LinksUpToDate>
  <CharactersWithSpaces>136895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2</cp:revision>
  <dcterms:created xsi:type="dcterms:W3CDTF">2018-12-06T17:04:00Z</dcterms:created>
  <dcterms:modified xsi:type="dcterms:W3CDTF">2019-01-23T20:12:00Z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102;#DECENTRALIZATION ＆ INTERGOVERNMENTAL RELATIONS|175f00f6-cbe9-4743-a188-bfed370207da</vt:lpwstr>
  </property>
  <property fmtid="{D5CDD505-2E9C-101B-9397-08002B2CF9AE}" pid="6" name="Fund IDB">
    <vt:lpwstr/>
  </property>
  <property fmtid="{D5CDD505-2E9C-101B-9397-08002B2CF9AE}" pid="7" name="Country">
    <vt:lpwstr>5;#Argentina|eb1b705c-195f-4c3b-9661-b201f2fee3c5</vt:lpwstr>
  </property>
  <property fmtid="{D5CDD505-2E9C-101B-9397-08002B2CF9AE}" pid="8" name="_dlc_DocIdItemGuid">
    <vt:lpwstr>46dd3437-c737-4fc1-93ba-49ad17a961c0</vt:lpwstr>
  </property>
  <property fmtid="{D5CDD505-2E9C-101B-9397-08002B2CF9AE}" pid="9" name="Sector IDB">
    <vt:lpwstr>36;#REFORM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2" name="SharedWithUsers">
    <vt:lpwstr>45;#Pineda Ayerbe, Emilio Inigo</vt:lpwstr>
  </property>
  <property fmtid="{D5CDD505-2E9C-101B-9397-08002B2CF9AE}" pid="13" name="AuthorIds_UIVersion_516">
    <vt:lpwstr>45</vt:lpwstr>
  </property>
  <property fmtid="{D5CDD505-2E9C-101B-9397-08002B2CF9AE}" pid="14" name="AuthorIds_UIVersion_518">
    <vt:lpwstr>574</vt:lpwstr>
  </property>
  <property fmtid="{D5CDD505-2E9C-101B-9397-08002B2CF9AE}" pid="15" name="AuthorIds_UIVersion_521">
    <vt:lpwstr>605</vt:lpwstr>
  </property>
  <property fmtid="{D5CDD505-2E9C-101B-9397-08002B2CF9AE}" pid="16" name="AuthorIds_UIVersion_522">
    <vt:lpwstr>605</vt:lpwstr>
  </property>
  <property fmtid="{D5CDD505-2E9C-101B-9397-08002B2CF9AE}" pid="17" name="Disclosure Activity">
    <vt:lpwstr>Electronic Links</vt:lpwstr>
  </property>
  <property fmtid="{D5CDD505-2E9C-101B-9397-08002B2CF9AE}" pid="18" name="ContentTypeId">
    <vt:lpwstr>0x0101001A458A224826124E8B45B1D613300CFC0052E12D0625F28B4F93A5E9B37EBC742D</vt:lpwstr>
  </property>
</Properties>
</file>