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7.xml" ContentType="application/vnd.openxmlformats-officedocument.customXmlProperties+xml"/>
  <Override PartName="/word/fontTable.xml" ContentType="application/vnd.openxmlformats-officedocument.wordprocessingml.fontTable+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121" w:rsidRPr="0054334C" w:rsidRDefault="003C6F9E" w:rsidP="007917DA">
      <w:pPr>
        <w:rPr>
          <w:b/>
          <w:i/>
          <w:szCs w:val="24"/>
        </w:rPr>
      </w:pPr>
      <w:bookmarkStart w:id="0" w:name="_Toc102651779"/>
      <w:bookmarkStart w:id="1" w:name="_GoBack"/>
      <w:bookmarkEnd w:id="1"/>
      <w:r>
        <w:rPr>
          <w:b/>
          <w:i/>
          <w:szCs w:val="24"/>
        </w:rPr>
        <w:t xml:space="preserve"> </w:t>
      </w:r>
    </w:p>
    <w:p w:rsidR="00670121" w:rsidRPr="00157B27" w:rsidRDefault="00670121" w:rsidP="007917DA">
      <w:pPr>
        <w:jc w:val="center"/>
        <w:rPr>
          <w:b/>
          <w:szCs w:val="24"/>
        </w:rPr>
      </w:pPr>
      <w:bookmarkStart w:id="2" w:name="_Toc102790086"/>
      <w:bookmarkStart w:id="3" w:name="_Toc104110635"/>
      <w:bookmarkStart w:id="4" w:name="_Toc104111289"/>
      <w:bookmarkStart w:id="5" w:name="_Toc268248479"/>
      <w:bookmarkStart w:id="6" w:name="_Toc268379770"/>
      <w:r w:rsidRPr="00157B27">
        <w:rPr>
          <w:b/>
          <w:szCs w:val="24"/>
        </w:rPr>
        <w:t>DOCUMENTO DEL BANCO INTERAMERICANO DE DESARROLLO</w:t>
      </w:r>
      <w:bookmarkEnd w:id="0"/>
      <w:bookmarkEnd w:id="2"/>
      <w:bookmarkEnd w:id="3"/>
      <w:bookmarkEnd w:id="4"/>
      <w:bookmarkEnd w:id="5"/>
      <w:bookmarkEnd w:id="6"/>
    </w:p>
    <w:p w:rsidR="00670121" w:rsidRPr="002025DB" w:rsidRDefault="00670121" w:rsidP="007917DA">
      <w:pPr>
        <w:jc w:val="center"/>
        <w:rPr>
          <w:b/>
          <w:szCs w:val="24"/>
          <w:lang w:val="pt-BR"/>
        </w:rPr>
      </w:pPr>
      <w:bookmarkStart w:id="7" w:name="_Toc268248480"/>
      <w:bookmarkStart w:id="8" w:name="_Toc268379771"/>
      <w:r w:rsidRPr="002025DB">
        <w:rPr>
          <w:b/>
          <w:szCs w:val="24"/>
          <w:lang w:val="pt-BR"/>
        </w:rPr>
        <w:t>NO AUTORIZADO PARA USO PUBLICO</w:t>
      </w:r>
      <w:bookmarkEnd w:id="7"/>
      <w:bookmarkEnd w:id="8"/>
    </w:p>
    <w:p w:rsidR="00B0660E" w:rsidRPr="002025DB" w:rsidRDefault="00B0660E" w:rsidP="007917DA">
      <w:pPr>
        <w:jc w:val="center"/>
        <w:rPr>
          <w:b/>
          <w:szCs w:val="24"/>
          <w:lang w:val="pt-BR"/>
        </w:rPr>
      </w:pPr>
    </w:p>
    <w:p w:rsidR="0054334C" w:rsidRPr="002025DB" w:rsidRDefault="0054334C" w:rsidP="007917DA">
      <w:pPr>
        <w:jc w:val="center"/>
        <w:rPr>
          <w:b/>
          <w:szCs w:val="24"/>
          <w:lang w:val="pt-BR"/>
        </w:rPr>
      </w:pPr>
    </w:p>
    <w:p w:rsidR="0054334C" w:rsidRPr="002025DB" w:rsidRDefault="0054334C" w:rsidP="007917DA">
      <w:pPr>
        <w:jc w:val="center"/>
        <w:rPr>
          <w:b/>
          <w:szCs w:val="24"/>
          <w:lang w:val="pt-BR"/>
        </w:rPr>
      </w:pPr>
    </w:p>
    <w:p w:rsidR="0054334C" w:rsidRPr="002025DB" w:rsidRDefault="0054334C" w:rsidP="007917DA">
      <w:pPr>
        <w:jc w:val="center"/>
        <w:rPr>
          <w:b/>
          <w:szCs w:val="24"/>
          <w:lang w:val="pt-BR"/>
        </w:rPr>
      </w:pPr>
    </w:p>
    <w:p w:rsidR="0054334C" w:rsidRPr="002025DB" w:rsidRDefault="0054334C" w:rsidP="007917DA">
      <w:pPr>
        <w:jc w:val="center"/>
        <w:rPr>
          <w:b/>
          <w:szCs w:val="24"/>
          <w:lang w:val="pt-BR"/>
        </w:rPr>
      </w:pPr>
    </w:p>
    <w:p w:rsidR="0054334C" w:rsidRPr="002025DB" w:rsidRDefault="0054334C" w:rsidP="007917DA">
      <w:pPr>
        <w:jc w:val="center"/>
        <w:rPr>
          <w:b/>
          <w:szCs w:val="24"/>
          <w:lang w:val="pt-BR"/>
        </w:rPr>
      </w:pPr>
    </w:p>
    <w:p w:rsidR="00B0660E" w:rsidRPr="002025DB" w:rsidRDefault="00B0660E" w:rsidP="007917DA">
      <w:pPr>
        <w:jc w:val="center"/>
        <w:rPr>
          <w:b/>
          <w:szCs w:val="24"/>
          <w:lang w:val="pt-BR"/>
        </w:rPr>
      </w:pPr>
    </w:p>
    <w:p w:rsidR="00B0660E" w:rsidRPr="002025DB" w:rsidRDefault="00B0660E" w:rsidP="007917DA">
      <w:pPr>
        <w:jc w:val="center"/>
        <w:rPr>
          <w:b/>
          <w:szCs w:val="24"/>
          <w:lang w:val="pt-BR"/>
        </w:rPr>
      </w:pPr>
    </w:p>
    <w:p w:rsidR="00B0660E" w:rsidRPr="002025DB" w:rsidRDefault="00B0660E" w:rsidP="007917DA">
      <w:pPr>
        <w:jc w:val="center"/>
        <w:rPr>
          <w:b/>
          <w:szCs w:val="24"/>
          <w:lang w:val="pt-BR"/>
        </w:rPr>
      </w:pPr>
    </w:p>
    <w:p w:rsidR="00B0660E" w:rsidRPr="002025DB" w:rsidRDefault="00B0660E" w:rsidP="007917DA">
      <w:pPr>
        <w:jc w:val="center"/>
        <w:rPr>
          <w:b/>
          <w:szCs w:val="24"/>
          <w:lang w:val="pt-BR"/>
        </w:rPr>
      </w:pPr>
    </w:p>
    <w:p w:rsidR="00B0660E" w:rsidRPr="002025DB" w:rsidRDefault="00B0660E" w:rsidP="007917DA">
      <w:pPr>
        <w:jc w:val="center"/>
        <w:rPr>
          <w:b/>
          <w:szCs w:val="24"/>
          <w:lang w:val="pt-BR"/>
        </w:rPr>
      </w:pPr>
    </w:p>
    <w:p w:rsidR="000107A8" w:rsidRPr="00454771" w:rsidRDefault="00B0660E" w:rsidP="007917DA">
      <w:pPr>
        <w:jc w:val="center"/>
        <w:rPr>
          <w:b/>
          <w:szCs w:val="24"/>
        </w:rPr>
      </w:pPr>
      <w:r w:rsidRPr="00454771">
        <w:rPr>
          <w:b/>
          <w:szCs w:val="24"/>
        </w:rPr>
        <w:t>PERU</w:t>
      </w:r>
    </w:p>
    <w:p w:rsidR="000107A8" w:rsidRPr="00454771" w:rsidRDefault="000107A8" w:rsidP="007917DA">
      <w:pPr>
        <w:jc w:val="center"/>
        <w:rPr>
          <w:b/>
          <w:szCs w:val="24"/>
        </w:rPr>
      </w:pPr>
    </w:p>
    <w:p w:rsidR="0054334C" w:rsidRPr="0054334C" w:rsidRDefault="0054334C" w:rsidP="007917DA">
      <w:pPr>
        <w:jc w:val="center"/>
        <w:rPr>
          <w:b/>
          <w:szCs w:val="24"/>
          <w:lang w:val="es-CO"/>
        </w:rPr>
      </w:pPr>
      <w:r w:rsidRPr="0054334C">
        <w:rPr>
          <w:b/>
          <w:szCs w:val="24"/>
          <w:lang w:val="es-CO"/>
        </w:rPr>
        <w:t>PROYECTO DE REHABILITACIÓN Y MEJORAMIENTO DE LA CARRETERA LIMA-CANTA-LA VIUDA-UNISH</w:t>
      </w:r>
    </w:p>
    <w:p w:rsidR="0054334C" w:rsidRPr="0054334C" w:rsidRDefault="0054334C" w:rsidP="007917DA">
      <w:pPr>
        <w:jc w:val="center"/>
        <w:rPr>
          <w:b/>
          <w:szCs w:val="24"/>
          <w:lang w:val="es-CO"/>
        </w:rPr>
      </w:pPr>
    </w:p>
    <w:p w:rsidR="0054334C" w:rsidRPr="0054334C" w:rsidRDefault="0054334C" w:rsidP="007917DA">
      <w:pPr>
        <w:jc w:val="center"/>
        <w:rPr>
          <w:b/>
          <w:szCs w:val="24"/>
          <w:lang w:val="es-CO"/>
        </w:rPr>
      </w:pPr>
      <w:bookmarkStart w:id="9" w:name="Text7"/>
      <w:r w:rsidRPr="0054334C">
        <w:rPr>
          <w:b/>
          <w:szCs w:val="24"/>
          <w:lang w:val="es-CO"/>
        </w:rPr>
        <w:t>(</w:t>
      </w:r>
      <w:bookmarkEnd w:id="9"/>
      <w:r w:rsidRPr="0054334C">
        <w:rPr>
          <w:b/>
          <w:szCs w:val="24"/>
          <w:lang w:val="es-CO"/>
        </w:rPr>
        <w:t>PE-L1058)</w:t>
      </w:r>
    </w:p>
    <w:p w:rsidR="0054334C" w:rsidRPr="0054334C" w:rsidRDefault="0054334C" w:rsidP="007917DA">
      <w:pPr>
        <w:jc w:val="center"/>
        <w:rPr>
          <w:b/>
          <w:szCs w:val="24"/>
          <w:lang w:val="es-CO"/>
        </w:rPr>
      </w:pPr>
    </w:p>
    <w:p w:rsidR="002B2944" w:rsidRDefault="0054334C" w:rsidP="007917DA">
      <w:pPr>
        <w:jc w:val="center"/>
        <w:rPr>
          <w:b/>
          <w:szCs w:val="24"/>
          <w:lang w:val="es-CO"/>
        </w:rPr>
      </w:pPr>
      <w:r w:rsidRPr="0054334C">
        <w:rPr>
          <w:b/>
          <w:szCs w:val="24"/>
          <w:lang w:val="es-CO"/>
        </w:rPr>
        <w:t xml:space="preserve">SEGUNDA OPERACIÓN INDIVIDUAL BAJO LA LÍNEA CCLIP PARA EL PROGRAMA QUINQUENAL DE INFRAESTRUCTURA DE LA </w:t>
      </w:r>
    </w:p>
    <w:p w:rsidR="0054334C" w:rsidRPr="0054334C" w:rsidRDefault="0054334C" w:rsidP="007917DA">
      <w:pPr>
        <w:jc w:val="center"/>
        <w:rPr>
          <w:b/>
          <w:szCs w:val="24"/>
          <w:lang w:val="es-CO"/>
        </w:rPr>
      </w:pPr>
      <w:r w:rsidRPr="0054334C">
        <w:rPr>
          <w:b/>
          <w:szCs w:val="24"/>
          <w:lang w:val="es-CO"/>
        </w:rPr>
        <w:t xml:space="preserve">RED VIAL NACIONAL </w:t>
      </w:r>
    </w:p>
    <w:p w:rsidR="00D26CAA" w:rsidRPr="000635FB" w:rsidRDefault="0054334C" w:rsidP="007917DA">
      <w:pPr>
        <w:jc w:val="center"/>
        <w:rPr>
          <w:b/>
          <w:szCs w:val="24"/>
          <w:lang w:val="es-CO"/>
        </w:rPr>
      </w:pPr>
      <w:r w:rsidRPr="0054334C">
        <w:rPr>
          <w:b/>
          <w:szCs w:val="24"/>
          <w:lang w:val="es-CO"/>
        </w:rPr>
        <w:t>(PE-X1001)</w:t>
      </w:r>
    </w:p>
    <w:p w:rsidR="00670121" w:rsidRPr="00157B27" w:rsidRDefault="00670121" w:rsidP="007917DA">
      <w:pPr>
        <w:jc w:val="center"/>
        <w:rPr>
          <w:b/>
          <w:szCs w:val="24"/>
        </w:rPr>
      </w:pPr>
    </w:p>
    <w:p w:rsidR="00670121" w:rsidRDefault="00670121" w:rsidP="006E304A">
      <w:pPr>
        <w:rPr>
          <w:b/>
          <w:szCs w:val="24"/>
        </w:rPr>
      </w:pPr>
    </w:p>
    <w:p w:rsidR="006E304A" w:rsidRDefault="006E304A" w:rsidP="006E304A">
      <w:pPr>
        <w:rPr>
          <w:b/>
          <w:szCs w:val="24"/>
        </w:rPr>
      </w:pPr>
    </w:p>
    <w:p w:rsidR="006E304A" w:rsidRDefault="006E304A" w:rsidP="006E304A">
      <w:pPr>
        <w:rPr>
          <w:b/>
          <w:szCs w:val="24"/>
        </w:rPr>
      </w:pPr>
    </w:p>
    <w:p w:rsidR="006E304A" w:rsidRDefault="006E304A" w:rsidP="006E304A">
      <w:pPr>
        <w:rPr>
          <w:b/>
          <w:szCs w:val="24"/>
        </w:rPr>
      </w:pPr>
    </w:p>
    <w:p w:rsidR="006E304A" w:rsidRPr="00157B27" w:rsidRDefault="006E304A" w:rsidP="006E304A">
      <w:pPr>
        <w:rPr>
          <w:b/>
          <w:szCs w:val="24"/>
        </w:rPr>
      </w:pPr>
    </w:p>
    <w:p w:rsidR="00F97CE7" w:rsidRPr="00157B27" w:rsidRDefault="00340447" w:rsidP="007917DA">
      <w:pPr>
        <w:jc w:val="center"/>
        <w:rPr>
          <w:b/>
          <w:szCs w:val="24"/>
        </w:rPr>
      </w:pPr>
      <w:bookmarkStart w:id="10" w:name="_Toc268248484"/>
      <w:bookmarkStart w:id="11" w:name="_Toc268379775"/>
      <w:r w:rsidRPr="00157B27">
        <w:rPr>
          <w:b/>
          <w:szCs w:val="24"/>
        </w:rPr>
        <w:t>INFORME DE GESTIÓN</w:t>
      </w:r>
      <w:r w:rsidR="00F97CE7" w:rsidRPr="00157B27">
        <w:rPr>
          <w:b/>
          <w:szCs w:val="24"/>
        </w:rPr>
        <w:t xml:space="preserve"> AMBIENTAL Y SOCIAL</w:t>
      </w:r>
      <w:bookmarkEnd w:id="10"/>
      <w:bookmarkEnd w:id="11"/>
    </w:p>
    <w:p w:rsidR="00670121" w:rsidRPr="00157B27" w:rsidRDefault="00F97CE7" w:rsidP="007917DA">
      <w:pPr>
        <w:jc w:val="center"/>
        <w:rPr>
          <w:b/>
          <w:szCs w:val="24"/>
        </w:rPr>
      </w:pPr>
      <w:bookmarkStart w:id="12" w:name="_Toc268248485"/>
      <w:bookmarkStart w:id="13" w:name="_Toc268379776"/>
      <w:r w:rsidRPr="00157B27">
        <w:rPr>
          <w:b/>
          <w:szCs w:val="24"/>
        </w:rPr>
        <w:t>(</w:t>
      </w:r>
      <w:r w:rsidR="00340447" w:rsidRPr="00157B27">
        <w:rPr>
          <w:b/>
          <w:szCs w:val="24"/>
        </w:rPr>
        <w:t>IGAS</w:t>
      </w:r>
      <w:r w:rsidRPr="00157B27">
        <w:rPr>
          <w:b/>
          <w:szCs w:val="24"/>
        </w:rPr>
        <w:t>)</w:t>
      </w:r>
      <w:bookmarkEnd w:id="12"/>
      <w:bookmarkEnd w:id="13"/>
    </w:p>
    <w:p w:rsidR="00670121" w:rsidRPr="00157B27" w:rsidRDefault="00670121" w:rsidP="007917DA">
      <w:pPr>
        <w:jc w:val="center"/>
        <w:rPr>
          <w:b/>
          <w:szCs w:val="24"/>
        </w:rPr>
      </w:pPr>
    </w:p>
    <w:p w:rsidR="00670121" w:rsidRPr="00157B27" w:rsidRDefault="00670121" w:rsidP="007917DA">
      <w:pPr>
        <w:jc w:val="center"/>
        <w:rPr>
          <w:b/>
          <w:szCs w:val="24"/>
        </w:rPr>
      </w:pPr>
    </w:p>
    <w:p w:rsidR="00670121" w:rsidRDefault="00670121" w:rsidP="007917DA">
      <w:pPr>
        <w:jc w:val="center"/>
        <w:rPr>
          <w:b/>
          <w:szCs w:val="24"/>
        </w:rPr>
      </w:pPr>
    </w:p>
    <w:p w:rsidR="00B0660E" w:rsidRDefault="00B0660E" w:rsidP="007917DA">
      <w:pPr>
        <w:jc w:val="center"/>
        <w:rPr>
          <w:b/>
          <w:szCs w:val="24"/>
        </w:rPr>
      </w:pPr>
    </w:p>
    <w:p w:rsidR="00B0660E" w:rsidRDefault="00B0660E" w:rsidP="007917DA">
      <w:pPr>
        <w:jc w:val="center"/>
        <w:rPr>
          <w:b/>
          <w:szCs w:val="24"/>
        </w:rPr>
      </w:pPr>
    </w:p>
    <w:p w:rsidR="00B0660E" w:rsidRDefault="00B0660E" w:rsidP="007917DA">
      <w:pPr>
        <w:jc w:val="center"/>
        <w:rPr>
          <w:b/>
          <w:szCs w:val="24"/>
        </w:rPr>
      </w:pPr>
    </w:p>
    <w:p w:rsidR="00B0660E" w:rsidRDefault="00B0660E" w:rsidP="007917DA">
      <w:pPr>
        <w:jc w:val="center"/>
        <w:rPr>
          <w:b/>
          <w:szCs w:val="24"/>
        </w:rPr>
      </w:pPr>
    </w:p>
    <w:p w:rsidR="00B0660E" w:rsidRPr="00157B27" w:rsidRDefault="00B0660E" w:rsidP="007917DA">
      <w:pPr>
        <w:jc w:val="center"/>
        <w:rPr>
          <w:b/>
          <w:szCs w:val="24"/>
        </w:rPr>
      </w:pPr>
    </w:p>
    <w:p w:rsidR="00670121" w:rsidRPr="00157B27" w:rsidRDefault="00670121" w:rsidP="007917DA">
      <w:pPr>
        <w:jc w:val="center"/>
        <w:rPr>
          <w:b/>
          <w:szCs w:val="24"/>
        </w:rPr>
      </w:pPr>
    </w:p>
    <w:p w:rsidR="00670121" w:rsidRDefault="00163E7B" w:rsidP="007917DA">
      <w:pPr>
        <w:jc w:val="center"/>
        <w:rPr>
          <w:b/>
          <w:szCs w:val="24"/>
        </w:rPr>
      </w:pPr>
      <w:r>
        <w:rPr>
          <w:b/>
          <w:szCs w:val="24"/>
        </w:rPr>
        <w:t>Abril</w:t>
      </w:r>
      <w:r w:rsidR="0090104E" w:rsidRPr="00157B27">
        <w:rPr>
          <w:b/>
          <w:szCs w:val="24"/>
        </w:rPr>
        <w:t xml:space="preserve"> de 201</w:t>
      </w:r>
      <w:r w:rsidR="00B0660E">
        <w:rPr>
          <w:b/>
          <w:szCs w:val="24"/>
        </w:rPr>
        <w:t>2</w:t>
      </w:r>
    </w:p>
    <w:p w:rsidR="00B0660E" w:rsidRDefault="00B0660E" w:rsidP="007917DA">
      <w:pPr>
        <w:jc w:val="left"/>
        <w:rPr>
          <w:b/>
          <w:bCs/>
          <w:szCs w:val="24"/>
        </w:rPr>
      </w:pPr>
      <w:r>
        <w:rPr>
          <w:b/>
          <w:bCs/>
          <w:szCs w:val="24"/>
        </w:rPr>
        <w:br w:type="page"/>
      </w:r>
    </w:p>
    <w:p w:rsidR="00B0660E" w:rsidRDefault="00B0660E" w:rsidP="007917DA">
      <w:pPr>
        <w:tabs>
          <w:tab w:val="left" w:pos="1440"/>
          <w:tab w:val="left" w:pos="2995"/>
          <w:tab w:val="left" w:pos="4680"/>
          <w:tab w:val="left" w:pos="5155"/>
          <w:tab w:val="left" w:pos="7675"/>
          <w:tab w:val="left" w:pos="10555"/>
        </w:tabs>
        <w:jc w:val="center"/>
        <w:rPr>
          <w:b/>
          <w:bCs/>
          <w:szCs w:val="24"/>
        </w:rPr>
      </w:pPr>
    </w:p>
    <w:p w:rsidR="00670121" w:rsidRPr="00157B27" w:rsidRDefault="00B0660E" w:rsidP="007917DA">
      <w:pPr>
        <w:tabs>
          <w:tab w:val="left" w:pos="1440"/>
          <w:tab w:val="left" w:pos="2995"/>
          <w:tab w:val="left" w:pos="4680"/>
          <w:tab w:val="left" w:pos="5155"/>
          <w:tab w:val="left" w:pos="7675"/>
          <w:tab w:val="left" w:pos="10555"/>
        </w:tabs>
        <w:jc w:val="center"/>
        <w:rPr>
          <w:b/>
          <w:bCs/>
          <w:szCs w:val="24"/>
        </w:rPr>
      </w:pPr>
      <w:r>
        <w:rPr>
          <w:b/>
          <w:bCs/>
          <w:szCs w:val="24"/>
        </w:rPr>
        <w:t>S</w:t>
      </w:r>
      <w:r w:rsidR="00670121" w:rsidRPr="00157B27">
        <w:rPr>
          <w:b/>
          <w:bCs/>
          <w:szCs w:val="24"/>
        </w:rPr>
        <w:t>IGLAS Y ABREVIATURAS</w:t>
      </w:r>
    </w:p>
    <w:p w:rsidR="00670121" w:rsidRPr="00157B27" w:rsidRDefault="00670121" w:rsidP="007917DA">
      <w:pPr>
        <w:tabs>
          <w:tab w:val="left" w:pos="1440"/>
          <w:tab w:val="left" w:pos="2995"/>
          <w:tab w:val="left" w:pos="4680"/>
          <w:tab w:val="left" w:pos="5155"/>
          <w:tab w:val="left" w:pos="7675"/>
          <w:tab w:val="left" w:pos="10555"/>
        </w:tabs>
        <w:jc w:val="center"/>
        <w:rPr>
          <w:b/>
          <w:bCs/>
          <w:szCs w:val="24"/>
        </w:rPr>
      </w:pPr>
    </w:p>
    <w:p w:rsidR="00670121" w:rsidRPr="00157B27" w:rsidRDefault="00670121" w:rsidP="007917DA">
      <w:pPr>
        <w:tabs>
          <w:tab w:val="left" w:pos="1440"/>
          <w:tab w:val="left" w:pos="2995"/>
          <w:tab w:val="left" w:pos="4680"/>
          <w:tab w:val="left" w:pos="5155"/>
          <w:tab w:val="left" w:pos="7675"/>
          <w:tab w:val="left" w:pos="10555"/>
        </w:tabs>
        <w:jc w:val="center"/>
        <w:rPr>
          <w:b/>
          <w:bCs/>
          <w:szCs w:val="24"/>
        </w:rPr>
      </w:pPr>
    </w:p>
    <w:tbl>
      <w:tblPr>
        <w:tblW w:w="9231" w:type="dxa"/>
        <w:tblLayout w:type="fixed"/>
        <w:tblLook w:val="0000" w:firstRow="0" w:lastRow="0" w:firstColumn="0" w:lastColumn="0" w:noHBand="0" w:noVBand="0"/>
      </w:tblPr>
      <w:tblGrid>
        <w:gridCol w:w="1809"/>
        <w:gridCol w:w="7422"/>
      </w:tblGrid>
      <w:tr w:rsidR="00C815BA" w:rsidRPr="00E23F9F" w:rsidTr="003A7E5C">
        <w:trPr>
          <w:cantSplit/>
        </w:trPr>
        <w:tc>
          <w:tcPr>
            <w:tcW w:w="1809" w:type="dxa"/>
          </w:tcPr>
          <w:p w:rsidR="00C815BA" w:rsidRPr="00E23F9F" w:rsidRDefault="00C815BA" w:rsidP="007917DA">
            <w:pPr>
              <w:pStyle w:val="ABBR"/>
              <w:rPr>
                <w:sz w:val="22"/>
                <w:szCs w:val="22"/>
              </w:rPr>
            </w:pPr>
            <w:r w:rsidRPr="00E23F9F">
              <w:rPr>
                <w:sz w:val="22"/>
                <w:szCs w:val="22"/>
              </w:rPr>
              <w:t>AID</w:t>
            </w:r>
          </w:p>
        </w:tc>
        <w:tc>
          <w:tcPr>
            <w:tcW w:w="7422" w:type="dxa"/>
            <w:vAlign w:val="bottom"/>
          </w:tcPr>
          <w:p w:rsidR="00C815BA" w:rsidRPr="00E23F9F" w:rsidRDefault="00C815BA" w:rsidP="007917DA">
            <w:pPr>
              <w:pStyle w:val="AbbrDesc"/>
              <w:rPr>
                <w:sz w:val="22"/>
                <w:szCs w:val="22"/>
              </w:rPr>
            </w:pPr>
            <w:r w:rsidRPr="00E23F9F">
              <w:rPr>
                <w:sz w:val="22"/>
                <w:szCs w:val="22"/>
              </w:rPr>
              <w:t>Área de Influencia Directa</w:t>
            </w:r>
          </w:p>
        </w:tc>
      </w:tr>
      <w:tr w:rsidR="00EC34B9" w:rsidRPr="00E23F9F" w:rsidTr="003A7E5C">
        <w:trPr>
          <w:cantSplit/>
        </w:trPr>
        <w:tc>
          <w:tcPr>
            <w:tcW w:w="1809" w:type="dxa"/>
          </w:tcPr>
          <w:p w:rsidR="00EC34B9" w:rsidRPr="00E23F9F" w:rsidRDefault="00EC34B9" w:rsidP="007917DA">
            <w:pPr>
              <w:pStyle w:val="ABBR"/>
              <w:rPr>
                <w:sz w:val="22"/>
                <w:szCs w:val="22"/>
              </w:rPr>
            </w:pPr>
            <w:r w:rsidRPr="00E23F9F">
              <w:rPr>
                <w:sz w:val="22"/>
                <w:szCs w:val="22"/>
              </w:rPr>
              <w:t>ANP</w:t>
            </w:r>
          </w:p>
        </w:tc>
        <w:tc>
          <w:tcPr>
            <w:tcW w:w="7422" w:type="dxa"/>
            <w:vAlign w:val="bottom"/>
          </w:tcPr>
          <w:p w:rsidR="00EC34B9" w:rsidRPr="00E23F9F" w:rsidRDefault="00EC34B9" w:rsidP="007917DA">
            <w:pPr>
              <w:pStyle w:val="AbbrDesc"/>
              <w:rPr>
                <w:sz w:val="22"/>
                <w:szCs w:val="22"/>
              </w:rPr>
            </w:pPr>
            <w:r w:rsidRPr="00E23F9F">
              <w:rPr>
                <w:sz w:val="22"/>
                <w:szCs w:val="22"/>
              </w:rPr>
              <w:t>Áreas Naturales Protegidas</w:t>
            </w:r>
          </w:p>
        </w:tc>
      </w:tr>
      <w:tr w:rsidR="00FA74AC" w:rsidRPr="00E23F9F" w:rsidTr="003A7E5C">
        <w:trPr>
          <w:cantSplit/>
        </w:trPr>
        <w:tc>
          <w:tcPr>
            <w:tcW w:w="1809" w:type="dxa"/>
          </w:tcPr>
          <w:p w:rsidR="00FA74AC" w:rsidRPr="00E23F9F" w:rsidRDefault="00FA74AC" w:rsidP="007917DA">
            <w:pPr>
              <w:pStyle w:val="ABBR"/>
              <w:rPr>
                <w:caps w:val="0"/>
                <w:sz w:val="22"/>
                <w:szCs w:val="22"/>
              </w:rPr>
            </w:pPr>
            <w:r w:rsidRPr="00E23F9F">
              <w:rPr>
                <w:caps w:val="0"/>
                <w:sz w:val="22"/>
                <w:szCs w:val="22"/>
              </w:rPr>
              <w:t>BID o Banco</w:t>
            </w:r>
          </w:p>
        </w:tc>
        <w:tc>
          <w:tcPr>
            <w:tcW w:w="7422" w:type="dxa"/>
            <w:vAlign w:val="bottom"/>
          </w:tcPr>
          <w:p w:rsidR="00FA74AC" w:rsidRPr="00E23F9F" w:rsidRDefault="00FA74AC" w:rsidP="007917DA">
            <w:pPr>
              <w:pStyle w:val="AbbrDesc"/>
              <w:rPr>
                <w:sz w:val="22"/>
                <w:szCs w:val="22"/>
              </w:rPr>
            </w:pPr>
            <w:r w:rsidRPr="00E23F9F">
              <w:rPr>
                <w:sz w:val="22"/>
                <w:szCs w:val="22"/>
              </w:rPr>
              <w:t>Banco Interamericano de Desarrollo</w:t>
            </w:r>
          </w:p>
        </w:tc>
      </w:tr>
      <w:tr w:rsidR="00C815BA" w:rsidRPr="00E23F9F" w:rsidTr="003A7E5C">
        <w:trPr>
          <w:cantSplit/>
        </w:trPr>
        <w:tc>
          <w:tcPr>
            <w:tcW w:w="1809" w:type="dxa"/>
          </w:tcPr>
          <w:p w:rsidR="00C815BA" w:rsidRPr="00E23F9F" w:rsidRDefault="00C815BA" w:rsidP="007917DA">
            <w:pPr>
              <w:pStyle w:val="ABBR"/>
              <w:rPr>
                <w:sz w:val="22"/>
                <w:szCs w:val="22"/>
                <w:lang w:val="es-AR"/>
              </w:rPr>
            </w:pPr>
            <w:r w:rsidRPr="00E23F9F">
              <w:rPr>
                <w:sz w:val="22"/>
                <w:szCs w:val="22"/>
                <w:lang w:val="es-ES"/>
              </w:rPr>
              <w:t>CAR</w:t>
            </w:r>
          </w:p>
        </w:tc>
        <w:tc>
          <w:tcPr>
            <w:tcW w:w="7422" w:type="dxa"/>
            <w:vAlign w:val="bottom"/>
          </w:tcPr>
          <w:p w:rsidR="00C815BA" w:rsidRPr="00E23F9F" w:rsidRDefault="00C815BA" w:rsidP="007917DA">
            <w:pPr>
              <w:pStyle w:val="AbbrDesc"/>
              <w:rPr>
                <w:color w:val="000000"/>
                <w:sz w:val="22"/>
                <w:szCs w:val="22"/>
                <w:lang w:val="es-AR"/>
              </w:rPr>
            </w:pPr>
            <w:r w:rsidRPr="00E23F9F">
              <w:rPr>
                <w:sz w:val="22"/>
                <w:szCs w:val="22"/>
                <w:lang w:val="es-ES"/>
              </w:rPr>
              <w:t>Comisión Ambiental Regional</w:t>
            </w:r>
          </w:p>
        </w:tc>
      </w:tr>
      <w:tr w:rsidR="00C815BA" w:rsidRPr="00E23F9F" w:rsidTr="003A7E5C">
        <w:trPr>
          <w:cantSplit/>
        </w:trPr>
        <w:tc>
          <w:tcPr>
            <w:tcW w:w="1809" w:type="dxa"/>
          </w:tcPr>
          <w:p w:rsidR="00C815BA" w:rsidRPr="00E23F9F" w:rsidRDefault="00C815BA" w:rsidP="007917DA">
            <w:pPr>
              <w:pStyle w:val="ABBR"/>
              <w:rPr>
                <w:sz w:val="22"/>
                <w:szCs w:val="22"/>
                <w:lang w:val="es-AR"/>
              </w:rPr>
            </w:pPr>
            <w:r w:rsidRPr="00E23F9F">
              <w:rPr>
                <w:sz w:val="22"/>
                <w:szCs w:val="22"/>
                <w:lang w:val="es-ES"/>
              </w:rPr>
              <w:t>CAM</w:t>
            </w:r>
          </w:p>
        </w:tc>
        <w:tc>
          <w:tcPr>
            <w:tcW w:w="7422" w:type="dxa"/>
            <w:vAlign w:val="bottom"/>
          </w:tcPr>
          <w:p w:rsidR="00C815BA" w:rsidRPr="00E23F9F" w:rsidRDefault="00C815BA" w:rsidP="007917DA">
            <w:pPr>
              <w:pStyle w:val="AbbrDesc"/>
              <w:rPr>
                <w:color w:val="000000"/>
                <w:sz w:val="22"/>
                <w:szCs w:val="22"/>
                <w:lang w:val="es-AR"/>
              </w:rPr>
            </w:pPr>
            <w:r w:rsidRPr="00E23F9F">
              <w:rPr>
                <w:sz w:val="22"/>
                <w:szCs w:val="22"/>
                <w:lang w:val="es-ES"/>
              </w:rPr>
              <w:t>Comisión Ambiental Municipal</w:t>
            </w:r>
          </w:p>
        </w:tc>
      </w:tr>
      <w:tr w:rsidR="007376F4" w:rsidRPr="00E23F9F" w:rsidTr="003A7E5C">
        <w:trPr>
          <w:cantSplit/>
        </w:trPr>
        <w:tc>
          <w:tcPr>
            <w:tcW w:w="1809" w:type="dxa"/>
          </w:tcPr>
          <w:p w:rsidR="007376F4" w:rsidRPr="00E23F9F" w:rsidRDefault="007376F4" w:rsidP="007917DA">
            <w:pPr>
              <w:pStyle w:val="ABBR"/>
              <w:rPr>
                <w:sz w:val="22"/>
                <w:szCs w:val="22"/>
                <w:lang w:val="es-AR"/>
              </w:rPr>
            </w:pPr>
            <w:r w:rsidRPr="00E23F9F">
              <w:rPr>
                <w:sz w:val="22"/>
                <w:szCs w:val="22"/>
                <w:lang w:val="es-AR"/>
              </w:rPr>
              <w:t>CCLIP</w:t>
            </w:r>
          </w:p>
        </w:tc>
        <w:tc>
          <w:tcPr>
            <w:tcW w:w="7422" w:type="dxa"/>
            <w:vAlign w:val="bottom"/>
          </w:tcPr>
          <w:p w:rsidR="007376F4" w:rsidRPr="00E23F9F" w:rsidRDefault="007376F4" w:rsidP="007917DA">
            <w:pPr>
              <w:pStyle w:val="AbbrDesc"/>
              <w:rPr>
                <w:sz w:val="22"/>
                <w:szCs w:val="22"/>
                <w:lang w:val="es-AR"/>
              </w:rPr>
            </w:pPr>
            <w:r w:rsidRPr="00E23F9F">
              <w:rPr>
                <w:color w:val="000000"/>
                <w:sz w:val="22"/>
                <w:szCs w:val="22"/>
                <w:lang w:val="es-AR"/>
              </w:rPr>
              <w:t>Siglas en inglés de Línea Condicional de Crédito para Proyectos de Inversión</w:t>
            </w:r>
          </w:p>
        </w:tc>
      </w:tr>
      <w:tr w:rsidR="001D7BBD" w:rsidRPr="00E23F9F" w:rsidTr="003A7E5C">
        <w:trPr>
          <w:cantSplit/>
        </w:trPr>
        <w:tc>
          <w:tcPr>
            <w:tcW w:w="1809" w:type="dxa"/>
          </w:tcPr>
          <w:p w:rsidR="001D7BBD" w:rsidRPr="00E23F9F" w:rsidRDefault="001D7BBD" w:rsidP="007917DA">
            <w:pPr>
              <w:pStyle w:val="ABBR"/>
              <w:rPr>
                <w:caps w:val="0"/>
                <w:sz w:val="22"/>
                <w:szCs w:val="22"/>
              </w:rPr>
            </w:pPr>
            <w:r w:rsidRPr="00E23F9F">
              <w:rPr>
                <w:sz w:val="22"/>
                <w:szCs w:val="22"/>
                <w:lang w:val="es-AR"/>
              </w:rPr>
              <w:t>CEPLAN</w:t>
            </w:r>
          </w:p>
        </w:tc>
        <w:tc>
          <w:tcPr>
            <w:tcW w:w="7422" w:type="dxa"/>
            <w:vAlign w:val="bottom"/>
          </w:tcPr>
          <w:p w:rsidR="001D7BBD" w:rsidRPr="00E23F9F" w:rsidRDefault="001D7BBD" w:rsidP="007917DA">
            <w:pPr>
              <w:pStyle w:val="AbbrDesc"/>
              <w:rPr>
                <w:sz w:val="22"/>
                <w:szCs w:val="22"/>
              </w:rPr>
            </w:pPr>
            <w:r w:rsidRPr="00E23F9F">
              <w:rPr>
                <w:sz w:val="22"/>
                <w:szCs w:val="22"/>
                <w:lang w:val="es-AR"/>
              </w:rPr>
              <w:t>Centro Nacional de Planeamiento Estratégico</w:t>
            </w:r>
          </w:p>
        </w:tc>
      </w:tr>
      <w:tr w:rsidR="007376F4" w:rsidRPr="00E23F9F" w:rsidTr="003A7E5C">
        <w:trPr>
          <w:cantSplit/>
        </w:trPr>
        <w:tc>
          <w:tcPr>
            <w:tcW w:w="1809" w:type="dxa"/>
          </w:tcPr>
          <w:p w:rsidR="007376F4" w:rsidRPr="00E23F9F" w:rsidRDefault="007376F4" w:rsidP="007917DA">
            <w:pPr>
              <w:pStyle w:val="ABBR"/>
              <w:rPr>
                <w:sz w:val="22"/>
                <w:szCs w:val="22"/>
                <w:lang w:val="es-ES"/>
              </w:rPr>
            </w:pPr>
            <w:r w:rsidRPr="00E23F9F">
              <w:rPr>
                <w:sz w:val="22"/>
                <w:szCs w:val="22"/>
                <w:lang w:val="es-ES"/>
              </w:rPr>
              <w:t>CIRA</w:t>
            </w:r>
          </w:p>
        </w:tc>
        <w:tc>
          <w:tcPr>
            <w:tcW w:w="7422" w:type="dxa"/>
            <w:vAlign w:val="bottom"/>
          </w:tcPr>
          <w:p w:rsidR="007376F4" w:rsidRPr="00E23F9F" w:rsidRDefault="007376F4" w:rsidP="007917DA">
            <w:pPr>
              <w:pStyle w:val="AbbrDesc"/>
              <w:rPr>
                <w:sz w:val="22"/>
                <w:szCs w:val="22"/>
                <w:lang w:val="es-ES"/>
              </w:rPr>
            </w:pPr>
            <w:r w:rsidRPr="00E23F9F">
              <w:rPr>
                <w:sz w:val="22"/>
                <w:szCs w:val="22"/>
                <w:lang w:val="es-ES"/>
              </w:rPr>
              <w:t>Certificado de Inexistencia de Restos Arqueológicos</w:t>
            </w:r>
          </w:p>
        </w:tc>
      </w:tr>
      <w:tr w:rsidR="00E23F9F" w:rsidRPr="00E23F9F" w:rsidTr="003A7E5C">
        <w:trPr>
          <w:cantSplit/>
        </w:trPr>
        <w:tc>
          <w:tcPr>
            <w:tcW w:w="1809" w:type="dxa"/>
          </w:tcPr>
          <w:p w:rsidR="00E23F9F" w:rsidRPr="00E23F9F" w:rsidRDefault="00E23F9F" w:rsidP="007917DA">
            <w:pPr>
              <w:pStyle w:val="ABBR"/>
              <w:rPr>
                <w:sz w:val="22"/>
                <w:szCs w:val="22"/>
                <w:lang w:val="es-ES"/>
              </w:rPr>
            </w:pPr>
            <w:r w:rsidRPr="00E23F9F">
              <w:rPr>
                <w:sz w:val="22"/>
                <w:szCs w:val="22"/>
              </w:rPr>
              <w:t>COFOPRI</w:t>
            </w:r>
          </w:p>
        </w:tc>
        <w:tc>
          <w:tcPr>
            <w:tcW w:w="7422" w:type="dxa"/>
            <w:vAlign w:val="bottom"/>
          </w:tcPr>
          <w:p w:rsidR="00E23F9F" w:rsidRPr="00E23F9F" w:rsidRDefault="00E23F9F" w:rsidP="007917DA">
            <w:pPr>
              <w:pStyle w:val="AbbrDesc"/>
              <w:rPr>
                <w:sz w:val="22"/>
                <w:szCs w:val="22"/>
                <w:lang w:val="es-ES"/>
              </w:rPr>
            </w:pPr>
            <w:r w:rsidRPr="00E23F9F">
              <w:rPr>
                <w:sz w:val="22"/>
                <w:szCs w:val="22"/>
              </w:rPr>
              <w:t>Organismo de Formalización de la Propiedad Informal</w:t>
            </w:r>
          </w:p>
        </w:tc>
      </w:tr>
      <w:tr w:rsidR="007376F4" w:rsidRPr="00E23F9F" w:rsidTr="003A7E5C">
        <w:trPr>
          <w:cantSplit/>
        </w:trPr>
        <w:tc>
          <w:tcPr>
            <w:tcW w:w="1809" w:type="dxa"/>
          </w:tcPr>
          <w:p w:rsidR="007376F4" w:rsidRPr="00E23F9F" w:rsidRDefault="007376F4" w:rsidP="007917DA">
            <w:pPr>
              <w:pStyle w:val="ABBR"/>
              <w:rPr>
                <w:caps w:val="0"/>
                <w:sz w:val="22"/>
                <w:szCs w:val="22"/>
              </w:rPr>
            </w:pPr>
            <w:r w:rsidRPr="00E23F9F">
              <w:rPr>
                <w:sz w:val="22"/>
                <w:szCs w:val="22"/>
                <w:lang w:val="es-ES"/>
              </w:rPr>
              <w:t>CONATA</w:t>
            </w:r>
          </w:p>
        </w:tc>
        <w:tc>
          <w:tcPr>
            <w:tcW w:w="7422" w:type="dxa"/>
            <w:vAlign w:val="bottom"/>
          </w:tcPr>
          <w:p w:rsidR="007376F4" w:rsidRPr="00E23F9F" w:rsidRDefault="007376F4" w:rsidP="007917DA">
            <w:pPr>
              <w:pStyle w:val="AbbrDesc"/>
              <w:rPr>
                <w:sz w:val="22"/>
                <w:szCs w:val="22"/>
              </w:rPr>
            </w:pPr>
            <w:r w:rsidRPr="00E23F9F">
              <w:rPr>
                <w:sz w:val="22"/>
                <w:szCs w:val="22"/>
                <w:lang w:val="es-ES"/>
              </w:rPr>
              <w:t>Consejo Nacional de Tasaciones</w:t>
            </w:r>
          </w:p>
        </w:tc>
      </w:tr>
      <w:tr w:rsidR="00FA74AC" w:rsidRPr="00E23F9F" w:rsidTr="003A7E5C">
        <w:trPr>
          <w:cantSplit/>
        </w:trPr>
        <w:tc>
          <w:tcPr>
            <w:tcW w:w="1809" w:type="dxa"/>
          </w:tcPr>
          <w:p w:rsidR="00FA74AC" w:rsidRPr="00E23F9F" w:rsidRDefault="00FA74AC" w:rsidP="007917DA">
            <w:pPr>
              <w:pStyle w:val="ABBR"/>
              <w:rPr>
                <w:caps w:val="0"/>
                <w:sz w:val="22"/>
                <w:szCs w:val="22"/>
              </w:rPr>
            </w:pPr>
            <w:r w:rsidRPr="00E23F9F">
              <w:rPr>
                <w:caps w:val="0"/>
                <w:sz w:val="22"/>
                <w:szCs w:val="22"/>
              </w:rPr>
              <w:t>CT</w:t>
            </w:r>
          </w:p>
        </w:tc>
        <w:tc>
          <w:tcPr>
            <w:tcW w:w="7422" w:type="dxa"/>
            <w:vAlign w:val="bottom"/>
          </w:tcPr>
          <w:p w:rsidR="00FA74AC" w:rsidRPr="00E23F9F" w:rsidRDefault="00FA74AC" w:rsidP="007917DA">
            <w:pPr>
              <w:pStyle w:val="AbbrDesc"/>
              <w:rPr>
                <w:sz w:val="22"/>
                <w:szCs w:val="22"/>
              </w:rPr>
            </w:pPr>
            <w:r w:rsidRPr="00E23F9F">
              <w:rPr>
                <w:sz w:val="22"/>
                <w:szCs w:val="22"/>
              </w:rPr>
              <w:t xml:space="preserve">Cooperación Técnica </w:t>
            </w:r>
          </w:p>
        </w:tc>
      </w:tr>
      <w:tr w:rsidR="005104DA" w:rsidRPr="00E23F9F" w:rsidTr="003A7E5C">
        <w:trPr>
          <w:cantSplit/>
        </w:trPr>
        <w:tc>
          <w:tcPr>
            <w:tcW w:w="1809" w:type="dxa"/>
          </w:tcPr>
          <w:p w:rsidR="005104DA" w:rsidRPr="00E23F9F" w:rsidRDefault="005104DA" w:rsidP="007917DA">
            <w:pPr>
              <w:pStyle w:val="ABBR"/>
              <w:rPr>
                <w:caps w:val="0"/>
                <w:spacing w:val="2"/>
                <w:sz w:val="22"/>
                <w:szCs w:val="22"/>
              </w:rPr>
            </w:pPr>
            <w:r w:rsidRPr="00E23F9F">
              <w:rPr>
                <w:caps w:val="0"/>
                <w:sz w:val="22"/>
                <w:szCs w:val="22"/>
              </w:rPr>
              <w:t>CTF</w:t>
            </w:r>
          </w:p>
        </w:tc>
        <w:tc>
          <w:tcPr>
            <w:tcW w:w="7422" w:type="dxa"/>
            <w:vAlign w:val="bottom"/>
          </w:tcPr>
          <w:p w:rsidR="005104DA" w:rsidRPr="00E23F9F" w:rsidRDefault="005104DA" w:rsidP="007917DA">
            <w:pPr>
              <w:pStyle w:val="AbbrDesc"/>
              <w:rPr>
                <w:sz w:val="22"/>
                <w:szCs w:val="22"/>
                <w:lang w:eastAsia="es-CO"/>
              </w:rPr>
            </w:pPr>
            <w:r w:rsidRPr="00E23F9F">
              <w:rPr>
                <w:sz w:val="22"/>
                <w:szCs w:val="22"/>
              </w:rPr>
              <w:t>Clean</w:t>
            </w:r>
            <w:r w:rsidR="00294833" w:rsidRPr="00E23F9F">
              <w:rPr>
                <w:sz w:val="22"/>
                <w:szCs w:val="22"/>
              </w:rPr>
              <w:t xml:space="preserve"> </w:t>
            </w:r>
            <w:r w:rsidRPr="00E23F9F">
              <w:rPr>
                <w:sz w:val="22"/>
                <w:szCs w:val="22"/>
              </w:rPr>
              <w:t>Technology</w:t>
            </w:r>
            <w:r w:rsidR="00294833" w:rsidRPr="00E23F9F">
              <w:rPr>
                <w:sz w:val="22"/>
                <w:szCs w:val="22"/>
              </w:rPr>
              <w:t xml:space="preserve"> </w:t>
            </w:r>
            <w:r w:rsidRPr="00E23F9F">
              <w:rPr>
                <w:sz w:val="22"/>
                <w:szCs w:val="22"/>
              </w:rPr>
              <w:t>Fund</w:t>
            </w:r>
          </w:p>
        </w:tc>
      </w:tr>
      <w:tr w:rsidR="007376F4" w:rsidRPr="00E23F9F" w:rsidTr="003A7E5C">
        <w:trPr>
          <w:cantSplit/>
        </w:trPr>
        <w:tc>
          <w:tcPr>
            <w:tcW w:w="1809" w:type="dxa"/>
          </w:tcPr>
          <w:p w:rsidR="007376F4" w:rsidRPr="00E23F9F" w:rsidRDefault="007376F4" w:rsidP="007917DA">
            <w:pPr>
              <w:pStyle w:val="ABBR"/>
              <w:rPr>
                <w:sz w:val="22"/>
                <w:szCs w:val="22"/>
              </w:rPr>
            </w:pPr>
            <w:r w:rsidRPr="00E23F9F">
              <w:rPr>
                <w:sz w:val="22"/>
                <w:szCs w:val="22"/>
                <w:lang w:val="es-ES"/>
              </w:rPr>
              <w:t>DME</w:t>
            </w:r>
          </w:p>
        </w:tc>
        <w:tc>
          <w:tcPr>
            <w:tcW w:w="7422" w:type="dxa"/>
            <w:vAlign w:val="bottom"/>
          </w:tcPr>
          <w:p w:rsidR="007376F4" w:rsidRPr="00E23F9F" w:rsidRDefault="007376F4" w:rsidP="007917DA">
            <w:pPr>
              <w:pStyle w:val="AbbrDesc"/>
              <w:rPr>
                <w:sz w:val="22"/>
                <w:szCs w:val="22"/>
              </w:rPr>
            </w:pPr>
            <w:r w:rsidRPr="00E23F9F">
              <w:rPr>
                <w:sz w:val="22"/>
                <w:szCs w:val="22"/>
                <w:lang w:val="es-ES"/>
              </w:rPr>
              <w:t>Depósitos de material excedentes</w:t>
            </w:r>
          </w:p>
        </w:tc>
      </w:tr>
      <w:tr w:rsidR="001D7BBD" w:rsidRPr="00E23F9F" w:rsidTr="003A7E5C">
        <w:trPr>
          <w:cantSplit/>
        </w:trPr>
        <w:tc>
          <w:tcPr>
            <w:tcW w:w="1809" w:type="dxa"/>
          </w:tcPr>
          <w:p w:rsidR="001D7BBD" w:rsidRPr="00E23F9F" w:rsidRDefault="001D7BBD" w:rsidP="007917DA">
            <w:pPr>
              <w:pStyle w:val="ABBR"/>
              <w:rPr>
                <w:caps w:val="0"/>
                <w:sz w:val="22"/>
                <w:szCs w:val="22"/>
              </w:rPr>
            </w:pPr>
            <w:r w:rsidRPr="00E23F9F">
              <w:rPr>
                <w:sz w:val="22"/>
                <w:szCs w:val="22"/>
              </w:rPr>
              <w:t>DGASA</w:t>
            </w:r>
          </w:p>
        </w:tc>
        <w:tc>
          <w:tcPr>
            <w:tcW w:w="7422" w:type="dxa"/>
            <w:vAlign w:val="bottom"/>
          </w:tcPr>
          <w:p w:rsidR="001D7BBD" w:rsidRPr="00E23F9F" w:rsidRDefault="001D7BBD" w:rsidP="007917DA">
            <w:pPr>
              <w:pStyle w:val="AbbrDesc"/>
              <w:rPr>
                <w:sz w:val="22"/>
                <w:szCs w:val="22"/>
              </w:rPr>
            </w:pPr>
            <w:r w:rsidRPr="00E23F9F">
              <w:rPr>
                <w:sz w:val="22"/>
                <w:szCs w:val="22"/>
              </w:rPr>
              <w:t>Dirección General de Asuntos Ambientales y Sociales</w:t>
            </w:r>
          </w:p>
        </w:tc>
      </w:tr>
      <w:tr w:rsidR="00FA74AC" w:rsidRPr="00E23F9F" w:rsidTr="003A7E5C">
        <w:trPr>
          <w:cantSplit/>
        </w:trPr>
        <w:tc>
          <w:tcPr>
            <w:tcW w:w="1809" w:type="dxa"/>
          </w:tcPr>
          <w:p w:rsidR="00FA74AC" w:rsidRPr="00E23F9F" w:rsidRDefault="00FA74AC" w:rsidP="007917DA">
            <w:pPr>
              <w:pStyle w:val="ABBR"/>
              <w:rPr>
                <w:caps w:val="0"/>
                <w:sz w:val="22"/>
                <w:szCs w:val="22"/>
              </w:rPr>
            </w:pPr>
            <w:r w:rsidRPr="00E23F9F">
              <w:rPr>
                <w:caps w:val="0"/>
                <w:sz w:val="22"/>
                <w:szCs w:val="22"/>
              </w:rPr>
              <w:t>EIA</w:t>
            </w:r>
          </w:p>
        </w:tc>
        <w:tc>
          <w:tcPr>
            <w:tcW w:w="7422" w:type="dxa"/>
            <w:vAlign w:val="bottom"/>
          </w:tcPr>
          <w:p w:rsidR="00FA74AC" w:rsidRPr="00E23F9F" w:rsidRDefault="00FA74AC" w:rsidP="007917DA">
            <w:pPr>
              <w:pStyle w:val="AbbrDesc"/>
              <w:rPr>
                <w:sz w:val="22"/>
                <w:szCs w:val="22"/>
              </w:rPr>
            </w:pPr>
            <w:r w:rsidRPr="00E23F9F">
              <w:rPr>
                <w:sz w:val="22"/>
                <w:szCs w:val="22"/>
              </w:rPr>
              <w:t>E</w:t>
            </w:r>
            <w:r w:rsidR="00EC34B9" w:rsidRPr="00E23F9F">
              <w:rPr>
                <w:sz w:val="22"/>
                <w:szCs w:val="22"/>
              </w:rPr>
              <w:t>studio</w:t>
            </w:r>
            <w:r w:rsidRPr="00E23F9F">
              <w:rPr>
                <w:sz w:val="22"/>
                <w:szCs w:val="22"/>
              </w:rPr>
              <w:t xml:space="preserve"> de Impacto Ambiental</w:t>
            </w:r>
          </w:p>
        </w:tc>
      </w:tr>
      <w:tr w:rsidR="00C815BA" w:rsidRPr="00E23F9F" w:rsidTr="003A7E5C">
        <w:trPr>
          <w:cantSplit/>
        </w:trPr>
        <w:tc>
          <w:tcPr>
            <w:tcW w:w="1809" w:type="dxa"/>
          </w:tcPr>
          <w:p w:rsidR="00C815BA" w:rsidRPr="00E23F9F" w:rsidRDefault="00C815BA" w:rsidP="007917DA">
            <w:pPr>
              <w:pStyle w:val="ABBR"/>
              <w:rPr>
                <w:caps w:val="0"/>
                <w:sz w:val="22"/>
                <w:szCs w:val="22"/>
              </w:rPr>
            </w:pPr>
            <w:r w:rsidRPr="00E23F9F">
              <w:rPr>
                <w:sz w:val="22"/>
                <w:szCs w:val="22"/>
              </w:rPr>
              <w:t>EIAS</w:t>
            </w:r>
          </w:p>
        </w:tc>
        <w:tc>
          <w:tcPr>
            <w:tcW w:w="7422" w:type="dxa"/>
            <w:vAlign w:val="bottom"/>
          </w:tcPr>
          <w:p w:rsidR="00C815BA" w:rsidRPr="00E23F9F" w:rsidRDefault="00C815BA" w:rsidP="007917DA">
            <w:pPr>
              <w:pStyle w:val="AbbrDesc"/>
              <w:rPr>
                <w:iCs/>
                <w:sz w:val="22"/>
                <w:szCs w:val="22"/>
              </w:rPr>
            </w:pPr>
            <w:r w:rsidRPr="00E23F9F">
              <w:rPr>
                <w:sz w:val="22"/>
                <w:szCs w:val="22"/>
              </w:rPr>
              <w:t>Estudio de Impacto Ambiental Semidetallado</w:t>
            </w:r>
          </w:p>
        </w:tc>
      </w:tr>
      <w:tr w:rsidR="00FA74AC" w:rsidRPr="00E23F9F" w:rsidTr="003A7E5C">
        <w:trPr>
          <w:cantSplit/>
        </w:trPr>
        <w:tc>
          <w:tcPr>
            <w:tcW w:w="1809" w:type="dxa"/>
          </w:tcPr>
          <w:p w:rsidR="00FA74AC" w:rsidRPr="00E23F9F" w:rsidRDefault="00FA74AC" w:rsidP="007917DA">
            <w:pPr>
              <w:pStyle w:val="ABBR"/>
              <w:rPr>
                <w:caps w:val="0"/>
                <w:sz w:val="22"/>
                <w:szCs w:val="22"/>
              </w:rPr>
            </w:pPr>
            <w:r w:rsidRPr="00E23F9F">
              <w:rPr>
                <w:caps w:val="0"/>
                <w:sz w:val="22"/>
                <w:szCs w:val="22"/>
              </w:rPr>
              <w:t>ESR</w:t>
            </w:r>
          </w:p>
        </w:tc>
        <w:tc>
          <w:tcPr>
            <w:tcW w:w="7422" w:type="dxa"/>
            <w:vAlign w:val="bottom"/>
          </w:tcPr>
          <w:p w:rsidR="00FA74AC" w:rsidRPr="00E23F9F" w:rsidRDefault="00FA74AC" w:rsidP="007917DA">
            <w:pPr>
              <w:pStyle w:val="AbbrDesc"/>
              <w:rPr>
                <w:sz w:val="22"/>
                <w:szCs w:val="22"/>
              </w:rPr>
            </w:pPr>
            <w:r w:rsidRPr="00E23F9F">
              <w:rPr>
                <w:iCs/>
                <w:sz w:val="22"/>
                <w:szCs w:val="22"/>
              </w:rPr>
              <w:t>Environmental and Social Review</w:t>
            </w:r>
          </w:p>
        </w:tc>
      </w:tr>
      <w:tr w:rsidR="00C54530" w:rsidRPr="00E23F9F" w:rsidTr="003A7E5C">
        <w:trPr>
          <w:cantSplit/>
        </w:trPr>
        <w:tc>
          <w:tcPr>
            <w:tcW w:w="1809" w:type="dxa"/>
          </w:tcPr>
          <w:p w:rsidR="00C54530" w:rsidRPr="00E23F9F" w:rsidRDefault="00C54530" w:rsidP="007917DA">
            <w:pPr>
              <w:pStyle w:val="ABBR"/>
              <w:rPr>
                <w:caps w:val="0"/>
                <w:sz w:val="22"/>
                <w:szCs w:val="22"/>
              </w:rPr>
            </w:pPr>
            <w:r w:rsidRPr="00E23F9F">
              <w:rPr>
                <w:caps w:val="0"/>
                <w:sz w:val="22"/>
                <w:szCs w:val="22"/>
              </w:rPr>
              <w:t>ESS</w:t>
            </w:r>
          </w:p>
        </w:tc>
        <w:tc>
          <w:tcPr>
            <w:tcW w:w="7422" w:type="dxa"/>
            <w:vAlign w:val="bottom"/>
          </w:tcPr>
          <w:p w:rsidR="00C54530" w:rsidRPr="00E23F9F" w:rsidRDefault="00C54530" w:rsidP="007917DA">
            <w:pPr>
              <w:pStyle w:val="AbbrDesc"/>
              <w:rPr>
                <w:sz w:val="22"/>
                <w:szCs w:val="22"/>
              </w:rPr>
            </w:pPr>
            <w:r w:rsidRPr="00E23F9F">
              <w:rPr>
                <w:sz w:val="22"/>
                <w:szCs w:val="22"/>
              </w:rPr>
              <w:t>Estrategia Ambiental y Social</w:t>
            </w:r>
          </w:p>
        </w:tc>
      </w:tr>
      <w:tr w:rsidR="007376F4" w:rsidRPr="00E23F9F" w:rsidTr="00B65679">
        <w:trPr>
          <w:cantSplit/>
        </w:trPr>
        <w:tc>
          <w:tcPr>
            <w:tcW w:w="1809" w:type="dxa"/>
          </w:tcPr>
          <w:p w:rsidR="007376F4" w:rsidRPr="00E23F9F" w:rsidRDefault="007376F4" w:rsidP="007917DA">
            <w:pPr>
              <w:pStyle w:val="ABBR"/>
              <w:rPr>
                <w:sz w:val="22"/>
                <w:szCs w:val="22"/>
              </w:rPr>
            </w:pPr>
            <w:r w:rsidRPr="00E23F9F">
              <w:rPr>
                <w:sz w:val="22"/>
                <w:szCs w:val="22"/>
                <w:lang w:val="es-AR"/>
              </w:rPr>
              <w:t>GdP</w:t>
            </w:r>
          </w:p>
        </w:tc>
        <w:tc>
          <w:tcPr>
            <w:tcW w:w="7422" w:type="dxa"/>
            <w:vAlign w:val="bottom"/>
          </w:tcPr>
          <w:p w:rsidR="007376F4" w:rsidRPr="00E23F9F" w:rsidRDefault="007376F4" w:rsidP="007917DA">
            <w:pPr>
              <w:pStyle w:val="AbbrDesc"/>
              <w:rPr>
                <w:sz w:val="22"/>
                <w:szCs w:val="22"/>
              </w:rPr>
            </w:pPr>
            <w:r w:rsidRPr="00E23F9F">
              <w:rPr>
                <w:sz w:val="22"/>
                <w:szCs w:val="22"/>
                <w:lang w:val="es-AR"/>
              </w:rPr>
              <w:t>Gobierno de Perú</w:t>
            </w:r>
          </w:p>
        </w:tc>
      </w:tr>
      <w:tr w:rsidR="00C815BA" w:rsidRPr="00454771" w:rsidTr="00B65679">
        <w:trPr>
          <w:cantSplit/>
        </w:trPr>
        <w:tc>
          <w:tcPr>
            <w:tcW w:w="1809" w:type="dxa"/>
          </w:tcPr>
          <w:p w:rsidR="00C815BA" w:rsidRPr="00E23F9F" w:rsidRDefault="00C815BA" w:rsidP="007917DA">
            <w:pPr>
              <w:pStyle w:val="ABBR"/>
              <w:rPr>
                <w:sz w:val="22"/>
                <w:szCs w:val="22"/>
              </w:rPr>
            </w:pPr>
            <w:r w:rsidRPr="00E23F9F">
              <w:rPr>
                <w:sz w:val="22"/>
                <w:szCs w:val="22"/>
                <w:lang w:val="es-ES"/>
              </w:rPr>
              <w:t>IANP</w:t>
            </w:r>
          </w:p>
        </w:tc>
        <w:tc>
          <w:tcPr>
            <w:tcW w:w="7422" w:type="dxa"/>
            <w:vAlign w:val="bottom"/>
          </w:tcPr>
          <w:p w:rsidR="00C815BA" w:rsidRPr="002025DB" w:rsidRDefault="00C815BA" w:rsidP="007917DA">
            <w:pPr>
              <w:pStyle w:val="AbbrDesc"/>
              <w:rPr>
                <w:sz w:val="22"/>
                <w:szCs w:val="22"/>
                <w:lang w:val="pt-BR"/>
              </w:rPr>
            </w:pPr>
            <w:r w:rsidRPr="002025DB">
              <w:rPr>
                <w:sz w:val="22"/>
                <w:szCs w:val="22"/>
                <w:lang w:val="pt-BR"/>
              </w:rPr>
              <w:t>Intendencia de Áreas Naturales Protegidas</w:t>
            </w:r>
          </w:p>
        </w:tc>
      </w:tr>
      <w:tr w:rsidR="00C3164D" w:rsidRPr="00E23F9F" w:rsidTr="00B65679">
        <w:trPr>
          <w:cantSplit/>
        </w:trPr>
        <w:tc>
          <w:tcPr>
            <w:tcW w:w="1809" w:type="dxa"/>
          </w:tcPr>
          <w:p w:rsidR="00C3164D" w:rsidRPr="00E23F9F" w:rsidRDefault="00C3164D" w:rsidP="007917DA">
            <w:pPr>
              <w:pStyle w:val="ABBR"/>
              <w:rPr>
                <w:caps w:val="0"/>
                <w:spacing w:val="2"/>
                <w:sz w:val="22"/>
                <w:szCs w:val="22"/>
              </w:rPr>
            </w:pPr>
            <w:r w:rsidRPr="00E23F9F">
              <w:rPr>
                <w:sz w:val="22"/>
                <w:szCs w:val="22"/>
              </w:rPr>
              <w:t>ICAS</w:t>
            </w:r>
          </w:p>
        </w:tc>
        <w:tc>
          <w:tcPr>
            <w:tcW w:w="7422" w:type="dxa"/>
            <w:vAlign w:val="bottom"/>
          </w:tcPr>
          <w:p w:rsidR="00C3164D" w:rsidRPr="00E23F9F" w:rsidRDefault="00C3164D" w:rsidP="007917DA">
            <w:pPr>
              <w:pStyle w:val="AbbrDesc"/>
              <w:rPr>
                <w:sz w:val="22"/>
                <w:szCs w:val="22"/>
              </w:rPr>
            </w:pPr>
            <w:r w:rsidRPr="00E23F9F">
              <w:rPr>
                <w:sz w:val="22"/>
                <w:szCs w:val="22"/>
              </w:rPr>
              <w:t>Informes de Conformidad Ambiental y Social</w:t>
            </w:r>
          </w:p>
        </w:tc>
      </w:tr>
      <w:tr w:rsidR="0090104E" w:rsidRPr="00E23F9F" w:rsidTr="003A7E5C">
        <w:trPr>
          <w:cantSplit/>
        </w:trPr>
        <w:tc>
          <w:tcPr>
            <w:tcW w:w="1809" w:type="dxa"/>
          </w:tcPr>
          <w:p w:rsidR="0090104E" w:rsidRPr="00E23F9F" w:rsidRDefault="0090104E" w:rsidP="007917DA">
            <w:pPr>
              <w:pStyle w:val="ABBR"/>
              <w:rPr>
                <w:caps w:val="0"/>
                <w:sz w:val="22"/>
                <w:szCs w:val="22"/>
              </w:rPr>
            </w:pPr>
            <w:r w:rsidRPr="00E23F9F">
              <w:rPr>
                <w:caps w:val="0"/>
                <w:sz w:val="22"/>
                <w:szCs w:val="22"/>
              </w:rPr>
              <w:t>IGAS</w:t>
            </w:r>
          </w:p>
        </w:tc>
        <w:tc>
          <w:tcPr>
            <w:tcW w:w="7422" w:type="dxa"/>
            <w:vAlign w:val="bottom"/>
          </w:tcPr>
          <w:p w:rsidR="0090104E" w:rsidRPr="00E23F9F" w:rsidRDefault="0090104E" w:rsidP="007917DA">
            <w:pPr>
              <w:pStyle w:val="AbbrDesc"/>
              <w:rPr>
                <w:sz w:val="22"/>
                <w:szCs w:val="22"/>
              </w:rPr>
            </w:pPr>
            <w:r w:rsidRPr="00E23F9F">
              <w:rPr>
                <w:sz w:val="22"/>
                <w:szCs w:val="22"/>
              </w:rPr>
              <w:t>Informe de Gestión Ambiental y Social</w:t>
            </w:r>
          </w:p>
        </w:tc>
      </w:tr>
      <w:tr w:rsidR="007376F4" w:rsidRPr="00E23F9F" w:rsidTr="003A7E5C">
        <w:trPr>
          <w:cantSplit/>
        </w:trPr>
        <w:tc>
          <w:tcPr>
            <w:tcW w:w="1809" w:type="dxa"/>
          </w:tcPr>
          <w:p w:rsidR="007376F4" w:rsidRPr="00E23F9F" w:rsidRDefault="007376F4" w:rsidP="007917DA">
            <w:pPr>
              <w:pStyle w:val="ABBR"/>
              <w:rPr>
                <w:caps w:val="0"/>
                <w:sz w:val="22"/>
                <w:szCs w:val="22"/>
              </w:rPr>
            </w:pPr>
            <w:r w:rsidRPr="00E23F9F">
              <w:rPr>
                <w:sz w:val="22"/>
                <w:szCs w:val="22"/>
                <w:lang w:val="es-ES"/>
              </w:rPr>
              <w:t>INC</w:t>
            </w:r>
          </w:p>
        </w:tc>
        <w:tc>
          <w:tcPr>
            <w:tcW w:w="7422" w:type="dxa"/>
            <w:vAlign w:val="bottom"/>
          </w:tcPr>
          <w:p w:rsidR="007376F4" w:rsidRPr="00E23F9F" w:rsidRDefault="007376F4" w:rsidP="007917DA">
            <w:pPr>
              <w:pStyle w:val="AbbrDesc"/>
              <w:rPr>
                <w:sz w:val="22"/>
                <w:szCs w:val="22"/>
              </w:rPr>
            </w:pPr>
            <w:r w:rsidRPr="00E23F9F">
              <w:rPr>
                <w:sz w:val="22"/>
                <w:szCs w:val="22"/>
                <w:lang w:val="es-ES"/>
              </w:rPr>
              <w:t>Instituto Nacional de Cultura</w:t>
            </w:r>
          </w:p>
        </w:tc>
      </w:tr>
      <w:tr w:rsidR="00FA74AC" w:rsidRPr="00E23F9F" w:rsidTr="003A7E5C">
        <w:trPr>
          <w:cantSplit/>
        </w:trPr>
        <w:tc>
          <w:tcPr>
            <w:tcW w:w="1809" w:type="dxa"/>
          </w:tcPr>
          <w:p w:rsidR="00FA74AC" w:rsidRPr="00E23F9F" w:rsidRDefault="00FA74AC" w:rsidP="007917DA">
            <w:pPr>
              <w:pStyle w:val="ABBR"/>
              <w:rPr>
                <w:caps w:val="0"/>
                <w:sz w:val="22"/>
                <w:szCs w:val="22"/>
              </w:rPr>
            </w:pPr>
            <w:r w:rsidRPr="00E23F9F">
              <w:rPr>
                <w:caps w:val="0"/>
                <w:sz w:val="22"/>
                <w:szCs w:val="22"/>
              </w:rPr>
              <w:t>INE/TSP</w:t>
            </w:r>
          </w:p>
        </w:tc>
        <w:tc>
          <w:tcPr>
            <w:tcW w:w="7422" w:type="dxa"/>
            <w:vAlign w:val="bottom"/>
          </w:tcPr>
          <w:p w:rsidR="00FA74AC" w:rsidRPr="00E23F9F" w:rsidRDefault="00FA74AC" w:rsidP="007917DA">
            <w:pPr>
              <w:pStyle w:val="AbbrDesc"/>
              <w:rPr>
                <w:sz w:val="22"/>
                <w:szCs w:val="22"/>
              </w:rPr>
            </w:pPr>
            <w:r w:rsidRPr="00E23F9F">
              <w:rPr>
                <w:sz w:val="22"/>
                <w:szCs w:val="22"/>
              </w:rPr>
              <w:t>División Transporte del BID</w:t>
            </w:r>
          </w:p>
        </w:tc>
      </w:tr>
      <w:tr w:rsidR="001D7BBD" w:rsidRPr="00454771" w:rsidTr="003A7E5C">
        <w:trPr>
          <w:cantSplit/>
          <w:trHeight w:val="80"/>
        </w:trPr>
        <w:tc>
          <w:tcPr>
            <w:tcW w:w="1809" w:type="dxa"/>
          </w:tcPr>
          <w:p w:rsidR="001D7BBD" w:rsidRPr="00E23F9F" w:rsidRDefault="001D7BBD" w:rsidP="007917DA">
            <w:pPr>
              <w:pStyle w:val="ABBR"/>
              <w:rPr>
                <w:caps w:val="0"/>
                <w:sz w:val="22"/>
                <w:szCs w:val="22"/>
              </w:rPr>
            </w:pPr>
            <w:r w:rsidRPr="00E23F9F">
              <w:rPr>
                <w:sz w:val="22"/>
                <w:szCs w:val="22"/>
              </w:rPr>
              <w:t>INEI</w:t>
            </w:r>
          </w:p>
        </w:tc>
        <w:tc>
          <w:tcPr>
            <w:tcW w:w="7422" w:type="dxa"/>
            <w:vAlign w:val="bottom"/>
          </w:tcPr>
          <w:p w:rsidR="001D7BBD" w:rsidRPr="002025DB" w:rsidRDefault="001D7BBD" w:rsidP="007917DA">
            <w:pPr>
              <w:pStyle w:val="AbbrDesc"/>
              <w:rPr>
                <w:sz w:val="22"/>
                <w:szCs w:val="22"/>
                <w:lang w:val="pt-BR"/>
              </w:rPr>
            </w:pPr>
            <w:r w:rsidRPr="002025DB">
              <w:rPr>
                <w:sz w:val="22"/>
                <w:szCs w:val="22"/>
                <w:lang w:val="pt-BR"/>
              </w:rPr>
              <w:t>Instituto Nacional de Estadística e Informática</w:t>
            </w:r>
          </w:p>
        </w:tc>
      </w:tr>
      <w:tr w:rsidR="007376F4" w:rsidRPr="00E23F9F" w:rsidTr="003A7E5C">
        <w:trPr>
          <w:cantSplit/>
          <w:trHeight w:val="80"/>
        </w:trPr>
        <w:tc>
          <w:tcPr>
            <w:tcW w:w="1809" w:type="dxa"/>
          </w:tcPr>
          <w:p w:rsidR="007376F4" w:rsidRPr="00E23F9F" w:rsidRDefault="007376F4" w:rsidP="007917DA">
            <w:pPr>
              <w:pStyle w:val="ABBR"/>
              <w:rPr>
                <w:caps w:val="0"/>
                <w:sz w:val="22"/>
                <w:szCs w:val="22"/>
              </w:rPr>
            </w:pPr>
            <w:r w:rsidRPr="00E23F9F">
              <w:rPr>
                <w:sz w:val="22"/>
                <w:szCs w:val="22"/>
                <w:lang w:val="es-ES"/>
              </w:rPr>
              <w:t>INRENA</w:t>
            </w:r>
          </w:p>
        </w:tc>
        <w:tc>
          <w:tcPr>
            <w:tcW w:w="7422" w:type="dxa"/>
            <w:vAlign w:val="bottom"/>
          </w:tcPr>
          <w:p w:rsidR="007376F4" w:rsidRPr="00E23F9F" w:rsidRDefault="00C815BA" w:rsidP="007917DA">
            <w:pPr>
              <w:pStyle w:val="AbbrDesc"/>
              <w:rPr>
                <w:sz w:val="22"/>
                <w:szCs w:val="22"/>
              </w:rPr>
            </w:pPr>
            <w:r w:rsidRPr="00E23F9F">
              <w:rPr>
                <w:sz w:val="22"/>
                <w:szCs w:val="22"/>
                <w:lang w:val="es-ES"/>
              </w:rPr>
              <w:t>Instituto Nacional de Recursos Naturales</w:t>
            </w:r>
          </w:p>
        </w:tc>
      </w:tr>
      <w:tr w:rsidR="00FA74AC" w:rsidRPr="00E23F9F" w:rsidTr="003A7E5C">
        <w:trPr>
          <w:cantSplit/>
          <w:trHeight w:val="80"/>
        </w:trPr>
        <w:tc>
          <w:tcPr>
            <w:tcW w:w="1809" w:type="dxa"/>
          </w:tcPr>
          <w:p w:rsidR="00FA74AC" w:rsidRPr="00E23F9F" w:rsidRDefault="00FA74AC" w:rsidP="007917DA">
            <w:pPr>
              <w:pStyle w:val="ABBR"/>
              <w:rPr>
                <w:caps w:val="0"/>
                <w:sz w:val="22"/>
                <w:szCs w:val="22"/>
              </w:rPr>
            </w:pPr>
            <w:r w:rsidRPr="00E23F9F">
              <w:rPr>
                <w:caps w:val="0"/>
                <w:sz w:val="22"/>
                <w:szCs w:val="22"/>
              </w:rPr>
              <w:t>InfraFondo</w:t>
            </w:r>
          </w:p>
        </w:tc>
        <w:tc>
          <w:tcPr>
            <w:tcW w:w="7422" w:type="dxa"/>
            <w:vAlign w:val="bottom"/>
          </w:tcPr>
          <w:p w:rsidR="00FA74AC" w:rsidRPr="00E23F9F" w:rsidRDefault="00FA74AC" w:rsidP="007917DA">
            <w:pPr>
              <w:pStyle w:val="AbbrDesc"/>
              <w:rPr>
                <w:sz w:val="22"/>
                <w:szCs w:val="22"/>
              </w:rPr>
            </w:pPr>
            <w:r w:rsidRPr="00E23F9F">
              <w:rPr>
                <w:sz w:val="22"/>
                <w:szCs w:val="22"/>
              </w:rPr>
              <w:t>Fondo para la Preparación de Proyectos de Infraestructura</w:t>
            </w:r>
          </w:p>
        </w:tc>
      </w:tr>
      <w:tr w:rsidR="001D7BBD" w:rsidRPr="00E23F9F" w:rsidTr="003A7E5C">
        <w:trPr>
          <w:cantSplit/>
        </w:trPr>
        <w:tc>
          <w:tcPr>
            <w:tcW w:w="1809" w:type="dxa"/>
          </w:tcPr>
          <w:p w:rsidR="001D7BBD" w:rsidRPr="00E23F9F" w:rsidRDefault="001D7BBD" w:rsidP="007917DA">
            <w:pPr>
              <w:pStyle w:val="ABBR"/>
              <w:rPr>
                <w:sz w:val="22"/>
                <w:szCs w:val="22"/>
                <w:lang w:eastAsia="es-CO"/>
              </w:rPr>
            </w:pPr>
            <w:r w:rsidRPr="00E23F9F">
              <w:rPr>
                <w:sz w:val="22"/>
                <w:szCs w:val="22"/>
              </w:rPr>
              <w:t>MEF</w:t>
            </w:r>
          </w:p>
        </w:tc>
        <w:tc>
          <w:tcPr>
            <w:tcW w:w="7422" w:type="dxa"/>
            <w:vAlign w:val="bottom"/>
          </w:tcPr>
          <w:p w:rsidR="001D7BBD" w:rsidRPr="00E23F9F" w:rsidRDefault="001D7BBD" w:rsidP="007917DA">
            <w:pPr>
              <w:pStyle w:val="AbbrDesc"/>
              <w:rPr>
                <w:sz w:val="22"/>
                <w:szCs w:val="22"/>
                <w:lang w:eastAsia="es-CO"/>
              </w:rPr>
            </w:pPr>
            <w:r w:rsidRPr="00E23F9F">
              <w:rPr>
                <w:sz w:val="22"/>
                <w:szCs w:val="22"/>
              </w:rPr>
              <w:t>Ministerio de Economía y Finanzas</w:t>
            </w:r>
          </w:p>
        </w:tc>
      </w:tr>
      <w:tr w:rsidR="001D7BBD" w:rsidRPr="00E23F9F" w:rsidTr="003A7E5C">
        <w:trPr>
          <w:cantSplit/>
        </w:trPr>
        <w:tc>
          <w:tcPr>
            <w:tcW w:w="1809" w:type="dxa"/>
          </w:tcPr>
          <w:p w:rsidR="001D7BBD" w:rsidRPr="00E23F9F" w:rsidRDefault="001D7BBD" w:rsidP="007917DA">
            <w:pPr>
              <w:pStyle w:val="ABBR"/>
              <w:rPr>
                <w:sz w:val="22"/>
                <w:szCs w:val="22"/>
                <w:lang w:eastAsia="es-CO"/>
              </w:rPr>
            </w:pPr>
            <w:r w:rsidRPr="00E23F9F">
              <w:rPr>
                <w:sz w:val="22"/>
                <w:szCs w:val="22"/>
              </w:rPr>
              <w:t>MINAM</w:t>
            </w:r>
          </w:p>
        </w:tc>
        <w:tc>
          <w:tcPr>
            <w:tcW w:w="7422" w:type="dxa"/>
            <w:vAlign w:val="bottom"/>
          </w:tcPr>
          <w:p w:rsidR="001D7BBD" w:rsidRPr="00E23F9F" w:rsidRDefault="001D7BBD" w:rsidP="007917DA">
            <w:pPr>
              <w:pStyle w:val="AbbrDesc"/>
              <w:rPr>
                <w:sz w:val="22"/>
                <w:szCs w:val="22"/>
                <w:lang w:eastAsia="es-CO"/>
              </w:rPr>
            </w:pPr>
            <w:r w:rsidRPr="00E23F9F">
              <w:rPr>
                <w:sz w:val="22"/>
                <w:szCs w:val="22"/>
              </w:rPr>
              <w:t>Ministerio de Ambiente</w:t>
            </w:r>
          </w:p>
        </w:tc>
      </w:tr>
      <w:tr w:rsidR="001D7BBD" w:rsidRPr="00E23F9F" w:rsidTr="003A7E5C">
        <w:trPr>
          <w:cantSplit/>
        </w:trPr>
        <w:tc>
          <w:tcPr>
            <w:tcW w:w="1809" w:type="dxa"/>
          </w:tcPr>
          <w:p w:rsidR="001D7BBD" w:rsidRPr="00E23F9F" w:rsidRDefault="001D7BBD" w:rsidP="007917DA">
            <w:pPr>
              <w:pStyle w:val="ABBR"/>
              <w:rPr>
                <w:caps w:val="0"/>
                <w:sz w:val="22"/>
                <w:szCs w:val="22"/>
              </w:rPr>
            </w:pPr>
            <w:r w:rsidRPr="00E23F9F">
              <w:rPr>
                <w:sz w:val="22"/>
                <w:szCs w:val="22"/>
                <w:lang w:eastAsia="es-CO"/>
              </w:rPr>
              <w:t>MTC</w:t>
            </w:r>
          </w:p>
        </w:tc>
        <w:tc>
          <w:tcPr>
            <w:tcW w:w="7422" w:type="dxa"/>
            <w:vAlign w:val="bottom"/>
          </w:tcPr>
          <w:p w:rsidR="001D7BBD" w:rsidRPr="00E23F9F" w:rsidRDefault="001D7BBD" w:rsidP="007917DA">
            <w:pPr>
              <w:pStyle w:val="AbbrDesc"/>
              <w:rPr>
                <w:sz w:val="22"/>
                <w:szCs w:val="22"/>
              </w:rPr>
            </w:pPr>
            <w:r w:rsidRPr="00E23F9F">
              <w:rPr>
                <w:sz w:val="22"/>
                <w:szCs w:val="22"/>
                <w:lang w:eastAsia="es-CO"/>
              </w:rPr>
              <w:t>Ministerio de Transporte y Comunicaciones</w:t>
            </w:r>
          </w:p>
        </w:tc>
      </w:tr>
      <w:tr w:rsidR="007376F4" w:rsidRPr="00E23F9F" w:rsidTr="003A7E5C">
        <w:trPr>
          <w:cantSplit/>
        </w:trPr>
        <w:tc>
          <w:tcPr>
            <w:tcW w:w="1809" w:type="dxa"/>
          </w:tcPr>
          <w:p w:rsidR="007376F4" w:rsidRPr="00E23F9F" w:rsidRDefault="007376F4" w:rsidP="007917DA">
            <w:pPr>
              <w:pStyle w:val="ABBR"/>
              <w:rPr>
                <w:sz w:val="22"/>
                <w:szCs w:val="22"/>
              </w:rPr>
            </w:pPr>
            <w:r w:rsidRPr="00E23F9F">
              <w:rPr>
                <w:sz w:val="22"/>
                <w:szCs w:val="22"/>
              </w:rPr>
              <w:t>OCDE</w:t>
            </w:r>
          </w:p>
        </w:tc>
        <w:tc>
          <w:tcPr>
            <w:tcW w:w="7422" w:type="dxa"/>
            <w:vAlign w:val="bottom"/>
          </w:tcPr>
          <w:p w:rsidR="007376F4" w:rsidRPr="00E23F9F" w:rsidRDefault="007376F4" w:rsidP="007917DA">
            <w:pPr>
              <w:pStyle w:val="AbbrDesc"/>
              <w:rPr>
                <w:sz w:val="22"/>
                <w:szCs w:val="22"/>
              </w:rPr>
            </w:pPr>
            <w:r w:rsidRPr="00E23F9F">
              <w:rPr>
                <w:sz w:val="22"/>
                <w:szCs w:val="22"/>
              </w:rPr>
              <w:t>Organización para la Cooperación y el Desarrollo Económicos</w:t>
            </w:r>
          </w:p>
        </w:tc>
      </w:tr>
      <w:tr w:rsidR="001D7BBD" w:rsidRPr="00E23F9F" w:rsidTr="003A7E5C">
        <w:trPr>
          <w:cantSplit/>
        </w:trPr>
        <w:tc>
          <w:tcPr>
            <w:tcW w:w="1809" w:type="dxa"/>
          </w:tcPr>
          <w:p w:rsidR="001D7BBD" w:rsidRPr="00E23F9F" w:rsidRDefault="001D7BBD" w:rsidP="007917DA">
            <w:pPr>
              <w:pStyle w:val="ABBR"/>
              <w:rPr>
                <w:sz w:val="22"/>
                <w:szCs w:val="22"/>
              </w:rPr>
            </w:pPr>
            <w:r w:rsidRPr="00E23F9F">
              <w:rPr>
                <w:sz w:val="22"/>
                <w:szCs w:val="22"/>
              </w:rPr>
              <w:t>PACRI</w:t>
            </w:r>
          </w:p>
        </w:tc>
        <w:tc>
          <w:tcPr>
            <w:tcW w:w="7422" w:type="dxa"/>
            <w:vAlign w:val="bottom"/>
          </w:tcPr>
          <w:p w:rsidR="001D7BBD" w:rsidRPr="00E23F9F" w:rsidRDefault="001D7BBD" w:rsidP="007917DA">
            <w:pPr>
              <w:pStyle w:val="AbbrDesc"/>
              <w:rPr>
                <w:sz w:val="22"/>
                <w:szCs w:val="22"/>
              </w:rPr>
            </w:pPr>
            <w:r w:rsidRPr="00E23F9F">
              <w:rPr>
                <w:sz w:val="22"/>
                <w:szCs w:val="22"/>
              </w:rPr>
              <w:t>Plan de Compensaciones y Reasentamiento Involuntario</w:t>
            </w:r>
          </w:p>
        </w:tc>
      </w:tr>
      <w:tr w:rsidR="007376F4" w:rsidRPr="00E23F9F" w:rsidTr="003A7E5C">
        <w:trPr>
          <w:cantSplit/>
        </w:trPr>
        <w:tc>
          <w:tcPr>
            <w:tcW w:w="1809" w:type="dxa"/>
          </w:tcPr>
          <w:p w:rsidR="007376F4" w:rsidRPr="00E23F9F" w:rsidRDefault="007376F4" w:rsidP="007917DA">
            <w:pPr>
              <w:pStyle w:val="ABBR"/>
              <w:rPr>
                <w:sz w:val="22"/>
                <w:szCs w:val="22"/>
              </w:rPr>
            </w:pPr>
            <w:r w:rsidRPr="00E23F9F">
              <w:rPr>
                <w:sz w:val="22"/>
                <w:szCs w:val="22"/>
                <w:lang w:val="es-AR"/>
              </w:rPr>
              <w:t>PND</w:t>
            </w:r>
          </w:p>
        </w:tc>
        <w:tc>
          <w:tcPr>
            <w:tcW w:w="7422" w:type="dxa"/>
            <w:vAlign w:val="bottom"/>
          </w:tcPr>
          <w:p w:rsidR="007376F4" w:rsidRPr="00E23F9F" w:rsidRDefault="007376F4" w:rsidP="007917DA">
            <w:pPr>
              <w:pStyle w:val="AbbrDesc"/>
              <w:rPr>
                <w:sz w:val="22"/>
                <w:szCs w:val="22"/>
              </w:rPr>
            </w:pPr>
            <w:r w:rsidRPr="00E23F9F">
              <w:rPr>
                <w:sz w:val="22"/>
                <w:szCs w:val="22"/>
                <w:lang w:val="es-AR"/>
              </w:rPr>
              <w:t>Plan Nacional de Desarrollo</w:t>
            </w:r>
          </w:p>
        </w:tc>
      </w:tr>
      <w:tr w:rsidR="001D7BBD" w:rsidRPr="00E23F9F" w:rsidTr="003A7E5C">
        <w:trPr>
          <w:cantSplit/>
        </w:trPr>
        <w:tc>
          <w:tcPr>
            <w:tcW w:w="1809" w:type="dxa"/>
          </w:tcPr>
          <w:p w:rsidR="001D7BBD" w:rsidRPr="00E23F9F" w:rsidRDefault="001D7BBD" w:rsidP="007917DA">
            <w:pPr>
              <w:pStyle w:val="ABBR"/>
              <w:rPr>
                <w:caps w:val="0"/>
                <w:sz w:val="22"/>
                <w:szCs w:val="22"/>
              </w:rPr>
            </w:pPr>
            <w:r w:rsidRPr="00E23F9F">
              <w:rPr>
                <w:sz w:val="22"/>
                <w:szCs w:val="22"/>
              </w:rPr>
              <w:t>PMAS</w:t>
            </w:r>
          </w:p>
        </w:tc>
        <w:tc>
          <w:tcPr>
            <w:tcW w:w="7422" w:type="dxa"/>
            <w:vAlign w:val="bottom"/>
          </w:tcPr>
          <w:p w:rsidR="001D7BBD" w:rsidRPr="00E23F9F" w:rsidRDefault="001D7BBD" w:rsidP="007917DA">
            <w:pPr>
              <w:pStyle w:val="AbbrDesc"/>
              <w:rPr>
                <w:sz w:val="22"/>
                <w:szCs w:val="22"/>
              </w:rPr>
            </w:pPr>
            <w:r w:rsidRPr="00E23F9F">
              <w:rPr>
                <w:sz w:val="22"/>
                <w:szCs w:val="22"/>
              </w:rPr>
              <w:t>Plan de Manejo Ambiental y Social</w:t>
            </w:r>
          </w:p>
        </w:tc>
      </w:tr>
      <w:tr w:rsidR="008363BE" w:rsidRPr="00E23F9F" w:rsidTr="003A7E5C">
        <w:trPr>
          <w:cantSplit/>
        </w:trPr>
        <w:tc>
          <w:tcPr>
            <w:tcW w:w="1809" w:type="dxa"/>
          </w:tcPr>
          <w:p w:rsidR="008363BE" w:rsidRPr="00E23F9F" w:rsidRDefault="008363BE" w:rsidP="007917DA">
            <w:pPr>
              <w:pStyle w:val="ABBR"/>
              <w:rPr>
                <w:caps w:val="0"/>
                <w:sz w:val="22"/>
                <w:szCs w:val="22"/>
              </w:rPr>
            </w:pPr>
            <w:r w:rsidRPr="00E23F9F">
              <w:rPr>
                <w:caps w:val="0"/>
                <w:sz w:val="22"/>
                <w:szCs w:val="22"/>
              </w:rPr>
              <w:t>POA</w:t>
            </w:r>
          </w:p>
        </w:tc>
        <w:tc>
          <w:tcPr>
            <w:tcW w:w="7422" w:type="dxa"/>
            <w:vAlign w:val="bottom"/>
          </w:tcPr>
          <w:p w:rsidR="008363BE" w:rsidRPr="00E23F9F" w:rsidRDefault="008363BE" w:rsidP="007917DA">
            <w:pPr>
              <w:pStyle w:val="AbbrDesc"/>
              <w:rPr>
                <w:sz w:val="22"/>
                <w:szCs w:val="22"/>
              </w:rPr>
            </w:pPr>
            <w:r w:rsidRPr="00E23F9F">
              <w:rPr>
                <w:sz w:val="22"/>
                <w:szCs w:val="22"/>
              </w:rPr>
              <w:t>Planes Operativos Anuales</w:t>
            </w:r>
          </w:p>
        </w:tc>
      </w:tr>
      <w:tr w:rsidR="001D7BBD" w:rsidRPr="00E23F9F" w:rsidTr="003A7E5C">
        <w:trPr>
          <w:cantSplit/>
        </w:trPr>
        <w:tc>
          <w:tcPr>
            <w:tcW w:w="1809" w:type="dxa"/>
          </w:tcPr>
          <w:p w:rsidR="001D7BBD" w:rsidRPr="00E23F9F" w:rsidRDefault="001D7BBD" w:rsidP="007917DA">
            <w:pPr>
              <w:pStyle w:val="ABBR"/>
              <w:rPr>
                <w:caps w:val="0"/>
                <w:sz w:val="22"/>
                <w:szCs w:val="22"/>
              </w:rPr>
            </w:pPr>
            <w:r w:rsidRPr="00E23F9F">
              <w:rPr>
                <w:sz w:val="22"/>
                <w:szCs w:val="22"/>
                <w:lang w:eastAsia="es-CO"/>
              </w:rPr>
              <w:t>PVN</w:t>
            </w:r>
          </w:p>
        </w:tc>
        <w:tc>
          <w:tcPr>
            <w:tcW w:w="7422" w:type="dxa"/>
            <w:vAlign w:val="bottom"/>
          </w:tcPr>
          <w:p w:rsidR="001D7BBD" w:rsidRPr="00E23F9F" w:rsidRDefault="001D7BBD" w:rsidP="007917DA">
            <w:pPr>
              <w:pStyle w:val="AbbrDesc"/>
              <w:rPr>
                <w:sz w:val="22"/>
                <w:szCs w:val="22"/>
              </w:rPr>
            </w:pPr>
            <w:r w:rsidRPr="00E23F9F">
              <w:rPr>
                <w:sz w:val="22"/>
                <w:szCs w:val="22"/>
                <w:lang w:eastAsia="es-CO"/>
              </w:rPr>
              <w:t>Provias Nacional</w:t>
            </w:r>
          </w:p>
        </w:tc>
      </w:tr>
      <w:tr w:rsidR="001D7BBD" w:rsidRPr="00E23F9F" w:rsidTr="003A7E5C">
        <w:trPr>
          <w:cantSplit/>
        </w:trPr>
        <w:tc>
          <w:tcPr>
            <w:tcW w:w="1809" w:type="dxa"/>
          </w:tcPr>
          <w:p w:rsidR="001D7BBD" w:rsidRPr="00E23F9F" w:rsidRDefault="001D7BBD" w:rsidP="007917DA">
            <w:pPr>
              <w:pStyle w:val="ABBR"/>
              <w:rPr>
                <w:caps w:val="0"/>
                <w:sz w:val="22"/>
                <w:szCs w:val="22"/>
              </w:rPr>
            </w:pPr>
            <w:r w:rsidRPr="00E23F9F">
              <w:rPr>
                <w:sz w:val="22"/>
                <w:szCs w:val="22"/>
                <w:lang w:val="es-AR"/>
              </w:rPr>
              <w:t>RVN</w:t>
            </w:r>
          </w:p>
        </w:tc>
        <w:tc>
          <w:tcPr>
            <w:tcW w:w="7422" w:type="dxa"/>
            <w:vAlign w:val="bottom"/>
          </w:tcPr>
          <w:p w:rsidR="001D7BBD" w:rsidRPr="00E23F9F" w:rsidRDefault="001D7BBD" w:rsidP="007917DA">
            <w:pPr>
              <w:pStyle w:val="AbbrDesc"/>
              <w:rPr>
                <w:sz w:val="22"/>
                <w:szCs w:val="22"/>
              </w:rPr>
            </w:pPr>
            <w:r w:rsidRPr="00E23F9F">
              <w:rPr>
                <w:sz w:val="22"/>
                <w:szCs w:val="22"/>
                <w:lang w:val="es-AR"/>
              </w:rPr>
              <w:t>Red Vial Nacional</w:t>
            </w:r>
          </w:p>
        </w:tc>
      </w:tr>
      <w:tr w:rsidR="007376F4" w:rsidRPr="00E23F9F" w:rsidTr="003A7E5C">
        <w:trPr>
          <w:cantSplit/>
        </w:trPr>
        <w:tc>
          <w:tcPr>
            <w:tcW w:w="1809" w:type="dxa"/>
          </w:tcPr>
          <w:p w:rsidR="007376F4" w:rsidRPr="00E23F9F" w:rsidRDefault="007376F4" w:rsidP="007917DA">
            <w:pPr>
              <w:pStyle w:val="ABBR"/>
              <w:rPr>
                <w:caps w:val="0"/>
                <w:sz w:val="22"/>
                <w:szCs w:val="22"/>
              </w:rPr>
            </w:pPr>
            <w:r w:rsidRPr="00E23F9F">
              <w:rPr>
                <w:sz w:val="22"/>
                <w:szCs w:val="22"/>
                <w:lang w:val="es-ES"/>
              </w:rPr>
              <w:t>SEIA</w:t>
            </w:r>
          </w:p>
        </w:tc>
        <w:tc>
          <w:tcPr>
            <w:tcW w:w="7422" w:type="dxa"/>
            <w:vAlign w:val="bottom"/>
          </w:tcPr>
          <w:p w:rsidR="007376F4" w:rsidRPr="00E23F9F" w:rsidRDefault="007376F4" w:rsidP="007917DA">
            <w:pPr>
              <w:pStyle w:val="AbbrDesc"/>
              <w:rPr>
                <w:sz w:val="22"/>
                <w:szCs w:val="22"/>
              </w:rPr>
            </w:pPr>
            <w:r w:rsidRPr="00E23F9F">
              <w:rPr>
                <w:sz w:val="22"/>
                <w:szCs w:val="22"/>
                <w:lang w:val="es-ES"/>
              </w:rPr>
              <w:t>Sistema Nacional de Evaluación de Impacto Ambiental</w:t>
            </w:r>
          </w:p>
        </w:tc>
      </w:tr>
      <w:tr w:rsidR="00C815BA" w:rsidRPr="00454771" w:rsidTr="003A7E5C">
        <w:trPr>
          <w:cantSplit/>
        </w:trPr>
        <w:tc>
          <w:tcPr>
            <w:tcW w:w="1809" w:type="dxa"/>
          </w:tcPr>
          <w:p w:rsidR="00C815BA" w:rsidRPr="00E23F9F" w:rsidRDefault="00C815BA" w:rsidP="007917DA">
            <w:pPr>
              <w:pStyle w:val="ABBR"/>
              <w:rPr>
                <w:caps w:val="0"/>
                <w:sz w:val="22"/>
                <w:szCs w:val="22"/>
              </w:rPr>
            </w:pPr>
            <w:r w:rsidRPr="00E23F9F">
              <w:rPr>
                <w:sz w:val="22"/>
                <w:szCs w:val="22"/>
                <w:lang w:val="es-ES"/>
              </w:rPr>
              <w:t>SINANPE</w:t>
            </w:r>
          </w:p>
        </w:tc>
        <w:tc>
          <w:tcPr>
            <w:tcW w:w="7422" w:type="dxa"/>
            <w:vAlign w:val="bottom"/>
          </w:tcPr>
          <w:p w:rsidR="00C815BA" w:rsidRPr="002025DB" w:rsidRDefault="00C815BA" w:rsidP="007917DA">
            <w:pPr>
              <w:pStyle w:val="AbbrDesc"/>
              <w:rPr>
                <w:sz w:val="22"/>
                <w:szCs w:val="22"/>
                <w:lang w:val="pt-BR"/>
              </w:rPr>
            </w:pPr>
            <w:r w:rsidRPr="002025DB">
              <w:rPr>
                <w:sz w:val="22"/>
                <w:szCs w:val="22"/>
                <w:lang w:val="pt-BR"/>
              </w:rPr>
              <w:t>Sistema Nacional de Áreas Naturales Protegidas</w:t>
            </w:r>
          </w:p>
        </w:tc>
      </w:tr>
      <w:tr w:rsidR="00FA74AC" w:rsidRPr="00E23F9F" w:rsidTr="003A7E5C">
        <w:trPr>
          <w:cantSplit/>
        </w:trPr>
        <w:tc>
          <w:tcPr>
            <w:tcW w:w="1809" w:type="dxa"/>
          </w:tcPr>
          <w:p w:rsidR="00FA74AC" w:rsidRPr="00E23F9F" w:rsidRDefault="00353D42" w:rsidP="007917DA">
            <w:pPr>
              <w:pStyle w:val="ABBR"/>
              <w:rPr>
                <w:caps w:val="0"/>
                <w:sz w:val="22"/>
                <w:szCs w:val="22"/>
              </w:rPr>
            </w:pPr>
            <w:r w:rsidRPr="00E23F9F">
              <w:rPr>
                <w:caps w:val="0"/>
                <w:sz w:val="22"/>
                <w:szCs w:val="22"/>
              </w:rPr>
              <w:t>Td</w:t>
            </w:r>
            <w:r w:rsidR="00FA74AC" w:rsidRPr="00E23F9F">
              <w:rPr>
                <w:caps w:val="0"/>
                <w:sz w:val="22"/>
                <w:szCs w:val="22"/>
              </w:rPr>
              <w:t>R</w:t>
            </w:r>
          </w:p>
        </w:tc>
        <w:tc>
          <w:tcPr>
            <w:tcW w:w="7422" w:type="dxa"/>
            <w:vAlign w:val="bottom"/>
          </w:tcPr>
          <w:p w:rsidR="00FA74AC" w:rsidRPr="00E23F9F" w:rsidRDefault="00FA74AC" w:rsidP="007917DA">
            <w:pPr>
              <w:pStyle w:val="AbbrDesc"/>
              <w:rPr>
                <w:sz w:val="22"/>
                <w:szCs w:val="22"/>
              </w:rPr>
            </w:pPr>
            <w:r w:rsidRPr="00E23F9F">
              <w:rPr>
                <w:sz w:val="22"/>
                <w:szCs w:val="22"/>
              </w:rPr>
              <w:t>Términos de Referencia</w:t>
            </w:r>
          </w:p>
        </w:tc>
      </w:tr>
      <w:tr w:rsidR="004D23E6" w:rsidRPr="00E23F9F" w:rsidTr="003A7E5C">
        <w:trPr>
          <w:cantSplit/>
        </w:trPr>
        <w:tc>
          <w:tcPr>
            <w:tcW w:w="1809" w:type="dxa"/>
          </w:tcPr>
          <w:p w:rsidR="004D23E6" w:rsidRPr="00E23F9F" w:rsidRDefault="004D23E6" w:rsidP="007917DA">
            <w:pPr>
              <w:pStyle w:val="ABBR"/>
              <w:rPr>
                <w:caps w:val="0"/>
                <w:sz w:val="22"/>
                <w:szCs w:val="22"/>
              </w:rPr>
            </w:pPr>
            <w:r w:rsidRPr="00E23F9F">
              <w:rPr>
                <w:caps w:val="0"/>
                <w:sz w:val="22"/>
                <w:szCs w:val="22"/>
              </w:rPr>
              <w:t>UEP</w:t>
            </w:r>
          </w:p>
        </w:tc>
        <w:tc>
          <w:tcPr>
            <w:tcW w:w="7422" w:type="dxa"/>
            <w:vAlign w:val="bottom"/>
          </w:tcPr>
          <w:p w:rsidR="004D23E6" w:rsidRPr="00E23F9F" w:rsidRDefault="004D23E6" w:rsidP="007917DA">
            <w:pPr>
              <w:pStyle w:val="AbbrDesc"/>
              <w:rPr>
                <w:sz w:val="22"/>
                <w:szCs w:val="22"/>
              </w:rPr>
            </w:pPr>
            <w:r w:rsidRPr="00E23F9F">
              <w:rPr>
                <w:sz w:val="22"/>
                <w:szCs w:val="22"/>
              </w:rPr>
              <w:t>Unidad Ejecutora del Programa</w:t>
            </w:r>
          </w:p>
        </w:tc>
      </w:tr>
      <w:tr w:rsidR="00C3164D" w:rsidRPr="00E23F9F" w:rsidTr="003A7E5C">
        <w:trPr>
          <w:cantSplit/>
        </w:trPr>
        <w:tc>
          <w:tcPr>
            <w:tcW w:w="1809" w:type="dxa"/>
          </w:tcPr>
          <w:p w:rsidR="00C3164D" w:rsidRPr="00E23F9F" w:rsidRDefault="00C3164D" w:rsidP="007917DA">
            <w:pPr>
              <w:pStyle w:val="ABBR"/>
              <w:rPr>
                <w:caps w:val="0"/>
                <w:sz w:val="22"/>
                <w:szCs w:val="22"/>
              </w:rPr>
            </w:pPr>
          </w:p>
        </w:tc>
        <w:tc>
          <w:tcPr>
            <w:tcW w:w="7422" w:type="dxa"/>
            <w:vAlign w:val="bottom"/>
          </w:tcPr>
          <w:p w:rsidR="00C3164D" w:rsidRPr="00E23F9F" w:rsidRDefault="00C3164D" w:rsidP="007917DA">
            <w:pPr>
              <w:pStyle w:val="AbbrDesc"/>
              <w:rPr>
                <w:sz w:val="22"/>
                <w:szCs w:val="22"/>
              </w:rPr>
            </w:pPr>
          </w:p>
        </w:tc>
      </w:tr>
    </w:tbl>
    <w:p w:rsidR="002E006F" w:rsidRDefault="00670121" w:rsidP="007917DA">
      <w:pPr>
        <w:tabs>
          <w:tab w:val="left" w:pos="1440"/>
          <w:tab w:val="left" w:pos="2995"/>
          <w:tab w:val="left" w:pos="4680"/>
          <w:tab w:val="left" w:pos="5155"/>
          <w:tab w:val="left" w:pos="7675"/>
          <w:tab w:val="left" w:pos="10555"/>
        </w:tabs>
        <w:jc w:val="center"/>
        <w:rPr>
          <w:szCs w:val="24"/>
        </w:rPr>
      </w:pPr>
      <w:r w:rsidRPr="00157B27">
        <w:rPr>
          <w:szCs w:val="24"/>
        </w:rPr>
        <w:br w:type="page"/>
      </w:r>
    </w:p>
    <w:p w:rsidR="002E006F" w:rsidRDefault="002E006F" w:rsidP="007917DA">
      <w:pPr>
        <w:tabs>
          <w:tab w:val="left" w:pos="1440"/>
          <w:tab w:val="left" w:pos="2995"/>
          <w:tab w:val="left" w:pos="4680"/>
          <w:tab w:val="left" w:pos="5155"/>
          <w:tab w:val="left" w:pos="7675"/>
          <w:tab w:val="left" w:pos="10555"/>
        </w:tabs>
        <w:jc w:val="center"/>
        <w:rPr>
          <w:szCs w:val="24"/>
        </w:rPr>
      </w:pPr>
    </w:p>
    <w:p w:rsidR="00670121" w:rsidRDefault="00D25220" w:rsidP="007917DA">
      <w:pPr>
        <w:tabs>
          <w:tab w:val="left" w:pos="1440"/>
          <w:tab w:val="left" w:pos="2995"/>
          <w:tab w:val="left" w:pos="4680"/>
          <w:tab w:val="left" w:pos="5155"/>
          <w:tab w:val="left" w:pos="7675"/>
          <w:tab w:val="left" w:pos="10555"/>
        </w:tabs>
        <w:jc w:val="center"/>
        <w:rPr>
          <w:b/>
          <w:bCs/>
          <w:szCs w:val="24"/>
        </w:rPr>
      </w:pPr>
      <w:r w:rsidRPr="00157B27">
        <w:rPr>
          <w:b/>
          <w:bCs/>
          <w:szCs w:val="24"/>
        </w:rPr>
        <w:t>TABLA DE CONTENIDO</w:t>
      </w:r>
    </w:p>
    <w:p w:rsidR="00883B24" w:rsidRPr="00883B24" w:rsidRDefault="00200A5D">
      <w:pPr>
        <w:pStyle w:val="TOC1"/>
        <w:rPr>
          <w:rFonts w:ascii="Times New Roman" w:eastAsiaTheme="minorEastAsia" w:hAnsi="Times New Roman"/>
          <w:b w:val="0"/>
          <w:bCs w:val="0"/>
          <w:caps w:val="0"/>
          <w:noProof/>
          <w:sz w:val="22"/>
          <w:szCs w:val="22"/>
          <w:lang w:val="es-ES"/>
        </w:rPr>
      </w:pPr>
      <w:r w:rsidRPr="00883B24">
        <w:rPr>
          <w:rFonts w:ascii="Times New Roman" w:hAnsi="Times New Roman"/>
          <w:b w:val="0"/>
          <w:bCs w:val="0"/>
          <w:caps w:val="0"/>
          <w:sz w:val="22"/>
          <w:szCs w:val="22"/>
        </w:rPr>
        <w:fldChar w:fldCharType="begin"/>
      </w:r>
      <w:r w:rsidR="005E3D78" w:rsidRPr="00883B24">
        <w:rPr>
          <w:rFonts w:ascii="Times New Roman" w:hAnsi="Times New Roman"/>
          <w:b w:val="0"/>
          <w:bCs w:val="0"/>
          <w:caps w:val="0"/>
          <w:sz w:val="22"/>
          <w:szCs w:val="22"/>
        </w:rPr>
        <w:instrText xml:space="preserve"> TOC \o "1-3" \h \z \u </w:instrText>
      </w:r>
      <w:r w:rsidRPr="00883B24">
        <w:rPr>
          <w:rFonts w:ascii="Times New Roman" w:hAnsi="Times New Roman"/>
          <w:b w:val="0"/>
          <w:bCs w:val="0"/>
          <w:caps w:val="0"/>
          <w:sz w:val="22"/>
          <w:szCs w:val="22"/>
        </w:rPr>
        <w:fldChar w:fldCharType="separate"/>
      </w:r>
      <w:hyperlink w:anchor="_Toc320825110" w:history="1">
        <w:r w:rsidR="00883B24" w:rsidRPr="00883B24">
          <w:rPr>
            <w:rStyle w:val="Hyperlink"/>
            <w:rFonts w:ascii="Times New Roman" w:eastAsia="Arial Unicode MS" w:hAnsi="Times New Roman"/>
            <w:b w:val="0"/>
            <w:noProof/>
            <w:sz w:val="22"/>
            <w:szCs w:val="22"/>
          </w:rPr>
          <w:t>I.</w:t>
        </w:r>
        <w:r w:rsidR="00DA5580" w:rsidRPr="00DA5580">
          <w:rPr>
            <w:rFonts w:ascii="Times New Roman" w:eastAsiaTheme="minorEastAsia" w:hAnsi="Times New Roman"/>
            <w:b w:val="0"/>
            <w:bCs w:val="0"/>
            <w:caps w:val="0"/>
            <w:noProof/>
            <w:sz w:val="22"/>
            <w:szCs w:val="22"/>
            <w:lang w:val="es-ES"/>
          </w:rPr>
          <w:tab/>
        </w:r>
        <w:r w:rsidR="00883B24" w:rsidRPr="00883B24">
          <w:rPr>
            <w:rStyle w:val="Hyperlink"/>
            <w:rFonts w:ascii="Times New Roman" w:eastAsia="Arial Unicode MS" w:hAnsi="Times New Roman"/>
            <w:b w:val="0"/>
            <w:noProof/>
            <w:sz w:val="22"/>
            <w:szCs w:val="22"/>
          </w:rPr>
          <w:t>INTRODUCCIÓN</w:t>
        </w:r>
        <w:r w:rsidR="00883B24" w:rsidRPr="00883B24">
          <w:rPr>
            <w:rFonts w:ascii="Times New Roman" w:hAnsi="Times New Roman"/>
            <w:b w:val="0"/>
            <w:noProof/>
            <w:webHidden/>
            <w:sz w:val="22"/>
            <w:szCs w:val="22"/>
          </w:rPr>
          <w:tab/>
        </w:r>
        <w:r w:rsidRPr="00883B24">
          <w:rPr>
            <w:rFonts w:ascii="Times New Roman" w:hAnsi="Times New Roman"/>
            <w:b w:val="0"/>
            <w:noProof/>
            <w:webHidden/>
            <w:sz w:val="22"/>
            <w:szCs w:val="22"/>
          </w:rPr>
          <w:fldChar w:fldCharType="begin"/>
        </w:r>
        <w:r w:rsidR="00883B24" w:rsidRPr="00883B24">
          <w:rPr>
            <w:rFonts w:ascii="Times New Roman" w:hAnsi="Times New Roman"/>
            <w:b w:val="0"/>
            <w:noProof/>
            <w:webHidden/>
            <w:sz w:val="22"/>
            <w:szCs w:val="22"/>
          </w:rPr>
          <w:instrText xml:space="preserve"> PAGEREF _Toc320825110 \h </w:instrText>
        </w:r>
        <w:r w:rsidRPr="00883B24">
          <w:rPr>
            <w:rFonts w:ascii="Times New Roman" w:hAnsi="Times New Roman"/>
            <w:b w:val="0"/>
            <w:noProof/>
            <w:webHidden/>
            <w:sz w:val="22"/>
            <w:szCs w:val="22"/>
          </w:rPr>
        </w:r>
        <w:r w:rsidRPr="00883B24">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6</w:t>
        </w:r>
        <w:r w:rsidRPr="00883B24">
          <w:rPr>
            <w:rFonts w:ascii="Times New Roman" w:hAnsi="Times New Roman"/>
            <w:b w:val="0"/>
            <w:noProof/>
            <w:webHidden/>
            <w:sz w:val="22"/>
            <w:szCs w:val="22"/>
          </w:rPr>
          <w:fldChar w:fldCharType="end"/>
        </w:r>
      </w:hyperlink>
    </w:p>
    <w:p w:rsidR="00883B24" w:rsidRDefault="00883B24">
      <w:pPr>
        <w:pStyle w:val="TOC1"/>
        <w:rPr>
          <w:rStyle w:val="Hyperlink"/>
          <w:rFonts w:ascii="Times New Roman" w:hAnsi="Times New Roman"/>
          <w:b w:val="0"/>
          <w:noProof/>
          <w:sz w:val="22"/>
          <w:szCs w:val="22"/>
        </w:rPr>
      </w:pPr>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11" w:history="1">
        <w:r w:rsidR="00883B24" w:rsidRPr="00883B24">
          <w:rPr>
            <w:rStyle w:val="Hyperlink"/>
            <w:rFonts w:ascii="Times New Roman" w:eastAsia="Arial Unicode MS" w:hAnsi="Times New Roman"/>
            <w:b w:val="0"/>
            <w:noProof/>
            <w:sz w:val="22"/>
            <w:szCs w:val="22"/>
          </w:rPr>
          <w:t>II.</w:t>
        </w:r>
        <w:r w:rsidR="00DA5580" w:rsidRPr="00DA5580">
          <w:rPr>
            <w:rFonts w:ascii="Times New Roman" w:eastAsiaTheme="minorEastAsia" w:hAnsi="Times New Roman"/>
            <w:b w:val="0"/>
            <w:bCs w:val="0"/>
            <w:caps w:val="0"/>
            <w:noProof/>
            <w:sz w:val="22"/>
            <w:szCs w:val="22"/>
            <w:lang w:val="es-ES"/>
          </w:rPr>
          <w:tab/>
        </w:r>
        <w:r w:rsidR="00883B24" w:rsidRPr="00883B24">
          <w:rPr>
            <w:rStyle w:val="Hyperlink"/>
            <w:rFonts w:ascii="Times New Roman" w:eastAsia="Arial Unicode MS" w:hAnsi="Times New Roman"/>
            <w:b w:val="0"/>
            <w:noProof/>
            <w:sz w:val="22"/>
            <w:szCs w:val="22"/>
          </w:rPr>
          <w:t>DESCRIPCIÓN DEL PROGRAMA</w:t>
        </w:r>
        <w:r w:rsidR="00883B24" w:rsidRPr="00883B24">
          <w:rPr>
            <w:rFonts w:ascii="Times New Roman" w:hAnsi="Times New Roman"/>
            <w:b w:val="0"/>
            <w:noProof/>
            <w:webHidden/>
            <w:sz w:val="22"/>
            <w:szCs w:val="22"/>
          </w:rPr>
          <w:tab/>
        </w:r>
        <w:r w:rsidR="00200A5D" w:rsidRPr="00883B24">
          <w:rPr>
            <w:rFonts w:ascii="Times New Roman" w:hAnsi="Times New Roman"/>
            <w:b w:val="0"/>
            <w:noProof/>
            <w:webHidden/>
            <w:sz w:val="22"/>
            <w:szCs w:val="22"/>
          </w:rPr>
          <w:fldChar w:fldCharType="begin"/>
        </w:r>
        <w:r w:rsidR="00883B24" w:rsidRPr="00883B24">
          <w:rPr>
            <w:rFonts w:ascii="Times New Roman" w:hAnsi="Times New Roman"/>
            <w:b w:val="0"/>
            <w:noProof/>
            <w:webHidden/>
            <w:sz w:val="22"/>
            <w:szCs w:val="22"/>
          </w:rPr>
          <w:instrText xml:space="preserve"> PAGEREF _Toc320825111 \h </w:instrText>
        </w:r>
        <w:r w:rsidR="00200A5D" w:rsidRPr="00883B24">
          <w:rPr>
            <w:rFonts w:ascii="Times New Roman" w:hAnsi="Times New Roman"/>
            <w:b w:val="0"/>
            <w:noProof/>
            <w:webHidden/>
            <w:sz w:val="22"/>
            <w:szCs w:val="22"/>
          </w:rPr>
        </w:r>
        <w:r w:rsidR="00200A5D" w:rsidRPr="00883B24">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8</w:t>
        </w:r>
        <w:r w:rsidR="00200A5D" w:rsidRPr="00883B24">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12" w:history="1">
        <w:r w:rsidR="00883B24" w:rsidRPr="00883B24">
          <w:rPr>
            <w:rStyle w:val="Hyperlink"/>
            <w:rFonts w:ascii="Times New Roman" w:eastAsia="Arial Unicode MS" w:hAnsi="Times New Roman"/>
            <w:b w:val="0"/>
            <w:i/>
            <w:noProof/>
            <w:sz w:val="22"/>
            <w:szCs w:val="22"/>
          </w:rPr>
          <w:t>A.</w:t>
        </w:r>
        <w:r w:rsidR="00DA5580" w:rsidRPr="00DA5580">
          <w:rPr>
            <w:rFonts w:ascii="Times New Roman" w:eastAsiaTheme="minorEastAsia" w:hAnsi="Times New Roman"/>
            <w:b w:val="0"/>
            <w:bCs w:val="0"/>
            <w:caps w:val="0"/>
            <w:noProof/>
            <w:sz w:val="22"/>
            <w:szCs w:val="22"/>
            <w:lang w:val="es-ES"/>
          </w:rPr>
          <w:tab/>
        </w:r>
        <w:r w:rsidR="00883B24" w:rsidRPr="00883B24">
          <w:rPr>
            <w:rStyle w:val="Hyperlink"/>
            <w:rFonts w:ascii="Times New Roman" w:eastAsia="Arial Unicode MS" w:hAnsi="Times New Roman"/>
            <w:b w:val="0"/>
            <w:i/>
            <w:noProof/>
            <w:sz w:val="22"/>
            <w:szCs w:val="22"/>
          </w:rPr>
          <w:t>ANTECEDENTES</w:t>
        </w:r>
        <w:r w:rsidR="00883B24" w:rsidRPr="00883B24">
          <w:rPr>
            <w:rFonts w:ascii="Times New Roman" w:hAnsi="Times New Roman"/>
            <w:b w:val="0"/>
            <w:noProof/>
            <w:webHidden/>
            <w:sz w:val="22"/>
            <w:szCs w:val="22"/>
          </w:rPr>
          <w:tab/>
        </w:r>
        <w:r w:rsidR="00200A5D" w:rsidRPr="00883B24">
          <w:rPr>
            <w:rFonts w:ascii="Times New Roman" w:hAnsi="Times New Roman"/>
            <w:b w:val="0"/>
            <w:noProof/>
            <w:webHidden/>
            <w:sz w:val="22"/>
            <w:szCs w:val="22"/>
          </w:rPr>
          <w:fldChar w:fldCharType="begin"/>
        </w:r>
        <w:r w:rsidR="00883B24" w:rsidRPr="00883B24">
          <w:rPr>
            <w:rFonts w:ascii="Times New Roman" w:hAnsi="Times New Roman"/>
            <w:b w:val="0"/>
            <w:noProof/>
            <w:webHidden/>
            <w:sz w:val="22"/>
            <w:szCs w:val="22"/>
          </w:rPr>
          <w:instrText xml:space="preserve"> PAGEREF _Toc320825112 \h </w:instrText>
        </w:r>
        <w:r w:rsidR="00200A5D" w:rsidRPr="00883B24">
          <w:rPr>
            <w:rFonts w:ascii="Times New Roman" w:hAnsi="Times New Roman"/>
            <w:b w:val="0"/>
            <w:noProof/>
            <w:webHidden/>
            <w:sz w:val="22"/>
            <w:szCs w:val="22"/>
          </w:rPr>
        </w:r>
        <w:r w:rsidR="00200A5D" w:rsidRPr="00883B24">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8</w:t>
        </w:r>
        <w:r w:rsidR="00200A5D" w:rsidRPr="00883B24">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13" w:history="1">
        <w:r w:rsidR="00883B24" w:rsidRPr="00883B24">
          <w:rPr>
            <w:rStyle w:val="Hyperlink"/>
            <w:rFonts w:ascii="Times New Roman" w:eastAsia="Arial Unicode MS" w:hAnsi="Times New Roman"/>
            <w:b w:val="0"/>
            <w:i/>
            <w:noProof/>
            <w:sz w:val="22"/>
            <w:szCs w:val="22"/>
          </w:rPr>
          <w:t>B.</w:t>
        </w:r>
        <w:r w:rsidR="00DA5580" w:rsidRPr="00DA5580">
          <w:rPr>
            <w:rFonts w:ascii="Times New Roman" w:eastAsiaTheme="minorEastAsia" w:hAnsi="Times New Roman"/>
            <w:b w:val="0"/>
            <w:bCs w:val="0"/>
            <w:caps w:val="0"/>
            <w:noProof/>
            <w:sz w:val="22"/>
            <w:szCs w:val="22"/>
            <w:lang w:val="es-ES"/>
          </w:rPr>
          <w:tab/>
        </w:r>
        <w:r w:rsidR="00883B24" w:rsidRPr="00883B24">
          <w:rPr>
            <w:rStyle w:val="Hyperlink"/>
            <w:rFonts w:ascii="Times New Roman" w:eastAsia="Arial Unicode MS" w:hAnsi="Times New Roman"/>
            <w:b w:val="0"/>
            <w:i/>
            <w:noProof/>
            <w:sz w:val="22"/>
            <w:szCs w:val="22"/>
          </w:rPr>
          <w:t>OBJETIVOS</w:t>
        </w:r>
        <w:r w:rsidR="00883B24" w:rsidRPr="00883B24">
          <w:rPr>
            <w:rFonts w:ascii="Times New Roman" w:hAnsi="Times New Roman"/>
            <w:b w:val="0"/>
            <w:noProof/>
            <w:webHidden/>
            <w:sz w:val="22"/>
            <w:szCs w:val="22"/>
          </w:rPr>
          <w:tab/>
        </w:r>
        <w:r w:rsidR="00200A5D" w:rsidRPr="00883B24">
          <w:rPr>
            <w:rFonts w:ascii="Times New Roman" w:hAnsi="Times New Roman"/>
            <w:b w:val="0"/>
            <w:noProof/>
            <w:webHidden/>
            <w:sz w:val="22"/>
            <w:szCs w:val="22"/>
          </w:rPr>
          <w:fldChar w:fldCharType="begin"/>
        </w:r>
        <w:r w:rsidR="00883B24" w:rsidRPr="00883B24">
          <w:rPr>
            <w:rFonts w:ascii="Times New Roman" w:hAnsi="Times New Roman"/>
            <w:b w:val="0"/>
            <w:noProof/>
            <w:webHidden/>
            <w:sz w:val="22"/>
            <w:szCs w:val="22"/>
          </w:rPr>
          <w:instrText xml:space="preserve"> PAGEREF _Toc320825113 \h </w:instrText>
        </w:r>
        <w:r w:rsidR="00200A5D" w:rsidRPr="00883B24">
          <w:rPr>
            <w:rFonts w:ascii="Times New Roman" w:hAnsi="Times New Roman"/>
            <w:b w:val="0"/>
            <w:noProof/>
            <w:webHidden/>
            <w:sz w:val="22"/>
            <w:szCs w:val="22"/>
          </w:rPr>
        </w:r>
        <w:r w:rsidR="00200A5D" w:rsidRPr="00883B24">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11</w:t>
        </w:r>
        <w:r w:rsidR="00200A5D" w:rsidRPr="00883B24">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14" w:history="1">
        <w:r w:rsidR="00883B24" w:rsidRPr="00883B24">
          <w:rPr>
            <w:rStyle w:val="Hyperlink"/>
            <w:rFonts w:ascii="Times New Roman" w:eastAsia="Arial Unicode MS" w:hAnsi="Times New Roman"/>
            <w:b w:val="0"/>
            <w:i/>
            <w:noProof/>
            <w:sz w:val="22"/>
            <w:szCs w:val="22"/>
          </w:rPr>
          <w:t>C.</w:t>
        </w:r>
        <w:r w:rsidR="00DA5580" w:rsidRPr="00DA5580">
          <w:rPr>
            <w:rFonts w:ascii="Times New Roman" w:eastAsiaTheme="minorEastAsia" w:hAnsi="Times New Roman"/>
            <w:b w:val="0"/>
            <w:bCs w:val="0"/>
            <w:caps w:val="0"/>
            <w:noProof/>
            <w:sz w:val="22"/>
            <w:szCs w:val="22"/>
            <w:lang w:val="es-ES"/>
          </w:rPr>
          <w:tab/>
        </w:r>
        <w:r w:rsidR="00883B24" w:rsidRPr="00883B24">
          <w:rPr>
            <w:rStyle w:val="Hyperlink"/>
            <w:rFonts w:ascii="Times New Roman" w:eastAsia="Arial Unicode MS" w:hAnsi="Times New Roman"/>
            <w:b w:val="0"/>
            <w:i/>
            <w:noProof/>
            <w:sz w:val="22"/>
            <w:szCs w:val="22"/>
          </w:rPr>
          <w:t>COMPONENTES DEL PROGRAMA</w:t>
        </w:r>
        <w:r w:rsidR="00883B24" w:rsidRPr="00883B24">
          <w:rPr>
            <w:rFonts w:ascii="Times New Roman" w:hAnsi="Times New Roman"/>
            <w:b w:val="0"/>
            <w:noProof/>
            <w:webHidden/>
            <w:sz w:val="22"/>
            <w:szCs w:val="22"/>
          </w:rPr>
          <w:tab/>
        </w:r>
        <w:r w:rsidR="00200A5D" w:rsidRPr="00883B24">
          <w:rPr>
            <w:rFonts w:ascii="Times New Roman" w:hAnsi="Times New Roman"/>
            <w:b w:val="0"/>
            <w:noProof/>
            <w:webHidden/>
            <w:sz w:val="22"/>
            <w:szCs w:val="22"/>
          </w:rPr>
          <w:fldChar w:fldCharType="begin"/>
        </w:r>
        <w:r w:rsidR="00883B24" w:rsidRPr="00883B24">
          <w:rPr>
            <w:rFonts w:ascii="Times New Roman" w:hAnsi="Times New Roman"/>
            <w:b w:val="0"/>
            <w:noProof/>
            <w:webHidden/>
            <w:sz w:val="22"/>
            <w:szCs w:val="22"/>
          </w:rPr>
          <w:instrText xml:space="preserve"> PAGEREF _Toc320825114 \h </w:instrText>
        </w:r>
        <w:r w:rsidR="00200A5D" w:rsidRPr="00883B24">
          <w:rPr>
            <w:rFonts w:ascii="Times New Roman" w:hAnsi="Times New Roman"/>
            <w:b w:val="0"/>
            <w:noProof/>
            <w:webHidden/>
            <w:sz w:val="22"/>
            <w:szCs w:val="22"/>
          </w:rPr>
        </w:r>
        <w:r w:rsidR="00200A5D" w:rsidRPr="00883B24">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12</w:t>
        </w:r>
        <w:r w:rsidR="00200A5D" w:rsidRPr="00883B24">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15" w:history="1">
        <w:r w:rsidR="00883B24" w:rsidRPr="00883B24">
          <w:rPr>
            <w:rStyle w:val="Hyperlink"/>
            <w:rFonts w:ascii="Times New Roman" w:eastAsia="Arial Unicode MS" w:hAnsi="Times New Roman"/>
            <w:b w:val="0"/>
            <w:i/>
            <w:noProof/>
            <w:sz w:val="22"/>
            <w:szCs w:val="22"/>
          </w:rPr>
          <w:t>D.</w:t>
        </w:r>
        <w:r w:rsidR="00DA5580" w:rsidRPr="00DA5580">
          <w:rPr>
            <w:rFonts w:ascii="Times New Roman" w:eastAsiaTheme="minorEastAsia" w:hAnsi="Times New Roman"/>
            <w:b w:val="0"/>
            <w:bCs w:val="0"/>
            <w:caps w:val="0"/>
            <w:noProof/>
            <w:sz w:val="22"/>
            <w:szCs w:val="22"/>
            <w:lang w:val="es-ES"/>
          </w:rPr>
          <w:tab/>
        </w:r>
        <w:r w:rsidR="00883B24" w:rsidRPr="00883B24">
          <w:rPr>
            <w:rStyle w:val="Hyperlink"/>
            <w:rFonts w:ascii="Times New Roman" w:eastAsia="Arial Unicode MS" w:hAnsi="Times New Roman"/>
            <w:b w:val="0"/>
            <w:i/>
            <w:noProof/>
            <w:sz w:val="22"/>
            <w:szCs w:val="22"/>
          </w:rPr>
          <w:t>ORGANISMO EJECUTOR</w:t>
        </w:r>
        <w:r w:rsidR="00883B24" w:rsidRPr="00883B24">
          <w:rPr>
            <w:rFonts w:ascii="Times New Roman" w:hAnsi="Times New Roman"/>
            <w:b w:val="0"/>
            <w:noProof/>
            <w:webHidden/>
            <w:sz w:val="22"/>
            <w:szCs w:val="22"/>
          </w:rPr>
          <w:tab/>
        </w:r>
        <w:r w:rsidR="00200A5D" w:rsidRPr="00883B24">
          <w:rPr>
            <w:rFonts w:ascii="Times New Roman" w:hAnsi="Times New Roman"/>
            <w:b w:val="0"/>
            <w:noProof/>
            <w:webHidden/>
            <w:sz w:val="22"/>
            <w:szCs w:val="22"/>
          </w:rPr>
          <w:fldChar w:fldCharType="begin"/>
        </w:r>
        <w:r w:rsidR="00883B24" w:rsidRPr="00883B24">
          <w:rPr>
            <w:rFonts w:ascii="Times New Roman" w:hAnsi="Times New Roman"/>
            <w:b w:val="0"/>
            <w:noProof/>
            <w:webHidden/>
            <w:sz w:val="22"/>
            <w:szCs w:val="22"/>
          </w:rPr>
          <w:instrText xml:space="preserve"> PAGEREF _Toc320825115 \h </w:instrText>
        </w:r>
        <w:r w:rsidR="00200A5D" w:rsidRPr="00883B24">
          <w:rPr>
            <w:rFonts w:ascii="Times New Roman" w:hAnsi="Times New Roman"/>
            <w:b w:val="0"/>
            <w:noProof/>
            <w:webHidden/>
            <w:sz w:val="22"/>
            <w:szCs w:val="22"/>
          </w:rPr>
        </w:r>
        <w:r w:rsidR="00200A5D" w:rsidRPr="00883B24">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14</w:t>
        </w:r>
        <w:r w:rsidR="00200A5D" w:rsidRPr="00883B24">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16" w:history="1">
        <w:r w:rsidR="00883B24" w:rsidRPr="00883B24">
          <w:rPr>
            <w:rStyle w:val="Hyperlink"/>
            <w:rFonts w:ascii="Times New Roman" w:eastAsia="Arial Unicode MS" w:hAnsi="Times New Roman"/>
            <w:b w:val="0"/>
            <w:i/>
            <w:noProof/>
            <w:sz w:val="22"/>
            <w:szCs w:val="22"/>
          </w:rPr>
          <w:t>E.</w:t>
        </w:r>
        <w:r w:rsidR="00DA5580" w:rsidRPr="00DA5580">
          <w:rPr>
            <w:rFonts w:ascii="Times New Roman" w:eastAsiaTheme="minorEastAsia" w:hAnsi="Times New Roman"/>
            <w:b w:val="0"/>
            <w:bCs w:val="0"/>
            <w:caps w:val="0"/>
            <w:noProof/>
            <w:sz w:val="22"/>
            <w:szCs w:val="22"/>
            <w:lang w:val="es-ES"/>
          </w:rPr>
          <w:tab/>
        </w:r>
        <w:r w:rsidR="00883B24" w:rsidRPr="00883B24">
          <w:rPr>
            <w:rStyle w:val="Hyperlink"/>
            <w:rFonts w:ascii="Times New Roman" w:eastAsia="Arial Unicode MS" w:hAnsi="Times New Roman"/>
            <w:b w:val="0"/>
            <w:i/>
            <w:noProof/>
            <w:sz w:val="22"/>
            <w:szCs w:val="22"/>
          </w:rPr>
          <w:t>DESCRIPCIÓN DEL PROYECTO DE MEJORAMIENTO Y CONSERVACIÓN</w:t>
        </w:r>
        <w:r w:rsidR="00883B24" w:rsidRPr="00883B24">
          <w:rPr>
            <w:rFonts w:ascii="Times New Roman" w:hAnsi="Times New Roman"/>
            <w:b w:val="0"/>
            <w:noProof/>
            <w:webHidden/>
            <w:sz w:val="22"/>
            <w:szCs w:val="22"/>
          </w:rPr>
          <w:tab/>
        </w:r>
        <w:r w:rsidR="00200A5D" w:rsidRPr="00883B24">
          <w:rPr>
            <w:rFonts w:ascii="Times New Roman" w:hAnsi="Times New Roman"/>
            <w:b w:val="0"/>
            <w:noProof/>
            <w:webHidden/>
            <w:sz w:val="22"/>
            <w:szCs w:val="22"/>
          </w:rPr>
          <w:fldChar w:fldCharType="begin"/>
        </w:r>
        <w:r w:rsidR="00883B24" w:rsidRPr="00883B24">
          <w:rPr>
            <w:rFonts w:ascii="Times New Roman" w:hAnsi="Times New Roman"/>
            <w:b w:val="0"/>
            <w:noProof/>
            <w:webHidden/>
            <w:sz w:val="22"/>
            <w:szCs w:val="22"/>
          </w:rPr>
          <w:instrText xml:space="preserve"> PAGEREF _Toc320825116 \h </w:instrText>
        </w:r>
        <w:r w:rsidR="00200A5D" w:rsidRPr="00883B24">
          <w:rPr>
            <w:rFonts w:ascii="Times New Roman" w:hAnsi="Times New Roman"/>
            <w:b w:val="0"/>
            <w:noProof/>
            <w:webHidden/>
            <w:sz w:val="22"/>
            <w:szCs w:val="22"/>
          </w:rPr>
        </w:r>
        <w:r w:rsidR="00200A5D" w:rsidRPr="00883B24">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14</w:t>
        </w:r>
        <w:r w:rsidR="00200A5D" w:rsidRPr="00883B24">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17" w:history="1">
        <w:r w:rsidR="00883B24" w:rsidRPr="00883B24">
          <w:rPr>
            <w:rStyle w:val="Hyperlink"/>
            <w:rFonts w:ascii="Times New Roman" w:eastAsia="Arial Unicode MS" w:hAnsi="Times New Roman"/>
            <w:b w:val="0"/>
            <w:i/>
            <w:noProof/>
            <w:sz w:val="22"/>
            <w:szCs w:val="22"/>
          </w:rPr>
          <w:t>1.</w:t>
        </w:r>
        <w:r w:rsidR="00DA5580" w:rsidRPr="00DA5580">
          <w:rPr>
            <w:rFonts w:ascii="Times New Roman" w:eastAsiaTheme="minorEastAsia" w:hAnsi="Times New Roman"/>
            <w:b w:val="0"/>
            <w:bCs w:val="0"/>
            <w:caps w:val="0"/>
            <w:noProof/>
            <w:sz w:val="22"/>
            <w:szCs w:val="22"/>
            <w:lang w:val="es-ES"/>
          </w:rPr>
          <w:tab/>
        </w:r>
        <w:r w:rsidR="00883B24" w:rsidRPr="00883B24">
          <w:rPr>
            <w:rStyle w:val="Hyperlink"/>
            <w:rFonts w:ascii="Times New Roman" w:eastAsia="Arial Unicode MS" w:hAnsi="Times New Roman"/>
            <w:b w:val="0"/>
            <w:i/>
            <w:noProof/>
            <w:sz w:val="22"/>
            <w:szCs w:val="22"/>
          </w:rPr>
          <w:t xml:space="preserve">Conservación </w:t>
        </w:r>
        <w:r w:rsidR="00883B24" w:rsidRPr="00883B24">
          <w:rPr>
            <w:rStyle w:val="Hyperlink"/>
            <w:rFonts w:ascii="Times New Roman" w:hAnsi="Times New Roman"/>
            <w:b w:val="0"/>
            <w:noProof/>
            <w:sz w:val="22"/>
            <w:szCs w:val="22"/>
          </w:rPr>
          <w:t xml:space="preserve">por niveles de servicio </w:t>
        </w:r>
        <w:r w:rsidR="00883B24" w:rsidRPr="00883B24">
          <w:rPr>
            <w:rStyle w:val="Hyperlink"/>
            <w:rFonts w:ascii="Times New Roman" w:eastAsia="Arial Unicode MS" w:hAnsi="Times New Roman"/>
            <w:b w:val="0"/>
            <w:i/>
            <w:noProof/>
            <w:sz w:val="22"/>
            <w:szCs w:val="22"/>
          </w:rPr>
          <w:t>de la carretera Lima – Canta – La Viuda – Unish.</w:t>
        </w:r>
        <w:r w:rsidR="00883B24" w:rsidRPr="00883B24">
          <w:rPr>
            <w:rFonts w:ascii="Times New Roman" w:hAnsi="Times New Roman"/>
            <w:b w:val="0"/>
            <w:noProof/>
            <w:webHidden/>
            <w:sz w:val="22"/>
            <w:szCs w:val="22"/>
          </w:rPr>
          <w:tab/>
        </w:r>
        <w:r w:rsidR="00200A5D" w:rsidRPr="00883B24">
          <w:rPr>
            <w:rFonts w:ascii="Times New Roman" w:hAnsi="Times New Roman"/>
            <w:b w:val="0"/>
            <w:noProof/>
            <w:webHidden/>
            <w:sz w:val="22"/>
            <w:szCs w:val="22"/>
          </w:rPr>
          <w:fldChar w:fldCharType="begin"/>
        </w:r>
        <w:r w:rsidR="00883B24" w:rsidRPr="00883B24">
          <w:rPr>
            <w:rFonts w:ascii="Times New Roman" w:hAnsi="Times New Roman"/>
            <w:b w:val="0"/>
            <w:noProof/>
            <w:webHidden/>
            <w:sz w:val="22"/>
            <w:szCs w:val="22"/>
          </w:rPr>
          <w:instrText xml:space="preserve"> PAGEREF _Toc320825117 \h </w:instrText>
        </w:r>
        <w:r w:rsidR="00200A5D" w:rsidRPr="00883B24">
          <w:rPr>
            <w:rFonts w:ascii="Times New Roman" w:hAnsi="Times New Roman"/>
            <w:b w:val="0"/>
            <w:noProof/>
            <w:webHidden/>
            <w:sz w:val="22"/>
            <w:szCs w:val="22"/>
          </w:rPr>
        </w:r>
        <w:r w:rsidR="00200A5D" w:rsidRPr="00883B24">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15</w:t>
        </w:r>
        <w:r w:rsidR="00200A5D" w:rsidRPr="00883B24">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18" w:history="1">
        <w:r w:rsidR="00883B24" w:rsidRPr="00883B24">
          <w:rPr>
            <w:rStyle w:val="Hyperlink"/>
            <w:rFonts w:ascii="Times New Roman" w:eastAsia="Arial Unicode MS" w:hAnsi="Times New Roman"/>
            <w:b w:val="0"/>
            <w:i/>
            <w:noProof/>
            <w:sz w:val="22"/>
            <w:szCs w:val="22"/>
          </w:rPr>
          <w:t>2.</w:t>
        </w:r>
        <w:r w:rsidR="00DA5580" w:rsidRPr="00DA5580">
          <w:rPr>
            <w:rFonts w:ascii="Times New Roman" w:eastAsiaTheme="minorEastAsia" w:hAnsi="Times New Roman"/>
            <w:b w:val="0"/>
            <w:bCs w:val="0"/>
            <w:caps w:val="0"/>
            <w:noProof/>
            <w:sz w:val="22"/>
            <w:szCs w:val="22"/>
            <w:lang w:val="es-ES"/>
          </w:rPr>
          <w:tab/>
        </w:r>
        <w:r w:rsidR="00883B24" w:rsidRPr="00883B24">
          <w:rPr>
            <w:rStyle w:val="Hyperlink"/>
            <w:rFonts w:ascii="Times New Roman" w:eastAsia="Arial Unicode MS" w:hAnsi="Times New Roman"/>
            <w:b w:val="0"/>
            <w:i/>
            <w:noProof/>
            <w:sz w:val="22"/>
            <w:szCs w:val="22"/>
          </w:rPr>
          <w:t>Mejoramiento de la carretera Canta - Huayllay</w:t>
        </w:r>
        <w:r w:rsidR="00883B24" w:rsidRPr="00883B24">
          <w:rPr>
            <w:rFonts w:ascii="Times New Roman" w:hAnsi="Times New Roman"/>
            <w:b w:val="0"/>
            <w:noProof/>
            <w:webHidden/>
            <w:sz w:val="22"/>
            <w:szCs w:val="22"/>
          </w:rPr>
          <w:tab/>
        </w:r>
        <w:r w:rsidR="00200A5D" w:rsidRPr="00883B24">
          <w:rPr>
            <w:rFonts w:ascii="Times New Roman" w:hAnsi="Times New Roman"/>
            <w:b w:val="0"/>
            <w:noProof/>
            <w:webHidden/>
            <w:sz w:val="22"/>
            <w:szCs w:val="22"/>
          </w:rPr>
          <w:fldChar w:fldCharType="begin"/>
        </w:r>
        <w:r w:rsidR="00883B24" w:rsidRPr="00883B24">
          <w:rPr>
            <w:rFonts w:ascii="Times New Roman" w:hAnsi="Times New Roman"/>
            <w:b w:val="0"/>
            <w:noProof/>
            <w:webHidden/>
            <w:sz w:val="22"/>
            <w:szCs w:val="22"/>
          </w:rPr>
          <w:instrText xml:space="preserve"> PAGEREF _Toc320825118 \h </w:instrText>
        </w:r>
        <w:r w:rsidR="00200A5D" w:rsidRPr="00883B24">
          <w:rPr>
            <w:rFonts w:ascii="Times New Roman" w:hAnsi="Times New Roman"/>
            <w:b w:val="0"/>
            <w:noProof/>
            <w:webHidden/>
            <w:sz w:val="22"/>
            <w:szCs w:val="22"/>
          </w:rPr>
        </w:r>
        <w:r w:rsidR="00200A5D" w:rsidRPr="00883B24">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16</w:t>
        </w:r>
        <w:r w:rsidR="00200A5D" w:rsidRPr="00883B24">
          <w:rPr>
            <w:rFonts w:ascii="Times New Roman" w:hAnsi="Times New Roman"/>
            <w:b w:val="0"/>
            <w:noProof/>
            <w:webHidden/>
            <w:sz w:val="22"/>
            <w:szCs w:val="22"/>
          </w:rPr>
          <w:fldChar w:fldCharType="end"/>
        </w:r>
      </w:hyperlink>
    </w:p>
    <w:p w:rsidR="00883B24" w:rsidRDefault="00883B24">
      <w:pPr>
        <w:pStyle w:val="TOC1"/>
        <w:rPr>
          <w:rStyle w:val="Hyperlink"/>
          <w:rFonts w:ascii="Times New Roman" w:hAnsi="Times New Roman"/>
          <w:b w:val="0"/>
          <w:noProof/>
          <w:sz w:val="22"/>
          <w:szCs w:val="22"/>
        </w:rPr>
      </w:pPr>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19" w:history="1">
        <w:r w:rsidR="00DA5580" w:rsidRPr="00DA5580">
          <w:rPr>
            <w:rStyle w:val="Hyperlink"/>
            <w:rFonts w:ascii="Times New Roman" w:eastAsia="Arial Unicode MS" w:hAnsi="Times New Roman"/>
            <w:b w:val="0"/>
            <w:noProof/>
            <w:sz w:val="22"/>
            <w:szCs w:val="22"/>
          </w:rPr>
          <w:t>III.</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MARCO INSTITUCIONAL Y REGULATORIO PARA EL MANEJO SOCIO AMBIENTAL</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_Toc320825119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31</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20" w:history="1">
        <w:r w:rsidR="00DA5580" w:rsidRPr="00DA5580">
          <w:rPr>
            <w:rStyle w:val="Hyperlink"/>
            <w:rFonts w:ascii="Times New Roman" w:eastAsia="Arial Unicode MS" w:hAnsi="Times New Roman"/>
            <w:b w:val="0"/>
            <w:noProof/>
            <w:sz w:val="22"/>
            <w:szCs w:val="22"/>
          </w:rPr>
          <w:t>A.</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MARCO LEGAL AMBIENTAL</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_Toc320825120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31</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21" w:history="1">
        <w:r w:rsidR="00DA5580" w:rsidRPr="00DA5580">
          <w:rPr>
            <w:rStyle w:val="Hyperlink"/>
            <w:rFonts w:ascii="Times New Roman" w:eastAsia="Arial Unicode MS" w:hAnsi="Times New Roman"/>
            <w:b w:val="0"/>
            <w:noProof/>
            <w:sz w:val="22"/>
            <w:szCs w:val="22"/>
          </w:rPr>
          <w:t>B.</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MARCO INSTITUCIONAL AMBIENTAL</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_Toc320825121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37</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22" w:history="1">
        <w:r w:rsidR="00DA5580" w:rsidRPr="00DA5580">
          <w:rPr>
            <w:rStyle w:val="Hyperlink"/>
            <w:rFonts w:ascii="Times New Roman" w:eastAsia="Arial Unicode MS" w:hAnsi="Times New Roman"/>
            <w:b w:val="0"/>
            <w:noProof/>
            <w:sz w:val="22"/>
            <w:szCs w:val="22"/>
          </w:rPr>
          <w:t>1.</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Ministerio de Transporte y Comunicaciones</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_Toc320825122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37</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23" w:history="1">
        <w:r w:rsidR="00DA5580" w:rsidRPr="00DA5580">
          <w:rPr>
            <w:rStyle w:val="Hyperlink"/>
            <w:rFonts w:ascii="Times New Roman" w:eastAsia="Arial Unicode MS" w:hAnsi="Times New Roman"/>
            <w:b w:val="0"/>
            <w:noProof/>
            <w:sz w:val="22"/>
            <w:szCs w:val="22"/>
          </w:rPr>
          <w:t>2.</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Dirección General de Asuntos Socio-Ambientales</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_Toc320825123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38</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24" w:history="1">
        <w:r w:rsidR="00DA5580" w:rsidRPr="00DA5580">
          <w:rPr>
            <w:rStyle w:val="Hyperlink"/>
            <w:rFonts w:ascii="Times New Roman" w:eastAsia="Arial Unicode MS" w:hAnsi="Times New Roman"/>
            <w:b w:val="0"/>
            <w:noProof/>
            <w:sz w:val="22"/>
            <w:szCs w:val="22"/>
          </w:rPr>
          <w:t>3.</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Provías Nacional</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_Toc320825124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39</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25" w:history="1">
        <w:r w:rsidR="00DA5580" w:rsidRPr="00DA5580">
          <w:rPr>
            <w:rStyle w:val="Hyperlink"/>
            <w:rFonts w:ascii="Times New Roman" w:eastAsia="Arial Unicode MS" w:hAnsi="Times New Roman"/>
            <w:b w:val="0"/>
            <w:noProof/>
            <w:sz w:val="22"/>
            <w:szCs w:val="22"/>
          </w:rPr>
          <w:t>4.</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Ministerio del Ambiente</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_Toc320825125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41</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39" w:history="1">
        <w:r w:rsidR="00DA5580" w:rsidRPr="00DA5580">
          <w:rPr>
            <w:rStyle w:val="Hyperlink"/>
            <w:rFonts w:ascii="Times New Roman" w:hAnsi="Times New Roman"/>
            <w:b w:val="0"/>
            <w:noProof/>
            <w:sz w:val="22"/>
            <w:szCs w:val="22"/>
          </w:rPr>
          <w:t>5.</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hAnsi="Times New Roman"/>
            <w:b w:val="0"/>
            <w:noProof/>
            <w:sz w:val="22"/>
            <w:szCs w:val="22"/>
          </w:rPr>
          <w:t>Servicio Nacional de Áreas Naturales Protegidas por el Estado - SERNANP</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_Toc320825139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42</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40" w:history="1">
        <w:r w:rsidR="00DA5580" w:rsidRPr="00DA5580">
          <w:rPr>
            <w:rStyle w:val="Hyperlink"/>
            <w:rFonts w:ascii="Times New Roman" w:hAnsi="Times New Roman"/>
            <w:b w:val="0"/>
            <w:noProof/>
            <w:sz w:val="22"/>
            <w:szCs w:val="22"/>
          </w:rPr>
          <w:t>6.</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hAnsi="Times New Roman"/>
            <w:b w:val="0"/>
            <w:noProof/>
            <w:sz w:val="22"/>
            <w:szCs w:val="22"/>
          </w:rPr>
          <w:t>Ministerio de Educación</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_Toc320825140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43</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41" w:history="1">
        <w:r w:rsidR="00DA5580" w:rsidRPr="00DA5580">
          <w:rPr>
            <w:rStyle w:val="Hyperlink"/>
            <w:rFonts w:ascii="Times New Roman" w:eastAsia="Arial Unicode MS" w:hAnsi="Times New Roman"/>
            <w:b w:val="0"/>
            <w:noProof/>
            <w:sz w:val="22"/>
            <w:szCs w:val="22"/>
          </w:rPr>
          <w:t>C.</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LEGISLACIÓN AMBIENTAL APLICABLE AL PROYECTO</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_Toc320825141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43</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42" w:history="1">
        <w:r w:rsidR="00DA5580" w:rsidRPr="00DA5580">
          <w:rPr>
            <w:rStyle w:val="Hyperlink"/>
            <w:rFonts w:ascii="Times New Roman" w:eastAsia="Arial Unicode MS" w:hAnsi="Times New Roman"/>
            <w:b w:val="0"/>
            <w:noProof/>
            <w:sz w:val="22"/>
            <w:szCs w:val="22"/>
          </w:rPr>
          <w:t>D.</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CAPACIDAD INSTITUCIONAL PARA EL MANEJO SOCIO-AMBIENTAL DEL PROGRAMA.</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_Toc320825142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44</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43" w:history="1">
        <w:r w:rsidR="00DA5580" w:rsidRPr="00DA5580">
          <w:rPr>
            <w:rStyle w:val="Hyperlink"/>
            <w:rFonts w:ascii="Times New Roman" w:eastAsia="Arial Unicode MS" w:hAnsi="Times New Roman"/>
            <w:b w:val="0"/>
            <w:noProof/>
            <w:sz w:val="22"/>
            <w:szCs w:val="22"/>
          </w:rPr>
          <w:t>E.</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EVALUACIÓN DEL PRIMER PROGRAMA DEL CCLIP</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_Toc320825143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45</w:t>
        </w:r>
        <w:r w:rsidR="00200A5D" w:rsidRPr="00DA5580">
          <w:rPr>
            <w:rFonts w:ascii="Times New Roman" w:hAnsi="Times New Roman"/>
            <w:b w:val="0"/>
            <w:noProof/>
            <w:webHidden/>
            <w:sz w:val="22"/>
            <w:szCs w:val="22"/>
          </w:rPr>
          <w:fldChar w:fldCharType="end"/>
        </w:r>
      </w:hyperlink>
    </w:p>
    <w:p w:rsidR="00883B24" w:rsidRDefault="00883B24">
      <w:pPr>
        <w:pStyle w:val="TOC1"/>
        <w:rPr>
          <w:rStyle w:val="Hyperlink"/>
          <w:rFonts w:ascii="Times New Roman" w:hAnsi="Times New Roman"/>
          <w:b w:val="0"/>
          <w:noProof/>
          <w:sz w:val="22"/>
          <w:szCs w:val="22"/>
        </w:rPr>
      </w:pPr>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44" w:history="1">
        <w:r w:rsidR="00DA5580" w:rsidRPr="00DA5580">
          <w:rPr>
            <w:rStyle w:val="Hyperlink"/>
            <w:rFonts w:ascii="Times New Roman" w:eastAsia="Arial Unicode MS" w:hAnsi="Times New Roman"/>
            <w:b w:val="0"/>
            <w:noProof/>
            <w:sz w:val="22"/>
            <w:szCs w:val="22"/>
          </w:rPr>
          <w:t>IV.</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CARACTERÍZACIÓN AMBIENTAL Y SOCIAL DEL AREA</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_Toc320825144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48</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45" w:history="1">
        <w:r w:rsidR="00DA5580" w:rsidRPr="00DA5580">
          <w:rPr>
            <w:rStyle w:val="Hyperlink"/>
            <w:rFonts w:ascii="Times New Roman" w:eastAsia="Arial Unicode MS" w:hAnsi="Times New Roman"/>
            <w:b w:val="0"/>
            <w:noProof/>
            <w:sz w:val="22"/>
            <w:szCs w:val="22"/>
          </w:rPr>
          <w:t>A.</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TRAMO LIMA - CANTA</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_Toc320825145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48</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46" w:history="1">
        <w:r w:rsidR="00DA5580" w:rsidRPr="00DA5580">
          <w:rPr>
            <w:rStyle w:val="Hyperlink"/>
            <w:rFonts w:ascii="Times New Roman" w:eastAsia="Arial Unicode MS" w:hAnsi="Times New Roman"/>
            <w:b w:val="0"/>
            <w:noProof/>
            <w:sz w:val="22"/>
            <w:szCs w:val="22"/>
          </w:rPr>
          <w:t>B.</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TRAMO CANTA - HUAYLLAY</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_Toc320825146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54</w:t>
        </w:r>
        <w:r w:rsidR="00200A5D" w:rsidRPr="00DA5580">
          <w:rPr>
            <w:rFonts w:ascii="Times New Roman" w:hAnsi="Times New Roman"/>
            <w:b w:val="0"/>
            <w:noProof/>
            <w:webHidden/>
            <w:sz w:val="22"/>
            <w:szCs w:val="22"/>
          </w:rPr>
          <w:fldChar w:fldCharType="end"/>
        </w:r>
      </w:hyperlink>
    </w:p>
    <w:p w:rsidR="00883B24" w:rsidRDefault="00883B24">
      <w:pPr>
        <w:pStyle w:val="TOC1"/>
        <w:rPr>
          <w:rStyle w:val="Hyperlink"/>
          <w:rFonts w:ascii="Times New Roman" w:hAnsi="Times New Roman"/>
          <w:b w:val="0"/>
          <w:noProof/>
          <w:sz w:val="22"/>
          <w:szCs w:val="22"/>
        </w:rPr>
      </w:pPr>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47" w:history="1">
        <w:r w:rsidR="00DA5580" w:rsidRPr="00DA5580">
          <w:rPr>
            <w:rStyle w:val="Hyperlink"/>
            <w:rFonts w:ascii="Times New Roman" w:eastAsia="Arial Unicode MS" w:hAnsi="Times New Roman"/>
            <w:b w:val="0"/>
            <w:noProof/>
            <w:sz w:val="22"/>
            <w:szCs w:val="22"/>
          </w:rPr>
          <w:t>V.</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POTENCIALES IMPACTOS SOCIO AMBIENTALES</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_Toc320825147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64</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48" w:history="1">
        <w:r w:rsidR="00DA5580" w:rsidRPr="00DA5580">
          <w:rPr>
            <w:rStyle w:val="Hyperlink"/>
            <w:rFonts w:ascii="Times New Roman" w:eastAsia="Arial Unicode MS" w:hAnsi="Times New Roman"/>
            <w:b w:val="0"/>
            <w:i/>
            <w:noProof/>
            <w:sz w:val="22"/>
            <w:szCs w:val="22"/>
          </w:rPr>
          <w:t>A.</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i/>
            <w:noProof/>
            <w:sz w:val="22"/>
            <w:szCs w:val="22"/>
          </w:rPr>
          <w:t>ANÁLISIS DE IMPACTOS</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_Toc320825148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64</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49" w:history="1">
        <w:r w:rsidR="00DA5580" w:rsidRPr="00DA5580">
          <w:rPr>
            <w:rStyle w:val="Hyperlink"/>
            <w:rFonts w:ascii="Times New Roman" w:eastAsia="Arial Unicode MS" w:hAnsi="Times New Roman"/>
            <w:b w:val="0"/>
            <w:i/>
            <w:noProof/>
            <w:sz w:val="22"/>
            <w:szCs w:val="22"/>
          </w:rPr>
          <w:t>1.</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i/>
            <w:noProof/>
            <w:sz w:val="22"/>
            <w:szCs w:val="22"/>
          </w:rPr>
          <w:t>Impactos Positivos</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_Toc320825149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66</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50" w:history="1">
        <w:r w:rsidR="00DA5580" w:rsidRPr="00DA5580">
          <w:rPr>
            <w:rStyle w:val="Hyperlink"/>
            <w:rFonts w:ascii="Times New Roman" w:eastAsia="Arial Unicode MS" w:hAnsi="Times New Roman"/>
            <w:b w:val="0"/>
            <w:i/>
            <w:noProof/>
            <w:sz w:val="22"/>
            <w:szCs w:val="22"/>
          </w:rPr>
          <w:t>2.</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i/>
            <w:noProof/>
            <w:sz w:val="22"/>
            <w:szCs w:val="22"/>
          </w:rPr>
          <w:t>Impactos Negativos</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_Toc320825150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67</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51" w:history="1">
        <w:r w:rsidR="00DA5580" w:rsidRPr="00DA5580">
          <w:rPr>
            <w:rStyle w:val="Hyperlink"/>
            <w:rFonts w:ascii="Times New Roman" w:eastAsia="Arial Unicode MS" w:hAnsi="Times New Roman"/>
            <w:b w:val="0"/>
            <w:i/>
            <w:noProof/>
            <w:sz w:val="22"/>
            <w:szCs w:val="22"/>
          </w:rPr>
          <w:t>B.</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i/>
            <w:noProof/>
            <w:sz w:val="22"/>
            <w:szCs w:val="22"/>
          </w:rPr>
          <w:t>CUMPLIMIENTO DE LAS SALVAGUARDIAS AMBIENTALES DEL BANCO</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_Toc320825151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73</w:t>
        </w:r>
        <w:r w:rsidR="00200A5D" w:rsidRPr="00DA5580">
          <w:rPr>
            <w:rFonts w:ascii="Times New Roman" w:hAnsi="Times New Roman"/>
            <w:b w:val="0"/>
            <w:noProof/>
            <w:webHidden/>
            <w:sz w:val="22"/>
            <w:szCs w:val="22"/>
          </w:rPr>
          <w:fldChar w:fldCharType="end"/>
        </w:r>
      </w:hyperlink>
    </w:p>
    <w:p w:rsidR="00883B24" w:rsidRDefault="00883B24">
      <w:pPr>
        <w:pStyle w:val="TOC1"/>
        <w:rPr>
          <w:rStyle w:val="Hyperlink"/>
          <w:rFonts w:ascii="Times New Roman" w:hAnsi="Times New Roman"/>
          <w:b w:val="0"/>
          <w:noProof/>
          <w:sz w:val="22"/>
          <w:szCs w:val="22"/>
        </w:rPr>
      </w:pPr>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52" w:history="1">
        <w:r w:rsidR="00DA5580" w:rsidRPr="00DA5580">
          <w:rPr>
            <w:rStyle w:val="Hyperlink"/>
            <w:rFonts w:ascii="Times New Roman" w:eastAsia="Arial Unicode MS" w:hAnsi="Times New Roman"/>
            <w:b w:val="0"/>
            <w:noProof/>
            <w:sz w:val="22"/>
            <w:szCs w:val="22"/>
          </w:rPr>
          <w:t>VI.</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PLAN MANEJO AMBIENTAL Y SOCIAL (PMAS)</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_Toc320825152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78</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53" w:history="1">
        <w:r w:rsidR="00DA5580" w:rsidRPr="00DA5580">
          <w:rPr>
            <w:rStyle w:val="Hyperlink"/>
            <w:rFonts w:ascii="Times New Roman" w:eastAsia="Arial Unicode MS" w:hAnsi="Times New Roman"/>
            <w:b w:val="0"/>
            <w:i/>
            <w:noProof/>
            <w:sz w:val="22"/>
            <w:szCs w:val="22"/>
          </w:rPr>
          <w:t>A.</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i/>
            <w:noProof/>
            <w:sz w:val="22"/>
            <w:szCs w:val="22"/>
          </w:rPr>
          <w:t>RESPONSABILIDADES Y ATRIBUCIONES PARA LA EJECUCIÓN DEL PMAS</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_Toc320825153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78</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54" w:history="1">
        <w:r w:rsidR="00DA5580" w:rsidRPr="00DA5580">
          <w:rPr>
            <w:rStyle w:val="Hyperlink"/>
            <w:rFonts w:ascii="Times New Roman" w:eastAsia="Arial Unicode MS" w:hAnsi="Times New Roman"/>
            <w:b w:val="0"/>
            <w:noProof/>
            <w:sz w:val="22"/>
            <w:szCs w:val="22"/>
          </w:rPr>
          <w:t>1.</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Provias Nacional (PVN)</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_Toc320825154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78</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55" w:history="1">
        <w:r w:rsidR="00DA5580" w:rsidRPr="00DA5580">
          <w:rPr>
            <w:rStyle w:val="Hyperlink"/>
            <w:rFonts w:ascii="Times New Roman" w:eastAsia="Arial Unicode MS" w:hAnsi="Times New Roman"/>
            <w:b w:val="0"/>
            <w:noProof/>
            <w:sz w:val="22"/>
            <w:szCs w:val="22"/>
          </w:rPr>
          <w:t>2.</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Empresa Contratista</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_Toc320825155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80</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56" w:history="1">
        <w:r w:rsidR="00DA5580" w:rsidRPr="00DA5580">
          <w:rPr>
            <w:rStyle w:val="Hyperlink"/>
            <w:rFonts w:ascii="Times New Roman" w:eastAsia="Arial Unicode MS" w:hAnsi="Times New Roman"/>
            <w:b w:val="0"/>
            <w:noProof/>
            <w:sz w:val="22"/>
            <w:szCs w:val="22"/>
          </w:rPr>
          <w:t>3.</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Empresa Supervisora de Obras</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_Toc320825156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80</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57" w:history="1">
        <w:r w:rsidR="00DA5580" w:rsidRPr="00DA5580">
          <w:rPr>
            <w:rStyle w:val="Hyperlink"/>
            <w:rFonts w:ascii="Times New Roman" w:eastAsia="Arial Unicode MS" w:hAnsi="Times New Roman"/>
            <w:b w:val="0"/>
            <w:i/>
            <w:noProof/>
            <w:sz w:val="22"/>
            <w:szCs w:val="22"/>
          </w:rPr>
          <w:t>B.</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i/>
            <w:noProof/>
            <w:sz w:val="22"/>
            <w:szCs w:val="22"/>
          </w:rPr>
          <w:t>MEDIDAS DE MANEJO AMBIENTAL Y SOCIAL PARA LA EJECUCIÓN DE LAS OBRAS</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_Toc320825157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83</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58" w:history="1">
        <w:r w:rsidR="00DA5580" w:rsidRPr="00DA5580">
          <w:rPr>
            <w:rStyle w:val="Hyperlink"/>
            <w:rFonts w:ascii="Times New Roman" w:eastAsia="Arial Unicode MS" w:hAnsi="Times New Roman"/>
            <w:b w:val="0"/>
            <w:i/>
            <w:noProof/>
            <w:sz w:val="22"/>
            <w:szCs w:val="22"/>
          </w:rPr>
          <w:t>C.</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i/>
            <w:noProof/>
            <w:sz w:val="22"/>
            <w:szCs w:val="22"/>
          </w:rPr>
          <w:t>PLAN DE COMPENSACIÓN Y REASENTAMIENTO INVOLUNTARIO - PACRI</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_Toc320825158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85</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59" w:history="1">
        <w:r w:rsidR="00DA5580" w:rsidRPr="00DA5580">
          <w:rPr>
            <w:rStyle w:val="Hyperlink"/>
            <w:rFonts w:ascii="Times New Roman" w:hAnsi="Times New Roman"/>
            <w:b w:val="0"/>
            <w:i/>
            <w:noProof/>
            <w:sz w:val="22"/>
            <w:szCs w:val="22"/>
          </w:rPr>
          <w:t>D.</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i/>
            <w:noProof/>
            <w:sz w:val="22"/>
            <w:szCs w:val="22"/>
          </w:rPr>
          <w:t>USO DEL SUELO A LO LARGO DEL DERECHO DE VIA E INTERSECCIÓN CON CENTROS POBLADOS</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_Toc320825159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87</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60" w:history="1">
        <w:r w:rsidR="00DA5580" w:rsidRPr="00DA5580">
          <w:rPr>
            <w:rStyle w:val="Hyperlink"/>
            <w:rFonts w:ascii="Times New Roman" w:eastAsia="Arial Unicode MS" w:hAnsi="Times New Roman"/>
            <w:b w:val="0"/>
            <w:i/>
            <w:noProof/>
            <w:sz w:val="22"/>
            <w:szCs w:val="22"/>
          </w:rPr>
          <w:t>E.</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i/>
            <w:noProof/>
            <w:sz w:val="22"/>
            <w:szCs w:val="22"/>
          </w:rPr>
          <w:t>PRESUPUESTO DEL PMAS</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_Toc320825160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88</w:t>
        </w:r>
        <w:r w:rsidR="00200A5D" w:rsidRPr="00DA5580">
          <w:rPr>
            <w:rFonts w:ascii="Times New Roman" w:hAnsi="Times New Roman"/>
            <w:b w:val="0"/>
            <w:noProof/>
            <w:webHidden/>
            <w:sz w:val="22"/>
            <w:szCs w:val="22"/>
          </w:rPr>
          <w:fldChar w:fldCharType="end"/>
        </w:r>
      </w:hyperlink>
    </w:p>
    <w:p w:rsidR="00883B24" w:rsidRDefault="00883B24">
      <w:pPr>
        <w:pStyle w:val="TOC1"/>
        <w:rPr>
          <w:rStyle w:val="Hyperlink"/>
          <w:rFonts w:ascii="Times New Roman" w:hAnsi="Times New Roman"/>
          <w:b w:val="0"/>
          <w:noProof/>
          <w:sz w:val="22"/>
          <w:szCs w:val="22"/>
        </w:rPr>
      </w:pPr>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61" w:history="1">
        <w:r w:rsidR="00DA5580" w:rsidRPr="00DA5580">
          <w:rPr>
            <w:rStyle w:val="Hyperlink"/>
            <w:rFonts w:ascii="Times New Roman" w:eastAsia="Arial Unicode MS" w:hAnsi="Times New Roman"/>
            <w:b w:val="0"/>
            <w:noProof/>
            <w:sz w:val="22"/>
            <w:szCs w:val="22"/>
          </w:rPr>
          <w:t>VII.</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noProof/>
            <w:sz w:val="22"/>
            <w:szCs w:val="22"/>
          </w:rPr>
          <w:t>RECOMENDACIONES Y SISTEMA DE SEGUIMIENTO PARA LA PROPUESTA DE PRÉSTAMO</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_Toc320825161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89</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62" w:history="1">
        <w:r w:rsidR="00DA5580" w:rsidRPr="00DA5580">
          <w:rPr>
            <w:rStyle w:val="Hyperlink"/>
            <w:rFonts w:ascii="Times New Roman" w:eastAsia="Arial Unicode MS" w:hAnsi="Times New Roman"/>
            <w:b w:val="0"/>
            <w:i/>
            <w:noProof/>
            <w:sz w:val="22"/>
            <w:szCs w:val="22"/>
          </w:rPr>
          <w:t>A.</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i/>
            <w:noProof/>
            <w:sz w:val="22"/>
            <w:szCs w:val="22"/>
          </w:rPr>
          <w:t>RECOMENDACIONES</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_Toc320825162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89</w:t>
        </w:r>
        <w:r w:rsidR="00200A5D" w:rsidRPr="00DA5580">
          <w:rPr>
            <w:rFonts w:ascii="Times New Roman" w:hAnsi="Times New Roman"/>
            <w:b w:val="0"/>
            <w:noProof/>
            <w:webHidden/>
            <w:sz w:val="22"/>
            <w:szCs w:val="22"/>
          </w:rPr>
          <w:fldChar w:fldCharType="end"/>
        </w:r>
      </w:hyperlink>
    </w:p>
    <w:p w:rsidR="00883B24" w:rsidRPr="00883B24" w:rsidRDefault="00454771">
      <w:pPr>
        <w:pStyle w:val="TOC1"/>
        <w:rPr>
          <w:rFonts w:ascii="Times New Roman" w:eastAsiaTheme="minorEastAsia" w:hAnsi="Times New Roman"/>
          <w:b w:val="0"/>
          <w:bCs w:val="0"/>
          <w:caps w:val="0"/>
          <w:noProof/>
          <w:sz w:val="22"/>
          <w:szCs w:val="22"/>
          <w:lang w:val="es-ES"/>
        </w:rPr>
      </w:pPr>
      <w:hyperlink w:anchor="_Toc320825163" w:history="1">
        <w:r w:rsidR="00DA5580" w:rsidRPr="00DA5580">
          <w:rPr>
            <w:rStyle w:val="Hyperlink"/>
            <w:rFonts w:ascii="Times New Roman" w:eastAsia="Arial Unicode MS" w:hAnsi="Times New Roman"/>
            <w:b w:val="0"/>
            <w:i/>
            <w:noProof/>
            <w:sz w:val="22"/>
            <w:szCs w:val="22"/>
          </w:rPr>
          <w:t>B.</w:t>
        </w:r>
        <w:r w:rsidR="00DA5580" w:rsidRPr="00DA5580">
          <w:rPr>
            <w:rFonts w:ascii="Times New Roman" w:eastAsiaTheme="minorEastAsia" w:hAnsi="Times New Roman"/>
            <w:b w:val="0"/>
            <w:bCs w:val="0"/>
            <w:caps w:val="0"/>
            <w:noProof/>
            <w:sz w:val="22"/>
            <w:szCs w:val="22"/>
            <w:lang w:val="es-ES"/>
          </w:rPr>
          <w:tab/>
        </w:r>
        <w:r w:rsidR="00DA5580" w:rsidRPr="00DA5580">
          <w:rPr>
            <w:rStyle w:val="Hyperlink"/>
            <w:rFonts w:ascii="Times New Roman" w:eastAsia="Arial Unicode MS" w:hAnsi="Times New Roman"/>
            <w:b w:val="0"/>
            <w:i/>
            <w:noProof/>
            <w:sz w:val="22"/>
            <w:szCs w:val="22"/>
          </w:rPr>
          <w:t>SISTEMA DE SEGUIMIENTO Y SUPERVISIÓN POR PARTE DEL BID</w:t>
        </w:r>
        <w:r w:rsidR="00DA5580" w:rsidRPr="00DA5580">
          <w:rPr>
            <w:rFonts w:ascii="Times New Roman" w:hAnsi="Times New Roman"/>
            <w:b w:val="0"/>
            <w:noProof/>
            <w:webHidden/>
            <w:sz w:val="22"/>
            <w:szCs w:val="22"/>
          </w:rPr>
          <w:tab/>
        </w:r>
        <w:r w:rsidR="00200A5D" w:rsidRPr="00DA5580">
          <w:rPr>
            <w:rFonts w:ascii="Times New Roman" w:hAnsi="Times New Roman"/>
            <w:b w:val="0"/>
            <w:noProof/>
            <w:webHidden/>
            <w:sz w:val="22"/>
            <w:szCs w:val="22"/>
          </w:rPr>
          <w:fldChar w:fldCharType="begin"/>
        </w:r>
        <w:r w:rsidR="00DA5580" w:rsidRPr="00DA5580">
          <w:rPr>
            <w:rFonts w:ascii="Times New Roman" w:hAnsi="Times New Roman"/>
            <w:b w:val="0"/>
            <w:noProof/>
            <w:webHidden/>
            <w:sz w:val="22"/>
            <w:szCs w:val="22"/>
          </w:rPr>
          <w:instrText xml:space="preserve"> PAGEREF _Toc320825163 \h </w:instrText>
        </w:r>
        <w:r w:rsidR="00200A5D" w:rsidRPr="00DA5580">
          <w:rPr>
            <w:rFonts w:ascii="Times New Roman" w:hAnsi="Times New Roman"/>
            <w:b w:val="0"/>
            <w:noProof/>
            <w:webHidden/>
            <w:sz w:val="22"/>
            <w:szCs w:val="22"/>
          </w:rPr>
        </w:r>
        <w:r w:rsidR="00200A5D" w:rsidRPr="00DA5580">
          <w:rPr>
            <w:rFonts w:ascii="Times New Roman" w:hAnsi="Times New Roman"/>
            <w:b w:val="0"/>
            <w:noProof/>
            <w:webHidden/>
            <w:sz w:val="22"/>
            <w:szCs w:val="22"/>
          </w:rPr>
          <w:fldChar w:fldCharType="separate"/>
        </w:r>
        <w:r w:rsidR="002025DB">
          <w:rPr>
            <w:rFonts w:ascii="Times New Roman" w:hAnsi="Times New Roman"/>
            <w:b w:val="0"/>
            <w:noProof/>
            <w:webHidden/>
            <w:sz w:val="22"/>
            <w:szCs w:val="22"/>
          </w:rPr>
          <w:t>90</w:t>
        </w:r>
        <w:r w:rsidR="00200A5D" w:rsidRPr="00DA5580">
          <w:rPr>
            <w:rFonts w:ascii="Times New Roman" w:hAnsi="Times New Roman"/>
            <w:b w:val="0"/>
            <w:noProof/>
            <w:webHidden/>
            <w:sz w:val="22"/>
            <w:szCs w:val="22"/>
          </w:rPr>
          <w:fldChar w:fldCharType="end"/>
        </w:r>
      </w:hyperlink>
    </w:p>
    <w:p w:rsidR="002E006F" w:rsidRDefault="00200A5D" w:rsidP="007917DA">
      <w:pPr>
        <w:tabs>
          <w:tab w:val="left" w:pos="1440"/>
          <w:tab w:val="left" w:pos="2995"/>
          <w:tab w:val="left" w:pos="4680"/>
          <w:tab w:val="left" w:pos="5155"/>
          <w:tab w:val="left" w:pos="7675"/>
          <w:tab w:val="left" w:pos="10555"/>
        </w:tabs>
        <w:jc w:val="center"/>
        <w:rPr>
          <w:b/>
          <w:bCs/>
          <w:szCs w:val="24"/>
        </w:rPr>
      </w:pPr>
      <w:r w:rsidRPr="00883B24">
        <w:rPr>
          <w:bCs/>
          <w:sz w:val="22"/>
          <w:szCs w:val="22"/>
        </w:rPr>
        <w:fldChar w:fldCharType="end"/>
      </w:r>
    </w:p>
    <w:p w:rsidR="002E006F" w:rsidRPr="00157B27" w:rsidRDefault="002E006F" w:rsidP="007917DA">
      <w:pPr>
        <w:tabs>
          <w:tab w:val="left" w:pos="1440"/>
          <w:tab w:val="left" w:pos="2995"/>
          <w:tab w:val="left" w:pos="4680"/>
          <w:tab w:val="left" w:pos="5155"/>
          <w:tab w:val="left" w:pos="7675"/>
          <w:tab w:val="left" w:pos="10555"/>
        </w:tabs>
        <w:jc w:val="center"/>
        <w:rPr>
          <w:b/>
          <w:bCs/>
          <w:szCs w:val="24"/>
        </w:rPr>
      </w:pPr>
    </w:p>
    <w:p w:rsidR="00504C29" w:rsidRPr="005E59EE" w:rsidRDefault="00504C29" w:rsidP="007917DA">
      <w:pPr>
        <w:tabs>
          <w:tab w:val="left" w:pos="1440"/>
          <w:tab w:val="left" w:pos="2995"/>
          <w:tab w:val="left" w:pos="4680"/>
          <w:tab w:val="left" w:pos="5155"/>
          <w:tab w:val="left" w:pos="7675"/>
          <w:tab w:val="left" w:pos="10555"/>
        </w:tabs>
        <w:contextualSpacing/>
        <w:rPr>
          <w:bCs/>
          <w:sz w:val="22"/>
          <w:szCs w:val="22"/>
        </w:rPr>
      </w:pPr>
    </w:p>
    <w:p w:rsidR="002025DB" w:rsidRDefault="002025DB" w:rsidP="007917DA">
      <w:pPr>
        <w:rPr>
          <w:szCs w:val="24"/>
        </w:rPr>
      </w:pPr>
    </w:p>
    <w:p w:rsidR="00D25220" w:rsidRPr="00157B27" w:rsidRDefault="00D25220" w:rsidP="007917DA">
      <w:pPr>
        <w:rPr>
          <w:szCs w:val="24"/>
        </w:rPr>
      </w:pPr>
      <w:r w:rsidRPr="00157B27">
        <w:rPr>
          <w:szCs w:val="24"/>
        </w:rPr>
        <w:br w:type="page"/>
      </w:r>
    </w:p>
    <w:p w:rsidR="009816E1" w:rsidRDefault="009816E1" w:rsidP="007917DA">
      <w:pPr>
        <w:tabs>
          <w:tab w:val="left" w:pos="1440"/>
          <w:tab w:val="left" w:pos="2995"/>
          <w:tab w:val="left" w:pos="4680"/>
          <w:tab w:val="left" w:pos="5155"/>
          <w:tab w:val="left" w:pos="7675"/>
          <w:tab w:val="left" w:pos="10555"/>
        </w:tabs>
        <w:jc w:val="center"/>
        <w:rPr>
          <w:b/>
          <w:bCs/>
          <w:szCs w:val="24"/>
        </w:rPr>
      </w:pPr>
      <w:bookmarkStart w:id="14" w:name="_Toc104110652"/>
      <w:bookmarkStart w:id="15" w:name="_Toc107767628"/>
    </w:p>
    <w:p w:rsidR="00670121" w:rsidRPr="00157B27" w:rsidRDefault="00670121" w:rsidP="007917DA">
      <w:pPr>
        <w:tabs>
          <w:tab w:val="left" w:pos="1440"/>
          <w:tab w:val="left" w:pos="2995"/>
          <w:tab w:val="left" w:pos="4680"/>
          <w:tab w:val="left" w:pos="5155"/>
          <w:tab w:val="left" w:pos="7675"/>
          <w:tab w:val="left" w:pos="10555"/>
        </w:tabs>
        <w:jc w:val="center"/>
        <w:rPr>
          <w:b/>
          <w:bCs/>
          <w:szCs w:val="24"/>
        </w:rPr>
      </w:pPr>
      <w:r w:rsidRPr="00157B27">
        <w:rPr>
          <w:b/>
          <w:bCs/>
          <w:szCs w:val="24"/>
        </w:rPr>
        <w:t>ANEXOS</w:t>
      </w:r>
      <w:bookmarkEnd w:id="14"/>
      <w:bookmarkEnd w:id="15"/>
    </w:p>
    <w:p w:rsidR="003D47AE" w:rsidRDefault="003D47AE" w:rsidP="007917DA">
      <w:pPr>
        <w:rPr>
          <w:szCs w:val="24"/>
        </w:rPr>
      </w:pPr>
    </w:p>
    <w:p w:rsidR="00C23006" w:rsidRPr="00157B27" w:rsidRDefault="00C23006" w:rsidP="007917DA">
      <w:pPr>
        <w:rPr>
          <w:szCs w:val="24"/>
        </w:rPr>
      </w:pPr>
    </w:p>
    <w:p w:rsidR="00EE2BC5" w:rsidRPr="002B2944" w:rsidRDefault="00EE2BC5" w:rsidP="0015557A">
      <w:pPr>
        <w:numPr>
          <w:ilvl w:val="0"/>
          <w:numId w:val="29"/>
        </w:numPr>
        <w:tabs>
          <w:tab w:val="left" w:pos="426"/>
        </w:tabs>
        <w:ind w:left="1701" w:hanging="1701"/>
        <w:rPr>
          <w:rFonts w:eastAsia="Arial Unicode MS"/>
          <w:szCs w:val="24"/>
        </w:rPr>
      </w:pPr>
      <w:r w:rsidRPr="002B2944">
        <w:rPr>
          <w:rFonts w:eastAsia="Arial Unicode MS"/>
          <w:szCs w:val="24"/>
        </w:rPr>
        <w:t xml:space="preserve">Anexo 1: </w:t>
      </w:r>
      <w:r w:rsidRPr="002B2944">
        <w:rPr>
          <w:rFonts w:eastAsia="Arial Unicode MS"/>
          <w:szCs w:val="24"/>
        </w:rPr>
        <w:tab/>
        <w:t>Estudio de Impacto Ambiental semidetallado del “Estudio Definitivo para la rehabilitación y mantenimiento de la carretera Lima – Canta – La Viuda – Unish; Tramo Lima – Canta”.</w:t>
      </w:r>
    </w:p>
    <w:p w:rsidR="00EE2BC5" w:rsidRDefault="00454771" w:rsidP="00D24721">
      <w:pPr>
        <w:tabs>
          <w:tab w:val="left" w:pos="426"/>
        </w:tabs>
        <w:ind w:left="1710"/>
        <w:rPr>
          <w:sz w:val="18"/>
          <w:szCs w:val="18"/>
        </w:rPr>
      </w:pPr>
      <w:hyperlink r:id="rId14" w:history="1">
        <w:r w:rsidR="002B2944" w:rsidRPr="00793093">
          <w:rPr>
            <w:rStyle w:val="Hyperlink"/>
            <w:sz w:val="18"/>
            <w:szCs w:val="18"/>
          </w:rPr>
          <w:t>http://idbdocs.iadb.org/WSDocs/getDocument.aspx?DOCNUM=36781922</w:t>
        </w:r>
      </w:hyperlink>
      <w:r w:rsidR="002B2944">
        <w:rPr>
          <w:sz w:val="18"/>
          <w:szCs w:val="18"/>
        </w:rPr>
        <w:tab/>
      </w:r>
    </w:p>
    <w:p w:rsidR="00D24721" w:rsidRDefault="00D24721" w:rsidP="00EE2BC5">
      <w:pPr>
        <w:tabs>
          <w:tab w:val="left" w:pos="426"/>
        </w:tabs>
        <w:rPr>
          <w:rFonts w:eastAsia="Arial Unicode MS"/>
          <w:szCs w:val="24"/>
          <w:highlight w:val="yellow"/>
        </w:rPr>
      </w:pPr>
    </w:p>
    <w:p w:rsidR="00C23006" w:rsidRPr="00F21B7B" w:rsidRDefault="00C23006" w:rsidP="00EE2BC5">
      <w:pPr>
        <w:tabs>
          <w:tab w:val="left" w:pos="426"/>
        </w:tabs>
        <w:rPr>
          <w:rFonts w:eastAsia="Arial Unicode MS"/>
          <w:szCs w:val="24"/>
          <w:highlight w:val="yellow"/>
        </w:rPr>
      </w:pPr>
    </w:p>
    <w:p w:rsidR="00FA2CC0" w:rsidRPr="003802E7" w:rsidRDefault="00EE2BC5" w:rsidP="0015557A">
      <w:pPr>
        <w:numPr>
          <w:ilvl w:val="0"/>
          <w:numId w:val="29"/>
        </w:numPr>
        <w:tabs>
          <w:tab w:val="left" w:pos="426"/>
        </w:tabs>
        <w:ind w:left="1701" w:hanging="1701"/>
        <w:rPr>
          <w:rFonts w:eastAsia="Arial Unicode MS"/>
          <w:szCs w:val="24"/>
        </w:rPr>
      </w:pPr>
      <w:r w:rsidRPr="003802E7">
        <w:rPr>
          <w:rFonts w:eastAsia="Arial Unicode MS"/>
          <w:szCs w:val="24"/>
        </w:rPr>
        <w:t xml:space="preserve">Anexo 2: </w:t>
      </w:r>
      <w:r w:rsidRPr="003802E7">
        <w:rPr>
          <w:rFonts w:eastAsia="Arial Unicode MS"/>
          <w:szCs w:val="24"/>
        </w:rPr>
        <w:tab/>
        <w:t>Estudio de Impacto Ambiental semidetallado del “Estudio Definitivo para la rehabilitación y mantenimiento de la carretera Lima – Canta – La Viuda – Unish; Tramo Canta - Huayllay”.</w:t>
      </w:r>
    </w:p>
    <w:p w:rsidR="00EE2BC5" w:rsidRDefault="00454771" w:rsidP="00D24721">
      <w:pPr>
        <w:tabs>
          <w:tab w:val="left" w:pos="426"/>
        </w:tabs>
        <w:ind w:left="1710"/>
        <w:rPr>
          <w:sz w:val="18"/>
          <w:szCs w:val="18"/>
        </w:rPr>
      </w:pPr>
      <w:hyperlink r:id="rId15" w:history="1">
        <w:r w:rsidR="003802E7" w:rsidRPr="00790EA9">
          <w:rPr>
            <w:rStyle w:val="Hyperlink"/>
            <w:sz w:val="18"/>
            <w:szCs w:val="18"/>
          </w:rPr>
          <w:t>http://idbdocs.iadb.org/WSDocs/getDocument.aspx?DOCNUM=36775509</w:t>
        </w:r>
      </w:hyperlink>
      <w:r w:rsidR="003802E7">
        <w:rPr>
          <w:sz w:val="18"/>
          <w:szCs w:val="18"/>
        </w:rPr>
        <w:tab/>
      </w:r>
    </w:p>
    <w:p w:rsidR="00D24721" w:rsidRDefault="00D24721" w:rsidP="00EE2BC5">
      <w:pPr>
        <w:tabs>
          <w:tab w:val="left" w:pos="426"/>
        </w:tabs>
        <w:rPr>
          <w:rFonts w:eastAsia="Arial Unicode MS"/>
          <w:szCs w:val="24"/>
          <w:highlight w:val="yellow"/>
        </w:rPr>
      </w:pPr>
    </w:p>
    <w:p w:rsidR="00C23006" w:rsidRPr="00F21B7B" w:rsidRDefault="00C23006" w:rsidP="00EE2BC5">
      <w:pPr>
        <w:tabs>
          <w:tab w:val="left" w:pos="426"/>
        </w:tabs>
        <w:rPr>
          <w:rFonts w:eastAsia="Arial Unicode MS"/>
          <w:szCs w:val="24"/>
          <w:highlight w:val="yellow"/>
        </w:rPr>
      </w:pPr>
    </w:p>
    <w:p w:rsidR="00EE2BC5" w:rsidRPr="003802E7" w:rsidRDefault="00EE2BC5" w:rsidP="0015557A">
      <w:pPr>
        <w:numPr>
          <w:ilvl w:val="0"/>
          <w:numId w:val="29"/>
        </w:numPr>
        <w:tabs>
          <w:tab w:val="left" w:pos="426"/>
        </w:tabs>
        <w:ind w:left="1701" w:hanging="1701"/>
        <w:rPr>
          <w:rFonts w:eastAsia="Arial Unicode MS"/>
          <w:szCs w:val="24"/>
        </w:rPr>
      </w:pPr>
      <w:r w:rsidRPr="003802E7">
        <w:rPr>
          <w:rFonts w:eastAsia="Arial Unicode MS"/>
          <w:szCs w:val="24"/>
        </w:rPr>
        <w:t xml:space="preserve">Anexo 3: </w:t>
      </w:r>
      <w:r w:rsidRPr="003802E7">
        <w:rPr>
          <w:rFonts w:eastAsia="Arial Unicode MS"/>
          <w:szCs w:val="24"/>
        </w:rPr>
        <w:tab/>
      </w:r>
      <w:r w:rsidRPr="003802E7">
        <w:rPr>
          <w:szCs w:val="24"/>
          <w:lang w:val="es-ES"/>
        </w:rPr>
        <w:t xml:space="preserve">Plan de Compensación y Reasentamiento Involuntario (PACRI) - </w:t>
      </w:r>
      <w:r w:rsidRPr="003802E7">
        <w:rPr>
          <w:rFonts w:eastAsia="Arial Unicode MS"/>
          <w:szCs w:val="24"/>
        </w:rPr>
        <w:t>Estudio de Impacto Ambiental semidetallado del “Estudio Definitivo para la rehabilitación y mantenimiento de la carretera Lima – Canta – La Viuda – Unish; Tramo Canta - Huayllay”.</w:t>
      </w:r>
    </w:p>
    <w:p w:rsidR="00F4422E" w:rsidRDefault="00454771" w:rsidP="00D24721">
      <w:pPr>
        <w:ind w:left="1710"/>
        <w:rPr>
          <w:sz w:val="18"/>
          <w:szCs w:val="18"/>
        </w:rPr>
      </w:pPr>
      <w:hyperlink r:id="rId16" w:history="1">
        <w:r w:rsidR="003802E7" w:rsidRPr="00790EA9">
          <w:rPr>
            <w:rStyle w:val="Hyperlink"/>
            <w:sz w:val="18"/>
            <w:szCs w:val="18"/>
          </w:rPr>
          <w:t>http://idbdocs.iadb.org/WSDocs/getDocument.aspx?DOCNUM=36775517</w:t>
        </w:r>
      </w:hyperlink>
      <w:r w:rsidR="003802E7">
        <w:rPr>
          <w:sz w:val="18"/>
          <w:szCs w:val="18"/>
        </w:rPr>
        <w:tab/>
      </w:r>
    </w:p>
    <w:p w:rsidR="00D24721" w:rsidRDefault="00D24721" w:rsidP="00D24721">
      <w:pPr>
        <w:rPr>
          <w:rFonts w:eastAsia="Arial Unicode MS"/>
          <w:szCs w:val="24"/>
        </w:rPr>
      </w:pPr>
    </w:p>
    <w:p w:rsidR="00C23006" w:rsidRPr="00D24721" w:rsidRDefault="00C23006" w:rsidP="00D24721">
      <w:pPr>
        <w:rPr>
          <w:rFonts w:eastAsia="Arial Unicode MS"/>
          <w:szCs w:val="24"/>
        </w:rPr>
      </w:pPr>
    </w:p>
    <w:p w:rsidR="00F4422E" w:rsidRDefault="00F4422E" w:rsidP="0015557A">
      <w:pPr>
        <w:numPr>
          <w:ilvl w:val="0"/>
          <w:numId w:val="29"/>
        </w:numPr>
        <w:tabs>
          <w:tab w:val="left" w:pos="426"/>
        </w:tabs>
        <w:ind w:left="1701" w:hanging="1701"/>
        <w:rPr>
          <w:rFonts w:eastAsia="Arial Unicode MS"/>
          <w:szCs w:val="24"/>
        </w:rPr>
      </w:pPr>
      <w:r>
        <w:rPr>
          <w:rFonts w:eastAsia="Arial Unicode MS"/>
          <w:szCs w:val="24"/>
        </w:rPr>
        <w:t>Anexo 4:</w:t>
      </w:r>
      <w:r>
        <w:rPr>
          <w:rFonts w:eastAsia="Arial Unicode MS"/>
          <w:szCs w:val="24"/>
        </w:rPr>
        <w:tab/>
      </w:r>
      <w:r w:rsidRPr="00F4422E">
        <w:rPr>
          <w:rFonts w:eastAsia="Arial Unicode MS"/>
          <w:szCs w:val="24"/>
        </w:rPr>
        <w:t xml:space="preserve">Lineamientos para obtener la libre disponibilidad de </w:t>
      </w:r>
      <w:r>
        <w:rPr>
          <w:rFonts w:eastAsia="Arial Unicode MS"/>
          <w:szCs w:val="24"/>
        </w:rPr>
        <w:t>á</w:t>
      </w:r>
      <w:r w:rsidRPr="00F4422E">
        <w:rPr>
          <w:rFonts w:eastAsia="Arial Unicode MS"/>
          <w:szCs w:val="24"/>
        </w:rPr>
        <w:t>reas de terreno para la ejecuci</w:t>
      </w:r>
      <w:r>
        <w:rPr>
          <w:rFonts w:eastAsia="Arial Unicode MS"/>
          <w:szCs w:val="24"/>
        </w:rPr>
        <w:t>ó</w:t>
      </w:r>
      <w:r w:rsidRPr="00F4422E">
        <w:rPr>
          <w:rFonts w:eastAsia="Arial Unicode MS"/>
          <w:szCs w:val="24"/>
        </w:rPr>
        <w:t>n de proyectos viales</w:t>
      </w:r>
      <w:r>
        <w:rPr>
          <w:rFonts w:eastAsia="Arial Unicode MS"/>
          <w:szCs w:val="24"/>
        </w:rPr>
        <w:t>.</w:t>
      </w:r>
    </w:p>
    <w:p w:rsidR="008D1D03" w:rsidRPr="008D1D03" w:rsidRDefault="00454771" w:rsidP="008D1D03">
      <w:pPr>
        <w:ind w:left="1710"/>
        <w:rPr>
          <w:sz w:val="18"/>
          <w:szCs w:val="18"/>
        </w:rPr>
      </w:pPr>
      <w:hyperlink r:id="rId17" w:history="1">
        <w:r w:rsidR="008D1D03" w:rsidRPr="003E6F29">
          <w:rPr>
            <w:rStyle w:val="Hyperlink"/>
            <w:sz w:val="18"/>
            <w:szCs w:val="18"/>
          </w:rPr>
          <w:t>http://idbdocs.iadb.org/WSDocs/getDocument.aspx?DOCNUM=36770139</w:t>
        </w:r>
      </w:hyperlink>
      <w:r w:rsidR="008D1D03">
        <w:rPr>
          <w:sz w:val="18"/>
          <w:szCs w:val="18"/>
        </w:rPr>
        <w:tab/>
      </w:r>
    </w:p>
    <w:p w:rsidR="00DB071F" w:rsidRDefault="00DB071F" w:rsidP="00DB071F">
      <w:pPr>
        <w:tabs>
          <w:tab w:val="left" w:pos="426"/>
        </w:tabs>
        <w:rPr>
          <w:rFonts w:eastAsia="Arial Unicode MS"/>
          <w:szCs w:val="24"/>
        </w:rPr>
      </w:pPr>
    </w:p>
    <w:p w:rsidR="00C23006" w:rsidRDefault="00C23006" w:rsidP="00DB071F">
      <w:pPr>
        <w:tabs>
          <w:tab w:val="left" w:pos="426"/>
        </w:tabs>
        <w:rPr>
          <w:rFonts w:eastAsia="Arial Unicode MS"/>
          <w:szCs w:val="24"/>
        </w:rPr>
      </w:pPr>
    </w:p>
    <w:p w:rsidR="00F4422E" w:rsidRPr="008B69F7" w:rsidRDefault="00DB071F" w:rsidP="0015557A">
      <w:pPr>
        <w:numPr>
          <w:ilvl w:val="0"/>
          <w:numId w:val="29"/>
        </w:numPr>
        <w:tabs>
          <w:tab w:val="left" w:pos="426"/>
        </w:tabs>
        <w:ind w:left="1701" w:hanging="1701"/>
        <w:rPr>
          <w:rFonts w:eastAsia="Arial Unicode MS"/>
          <w:szCs w:val="24"/>
        </w:rPr>
      </w:pPr>
      <w:r w:rsidRPr="008B69F7">
        <w:rPr>
          <w:rFonts w:eastAsia="Arial Unicode MS"/>
          <w:szCs w:val="24"/>
        </w:rPr>
        <w:t>Anexo 5:</w:t>
      </w:r>
      <w:r w:rsidRPr="008B69F7">
        <w:rPr>
          <w:rFonts w:eastAsia="Arial Unicode MS"/>
          <w:szCs w:val="24"/>
        </w:rPr>
        <w:tab/>
      </w:r>
      <w:r w:rsidR="008B69F7" w:rsidRPr="008B69F7">
        <w:rPr>
          <w:sz w:val="22"/>
          <w:szCs w:val="22"/>
          <w:lang w:val="es-AR" w:eastAsia="es-AR"/>
        </w:rPr>
        <w:t>Evaluaci</w:t>
      </w:r>
      <w:r w:rsidR="008B69F7">
        <w:rPr>
          <w:sz w:val="22"/>
          <w:szCs w:val="22"/>
          <w:lang w:val="es-AR" w:eastAsia="es-AR"/>
        </w:rPr>
        <w:t>ó</w:t>
      </w:r>
      <w:r w:rsidR="008B69F7" w:rsidRPr="008B69F7">
        <w:rPr>
          <w:sz w:val="22"/>
          <w:szCs w:val="22"/>
          <w:lang w:val="es-AR" w:eastAsia="es-AR"/>
        </w:rPr>
        <w:t xml:space="preserve">n </w:t>
      </w:r>
      <w:r w:rsidR="008B69F7">
        <w:rPr>
          <w:sz w:val="22"/>
          <w:szCs w:val="22"/>
          <w:lang w:val="es-AR" w:eastAsia="es-AR"/>
        </w:rPr>
        <w:t>a</w:t>
      </w:r>
      <w:r w:rsidR="008B69F7" w:rsidRPr="008B69F7">
        <w:rPr>
          <w:sz w:val="22"/>
          <w:szCs w:val="22"/>
          <w:lang w:val="es-AR" w:eastAsia="es-AR"/>
        </w:rPr>
        <w:t xml:space="preserve">mbiental </w:t>
      </w:r>
      <w:r w:rsidR="008B69F7">
        <w:rPr>
          <w:sz w:val="22"/>
          <w:szCs w:val="22"/>
          <w:lang w:val="es-AR" w:eastAsia="es-AR"/>
        </w:rPr>
        <w:t>d</w:t>
      </w:r>
      <w:r w:rsidR="008B69F7" w:rsidRPr="008B69F7">
        <w:rPr>
          <w:sz w:val="22"/>
          <w:szCs w:val="22"/>
          <w:lang w:val="es-AR" w:eastAsia="es-AR"/>
        </w:rPr>
        <w:t xml:space="preserve">e </w:t>
      </w:r>
      <w:r w:rsidR="008B69F7">
        <w:rPr>
          <w:sz w:val="22"/>
          <w:szCs w:val="22"/>
          <w:lang w:val="es-AR" w:eastAsia="es-AR"/>
        </w:rPr>
        <w:t>l</w:t>
      </w:r>
      <w:r w:rsidR="008B69F7" w:rsidRPr="008B69F7">
        <w:rPr>
          <w:sz w:val="22"/>
          <w:szCs w:val="22"/>
          <w:lang w:val="es-AR" w:eastAsia="es-AR"/>
        </w:rPr>
        <w:t xml:space="preserve">os </w:t>
      </w:r>
      <w:r w:rsidR="008B69F7">
        <w:rPr>
          <w:sz w:val="22"/>
          <w:szCs w:val="22"/>
          <w:lang w:val="es-AR" w:eastAsia="es-AR"/>
        </w:rPr>
        <w:t>p</w:t>
      </w:r>
      <w:r w:rsidR="008B69F7" w:rsidRPr="008B69F7">
        <w:rPr>
          <w:sz w:val="22"/>
          <w:szCs w:val="22"/>
          <w:lang w:val="es-AR" w:eastAsia="es-AR"/>
        </w:rPr>
        <w:t xml:space="preserve">royectos </w:t>
      </w:r>
      <w:r w:rsidR="008B69F7">
        <w:rPr>
          <w:sz w:val="22"/>
          <w:szCs w:val="22"/>
          <w:lang w:val="es-AR" w:eastAsia="es-AR"/>
        </w:rPr>
        <w:t>d</w:t>
      </w:r>
      <w:r w:rsidR="008B69F7" w:rsidRPr="008B69F7">
        <w:rPr>
          <w:sz w:val="22"/>
          <w:szCs w:val="22"/>
          <w:lang w:val="es-AR" w:eastAsia="es-AR"/>
        </w:rPr>
        <w:t xml:space="preserve">e </w:t>
      </w:r>
      <w:r w:rsidR="008B69F7">
        <w:rPr>
          <w:sz w:val="22"/>
          <w:szCs w:val="22"/>
          <w:lang w:val="es-AR" w:eastAsia="es-AR"/>
        </w:rPr>
        <w:t>l</w:t>
      </w:r>
      <w:r w:rsidR="008B69F7" w:rsidRPr="008B69F7">
        <w:rPr>
          <w:sz w:val="22"/>
          <w:szCs w:val="22"/>
          <w:lang w:val="es-AR" w:eastAsia="es-AR"/>
        </w:rPr>
        <w:t xml:space="preserve">a </w:t>
      </w:r>
      <w:r w:rsidR="008B69F7">
        <w:rPr>
          <w:sz w:val="22"/>
          <w:szCs w:val="22"/>
          <w:lang w:val="es-AR" w:eastAsia="es-AR"/>
        </w:rPr>
        <w:t>p</w:t>
      </w:r>
      <w:r w:rsidR="008B69F7" w:rsidRPr="008B69F7">
        <w:rPr>
          <w:sz w:val="22"/>
          <w:szCs w:val="22"/>
          <w:lang w:val="es-AR" w:eastAsia="es-AR"/>
        </w:rPr>
        <w:t xml:space="preserve">rimera </w:t>
      </w:r>
      <w:r w:rsidR="008B69F7">
        <w:rPr>
          <w:sz w:val="22"/>
          <w:szCs w:val="22"/>
          <w:lang w:val="es-AR" w:eastAsia="es-AR"/>
        </w:rPr>
        <w:t>o</w:t>
      </w:r>
      <w:r w:rsidR="008B69F7" w:rsidRPr="008B69F7">
        <w:rPr>
          <w:sz w:val="22"/>
          <w:szCs w:val="22"/>
          <w:lang w:val="es-AR" w:eastAsia="es-AR"/>
        </w:rPr>
        <w:t xml:space="preserve">peración </w:t>
      </w:r>
      <w:r w:rsidR="008B69F7">
        <w:rPr>
          <w:sz w:val="22"/>
          <w:szCs w:val="22"/>
          <w:lang w:val="es-AR" w:eastAsia="es-AR"/>
        </w:rPr>
        <w:t>i</w:t>
      </w:r>
      <w:r w:rsidR="008B69F7" w:rsidRPr="008B69F7">
        <w:rPr>
          <w:sz w:val="22"/>
          <w:szCs w:val="22"/>
          <w:lang w:val="es-AR" w:eastAsia="es-AR"/>
        </w:rPr>
        <w:t>ndividual</w:t>
      </w:r>
      <w:r w:rsidR="008B69F7" w:rsidRPr="008B69F7">
        <w:rPr>
          <w:lang w:val="es-AR"/>
        </w:rPr>
        <w:t xml:space="preserve"> </w:t>
      </w:r>
      <w:r w:rsidR="008B69F7">
        <w:rPr>
          <w:lang w:val="es-AR"/>
        </w:rPr>
        <w:t>p</w:t>
      </w:r>
      <w:r w:rsidR="008B69F7" w:rsidRPr="008B69F7">
        <w:rPr>
          <w:lang w:val="es-AR"/>
        </w:rPr>
        <w:t xml:space="preserve">rograma </w:t>
      </w:r>
      <w:r w:rsidR="008B69F7">
        <w:rPr>
          <w:lang w:val="es-AR"/>
        </w:rPr>
        <w:t>d</w:t>
      </w:r>
      <w:r w:rsidR="008B69F7" w:rsidRPr="008B69F7">
        <w:rPr>
          <w:lang w:val="es-AR"/>
        </w:rPr>
        <w:t xml:space="preserve">e </w:t>
      </w:r>
      <w:r w:rsidR="008B69F7">
        <w:rPr>
          <w:lang w:val="es-AR"/>
        </w:rPr>
        <w:t>m</w:t>
      </w:r>
      <w:r w:rsidR="008B69F7" w:rsidRPr="008B69F7">
        <w:rPr>
          <w:lang w:val="es-AR"/>
        </w:rPr>
        <w:t xml:space="preserve">ejoramiento </w:t>
      </w:r>
      <w:r w:rsidR="008B69F7">
        <w:rPr>
          <w:lang w:val="es-AR"/>
        </w:rPr>
        <w:t>d</w:t>
      </w:r>
      <w:r w:rsidR="008B69F7" w:rsidRPr="008B69F7">
        <w:rPr>
          <w:lang w:val="es-AR"/>
        </w:rPr>
        <w:t xml:space="preserve">el </w:t>
      </w:r>
      <w:r w:rsidR="008B69F7">
        <w:rPr>
          <w:lang w:val="es-AR"/>
        </w:rPr>
        <w:t>n</w:t>
      </w:r>
      <w:r w:rsidR="008B69F7" w:rsidRPr="008B69F7">
        <w:rPr>
          <w:lang w:val="es-AR"/>
        </w:rPr>
        <w:t xml:space="preserve">ivel </w:t>
      </w:r>
      <w:r w:rsidR="008B69F7">
        <w:rPr>
          <w:lang w:val="es-AR"/>
        </w:rPr>
        <w:t>d</w:t>
      </w:r>
      <w:r w:rsidR="008B69F7" w:rsidRPr="008B69F7">
        <w:rPr>
          <w:lang w:val="es-AR"/>
        </w:rPr>
        <w:t xml:space="preserve">e </w:t>
      </w:r>
      <w:r w:rsidR="008B69F7">
        <w:rPr>
          <w:lang w:val="es-AR"/>
        </w:rPr>
        <w:t>t</w:t>
      </w:r>
      <w:r w:rsidR="008B69F7" w:rsidRPr="008B69F7">
        <w:rPr>
          <w:lang w:val="es-AR"/>
        </w:rPr>
        <w:t xml:space="preserve">ransitabilidad </w:t>
      </w:r>
      <w:r w:rsidR="008B69F7">
        <w:rPr>
          <w:lang w:val="es-AR"/>
        </w:rPr>
        <w:t>d</w:t>
      </w:r>
      <w:r w:rsidR="008B69F7" w:rsidRPr="008B69F7">
        <w:rPr>
          <w:lang w:val="es-AR"/>
        </w:rPr>
        <w:t xml:space="preserve">e </w:t>
      </w:r>
      <w:r w:rsidR="008B69F7">
        <w:rPr>
          <w:lang w:val="es-AR"/>
        </w:rPr>
        <w:t>l</w:t>
      </w:r>
      <w:r w:rsidR="008B69F7" w:rsidRPr="008B69F7">
        <w:rPr>
          <w:lang w:val="es-AR"/>
        </w:rPr>
        <w:t>a RVN (PE-L1006)</w:t>
      </w:r>
      <w:r w:rsidR="008B69F7">
        <w:rPr>
          <w:lang w:val="es-AR"/>
        </w:rPr>
        <w:t>.</w:t>
      </w:r>
    </w:p>
    <w:p w:rsidR="008D1D03" w:rsidRPr="008D1D03" w:rsidRDefault="00454771" w:rsidP="008D1D03">
      <w:pPr>
        <w:ind w:left="1710"/>
        <w:rPr>
          <w:sz w:val="18"/>
          <w:szCs w:val="18"/>
        </w:rPr>
      </w:pPr>
      <w:hyperlink r:id="rId18" w:history="1">
        <w:r w:rsidR="008D1D03" w:rsidRPr="003E6F29">
          <w:rPr>
            <w:rStyle w:val="Hyperlink"/>
            <w:sz w:val="18"/>
            <w:szCs w:val="18"/>
          </w:rPr>
          <w:t>http://idbdocs.iadb.org/WSDocs/getDocument.aspx?DOCNUM=36770119</w:t>
        </w:r>
      </w:hyperlink>
      <w:r w:rsidR="008D1D03">
        <w:rPr>
          <w:sz w:val="18"/>
          <w:szCs w:val="18"/>
        </w:rPr>
        <w:tab/>
      </w:r>
    </w:p>
    <w:p w:rsidR="008B69F7" w:rsidRDefault="008B69F7" w:rsidP="00EE2BC5">
      <w:pPr>
        <w:tabs>
          <w:tab w:val="left" w:pos="426"/>
        </w:tabs>
        <w:rPr>
          <w:rFonts w:eastAsia="Arial Unicode MS"/>
          <w:szCs w:val="24"/>
        </w:rPr>
      </w:pPr>
    </w:p>
    <w:p w:rsidR="008B69F7" w:rsidRDefault="008B69F7" w:rsidP="00EE2BC5">
      <w:pPr>
        <w:tabs>
          <w:tab w:val="left" w:pos="426"/>
        </w:tabs>
        <w:rPr>
          <w:rFonts w:eastAsia="Arial Unicode MS"/>
          <w:szCs w:val="24"/>
        </w:rPr>
      </w:pPr>
    </w:p>
    <w:p w:rsidR="00EE2BC5" w:rsidRPr="00157B27" w:rsidRDefault="00EE2BC5" w:rsidP="00EE2BC5">
      <w:pPr>
        <w:tabs>
          <w:tab w:val="left" w:pos="426"/>
        </w:tabs>
        <w:rPr>
          <w:szCs w:val="24"/>
        </w:rPr>
      </w:pPr>
    </w:p>
    <w:p w:rsidR="002025DB" w:rsidRPr="002025DB" w:rsidRDefault="002025DB" w:rsidP="002025DB">
      <w:pPr>
        <w:jc w:val="center"/>
        <w:rPr>
          <w:b/>
          <w:sz w:val="32"/>
          <w:szCs w:val="24"/>
        </w:rPr>
        <w:sectPr w:rsidR="002025DB" w:rsidRPr="002025DB" w:rsidSect="005E6BDE">
          <w:footerReference w:type="default" r:id="rId19"/>
          <w:pgSz w:w="12240" w:h="15840" w:code="1"/>
          <w:pgMar w:top="1418" w:right="1417" w:bottom="1418" w:left="1701" w:header="720" w:footer="720" w:gutter="0"/>
          <w:cols w:space="720"/>
          <w:docGrid w:linePitch="326"/>
        </w:sectPr>
      </w:pPr>
    </w:p>
    <w:p w:rsidR="00C47A41" w:rsidRDefault="00C47A41">
      <w:pPr>
        <w:jc w:val="left"/>
        <w:rPr>
          <w:rFonts w:eastAsia="Arial Unicode MS"/>
          <w:szCs w:val="24"/>
        </w:rPr>
      </w:pPr>
    </w:p>
    <w:p w:rsidR="009816E1" w:rsidRPr="00157B27" w:rsidRDefault="009816E1" w:rsidP="007917DA">
      <w:pPr>
        <w:tabs>
          <w:tab w:val="left" w:pos="0"/>
        </w:tabs>
        <w:rPr>
          <w:rFonts w:eastAsia="Arial Unicode MS"/>
          <w:szCs w:val="24"/>
        </w:rPr>
      </w:pPr>
    </w:p>
    <w:p w:rsidR="00C446AC" w:rsidRPr="00157B27" w:rsidRDefault="00C446AC" w:rsidP="007917DA">
      <w:pPr>
        <w:pStyle w:val="Heading1"/>
        <w:ind w:left="-284"/>
        <w:rPr>
          <w:rFonts w:eastAsia="Arial Unicode MS"/>
          <w:lang w:val="es-ES_tradnl"/>
        </w:rPr>
      </w:pPr>
      <w:bookmarkStart w:id="16" w:name="_Toc268248486"/>
      <w:bookmarkStart w:id="17" w:name="_Toc271958495"/>
      <w:bookmarkStart w:id="18" w:name="_Toc284533227"/>
      <w:bookmarkStart w:id="19" w:name="_Toc286759986"/>
      <w:bookmarkStart w:id="20" w:name="_Toc298825177"/>
      <w:bookmarkStart w:id="21" w:name="_Toc320825110"/>
      <w:bookmarkStart w:id="22" w:name="_Toc113671584"/>
      <w:r w:rsidRPr="00157B27">
        <w:rPr>
          <w:rFonts w:eastAsia="Arial Unicode MS"/>
          <w:lang w:val="es-ES_tradnl"/>
        </w:rPr>
        <w:t>INTRODUCCIÓN</w:t>
      </w:r>
      <w:bookmarkEnd w:id="16"/>
      <w:bookmarkEnd w:id="17"/>
      <w:bookmarkEnd w:id="18"/>
      <w:bookmarkEnd w:id="19"/>
      <w:bookmarkEnd w:id="20"/>
      <w:bookmarkEnd w:id="21"/>
    </w:p>
    <w:p w:rsidR="00F222A0" w:rsidRPr="00157B27" w:rsidRDefault="00F222A0" w:rsidP="007917DA">
      <w:pPr>
        <w:tabs>
          <w:tab w:val="left" w:pos="0"/>
        </w:tabs>
        <w:rPr>
          <w:rFonts w:eastAsia="Arial Unicode MS"/>
          <w:szCs w:val="24"/>
        </w:rPr>
      </w:pPr>
    </w:p>
    <w:p w:rsidR="0054334C" w:rsidRPr="0054334C" w:rsidRDefault="00C446AC" w:rsidP="007917DA">
      <w:pPr>
        <w:numPr>
          <w:ilvl w:val="1"/>
          <w:numId w:val="6"/>
        </w:numPr>
        <w:tabs>
          <w:tab w:val="left" w:pos="426"/>
        </w:tabs>
        <w:ind w:left="426" w:right="-164" w:hanging="786"/>
        <w:rPr>
          <w:szCs w:val="24"/>
        </w:rPr>
      </w:pPr>
      <w:r w:rsidRPr="00157B27">
        <w:rPr>
          <w:szCs w:val="24"/>
        </w:rPr>
        <w:t xml:space="preserve">El presente documento contiene </w:t>
      </w:r>
      <w:r w:rsidR="007650DE" w:rsidRPr="00157B27">
        <w:rPr>
          <w:szCs w:val="24"/>
        </w:rPr>
        <w:t>el Informe de Gestión</w:t>
      </w:r>
      <w:r w:rsidRPr="00157B27">
        <w:rPr>
          <w:szCs w:val="24"/>
        </w:rPr>
        <w:t xml:space="preserve"> Ambiental y Social </w:t>
      </w:r>
      <w:r w:rsidR="00EB3A3D" w:rsidRPr="00157B27">
        <w:rPr>
          <w:szCs w:val="24"/>
        </w:rPr>
        <w:t>(</w:t>
      </w:r>
      <w:r w:rsidR="007650DE" w:rsidRPr="00157B27">
        <w:rPr>
          <w:szCs w:val="24"/>
        </w:rPr>
        <w:t>IGAS</w:t>
      </w:r>
      <w:r w:rsidR="00EB3A3D" w:rsidRPr="00157B27">
        <w:rPr>
          <w:szCs w:val="24"/>
        </w:rPr>
        <w:t xml:space="preserve">) </w:t>
      </w:r>
      <w:r w:rsidRPr="00157B27">
        <w:rPr>
          <w:szCs w:val="24"/>
        </w:rPr>
        <w:t xml:space="preserve">del </w:t>
      </w:r>
      <w:r w:rsidRPr="00BA57E7">
        <w:rPr>
          <w:i/>
          <w:szCs w:val="24"/>
        </w:rPr>
        <w:t>“</w:t>
      </w:r>
      <w:r w:rsidR="00A4032B" w:rsidRPr="00BA57E7">
        <w:rPr>
          <w:i/>
          <w:szCs w:val="24"/>
        </w:rPr>
        <w:t>Pro</w:t>
      </w:r>
      <w:r w:rsidR="0054334C">
        <w:rPr>
          <w:i/>
          <w:szCs w:val="24"/>
        </w:rPr>
        <w:t>yecto de r</w:t>
      </w:r>
      <w:r w:rsidR="00CD2351">
        <w:rPr>
          <w:i/>
          <w:szCs w:val="24"/>
        </w:rPr>
        <w:t>ehabilitaci</w:t>
      </w:r>
      <w:r w:rsidR="007D23F4">
        <w:rPr>
          <w:i/>
          <w:szCs w:val="24"/>
        </w:rPr>
        <w:t>ó</w:t>
      </w:r>
      <w:r w:rsidR="00CD2351">
        <w:rPr>
          <w:i/>
          <w:szCs w:val="24"/>
        </w:rPr>
        <w:t xml:space="preserve">n y </w:t>
      </w:r>
      <w:r w:rsidR="007D23F4">
        <w:rPr>
          <w:i/>
          <w:szCs w:val="24"/>
        </w:rPr>
        <w:t>m</w:t>
      </w:r>
      <w:r w:rsidR="0054334C">
        <w:rPr>
          <w:i/>
          <w:szCs w:val="24"/>
        </w:rPr>
        <w:t>ejoramien</w:t>
      </w:r>
      <w:r w:rsidR="007D23F4">
        <w:rPr>
          <w:i/>
          <w:szCs w:val="24"/>
        </w:rPr>
        <w:t>to de la c</w:t>
      </w:r>
      <w:r w:rsidR="00CD2351" w:rsidRPr="00CD2351">
        <w:rPr>
          <w:i/>
          <w:szCs w:val="24"/>
        </w:rPr>
        <w:t>arretera Lima – Canta – La Viuda – Unish</w:t>
      </w:r>
      <w:r w:rsidR="005006C8" w:rsidRPr="00BA57E7">
        <w:rPr>
          <w:i/>
          <w:szCs w:val="24"/>
        </w:rPr>
        <w:t>”</w:t>
      </w:r>
      <w:r w:rsidR="00E51F2F">
        <w:rPr>
          <w:i/>
          <w:szCs w:val="24"/>
        </w:rPr>
        <w:t>,</w:t>
      </w:r>
      <w:r w:rsidR="00EB3A3D" w:rsidRPr="00157B27">
        <w:rPr>
          <w:szCs w:val="24"/>
        </w:rPr>
        <w:t xml:space="preserve"> que el gobierno </w:t>
      </w:r>
      <w:r w:rsidR="00645758" w:rsidRPr="00157B27">
        <w:rPr>
          <w:szCs w:val="24"/>
        </w:rPr>
        <w:t>del</w:t>
      </w:r>
      <w:r w:rsidR="00BA57E7">
        <w:rPr>
          <w:szCs w:val="24"/>
        </w:rPr>
        <w:t xml:space="preserve"> </w:t>
      </w:r>
      <w:r w:rsidR="00645758">
        <w:rPr>
          <w:szCs w:val="24"/>
        </w:rPr>
        <w:t>Perú</w:t>
      </w:r>
      <w:r w:rsidR="00EB3A3D" w:rsidRPr="00157B27">
        <w:rPr>
          <w:szCs w:val="24"/>
        </w:rPr>
        <w:t xml:space="preserve"> ha sometido a consideración del Banco Interamericano de Desarrollo (el Banco) para su financiamiento</w:t>
      </w:r>
      <w:r w:rsidR="0054334C">
        <w:rPr>
          <w:szCs w:val="24"/>
        </w:rPr>
        <w:t xml:space="preserve">, como </w:t>
      </w:r>
      <w:r w:rsidR="0054334C" w:rsidRPr="0054334C">
        <w:rPr>
          <w:szCs w:val="24"/>
        </w:rPr>
        <w:t xml:space="preserve">segunda operación individual bajo la línea CCLIP para el </w:t>
      </w:r>
      <w:r w:rsidR="0054334C">
        <w:rPr>
          <w:szCs w:val="24"/>
        </w:rPr>
        <w:t>Programa Q</w:t>
      </w:r>
      <w:r w:rsidR="0054334C" w:rsidRPr="0054334C">
        <w:rPr>
          <w:szCs w:val="24"/>
        </w:rPr>
        <w:t xml:space="preserve">uinquenal de </w:t>
      </w:r>
      <w:r w:rsidR="0054334C">
        <w:rPr>
          <w:szCs w:val="24"/>
        </w:rPr>
        <w:t>I</w:t>
      </w:r>
      <w:r w:rsidR="0054334C" w:rsidRPr="0054334C">
        <w:rPr>
          <w:szCs w:val="24"/>
        </w:rPr>
        <w:t>nfraest</w:t>
      </w:r>
      <w:r w:rsidR="0054334C">
        <w:rPr>
          <w:szCs w:val="24"/>
        </w:rPr>
        <w:t>ructura de la Red Vial Nacional.</w:t>
      </w:r>
    </w:p>
    <w:p w:rsidR="0054334C" w:rsidRPr="00157B27" w:rsidRDefault="0054334C" w:rsidP="007917DA">
      <w:pPr>
        <w:tabs>
          <w:tab w:val="left" w:pos="0"/>
        </w:tabs>
        <w:ind w:right="-164"/>
        <w:rPr>
          <w:szCs w:val="24"/>
        </w:rPr>
      </w:pPr>
    </w:p>
    <w:p w:rsidR="000874EB" w:rsidRDefault="00340665" w:rsidP="007917DA">
      <w:pPr>
        <w:numPr>
          <w:ilvl w:val="1"/>
          <w:numId w:val="6"/>
        </w:numPr>
        <w:tabs>
          <w:tab w:val="left" w:pos="426"/>
        </w:tabs>
        <w:ind w:left="426" w:right="-164" w:hanging="786"/>
        <w:rPr>
          <w:szCs w:val="24"/>
        </w:rPr>
      </w:pPr>
      <w:r w:rsidRPr="00157B27">
        <w:rPr>
          <w:szCs w:val="24"/>
        </w:rPr>
        <w:t xml:space="preserve">Para </w:t>
      </w:r>
      <w:r w:rsidR="00AB3BB2" w:rsidRPr="00157B27">
        <w:rPr>
          <w:szCs w:val="24"/>
        </w:rPr>
        <w:t xml:space="preserve">la </w:t>
      </w:r>
      <w:r w:rsidRPr="00157B27">
        <w:rPr>
          <w:szCs w:val="24"/>
        </w:rPr>
        <w:t>elabora</w:t>
      </w:r>
      <w:r w:rsidR="00AB3BB2" w:rsidRPr="00157B27">
        <w:rPr>
          <w:szCs w:val="24"/>
        </w:rPr>
        <w:t>ción d</w:t>
      </w:r>
      <w:r w:rsidRPr="00157B27">
        <w:rPr>
          <w:szCs w:val="24"/>
        </w:rPr>
        <w:t>e</w:t>
      </w:r>
      <w:r w:rsidR="006D094F" w:rsidRPr="00157B27">
        <w:rPr>
          <w:szCs w:val="24"/>
        </w:rPr>
        <w:t>l</w:t>
      </w:r>
      <w:r w:rsidR="00C80EAA" w:rsidRPr="00157B27">
        <w:rPr>
          <w:szCs w:val="24"/>
        </w:rPr>
        <w:t xml:space="preserve"> documento </w:t>
      </w:r>
      <w:r w:rsidRPr="00157B27">
        <w:rPr>
          <w:szCs w:val="24"/>
        </w:rPr>
        <w:t>se realizó</w:t>
      </w:r>
      <w:r w:rsidR="00C80EAA" w:rsidRPr="00157B27">
        <w:rPr>
          <w:szCs w:val="24"/>
        </w:rPr>
        <w:t xml:space="preserve">: (i) revisión de estudios </w:t>
      </w:r>
      <w:r w:rsidR="00733610">
        <w:rPr>
          <w:szCs w:val="24"/>
        </w:rPr>
        <w:t xml:space="preserve">técnicos </w:t>
      </w:r>
      <w:r w:rsidRPr="00157B27">
        <w:rPr>
          <w:szCs w:val="24"/>
        </w:rPr>
        <w:t>disponibles</w:t>
      </w:r>
      <w:r w:rsidR="00733610">
        <w:rPr>
          <w:szCs w:val="24"/>
        </w:rPr>
        <w:t xml:space="preserve"> sobre </w:t>
      </w:r>
      <w:r w:rsidR="009816E1">
        <w:rPr>
          <w:szCs w:val="24"/>
        </w:rPr>
        <w:t>los diseños de la</w:t>
      </w:r>
      <w:r w:rsidR="004D779E">
        <w:rPr>
          <w:szCs w:val="24"/>
        </w:rPr>
        <w:t>s</w:t>
      </w:r>
      <w:r w:rsidR="009816E1">
        <w:rPr>
          <w:szCs w:val="24"/>
        </w:rPr>
        <w:t xml:space="preserve"> </w:t>
      </w:r>
      <w:r w:rsidR="004D779E">
        <w:rPr>
          <w:szCs w:val="24"/>
        </w:rPr>
        <w:t>carreteras</w:t>
      </w:r>
      <w:r w:rsidR="009816E1">
        <w:rPr>
          <w:szCs w:val="24"/>
        </w:rPr>
        <w:t xml:space="preserve"> Lima – Canta</w:t>
      </w:r>
      <w:r w:rsidR="004D779E">
        <w:rPr>
          <w:szCs w:val="24"/>
        </w:rPr>
        <w:t xml:space="preserve">, </w:t>
      </w:r>
      <w:r w:rsidR="009816E1">
        <w:rPr>
          <w:szCs w:val="24"/>
        </w:rPr>
        <w:t xml:space="preserve">Canta </w:t>
      </w:r>
      <w:r w:rsidR="004D779E">
        <w:rPr>
          <w:szCs w:val="24"/>
        </w:rPr>
        <w:t>- Huayllay</w:t>
      </w:r>
      <w:r w:rsidR="009816E1">
        <w:rPr>
          <w:szCs w:val="24"/>
        </w:rPr>
        <w:t xml:space="preserve">, </w:t>
      </w:r>
      <w:r w:rsidR="004D779E">
        <w:rPr>
          <w:szCs w:val="24"/>
        </w:rPr>
        <w:t xml:space="preserve">Huayllay – Unish, </w:t>
      </w:r>
      <w:r w:rsidR="009816E1">
        <w:rPr>
          <w:szCs w:val="24"/>
        </w:rPr>
        <w:t xml:space="preserve">así como, sobre </w:t>
      </w:r>
      <w:r w:rsidR="004D779E">
        <w:rPr>
          <w:szCs w:val="24"/>
        </w:rPr>
        <w:t>el</w:t>
      </w:r>
      <w:r w:rsidR="009816E1">
        <w:rPr>
          <w:szCs w:val="24"/>
        </w:rPr>
        <w:t xml:space="preserve"> corredor </w:t>
      </w:r>
      <w:r w:rsidR="004D779E">
        <w:rPr>
          <w:szCs w:val="24"/>
        </w:rPr>
        <w:t xml:space="preserve">vial </w:t>
      </w:r>
      <w:r w:rsidR="00291DD7">
        <w:rPr>
          <w:szCs w:val="24"/>
        </w:rPr>
        <w:t xml:space="preserve">Lima </w:t>
      </w:r>
      <w:r w:rsidR="009816E1">
        <w:rPr>
          <w:szCs w:val="24"/>
        </w:rPr>
        <w:t xml:space="preserve">- Canta </w:t>
      </w:r>
      <w:r w:rsidR="004D779E">
        <w:rPr>
          <w:szCs w:val="24"/>
        </w:rPr>
        <w:t>– La Viuda</w:t>
      </w:r>
      <w:r w:rsidR="009816E1">
        <w:rPr>
          <w:szCs w:val="24"/>
        </w:rPr>
        <w:t xml:space="preserve"> –</w:t>
      </w:r>
      <w:r w:rsidR="00291DD7">
        <w:rPr>
          <w:szCs w:val="24"/>
        </w:rPr>
        <w:t xml:space="preserve"> </w:t>
      </w:r>
      <w:r w:rsidR="009816E1">
        <w:rPr>
          <w:szCs w:val="24"/>
        </w:rPr>
        <w:t>Unish</w:t>
      </w:r>
      <w:r w:rsidR="00C80EAA" w:rsidRPr="00157B27">
        <w:rPr>
          <w:szCs w:val="24"/>
        </w:rPr>
        <w:t>; (ii) visita de campo</w:t>
      </w:r>
      <w:r w:rsidR="004D779E">
        <w:rPr>
          <w:szCs w:val="24"/>
        </w:rPr>
        <w:t xml:space="preserve"> al corredor vial</w:t>
      </w:r>
      <w:r w:rsidR="00C80EAA" w:rsidRPr="00157B27">
        <w:rPr>
          <w:szCs w:val="24"/>
        </w:rPr>
        <w:t>; (</w:t>
      </w:r>
      <w:r w:rsidR="00AF3487" w:rsidRPr="00157B27">
        <w:rPr>
          <w:szCs w:val="24"/>
        </w:rPr>
        <w:t>i</w:t>
      </w:r>
      <w:r w:rsidRPr="00157B27">
        <w:rPr>
          <w:szCs w:val="24"/>
        </w:rPr>
        <w:t>ii</w:t>
      </w:r>
      <w:r w:rsidR="00C80EAA" w:rsidRPr="00157B27">
        <w:rPr>
          <w:szCs w:val="24"/>
        </w:rPr>
        <w:t xml:space="preserve">) </w:t>
      </w:r>
      <w:r w:rsidR="000874EB" w:rsidRPr="00157B27">
        <w:rPr>
          <w:szCs w:val="24"/>
        </w:rPr>
        <w:t>r</w:t>
      </w:r>
      <w:r w:rsidR="00AF3487" w:rsidRPr="00157B27">
        <w:rPr>
          <w:szCs w:val="24"/>
        </w:rPr>
        <w:t xml:space="preserve">euniones con </w:t>
      </w:r>
      <w:r w:rsidR="00521210" w:rsidRPr="00157B27">
        <w:rPr>
          <w:szCs w:val="24"/>
        </w:rPr>
        <w:t xml:space="preserve">representantes </w:t>
      </w:r>
      <w:r w:rsidR="009816E1">
        <w:rPr>
          <w:lang w:eastAsia="es-CO"/>
        </w:rPr>
        <w:t>de Provias Nacional (PVN), Ministerio de Transporte y Comunicaciones (MTC)</w:t>
      </w:r>
      <w:r w:rsidR="00BC0809">
        <w:rPr>
          <w:szCs w:val="24"/>
        </w:rPr>
        <w:t xml:space="preserve">, </w:t>
      </w:r>
      <w:r w:rsidR="00C86A70">
        <w:rPr>
          <w:szCs w:val="24"/>
        </w:rPr>
        <w:t>de</w:t>
      </w:r>
      <w:r w:rsidR="009816E1">
        <w:rPr>
          <w:szCs w:val="24"/>
        </w:rPr>
        <w:t xml:space="preserve"> </w:t>
      </w:r>
      <w:r w:rsidR="00C86A70">
        <w:rPr>
          <w:szCs w:val="24"/>
        </w:rPr>
        <w:t>l</w:t>
      </w:r>
      <w:r w:rsidR="009816E1">
        <w:rPr>
          <w:szCs w:val="24"/>
        </w:rPr>
        <w:t>a</w:t>
      </w:r>
      <w:r w:rsidR="00C86A70">
        <w:rPr>
          <w:szCs w:val="24"/>
        </w:rPr>
        <w:t xml:space="preserve"> </w:t>
      </w:r>
      <w:r w:rsidR="009816E1">
        <w:rPr>
          <w:szCs w:val="24"/>
        </w:rPr>
        <w:t xml:space="preserve">Dirección General de Asuntos Ambientales </w:t>
      </w:r>
      <w:r w:rsidR="004D779E">
        <w:rPr>
          <w:szCs w:val="24"/>
        </w:rPr>
        <w:t xml:space="preserve">y Sociales </w:t>
      </w:r>
      <w:r w:rsidR="00BC0809">
        <w:rPr>
          <w:szCs w:val="24"/>
        </w:rPr>
        <w:t>(</w:t>
      </w:r>
      <w:r w:rsidR="009816E1">
        <w:rPr>
          <w:szCs w:val="24"/>
        </w:rPr>
        <w:t>DG</w:t>
      </w:r>
      <w:r w:rsidR="004D779E">
        <w:rPr>
          <w:szCs w:val="24"/>
        </w:rPr>
        <w:t>A</w:t>
      </w:r>
      <w:r w:rsidR="009816E1">
        <w:rPr>
          <w:szCs w:val="24"/>
        </w:rPr>
        <w:t>SA</w:t>
      </w:r>
      <w:r w:rsidR="00BC0809">
        <w:rPr>
          <w:szCs w:val="24"/>
        </w:rPr>
        <w:t xml:space="preserve">), </w:t>
      </w:r>
      <w:r w:rsidR="00C86A70">
        <w:rPr>
          <w:szCs w:val="24"/>
        </w:rPr>
        <w:t>de</w:t>
      </w:r>
      <w:r w:rsidR="009816E1">
        <w:rPr>
          <w:szCs w:val="24"/>
        </w:rPr>
        <w:t xml:space="preserve"> </w:t>
      </w:r>
      <w:r w:rsidR="00C86A70">
        <w:rPr>
          <w:szCs w:val="24"/>
        </w:rPr>
        <w:t>l</w:t>
      </w:r>
      <w:r w:rsidR="009816E1">
        <w:rPr>
          <w:szCs w:val="24"/>
        </w:rPr>
        <w:t>a</w:t>
      </w:r>
      <w:r w:rsidR="00C86A70">
        <w:rPr>
          <w:szCs w:val="24"/>
        </w:rPr>
        <w:t xml:space="preserve"> </w:t>
      </w:r>
      <w:r w:rsidR="009816E1">
        <w:rPr>
          <w:szCs w:val="24"/>
        </w:rPr>
        <w:t>empresa consultora encar</w:t>
      </w:r>
      <w:r w:rsidR="004D779E">
        <w:rPr>
          <w:szCs w:val="24"/>
        </w:rPr>
        <w:t>gada de los diseños de</w:t>
      </w:r>
      <w:r w:rsidR="00291DD7" w:rsidRPr="00291DD7">
        <w:rPr>
          <w:szCs w:val="24"/>
        </w:rPr>
        <w:t xml:space="preserve"> la carretera Lima – Canta – La Viuda – Unish</w:t>
      </w:r>
      <w:r w:rsidR="00BC0809">
        <w:rPr>
          <w:szCs w:val="24"/>
        </w:rPr>
        <w:t>, de</w:t>
      </w:r>
      <w:r w:rsidR="00DA2390">
        <w:rPr>
          <w:szCs w:val="24"/>
        </w:rPr>
        <w:t>l Ministerio de Economía y Finanzas (MEF) y del Ministerio de Ambiente (MINAM)</w:t>
      </w:r>
      <w:r w:rsidR="000874EB" w:rsidRPr="00157B27">
        <w:rPr>
          <w:szCs w:val="24"/>
        </w:rPr>
        <w:t>.</w:t>
      </w:r>
    </w:p>
    <w:p w:rsidR="00A45339" w:rsidRDefault="00A45339" w:rsidP="007917DA">
      <w:pPr>
        <w:pStyle w:val="ListParagraph"/>
        <w:rPr>
          <w:szCs w:val="24"/>
        </w:rPr>
      </w:pPr>
    </w:p>
    <w:p w:rsidR="00A45339" w:rsidRPr="00AB3EEB" w:rsidRDefault="00A45339" w:rsidP="007917DA">
      <w:pPr>
        <w:numPr>
          <w:ilvl w:val="1"/>
          <w:numId w:val="6"/>
        </w:numPr>
        <w:tabs>
          <w:tab w:val="left" w:pos="426"/>
        </w:tabs>
        <w:ind w:left="426" w:right="-164" w:hanging="786"/>
        <w:rPr>
          <w:szCs w:val="22"/>
          <w:lang w:val="es-ES"/>
        </w:rPr>
      </w:pPr>
      <w:r w:rsidRPr="00AB3EEB">
        <w:rPr>
          <w:szCs w:val="22"/>
          <w:lang w:val="es-ES"/>
        </w:rPr>
        <w:t>El Informe de Gestión Ambiental y Social (IGAS) es un documento donde se presenta un análisis de diversos aspectos relacionados con la temática ambiental y social del Pro</w:t>
      </w:r>
      <w:r w:rsidR="00291DD7">
        <w:rPr>
          <w:szCs w:val="22"/>
          <w:lang w:val="es-ES"/>
        </w:rPr>
        <w:t>yecto</w:t>
      </w:r>
      <w:r w:rsidRPr="00AB3EEB">
        <w:rPr>
          <w:szCs w:val="22"/>
          <w:lang w:val="es-ES"/>
        </w:rPr>
        <w:t xml:space="preserve">, que permite concluir sobre la viabilidad o no de la operación, tomando en cuenta las Políticas y Salvaguardias Ambientales y Sociales del BID. </w:t>
      </w:r>
    </w:p>
    <w:p w:rsidR="006D094F" w:rsidRPr="00AB3EEB" w:rsidRDefault="006D094F" w:rsidP="007917DA">
      <w:pPr>
        <w:tabs>
          <w:tab w:val="left" w:pos="0"/>
        </w:tabs>
        <w:ind w:right="-164"/>
        <w:rPr>
          <w:sz w:val="28"/>
          <w:szCs w:val="24"/>
        </w:rPr>
      </w:pPr>
    </w:p>
    <w:p w:rsidR="00C84396" w:rsidRPr="00157B27" w:rsidRDefault="00EB3A3D" w:rsidP="007917DA">
      <w:pPr>
        <w:numPr>
          <w:ilvl w:val="1"/>
          <w:numId w:val="6"/>
        </w:numPr>
        <w:tabs>
          <w:tab w:val="left" w:pos="426"/>
        </w:tabs>
        <w:ind w:left="426" w:right="-164" w:hanging="786"/>
        <w:rPr>
          <w:rFonts w:eastAsia="Arial Unicode MS"/>
          <w:szCs w:val="24"/>
        </w:rPr>
      </w:pPr>
      <w:r w:rsidRPr="00157B27">
        <w:rPr>
          <w:szCs w:val="24"/>
        </w:rPr>
        <w:t xml:space="preserve">El documento está compuesto por </w:t>
      </w:r>
      <w:r w:rsidR="0071682B" w:rsidRPr="00157B27">
        <w:rPr>
          <w:szCs w:val="24"/>
        </w:rPr>
        <w:t>siet</w:t>
      </w:r>
      <w:r w:rsidR="00786CEE" w:rsidRPr="00157B27">
        <w:rPr>
          <w:szCs w:val="24"/>
        </w:rPr>
        <w:t>e</w:t>
      </w:r>
      <w:r w:rsidRPr="00157B27">
        <w:rPr>
          <w:szCs w:val="24"/>
        </w:rPr>
        <w:t xml:space="preserve"> capítulos, as</w:t>
      </w:r>
      <w:r w:rsidR="00B97993" w:rsidRPr="00157B27">
        <w:rPr>
          <w:szCs w:val="24"/>
        </w:rPr>
        <w:t>í</w:t>
      </w:r>
      <w:r w:rsidRPr="00157B27">
        <w:rPr>
          <w:szCs w:val="24"/>
        </w:rPr>
        <w:t xml:space="preserve">: </w:t>
      </w:r>
    </w:p>
    <w:p w:rsidR="00C84396" w:rsidRPr="00157B27" w:rsidRDefault="00C84396" w:rsidP="007917DA">
      <w:pPr>
        <w:pStyle w:val="ListParagraph"/>
        <w:rPr>
          <w:szCs w:val="24"/>
        </w:rPr>
      </w:pPr>
    </w:p>
    <w:p w:rsidR="00C84396" w:rsidRPr="00157B27" w:rsidRDefault="00EB3A3D" w:rsidP="0015557A">
      <w:pPr>
        <w:numPr>
          <w:ilvl w:val="0"/>
          <w:numId w:val="15"/>
        </w:numPr>
        <w:tabs>
          <w:tab w:val="left" w:pos="426"/>
        </w:tabs>
        <w:ind w:right="-164"/>
        <w:rPr>
          <w:rFonts w:eastAsia="Arial Unicode MS"/>
          <w:szCs w:val="24"/>
        </w:rPr>
      </w:pPr>
      <w:r w:rsidRPr="00157B27">
        <w:rPr>
          <w:szCs w:val="24"/>
        </w:rPr>
        <w:t>En el capítulo 1</w:t>
      </w:r>
      <w:r w:rsidR="0071682B" w:rsidRPr="00157B27">
        <w:rPr>
          <w:szCs w:val="24"/>
        </w:rPr>
        <w:t>,</w:t>
      </w:r>
      <w:r w:rsidRPr="00157B27">
        <w:rPr>
          <w:szCs w:val="24"/>
        </w:rPr>
        <w:t xml:space="preserve"> se hace una introducci</w:t>
      </w:r>
      <w:r w:rsidR="00B97993" w:rsidRPr="00157B27">
        <w:rPr>
          <w:szCs w:val="24"/>
        </w:rPr>
        <w:t>ó</w:t>
      </w:r>
      <w:r w:rsidRPr="00157B27">
        <w:rPr>
          <w:szCs w:val="24"/>
        </w:rPr>
        <w:t xml:space="preserve">n al </w:t>
      </w:r>
      <w:r w:rsidR="00291DD7">
        <w:rPr>
          <w:szCs w:val="24"/>
        </w:rPr>
        <w:t>IGAS</w:t>
      </w:r>
      <w:r w:rsidRPr="00157B27">
        <w:rPr>
          <w:szCs w:val="24"/>
        </w:rPr>
        <w:t>, se presenta su objetivo y alcances, así como, una descripción de</w:t>
      </w:r>
      <w:r w:rsidR="00B97993" w:rsidRPr="00157B27">
        <w:rPr>
          <w:szCs w:val="24"/>
        </w:rPr>
        <w:t xml:space="preserve"> su estructura;</w:t>
      </w:r>
    </w:p>
    <w:p w:rsidR="00C84396" w:rsidRPr="00157B27" w:rsidRDefault="00C84396" w:rsidP="007917DA">
      <w:pPr>
        <w:pStyle w:val="ListParagraph"/>
        <w:rPr>
          <w:szCs w:val="24"/>
        </w:rPr>
      </w:pPr>
    </w:p>
    <w:p w:rsidR="00C84396" w:rsidRPr="00157B27" w:rsidRDefault="00B97993" w:rsidP="0015557A">
      <w:pPr>
        <w:numPr>
          <w:ilvl w:val="0"/>
          <w:numId w:val="15"/>
        </w:numPr>
        <w:tabs>
          <w:tab w:val="left" w:pos="426"/>
        </w:tabs>
        <w:ind w:right="-164"/>
        <w:rPr>
          <w:rFonts w:eastAsia="Arial Unicode MS"/>
          <w:szCs w:val="24"/>
        </w:rPr>
      </w:pPr>
      <w:r w:rsidRPr="00157B27">
        <w:rPr>
          <w:szCs w:val="24"/>
        </w:rPr>
        <w:t>En el capítulo 2</w:t>
      </w:r>
      <w:r w:rsidR="0071682B" w:rsidRPr="00157B27">
        <w:rPr>
          <w:szCs w:val="24"/>
        </w:rPr>
        <w:t>,</w:t>
      </w:r>
      <w:r w:rsidRPr="00157B27">
        <w:rPr>
          <w:szCs w:val="24"/>
        </w:rPr>
        <w:t xml:space="preserve"> se </w:t>
      </w:r>
      <w:r w:rsidR="005D23BB" w:rsidRPr="00157B27">
        <w:rPr>
          <w:szCs w:val="24"/>
        </w:rPr>
        <w:t>hace una descripción de</w:t>
      </w:r>
      <w:r w:rsidR="004F1A3A">
        <w:rPr>
          <w:szCs w:val="24"/>
        </w:rPr>
        <w:t xml:space="preserve"> </w:t>
      </w:r>
      <w:r w:rsidR="005D23BB" w:rsidRPr="00157B27">
        <w:rPr>
          <w:szCs w:val="24"/>
        </w:rPr>
        <w:t>l</w:t>
      </w:r>
      <w:r w:rsidR="00C7009C" w:rsidRPr="00157B27">
        <w:rPr>
          <w:szCs w:val="24"/>
        </w:rPr>
        <w:t xml:space="preserve">os </w:t>
      </w:r>
      <w:r w:rsidR="0071682B" w:rsidRPr="00157B27">
        <w:rPr>
          <w:szCs w:val="24"/>
        </w:rPr>
        <w:t xml:space="preserve">antecedentes, objetivos y </w:t>
      </w:r>
      <w:r w:rsidR="00786CEE" w:rsidRPr="00157B27">
        <w:rPr>
          <w:szCs w:val="24"/>
        </w:rPr>
        <w:t>componente</w:t>
      </w:r>
      <w:r w:rsidR="00C7009C" w:rsidRPr="00157B27">
        <w:rPr>
          <w:szCs w:val="24"/>
        </w:rPr>
        <w:t>s del</w:t>
      </w:r>
      <w:r w:rsidR="005D23BB" w:rsidRPr="00157B27">
        <w:rPr>
          <w:szCs w:val="24"/>
        </w:rPr>
        <w:t xml:space="preserve"> Pro</w:t>
      </w:r>
      <w:r w:rsidR="00291DD7">
        <w:rPr>
          <w:szCs w:val="24"/>
        </w:rPr>
        <w:t>yecto</w:t>
      </w:r>
      <w:r w:rsidR="00733610">
        <w:rPr>
          <w:szCs w:val="24"/>
        </w:rPr>
        <w:t xml:space="preserve">, de los </w:t>
      </w:r>
      <w:r w:rsidR="00E51F2F">
        <w:rPr>
          <w:szCs w:val="24"/>
        </w:rPr>
        <w:t xml:space="preserve">costos y </w:t>
      </w:r>
      <w:r w:rsidR="00391E69">
        <w:rPr>
          <w:szCs w:val="24"/>
        </w:rPr>
        <w:t>fuentes</w:t>
      </w:r>
      <w:r w:rsidR="00E51F2F">
        <w:rPr>
          <w:szCs w:val="24"/>
        </w:rPr>
        <w:t xml:space="preserve"> de financiamiento, de los mecanismos y unidades de ejecución</w:t>
      </w:r>
      <w:r w:rsidR="00F73EAF">
        <w:rPr>
          <w:szCs w:val="24"/>
        </w:rPr>
        <w:t>.</w:t>
      </w:r>
    </w:p>
    <w:p w:rsidR="00C84396" w:rsidRPr="00157B27" w:rsidRDefault="00C84396" w:rsidP="007917DA">
      <w:pPr>
        <w:pStyle w:val="ListParagraph"/>
        <w:rPr>
          <w:szCs w:val="24"/>
        </w:rPr>
      </w:pPr>
    </w:p>
    <w:p w:rsidR="00C84396" w:rsidRPr="00157B27" w:rsidRDefault="005D23BB" w:rsidP="0015557A">
      <w:pPr>
        <w:numPr>
          <w:ilvl w:val="0"/>
          <w:numId w:val="15"/>
        </w:numPr>
        <w:tabs>
          <w:tab w:val="left" w:pos="426"/>
        </w:tabs>
        <w:ind w:right="-164"/>
        <w:rPr>
          <w:rFonts w:eastAsia="Arial Unicode MS"/>
          <w:szCs w:val="24"/>
        </w:rPr>
      </w:pPr>
      <w:r w:rsidRPr="00157B27">
        <w:rPr>
          <w:szCs w:val="24"/>
        </w:rPr>
        <w:t>E</w:t>
      </w:r>
      <w:r w:rsidR="00C7009C" w:rsidRPr="00157B27">
        <w:rPr>
          <w:szCs w:val="24"/>
        </w:rPr>
        <w:t>n</w:t>
      </w:r>
      <w:r w:rsidRPr="00157B27">
        <w:rPr>
          <w:szCs w:val="24"/>
        </w:rPr>
        <w:t xml:space="preserve"> el capítulo 3</w:t>
      </w:r>
      <w:r w:rsidR="0071682B" w:rsidRPr="00157B27">
        <w:rPr>
          <w:szCs w:val="24"/>
        </w:rPr>
        <w:t>,</w:t>
      </w:r>
      <w:r w:rsidRPr="00157B27">
        <w:rPr>
          <w:szCs w:val="24"/>
        </w:rPr>
        <w:t xml:space="preserve"> se </w:t>
      </w:r>
      <w:r w:rsidR="00C7009C" w:rsidRPr="00157B27">
        <w:rPr>
          <w:szCs w:val="24"/>
        </w:rPr>
        <w:t>presenta el marco institucional y regulatorio para el manejo socio</w:t>
      </w:r>
      <w:r w:rsidR="00C84396" w:rsidRPr="00157B27">
        <w:rPr>
          <w:szCs w:val="24"/>
        </w:rPr>
        <w:t>-</w:t>
      </w:r>
      <w:r w:rsidR="00E51F2F">
        <w:rPr>
          <w:szCs w:val="24"/>
        </w:rPr>
        <w:t>ambiental del Pro</w:t>
      </w:r>
      <w:r w:rsidR="00291DD7">
        <w:rPr>
          <w:szCs w:val="24"/>
        </w:rPr>
        <w:t>yecto</w:t>
      </w:r>
      <w:r w:rsidR="00E51F2F">
        <w:rPr>
          <w:szCs w:val="24"/>
        </w:rPr>
        <w:t xml:space="preserve">, que contiene la </w:t>
      </w:r>
      <w:r w:rsidR="00861BA7">
        <w:rPr>
          <w:szCs w:val="24"/>
        </w:rPr>
        <w:t>normatividad</w:t>
      </w:r>
      <w:r w:rsidR="00E51F2F">
        <w:rPr>
          <w:szCs w:val="24"/>
        </w:rPr>
        <w:t xml:space="preserve"> ambiental, social, de seguridad industrial y salud ocupacional;</w:t>
      </w:r>
    </w:p>
    <w:p w:rsidR="00C84396" w:rsidRPr="00157B27" w:rsidRDefault="00C84396" w:rsidP="007917DA">
      <w:pPr>
        <w:pStyle w:val="ListParagraph"/>
        <w:rPr>
          <w:szCs w:val="24"/>
        </w:rPr>
      </w:pPr>
    </w:p>
    <w:p w:rsidR="00C84396" w:rsidRPr="00157B27" w:rsidRDefault="00C7009C" w:rsidP="0015557A">
      <w:pPr>
        <w:numPr>
          <w:ilvl w:val="0"/>
          <w:numId w:val="15"/>
        </w:numPr>
        <w:tabs>
          <w:tab w:val="left" w:pos="426"/>
        </w:tabs>
        <w:ind w:right="-164"/>
        <w:rPr>
          <w:rFonts w:eastAsia="Arial Unicode MS"/>
          <w:szCs w:val="24"/>
        </w:rPr>
      </w:pPr>
      <w:r w:rsidRPr="00157B27">
        <w:rPr>
          <w:szCs w:val="24"/>
        </w:rPr>
        <w:t>En el capítulo 4</w:t>
      </w:r>
      <w:r w:rsidR="0071682B" w:rsidRPr="00157B27">
        <w:rPr>
          <w:szCs w:val="24"/>
        </w:rPr>
        <w:t>,</w:t>
      </w:r>
      <w:r w:rsidRPr="00157B27">
        <w:rPr>
          <w:szCs w:val="24"/>
        </w:rPr>
        <w:t xml:space="preserve"> se presentan las principales características </w:t>
      </w:r>
      <w:r w:rsidR="008D4C3A">
        <w:rPr>
          <w:szCs w:val="24"/>
        </w:rPr>
        <w:t xml:space="preserve">y problemáticas </w:t>
      </w:r>
      <w:r w:rsidRPr="00157B27">
        <w:rPr>
          <w:szCs w:val="24"/>
        </w:rPr>
        <w:t>ambientales</w:t>
      </w:r>
      <w:r w:rsidR="00E51F2F">
        <w:rPr>
          <w:szCs w:val="24"/>
        </w:rPr>
        <w:t>,</w:t>
      </w:r>
      <w:r w:rsidRPr="00157B27">
        <w:rPr>
          <w:szCs w:val="24"/>
        </w:rPr>
        <w:t xml:space="preserve"> socioeconómicas </w:t>
      </w:r>
      <w:r w:rsidR="00E51F2F">
        <w:rPr>
          <w:szCs w:val="24"/>
        </w:rPr>
        <w:t xml:space="preserve">y de riesgos </w:t>
      </w:r>
      <w:r w:rsidR="00A8769E">
        <w:rPr>
          <w:szCs w:val="24"/>
        </w:rPr>
        <w:t>naturales</w:t>
      </w:r>
      <w:r w:rsidR="00E32705">
        <w:rPr>
          <w:szCs w:val="24"/>
        </w:rPr>
        <w:t>;</w:t>
      </w:r>
    </w:p>
    <w:p w:rsidR="00C84396" w:rsidRPr="00157B27" w:rsidRDefault="00C84396" w:rsidP="007917DA">
      <w:pPr>
        <w:pStyle w:val="ListParagraph"/>
        <w:rPr>
          <w:szCs w:val="24"/>
        </w:rPr>
      </w:pPr>
    </w:p>
    <w:p w:rsidR="00C84396" w:rsidRPr="00157B27" w:rsidRDefault="00C7009C" w:rsidP="0015557A">
      <w:pPr>
        <w:numPr>
          <w:ilvl w:val="0"/>
          <w:numId w:val="15"/>
        </w:numPr>
        <w:tabs>
          <w:tab w:val="left" w:pos="426"/>
        </w:tabs>
        <w:ind w:right="-164"/>
        <w:rPr>
          <w:rFonts w:eastAsia="Arial Unicode MS"/>
          <w:szCs w:val="24"/>
        </w:rPr>
      </w:pPr>
      <w:r w:rsidRPr="00157B27">
        <w:rPr>
          <w:szCs w:val="24"/>
        </w:rPr>
        <w:t>En el capítulo 5</w:t>
      </w:r>
      <w:r w:rsidR="0071682B" w:rsidRPr="00157B27">
        <w:rPr>
          <w:szCs w:val="24"/>
        </w:rPr>
        <w:t>,</w:t>
      </w:r>
      <w:r w:rsidR="008110FA">
        <w:rPr>
          <w:szCs w:val="24"/>
        </w:rPr>
        <w:t xml:space="preserve"> </w:t>
      </w:r>
      <w:r w:rsidR="00B87212" w:rsidRPr="00157B27">
        <w:rPr>
          <w:szCs w:val="24"/>
        </w:rPr>
        <w:t>se presenta un análisis de los principales impactos positivos y negativos</w:t>
      </w:r>
      <w:r w:rsidR="00E32705">
        <w:rPr>
          <w:szCs w:val="24"/>
        </w:rPr>
        <w:t xml:space="preserve">, directos, indirectos, acumulativos y </w:t>
      </w:r>
      <w:r w:rsidR="00294833">
        <w:rPr>
          <w:szCs w:val="24"/>
        </w:rPr>
        <w:t>sinérgicos</w:t>
      </w:r>
      <w:r w:rsidR="00B87212" w:rsidRPr="00157B27">
        <w:rPr>
          <w:szCs w:val="24"/>
        </w:rPr>
        <w:t xml:space="preserve"> generados por las obras </w:t>
      </w:r>
      <w:r w:rsidR="009D4C46" w:rsidRPr="00157B27">
        <w:rPr>
          <w:szCs w:val="24"/>
        </w:rPr>
        <w:t>del Pro</w:t>
      </w:r>
      <w:r w:rsidR="00291DD7">
        <w:rPr>
          <w:szCs w:val="24"/>
        </w:rPr>
        <w:t>yecto</w:t>
      </w:r>
      <w:r w:rsidR="009D4C46" w:rsidRPr="00157B27">
        <w:rPr>
          <w:szCs w:val="24"/>
        </w:rPr>
        <w:t xml:space="preserve">, así como, el análisis y </w:t>
      </w:r>
      <w:r w:rsidR="009D4C46" w:rsidRPr="00157B27">
        <w:rPr>
          <w:color w:val="000000"/>
          <w:szCs w:val="24"/>
        </w:rPr>
        <w:t xml:space="preserve">evaluación del </w:t>
      </w:r>
      <w:r w:rsidR="009D4C46" w:rsidRPr="00157B27">
        <w:rPr>
          <w:rFonts w:eastAsia="Arial Unicode MS"/>
          <w:szCs w:val="24"/>
        </w:rPr>
        <w:t xml:space="preserve">cumplimiento de las salvaguardas y políticas </w:t>
      </w:r>
      <w:r w:rsidR="005B76C8">
        <w:rPr>
          <w:rFonts w:eastAsia="Arial Unicode MS"/>
          <w:szCs w:val="24"/>
        </w:rPr>
        <w:t xml:space="preserve">ambientales </w:t>
      </w:r>
      <w:r w:rsidR="009D4C46" w:rsidRPr="00157B27">
        <w:rPr>
          <w:rFonts w:eastAsia="Arial Unicode MS"/>
          <w:szCs w:val="24"/>
        </w:rPr>
        <w:t>del Banco</w:t>
      </w:r>
      <w:r w:rsidR="00B87212" w:rsidRPr="00157B27">
        <w:rPr>
          <w:szCs w:val="24"/>
        </w:rPr>
        <w:t>;</w:t>
      </w:r>
    </w:p>
    <w:p w:rsidR="00C84396" w:rsidRPr="00157B27" w:rsidRDefault="00C84396" w:rsidP="007917DA">
      <w:pPr>
        <w:pStyle w:val="ListParagraph"/>
        <w:rPr>
          <w:szCs w:val="24"/>
        </w:rPr>
      </w:pPr>
    </w:p>
    <w:p w:rsidR="00C84396" w:rsidRDefault="0071682B" w:rsidP="0015557A">
      <w:pPr>
        <w:numPr>
          <w:ilvl w:val="0"/>
          <w:numId w:val="15"/>
        </w:numPr>
        <w:tabs>
          <w:tab w:val="left" w:pos="426"/>
        </w:tabs>
        <w:ind w:right="-164"/>
        <w:rPr>
          <w:szCs w:val="24"/>
        </w:rPr>
      </w:pPr>
      <w:r w:rsidRPr="00A8769E">
        <w:rPr>
          <w:szCs w:val="24"/>
        </w:rPr>
        <w:lastRenderedPageBreak/>
        <w:t>En el capítulo 6, se present</w:t>
      </w:r>
      <w:r w:rsidR="00A4032B" w:rsidRPr="00A8769E">
        <w:rPr>
          <w:szCs w:val="24"/>
        </w:rPr>
        <w:t>a</w:t>
      </w:r>
      <w:r w:rsidR="00E32705" w:rsidRPr="00A8769E">
        <w:rPr>
          <w:szCs w:val="24"/>
        </w:rPr>
        <w:t xml:space="preserve"> </w:t>
      </w:r>
      <w:r w:rsidR="00D60DD7" w:rsidRPr="00A8769E">
        <w:rPr>
          <w:szCs w:val="24"/>
        </w:rPr>
        <w:t>el Plan de Manejo Ambiental y Social (PMAS) diseñado para el Pro</w:t>
      </w:r>
      <w:r w:rsidR="00291DD7">
        <w:rPr>
          <w:szCs w:val="24"/>
        </w:rPr>
        <w:t>yecto</w:t>
      </w:r>
      <w:r w:rsidR="008110FA" w:rsidRPr="00A8769E">
        <w:rPr>
          <w:szCs w:val="24"/>
        </w:rPr>
        <w:t>,</w:t>
      </w:r>
      <w:r w:rsidR="00D60DD7" w:rsidRPr="00A8769E">
        <w:rPr>
          <w:szCs w:val="24"/>
        </w:rPr>
        <w:t xml:space="preserve"> que </w:t>
      </w:r>
      <w:r w:rsidR="008D4C3A" w:rsidRPr="00A8769E">
        <w:rPr>
          <w:szCs w:val="24"/>
        </w:rPr>
        <w:t>comprende: (i)</w:t>
      </w:r>
      <w:r w:rsidR="00E32705" w:rsidRPr="00A8769E">
        <w:rPr>
          <w:szCs w:val="24"/>
        </w:rPr>
        <w:t xml:space="preserve"> </w:t>
      </w:r>
      <w:r w:rsidR="008D4C3A" w:rsidRPr="00A8769E">
        <w:rPr>
          <w:szCs w:val="24"/>
        </w:rPr>
        <w:t xml:space="preserve">La definición de </w:t>
      </w:r>
      <w:r w:rsidR="00E32705" w:rsidRPr="00A8769E">
        <w:rPr>
          <w:szCs w:val="24"/>
        </w:rPr>
        <w:t xml:space="preserve">las responsabilidades y atribuciones </w:t>
      </w:r>
      <w:r w:rsidR="00C86A70" w:rsidRPr="00A8769E">
        <w:rPr>
          <w:szCs w:val="24"/>
        </w:rPr>
        <w:t xml:space="preserve">del </w:t>
      </w:r>
      <w:r w:rsidR="00A8769E" w:rsidRPr="00A8769E">
        <w:rPr>
          <w:szCs w:val="24"/>
        </w:rPr>
        <w:t>PVN</w:t>
      </w:r>
      <w:r w:rsidR="00E32705" w:rsidRPr="00A8769E">
        <w:rPr>
          <w:szCs w:val="24"/>
        </w:rPr>
        <w:t xml:space="preserve">, de la empresa </w:t>
      </w:r>
      <w:r w:rsidR="00C86A70" w:rsidRPr="00A8769E">
        <w:rPr>
          <w:szCs w:val="24"/>
        </w:rPr>
        <w:t>C</w:t>
      </w:r>
      <w:r w:rsidR="00E32705" w:rsidRPr="00A8769E">
        <w:rPr>
          <w:szCs w:val="24"/>
        </w:rPr>
        <w:t xml:space="preserve">ontratista y de la </w:t>
      </w:r>
      <w:r w:rsidR="00C86A70" w:rsidRPr="00A8769E">
        <w:rPr>
          <w:szCs w:val="24"/>
        </w:rPr>
        <w:t>Supervisora,</w:t>
      </w:r>
      <w:r w:rsidR="00E32705" w:rsidRPr="00A8769E">
        <w:rPr>
          <w:szCs w:val="24"/>
        </w:rPr>
        <w:t xml:space="preserve"> en el desarrollo de los componentes ambiental y social del </w:t>
      </w:r>
      <w:r w:rsidR="00D60DD7" w:rsidRPr="00A8769E">
        <w:rPr>
          <w:szCs w:val="24"/>
        </w:rPr>
        <w:t>Pro</w:t>
      </w:r>
      <w:r w:rsidR="00291DD7">
        <w:rPr>
          <w:szCs w:val="24"/>
        </w:rPr>
        <w:t>yecto</w:t>
      </w:r>
      <w:r w:rsidR="008D4C3A" w:rsidRPr="00A8769E">
        <w:rPr>
          <w:szCs w:val="24"/>
        </w:rPr>
        <w:t xml:space="preserve">; (ii) </w:t>
      </w:r>
      <w:r w:rsidR="00A33137">
        <w:rPr>
          <w:szCs w:val="24"/>
        </w:rPr>
        <w:t xml:space="preserve">Las medidas de manejo ambiental y social para la ejecución de las obras; (iii) </w:t>
      </w:r>
      <w:r w:rsidR="008D4C3A" w:rsidRPr="00A8769E">
        <w:rPr>
          <w:szCs w:val="24"/>
        </w:rPr>
        <w:t>El</w:t>
      </w:r>
      <w:r w:rsidRPr="00A8769E">
        <w:rPr>
          <w:szCs w:val="24"/>
        </w:rPr>
        <w:t xml:space="preserve"> Plan de </w:t>
      </w:r>
      <w:r w:rsidR="00291DD7">
        <w:rPr>
          <w:szCs w:val="24"/>
        </w:rPr>
        <w:t>Compensaciones y Reasentamiento Involuntario</w:t>
      </w:r>
      <w:r w:rsidR="001548B2" w:rsidRPr="00A8769E">
        <w:rPr>
          <w:szCs w:val="24"/>
        </w:rPr>
        <w:t xml:space="preserve"> </w:t>
      </w:r>
      <w:r w:rsidR="00291DD7">
        <w:rPr>
          <w:szCs w:val="24"/>
        </w:rPr>
        <w:t xml:space="preserve">(PACRI) </w:t>
      </w:r>
      <w:r w:rsidR="001548B2" w:rsidRPr="00A8769E">
        <w:rPr>
          <w:szCs w:val="24"/>
        </w:rPr>
        <w:t>para la construcción de las obras</w:t>
      </w:r>
      <w:r w:rsidR="005B76C8">
        <w:rPr>
          <w:szCs w:val="24"/>
        </w:rPr>
        <w:t>; (i</w:t>
      </w:r>
      <w:r w:rsidR="00A33137">
        <w:rPr>
          <w:szCs w:val="24"/>
        </w:rPr>
        <w:t>v</w:t>
      </w:r>
      <w:r w:rsidR="005B76C8">
        <w:rPr>
          <w:szCs w:val="24"/>
        </w:rPr>
        <w:t xml:space="preserve">) </w:t>
      </w:r>
      <w:r w:rsidR="00A33137">
        <w:rPr>
          <w:szCs w:val="24"/>
        </w:rPr>
        <w:t xml:space="preserve">Apoyo </w:t>
      </w:r>
      <w:r w:rsidR="00A33137">
        <w:t>gestión del derecho de vía y al ordenamiento del uso del suelo a lo largo del corredor vial</w:t>
      </w:r>
      <w:r w:rsidR="00A8769E">
        <w:rPr>
          <w:szCs w:val="24"/>
        </w:rPr>
        <w:t>.</w:t>
      </w:r>
    </w:p>
    <w:p w:rsidR="00A8769E" w:rsidRPr="00A8769E" w:rsidRDefault="00A8769E" w:rsidP="007917DA">
      <w:pPr>
        <w:tabs>
          <w:tab w:val="left" w:pos="426"/>
        </w:tabs>
        <w:ind w:right="-164"/>
        <w:rPr>
          <w:szCs w:val="24"/>
        </w:rPr>
      </w:pPr>
    </w:p>
    <w:p w:rsidR="00E860C4" w:rsidRPr="00157B27" w:rsidRDefault="009D4C46" w:rsidP="0015557A">
      <w:pPr>
        <w:numPr>
          <w:ilvl w:val="0"/>
          <w:numId w:val="15"/>
        </w:numPr>
        <w:tabs>
          <w:tab w:val="left" w:pos="426"/>
        </w:tabs>
        <w:ind w:right="-164"/>
        <w:rPr>
          <w:rFonts w:eastAsia="Arial Unicode MS"/>
          <w:szCs w:val="24"/>
        </w:rPr>
      </w:pPr>
      <w:r w:rsidRPr="00157B27">
        <w:rPr>
          <w:szCs w:val="24"/>
        </w:rPr>
        <w:t xml:space="preserve">Por último, en el capítulo </w:t>
      </w:r>
      <w:r w:rsidR="0071682B" w:rsidRPr="00157B27">
        <w:rPr>
          <w:szCs w:val="24"/>
        </w:rPr>
        <w:t>7</w:t>
      </w:r>
      <w:r w:rsidRPr="00157B27">
        <w:rPr>
          <w:szCs w:val="24"/>
        </w:rPr>
        <w:t xml:space="preserve"> se presentan las recomendaciones </w:t>
      </w:r>
      <w:r w:rsidR="00291DD7">
        <w:rPr>
          <w:szCs w:val="24"/>
        </w:rPr>
        <w:t xml:space="preserve">ambientales y sociales </w:t>
      </w:r>
      <w:r w:rsidRPr="00157B27">
        <w:rPr>
          <w:szCs w:val="24"/>
        </w:rPr>
        <w:t>para la propuesta de préstamo</w:t>
      </w:r>
      <w:r w:rsidR="00D60DD7">
        <w:rPr>
          <w:szCs w:val="24"/>
        </w:rPr>
        <w:t xml:space="preserve">. También se presenta el </w:t>
      </w:r>
      <w:r w:rsidR="00B6008A" w:rsidRPr="00157B27">
        <w:rPr>
          <w:szCs w:val="24"/>
        </w:rPr>
        <w:t xml:space="preserve">sistema de seguimiento y monitoreo que desarrollará </w:t>
      </w:r>
      <w:r w:rsidR="00291DD7">
        <w:rPr>
          <w:szCs w:val="24"/>
        </w:rPr>
        <w:t>el BID para el componente socio-</w:t>
      </w:r>
      <w:r w:rsidR="00B6008A" w:rsidRPr="00157B27">
        <w:rPr>
          <w:szCs w:val="24"/>
        </w:rPr>
        <w:t>ambiental</w:t>
      </w:r>
      <w:r w:rsidR="00D60DD7">
        <w:rPr>
          <w:szCs w:val="24"/>
        </w:rPr>
        <w:t xml:space="preserve"> del Pro</w:t>
      </w:r>
      <w:r w:rsidR="00291DD7">
        <w:rPr>
          <w:szCs w:val="24"/>
        </w:rPr>
        <w:t>yecto</w:t>
      </w:r>
      <w:r w:rsidR="00B87212" w:rsidRPr="00157B27">
        <w:rPr>
          <w:rFonts w:eastAsia="Arial Unicode MS"/>
          <w:szCs w:val="24"/>
        </w:rPr>
        <w:t>.</w:t>
      </w:r>
    </w:p>
    <w:p w:rsidR="00B87212" w:rsidRPr="00157B27" w:rsidRDefault="00B87212" w:rsidP="007917DA">
      <w:pPr>
        <w:tabs>
          <w:tab w:val="left" w:pos="0"/>
        </w:tabs>
        <w:rPr>
          <w:rFonts w:eastAsia="Arial Unicode MS"/>
          <w:szCs w:val="24"/>
        </w:rPr>
      </w:pPr>
    </w:p>
    <w:p w:rsidR="00EC00E3" w:rsidRPr="00EC00E3" w:rsidRDefault="00307BF8" w:rsidP="0015557A">
      <w:pPr>
        <w:numPr>
          <w:ilvl w:val="0"/>
          <w:numId w:val="15"/>
        </w:numPr>
        <w:tabs>
          <w:tab w:val="left" w:pos="426"/>
        </w:tabs>
        <w:ind w:right="-164"/>
        <w:rPr>
          <w:rFonts w:eastAsia="Arial Unicode MS"/>
          <w:szCs w:val="24"/>
        </w:rPr>
      </w:pPr>
      <w:r w:rsidRPr="00157B27">
        <w:rPr>
          <w:rFonts w:eastAsia="Arial Unicode MS"/>
          <w:szCs w:val="24"/>
        </w:rPr>
        <w:br w:type="page"/>
      </w:r>
      <w:bookmarkStart w:id="23" w:name="_Toc268248487"/>
      <w:bookmarkStart w:id="24" w:name="_Toc271958496"/>
      <w:bookmarkStart w:id="25" w:name="_Toc284533228"/>
      <w:bookmarkStart w:id="26" w:name="_Toc286759987"/>
      <w:bookmarkEnd w:id="22"/>
    </w:p>
    <w:p w:rsidR="00EC00E3" w:rsidRPr="00EC00E3" w:rsidRDefault="00EC00E3" w:rsidP="007917DA">
      <w:pPr>
        <w:rPr>
          <w:rFonts w:eastAsia="Arial Unicode MS"/>
        </w:rPr>
      </w:pPr>
    </w:p>
    <w:p w:rsidR="00E860C4" w:rsidRPr="00157B27" w:rsidRDefault="00D25220" w:rsidP="007917DA">
      <w:pPr>
        <w:pStyle w:val="Heading1"/>
        <w:rPr>
          <w:rFonts w:eastAsia="Arial Unicode MS"/>
          <w:lang w:val="es-ES_tradnl"/>
        </w:rPr>
      </w:pPr>
      <w:bookmarkStart w:id="27" w:name="_Toc298825178"/>
      <w:bookmarkStart w:id="28" w:name="_Toc320825111"/>
      <w:r w:rsidRPr="00157B27">
        <w:rPr>
          <w:rFonts w:eastAsia="Arial Unicode MS"/>
          <w:lang w:val="es-ES_tradnl"/>
        </w:rPr>
        <w:t>DESCRIPCI</w:t>
      </w:r>
      <w:r w:rsidR="008D6443" w:rsidRPr="00157B27">
        <w:rPr>
          <w:rFonts w:eastAsia="Arial Unicode MS"/>
          <w:lang w:val="es-ES_tradnl"/>
        </w:rPr>
        <w:t>ÓN DE</w:t>
      </w:r>
      <w:r w:rsidR="00B97993" w:rsidRPr="00157B27">
        <w:rPr>
          <w:rFonts w:eastAsia="Arial Unicode MS"/>
          <w:lang w:val="es-ES_tradnl"/>
        </w:rPr>
        <w:t>L PROGRAMA</w:t>
      </w:r>
      <w:bookmarkEnd w:id="23"/>
      <w:bookmarkEnd w:id="24"/>
      <w:bookmarkEnd w:id="25"/>
      <w:bookmarkEnd w:id="26"/>
      <w:bookmarkEnd w:id="27"/>
      <w:bookmarkEnd w:id="28"/>
    </w:p>
    <w:p w:rsidR="00FA2221" w:rsidRPr="00157B27" w:rsidRDefault="00FA2221" w:rsidP="007917DA">
      <w:pPr>
        <w:rPr>
          <w:rFonts w:eastAsia="Arial Unicode MS"/>
        </w:rPr>
      </w:pPr>
    </w:p>
    <w:p w:rsidR="00E52FF6" w:rsidRPr="00157B27" w:rsidRDefault="00E52FF6" w:rsidP="0015557A">
      <w:pPr>
        <w:pStyle w:val="Heading1"/>
        <w:numPr>
          <w:ilvl w:val="1"/>
          <w:numId w:val="13"/>
        </w:numPr>
        <w:tabs>
          <w:tab w:val="num" w:pos="851"/>
        </w:tabs>
        <w:ind w:left="851" w:hanging="425"/>
        <w:rPr>
          <w:rFonts w:eastAsia="Arial Unicode MS"/>
          <w:i/>
          <w:lang w:val="es-ES_tradnl"/>
        </w:rPr>
      </w:pPr>
      <w:bookmarkStart w:id="29" w:name="_Toc272395352"/>
      <w:bookmarkStart w:id="30" w:name="_Toc284533229"/>
      <w:bookmarkStart w:id="31" w:name="_Toc286759988"/>
      <w:bookmarkStart w:id="32" w:name="_Toc298825179"/>
      <w:bookmarkStart w:id="33" w:name="_Toc320825112"/>
      <w:bookmarkStart w:id="34" w:name="_Toc272395353"/>
      <w:bookmarkEnd w:id="29"/>
      <w:r w:rsidRPr="00157B27">
        <w:rPr>
          <w:rFonts w:eastAsia="Arial Unicode MS"/>
          <w:i/>
          <w:lang w:val="es-ES_tradnl"/>
        </w:rPr>
        <w:t>ANTECEDENTES</w:t>
      </w:r>
      <w:bookmarkEnd w:id="30"/>
      <w:bookmarkEnd w:id="31"/>
      <w:bookmarkEnd w:id="32"/>
      <w:bookmarkEnd w:id="33"/>
    </w:p>
    <w:p w:rsidR="00CD1FC5" w:rsidRPr="00157B27" w:rsidRDefault="00CD1FC5" w:rsidP="007917DA">
      <w:pPr>
        <w:pStyle w:val="Paragraph"/>
        <w:numPr>
          <w:ilvl w:val="0"/>
          <w:numId w:val="0"/>
        </w:numPr>
        <w:ind w:left="360" w:hanging="360"/>
        <w:rPr>
          <w:lang w:val="es-ES_tradnl"/>
        </w:rPr>
      </w:pPr>
    </w:p>
    <w:bookmarkEnd w:id="34"/>
    <w:p w:rsidR="0054334C" w:rsidRPr="0054334C" w:rsidRDefault="0054334C" w:rsidP="0015557A">
      <w:pPr>
        <w:pStyle w:val="Paragraph"/>
        <w:numPr>
          <w:ilvl w:val="1"/>
          <w:numId w:val="19"/>
        </w:numPr>
        <w:tabs>
          <w:tab w:val="num" w:pos="709"/>
        </w:tabs>
        <w:ind w:left="709" w:hanging="709"/>
        <w:rPr>
          <w:lang w:val="es-AR"/>
        </w:rPr>
      </w:pPr>
      <w:r>
        <w:rPr>
          <w:lang w:val="es-AR"/>
        </w:rPr>
        <w:t>Con un área de 1.285.215,6 km</w:t>
      </w:r>
      <w:r w:rsidRPr="00E30FB4">
        <w:rPr>
          <w:vertAlign w:val="superscript"/>
          <w:lang w:val="es-AR"/>
        </w:rPr>
        <w:t>2</w:t>
      </w:r>
      <w:r>
        <w:rPr>
          <w:lang w:val="es-AR"/>
        </w:rPr>
        <w:t xml:space="preserve"> y una población estimada para el 2011 de más de 29,8 millones de habitantes</w:t>
      </w:r>
      <w:r w:rsidRPr="00E30FB4">
        <w:rPr>
          <w:vertAlign w:val="superscript"/>
          <w:lang w:val="es-AR"/>
        </w:rPr>
        <w:footnoteReference w:id="1"/>
      </w:r>
      <w:r>
        <w:rPr>
          <w:lang w:val="es-AR"/>
        </w:rPr>
        <w:t>, Perú posee la 4</w:t>
      </w:r>
      <w:r w:rsidRPr="00E30FB4">
        <w:rPr>
          <w:vertAlign w:val="superscript"/>
          <w:lang w:val="es-AR"/>
        </w:rPr>
        <w:t>ta</w:t>
      </w:r>
      <w:r>
        <w:rPr>
          <w:lang w:val="es-AR"/>
        </w:rPr>
        <w:t xml:space="preserve"> extensión territorial y la 5</w:t>
      </w:r>
      <w:r w:rsidRPr="00E30FB4">
        <w:rPr>
          <w:vertAlign w:val="superscript"/>
          <w:lang w:val="es-AR"/>
        </w:rPr>
        <w:t>ta</w:t>
      </w:r>
      <w:r>
        <w:rPr>
          <w:lang w:val="es-AR"/>
        </w:rPr>
        <w:t xml:space="preserve"> población de América Latina y el Caribe. El territorio continental peruano se caracteriza por una marcada división geo-climatológica, distinguiéndose tres grandes regiones: costera, de la sierra y de la selva; t</w:t>
      </w:r>
      <w:r w:rsidRPr="0054334C">
        <w:rPr>
          <w:lang w:val="es-AR"/>
        </w:rPr>
        <w:t xml:space="preserve">ambién, por su ubicación geográfica global, en la confluencia de corrientes marinas causantes de lluvias torrenciales en determinados meses del año, la infraestructura vial del país es sometida a constantes retos. </w:t>
      </w:r>
    </w:p>
    <w:p w:rsidR="0054334C" w:rsidRDefault="0054334C" w:rsidP="007917DA">
      <w:pPr>
        <w:pStyle w:val="ListParagraph"/>
        <w:rPr>
          <w:lang w:val="es-AR"/>
        </w:rPr>
      </w:pPr>
    </w:p>
    <w:p w:rsidR="0054334C" w:rsidRDefault="00D8772B" w:rsidP="0015557A">
      <w:pPr>
        <w:pStyle w:val="Paragraph"/>
        <w:numPr>
          <w:ilvl w:val="1"/>
          <w:numId w:val="19"/>
        </w:numPr>
        <w:tabs>
          <w:tab w:val="num" w:pos="709"/>
        </w:tabs>
        <w:ind w:left="709" w:hanging="709"/>
        <w:rPr>
          <w:lang w:val="es-AR"/>
        </w:rPr>
      </w:pPr>
      <w:r>
        <w:rPr>
          <w:lang w:val="es-AR"/>
        </w:rPr>
        <w:t>De otro lado, l</w:t>
      </w:r>
      <w:r w:rsidR="0054334C">
        <w:rPr>
          <w:lang w:val="es-AR"/>
        </w:rPr>
        <w:t>a economía del Perú está fuertemente marcada por la presencia de recursos naturales lo que a su vez se refleja en una estructura muy dependiente de productos primarios que representan cerca del 80% de sus exportaciones y, por lo tanto, muy sensible a los costos de acceso a sus principales mercados</w:t>
      </w:r>
      <w:r w:rsidR="0054334C" w:rsidRPr="00E30FB4">
        <w:rPr>
          <w:vertAlign w:val="superscript"/>
          <w:lang w:val="es-AR"/>
        </w:rPr>
        <w:footnoteReference w:id="2"/>
      </w:r>
      <w:r w:rsidR="0054334C">
        <w:rPr>
          <w:lang w:val="es-AR"/>
        </w:rPr>
        <w:t xml:space="preserve">. Producto de los notables avances realizados desde la década de los noventa en materia de estabilización macroeconómica y reformas estructurales, consolidación de relaciones económico-comerciales con la comunidad internacional y mejoramiento y expansión de su infraestructura productiva y social, el Perú ha venido creciendo de manera sostenida en los últimos años, tal como se aprecia en </w:t>
      </w:r>
      <w:r>
        <w:rPr>
          <w:lang w:val="es-AR"/>
        </w:rPr>
        <w:t xml:space="preserve">la </w:t>
      </w:r>
      <w:r w:rsidR="00980CC0">
        <w:rPr>
          <w:lang w:val="es-AR"/>
        </w:rPr>
        <w:t>T</w:t>
      </w:r>
      <w:r>
        <w:rPr>
          <w:lang w:val="es-AR"/>
        </w:rPr>
        <w:t>abla 2.1</w:t>
      </w:r>
      <w:r w:rsidR="0054334C" w:rsidRPr="00E30FB4">
        <w:rPr>
          <w:vertAlign w:val="superscript"/>
          <w:lang w:val="es-AR"/>
        </w:rPr>
        <w:footnoteReference w:id="3"/>
      </w:r>
      <w:r w:rsidR="0054334C">
        <w:rPr>
          <w:lang w:val="es-AR"/>
        </w:rPr>
        <w:t>.</w:t>
      </w:r>
    </w:p>
    <w:p w:rsidR="00D8772B" w:rsidRDefault="00D8772B" w:rsidP="007917DA">
      <w:pPr>
        <w:pStyle w:val="ListParagraph"/>
        <w:rPr>
          <w:lang w:val="es-AR"/>
        </w:rPr>
      </w:pPr>
    </w:p>
    <w:p w:rsidR="00D8772B" w:rsidRDefault="00D8772B" w:rsidP="007917DA">
      <w:pPr>
        <w:pStyle w:val="Paragraph"/>
        <w:numPr>
          <w:ilvl w:val="0"/>
          <w:numId w:val="0"/>
        </w:numPr>
        <w:tabs>
          <w:tab w:val="num" w:pos="1365"/>
        </w:tabs>
        <w:ind w:left="360" w:hanging="360"/>
        <w:jc w:val="center"/>
        <w:rPr>
          <w:lang w:val="es-AR"/>
        </w:rPr>
      </w:pPr>
      <w:r>
        <w:rPr>
          <w:lang w:val="es-AR"/>
        </w:rPr>
        <w:t>Tabla 2.1</w:t>
      </w:r>
    </w:p>
    <w:p w:rsidR="00D8772B" w:rsidRPr="00E30FB4" w:rsidRDefault="00D8772B" w:rsidP="007917DA">
      <w:pPr>
        <w:pStyle w:val="Paragraph"/>
        <w:numPr>
          <w:ilvl w:val="0"/>
          <w:numId w:val="0"/>
        </w:numPr>
        <w:tabs>
          <w:tab w:val="num" w:pos="1365"/>
        </w:tabs>
        <w:ind w:left="360" w:hanging="360"/>
        <w:jc w:val="center"/>
        <w:rPr>
          <w:lang w:val="es-AR"/>
        </w:rPr>
      </w:pPr>
      <w:r>
        <w:rPr>
          <w:lang w:val="es-AR"/>
        </w:rPr>
        <w:t xml:space="preserve">Evolución del PIB del </w:t>
      </w:r>
      <w:r w:rsidR="00645758">
        <w:rPr>
          <w:lang w:val="es-AR"/>
        </w:rPr>
        <w:t>Perú</w:t>
      </w:r>
    </w:p>
    <w:p w:rsidR="0054334C" w:rsidRPr="00A06287" w:rsidRDefault="0054334C" w:rsidP="007917DA">
      <w:pPr>
        <w:pStyle w:val="Chapter"/>
        <w:tabs>
          <w:tab w:val="clear" w:pos="1080"/>
        </w:tabs>
        <w:spacing w:before="0" w:after="0"/>
        <w:ind w:left="0" w:firstLine="0"/>
        <w:jc w:val="right"/>
      </w:pPr>
      <w:r w:rsidRPr="00A06287">
        <w:rPr>
          <w:lang w:eastAsia="es-ES_tradnl"/>
        </w:rPr>
        <w:drawing>
          <wp:inline distT="0" distB="0" distL="0" distR="0">
            <wp:extent cx="5851663" cy="1232452"/>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871414" cy="1236612"/>
                    </a:xfrm>
                    <a:prstGeom prst="rect">
                      <a:avLst/>
                    </a:prstGeom>
                    <a:noFill/>
                    <a:ln w="9525">
                      <a:noFill/>
                      <a:miter lim="800000"/>
                      <a:headEnd/>
                      <a:tailEnd/>
                    </a:ln>
                  </pic:spPr>
                </pic:pic>
              </a:graphicData>
            </a:graphic>
          </wp:inline>
        </w:drawing>
      </w:r>
    </w:p>
    <w:p w:rsidR="00A33137" w:rsidRDefault="00A33137" w:rsidP="00A33137">
      <w:pPr>
        <w:pStyle w:val="Paragraph"/>
        <w:numPr>
          <w:ilvl w:val="0"/>
          <w:numId w:val="0"/>
        </w:numPr>
        <w:ind w:left="360" w:hanging="360"/>
        <w:rPr>
          <w:lang w:val="es-AR"/>
        </w:rPr>
      </w:pPr>
    </w:p>
    <w:p w:rsidR="00A33137" w:rsidRDefault="00A33137" w:rsidP="00A33137">
      <w:pPr>
        <w:pStyle w:val="Paragraph"/>
        <w:numPr>
          <w:ilvl w:val="0"/>
          <w:numId w:val="0"/>
        </w:numPr>
        <w:ind w:left="360" w:hanging="360"/>
        <w:rPr>
          <w:lang w:val="es-AR"/>
        </w:rPr>
      </w:pPr>
    </w:p>
    <w:p w:rsidR="00A33137" w:rsidRDefault="00A33137" w:rsidP="00A33137">
      <w:pPr>
        <w:pStyle w:val="Paragraph"/>
        <w:numPr>
          <w:ilvl w:val="0"/>
          <w:numId w:val="0"/>
        </w:numPr>
        <w:ind w:left="360" w:hanging="360"/>
        <w:rPr>
          <w:lang w:val="es-AR"/>
        </w:rPr>
      </w:pPr>
    </w:p>
    <w:p w:rsidR="00D8772B" w:rsidRDefault="0054334C" w:rsidP="0015557A">
      <w:pPr>
        <w:pStyle w:val="Paragraph"/>
        <w:numPr>
          <w:ilvl w:val="1"/>
          <w:numId w:val="19"/>
        </w:numPr>
        <w:tabs>
          <w:tab w:val="num" w:pos="709"/>
        </w:tabs>
        <w:ind w:left="709" w:hanging="709"/>
        <w:rPr>
          <w:lang w:val="es-AR"/>
        </w:rPr>
      </w:pPr>
      <w:r w:rsidRPr="00011989">
        <w:rPr>
          <w:lang w:val="es-AR"/>
        </w:rPr>
        <w:lastRenderedPageBreak/>
        <w:t xml:space="preserve">Para los próximos años, el Perú, gracias a las fortalezas de su economía producto de las políticas implementadas desde hace ya varios años, se encuentra en capacidad de mantenerse como una de las </w:t>
      </w:r>
      <w:r w:rsidR="00291DD7">
        <w:rPr>
          <w:lang w:val="es-AR"/>
        </w:rPr>
        <w:t>economías de mayor dinamismo</w:t>
      </w:r>
      <w:r w:rsidRPr="00011989">
        <w:rPr>
          <w:lang w:val="es-AR"/>
        </w:rPr>
        <w:t xml:space="preserve"> en la región y crecer a tasas sostenidas en torno al crecimiento del producto potencial (</w:t>
      </w:r>
      <w:r>
        <w:rPr>
          <w:lang w:val="es-AR"/>
        </w:rPr>
        <w:t xml:space="preserve">en un entorno del </w:t>
      </w:r>
      <w:r w:rsidRPr="00011989">
        <w:rPr>
          <w:lang w:val="es-AR"/>
        </w:rPr>
        <w:t>6%)</w:t>
      </w:r>
      <w:r w:rsidRPr="00470269">
        <w:rPr>
          <w:vertAlign w:val="superscript"/>
          <w:lang w:val="es-AR"/>
        </w:rPr>
        <w:footnoteReference w:id="4"/>
      </w:r>
      <w:r w:rsidRPr="00011989">
        <w:rPr>
          <w:lang w:val="es-AR"/>
        </w:rPr>
        <w:t>. Este fuerte dinamismo de la actividad productiva genera un impo</w:t>
      </w:r>
      <w:r w:rsidR="00D8772B">
        <w:rPr>
          <w:lang w:val="es-AR"/>
        </w:rPr>
        <w:t>rtante aumento del tráfico vial; s</w:t>
      </w:r>
      <w:r w:rsidRPr="00011989">
        <w:rPr>
          <w:lang w:val="es-AR"/>
        </w:rPr>
        <w:t>e estima que en el año 2010 el volumen de carga que se movilizó en la Red Vial Nacional (RVN) ha sido del orden de 162.000 toneladas diarias</w:t>
      </w:r>
      <w:r>
        <w:rPr>
          <w:rStyle w:val="FootnoteReference"/>
        </w:rPr>
        <w:footnoteReference w:id="5"/>
      </w:r>
      <w:r w:rsidRPr="00011989">
        <w:rPr>
          <w:lang w:val="es-AR"/>
        </w:rPr>
        <w:t>, en tanto que el flujo vehicular</w:t>
      </w:r>
      <w:r w:rsidR="00D8772B">
        <w:rPr>
          <w:lang w:val="es-AR"/>
        </w:rPr>
        <w:t xml:space="preserve"> se incrementó </w:t>
      </w:r>
      <w:r w:rsidRPr="00011989">
        <w:rPr>
          <w:lang w:val="es-AR"/>
        </w:rPr>
        <w:t>6,4% respecto al año 2009, registrando una tasa de crecimiento promedio anual de 5,12% en el quinquenio 2005-2010</w:t>
      </w:r>
      <w:r>
        <w:rPr>
          <w:rStyle w:val="FootnoteReference"/>
        </w:rPr>
        <w:footnoteReference w:id="6"/>
      </w:r>
      <w:r w:rsidRPr="00011989">
        <w:rPr>
          <w:lang w:val="es-AR"/>
        </w:rPr>
        <w:t xml:space="preserve">. </w:t>
      </w:r>
    </w:p>
    <w:p w:rsidR="00D8772B" w:rsidRDefault="00D8772B" w:rsidP="007917DA">
      <w:pPr>
        <w:pStyle w:val="Paragraph"/>
        <w:numPr>
          <w:ilvl w:val="0"/>
          <w:numId w:val="0"/>
        </w:numPr>
        <w:ind w:left="360" w:hanging="360"/>
        <w:rPr>
          <w:lang w:val="es-AR"/>
        </w:rPr>
      </w:pPr>
    </w:p>
    <w:p w:rsidR="00D8772B" w:rsidRPr="00D8772B" w:rsidRDefault="0054334C" w:rsidP="0015557A">
      <w:pPr>
        <w:pStyle w:val="Paragraph"/>
        <w:numPr>
          <w:ilvl w:val="1"/>
          <w:numId w:val="19"/>
        </w:numPr>
        <w:tabs>
          <w:tab w:val="num" w:pos="709"/>
        </w:tabs>
        <w:ind w:left="709" w:hanging="709"/>
        <w:rPr>
          <w:lang w:val="es-AR"/>
        </w:rPr>
      </w:pPr>
      <w:r>
        <w:rPr>
          <w:lang w:val="es-AR"/>
        </w:rPr>
        <w:t xml:space="preserve">De acuerdo con el </w:t>
      </w:r>
      <w:r w:rsidR="00D8772B">
        <w:rPr>
          <w:lang w:val="es-AR"/>
        </w:rPr>
        <w:t>P</w:t>
      </w:r>
      <w:r w:rsidRPr="00B43C09">
        <w:rPr>
          <w:lang w:val="es-AR"/>
        </w:rPr>
        <w:t xml:space="preserve">lan </w:t>
      </w:r>
      <w:r w:rsidR="00D8772B">
        <w:rPr>
          <w:lang w:val="es-AR"/>
        </w:rPr>
        <w:t>N</w:t>
      </w:r>
      <w:r>
        <w:rPr>
          <w:lang w:val="es-AR"/>
        </w:rPr>
        <w:t xml:space="preserve">acional </w:t>
      </w:r>
      <w:r w:rsidRPr="00B43C09">
        <w:rPr>
          <w:lang w:val="es-AR"/>
        </w:rPr>
        <w:t xml:space="preserve">de </w:t>
      </w:r>
      <w:r w:rsidR="00D8772B">
        <w:rPr>
          <w:lang w:val="es-AR"/>
        </w:rPr>
        <w:t>D</w:t>
      </w:r>
      <w:r w:rsidRPr="00B43C09">
        <w:rPr>
          <w:lang w:val="es-AR"/>
        </w:rPr>
        <w:t xml:space="preserve">esarrollo </w:t>
      </w:r>
      <w:r w:rsidR="00291DD7" w:rsidRPr="00B43C09">
        <w:rPr>
          <w:lang w:val="es-AR"/>
        </w:rPr>
        <w:t>(P</w:t>
      </w:r>
      <w:r w:rsidR="00291DD7">
        <w:rPr>
          <w:lang w:val="es-AR"/>
        </w:rPr>
        <w:t>N</w:t>
      </w:r>
      <w:r w:rsidR="00291DD7" w:rsidRPr="00B43C09">
        <w:rPr>
          <w:lang w:val="es-AR"/>
        </w:rPr>
        <w:t>D)</w:t>
      </w:r>
      <w:r w:rsidR="00291DD7">
        <w:rPr>
          <w:lang w:val="es-AR"/>
        </w:rPr>
        <w:t xml:space="preserve"> </w:t>
      </w:r>
      <w:r w:rsidRPr="00B43C09">
        <w:rPr>
          <w:lang w:val="es-AR"/>
        </w:rPr>
        <w:t xml:space="preserve">2011-2021 </w:t>
      </w:r>
      <w:r>
        <w:rPr>
          <w:lang w:val="es-AR"/>
        </w:rPr>
        <w:t xml:space="preserve">(ver pie de página 2), </w:t>
      </w:r>
      <w:r>
        <w:t xml:space="preserve">Perú presenta en promedio un costo logístico sobre el valor del producto del 34% que lo sitúa como uno de los países más caros logísticamente, superior a la media de América Latina (24%) y los países miembros de la </w:t>
      </w:r>
      <w:r w:rsidR="001D7BBD" w:rsidRPr="001D7BBD">
        <w:t>Organización para la Cooperación y el Desarrollo Económicos (OCDE)</w:t>
      </w:r>
      <w:r>
        <w:t xml:space="preserve"> (8%); la situación podría continuar agravándose debido al aumento del tráfico. </w:t>
      </w:r>
    </w:p>
    <w:p w:rsidR="00D8772B" w:rsidRDefault="00D8772B" w:rsidP="007917DA">
      <w:pPr>
        <w:pStyle w:val="ListParagraph"/>
        <w:rPr>
          <w:lang w:val="es-AR"/>
        </w:rPr>
      </w:pPr>
    </w:p>
    <w:p w:rsidR="0054334C" w:rsidRDefault="0054334C" w:rsidP="0015557A">
      <w:pPr>
        <w:pStyle w:val="Paragraph"/>
        <w:numPr>
          <w:ilvl w:val="1"/>
          <w:numId w:val="19"/>
        </w:numPr>
        <w:tabs>
          <w:tab w:val="num" w:pos="709"/>
        </w:tabs>
        <w:ind w:left="709" w:hanging="709"/>
        <w:rPr>
          <w:lang w:val="es-AR"/>
        </w:rPr>
      </w:pPr>
      <w:r w:rsidRPr="00011989">
        <w:rPr>
          <w:lang w:val="es-AR"/>
        </w:rPr>
        <w:t xml:space="preserve">En este contexto y particularmente para la región central del país, la existencia de una red completa y eficiente de transporte carretero y servicios logísticos capaces de sostener el constante incremento de la demanda, es una condición necesaria para contribuir a la integración territorial y </w:t>
      </w:r>
      <w:r>
        <w:rPr>
          <w:lang w:val="es-AR"/>
        </w:rPr>
        <w:t xml:space="preserve">global, y </w:t>
      </w:r>
      <w:r w:rsidRPr="00011989">
        <w:rPr>
          <w:lang w:val="es-AR"/>
        </w:rPr>
        <w:t>al desarrollo de las actividades productivas, facilitando el traslado de personas y el intercambio de bienes y servicios, y reduciendo costos que conducen al mejoramiento de la competitividad del país.</w:t>
      </w:r>
    </w:p>
    <w:p w:rsidR="00D8772B" w:rsidRPr="00011989" w:rsidRDefault="00D8772B" w:rsidP="007917DA">
      <w:pPr>
        <w:pStyle w:val="Paragraph"/>
        <w:numPr>
          <w:ilvl w:val="0"/>
          <w:numId w:val="0"/>
        </w:numPr>
        <w:tabs>
          <w:tab w:val="num" w:pos="1365"/>
        </w:tabs>
        <w:rPr>
          <w:lang w:val="es-AR"/>
        </w:rPr>
      </w:pPr>
    </w:p>
    <w:p w:rsidR="00D8772B" w:rsidRDefault="0054334C" w:rsidP="0015557A">
      <w:pPr>
        <w:pStyle w:val="Paragraph"/>
        <w:numPr>
          <w:ilvl w:val="1"/>
          <w:numId w:val="19"/>
        </w:numPr>
        <w:tabs>
          <w:tab w:val="num" w:pos="709"/>
        </w:tabs>
        <w:ind w:left="709" w:hanging="709"/>
        <w:rPr>
          <w:lang w:val="es-AR"/>
        </w:rPr>
      </w:pPr>
      <w:r w:rsidRPr="00B43C09">
        <w:rPr>
          <w:lang w:val="es-AR"/>
        </w:rPr>
        <w:t xml:space="preserve">Lo anterior está reconocido en el </w:t>
      </w:r>
      <w:r>
        <w:rPr>
          <w:lang w:val="es-AR"/>
        </w:rPr>
        <w:t>PND</w:t>
      </w:r>
      <w:r w:rsidRPr="00B43C09">
        <w:rPr>
          <w:lang w:val="es-AR"/>
        </w:rPr>
        <w:t xml:space="preserve"> en </w:t>
      </w:r>
      <w:r>
        <w:rPr>
          <w:lang w:val="es-AR"/>
        </w:rPr>
        <w:t>donde</w:t>
      </w:r>
      <w:r w:rsidRPr="00B43C09">
        <w:rPr>
          <w:lang w:val="es-AR"/>
        </w:rPr>
        <w:t xml:space="preserve"> se propone como un objetivo nacional, la consolidación de corredores económicos para integrar las economías regionales del Perú a la economía mundial, y en particular hacia países vecinos de importancia estratégica como el Brasil</w:t>
      </w:r>
      <w:r>
        <w:rPr>
          <w:rStyle w:val="FootnoteReference"/>
        </w:rPr>
        <w:footnoteReference w:id="7"/>
      </w:r>
      <w:r w:rsidRPr="00B43C09">
        <w:rPr>
          <w:lang w:val="es-AR"/>
        </w:rPr>
        <w:t xml:space="preserve">, con el fin de incentivar la inversión nacional y extranjera en nuevas actividades económicas competitivas de bienes y servicios, posibilitando la transformación de una economía basada principalmente en la producción y exportación de bienes primarios a otra  con mayor productividad y valor agregado. </w:t>
      </w:r>
    </w:p>
    <w:p w:rsidR="00D8772B" w:rsidRDefault="00D8772B" w:rsidP="007917DA">
      <w:pPr>
        <w:pStyle w:val="ListParagraph"/>
        <w:rPr>
          <w:lang w:val="es-AR"/>
        </w:rPr>
      </w:pPr>
    </w:p>
    <w:p w:rsidR="0054334C" w:rsidRDefault="0054334C" w:rsidP="0015557A">
      <w:pPr>
        <w:pStyle w:val="Paragraph"/>
        <w:numPr>
          <w:ilvl w:val="1"/>
          <w:numId w:val="19"/>
        </w:numPr>
        <w:tabs>
          <w:tab w:val="num" w:pos="709"/>
        </w:tabs>
        <w:ind w:left="709" w:hanging="709"/>
        <w:rPr>
          <w:lang w:val="es-AR"/>
        </w:rPr>
      </w:pPr>
      <w:r>
        <w:rPr>
          <w:lang w:val="es-AR"/>
        </w:rPr>
        <w:t xml:space="preserve">Así, en el PND </w:t>
      </w:r>
      <w:r w:rsidRPr="00B43C09">
        <w:rPr>
          <w:lang w:val="es-AR"/>
        </w:rPr>
        <w:t>se encuentra priorizado el “Eje Multimodal IIRSA Centro”, ubicado en la región central del Perú</w:t>
      </w:r>
      <w:r>
        <w:rPr>
          <w:lang w:val="es-AR"/>
        </w:rPr>
        <w:t xml:space="preserve"> y que </w:t>
      </w:r>
      <w:r w:rsidRPr="00B43C09">
        <w:rPr>
          <w:lang w:val="es-AR"/>
        </w:rPr>
        <w:t xml:space="preserve">consiste en un sistema de carreteras -incluyendo </w:t>
      </w:r>
      <w:r>
        <w:rPr>
          <w:lang w:val="es-AR"/>
        </w:rPr>
        <w:t xml:space="preserve">la </w:t>
      </w:r>
      <w:r w:rsidRPr="00B43C09">
        <w:rPr>
          <w:lang w:val="es-AR"/>
        </w:rPr>
        <w:lastRenderedPageBreak/>
        <w:t>Central</w:t>
      </w:r>
      <w:r>
        <w:rPr>
          <w:lang w:val="es-AR"/>
        </w:rPr>
        <w:t>, una de las más importantes del país en términos de tráfico vehicular</w:t>
      </w:r>
      <w:r w:rsidRPr="00B43C09">
        <w:rPr>
          <w:lang w:val="es-AR"/>
        </w:rPr>
        <w:t>-  y vías fluviales</w:t>
      </w:r>
      <w:r>
        <w:rPr>
          <w:rStyle w:val="FootnoteReference"/>
        </w:rPr>
        <w:footnoteReference w:id="8"/>
      </w:r>
      <w:r w:rsidRPr="00B43C09">
        <w:rPr>
          <w:lang w:val="es-AR"/>
        </w:rPr>
        <w:t xml:space="preserve">  que permite articular transversalmente </w:t>
      </w:r>
      <w:r>
        <w:rPr>
          <w:lang w:val="es-AR"/>
        </w:rPr>
        <w:t>a</w:t>
      </w:r>
      <w:r w:rsidRPr="00B43C09">
        <w:rPr>
          <w:lang w:val="es-AR"/>
        </w:rPr>
        <w:t xml:space="preserve"> la selva, </w:t>
      </w:r>
      <w:r>
        <w:rPr>
          <w:lang w:val="es-AR"/>
        </w:rPr>
        <w:t xml:space="preserve">la </w:t>
      </w:r>
      <w:r w:rsidRPr="00B43C09">
        <w:rPr>
          <w:lang w:val="es-AR"/>
        </w:rPr>
        <w:t>sierra</w:t>
      </w:r>
      <w:r>
        <w:rPr>
          <w:lang w:val="es-AR"/>
        </w:rPr>
        <w:t>, Lima</w:t>
      </w:r>
      <w:r w:rsidRPr="00B43C09">
        <w:rPr>
          <w:lang w:val="es-AR"/>
        </w:rPr>
        <w:t xml:space="preserve"> y el puerto del Callo en la costa central y su proyección por vía marítima hacia otros países</w:t>
      </w:r>
      <w:r>
        <w:rPr>
          <w:lang w:val="es-AR"/>
        </w:rPr>
        <w:t xml:space="preserve">; </w:t>
      </w:r>
      <w:r w:rsidRPr="00B43C09">
        <w:rPr>
          <w:lang w:val="es-AR"/>
        </w:rPr>
        <w:t>y por vía fluvial hacia el oriente</w:t>
      </w:r>
      <w:r>
        <w:rPr>
          <w:lang w:val="es-AR"/>
        </w:rPr>
        <w:t>,</w:t>
      </w:r>
      <w:r w:rsidRPr="00B43C09">
        <w:rPr>
          <w:lang w:val="es-AR"/>
        </w:rPr>
        <w:t xml:space="preserve"> con el Brasil, llegando incluso hasta el Océano Atlántico.</w:t>
      </w:r>
    </w:p>
    <w:p w:rsidR="00D8772B" w:rsidRDefault="00D8772B" w:rsidP="007917DA">
      <w:pPr>
        <w:pStyle w:val="Paragraph"/>
        <w:numPr>
          <w:ilvl w:val="0"/>
          <w:numId w:val="0"/>
        </w:numPr>
        <w:rPr>
          <w:lang w:val="es-AR"/>
        </w:rPr>
      </w:pPr>
    </w:p>
    <w:p w:rsidR="00A45339" w:rsidRPr="00C50CBC" w:rsidRDefault="00C82850" w:rsidP="0015557A">
      <w:pPr>
        <w:pStyle w:val="Paragraph"/>
        <w:numPr>
          <w:ilvl w:val="1"/>
          <w:numId w:val="19"/>
        </w:numPr>
        <w:tabs>
          <w:tab w:val="num" w:pos="709"/>
        </w:tabs>
        <w:ind w:left="709" w:hanging="709"/>
        <w:rPr>
          <w:lang w:val="es-ES_tradnl" w:eastAsia="es-CO"/>
        </w:rPr>
      </w:pPr>
      <w:r>
        <w:rPr>
          <w:lang w:val="es-ES"/>
        </w:rPr>
        <w:t xml:space="preserve">Por lo anterior, </w:t>
      </w:r>
      <w:r w:rsidR="00D8772B" w:rsidRPr="00BA57E7">
        <w:rPr>
          <w:i/>
        </w:rPr>
        <w:t>Pro</w:t>
      </w:r>
      <w:r w:rsidR="00D8772B">
        <w:rPr>
          <w:i/>
        </w:rPr>
        <w:t>yecto de rehabilitación y mejoramiento de la c</w:t>
      </w:r>
      <w:r w:rsidR="00D8772B" w:rsidRPr="00CD2351">
        <w:rPr>
          <w:i/>
        </w:rPr>
        <w:t>arretera Lima – Canta – La Viuda – Unish</w:t>
      </w:r>
      <w:r w:rsidR="00D8772B" w:rsidRPr="00BA57E7">
        <w:rPr>
          <w:i/>
        </w:rPr>
        <w:t>”</w:t>
      </w:r>
      <w:r w:rsidR="00D8772B">
        <w:rPr>
          <w:i/>
        </w:rPr>
        <w:t>,</w:t>
      </w:r>
      <w:r w:rsidR="00D8772B" w:rsidRPr="00157B27">
        <w:t xml:space="preserve"> que </w:t>
      </w:r>
      <w:r w:rsidR="00D8772B">
        <w:t xml:space="preserve">corresponde a la </w:t>
      </w:r>
      <w:r w:rsidR="00D8772B" w:rsidRPr="0054334C">
        <w:t xml:space="preserve">segunda operación individual bajo la línea CCLIP </w:t>
      </w:r>
      <w:r w:rsidR="00D8772B">
        <w:t>d</w:t>
      </w:r>
      <w:r w:rsidR="00D8772B" w:rsidRPr="0054334C">
        <w:t xml:space="preserve">el </w:t>
      </w:r>
      <w:r w:rsidR="00D8772B">
        <w:t>Programa Q</w:t>
      </w:r>
      <w:r w:rsidR="00D8772B" w:rsidRPr="0054334C">
        <w:t xml:space="preserve">uinquenal de </w:t>
      </w:r>
      <w:r w:rsidR="00D8772B">
        <w:t>I</w:t>
      </w:r>
      <w:r w:rsidR="00D8772B" w:rsidRPr="0054334C">
        <w:t>nfraest</w:t>
      </w:r>
      <w:r w:rsidR="00D8772B">
        <w:t>ructura de la Red Vial Nacional</w:t>
      </w:r>
      <w:r w:rsidR="00A45339" w:rsidRPr="00C50CBC">
        <w:rPr>
          <w:lang w:val="es-ES"/>
        </w:rPr>
        <w:t xml:space="preserve">, contribuirá a cumplir con las metas establecidas por el Gobierno en el sector, concentrando las inversiones en </w:t>
      </w:r>
      <w:r w:rsidR="00CD66CA" w:rsidRPr="00C50CBC">
        <w:rPr>
          <w:lang w:val="es-ES"/>
        </w:rPr>
        <w:t xml:space="preserve">la rehabilitación de la vía Canta </w:t>
      </w:r>
      <w:r w:rsidR="00D8772B">
        <w:rPr>
          <w:lang w:val="es-ES"/>
        </w:rPr>
        <w:t>–</w:t>
      </w:r>
      <w:r w:rsidR="00CD66CA" w:rsidRPr="00C50CBC">
        <w:rPr>
          <w:lang w:val="es-ES"/>
        </w:rPr>
        <w:t xml:space="preserve"> </w:t>
      </w:r>
      <w:r w:rsidR="004D779E" w:rsidRPr="00C50CBC">
        <w:rPr>
          <w:lang w:val="es-ES"/>
        </w:rPr>
        <w:t>Huayllay</w:t>
      </w:r>
      <w:r w:rsidR="00D8772B">
        <w:rPr>
          <w:lang w:val="es-ES"/>
        </w:rPr>
        <w:t>,</w:t>
      </w:r>
      <w:r w:rsidR="00A45339" w:rsidRPr="00C50CBC">
        <w:rPr>
          <w:lang w:val="es-ES"/>
        </w:rPr>
        <w:t xml:space="preserve"> </w:t>
      </w:r>
      <w:r w:rsidR="00CD66CA" w:rsidRPr="00C50CBC">
        <w:rPr>
          <w:lang w:val="es-ES"/>
        </w:rPr>
        <w:t xml:space="preserve">y el mantenimiento por niveles de servicios de todo el corredor Lima –Canta </w:t>
      </w:r>
      <w:r>
        <w:rPr>
          <w:lang w:val="es-ES"/>
        </w:rPr>
        <w:t xml:space="preserve">– La Viuda – Unish, el cual está </w:t>
      </w:r>
      <w:r w:rsidR="00CD66CA" w:rsidRPr="00C50CBC">
        <w:rPr>
          <w:lang w:val="es-ES"/>
        </w:rPr>
        <w:t>c</w:t>
      </w:r>
      <w:r>
        <w:rPr>
          <w:lang w:val="es-ES"/>
        </w:rPr>
        <w:t>ar</w:t>
      </w:r>
      <w:r w:rsidR="00CD66CA" w:rsidRPr="00C50CBC">
        <w:rPr>
          <w:lang w:val="es-ES"/>
        </w:rPr>
        <w:t xml:space="preserve">go </w:t>
      </w:r>
      <w:r w:rsidR="00A45339" w:rsidRPr="00C50CBC">
        <w:rPr>
          <w:lang w:val="es-ES"/>
        </w:rPr>
        <w:t>del Provías Nacional.</w:t>
      </w:r>
    </w:p>
    <w:p w:rsidR="00CF32FA" w:rsidRPr="00C50CBC" w:rsidRDefault="00CF32FA" w:rsidP="007917DA">
      <w:pPr>
        <w:pStyle w:val="Paragraph"/>
        <w:numPr>
          <w:ilvl w:val="0"/>
          <w:numId w:val="0"/>
        </w:numPr>
        <w:ind w:left="360" w:hanging="360"/>
        <w:rPr>
          <w:lang w:val="es-ES_tradnl" w:eastAsia="es-CO"/>
        </w:rPr>
      </w:pPr>
    </w:p>
    <w:p w:rsidR="00FE468D" w:rsidRPr="00FE468D" w:rsidRDefault="00291DD7" w:rsidP="0015557A">
      <w:pPr>
        <w:pStyle w:val="Paragraph"/>
        <w:numPr>
          <w:ilvl w:val="1"/>
          <w:numId w:val="19"/>
        </w:numPr>
        <w:tabs>
          <w:tab w:val="num" w:pos="709"/>
        </w:tabs>
        <w:ind w:left="709" w:hanging="709"/>
        <w:rPr>
          <w:lang w:val="es-AR"/>
        </w:rPr>
      </w:pPr>
      <w:r>
        <w:t>Así mismo, l</w:t>
      </w:r>
      <w:r w:rsidR="00C82850">
        <w:t xml:space="preserve">a </w:t>
      </w:r>
      <w:r w:rsidR="00C82850" w:rsidRPr="00D8772B">
        <w:t xml:space="preserve">carretera </w:t>
      </w:r>
      <w:r w:rsidR="00D8772B" w:rsidRPr="00D8772B">
        <w:t>Lima – Canta – La Viuda – Unish</w:t>
      </w:r>
      <w:r w:rsidR="00D8772B">
        <w:t xml:space="preserve"> </w:t>
      </w:r>
      <w:r w:rsidR="00C82850">
        <w:t xml:space="preserve">es de gran importancia, ya que como se señaló </w:t>
      </w:r>
      <w:r w:rsidR="00D8772B">
        <w:t>anteriormente</w:t>
      </w:r>
      <w:r w:rsidR="00C82850">
        <w:t>, es una vía alterna a la carretera Central, la cual es la principal vía que conecta el centro del país con Lima, sin embargo, se encuentra con gran congestión, alto riesgo de accidentes, así como riesgos de interrupciones de carretera por derrumbes o mal clima.</w:t>
      </w:r>
    </w:p>
    <w:p w:rsidR="00FE468D" w:rsidRDefault="00FE468D" w:rsidP="007917DA">
      <w:pPr>
        <w:pStyle w:val="ListParagraph"/>
      </w:pPr>
    </w:p>
    <w:p w:rsidR="00C82850" w:rsidRPr="00FD0F83" w:rsidRDefault="00C82850" w:rsidP="0015557A">
      <w:pPr>
        <w:pStyle w:val="Paragraph"/>
        <w:numPr>
          <w:ilvl w:val="1"/>
          <w:numId w:val="19"/>
        </w:numPr>
        <w:tabs>
          <w:tab w:val="num" w:pos="709"/>
        </w:tabs>
        <w:ind w:left="709" w:hanging="709"/>
        <w:rPr>
          <w:lang w:val="es-AR"/>
        </w:rPr>
      </w:pPr>
      <w:r>
        <w:t>La carretera a intervenir, presenta mayores ventajas que la Carretera Central, ya que se desarrolla en una zona estable, sin puntos críticos identificados,</w:t>
      </w:r>
      <w:r w:rsidR="00FE468D">
        <w:t xml:space="preserve"> </w:t>
      </w:r>
      <w:r>
        <w:t>con mejor alineamiento, lo que permitirá mayores velocidades relativas. Asimismo, presenta menores pendientes, y posibilidades de ampliación a futuro si los nivele</w:t>
      </w:r>
      <w:r w:rsidR="00FE468D">
        <w:t xml:space="preserve">s de demanda así lo requieren. </w:t>
      </w:r>
      <w:r>
        <w:t>Las inversiones en elementos de seguridad vial que se han considerado en el estudio de ingeniería, así como las menores curvas de la vía permiten inferir que la misma tendrá una menor propensión a accidentes.</w:t>
      </w:r>
    </w:p>
    <w:p w:rsidR="00C82850" w:rsidRPr="00FD0F83" w:rsidRDefault="00C82850" w:rsidP="007917DA">
      <w:pPr>
        <w:pStyle w:val="Paragraph"/>
        <w:numPr>
          <w:ilvl w:val="0"/>
          <w:numId w:val="0"/>
        </w:numPr>
        <w:tabs>
          <w:tab w:val="num" w:pos="2147"/>
        </w:tabs>
        <w:ind w:left="720"/>
        <w:rPr>
          <w:lang w:val="es-AR"/>
        </w:rPr>
      </w:pPr>
    </w:p>
    <w:p w:rsidR="00C82850" w:rsidRDefault="00C82850" w:rsidP="0015557A">
      <w:pPr>
        <w:pStyle w:val="Paragraph"/>
        <w:numPr>
          <w:ilvl w:val="1"/>
          <w:numId w:val="19"/>
        </w:numPr>
        <w:tabs>
          <w:tab w:val="num" w:pos="709"/>
        </w:tabs>
        <w:ind w:left="709" w:hanging="709"/>
        <w:rPr>
          <w:lang w:val="es-AR"/>
        </w:rPr>
      </w:pPr>
      <w:r>
        <w:rPr>
          <w:lang w:val="es-AR"/>
        </w:rPr>
        <w:t xml:space="preserve">La mejora de </w:t>
      </w:r>
      <w:r w:rsidR="00FE468D">
        <w:rPr>
          <w:lang w:val="es-AR"/>
        </w:rPr>
        <w:t>esta carretera</w:t>
      </w:r>
      <w:r>
        <w:rPr>
          <w:lang w:val="es-AR"/>
        </w:rPr>
        <w:t xml:space="preserve">, será un elemento importante para poder </w:t>
      </w:r>
      <w:r w:rsidRPr="00961798">
        <w:rPr>
          <w:lang w:val="es-AR"/>
        </w:rPr>
        <w:t xml:space="preserve">aumentar la competitividad y en consecuencia al desarrollo económico y social del país. </w:t>
      </w:r>
      <w:r>
        <w:rPr>
          <w:lang w:val="es-AR"/>
        </w:rPr>
        <w:t>Ello, no sólo debido a que será un vía alterna a la carretera Central, sino además porque la entrada a Lima se realizará por la zona norte, en un área más cercana a la infraestructura vial que se conecta con el Puerto y Aeropuerto del Callao.</w:t>
      </w:r>
    </w:p>
    <w:p w:rsidR="00C82850" w:rsidRDefault="00C82850" w:rsidP="007917DA">
      <w:pPr>
        <w:pStyle w:val="Paragraph"/>
        <w:numPr>
          <w:ilvl w:val="0"/>
          <w:numId w:val="0"/>
        </w:numPr>
        <w:tabs>
          <w:tab w:val="num" w:pos="1365"/>
        </w:tabs>
        <w:rPr>
          <w:lang w:val="es-AR"/>
        </w:rPr>
      </w:pPr>
    </w:p>
    <w:p w:rsidR="00C82850" w:rsidRPr="004F48EB" w:rsidRDefault="00C82850" w:rsidP="0015557A">
      <w:pPr>
        <w:pStyle w:val="Paragraph"/>
        <w:numPr>
          <w:ilvl w:val="1"/>
          <w:numId w:val="19"/>
        </w:numPr>
        <w:tabs>
          <w:tab w:val="num" w:pos="709"/>
        </w:tabs>
        <w:ind w:left="709" w:hanging="709"/>
      </w:pPr>
      <w:r w:rsidRPr="005A1820">
        <w:rPr>
          <w:lang w:val="es-AR"/>
        </w:rPr>
        <w:t>La carretera será ejecutada me</w:t>
      </w:r>
      <w:r w:rsidR="005A1820" w:rsidRPr="005A1820">
        <w:rPr>
          <w:lang w:val="es-AR"/>
        </w:rPr>
        <w:t>diante un contrato integral de m</w:t>
      </w:r>
      <w:r w:rsidRPr="005A1820">
        <w:rPr>
          <w:lang w:val="es-AR"/>
        </w:rPr>
        <w:t>ejoramiento y conservación vial por niveles de servicio, en el que un contratista se encargará de la ejecución de un conjunto de obras civiles, específicamente en el mejoramiento del tramo Canta-Hua</w:t>
      </w:r>
      <w:r w:rsidR="00B64280">
        <w:rPr>
          <w:lang w:val="es-AR"/>
        </w:rPr>
        <w:t>y</w:t>
      </w:r>
      <w:r w:rsidRPr="005A1820">
        <w:rPr>
          <w:lang w:val="es-AR"/>
        </w:rPr>
        <w:t xml:space="preserve">llay, y del posterior mantenimiento de todo </w:t>
      </w:r>
      <w:r w:rsidR="005A1820" w:rsidRPr="005A1820">
        <w:rPr>
          <w:lang w:val="es-AR"/>
        </w:rPr>
        <w:t xml:space="preserve">el eje desde Lima hasta Unish. </w:t>
      </w:r>
    </w:p>
    <w:p w:rsidR="004F48EB" w:rsidRDefault="004F48EB" w:rsidP="007917DA">
      <w:pPr>
        <w:pStyle w:val="ListParagraph"/>
      </w:pPr>
    </w:p>
    <w:p w:rsidR="004F48EB" w:rsidRDefault="004F48EB" w:rsidP="0015557A">
      <w:pPr>
        <w:pStyle w:val="Paragraph"/>
        <w:numPr>
          <w:ilvl w:val="1"/>
          <w:numId w:val="19"/>
        </w:numPr>
        <w:tabs>
          <w:tab w:val="num" w:pos="709"/>
        </w:tabs>
        <w:ind w:left="709" w:hanging="709"/>
        <w:rPr>
          <w:lang w:val="es-AR"/>
        </w:rPr>
      </w:pPr>
      <w:r w:rsidRPr="00F91ACA">
        <w:rPr>
          <w:b/>
          <w:lang w:val="es-AR"/>
        </w:rPr>
        <w:t>La Primera Operación Individual de Préstamo de la Línea CCLIP</w:t>
      </w:r>
      <w:r>
        <w:rPr>
          <w:lang w:val="es-AR"/>
        </w:rPr>
        <w:t>, denominado Programa de Mejoramiento del Nivel de Transitabilidad de la RVN (PE</w:t>
      </w:r>
      <w:r w:rsidRPr="00F91ACA">
        <w:rPr>
          <w:lang w:val="es-AR"/>
        </w:rPr>
        <w:t>-L10</w:t>
      </w:r>
      <w:r>
        <w:rPr>
          <w:lang w:val="es-AR"/>
        </w:rPr>
        <w:t>06) y</w:t>
      </w:r>
      <w:r w:rsidRPr="00F91ACA">
        <w:rPr>
          <w:lang w:val="es-AR"/>
        </w:rPr>
        <w:t xml:space="preserve"> cuyo contrato de préstamo fue firmado en </w:t>
      </w:r>
      <w:r>
        <w:rPr>
          <w:lang w:val="es-AR"/>
        </w:rPr>
        <w:t>agosto del 2007</w:t>
      </w:r>
      <w:r w:rsidRPr="00F91ACA">
        <w:rPr>
          <w:lang w:val="es-AR"/>
        </w:rPr>
        <w:t xml:space="preserve"> por un monto de US$1</w:t>
      </w:r>
      <w:r>
        <w:rPr>
          <w:lang w:val="es-AR"/>
        </w:rPr>
        <w:t>0</w:t>
      </w:r>
      <w:r w:rsidRPr="00F91ACA">
        <w:rPr>
          <w:lang w:val="es-AR"/>
        </w:rPr>
        <w:t xml:space="preserve">0 </w:t>
      </w:r>
      <w:r w:rsidRPr="00F91ACA">
        <w:rPr>
          <w:lang w:val="es-AR"/>
        </w:rPr>
        <w:lastRenderedPageBreak/>
        <w:t>millones</w:t>
      </w:r>
      <w:r>
        <w:rPr>
          <w:lang w:val="es-AR"/>
        </w:rPr>
        <w:t xml:space="preserve">, al 31 de enero de 2012, se ha desembolsado 60% de los recursos del préstamo, requisito necesario para financiar una </w:t>
      </w:r>
      <w:r w:rsidRPr="00F91ACA">
        <w:rPr>
          <w:lang w:val="es-AR"/>
        </w:rPr>
        <w:t>segunda operación individual con cargo a la línea de crédito</w:t>
      </w:r>
      <w:r>
        <w:rPr>
          <w:rStyle w:val="FootnoteReference"/>
        </w:rPr>
        <w:footnoteReference w:id="9"/>
      </w:r>
      <w:r>
        <w:rPr>
          <w:lang w:val="es-AR"/>
        </w:rPr>
        <w:t>.</w:t>
      </w:r>
      <w:r w:rsidRPr="00F91ACA">
        <w:rPr>
          <w:lang w:val="es-AR"/>
        </w:rPr>
        <w:t xml:space="preserve"> </w:t>
      </w:r>
      <w:r>
        <w:rPr>
          <w:lang w:val="es-AR"/>
        </w:rPr>
        <w:t>El préstamo se ejecuta de manera satisfactoria y se prevé su culminación para fines del 2013. El equipo de proyecto revisó la capacidad institucional del ejecutor confirmando que es una institución de alto desempeño y con una trayectoria sólida de buena gestión, no sólo con programas del Banco</w:t>
      </w:r>
      <w:r>
        <w:rPr>
          <w:rStyle w:val="FootnoteReference"/>
        </w:rPr>
        <w:footnoteReference w:id="10"/>
      </w:r>
      <w:r w:rsidR="00163E7B">
        <w:rPr>
          <w:lang w:val="es-AR"/>
        </w:rPr>
        <w:t>; además, realizó una evaluación socio ambiental de los avances de la primera operación con base en la cual se confirma la buena capacidad del ejecutor en este aspecto y el buen desarrollo socio ambiental de esta fase de la operación (ver sección E del capítulo III del presente documento y el Anexo 5)</w:t>
      </w:r>
      <w:r w:rsidRPr="00DF61A1">
        <w:rPr>
          <w:lang w:val="es-AR"/>
        </w:rPr>
        <w:t>.</w:t>
      </w:r>
    </w:p>
    <w:p w:rsidR="004F48EB" w:rsidRPr="00F91ACA" w:rsidRDefault="004F48EB" w:rsidP="007917DA">
      <w:pPr>
        <w:pStyle w:val="Paragraph"/>
        <w:numPr>
          <w:ilvl w:val="0"/>
          <w:numId w:val="0"/>
        </w:numPr>
        <w:tabs>
          <w:tab w:val="num" w:pos="1365"/>
        </w:tabs>
        <w:rPr>
          <w:lang w:val="es-AR"/>
        </w:rPr>
      </w:pPr>
    </w:p>
    <w:p w:rsidR="005A1820" w:rsidRPr="008E080C" w:rsidRDefault="004F48EB" w:rsidP="0015557A">
      <w:pPr>
        <w:pStyle w:val="Paragraph"/>
        <w:numPr>
          <w:ilvl w:val="1"/>
          <w:numId w:val="19"/>
        </w:numPr>
        <w:tabs>
          <w:tab w:val="num" w:pos="709"/>
        </w:tabs>
        <w:ind w:left="709" w:hanging="709"/>
      </w:pPr>
      <w:r w:rsidRPr="00334CB1">
        <w:rPr>
          <w:lang w:val="es-AR"/>
        </w:rPr>
        <w:t xml:space="preserve">Esta </w:t>
      </w:r>
      <w:r>
        <w:rPr>
          <w:lang w:val="es-AR"/>
        </w:rPr>
        <w:t>2</w:t>
      </w:r>
      <w:r w:rsidRPr="00994717">
        <w:rPr>
          <w:vertAlign w:val="superscript"/>
          <w:lang w:val="es-AR"/>
        </w:rPr>
        <w:t>da</w:t>
      </w:r>
      <w:r w:rsidRPr="00334CB1">
        <w:rPr>
          <w:lang w:val="es-AR"/>
        </w:rPr>
        <w:t xml:space="preserve"> operación individual de préstamo de la línea CCLIP ha sido solicitada por el G</w:t>
      </w:r>
      <w:r>
        <w:rPr>
          <w:lang w:val="es-AR"/>
        </w:rPr>
        <w:t>obierno de Perú (G</w:t>
      </w:r>
      <w:r w:rsidRPr="00334CB1">
        <w:rPr>
          <w:lang w:val="es-AR"/>
        </w:rPr>
        <w:t>d</w:t>
      </w:r>
      <w:r>
        <w:rPr>
          <w:lang w:val="es-AR"/>
        </w:rPr>
        <w:t>P)</w:t>
      </w:r>
      <w:r w:rsidRPr="00334CB1">
        <w:rPr>
          <w:lang w:val="es-AR"/>
        </w:rPr>
        <w:t xml:space="preserve"> y</w:t>
      </w:r>
      <w:r>
        <w:rPr>
          <w:lang w:val="es-AR"/>
        </w:rPr>
        <w:t xml:space="preserve"> su objetivo coadyuva con el objetivo general de la Línea CCLIP y lo previsto en el PND mediante la asistencia técnica y financiera para implementar el proyecto de rehabilitación y mejoramiento de la vía </w:t>
      </w:r>
      <w:r w:rsidRPr="00B15F61">
        <w:rPr>
          <w:lang w:val="es-AR"/>
        </w:rPr>
        <w:t>Lima-Canta-</w:t>
      </w:r>
      <w:r>
        <w:rPr>
          <w:lang w:val="es-AR"/>
        </w:rPr>
        <w:t xml:space="preserve">La Viuda-Unish, lo que permitirá </w:t>
      </w:r>
      <w:r w:rsidRPr="00D04612">
        <w:rPr>
          <w:lang w:val="es-AR"/>
        </w:rPr>
        <w:t xml:space="preserve">contar </w:t>
      </w:r>
      <w:r>
        <w:rPr>
          <w:lang w:val="es-AR"/>
        </w:rPr>
        <w:t xml:space="preserve">en el estratégico corredor logístico N° 3 </w:t>
      </w:r>
      <w:r w:rsidRPr="00D04612">
        <w:rPr>
          <w:lang w:val="es-AR"/>
        </w:rPr>
        <w:t>con una infraestructura vial en adecuadas condiciones de serviciabilidad</w:t>
      </w:r>
      <w:r>
        <w:rPr>
          <w:lang w:val="es-AR"/>
        </w:rPr>
        <w:t xml:space="preserve"> y con transitabilidad permanente del transporte de cargas y pasajeros</w:t>
      </w:r>
      <w:r w:rsidRPr="00D04612">
        <w:rPr>
          <w:lang w:val="es-AR"/>
        </w:rPr>
        <w:t>, p</w:t>
      </w:r>
      <w:r>
        <w:rPr>
          <w:lang w:val="es-AR"/>
        </w:rPr>
        <w:t>osibilitando la reducción de l</w:t>
      </w:r>
      <w:r w:rsidRPr="00D04612">
        <w:rPr>
          <w:lang w:val="es-AR"/>
        </w:rPr>
        <w:t>os costos logísticos y contribuy</w:t>
      </w:r>
      <w:r>
        <w:rPr>
          <w:lang w:val="es-AR"/>
        </w:rPr>
        <w:t>endo de ese modo</w:t>
      </w:r>
      <w:r w:rsidRPr="00D04612">
        <w:rPr>
          <w:lang w:val="es-AR"/>
        </w:rPr>
        <w:t xml:space="preserve"> a la competitividad del país</w:t>
      </w:r>
      <w:r>
        <w:rPr>
          <w:lang w:val="es-AR"/>
        </w:rPr>
        <w:t>.</w:t>
      </w:r>
    </w:p>
    <w:p w:rsidR="00A8233F" w:rsidRPr="00E521B7" w:rsidRDefault="00A8233F" w:rsidP="007917DA">
      <w:pPr>
        <w:tabs>
          <w:tab w:val="left" w:pos="0"/>
        </w:tabs>
        <w:rPr>
          <w:rFonts w:eastAsia="Arial Unicode MS"/>
          <w:szCs w:val="24"/>
          <w:lang w:val="es-ES"/>
        </w:rPr>
      </w:pPr>
    </w:p>
    <w:p w:rsidR="00A8233F" w:rsidRDefault="00A8233F" w:rsidP="0015557A">
      <w:pPr>
        <w:pStyle w:val="Paragraph"/>
        <w:numPr>
          <w:ilvl w:val="1"/>
          <w:numId w:val="19"/>
        </w:numPr>
        <w:tabs>
          <w:tab w:val="num" w:pos="709"/>
        </w:tabs>
        <w:ind w:left="709" w:hanging="709"/>
        <w:rPr>
          <w:lang w:val="es-ES"/>
        </w:rPr>
      </w:pPr>
      <w:r w:rsidRPr="00A8233F">
        <w:rPr>
          <w:b/>
          <w:lang w:val="es-ES"/>
        </w:rPr>
        <w:t>Estudios Previos:</w:t>
      </w:r>
      <w:r w:rsidRPr="00A8233F">
        <w:rPr>
          <w:lang w:val="es-ES"/>
        </w:rPr>
        <w:t xml:space="preserve"> </w:t>
      </w:r>
      <w:r>
        <w:rPr>
          <w:lang w:val="es-ES"/>
        </w:rPr>
        <w:t xml:space="preserve">Se han desarrollado </w:t>
      </w:r>
      <w:r w:rsidR="00EE2BC5">
        <w:rPr>
          <w:lang w:val="es-ES"/>
        </w:rPr>
        <w:t xml:space="preserve">previamente a la elaboración del presente IGAS, </w:t>
      </w:r>
      <w:r>
        <w:rPr>
          <w:lang w:val="es-ES"/>
        </w:rPr>
        <w:t>los siguientes estudios socio-ambientales.</w:t>
      </w:r>
    </w:p>
    <w:p w:rsidR="00A8233F" w:rsidRDefault="00A8233F" w:rsidP="007917DA">
      <w:pPr>
        <w:pStyle w:val="Paragraph"/>
        <w:numPr>
          <w:ilvl w:val="0"/>
          <w:numId w:val="0"/>
        </w:numPr>
        <w:ind w:left="360" w:hanging="360"/>
        <w:rPr>
          <w:lang w:val="es-ES"/>
        </w:rPr>
      </w:pPr>
    </w:p>
    <w:p w:rsidR="00A8233F" w:rsidRDefault="00A8233F" w:rsidP="0015557A">
      <w:pPr>
        <w:pStyle w:val="Paragraph"/>
        <w:numPr>
          <w:ilvl w:val="0"/>
          <w:numId w:val="45"/>
        </w:numPr>
        <w:rPr>
          <w:lang w:val="es-ES"/>
        </w:rPr>
      </w:pPr>
      <w:r>
        <w:rPr>
          <w:lang w:val="es-ES"/>
        </w:rPr>
        <w:t xml:space="preserve">Estudio de Impacto Ambiental semidetallado del “Estudio Definitivo para </w:t>
      </w:r>
      <w:r w:rsidR="00645758">
        <w:rPr>
          <w:lang w:val="es-ES"/>
        </w:rPr>
        <w:t>la</w:t>
      </w:r>
      <w:r>
        <w:rPr>
          <w:lang w:val="es-ES"/>
        </w:rPr>
        <w:t xml:space="preserve"> </w:t>
      </w:r>
      <w:r w:rsidR="00645758">
        <w:rPr>
          <w:lang w:val="es-ES"/>
        </w:rPr>
        <w:t>rehabilitación</w:t>
      </w:r>
      <w:r>
        <w:rPr>
          <w:lang w:val="es-ES"/>
        </w:rPr>
        <w:t xml:space="preserve"> y mantenimiento de la carretera Lima – Canta – La </w:t>
      </w:r>
      <w:r w:rsidR="00645758">
        <w:rPr>
          <w:lang w:val="es-ES"/>
        </w:rPr>
        <w:t>Viuda</w:t>
      </w:r>
      <w:r>
        <w:rPr>
          <w:lang w:val="es-ES"/>
        </w:rPr>
        <w:t xml:space="preserve"> – Unish; Tramo Lima – Canta” (Ver Anexo 1).</w:t>
      </w:r>
    </w:p>
    <w:p w:rsidR="00A8233F" w:rsidRDefault="00A8233F" w:rsidP="007917DA">
      <w:pPr>
        <w:pStyle w:val="Paragraph"/>
        <w:numPr>
          <w:ilvl w:val="0"/>
          <w:numId w:val="0"/>
        </w:numPr>
        <w:ind w:left="360" w:hanging="360"/>
        <w:rPr>
          <w:lang w:val="es-ES"/>
        </w:rPr>
      </w:pPr>
    </w:p>
    <w:p w:rsidR="00A8233F" w:rsidRPr="00A8233F" w:rsidRDefault="00A8233F" w:rsidP="0015557A">
      <w:pPr>
        <w:pStyle w:val="Paragraph"/>
        <w:numPr>
          <w:ilvl w:val="0"/>
          <w:numId w:val="45"/>
        </w:numPr>
        <w:rPr>
          <w:lang w:val="es-ES"/>
        </w:rPr>
      </w:pPr>
      <w:r>
        <w:rPr>
          <w:lang w:val="es-ES"/>
        </w:rPr>
        <w:t xml:space="preserve">Estudio de Impacto Ambiental semidetallado del “Estudio Definitivo para </w:t>
      </w:r>
      <w:r w:rsidR="00645758">
        <w:rPr>
          <w:lang w:val="es-ES"/>
        </w:rPr>
        <w:t>la</w:t>
      </w:r>
      <w:r>
        <w:rPr>
          <w:lang w:val="es-ES"/>
        </w:rPr>
        <w:t xml:space="preserve"> </w:t>
      </w:r>
      <w:r w:rsidR="00645758">
        <w:rPr>
          <w:lang w:val="es-ES"/>
        </w:rPr>
        <w:t>rehabilitación</w:t>
      </w:r>
      <w:r>
        <w:rPr>
          <w:lang w:val="es-ES"/>
        </w:rPr>
        <w:t xml:space="preserve"> y mantenimiento de la carretera Lima – Canta – La </w:t>
      </w:r>
      <w:r w:rsidR="00645758">
        <w:rPr>
          <w:lang w:val="es-ES"/>
        </w:rPr>
        <w:t>Viuda</w:t>
      </w:r>
      <w:r>
        <w:rPr>
          <w:lang w:val="es-ES"/>
        </w:rPr>
        <w:t xml:space="preserve"> – Unish; Tramo Canta</w:t>
      </w:r>
      <w:r w:rsidR="00EE2BC5">
        <w:rPr>
          <w:lang w:val="es-ES"/>
        </w:rPr>
        <w:t xml:space="preserve"> - Huayllay</w:t>
      </w:r>
      <w:r>
        <w:rPr>
          <w:lang w:val="es-ES"/>
        </w:rPr>
        <w:t>” (Ver Anexo 2).</w:t>
      </w:r>
    </w:p>
    <w:p w:rsidR="005A1820" w:rsidRDefault="005A1820" w:rsidP="007917DA">
      <w:pPr>
        <w:pStyle w:val="Paragraph"/>
        <w:numPr>
          <w:ilvl w:val="0"/>
          <w:numId w:val="0"/>
        </w:numPr>
        <w:ind w:left="360" w:hanging="360"/>
      </w:pPr>
    </w:p>
    <w:p w:rsidR="00661048" w:rsidRPr="00C50CBC" w:rsidRDefault="00661048" w:rsidP="007917DA">
      <w:pPr>
        <w:pStyle w:val="Paragraph"/>
        <w:numPr>
          <w:ilvl w:val="0"/>
          <w:numId w:val="0"/>
        </w:numPr>
        <w:ind w:left="360" w:hanging="360"/>
      </w:pPr>
    </w:p>
    <w:p w:rsidR="0028444F" w:rsidRPr="00157B27" w:rsidRDefault="005A7EC6" w:rsidP="0015557A">
      <w:pPr>
        <w:pStyle w:val="Heading1"/>
        <w:numPr>
          <w:ilvl w:val="1"/>
          <w:numId w:val="13"/>
        </w:numPr>
        <w:tabs>
          <w:tab w:val="num" w:pos="851"/>
        </w:tabs>
        <w:ind w:left="851" w:hanging="425"/>
        <w:rPr>
          <w:rFonts w:eastAsia="Arial Unicode MS"/>
          <w:i/>
          <w:lang w:val="es-ES_tradnl"/>
        </w:rPr>
      </w:pPr>
      <w:bookmarkStart w:id="35" w:name="_Toc271958497"/>
      <w:bookmarkStart w:id="36" w:name="_Toc284533230"/>
      <w:bookmarkStart w:id="37" w:name="_Toc286759989"/>
      <w:bookmarkStart w:id="38" w:name="_Toc298825180"/>
      <w:bookmarkStart w:id="39" w:name="_Toc320825113"/>
      <w:r w:rsidRPr="00157B27">
        <w:rPr>
          <w:rFonts w:eastAsia="Arial Unicode MS"/>
          <w:i/>
          <w:lang w:val="es-ES_tradnl"/>
        </w:rPr>
        <w:t>OBJETIVOS</w:t>
      </w:r>
      <w:bookmarkEnd w:id="35"/>
      <w:bookmarkEnd w:id="36"/>
      <w:bookmarkEnd w:id="37"/>
      <w:bookmarkEnd w:id="38"/>
      <w:bookmarkEnd w:id="39"/>
    </w:p>
    <w:p w:rsidR="0028444F" w:rsidRPr="00157B27" w:rsidRDefault="0028444F" w:rsidP="007917DA">
      <w:pPr>
        <w:tabs>
          <w:tab w:val="left" w:pos="0"/>
        </w:tabs>
        <w:rPr>
          <w:rFonts w:eastAsia="Arial Unicode MS"/>
          <w:szCs w:val="24"/>
        </w:rPr>
      </w:pPr>
    </w:p>
    <w:p w:rsidR="00C82850" w:rsidRPr="00C82850" w:rsidRDefault="004F48EB" w:rsidP="0015557A">
      <w:pPr>
        <w:pStyle w:val="Paragraph"/>
        <w:numPr>
          <w:ilvl w:val="1"/>
          <w:numId w:val="19"/>
        </w:numPr>
        <w:tabs>
          <w:tab w:val="num" w:pos="709"/>
        </w:tabs>
        <w:ind w:left="709" w:hanging="709"/>
        <w:rPr>
          <w:lang w:val="es-AR"/>
        </w:rPr>
      </w:pPr>
      <w:bookmarkStart w:id="40" w:name="_Ref84150465"/>
      <w:r w:rsidRPr="00961798">
        <w:rPr>
          <w:lang w:val="es-AR"/>
        </w:rPr>
        <w:t>El objetivo del Pro</w:t>
      </w:r>
      <w:r>
        <w:rPr>
          <w:lang w:val="es-AR"/>
        </w:rPr>
        <w:t xml:space="preserve">yecto </w:t>
      </w:r>
      <w:r w:rsidRPr="00961798">
        <w:rPr>
          <w:lang w:val="es-AR"/>
        </w:rPr>
        <w:t xml:space="preserve">es </w:t>
      </w:r>
      <w:r w:rsidR="00645758" w:rsidRPr="00FD0F83">
        <w:t>mejorar</w:t>
      </w:r>
      <w:r w:rsidRPr="00FD0F83">
        <w:t xml:space="preserve"> y asegurar la accesibilidad y transitabilidad permanente de transporte de pasajeros y carga en condiciones de continuidad, fluidez y seguridad en la carretera Lima-Canta-</w:t>
      </w:r>
      <w:r>
        <w:t>La Viuda</w:t>
      </w:r>
      <w:r w:rsidRPr="00FD0F83">
        <w:t>-</w:t>
      </w:r>
      <w:r>
        <w:t>Unish</w:t>
      </w:r>
      <w:r w:rsidRPr="00FD0F83">
        <w:t>, buscando la sostenibilidad de las inversiones y contribuyendo a la competi</w:t>
      </w:r>
      <w:r>
        <w:t>ti</w:t>
      </w:r>
      <w:r w:rsidRPr="00FD0F83">
        <w:t>vidad global del país.</w:t>
      </w:r>
    </w:p>
    <w:p w:rsidR="00121294" w:rsidRDefault="00121294" w:rsidP="007917DA">
      <w:pPr>
        <w:jc w:val="left"/>
        <w:rPr>
          <w:rFonts w:eastAsia="Arial Unicode MS"/>
          <w:szCs w:val="24"/>
          <w:lang w:val="es-CO" w:eastAsia="en-US"/>
        </w:rPr>
      </w:pPr>
    </w:p>
    <w:p w:rsidR="00DD41C3" w:rsidRDefault="00DD41C3">
      <w:pPr>
        <w:jc w:val="left"/>
        <w:rPr>
          <w:rFonts w:eastAsia="Arial Unicode MS"/>
          <w:szCs w:val="24"/>
          <w:lang w:val="es-CO" w:eastAsia="en-US"/>
        </w:rPr>
      </w:pPr>
      <w:r>
        <w:br w:type="page"/>
      </w:r>
    </w:p>
    <w:p w:rsidR="006977B2" w:rsidRDefault="006977B2" w:rsidP="007917DA">
      <w:pPr>
        <w:pStyle w:val="Paragraph"/>
        <w:numPr>
          <w:ilvl w:val="0"/>
          <w:numId w:val="0"/>
        </w:numPr>
        <w:ind w:left="360" w:hanging="360"/>
      </w:pPr>
    </w:p>
    <w:p w:rsidR="002E536A" w:rsidRPr="00157B27" w:rsidRDefault="002E536A" w:rsidP="0015557A">
      <w:pPr>
        <w:pStyle w:val="Heading1"/>
        <w:numPr>
          <w:ilvl w:val="1"/>
          <w:numId w:val="13"/>
        </w:numPr>
        <w:tabs>
          <w:tab w:val="num" w:pos="851"/>
        </w:tabs>
        <w:ind w:left="851" w:hanging="425"/>
        <w:rPr>
          <w:rFonts w:eastAsia="Arial Unicode MS"/>
          <w:i/>
          <w:lang w:val="es-ES_tradnl"/>
        </w:rPr>
      </w:pPr>
      <w:bookmarkStart w:id="41" w:name="_Toc320825114"/>
      <w:r>
        <w:rPr>
          <w:rFonts w:eastAsia="Arial Unicode MS"/>
          <w:i/>
          <w:lang w:val="es-ES_tradnl"/>
        </w:rPr>
        <w:t>COMPONENTES DEL PROGRAMA</w:t>
      </w:r>
      <w:bookmarkEnd w:id="41"/>
    </w:p>
    <w:p w:rsidR="002E536A" w:rsidRDefault="002E536A" w:rsidP="007917DA">
      <w:pPr>
        <w:pStyle w:val="Paragraph"/>
        <w:numPr>
          <w:ilvl w:val="0"/>
          <w:numId w:val="0"/>
        </w:numPr>
        <w:ind w:left="360" w:hanging="360"/>
      </w:pPr>
    </w:p>
    <w:p w:rsidR="006977B2" w:rsidRPr="00AB558B" w:rsidRDefault="006977B2" w:rsidP="0015557A">
      <w:pPr>
        <w:pStyle w:val="Paragraph"/>
        <w:numPr>
          <w:ilvl w:val="1"/>
          <w:numId w:val="19"/>
        </w:numPr>
        <w:tabs>
          <w:tab w:val="num" w:pos="709"/>
        </w:tabs>
        <w:ind w:left="709" w:hanging="709"/>
      </w:pPr>
      <w:r w:rsidRPr="00AB558B">
        <w:t xml:space="preserve">Para </w:t>
      </w:r>
      <w:r w:rsidR="007D1D20">
        <w:t xml:space="preserve">cumplir con </w:t>
      </w:r>
      <w:r w:rsidR="00C82850">
        <w:t>el objetivo</w:t>
      </w:r>
      <w:r w:rsidR="007D1D20">
        <w:t>,</w:t>
      </w:r>
      <w:r w:rsidRPr="00AB558B">
        <w:t xml:space="preserve"> el Pro</w:t>
      </w:r>
      <w:r w:rsidR="007D1D20">
        <w:t>grama</w:t>
      </w:r>
      <w:r w:rsidRPr="00AB558B">
        <w:t xml:space="preserve"> financiará</w:t>
      </w:r>
      <w:r w:rsidR="007D1D20">
        <w:t xml:space="preserve"> lo siguiente</w:t>
      </w:r>
      <w:r w:rsidRPr="00AB558B">
        <w:t>:</w:t>
      </w:r>
    </w:p>
    <w:p w:rsidR="006977B2" w:rsidRPr="005E6BDE" w:rsidRDefault="006977B2" w:rsidP="007917DA">
      <w:pPr>
        <w:rPr>
          <w:lang w:val="es-CO"/>
        </w:rPr>
      </w:pPr>
    </w:p>
    <w:p w:rsidR="004F48EB" w:rsidRDefault="004F48EB" w:rsidP="0015557A">
      <w:pPr>
        <w:pStyle w:val="Paragraph"/>
        <w:numPr>
          <w:ilvl w:val="1"/>
          <w:numId w:val="19"/>
        </w:numPr>
        <w:tabs>
          <w:tab w:val="num" w:pos="709"/>
        </w:tabs>
        <w:ind w:left="709" w:hanging="709"/>
        <w:rPr>
          <w:lang w:val="es-AR"/>
        </w:rPr>
      </w:pPr>
      <w:bookmarkStart w:id="42" w:name="_Ref307414495"/>
      <w:bookmarkEnd w:id="40"/>
      <w:r>
        <w:rPr>
          <w:b/>
          <w:lang w:val="es-AR"/>
        </w:rPr>
        <w:t>Componente 1:</w:t>
      </w:r>
      <w:r w:rsidRPr="00BC7ECD">
        <w:rPr>
          <w:b/>
          <w:lang w:val="es-AR"/>
        </w:rPr>
        <w:t xml:space="preserve"> </w:t>
      </w:r>
      <w:r>
        <w:rPr>
          <w:b/>
          <w:lang w:val="es-AR"/>
        </w:rPr>
        <w:t xml:space="preserve">Mejoramiento y conservación vial Lima-Canta-La Viuda-Unish. </w:t>
      </w:r>
      <w:r w:rsidRPr="009D5CBC">
        <w:rPr>
          <w:b/>
          <w:lang w:val="es-AR"/>
        </w:rPr>
        <w:t>(US$</w:t>
      </w:r>
      <w:r>
        <w:rPr>
          <w:b/>
          <w:lang w:val="es-AR"/>
        </w:rPr>
        <w:t xml:space="preserve"> 192 </w:t>
      </w:r>
      <w:r w:rsidRPr="009D5CBC">
        <w:rPr>
          <w:b/>
          <w:lang w:val="es-AR"/>
        </w:rPr>
        <w:t>millones</w:t>
      </w:r>
      <w:r>
        <w:rPr>
          <w:b/>
          <w:lang w:val="es-AR"/>
        </w:rPr>
        <w:t>)</w:t>
      </w:r>
      <w:r w:rsidRPr="00BC7ECD">
        <w:rPr>
          <w:b/>
          <w:lang w:val="es-AR"/>
        </w:rPr>
        <w:t>.</w:t>
      </w:r>
      <w:r w:rsidRPr="00BC7ECD">
        <w:rPr>
          <w:lang w:val="es-AR"/>
        </w:rPr>
        <w:t xml:space="preserve"> </w:t>
      </w:r>
      <w:bookmarkEnd w:id="42"/>
      <w:r>
        <w:rPr>
          <w:lang w:val="es-AR"/>
        </w:rPr>
        <w:t>Financiará un contrato de obras cuyo alcance incluirá el mejoramiento del tramo Canta</w:t>
      </w:r>
      <w:r w:rsidRPr="003B5585">
        <w:rPr>
          <w:lang w:val="es-AR"/>
        </w:rPr>
        <w:t>-</w:t>
      </w:r>
      <w:r>
        <w:rPr>
          <w:lang w:val="es-AR"/>
        </w:rPr>
        <w:t>Huayllay</w:t>
      </w:r>
      <w:r w:rsidRPr="003B5585">
        <w:rPr>
          <w:lang w:val="es-AR"/>
        </w:rPr>
        <w:t xml:space="preserve"> </w:t>
      </w:r>
      <w:r>
        <w:rPr>
          <w:lang w:val="es-AR"/>
        </w:rPr>
        <w:t>y</w:t>
      </w:r>
      <w:r w:rsidRPr="003B5585">
        <w:rPr>
          <w:lang w:val="es-AR"/>
        </w:rPr>
        <w:t xml:space="preserve"> el mantenimiento por niveles de servicio de la carretera desde Lima hasta Unish. </w:t>
      </w:r>
      <w:r w:rsidR="00121294">
        <w:rPr>
          <w:lang w:val="es-AR"/>
        </w:rPr>
        <w:t xml:space="preserve">Las obras contempladas en este </w:t>
      </w:r>
      <w:r>
        <w:rPr>
          <w:lang w:val="es-AR"/>
        </w:rPr>
        <w:t>contrato</w:t>
      </w:r>
      <w:r w:rsidRPr="003B5585">
        <w:rPr>
          <w:lang w:val="es-AR"/>
        </w:rPr>
        <w:t xml:space="preserve"> incluyen</w:t>
      </w:r>
      <w:r>
        <w:rPr>
          <w:lang w:val="es-AR"/>
        </w:rPr>
        <w:t>:</w:t>
      </w:r>
    </w:p>
    <w:p w:rsidR="00E179D0" w:rsidRDefault="00E179D0" w:rsidP="007917DA">
      <w:pPr>
        <w:pStyle w:val="Paragraph"/>
        <w:numPr>
          <w:ilvl w:val="0"/>
          <w:numId w:val="0"/>
        </w:numPr>
        <w:rPr>
          <w:lang w:val="es-AR"/>
        </w:rPr>
      </w:pPr>
    </w:p>
    <w:p w:rsidR="004F48EB" w:rsidRDefault="004F48EB" w:rsidP="0015557A">
      <w:pPr>
        <w:numPr>
          <w:ilvl w:val="0"/>
          <w:numId w:val="38"/>
        </w:numPr>
        <w:tabs>
          <w:tab w:val="clear" w:pos="1080"/>
          <w:tab w:val="num" w:pos="1440"/>
        </w:tabs>
        <w:ind w:left="1440" w:hanging="540"/>
      </w:pPr>
      <w:r w:rsidRPr="00121294">
        <w:rPr>
          <w:i/>
        </w:rPr>
        <w:t>Obras de mejoramiento del tramo Canta–Huayllay (</w:t>
      </w:r>
      <w:r w:rsidR="00121294" w:rsidRPr="00121294">
        <w:rPr>
          <w:i/>
        </w:rPr>
        <w:t>L</w:t>
      </w:r>
      <w:r w:rsidRPr="00121294">
        <w:rPr>
          <w:i/>
        </w:rPr>
        <w:t>ong.: 96,1 km):</w:t>
      </w:r>
      <w:r w:rsidRPr="004E4099">
        <w:t xml:space="preserve"> incluye el mejoramiento del tramo y su pavimentación </w:t>
      </w:r>
      <w:r>
        <w:t>en</w:t>
      </w:r>
      <w:r w:rsidRPr="004E4099">
        <w:t xml:space="preserve"> 7</w:t>
      </w:r>
      <w:r>
        <w:t xml:space="preserve">,20 </w:t>
      </w:r>
      <w:r w:rsidRPr="004E4099">
        <w:t>m</w:t>
      </w:r>
      <w:r>
        <w:t>.</w:t>
      </w:r>
      <w:r w:rsidRPr="004E4099">
        <w:t xml:space="preserve"> de calz</w:t>
      </w:r>
      <w:r>
        <w:t>ada con bermas a cada lado de 0,</w:t>
      </w:r>
      <w:r w:rsidRPr="004E4099">
        <w:t>9 m</w:t>
      </w:r>
      <w:r>
        <w:t>.</w:t>
      </w:r>
      <w:r w:rsidRPr="004E4099">
        <w:t xml:space="preserve"> radios de giro mínimos entre 20 y 25 m</w:t>
      </w:r>
      <w:r>
        <w:t>.</w:t>
      </w:r>
      <w:r w:rsidRPr="004E4099">
        <w:t xml:space="preserve"> pendiente máxima del 8,5% y velocidad directriz entre 30 y</w:t>
      </w:r>
      <w:r>
        <w:t xml:space="preserve"> 50 k</w:t>
      </w:r>
      <w:r w:rsidRPr="004E4099">
        <w:t>m/h</w:t>
      </w:r>
      <w:r w:rsidR="00E521B7">
        <w:t xml:space="preserve"> </w:t>
      </w:r>
      <w:r>
        <w:t>-</w:t>
      </w:r>
      <w:r w:rsidR="00E521B7">
        <w:t xml:space="preserve"> </w:t>
      </w:r>
      <w:r>
        <w:t>con un promedio en todo el recorrido de 43 km/h</w:t>
      </w:r>
      <w:r w:rsidR="00E521B7">
        <w:t xml:space="preserve"> </w:t>
      </w:r>
      <w:r>
        <w:t>-,</w:t>
      </w:r>
      <w:r w:rsidRPr="004E4099">
        <w:t xml:space="preserve"> incluyendo rehabilitación y mejoramiento de sus puentes. Asimismo, incluye inversiones por US$</w:t>
      </w:r>
      <w:r>
        <w:t xml:space="preserve">15,6 millones </w:t>
      </w:r>
      <w:r w:rsidR="00E521B7">
        <w:t>que se destinan al mejoramiento</w:t>
      </w:r>
      <w:r w:rsidRPr="004E4099">
        <w:t xml:space="preserve"> de la seguridad vial, en actividades de señalización vertical y horizontal, barreras de protección, etc.</w:t>
      </w:r>
      <w:r w:rsidR="00121294">
        <w:t>,</w:t>
      </w:r>
      <w:r w:rsidRPr="004E4099">
        <w:t xml:space="preserve"> e inversiones de mitigación ambiental y social e</w:t>
      </w:r>
      <w:r>
        <w:t>stimadas en US$3,1</w:t>
      </w:r>
      <w:r w:rsidR="00E521B7">
        <w:t xml:space="preserve"> </w:t>
      </w:r>
      <w:r>
        <w:t>millones.</w:t>
      </w:r>
    </w:p>
    <w:p w:rsidR="004F48EB" w:rsidRPr="0089610E" w:rsidRDefault="004F48EB" w:rsidP="007917DA"/>
    <w:p w:rsidR="004F48EB" w:rsidRDefault="004F48EB" w:rsidP="0015557A">
      <w:pPr>
        <w:numPr>
          <w:ilvl w:val="0"/>
          <w:numId w:val="38"/>
        </w:numPr>
        <w:tabs>
          <w:tab w:val="clear" w:pos="1080"/>
          <w:tab w:val="num" w:pos="1440"/>
        </w:tabs>
        <w:ind w:left="1440"/>
      </w:pPr>
      <w:r w:rsidRPr="00121294">
        <w:rPr>
          <w:i/>
        </w:rPr>
        <w:t>Obras de mantenimiento periódico (</w:t>
      </w:r>
      <w:r w:rsidR="00121294">
        <w:rPr>
          <w:i/>
        </w:rPr>
        <w:t>L</w:t>
      </w:r>
      <w:r w:rsidRPr="00121294">
        <w:rPr>
          <w:i/>
        </w:rPr>
        <w:t>ong.: 31,65 km)</w:t>
      </w:r>
      <w:r w:rsidR="00121294">
        <w:rPr>
          <w:i/>
        </w:rPr>
        <w:t>,</w:t>
      </w:r>
      <w:r>
        <w:t xml:space="preserve"> a ser ejecutadas </w:t>
      </w:r>
      <w:r w:rsidRPr="00741D28">
        <w:t>en el primer año d</w:t>
      </w:r>
      <w:r w:rsidR="00E521B7">
        <w:t xml:space="preserve">e contrato en el </w:t>
      </w:r>
      <w:r>
        <w:t>tramo Huayllay</w:t>
      </w:r>
      <w:r w:rsidR="00630997">
        <w:t xml:space="preserve"> </w:t>
      </w:r>
      <w:r>
        <w:t>-</w:t>
      </w:r>
      <w:r w:rsidR="00630997">
        <w:t xml:space="preserve"> </w:t>
      </w:r>
      <w:r>
        <w:t>Empalme PE-3N</w:t>
      </w:r>
      <w:r w:rsidR="00630997">
        <w:t xml:space="preserve"> (carretera central)</w:t>
      </w:r>
      <w:r>
        <w:t>,</w:t>
      </w:r>
      <w:r w:rsidRPr="00741D28">
        <w:t xml:space="preserve"> con el fin de que todo el tramo cuente con </w:t>
      </w:r>
      <w:r>
        <w:t>el mismo estado inicial p</w:t>
      </w:r>
      <w:r w:rsidRPr="00741D28">
        <w:t>ara su mantenimiento posterior. Estas obras incluyen actividades de seguridad vial para que los tramos sean homogéneos en su señal</w:t>
      </w:r>
      <w:r w:rsidR="00121294">
        <w:t xml:space="preserve">ización y obras de protección. </w:t>
      </w:r>
      <w:r>
        <w:t>También se incluyen las obras de mantenimiento periódico de todo el corredor Lima-Unish que re</w:t>
      </w:r>
      <w:r w:rsidR="00121294">
        <w:t>sultase</w:t>
      </w:r>
      <w:r>
        <w:t xml:space="preserve"> necesario ejecutar para mantener los niveles de servicio en los rangos acordados durante la extensión total del contrato.</w:t>
      </w:r>
    </w:p>
    <w:p w:rsidR="004F48EB" w:rsidRPr="00741D28" w:rsidRDefault="004F48EB" w:rsidP="007917DA"/>
    <w:p w:rsidR="004F48EB" w:rsidRDefault="004F48EB" w:rsidP="0015557A">
      <w:pPr>
        <w:numPr>
          <w:ilvl w:val="0"/>
          <w:numId w:val="38"/>
        </w:numPr>
        <w:tabs>
          <w:tab w:val="clear" w:pos="1080"/>
          <w:tab w:val="num" w:pos="1440"/>
        </w:tabs>
        <w:ind w:left="1440"/>
      </w:pPr>
      <w:bookmarkStart w:id="43" w:name="_Ref229391234"/>
      <w:r w:rsidRPr="00121294">
        <w:rPr>
          <w:i/>
        </w:rPr>
        <w:t>Conservación del tramo Lima-Unish (</w:t>
      </w:r>
      <w:r w:rsidR="00121294" w:rsidRPr="00121294">
        <w:rPr>
          <w:i/>
        </w:rPr>
        <w:t>L</w:t>
      </w:r>
      <w:r w:rsidRPr="00121294">
        <w:rPr>
          <w:i/>
        </w:rPr>
        <w:t>ong.: 207 km)</w:t>
      </w:r>
      <w:r w:rsidRPr="0000582B">
        <w:t>. El contrato inclu</w:t>
      </w:r>
      <w:r w:rsidR="00121294">
        <w:t>iría el mantenimiento rutinario</w:t>
      </w:r>
      <w:r w:rsidRPr="0000582B">
        <w:t xml:space="preserve"> de todo el tramo</w:t>
      </w:r>
      <w:r>
        <w:t xml:space="preserve"> asegurando condiciones de estado mediante los niveles de servicio.</w:t>
      </w:r>
      <w:bookmarkEnd w:id="43"/>
    </w:p>
    <w:p w:rsidR="004F48EB" w:rsidRDefault="004F48EB" w:rsidP="007917DA"/>
    <w:p w:rsidR="004F48EB" w:rsidRDefault="004F48EB" w:rsidP="0015557A">
      <w:pPr>
        <w:numPr>
          <w:ilvl w:val="0"/>
          <w:numId w:val="38"/>
        </w:numPr>
        <w:tabs>
          <w:tab w:val="clear" w:pos="1080"/>
          <w:tab w:val="num" w:pos="1440"/>
        </w:tabs>
        <w:ind w:left="1440"/>
      </w:pPr>
      <w:r w:rsidRPr="00121294">
        <w:rPr>
          <w:i/>
        </w:rPr>
        <w:t>Obras complementarias de construcción de dos casetas de peaje y dos casetas de control de pesos y medidas y su equipamiento</w:t>
      </w:r>
      <w:r w:rsidR="00121294">
        <w:t>,</w:t>
      </w:r>
      <w:r>
        <w:t xml:space="preserve"> (una en el tramo Lima-Canta y otra en el tramo Canta-Empalme PE-3N).</w:t>
      </w:r>
    </w:p>
    <w:p w:rsidR="004F48EB" w:rsidRDefault="004F48EB" w:rsidP="007917DA"/>
    <w:p w:rsidR="004F48EB" w:rsidRDefault="004F48EB" w:rsidP="0015557A">
      <w:pPr>
        <w:pStyle w:val="Paragraph"/>
        <w:numPr>
          <w:ilvl w:val="1"/>
          <w:numId w:val="19"/>
        </w:numPr>
        <w:tabs>
          <w:tab w:val="num" w:pos="709"/>
        </w:tabs>
        <w:ind w:left="709" w:hanging="709"/>
      </w:pPr>
      <w:r>
        <w:t>El componente también financiará la s</w:t>
      </w:r>
      <w:r w:rsidRPr="003B5585">
        <w:t>upervisión de la ejecución integral de las obras del contrato, que será realizada por una firma independiente, la que deberá estar contra</w:t>
      </w:r>
      <w:r w:rsidR="00C41B54">
        <w:t xml:space="preserve">tada antes de la firma del </w:t>
      </w:r>
      <w:r w:rsidRPr="003B5585">
        <w:t>respectivo contrato de obra de mejoramiento y conservación vial por niveles de servicio.</w:t>
      </w:r>
    </w:p>
    <w:p w:rsidR="00D051C8" w:rsidRDefault="00D051C8" w:rsidP="007917DA">
      <w:pPr>
        <w:pStyle w:val="Paragraph"/>
        <w:numPr>
          <w:ilvl w:val="0"/>
          <w:numId w:val="0"/>
        </w:numPr>
        <w:tabs>
          <w:tab w:val="num" w:pos="1365"/>
        </w:tabs>
      </w:pPr>
    </w:p>
    <w:p w:rsidR="004F48EB" w:rsidRPr="00924F77" w:rsidRDefault="004F48EB" w:rsidP="0015557A">
      <w:pPr>
        <w:pStyle w:val="Paragraph"/>
        <w:numPr>
          <w:ilvl w:val="1"/>
          <w:numId w:val="19"/>
        </w:numPr>
        <w:tabs>
          <w:tab w:val="num" w:pos="709"/>
        </w:tabs>
        <w:ind w:left="709" w:hanging="709"/>
        <w:rPr>
          <w:lang w:val="es-AR"/>
        </w:rPr>
      </w:pPr>
      <w:r w:rsidRPr="006C1691">
        <w:rPr>
          <w:b/>
          <w:lang w:val="es-AR"/>
        </w:rPr>
        <w:t>Componente 2</w:t>
      </w:r>
      <w:r>
        <w:rPr>
          <w:b/>
          <w:lang w:val="es-AR"/>
        </w:rPr>
        <w:t>:</w:t>
      </w:r>
      <w:r w:rsidRPr="006C1691">
        <w:rPr>
          <w:b/>
          <w:lang w:val="es-AR"/>
        </w:rPr>
        <w:t xml:space="preserve"> </w:t>
      </w:r>
      <w:r>
        <w:rPr>
          <w:b/>
          <w:lang w:val="es-AR"/>
        </w:rPr>
        <w:t>Asistencia Técnica y desarrollo i</w:t>
      </w:r>
      <w:r w:rsidRPr="006C1691">
        <w:rPr>
          <w:b/>
          <w:lang w:val="es-AR"/>
        </w:rPr>
        <w:t>nstitucional</w:t>
      </w:r>
      <w:r>
        <w:rPr>
          <w:b/>
          <w:lang w:val="es-AR"/>
        </w:rPr>
        <w:t xml:space="preserve"> </w:t>
      </w:r>
      <w:r w:rsidRPr="009D5CBC">
        <w:rPr>
          <w:b/>
          <w:lang w:val="es-AR"/>
        </w:rPr>
        <w:t>(US$</w:t>
      </w:r>
      <w:r>
        <w:rPr>
          <w:b/>
          <w:lang w:val="es-AR"/>
        </w:rPr>
        <w:t>1</w:t>
      </w:r>
      <w:r w:rsidRPr="009D5CBC">
        <w:rPr>
          <w:b/>
          <w:lang w:val="es-AR"/>
        </w:rPr>
        <w:t>,</w:t>
      </w:r>
      <w:r>
        <w:rPr>
          <w:b/>
          <w:lang w:val="es-AR"/>
        </w:rPr>
        <w:t>4</w:t>
      </w:r>
      <w:r w:rsidRPr="009D5CBC">
        <w:rPr>
          <w:b/>
          <w:lang w:val="es-AR"/>
        </w:rPr>
        <w:t xml:space="preserve"> millones</w:t>
      </w:r>
      <w:r>
        <w:rPr>
          <w:b/>
          <w:lang w:val="es-AR"/>
        </w:rPr>
        <w:t>)</w:t>
      </w:r>
      <w:r w:rsidRPr="006C1691">
        <w:rPr>
          <w:b/>
          <w:lang w:val="es-AR"/>
        </w:rPr>
        <w:t xml:space="preserve">. </w:t>
      </w:r>
      <w:r w:rsidRPr="00CE4419">
        <w:t>Las actividades</w:t>
      </w:r>
      <w:r>
        <w:t xml:space="preserve"> de apoyo técnico pueden clasificarse en cuatro rubros: (a) gestión del derecho de vía y ordenamiento del uso del suelo a lo largo del corredor; (b) talleres de capacitación y difusión del </w:t>
      </w:r>
      <w:r w:rsidR="00C41B54">
        <w:t>P</w:t>
      </w:r>
      <w:r>
        <w:t xml:space="preserve">royecto; (c) asistencia técnica para la aplicación de los </w:t>
      </w:r>
      <w:r>
        <w:lastRenderedPageBreak/>
        <w:t>contratos</w:t>
      </w:r>
      <w:r w:rsidR="00C41B54">
        <w:t xml:space="preserve"> por niveles de servicio en el p</w:t>
      </w:r>
      <w:r>
        <w:t>aís; y (d) evaluación ex-post del proyecto de mejoramiento y conservación de la carretera.</w:t>
      </w:r>
    </w:p>
    <w:p w:rsidR="004F48EB" w:rsidRDefault="004F48EB" w:rsidP="007917DA">
      <w:pPr>
        <w:pStyle w:val="Paragraph"/>
        <w:numPr>
          <w:ilvl w:val="0"/>
          <w:numId w:val="0"/>
        </w:numPr>
        <w:ind w:left="360" w:hanging="360"/>
        <w:rPr>
          <w:b/>
          <w:lang w:val="es-AR"/>
        </w:rPr>
      </w:pPr>
    </w:p>
    <w:p w:rsidR="004F48EB" w:rsidRPr="006C1691" w:rsidRDefault="004F48EB" w:rsidP="0015557A">
      <w:pPr>
        <w:pStyle w:val="Paragraph"/>
        <w:numPr>
          <w:ilvl w:val="1"/>
          <w:numId w:val="19"/>
        </w:numPr>
        <w:tabs>
          <w:tab w:val="num" w:pos="709"/>
        </w:tabs>
        <w:ind w:left="709" w:hanging="709"/>
        <w:rPr>
          <w:b/>
          <w:lang w:val="es-AR"/>
        </w:rPr>
      </w:pPr>
      <w:r w:rsidRPr="006C1691">
        <w:rPr>
          <w:b/>
          <w:lang w:val="es-AR"/>
        </w:rPr>
        <w:t>Component</w:t>
      </w:r>
      <w:r>
        <w:rPr>
          <w:b/>
          <w:lang w:val="es-AR"/>
        </w:rPr>
        <w:t>e 3:</w:t>
      </w:r>
      <w:r w:rsidRPr="006C1691">
        <w:rPr>
          <w:b/>
          <w:lang w:val="es-AR"/>
        </w:rPr>
        <w:t xml:space="preserve"> </w:t>
      </w:r>
      <w:r>
        <w:rPr>
          <w:b/>
          <w:lang w:val="es-AR"/>
        </w:rPr>
        <w:t xml:space="preserve">Administración del Programa </w:t>
      </w:r>
      <w:r w:rsidRPr="009D5CBC">
        <w:rPr>
          <w:b/>
          <w:lang w:val="es-AR"/>
        </w:rPr>
        <w:t>(US$</w:t>
      </w:r>
      <w:r>
        <w:rPr>
          <w:b/>
          <w:lang w:val="es-AR"/>
        </w:rPr>
        <w:t>1</w:t>
      </w:r>
      <w:r w:rsidRPr="009D5CBC">
        <w:rPr>
          <w:b/>
          <w:lang w:val="es-AR"/>
        </w:rPr>
        <w:t>,</w:t>
      </w:r>
      <w:r>
        <w:rPr>
          <w:b/>
          <w:lang w:val="es-AR"/>
        </w:rPr>
        <w:t>8</w:t>
      </w:r>
      <w:r w:rsidRPr="009D5CBC">
        <w:rPr>
          <w:b/>
          <w:lang w:val="es-AR"/>
        </w:rPr>
        <w:t xml:space="preserve"> millones).</w:t>
      </w:r>
      <w:r w:rsidRPr="006C1691">
        <w:rPr>
          <w:b/>
          <w:lang w:val="es-AR"/>
        </w:rPr>
        <w:t xml:space="preserve"> </w:t>
      </w:r>
      <w:r w:rsidRPr="00FB6C5B">
        <w:rPr>
          <w:lang w:val="es-AR"/>
        </w:rPr>
        <w:t>En este componente se incluyen las siguientes actividades</w:t>
      </w:r>
      <w:r w:rsidRPr="00FB6C5B">
        <w:t>:</w:t>
      </w:r>
      <w:r>
        <w:t xml:space="preserve"> (a) sistema de seguimiento y monitoreo; (b) gestión técnica administrativa y financiera; y (c) auditoría financiera.</w:t>
      </w:r>
    </w:p>
    <w:p w:rsidR="004F48EB" w:rsidRPr="004F48EB" w:rsidRDefault="004F48EB" w:rsidP="007917DA">
      <w:pPr>
        <w:pStyle w:val="Paragraph"/>
        <w:numPr>
          <w:ilvl w:val="0"/>
          <w:numId w:val="0"/>
        </w:numPr>
        <w:ind w:left="360" w:hanging="360"/>
        <w:rPr>
          <w:lang w:val="es-AR"/>
        </w:rPr>
      </w:pPr>
      <w:bookmarkStart w:id="44" w:name="_Ref302660441"/>
    </w:p>
    <w:p w:rsidR="004F48EB" w:rsidRDefault="004F48EB" w:rsidP="0015557A">
      <w:pPr>
        <w:pStyle w:val="Paragraph"/>
        <w:numPr>
          <w:ilvl w:val="1"/>
          <w:numId w:val="19"/>
        </w:numPr>
        <w:tabs>
          <w:tab w:val="num" w:pos="709"/>
        </w:tabs>
        <w:ind w:left="709" w:hanging="709"/>
        <w:rPr>
          <w:lang w:val="es-AR"/>
        </w:rPr>
      </w:pPr>
      <w:r w:rsidRPr="00B24330">
        <w:rPr>
          <w:b/>
          <w:lang w:val="es-AR"/>
        </w:rPr>
        <w:t>Costos.</w:t>
      </w:r>
      <w:r w:rsidRPr="006C1691">
        <w:rPr>
          <w:lang w:val="es-AR"/>
        </w:rPr>
        <w:t xml:space="preserve"> El </w:t>
      </w:r>
      <w:r w:rsidRPr="00BE4991">
        <w:rPr>
          <w:lang w:val="es-AR"/>
        </w:rPr>
        <w:t>costo total será de</w:t>
      </w:r>
      <w:r>
        <w:rPr>
          <w:lang w:val="es-AR"/>
        </w:rPr>
        <w:t xml:space="preserve"> US$</w:t>
      </w:r>
      <w:r w:rsidRPr="00BE4991">
        <w:rPr>
          <w:lang w:val="es-AR"/>
        </w:rPr>
        <w:t>2</w:t>
      </w:r>
      <w:r>
        <w:rPr>
          <w:lang w:val="es-AR"/>
        </w:rPr>
        <w:t>20</w:t>
      </w:r>
      <w:r w:rsidRPr="00BE4991">
        <w:rPr>
          <w:lang w:val="es-AR"/>
        </w:rPr>
        <w:t xml:space="preserve"> millones</w:t>
      </w:r>
      <w:r>
        <w:rPr>
          <w:lang w:val="es-AR"/>
        </w:rPr>
        <w:t xml:space="preserve"> (ver Tabla 2.2)</w:t>
      </w:r>
      <w:r w:rsidRPr="006C1691">
        <w:rPr>
          <w:lang w:val="es-AR"/>
        </w:rPr>
        <w:t>:</w:t>
      </w:r>
      <w:bookmarkEnd w:id="44"/>
    </w:p>
    <w:p w:rsidR="004F48EB" w:rsidRDefault="004F48EB" w:rsidP="007917DA">
      <w:pPr>
        <w:pStyle w:val="ListParagraph"/>
        <w:rPr>
          <w:lang w:val="es-AR"/>
        </w:rPr>
      </w:pPr>
    </w:p>
    <w:p w:rsidR="004F48EB" w:rsidRDefault="004F48EB" w:rsidP="007917DA">
      <w:pPr>
        <w:pStyle w:val="Paragraph"/>
        <w:numPr>
          <w:ilvl w:val="0"/>
          <w:numId w:val="0"/>
        </w:numPr>
        <w:ind w:left="360" w:hanging="360"/>
        <w:jc w:val="center"/>
        <w:rPr>
          <w:lang w:val="es-AR"/>
        </w:rPr>
      </w:pPr>
      <w:r>
        <w:rPr>
          <w:lang w:val="es-AR"/>
        </w:rPr>
        <w:t>Tabla 2.2</w:t>
      </w:r>
    </w:p>
    <w:p w:rsidR="00E179D0" w:rsidRDefault="004F48EB" w:rsidP="007917DA">
      <w:pPr>
        <w:pStyle w:val="Paragraph"/>
        <w:numPr>
          <w:ilvl w:val="0"/>
          <w:numId w:val="0"/>
        </w:numPr>
        <w:ind w:left="360" w:hanging="360"/>
        <w:jc w:val="center"/>
        <w:rPr>
          <w:lang w:val="es-AR"/>
        </w:rPr>
      </w:pPr>
      <w:r w:rsidRPr="004F48EB">
        <w:rPr>
          <w:lang w:val="es-AR"/>
        </w:rPr>
        <w:t xml:space="preserve">Costos </w:t>
      </w:r>
      <w:r>
        <w:rPr>
          <w:lang w:val="es-AR"/>
        </w:rPr>
        <w:t>y</w:t>
      </w:r>
      <w:r w:rsidRPr="004F48EB">
        <w:rPr>
          <w:lang w:val="es-AR"/>
        </w:rPr>
        <w:t xml:space="preserve"> Financiamiento (en miles DE US$)</w:t>
      </w:r>
      <w:bookmarkStart w:id="45" w:name="_Toc305420805"/>
    </w:p>
    <w:tbl>
      <w:tblPr>
        <w:tblW w:w="0" w:type="auto"/>
        <w:jc w:val="center"/>
        <w:tblLayout w:type="fixed"/>
        <w:tblLook w:val="04A0" w:firstRow="1" w:lastRow="0" w:firstColumn="1" w:lastColumn="0" w:noHBand="0" w:noVBand="1"/>
      </w:tblPr>
      <w:tblGrid>
        <w:gridCol w:w="5415"/>
        <w:gridCol w:w="1170"/>
      </w:tblGrid>
      <w:tr w:rsidR="00542848" w:rsidRPr="00FA0708" w:rsidTr="00542848">
        <w:trPr>
          <w:trHeight w:val="56"/>
          <w:jc w:val="center"/>
        </w:trPr>
        <w:tc>
          <w:tcPr>
            <w:tcW w:w="541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42848" w:rsidRPr="00666BA8" w:rsidRDefault="00542848" w:rsidP="00542848">
            <w:pPr>
              <w:rPr>
                <w:color w:val="000000"/>
                <w:sz w:val="16"/>
                <w:szCs w:val="16"/>
              </w:rPr>
            </w:pPr>
            <w:r w:rsidRPr="00666BA8">
              <w:rPr>
                <w:b/>
                <w:bCs/>
                <w:color w:val="000000"/>
                <w:sz w:val="16"/>
                <w:szCs w:val="16"/>
              </w:rPr>
              <w:t>Componentes</w:t>
            </w:r>
            <w:r w:rsidRPr="00666BA8">
              <w:rPr>
                <w:color w:val="000000"/>
                <w:sz w:val="16"/>
                <w:szCs w:val="16"/>
              </w:rPr>
              <w:t xml:space="preserve"> </w:t>
            </w:r>
          </w:p>
        </w:tc>
        <w:tc>
          <w:tcPr>
            <w:tcW w:w="117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542848" w:rsidRPr="00666BA8" w:rsidRDefault="00542848" w:rsidP="00542848">
            <w:pPr>
              <w:jc w:val="center"/>
              <w:rPr>
                <w:b/>
                <w:bCs/>
                <w:color w:val="000000"/>
                <w:sz w:val="16"/>
                <w:szCs w:val="16"/>
              </w:rPr>
            </w:pPr>
            <w:r w:rsidRPr="00666BA8">
              <w:rPr>
                <w:b/>
                <w:bCs/>
                <w:color w:val="000000"/>
                <w:sz w:val="16"/>
                <w:szCs w:val="16"/>
              </w:rPr>
              <w:t>Total</w:t>
            </w:r>
          </w:p>
        </w:tc>
      </w:tr>
      <w:tr w:rsidR="00542848" w:rsidRPr="00FA0708" w:rsidTr="00542848">
        <w:trPr>
          <w:trHeight w:val="131"/>
          <w:jc w:val="center"/>
        </w:trPr>
        <w:tc>
          <w:tcPr>
            <w:tcW w:w="5415" w:type="dxa"/>
            <w:tcBorders>
              <w:top w:val="nil"/>
              <w:left w:val="single" w:sz="4" w:space="0" w:color="auto"/>
              <w:bottom w:val="nil"/>
              <w:right w:val="single" w:sz="4" w:space="0" w:color="auto"/>
            </w:tcBorders>
            <w:shd w:val="clear" w:color="auto" w:fill="auto"/>
            <w:noWrap/>
            <w:vAlign w:val="bottom"/>
            <w:hideMark/>
          </w:tcPr>
          <w:p w:rsidR="00542848" w:rsidRPr="00666BA8" w:rsidRDefault="00542848" w:rsidP="00542848">
            <w:pPr>
              <w:rPr>
                <w:b/>
                <w:bCs/>
                <w:color w:val="000000"/>
                <w:sz w:val="16"/>
                <w:szCs w:val="16"/>
              </w:rPr>
            </w:pPr>
            <w:r w:rsidRPr="00666BA8">
              <w:rPr>
                <w:b/>
                <w:bCs/>
                <w:color w:val="000000"/>
                <w:sz w:val="16"/>
                <w:szCs w:val="16"/>
              </w:rPr>
              <w:t>1.Mejoramiento y conservación vial Lima-Canta-La Viuda-Unish</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b/>
                <w:bCs/>
                <w:color w:val="000000"/>
                <w:sz w:val="16"/>
                <w:szCs w:val="16"/>
              </w:rPr>
            </w:pPr>
            <w:r w:rsidRPr="00666BA8">
              <w:rPr>
                <w:b/>
                <w:bCs/>
                <w:color w:val="000000"/>
                <w:sz w:val="16"/>
                <w:szCs w:val="16"/>
              </w:rPr>
              <w:t>197.000</w:t>
            </w:r>
          </w:p>
        </w:tc>
      </w:tr>
      <w:tr w:rsidR="00542848" w:rsidRPr="00FA0708" w:rsidTr="00542848">
        <w:trPr>
          <w:trHeight w:val="170"/>
          <w:jc w:val="center"/>
        </w:trPr>
        <w:tc>
          <w:tcPr>
            <w:tcW w:w="5415" w:type="dxa"/>
            <w:tcBorders>
              <w:top w:val="single" w:sz="4" w:space="0" w:color="auto"/>
              <w:left w:val="single" w:sz="4" w:space="0" w:color="auto"/>
              <w:bottom w:val="nil"/>
              <w:right w:val="single" w:sz="4" w:space="0" w:color="auto"/>
            </w:tcBorders>
            <w:shd w:val="clear" w:color="auto" w:fill="auto"/>
            <w:noWrap/>
            <w:vAlign w:val="bottom"/>
            <w:hideMark/>
          </w:tcPr>
          <w:p w:rsidR="00542848" w:rsidRPr="00666BA8" w:rsidRDefault="00542848" w:rsidP="00542848">
            <w:pPr>
              <w:rPr>
                <w:color w:val="000000"/>
                <w:sz w:val="16"/>
                <w:szCs w:val="16"/>
              </w:rPr>
            </w:pPr>
            <w:r w:rsidRPr="00666BA8">
              <w:rPr>
                <w:color w:val="000000"/>
                <w:sz w:val="16"/>
                <w:szCs w:val="16"/>
              </w:rPr>
              <w:t>1.1 Mejoramiento vial Lima-Unish</w:t>
            </w:r>
          </w:p>
        </w:tc>
        <w:tc>
          <w:tcPr>
            <w:tcW w:w="1170" w:type="dxa"/>
            <w:tcBorders>
              <w:top w:val="single" w:sz="4" w:space="0" w:color="auto"/>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144.000</w:t>
            </w:r>
          </w:p>
        </w:tc>
      </w:tr>
      <w:tr w:rsidR="00542848" w:rsidRPr="00FA0708" w:rsidTr="00542848">
        <w:trPr>
          <w:trHeight w:val="144"/>
          <w:jc w:val="center"/>
        </w:trPr>
        <w:tc>
          <w:tcPr>
            <w:tcW w:w="5415" w:type="dxa"/>
            <w:tcBorders>
              <w:top w:val="nil"/>
              <w:left w:val="single" w:sz="4" w:space="0" w:color="auto"/>
              <w:bottom w:val="nil"/>
              <w:right w:val="single" w:sz="4" w:space="0" w:color="auto"/>
            </w:tcBorders>
            <w:shd w:val="clear" w:color="auto" w:fill="auto"/>
            <w:noWrap/>
            <w:vAlign w:val="bottom"/>
            <w:hideMark/>
          </w:tcPr>
          <w:p w:rsidR="00542848" w:rsidRPr="00666BA8" w:rsidRDefault="00542848" w:rsidP="00542848">
            <w:pPr>
              <w:rPr>
                <w:color w:val="000000"/>
                <w:sz w:val="16"/>
                <w:szCs w:val="16"/>
              </w:rPr>
            </w:pPr>
            <w:r w:rsidRPr="00666BA8">
              <w:rPr>
                <w:color w:val="000000"/>
                <w:sz w:val="16"/>
                <w:szCs w:val="16"/>
              </w:rPr>
              <w:t>1.1.1</w:t>
            </w:r>
            <w:r w:rsidRPr="00666BA8">
              <w:rPr>
                <w:color w:val="000000"/>
                <w:sz w:val="16"/>
                <w:szCs w:val="16"/>
                <w:lang w:val="es-AR"/>
              </w:rPr>
              <w:t xml:space="preserve"> Mejoramiento tramo Canta</w:t>
            </w:r>
            <w:r w:rsidRPr="00666BA8">
              <w:rPr>
                <w:color w:val="000000"/>
                <w:sz w:val="16"/>
                <w:szCs w:val="16"/>
              </w:rPr>
              <w:t>-</w:t>
            </w:r>
            <w:r w:rsidRPr="00666BA8">
              <w:rPr>
                <w:color w:val="000000"/>
                <w:sz w:val="16"/>
                <w:szCs w:val="16"/>
                <w:lang w:val="es-AR"/>
              </w:rPr>
              <w:t xml:space="preserve"> Huayllay</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125.300</w:t>
            </w:r>
          </w:p>
        </w:tc>
      </w:tr>
      <w:tr w:rsidR="00542848" w:rsidRPr="00FA0708" w:rsidTr="00542848">
        <w:trPr>
          <w:trHeight w:val="117"/>
          <w:jc w:val="center"/>
        </w:trPr>
        <w:tc>
          <w:tcPr>
            <w:tcW w:w="5415" w:type="dxa"/>
            <w:tcBorders>
              <w:top w:val="nil"/>
              <w:left w:val="single" w:sz="4" w:space="0" w:color="auto"/>
              <w:bottom w:val="nil"/>
              <w:right w:val="single" w:sz="4" w:space="0" w:color="auto"/>
            </w:tcBorders>
            <w:shd w:val="clear" w:color="auto" w:fill="auto"/>
            <w:noWrap/>
            <w:vAlign w:val="bottom"/>
            <w:hideMark/>
          </w:tcPr>
          <w:p w:rsidR="00542848" w:rsidRPr="00666BA8" w:rsidRDefault="00542848" w:rsidP="00542848">
            <w:pPr>
              <w:rPr>
                <w:color w:val="000000"/>
                <w:sz w:val="16"/>
                <w:szCs w:val="16"/>
              </w:rPr>
            </w:pPr>
            <w:r w:rsidRPr="00666BA8">
              <w:rPr>
                <w:color w:val="000000"/>
                <w:sz w:val="16"/>
                <w:szCs w:val="16"/>
              </w:rPr>
              <w:t>1.1.2 Seguridad vial tramo Canta-Huayllay</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15.600</w:t>
            </w:r>
          </w:p>
        </w:tc>
      </w:tr>
      <w:tr w:rsidR="00542848" w:rsidRPr="00FA0708" w:rsidTr="00542848">
        <w:trPr>
          <w:trHeight w:val="180"/>
          <w:jc w:val="center"/>
        </w:trPr>
        <w:tc>
          <w:tcPr>
            <w:tcW w:w="5415" w:type="dxa"/>
            <w:tcBorders>
              <w:top w:val="nil"/>
              <w:left w:val="single" w:sz="4" w:space="0" w:color="auto"/>
              <w:bottom w:val="nil"/>
              <w:right w:val="single" w:sz="4" w:space="0" w:color="auto"/>
            </w:tcBorders>
            <w:shd w:val="clear" w:color="auto" w:fill="auto"/>
            <w:noWrap/>
            <w:vAlign w:val="bottom"/>
            <w:hideMark/>
          </w:tcPr>
          <w:p w:rsidR="00542848" w:rsidRPr="00666BA8" w:rsidRDefault="00542848" w:rsidP="00542848">
            <w:pPr>
              <w:rPr>
                <w:color w:val="000000"/>
                <w:sz w:val="16"/>
                <w:szCs w:val="16"/>
              </w:rPr>
            </w:pPr>
            <w:r w:rsidRPr="00666BA8">
              <w:rPr>
                <w:color w:val="000000"/>
                <w:sz w:val="16"/>
                <w:szCs w:val="16"/>
              </w:rPr>
              <w:t>1.1.3</w:t>
            </w:r>
            <w:r w:rsidRPr="00666BA8">
              <w:rPr>
                <w:color w:val="000000"/>
                <w:sz w:val="16"/>
                <w:szCs w:val="16"/>
                <w:lang w:val="es-AR"/>
              </w:rPr>
              <w:t xml:space="preserve"> Plan de Gestión Socio Ambiental</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3.100</w:t>
            </w:r>
          </w:p>
        </w:tc>
      </w:tr>
      <w:tr w:rsidR="00542848" w:rsidRPr="00FA0708" w:rsidTr="00542848">
        <w:trPr>
          <w:trHeight w:val="144"/>
          <w:jc w:val="center"/>
        </w:trPr>
        <w:tc>
          <w:tcPr>
            <w:tcW w:w="5415" w:type="dxa"/>
            <w:tcBorders>
              <w:top w:val="nil"/>
              <w:left w:val="single" w:sz="4" w:space="0" w:color="auto"/>
              <w:bottom w:val="nil"/>
              <w:right w:val="single" w:sz="4" w:space="0" w:color="auto"/>
            </w:tcBorders>
            <w:shd w:val="clear" w:color="auto" w:fill="auto"/>
            <w:noWrap/>
            <w:vAlign w:val="bottom"/>
            <w:hideMark/>
          </w:tcPr>
          <w:p w:rsidR="00542848" w:rsidRPr="00666BA8" w:rsidRDefault="00542848" w:rsidP="00542848">
            <w:pPr>
              <w:rPr>
                <w:color w:val="000000"/>
                <w:sz w:val="16"/>
                <w:szCs w:val="16"/>
              </w:rPr>
            </w:pPr>
            <w:r w:rsidRPr="00666BA8">
              <w:rPr>
                <w:color w:val="000000"/>
                <w:sz w:val="16"/>
                <w:szCs w:val="16"/>
              </w:rPr>
              <w:t>1.2. Conservación Vial por niveles de servicio Lima-Unish</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33.000</w:t>
            </w:r>
          </w:p>
        </w:tc>
      </w:tr>
      <w:tr w:rsidR="00542848" w:rsidRPr="00FA0708" w:rsidTr="00542848">
        <w:trPr>
          <w:trHeight w:val="207"/>
          <w:jc w:val="center"/>
        </w:trPr>
        <w:tc>
          <w:tcPr>
            <w:tcW w:w="5415" w:type="dxa"/>
            <w:tcBorders>
              <w:top w:val="nil"/>
              <w:left w:val="single" w:sz="4" w:space="0" w:color="auto"/>
              <w:bottom w:val="nil"/>
              <w:right w:val="single" w:sz="4" w:space="0" w:color="auto"/>
            </w:tcBorders>
            <w:shd w:val="clear" w:color="auto" w:fill="auto"/>
            <w:noWrap/>
            <w:vAlign w:val="bottom"/>
            <w:hideMark/>
          </w:tcPr>
          <w:p w:rsidR="00542848" w:rsidRPr="00666BA8" w:rsidRDefault="00542848" w:rsidP="00542848">
            <w:pPr>
              <w:rPr>
                <w:color w:val="000000"/>
                <w:sz w:val="16"/>
                <w:szCs w:val="16"/>
              </w:rPr>
            </w:pPr>
            <w:r w:rsidRPr="00666BA8">
              <w:rPr>
                <w:color w:val="000000"/>
                <w:sz w:val="16"/>
                <w:szCs w:val="16"/>
              </w:rPr>
              <w:t>1.2.1</w:t>
            </w:r>
            <w:r w:rsidRPr="00666BA8">
              <w:rPr>
                <w:color w:val="000000"/>
                <w:sz w:val="16"/>
                <w:szCs w:val="16"/>
                <w:lang w:val="es-AR"/>
              </w:rPr>
              <w:t xml:space="preserve"> Mantenimiento Periódico</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16.400</w:t>
            </w:r>
          </w:p>
        </w:tc>
      </w:tr>
      <w:tr w:rsidR="00542848" w:rsidRPr="00FA0708" w:rsidTr="00542848">
        <w:trPr>
          <w:trHeight w:val="189"/>
          <w:jc w:val="center"/>
        </w:trPr>
        <w:tc>
          <w:tcPr>
            <w:tcW w:w="5415" w:type="dxa"/>
            <w:tcBorders>
              <w:top w:val="nil"/>
              <w:left w:val="single" w:sz="4" w:space="0" w:color="auto"/>
              <w:bottom w:val="nil"/>
              <w:right w:val="single" w:sz="4" w:space="0" w:color="auto"/>
            </w:tcBorders>
            <w:shd w:val="clear" w:color="auto" w:fill="auto"/>
            <w:noWrap/>
            <w:vAlign w:val="bottom"/>
            <w:hideMark/>
          </w:tcPr>
          <w:p w:rsidR="00542848" w:rsidRPr="00666BA8" w:rsidRDefault="00542848" w:rsidP="00542848">
            <w:pPr>
              <w:rPr>
                <w:color w:val="000000"/>
                <w:sz w:val="16"/>
                <w:szCs w:val="16"/>
              </w:rPr>
            </w:pPr>
            <w:r w:rsidRPr="00666BA8">
              <w:rPr>
                <w:color w:val="000000"/>
                <w:sz w:val="16"/>
                <w:szCs w:val="16"/>
              </w:rPr>
              <w:t>1.2.2</w:t>
            </w:r>
            <w:r w:rsidRPr="00666BA8">
              <w:rPr>
                <w:color w:val="000000"/>
                <w:sz w:val="16"/>
                <w:szCs w:val="16"/>
                <w:lang w:val="es-AR"/>
              </w:rPr>
              <w:t xml:space="preserve"> Mantenimiento Rutinario</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13.000</w:t>
            </w:r>
          </w:p>
        </w:tc>
      </w:tr>
      <w:tr w:rsidR="00542848" w:rsidRPr="00FA0708" w:rsidTr="00542848">
        <w:trPr>
          <w:trHeight w:val="162"/>
          <w:jc w:val="center"/>
        </w:trPr>
        <w:tc>
          <w:tcPr>
            <w:tcW w:w="5415" w:type="dxa"/>
            <w:tcBorders>
              <w:top w:val="nil"/>
              <w:left w:val="single" w:sz="4" w:space="0" w:color="auto"/>
              <w:bottom w:val="nil"/>
              <w:right w:val="single" w:sz="4" w:space="0" w:color="auto"/>
            </w:tcBorders>
            <w:shd w:val="clear" w:color="auto" w:fill="auto"/>
            <w:noWrap/>
            <w:vAlign w:val="bottom"/>
          </w:tcPr>
          <w:p w:rsidR="00542848" w:rsidRPr="00666BA8" w:rsidRDefault="00542848" w:rsidP="00542848">
            <w:pPr>
              <w:rPr>
                <w:color w:val="000000"/>
                <w:sz w:val="16"/>
                <w:szCs w:val="16"/>
              </w:rPr>
            </w:pPr>
            <w:r w:rsidRPr="00666BA8">
              <w:rPr>
                <w:color w:val="000000"/>
                <w:sz w:val="16"/>
                <w:szCs w:val="16"/>
              </w:rPr>
              <w:t>1.2.3 Atención de Emergencias</w:t>
            </w:r>
          </w:p>
        </w:tc>
        <w:tc>
          <w:tcPr>
            <w:tcW w:w="1170" w:type="dxa"/>
            <w:tcBorders>
              <w:top w:val="nil"/>
              <w:left w:val="nil"/>
              <w:bottom w:val="nil"/>
              <w:right w:val="single" w:sz="4" w:space="0" w:color="auto"/>
            </w:tcBorders>
            <w:shd w:val="clear" w:color="auto" w:fill="auto"/>
            <w:noWrap/>
            <w:vAlign w:val="bottom"/>
          </w:tcPr>
          <w:p w:rsidR="00542848" w:rsidRPr="00666BA8" w:rsidRDefault="00542848" w:rsidP="00542848">
            <w:pPr>
              <w:jc w:val="right"/>
              <w:rPr>
                <w:color w:val="000000"/>
                <w:sz w:val="16"/>
                <w:szCs w:val="16"/>
              </w:rPr>
            </w:pPr>
            <w:r w:rsidRPr="00666BA8">
              <w:rPr>
                <w:color w:val="000000"/>
                <w:sz w:val="16"/>
                <w:szCs w:val="16"/>
              </w:rPr>
              <w:t>3.600</w:t>
            </w:r>
          </w:p>
        </w:tc>
      </w:tr>
      <w:tr w:rsidR="00542848" w:rsidRPr="00FA0708" w:rsidTr="00542848">
        <w:trPr>
          <w:trHeight w:val="162"/>
          <w:jc w:val="center"/>
        </w:trPr>
        <w:tc>
          <w:tcPr>
            <w:tcW w:w="5415" w:type="dxa"/>
            <w:tcBorders>
              <w:top w:val="nil"/>
              <w:left w:val="single" w:sz="4" w:space="0" w:color="auto"/>
              <w:bottom w:val="nil"/>
              <w:right w:val="single" w:sz="4" w:space="0" w:color="auto"/>
            </w:tcBorders>
            <w:shd w:val="clear" w:color="auto" w:fill="auto"/>
            <w:noWrap/>
            <w:vAlign w:val="bottom"/>
            <w:hideMark/>
          </w:tcPr>
          <w:p w:rsidR="00542848" w:rsidRPr="00666BA8" w:rsidRDefault="00542848" w:rsidP="00542848">
            <w:pPr>
              <w:rPr>
                <w:color w:val="000000"/>
                <w:sz w:val="16"/>
                <w:szCs w:val="16"/>
              </w:rPr>
            </w:pPr>
            <w:r w:rsidRPr="00666BA8">
              <w:rPr>
                <w:color w:val="000000"/>
                <w:sz w:val="16"/>
                <w:szCs w:val="16"/>
              </w:rPr>
              <w:t>1.3</w:t>
            </w:r>
            <w:r w:rsidRPr="00666BA8">
              <w:rPr>
                <w:color w:val="000000"/>
                <w:sz w:val="16"/>
                <w:szCs w:val="16"/>
                <w:lang w:val="es-AR"/>
              </w:rPr>
              <w:t xml:space="preserve"> Obras complementarias</w:t>
            </w:r>
            <w:r w:rsidRPr="00666BA8">
              <w:rPr>
                <w:color w:val="000000"/>
                <w:sz w:val="16"/>
                <w:szCs w:val="16"/>
              </w:rPr>
              <w:t xml:space="preserve"> </w:t>
            </w:r>
            <w:r w:rsidRPr="00666BA8">
              <w:rPr>
                <w:color w:val="000000"/>
                <w:sz w:val="16"/>
                <w:szCs w:val="16"/>
                <w:lang w:val="es-AR"/>
              </w:rPr>
              <w:t>(peajes</w:t>
            </w:r>
            <w:r w:rsidRPr="00666BA8">
              <w:rPr>
                <w:color w:val="000000"/>
                <w:sz w:val="16"/>
                <w:szCs w:val="16"/>
              </w:rPr>
              <w:t>,</w:t>
            </w:r>
            <w:r w:rsidRPr="00666BA8">
              <w:rPr>
                <w:color w:val="000000"/>
                <w:sz w:val="16"/>
                <w:szCs w:val="16"/>
                <w:lang w:val="es-AR"/>
              </w:rPr>
              <w:t xml:space="preserve"> pesajes</w:t>
            </w:r>
            <w:r w:rsidRPr="00666BA8">
              <w:rPr>
                <w:color w:val="000000"/>
                <w:sz w:val="16"/>
                <w:szCs w:val="16"/>
              </w:rPr>
              <w:t>,</w:t>
            </w:r>
            <w:r w:rsidRPr="00666BA8">
              <w:rPr>
                <w:color w:val="000000"/>
                <w:sz w:val="16"/>
                <w:szCs w:val="16"/>
                <w:lang w:val="es-AR"/>
              </w:rPr>
              <w:t xml:space="preserve"> etc.</w:t>
            </w:r>
            <w:r w:rsidRPr="00666BA8">
              <w:rPr>
                <w:color w:val="000000"/>
                <w:sz w:val="16"/>
                <w:szCs w:val="16"/>
              </w:rPr>
              <w:t>)</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5.000</w:t>
            </w:r>
          </w:p>
        </w:tc>
      </w:tr>
      <w:tr w:rsidR="00542848" w:rsidRPr="00FA0708" w:rsidTr="00542848">
        <w:trPr>
          <w:trHeight w:val="126"/>
          <w:jc w:val="center"/>
        </w:trPr>
        <w:tc>
          <w:tcPr>
            <w:tcW w:w="5415" w:type="dxa"/>
            <w:tcBorders>
              <w:top w:val="nil"/>
              <w:left w:val="single" w:sz="4" w:space="0" w:color="auto"/>
              <w:bottom w:val="nil"/>
              <w:right w:val="single" w:sz="4" w:space="0" w:color="auto"/>
            </w:tcBorders>
            <w:shd w:val="clear" w:color="auto" w:fill="auto"/>
            <w:noWrap/>
            <w:vAlign w:val="bottom"/>
            <w:hideMark/>
          </w:tcPr>
          <w:p w:rsidR="00542848" w:rsidRPr="00666BA8" w:rsidRDefault="00542848" w:rsidP="00542848">
            <w:pPr>
              <w:rPr>
                <w:color w:val="000000"/>
                <w:sz w:val="16"/>
                <w:szCs w:val="16"/>
              </w:rPr>
            </w:pPr>
            <w:r w:rsidRPr="00666BA8">
              <w:rPr>
                <w:color w:val="000000"/>
                <w:sz w:val="16"/>
                <w:szCs w:val="16"/>
              </w:rPr>
              <w:t>1.4 Supervisión del mejoramiento y mantenimiento</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15.000</w:t>
            </w:r>
          </w:p>
        </w:tc>
      </w:tr>
      <w:tr w:rsidR="00542848" w:rsidRPr="00FA0708" w:rsidTr="00542848">
        <w:trPr>
          <w:trHeight w:val="131"/>
          <w:jc w:val="center"/>
        </w:trPr>
        <w:tc>
          <w:tcPr>
            <w:tcW w:w="5415" w:type="dxa"/>
            <w:tcBorders>
              <w:top w:val="single" w:sz="4" w:space="0" w:color="auto"/>
              <w:left w:val="single" w:sz="4" w:space="0" w:color="auto"/>
              <w:bottom w:val="nil"/>
              <w:right w:val="single" w:sz="4" w:space="0" w:color="auto"/>
            </w:tcBorders>
            <w:shd w:val="clear" w:color="auto" w:fill="auto"/>
            <w:noWrap/>
            <w:vAlign w:val="bottom"/>
            <w:hideMark/>
          </w:tcPr>
          <w:p w:rsidR="00542848" w:rsidRPr="00666BA8" w:rsidRDefault="00542848" w:rsidP="00542848">
            <w:pPr>
              <w:rPr>
                <w:b/>
                <w:bCs/>
                <w:color w:val="000000"/>
                <w:sz w:val="16"/>
                <w:szCs w:val="16"/>
              </w:rPr>
            </w:pPr>
            <w:r w:rsidRPr="00666BA8">
              <w:rPr>
                <w:b/>
                <w:bCs/>
                <w:color w:val="000000"/>
                <w:sz w:val="16"/>
                <w:szCs w:val="16"/>
              </w:rPr>
              <w:t>2. Asistencia Técnica y desarrollo institucional</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42848" w:rsidRPr="00666BA8" w:rsidRDefault="00542848" w:rsidP="00542848">
            <w:pPr>
              <w:jc w:val="right"/>
              <w:rPr>
                <w:b/>
                <w:bCs/>
                <w:color w:val="000000"/>
                <w:sz w:val="16"/>
                <w:szCs w:val="16"/>
              </w:rPr>
            </w:pPr>
            <w:r w:rsidRPr="00666BA8">
              <w:rPr>
                <w:b/>
                <w:bCs/>
                <w:color w:val="000000"/>
                <w:sz w:val="16"/>
                <w:szCs w:val="16"/>
              </w:rPr>
              <w:t>1.400</w:t>
            </w:r>
          </w:p>
        </w:tc>
      </w:tr>
      <w:tr w:rsidR="00542848" w:rsidRPr="00FA0708" w:rsidTr="00542848">
        <w:trPr>
          <w:trHeight w:val="188"/>
          <w:jc w:val="center"/>
        </w:trPr>
        <w:tc>
          <w:tcPr>
            <w:tcW w:w="5415" w:type="dxa"/>
            <w:tcBorders>
              <w:top w:val="single" w:sz="4" w:space="0" w:color="auto"/>
              <w:left w:val="single" w:sz="4" w:space="0" w:color="auto"/>
              <w:bottom w:val="nil"/>
              <w:right w:val="single" w:sz="4" w:space="0" w:color="auto"/>
            </w:tcBorders>
            <w:shd w:val="clear" w:color="auto" w:fill="auto"/>
            <w:noWrap/>
            <w:vAlign w:val="bottom"/>
            <w:hideMark/>
          </w:tcPr>
          <w:p w:rsidR="00542848" w:rsidRPr="00666BA8" w:rsidRDefault="00542848" w:rsidP="00542848">
            <w:pPr>
              <w:rPr>
                <w:color w:val="000000"/>
                <w:sz w:val="16"/>
                <w:szCs w:val="16"/>
              </w:rPr>
            </w:pPr>
            <w:r w:rsidRPr="00666BA8">
              <w:rPr>
                <w:color w:val="000000"/>
                <w:sz w:val="16"/>
                <w:szCs w:val="16"/>
              </w:rPr>
              <w:t xml:space="preserve">2.1 Gestión del Derecho de vía </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600</w:t>
            </w:r>
          </w:p>
        </w:tc>
      </w:tr>
      <w:tr w:rsidR="00542848" w:rsidRPr="00FA0708" w:rsidTr="00542848">
        <w:trPr>
          <w:trHeight w:val="162"/>
          <w:jc w:val="center"/>
        </w:trPr>
        <w:tc>
          <w:tcPr>
            <w:tcW w:w="5415" w:type="dxa"/>
            <w:tcBorders>
              <w:top w:val="nil"/>
              <w:left w:val="single" w:sz="4" w:space="0" w:color="auto"/>
              <w:bottom w:val="nil"/>
              <w:right w:val="single" w:sz="4" w:space="0" w:color="auto"/>
            </w:tcBorders>
            <w:shd w:val="clear" w:color="auto" w:fill="auto"/>
            <w:noWrap/>
            <w:vAlign w:val="bottom"/>
            <w:hideMark/>
          </w:tcPr>
          <w:p w:rsidR="00542848" w:rsidRPr="00666BA8" w:rsidRDefault="00542848" w:rsidP="00542848">
            <w:pPr>
              <w:rPr>
                <w:color w:val="000000"/>
                <w:sz w:val="16"/>
                <w:szCs w:val="16"/>
              </w:rPr>
            </w:pPr>
            <w:r w:rsidRPr="00666BA8">
              <w:rPr>
                <w:color w:val="000000"/>
                <w:sz w:val="16"/>
                <w:szCs w:val="16"/>
              </w:rPr>
              <w:t>2.2 Talleres de capacitación y difusión del proyecto</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300</w:t>
            </w:r>
          </w:p>
        </w:tc>
      </w:tr>
      <w:tr w:rsidR="00542848" w:rsidRPr="00FA0708" w:rsidTr="00542848">
        <w:trPr>
          <w:trHeight w:val="63"/>
          <w:jc w:val="center"/>
        </w:trPr>
        <w:tc>
          <w:tcPr>
            <w:tcW w:w="5415" w:type="dxa"/>
            <w:tcBorders>
              <w:top w:val="nil"/>
              <w:left w:val="single" w:sz="4" w:space="0" w:color="auto"/>
              <w:bottom w:val="nil"/>
              <w:right w:val="single" w:sz="4" w:space="0" w:color="auto"/>
            </w:tcBorders>
            <w:shd w:val="clear" w:color="auto" w:fill="auto"/>
            <w:noWrap/>
            <w:vAlign w:val="bottom"/>
            <w:hideMark/>
          </w:tcPr>
          <w:p w:rsidR="00542848" w:rsidRPr="00666BA8" w:rsidRDefault="00542848" w:rsidP="00542848">
            <w:pPr>
              <w:rPr>
                <w:color w:val="000000"/>
                <w:sz w:val="16"/>
                <w:szCs w:val="16"/>
              </w:rPr>
            </w:pPr>
            <w:r w:rsidRPr="00666BA8">
              <w:rPr>
                <w:color w:val="000000"/>
                <w:sz w:val="16"/>
                <w:szCs w:val="16"/>
              </w:rPr>
              <w:t>2.3 Evaluación ex post proyecto</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500</w:t>
            </w:r>
          </w:p>
        </w:tc>
      </w:tr>
      <w:tr w:rsidR="00542848" w:rsidRPr="00FA0708" w:rsidTr="00542848">
        <w:trPr>
          <w:trHeight w:val="86"/>
          <w:jc w:val="center"/>
        </w:trPr>
        <w:tc>
          <w:tcPr>
            <w:tcW w:w="54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2848" w:rsidRPr="00666BA8" w:rsidRDefault="00542848" w:rsidP="00542848">
            <w:pPr>
              <w:rPr>
                <w:b/>
                <w:bCs/>
                <w:color w:val="000000"/>
                <w:sz w:val="16"/>
                <w:szCs w:val="16"/>
              </w:rPr>
            </w:pPr>
            <w:r w:rsidRPr="00666BA8">
              <w:rPr>
                <w:b/>
                <w:bCs/>
                <w:color w:val="000000"/>
                <w:sz w:val="16"/>
                <w:szCs w:val="16"/>
              </w:rPr>
              <w:t>3. Administración del</w:t>
            </w:r>
            <w:r w:rsidRPr="00666BA8">
              <w:rPr>
                <w:b/>
                <w:bCs/>
                <w:color w:val="000000"/>
                <w:sz w:val="16"/>
                <w:szCs w:val="16"/>
                <w:lang w:val="es-AR"/>
              </w:rPr>
              <w:t xml:space="preserve"> Proyecto</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42848" w:rsidRPr="00666BA8" w:rsidRDefault="00542848" w:rsidP="00542848">
            <w:pPr>
              <w:jc w:val="right"/>
              <w:rPr>
                <w:b/>
                <w:bCs/>
                <w:color w:val="000000"/>
                <w:sz w:val="16"/>
                <w:szCs w:val="16"/>
              </w:rPr>
            </w:pPr>
            <w:r w:rsidRPr="00666BA8">
              <w:rPr>
                <w:b/>
                <w:bCs/>
                <w:color w:val="000000"/>
                <w:sz w:val="16"/>
                <w:szCs w:val="16"/>
              </w:rPr>
              <w:t>1.800</w:t>
            </w:r>
          </w:p>
        </w:tc>
      </w:tr>
      <w:tr w:rsidR="00542848" w:rsidRPr="00FA0708" w:rsidTr="00542848">
        <w:trPr>
          <w:trHeight w:val="206"/>
          <w:jc w:val="center"/>
        </w:trPr>
        <w:tc>
          <w:tcPr>
            <w:tcW w:w="5415" w:type="dxa"/>
            <w:tcBorders>
              <w:top w:val="nil"/>
              <w:left w:val="single" w:sz="4" w:space="0" w:color="auto"/>
              <w:bottom w:val="nil"/>
              <w:right w:val="single" w:sz="4" w:space="0" w:color="auto"/>
            </w:tcBorders>
            <w:shd w:val="clear" w:color="auto" w:fill="auto"/>
            <w:vAlign w:val="bottom"/>
            <w:hideMark/>
          </w:tcPr>
          <w:p w:rsidR="00542848" w:rsidRPr="00666BA8" w:rsidRDefault="00542848" w:rsidP="00542848">
            <w:pPr>
              <w:rPr>
                <w:color w:val="000000"/>
                <w:sz w:val="16"/>
                <w:szCs w:val="16"/>
              </w:rPr>
            </w:pPr>
            <w:r w:rsidRPr="00666BA8">
              <w:rPr>
                <w:color w:val="000000"/>
                <w:sz w:val="16"/>
                <w:szCs w:val="16"/>
              </w:rPr>
              <w:t>3.1</w:t>
            </w:r>
            <w:r w:rsidRPr="00666BA8">
              <w:rPr>
                <w:color w:val="000000"/>
                <w:sz w:val="16"/>
                <w:szCs w:val="16"/>
                <w:lang w:val="es-AR"/>
              </w:rPr>
              <w:t xml:space="preserve"> Sistema</w:t>
            </w:r>
            <w:r w:rsidRPr="00666BA8">
              <w:rPr>
                <w:color w:val="000000"/>
                <w:sz w:val="16"/>
                <w:szCs w:val="16"/>
              </w:rPr>
              <w:t xml:space="preserve"> de</w:t>
            </w:r>
            <w:r w:rsidRPr="00666BA8">
              <w:rPr>
                <w:color w:val="000000"/>
                <w:sz w:val="16"/>
                <w:szCs w:val="16"/>
                <w:lang w:val="es-AR"/>
              </w:rPr>
              <w:t xml:space="preserve"> seguimiento</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200</w:t>
            </w:r>
          </w:p>
        </w:tc>
      </w:tr>
      <w:tr w:rsidR="00542848" w:rsidRPr="00FA0708" w:rsidTr="00542848">
        <w:trPr>
          <w:trHeight w:val="180"/>
          <w:jc w:val="center"/>
        </w:trPr>
        <w:tc>
          <w:tcPr>
            <w:tcW w:w="5415" w:type="dxa"/>
            <w:tcBorders>
              <w:top w:val="nil"/>
              <w:left w:val="single" w:sz="4" w:space="0" w:color="auto"/>
              <w:bottom w:val="nil"/>
              <w:right w:val="single" w:sz="4" w:space="0" w:color="auto"/>
            </w:tcBorders>
            <w:shd w:val="clear" w:color="auto" w:fill="auto"/>
            <w:vAlign w:val="bottom"/>
            <w:hideMark/>
          </w:tcPr>
          <w:p w:rsidR="00542848" w:rsidRPr="00666BA8" w:rsidRDefault="00542848" w:rsidP="00542848">
            <w:pPr>
              <w:rPr>
                <w:color w:val="000000"/>
                <w:sz w:val="16"/>
                <w:szCs w:val="16"/>
              </w:rPr>
            </w:pPr>
            <w:r w:rsidRPr="00666BA8">
              <w:rPr>
                <w:color w:val="000000"/>
                <w:sz w:val="16"/>
                <w:szCs w:val="16"/>
              </w:rPr>
              <w:t>3.2 Gestión técnica, administrativa y financiera del Programa</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1.300</w:t>
            </w:r>
          </w:p>
        </w:tc>
      </w:tr>
      <w:tr w:rsidR="00542848" w:rsidRPr="00FA0708" w:rsidTr="00542848">
        <w:trPr>
          <w:trHeight w:val="162"/>
          <w:jc w:val="center"/>
        </w:trPr>
        <w:tc>
          <w:tcPr>
            <w:tcW w:w="5415" w:type="dxa"/>
            <w:tcBorders>
              <w:top w:val="nil"/>
              <w:left w:val="single" w:sz="4" w:space="0" w:color="auto"/>
              <w:bottom w:val="nil"/>
              <w:right w:val="single" w:sz="4" w:space="0" w:color="auto"/>
            </w:tcBorders>
            <w:shd w:val="clear" w:color="auto" w:fill="auto"/>
            <w:noWrap/>
            <w:vAlign w:val="bottom"/>
            <w:hideMark/>
          </w:tcPr>
          <w:p w:rsidR="00542848" w:rsidRPr="00666BA8" w:rsidRDefault="00542848" w:rsidP="00542848">
            <w:pPr>
              <w:rPr>
                <w:color w:val="000000"/>
                <w:sz w:val="16"/>
                <w:szCs w:val="16"/>
              </w:rPr>
            </w:pPr>
            <w:r w:rsidRPr="00666BA8">
              <w:rPr>
                <w:color w:val="000000"/>
                <w:sz w:val="16"/>
                <w:szCs w:val="16"/>
              </w:rPr>
              <w:t>3.3 Auditorias</w:t>
            </w:r>
            <w:r w:rsidRPr="00666BA8">
              <w:rPr>
                <w:color w:val="000000"/>
                <w:sz w:val="16"/>
                <w:szCs w:val="16"/>
                <w:lang w:val="es-AR"/>
              </w:rPr>
              <w:t xml:space="preserve"> financiera</w:t>
            </w:r>
            <w:r w:rsidRPr="00666BA8">
              <w:rPr>
                <w:color w:val="000000"/>
                <w:sz w:val="16"/>
                <w:szCs w:val="16"/>
              </w:rPr>
              <w:t xml:space="preserve"> y</w:t>
            </w:r>
            <w:r w:rsidRPr="00666BA8">
              <w:rPr>
                <w:color w:val="000000"/>
                <w:sz w:val="16"/>
                <w:szCs w:val="16"/>
                <w:lang w:val="es-AR"/>
              </w:rPr>
              <w:t xml:space="preserve"> operativa</w:t>
            </w:r>
          </w:p>
        </w:tc>
        <w:tc>
          <w:tcPr>
            <w:tcW w:w="1170" w:type="dxa"/>
            <w:tcBorders>
              <w:top w:val="nil"/>
              <w:left w:val="nil"/>
              <w:bottom w:val="nil"/>
              <w:right w:val="single" w:sz="4" w:space="0" w:color="auto"/>
            </w:tcBorders>
            <w:shd w:val="clear" w:color="auto" w:fill="auto"/>
            <w:noWrap/>
            <w:vAlign w:val="bottom"/>
            <w:hideMark/>
          </w:tcPr>
          <w:p w:rsidR="00542848" w:rsidRPr="00666BA8" w:rsidRDefault="00542848" w:rsidP="00542848">
            <w:pPr>
              <w:jc w:val="right"/>
              <w:rPr>
                <w:color w:val="000000"/>
                <w:sz w:val="16"/>
                <w:szCs w:val="16"/>
              </w:rPr>
            </w:pPr>
            <w:r w:rsidRPr="00666BA8">
              <w:rPr>
                <w:color w:val="000000"/>
                <w:sz w:val="16"/>
                <w:szCs w:val="16"/>
              </w:rPr>
              <w:t>300</w:t>
            </w:r>
          </w:p>
        </w:tc>
      </w:tr>
      <w:tr w:rsidR="00542848" w:rsidRPr="00FA0708" w:rsidTr="00542848">
        <w:trPr>
          <w:trHeight w:val="56"/>
          <w:jc w:val="center"/>
        </w:trPr>
        <w:tc>
          <w:tcPr>
            <w:tcW w:w="5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848" w:rsidRPr="00666BA8" w:rsidRDefault="00542848" w:rsidP="00542848">
            <w:pPr>
              <w:rPr>
                <w:b/>
                <w:bCs/>
                <w:color w:val="000000"/>
                <w:sz w:val="16"/>
                <w:szCs w:val="16"/>
              </w:rPr>
            </w:pPr>
            <w:r w:rsidRPr="00666BA8">
              <w:rPr>
                <w:b/>
                <w:bCs/>
                <w:color w:val="000000"/>
                <w:sz w:val="16"/>
                <w:szCs w:val="16"/>
              </w:rPr>
              <w:t>4.</w:t>
            </w:r>
            <w:r w:rsidRPr="00666BA8">
              <w:rPr>
                <w:b/>
                <w:bCs/>
                <w:color w:val="000000"/>
                <w:sz w:val="16"/>
                <w:szCs w:val="16"/>
                <w:lang w:val="es-AR"/>
              </w:rPr>
              <w:t xml:space="preserve"> Imprevistos</w:t>
            </w:r>
            <w:r w:rsidRPr="00666BA8">
              <w:rPr>
                <w:b/>
                <w:bCs/>
                <w:color w:val="000000"/>
                <w:sz w:val="16"/>
                <w:szCs w:val="16"/>
              </w:rPr>
              <w:t xml:space="preserve"> y</w:t>
            </w:r>
            <w:r w:rsidRPr="00666BA8">
              <w:rPr>
                <w:b/>
                <w:bCs/>
                <w:color w:val="000000"/>
                <w:sz w:val="16"/>
                <w:szCs w:val="16"/>
                <w:lang w:val="es-AR"/>
              </w:rPr>
              <w:t xml:space="preserve"> Escalamiento</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542848" w:rsidRPr="00666BA8" w:rsidRDefault="00542848" w:rsidP="00542848">
            <w:pPr>
              <w:jc w:val="right"/>
              <w:rPr>
                <w:b/>
                <w:bCs/>
                <w:color w:val="000000"/>
                <w:sz w:val="16"/>
                <w:szCs w:val="16"/>
              </w:rPr>
            </w:pPr>
            <w:r w:rsidRPr="00666BA8">
              <w:rPr>
                <w:b/>
                <w:bCs/>
                <w:color w:val="000000"/>
                <w:sz w:val="16"/>
                <w:szCs w:val="16"/>
              </w:rPr>
              <w:t>19.800</w:t>
            </w:r>
          </w:p>
        </w:tc>
      </w:tr>
      <w:tr w:rsidR="00542848" w:rsidRPr="00FA0708" w:rsidTr="00542848">
        <w:trPr>
          <w:trHeight w:val="56"/>
          <w:jc w:val="center"/>
        </w:trPr>
        <w:tc>
          <w:tcPr>
            <w:tcW w:w="541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42848" w:rsidRPr="00666BA8" w:rsidRDefault="00542848" w:rsidP="00542848">
            <w:pPr>
              <w:rPr>
                <w:b/>
                <w:color w:val="000000"/>
                <w:sz w:val="16"/>
                <w:szCs w:val="16"/>
              </w:rPr>
            </w:pPr>
            <w:r w:rsidRPr="00666BA8">
              <w:rPr>
                <w:b/>
                <w:color w:val="000000"/>
                <w:sz w:val="16"/>
                <w:szCs w:val="16"/>
              </w:rPr>
              <w:t>TOTAL</w:t>
            </w:r>
          </w:p>
        </w:tc>
        <w:tc>
          <w:tcPr>
            <w:tcW w:w="117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542848" w:rsidRPr="00666BA8" w:rsidRDefault="00542848" w:rsidP="00542848">
            <w:pPr>
              <w:jc w:val="right"/>
              <w:rPr>
                <w:b/>
                <w:color w:val="000000"/>
                <w:sz w:val="16"/>
                <w:szCs w:val="16"/>
              </w:rPr>
            </w:pPr>
            <w:r w:rsidRPr="00666BA8">
              <w:rPr>
                <w:b/>
                <w:color w:val="000000"/>
                <w:sz w:val="16"/>
                <w:szCs w:val="16"/>
              </w:rPr>
              <w:t>220.000</w:t>
            </w:r>
          </w:p>
        </w:tc>
      </w:tr>
    </w:tbl>
    <w:p w:rsidR="00E179D0" w:rsidRPr="007917DA" w:rsidRDefault="007917DA" w:rsidP="007917DA">
      <w:pPr>
        <w:pStyle w:val="Paragraph"/>
        <w:numPr>
          <w:ilvl w:val="0"/>
          <w:numId w:val="0"/>
        </w:numPr>
        <w:ind w:left="360" w:hanging="360"/>
        <w:jc w:val="center"/>
        <w:rPr>
          <w:rFonts w:eastAsia="Times New Roman"/>
          <w:bCs/>
          <w:i/>
          <w:color w:val="000000"/>
          <w:sz w:val="20"/>
          <w:szCs w:val="16"/>
          <w:lang w:val="es-ES_tradnl" w:eastAsia="es-ES"/>
        </w:rPr>
      </w:pPr>
      <w:r w:rsidRPr="007917DA">
        <w:rPr>
          <w:rFonts w:eastAsia="Times New Roman"/>
          <w:bCs/>
          <w:i/>
          <w:color w:val="000000"/>
          <w:sz w:val="20"/>
          <w:szCs w:val="16"/>
          <w:lang w:val="es-ES_tradnl" w:eastAsia="es-ES"/>
        </w:rPr>
        <w:t>Fuente: BID, Propuesta de Desarrollo de la Operación POD</w:t>
      </w:r>
      <w:r>
        <w:rPr>
          <w:rFonts w:eastAsia="Times New Roman"/>
          <w:bCs/>
          <w:i/>
          <w:color w:val="000000"/>
          <w:sz w:val="20"/>
          <w:szCs w:val="16"/>
          <w:lang w:val="es-ES_tradnl" w:eastAsia="es-ES"/>
        </w:rPr>
        <w:t>, Marzo 2012</w:t>
      </w:r>
    </w:p>
    <w:p w:rsidR="00E179D0" w:rsidRDefault="00E179D0" w:rsidP="007917DA">
      <w:pPr>
        <w:pStyle w:val="Paragraph"/>
        <w:numPr>
          <w:ilvl w:val="0"/>
          <w:numId w:val="0"/>
        </w:numPr>
        <w:ind w:left="360" w:hanging="360"/>
        <w:jc w:val="center"/>
        <w:rPr>
          <w:rFonts w:eastAsia="Times New Roman"/>
          <w:b/>
          <w:bCs/>
          <w:color w:val="000000"/>
          <w:sz w:val="18"/>
          <w:szCs w:val="16"/>
          <w:lang w:val="es-ES_tradnl" w:eastAsia="es-ES"/>
        </w:rPr>
      </w:pPr>
    </w:p>
    <w:p w:rsidR="00302187" w:rsidRPr="00C41B54" w:rsidRDefault="004F48EB" w:rsidP="0015557A">
      <w:pPr>
        <w:pStyle w:val="Paragraph"/>
        <w:numPr>
          <w:ilvl w:val="1"/>
          <w:numId w:val="19"/>
        </w:numPr>
        <w:tabs>
          <w:tab w:val="num" w:pos="709"/>
        </w:tabs>
        <w:ind w:left="709" w:hanging="709"/>
        <w:rPr>
          <w:lang w:val="es-AR"/>
        </w:rPr>
      </w:pPr>
      <w:r w:rsidRPr="004F48EB">
        <w:rPr>
          <w:b/>
          <w:lang w:val="es-AR"/>
        </w:rPr>
        <w:t>Principales Indicadores de Resultados</w:t>
      </w:r>
      <w:bookmarkEnd w:id="45"/>
      <w:r w:rsidRPr="004F48EB">
        <w:rPr>
          <w:b/>
          <w:lang w:val="es-AR"/>
        </w:rPr>
        <w:t>:</w:t>
      </w:r>
      <w:r w:rsidRPr="00E179D0">
        <w:rPr>
          <w:b/>
          <w:lang w:val="es-AR"/>
        </w:rPr>
        <w:t xml:space="preserve"> </w:t>
      </w:r>
      <w:r w:rsidRPr="00E179D0">
        <w:rPr>
          <w:lang w:val="es-AR"/>
        </w:rPr>
        <w:t>El proyecto busca obtener los siguientes resultados: (i) físicos: que comprenden la ejecución de las obras, incluyendo las de conservación vial; (ii) operativos: tales como reducción de tiempos y costos de transporte; y (iii) asistencia técnica y desarrollo institucional que incluye  difusión del proyecto y capacitación para el personal de PVN.</w:t>
      </w:r>
    </w:p>
    <w:p w:rsidR="004F48EB" w:rsidRDefault="004F48EB" w:rsidP="007917DA">
      <w:pPr>
        <w:pStyle w:val="Paragraph"/>
        <w:numPr>
          <w:ilvl w:val="0"/>
          <w:numId w:val="0"/>
        </w:numPr>
        <w:rPr>
          <w:lang w:val="es-AR"/>
        </w:rPr>
      </w:pPr>
    </w:p>
    <w:p w:rsidR="00D051C8" w:rsidRDefault="00D051C8">
      <w:pPr>
        <w:jc w:val="left"/>
        <w:rPr>
          <w:rFonts w:eastAsia="Arial Unicode MS"/>
          <w:szCs w:val="24"/>
          <w:lang w:val="es-AR" w:eastAsia="en-US"/>
        </w:rPr>
      </w:pPr>
      <w:r>
        <w:rPr>
          <w:lang w:val="es-AR"/>
        </w:rPr>
        <w:br w:type="page"/>
      </w:r>
    </w:p>
    <w:p w:rsidR="00DD6EC2" w:rsidRPr="004F48EB" w:rsidRDefault="00DD6EC2" w:rsidP="007917DA">
      <w:pPr>
        <w:pStyle w:val="Paragraph"/>
        <w:numPr>
          <w:ilvl w:val="0"/>
          <w:numId w:val="0"/>
        </w:numPr>
        <w:rPr>
          <w:lang w:val="es-AR"/>
        </w:rPr>
      </w:pPr>
    </w:p>
    <w:p w:rsidR="008574D9" w:rsidRPr="00157B27" w:rsidRDefault="00630997" w:rsidP="0015557A">
      <w:pPr>
        <w:pStyle w:val="Heading1"/>
        <w:numPr>
          <w:ilvl w:val="1"/>
          <w:numId w:val="13"/>
        </w:numPr>
        <w:tabs>
          <w:tab w:val="num" w:pos="851"/>
        </w:tabs>
        <w:ind w:left="851" w:hanging="425"/>
        <w:rPr>
          <w:rFonts w:eastAsia="Arial Unicode MS"/>
          <w:i/>
          <w:lang w:val="es-ES_tradnl"/>
        </w:rPr>
      </w:pPr>
      <w:bookmarkStart w:id="46" w:name="_Toc320825115"/>
      <w:r>
        <w:rPr>
          <w:rFonts w:eastAsia="Arial Unicode MS"/>
          <w:i/>
          <w:lang w:val="es-ES_tradnl"/>
        </w:rPr>
        <w:t>ORGANISMO EJECUTOR</w:t>
      </w:r>
      <w:bookmarkEnd w:id="46"/>
    </w:p>
    <w:p w:rsidR="008574D9" w:rsidRPr="00157B27" w:rsidRDefault="008574D9" w:rsidP="007917DA">
      <w:pPr>
        <w:pStyle w:val="ListParagraph"/>
        <w:rPr>
          <w:rFonts w:eastAsia="MS Mincho"/>
          <w:lang w:eastAsia="ja-JP"/>
        </w:rPr>
      </w:pPr>
    </w:p>
    <w:p w:rsidR="00C41B54" w:rsidRPr="007917DA" w:rsidRDefault="00C41B54" w:rsidP="0015557A">
      <w:pPr>
        <w:pStyle w:val="Paragraph"/>
        <w:numPr>
          <w:ilvl w:val="1"/>
          <w:numId w:val="19"/>
        </w:numPr>
        <w:tabs>
          <w:tab w:val="num" w:pos="709"/>
        </w:tabs>
        <w:ind w:left="709" w:hanging="709"/>
        <w:rPr>
          <w:spacing w:val="2"/>
          <w:szCs w:val="22"/>
          <w:lang w:val="es-ES_tradnl"/>
        </w:rPr>
      </w:pPr>
      <w:r w:rsidRPr="001D1B5B">
        <w:rPr>
          <w:lang w:val="es-AR"/>
        </w:rPr>
        <w:t xml:space="preserve">El prestatario será la República </w:t>
      </w:r>
      <w:r>
        <w:rPr>
          <w:lang w:val="es-AR"/>
        </w:rPr>
        <w:t>del Perú</w:t>
      </w:r>
      <w:r w:rsidRPr="001D1B5B">
        <w:rPr>
          <w:lang w:val="es-AR"/>
        </w:rPr>
        <w:t xml:space="preserve">. El Organismo Ejecutor será el Ministerio de </w:t>
      </w:r>
      <w:r>
        <w:rPr>
          <w:lang w:val="es-AR"/>
        </w:rPr>
        <w:t xml:space="preserve">Transporte y Comunicaciones </w:t>
      </w:r>
      <w:r w:rsidRPr="001D1B5B">
        <w:rPr>
          <w:lang w:val="es-AR"/>
        </w:rPr>
        <w:t>(M</w:t>
      </w:r>
      <w:r>
        <w:rPr>
          <w:lang w:val="es-AR"/>
        </w:rPr>
        <w:t>TC</w:t>
      </w:r>
      <w:r w:rsidRPr="001D1B5B">
        <w:rPr>
          <w:lang w:val="es-AR"/>
        </w:rPr>
        <w:t>), a través de</w:t>
      </w:r>
      <w:r>
        <w:rPr>
          <w:lang w:val="es-AR"/>
        </w:rPr>
        <w:t>l Proyecto Especial de Infraestructura de Transporte (PVN).</w:t>
      </w:r>
    </w:p>
    <w:p w:rsidR="007917DA" w:rsidRPr="00C41B54" w:rsidRDefault="007917DA" w:rsidP="007917DA">
      <w:pPr>
        <w:pStyle w:val="Paragraph"/>
        <w:numPr>
          <w:ilvl w:val="0"/>
          <w:numId w:val="0"/>
        </w:numPr>
        <w:ind w:left="360" w:hanging="360"/>
        <w:rPr>
          <w:spacing w:val="2"/>
          <w:szCs w:val="22"/>
          <w:lang w:val="es-ES_tradnl"/>
        </w:rPr>
      </w:pPr>
    </w:p>
    <w:p w:rsidR="00C41B54" w:rsidRDefault="00C41B54" w:rsidP="0015557A">
      <w:pPr>
        <w:pStyle w:val="Paragraph"/>
        <w:numPr>
          <w:ilvl w:val="1"/>
          <w:numId w:val="19"/>
        </w:numPr>
        <w:tabs>
          <w:tab w:val="num" w:pos="709"/>
        </w:tabs>
        <w:ind w:left="709" w:hanging="709"/>
        <w:rPr>
          <w:lang w:val="es-AR"/>
        </w:rPr>
      </w:pPr>
      <w:r w:rsidRPr="009A1631">
        <w:rPr>
          <w:lang w:val="es-AR"/>
        </w:rPr>
        <w:t>PVN, agencia responsable por el Pro</w:t>
      </w:r>
      <w:r>
        <w:rPr>
          <w:lang w:val="es-AR"/>
        </w:rPr>
        <w:t xml:space="preserve">yecto, </w:t>
      </w:r>
      <w:r w:rsidR="00630997">
        <w:rPr>
          <w:lang w:val="es-AR"/>
        </w:rPr>
        <w:t>al igual que en</w:t>
      </w:r>
      <w:r w:rsidRPr="009A1631">
        <w:rPr>
          <w:lang w:val="es-AR"/>
        </w:rPr>
        <w:t xml:space="preserve"> la </w:t>
      </w:r>
      <w:r w:rsidR="00646DB4">
        <w:rPr>
          <w:lang w:val="es-AR"/>
        </w:rPr>
        <w:t>prim</w:t>
      </w:r>
      <w:r w:rsidRPr="00C41B54">
        <w:rPr>
          <w:lang w:val="es-AR"/>
        </w:rPr>
        <w:t>era</w:t>
      </w:r>
      <w:r w:rsidRPr="009A1631">
        <w:rPr>
          <w:lang w:val="es-AR"/>
        </w:rPr>
        <w:t xml:space="preserve"> operación </w:t>
      </w:r>
      <w:r>
        <w:rPr>
          <w:lang w:val="es-AR"/>
        </w:rPr>
        <w:t xml:space="preserve">del CLIPP, </w:t>
      </w:r>
      <w:r w:rsidRPr="009A1631">
        <w:rPr>
          <w:lang w:val="es-AR"/>
        </w:rPr>
        <w:t xml:space="preserve">estará a cargo de la ejecución y administración general </w:t>
      </w:r>
      <w:r>
        <w:rPr>
          <w:lang w:val="es-AR"/>
        </w:rPr>
        <w:t>P</w:t>
      </w:r>
      <w:r w:rsidRPr="009A1631">
        <w:rPr>
          <w:lang w:val="es-AR"/>
        </w:rPr>
        <w:t>ro</w:t>
      </w:r>
      <w:r>
        <w:rPr>
          <w:lang w:val="es-AR"/>
        </w:rPr>
        <w:t>yecto</w:t>
      </w:r>
      <w:r w:rsidRPr="009A1631">
        <w:rPr>
          <w:lang w:val="es-AR"/>
        </w:rPr>
        <w:t>; del establecimiento de las normas técnicas</w:t>
      </w:r>
      <w:r>
        <w:rPr>
          <w:lang w:val="es-AR"/>
        </w:rPr>
        <w:t xml:space="preserve"> y ambientales de mejoramiento </w:t>
      </w:r>
      <w:r w:rsidR="00630997">
        <w:rPr>
          <w:lang w:val="es-AR"/>
        </w:rPr>
        <w:t>y mantenimiento de caminos,</w:t>
      </w:r>
      <w:r w:rsidRPr="009A1631">
        <w:rPr>
          <w:lang w:val="es-AR"/>
        </w:rPr>
        <w:t xml:space="preserve"> fiscalización de obras y cumplimiento de estándares de mejora</w:t>
      </w:r>
      <w:r w:rsidR="00630997">
        <w:rPr>
          <w:lang w:val="es-AR"/>
        </w:rPr>
        <w:t>miento</w:t>
      </w:r>
      <w:r w:rsidR="00645758">
        <w:rPr>
          <w:lang w:val="es-AR"/>
        </w:rPr>
        <w:t xml:space="preserve"> </w:t>
      </w:r>
      <w:r w:rsidR="00630997">
        <w:rPr>
          <w:lang w:val="es-AR"/>
        </w:rPr>
        <w:t>y mantenimiento; elaborar</w:t>
      </w:r>
      <w:r w:rsidRPr="009A1631">
        <w:rPr>
          <w:lang w:val="es-AR"/>
        </w:rPr>
        <w:t xml:space="preserve"> las bases de concursos y licitaciones y gestionar su aprobación; y contratar los estudios, obras y su supervisión</w:t>
      </w:r>
      <w:r>
        <w:rPr>
          <w:lang w:val="es-AR"/>
        </w:rPr>
        <w:t>.</w:t>
      </w:r>
      <w:r w:rsidR="00630997">
        <w:rPr>
          <w:lang w:val="es-AR"/>
        </w:rPr>
        <w:t xml:space="preserve"> </w:t>
      </w:r>
      <w:r>
        <w:rPr>
          <w:lang w:val="es-AR"/>
        </w:rPr>
        <w:t>El Manual de Operaciones del 1</w:t>
      </w:r>
      <w:r w:rsidRPr="00C41B54">
        <w:rPr>
          <w:lang w:val="es-AR"/>
        </w:rPr>
        <w:t>er</w:t>
      </w:r>
      <w:r>
        <w:rPr>
          <w:lang w:val="es-AR"/>
        </w:rPr>
        <w:t xml:space="preserve"> Programa </w:t>
      </w:r>
      <w:r w:rsidR="00630997">
        <w:rPr>
          <w:lang w:val="es-AR"/>
        </w:rPr>
        <w:t xml:space="preserve">del CLIPP </w:t>
      </w:r>
      <w:r>
        <w:rPr>
          <w:lang w:val="es-AR"/>
        </w:rPr>
        <w:t>se encuentra acordado con PVN y se continuará aplicando en este Proyecto.</w:t>
      </w:r>
    </w:p>
    <w:p w:rsidR="00C41B54" w:rsidRDefault="00C41B54" w:rsidP="007917DA">
      <w:pPr>
        <w:pStyle w:val="Paragraph"/>
        <w:numPr>
          <w:ilvl w:val="0"/>
          <w:numId w:val="0"/>
        </w:numPr>
        <w:tabs>
          <w:tab w:val="num" w:pos="1365"/>
        </w:tabs>
        <w:ind w:left="360" w:hanging="360"/>
        <w:rPr>
          <w:lang w:val="es-AR"/>
        </w:rPr>
      </w:pPr>
    </w:p>
    <w:p w:rsidR="00C41B54" w:rsidRDefault="00C41B54" w:rsidP="0015557A">
      <w:pPr>
        <w:pStyle w:val="Paragraph"/>
        <w:numPr>
          <w:ilvl w:val="1"/>
          <w:numId w:val="19"/>
        </w:numPr>
        <w:tabs>
          <w:tab w:val="num" w:pos="709"/>
        </w:tabs>
        <w:ind w:left="709" w:hanging="709"/>
        <w:rPr>
          <w:lang w:val="es-AR"/>
        </w:rPr>
      </w:pPr>
      <w:r w:rsidRPr="003E753D">
        <w:rPr>
          <w:lang w:val="es-AR"/>
        </w:rPr>
        <w:t>Las funciones de PVN incluyen: i) planear, coordinar, dirigir y evaluar la ejecución de obras; ii) formular el plan operativo planteando las necesidades de restructuración cuando sea necesario; iii) coordinar la formulación del presupuesto anual; iv) coordinar ante el</w:t>
      </w:r>
      <w:r w:rsidR="00630997">
        <w:rPr>
          <w:lang w:val="es-AR"/>
        </w:rPr>
        <w:t xml:space="preserve"> </w:t>
      </w:r>
      <w:r w:rsidRPr="003E753D">
        <w:rPr>
          <w:lang w:val="es-AR"/>
        </w:rPr>
        <w:t>MEF las gestiones para la asignación oportuna de los recursos de contrapartida nacional y la aprobación de los desembolsos con cargo a los recursos del financiamiento; v) verificar y dar conformidad a los presupuestos de obra; vi) revisar y dar conformidad a estudios y expedientes para licitaciones y concursos; vii) elaborar y proponer las bases de concursos y licitaciones y gestionar su aprobación.</w:t>
      </w:r>
    </w:p>
    <w:p w:rsidR="00630997" w:rsidRDefault="00630997" w:rsidP="007917DA">
      <w:pPr>
        <w:pStyle w:val="Paragraph"/>
        <w:numPr>
          <w:ilvl w:val="0"/>
          <w:numId w:val="0"/>
        </w:numPr>
        <w:rPr>
          <w:lang w:val="es-AR"/>
        </w:rPr>
      </w:pPr>
    </w:p>
    <w:p w:rsidR="008574D9" w:rsidRPr="00C41B54" w:rsidRDefault="00C41B54" w:rsidP="0015557A">
      <w:pPr>
        <w:pStyle w:val="Paragraph"/>
        <w:numPr>
          <w:ilvl w:val="1"/>
          <w:numId w:val="19"/>
        </w:numPr>
        <w:tabs>
          <w:tab w:val="num" w:pos="709"/>
        </w:tabs>
        <w:ind w:left="709" w:hanging="709"/>
        <w:rPr>
          <w:lang w:val="es-AR"/>
        </w:rPr>
      </w:pPr>
      <w:r w:rsidRPr="005C561E">
        <w:rPr>
          <w:lang w:val="es-AR"/>
        </w:rPr>
        <w:t>Las responsabilidades de PVN en lo referente a la ejecución del</w:t>
      </w:r>
      <w:r w:rsidR="00630997">
        <w:rPr>
          <w:lang w:val="es-AR"/>
        </w:rPr>
        <w:t xml:space="preserve"> </w:t>
      </w:r>
      <w:r>
        <w:rPr>
          <w:lang w:val="es-AR"/>
        </w:rPr>
        <w:t>Proyecto</w:t>
      </w:r>
      <w:r w:rsidR="00630997">
        <w:rPr>
          <w:lang w:val="es-AR"/>
        </w:rPr>
        <w:t xml:space="preserve"> incluyen: i) </w:t>
      </w:r>
      <w:r w:rsidRPr="005C561E">
        <w:rPr>
          <w:lang w:val="es-AR"/>
        </w:rPr>
        <w:t xml:space="preserve">contratación de </w:t>
      </w:r>
      <w:r>
        <w:rPr>
          <w:lang w:val="es-AR"/>
        </w:rPr>
        <w:t>la</w:t>
      </w:r>
      <w:r w:rsidRPr="005C561E">
        <w:rPr>
          <w:lang w:val="es-AR"/>
        </w:rPr>
        <w:t xml:space="preserve"> construcción y supervisión de obras; ii) programación y acompañamiento durante la ejecución físico financiera de los contratos, incluyendo la supervisión de las licitaciones efectuadas con recursos del préstamo con el Banco; iii) creación, implementación y operación de un plan de monitoreo para la evaluación del Pro</w:t>
      </w:r>
      <w:r>
        <w:rPr>
          <w:lang w:val="es-AR"/>
        </w:rPr>
        <w:t>yecto</w:t>
      </w:r>
      <w:r w:rsidRPr="005C561E">
        <w:rPr>
          <w:lang w:val="es-AR"/>
        </w:rPr>
        <w:t xml:space="preserve"> mediante indicadores de evaluación y verificación de cumplimiento; iv) apoyo en los servicios de supervisió</w:t>
      </w:r>
      <w:r w:rsidR="00630997">
        <w:rPr>
          <w:lang w:val="es-AR"/>
        </w:rPr>
        <w:t xml:space="preserve">n y fiscalización de proyectos </w:t>
      </w:r>
      <w:r w:rsidRPr="005C561E">
        <w:rPr>
          <w:lang w:val="es-AR"/>
        </w:rPr>
        <w:t>y obras, y en la adquisición de bienes y servicios; v) mantener adecuados controles y registros contables y financieros para verificación del Banco y de la auditoría externa; vii) preparar y remitir al Banco las solicitudes de desembolsos</w:t>
      </w:r>
      <w:r>
        <w:rPr>
          <w:lang w:val="es-AR"/>
        </w:rPr>
        <w:t>;</w:t>
      </w:r>
      <w:r w:rsidRPr="005C561E">
        <w:rPr>
          <w:lang w:val="es-AR"/>
        </w:rPr>
        <w:t xml:space="preserve"> y viii) preparar y remitir al Banco los informes semestrales sobre el fondo rotatorio y la ejecución del </w:t>
      </w:r>
      <w:r>
        <w:rPr>
          <w:lang w:val="es-AR"/>
        </w:rPr>
        <w:t>P</w:t>
      </w:r>
      <w:r w:rsidRPr="005C561E">
        <w:rPr>
          <w:lang w:val="es-AR"/>
        </w:rPr>
        <w:t>ro</w:t>
      </w:r>
      <w:r>
        <w:rPr>
          <w:lang w:val="es-AR"/>
        </w:rPr>
        <w:t>yecto</w:t>
      </w:r>
      <w:r w:rsidRPr="005C561E">
        <w:rPr>
          <w:lang w:val="es-AR"/>
        </w:rPr>
        <w:t>, informes financieros auditados</w:t>
      </w:r>
      <w:r>
        <w:rPr>
          <w:lang w:val="es-AR"/>
        </w:rPr>
        <w:t>.</w:t>
      </w:r>
      <w:r w:rsidR="008574D9" w:rsidRPr="00C41B54">
        <w:rPr>
          <w:lang w:val="es-AR"/>
        </w:rPr>
        <w:t>.</w:t>
      </w:r>
    </w:p>
    <w:p w:rsidR="008574D9" w:rsidRPr="00630997" w:rsidRDefault="008574D9" w:rsidP="007917DA">
      <w:pPr>
        <w:pStyle w:val="Paragraph"/>
        <w:numPr>
          <w:ilvl w:val="0"/>
          <w:numId w:val="0"/>
        </w:numPr>
        <w:rPr>
          <w:lang w:val="es-AR"/>
        </w:rPr>
      </w:pPr>
    </w:p>
    <w:p w:rsidR="004F48EB" w:rsidRPr="00157B27" w:rsidRDefault="004F48EB" w:rsidP="007917DA">
      <w:pPr>
        <w:pStyle w:val="Paragraph"/>
        <w:numPr>
          <w:ilvl w:val="0"/>
          <w:numId w:val="0"/>
        </w:numPr>
        <w:rPr>
          <w:lang w:val="es-ES_tradnl"/>
        </w:rPr>
      </w:pPr>
    </w:p>
    <w:p w:rsidR="004677B1" w:rsidRPr="00157B27" w:rsidRDefault="00181575" w:rsidP="0015557A">
      <w:pPr>
        <w:pStyle w:val="Heading1"/>
        <w:numPr>
          <w:ilvl w:val="1"/>
          <w:numId w:val="13"/>
        </w:numPr>
        <w:tabs>
          <w:tab w:val="num" w:pos="851"/>
        </w:tabs>
        <w:ind w:left="851" w:hanging="425"/>
        <w:rPr>
          <w:rFonts w:eastAsia="Arial Unicode MS"/>
          <w:i/>
          <w:lang w:val="es-ES_tradnl"/>
        </w:rPr>
      </w:pPr>
      <w:bookmarkStart w:id="47" w:name="_Toc248411423"/>
      <w:bookmarkStart w:id="48" w:name="_Toc252870123"/>
      <w:bookmarkStart w:id="49" w:name="_Toc284533237"/>
      <w:bookmarkStart w:id="50" w:name="_Toc286760003"/>
      <w:bookmarkStart w:id="51" w:name="_Toc298825182"/>
      <w:bookmarkStart w:id="52" w:name="_Toc320825116"/>
      <w:r w:rsidRPr="00157B27">
        <w:rPr>
          <w:rFonts w:eastAsia="Arial Unicode MS"/>
          <w:i/>
          <w:lang w:val="es-ES_tradnl"/>
        </w:rPr>
        <w:t xml:space="preserve">DESCRIPCIÓN DEL </w:t>
      </w:r>
      <w:bookmarkEnd w:id="47"/>
      <w:bookmarkEnd w:id="48"/>
      <w:bookmarkEnd w:id="49"/>
      <w:bookmarkEnd w:id="50"/>
      <w:r w:rsidR="00BC42BC">
        <w:rPr>
          <w:rFonts w:eastAsia="Arial Unicode MS"/>
          <w:i/>
          <w:lang w:val="es-ES_tradnl"/>
        </w:rPr>
        <w:t xml:space="preserve">PROYECTO </w:t>
      </w:r>
      <w:bookmarkEnd w:id="51"/>
      <w:r w:rsidR="004F48EB">
        <w:rPr>
          <w:rFonts w:eastAsia="Arial Unicode MS"/>
          <w:i/>
          <w:lang w:val="es-ES_tradnl"/>
        </w:rPr>
        <w:t xml:space="preserve">DE </w:t>
      </w:r>
      <w:r w:rsidR="004F48EB" w:rsidRPr="004F48EB">
        <w:rPr>
          <w:rFonts w:eastAsia="Arial Unicode MS"/>
          <w:i/>
          <w:lang w:val="es-ES_tradnl"/>
        </w:rPr>
        <w:t>MEJORAMIENTO Y CONSERVACIÓN</w:t>
      </w:r>
      <w:bookmarkEnd w:id="52"/>
    </w:p>
    <w:p w:rsidR="0086770B" w:rsidRPr="00AA0177" w:rsidRDefault="0086770B" w:rsidP="007917DA">
      <w:pPr>
        <w:tabs>
          <w:tab w:val="left" w:pos="0"/>
        </w:tabs>
        <w:rPr>
          <w:rFonts w:eastAsia="Arial Unicode MS"/>
          <w:szCs w:val="24"/>
          <w:lang w:val="es-ES" w:eastAsia="en-US"/>
        </w:rPr>
      </w:pPr>
    </w:p>
    <w:p w:rsidR="00AA0177" w:rsidRDefault="00AA0177" w:rsidP="0015557A">
      <w:pPr>
        <w:pStyle w:val="Paragraph"/>
        <w:numPr>
          <w:ilvl w:val="1"/>
          <w:numId w:val="19"/>
        </w:numPr>
        <w:tabs>
          <w:tab w:val="num" w:pos="709"/>
        </w:tabs>
        <w:ind w:left="709" w:hanging="709"/>
        <w:rPr>
          <w:lang w:val="es-ES"/>
        </w:rPr>
      </w:pPr>
      <w:r w:rsidRPr="00C50CBC">
        <w:rPr>
          <w:lang w:val="es-ES"/>
        </w:rPr>
        <w:t xml:space="preserve">El </w:t>
      </w:r>
      <w:r>
        <w:rPr>
          <w:lang w:val="es-ES"/>
        </w:rPr>
        <w:t xml:space="preserve">Proyecto de </w:t>
      </w:r>
      <w:r w:rsidR="004F48EB">
        <w:rPr>
          <w:lang w:val="es-ES"/>
        </w:rPr>
        <w:t>mejoramiento y conservación</w:t>
      </w:r>
      <w:r>
        <w:rPr>
          <w:lang w:val="es-ES"/>
        </w:rPr>
        <w:t xml:space="preserve"> </w:t>
      </w:r>
      <w:r w:rsidRPr="00AA0177">
        <w:rPr>
          <w:lang w:val="es-ES"/>
        </w:rPr>
        <w:t>de la carretera Lima – Canta – La Viuda – Unish</w:t>
      </w:r>
      <w:r w:rsidR="00B96AB0">
        <w:rPr>
          <w:lang w:val="es-ES"/>
        </w:rPr>
        <w:t xml:space="preserve"> (Componente 1)</w:t>
      </w:r>
      <w:r>
        <w:rPr>
          <w:lang w:val="es-ES"/>
        </w:rPr>
        <w:t xml:space="preserve">, </w:t>
      </w:r>
      <w:r w:rsidR="00B96AB0">
        <w:rPr>
          <w:lang w:val="es-ES"/>
        </w:rPr>
        <w:t>para pro</w:t>
      </w:r>
      <w:r w:rsidR="00630997">
        <w:rPr>
          <w:lang w:val="es-ES"/>
        </w:rPr>
        <w:t xml:space="preserve">pósitos de su evaluación socio – ambiental, </w:t>
      </w:r>
      <w:r>
        <w:rPr>
          <w:lang w:val="es-ES"/>
        </w:rPr>
        <w:t xml:space="preserve">se puede dividir en dos grandes tipos de obras, las cuales se describen en detalle </w:t>
      </w:r>
      <w:r w:rsidR="00F75873">
        <w:rPr>
          <w:lang w:val="es-ES"/>
        </w:rPr>
        <w:t>en la presente sección</w:t>
      </w:r>
      <w:r>
        <w:rPr>
          <w:lang w:val="es-ES"/>
        </w:rPr>
        <w:t xml:space="preserve">: (i) </w:t>
      </w:r>
      <w:r w:rsidR="00630997">
        <w:rPr>
          <w:lang w:val="es-ES"/>
        </w:rPr>
        <w:t xml:space="preserve">la Conservación por niveles de servicio </w:t>
      </w:r>
      <w:r w:rsidR="00630997" w:rsidRPr="00AA0177">
        <w:rPr>
          <w:lang w:val="es-ES"/>
        </w:rPr>
        <w:t>de la carretera Lima – Canta – La Viuda – Unish</w:t>
      </w:r>
      <w:r w:rsidR="00630997">
        <w:rPr>
          <w:lang w:val="es-ES"/>
        </w:rPr>
        <w:t xml:space="preserve">; (ii) </w:t>
      </w:r>
      <w:r w:rsidR="00E521B7">
        <w:rPr>
          <w:lang w:val="es-ES"/>
        </w:rPr>
        <w:t>El mejoramiento</w:t>
      </w:r>
      <w:r>
        <w:rPr>
          <w:lang w:val="es-ES"/>
        </w:rPr>
        <w:t xml:space="preserve"> de la vía Canta – Huayllay</w:t>
      </w:r>
      <w:r w:rsidR="00630997">
        <w:rPr>
          <w:lang w:val="es-ES"/>
        </w:rPr>
        <w:t>.</w:t>
      </w:r>
    </w:p>
    <w:p w:rsidR="00F75873" w:rsidRDefault="00F75873" w:rsidP="007917DA">
      <w:pPr>
        <w:pStyle w:val="Paragraph"/>
        <w:numPr>
          <w:ilvl w:val="0"/>
          <w:numId w:val="0"/>
        </w:numPr>
        <w:ind w:left="360" w:hanging="360"/>
        <w:rPr>
          <w:lang w:val="es-ES"/>
        </w:rPr>
      </w:pPr>
    </w:p>
    <w:p w:rsidR="00F75873" w:rsidRPr="00AA0177" w:rsidRDefault="00E521B7" w:rsidP="0015557A">
      <w:pPr>
        <w:pStyle w:val="Paragraph"/>
        <w:numPr>
          <w:ilvl w:val="1"/>
          <w:numId w:val="19"/>
        </w:numPr>
        <w:tabs>
          <w:tab w:val="num" w:pos="709"/>
        </w:tabs>
        <w:ind w:left="709" w:hanging="709"/>
        <w:rPr>
          <w:lang w:val="es-ES"/>
        </w:rPr>
      </w:pPr>
      <w:r>
        <w:rPr>
          <w:lang w:val="es-ES"/>
        </w:rPr>
        <w:lastRenderedPageBreak/>
        <w:t>Es importante aclarar</w:t>
      </w:r>
      <w:r w:rsidR="00F75873">
        <w:rPr>
          <w:lang w:val="es-ES"/>
        </w:rPr>
        <w:t xml:space="preserve"> que actualmente PVN está contratando </w:t>
      </w:r>
      <w:r>
        <w:rPr>
          <w:lang w:val="es-ES"/>
        </w:rPr>
        <w:t>el mejoramiento</w:t>
      </w:r>
      <w:r w:rsidR="00F75873">
        <w:rPr>
          <w:lang w:val="es-ES"/>
        </w:rPr>
        <w:t xml:space="preserve"> del </w:t>
      </w:r>
      <w:r>
        <w:rPr>
          <w:lang w:val="es-ES"/>
        </w:rPr>
        <w:t>tramo de carretera Lima – Canta;</w:t>
      </w:r>
      <w:r w:rsidR="00F75873">
        <w:rPr>
          <w:lang w:val="es-ES"/>
        </w:rPr>
        <w:t xml:space="preserve"> el cual una vez terminado, será incluido dentro de las actividades de </w:t>
      </w:r>
      <w:r>
        <w:rPr>
          <w:lang w:val="es-ES"/>
        </w:rPr>
        <w:t>conservación</w:t>
      </w:r>
      <w:r w:rsidR="00F75873">
        <w:rPr>
          <w:lang w:val="es-ES"/>
        </w:rPr>
        <w:t xml:space="preserve"> financiadas por el Pro</w:t>
      </w:r>
      <w:r>
        <w:rPr>
          <w:lang w:val="es-ES"/>
        </w:rPr>
        <w:t>yecto</w:t>
      </w:r>
      <w:r w:rsidR="00F75873">
        <w:rPr>
          <w:lang w:val="es-ES"/>
        </w:rPr>
        <w:t xml:space="preserve">. </w:t>
      </w:r>
    </w:p>
    <w:p w:rsidR="00F75873" w:rsidRDefault="00F75873" w:rsidP="007917DA">
      <w:pPr>
        <w:tabs>
          <w:tab w:val="left" w:pos="0"/>
        </w:tabs>
        <w:rPr>
          <w:rFonts w:eastAsia="Arial Unicode MS"/>
          <w:szCs w:val="24"/>
        </w:rPr>
      </w:pPr>
    </w:p>
    <w:p w:rsidR="007D1D20" w:rsidRPr="00157B27" w:rsidRDefault="00E521B7" w:rsidP="0015557A">
      <w:pPr>
        <w:pStyle w:val="Heading1"/>
        <w:numPr>
          <w:ilvl w:val="2"/>
          <w:numId w:val="13"/>
        </w:numPr>
        <w:tabs>
          <w:tab w:val="clear" w:pos="2226"/>
          <w:tab w:val="num" w:pos="1276"/>
        </w:tabs>
        <w:ind w:left="1276" w:hanging="567"/>
        <w:rPr>
          <w:rFonts w:eastAsia="Arial Unicode MS"/>
          <w:i/>
          <w:lang w:val="es-ES_tradnl"/>
        </w:rPr>
      </w:pPr>
      <w:bookmarkStart w:id="53" w:name="_Toc320825117"/>
      <w:r>
        <w:rPr>
          <w:rFonts w:eastAsia="Arial Unicode MS"/>
          <w:i/>
          <w:lang w:val="es-ES_tradnl"/>
        </w:rPr>
        <w:t>Conservación</w:t>
      </w:r>
      <w:r w:rsidR="007D1D20">
        <w:rPr>
          <w:rFonts w:eastAsia="Arial Unicode MS"/>
          <w:i/>
          <w:lang w:val="es-ES_tradnl"/>
        </w:rPr>
        <w:t xml:space="preserve"> </w:t>
      </w:r>
      <w:r>
        <w:t xml:space="preserve">por niveles de servicio </w:t>
      </w:r>
      <w:r w:rsidR="007D1D20">
        <w:rPr>
          <w:rFonts w:eastAsia="Arial Unicode MS"/>
          <w:i/>
          <w:lang w:val="es-ES_tradnl"/>
        </w:rPr>
        <w:t xml:space="preserve">de la </w:t>
      </w:r>
      <w:r w:rsidR="007D1D20" w:rsidRPr="007D1D20">
        <w:rPr>
          <w:rFonts w:eastAsia="Arial Unicode MS"/>
          <w:i/>
          <w:lang w:val="es-ES_tradnl"/>
        </w:rPr>
        <w:t>carretera Lima – Canta – La Viuda – Unish.</w:t>
      </w:r>
      <w:bookmarkEnd w:id="53"/>
    </w:p>
    <w:p w:rsidR="00227DEC" w:rsidRDefault="00227DEC" w:rsidP="007917DA">
      <w:pPr>
        <w:tabs>
          <w:tab w:val="left" w:pos="0"/>
        </w:tabs>
        <w:rPr>
          <w:rFonts w:eastAsia="Arial Unicode MS"/>
          <w:szCs w:val="24"/>
        </w:rPr>
      </w:pPr>
    </w:p>
    <w:p w:rsidR="00A5649C" w:rsidRPr="00A5649C" w:rsidRDefault="00E521B7" w:rsidP="0015557A">
      <w:pPr>
        <w:pStyle w:val="Paragraph"/>
        <w:numPr>
          <w:ilvl w:val="1"/>
          <w:numId w:val="19"/>
        </w:numPr>
        <w:tabs>
          <w:tab w:val="num" w:pos="709"/>
        </w:tabs>
        <w:ind w:left="709" w:hanging="709"/>
        <w:rPr>
          <w:lang w:val="es-ES"/>
        </w:rPr>
      </w:pPr>
      <w:r>
        <w:rPr>
          <w:lang w:val="es-ES"/>
        </w:rPr>
        <w:t>La conservación</w:t>
      </w:r>
      <w:r w:rsidR="00227DEC">
        <w:rPr>
          <w:lang w:val="es-ES"/>
        </w:rPr>
        <w:t xml:space="preserve"> por niveles de servicio </w:t>
      </w:r>
      <w:r w:rsidR="00A5649C" w:rsidRPr="00A5649C">
        <w:rPr>
          <w:lang w:val="es-ES"/>
        </w:rPr>
        <w:t>es una modalidad relativamente moderna de contratación del mantenimiento</w:t>
      </w:r>
      <w:r>
        <w:rPr>
          <w:lang w:val="es-ES"/>
        </w:rPr>
        <w:t>,</w:t>
      </w:r>
      <w:r w:rsidR="00A5649C" w:rsidRPr="00A5649C">
        <w:rPr>
          <w:lang w:val="es-ES"/>
        </w:rPr>
        <w:t xml:space="preserve"> en que la responsabilidad del contratista no se reduce simplemente a ejecutar obras de mejoramiento, sino que además se debe encargar de planificar las actividades de conservación necesarias que permitan garantizar que la carretera siempre se mantenga mejor o igual que ciertas condiciones de estado establecidas en los pliegos de licitación para cada uno de los elementos que integran la carretera (pavimento, alcantarillas, puentes, señalización, derecho de vía, etc.).</w:t>
      </w:r>
    </w:p>
    <w:p w:rsidR="00A5649C" w:rsidRPr="00A5649C" w:rsidRDefault="00A5649C" w:rsidP="007917DA">
      <w:pPr>
        <w:pStyle w:val="Paragraph"/>
        <w:numPr>
          <w:ilvl w:val="0"/>
          <w:numId w:val="0"/>
        </w:numPr>
        <w:ind w:left="360" w:hanging="360"/>
        <w:rPr>
          <w:lang w:val="es-ES"/>
        </w:rPr>
      </w:pPr>
    </w:p>
    <w:p w:rsidR="00E521B7" w:rsidRDefault="00E521B7" w:rsidP="0015557A">
      <w:pPr>
        <w:pStyle w:val="Paragraph"/>
        <w:numPr>
          <w:ilvl w:val="1"/>
          <w:numId w:val="19"/>
        </w:numPr>
        <w:tabs>
          <w:tab w:val="num" w:pos="709"/>
        </w:tabs>
        <w:ind w:left="709" w:hanging="709"/>
        <w:rPr>
          <w:lang w:val="es-ES"/>
        </w:rPr>
      </w:pPr>
      <w:r>
        <w:rPr>
          <w:lang w:val="es-ES"/>
        </w:rPr>
        <w:t>La conservación por niveles de servicio</w:t>
      </w:r>
      <w:r w:rsidRPr="00A5649C">
        <w:rPr>
          <w:lang w:val="es-ES"/>
        </w:rPr>
        <w:t xml:space="preserve"> </w:t>
      </w:r>
      <w:r>
        <w:rPr>
          <w:lang w:val="es-ES"/>
        </w:rPr>
        <w:t xml:space="preserve">requiere </w:t>
      </w:r>
      <w:r w:rsidR="00A5649C" w:rsidRPr="00A5649C">
        <w:rPr>
          <w:lang w:val="es-ES"/>
        </w:rPr>
        <w:t>ciertas obras iniciales obligatorias que tienen por objeto lograr las prestaciones que se esperan para la carretera. En este caso las principales obras iniciales obligatorias consisten en el mejoramiento del tramo C</w:t>
      </w:r>
      <w:r>
        <w:rPr>
          <w:lang w:val="es-ES"/>
        </w:rPr>
        <w:t xml:space="preserve">anta </w:t>
      </w:r>
      <w:r w:rsidR="00A5649C" w:rsidRPr="00A5649C">
        <w:rPr>
          <w:lang w:val="es-ES"/>
        </w:rPr>
        <w:t>-</w:t>
      </w:r>
      <w:r>
        <w:rPr>
          <w:lang w:val="es-ES"/>
        </w:rPr>
        <w:t xml:space="preserve"> </w:t>
      </w:r>
      <w:r w:rsidR="00A5649C" w:rsidRPr="00A5649C">
        <w:rPr>
          <w:lang w:val="es-ES"/>
        </w:rPr>
        <w:t>H</w:t>
      </w:r>
      <w:r>
        <w:rPr>
          <w:lang w:val="es-ES"/>
        </w:rPr>
        <w:t>uayllay</w:t>
      </w:r>
      <w:r w:rsidR="00A5649C" w:rsidRPr="00A5649C">
        <w:rPr>
          <w:lang w:val="es-ES"/>
        </w:rPr>
        <w:t xml:space="preserve"> que consiste en </w:t>
      </w:r>
      <w:r w:rsidR="006F7A52" w:rsidRPr="004E4099">
        <w:t>incluye el mejoramiento del tramo y su pavimentación</w:t>
      </w:r>
      <w:r w:rsidR="006F7A52">
        <w:t>; a</w:t>
      </w:r>
      <w:r w:rsidR="006F7A52" w:rsidRPr="004E4099">
        <w:t xml:space="preserve">simismo, incluye inversiones </w:t>
      </w:r>
      <w:r w:rsidR="006F7A52">
        <w:t>en el mejoramiento</w:t>
      </w:r>
      <w:r w:rsidR="006F7A52" w:rsidRPr="004E4099">
        <w:t xml:space="preserve"> de la seguridad vial, en actividades de señalización vertical y horizontal, barreras de protección, etc.</w:t>
      </w:r>
      <w:r w:rsidR="006F7A52">
        <w:t>,</w:t>
      </w:r>
      <w:r w:rsidR="006F7A52" w:rsidRPr="004E4099">
        <w:t xml:space="preserve"> e inversiones de mitigación ambiental y social e</w:t>
      </w:r>
      <w:r w:rsidR="006F7A52">
        <w:t>stimadas</w:t>
      </w:r>
      <w:r w:rsidR="006F7A52">
        <w:rPr>
          <w:lang w:val="es-ES"/>
        </w:rPr>
        <w:t>.</w:t>
      </w:r>
    </w:p>
    <w:p w:rsidR="00E521B7" w:rsidRDefault="00E521B7" w:rsidP="007917DA">
      <w:pPr>
        <w:pStyle w:val="ListParagraph"/>
        <w:rPr>
          <w:lang w:val="es-ES"/>
        </w:rPr>
      </w:pPr>
    </w:p>
    <w:p w:rsidR="00DD6EC2" w:rsidRDefault="00A5649C" w:rsidP="0015557A">
      <w:pPr>
        <w:pStyle w:val="Paragraph"/>
        <w:numPr>
          <w:ilvl w:val="1"/>
          <w:numId w:val="19"/>
        </w:numPr>
        <w:tabs>
          <w:tab w:val="num" w:pos="709"/>
        </w:tabs>
        <w:ind w:left="709" w:hanging="709"/>
        <w:rPr>
          <w:lang w:val="es-ES"/>
        </w:rPr>
      </w:pPr>
      <w:r w:rsidRPr="00A5649C">
        <w:rPr>
          <w:lang w:val="es-ES"/>
        </w:rPr>
        <w:t>También se realizarán obras iniciales obligatorias en los tramos H</w:t>
      </w:r>
      <w:r w:rsidR="006F7A52">
        <w:rPr>
          <w:lang w:val="es-ES"/>
        </w:rPr>
        <w:t xml:space="preserve">uayllay </w:t>
      </w:r>
      <w:r w:rsidRPr="00A5649C">
        <w:rPr>
          <w:lang w:val="es-ES"/>
        </w:rPr>
        <w:t>-</w:t>
      </w:r>
      <w:r w:rsidR="006F7A52">
        <w:rPr>
          <w:lang w:val="es-ES"/>
        </w:rPr>
        <w:t xml:space="preserve"> </w:t>
      </w:r>
      <w:r w:rsidRPr="00A5649C">
        <w:rPr>
          <w:lang w:val="es-ES"/>
        </w:rPr>
        <w:t>C</w:t>
      </w:r>
      <w:r w:rsidR="006F7A52">
        <w:rPr>
          <w:lang w:val="es-ES"/>
        </w:rPr>
        <w:t>anta</w:t>
      </w:r>
      <w:r w:rsidRPr="00A5649C">
        <w:rPr>
          <w:lang w:val="es-ES"/>
        </w:rPr>
        <w:t xml:space="preserve"> y C</w:t>
      </w:r>
      <w:r w:rsidR="006F7A52">
        <w:rPr>
          <w:lang w:val="es-ES"/>
        </w:rPr>
        <w:t xml:space="preserve">anta </w:t>
      </w:r>
      <w:r w:rsidRPr="00A5649C">
        <w:rPr>
          <w:lang w:val="es-ES"/>
        </w:rPr>
        <w:t>-</w:t>
      </w:r>
      <w:r w:rsidR="006F7A52">
        <w:rPr>
          <w:lang w:val="es-ES"/>
        </w:rPr>
        <w:t xml:space="preserve"> </w:t>
      </w:r>
      <w:r w:rsidR="006F7A52">
        <w:t>Empalme PE-3N (carretera central),</w:t>
      </w:r>
      <w:r w:rsidRPr="00A5649C">
        <w:rPr>
          <w:lang w:val="es-ES"/>
        </w:rPr>
        <w:t xml:space="preserve"> con el objetivo de poner a punto la carretera mediante obras muy sencillas de sellado del pavimento, reposición de la pintura de pavimento y mejoramiento de la señalización vertical.</w:t>
      </w:r>
    </w:p>
    <w:p w:rsidR="00DD6EC2" w:rsidRDefault="00DD6EC2" w:rsidP="00DD6EC2">
      <w:pPr>
        <w:pStyle w:val="ListParagraph"/>
        <w:rPr>
          <w:lang w:val="es-ES"/>
        </w:rPr>
      </w:pPr>
    </w:p>
    <w:p w:rsidR="00A5649C" w:rsidRPr="00A5649C" w:rsidRDefault="006F7A52" w:rsidP="0015557A">
      <w:pPr>
        <w:pStyle w:val="Paragraph"/>
        <w:numPr>
          <w:ilvl w:val="1"/>
          <w:numId w:val="19"/>
        </w:numPr>
        <w:tabs>
          <w:tab w:val="num" w:pos="709"/>
        </w:tabs>
        <w:ind w:left="709" w:hanging="709"/>
        <w:rPr>
          <w:lang w:val="es-ES"/>
        </w:rPr>
      </w:pPr>
      <w:r>
        <w:rPr>
          <w:lang w:val="es-ES"/>
        </w:rPr>
        <w:t xml:space="preserve">Resulta muy importante aclarar, para los propósitos de la presente </w:t>
      </w:r>
      <w:r w:rsidR="00645758">
        <w:rPr>
          <w:lang w:val="es-ES"/>
        </w:rPr>
        <w:t>evaluación</w:t>
      </w:r>
      <w:r>
        <w:rPr>
          <w:lang w:val="es-ES"/>
        </w:rPr>
        <w:t xml:space="preserve"> socio –ambiental,</w:t>
      </w:r>
      <w:r w:rsidR="00A5649C" w:rsidRPr="00A5649C">
        <w:rPr>
          <w:lang w:val="es-ES"/>
        </w:rPr>
        <w:t xml:space="preserve"> que el tramo L</w:t>
      </w:r>
      <w:r>
        <w:rPr>
          <w:lang w:val="es-ES"/>
        </w:rPr>
        <w:t xml:space="preserve">ima – </w:t>
      </w:r>
      <w:r w:rsidR="00A5649C" w:rsidRPr="00A5649C">
        <w:rPr>
          <w:lang w:val="es-ES"/>
        </w:rPr>
        <w:t>C</w:t>
      </w:r>
      <w:r>
        <w:rPr>
          <w:lang w:val="es-ES"/>
        </w:rPr>
        <w:t>anta,</w:t>
      </w:r>
      <w:r w:rsidR="00A5649C" w:rsidRPr="00A5649C">
        <w:rPr>
          <w:lang w:val="es-ES"/>
        </w:rPr>
        <w:t xml:space="preserve"> no incluye obras iniciales pues en este momento </w:t>
      </w:r>
      <w:r w:rsidR="00645758" w:rsidRPr="00A5649C">
        <w:rPr>
          <w:lang w:val="es-ES"/>
        </w:rPr>
        <w:t>está</w:t>
      </w:r>
      <w:r w:rsidR="00A5649C" w:rsidRPr="00A5649C">
        <w:rPr>
          <w:lang w:val="es-ES"/>
        </w:rPr>
        <w:t xml:space="preserve"> siendo objeto de un mejoramiento similar al del tramo C</w:t>
      </w:r>
      <w:r>
        <w:rPr>
          <w:lang w:val="es-ES"/>
        </w:rPr>
        <w:t>anta –</w:t>
      </w:r>
      <w:r w:rsidR="00A5649C" w:rsidRPr="00A5649C">
        <w:rPr>
          <w:lang w:val="es-ES"/>
        </w:rPr>
        <w:t>H</w:t>
      </w:r>
      <w:r>
        <w:rPr>
          <w:lang w:val="es-ES"/>
        </w:rPr>
        <w:t>uayllay,</w:t>
      </w:r>
      <w:r w:rsidR="00A5649C" w:rsidRPr="00A5649C">
        <w:rPr>
          <w:lang w:val="es-ES"/>
        </w:rPr>
        <w:t xml:space="preserve"> mediante un contrato independiente. Estas obras iniciales obligatorias se desarrollan durante los dos primeros años del contrato y son ejecutadas en convivencia con el transito gracias a un plan de señalización y desvíos que permite no interrumpir el flujo natural de vehículos.</w:t>
      </w:r>
    </w:p>
    <w:p w:rsidR="00A5649C" w:rsidRPr="00A5649C" w:rsidRDefault="00A5649C" w:rsidP="007917DA">
      <w:pPr>
        <w:pStyle w:val="Paragraph"/>
        <w:numPr>
          <w:ilvl w:val="0"/>
          <w:numId w:val="0"/>
        </w:numPr>
        <w:rPr>
          <w:lang w:val="es-ES"/>
        </w:rPr>
      </w:pPr>
    </w:p>
    <w:p w:rsidR="007917DA" w:rsidRDefault="00A5649C" w:rsidP="0015557A">
      <w:pPr>
        <w:pStyle w:val="Paragraph"/>
        <w:numPr>
          <w:ilvl w:val="1"/>
          <w:numId w:val="19"/>
        </w:numPr>
        <w:tabs>
          <w:tab w:val="num" w:pos="709"/>
        </w:tabs>
        <w:ind w:left="709" w:hanging="709"/>
        <w:rPr>
          <w:lang w:val="es-ES"/>
        </w:rPr>
      </w:pPr>
      <w:r w:rsidRPr="00A5649C">
        <w:rPr>
          <w:lang w:val="es-ES"/>
        </w:rPr>
        <w:t xml:space="preserve">También el contrato exige que se realice la conservación rutinaria de toda </w:t>
      </w:r>
      <w:smartTag w:uri="urn:schemas-microsoft-com:office:smarttags" w:element="PersonName">
        <w:smartTagPr>
          <w:attr w:name="ProductID" w:val="la carretera. Inicialmente"/>
        </w:smartTagPr>
        <w:r w:rsidRPr="00A5649C">
          <w:rPr>
            <w:lang w:val="es-ES"/>
          </w:rPr>
          <w:t>la carretera. Inicialmente</w:t>
        </w:r>
      </w:smartTag>
      <w:r w:rsidRPr="00A5649C">
        <w:rPr>
          <w:lang w:val="es-ES"/>
        </w:rPr>
        <w:t xml:space="preserve"> con un nivel de servicio muy elemental, luego de realizadas las obras con un nivel de servicio muy confortable para el usuario. De esta forma la carretera está mantenida durante todo el plazo del contrato</w:t>
      </w:r>
      <w:r w:rsidR="006F7A52">
        <w:rPr>
          <w:lang w:val="es-ES"/>
        </w:rPr>
        <w:t>,</w:t>
      </w:r>
      <w:r w:rsidRPr="00A5649C">
        <w:rPr>
          <w:lang w:val="es-ES"/>
        </w:rPr>
        <w:t xml:space="preserve"> que </w:t>
      </w:r>
      <w:r w:rsidR="006F7A52">
        <w:rPr>
          <w:lang w:val="es-ES"/>
        </w:rPr>
        <w:t>se</w:t>
      </w:r>
      <w:r w:rsidRPr="00A5649C">
        <w:rPr>
          <w:lang w:val="es-ES"/>
        </w:rPr>
        <w:t xml:space="preserve"> </w:t>
      </w:r>
      <w:r w:rsidR="006F7A52">
        <w:rPr>
          <w:lang w:val="es-ES"/>
        </w:rPr>
        <w:t>estima en</w:t>
      </w:r>
      <w:r w:rsidRPr="00A5649C">
        <w:rPr>
          <w:lang w:val="es-ES"/>
        </w:rPr>
        <w:t xml:space="preserve"> ocho años. Estos niveles de servicio son condiciones de estado que el contratista debe cumplir, como por ejemplo</w:t>
      </w:r>
      <w:r w:rsidR="006F7A52">
        <w:rPr>
          <w:lang w:val="es-ES"/>
        </w:rPr>
        <w:t>:</w:t>
      </w:r>
      <w:r w:rsidRPr="00A5649C">
        <w:rPr>
          <w:lang w:val="es-ES"/>
        </w:rPr>
        <w:t xml:space="preserve"> el pavimento sin huecos, las alcantarillas libre de obstrucciones, la señalización completa y en buen estado</w:t>
      </w:r>
      <w:r w:rsidR="006F7A52">
        <w:rPr>
          <w:lang w:val="es-ES"/>
        </w:rPr>
        <w:t>, etc.</w:t>
      </w:r>
      <w:r w:rsidRPr="00A5649C">
        <w:rPr>
          <w:lang w:val="es-ES"/>
        </w:rPr>
        <w:t xml:space="preserve"> </w:t>
      </w:r>
    </w:p>
    <w:p w:rsidR="003C3B2C" w:rsidRDefault="003C3B2C" w:rsidP="003C3B2C">
      <w:pPr>
        <w:pStyle w:val="ListParagraph"/>
        <w:rPr>
          <w:lang w:val="es-ES"/>
        </w:rPr>
      </w:pPr>
    </w:p>
    <w:p w:rsidR="00302187" w:rsidRPr="007917DA" w:rsidRDefault="00A5649C" w:rsidP="0015557A">
      <w:pPr>
        <w:pStyle w:val="Paragraph"/>
        <w:numPr>
          <w:ilvl w:val="1"/>
          <w:numId w:val="19"/>
        </w:numPr>
        <w:tabs>
          <w:tab w:val="num" w:pos="709"/>
        </w:tabs>
        <w:ind w:left="709" w:hanging="709"/>
        <w:rPr>
          <w:lang w:val="es-ES"/>
        </w:rPr>
      </w:pPr>
      <w:r w:rsidRPr="00A5649C">
        <w:rPr>
          <w:lang w:val="es-ES"/>
        </w:rPr>
        <w:t xml:space="preserve">Adicionalmente a la conservación rutinaria son necesarias algunas obras de conservación periódica que en el pliego se establecen como obras obligatorias programadas que consistirán en obras de sellado del pavimento y reposición de la </w:t>
      </w:r>
      <w:r w:rsidRPr="00A5649C">
        <w:rPr>
          <w:lang w:val="es-ES"/>
        </w:rPr>
        <w:lastRenderedPageBreak/>
        <w:t>pintura de pavimento. Por su simplicidad y rapidez de su ejecución, estas obras se realizan sin alterar el flujo normal de tránsito. Estas obras están previstas ejecutarse en el quinto año del contrato.</w:t>
      </w:r>
    </w:p>
    <w:p w:rsidR="007917DA" w:rsidRDefault="007917DA" w:rsidP="007917DA">
      <w:pPr>
        <w:tabs>
          <w:tab w:val="left" w:pos="0"/>
        </w:tabs>
        <w:rPr>
          <w:rFonts w:eastAsia="Arial Unicode MS"/>
          <w:szCs w:val="24"/>
        </w:rPr>
      </w:pPr>
    </w:p>
    <w:p w:rsidR="00AA0177" w:rsidRPr="00157B27" w:rsidRDefault="007917DA" w:rsidP="0015557A">
      <w:pPr>
        <w:pStyle w:val="Heading1"/>
        <w:numPr>
          <w:ilvl w:val="2"/>
          <w:numId w:val="13"/>
        </w:numPr>
        <w:tabs>
          <w:tab w:val="clear" w:pos="2226"/>
          <w:tab w:val="num" w:pos="1276"/>
        </w:tabs>
        <w:ind w:left="1276" w:hanging="567"/>
        <w:rPr>
          <w:rFonts w:eastAsia="Arial Unicode MS"/>
          <w:i/>
          <w:lang w:val="es-ES_tradnl"/>
        </w:rPr>
      </w:pPr>
      <w:bookmarkStart w:id="54" w:name="_Toc320825118"/>
      <w:r>
        <w:rPr>
          <w:rFonts w:eastAsia="Arial Unicode MS"/>
          <w:i/>
          <w:lang w:val="es-ES_tradnl"/>
        </w:rPr>
        <w:t>Mejoramiento</w:t>
      </w:r>
      <w:r w:rsidR="00AA0177">
        <w:rPr>
          <w:rFonts w:eastAsia="Arial Unicode MS"/>
          <w:i/>
          <w:lang w:val="es-ES_tradnl"/>
        </w:rPr>
        <w:t xml:space="preserve"> </w:t>
      </w:r>
      <w:r>
        <w:rPr>
          <w:rFonts w:eastAsia="Arial Unicode MS"/>
          <w:i/>
          <w:lang w:val="es-ES_tradnl"/>
        </w:rPr>
        <w:t>de la carretera</w:t>
      </w:r>
      <w:r w:rsidR="00AA0177">
        <w:rPr>
          <w:rFonts w:eastAsia="Arial Unicode MS"/>
          <w:i/>
          <w:lang w:val="es-ES_tradnl"/>
        </w:rPr>
        <w:t xml:space="preserve"> Canta - Huayllay</w:t>
      </w:r>
      <w:bookmarkEnd w:id="54"/>
    </w:p>
    <w:p w:rsidR="00AA0177" w:rsidRDefault="00AA0177" w:rsidP="007917DA">
      <w:pPr>
        <w:tabs>
          <w:tab w:val="left" w:pos="0"/>
        </w:tabs>
        <w:rPr>
          <w:rFonts w:eastAsia="Arial Unicode MS"/>
          <w:szCs w:val="24"/>
        </w:rPr>
      </w:pPr>
    </w:p>
    <w:p w:rsidR="0019745A" w:rsidRPr="00157B27" w:rsidRDefault="0019745A" w:rsidP="007917DA">
      <w:pPr>
        <w:pStyle w:val="Heading4"/>
        <w:tabs>
          <w:tab w:val="clear" w:pos="2946"/>
          <w:tab w:val="num" w:pos="1560"/>
        </w:tabs>
        <w:ind w:left="1560" w:hanging="426"/>
        <w:rPr>
          <w:rFonts w:eastAsia="Arial Unicode MS"/>
        </w:rPr>
      </w:pPr>
      <w:r>
        <w:rPr>
          <w:rFonts w:eastAsia="Arial Unicode MS"/>
        </w:rPr>
        <w:t>La Vía Actual</w:t>
      </w:r>
    </w:p>
    <w:p w:rsidR="0019745A" w:rsidRDefault="0019745A" w:rsidP="007917DA">
      <w:pPr>
        <w:tabs>
          <w:tab w:val="left" w:pos="0"/>
        </w:tabs>
        <w:rPr>
          <w:rFonts w:eastAsia="Arial Unicode MS"/>
          <w:szCs w:val="24"/>
        </w:rPr>
      </w:pPr>
    </w:p>
    <w:p w:rsidR="00BF48BE" w:rsidRDefault="007917DA" w:rsidP="0015557A">
      <w:pPr>
        <w:pStyle w:val="Paragraph"/>
        <w:numPr>
          <w:ilvl w:val="1"/>
          <w:numId w:val="19"/>
        </w:numPr>
        <w:tabs>
          <w:tab w:val="num" w:pos="709"/>
        </w:tabs>
        <w:ind w:left="709" w:hanging="709"/>
        <w:rPr>
          <w:lang w:val="es-ES"/>
        </w:rPr>
      </w:pPr>
      <w:r>
        <w:rPr>
          <w:lang w:val="es-ES"/>
        </w:rPr>
        <w:t>La</w:t>
      </w:r>
      <w:r w:rsidR="00F75873" w:rsidRPr="00F75873">
        <w:rPr>
          <w:lang w:val="es-ES"/>
        </w:rPr>
        <w:t xml:space="preserve"> carretera se inicia en la ciudad de Canta, en el distrito y provincia del mismo nombre,</w:t>
      </w:r>
      <w:r w:rsidR="00F75873">
        <w:rPr>
          <w:lang w:val="es-ES"/>
        </w:rPr>
        <w:t xml:space="preserve"> </w:t>
      </w:r>
      <w:r w:rsidR="00F75873" w:rsidRPr="00F75873">
        <w:rPr>
          <w:lang w:val="es-ES"/>
        </w:rPr>
        <w:t>región Lima, y termina en el poblado de Huayllay, distrito de Huayllay, provincia de Pasco,</w:t>
      </w:r>
      <w:r w:rsidR="00F75873">
        <w:rPr>
          <w:lang w:val="es-ES"/>
        </w:rPr>
        <w:t xml:space="preserve"> </w:t>
      </w:r>
      <w:r w:rsidR="00F75873" w:rsidRPr="00F75873">
        <w:rPr>
          <w:lang w:val="es-ES"/>
        </w:rPr>
        <w:t>región Pasco</w:t>
      </w:r>
      <w:r w:rsidR="00F75873">
        <w:rPr>
          <w:lang w:val="es-ES"/>
        </w:rPr>
        <w:t xml:space="preserve"> (ver Figura 2.1)</w:t>
      </w:r>
      <w:r w:rsidR="00F75873" w:rsidRPr="00F75873">
        <w:rPr>
          <w:lang w:val="es-ES"/>
        </w:rPr>
        <w:t>. La longitud proyectada es de 95</w:t>
      </w:r>
      <w:r>
        <w:rPr>
          <w:lang w:val="es-ES"/>
        </w:rPr>
        <w:t>,2</w:t>
      </w:r>
      <w:r w:rsidR="00E23E19">
        <w:rPr>
          <w:lang w:val="es-ES"/>
        </w:rPr>
        <w:t xml:space="preserve"> km</w:t>
      </w:r>
      <w:r w:rsidR="00F75873" w:rsidRPr="00F75873">
        <w:rPr>
          <w:lang w:val="es-ES"/>
        </w:rPr>
        <w:t>, estando la mayor parte del</w:t>
      </w:r>
      <w:r w:rsidR="00F75873">
        <w:rPr>
          <w:lang w:val="es-ES"/>
        </w:rPr>
        <w:t xml:space="preserve"> </w:t>
      </w:r>
      <w:r w:rsidR="00F75873" w:rsidRPr="00F75873">
        <w:rPr>
          <w:lang w:val="es-ES"/>
        </w:rPr>
        <w:t>recorrido sobre carretera afirmada existente.</w:t>
      </w:r>
    </w:p>
    <w:p w:rsidR="00F75873" w:rsidRDefault="00F75873" w:rsidP="007917DA">
      <w:pPr>
        <w:pStyle w:val="Paragraph"/>
        <w:numPr>
          <w:ilvl w:val="0"/>
          <w:numId w:val="0"/>
        </w:numPr>
        <w:ind w:left="360" w:hanging="360"/>
        <w:rPr>
          <w:lang w:val="es-ES"/>
        </w:rPr>
      </w:pPr>
    </w:p>
    <w:p w:rsidR="007917DA" w:rsidRDefault="007917DA" w:rsidP="007917DA">
      <w:pPr>
        <w:pStyle w:val="Paragraph"/>
        <w:numPr>
          <w:ilvl w:val="0"/>
          <w:numId w:val="0"/>
        </w:numPr>
        <w:ind w:left="360" w:hanging="360"/>
        <w:jc w:val="center"/>
        <w:rPr>
          <w:lang w:val="es-ES"/>
        </w:rPr>
      </w:pPr>
      <w:r>
        <w:rPr>
          <w:lang w:val="es-ES"/>
        </w:rPr>
        <w:t>Figura 2.1</w:t>
      </w:r>
    </w:p>
    <w:p w:rsidR="007917DA" w:rsidRDefault="007917DA" w:rsidP="007917DA">
      <w:pPr>
        <w:pStyle w:val="Paragraph"/>
        <w:numPr>
          <w:ilvl w:val="0"/>
          <w:numId w:val="0"/>
        </w:numPr>
        <w:ind w:left="360" w:hanging="360"/>
        <w:jc w:val="center"/>
        <w:rPr>
          <w:lang w:val="es-ES"/>
        </w:rPr>
      </w:pPr>
      <w:r>
        <w:rPr>
          <w:lang w:val="es-ES"/>
        </w:rPr>
        <w:t>Tramo de carretera Canta - Huayllay</w:t>
      </w:r>
    </w:p>
    <w:tbl>
      <w:tblPr>
        <w:tblStyle w:val="TableGrid"/>
        <w:tblW w:w="0" w:type="auto"/>
        <w:tblInd w:w="360" w:type="dxa"/>
        <w:tblLook w:val="04A0" w:firstRow="1" w:lastRow="0" w:firstColumn="1" w:lastColumn="0" w:noHBand="0" w:noVBand="1"/>
      </w:tblPr>
      <w:tblGrid>
        <w:gridCol w:w="8978"/>
      </w:tblGrid>
      <w:tr w:rsidR="007917DA" w:rsidTr="007917DA">
        <w:tc>
          <w:tcPr>
            <w:tcW w:w="9262" w:type="dxa"/>
          </w:tcPr>
          <w:p w:rsidR="007917DA" w:rsidRDefault="00E23E19" w:rsidP="007917DA">
            <w:pPr>
              <w:pStyle w:val="Paragraph"/>
              <w:numPr>
                <w:ilvl w:val="0"/>
                <w:numId w:val="0"/>
              </w:numPr>
              <w:jc w:val="center"/>
              <w:rPr>
                <w:lang w:val="es-ES"/>
              </w:rPr>
            </w:pPr>
            <w:r>
              <w:rPr>
                <w:noProof/>
                <w:lang w:val="es-ES_tradnl" w:eastAsia="es-ES_tradnl"/>
              </w:rPr>
              <w:drawing>
                <wp:inline distT="0" distB="0" distL="0" distR="0">
                  <wp:extent cx="5784850" cy="3883025"/>
                  <wp:effectExtent l="19050" t="0" r="635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84850" cy="3883025"/>
                          </a:xfrm>
                          <a:prstGeom prst="rect">
                            <a:avLst/>
                          </a:prstGeom>
                          <a:noFill/>
                          <a:ln w="9525">
                            <a:noFill/>
                            <a:miter lim="800000"/>
                            <a:headEnd/>
                            <a:tailEnd/>
                          </a:ln>
                        </pic:spPr>
                      </pic:pic>
                    </a:graphicData>
                  </a:graphic>
                </wp:inline>
              </w:drawing>
            </w:r>
          </w:p>
        </w:tc>
      </w:tr>
    </w:tbl>
    <w:p w:rsidR="007917DA" w:rsidRPr="00E23E19" w:rsidRDefault="007917DA" w:rsidP="00E23E19">
      <w:pPr>
        <w:pStyle w:val="Paragraph"/>
        <w:numPr>
          <w:ilvl w:val="0"/>
          <w:numId w:val="0"/>
        </w:numPr>
        <w:ind w:left="360" w:hanging="360"/>
        <w:jc w:val="center"/>
        <w:rPr>
          <w:i/>
          <w:sz w:val="20"/>
          <w:lang w:val="es-ES"/>
        </w:rPr>
      </w:pPr>
      <w:r w:rsidRPr="00E23E19">
        <w:rPr>
          <w:i/>
          <w:sz w:val="20"/>
          <w:lang w:val="es-ES"/>
        </w:rPr>
        <w:t xml:space="preserve">Fuente: </w:t>
      </w:r>
      <w:r w:rsidR="00E23E19" w:rsidRPr="00E23E19">
        <w:rPr>
          <w:i/>
          <w:sz w:val="20"/>
          <w:lang w:val="es-ES"/>
        </w:rPr>
        <w:t>Winrod Contratistas S.A.C., Estudio definitivo para la rehabilitación y mejoramiento de la carretera Lima - Canta - La Viuda – Unish; Tramo: Canta – Huayllay, Noviembre 2011.</w:t>
      </w:r>
    </w:p>
    <w:p w:rsidR="007376F4" w:rsidRDefault="007376F4" w:rsidP="007376F4">
      <w:pPr>
        <w:pStyle w:val="Paragraph"/>
        <w:numPr>
          <w:ilvl w:val="0"/>
          <w:numId w:val="0"/>
        </w:numPr>
        <w:ind w:left="360" w:hanging="360"/>
        <w:rPr>
          <w:lang w:val="es-ES"/>
        </w:rPr>
      </w:pPr>
    </w:p>
    <w:p w:rsidR="00F75873" w:rsidRDefault="00F75873" w:rsidP="0015557A">
      <w:pPr>
        <w:pStyle w:val="Paragraph"/>
        <w:numPr>
          <w:ilvl w:val="1"/>
          <w:numId w:val="19"/>
        </w:numPr>
        <w:tabs>
          <w:tab w:val="num" w:pos="709"/>
        </w:tabs>
        <w:ind w:left="709" w:hanging="709"/>
        <w:rPr>
          <w:lang w:val="es-ES"/>
        </w:rPr>
      </w:pPr>
      <w:r w:rsidRPr="00F75873">
        <w:rPr>
          <w:lang w:val="es-ES"/>
        </w:rPr>
        <w:t>El acceso a la ciudad de Canta, inicio de la carretera, se realiza a través de la carretera</w:t>
      </w:r>
      <w:r>
        <w:rPr>
          <w:lang w:val="es-ES"/>
        </w:rPr>
        <w:t xml:space="preserve"> </w:t>
      </w:r>
      <w:r w:rsidRPr="00F75873">
        <w:rPr>
          <w:lang w:val="es-ES"/>
        </w:rPr>
        <w:t>asfaltada Lima</w:t>
      </w:r>
      <w:r>
        <w:rPr>
          <w:lang w:val="es-ES"/>
        </w:rPr>
        <w:t xml:space="preserve"> </w:t>
      </w:r>
      <w:r w:rsidRPr="00F75873">
        <w:rPr>
          <w:lang w:val="es-ES"/>
        </w:rPr>
        <w:t>-</w:t>
      </w:r>
      <w:r>
        <w:rPr>
          <w:lang w:val="es-ES"/>
        </w:rPr>
        <w:t xml:space="preserve"> </w:t>
      </w:r>
      <w:r w:rsidRPr="00F75873">
        <w:rPr>
          <w:lang w:val="es-ES"/>
        </w:rPr>
        <w:t>Canta, mientras que a la ciudad de</w:t>
      </w:r>
      <w:r>
        <w:rPr>
          <w:lang w:val="es-ES"/>
        </w:rPr>
        <w:t xml:space="preserve"> </w:t>
      </w:r>
      <w:r w:rsidRPr="00F75873">
        <w:rPr>
          <w:lang w:val="es-ES"/>
        </w:rPr>
        <w:t>Huayllay, final de la vía, se accede desde la ciudad de Pasco.</w:t>
      </w:r>
      <w:r w:rsidR="009B4171">
        <w:rPr>
          <w:lang w:val="es-ES"/>
        </w:rPr>
        <w:t xml:space="preserve"> En la Figura </w:t>
      </w:r>
      <w:r w:rsidR="00980CC0">
        <w:rPr>
          <w:lang w:val="es-ES"/>
        </w:rPr>
        <w:t>2.2</w:t>
      </w:r>
      <w:r w:rsidR="009B4171">
        <w:rPr>
          <w:lang w:val="es-ES"/>
        </w:rPr>
        <w:t xml:space="preserve"> se muestran algunas de las características de la vía actual.</w:t>
      </w:r>
    </w:p>
    <w:p w:rsidR="009B4171" w:rsidRDefault="009B4171">
      <w:pPr>
        <w:jc w:val="left"/>
        <w:rPr>
          <w:rFonts w:eastAsia="Arial Unicode MS"/>
          <w:szCs w:val="24"/>
          <w:lang w:val="es-ES" w:eastAsia="en-US"/>
        </w:rPr>
      </w:pPr>
    </w:p>
    <w:p w:rsidR="00D051C8" w:rsidRDefault="00D051C8">
      <w:pPr>
        <w:jc w:val="left"/>
        <w:rPr>
          <w:rFonts w:eastAsia="Arial Unicode MS"/>
          <w:szCs w:val="24"/>
          <w:lang w:val="es-ES" w:eastAsia="en-US"/>
        </w:rPr>
      </w:pPr>
    </w:p>
    <w:p w:rsidR="00D41680" w:rsidRDefault="00D41680">
      <w:pPr>
        <w:jc w:val="left"/>
        <w:rPr>
          <w:rFonts w:eastAsia="Arial Unicode MS"/>
          <w:szCs w:val="24"/>
          <w:lang w:val="es-ES" w:eastAsia="en-US"/>
        </w:rPr>
      </w:pPr>
      <w:r>
        <w:rPr>
          <w:lang w:val="es-ES"/>
        </w:rPr>
        <w:br w:type="page"/>
      </w:r>
    </w:p>
    <w:p w:rsidR="009B4171" w:rsidRDefault="009B4171" w:rsidP="009B4171">
      <w:pPr>
        <w:pStyle w:val="Paragraph"/>
        <w:numPr>
          <w:ilvl w:val="0"/>
          <w:numId w:val="0"/>
        </w:numPr>
        <w:ind w:left="360" w:hanging="360"/>
        <w:jc w:val="center"/>
        <w:rPr>
          <w:lang w:val="es-ES"/>
        </w:rPr>
      </w:pPr>
      <w:r>
        <w:rPr>
          <w:lang w:val="es-ES"/>
        </w:rPr>
        <w:lastRenderedPageBreak/>
        <w:t xml:space="preserve">Figura </w:t>
      </w:r>
      <w:r w:rsidR="00980CC0">
        <w:rPr>
          <w:lang w:val="es-ES"/>
        </w:rPr>
        <w:t>2.2</w:t>
      </w:r>
    </w:p>
    <w:p w:rsidR="009B4171" w:rsidRDefault="009B4171" w:rsidP="009B4171">
      <w:pPr>
        <w:pStyle w:val="Paragraph"/>
        <w:numPr>
          <w:ilvl w:val="0"/>
          <w:numId w:val="0"/>
        </w:numPr>
        <w:ind w:left="360" w:hanging="360"/>
        <w:jc w:val="center"/>
        <w:rPr>
          <w:lang w:val="es-ES"/>
        </w:rPr>
      </w:pPr>
      <w:r>
        <w:rPr>
          <w:lang w:val="es-ES"/>
        </w:rPr>
        <w:t>Características de la vía actual</w:t>
      </w:r>
    </w:p>
    <w:tbl>
      <w:tblPr>
        <w:tblStyle w:val="TableGrid"/>
        <w:tblW w:w="0" w:type="auto"/>
        <w:jc w:val="center"/>
        <w:tblLook w:val="04A0" w:firstRow="1" w:lastRow="0" w:firstColumn="1" w:lastColumn="0" w:noHBand="0" w:noVBand="1"/>
      </w:tblPr>
      <w:tblGrid>
        <w:gridCol w:w="7836"/>
      </w:tblGrid>
      <w:tr w:rsidR="009B4171" w:rsidTr="009B4171">
        <w:trPr>
          <w:jc w:val="center"/>
        </w:trPr>
        <w:tc>
          <w:tcPr>
            <w:tcW w:w="7836" w:type="dxa"/>
          </w:tcPr>
          <w:p w:rsidR="009B4171" w:rsidRDefault="009B4171" w:rsidP="009B4171">
            <w:pPr>
              <w:pStyle w:val="Paragraph"/>
              <w:numPr>
                <w:ilvl w:val="0"/>
                <w:numId w:val="0"/>
              </w:numPr>
              <w:jc w:val="center"/>
              <w:rPr>
                <w:lang w:val="es-ES"/>
              </w:rPr>
            </w:pPr>
            <w:r>
              <w:rPr>
                <w:noProof/>
                <w:lang w:val="es-ES_tradnl" w:eastAsia="es-ES_tradnl"/>
              </w:rPr>
              <w:drawing>
                <wp:inline distT="0" distB="0" distL="0" distR="0">
                  <wp:extent cx="4737507" cy="3577036"/>
                  <wp:effectExtent l="19050" t="0" r="5943"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4737551" cy="3577070"/>
                          </a:xfrm>
                          <a:prstGeom prst="rect">
                            <a:avLst/>
                          </a:prstGeom>
                          <a:noFill/>
                          <a:ln w="9525">
                            <a:noFill/>
                            <a:miter lim="800000"/>
                            <a:headEnd/>
                            <a:tailEnd/>
                          </a:ln>
                        </pic:spPr>
                      </pic:pic>
                    </a:graphicData>
                  </a:graphic>
                </wp:inline>
              </w:drawing>
            </w:r>
          </w:p>
        </w:tc>
      </w:tr>
    </w:tbl>
    <w:p w:rsidR="009B4171" w:rsidRDefault="009B4171" w:rsidP="009B4171">
      <w:pPr>
        <w:pStyle w:val="Paragraph"/>
        <w:numPr>
          <w:ilvl w:val="0"/>
          <w:numId w:val="0"/>
        </w:numPr>
        <w:ind w:left="360" w:hanging="360"/>
        <w:jc w:val="center"/>
        <w:rPr>
          <w:lang w:val="es-ES"/>
        </w:rPr>
      </w:pPr>
      <w:r w:rsidRPr="00FF340A">
        <w:rPr>
          <w:i/>
          <w:sz w:val="20"/>
        </w:rPr>
        <w:t>Fuente: Winrod, Contratista S.A.C., Presentación del "Estudio Definitivo para la Rehabilitación y Mejoramiento de la carretera Lima - Canta - La Viuda – Unish, Tramo: Canta - Huayllay", Lima, Noviembre de 2011.</w:t>
      </w:r>
    </w:p>
    <w:p w:rsidR="00F75873" w:rsidRDefault="00F75873" w:rsidP="007917DA">
      <w:pPr>
        <w:pStyle w:val="ListParagraph"/>
        <w:rPr>
          <w:lang w:val="es-ES"/>
        </w:rPr>
      </w:pPr>
    </w:p>
    <w:p w:rsidR="00B318BB" w:rsidRPr="00F75873" w:rsidRDefault="00F75873" w:rsidP="0015557A">
      <w:pPr>
        <w:pStyle w:val="Paragraph"/>
        <w:numPr>
          <w:ilvl w:val="1"/>
          <w:numId w:val="19"/>
        </w:numPr>
        <w:tabs>
          <w:tab w:val="num" w:pos="709"/>
        </w:tabs>
        <w:ind w:left="709" w:hanging="709"/>
        <w:rPr>
          <w:lang w:val="es-ES"/>
        </w:rPr>
      </w:pPr>
      <w:r w:rsidRPr="00F75873">
        <w:rPr>
          <w:lang w:val="es-ES"/>
        </w:rPr>
        <w:t xml:space="preserve">Las características técnicas de la vía existente, se presentan en </w:t>
      </w:r>
      <w:r>
        <w:rPr>
          <w:lang w:val="es-ES"/>
        </w:rPr>
        <w:t xml:space="preserve">la Tabla </w:t>
      </w:r>
      <w:r w:rsidR="00E23E19">
        <w:rPr>
          <w:lang w:val="es-ES"/>
        </w:rPr>
        <w:t>2.3</w:t>
      </w:r>
    </w:p>
    <w:p w:rsidR="007376F4" w:rsidRDefault="007376F4">
      <w:pPr>
        <w:jc w:val="left"/>
        <w:rPr>
          <w:rFonts w:eastAsia="Arial Unicode MS"/>
          <w:szCs w:val="24"/>
        </w:rPr>
      </w:pPr>
    </w:p>
    <w:p w:rsidR="0019745A" w:rsidRDefault="0019745A" w:rsidP="007917DA">
      <w:pPr>
        <w:tabs>
          <w:tab w:val="left" w:pos="0"/>
        </w:tabs>
        <w:jc w:val="center"/>
        <w:rPr>
          <w:rFonts w:eastAsia="Arial Unicode MS"/>
          <w:szCs w:val="24"/>
        </w:rPr>
      </w:pPr>
      <w:r>
        <w:rPr>
          <w:rFonts w:eastAsia="Arial Unicode MS"/>
          <w:szCs w:val="24"/>
        </w:rPr>
        <w:t xml:space="preserve">Tabla </w:t>
      </w:r>
      <w:r w:rsidR="00E23E19">
        <w:rPr>
          <w:rFonts w:eastAsia="Arial Unicode MS"/>
          <w:szCs w:val="24"/>
        </w:rPr>
        <w:t>2.3</w:t>
      </w:r>
    </w:p>
    <w:p w:rsidR="00E23E19" w:rsidRPr="0019745A" w:rsidRDefault="00E23E19" w:rsidP="007917DA">
      <w:pPr>
        <w:tabs>
          <w:tab w:val="left" w:pos="0"/>
        </w:tabs>
        <w:jc w:val="center"/>
        <w:rPr>
          <w:rFonts w:eastAsia="Arial Unicode MS"/>
          <w:szCs w:val="24"/>
        </w:rPr>
      </w:pPr>
      <w:r>
        <w:rPr>
          <w:rFonts w:eastAsia="Arial Unicode MS"/>
          <w:szCs w:val="24"/>
        </w:rPr>
        <w:t>Características técnicas actuales de la carretera Canta - Huayllay</w:t>
      </w:r>
    </w:p>
    <w:tbl>
      <w:tblPr>
        <w:tblW w:w="80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524"/>
        <w:gridCol w:w="4536"/>
      </w:tblGrid>
      <w:tr w:rsidR="0019745A" w:rsidRPr="000A5D4F" w:rsidTr="000A5D4F">
        <w:trPr>
          <w:trHeight w:val="263"/>
          <w:jc w:val="center"/>
        </w:trPr>
        <w:tc>
          <w:tcPr>
            <w:tcW w:w="3524" w:type="dxa"/>
            <w:shd w:val="clear" w:color="auto" w:fill="94B3D7"/>
            <w:vAlign w:val="center"/>
          </w:tcPr>
          <w:p w:rsidR="0019745A" w:rsidRPr="000A5D4F" w:rsidRDefault="0019745A" w:rsidP="007917DA">
            <w:pPr>
              <w:autoSpaceDE w:val="0"/>
              <w:autoSpaceDN w:val="0"/>
              <w:adjustRightInd w:val="0"/>
              <w:jc w:val="center"/>
              <w:rPr>
                <w:color w:val="000000"/>
                <w:sz w:val="20"/>
                <w:lang w:val="es-ES"/>
              </w:rPr>
            </w:pPr>
            <w:r w:rsidRPr="000A5D4F">
              <w:rPr>
                <w:b/>
                <w:bCs/>
                <w:color w:val="000000"/>
                <w:sz w:val="20"/>
                <w:lang w:val="es-ES"/>
              </w:rPr>
              <w:t>Parámetro</w:t>
            </w:r>
          </w:p>
        </w:tc>
        <w:tc>
          <w:tcPr>
            <w:tcW w:w="4536" w:type="dxa"/>
            <w:shd w:val="clear" w:color="auto" w:fill="94B3D7"/>
            <w:vAlign w:val="center"/>
          </w:tcPr>
          <w:p w:rsidR="0019745A" w:rsidRPr="000A5D4F" w:rsidRDefault="0019745A" w:rsidP="007917DA">
            <w:pPr>
              <w:autoSpaceDE w:val="0"/>
              <w:autoSpaceDN w:val="0"/>
              <w:adjustRightInd w:val="0"/>
              <w:jc w:val="center"/>
              <w:rPr>
                <w:color w:val="000000"/>
                <w:sz w:val="20"/>
                <w:lang w:val="es-ES"/>
              </w:rPr>
            </w:pPr>
            <w:r w:rsidRPr="000A5D4F">
              <w:rPr>
                <w:b/>
                <w:bCs/>
                <w:color w:val="000000"/>
                <w:sz w:val="20"/>
                <w:lang w:val="es-ES"/>
              </w:rPr>
              <w:t>Situación Actual</w:t>
            </w:r>
          </w:p>
        </w:tc>
      </w:tr>
      <w:tr w:rsidR="0019745A" w:rsidRPr="000A5D4F" w:rsidTr="000A5D4F">
        <w:trPr>
          <w:trHeight w:val="623"/>
          <w:jc w:val="center"/>
        </w:trPr>
        <w:tc>
          <w:tcPr>
            <w:tcW w:w="3524"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Clasificación de la carretera </w:t>
            </w:r>
          </w:p>
        </w:tc>
        <w:tc>
          <w:tcPr>
            <w:tcW w:w="4536"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Del Km 0+000 al Km 41+000 corresponde a una carretera de tipos 3 y 4. Del Km 41 al Km 95 (fin del tramo) corresponde a una carretera tipo 2 </w:t>
            </w:r>
          </w:p>
        </w:tc>
      </w:tr>
      <w:tr w:rsidR="0019745A" w:rsidRPr="000A5D4F" w:rsidTr="000A5D4F">
        <w:trPr>
          <w:trHeight w:val="248"/>
          <w:jc w:val="center"/>
        </w:trPr>
        <w:tc>
          <w:tcPr>
            <w:tcW w:w="3524"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Tipo de pavimento </w:t>
            </w:r>
          </w:p>
        </w:tc>
        <w:tc>
          <w:tcPr>
            <w:tcW w:w="4536" w:type="dxa"/>
            <w:vAlign w:val="center"/>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No tiene </w:t>
            </w:r>
          </w:p>
        </w:tc>
      </w:tr>
      <w:tr w:rsidR="0019745A" w:rsidRPr="000A5D4F" w:rsidTr="000A5D4F">
        <w:trPr>
          <w:trHeight w:val="250"/>
          <w:jc w:val="center"/>
        </w:trPr>
        <w:tc>
          <w:tcPr>
            <w:tcW w:w="3524"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Ancho de calzada </w:t>
            </w:r>
          </w:p>
        </w:tc>
        <w:tc>
          <w:tcPr>
            <w:tcW w:w="4536" w:type="dxa"/>
            <w:vAlign w:val="center"/>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3 -4m </w:t>
            </w:r>
          </w:p>
        </w:tc>
      </w:tr>
      <w:tr w:rsidR="0019745A" w:rsidRPr="000A5D4F" w:rsidTr="000A5D4F">
        <w:trPr>
          <w:trHeight w:val="250"/>
          <w:jc w:val="center"/>
        </w:trPr>
        <w:tc>
          <w:tcPr>
            <w:tcW w:w="3524"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Ancho de bermas a cada lado </w:t>
            </w:r>
          </w:p>
        </w:tc>
        <w:tc>
          <w:tcPr>
            <w:tcW w:w="4536" w:type="dxa"/>
            <w:vAlign w:val="center"/>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No tiene </w:t>
            </w:r>
          </w:p>
        </w:tc>
      </w:tr>
      <w:tr w:rsidR="0019745A" w:rsidRPr="000A5D4F" w:rsidTr="000A5D4F">
        <w:trPr>
          <w:trHeight w:val="250"/>
          <w:jc w:val="center"/>
        </w:trPr>
        <w:tc>
          <w:tcPr>
            <w:tcW w:w="3524"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Pendiente máxima </w:t>
            </w:r>
          </w:p>
        </w:tc>
        <w:tc>
          <w:tcPr>
            <w:tcW w:w="4536" w:type="dxa"/>
            <w:vAlign w:val="center"/>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8</w:t>
            </w:r>
            <w:r w:rsidR="000A5D4F">
              <w:rPr>
                <w:color w:val="000000"/>
                <w:sz w:val="20"/>
                <w:lang w:val="es-ES"/>
              </w:rPr>
              <w:t>,</w:t>
            </w:r>
            <w:r w:rsidRPr="000A5D4F">
              <w:rPr>
                <w:color w:val="000000"/>
                <w:sz w:val="20"/>
                <w:lang w:val="es-ES"/>
              </w:rPr>
              <w:t>5</w:t>
            </w:r>
            <w:r w:rsidR="000A5D4F">
              <w:rPr>
                <w:color w:val="000000"/>
                <w:sz w:val="20"/>
                <w:lang w:val="es-ES"/>
              </w:rPr>
              <w:t>%</w:t>
            </w:r>
            <w:r w:rsidRPr="000A5D4F">
              <w:rPr>
                <w:color w:val="000000"/>
                <w:sz w:val="20"/>
                <w:lang w:val="es-ES"/>
              </w:rPr>
              <w:t xml:space="preserve"> </w:t>
            </w:r>
          </w:p>
        </w:tc>
      </w:tr>
      <w:tr w:rsidR="0019745A" w:rsidRPr="000A5D4F" w:rsidTr="000A5D4F">
        <w:trPr>
          <w:trHeight w:val="250"/>
          <w:jc w:val="center"/>
        </w:trPr>
        <w:tc>
          <w:tcPr>
            <w:tcW w:w="3524"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Ancho y altura de la cuneta </w:t>
            </w:r>
          </w:p>
        </w:tc>
        <w:tc>
          <w:tcPr>
            <w:tcW w:w="4536" w:type="dxa"/>
            <w:vAlign w:val="center"/>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por definir </w:t>
            </w:r>
          </w:p>
        </w:tc>
      </w:tr>
      <w:tr w:rsidR="0019745A" w:rsidRPr="000A5D4F" w:rsidTr="000A5D4F">
        <w:trPr>
          <w:trHeight w:val="250"/>
          <w:jc w:val="center"/>
        </w:trPr>
        <w:tc>
          <w:tcPr>
            <w:tcW w:w="3524"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Velocidad directriz </w:t>
            </w:r>
          </w:p>
        </w:tc>
        <w:tc>
          <w:tcPr>
            <w:tcW w:w="4536" w:type="dxa"/>
            <w:vAlign w:val="center"/>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20-30 Km/h </w:t>
            </w:r>
          </w:p>
        </w:tc>
      </w:tr>
      <w:tr w:rsidR="0019745A" w:rsidRPr="000A5D4F" w:rsidTr="000A5D4F">
        <w:trPr>
          <w:trHeight w:val="250"/>
          <w:jc w:val="center"/>
        </w:trPr>
        <w:tc>
          <w:tcPr>
            <w:tcW w:w="3524"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Radio mínimo y máximo </w:t>
            </w:r>
          </w:p>
        </w:tc>
        <w:tc>
          <w:tcPr>
            <w:tcW w:w="4536" w:type="dxa"/>
            <w:vAlign w:val="center"/>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radio mínimo 8 m </w:t>
            </w:r>
          </w:p>
        </w:tc>
      </w:tr>
      <w:tr w:rsidR="0019745A" w:rsidRPr="002B2944" w:rsidTr="000A5D4F">
        <w:trPr>
          <w:trHeight w:val="250"/>
          <w:jc w:val="center"/>
        </w:trPr>
        <w:tc>
          <w:tcPr>
            <w:tcW w:w="3524"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Radio en curvas horizontales y de vuelta </w:t>
            </w:r>
          </w:p>
        </w:tc>
        <w:tc>
          <w:tcPr>
            <w:tcW w:w="4536" w:type="dxa"/>
            <w:vAlign w:val="center"/>
          </w:tcPr>
          <w:p w:rsidR="0019745A" w:rsidRPr="002025DB" w:rsidRDefault="0019745A" w:rsidP="007917DA">
            <w:pPr>
              <w:autoSpaceDE w:val="0"/>
              <w:autoSpaceDN w:val="0"/>
              <w:adjustRightInd w:val="0"/>
              <w:jc w:val="left"/>
              <w:rPr>
                <w:color w:val="000000"/>
                <w:sz w:val="20"/>
                <w:lang w:val="pt-BR"/>
              </w:rPr>
            </w:pPr>
            <w:r w:rsidRPr="002025DB">
              <w:rPr>
                <w:color w:val="000000"/>
                <w:sz w:val="20"/>
                <w:lang w:val="pt-BR"/>
              </w:rPr>
              <w:t xml:space="preserve">Radio curvas de volteo: 8-10 m. </w:t>
            </w:r>
          </w:p>
        </w:tc>
      </w:tr>
      <w:tr w:rsidR="0019745A" w:rsidRPr="000A5D4F" w:rsidTr="000A5D4F">
        <w:trPr>
          <w:trHeight w:val="250"/>
          <w:jc w:val="center"/>
        </w:trPr>
        <w:tc>
          <w:tcPr>
            <w:tcW w:w="3524"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Bombeo de calzada </w:t>
            </w:r>
          </w:p>
        </w:tc>
        <w:tc>
          <w:tcPr>
            <w:tcW w:w="4536" w:type="dxa"/>
            <w:vAlign w:val="center"/>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no tiene </w:t>
            </w:r>
          </w:p>
        </w:tc>
      </w:tr>
      <w:tr w:rsidR="0019745A" w:rsidRPr="000A5D4F" w:rsidTr="000A5D4F">
        <w:trPr>
          <w:trHeight w:val="250"/>
          <w:jc w:val="center"/>
        </w:trPr>
        <w:tc>
          <w:tcPr>
            <w:tcW w:w="3524"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Ancho de derecho de vía </w:t>
            </w:r>
          </w:p>
        </w:tc>
        <w:tc>
          <w:tcPr>
            <w:tcW w:w="4536" w:type="dxa"/>
            <w:vAlign w:val="center"/>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no tiene </w:t>
            </w:r>
          </w:p>
        </w:tc>
      </w:tr>
      <w:tr w:rsidR="0019745A" w:rsidRPr="000A5D4F" w:rsidTr="000A5D4F">
        <w:trPr>
          <w:trHeight w:val="398"/>
          <w:jc w:val="center"/>
        </w:trPr>
        <w:tc>
          <w:tcPr>
            <w:tcW w:w="3524"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Descripción de las obras de arte </w:t>
            </w:r>
          </w:p>
        </w:tc>
        <w:tc>
          <w:tcPr>
            <w:tcW w:w="4536" w:type="dxa"/>
          </w:tcPr>
          <w:p w:rsidR="0019745A" w:rsidRPr="000A5D4F" w:rsidRDefault="0019745A" w:rsidP="007917DA">
            <w:pPr>
              <w:autoSpaceDE w:val="0"/>
              <w:autoSpaceDN w:val="0"/>
              <w:adjustRightInd w:val="0"/>
              <w:jc w:val="left"/>
              <w:rPr>
                <w:color w:val="000000"/>
                <w:sz w:val="20"/>
                <w:lang w:val="es-ES"/>
              </w:rPr>
            </w:pPr>
            <w:r w:rsidRPr="000A5D4F">
              <w:rPr>
                <w:color w:val="000000"/>
                <w:sz w:val="20"/>
                <w:lang w:val="es-ES"/>
              </w:rPr>
              <w:t xml:space="preserve">No cuenta con adecuadas estructuras de drenaje longitudinal y transversal </w:t>
            </w:r>
          </w:p>
        </w:tc>
      </w:tr>
      <w:tr w:rsidR="0019745A" w:rsidRPr="000A5D4F" w:rsidTr="000A5D4F">
        <w:trPr>
          <w:trHeight w:val="213"/>
          <w:jc w:val="center"/>
        </w:trPr>
        <w:tc>
          <w:tcPr>
            <w:tcW w:w="3524" w:type="dxa"/>
          </w:tcPr>
          <w:p w:rsidR="0019745A" w:rsidRPr="000A5D4F" w:rsidRDefault="0019745A" w:rsidP="007917DA">
            <w:pPr>
              <w:autoSpaceDE w:val="0"/>
              <w:autoSpaceDN w:val="0"/>
              <w:adjustRightInd w:val="0"/>
              <w:jc w:val="left"/>
              <w:rPr>
                <w:sz w:val="20"/>
                <w:lang w:val="es-ES"/>
              </w:rPr>
            </w:pPr>
            <w:r w:rsidRPr="000A5D4F">
              <w:rPr>
                <w:color w:val="000000"/>
                <w:sz w:val="20"/>
                <w:lang w:val="es-ES"/>
              </w:rPr>
              <w:t>Identificación</w:t>
            </w:r>
            <w:r w:rsidRPr="000A5D4F">
              <w:rPr>
                <w:sz w:val="20"/>
                <w:lang w:val="es-ES"/>
              </w:rPr>
              <w:t xml:space="preserve"> de las áreas críticas (zonas</w:t>
            </w:r>
            <w:r w:rsidR="00E23E19" w:rsidRPr="000A5D4F">
              <w:rPr>
                <w:sz w:val="20"/>
                <w:lang w:val="es-ES"/>
              </w:rPr>
              <w:t xml:space="preserve"> </w:t>
            </w:r>
            <w:r w:rsidRPr="000A5D4F">
              <w:rPr>
                <w:sz w:val="20"/>
                <w:lang w:val="es-ES"/>
              </w:rPr>
              <w:t>de deslizamiento, derrumbes, hundimientos,</w:t>
            </w:r>
            <w:r w:rsidR="00E23E19" w:rsidRPr="000A5D4F">
              <w:rPr>
                <w:sz w:val="20"/>
                <w:lang w:val="es-ES"/>
              </w:rPr>
              <w:t xml:space="preserve"> </w:t>
            </w:r>
            <w:r w:rsidRPr="000A5D4F">
              <w:rPr>
                <w:sz w:val="20"/>
                <w:lang w:val="es-ES"/>
              </w:rPr>
              <w:t>etc.)</w:t>
            </w:r>
            <w:r w:rsidR="00E23E19" w:rsidRPr="000A5D4F">
              <w:rPr>
                <w:sz w:val="20"/>
                <w:lang w:val="es-ES"/>
              </w:rPr>
              <w:t>.</w:t>
            </w:r>
          </w:p>
        </w:tc>
        <w:tc>
          <w:tcPr>
            <w:tcW w:w="4536" w:type="dxa"/>
          </w:tcPr>
          <w:p w:rsidR="0019745A" w:rsidRPr="000A5D4F" w:rsidRDefault="0019745A" w:rsidP="007917DA">
            <w:pPr>
              <w:autoSpaceDE w:val="0"/>
              <w:autoSpaceDN w:val="0"/>
              <w:adjustRightInd w:val="0"/>
              <w:jc w:val="left"/>
              <w:rPr>
                <w:sz w:val="20"/>
                <w:lang w:val="es-ES"/>
              </w:rPr>
            </w:pPr>
            <w:r w:rsidRPr="000A5D4F">
              <w:rPr>
                <w:sz w:val="20"/>
                <w:lang w:val="es-ES"/>
              </w:rPr>
              <w:t>Toda la superficie de rodadura existente se</w:t>
            </w:r>
            <w:r w:rsidR="00E23E19" w:rsidRPr="000A5D4F">
              <w:rPr>
                <w:sz w:val="20"/>
                <w:lang w:val="es-ES"/>
              </w:rPr>
              <w:t xml:space="preserve"> </w:t>
            </w:r>
            <w:r w:rsidRPr="000A5D4F">
              <w:rPr>
                <w:sz w:val="20"/>
                <w:lang w:val="es-ES"/>
              </w:rPr>
              <w:t>ve comprometida a la erosión superficial por</w:t>
            </w:r>
            <w:r w:rsidR="00E23E19" w:rsidRPr="000A5D4F">
              <w:rPr>
                <w:sz w:val="20"/>
                <w:lang w:val="es-ES"/>
              </w:rPr>
              <w:t xml:space="preserve"> </w:t>
            </w:r>
            <w:r w:rsidRPr="000A5D4F">
              <w:rPr>
                <w:sz w:val="20"/>
                <w:lang w:val="es-ES"/>
              </w:rPr>
              <w:t>parte de las aguas de escorrentía durante el</w:t>
            </w:r>
            <w:r w:rsidR="00E23E19" w:rsidRPr="000A5D4F">
              <w:rPr>
                <w:sz w:val="20"/>
                <w:lang w:val="es-ES"/>
              </w:rPr>
              <w:t xml:space="preserve"> </w:t>
            </w:r>
            <w:r w:rsidRPr="000A5D4F">
              <w:rPr>
                <w:sz w:val="20"/>
                <w:lang w:val="es-ES"/>
              </w:rPr>
              <w:t>período de avenidas</w:t>
            </w:r>
          </w:p>
        </w:tc>
      </w:tr>
    </w:tbl>
    <w:p w:rsidR="0019745A" w:rsidRDefault="0019745A" w:rsidP="007917DA">
      <w:pPr>
        <w:autoSpaceDE w:val="0"/>
        <w:autoSpaceDN w:val="0"/>
        <w:adjustRightInd w:val="0"/>
        <w:jc w:val="center"/>
        <w:rPr>
          <w:i/>
          <w:sz w:val="20"/>
          <w:lang w:val="es-ES"/>
        </w:rPr>
      </w:pPr>
      <w:r w:rsidRPr="0019745A">
        <w:rPr>
          <w:rFonts w:eastAsia="Arial Unicode MS"/>
          <w:i/>
          <w:sz w:val="20"/>
        </w:rPr>
        <w:lastRenderedPageBreak/>
        <w:t xml:space="preserve">Fuente: </w:t>
      </w:r>
      <w:r>
        <w:rPr>
          <w:rFonts w:eastAsia="Arial Unicode MS"/>
          <w:i/>
          <w:sz w:val="20"/>
        </w:rPr>
        <w:t xml:space="preserve">Modificado de </w:t>
      </w:r>
      <w:r w:rsidRPr="0019745A">
        <w:rPr>
          <w:bCs/>
          <w:i/>
          <w:iCs/>
          <w:sz w:val="20"/>
          <w:lang w:val="es-ES"/>
        </w:rPr>
        <w:t xml:space="preserve">ECSA Ingenieros, </w:t>
      </w:r>
      <w:r w:rsidRPr="0019745A">
        <w:rPr>
          <w:i/>
          <w:sz w:val="20"/>
          <w:lang w:val="es-ES"/>
        </w:rPr>
        <w:t>EIA, Estudio Definitivo Carretera Lima-Canta-La Viuda-Unish;</w:t>
      </w:r>
    </w:p>
    <w:p w:rsidR="0019745A" w:rsidRPr="0019745A" w:rsidRDefault="0019745A" w:rsidP="007917DA">
      <w:pPr>
        <w:autoSpaceDE w:val="0"/>
        <w:autoSpaceDN w:val="0"/>
        <w:adjustRightInd w:val="0"/>
        <w:jc w:val="center"/>
        <w:rPr>
          <w:i/>
          <w:sz w:val="20"/>
          <w:lang w:val="es-ES"/>
        </w:rPr>
      </w:pPr>
      <w:r w:rsidRPr="0019745A">
        <w:rPr>
          <w:i/>
          <w:sz w:val="20"/>
          <w:lang w:val="es-ES"/>
        </w:rPr>
        <w:t>Tramo Canta-Huayllay, Febrero de 2012</w:t>
      </w:r>
    </w:p>
    <w:p w:rsidR="0019745A" w:rsidRDefault="0019745A" w:rsidP="007917DA">
      <w:pPr>
        <w:tabs>
          <w:tab w:val="left" w:pos="0"/>
        </w:tabs>
        <w:rPr>
          <w:rFonts w:eastAsia="Arial Unicode MS"/>
          <w:szCs w:val="24"/>
        </w:rPr>
      </w:pPr>
    </w:p>
    <w:p w:rsidR="0019745A" w:rsidRPr="0019745A" w:rsidRDefault="0019745A" w:rsidP="0015557A">
      <w:pPr>
        <w:pStyle w:val="Paragraph"/>
        <w:numPr>
          <w:ilvl w:val="1"/>
          <w:numId w:val="19"/>
        </w:numPr>
        <w:tabs>
          <w:tab w:val="num" w:pos="709"/>
        </w:tabs>
        <w:ind w:left="709" w:hanging="709"/>
        <w:rPr>
          <w:lang w:val="es-ES"/>
        </w:rPr>
      </w:pPr>
      <w:r w:rsidRPr="0019745A">
        <w:rPr>
          <w:lang w:val="es-ES"/>
        </w:rPr>
        <w:t xml:space="preserve">En </w:t>
      </w:r>
      <w:r>
        <w:rPr>
          <w:lang w:val="es-ES"/>
        </w:rPr>
        <w:t xml:space="preserve">la Tabla </w:t>
      </w:r>
      <w:r w:rsidR="000A5D4F">
        <w:rPr>
          <w:lang w:val="es-ES"/>
        </w:rPr>
        <w:t>2.4</w:t>
      </w:r>
      <w:r w:rsidRPr="0019745A">
        <w:rPr>
          <w:lang w:val="es-ES"/>
        </w:rPr>
        <w:t xml:space="preserve"> se muestra la ubicación y características de los pontones existentes</w:t>
      </w:r>
      <w:r>
        <w:rPr>
          <w:lang w:val="es-ES"/>
        </w:rPr>
        <w:t xml:space="preserve"> </w:t>
      </w:r>
      <w:r w:rsidRPr="0019745A">
        <w:rPr>
          <w:lang w:val="es-ES"/>
        </w:rPr>
        <w:t>en la vía actual.</w:t>
      </w:r>
    </w:p>
    <w:p w:rsidR="00BB2988" w:rsidRDefault="00BB2988" w:rsidP="007917DA">
      <w:pPr>
        <w:tabs>
          <w:tab w:val="left" w:pos="0"/>
        </w:tabs>
        <w:rPr>
          <w:rFonts w:eastAsia="Arial Unicode MS"/>
          <w:szCs w:val="24"/>
        </w:rPr>
      </w:pPr>
    </w:p>
    <w:p w:rsidR="0019745A" w:rsidRDefault="0019745A" w:rsidP="007917DA">
      <w:pPr>
        <w:tabs>
          <w:tab w:val="left" w:pos="0"/>
        </w:tabs>
        <w:jc w:val="center"/>
        <w:rPr>
          <w:rFonts w:eastAsia="Arial Unicode MS"/>
          <w:szCs w:val="24"/>
        </w:rPr>
      </w:pPr>
      <w:r>
        <w:rPr>
          <w:rFonts w:eastAsia="Arial Unicode MS"/>
          <w:szCs w:val="24"/>
        </w:rPr>
        <w:t xml:space="preserve">Tabla </w:t>
      </w:r>
      <w:r w:rsidR="000A5D4F">
        <w:rPr>
          <w:rFonts w:eastAsia="Arial Unicode MS"/>
          <w:szCs w:val="24"/>
        </w:rPr>
        <w:t>2.4</w:t>
      </w:r>
    </w:p>
    <w:p w:rsidR="0019745A" w:rsidRPr="0019745A" w:rsidRDefault="0019745A" w:rsidP="007917DA">
      <w:pPr>
        <w:tabs>
          <w:tab w:val="left" w:pos="0"/>
        </w:tabs>
        <w:jc w:val="center"/>
        <w:rPr>
          <w:rFonts w:eastAsia="Arial Unicode MS"/>
          <w:szCs w:val="24"/>
        </w:rPr>
      </w:pPr>
      <w:r w:rsidRPr="0019745A">
        <w:rPr>
          <w:rFonts w:eastAsia="Arial Unicode MS"/>
          <w:szCs w:val="24"/>
        </w:rPr>
        <w:t>Pontones existentes</w:t>
      </w:r>
    </w:p>
    <w:tbl>
      <w:tblPr>
        <w:tblW w:w="8830" w:type="dxa"/>
        <w:jc w:val="center"/>
        <w:tblBorders>
          <w:top w:val="nil"/>
          <w:left w:val="nil"/>
          <w:bottom w:val="nil"/>
          <w:right w:val="nil"/>
        </w:tblBorders>
        <w:tblLook w:val="0000" w:firstRow="0" w:lastRow="0" w:firstColumn="0" w:lastColumn="0" w:noHBand="0" w:noVBand="0"/>
      </w:tblPr>
      <w:tblGrid>
        <w:gridCol w:w="421"/>
        <w:gridCol w:w="1223"/>
        <w:gridCol w:w="1046"/>
        <w:gridCol w:w="891"/>
        <w:gridCol w:w="1107"/>
        <w:gridCol w:w="1152"/>
        <w:gridCol w:w="1210"/>
        <w:gridCol w:w="1780"/>
      </w:tblGrid>
      <w:tr w:rsidR="00CB3E04" w:rsidRPr="00CB3E04" w:rsidTr="00B329FC">
        <w:trPr>
          <w:trHeight w:val="471"/>
          <w:jc w:val="center"/>
        </w:trPr>
        <w:tc>
          <w:tcPr>
            <w:tcW w:w="421" w:type="dxa"/>
            <w:tcBorders>
              <w:top w:val="single" w:sz="9" w:space="0" w:color="000000"/>
              <w:left w:val="single" w:sz="8" w:space="0" w:color="000000"/>
              <w:bottom w:val="single" w:sz="5" w:space="0" w:color="000000"/>
              <w:right w:val="single" w:sz="5" w:space="0" w:color="000000"/>
            </w:tcBorders>
            <w:shd w:val="clear" w:color="auto" w:fill="94B3D7"/>
            <w:vAlign w:val="center"/>
          </w:tcPr>
          <w:p w:rsidR="0019745A" w:rsidRPr="00CB3E04" w:rsidRDefault="0019745A" w:rsidP="000A5D4F">
            <w:pPr>
              <w:autoSpaceDE w:val="0"/>
              <w:autoSpaceDN w:val="0"/>
              <w:adjustRightInd w:val="0"/>
              <w:jc w:val="center"/>
              <w:rPr>
                <w:color w:val="000000"/>
                <w:sz w:val="18"/>
                <w:szCs w:val="18"/>
                <w:lang w:val="es-ES"/>
              </w:rPr>
            </w:pPr>
            <w:r w:rsidRPr="00CB3E04">
              <w:rPr>
                <w:b/>
                <w:bCs/>
                <w:color w:val="000000"/>
                <w:sz w:val="18"/>
                <w:szCs w:val="18"/>
                <w:lang w:val="es-ES"/>
              </w:rPr>
              <w:t>Nº</w:t>
            </w:r>
          </w:p>
        </w:tc>
        <w:tc>
          <w:tcPr>
            <w:tcW w:w="1223" w:type="dxa"/>
            <w:tcBorders>
              <w:top w:val="single" w:sz="9" w:space="0" w:color="000000"/>
              <w:left w:val="single" w:sz="5" w:space="0" w:color="000000"/>
              <w:bottom w:val="single" w:sz="5" w:space="0" w:color="000000"/>
              <w:right w:val="single" w:sz="5" w:space="0" w:color="000000"/>
            </w:tcBorders>
            <w:shd w:val="clear" w:color="auto" w:fill="94B3D7"/>
            <w:vAlign w:val="center"/>
          </w:tcPr>
          <w:p w:rsidR="0019745A" w:rsidRPr="00CB3E04" w:rsidRDefault="0019745A" w:rsidP="000A5D4F">
            <w:pPr>
              <w:autoSpaceDE w:val="0"/>
              <w:autoSpaceDN w:val="0"/>
              <w:adjustRightInd w:val="0"/>
              <w:jc w:val="center"/>
              <w:rPr>
                <w:color w:val="000000"/>
                <w:sz w:val="18"/>
                <w:szCs w:val="18"/>
                <w:lang w:val="es-ES"/>
              </w:rPr>
            </w:pPr>
            <w:r w:rsidRPr="00CB3E04">
              <w:rPr>
                <w:b/>
                <w:bCs/>
                <w:color w:val="000000"/>
                <w:sz w:val="18"/>
                <w:szCs w:val="18"/>
                <w:lang w:val="es-ES"/>
              </w:rPr>
              <w:t xml:space="preserve">Nombre </w:t>
            </w:r>
          </w:p>
        </w:tc>
        <w:tc>
          <w:tcPr>
            <w:tcW w:w="1046" w:type="dxa"/>
            <w:tcBorders>
              <w:top w:val="single" w:sz="9" w:space="0" w:color="000000"/>
              <w:left w:val="single" w:sz="5" w:space="0" w:color="000000"/>
              <w:bottom w:val="single" w:sz="5" w:space="0" w:color="000000"/>
              <w:right w:val="single" w:sz="5" w:space="0" w:color="000000"/>
            </w:tcBorders>
            <w:shd w:val="clear" w:color="auto" w:fill="94B3D7"/>
            <w:vAlign w:val="center"/>
          </w:tcPr>
          <w:p w:rsidR="0019745A" w:rsidRPr="00CB3E04" w:rsidRDefault="0019745A" w:rsidP="000A5D4F">
            <w:pPr>
              <w:autoSpaceDE w:val="0"/>
              <w:autoSpaceDN w:val="0"/>
              <w:adjustRightInd w:val="0"/>
              <w:jc w:val="center"/>
              <w:rPr>
                <w:color w:val="000000"/>
                <w:sz w:val="18"/>
                <w:szCs w:val="18"/>
                <w:lang w:val="es-ES"/>
              </w:rPr>
            </w:pPr>
            <w:r w:rsidRPr="00CB3E04">
              <w:rPr>
                <w:b/>
                <w:bCs/>
                <w:color w:val="000000"/>
                <w:sz w:val="18"/>
                <w:szCs w:val="18"/>
                <w:lang w:val="es-ES"/>
              </w:rPr>
              <w:t xml:space="preserve">Progresiva (Km) </w:t>
            </w:r>
          </w:p>
        </w:tc>
        <w:tc>
          <w:tcPr>
            <w:tcW w:w="891" w:type="dxa"/>
            <w:tcBorders>
              <w:top w:val="single" w:sz="9" w:space="0" w:color="000000"/>
              <w:left w:val="single" w:sz="5" w:space="0" w:color="000000"/>
              <w:bottom w:val="single" w:sz="5" w:space="0" w:color="000000"/>
              <w:right w:val="single" w:sz="5" w:space="0" w:color="000000"/>
            </w:tcBorders>
            <w:shd w:val="clear" w:color="auto" w:fill="94B3D7"/>
            <w:vAlign w:val="center"/>
          </w:tcPr>
          <w:p w:rsidR="0019745A" w:rsidRPr="00CB3E04" w:rsidRDefault="0019745A" w:rsidP="000A5D4F">
            <w:pPr>
              <w:autoSpaceDE w:val="0"/>
              <w:autoSpaceDN w:val="0"/>
              <w:adjustRightInd w:val="0"/>
              <w:jc w:val="center"/>
              <w:rPr>
                <w:color w:val="000000"/>
                <w:sz w:val="18"/>
                <w:szCs w:val="18"/>
                <w:lang w:val="es-ES"/>
              </w:rPr>
            </w:pPr>
            <w:r w:rsidRPr="00CB3E04">
              <w:rPr>
                <w:b/>
                <w:bCs/>
                <w:color w:val="000000"/>
                <w:sz w:val="18"/>
                <w:szCs w:val="18"/>
                <w:lang w:val="es-ES"/>
              </w:rPr>
              <w:t xml:space="preserve">Material </w:t>
            </w:r>
          </w:p>
        </w:tc>
        <w:tc>
          <w:tcPr>
            <w:tcW w:w="1107" w:type="dxa"/>
            <w:tcBorders>
              <w:top w:val="single" w:sz="9" w:space="0" w:color="000000"/>
              <w:left w:val="single" w:sz="5" w:space="0" w:color="000000"/>
              <w:bottom w:val="single" w:sz="5" w:space="0" w:color="000000"/>
              <w:right w:val="single" w:sz="5" w:space="0" w:color="000000"/>
            </w:tcBorders>
            <w:shd w:val="clear" w:color="auto" w:fill="94B3D7"/>
            <w:vAlign w:val="center"/>
          </w:tcPr>
          <w:p w:rsidR="0019745A" w:rsidRPr="00CB3E04" w:rsidRDefault="00CB3E04" w:rsidP="000A5D4F">
            <w:pPr>
              <w:autoSpaceDE w:val="0"/>
              <w:autoSpaceDN w:val="0"/>
              <w:adjustRightInd w:val="0"/>
              <w:jc w:val="center"/>
              <w:rPr>
                <w:color w:val="000000"/>
                <w:sz w:val="18"/>
                <w:szCs w:val="18"/>
                <w:lang w:val="es-ES"/>
              </w:rPr>
            </w:pPr>
            <w:r>
              <w:rPr>
                <w:b/>
                <w:bCs/>
                <w:color w:val="000000"/>
                <w:sz w:val="18"/>
                <w:szCs w:val="18"/>
                <w:lang w:val="es-ES"/>
              </w:rPr>
              <w:t xml:space="preserve">Luz (m) </w:t>
            </w:r>
            <w:r w:rsidR="00B329FC" w:rsidRPr="00B329FC">
              <w:rPr>
                <w:b/>
                <w:bCs/>
                <w:color w:val="000000"/>
                <w:sz w:val="18"/>
                <w:szCs w:val="18"/>
                <w:lang w:val="es-ES"/>
              </w:rPr>
              <w:t>(Promedio)</w:t>
            </w:r>
          </w:p>
        </w:tc>
        <w:tc>
          <w:tcPr>
            <w:tcW w:w="1152" w:type="dxa"/>
            <w:tcBorders>
              <w:top w:val="single" w:sz="9" w:space="0" w:color="000000"/>
              <w:left w:val="single" w:sz="5" w:space="0" w:color="000000"/>
              <w:bottom w:val="single" w:sz="5" w:space="0" w:color="000000"/>
              <w:right w:val="single" w:sz="4" w:space="0" w:color="000000"/>
            </w:tcBorders>
            <w:shd w:val="clear" w:color="auto" w:fill="94B3D7"/>
            <w:vAlign w:val="center"/>
          </w:tcPr>
          <w:p w:rsidR="0019745A" w:rsidRPr="00CB3E04" w:rsidRDefault="00CB3E04" w:rsidP="000A5D4F">
            <w:pPr>
              <w:autoSpaceDE w:val="0"/>
              <w:autoSpaceDN w:val="0"/>
              <w:adjustRightInd w:val="0"/>
              <w:jc w:val="center"/>
              <w:rPr>
                <w:color w:val="000000"/>
                <w:sz w:val="18"/>
                <w:szCs w:val="18"/>
                <w:lang w:val="es-ES"/>
              </w:rPr>
            </w:pPr>
            <w:r>
              <w:rPr>
                <w:b/>
                <w:bCs/>
                <w:color w:val="000000"/>
                <w:sz w:val="18"/>
                <w:szCs w:val="18"/>
                <w:lang w:val="es-ES"/>
              </w:rPr>
              <w:t xml:space="preserve">Altura libre inferior (m) </w:t>
            </w:r>
            <w:r w:rsidR="00B329FC" w:rsidRPr="00B329FC">
              <w:rPr>
                <w:b/>
                <w:bCs/>
                <w:color w:val="000000"/>
                <w:sz w:val="18"/>
                <w:szCs w:val="18"/>
                <w:lang w:val="es-ES"/>
              </w:rPr>
              <w:t>(Promedio)</w:t>
            </w:r>
          </w:p>
        </w:tc>
        <w:tc>
          <w:tcPr>
            <w:tcW w:w="1210" w:type="dxa"/>
            <w:tcBorders>
              <w:top w:val="single" w:sz="9" w:space="0" w:color="000000"/>
              <w:left w:val="single" w:sz="4" w:space="0" w:color="000000"/>
              <w:bottom w:val="single" w:sz="5" w:space="0" w:color="000000"/>
              <w:right w:val="single" w:sz="4" w:space="0" w:color="000000"/>
            </w:tcBorders>
            <w:shd w:val="clear" w:color="auto" w:fill="94B3D7"/>
            <w:vAlign w:val="center"/>
          </w:tcPr>
          <w:p w:rsidR="0019745A" w:rsidRPr="00CB3E04" w:rsidRDefault="00CB3E04" w:rsidP="000A5D4F">
            <w:pPr>
              <w:autoSpaceDE w:val="0"/>
              <w:autoSpaceDN w:val="0"/>
              <w:adjustRightInd w:val="0"/>
              <w:jc w:val="center"/>
              <w:rPr>
                <w:color w:val="000000"/>
                <w:sz w:val="18"/>
                <w:szCs w:val="18"/>
                <w:lang w:val="es-ES"/>
              </w:rPr>
            </w:pPr>
            <w:r>
              <w:rPr>
                <w:b/>
                <w:bCs/>
                <w:color w:val="000000"/>
                <w:sz w:val="18"/>
                <w:szCs w:val="18"/>
                <w:lang w:val="es-ES"/>
              </w:rPr>
              <w:t xml:space="preserve">Ancho de calzada (m) </w:t>
            </w:r>
            <w:r w:rsidR="00B329FC" w:rsidRPr="00B329FC">
              <w:rPr>
                <w:b/>
                <w:bCs/>
                <w:color w:val="000000"/>
                <w:sz w:val="18"/>
                <w:szCs w:val="18"/>
                <w:lang w:val="es-ES"/>
              </w:rPr>
              <w:t>(Promedio)</w:t>
            </w:r>
          </w:p>
        </w:tc>
        <w:tc>
          <w:tcPr>
            <w:tcW w:w="1780" w:type="dxa"/>
            <w:tcBorders>
              <w:top w:val="single" w:sz="9" w:space="0" w:color="000000"/>
              <w:left w:val="single" w:sz="4" w:space="0" w:color="000000"/>
              <w:bottom w:val="single" w:sz="5" w:space="0" w:color="000000"/>
              <w:right w:val="single" w:sz="5" w:space="0" w:color="000000"/>
            </w:tcBorders>
            <w:shd w:val="clear" w:color="auto" w:fill="94B3D7"/>
            <w:vAlign w:val="center"/>
          </w:tcPr>
          <w:p w:rsidR="0019745A" w:rsidRPr="00CB3E04" w:rsidRDefault="0019745A" w:rsidP="000A5D4F">
            <w:pPr>
              <w:autoSpaceDE w:val="0"/>
              <w:autoSpaceDN w:val="0"/>
              <w:adjustRightInd w:val="0"/>
              <w:jc w:val="center"/>
              <w:rPr>
                <w:color w:val="000000"/>
                <w:sz w:val="18"/>
                <w:szCs w:val="18"/>
                <w:lang w:val="es-ES"/>
              </w:rPr>
            </w:pPr>
            <w:r w:rsidRPr="00CB3E04">
              <w:rPr>
                <w:b/>
                <w:bCs/>
                <w:color w:val="000000"/>
                <w:sz w:val="18"/>
                <w:szCs w:val="18"/>
                <w:lang w:val="es-ES"/>
              </w:rPr>
              <w:t xml:space="preserve">ESTADO ESTRUCTURAL </w:t>
            </w:r>
          </w:p>
        </w:tc>
      </w:tr>
      <w:tr w:rsidR="000A5D4F" w:rsidRPr="000A5D4F" w:rsidTr="00B329FC">
        <w:trPr>
          <w:trHeight w:val="205"/>
          <w:jc w:val="center"/>
        </w:trPr>
        <w:tc>
          <w:tcPr>
            <w:tcW w:w="421" w:type="dxa"/>
            <w:tcBorders>
              <w:top w:val="single" w:sz="5" w:space="0" w:color="000000"/>
              <w:left w:val="single" w:sz="4" w:space="0" w:color="000000"/>
              <w:bottom w:val="single" w:sz="4" w:space="0" w:color="000000"/>
              <w:right w:val="single" w:sz="5" w:space="0" w:color="000000"/>
            </w:tcBorders>
            <w:vAlign w:val="center"/>
          </w:tcPr>
          <w:p w:rsidR="000A5D4F" w:rsidRPr="000A5D4F" w:rsidRDefault="000A5D4F" w:rsidP="007917DA">
            <w:pPr>
              <w:autoSpaceDE w:val="0"/>
              <w:autoSpaceDN w:val="0"/>
              <w:adjustRightInd w:val="0"/>
              <w:jc w:val="center"/>
              <w:rPr>
                <w:color w:val="000000"/>
                <w:sz w:val="18"/>
                <w:szCs w:val="18"/>
                <w:lang w:val="es-ES"/>
              </w:rPr>
            </w:pPr>
            <w:r w:rsidRPr="000A5D4F">
              <w:rPr>
                <w:bCs/>
                <w:color w:val="000000"/>
                <w:sz w:val="18"/>
                <w:szCs w:val="18"/>
                <w:lang w:val="es-ES"/>
              </w:rPr>
              <w:t>1</w:t>
            </w:r>
          </w:p>
        </w:tc>
        <w:tc>
          <w:tcPr>
            <w:tcW w:w="1223" w:type="dxa"/>
            <w:tcBorders>
              <w:top w:val="single" w:sz="5" w:space="0" w:color="000000"/>
              <w:left w:val="single" w:sz="5" w:space="0" w:color="000000"/>
              <w:bottom w:val="single" w:sz="4" w:space="0" w:color="000000"/>
              <w:right w:val="single" w:sz="5" w:space="0" w:color="000000"/>
            </w:tcBorders>
            <w:vAlign w:val="center"/>
          </w:tcPr>
          <w:p w:rsidR="000A5D4F" w:rsidRPr="000A5D4F" w:rsidRDefault="000A5D4F" w:rsidP="007917DA">
            <w:pPr>
              <w:autoSpaceDE w:val="0"/>
              <w:autoSpaceDN w:val="0"/>
              <w:adjustRightInd w:val="0"/>
              <w:jc w:val="left"/>
              <w:rPr>
                <w:color w:val="000000"/>
                <w:sz w:val="18"/>
                <w:szCs w:val="18"/>
                <w:lang w:val="es-ES"/>
              </w:rPr>
            </w:pPr>
            <w:r w:rsidRPr="000A5D4F">
              <w:rPr>
                <w:bCs/>
                <w:color w:val="000000"/>
                <w:sz w:val="18"/>
                <w:szCs w:val="18"/>
                <w:lang w:val="es-ES"/>
              </w:rPr>
              <w:t>Huaros 1</w:t>
            </w:r>
          </w:p>
        </w:tc>
        <w:tc>
          <w:tcPr>
            <w:tcW w:w="1046" w:type="dxa"/>
            <w:tcBorders>
              <w:top w:val="single" w:sz="5" w:space="0" w:color="000000"/>
              <w:left w:val="single" w:sz="5" w:space="0" w:color="000000"/>
              <w:bottom w:val="single" w:sz="4" w:space="0" w:color="000000"/>
              <w:right w:val="single" w:sz="5" w:space="0" w:color="000000"/>
            </w:tcBorders>
            <w:vAlign w:val="center"/>
          </w:tcPr>
          <w:p w:rsidR="000A5D4F" w:rsidRPr="000A5D4F" w:rsidRDefault="000A5D4F" w:rsidP="007917DA">
            <w:pPr>
              <w:autoSpaceDE w:val="0"/>
              <w:autoSpaceDN w:val="0"/>
              <w:adjustRightInd w:val="0"/>
              <w:jc w:val="center"/>
              <w:rPr>
                <w:color w:val="000000"/>
                <w:sz w:val="18"/>
                <w:szCs w:val="18"/>
                <w:lang w:val="es-ES"/>
              </w:rPr>
            </w:pPr>
            <w:r w:rsidRPr="000A5D4F">
              <w:rPr>
                <w:bCs/>
                <w:color w:val="000000"/>
                <w:sz w:val="18"/>
                <w:szCs w:val="18"/>
                <w:lang w:val="es-ES"/>
              </w:rPr>
              <w:t>121+780</w:t>
            </w:r>
          </w:p>
        </w:tc>
        <w:tc>
          <w:tcPr>
            <w:tcW w:w="891" w:type="dxa"/>
            <w:tcBorders>
              <w:top w:val="single" w:sz="5" w:space="0" w:color="000000"/>
              <w:left w:val="single" w:sz="5" w:space="0" w:color="000000"/>
              <w:bottom w:val="single" w:sz="4" w:space="0" w:color="000000"/>
              <w:right w:val="single" w:sz="5" w:space="0" w:color="000000"/>
            </w:tcBorders>
            <w:vAlign w:val="center"/>
          </w:tcPr>
          <w:p w:rsidR="000A5D4F" w:rsidRPr="000A5D4F" w:rsidRDefault="000A5D4F" w:rsidP="007917DA">
            <w:pPr>
              <w:autoSpaceDE w:val="0"/>
              <w:autoSpaceDN w:val="0"/>
              <w:adjustRightInd w:val="0"/>
              <w:jc w:val="center"/>
              <w:rPr>
                <w:color w:val="000000"/>
                <w:sz w:val="18"/>
                <w:szCs w:val="18"/>
                <w:lang w:val="es-ES"/>
              </w:rPr>
            </w:pPr>
            <w:r w:rsidRPr="000A5D4F">
              <w:rPr>
                <w:bCs/>
                <w:color w:val="000000"/>
                <w:sz w:val="18"/>
                <w:szCs w:val="18"/>
                <w:lang w:val="es-ES"/>
              </w:rPr>
              <w:t>Madera</w:t>
            </w:r>
          </w:p>
        </w:tc>
        <w:tc>
          <w:tcPr>
            <w:tcW w:w="1107" w:type="dxa"/>
            <w:tcBorders>
              <w:top w:val="single" w:sz="5" w:space="0" w:color="000000"/>
              <w:left w:val="single" w:sz="5" w:space="0" w:color="000000"/>
              <w:bottom w:val="single" w:sz="4" w:space="0" w:color="000000"/>
              <w:right w:val="single" w:sz="5" w:space="0" w:color="000000"/>
            </w:tcBorders>
            <w:vAlign w:val="center"/>
          </w:tcPr>
          <w:p w:rsidR="000A5D4F" w:rsidRPr="000A5D4F" w:rsidRDefault="00B329FC" w:rsidP="007917DA">
            <w:pPr>
              <w:autoSpaceDE w:val="0"/>
              <w:autoSpaceDN w:val="0"/>
              <w:adjustRightInd w:val="0"/>
              <w:jc w:val="center"/>
              <w:rPr>
                <w:color w:val="000000"/>
                <w:sz w:val="18"/>
                <w:szCs w:val="18"/>
                <w:lang w:val="es-ES"/>
              </w:rPr>
            </w:pPr>
            <w:r>
              <w:rPr>
                <w:color w:val="000000"/>
                <w:sz w:val="18"/>
                <w:szCs w:val="18"/>
                <w:lang w:val="es-ES"/>
              </w:rPr>
              <w:t>9</w:t>
            </w:r>
          </w:p>
        </w:tc>
        <w:tc>
          <w:tcPr>
            <w:tcW w:w="1152" w:type="dxa"/>
            <w:tcBorders>
              <w:top w:val="single" w:sz="5" w:space="0" w:color="000000"/>
              <w:left w:val="single" w:sz="5" w:space="0" w:color="000000"/>
              <w:bottom w:val="single" w:sz="4" w:space="0" w:color="000000"/>
              <w:right w:val="single" w:sz="4" w:space="0" w:color="000000"/>
            </w:tcBorders>
            <w:vAlign w:val="center"/>
          </w:tcPr>
          <w:p w:rsidR="000A5D4F" w:rsidRPr="000A5D4F" w:rsidRDefault="00B329FC" w:rsidP="007917DA">
            <w:pPr>
              <w:autoSpaceDE w:val="0"/>
              <w:autoSpaceDN w:val="0"/>
              <w:adjustRightInd w:val="0"/>
              <w:jc w:val="center"/>
              <w:rPr>
                <w:color w:val="000000"/>
                <w:sz w:val="18"/>
                <w:szCs w:val="18"/>
                <w:lang w:val="es-ES"/>
              </w:rPr>
            </w:pPr>
            <w:r>
              <w:rPr>
                <w:color w:val="000000"/>
                <w:sz w:val="18"/>
                <w:szCs w:val="18"/>
                <w:lang w:val="es-ES"/>
              </w:rPr>
              <w:t>1,2</w:t>
            </w:r>
          </w:p>
        </w:tc>
        <w:tc>
          <w:tcPr>
            <w:tcW w:w="1210" w:type="dxa"/>
            <w:tcBorders>
              <w:top w:val="single" w:sz="5" w:space="0" w:color="000000"/>
              <w:left w:val="single" w:sz="4" w:space="0" w:color="000000"/>
              <w:bottom w:val="single" w:sz="4" w:space="0" w:color="000000"/>
              <w:right w:val="single" w:sz="4" w:space="0" w:color="000000"/>
            </w:tcBorders>
            <w:vAlign w:val="center"/>
          </w:tcPr>
          <w:p w:rsidR="000A5D4F" w:rsidRPr="000A5D4F" w:rsidRDefault="00B329FC" w:rsidP="007917DA">
            <w:pPr>
              <w:autoSpaceDE w:val="0"/>
              <w:autoSpaceDN w:val="0"/>
              <w:adjustRightInd w:val="0"/>
              <w:jc w:val="center"/>
              <w:rPr>
                <w:color w:val="000000"/>
                <w:sz w:val="18"/>
                <w:szCs w:val="18"/>
                <w:lang w:val="es-ES"/>
              </w:rPr>
            </w:pPr>
            <w:r>
              <w:rPr>
                <w:color w:val="000000"/>
                <w:sz w:val="18"/>
                <w:szCs w:val="18"/>
                <w:lang w:val="es-ES"/>
              </w:rPr>
              <w:t>4,0</w:t>
            </w:r>
          </w:p>
        </w:tc>
        <w:tc>
          <w:tcPr>
            <w:tcW w:w="1780" w:type="dxa"/>
            <w:tcBorders>
              <w:top w:val="single" w:sz="5" w:space="0" w:color="000000"/>
              <w:left w:val="single" w:sz="4" w:space="0" w:color="000000"/>
              <w:bottom w:val="single" w:sz="4" w:space="0" w:color="000000"/>
              <w:right w:val="single" w:sz="5" w:space="0" w:color="000000"/>
            </w:tcBorders>
            <w:vAlign w:val="center"/>
          </w:tcPr>
          <w:p w:rsidR="000A5D4F" w:rsidRPr="000A5D4F" w:rsidRDefault="000A5D4F" w:rsidP="007917DA">
            <w:pPr>
              <w:autoSpaceDE w:val="0"/>
              <w:autoSpaceDN w:val="0"/>
              <w:adjustRightInd w:val="0"/>
              <w:jc w:val="left"/>
              <w:rPr>
                <w:color w:val="000000"/>
                <w:sz w:val="18"/>
                <w:szCs w:val="18"/>
                <w:lang w:val="es-ES"/>
              </w:rPr>
            </w:pPr>
            <w:r w:rsidRPr="000A5D4F">
              <w:rPr>
                <w:bCs/>
                <w:color w:val="000000"/>
                <w:sz w:val="18"/>
                <w:szCs w:val="18"/>
                <w:lang w:val="es-ES"/>
              </w:rPr>
              <w:t>Regular Estado</w:t>
            </w:r>
          </w:p>
        </w:tc>
      </w:tr>
      <w:tr w:rsidR="00CB3E04" w:rsidRPr="00CB3E04" w:rsidTr="00B329FC">
        <w:trPr>
          <w:trHeight w:val="205"/>
          <w:jc w:val="center"/>
        </w:trPr>
        <w:tc>
          <w:tcPr>
            <w:tcW w:w="421" w:type="dxa"/>
            <w:tcBorders>
              <w:top w:val="single" w:sz="5" w:space="0" w:color="000000"/>
              <w:left w:val="single" w:sz="4" w:space="0" w:color="000000"/>
              <w:bottom w:val="single" w:sz="4"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2</w:t>
            </w:r>
          </w:p>
        </w:tc>
        <w:tc>
          <w:tcPr>
            <w:tcW w:w="1223" w:type="dxa"/>
            <w:tcBorders>
              <w:top w:val="single" w:sz="5" w:space="0" w:color="000000"/>
              <w:left w:val="single" w:sz="5" w:space="0" w:color="000000"/>
              <w:bottom w:val="single" w:sz="4" w:space="0" w:color="000000"/>
              <w:right w:val="single" w:sz="5" w:space="0" w:color="000000"/>
            </w:tcBorders>
            <w:vAlign w:val="center"/>
          </w:tcPr>
          <w:p w:rsidR="0019745A" w:rsidRPr="00CB3E04" w:rsidRDefault="0019745A" w:rsidP="007917DA">
            <w:pPr>
              <w:autoSpaceDE w:val="0"/>
              <w:autoSpaceDN w:val="0"/>
              <w:adjustRightInd w:val="0"/>
              <w:jc w:val="left"/>
              <w:rPr>
                <w:color w:val="000000"/>
                <w:sz w:val="18"/>
                <w:szCs w:val="18"/>
                <w:lang w:val="es-ES"/>
              </w:rPr>
            </w:pPr>
            <w:r w:rsidRPr="00CB3E04">
              <w:rPr>
                <w:color w:val="000000"/>
                <w:sz w:val="18"/>
                <w:szCs w:val="18"/>
                <w:lang w:val="es-ES"/>
              </w:rPr>
              <w:t xml:space="preserve">Huaros 2 </w:t>
            </w:r>
          </w:p>
        </w:tc>
        <w:tc>
          <w:tcPr>
            <w:tcW w:w="1046" w:type="dxa"/>
            <w:tcBorders>
              <w:top w:val="single" w:sz="5" w:space="0" w:color="000000"/>
              <w:left w:val="single" w:sz="5" w:space="0" w:color="000000"/>
              <w:bottom w:val="single" w:sz="4"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122+160 </w:t>
            </w:r>
          </w:p>
        </w:tc>
        <w:tc>
          <w:tcPr>
            <w:tcW w:w="891" w:type="dxa"/>
            <w:tcBorders>
              <w:top w:val="single" w:sz="5" w:space="0" w:color="000000"/>
              <w:left w:val="single" w:sz="5" w:space="0" w:color="000000"/>
              <w:bottom w:val="single" w:sz="4"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Madera </w:t>
            </w:r>
          </w:p>
        </w:tc>
        <w:tc>
          <w:tcPr>
            <w:tcW w:w="1107" w:type="dxa"/>
            <w:tcBorders>
              <w:top w:val="single" w:sz="5" w:space="0" w:color="000000"/>
              <w:left w:val="single" w:sz="5" w:space="0" w:color="000000"/>
              <w:bottom w:val="single" w:sz="4" w:space="0" w:color="000000"/>
              <w:right w:val="single" w:sz="5" w:space="0" w:color="000000"/>
            </w:tcBorders>
            <w:vAlign w:val="center"/>
          </w:tcPr>
          <w:p w:rsidR="0019745A" w:rsidRPr="00CB3E04" w:rsidRDefault="00B329FC" w:rsidP="007917DA">
            <w:pPr>
              <w:autoSpaceDE w:val="0"/>
              <w:autoSpaceDN w:val="0"/>
              <w:adjustRightInd w:val="0"/>
              <w:jc w:val="center"/>
              <w:rPr>
                <w:color w:val="000000"/>
                <w:sz w:val="18"/>
                <w:szCs w:val="18"/>
                <w:lang w:val="es-ES"/>
              </w:rPr>
            </w:pPr>
            <w:r>
              <w:rPr>
                <w:color w:val="000000"/>
                <w:sz w:val="18"/>
                <w:szCs w:val="18"/>
                <w:lang w:val="es-ES"/>
              </w:rPr>
              <w:t>5,</w:t>
            </w:r>
            <w:r w:rsidR="0019745A" w:rsidRPr="00CB3E04">
              <w:rPr>
                <w:color w:val="000000"/>
                <w:sz w:val="18"/>
                <w:szCs w:val="18"/>
                <w:lang w:val="es-ES"/>
              </w:rPr>
              <w:t xml:space="preserve">6 </w:t>
            </w:r>
          </w:p>
        </w:tc>
        <w:tc>
          <w:tcPr>
            <w:tcW w:w="1152" w:type="dxa"/>
            <w:tcBorders>
              <w:top w:val="single" w:sz="5" w:space="0" w:color="000000"/>
              <w:left w:val="single" w:sz="5" w:space="0" w:color="000000"/>
              <w:bottom w:val="single" w:sz="4" w:space="0" w:color="000000"/>
              <w:right w:val="single" w:sz="4" w:space="0" w:color="000000"/>
            </w:tcBorders>
            <w:vAlign w:val="center"/>
          </w:tcPr>
          <w:p w:rsidR="0019745A" w:rsidRPr="00CB3E04" w:rsidRDefault="00B329FC" w:rsidP="007917DA">
            <w:pPr>
              <w:autoSpaceDE w:val="0"/>
              <w:autoSpaceDN w:val="0"/>
              <w:adjustRightInd w:val="0"/>
              <w:jc w:val="center"/>
              <w:rPr>
                <w:color w:val="000000"/>
                <w:sz w:val="18"/>
                <w:szCs w:val="18"/>
                <w:lang w:val="es-ES"/>
              </w:rPr>
            </w:pPr>
            <w:r>
              <w:rPr>
                <w:color w:val="000000"/>
                <w:sz w:val="18"/>
                <w:szCs w:val="18"/>
                <w:lang w:val="es-ES"/>
              </w:rPr>
              <w:t>1,</w:t>
            </w:r>
            <w:r w:rsidR="0019745A" w:rsidRPr="00CB3E04">
              <w:rPr>
                <w:color w:val="000000"/>
                <w:sz w:val="18"/>
                <w:szCs w:val="18"/>
                <w:lang w:val="es-ES"/>
              </w:rPr>
              <w:t xml:space="preserve">8 </w:t>
            </w:r>
          </w:p>
        </w:tc>
        <w:tc>
          <w:tcPr>
            <w:tcW w:w="1210" w:type="dxa"/>
            <w:tcBorders>
              <w:top w:val="single" w:sz="5" w:space="0" w:color="000000"/>
              <w:left w:val="single" w:sz="4" w:space="0" w:color="000000"/>
              <w:bottom w:val="single" w:sz="4" w:space="0" w:color="000000"/>
              <w:right w:val="single" w:sz="4" w:space="0" w:color="000000"/>
            </w:tcBorders>
            <w:vAlign w:val="center"/>
          </w:tcPr>
          <w:p w:rsidR="0019745A" w:rsidRPr="00CB3E04" w:rsidRDefault="00B329FC" w:rsidP="007917DA">
            <w:pPr>
              <w:autoSpaceDE w:val="0"/>
              <w:autoSpaceDN w:val="0"/>
              <w:adjustRightInd w:val="0"/>
              <w:jc w:val="center"/>
              <w:rPr>
                <w:color w:val="000000"/>
                <w:sz w:val="18"/>
                <w:szCs w:val="18"/>
                <w:lang w:val="es-ES"/>
              </w:rPr>
            </w:pPr>
            <w:r>
              <w:rPr>
                <w:color w:val="000000"/>
                <w:sz w:val="18"/>
                <w:szCs w:val="18"/>
                <w:lang w:val="es-ES"/>
              </w:rPr>
              <w:t>4,</w:t>
            </w:r>
            <w:r w:rsidR="0019745A" w:rsidRPr="00CB3E04">
              <w:rPr>
                <w:color w:val="000000"/>
                <w:sz w:val="18"/>
                <w:szCs w:val="18"/>
                <w:lang w:val="es-ES"/>
              </w:rPr>
              <w:t xml:space="preserve">2 </w:t>
            </w:r>
          </w:p>
        </w:tc>
        <w:tc>
          <w:tcPr>
            <w:tcW w:w="1780" w:type="dxa"/>
            <w:tcBorders>
              <w:top w:val="single" w:sz="5" w:space="0" w:color="000000"/>
              <w:left w:val="single" w:sz="4" w:space="0" w:color="000000"/>
              <w:bottom w:val="single" w:sz="4" w:space="0" w:color="000000"/>
              <w:right w:val="single" w:sz="5" w:space="0" w:color="000000"/>
            </w:tcBorders>
            <w:vAlign w:val="center"/>
          </w:tcPr>
          <w:p w:rsidR="0019745A" w:rsidRPr="00CB3E04" w:rsidRDefault="0019745A" w:rsidP="007917DA">
            <w:pPr>
              <w:autoSpaceDE w:val="0"/>
              <w:autoSpaceDN w:val="0"/>
              <w:adjustRightInd w:val="0"/>
              <w:jc w:val="left"/>
              <w:rPr>
                <w:color w:val="000000"/>
                <w:sz w:val="18"/>
                <w:szCs w:val="18"/>
                <w:lang w:val="es-ES"/>
              </w:rPr>
            </w:pPr>
            <w:r w:rsidRPr="00CB3E04">
              <w:rPr>
                <w:color w:val="000000"/>
                <w:sz w:val="18"/>
                <w:szCs w:val="18"/>
                <w:lang w:val="es-ES"/>
              </w:rPr>
              <w:t xml:space="preserve">Regular Estado </w:t>
            </w:r>
          </w:p>
        </w:tc>
      </w:tr>
      <w:tr w:rsidR="00CB3E04" w:rsidRPr="00CB3E04" w:rsidTr="00B329FC">
        <w:trPr>
          <w:trHeight w:val="400"/>
          <w:jc w:val="center"/>
        </w:trPr>
        <w:tc>
          <w:tcPr>
            <w:tcW w:w="421" w:type="dxa"/>
            <w:tcBorders>
              <w:top w:val="single" w:sz="4" w:space="0" w:color="000000"/>
              <w:left w:val="single" w:sz="4" w:space="0" w:color="000000"/>
              <w:bottom w:val="single" w:sz="5"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3 </w:t>
            </w:r>
          </w:p>
        </w:tc>
        <w:tc>
          <w:tcPr>
            <w:tcW w:w="1223" w:type="dxa"/>
            <w:tcBorders>
              <w:top w:val="single" w:sz="4" w:space="0" w:color="000000"/>
              <w:left w:val="single" w:sz="5" w:space="0" w:color="000000"/>
              <w:bottom w:val="single" w:sz="5" w:space="0" w:color="000000"/>
              <w:right w:val="single" w:sz="5" w:space="0" w:color="000000"/>
            </w:tcBorders>
            <w:vAlign w:val="center"/>
          </w:tcPr>
          <w:p w:rsidR="0019745A" w:rsidRPr="00CB3E04" w:rsidRDefault="0019745A" w:rsidP="007917DA">
            <w:pPr>
              <w:autoSpaceDE w:val="0"/>
              <w:autoSpaceDN w:val="0"/>
              <w:adjustRightInd w:val="0"/>
              <w:jc w:val="left"/>
              <w:rPr>
                <w:color w:val="000000"/>
                <w:sz w:val="18"/>
                <w:szCs w:val="18"/>
                <w:lang w:val="es-ES"/>
              </w:rPr>
            </w:pPr>
            <w:r w:rsidRPr="00CB3E04">
              <w:rPr>
                <w:color w:val="000000"/>
                <w:sz w:val="18"/>
                <w:szCs w:val="18"/>
                <w:lang w:val="es-ES"/>
              </w:rPr>
              <w:t xml:space="preserve">Cullhuay 1 </w:t>
            </w:r>
          </w:p>
        </w:tc>
        <w:tc>
          <w:tcPr>
            <w:tcW w:w="1046" w:type="dxa"/>
            <w:tcBorders>
              <w:top w:val="single" w:sz="4" w:space="0" w:color="000000"/>
              <w:left w:val="single" w:sz="5" w:space="0" w:color="000000"/>
              <w:bottom w:val="single" w:sz="5"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123+830 </w:t>
            </w:r>
          </w:p>
        </w:tc>
        <w:tc>
          <w:tcPr>
            <w:tcW w:w="891" w:type="dxa"/>
            <w:tcBorders>
              <w:top w:val="single" w:sz="4" w:space="0" w:color="000000"/>
              <w:left w:val="single" w:sz="5" w:space="0" w:color="000000"/>
              <w:bottom w:val="single" w:sz="5" w:space="0" w:color="000000"/>
              <w:right w:val="single" w:sz="5" w:space="0" w:color="000000"/>
            </w:tcBorders>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Piedra colocada </w:t>
            </w:r>
          </w:p>
        </w:tc>
        <w:tc>
          <w:tcPr>
            <w:tcW w:w="1107" w:type="dxa"/>
            <w:tcBorders>
              <w:top w:val="single" w:sz="4" w:space="0" w:color="000000"/>
              <w:left w:val="single" w:sz="5" w:space="0" w:color="000000"/>
              <w:bottom w:val="single" w:sz="5"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5 </w:t>
            </w:r>
          </w:p>
        </w:tc>
        <w:tc>
          <w:tcPr>
            <w:tcW w:w="1152" w:type="dxa"/>
            <w:tcBorders>
              <w:top w:val="single" w:sz="4" w:space="0" w:color="000000"/>
              <w:left w:val="single" w:sz="5" w:space="0" w:color="000000"/>
              <w:bottom w:val="single" w:sz="5" w:space="0" w:color="000000"/>
              <w:right w:val="single" w:sz="4" w:space="0" w:color="000000"/>
            </w:tcBorders>
            <w:vAlign w:val="center"/>
          </w:tcPr>
          <w:p w:rsidR="0019745A" w:rsidRPr="00CB3E04" w:rsidRDefault="00B329FC" w:rsidP="007917DA">
            <w:pPr>
              <w:autoSpaceDE w:val="0"/>
              <w:autoSpaceDN w:val="0"/>
              <w:adjustRightInd w:val="0"/>
              <w:jc w:val="center"/>
              <w:rPr>
                <w:color w:val="000000"/>
                <w:sz w:val="18"/>
                <w:szCs w:val="18"/>
                <w:lang w:val="es-ES"/>
              </w:rPr>
            </w:pPr>
            <w:r>
              <w:rPr>
                <w:color w:val="000000"/>
                <w:sz w:val="18"/>
                <w:szCs w:val="18"/>
                <w:lang w:val="es-ES"/>
              </w:rPr>
              <w:t>3,</w:t>
            </w:r>
            <w:r w:rsidR="0019745A" w:rsidRPr="00CB3E04">
              <w:rPr>
                <w:color w:val="000000"/>
                <w:sz w:val="18"/>
                <w:szCs w:val="18"/>
                <w:lang w:val="es-ES"/>
              </w:rPr>
              <w:t xml:space="preserve">1 </w:t>
            </w:r>
          </w:p>
        </w:tc>
        <w:tc>
          <w:tcPr>
            <w:tcW w:w="1210" w:type="dxa"/>
            <w:tcBorders>
              <w:top w:val="single" w:sz="4" w:space="0" w:color="000000"/>
              <w:left w:val="single" w:sz="4" w:space="0" w:color="000000"/>
              <w:bottom w:val="single" w:sz="5" w:space="0" w:color="000000"/>
              <w:right w:val="single" w:sz="4" w:space="0" w:color="000000"/>
            </w:tcBorders>
            <w:vAlign w:val="center"/>
          </w:tcPr>
          <w:p w:rsidR="0019745A" w:rsidRPr="00CB3E04" w:rsidRDefault="00B329FC" w:rsidP="007917DA">
            <w:pPr>
              <w:autoSpaceDE w:val="0"/>
              <w:autoSpaceDN w:val="0"/>
              <w:adjustRightInd w:val="0"/>
              <w:jc w:val="center"/>
              <w:rPr>
                <w:color w:val="000000"/>
                <w:sz w:val="18"/>
                <w:szCs w:val="18"/>
                <w:lang w:val="es-ES"/>
              </w:rPr>
            </w:pPr>
            <w:r>
              <w:rPr>
                <w:color w:val="000000"/>
                <w:sz w:val="18"/>
                <w:szCs w:val="18"/>
                <w:lang w:val="es-ES"/>
              </w:rPr>
              <w:t>4,</w:t>
            </w:r>
            <w:r w:rsidR="0019745A" w:rsidRPr="00CB3E04">
              <w:rPr>
                <w:color w:val="000000"/>
                <w:sz w:val="18"/>
                <w:szCs w:val="18"/>
                <w:lang w:val="es-ES"/>
              </w:rPr>
              <w:t xml:space="preserve">2 </w:t>
            </w:r>
          </w:p>
        </w:tc>
        <w:tc>
          <w:tcPr>
            <w:tcW w:w="1780" w:type="dxa"/>
            <w:tcBorders>
              <w:top w:val="single" w:sz="4" w:space="0" w:color="000000"/>
              <w:left w:val="single" w:sz="4" w:space="0" w:color="000000"/>
              <w:bottom w:val="single" w:sz="5" w:space="0" w:color="000000"/>
              <w:right w:val="single" w:sz="5" w:space="0" w:color="000000"/>
            </w:tcBorders>
            <w:vAlign w:val="center"/>
          </w:tcPr>
          <w:p w:rsidR="0019745A" w:rsidRPr="00CB3E04" w:rsidRDefault="0019745A" w:rsidP="007917DA">
            <w:pPr>
              <w:autoSpaceDE w:val="0"/>
              <w:autoSpaceDN w:val="0"/>
              <w:adjustRightInd w:val="0"/>
              <w:jc w:val="left"/>
              <w:rPr>
                <w:color w:val="000000"/>
                <w:sz w:val="18"/>
                <w:szCs w:val="18"/>
                <w:lang w:val="es-ES"/>
              </w:rPr>
            </w:pPr>
            <w:r w:rsidRPr="00CB3E04">
              <w:rPr>
                <w:color w:val="000000"/>
                <w:sz w:val="18"/>
                <w:szCs w:val="18"/>
                <w:lang w:val="es-ES"/>
              </w:rPr>
              <w:t xml:space="preserve">Regular Estado </w:t>
            </w:r>
          </w:p>
        </w:tc>
      </w:tr>
      <w:tr w:rsidR="00CB3E04" w:rsidRPr="00CB3E04" w:rsidTr="00B329FC">
        <w:trPr>
          <w:trHeight w:val="203"/>
          <w:jc w:val="center"/>
        </w:trPr>
        <w:tc>
          <w:tcPr>
            <w:tcW w:w="421" w:type="dxa"/>
            <w:tcBorders>
              <w:top w:val="single" w:sz="5" w:space="0" w:color="000000"/>
              <w:left w:val="single" w:sz="4" w:space="0" w:color="000000"/>
              <w:bottom w:val="single" w:sz="4"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4 </w:t>
            </w:r>
          </w:p>
        </w:tc>
        <w:tc>
          <w:tcPr>
            <w:tcW w:w="1223" w:type="dxa"/>
            <w:tcBorders>
              <w:top w:val="single" w:sz="5" w:space="0" w:color="000000"/>
              <w:left w:val="single" w:sz="5" w:space="0" w:color="000000"/>
              <w:bottom w:val="single" w:sz="4" w:space="0" w:color="000000"/>
              <w:right w:val="single" w:sz="5" w:space="0" w:color="000000"/>
            </w:tcBorders>
            <w:vAlign w:val="center"/>
          </w:tcPr>
          <w:p w:rsidR="0019745A" w:rsidRPr="00CB3E04" w:rsidRDefault="0019745A" w:rsidP="007917DA">
            <w:pPr>
              <w:autoSpaceDE w:val="0"/>
              <w:autoSpaceDN w:val="0"/>
              <w:adjustRightInd w:val="0"/>
              <w:jc w:val="left"/>
              <w:rPr>
                <w:color w:val="000000"/>
                <w:sz w:val="18"/>
                <w:szCs w:val="18"/>
                <w:lang w:val="es-ES"/>
              </w:rPr>
            </w:pPr>
            <w:r w:rsidRPr="00CB3E04">
              <w:rPr>
                <w:color w:val="000000"/>
                <w:sz w:val="18"/>
                <w:szCs w:val="18"/>
                <w:lang w:val="es-ES"/>
              </w:rPr>
              <w:t>Cullhuay 2</w:t>
            </w:r>
          </w:p>
        </w:tc>
        <w:tc>
          <w:tcPr>
            <w:tcW w:w="1046" w:type="dxa"/>
            <w:tcBorders>
              <w:top w:val="single" w:sz="5" w:space="0" w:color="000000"/>
              <w:left w:val="single" w:sz="5" w:space="0" w:color="000000"/>
              <w:bottom w:val="single" w:sz="4"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126+250 </w:t>
            </w:r>
          </w:p>
        </w:tc>
        <w:tc>
          <w:tcPr>
            <w:tcW w:w="891" w:type="dxa"/>
            <w:tcBorders>
              <w:top w:val="single" w:sz="5" w:space="0" w:color="000000"/>
              <w:left w:val="single" w:sz="5" w:space="0" w:color="000000"/>
              <w:bottom w:val="single" w:sz="4"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Madera </w:t>
            </w:r>
          </w:p>
        </w:tc>
        <w:tc>
          <w:tcPr>
            <w:tcW w:w="1107" w:type="dxa"/>
            <w:tcBorders>
              <w:top w:val="single" w:sz="5" w:space="0" w:color="000000"/>
              <w:left w:val="single" w:sz="5" w:space="0" w:color="000000"/>
              <w:bottom w:val="single" w:sz="4"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6 </w:t>
            </w:r>
          </w:p>
        </w:tc>
        <w:tc>
          <w:tcPr>
            <w:tcW w:w="1152" w:type="dxa"/>
            <w:tcBorders>
              <w:top w:val="single" w:sz="5" w:space="0" w:color="000000"/>
              <w:left w:val="single" w:sz="5" w:space="0" w:color="000000"/>
              <w:bottom w:val="single" w:sz="4" w:space="0" w:color="000000"/>
              <w:right w:val="single" w:sz="4" w:space="0" w:color="000000"/>
            </w:tcBorders>
            <w:vAlign w:val="center"/>
          </w:tcPr>
          <w:p w:rsidR="0019745A" w:rsidRPr="00CB3E04" w:rsidRDefault="00B329FC" w:rsidP="007917DA">
            <w:pPr>
              <w:autoSpaceDE w:val="0"/>
              <w:autoSpaceDN w:val="0"/>
              <w:adjustRightInd w:val="0"/>
              <w:jc w:val="center"/>
              <w:rPr>
                <w:color w:val="000000"/>
                <w:sz w:val="18"/>
                <w:szCs w:val="18"/>
                <w:lang w:val="es-ES"/>
              </w:rPr>
            </w:pPr>
            <w:r>
              <w:rPr>
                <w:color w:val="000000"/>
                <w:sz w:val="18"/>
                <w:szCs w:val="18"/>
                <w:lang w:val="es-ES"/>
              </w:rPr>
              <w:t>1,</w:t>
            </w:r>
            <w:r w:rsidR="0019745A" w:rsidRPr="00CB3E04">
              <w:rPr>
                <w:color w:val="000000"/>
                <w:sz w:val="18"/>
                <w:szCs w:val="18"/>
                <w:lang w:val="es-ES"/>
              </w:rPr>
              <w:t xml:space="preserve">9 </w:t>
            </w:r>
          </w:p>
        </w:tc>
        <w:tc>
          <w:tcPr>
            <w:tcW w:w="1210" w:type="dxa"/>
            <w:tcBorders>
              <w:top w:val="single" w:sz="5" w:space="0" w:color="000000"/>
              <w:left w:val="single" w:sz="4" w:space="0" w:color="000000"/>
              <w:bottom w:val="single" w:sz="4" w:space="0" w:color="000000"/>
              <w:right w:val="single" w:sz="4" w:space="0" w:color="000000"/>
            </w:tcBorders>
            <w:vAlign w:val="center"/>
          </w:tcPr>
          <w:p w:rsidR="0019745A" w:rsidRPr="00CB3E04" w:rsidRDefault="00B329FC" w:rsidP="007917DA">
            <w:pPr>
              <w:autoSpaceDE w:val="0"/>
              <w:autoSpaceDN w:val="0"/>
              <w:adjustRightInd w:val="0"/>
              <w:jc w:val="center"/>
              <w:rPr>
                <w:color w:val="000000"/>
                <w:sz w:val="18"/>
                <w:szCs w:val="18"/>
                <w:lang w:val="es-ES"/>
              </w:rPr>
            </w:pPr>
            <w:r>
              <w:rPr>
                <w:color w:val="000000"/>
                <w:sz w:val="18"/>
                <w:szCs w:val="18"/>
                <w:lang w:val="es-ES"/>
              </w:rPr>
              <w:t>4,</w:t>
            </w:r>
            <w:r w:rsidR="0019745A" w:rsidRPr="00CB3E04">
              <w:rPr>
                <w:color w:val="000000"/>
                <w:sz w:val="18"/>
                <w:szCs w:val="18"/>
                <w:lang w:val="es-ES"/>
              </w:rPr>
              <w:t xml:space="preserve">2 </w:t>
            </w:r>
          </w:p>
        </w:tc>
        <w:tc>
          <w:tcPr>
            <w:tcW w:w="1780" w:type="dxa"/>
            <w:tcBorders>
              <w:top w:val="single" w:sz="5" w:space="0" w:color="000000"/>
              <w:left w:val="single" w:sz="4" w:space="0" w:color="000000"/>
              <w:bottom w:val="single" w:sz="4" w:space="0" w:color="000000"/>
              <w:right w:val="single" w:sz="5" w:space="0" w:color="000000"/>
            </w:tcBorders>
            <w:vAlign w:val="center"/>
          </w:tcPr>
          <w:p w:rsidR="0019745A" w:rsidRPr="00CB3E04" w:rsidRDefault="0019745A" w:rsidP="007917DA">
            <w:pPr>
              <w:autoSpaceDE w:val="0"/>
              <w:autoSpaceDN w:val="0"/>
              <w:adjustRightInd w:val="0"/>
              <w:jc w:val="left"/>
              <w:rPr>
                <w:color w:val="000000"/>
                <w:sz w:val="18"/>
                <w:szCs w:val="18"/>
                <w:lang w:val="es-ES"/>
              </w:rPr>
            </w:pPr>
            <w:r w:rsidRPr="00CB3E04">
              <w:rPr>
                <w:color w:val="000000"/>
                <w:sz w:val="18"/>
                <w:szCs w:val="18"/>
                <w:lang w:val="es-ES"/>
              </w:rPr>
              <w:t xml:space="preserve">Regular Estado </w:t>
            </w:r>
          </w:p>
        </w:tc>
      </w:tr>
      <w:tr w:rsidR="00CB3E04" w:rsidRPr="00CB3E04" w:rsidTr="00B329FC">
        <w:trPr>
          <w:trHeight w:val="210"/>
          <w:jc w:val="center"/>
        </w:trPr>
        <w:tc>
          <w:tcPr>
            <w:tcW w:w="421" w:type="dxa"/>
            <w:tcBorders>
              <w:top w:val="single" w:sz="4" w:space="0" w:color="000000"/>
              <w:left w:val="single" w:sz="4" w:space="0" w:color="000000"/>
              <w:bottom w:val="single" w:sz="5"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5 </w:t>
            </w:r>
          </w:p>
        </w:tc>
        <w:tc>
          <w:tcPr>
            <w:tcW w:w="1223" w:type="dxa"/>
            <w:tcBorders>
              <w:top w:val="single" w:sz="4" w:space="0" w:color="000000"/>
              <w:left w:val="single" w:sz="5" w:space="0" w:color="000000"/>
              <w:bottom w:val="single" w:sz="5" w:space="0" w:color="000000"/>
              <w:right w:val="single" w:sz="5" w:space="0" w:color="000000"/>
            </w:tcBorders>
            <w:vAlign w:val="center"/>
          </w:tcPr>
          <w:p w:rsidR="0019745A" w:rsidRPr="00CB3E04" w:rsidRDefault="0019745A" w:rsidP="007917DA">
            <w:pPr>
              <w:autoSpaceDE w:val="0"/>
              <w:autoSpaceDN w:val="0"/>
              <w:adjustRightInd w:val="0"/>
              <w:jc w:val="left"/>
              <w:rPr>
                <w:color w:val="000000"/>
                <w:sz w:val="18"/>
                <w:szCs w:val="18"/>
                <w:lang w:val="es-ES"/>
              </w:rPr>
            </w:pPr>
            <w:r w:rsidRPr="00CB3E04">
              <w:rPr>
                <w:color w:val="000000"/>
                <w:sz w:val="18"/>
                <w:szCs w:val="18"/>
                <w:lang w:val="es-ES"/>
              </w:rPr>
              <w:t xml:space="preserve">Cushpa </w:t>
            </w:r>
          </w:p>
        </w:tc>
        <w:tc>
          <w:tcPr>
            <w:tcW w:w="1046" w:type="dxa"/>
            <w:tcBorders>
              <w:top w:val="single" w:sz="4" w:space="0" w:color="000000"/>
              <w:left w:val="single" w:sz="5" w:space="0" w:color="000000"/>
              <w:bottom w:val="single" w:sz="5"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127+780 </w:t>
            </w:r>
          </w:p>
        </w:tc>
        <w:tc>
          <w:tcPr>
            <w:tcW w:w="891" w:type="dxa"/>
            <w:tcBorders>
              <w:top w:val="single" w:sz="4" w:space="0" w:color="000000"/>
              <w:left w:val="single" w:sz="5" w:space="0" w:color="000000"/>
              <w:bottom w:val="single" w:sz="5"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Madera </w:t>
            </w:r>
          </w:p>
        </w:tc>
        <w:tc>
          <w:tcPr>
            <w:tcW w:w="1107" w:type="dxa"/>
            <w:tcBorders>
              <w:top w:val="single" w:sz="4" w:space="0" w:color="000000"/>
              <w:left w:val="single" w:sz="5" w:space="0" w:color="000000"/>
              <w:bottom w:val="single" w:sz="5" w:space="0" w:color="000000"/>
              <w:right w:val="single" w:sz="5" w:space="0" w:color="000000"/>
            </w:tcBorders>
            <w:vAlign w:val="center"/>
          </w:tcPr>
          <w:p w:rsidR="0019745A" w:rsidRPr="00CB3E04" w:rsidRDefault="0019745A" w:rsidP="007917DA">
            <w:pPr>
              <w:autoSpaceDE w:val="0"/>
              <w:autoSpaceDN w:val="0"/>
              <w:adjustRightInd w:val="0"/>
              <w:jc w:val="center"/>
              <w:rPr>
                <w:color w:val="000000"/>
                <w:sz w:val="18"/>
                <w:szCs w:val="18"/>
                <w:lang w:val="es-ES"/>
              </w:rPr>
            </w:pPr>
            <w:r w:rsidRPr="00CB3E04">
              <w:rPr>
                <w:color w:val="000000"/>
                <w:sz w:val="18"/>
                <w:szCs w:val="18"/>
                <w:lang w:val="es-ES"/>
              </w:rPr>
              <w:t xml:space="preserve">7 </w:t>
            </w:r>
          </w:p>
        </w:tc>
        <w:tc>
          <w:tcPr>
            <w:tcW w:w="1152" w:type="dxa"/>
            <w:tcBorders>
              <w:top w:val="single" w:sz="4" w:space="0" w:color="000000"/>
              <w:left w:val="single" w:sz="5" w:space="0" w:color="000000"/>
              <w:bottom w:val="single" w:sz="5" w:space="0" w:color="000000"/>
              <w:right w:val="single" w:sz="4" w:space="0" w:color="000000"/>
            </w:tcBorders>
            <w:vAlign w:val="center"/>
          </w:tcPr>
          <w:p w:rsidR="0019745A" w:rsidRPr="00CB3E04" w:rsidRDefault="00B329FC" w:rsidP="007917DA">
            <w:pPr>
              <w:autoSpaceDE w:val="0"/>
              <w:autoSpaceDN w:val="0"/>
              <w:adjustRightInd w:val="0"/>
              <w:jc w:val="center"/>
              <w:rPr>
                <w:color w:val="000000"/>
                <w:sz w:val="18"/>
                <w:szCs w:val="18"/>
                <w:lang w:val="es-ES"/>
              </w:rPr>
            </w:pPr>
            <w:r>
              <w:rPr>
                <w:color w:val="000000"/>
                <w:sz w:val="18"/>
                <w:szCs w:val="18"/>
                <w:lang w:val="es-ES"/>
              </w:rPr>
              <w:t>2,</w:t>
            </w:r>
            <w:r w:rsidR="0019745A" w:rsidRPr="00CB3E04">
              <w:rPr>
                <w:color w:val="000000"/>
                <w:sz w:val="18"/>
                <w:szCs w:val="18"/>
                <w:lang w:val="es-ES"/>
              </w:rPr>
              <w:t xml:space="preserve">1 </w:t>
            </w:r>
          </w:p>
        </w:tc>
        <w:tc>
          <w:tcPr>
            <w:tcW w:w="1210" w:type="dxa"/>
            <w:tcBorders>
              <w:top w:val="single" w:sz="4" w:space="0" w:color="000000"/>
              <w:left w:val="single" w:sz="4" w:space="0" w:color="000000"/>
              <w:bottom w:val="single" w:sz="5" w:space="0" w:color="000000"/>
              <w:right w:val="single" w:sz="4" w:space="0" w:color="000000"/>
            </w:tcBorders>
            <w:vAlign w:val="center"/>
          </w:tcPr>
          <w:p w:rsidR="0019745A" w:rsidRPr="00CB3E04" w:rsidRDefault="0064295D" w:rsidP="007917DA">
            <w:pPr>
              <w:autoSpaceDE w:val="0"/>
              <w:autoSpaceDN w:val="0"/>
              <w:adjustRightInd w:val="0"/>
              <w:jc w:val="center"/>
              <w:rPr>
                <w:color w:val="000000"/>
                <w:sz w:val="18"/>
                <w:szCs w:val="18"/>
                <w:lang w:val="es-ES"/>
              </w:rPr>
            </w:pPr>
            <w:r>
              <w:rPr>
                <w:color w:val="000000"/>
                <w:sz w:val="18"/>
                <w:szCs w:val="18"/>
                <w:lang w:val="es-ES"/>
              </w:rPr>
              <w:t>4</w:t>
            </w:r>
            <w:r w:rsidR="00B329FC">
              <w:rPr>
                <w:color w:val="000000"/>
                <w:sz w:val="18"/>
                <w:szCs w:val="18"/>
                <w:lang w:val="es-ES"/>
              </w:rPr>
              <w:t>,</w:t>
            </w:r>
            <w:r>
              <w:rPr>
                <w:color w:val="000000"/>
                <w:sz w:val="18"/>
                <w:szCs w:val="18"/>
                <w:lang w:val="es-ES"/>
              </w:rPr>
              <w:t>0</w:t>
            </w:r>
          </w:p>
        </w:tc>
        <w:tc>
          <w:tcPr>
            <w:tcW w:w="1780" w:type="dxa"/>
            <w:tcBorders>
              <w:top w:val="single" w:sz="4" w:space="0" w:color="000000"/>
              <w:left w:val="single" w:sz="4" w:space="0" w:color="000000"/>
              <w:bottom w:val="single" w:sz="5" w:space="0" w:color="000000"/>
              <w:right w:val="single" w:sz="5" w:space="0" w:color="000000"/>
            </w:tcBorders>
            <w:vAlign w:val="center"/>
          </w:tcPr>
          <w:p w:rsidR="0019745A" w:rsidRPr="00CB3E04" w:rsidRDefault="0019745A" w:rsidP="007917DA">
            <w:pPr>
              <w:autoSpaceDE w:val="0"/>
              <w:autoSpaceDN w:val="0"/>
              <w:adjustRightInd w:val="0"/>
              <w:jc w:val="left"/>
              <w:rPr>
                <w:color w:val="000000"/>
                <w:sz w:val="18"/>
                <w:szCs w:val="18"/>
                <w:lang w:val="es-ES"/>
              </w:rPr>
            </w:pPr>
            <w:r w:rsidRPr="00CB3E04">
              <w:rPr>
                <w:color w:val="000000"/>
                <w:sz w:val="18"/>
                <w:szCs w:val="18"/>
                <w:lang w:val="es-ES"/>
              </w:rPr>
              <w:t xml:space="preserve">Regular Estado </w:t>
            </w:r>
          </w:p>
        </w:tc>
      </w:tr>
    </w:tbl>
    <w:p w:rsidR="008E685D" w:rsidRDefault="008E685D" w:rsidP="007917D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19745A" w:rsidRDefault="008E685D" w:rsidP="007917DA">
      <w:pPr>
        <w:tabs>
          <w:tab w:val="left" w:pos="0"/>
        </w:tabs>
        <w:jc w:val="center"/>
        <w:rPr>
          <w:i/>
          <w:sz w:val="20"/>
          <w:lang w:val="es-ES"/>
        </w:rPr>
      </w:pPr>
      <w:r w:rsidRPr="0019745A">
        <w:rPr>
          <w:i/>
          <w:sz w:val="20"/>
          <w:lang w:val="es-ES"/>
        </w:rPr>
        <w:t>Tramo Canta-Huayllay, Febrero de 2012</w:t>
      </w:r>
    </w:p>
    <w:p w:rsidR="008E685D" w:rsidRDefault="008E685D" w:rsidP="007917DA">
      <w:pPr>
        <w:tabs>
          <w:tab w:val="left" w:pos="0"/>
        </w:tabs>
        <w:rPr>
          <w:rFonts w:eastAsia="Arial Unicode MS"/>
          <w:szCs w:val="24"/>
        </w:rPr>
      </w:pPr>
    </w:p>
    <w:p w:rsidR="008E685D" w:rsidRPr="00B329FC" w:rsidRDefault="000E48AF" w:rsidP="0015557A">
      <w:pPr>
        <w:pStyle w:val="Paragraph"/>
        <w:numPr>
          <w:ilvl w:val="1"/>
          <w:numId w:val="19"/>
        </w:numPr>
        <w:tabs>
          <w:tab w:val="num" w:pos="709"/>
        </w:tabs>
        <w:ind w:left="709" w:hanging="709"/>
        <w:rPr>
          <w:lang w:val="es-ES_tradnl"/>
        </w:rPr>
      </w:pPr>
      <w:r w:rsidRPr="000E48AF">
        <w:rPr>
          <w:lang w:val="es-ES"/>
        </w:rPr>
        <w:t>A</w:t>
      </w:r>
      <w:r>
        <w:rPr>
          <w:lang w:val="es-ES"/>
        </w:rPr>
        <w:t xml:space="preserve">dicionalmente hay 59 pequeños </w:t>
      </w:r>
      <w:r w:rsidRPr="008E685D">
        <w:rPr>
          <w:lang w:val="es-ES"/>
        </w:rPr>
        <w:t xml:space="preserve">caños que son atravesados por la vía actual </w:t>
      </w:r>
      <w:r w:rsidR="00645758" w:rsidRPr="008E685D">
        <w:rPr>
          <w:lang w:val="es-ES"/>
        </w:rPr>
        <w:t>mediante</w:t>
      </w:r>
      <w:r w:rsidRPr="008E685D">
        <w:rPr>
          <w:lang w:val="es-ES"/>
        </w:rPr>
        <w:t xml:space="preserve"> a</w:t>
      </w:r>
      <w:r w:rsidRPr="000E48AF">
        <w:rPr>
          <w:lang w:val="es-ES"/>
        </w:rPr>
        <w:t>lcantarillas</w:t>
      </w:r>
      <w:r w:rsidRPr="008E685D">
        <w:rPr>
          <w:lang w:val="es-ES"/>
        </w:rPr>
        <w:t xml:space="preserve"> de entre 0,4m y 1,5m de diámetro; además existen dos</w:t>
      </w:r>
      <w:r w:rsidR="008E685D" w:rsidRPr="008E685D">
        <w:rPr>
          <w:lang w:val="es-ES"/>
        </w:rPr>
        <w:t xml:space="preserve"> alcantarillas de 5</w:t>
      </w:r>
      <w:r w:rsidR="00B329FC">
        <w:rPr>
          <w:lang w:val="es-ES"/>
        </w:rPr>
        <w:t>,</w:t>
      </w:r>
      <w:r w:rsidR="008E685D" w:rsidRPr="008E685D">
        <w:rPr>
          <w:lang w:val="es-ES"/>
        </w:rPr>
        <w:t>5m sobre la quebrada Huanchu y de 14 m sobre la quebrada Cosurcocha</w:t>
      </w:r>
      <w:r w:rsidR="008E685D">
        <w:rPr>
          <w:lang w:val="es-ES"/>
        </w:rPr>
        <w:t>.</w:t>
      </w:r>
      <w:r w:rsidR="00B329FC">
        <w:rPr>
          <w:lang w:val="es-ES"/>
        </w:rPr>
        <w:t xml:space="preserve"> Vale la pena </w:t>
      </w:r>
      <w:r w:rsidR="00645758">
        <w:rPr>
          <w:lang w:val="es-ES"/>
        </w:rPr>
        <w:t>d</w:t>
      </w:r>
      <w:r w:rsidR="00B329FC">
        <w:rPr>
          <w:lang w:val="es-ES"/>
        </w:rPr>
        <w:t>estac</w:t>
      </w:r>
      <w:r w:rsidR="00645758">
        <w:rPr>
          <w:lang w:val="es-ES"/>
        </w:rPr>
        <w:t>a</w:t>
      </w:r>
      <w:r w:rsidR="00B329FC">
        <w:rPr>
          <w:lang w:val="es-ES"/>
        </w:rPr>
        <w:t xml:space="preserve">r que </w:t>
      </w:r>
      <w:r w:rsidR="00B329FC">
        <w:rPr>
          <w:lang w:val="es-ES_tradnl"/>
        </w:rPr>
        <w:t>l</w:t>
      </w:r>
      <w:r w:rsidR="0077727E" w:rsidRPr="00B329FC">
        <w:rPr>
          <w:lang w:val="es-ES_tradnl"/>
        </w:rPr>
        <w:t>as pocas estructuras de drenaje han colap</w:t>
      </w:r>
      <w:r w:rsidR="00B329FC">
        <w:rPr>
          <w:lang w:val="es-ES_tradnl"/>
        </w:rPr>
        <w:t xml:space="preserve">sado por falta de mantenimiento; </w:t>
      </w:r>
      <w:r w:rsidR="00645758">
        <w:rPr>
          <w:lang w:val="es-ES_tradnl"/>
        </w:rPr>
        <w:t>además</w:t>
      </w:r>
      <w:r w:rsidR="00B329FC">
        <w:rPr>
          <w:lang w:val="es-ES_tradnl"/>
        </w:rPr>
        <w:t xml:space="preserve"> l</w:t>
      </w:r>
      <w:r w:rsidR="0077727E" w:rsidRPr="00B329FC">
        <w:rPr>
          <w:lang w:val="es-ES_tradnl"/>
        </w:rPr>
        <w:t>a carretera no tiene un adecuado sistema de drenaje haciéndola casi intransitable en época de lluvias</w:t>
      </w:r>
      <w:r w:rsidR="00661048">
        <w:rPr>
          <w:lang w:val="es-ES_tradnl"/>
        </w:rPr>
        <w:t xml:space="preserve"> (ver Figura </w:t>
      </w:r>
      <w:r w:rsidR="00980CC0">
        <w:rPr>
          <w:lang w:val="es-ES_tradnl"/>
        </w:rPr>
        <w:t>2.3</w:t>
      </w:r>
      <w:r w:rsidR="00661048">
        <w:rPr>
          <w:lang w:val="es-ES_tradnl"/>
        </w:rPr>
        <w:t>)</w:t>
      </w:r>
      <w:r w:rsidR="0077727E" w:rsidRPr="00B329FC">
        <w:rPr>
          <w:lang w:val="es-ES_tradnl"/>
        </w:rPr>
        <w:t xml:space="preserve">. </w:t>
      </w:r>
    </w:p>
    <w:p w:rsidR="00542848" w:rsidRDefault="00542848">
      <w:pPr>
        <w:jc w:val="left"/>
        <w:rPr>
          <w:rFonts w:eastAsia="Arial Unicode MS"/>
          <w:szCs w:val="24"/>
        </w:rPr>
      </w:pPr>
    </w:p>
    <w:p w:rsidR="00542848" w:rsidRDefault="00542848">
      <w:pPr>
        <w:jc w:val="left"/>
        <w:rPr>
          <w:rFonts w:eastAsia="Arial Unicode MS"/>
          <w:szCs w:val="24"/>
        </w:rPr>
      </w:pPr>
    </w:p>
    <w:p w:rsidR="00661048" w:rsidRPr="00661048" w:rsidRDefault="00661048" w:rsidP="00661048">
      <w:pPr>
        <w:tabs>
          <w:tab w:val="left" w:pos="0"/>
        </w:tabs>
        <w:jc w:val="center"/>
        <w:rPr>
          <w:rFonts w:eastAsia="Arial Unicode MS"/>
          <w:szCs w:val="24"/>
        </w:rPr>
      </w:pPr>
      <w:r w:rsidRPr="00661048">
        <w:rPr>
          <w:rFonts w:eastAsia="Arial Unicode MS"/>
          <w:szCs w:val="24"/>
        </w:rPr>
        <w:t xml:space="preserve">Figura </w:t>
      </w:r>
      <w:r w:rsidR="00980CC0">
        <w:rPr>
          <w:rFonts w:eastAsia="Arial Unicode MS"/>
          <w:szCs w:val="24"/>
        </w:rPr>
        <w:t>2.3</w:t>
      </w:r>
    </w:p>
    <w:p w:rsidR="00661048" w:rsidRDefault="00661048" w:rsidP="00661048">
      <w:pPr>
        <w:tabs>
          <w:tab w:val="left" w:pos="0"/>
        </w:tabs>
        <w:jc w:val="center"/>
        <w:rPr>
          <w:rFonts w:eastAsia="Arial Unicode MS"/>
          <w:szCs w:val="24"/>
        </w:rPr>
      </w:pPr>
      <w:r w:rsidRPr="00661048">
        <w:rPr>
          <w:rFonts w:eastAsia="Arial Unicode MS"/>
          <w:szCs w:val="24"/>
        </w:rPr>
        <w:t>Estado Actual de los pontones y estructuras de drenaje</w:t>
      </w:r>
    </w:p>
    <w:tbl>
      <w:tblPr>
        <w:tblStyle w:val="TableGrid"/>
        <w:tblW w:w="0" w:type="auto"/>
        <w:jc w:val="center"/>
        <w:tblLook w:val="04A0" w:firstRow="1" w:lastRow="0" w:firstColumn="1" w:lastColumn="0" w:noHBand="0" w:noVBand="1"/>
      </w:tblPr>
      <w:tblGrid>
        <w:gridCol w:w="5556"/>
      </w:tblGrid>
      <w:tr w:rsidR="00BC652B" w:rsidTr="00BC652B">
        <w:trPr>
          <w:jc w:val="center"/>
        </w:trPr>
        <w:tc>
          <w:tcPr>
            <w:tcW w:w="5556" w:type="dxa"/>
          </w:tcPr>
          <w:p w:rsidR="00BC652B" w:rsidRDefault="00BC652B" w:rsidP="00661048">
            <w:pPr>
              <w:tabs>
                <w:tab w:val="left" w:pos="0"/>
              </w:tabs>
              <w:jc w:val="center"/>
              <w:rPr>
                <w:rFonts w:eastAsia="Arial Unicode MS"/>
                <w:szCs w:val="24"/>
              </w:rPr>
            </w:pPr>
            <w:r>
              <w:rPr>
                <w:rFonts w:eastAsia="Arial Unicode MS"/>
                <w:noProof/>
                <w:szCs w:val="24"/>
                <w:lang w:eastAsia="es-ES_tradnl"/>
              </w:rPr>
              <w:drawing>
                <wp:inline distT="0" distB="0" distL="0" distR="0">
                  <wp:extent cx="3286212" cy="2476554"/>
                  <wp:effectExtent l="19050" t="0" r="9438"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287017" cy="2477161"/>
                          </a:xfrm>
                          <a:prstGeom prst="rect">
                            <a:avLst/>
                          </a:prstGeom>
                          <a:noFill/>
                          <a:ln w="9525">
                            <a:noFill/>
                            <a:miter lim="800000"/>
                            <a:headEnd/>
                            <a:tailEnd/>
                          </a:ln>
                        </pic:spPr>
                      </pic:pic>
                    </a:graphicData>
                  </a:graphic>
                </wp:inline>
              </w:drawing>
            </w:r>
          </w:p>
        </w:tc>
      </w:tr>
      <w:tr w:rsidR="00BC652B" w:rsidTr="00BC652B">
        <w:trPr>
          <w:jc w:val="center"/>
        </w:trPr>
        <w:tc>
          <w:tcPr>
            <w:tcW w:w="5556" w:type="dxa"/>
          </w:tcPr>
          <w:p w:rsidR="00BC652B" w:rsidRDefault="00BC652B" w:rsidP="00661048">
            <w:pPr>
              <w:tabs>
                <w:tab w:val="left" w:pos="0"/>
              </w:tabs>
              <w:jc w:val="center"/>
              <w:rPr>
                <w:rFonts w:eastAsia="Arial Unicode MS"/>
                <w:noProof/>
                <w:szCs w:val="24"/>
                <w:lang w:val="es-ES"/>
              </w:rPr>
            </w:pPr>
            <w:r>
              <w:rPr>
                <w:rFonts w:eastAsia="Arial Unicode MS"/>
                <w:noProof/>
                <w:szCs w:val="24"/>
                <w:lang w:eastAsia="es-ES_tradnl"/>
              </w:rPr>
              <w:lastRenderedPageBreak/>
              <w:drawing>
                <wp:inline distT="0" distB="0" distL="0" distR="0">
                  <wp:extent cx="3269434" cy="2466581"/>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270727" cy="2467557"/>
                          </a:xfrm>
                          <a:prstGeom prst="rect">
                            <a:avLst/>
                          </a:prstGeom>
                          <a:noFill/>
                          <a:ln w="9525">
                            <a:noFill/>
                            <a:miter lim="800000"/>
                            <a:headEnd/>
                            <a:tailEnd/>
                          </a:ln>
                        </pic:spPr>
                      </pic:pic>
                    </a:graphicData>
                  </a:graphic>
                </wp:inline>
              </w:drawing>
            </w:r>
          </w:p>
        </w:tc>
      </w:tr>
    </w:tbl>
    <w:p w:rsidR="00661048" w:rsidRDefault="009B4171" w:rsidP="00661048">
      <w:pPr>
        <w:tabs>
          <w:tab w:val="left" w:pos="0"/>
        </w:tabs>
        <w:jc w:val="center"/>
        <w:rPr>
          <w:rFonts w:eastAsia="Arial Unicode MS"/>
          <w:szCs w:val="24"/>
        </w:rPr>
      </w:pPr>
      <w:r w:rsidRPr="00FF340A">
        <w:rPr>
          <w:i/>
          <w:sz w:val="20"/>
        </w:rPr>
        <w:t>Fuente: Winrod, Contratista S.A.C., Presentación del "Estudio Definitivo para la Rehabilitación y Mejoramiento de la carretera Lima - Canta - La Viuda – Unish, Tramo: Canta - Huayllay", Lima, Noviembre de 2011.</w:t>
      </w:r>
    </w:p>
    <w:p w:rsidR="00661048" w:rsidRDefault="00661048" w:rsidP="00661048">
      <w:pPr>
        <w:tabs>
          <w:tab w:val="left" w:pos="0"/>
        </w:tabs>
        <w:jc w:val="center"/>
        <w:rPr>
          <w:rFonts w:eastAsia="Arial Unicode MS"/>
          <w:szCs w:val="24"/>
        </w:rPr>
      </w:pPr>
    </w:p>
    <w:p w:rsidR="009B4171" w:rsidRPr="00661048" w:rsidRDefault="009B4171" w:rsidP="00661048">
      <w:pPr>
        <w:tabs>
          <w:tab w:val="left" w:pos="0"/>
        </w:tabs>
        <w:jc w:val="center"/>
        <w:rPr>
          <w:rFonts w:eastAsia="Arial Unicode MS"/>
          <w:szCs w:val="24"/>
        </w:rPr>
      </w:pPr>
    </w:p>
    <w:p w:rsidR="008E685D" w:rsidRPr="008E685D" w:rsidRDefault="00227DEC" w:rsidP="007917DA">
      <w:pPr>
        <w:pStyle w:val="Heading4"/>
        <w:tabs>
          <w:tab w:val="clear" w:pos="2946"/>
          <w:tab w:val="num" w:pos="1560"/>
        </w:tabs>
        <w:ind w:left="1560" w:hanging="426"/>
        <w:rPr>
          <w:rFonts w:eastAsia="Arial Unicode MS"/>
        </w:rPr>
      </w:pPr>
      <w:r>
        <w:rPr>
          <w:rFonts w:eastAsia="Arial Unicode MS"/>
        </w:rPr>
        <w:t>El P</w:t>
      </w:r>
      <w:r w:rsidR="008E685D">
        <w:rPr>
          <w:rFonts w:eastAsia="Arial Unicode MS"/>
        </w:rPr>
        <w:t>r</w:t>
      </w:r>
      <w:r>
        <w:rPr>
          <w:rFonts w:eastAsia="Arial Unicode MS"/>
        </w:rPr>
        <w:t>o</w:t>
      </w:r>
      <w:r w:rsidR="008E685D">
        <w:rPr>
          <w:rFonts w:eastAsia="Arial Unicode MS"/>
        </w:rPr>
        <w:t>yecto de Mejoramiento</w:t>
      </w:r>
    </w:p>
    <w:p w:rsidR="0019745A" w:rsidRDefault="0019745A" w:rsidP="007917DA">
      <w:pPr>
        <w:tabs>
          <w:tab w:val="left" w:pos="0"/>
        </w:tabs>
        <w:rPr>
          <w:rFonts w:eastAsia="Arial Unicode MS"/>
          <w:szCs w:val="24"/>
        </w:rPr>
      </w:pPr>
    </w:p>
    <w:p w:rsidR="009B4171" w:rsidRDefault="009B4171" w:rsidP="0015557A">
      <w:pPr>
        <w:pStyle w:val="Paragraph"/>
        <w:numPr>
          <w:ilvl w:val="1"/>
          <w:numId w:val="19"/>
        </w:numPr>
        <w:tabs>
          <w:tab w:val="num" w:pos="709"/>
        </w:tabs>
        <w:ind w:left="709" w:hanging="709"/>
        <w:rPr>
          <w:lang w:val="es-ES"/>
        </w:rPr>
      </w:pPr>
      <w:r>
        <w:rPr>
          <w:lang w:val="es-ES"/>
        </w:rPr>
        <w:t xml:space="preserve">El proyecto de mejoramiento de la carretera consiste principalmente en una rectificación del </w:t>
      </w:r>
      <w:r w:rsidR="00CF1795">
        <w:rPr>
          <w:lang w:val="es-ES"/>
        </w:rPr>
        <w:t>trazo,</w:t>
      </w:r>
      <w:r>
        <w:rPr>
          <w:lang w:val="es-ES"/>
        </w:rPr>
        <w:t xml:space="preserve"> de la forma en que se muestra en la Figura </w:t>
      </w:r>
      <w:r w:rsidR="00980CC0">
        <w:rPr>
          <w:lang w:val="es-ES"/>
        </w:rPr>
        <w:t>2.4</w:t>
      </w:r>
      <w:r>
        <w:rPr>
          <w:lang w:val="es-ES"/>
        </w:rPr>
        <w:t xml:space="preserve"> y en un ensanchamiento de la vía, manteniéndose siempre dentro del corredor actual. Por estos cambios la longitud de la </w:t>
      </w:r>
      <w:r w:rsidR="0029772E">
        <w:rPr>
          <w:lang w:val="es-ES"/>
        </w:rPr>
        <w:t>vía</w:t>
      </w:r>
      <w:r>
        <w:rPr>
          <w:lang w:val="es-ES"/>
        </w:rPr>
        <w:t xml:space="preserve"> se reduce de </w:t>
      </w:r>
      <w:r w:rsidR="00CF1795">
        <w:rPr>
          <w:lang w:val="es-ES"/>
        </w:rPr>
        <w:t xml:space="preserve">114 km. </w:t>
      </w:r>
      <w:r>
        <w:rPr>
          <w:lang w:val="es-ES"/>
        </w:rPr>
        <w:t xml:space="preserve">a </w:t>
      </w:r>
      <w:r w:rsidR="00CF1795">
        <w:rPr>
          <w:lang w:val="es-ES"/>
        </w:rPr>
        <w:t>96 Km, es decir, se redujo en 18 Km, lo que beneficia a sus usuarios, además de mejorar notablemente las condiciones de seguridad.</w:t>
      </w:r>
    </w:p>
    <w:p w:rsidR="009B4171" w:rsidRDefault="009B4171" w:rsidP="00CF1795">
      <w:pPr>
        <w:pStyle w:val="Paragraph"/>
        <w:numPr>
          <w:ilvl w:val="0"/>
          <w:numId w:val="0"/>
        </w:numPr>
        <w:ind w:left="360" w:hanging="360"/>
        <w:rPr>
          <w:lang w:val="es-ES"/>
        </w:rPr>
      </w:pPr>
    </w:p>
    <w:p w:rsidR="00CF1795" w:rsidRDefault="00CF1795" w:rsidP="00CF1795">
      <w:pPr>
        <w:pStyle w:val="Paragraph"/>
        <w:numPr>
          <w:ilvl w:val="0"/>
          <w:numId w:val="0"/>
        </w:numPr>
        <w:ind w:left="360" w:hanging="360"/>
        <w:jc w:val="center"/>
        <w:rPr>
          <w:lang w:val="es-ES"/>
        </w:rPr>
      </w:pPr>
      <w:r>
        <w:rPr>
          <w:lang w:val="es-ES"/>
        </w:rPr>
        <w:t xml:space="preserve">Figura </w:t>
      </w:r>
      <w:r w:rsidR="00980CC0">
        <w:rPr>
          <w:lang w:val="es-ES"/>
        </w:rPr>
        <w:t>2.4</w:t>
      </w:r>
    </w:p>
    <w:p w:rsidR="00CF1795" w:rsidRDefault="00CF1795" w:rsidP="00CF1795">
      <w:pPr>
        <w:pStyle w:val="Paragraph"/>
        <w:numPr>
          <w:ilvl w:val="0"/>
          <w:numId w:val="0"/>
        </w:numPr>
        <w:ind w:left="360" w:hanging="360"/>
        <w:jc w:val="center"/>
        <w:rPr>
          <w:lang w:val="es-ES"/>
        </w:rPr>
      </w:pPr>
      <w:r>
        <w:rPr>
          <w:lang w:val="es-ES"/>
        </w:rPr>
        <w:t>Mejoramiento del trazo de la carretera</w:t>
      </w:r>
    </w:p>
    <w:tbl>
      <w:tblPr>
        <w:tblStyle w:val="TableGrid"/>
        <w:tblW w:w="0" w:type="auto"/>
        <w:tblInd w:w="360" w:type="dxa"/>
        <w:tblLook w:val="04A0" w:firstRow="1" w:lastRow="0" w:firstColumn="1" w:lastColumn="0" w:noHBand="0" w:noVBand="1"/>
      </w:tblPr>
      <w:tblGrid>
        <w:gridCol w:w="8978"/>
      </w:tblGrid>
      <w:tr w:rsidR="00CF1795" w:rsidTr="00CF1795">
        <w:tc>
          <w:tcPr>
            <w:tcW w:w="8978" w:type="dxa"/>
          </w:tcPr>
          <w:p w:rsidR="00CF1795" w:rsidRDefault="00CF1795" w:rsidP="00CF1795">
            <w:pPr>
              <w:pStyle w:val="Paragraph"/>
              <w:numPr>
                <w:ilvl w:val="0"/>
                <w:numId w:val="0"/>
              </w:numPr>
              <w:jc w:val="center"/>
              <w:rPr>
                <w:lang w:val="es-ES"/>
              </w:rPr>
            </w:pPr>
            <w:r>
              <w:rPr>
                <w:noProof/>
                <w:lang w:val="es-ES_tradnl" w:eastAsia="es-ES_tradnl"/>
              </w:rPr>
              <w:lastRenderedPageBreak/>
              <w:drawing>
                <wp:inline distT="0" distB="0" distL="0" distR="0">
                  <wp:extent cx="4905287" cy="3205978"/>
                  <wp:effectExtent l="19050" t="0" r="0" b="0"/>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4905151" cy="3205889"/>
                          </a:xfrm>
                          <a:prstGeom prst="rect">
                            <a:avLst/>
                          </a:prstGeom>
                          <a:noFill/>
                          <a:ln w="9525">
                            <a:noFill/>
                            <a:miter lim="800000"/>
                            <a:headEnd/>
                            <a:tailEnd/>
                          </a:ln>
                        </pic:spPr>
                      </pic:pic>
                    </a:graphicData>
                  </a:graphic>
                </wp:inline>
              </w:drawing>
            </w:r>
          </w:p>
        </w:tc>
      </w:tr>
    </w:tbl>
    <w:p w:rsidR="00CF1795" w:rsidRDefault="00CF1795" w:rsidP="00CF1795">
      <w:pPr>
        <w:pStyle w:val="Paragraph"/>
        <w:numPr>
          <w:ilvl w:val="0"/>
          <w:numId w:val="0"/>
        </w:numPr>
        <w:ind w:left="360" w:hanging="360"/>
        <w:jc w:val="center"/>
        <w:rPr>
          <w:lang w:val="es-ES"/>
        </w:rPr>
      </w:pPr>
      <w:r w:rsidRPr="00FF340A">
        <w:rPr>
          <w:i/>
          <w:sz w:val="20"/>
        </w:rPr>
        <w:t>Fuente: Winrod, Contratista S.A.C., Presentación del "Estudio Definitivo para la Rehabilitación y Mejoramiento de la carretera Lima - Canta - La Viuda – Unish, Tramo: Canta - Huayllay", Lima, Noviembre de 2011</w:t>
      </w:r>
    </w:p>
    <w:p w:rsidR="00CF1795" w:rsidRDefault="00CF1795" w:rsidP="00CF1795">
      <w:pPr>
        <w:pStyle w:val="Paragraph"/>
        <w:numPr>
          <w:ilvl w:val="0"/>
          <w:numId w:val="0"/>
        </w:numPr>
        <w:ind w:left="360" w:hanging="360"/>
        <w:rPr>
          <w:lang w:val="es-ES"/>
        </w:rPr>
      </w:pPr>
    </w:p>
    <w:p w:rsidR="008E685D" w:rsidRPr="008E685D" w:rsidRDefault="008E685D" w:rsidP="0015557A">
      <w:pPr>
        <w:pStyle w:val="Paragraph"/>
        <w:numPr>
          <w:ilvl w:val="1"/>
          <w:numId w:val="19"/>
        </w:numPr>
        <w:tabs>
          <w:tab w:val="num" w:pos="709"/>
        </w:tabs>
        <w:ind w:left="709" w:hanging="709"/>
        <w:rPr>
          <w:lang w:val="es-ES"/>
        </w:rPr>
      </w:pPr>
      <w:r w:rsidRPr="008E685D">
        <w:rPr>
          <w:lang w:val="es-ES"/>
        </w:rPr>
        <w:t xml:space="preserve">Las características técnicas proyectadas para </w:t>
      </w:r>
      <w:r>
        <w:rPr>
          <w:lang w:val="es-ES"/>
        </w:rPr>
        <w:t>el mejoramiento del t</w:t>
      </w:r>
      <w:r w:rsidRPr="008E685D">
        <w:rPr>
          <w:lang w:val="es-ES"/>
        </w:rPr>
        <w:t xml:space="preserve">ramo: Canta – Huayllay, se presentan en </w:t>
      </w:r>
      <w:r>
        <w:rPr>
          <w:lang w:val="es-ES"/>
        </w:rPr>
        <w:t xml:space="preserve">la Tabla </w:t>
      </w:r>
      <w:r w:rsidR="00B329FC">
        <w:rPr>
          <w:lang w:val="es-ES"/>
        </w:rPr>
        <w:t>2.5</w:t>
      </w:r>
      <w:r w:rsidRPr="008E685D">
        <w:rPr>
          <w:lang w:val="es-ES"/>
        </w:rPr>
        <w:t>.</w:t>
      </w:r>
    </w:p>
    <w:p w:rsidR="008E685D" w:rsidRPr="008E685D" w:rsidRDefault="008E685D" w:rsidP="007917DA">
      <w:pPr>
        <w:pStyle w:val="Paragraph"/>
        <w:numPr>
          <w:ilvl w:val="0"/>
          <w:numId w:val="0"/>
        </w:numPr>
        <w:rPr>
          <w:lang w:val="es-ES"/>
        </w:rPr>
      </w:pPr>
    </w:p>
    <w:p w:rsidR="008E685D" w:rsidRDefault="008E685D" w:rsidP="007917DA">
      <w:pPr>
        <w:pStyle w:val="Paragraph"/>
        <w:numPr>
          <w:ilvl w:val="0"/>
          <w:numId w:val="0"/>
        </w:numPr>
        <w:jc w:val="center"/>
        <w:rPr>
          <w:lang w:val="es-ES"/>
        </w:rPr>
      </w:pPr>
      <w:r>
        <w:rPr>
          <w:lang w:val="es-ES"/>
        </w:rPr>
        <w:t xml:space="preserve">Tabla </w:t>
      </w:r>
      <w:r w:rsidR="00B329FC">
        <w:rPr>
          <w:lang w:val="es-ES"/>
        </w:rPr>
        <w:t>2.5</w:t>
      </w:r>
    </w:p>
    <w:p w:rsidR="008E685D" w:rsidRPr="008E685D" w:rsidRDefault="008E685D" w:rsidP="007917DA">
      <w:pPr>
        <w:pStyle w:val="Paragraph"/>
        <w:numPr>
          <w:ilvl w:val="0"/>
          <w:numId w:val="0"/>
        </w:numPr>
        <w:jc w:val="center"/>
        <w:rPr>
          <w:lang w:val="es-ES"/>
        </w:rPr>
      </w:pPr>
      <w:r w:rsidRPr="008E685D">
        <w:rPr>
          <w:lang w:val="es-ES"/>
        </w:rPr>
        <w:t>Características técnicas proyectadas</w:t>
      </w:r>
    </w:p>
    <w:tbl>
      <w:tblPr>
        <w:tblW w:w="8785" w:type="dxa"/>
        <w:jc w:val="center"/>
        <w:tblBorders>
          <w:top w:val="nil"/>
          <w:left w:val="nil"/>
          <w:bottom w:val="nil"/>
          <w:right w:val="nil"/>
        </w:tblBorders>
        <w:tblLook w:val="0000" w:firstRow="0" w:lastRow="0" w:firstColumn="0" w:lastColumn="0" w:noHBand="0" w:noVBand="0"/>
      </w:tblPr>
      <w:tblGrid>
        <w:gridCol w:w="3635"/>
        <w:gridCol w:w="143"/>
        <w:gridCol w:w="5007"/>
      </w:tblGrid>
      <w:tr w:rsidR="008E685D" w:rsidRPr="00B329FC" w:rsidTr="008E685D">
        <w:trPr>
          <w:trHeight w:val="263"/>
          <w:jc w:val="center"/>
        </w:trPr>
        <w:tc>
          <w:tcPr>
            <w:tcW w:w="3778" w:type="dxa"/>
            <w:gridSpan w:val="2"/>
            <w:tcBorders>
              <w:top w:val="single" w:sz="9" w:space="0" w:color="000000"/>
              <w:left w:val="single" w:sz="9" w:space="0" w:color="000000"/>
              <w:bottom w:val="single" w:sz="5" w:space="0" w:color="000000"/>
            </w:tcBorders>
            <w:shd w:val="clear" w:color="auto" w:fill="94B3D7"/>
            <w:vAlign w:val="center"/>
          </w:tcPr>
          <w:p w:rsidR="008E685D" w:rsidRPr="00B329FC" w:rsidRDefault="008E685D" w:rsidP="007917DA">
            <w:pPr>
              <w:autoSpaceDE w:val="0"/>
              <w:autoSpaceDN w:val="0"/>
              <w:adjustRightInd w:val="0"/>
              <w:jc w:val="left"/>
              <w:rPr>
                <w:color w:val="000000"/>
                <w:sz w:val="20"/>
                <w:szCs w:val="18"/>
                <w:lang w:val="es-ES"/>
              </w:rPr>
            </w:pPr>
            <w:r w:rsidRPr="00B329FC">
              <w:rPr>
                <w:b/>
                <w:bCs/>
                <w:color w:val="000000"/>
                <w:sz w:val="20"/>
                <w:szCs w:val="18"/>
                <w:lang w:val="es-ES"/>
              </w:rPr>
              <w:t xml:space="preserve">Parámetro </w:t>
            </w:r>
          </w:p>
        </w:tc>
        <w:tc>
          <w:tcPr>
            <w:tcW w:w="5007" w:type="dxa"/>
            <w:tcBorders>
              <w:top w:val="single" w:sz="9" w:space="0" w:color="000000"/>
              <w:bottom w:val="single" w:sz="5" w:space="0" w:color="000000"/>
              <w:right w:val="single" w:sz="9" w:space="0" w:color="000000"/>
            </w:tcBorders>
            <w:shd w:val="clear" w:color="auto" w:fill="94B3D7"/>
            <w:vAlign w:val="center"/>
          </w:tcPr>
          <w:p w:rsidR="008E685D" w:rsidRPr="00B329FC" w:rsidRDefault="008E685D" w:rsidP="007917DA">
            <w:pPr>
              <w:autoSpaceDE w:val="0"/>
              <w:autoSpaceDN w:val="0"/>
              <w:adjustRightInd w:val="0"/>
              <w:jc w:val="left"/>
              <w:rPr>
                <w:color w:val="000000"/>
                <w:sz w:val="20"/>
                <w:szCs w:val="18"/>
                <w:lang w:val="es-ES"/>
              </w:rPr>
            </w:pPr>
            <w:r w:rsidRPr="00B329FC">
              <w:rPr>
                <w:b/>
                <w:bCs/>
                <w:color w:val="000000"/>
                <w:sz w:val="20"/>
                <w:szCs w:val="18"/>
                <w:lang w:val="es-ES"/>
              </w:rPr>
              <w:t xml:space="preserve">Situación Proyectada </w:t>
            </w:r>
          </w:p>
        </w:tc>
      </w:tr>
      <w:tr w:rsidR="008E685D" w:rsidRPr="00B329FC" w:rsidTr="008E685D">
        <w:trPr>
          <w:trHeight w:val="268"/>
          <w:jc w:val="center"/>
        </w:trPr>
        <w:tc>
          <w:tcPr>
            <w:tcW w:w="3635" w:type="dxa"/>
            <w:tcBorders>
              <w:top w:val="single" w:sz="5" w:space="0" w:color="000000"/>
              <w:left w:val="single" w:sz="9" w:space="0" w:color="000000"/>
              <w:bottom w:val="single" w:sz="5" w:space="0" w:color="000000"/>
              <w:right w:val="single" w:sz="5" w:space="0" w:color="000000"/>
            </w:tcBorders>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Clasificación de la carretera </w:t>
            </w:r>
          </w:p>
        </w:tc>
        <w:tc>
          <w:tcPr>
            <w:tcW w:w="5150" w:type="dxa"/>
            <w:gridSpan w:val="2"/>
            <w:tcBorders>
              <w:top w:val="single" w:sz="5" w:space="0" w:color="000000"/>
              <w:left w:val="single" w:sz="5" w:space="0" w:color="000000"/>
              <w:bottom w:val="single" w:sz="5" w:space="0" w:color="000000"/>
              <w:right w:val="single" w:sz="9" w:space="0" w:color="000000"/>
            </w:tcBorders>
            <w:vAlign w:val="center"/>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Carretera de Segunda</w:t>
            </w:r>
            <w:r w:rsidR="00B64280">
              <w:rPr>
                <w:color w:val="000000"/>
                <w:sz w:val="20"/>
                <w:szCs w:val="18"/>
                <w:lang w:val="es-ES"/>
              </w:rPr>
              <w:t xml:space="preserve"> Clase (IMD de 400 a 2000 veh/dí</w:t>
            </w:r>
            <w:r w:rsidRPr="00B329FC">
              <w:rPr>
                <w:color w:val="000000"/>
                <w:sz w:val="20"/>
                <w:szCs w:val="18"/>
                <w:lang w:val="es-ES"/>
              </w:rPr>
              <w:t xml:space="preserve">a) </w:t>
            </w:r>
          </w:p>
        </w:tc>
      </w:tr>
      <w:tr w:rsidR="008E685D" w:rsidRPr="00B329FC" w:rsidTr="008E685D">
        <w:trPr>
          <w:trHeight w:val="265"/>
          <w:jc w:val="center"/>
        </w:trPr>
        <w:tc>
          <w:tcPr>
            <w:tcW w:w="3635" w:type="dxa"/>
            <w:tcBorders>
              <w:top w:val="single" w:sz="5" w:space="0" w:color="000000"/>
              <w:left w:val="single" w:sz="9" w:space="0" w:color="000000"/>
              <w:bottom w:val="single" w:sz="5" w:space="0" w:color="000000"/>
              <w:right w:val="single" w:sz="5" w:space="0" w:color="000000"/>
            </w:tcBorders>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Tipo de pavimento </w:t>
            </w:r>
          </w:p>
        </w:tc>
        <w:tc>
          <w:tcPr>
            <w:tcW w:w="5150" w:type="dxa"/>
            <w:gridSpan w:val="2"/>
            <w:tcBorders>
              <w:top w:val="single" w:sz="5" w:space="0" w:color="000000"/>
              <w:left w:val="single" w:sz="5" w:space="0" w:color="000000"/>
              <w:bottom w:val="single" w:sz="5" w:space="0" w:color="000000"/>
              <w:right w:val="single" w:sz="9" w:space="0" w:color="000000"/>
            </w:tcBorders>
            <w:vAlign w:val="center"/>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Asfalto </w:t>
            </w:r>
          </w:p>
        </w:tc>
      </w:tr>
      <w:tr w:rsidR="008E685D" w:rsidRPr="00B329FC" w:rsidTr="008E685D">
        <w:trPr>
          <w:trHeight w:val="265"/>
          <w:jc w:val="center"/>
        </w:trPr>
        <w:tc>
          <w:tcPr>
            <w:tcW w:w="3635" w:type="dxa"/>
            <w:tcBorders>
              <w:top w:val="single" w:sz="5" w:space="0" w:color="000000"/>
              <w:left w:val="single" w:sz="9" w:space="0" w:color="000000"/>
              <w:bottom w:val="single" w:sz="5" w:space="0" w:color="000000"/>
              <w:right w:val="single" w:sz="5" w:space="0" w:color="000000"/>
            </w:tcBorders>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Ancho de la calzada </w:t>
            </w:r>
          </w:p>
        </w:tc>
        <w:tc>
          <w:tcPr>
            <w:tcW w:w="5150" w:type="dxa"/>
            <w:gridSpan w:val="2"/>
            <w:tcBorders>
              <w:top w:val="single" w:sz="5" w:space="0" w:color="000000"/>
              <w:left w:val="single" w:sz="5" w:space="0" w:color="000000"/>
              <w:bottom w:val="single" w:sz="5" w:space="0" w:color="000000"/>
              <w:right w:val="single" w:sz="9" w:space="0" w:color="000000"/>
            </w:tcBorders>
            <w:vAlign w:val="center"/>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7.00 m </w:t>
            </w:r>
          </w:p>
        </w:tc>
      </w:tr>
      <w:tr w:rsidR="008E685D" w:rsidRPr="00B329FC" w:rsidTr="008E685D">
        <w:trPr>
          <w:trHeight w:val="268"/>
          <w:jc w:val="center"/>
        </w:trPr>
        <w:tc>
          <w:tcPr>
            <w:tcW w:w="3635" w:type="dxa"/>
            <w:tcBorders>
              <w:top w:val="single" w:sz="5" w:space="0" w:color="000000"/>
              <w:left w:val="single" w:sz="9" w:space="0" w:color="000000"/>
              <w:bottom w:val="single" w:sz="5" w:space="0" w:color="000000"/>
              <w:right w:val="single" w:sz="5" w:space="0" w:color="000000"/>
            </w:tcBorders>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Ancho de bermas a cada lado </w:t>
            </w:r>
          </w:p>
        </w:tc>
        <w:tc>
          <w:tcPr>
            <w:tcW w:w="5150" w:type="dxa"/>
            <w:gridSpan w:val="2"/>
            <w:tcBorders>
              <w:top w:val="single" w:sz="5" w:space="0" w:color="000000"/>
              <w:left w:val="single" w:sz="5" w:space="0" w:color="000000"/>
              <w:bottom w:val="single" w:sz="5" w:space="0" w:color="000000"/>
              <w:right w:val="single" w:sz="9" w:space="0" w:color="000000"/>
            </w:tcBorders>
            <w:vAlign w:val="center"/>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0.90 m </w:t>
            </w:r>
          </w:p>
        </w:tc>
      </w:tr>
      <w:tr w:rsidR="008E685D" w:rsidRPr="00B329FC" w:rsidTr="008E685D">
        <w:trPr>
          <w:trHeight w:val="265"/>
          <w:jc w:val="center"/>
        </w:trPr>
        <w:tc>
          <w:tcPr>
            <w:tcW w:w="3635" w:type="dxa"/>
            <w:tcBorders>
              <w:top w:val="single" w:sz="5" w:space="0" w:color="000000"/>
              <w:left w:val="single" w:sz="9" w:space="0" w:color="000000"/>
              <w:bottom w:val="single" w:sz="5" w:space="0" w:color="000000"/>
              <w:right w:val="single" w:sz="5" w:space="0" w:color="000000"/>
            </w:tcBorders>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Pendiente máxima </w:t>
            </w:r>
          </w:p>
        </w:tc>
        <w:tc>
          <w:tcPr>
            <w:tcW w:w="5150" w:type="dxa"/>
            <w:gridSpan w:val="2"/>
            <w:tcBorders>
              <w:top w:val="single" w:sz="5" w:space="0" w:color="000000"/>
              <w:left w:val="single" w:sz="5" w:space="0" w:color="000000"/>
              <w:bottom w:val="single" w:sz="5" w:space="0" w:color="000000"/>
              <w:right w:val="single" w:sz="9" w:space="0" w:color="000000"/>
            </w:tcBorders>
            <w:vAlign w:val="center"/>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0,085 </w:t>
            </w:r>
          </w:p>
        </w:tc>
      </w:tr>
      <w:tr w:rsidR="008E685D" w:rsidRPr="00B329FC" w:rsidTr="008E685D">
        <w:trPr>
          <w:trHeight w:val="268"/>
          <w:jc w:val="center"/>
        </w:trPr>
        <w:tc>
          <w:tcPr>
            <w:tcW w:w="3635" w:type="dxa"/>
            <w:tcBorders>
              <w:top w:val="single" w:sz="5" w:space="0" w:color="000000"/>
              <w:left w:val="single" w:sz="9" w:space="0" w:color="000000"/>
              <w:bottom w:val="single" w:sz="5" w:space="0" w:color="000000"/>
              <w:right w:val="single" w:sz="5" w:space="0" w:color="000000"/>
            </w:tcBorders>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Ancho y altura de cuneta </w:t>
            </w:r>
          </w:p>
        </w:tc>
        <w:tc>
          <w:tcPr>
            <w:tcW w:w="5150" w:type="dxa"/>
            <w:gridSpan w:val="2"/>
            <w:tcBorders>
              <w:top w:val="single" w:sz="5" w:space="0" w:color="000000"/>
              <w:left w:val="single" w:sz="5" w:space="0" w:color="000000"/>
              <w:bottom w:val="single" w:sz="5" w:space="0" w:color="000000"/>
              <w:right w:val="single" w:sz="9" w:space="0" w:color="000000"/>
            </w:tcBorders>
            <w:vAlign w:val="center"/>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Por definir </w:t>
            </w:r>
          </w:p>
        </w:tc>
      </w:tr>
      <w:tr w:rsidR="008E685D" w:rsidRPr="00B329FC" w:rsidTr="008E685D">
        <w:trPr>
          <w:trHeight w:val="265"/>
          <w:jc w:val="center"/>
        </w:trPr>
        <w:tc>
          <w:tcPr>
            <w:tcW w:w="3635" w:type="dxa"/>
            <w:tcBorders>
              <w:top w:val="single" w:sz="5" w:space="0" w:color="000000"/>
              <w:left w:val="single" w:sz="9" w:space="0" w:color="000000"/>
              <w:bottom w:val="single" w:sz="5" w:space="0" w:color="000000"/>
              <w:right w:val="single" w:sz="5" w:space="0" w:color="000000"/>
            </w:tcBorders>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Velocidad directriz </w:t>
            </w:r>
          </w:p>
        </w:tc>
        <w:tc>
          <w:tcPr>
            <w:tcW w:w="5150" w:type="dxa"/>
            <w:gridSpan w:val="2"/>
            <w:tcBorders>
              <w:top w:val="single" w:sz="5" w:space="0" w:color="000000"/>
              <w:left w:val="single" w:sz="5" w:space="0" w:color="000000"/>
              <w:bottom w:val="single" w:sz="5" w:space="0" w:color="000000"/>
              <w:right w:val="single" w:sz="9" w:space="0" w:color="000000"/>
            </w:tcBorders>
            <w:vAlign w:val="center"/>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30, 40 y 50 km/h </w:t>
            </w:r>
          </w:p>
        </w:tc>
      </w:tr>
      <w:tr w:rsidR="008E685D" w:rsidRPr="00B329FC" w:rsidTr="008E685D">
        <w:trPr>
          <w:trHeight w:val="268"/>
          <w:jc w:val="center"/>
        </w:trPr>
        <w:tc>
          <w:tcPr>
            <w:tcW w:w="3635" w:type="dxa"/>
            <w:tcBorders>
              <w:top w:val="single" w:sz="5" w:space="0" w:color="000000"/>
              <w:left w:val="single" w:sz="9" w:space="0" w:color="000000"/>
              <w:bottom w:val="single" w:sz="5" w:space="0" w:color="000000"/>
              <w:right w:val="single" w:sz="5" w:space="0" w:color="000000"/>
            </w:tcBorders>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Radio mínimo y máximo </w:t>
            </w:r>
          </w:p>
        </w:tc>
        <w:tc>
          <w:tcPr>
            <w:tcW w:w="5150" w:type="dxa"/>
            <w:gridSpan w:val="2"/>
            <w:tcBorders>
              <w:top w:val="single" w:sz="5" w:space="0" w:color="000000"/>
              <w:left w:val="single" w:sz="5" w:space="0" w:color="000000"/>
              <w:bottom w:val="single" w:sz="5" w:space="0" w:color="000000"/>
              <w:right w:val="single" w:sz="9" w:space="0" w:color="000000"/>
            </w:tcBorders>
            <w:vAlign w:val="center"/>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20 y 2500 </w:t>
            </w:r>
          </w:p>
        </w:tc>
      </w:tr>
      <w:tr w:rsidR="008E685D" w:rsidRPr="00B329FC" w:rsidTr="008E685D">
        <w:trPr>
          <w:trHeight w:val="265"/>
          <w:jc w:val="center"/>
        </w:trPr>
        <w:tc>
          <w:tcPr>
            <w:tcW w:w="3635" w:type="dxa"/>
            <w:tcBorders>
              <w:top w:val="single" w:sz="5" w:space="0" w:color="000000"/>
              <w:left w:val="single" w:sz="9" w:space="0" w:color="000000"/>
              <w:bottom w:val="single" w:sz="5" w:space="0" w:color="000000"/>
              <w:right w:val="single" w:sz="5" w:space="0" w:color="000000"/>
            </w:tcBorders>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Máximo sobreancho </w:t>
            </w:r>
          </w:p>
        </w:tc>
        <w:tc>
          <w:tcPr>
            <w:tcW w:w="5150" w:type="dxa"/>
            <w:gridSpan w:val="2"/>
            <w:tcBorders>
              <w:top w:val="single" w:sz="5" w:space="0" w:color="000000"/>
              <w:left w:val="single" w:sz="5" w:space="0" w:color="000000"/>
              <w:bottom w:val="single" w:sz="5" w:space="0" w:color="000000"/>
              <w:right w:val="single" w:sz="9" w:space="0" w:color="000000"/>
            </w:tcBorders>
            <w:vAlign w:val="center"/>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4,75 </w:t>
            </w:r>
          </w:p>
        </w:tc>
      </w:tr>
      <w:tr w:rsidR="008E685D" w:rsidRPr="00B329FC" w:rsidTr="008E685D">
        <w:trPr>
          <w:trHeight w:val="265"/>
          <w:jc w:val="center"/>
        </w:trPr>
        <w:tc>
          <w:tcPr>
            <w:tcW w:w="3635" w:type="dxa"/>
            <w:tcBorders>
              <w:top w:val="single" w:sz="5" w:space="0" w:color="000000"/>
              <w:left w:val="single" w:sz="9" w:space="0" w:color="000000"/>
              <w:bottom w:val="single" w:sz="5" w:space="0" w:color="000000"/>
              <w:right w:val="single" w:sz="5" w:space="0" w:color="000000"/>
            </w:tcBorders>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Radio en curvas horizontales y de vuelta </w:t>
            </w:r>
          </w:p>
        </w:tc>
        <w:tc>
          <w:tcPr>
            <w:tcW w:w="5150" w:type="dxa"/>
            <w:gridSpan w:val="2"/>
            <w:tcBorders>
              <w:top w:val="single" w:sz="5" w:space="0" w:color="000000"/>
              <w:left w:val="single" w:sz="5" w:space="0" w:color="000000"/>
              <w:bottom w:val="single" w:sz="5" w:space="0" w:color="000000"/>
              <w:right w:val="single" w:sz="9" w:space="0" w:color="000000"/>
            </w:tcBorders>
            <w:vAlign w:val="center"/>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Radio curvas de volteo: 20 y 25 m. </w:t>
            </w:r>
          </w:p>
        </w:tc>
      </w:tr>
      <w:tr w:rsidR="008E685D" w:rsidRPr="00B329FC" w:rsidTr="008E685D">
        <w:trPr>
          <w:trHeight w:val="268"/>
          <w:jc w:val="center"/>
        </w:trPr>
        <w:tc>
          <w:tcPr>
            <w:tcW w:w="3635" w:type="dxa"/>
            <w:tcBorders>
              <w:top w:val="single" w:sz="5" w:space="0" w:color="000000"/>
              <w:left w:val="single" w:sz="9" w:space="0" w:color="000000"/>
              <w:bottom w:val="single" w:sz="5" w:space="0" w:color="000000"/>
              <w:right w:val="single" w:sz="5" w:space="0" w:color="000000"/>
            </w:tcBorders>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Bombeo de calzada </w:t>
            </w:r>
          </w:p>
        </w:tc>
        <w:tc>
          <w:tcPr>
            <w:tcW w:w="5150" w:type="dxa"/>
            <w:gridSpan w:val="2"/>
            <w:tcBorders>
              <w:top w:val="single" w:sz="5" w:space="0" w:color="000000"/>
              <w:left w:val="single" w:sz="5" w:space="0" w:color="000000"/>
              <w:bottom w:val="single" w:sz="5" w:space="0" w:color="000000"/>
              <w:right w:val="single" w:sz="9" w:space="0" w:color="000000"/>
            </w:tcBorders>
            <w:vAlign w:val="center"/>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0,025 </w:t>
            </w:r>
          </w:p>
        </w:tc>
      </w:tr>
      <w:tr w:rsidR="008E685D" w:rsidRPr="00B329FC" w:rsidTr="008E685D">
        <w:trPr>
          <w:trHeight w:val="265"/>
          <w:jc w:val="center"/>
        </w:trPr>
        <w:tc>
          <w:tcPr>
            <w:tcW w:w="3635" w:type="dxa"/>
            <w:tcBorders>
              <w:top w:val="single" w:sz="5" w:space="0" w:color="000000"/>
              <w:left w:val="single" w:sz="9" w:space="0" w:color="000000"/>
              <w:bottom w:val="single" w:sz="5" w:space="0" w:color="000000"/>
              <w:right w:val="single" w:sz="5" w:space="0" w:color="000000"/>
            </w:tcBorders>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Ancho de derecho de vía </w:t>
            </w:r>
          </w:p>
        </w:tc>
        <w:tc>
          <w:tcPr>
            <w:tcW w:w="5150" w:type="dxa"/>
            <w:gridSpan w:val="2"/>
            <w:tcBorders>
              <w:top w:val="single" w:sz="5" w:space="0" w:color="000000"/>
              <w:left w:val="single" w:sz="5" w:space="0" w:color="000000"/>
              <w:bottom w:val="single" w:sz="5" w:space="0" w:color="000000"/>
              <w:right w:val="single" w:sz="9" w:space="0" w:color="000000"/>
            </w:tcBorders>
            <w:vAlign w:val="center"/>
          </w:tcPr>
          <w:p w:rsidR="008E685D" w:rsidRPr="00B329FC" w:rsidRDefault="008E685D" w:rsidP="007917DA">
            <w:pPr>
              <w:autoSpaceDE w:val="0"/>
              <w:autoSpaceDN w:val="0"/>
              <w:adjustRightInd w:val="0"/>
              <w:jc w:val="left"/>
              <w:rPr>
                <w:color w:val="000000"/>
                <w:sz w:val="20"/>
                <w:szCs w:val="18"/>
                <w:lang w:val="es-ES"/>
              </w:rPr>
            </w:pPr>
            <w:r w:rsidRPr="00B329FC">
              <w:rPr>
                <w:color w:val="000000"/>
                <w:sz w:val="20"/>
                <w:szCs w:val="18"/>
                <w:lang w:val="es-ES"/>
              </w:rPr>
              <w:t xml:space="preserve">20 m </w:t>
            </w:r>
          </w:p>
        </w:tc>
      </w:tr>
    </w:tbl>
    <w:p w:rsidR="008E685D" w:rsidRDefault="008E685D" w:rsidP="007917DA">
      <w:pPr>
        <w:autoSpaceDE w:val="0"/>
        <w:autoSpaceDN w:val="0"/>
        <w:adjustRightInd w:val="0"/>
        <w:jc w:val="center"/>
        <w:rPr>
          <w:i/>
          <w:sz w:val="20"/>
          <w:lang w:val="es-ES"/>
        </w:rPr>
      </w:pPr>
      <w:r w:rsidRPr="0019745A">
        <w:rPr>
          <w:rFonts w:eastAsia="Arial Unicode MS"/>
          <w:i/>
          <w:sz w:val="20"/>
        </w:rPr>
        <w:t xml:space="preserve">Fuente: </w:t>
      </w:r>
      <w:r>
        <w:rPr>
          <w:rFonts w:eastAsia="Arial Unicode MS"/>
          <w:i/>
          <w:sz w:val="20"/>
        </w:rPr>
        <w:t xml:space="preserve">Modificado de </w:t>
      </w:r>
      <w:r w:rsidRPr="0019745A">
        <w:rPr>
          <w:bCs/>
          <w:i/>
          <w:iCs/>
          <w:sz w:val="20"/>
          <w:lang w:val="es-ES"/>
        </w:rPr>
        <w:t xml:space="preserve">ECSA Ingenieros, </w:t>
      </w:r>
      <w:r w:rsidRPr="0019745A">
        <w:rPr>
          <w:i/>
          <w:sz w:val="20"/>
          <w:lang w:val="es-ES"/>
        </w:rPr>
        <w:t>EIA, Estudio Definitivo Carretera Lima-Canta-La Viuda-Unish;</w:t>
      </w:r>
    </w:p>
    <w:p w:rsidR="0019745A" w:rsidRPr="00157B27" w:rsidRDefault="008E685D" w:rsidP="007917DA">
      <w:pPr>
        <w:tabs>
          <w:tab w:val="left" w:pos="0"/>
        </w:tabs>
        <w:jc w:val="center"/>
        <w:rPr>
          <w:rFonts w:eastAsia="Arial Unicode MS"/>
          <w:szCs w:val="24"/>
        </w:rPr>
      </w:pPr>
      <w:r w:rsidRPr="0019745A">
        <w:rPr>
          <w:i/>
          <w:sz w:val="20"/>
          <w:lang w:val="es-ES"/>
        </w:rPr>
        <w:t>Tramo Canta-Huayllay, Febrero de 2012</w:t>
      </w:r>
    </w:p>
    <w:p w:rsidR="00CE3664" w:rsidRDefault="00CE3664" w:rsidP="007917DA">
      <w:pPr>
        <w:rPr>
          <w:rFonts w:eastAsia="Arial Unicode MS"/>
        </w:rPr>
      </w:pPr>
      <w:bookmarkStart w:id="55" w:name="_Toc268248488"/>
      <w:bookmarkStart w:id="56" w:name="_Toc271958514"/>
      <w:bookmarkStart w:id="57" w:name="_Toc284533242"/>
      <w:bookmarkStart w:id="58" w:name="_Toc286760024"/>
    </w:p>
    <w:p w:rsidR="008E685D" w:rsidRPr="008E685D" w:rsidRDefault="008E685D" w:rsidP="0015557A">
      <w:pPr>
        <w:pStyle w:val="Paragraph"/>
        <w:numPr>
          <w:ilvl w:val="1"/>
          <w:numId w:val="19"/>
        </w:numPr>
        <w:tabs>
          <w:tab w:val="num" w:pos="709"/>
        </w:tabs>
        <w:ind w:left="709" w:hanging="709"/>
        <w:rPr>
          <w:lang w:val="es-ES"/>
        </w:rPr>
      </w:pPr>
      <w:r w:rsidRPr="008E685D">
        <w:rPr>
          <w:lang w:val="es-ES"/>
        </w:rPr>
        <w:t xml:space="preserve">En </w:t>
      </w:r>
      <w:r>
        <w:rPr>
          <w:lang w:val="es-ES"/>
        </w:rPr>
        <w:t xml:space="preserve">la Tabla </w:t>
      </w:r>
      <w:r w:rsidR="007C6AA8">
        <w:rPr>
          <w:lang w:val="es-ES"/>
        </w:rPr>
        <w:t>2.6</w:t>
      </w:r>
      <w:r w:rsidRPr="008E685D">
        <w:rPr>
          <w:lang w:val="es-ES"/>
        </w:rPr>
        <w:t xml:space="preserve"> se muestran las ubicaciones, y características de las fuentes de agua a</w:t>
      </w:r>
      <w:r>
        <w:rPr>
          <w:lang w:val="es-ES"/>
        </w:rPr>
        <w:t xml:space="preserve"> </w:t>
      </w:r>
      <w:r w:rsidRPr="008E685D">
        <w:rPr>
          <w:lang w:val="es-ES"/>
        </w:rPr>
        <w:t>usarse durante la ejecución del Proyecto.</w:t>
      </w:r>
    </w:p>
    <w:p w:rsidR="008E685D" w:rsidRDefault="008E685D" w:rsidP="007917DA">
      <w:pPr>
        <w:jc w:val="center"/>
        <w:rPr>
          <w:rFonts w:eastAsia="Arial Unicode MS"/>
          <w:lang w:val="es-ES"/>
        </w:rPr>
      </w:pPr>
      <w:r>
        <w:rPr>
          <w:rFonts w:eastAsia="Arial Unicode MS"/>
          <w:lang w:val="es-ES"/>
        </w:rPr>
        <w:t xml:space="preserve">Tabla </w:t>
      </w:r>
      <w:r w:rsidR="007C6AA8">
        <w:rPr>
          <w:rFonts w:eastAsia="Arial Unicode MS"/>
          <w:lang w:val="es-ES"/>
        </w:rPr>
        <w:t>2.6</w:t>
      </w:r>
    </w:p>
    <w:p w:rsidR="00664BC5" w:rsidRPr="00880674" w:rsidRDefault="008E685D" w:rsidP="007917DA">
      <w:pPr>
        <w:jc w:val="center"/>
        <w:rPr>
          <w:rFonts w:eastAsia="Arial Unicode MS"/>
          <w:lang w:val="es-ES"/>
        </w:rPr>
      </w:pPr>
      <w:r w:rsidRPr="008E685D">
        <w:rPr>
          <w:rFonts w:eastAsia="Arial Unicode MS"/>
          <w:lang w:val="es-ES"/>
        </w:rPr>
        <w:t>Fuentes de agua</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5"/>
        <w:gridCol w:w="975"/>
        <w:gridCol w:w="923"/>
        <w:gridCol w:w="1026"/>
        <w:gridCol w:w="822"/>
        <w:gridCol w:w="832"/>
        <w:gridCol w:w="1420"/>
        <w:gridCol w:w="1270"/>
        <w:gridCol w:w="1200"/>
      </w:tblGrid>
      <w:tr w:rsidR="00664BC5" w:rsidRPr="00880674" w:rsidTr="00880674">
        <w:trPr>
          <w:trHeight w:val="540"/>
          <w:jc w:val="center"/>
        </w:trPr>
        <w:tc>
          <w:tcPr>
            <w:tcW w:w="1115" w:type="dxa"/>
            <w:vMerge w:val="restart"/>
            <w:shd w:val="clear" w:color="auto" w:fill="95B3D7"/>
            <w:vAlign w:val="bottom"/>
          </w:tcPr>
          <w:p w:rsidR="00664BC5" w:rsidRPr="00880674" w:rsidRDefault="00664BC5" w:rsidP="007917DA">
            <w:pPr>
              <w:jc w:val="center"/>
              <w:rPr>
                <w:b/>
                <w:sz w:val="18"/>
                <w:szCs w:val="18"/>
                <w:lang w:eastAsia="es-ES_tradnl"/>
              </w:rPr>
            </w:pPr>
            <w:r w:rsidRPr="00880674">
              <w:rPr>
                <w:b/>
                <w:sz w:val="18"/>
                <w:szCs w:val="18"/>
                <w:lang w:eastAsia="es-ES_tradnl"/>
              </w:rPr>
              <w:lastRenderedPageBreak/>
              <w:t>Nombre</w:t>
            </w:r>
          </w:p>
        </w:tc>
        <w:tc>
          <w:tcPr>
            <w:tcW w:w="975" w:type="dxa"/>
            <w:vMerge w:val="restart"/>
            <w:shd w:val="clear" w:color="auto" w:fill="95B3D7"/>
            <w:vAlign w:val="bottom"/>
          </w:tcPr>
          <w:p w:rsidR="00664BC5" w:rsidRPr="00880674" w:rsidRDefault="00664BC5" w:rsidP="007917DA">
            <w:pPr>
              <w:jc w:val="center"/>
              <w:rPr>
                <w:b/>
                <w:sz w:val="18"/>
                <w:szCs w:val="18"/>
                <w:lang w:eastAsia="es-ES_tradnl"/>
              </w:rPr>
            </w:pPr>
            <w:r w:rsidRPr="00880674">
              <w:rPr>
                <w:b/>
                <w:sz w:val="18"/>
                <w:szCs w:val="18"/>
                <w:lang w:eastAsia="es-ES_tradnl"/>
              </w:rPr>
              <w:t>Progresiva</w:t>
            </w:r>
          </w:p>
        </w:tc>
        <w:tc>
          <w:tcPr>
            <w:tcW w:w="1949" w:type="dxa"/>
            <w:gridSpan w:val="2"/>
            <w:shd w:val="clear" w:color="auto" w:fill="95B3D7"/>
            <w:vAlign w:val="bottom"/>
          </w:tcPr>
          <w:p w:rsidR="00664BC5" w:rsidRPr="00880674" w:rsidRDefault="00664BC5" w:rsidP="007917DA">
            <w:pPr>
              <w:jc w:val="center"/>
              <w:rPr>
                <w:b/>
                <w:sz w:val="18"/>
                <w:szCs w:val="18"/>
                <w:lang w:eastAsia="es-ES_tradnl"/>
              </w:rPr>
            </w:pPr>
            <w:r w:rsidRPr="00880674">
              <w:rPr>
                <w:b/>
                <w:sz w:val="18"/>
                <w:szCs w:val="18"/>
                <w:lang w:eastAsia="es-ES_tradnl"/>
              </w:rPr>
              <w:t>Coordenadas UTM WGS84</w:t>
            </w:r>
          </w:p>
        </w:tc>
        <w:tc>
          <w:tcPr>
            <w:tcW w:w="822" w:type="dxa"/>
            <w:vMerge w:val="restart"/>
            <w:shd w:val="clear" w:color="auto" w:fill="95B3D7"/>
            <w:vAlign w:val="bottom"/>
          </w:tcPr>
          <w:p w:rsidR="00664BC5" w:rsidRPr="00880674" w:rsidRDefault="00664BC5" w:rsidP="007917DA">
            <w:pPr>
              <w:jc w:val="center"/>
              <w:rPr>
                <w:b/>
                <w:sz w:val="18"/>
                <w:szCs w:val="18"/>
                <w:lang w:eastAsia="es-ES_tradnl"/>
              </w:rPr>
            </w:pPr>
            <w:r w:rsidRPr="00880674">
              <w:rPr>
                <w:b/>
                <w:sz w:val="18"/>
                <w:szCs w:val="18"/>
                <w:lang w:eastAsia="es-ES_tradnl"/>
              </w:rPr>
              <w:t>Caudal de fuente de agua (m</w:t>
            </w:r>
            <w:r w:rsidRPr="00880674">
              <w:rPr>
                <w:b/>
                <w:sz w:val="18"/>
                <w:szCs w:val="18"/>
                <w:vertAlign w:val="superscript"/>
                <w:lang w:eastAsia="es-ES_tradnl"/>
              </w:rPr>
              <w:t>3</w:t>
            </w:r>
            <w:r w:rsidRPr="00880674">
              <w:rPr>
                <w:b/>
                <w:sz w:val="18"/>
                <w:szCs w:val="18"/>
                <w:lang w:eastAsia="es-ES_tradnl"/>
              </w:rPr>
              <w:t xml:space="preserve"> / seg.)</w:t>
            </w:r>
          </w:p>
        </w:tc>
        <w:tc>
          <w:tcPr>
            <w:tcW w:w="832" w:type="dxa"/>
            <w:vMerge w:val="restart"/>
            <w:shd w:val="clear" w:color="auto" w:fill="95B3D7"/>
            <w:vAlign w:val="bottom"/>
          </w:tcPr>
          <w:p w:rsidR="00664BC5" w:rsidRPr="00880674" w:rsidRDefault="00664BC5" w:rsidP="007917DA">
            <w:pPr>
              <w:jc w:val="center"/>
              <w:rPr>
                <w:b/>
                <w:sz w:val="18"/>
                <w:szCs w:val="18"/>
                <w:lang w:eastAsia="es-ES_tradnl"/>
              </w:rPr>
            </w:pPr>
            <w:r w:rsidRPr="00880674">
              <w:rPr>
                <w:b/>
                <w:sz w:val="18"/>
                <w:szCs w:val="18"/>
                <w:lang w:eastAsia="es-ES_tradnl"/>
              </w:rPr>
              <w:t>Caudal de la cisterna (%)</w:t>
            </w:r>
          </w:p>
        </w:tc>
        <w:tc>
          <w:tcPr>
            <w:tcW w:w="1420" w:type="dxa"/>
            <w:vMerge w:val="restart"/>
            <w:shd w:val="clear" w:color="auto" w:fill="95B3D7"/>
            <w:vAlign w:val="center"/>
          </w:tcPr>
          <w:p w:rsidR="00664BC5" w:rsidRPr="00880674" w:rsidRDefault="00664BC5" w:rsidP="007917DA">
            <w:pPr>
              <w:jc w:val="center"/>
              <w:rPr>
                <w:b/>
                <w:sz w:val="18"/>
                <w:szCs w:val="18"/>
                <w:lang w:eastAsia="es-ES_tradnl"/>
              </w:rPr>
            </w:pPr>
            <w:r w:rsidRPr="00880674">
              <w:rPr>
                <w:b/>
                <w:sz w:val="18"/>
                <w:szCs w:val="18"/>
                <w:lang w:eastAsia="es-ES_tradnl"/>
              </w:rPr>
              <w:t>Distrito</w:t>
            </w:r>
          </w:p>
        </w:tc>
        <w:tc>
          <w:tcPr>
            <w:tcW w:w="1270" w:type="dxa"/>
            <w:vMerge w:val="restart"/>
            <w:shd w:val="clear" w:color="auto" w:fill="95B3D7"/>
            <w:vAlign w:val="center"/>
          </w:tcPr>
          <w:p w:rsidR="00664BC5" w:rsidRPr="00880674" w:rsidRDefault="00664BC5" w:rsidP="007917DA">
            <w:pPr>
              <w:jc w:val="center"/>
              <w:rPr>
                <w:b/>
                <w:sz w:val="18"/>
                <w:szCs w:val="18"/>
                <w:lang w:eastAsia="es-ES_tradnl"/>
              </w:rPr>
            </w:pPr>
            <w:r w:rsidRPr="00880674">
              <w:rPr>
                <w:b/>
                <w:sz w:val="18"/>
                <w:szCs w:val="18"/>
                <w:lang w:eastAsia="es-ES_tradnl"/>
              </w:rPr>
              <w:t>Caserío</w:t>
            </w:r>
          </w:p>
        </w:tc>
        <w:tc>
          <w:tcPr>
            <w:tcW w:w="1200" w:type="dxa"/>
            <w:vMerge w:val="restart"/>
            <w:shd w:val="clear" w:color="auto" w:fill="95B3D7"/>
            <w:vAlign w:val="center"/>
          </w:tcPr>
          <w:p w:rsidR="00664BC5" w:rsidRPr="00880674" w:rsidRDefault="00664BC5" w:rsidP="007917DA">
            <w:pPr>
              <w:jc w:val="center"/>
              <w:rPr>
                <w:b/>
                <w:sz w:val="18"/>
                <w:szCs w:val="18"/>
                <w:lang w:eastAsia="es-ES_tradnl"/>
              </w:rPr>
            </w:pPr>
            <w:r w:rsidRPr="00880674">
              <w:rPr>
                <w:b/>
                <w:sz w:val="18"/>
                <w:szCs w:val="18"/>
                <w:lang w:eastAsia="es-ES_tradnl"/>
              </w:rPr>
              <w:t>Uso Actual</w:t>
            </w:r>
          </w:p>
        </w:tc>
      </w:tr>
      <w:tr w:rsidR="00664BC5" w:rsidRPr="00880674" w:rsidTr="00880674">
        <w:trPr>
          <w:trHeight w:val="270"/>
          <w:jc w:val="center"/>
        </w:trPr>
        <w:tc>
          <w:tcPr>
            <w:tcW w:w="1115" w:type="dxa"/>
            <w:vMerge/>
            <w:shd w:val="clear" w:color="auto" w:fill="95B3D7"/>
            <w:vAlign w:val="center"/>
          </w:tcPr>
          <w:p w:rsidR="00664BC5" w:rsidRPr="00880674" w:rsidRDefault="00664BC5" w:rsidP="007917DA">
            <w:pPr>
              <w:rPr>
                <w:sz w:val="18"/>
                <w:szCs w:val="18"/>
                <w:lang w:eastAsia="es-ES_tradnl"/>
              </w:rPr>
            </w:pPr>
          </w:p>
        </w:tc>
        <w:tc>
          <w:tcPr>
            <w:tcW w:w="975" w:type="dxa"/>
            <w:vMerge/>
            <w:shd w:val="clear" w:color="auto" w:fill="95B3D7"/>
            <w:vAlign w:val="center"/>
          </w:tcPr>
          <w:p w:rsidR="00664BC5" w:rsidRPr="00880674" w:rsidRDefault="00664BC5" w:rsidP="007917DA">
            <w:pPr>
              <w:rPr>
                <w:sz w:val="18"/>
                <w:szCs w:val="18"/>
                <w:lang w:eastAsia="es-ES_tradnl"/>
              </w:rPr>
            </w:pPr>
          </w:p>
        </w:tc>
        <w:tc>
          <w:tcPr>
            <w:tcW w:w="923" w:type="dxa"/>
            <w:shd w:val="clear" w:color="auto" w:fill="95B3D7"/>
            <w:vAlign w:val="bottom"/>
          </w:tcPr>
          <w:p w:rsidR="00664BC5" w:rsidRPr="00880674" w:rsidRDefault="00664BC5" w:rsidP="007917DA">
            <w:pPr>
              <w:rPr>
                <w:b/>
                <w:bCs/>
                <w:sz w:val="18"/>
                <w:szCs w:val="18"/>
                <w:lang w:eastAsia="es-ES_tradnl"/>
              </w:rPr>
            </w:pPr>
            <w:r w:rsidRPr="00880674">
              <w:rPr>
                <w:b/>
                <w:bCs/>
                <w:sz w:val="18"/>
                <w:szCs w:val="18"/>
                <w:lang w:eastAsia="es-ES_tradnl"/>
              </w:rPr>
              <w:t>Este (m)</w:t>
            </w:r>
          </w:p>
        </w:tc>
        <w:tc>
          <w:tcPr>
            <w:tcW w:w="1026" w:type="dxa"/>
            <w:shd w:val="clear" w:color="auto" w:fill="95B3D7"/>
            <w:vAlign w:val="bottom"/>
          </w:tcPr>
          <w:p w:rsidR="00664BC5" w:rsidRPr="00880674" w:rsidRDefault="00664BC5" w:rsidP="007917DA">
            <w:pPr>
              <w:rPr>
                <w:b/>
                <w:bCs/>
                <w:sz w:val="18"/>
                <w:szCs w:val="18"/>
                <w:lang w:eastAsia="es-ES_tradnl"/>
              </w:rPr>
            </w:pPr>
            <w:r w:rsidRPr="00880674">
              <w:rPr>
                <w:b/>
                <w:bCs/>
                <w:sz w:val="18"/>
                <w:szCs w:val="18"/>
                <w:lang w:eastAsia="es-ES_tradnl"/>
              </w:rPr>
              <w:t>Norte (m)</w:t>
            </w:r>
          </w:p>
        </w:tc>
        <w:tc>
          <w:tcPr>
            <w:tcW w:w="822" w:type="dxa"/>
            <w:vMerge/>
            <w:shd w:val="clear" w:color="auto" w:fill="95B3D7"/>
            <w:vAlign w:val="center"/>
          </w:tcPr>
          <w:p w:rsidR="00664BC5" w:rsidRPr="00880674" w:rsidRDefault="00664BC5" w:rsidP="007917DA">
            <w:pPr>
              <w:rPr>
                <w:sz w:val="18"/>
                <w:szCs w:val="18"/>
                <w:lang w:eastAsia="es-ES_tradnl"/>
              </w:rPr>
            </w:pPr>
          </w:p>
        </w:tc>
        <w:tc>
          <w:tcPr>
            <w:tcW w:w="832" w:type="dxa"/>
            <w:vMerge/>
            <w:shd w:val="clear" w:color="auto" w:fill="95B3D7"/>
            <w:vAlign w:val="center"/>
          </w:tcPr>
          <w:p w:rsidR="00664BC5" w:rsidRPr="00880674" w:rsidRDefault="00664BC5" w:rsidP="007917DA">
            <w:pPr>
              <w:rPr>
                <w:sz w:val="18"/>
                <w:szCs w:val="18"/>
                <w:lang w:eastAsia="es-ES_tradnl"/>
              </w:rPr>
            </w:pPr>
          </w:p>
        </w:tc>
        <w:tc>
          <w:tcPr>
            <w:tcW w:w="1420" w:type="dxa"/>
            <w:vMerge/>
            <w:shd w:val="clear" w:color="auto" w:fill="95B3D7"/>
            <w:vAlign w:val="center"/>
          </w:tcPr>
          <w:p w:rsidR="00664BC5" w:rsidRPr="00880674" w:rsidRDefault="00664BC5" w:rsidP="007917DA">
            <w:pPr>
              <w:rPr>
                <w:sz w:val="18"/>
                <w:szCs w:val="18"/>
                <w:lang w:eastAsia="es-ES_tradnl"/>
              </w:rPr>
            </w:pPr>
          </w:p>
        </w:tc>
        <w:tc>
          <w:tcPr>
            <w:tcW w:w="1270" w:type="dxa"/>
            <w:vMerge/>
            <w:shd w:val="clear" w:color="auto" w:fill="95B3D7"/>
          </w:tcPr>
          <w:p w:rsidR="00664BC5" w:rsidRPr="00880674" w:rsidRDefault="00664BC5" w:rsidP="007917DA">
            <w:pPr>
              <w:rPr>
                <w:sz w:val="18"/>
                <w:szCs w:val="18"/>
                <w:lang w:eastAsia="es-ES_tradnl"/>
              </w:rPr>
            </w:pPr>
          </w:p>
        </w:tc>
        <w:tc>
          <w:tcPr>
            <w:tcW w:w="1200" w:type="dxa"/>
            <w:vMerge/>
            <w:shd w:val="clear" w:color="auto" w:fill="95B3D7"/>
          </w:tcPr>
          <w:p w:rsidR="00664BC5" w:rsidRPr="00880674" w:rsidRDefault="00664BC5" w:rsidP="007917DA">
            <w:pPr>
              <w:rPr>
                <w:sz w:val="18"/>
                <w:szCs w:val="18"/>
                <w:lang w:eastAsia="es-ES_tradnl"/>
              </w:rPr>
            </w:pPr>
          </w:p>
        </w:tc>
      </w:tr>
      <w:tr w:rsidR="00664BC5" w:rsidRPr="00880674" w:rsidTr="00880674">
        <w:trPr>
          <w:trHeight w:val="222"/>
          <w:jc w:val="center"/>
        </w:trPr>
        <w:tc>
          <w:tcPr>
            <w:tcW w:w="111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Quebrada Huanchu</w:t>
            </w:r>
          </w:p>
        </w:tc>
        <w:tc>
          <w:tcPr>
            <w:tcW w:w="97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Km 26+395</w:t>
            </w:r>
          </w:p>
        </w:tc>
        <w:tc>
          <w:tcPr>
            <w:tcW w:w="923"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336814.85</w:t>
            </w:r>
          </w:p>
        </w:tc>
        <w:tc>
          <w:tcPr>
            <w:tcW w:w="1026"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8740478.48</w:t>
            </w:r>
          </w:p>
        </w:tc>
        <w:tc>
          <w:tcPr>
            <w:tcW w:w="822" w:type="dxa"/>
            <w:shd w:val="clear" w:color="auto" w:fill="auto"/>
            <w:vAlign w:val="center"/>
          </w:tcPr>
          <w:p w:rsidR="00664BC5" w:rsidRPr="00880674" w:rsidRDefault="0077727E" w:rsidP="007917DA">
            <w:pPr>
              <w:jc w:val="center"/>
              <w:rPr>
                <w:sz w:val="18"/>
                <w:szCs w:val="18"/>
                <w:lang w:eastAsia="es-ES_tradnl"/>
              </w:rPr>
            </w:pPr>
            <w:r>
              <w:rPr>
                <w:sz w:val="18"/>
                <w:szCs w:val="18"/>
                <w:lang w:eastAsia="es-ES_tradnl"/>
              </w:rPr>
              <w:t>0,</w:t>
            </w:r>
            <w:r w:rsidR="00664BC5" w:rsidRPr="00880674">
              <w:rPr>
                <w:sz w:val="18"/>
                <w:szCs w:val="18"/>
                <w:lang w:eastAsia="es-ES_tradnl"/>
              </w:rPr>
              <w:t>4 m</w:t>
            </w:r>
            <w:r w:rsidR="00664BC5" w:rsidRPr="00880674">
              <w:rPr>
                <w:sz w:val="18"/>
                <w:szCs w:val="18"/>
                <w:vertAlign w:val="superscript"/>
                <w:lang w:eastAsia="es-ES_tradnl"/>
              </w:rPr>
              <w:t>3</w:t>
            </w:r>
            <w:r w:rsidR="00664BC5" w:rsidRPr="00880674">
              <w:rPr>
                <w:sz w:val="18"/>
                <w:szCs w:val="18"/>
                <w:lang w:eastAsia="es-ES_tradnl"/>
              </w:rPr>
              <w:t>/s</w:t>
            </w:r>
          </w:p>
        </w:tc>
        <w:tc>
          <w:tcPr>
            <w:tcW w:w="832" w:type="dxa"/>
            <w:shd w:val="clear" w:color="auto" w:fill="auto"/>
            <w:vAlign w:val="center"/>
          </w:tcPr>
          <w:p w:rsidR="00664BC5" w:rsidRPr="00880674" w:rsidRDefault="0077727E" w:rsidP="007917DA">
            <w:pPr>
              <w:jc w:val="center"/>
              <w:rPr>
                <w:sz w:val="18"/>
                <w:szCs w:val="18"/>
                <w:lang w:eastAsia="es-ES_tradnl"/>
              </w:rPr>
            </w:pPr>
            <w:r>
              <w:rPr>
                <w:sz w:val="18"/>
                <w:szCs w:val="18"/>
                <w:lang w:eastAsia="es-ES_tradnl"/>
              </w:rPr>
              <w:t>2.</w:t>
            </w:r>
            <w:r w:rsidR="00664BC5" w:rsidRPr="00880674">
              <w:rPr>
                <w:sz w:val="18"/>
                <w:szCs w:val="18"/>
                <w:lang w:eastAsia="es-ES_tradnl"/>
              </w:rPr>
              <w:t>000 galones </w:t>
            </w:r>
          </w:p>
        </w:tc>
        <w:tc>
          <w:tcPr>
            <w:tcW w:w="1420"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Huaros</w:t>
            </w:r>
          </w:p>
        </w:tc>
        <w:tc>
          <w:tcPr>
            <w:tcW w:w="1270" w:type="dxa"/>
          </w:tcPr>
          <w:p w:rsidR="00664BC5" w:rsidRPr="00880674" w:rsidRDefault="00664BC5" w:rsidP="007917DA">
            <w:pPr>
              <w:jc w:val="center"/>
              <w:rPr>
                <w:sz w:val="18"/>
                <w:szCs w:val="18"/>
                <w:lang w:eastAsia="es-ES_tradnl"/>
              </w:rPr>
            </w:pPr>
            <w:r w:rsidRPr="00880674">
              <w:rPr>
                <w:sz w:val="18"/>
                <w:szCs w:val="18"/>
                <w:lang w:eastAsia="es-ES_tradnl"/>
              </w:rPr>
              <w:t>Comunidad de Cullhuay</w:t>
            </w:r>
          </w:p>
        </w:tc>
        <w:tc>
          <w:tcPr>
            <w:tcW w:w="1200" w:type="dxa"/>
          </w:tcPr>
          <w:p w:rsidR="00664BC5" w:rsidRPr="00880674" w:rsidRDefault="00664BC5" w:rsidP="007917DA">
            <w:pPr>
              <w:jc w:val="center"/>
              <w:rPr>
                <w:sz w:val="18"/>
                <w:szCs w:val="18"/>
                <w:lang w:eastAsia="es-ES_tradnl"/>
              </w:rPr>
            </w:pPr>
            <w:r w:rsidRPr="00880674">
              <w:rPr>
                <w:sz w:val="18"/>
                <w:szCs w:val="18"/>
                <w:lang w:eastAsia="es-ES_tradnl"/>
              </w:rPr>
              <w:t xml:space="preserve">Riego temporal </w:t>
            </w:r>
          </w:p>
        </w:tc>
      </w:tr>
      <w:tr w:rsidR="00664BC5" w:rsidRPr="00880674" w:rsidTr="00880674">
        <w:trPr>
          <w:trHeight w:val="63"/>
          <w:jc w:val="center"/>
        </w:trPr>
        <w:tc>
          <w:tcPr>
            <w:tcW w:w="111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Laguna Chuchón</w:t>
            </w:r>
          </w:p>
        </w:tc>
        <w:tc>
          <w:tcPr>
            <w:tcW w:w="97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Km 36+193</w:t>
            </w:r>
          </w:p>
        </w:tc>
        <w:tc>
          <w:tcPr>
            <w:tcW w:w="923"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342809.79</w:t>
            </w:r>
          </w:p>
        </w:tc>
        <w:tc>
          <w:tcPr>
            <w:tcW w:w="1026"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8742048.61</w:t>
            </w:r>
          </w:p>
        </w:tc>
        <w:tc>
          <w:tcPr>
            <w:tcW w:w="822" w:type="dxa"/>
            <w:shd w:val="clear" w:color="auto" w:fill="auto"/>
            <w:vAlign w:val="center"/>
          </w:tcPr>
          <w:p w:rsidR="00664BC5" w:rsidRPr="00880674" w:rsidRDefault="0077727E" w:rsidP="007917DA">
            <w:pPr>
              <w:jc w:val="center"/>
              <w:rPr>
                <w:sz w:val="18"/>
                <w:szCs w:val="18"/>
                <w:lang w:eastAsia="es-ES_tradnl"/>
              </w:rPr>
            </w:pPr>
            <w:r>
              <w:rPr>
                <w:sz w:val="18"/>
                <w:szCs w:val="18"/>
                <w:lang w:eastAsia="es-ES_tradnl"/>
              </w:rPr>
              <w:t>0,</w:t>
            </w:r>
            <w:r w:rsidR="00664BC5" w:rsidRPr="00880674">
              <w:rPr>
                <w:sz w:val="18"/>
                <w:szCs w:val="18"/>
                <w:lang w:eastAsia="es-ES_tradnl"/>
              </w:rPr>
              <w:t>6 m</w:t>
            </w:r>
            <w:r w:rsidR="00664BC5" w:rsidRPr="00880674">
              <w:rPr>
                <w:sz w:val="18"/>
                <w:szCs w:val="18"/>
                <w:vertAlign w:val="superscript"/>
                <w:lang w:eastAsia="es-ES_tradnl"/>
              </w:rPr>
              <w:t>3</w:t>
            </w:r>
            <w:r w:rsidR="00664BC5" w:rsidRPr="00880674">
              <w:rPr>
                <w:sz w:val="18"/>
                <w:szCs w:val="18"/>
                <w:lang w:eastAsia="es-ES_tradnl"/>
              </w:rPr>
              <w:t>/s</w:t>
            </w:r>
          </w:p>
        </w:tc>
        <w:tc>
          <w:tcPr>
            <w:tcW w:w="832" w:type="dxa"/>
            <w:shd w:val="clear" w:color="auto" w:fill="auto"/>
            <w:vAlign w:val="center"/>
          </w:tcPr>
          <w:p w:rsidR="00664BC5" w:rsidRPr="00880674" w:rsidRDefault="0077727E" w:rsidP="007917DA">
            <w:pPr>
              <w:jc w:val="center"/>
              <w:rPr>
                <w:sz w:val="18"/>
                <w:szCs w:val="18"/>
                <w:lang w:eastAsia="es-ES_tradnl"/>
              </w:rPr>
            </w:pPr>
            <w:r>
              <w:rPr>
                <w:sz w:val="18"/>
                <w:szCs w:val="18"/>
                <w:lang w:eastAsia="es-ES_tradnl"/>
              </w:rPr>
              <w:t>2.</w:t>
            </w:r>
            <w:r w:rsidR="00664BC5" w:rsidRPr="00880674">
              <w:rPr>
                <w:sz w:val="18"/>
                <w:szCs w:val="18"/>
                <w:lang w:eastAsia="es-ES_tradnl"/>
              </w:rPr>
              <w:t>000 galones </w:t>
            </w:r>
          </w:p>
        </w:tc>
        <w:tc>
          <w:tcPr>
            <w:tcW w:w="1420"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Huaros</w:t>
            </w:r>
          </w:p>
        </w:tc>
        <w:tc>
          <w:tcPr>
            <w:tcW w:w="1270" w:type="dxa"/>
          </w:tcPr>
          <w:p w:rsidR="00664BC5" w:rsidRPr="00880674" w:rsidRDefault="00664BC5" w:rsidP="007917DA">
            <w:pPr>
              <w:jc w:val="center"/>
              <w:rPr>
                <w:sz w:val="18"/>
                <w:szCs w:val="18"/>
                <w:lang w:eastAsia="es-ES_tradnl"/>
              </w:rPr>
            </w:pPr>
            <w:r w:rsidRPr="00880674">
              <w:rPr>
                <w:sz w:val="18"/>
                <w:szCs w:val="18"/>
                <w:lang w:eastAsia="es-ES_tradnl"/>
              </w:rPr>
              <w:t>Comunidad de Cullhuay</w:t>
            </w:r>
          </w:p>
        </w:tc>
        <w:tc>
          <w:tcPr>
            <w:tcW w:w="1200" w:type="dxa"/>
          </w:tcPr>
          <w:p w:rsidR="00664BC5" w:rsidRPr="00880674" w:rsidRDefault="00664BC5" w:rsidP="007917DA">
            <w:pPr>
              <w:jc w:val="center"/>
              <w:rPr>
                <w:sz w:val="18"/>
                <w:szCs w:val="18"/>
                <w:lang w:eastAsia="es-ES_tradnl"/>
              </w:rPr>
            </w:pPr>
            <w:r w:rsidRPr="00880674">
              <w:rPr>
                <w:sz w:val="18"/>
                <w:szCs w:val="18"/>
                <w:lang w:eastAsia="es-ES_tradnl"/>
              </w:rPr>
              <w:t>Piscicultura rural</w:t>
            </w:r>
          </w:p>
        </w:tc>
      </w:tr>
      <w:tr w:rsidR="00664BC5" w:rsidRPr="00880674" w:rsidTr="00880674">
        <w:trPr>
          <w:trHeight w:val="124"/>
          <w:jc w:val="center"/>
        </w:trPr>
        <w:tc>
          <w:tcPr>
            <w:tcW w:w="111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Laguna Esgeracocha</w:t>
            </w:r>
          </w:p>
        </w:tc>
        <w:tc>
          <w:tcPr>
            <w:tcW w:w="97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Km 50+915</w:t>
            </w:r>
          </w:p>
        </w:tc>
        <w:tc>
          <w:tcPr>
            <w:tcW w:w="923"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342082.52</w:t>
            </w:r>
          </w:p>
        </w:tc>
        <w:tc>
          <w:tcPr>
            <w:tcW w:w="1026"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8752478.28</w:t>
            </w:r>
          </w:p>
        </w:tc>
        <w:tc>
          <w:tcPr>
            <w:tcW w:w="822" w:type="dxa"/>
            <w:shd w:val="clear" w:color="auto" w:fill="auto"/>
            <w:vAlign w:val="center"/>
          </w:tcPr>
          <w:p w:rsidR="00664BC5" w:rsidRPr="00880674" w:rsidRDefault="0077727E" w:rsidP="007917DA">
            <w:pPr>
              <w:jc w:val="center"/>
              <w:rPr>
                <w:sz w:val="18"/>
                <w:szCs w:val="18"/>
                <w:lang w:eastAsia="es-ES_tradnl"/>
              </w:rPr>
            </w:pPr>
            <w:r>
              <w:rPr>
                <w:sz w:val="18"/>
                <w:szCs w:val="18"/>
                <w:lang w:eastAsia="es-ES_tradnl"/>
              </w:rPr>
              <w:t>0,</w:t>
            </w:r>
            <w:r w:rsidR="00664BC5" w:rsidRPr="00880674">
              <w:rPr>
                <w:sz w:val="18"/>
                <w:szCs w:val="18"/>
                <w:lang w:eastAsia="es-ES_tradnl"/>
              </w:rPr>
              <w:t>4 m</w:t>
            </w:r>
            <w:r w:rsidR="00664BC5" w:rsidRPr="00880674">
              <w:rPr>
                <w:sz w:val="18"/>
                <w:szCs w:val="18"/>
                <w:vertAlign w:val="superscript"/>
                <w:lang w:eastAsia="es-ES_tradnl"/>
              </w:rPr>
              <w:t>3</w:t>
            </w:r>
            <w:r w:rsidR="00664BC5" w:rsidRPr="00880674">
              <w:rPr>
                <w:sz w:val="18"/>
                <w:szCs w:val="18"/>
                <w:lang w:eastAsia="es-ES_tradnl"/>
              </w:rPr>
              <w:t>/s</w:t>
            </w:r>
          </w:p>
        </w:tc>
        <w:tc>
          <w:tcPr>
            <w:tcW w:w="832" w:type="dxa"/>
            <w:shd w:val="clear" w:color="auto" w:fill="auto"/>
            <w:vAlign w:val="center"/>
          </w:tcPr>
          <w:p w:rsidR="00664BC5" w:rsidRPr="00880674" w:rsidRDefault="0077727E" w:rsidP="007917DA">
            <w:pPr>
              <w:jc w:val="center"/>
              <w:rPr>
                <w:sz w:val="18"/>
                <w:szCs w:val="18"/>
                <w:lang w:eastAsia="es-ES_tradnl"/>
              </w:rPr>
            </w:pPr>
            <w:r>
              <w:rPr>
                <w:sz w:val="18"/>
                <w:szCs w:val="18"/>
                <w:lang w:eastAsia="es-ES_tradnl"/>
              </w:rPr>
              <w:t>2.</w:t>
            </w:r>
            <w:r w:rsidR="00664BC5" w:rsidRPr="00880674">
              <w:rPr>
                <w:sz w:val="18"/>
                <w:szCs w:val="18"/>
                <w:lang w:eastAsia="es-ES_tradnl"/>
              </w:rPr>
              <w:t>000 galones</w:t>
            </w:r>
          </w:p>
        </w:tc>
        <w:tc>
          <w:tcPr>
            <w:tcW w:w="1420"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Marcapomacocha</w:t>
            </w:r>
          </w:p>
        </w:tc>
        <w:tc>
          <w:tcPr>
            <w:tcW w:w="1270" w:type="dxa"/>
          </w:tcPr>
          <w:p w:rsidR="00664BC5" w:rsidRPr="00880674" w:rsidRDefault="00664BC5" w:rsidP="007917DA">
            <w:pPr>
              <w:jc w:val="center"/>
              <w:rPr>
                <w:sz w:val="18"/>
                <w:szCs w:val="18"/>
                <w:lang w:eastAsia="es-ES_tradnl"/>
              </w:rPr>
            </w:pPr>
            <w:r w:rsidRPr="00880674">
              <w:rPr>
                <w:sz w:val="18"/>
                <w:szCs w:val="18"/>
                <w:lang w:eastAsia="es-ES_tradnl"/>
              </w:rPr>
              <w:t>Comunidad de Yantac</w:t>
            </w:r>
          </w:p>
        </w:tc>
        <w:tc>
          <w:tcPr>
            <w:tcW w:w="1200" w:type="dxa"/>
          </w:tcPr>
          <w:p w:rsidR="00664BC5" w:rsidRPr="00880674" w:rsidRDefault="00664BC5" w:rsidP="007917DA">
            <w:pPr>
              <w:jc w:val="center"/>
              <w:rPr>
                <w:sz w:val="18"/>
                <w:szCs w:val="18"/>
                <w:lang w:eastAsia="es-ES_tradnl"/>
              </w:rPr>
            </w:pPr>
            <w:r w:rsidRPr="00880674">
              <w:rPr>
                <w:sz w:val="18"/>
                <w:szCs w:val="18"/>
                <w:lang w:eastAsia="es-ES_tradnl"/>
              </w:rPr>
              <w:t>-------</w:t>
            </w:r>
          </w:p>
        </w:tc>
      </w:tr>
      <w:tr w:rsidR="00664BC5" w:rsidRPr="00880674" w:rsidTr="00880674">
        <w:trPr>
          <w:trHeight w:val="63"/>
          <w:jc w:val="center"/>
        </w:trPr>
        <w:tc>
          <w:tcPr>
            <w:tcW w:w="111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Laguna Aguascocha</w:t>
            </w:r>
          </w:p>
        </w:tc>
        <w:tc>
          <w:tcPr>
            <w:tcW w:w="97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Km 58+260</w:t>
            </w:r>
          </w:p>
        </w:tc>
        <w:tc>
          <w:tcPr>
            <w:tcW w:w="923"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341448.89</w:t>
            </w:r>
          </w:p>
        </w:tc>
        <w:tc>
          <w:tcPr>
            <w:tcW w:w="1026"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8757071.36</w:t>
            </w:r>
          </w:p>
        </w:tc>
        <w:tc>
          <w:tcPr>
            <w:tcW w:w="822" w:type="dxa"/>
            <w:shd w:val="clear" w:color="auto" w:fill="auto"/>
            <w:vAlign w:val="center"/>
          </w:tcPr>
          <w:p w:rsidR="00664BC5" w:rsidRPr="00880674" w:rsidRDefault="0077727E" w:rsidP="007917DA">
            <w:pPr>
              <w:jc w:val="center"/>
              <w:rPr>
                <w:sz w:val="18"/>
                <w:szCs w:val="18"/>
                <w:lang w:eastAsia="es-ES_tradnl"/>
              </w:rPr>
            </w:pPr>
            <w:r>
              <w:rPr>
                <w:sz w:val="18"/>
                <w:szCs w:val="18"/>
                <w:lang w:eastAsia="es-ES_tradnl"/>
              </w:rPr>
              <w:t>0,</w:t>
            </w:r>
            <w:r w:rsidR="00664BC5" w:rsidRPr="00880674">
              <w:rPr>
                <w:sz w:val="18"/>
                <w:szCs w:val="18"/>
                <w:lang w:eastAsia="es-ES_tradnl"/>
              </w:rPr>
              <w:t>8 m</w:t>
            </w:r>
            <w:r w:rsidR="00664BC5" w:rsidRPr="00880674">
              <w:rPr>
                <w:sz w:val="18"/>
                <w:szCs w:val="18"/>
                <w:vertAlign w:val="superscript"/>
                <w:lang w:eastAsia="es-ES_tradnl"/>
              </w:rPr>
              <w:t>3</w:t>
            </w:r>
            <w:r w:rsidR="00664BC5" w:rsidRPr="00880674">
              <w:rPr>
                <w:sz w:val="18"/>
                <w:szCs w:val="18"/>
                <w:lang w:eastAsia="es-ES_tradnl"/>
              </w:rPr>
              <w:t>/s</w:t>
            </w:r>
          </w:p>
        </w:tc>
        <w:tc>
          <w:tcPr>
            <w:tcW w:w="832" w:type="dxa"/>
            <w:shd w:val="clear" w:color="auto" w:fill="auto"/>
            <w:vAlign w:val="center"/>
          </w:tcPr>
          <w:p w:rsidR="00664BC5" w:rsidRPr="00880674" w:rsidRDefault="0077727E" w:rsidP="007917DA">
            <w:pPr>
              <w:jc w:val="center"/>
              <w:rPr>
                <w:sz w:val="18"/>
                <w:szCs w:val="18"/>
                <w:lang w:eastAsia="es-ES_tradnl"/>
              </w:rPr>
            </w:pPr>
            <w:r>
              <w:rPr>
                <w:sz w:val="18"/>
                <w:szCs w:val="18"/>
                <w:lang w:eastAsia="es-ES_tradnl"/>
              </w:rPr>
              <w:t>2.</w:t>
            </w:r>
            <w:r w:rsidR="00664BC5" w:rsidRPr="00880674">
              <w:rPr>
                <w:sz w:val="18"/>
                <w:szCs w:val="18"/>
                <w:lang w:eastAsia="es-ES_tradnl"/>
              </w:rPr>
              <w:t>000 galones</w:t>
            </w:r>
          </w:p>
        </w:tc>
        <w:tc>
          <w:tcPr>
            <w:tcW w:w="1420"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Atavillos Alto</w:t>
            </w:r>
          </w:p>
        </w:tc>
        <w:tc>
          <w:tcPr>
            <w:tcW w:w="1270" w:type="dxa"/>
          </w:tcPr>
          <w:p w:rsidR="00664BC5" w:rsidRPr="00880674" w:rsidRDefault="00664BC5" w:rsidP="007917DA">
            <w:pPr>
              <w:jc w:val="center"/>
              <w:rPr>
                <w:sz w:val="18"/>
                <w:szCs w:val="18"/>
                <w:lang w:eastAsia="es-ES_tradnl"/>
              </w:rPr>
            </w:pPr>
            <w:r w:rsidRPr="00880674">
              <w:rPr>
                <w:sz w:val="18"/>
                <w:szCs w:val="18"/>
                <w:lang w:eastAsia="es-ES_tradnl"/>
              </w:rPr>
              <w:t>Comunidad de Carhuacayán</w:t>
            </w:r>
          </w:p>
        </w:tc>
        <w:tc>
          <w:tcPr>
            <w:tcW w:w="1200" w:type="dxa"/>
          </w:tcPr>
          <w:p w:rsidR="00664BC5" w:rsidRPr="00880674" w:rsidRDefault="00664BC5" w:rsidP="007917DA">
            <w:pPr>
              <w:jc w:val="center"/>
              <w:rPr>
                <w:sz w:val="18"/>
                <w:szCs w:val="18"/>
                <w:lang w:eastAsia="es-ES_tradnl"/>
              </w:rPr>
            </w:pPr>
            <w:r w:rsidRPr="00880674">
              <w:rPr>
                <w:sz w:val="18"/>
                <w:szCs w:val="18"/>
                <w:lang w:eastAsia="es-ES_tradnl"/>
              </w:rPr>
              <w:t>--------</w:t>
            </w:r>
          </w:p>
        </w:tc>
      </w:tr>
      <w:tr w:rsidR="00664BC5" w:rsidRPr="00880674" w:rsidTr="00880674">
        <w:trPr>
          <w:trHeight w:val="182"/>
          <w:jc w:val="center"/>
        </w:trPr>
        <w:tc>
          <w:tcPr>
            <w:tcW w:w="111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Río Cosurcocha</w:t>
            </w:r>
          </w:p>
        </w:tc>
        <w:tc>
          <w:tcPr>
            <w:tcW w:w="97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Km 69+996</w:t>
            </w:r>
          </w:p>
        </w:tc>
        <w:tc>
          <w:tcPr>
            <w:tcW w:w="923"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343606.27</w:t>
            </w:r>
          </w:p>
        </w:tc>
        <w:tc>
          <w:tcPr>
            <w:tcW w:w="1026"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8766255.09</w:t>
            </w:r>
          </w:p>
        </w:tc>
        <w:tc>
          <w:tcPr>
            <w:tcW w:w="822" w:type="dxa"/>
            <w:shd w:val="clear" w:color="auto" w:fill="auto"/>
            <w:vAlign w:val="center"/>
          </w:tcPr>
          <w:p w:rsidR="00664BC5" w:rsidRPr="00880674" w:rsidRDefault="0077727E" w:rsidP="007917DA">
            <w:pPr>
              <w:jc w:val="center"/>
              <w:rPr>
                <w:sz w:val="18"/>
                <w:szCs w:val="18"/>
                <w:lang w:eastAsia="es-ES_tradnl"/>
              </w:rPr>
            </w:pPr>
            <w:r>
              <w:rPr>
                <w:sz w:val="18"/>
                <w:szCs w:val="18"/>
                <w:lang w:eastAsia="es-ES_tradnl"/>
              </w:rPr>
              <w:t>1,</w:t>
            </w:r>
            <w:r w:rsidR="00664BC5" w:rsidRPr="00880674">
              <w:rPr>
                <w:sz w:val="18"/>
                <w:szCs w:val="18"/>
                <w:lang w:eastAsia="es-ES_tradnl"/>
              </w:rPr>
              <w:t>2 m</w:t>
            </w:r>
            <w:r w:rsidR="00664BC5" w:rsidRPr="00880674">
              <w:rPr>
                <w:sz w:val="18"/>
                <w:szCs w:val="18"/>
                <w:vertAlign w:val="superscript"/>
                <w:lang w:eastAsia="es-ES_tradnl"/>
              </w:rPr>
              <w:t>3</w:t>
            </w:r>
            <w:r w:rsidR="00664BC5" w:rsidRPr="00880674">
              <w:rPr>
                <w:sz w:val="18"/>
                <w:szCs w:val="18"/>
                <w:lang w:eastAsia="es-ES_tradnl"/>
              </w:rPr>
              <w:t>/s</w:t>
            </w:r>
          </w:p>
        </w:tc>
        <w:tc>
          <w:tcPr>
            <w:tcW w:w="832" w:type="dxa"/>
            <w:shd w:val="clear" w:color="auto" w:fill="auto"/>
            <w:vAlign w:val="center"/>
          </w:tcPr>
          <w:p w:rsidR="00664BC5" w:rsidRPr="00880674" w:rsidRDefault="0077727E" w:rsidP="007917DA">
            <w:pPr>
              <w:jc w:val="center"/>
              <w:rPr>
                <w:sz w:val="18"/>
                <w:szCs w:val="18"/>
                <w:lang w:eastAsia="es-ES_tradnl"/>
              </w:rPr>
            </w:pPr>
            <w:r>
              <w:rPr>
                <w:sz w:val="18"/>
                <w:szCs w:val="18"/>
                <w:lang w:eastAsia="es-ES_tradnl"/>
              </w:rPr>
              <w:t>2.</w:t>
            </w:r>
            <w:r w:rsidR="00664BC5" w:rsidRPr="00880674">
              <w:rPr>
                <w:sz w:val="18"/>
                <w:szCs w:val="18"/>
                <w:lang w:eastAsia="es-ES_tradnl"/>
              </w:rPr>
              <w:t>000 galones</w:t>
            </w:r>
          </w:p>
        </w:tc>
        <w:tc>
          <w:tcPr>
            <w:tcW w:w="1420" w:type="dxa"/>
            <w:shd w:val="clear" w:color="auto" w:fill="auto"/>
            <w:vAlign w:val="center"/>
          </w:tcPr>
          <w:p w:rsidR="00664BC5" w:rsidRPr="00880674" w:rsidRDefault="00B64280" w:rsidP="007917DA">
            <w:pPr>
              <w:jc w:val="center"/>
              <w:rPr>
                <w:sz w:val="18"/>
                <w:szCs w:val="18"/>
                <w:lang w:eastAsia="es-ES_tradnl"/>
              </w:rPr>
            </w:pPr>
            <w:r>
              <w:rPr>
                <w:sz w:val="18"/>
                <w:szCs w:val="18"/>
                <w:lang w:eastAsia="es-ES_tradnl"/>
              </w:rPr>
              <w:t>Santa Bá</w:t>
            </w:r>
            <w:r w:rsidR="00664BC5" w:rsidRPr="00880674">
              <w:rPr>
                <w:sz w:val="18"/>
                <w:szCs w:val="18"/>
                <w:lang w:eastAsia="es-ES_tradnl"/>
              </w:rPr>
              <w:t>rbara de Carhuacayán</w:t>
            </w:r>
          </w:p>
        </w:tc>
        <w:tc>
          <w:tcPr>
            <w:tcW w:w="1270" w:type="dxa"/>
          </w:tcPr>
          <w:p w:rsidR="00664BC5" w:rsidRPr="00880674" w:rsidRDefault="00664BC5" w:rsidP="007917DA">
            <w:pPr>
              <w:jc w:val="center"/>
              <w:rPr>
                <w:sz w:val="18"/>
                <w:szCs w:val="18"/>
                <w:lang w:eastAsia="es-ES_tradnl"/>
              </w:rPr>
            </w:pPr>
            <w:r w:rsidRPr="00880674">
              <w:rPr>
                <w:sz w:val="18"/>
                <w:szCs w:val="18"/>
                <w:lang w:eastAsia="es-ES_tradnl"/>
              </w:rPr>
              <w:t xml:space="preserve">Comunidad de San </w:t>
            </w:r>
            <w:r w:rsidR="00645758" w:rsidRPr="00880674">
              <w:rPr>
                <w:sz w:val="18"/>
                <w:szCs w:val="18"/>
                <w:lang w:eastAsia="es-ES_tradnl"/>
              </w:rPr>
              <w:t>Jerónimo</w:t>
            </w:r>
            <w:r w:rsidRPr="00880674">
              <w:rPr>
                <w:sz w:val="18"/>
                <w:szCs w:val="18"/>
                <w:lang w:eastAsia="es-ES_tradnl"/>
              </w:rPr>
              <w:t xml:space="preserve"> de Huascar</w:t>
            </w:r>
          </w:p>
        </w:tc>
        <w:tc>
          <w:tcPr>
            <w:tcW w:w="1200" w:type="dxa"/>
          </w:tcPr>
          <w:p w:rsidR="00664BC5" w:rsidRPr="00880674" w:rsidRDefault="00664BC5" w:rsidP="007917DA">
            <w:pPr>
              <w:jc w:val="center"/>
              <w:rPr>
                <w:sz w:val="18"/>
                <w:szCs w:val="18"/>
                <w:lang w:eastAsia="es-ES_tradnl"/>
              </w:rPr>
            </w:pPr>
            <w:r w:rsidRPr="00880674">
              <w:rPr>
                <w:sz w:val="18"/>
                <w:szCs w:val="18"/>
                <w:lang w:eastAsia="es-ES_tradnl"/>
              </w:rPr>
              <w:t>Riego temporal</w:t>
            </w:r>
          </w:p>
        </w:tc>
      </w:tr>
      <w:tr w:rsidR="00664BC5" w:rsidRPr="00880674" w:rsidTr="00880674">
        <w:trPr>
          <w:trHeight w:val="63"/>
          <w:jc w:val="center"/>
        </w:trPr>
        <w:tc>
          <w:tcPr>
            <w:tcW w:w="111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Laguna Huascacocha</w:t>
            </w:r>
          </w:p>
        </w:tc>
        <w:tc>
          <w:tcPr>
            <w:tcW w:w="97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Km 80+320</w:t>
            </w:r>
          </w:p>
        </w:tc>
        <w:tc>
          <w:tcPr>
            <w:tcW w:w="923"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349367.2</w:t>
            </w:r>
          </w:p>
        </w:tc>
        <w:tc>
          <w:tcPr>
            <w:tcW w:w="1026"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8771068.8</w:t>
            </w:r>
          </w:p>
        </w:tc>
        <w:tc>
          <w:tcPr>
            <w:tcW w:w="822" w:type="dxa"/>
            <w:shd w:val="clear" w:color="auto" w:fill="auto"/>
            <w:vAlign w:val="center"/>
          </w:tcPr>
          <w:p w:rsidR="00664BC5" w:rsidRPr="00880674" w:rsidRDefault="0077727E" w:rsidP="007917DA">
            <w:pPr>
              <w:jc w:val="center"/>
              <w:rPr>
                <w:sz w:val="18"/>
                <w:szCs w:val="18"/>
                <w:lang w:eastAsia="es-ES_tradnl"/>
              </w:rPr>
            </w:pPr>
            <w:r>
              <w:rPr>
                <w:sz w:val="18"/>
                <w:szCs w:val="18"/>
                <w:lang w:eastAsia="es-ES_tradnl"/>
              </w:rPr>
              <w:t>2,</w:t>
            </w:r>
            <w:r w:rsidR="00664BC5" w:rsidRPr="00880674">
              <w:rPr>
                <w:sz w:val="18"/>
                <w:szCs w:val="18"/>
                <w:lang w:eastAsia="es-ES_tradnl"/>
              </w:rPr>
              <w:t>0 m</w:t>
            </w:r>
            <w:r w:rsidR="00664BC5" w:rsidRPr="00880674">
              <w:rPr>
                <w:sz w:val="18"/>
                <w:szCs w:val="18"/>
                <w:vertAlign w:val="superscript"/>
                <w:lang w:eastAsia="es-ES_tradnl"/>
              </w:rPr>
              <w:t>3</w:t>
            </w:r>
            <w:r w:rsidR="00664BC5" w:rsidRPr="00880674">
              <w:rPr>
                <w:sz w:val="18"/>
                <w:szCs w:val="18"/>
                <w:lang w:eastAsia="es-ES_tradnl"/>
              </w:rPr>
              <w:t>/s</w:t>
            </w:r>
          </w:p>
        </w:tc>
        <w:tc>
          <w:tcPr>
            <w:tcW w:w="832" w:type="dxa"/>
            <w:shd w:val="clear" w:color="auto" w:fill="auto"/>
            <w:vAlign w:val="center"/>
          </w:tcPr>
          <w:p w:rsidR="00664BC5" w:rsidRPr="00880674" w:rsidRDefault="0077727E" w:rsidP="007917DA">
            <w:pPr>
              <w:jc w:val="center"/>
              <w:rPr>
                <w:sz w:val="18"/>
                <w:szCs w:val="18"/>
                <w:lang w:eastAsia="es-ES_tradnl"/>
              </w:rPr>
            </w:pPr>
            <w:r>
              <w:rPr>
                <w:sz w:val="18"/>
                <w:szCs w:val="18"/>
                <w:lang w:eastAsia="es-ES_tradnl"/>
              </w:rPr>
              <w:t>2.</w:t>
            </w:r>
            <w:r w:rsidR="00664BC5" w:rsidRPr="00880674">
              <w:rPr>
                <w:sz w:val="18"/>
                <w:szCs w:val="18"/>
                <w:lang w:eastAsia="es-ES_tradnl"/>
              </w:rPr>
              <w:t>000 galones</w:t>
            </w:r>
          </w:p>
        </w:tc>
        <w:tc>
          <w:tcPr>
            <w:tcW w:w="1420"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Santa Barbara de Carhuacayán</w:t>
            </w:r>
          </w:p>
        </w:tc>
        <w:tc>
          <w:tcPr>
            <w:tcW w:w="1270" w:type="dxa"/>
          </w:tcPr>
          <w:p w:rsidR="00664BC5" w:rsidRPr="00880674" w:rsidRDefault="00664BC5" w:rsidP="007917DA">
            <w:pPr>
              <w:jc w:val="center"/>
              <w:rPr>
                <w:sz w:val="18"/>
                <w:szCs w:val="18"/>
                <w:lang w:eastAsia="es-ES_tradnl"/>
              </w:rPr>
            </w:pPr>
            <w:r w:rsidRPr="00880674">
              <w:rPr>
                <w:sz w:val="18"/>
                <w:szCs w:val="18"/>
                <w:lang w:eastAsia="es-ES_tradnl"/>
              </w:rPr>
              <w:t>Comunidad de Carhuacayán</w:t>
            </w:r>
          </w:p>
        </w:tc>
        <w:tc>
          <w:tcPr>
            <w:tcW w:w="1200" w:type="dxa"/>
          </w:tcPr>
          <w:p w:rsidR="00664BC5" w:rsidRPr="00880674" w:rsidRDefault="00664BC5" w:rsidP="007917DA">
            <w:pPr>
              <w:jc w:val="center"/>
              <w:rPr>
                <w:sz w:val="18"/>
                <w:szCs w:val="18"/>
                <w:lang w:eastAsia="es-ES_tradnl"/>
              </w:rPr>
            </w:pPr>
            <w:r w:rsidRPr="00880674">
              <w:rPr>
                <w:sz w:val="18"/>
                <w:szCs w:val="18"/>
                <w:lang w:eastAsia="es-ES_tradnl"/>
              </w:rPr>
              <w:t>-------</w:t>
            </w:r>
          </w:p>
        </w:tc>
      </w:tr>
      <w:tr w:rsidR="00664BC5" w:rsidRPr="00880674" w:rsidTr="00880674">
        <w:trPr>
          <w:trHeight w:val="84"/>
          <w:jc w:val="center"/>
        </w:trPr>
        <w:tc>
          <w:tcPr>
            <w:tcW w:w="111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Río Chillón</w:t>
            </w:r>
          </w:p>
        </w:tc>
        <w:tc>
          <w:tcPr>
            <w:tcW w:w="975"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Km 24+400</w:t>
            </w:r>
          </w:p>
        </w:tc>
        <w:tc>
          <w:tcPr>
            <w:tcW w:w="923"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335322.94</w:t>
            </w:r>
          </w:p>
        </w:tc>
        <w:tc>
          <w:tcPr>
            <w:tcW w:w="1026"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8739666.28</w:t>
            </w:r>
          </w:p>
        </w:tc>
        <w:tc>
          <w:tcPr>
            <w:tcW w:w="822"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5 m</w:t>
            </w:r>
            <w:r w:rsidRPr="00880674">
              <w:rPr>
                <w:sz w:val="18"/>
                <w:szCs w:val="18"/>
                <w:vertAlign w:val="superscript"/>
                <w:lang w:eastAsia="es-ES_tradnl"/>
              </w:rPr>
              <w:t>3</w:t>
            </w:r>
            <w:r w:rsidRPr="00880674">
              <w:rPr>
                <w:sz w:val="18"/>
                <w:szCs w:val="18"/>
                <w:lang w:eastAsia="es-ES_tradnl"/>
              </w:rPr>
              <w:t>/s</w:t>
            </w:r>
          </w:p>
        </w:tc>
        <w:tc>
          <w:tcPr>
            <w:tcW w:w="832" w:type="dxa"/>
            <w:shd w:val="clear" w:color="auto" w:fill="auto"/>
            <w:vAlign w:val="center"/>
          </w:tcPr>
          <w:p w:rsidR="00664BC5" w:rsidRPr="00880674" w:rsidRDefault="0077727E" w:rsidP="007917DA">
            <w:pPr>
              <w:jc w:val="center"/>
              <w:rPr>
                <w:sz w:val="18"/>
                <w:szCs w:val="18"/>
                <w:lang w:eastAsia="es-ES_tradnl"/>
              </w:rPr>
            </w:pPr>
            <w:r>
              <w:rPr>
                <w:sz w:val="18"/>
                <w:szCs w:val="18"/>
                <w:lang w:eastAsia="es-ES_tradnl"/>
              </w:rPr>
              <w:t>2.</w:t>
            </w:r>
            <w:r w:rsidR="00664BC5" w:rsidRPr="00880674">
              <w:rPr>
                <w:sz w:val="18"/>
                <w:szCs w:val="18"/>
                <w:lang w:eastAsia="es-ES_tradnl"/>
              </w:rPr>
              <w:t>000 galones</w:t>
            </w:r>
          </w:p>
        </w:tc>
        <w:tc>
          <w:tcPr>
            <w:tcW w:w="1420" w:type="dxa"/>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Huaros</w:t>
            </w:r>
          </w:p>
        </w:tc>
        <w:tc>
          <w:tcPr>
            <w:tcW w:w="1270" w:type="dxa"/>
          </w:tcPr>
          <w:p w:rsidR="00664BC5" w:rsidRPr="00880674" w:rsidRDefault="00664BC5" w:rsidP="007917DA">
            <w:pPr>
              <w:jc w:val="center"/>
              <w:rPr>
                <w:sz w:val="18"/>
                <w:szCs w:val="18"/>
                <w:lang w:eastAsia="es-ES_tradnl"/>
              </w:rPr>
            </w:pPr>
            <w:r w:rsidRPr="00880674">
              <w:rPr>
                <w:sz w:val="18"/>
                <w:szCs w:val="18"/>
                <w:lang w:eastAsia="es-ES_tradnl"/>
              </w:rPr>
              <w:t>Comunidad de Cullhuay</w:t>
            </w:r>
          </w:p>
        </w:tc>
        <w:tc>
          <w:tcPr>
            <w:tcW w:w="1200" w:type="dxa"/>
          </w:tcPr>
          <w:p w:rsidR="00664BC5" w:rsidRPr="00880674" w:rsidRDefault="00664BC5" w:rsidP="007917DA">
            <w:pPr>
              <w:jc w:val="center"/>
              <w:rPr>
                <w:sz w:val="18"/>
                <w:szCs w:val="18"/>
                <w:lang w:eastAsia="es-ES_tradnl"/>
              </w:rPr>
            </w:pPr>
            <w:r w:rsidRPr="00880674">
              <w:rPr>
                <w:sz w:val="18"/>
                <w:szCs w:val="18"/>
                <w:lang w:eastAsia="es-ES_tradnl"/>
              </w:rPr>
              <w:t>Consumo poblacional/ riego</w:t>
            </w:r>
          </w:p>
        </w:tc>
      </w:tr>
    </w:tbl>
    <w:p w:rsidR="00880674" w:rsidRDefault="00880674" w:rsidP="007917D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664BC5" w:rsidRPr="0077727E" w:rsidRDefault="00880674" w:rsidP="0077727E">
      <w:pPr>
        <w:tabs>
          <w:tab w:val="left" w:pos="0"/>
        </w:tabs>
        <w:jc w:val="center"/>
        <w:rPr>
          <w:rFonts w:eastAsia="Arial Unicode MS"/>
          <w:szCs w:val="24"/>
        </w:rPr>
      </w:pPr>
      <w:r w:rsidRPr="0019745A">
        <w:rPr>
          <w:i/>
          <w:sz w:val="20"/>
          <w:lang w:val="es-ES"/>
        </w:rPr>
        <w:t>Tramo Canta-Huayllay, Febrero de 2012</w:t>
      </w:r>
    </w:p>
    <w:p w:rsidR="00664BC5" w:rsidRPr="00D752AB" w:rsidRDefault="00664BC5" w:rsidP="007917DA">
      <w:pPr>
        <w:pStyle w:val="BodyTextIndent2"/>
        <w:ind w:left="180"/>
        <w:jc w:val="left"/>
        <w:rPr>
          <w:rFonts w:ascii="Arial" w:hAnsi="Arial" w:cs="Arial"/>
          <w:sz w:val="18"/>
          <w:szCs w:val="18"/>
        </w:rPr>
      </w:pPr>
    </w:p>
    <w:p w:rsidR="00664BC5" w:rsidRPr="00880674" w:rsidRDefault="00664BC5" w:rsidP="0015557A">
      <w:pPr>
        <w:pStyle w:val="Paragraph"/>
        <w:numPr>
          <w:ilvl w:val="1"/>
          <w:numId w:val="19"/>
        </w:numPr>
        <w:tabs>
          <w:tab w:val="num" w:pos="709"/>
        </w:tabs>
        <w:ind w:left="709" w:hanging="709"/>
        <w:rPr>
          <w:lang w:val="es-ES"/>
        </w:rPr>
      </w:pPr>
      <w:r w:rsidRPr="00880674">
        <w:rPr>
          <w:i/>
          <w:lang w:val="es-ES"/>
        </w:rPr>
        <w:t>Rellenos por nivelación</w:t>
      </w:r>
      <w:r w:rsidR="00880674" w:rsidRPr="00880674">
        <w:rPr>
          <w:i/>
          <w:lang w:val="es-ES"/>
        </w:rPr>
        <w:t>:</w:t>
      </w:r>
      <w:r w:rsidR="00880674">
        <w:rPr>
          <w:lang w:val="es-ES"/>
        </w:rPr>
        <w:t xml:space="preserve"> </w:t>
      </w:r>
      <w:r w:rsidRPr="00880674">
        <w:rPr>
          <w:lang w:val="es-ES"/>
        </w:rPr>
        <w:t xml:space="preserve">Por motivos de seguridad en la operatividad de la vía, se plantea la ejecución de </w:t>
      </w:r>
      <w:r w:rsidR="00686E77">
        <w:rPr>
          <w:lang w:val="es-ES"/>
        </w:rPr>
        <w:t xml:space="preserve">95 </w:t>
      </w:r>
      <w:r w:rsidRPr="00880674">
        <w:rPr>
          <w:lang w:val="es-ES"/>
        </w:rPr>
        <w:t>rellenos de nivelación en aquellos tramos, donde la rasante de la vía se encuentra muy elevada con respecto al nivel del terreno preexistente</w:t>
      </w:r>
      <w:r w:rsidR="00661048">
        <w:rPr>
          <w:lang w:val="es-ES"/>
        </w:rPr>
        <w:t xml:space="preserve"> (Ver Figura </w:t>
      </w:r>
      <w:r w:rsidR="00980CC0">
        <w:rPr>
          <w:lang w:val="es-ES"/>
        </w:rPr>
        <w:t>2.5</w:t>
      </w:r>
      <w:r w:rsidR="00661048">
        <w:rPr>
          <w:lang w:val="es-ES"/>
        </w:rPr>
        <w:t>)</w:t>
      </w:r>
      <w:r w:rsidRPr="00880674">
        <w:rPr>
          <w:lang w:val="es-ES"/>
        </w:rPr>
        <w:t xml:space="preserve">. En </w:t>
      </w:r>
      <w:r w:rsidR="00686E77">
        <w:rPr>
          <w:lang w:val="es-ES"/>
        </w:rPr>
        <w:t>la Tabla 2.7</w:t>
      </w:r>
      <w:r w:rsidRPr="00880674">
        <w:rPr>
          <w:lang w:val="es-ES"/>
        </w:rPr>
        <w:t xml:space="preserve"> se muestra la ubicación en progresivas </w:t>
      </w:r>
      <w:r w:rsidR="00686E77">
        <w:rPr>
          <w:lang w:val="es-ES"/>
        </w:rPr>
        <w:t xml:space="preserve">y los volúmenes </w:t>
      </w:r>
      <w:r w:rsidRPr="00880674">
        <w:rPr>
          <w:lang w:val="es-ES"/>
        </w:rPr>
        <w:t>de las áreas a rellenar.</w:t>
      </w:r>
    </w:p>
    <w:p w:rsidR="00661048" w:rsidRDefault="00661048">
      <w:pPr>
        <w:jc w:val="left"/>
        <w:rPr>
          <w:rFonts w:eastAsia="Arial Unicode MS"/>
          <w:szCs w:val="24"/>
          <w:lang w:val="es-ES" w:eastAsia="en-US"/>
        </w:rPr>
      </w:pPr>
    </w:p>
    <w:p w:rsidR="00661048" w:rsidRDefault="00661048" w:rsidP="00661048">
      <w:pPr>
        <w:pStyle w:val="Paragraph"/>
        <w:numPr>
          <w:ilvl w:val="0"/>
          <w:numId w:val="0"/>
        </w:numPr>
        <w:ind w:left="360" w:hanging="360"/>
        <w:jc w:val="center"/>
        <w:rPr>
          <w:lang w:val="es-ES"/>
        </w:rPr>
      </w:pPr>
      <w:r>
        <w:rPr>
          <w:lang w:val="es-ES"/>
        </w:rPr>
        <w:t xml:space="preserve">Figura </w:t>
      </w:r>
      <w:r w:rsidR="00980CC0">
        <w:rPr>
          <w:lang w:val="es-ES"/>
        </w:rPr>
        <w:t>2.5</w:t>
      </w:r>
    </w:p>
    <w:p w:rsidR="00661048" w:rsidRDefault="00661048" w:rsidP="00661048">
      <w:pPr>
        <w:pStyle w:val="Paragraph"/>
        <w:numPr>
          <w:ilvl w:val="0"/>
          <w:numId w:val="0"/>
        </w:numPr>
        <w:ind w:left="360" w:hanging="360"/>
        <w:jc w:val="center"/>
        <w:rPr>
          <w:lang w:val="es-ES"/>
        </w:rPr>
      </w:pPr>
      <w:r>
        <w:rPr>
          <w:lang w:val="es-ES"/>
        </w:rPr>
        <w:t>Rellenos por nivelación en la carretera Canta Huayllay</w:t>
      </w:r>
    </w:p>
    <w:tbl>
      <w:tblPr>
        <w:tblStyle w:val="TableGrid"/>
        <w:tblW w:w="0" w:type="auto"/>
        <w:jc w:val="center"/>
        <w:tblLook w:val="04A0" w:firstRow="1" w:lastRow="0" w:firstColumn="1" w:lastColumn="0" w:noHBand="0" w:noVBand="1"/>
      </w:tblPr>
      <w:tblGrid>
        <w:gridCol w:w="8580"/>
      </w:tblGrid>
      <w:tr w:rsidR="00661048" w:rsidTr="00D051C8">
        <w:trPr>
          <w:trHeight w:val="3707"/>
          <w:jc w:val="center"/>
        </w:trPr>
        <w:tc>
          <w:tcPr>
            <w:tcW w:w="8580" w:type="dxa"/>
          </w:tcPr>
          <w:p w:rsidR="00661048" w:rsidRDefault="00661048" w:rsidP="00661048">
            <w:pPr>
              <w:pStyle w:val="Paragraph"/>
              <w:numPr>
                <w:ilvl w:val="0"/>
                <w:numId w:val="0"/>
              </w:numPr>
              <w:jc w:val="center"/>
              <w:rPr>
                <w:lang w:val="es-ES"/>
              </w:rPr>
            </w:pPr>
            <w:r>
              <w:rPr>
                <w:noProof/>
                <w:lang w:val="es-ES_tradnl" w:eastAsia="es-ES_tradnl"/>
              </w:rPr>
              <w:drawing>
                <wp:inline distT="0" distB="0" distL="0" distR="0">
                  <wp:extent cx="5175521" cy="2296999"/>
                  <wp:effectExtent l="19050" t="0" r="6079"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185659" cy="2301499"/>
                          </a:xfrm>
                          <a:prstGeom prst="rect">
                            <a:avLst/>
                          </a:prstGeom>
                          <a:noFill/>
                          <a:ln w="9525">
                            <a:noFill/>
                            <a:miter lim="800000"/>
                            <a:headEnd/>
                            <a:tailEnd/>
                          </a:ln>
                        </pic:spPr>
                      </pic:pic>
                    </a:graphicData>
                  </a:graphic>
                </wp:inline>
              </w:drawing>
            </w:r>
          </w:p>
        </w:tc>
      </w:tr>
    </w:tbl>
    <w:p w:rsidR="00661048" w:rsidRDefault="009B4171" w:rsidP="007917DA">
      <w:pPr>
        <w:pStyle w:val="Paragraph"/>
        <w:numPr>
          <w:ilvl w:val="0"/>
          <w:numId w:val="0"/>
        </w:numPr>
        <w:ind w:left="360" w:hanging="360"/>
        <w:rPr>
          <w:lang w:val="es-ES"/>
        </w:rPr>
      </w:pPr>
      <w:r w:rsidRPr="00FF340A">
        <w:rPr>
          <w:i/>
          <w:sz w:val="20"/>
        </w:rPr>
        <w:t>Fuente: Winrod, Contratista S.A.C., Presentación del "Estudio Definitivo para la Rehabilitación y Mejoramiento de la carretera Lima - Canta - La Viuda – Unish, Tramo: Canta - Huayllay", Lima, Noviembre de 2011.</w:t>
      </w:r>
    </w:p>
    <w:p w:rsidR="00661048" w:rsidRDefault="00661048" w:rsidP="007917DA">
      <w:pPr>
        <w:pStyle w:val="Paragraph"/>
        <w:numPr>
          <w:ilvl w:val="0"/>
          <w:numId w:val="0"/>
        </w:numPr>
        <w:ind w:left="360" w:hanging="360"/>
        <w:rPr>
          <w:lang w:val="es-ES"/>
        </w:rPr>
      </w:pPr>
    </w:p>
    <w:p w:rsidR="00686E77" w:rsidRDefault="00686E77" w:rsidP="00686E77">
      <w:pPr>
        <w:pStyle w:val="Paragraph"/>
        <w:numPr>
          <w:ilvl w:val="0"/>
          <w:numId w:val="0"/>
        </w:numPr>
        <w:ind w:left="360" w:hanging="360"/>
        <w:jc w:val="center"/>
        <w:rPr>
          <w:lang w:val="es-ES"/>
        </w:rPr>
      </w:pPr>
      <w:r>
        <w:rPr>
          <w:lang w:val="es-ES"/>
        </w:rPr>
        <w:t>Tabla 2.7</w:t>
      </w:r>
    </w:p>
    <w:p w:rsidR="00686E77" w:rsidRDefault="00686E77" w:rsidP="00686E77">
      <w:pPr>
        <w:pStyle w:val="Paragraph"/>
        <w:numPr>
          <w:ilvl w:val="0"/>
          <w:numId w:val="0"/>
        </w:numPr>
        <w:ind w:left="360" w:hanging="360"/>
        <w:jc w:val="center"/>
        <w:rPr>
          <w:lang w:val="es-ES"/>
        </w:rPr>
      </w:pPr>
      <w:r>
        <w:rPr>
          <w:lang w:val="es-ES"/>
        </w:rPr>
        <w:t>Ubicación y volumen de rellenos por nivelación</w:t>
      </w: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77727E" w:rsidRPr="00686E77" w:rsidTr="00686E77">
        <w:trPr>
          <w:trHeight w:val="87"/>
          <w:tblHeader/>
          <w:jc w:val="center"/>
        </w:trPr>
        <w:tc>
          <w:tcPr>
            <w:tcW w:w="3600" w:type="dxa"/>
            <w:gridSpan w:val="3"/>
            <w:tcBorders>
              <w:top w:val="single" w:sz="8" w:space="0" w:color="000000"/>
              <w:left w:val="single" w:sz="8" w:space="0" w:color="000000"/>
              <w:bottom w:val="single" w:sz="4" w:space="0" w:color="000000"/>
              <w:right w:val="single" w:sz="8" w:space="0" w:color="000000"/>
            </w:tcBorders>
            <w:shd w:val="clear" w:color="000000" w:fill="94B3D7"/>
            <w:hideMark/>
          </w:tcPr>
          <w:p w:rsidR="0077727E" w:rsidRPr="00686E77" w:rsidRDefault="0077727E" w:rsidP="0077727E">
            <w:pPr>
              <w:jc w:val="center"/>
              <w:rPr>
                <w:b/>
                <w:bCs/>
                <w:color w:val="000000"/>
                <w:sz w:val="20"/>
                <w:lang w:val="es-ES"/>
              </w:rPr>
            </w:pPr>
            <w:r w:rsidRPr="00686E77">
              <w:rPr>
                <w:b/>
                <w:bCs/>
                <w:color w:val="000000"/>
                <w:sz w:val="20"/>
                <w:lang w:val="es-ES"/>
              </w:rPr>
              <w:t xml:space="preserve">CAPACIDAD DE RELLENO </w:t>
            </w:r>
          </w:p>
        </w:tc>
      </w:tr>
      <w:tr w:rsidR="0077727E" w:rsidRPr="00686E77" w:rsidTr="00686E77">
        <w:trPr>
          <w:trHeight w:val="130"/>
          <w:tblHeader/>
          <w:jc w:val="center"/>
        </w:trPr>
        <w:tc>
          <w:tcPr>
            <w:tcW w:w="2400" w:type="dxa"/>
            <w:gridSpan w:val="2"/>
            <w:tcBorders>
              <w:top w:val="single" w:sz="4" w:space="0" w:color="000000"/>
              <w:left w:val="single" w:sz="8" w:space="0" w:color="000000"/>
              <w:bottom w:val="single" w:sz="4" w:space="0" w:color="000000"/>
              <w:right w:val="single" w:sz="4" w:space="0" w:color="000000"/>
            </w:tcBorders>
            <w:shd w:val="clear" w:color="000000" w:fill="94B3D7"/>
            <w:hideMark/>
          </w:tcPr>
          <w:p w:rsidR="0077727E" w:rsidRPr="00686E77" w:rsidRDefault="0077727E" w:rsidP="0077727E">
            <w:pPr>
              <w:jc w:val="center"/>
              <w:rPr>
                <w:b/>
                <w:bCs/>
                <w:color w:val="000000"/>
                <w:sz w:val="20"/>
                <w:lang w:val="es-ES"/>
              </w:rPr>
            </w:pPr>
            <w:r w:rsidRPr="00686E77">
              <w:rPr>
                <w:b/>
                <w:bCs/>
                <w:color w:val="000000"/>
                <w:sz w:val="20"/>
                <w:lang w:val="es-ES"/>
              </w:rPr>
              <w:lastRenderedPageBreak/>
              <w:t xml:space="preserve">PROGRESIVA (Km) </w:t>
            </w:r>
          </w:p>
        </w:tc>
        <w:tc>
          <w:tcPr>
            <w:tcW w:w="1200" w:type="dxa"/>
            <w:vMerge w:val="restart"/>
            <w:tcBorders>
              <w:top w:val="nil"/>
              <w:left w:val="single" w:sz="4" w:space="0" w:color="000000"/>
              <w:bottom w:val="single" w:sz="4" w:space="0" w:color="000000"/>
              <w:right w:val="single" w:sz="8" w:space="0" w:color="000000"/>
            </w:tcBorders>
            <w:shd w:val="clear" w:color="000000" w:fill="94B3D7"/>
            <w:vAlign w:val="bottom"/>
            <w:hideMark/>
          </w:tcPr>
          <w:p w:rsidR="0077727E" w:rsidRPr="00686E77" w:rsidRDefault="0077727E" w:rsidP="0077727E">
            <w:pPr>
              <w:jc w:val="center"/>
              <w:rPr>
                <w:b/>
                <w:bCs/>
                <w:color w:val="000000"/>
                <w:sz w:val="20"/>
                <w:lang w:val="es-ES"/>
              </w:rPr>
            </w:pPr>
            <w:r w:rsidRPr="00686E77">
              <w:rPr>
                <w:b/>
                <w:bCs/>
                <w:color w:val="000000"/>
                <w:sz w:val="20"/>
                <w:lang w:val="es-ES"/>
              </w:rPr>
              <w:t>VOLUMEN (m3)</w:t>
            </w:r>
          </w:p>
        </w:tc>
      </w:tr>
      <w:tr w:rsidR="0077727E" w:rsidRPr="00686E77" w:rsidTr="00686E77">
        <w:trPr>
          <w:trHeight w:val="255"/>
          <w:tblHeader/>
          <w:jc w:val="center"/>
        </w:trPr>
        <w:tc>
          <w:tcPr>
            <w:tcW w:w="1200" w:type="dxa"/>
            <w:tcBorders>
              <w:top w:val="nil"/>
              <w:left w:val="single" w:sz="8" w:space="0" w:color="000000"/>
              <w:bottom w:val="single" w:sz="4" w:space="0" w:color="000000"/>
              <w:right w:val="single" w:sz="4" w:space="0" w:color="000000"/>
            </w:tcBorders>
            <w:shd w:val="clear" w:color="000000" w:fill="94B3D7"/>
            <w:hideMark/>
          </w:tcPr>
          <w:p w:rsidR="0077727E" w:rsidRPr="00686E77" w:rsidRDefault="0077727E" w:rsidP="0077727E">
            <w:pPr>
              <w:jc w:val="center"/>
              <w:rPr>
                <w:b/>
                <w:bCs/>
                <w:color w:val="000000"/>
                <w:sz w:val="20"/>
                <w:lang w:val="es-ES"/>
              </w:rPr>
            </w:pPr>
            <w:r w:rsidRPr="00686E77">
              <w:rPr>
                <w:b/>
                <w:bCs/>
                <w:color w:val="000000"/>
                <w:sz w:val="20"/>
                <w:lang w:val="es-ES"/>
              </w:rPr>
              <w:t xml:space="preserve">INICIO </w:t>
            </w:r>
          </w:p>
        </w:tc>
        <w:tc>
          <w:tcPr>
            <w:tcW w:w="1200" w:type="dxa"/>
            <w:tcBorders>
              <w:top w:val="nil"/>
              <w:left w:val="nil"/>
              <w:bottom w:val="single" w:sz="4" w:space="0" w:color="000000"/>
              <w:right w:val="single" w:sz="4" w:space="0" w:color="000000"/>
            </w:tcBorders>
            <w:shd w:val="clear" w:color="000000" w:fill="94B3D7"/>
            <w:hideMark/>
          </w:tcPr>
          <w:p w:rsidR="0077727E" w:rsidRPr="00686E77" w:rsidRDefault="0077727E" w:rsidP="0077727E">
            <w:pPr>
              <w:jc w:val="left"/>
              <w:rPr>
                <w:b/>
                <w:bCs/>
                <w:color w:val="000000"/>
                <w:sz w:val="20"/>
                <w:lang w:val="es-ES"/>
              </w:rPr>
            </w:pPr>
            <w:r w:rsidRPr="00686E77">
              <w:rPr>
                <w:b/>
                <w:bCs/>
                <w:color w:val="000000"/>
                <w:sz w:val="20"/>
                <w:lang w:val="es-ES"/>
              </w:rPr>
              <w:t xml:space="preserve">FIN </w:t>
            </w:r>
          </w:p>
        </w:tc>
        <w:tc>
          <w:tcPr>
            <w:tcW w:w="1200" w:type="dxa"/>
            <w:vMerge/>
            <w:tcBorders>
              <w:top w:val="nil"/>
              <w:left w:val="single" w:sz="4" w:space="0" w:color="000000"/>
              <w:bottom w:val="single" w:sz="4" w:space="0" w:color="000000"/>
              <w:right w:val="single" w:sz="8" w:space="0" w:color="000000"/>
            </w:tcBorders>
            <w:vAlign w:val="center"/>
            <w:hideMark/>
          </w:tcPr>
          <w:p w:rsidR="0077727E" w:rsidRPr="00686E77" w:rsidRDefault="0077727E" w:rsidP="0077727E">
            <w:pPr>
              <w:jc w:val="left"/>
              <w:rPr>
                <w:b/>
                <w:bCs/>
                <w:color w:val="000000"/>
                <w:sz w:val="20"/>
                <w:lang w:val="es-ES"/>
              </w:rPr>
            </w:pP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5+820.00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5+880.00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982.85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7+280.00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7+430.00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3,500.90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15+720.00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15+800.00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892.74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15+860.00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16+000.00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2,107.16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17+120.00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17+400.00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6,457.20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17+640.00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17+730.00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801.87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19+240.00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19+340.00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1,017.00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19+640.00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19+780.00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1,813.80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19+970.00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20+070.00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531.27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20+260.00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20+420.00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2,151.40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22+610.00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22+660.00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229.93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22+960.00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23+060.00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5,873.78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23+120.00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23+240.00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838.00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23+332.19</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23+440.00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476.41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24+800.00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24+870.00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407.34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25+480.00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25+640.00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2,907.40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25+660.00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25+920.00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19,261.09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29+720.00</w:t>
            </w:r>
          </w:p>
        </w:tc>
        <w:tc>
          <w:tcPr>
            <w:tcW w:w="1200" w:type="dxa"/>
            <w:tcBorders>
              <w:top w:val="nil"/>
              <w:left w:val="nil"/>
              <w:bottom w:val="single" w:sz="4" w:space="0" w:color="000000"/>
              <w:right w:val="single" w:sz="4" w:space="0" w:color="000000"/>
            </w:tcBorders>
            <w:shd w:val="clear" w:color="auto" w:fill="auto"/>
            <w:vAlign w:val="bottom"/>
            <w:hideMark/>
          </w:tcPr>
          <w:p w:rsidR="0077727E" w:rsidRPr="00686E77" w:rsidRDefault="0077727E" w:rsidP="0077727E">
            <w:pPr>
              <w:jc w:val="center"/>
              <w:rPr>
                <w:color w:val="000000"/>
                <w:sz w:val="20"/>
                <w:lang w:val="es-ES"/>
              </w:rPr>
            </w:pPr>
            <w:r w:rsidRPr="00686E77">
              <w:rPr>
                <w:color w:val="000000"/>
                <w:sz w:val="20"/>
                <w:lang w:val="es-ES"/>
              </w:rPr>
              <w:t xml:space="preserve">29+800.00 </w:t>
            </w:r>
          </w:p>
        </w:tc>
        <w:tc>
          <w:tcPr>
            <w:tcW w:w="1200" w:type="dxa"/>
            <w:tcBorders>
              <w:top w:val="nil"/>
              <w:left w:val="nil"/>
              <w:bottom w:val="single" w:sz="4" w:space="0" w:color="000000"/>
              <w:right w:val="single" w:sz="8" w:space="0" w:color="000000"/>
            </w:tcBorders>
            <w:shd w:val="clear" w:color="auto" w:fill="auto"/>
            <w:vAlign w:val="bottom"/>
            <w:hideMark/>
          </w:tcPr>
          <w:p w:rsidR="0077727E" w:rsidRPr="00686E77" w:rsidRDefault="0077727E" w:rsidP="0077727E">
            <w:pPr>
              <w:jc w:val="right"/>
              <w:rPr>
                <w:color w:val="000000"/>
                <w:sz w:val="20"/>
                <w:lang w:val="es-ES"/>
              </w:rPr>
            </w:pPr>
            <w:r w:rsidRPr="00686E77">
              <w:rPr>
                <w:color w:val="000000"/>
                <w:sz w:val="20"/>
                <w:lang w:val="es-ES"/>
              </w:rPr>
              <w:t xml:space="preserve">1,009.74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29+840.00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29+910.00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464.60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30+080.00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30+136.46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151.45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30+200.00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30+340.00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12,562.50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30+480.00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30+560.00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348.46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31+320.00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31+420.00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878.00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33+080.00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33+240.00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7,269.20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33+800.00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33+940.00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2,458.58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34+200.00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34+300.00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1,070.80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34+440.00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34+500.00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413.60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34+780.00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34+860.00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485.20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40+335.54</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40+440.00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4,419.69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40+580.00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40+620.00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213.60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40+960.00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41+020.00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421.60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41+400.00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41+500.00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1,596.88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41+600.00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41+760.00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10,795.50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42+440.00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42+560.00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5,150.60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42+660.00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42+800.00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3,369.62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45+993.45</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46+140.00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8,348.94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46+360.00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46+470.00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2,655.66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46+540.00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46+615.98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274.53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47+020.00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47+120.00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783.80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47+360.00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47+510.00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3,137.65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47+700.00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47+720.00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66.11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48+262.05</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48+400.00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5,590.20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48+440.00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48+480.00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166.60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49+060.00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49+130.00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405.20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49+760.00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49+880.00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3,196.90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50+250.00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50+400.00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10,045.14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51+080.00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51+180.00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1,110.40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lastRenderedPageBreak/>
              <w:t xml:space="preserve"> </w:t>
            </w:r>
            <w:r w:rsidRPr="00686E77">
              <w:rPr>
                <w:color w:val="000000"/>
                <w:sz w:val="20"/>
                <w:lang w:val="es-ES"/>
              </w:rPr>
              <w:t>51+320.00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51+440.00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7,494.06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52+080.00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52+310.00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41,216.67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52+544.35</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52+640.00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350.42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54+180.00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54+371.41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1,089.13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54+560.00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54+680.00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2,084.00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55+660.00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55+730.00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145.00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55+730.00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55+750.00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69.30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56+700.00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56+800.00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548.76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58+540.00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58+570.00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441.90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58+580.00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58+610.00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243.80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58+620.00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58+900.00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9,205.35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59+140.00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59+330.00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21,385.17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59+980.00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60+200.00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9,752.00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60+560.00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60+640.00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2,561.46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62+140.00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62+320.00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5,178.20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64+100.00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64+380.00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2,163.26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65+340.00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65+540.00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4,288.97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66+900.00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67+000.00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1,358.60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69+010.00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69+070.00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1,390.40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69+070.00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69+200.00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987.36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69+350.00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69+458.43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1,200.18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72+260.00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72+320.00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63.60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74+360.00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74+600.00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7,164.80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75+221.67</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75+360.00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2,549.67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80+680.00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80+780.00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510.40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80+780.00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80+820.00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26.40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80+840.00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81+040.00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2,539.80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82+060.00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82+280.00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3,160.80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82+930.00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83+020.00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928.09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85+740.00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85+900.00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8,265.18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86+150.00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86+230.00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402.10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86+250.00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86+350.00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568.00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86+380.00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86+530.00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2,526.73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86+760.00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86+930.00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7,381.40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87+400.00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87+650.00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9,529.84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87+760.00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87+860.00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1,149.67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88+100.00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88+140.00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164.36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88+530.00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88+620.00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861.00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89+180.00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89+220.00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116.60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91+960.00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92+010.95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547.76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92+020.00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92+160.00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7,270.73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93+580.00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93+880.00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34,600.22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94+000.00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94+420.00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17,016.45 </w:t>
            </w:r>
            <w:r w:rsidRPr="00686E77">
              <w:rPr>
                <w:sz w:val="20"/>
                <w:lang w:val="es-ES"/>
              </w:rPr>
              <w:t xml:space="preserve"> </w:t>
            </w:r>
          </w:p>
        </w:tc>
      </w:tr>
      <w:tr w:rsidR="0077727E" w:rsidRPr="00686E77" w:rsidTr="00686E77">
        <w:trPr>
          <w:trHeight w:val="255"/>
          <w:jc w:val="center"/>
        </w:trPr>
        <w:tc>
          <w:tcPr>
            <w:tcW w:w="1200" w:type="dxa"/>
            <w:tcBorders>
              <w:top w:val="nil"/>
              <w:left w:val="single" w:sz="8" w:space="0" w:color="000000"/>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95+090.00</w:t>
            </w:r>
            <w:r w:rsidRPr="00686E77">
              <w:rPr>
                <w:sz w:val="20"/>
                <w:lang w:val="es-ES"/>
              </w:rPr>
              <w:t xml:space="preserve"> </w:t>
            </w:r>
          </w:p>
        </w:tc>
        <w:tc>
          <w:tcPr>
            <w:tcW w:w="1200" w:type="dxa"/>
            <w:tcBorders>
              <w:top w:val="nil"/>
              <w:left w:val="nil"/>
              <w:bottom w:val="single" w:sz="4" w:space="0" w:color="000000"/>
              <w:right w:val="single" w:sz="4" w:space="0" w:color="000000"/>
            </w:tcBorders>
            <w:shd w:val="clear" w:color="auto" w:fill="auto"/>
            <w:noWrap/>
            <w:vAlign w:val="bottom"/>
            <w:hideMark/>
          </w:tcPr>
          <w:p w:rsidR="0077727E" w:rsidRPr="00686E77" w:rsidRDefault="0077727E" w:rsidP="0077727E">
            <w:pPr>
              <w:jc w:val="left"/>
              <w:rPr>
                <w:sz w:val="20"/>
                <w:lang w:val="es-ES"/>
              </w:rPr>
            </w:pPr>
            <w:r w:rsidRPr="00686E77">
              <w:rPr>
                <w:sz w:val="20"/>
                <w:lang w:val="es-ES"/>
              </w:rPr>
              <w:t xml:space="preserve"> </w:t>
            </w:r>
            <w:r w:rsidRPr="00686E77">
              <w:rPr>
                <w:color w:val="000000"/>
                <w:sz w:val="20"/>
                <w:lang w:val="es-ES"/>
              </w:rPr>
              <w:t xml:space="preserve">95+280.00 </w:t>
            </w:r>
            <w:r w:rsidRPr="00686E77">
              <w:rPr>
                <w:sz w:val="20"/>
                <w:lang w:val="es-ES"/>
              </w:rPr>
              <w:t xml:space="preserve"> </w:t>
            </w:r>
          </w:p>
        </w:tc>
        <w:tc>
          <w:tcPr>
            <w:tcW w:w="1200" w:type="dxa"/>
            <w:tcBorders>
              <w:top w:val="nil"/>
              <w:left w:val="nil"/>
              <w:bottom w:val="single" w:sz="4"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color w:val="000000"/>
                <w:sz w:val="20"/>
                <w:lang w:val="es-ES"/>
              </w:rPr>
              <w:t xml:space="preserve">9,267.98 </w:t>
            </w:r>
            <w:r w:rsidRPr="00686E77">
              <w:rPr>
                <w:sz w:val="20"/>
                <w:lang w:val="es-ES"/>
              </w:rPr>
              <w:t xml:space="preserve"> </w:t>
            </w:r>
          </w:p>
        </w:tc>
      </w:tr>
      <w:tr w:rsidR="0077727E" w:rsidRPr="00686E77" w:rsidTr="00686E77">
        <w:trPr>
          <w:trHeight w:val="270"/>
          <w:jc w:val="center"/>
        </w:trPr>
        <w:tc>
          <w:tcPr>
            <w:tcW w:w="2400" w:type="dxa"/>
            <w:gridSpan w:val="2"/>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77727E" w:rsidRPr="00686E77" w:rsidRDefault="0077727E" w:rsidP="0077727E">
            <w:pPr>
              <w:jc w:val="center"/>
              <w:rPr>
                <w:sz w:val="20"/>
                <w:lang w:val="es-ES"/>
              </w:rPr>
            </w:pPr>
            <w:r w:rsidRPr="00686E77">
              <w:rPr>
                <w:sz w:val="20"/>
                <w:lang w:val="es-ES"/>
              </w:rPr>
              <w:t xml:space="preserve"> </w:t>
            </w:r>
            <w:r w:rsidRPr="00686E77">
              <w:rPr>
                <w:b/>
                <w:bCs/>
                <w:color w:val="000000"/>
                <w:sz w:val="20"/>
                <w:lang w:val="es-ES"/>
              </w:rPr>
              <w:t xml:space="preserve">TOTAL </w:t>
            </w:r>
            <w:r w:rsidRPr="00686E77">
              <w:rPr>
                <w:sz w:val="20"/>
                <w:lang w:val="es-ES"/>
              </w:rPr>
              <w:t xml:space="preserve"> </w:t>
            </w:r>
          </w:p>
        </w:tc>
        <w:tc>
          <w:tcPr>
            <w:tcW w:w="1200" w:type="dxa"/>
            <w:tcBorders>
              <w:top w:val="nil"/>
              <w:left w:val="nil"/>
              <w:bottom w:val="single" w:sz="8" w:space="0" w:color="000000"/>
              <w:right w:val="single" w:sz="8" w:space="0" w:color="000000"/>
            </w:tcBorders>
            <w:shd w:val="clear" w:color="auto" w:fill="auto"/>
            <w:noWrap/>
            <w:vAlign w:val="bottom"/>
            <w:hideMark/>
          </w:tcPr>
          <w:p w:rsidR="0077727E" w:rsidRPr="00686E77" w:rsidRDefault="0077727E" w:rsidP="0077727E">
            <w:pPr>
              <w:jc w:val="right"/>
              <w:rPr>
                <w:sz w:val="20"/>
                <w:lang w:val="es-ES"/>
              </w:rPr>
            </w:pPr>
            <w:r w:rsidRPr="00686E77">
              <w:rPr>
                <w:sz w:val="20"/>
                <w:lang w:val="es-ES"/>
              </w:rPr>
              <w:t xml:space="preserve"> </w:t>
            </w:r>
            <w:r w:rsidRPr="00686E77">
              <w:rPr>
                <w:b/>
                <w:bCs/>
                <w:color w:val="000000"/>
                <w:sz w:val="20"/>
                <w:lang w:val="es-ES"/>
              </w:rPr>
              <w:t xml:space="preserve">368,876.42 </w:t>
            </w:r>
            <w:r w:rsidRPr="00686E77">
              <w:rPr>
                <w:sz w:val="20"/>
                <w:lang w:val="es-ES"/>
              </w:rPr>
              <w:t xml:space="preserve"> </w:t>
            </w:r>
          </w:p>
        </w:tc>
      </w:tr>
    </w:tbl>
    <w:p w:rsidR="00686E77" w:rsidRDefault="00686E77" w:rsidP="00686E77">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77727E" w:rsidRDefault="00686E77" w:rsidP="00686E77">
      <w:pPr>
        <w:pStyle w:val="Paragraph"/>
        <w:numPr>
          <w:ilvl w:val="0"/>
          <w:numId w:val="0"/>
        </w:numPr>
        <w:ind w:left="360" w:hanging="360"/>
        <w:jc w:val="center"/>
        <w:rPr>
          <w:lang w:val="es-ES"/>
        </w:rPr>
      </w:pPr>
      <w:r w:rsidRPr="0019745A">
        <w:rPr>
          <w:i/>
          <w:sz w:val="20"/>
          <w:lang w:val="es-ES"/>
        </w:rPr>
        <w:lastRenderedPageBreak/>
        <w:t>Tramo Canta-Huayllay, Febrero de 2012</w:t>
      </w:r>
    </w:p>
    <w:p w:rsidR="0077727E" w:rsidRPr="00880674" w:rsidRDefault="0077727E" w:rsidP="007917DA">
      <w:pPr>
        <w:pStyle w:val="Paragraph"/>
        <w:numPr>
          <w:ilvl w:val="0"/>
          <w:numId w:val="0"/>
        </w:numPr>
        <w:ind w:left="360" w:hanging="360"/>
        <w:rPr>
          <w:lang w:val="es-ES"/>
        </w:rPr>
      </w:pPr>
    </w:p>
    <w:p w:rsidR="00686E77" w:rsidRDefault="00686E77" w:rsidP="0015557A">
      <w:pPr>
        <w:pStyle w:val="Paragraph"/>
        <w:numPr>
          <w:ilvl w:val="1"/>
          <w:numId w:val="19"/>
        </w:numPr>
        <w:tabs>
          <w:tab w:val="num" w:pos="709"/>
        </w:tabs>
        <w:ind w:left="709" w:hanging="709"/>
        <w:rPr>
          <w:lang w:val="es-ES"/>
        </w:rPr>
      </w:pPr>
      <w:r w:rsidRPr="00686E77">
        <w:rPr>
          <w:i/>
          <w:lang w:val="es-ES"/>
        </w:rPr>
        <w:t>Alcantarillas:</w:t>
      </w:r>
      <w:r>
        <w:rPr>
          <w:lang w:val="es-ES"/>
        </w:rPr>
        <w:t xml:space="preserve"> El mejoramiento de la carretera contempla la construcción de 276 alcantarillas con diámetros mínimos de 36 pulgadas, que e</w:t>
      </w:r>
      <w:r w:rsidR="00645758">
        <w:rPr>
          <w:lang w:val="es-ES"/>
        </w:rPr>
        <w:t>n</w:t>
      </w:r>
      <w:r>
        <w:rPr>
          <w:lang w:val="es-ES"/>
        </w:rPr>
        <w:t xml:space="preserve"> algunos casos llegan a los 1.5 </w:t>
      </w:r>
      <w:r w:rsidR="00645758">
        <w:rPr>
          <w:lang w:val="es-ES"/>
        </w:rPr>
        <w:t>metros</w:t>
      </w:r>
      <w:r>
        <w:rPr>
          <w:lang w:val="es-ES"/>
        </w:rPr>
        <w:t>.</w:t>
      </w:r>
    </w:p>
    <w:p w:rsidR="00686E77" w:rsidRPr="00686E77" w:rsidRDefault="00686E77" w:rsidP="00686E77">
      <w:pPr>
        <w:pStyle w:val="Paragraph"/>
        <w:numPr>
          <w:ilvl w:val="0"/>
          <w:numId w:val="0"/>
        </w:numPr>
        <w:ind w:left="360" w:hanging="360"/>
        <w:rPr>
          <w:lang w:val="es-ES"/>
        </w:rPr>
      </w:pPr>
    </w:p>
    <w:p w:rsidR="00664BC5" w:rsidRPr="00880674" w:rsidRDefault="00664BC5" w:rsidP="0015557A">
      <w:pPr>
        <w:pStyle w:val="Paragraph"/>
        <w:numPr>
          <w:ilvl w:val="1"/>
          <w:numId w:val="19"/>
        </w:numPr>
        <w:tabs>
          <w:tab w:val="num" w:pos="709"/>
        </w:tabs>
        <w:ind w:left="709" w:hanging="709"/>
        <w:rPr>
          <w:lang w:val="es-ES"/>
        </w:rPr>
      </w:pPr>
      <w:r w:rsidRPr="00686E77">
        <w:rPr>
          <w:i/>
          <w:lang w:val="es-ES"/>
        </w:rPr>
        <w:t>Pontones</w:t>
      </w:r>
      <w:r w:rsidR="00880674" w:rsidRPr="00686E77">
        <w:rPr>
          <w:i/>
          <w:lang w:val="es-ES"/>
        </w:rPr>
        <w:t>:</w:t>
      </w:r>
      <w:r w:rsidR="00880674">
        <w:rPr>
          <w:lang w:val="es-ES"/>
        </w:rPr>
        <w:t xml:space="preserve"> </w:t>
      </w:r>
      <w:r w:rsidRPr="00880674">
        <w:rPr>
          <w:lang w:val="es-ES"/>
        </w:rPr>
        <w:t xml:space="preserve">En </w:t>
      </w:r>
      <w:r w:rsidR="00686E77">
        <w:rPr>
          <w:lang w:val="es-ES"/>
        </w:rPr>
        <w:t>la Tabla 2.8</w:t>
      </w:r>
      <w:r w:rsidRPr="00880674">
        <w:rPr>
          <w:lang w:val="es-ES"/>
        </w:rPr>
        <w:t xml:space="preserve"> se presenta las características principales de los pontones a utilizarse en el Proyecto.</w:t>
      </w:r>
    </w:p>
    <w:p w:rsidR="00664BC5" w:rsidRPr="00880674" w:rsidRDefault="00664BC5" w:rsidP="007917DA">
      <w:pPr>
        <w:pStyle w:val="Paragraph"/>
        <w:numPr>
          <w:ilvl w:val="0"/>
          <w:numId w:val="0"/>
        </w:numPr>
        <w:ind w:left="360" w:hanging="360"/>
        <w:rPr>
          <w:lang w:val="es-ES"/>
        </w:rPr>
      </w:pPr>
    </w:p>
    <w:p w:rsidR="00880674" w:rsidRDefault="00880674" w:rsidP="007917DA">
      <w:pPr>
        <w:pStyle w:val="Paragraph"/>
        <w:numPr>
          <w:ilvl w:val="0"/>
          <w:numId w:val="0"/>
        </w:numPr>
        <w:ind w:left="360" w:hanging="360"/>
        <w:jc w:val="center"/>
        <w:rPr>
          <w:lang w:val="es-ES"/>
        </w:rPr>
      </w:pPr>
      <w:r>
        <w:rPr>
          <w:lang w:val="es-ES"/>
        </w:rPr>
        <w:t xml:space="preserve">Tabla </w:t>
      </w:r>
      <w:r w:rsidR="00686E77">
        <w:rPr>
          <w:lang w:val="es-ES"/>
        </w:rPr>
        <w:t>2.8</w:t>
      </w:r>
    </w:p>
    <w:p w:rsidR="00664BC5" w:rsidRPr="00880674" w:rsidRDefault="00664BC5" w:rsidP="007917DA">
      <w:pPr>
        <w:pStyle w:val="Paragraph"/>
        <w:numPr>
          <w:ilvl w:val="0"/>
          <w:numId w:val="0"/>
        </w:numPr>
        <w:ind w:left="360" w:hanging="360"/>
        <w:jc w:val="center"/>
        <w:rPr>
          <w:lang w:val="es-ES"/>
        </w:rPr>
      </w:pPr>
      <w:r w:rsidRPr="00880674">
        <w:rPr>
          <w:lang w:val="es-ES"/>
        </w:rPr>
        <w:t>Pontones</w:t>
      </w:r>
    </w:p>
    <w:tbl>
      <w:tblPr>
        <w:tblW w:w="9138" w:type="dxa"/>
        <w:jc w:val="center"/>
        <w:tblLayout w:type="fixed"/>
        <w:tblCellMar>
          <w:left w:w="70" w:type="dxa"/>
          <w:right w:w="70" w:type="dxa"/>
        </w:tblCellMar>
        <w:tblLook w:val="0000" w:firstRow="0" w:lastRow="0" w:firstColumn="0" w:lastColumn="0" w:noHBand="0" w:noVBand="0"/>
      </w:tblPr>
      <w:tblGrid>
        <w:gridCol w:w="488"/>
        <w:gridCol w:w="1174"/>
        <w:gridCol w:w="1080"/>
        <w:gridCol w:w="1080"/>
        <w:gridCol w:w="1080"/>
        <w:gridCol w:w="720"/>
        <w:gridCol w:w="1260"/>
        <w:gridCol w:w="2256"/>
      </w:tblGrid>
      <w:tr w:rsidR="00664BC5" w:rsidRPr="00880674" w:rsidTr="007D1D20">
        <w:trPr>
          <w:trHeight w:val="300"/>
          <w:jc w:val="center"/>
        </w:trPr>
        <w:tc>
          <w:tcPr>
            <w:tcW w:w="488" w:type="dxa"/>
            <w:vMerge w:val="restart"/>
            <w:tcBorders>
              <w:top w:val="single" w:sz="8" w:space="0" w:color="auto"/>
              <w:left w:val="single" w:sz="8" w:space="0" w:color="auto"/>
              <w:bottom w:val="single" w:sz="8" w:space="0" w:color="000000"/>
              <w:right w:val="single" w:sz="4" w:space="0" w:color="auto"/>
            </w:tcBorders>
            <w:shd w:val="clear" w:color="auto" w:fill="95B3D7"/>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Nº</w:t>
            </w:r>
          </w:p>
        </w:tc>
        <w:tc>
          <w:tcPr>
            <w:tcW w:w="1174" w:type="dxa"/>
            <w:vMerge w:val="restart"/>
            <w:tcBorders>
              <w:top w:val="single" w:sz="8" w:space="0" w:color="auto"/>
              <w:left w:val="single" w:sz="4" w:space="0" w:color="auto"/>
              <w:bottom w:val="single" w:sz="8" w:space="0" w:color="000000"/>
              <w:right w:val="single" w:sz="4" w:space="0" w:color="auto"/>
            </w:tcBorders>
            <w:shd w:val="clear" w:color="auto" w:fill="95B3D7"/>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NOMBRE</w:t>
            </w:r>
          </w:p>
        </w:tc>
        <w:tc>
          <w:tcPr>
            <w:tcW w:w="2160" w:type="dxa"/>
            <w:gridSpan w:val="2"/>
            <w:tcBorders>
              <w:top w:val="single" w:sz="8" w:space="0" w:color="auto"/>
              <w:left w:val="nil"/>
              <w:bottom w:val="nil"/>
              <w:right w:val="single" w:sz="4" w:space="0" w:color="000000"/>
            </w:tcBorders>
            <w:shd w:val="clear" w:color="auto" w:fill="95B3D7"/>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PROGRESIVA (Km)</w:t>
            </w:r>
          </w:p>
        </w:tc>
        <w:tc>
          <w:tcPr>
            <w:tcW w:w="1080" w:type="dxa"/>
            <w:vMerge w:val="restart"/>
            <w:tcBorders>
              <w:top w:val="single" w:sz="8" w:space="0" w:color="auto"/>
              <w:left w:val="single" w:sz="4" w:space="0" w:color="auto"/>
              <w:bottom w:val="single" w:sz="8" w:space="0" w:color="000000"/>
              <w:right w:val="single" w:sz="4" w:space="0" w:color="auto"/>
            </w:tcBorders>
            <w:shd w:val="clear" w:color="auto" w:fill="95B3D7"/>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MATERIAL</w:t>
            </w:r>
          </w:p>
        </w:tc>
        <w:tc>
          <w:tcPr>
            <w:tcW w:w="720" w:type="dxa"/>
            <w:vMerge w:val="restart"/>
            <w:tcBorders>
              <w:top w:val="single" w:sz="8" w:space="0" w:color="auto"/>
              <w:left w:val="single" w:sz="4" w:space="0" w:color="auto"/>
              <w:bottom w:val="single" w:sz="8" w:space="0" w:color="000000"/>
              <w:right w:val="single" w:sz="4" w:space="0" w:color="auto"/>
            </w:tcBorders>
            <w:shd w:val="clear" w:color="auto" w:fill="95B3D7"/>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LUZ          (m)</w:t>
            </w:r>
          </w:p>
        </w:tc>
        <w:tc>
          <w:tcPr>
            <w:tcW w:w="1260" w:type="dxa"/>
            <w:vMerge w:val="restart"/>
            <w:tcBorders>
              <w:top w:val="single" w:sz="8" w:space="0" w:color="auto"/>
              <w:left w:val="single" w:sz="4" w:space="0" w:color="auto"/>
              <w:bottom w:val="single" w:sz="8" w:space="0" w:color="000000"/>
              <w:right w:val="single" w:sz="4" w:space="0" w:color="auto"/>
            </w:tcBorders>
            <w:shd w:val="clear" w:color="auto" w:fill="95B3D7"/>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ANCHO DE CALZADA (m)</w:t>
            </w:r>
          </w:p>
        </w:tc>
        <w:tc>
          <w:tcPr>
            <w:tcW w:w="2256" w:type="dxa"/>
            <w:vMerge w:val="restart"/>
            <w:tcBorders>
              <w:top w:val="single" w:sz="8" w:space="0" w:color="auto"/>
              <w:left w:val="single" w:sz="4" w:space="0" w:color="auto"/>
              <w:bottom w:val="single" w:sz="8" w:space="0" w:color="000000"/>
              <w:right w:val="single" w:sz="4" w:space="0" w:color="auto"/>
            </w:tcBorders>
            <w:shd w:val="clear" w:color="auto" w:fill="95B3D7"/>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 xml:space="preserve">OBSERVACIÓN </w:t>
            </w:r>
          </w:p>
        </w:tc>
      </w:tr>
      <w:tr w:rsidR="00664BC5" w:rsidRPr="00880674" w:rsidTr="007D1D20">
        <w:trPr>
          <w:trHeight w:val="315"/>
          <w:jc w:val="center"/>
        </w:trPr>
        <w:tc>
          <w:tcPr>
            <w:tcW w:w="488" w:type="dxa"/>
            <w:vMerge/>
            <w:tcBorders>
              <w:top w:val="single" w:sz="8" w:space="0" w:color="auto"/>
              <w:left w:val="single" w:sz="8" w:space="0" w:color="auto"/>
              <w:bottom w:val="single" w:sz="8" w:space="0" w:color="000000"/>
              <w:right w:val="single" w:sz="4" w:space="0" w:color="auto"/>
            </w:tcBorders>
            <w:shd w:val="clear" w:color="auto" w:fill="95B3D7"/>
            <w:vAlign w:val="center"/>
          </w:tcPr>
          <w:p w:rsidR="00664BC5" w:rsidRPr="00880674" w:rsidRDefault="00664BC5" w:rsidP="007917DA">
            <w:pPr>
              <w:rPr>
                <w:b/>
                <w:bCs/>
                <w:sz w:val="18"/>
                <w:szCs w:val="18"/>
                <w:lang w:eastAsia="es-ES_tradnl"/>
              </w:rPr>
            </w:pPr>
          </w:p>
        </w:tc>
        <w:tc>
          <w:tcPr>
            <w:tcW w:w="1174" w:type="dxa"/>
            <w:vMerge/>
            <w:tcBorders>
              <w:top w:val="single" w:sz="8" w:space="0" w:color="auto"/>
              <w:left w:val="single" w:sz="4" w:space="0" w:color="auto"/>
              <w:bottom w:val="single" w:sz="8" w:space="0" w:color="000000"/>
              <w:right w:val="single" w:sz="4" w:space="0" w:color="auto"/>
            </w:tcBorders>
            <w:shd w:val="clear" w:color="auto" w:fill="95B3D7"/>
            <w:vAlign w:val="center"/>
          </w:tcPr>
          <w:p w:rsidR="00664BC5" w:rsidRPr="00880674" w:rsidRDefault="00664BC5" w:rsidP="007917DA">
            <w:pPr>
              <w:rPr>
                <w:b/>
                <w:bCs/>
                <w:sz w:val="18"/>
                <w:szCs w:val="18"/>
                <w:lang w:eastAsia="es-ES_tradnl"/>
              </w:rPr>
            </w:pPr>
          </w:p>
        </w:tc>
        <w:tc>
          <w:tcPr>
            <w:tcW w:w="1080" w:type="dxa"/>
            <w:tcBorders>
              <w:top w:val="single" w:sz="4" w:space="0" w:color="auto"/>
              <w:left w:val="nil"/>
              <w:bottom w:val="single" w:sz="8" w:space="0" w:color="auto"/>
              <w:right w:val="single" w:sz="4" w:space="0" w:color="auto"/>
            </w:tcBorders>
            <w:shd w:val="clear" w:color="auto" w:fill="95B3D7"/>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INICIO</w:t>
            </w:r>
          </w:p>
        </w:tc>
        <w:tc>
          <w:tcPr>
            <w:tcW w:w="1080" w:type="dxa"/>
            <w:tcBorders>
              <w:top w:val="single" w:sz="4" w:space="0" w:color="auto"/>
              <w:left w:val="nil"/>
              <w:bottom w:val="single" w:sz="8" w:space="0" w:color="auto"/>
              <w:right w:val="single" w:sz="4" w:space="0" w:color="auto"/>
            </w:tcBorders>
            <w:shd w:val="clear" w:color="auto" w:fill="95B3D7"/>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FINAL</w:t>
            </w:r>
          </w:p>
        </w:tc>
        <w:tc>
          <w:tcPr>
            <w:tcW w:w="1080" w:type="dxa"/>
            <w:vMerge/>
            <w:tcBorders>
              <w:top w:val="single" w:sz="8" w:space="0" w:color="auto"/>
              <w:left w:val="single" w:sz="4" w:space="0" w:color="auto"/>
              <w:bottom w:val="single" w:sz="8" w:space="0" w:color="000000"/>
              <w:right w:val="single" w:sz="4" w:space="0" w:color="auto"/>
            </w:tcBorders>
            <w:shd w:val="clear" w:color="auto" w:fill="95B3D7"/>
            <w:vAlign w:val="center"/>
          </w:tcPr>
          <w:p w:rsidR="00664BC5" w:rsidRPr="00880674" w:rsidRDefault="00664BC5" w:rsidP="007917DA">
            <w:pPr>
              <w:rPr>
                <w:b/>
                <w:bCs/>
                <w:sz w:val="18"/>
                <w:szCs w:val="18"/>
                <w:lang w:eastAsia="es-ES_tradnl"/>
              </w:rPr>
            </w:pPr>
          </w:p>
        </w:tc>
        <w:tc>
          <w:tcPr>
            <w:tcW w:w="720" w:type="dxa"/>
            <w:vMerge/>
            <w:tcBorders>
              <w:top w:val="single" w:sz="8" w:space="0" w:color="auto"/>
              <w:left w:val="single" w:sz="4" w:space="0" w:color="auto"/>
              <w:bottom w:val="single" w:sz="8" w:space="0" w:color="000000"/>
              <w:right w:val="single" w:sz="4" w:space="0" w:color="auto"/>
            </w:tcBorders>
            <w:shd w:val="clear" w:color="auto" w:fill="95B3D7"/>
            <w:vAlign w:val="center"/>
          </w:tcPr>
          <w:p w:rsidR="00664BC5" w:rsidRPr="00880674" w:rsidRDefault="00664BC5" w:rsidP="007917DA">
            <w:pPr>
              <w:rPr>
                <w:b/>
                <w:bCs/>
                <w:sz w:val="18"/>
                <w:szCs w:val="18"/>
                <w:lang w:eastAsia="es-ES_tradnl"/>
              </w:rPr>
            </w:pPr>
          </w:p>
        </w:tc>
        <w:tc>
          <w:tcPr>
            <w:tcW w:w="1260" w:type="dxa"/>
            <w:vMerge/>
            <w:tcBorders>
              <w:top w:val="single" w:sz="8" w:space="0" w:color="auto"/>
              <w:left w:val="single" w:sz="4" w:space="0" w:color="auto"/>
              <w:bottom w:val="single" w:sz="8" w:space="0" w:color="000000"/>
              <w:right w:val="single" w:sz="4" w:space="0" w:color="auto"/>
            </w:tcBorders>
            <w:shd w:val="clear" w:color="auto" w:fill="95B3D7"/>
            <w:vAlign w:val="center"/>
          </w:tcPr>
          <w:p w:rsidR="00664BC5" w:rsidRPr="00880674" w:rsidRDefault="00664BC5" w:rsidP="007917DA">
            <w:pPr>
              <w:rPr>
                <w:b/>
                <w:bCs/>
                <w:sz w:val="18"/>
                <w:szCs w:val="18"/>
                <w:lang w:eastAsia="es-ES_tradnl"/>
              </w:rPr>
            </w:pPr>
          </w:p>
        </w:tc>
        <w:tc>
          <w:tcPr>
            <w:tcW w:w="2256" w:type="dxa"/>
            <w:vMerge/>
            <w:tcBorders>
              <w:top w:val="single" w:sz="8" w:space="0" w:color="auto"/>
              <w:left w:val="single" w:sz="4" w:space="0" w:color="auto"/>
              <w:bottom w:val="single" w:sz="8" w:space="0" w:color="000000"/>
              <w:right w:val="single" w:sz="4" w:space="0" w:color="auto"/>
            </w:tcBorders>
            <w:shd w:val="clear" w:color="auto" w:fill="95B3D7"/>
            <w:vAlign w:val="center"/>
          </w:tcPr>
          <w:p w:rsidR="00664BC5" w:rsidRPr="00880674" w:rsidRDefault="00664BC5" w:rsidP="007917DA">
            <w:pPr>
              <w:rPr>
                <w:b/>
                <w:bCs/>
                <w:sz w:val="18"/>
                <w:szCs w:val="18"/>
                <w:lang w:eastAsia="es-ES_tradnl"/>
              </w:rPr>
            </w:pPr>
          </w:p>
        </w:tc>
      </w:tr>
      <w:tr w:rsidR="00664BC5" w:rsidRPr="00880674" w:rsidTr="007D1D20">
        <w:trPr>
          <w:trHeight w:val="480"/>
          <w:jc w:val="center"/>
        </w:trPr>
        <w:tc>
          <w:tcPr>
            <w:tcW w:w="488" w:type="dxa"/>
            <w:tcBorders>
              <w:top w:val="nil"/>
              <w:left w:val="single" w:sz="4" w:space="0" w:color="auto"/>
              <w:bottom w:val="single" w:sz="4" w:space="0" w:color="auto"/>
              <w:right w:val="single" w:sz="4" w:space="0" w:color="auto"/>
            </w:tcBorders>
            <w:shd w:val="clear" w:color="auto" w:fill="auto"/>
            <w:noWrap/>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1</w:t>
            </w:r>
          </w:p>
        </w:tc>
        <w:tc>
          <w:tcPr>
            <w:tcW w:w="1174"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 xml:space="preserve"> HUAROS 1</w:t>
            </w:r>
          </w:p>
        </w:tc>
        <w:tc>
          <w:tcPr>
            <w:tcW w:w="1080"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18+383.4</w:t>
            </w:r>
          </w:p>
        </w:tc>
        <w:tc>
          <w:tcPr>
            <w:tcW w:w="1080"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18+393.2</w:t>
            </w:r>
          </w:p>
        </w:tc>
        <w:tc>
          <w:tcPr>
            <w:tcW w:w="108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Concreto Armado</w:t>
            </w:r>
          </w:p>
        </w:tc>
        <w:tc>
          <w:tcPr>
            <w:tcW w:w="72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9.80</w:t>
            </w:r>
          </w:p>
        </w:tc>
        <w:tc>
          <w:tcPr>
            <w:tcW w:w="126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11.10                (Promedio)</w:t>
            </w:r>
          </w:p>
        </w:tc>
        <w:tc>
          <w:tcPr>
            <w:tcW w:w="2256"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rPr>
                <w:sz w:val="18"/>
                <w:szCs w:val="18"/>
                <w:lang w:eastAsia="es-ES_tradnl"/>
              </w:rPr>
            </w:pPr>
            <w:r w:rsidRPr="00880674">
              <w:rPr>
                <w:sz w:val="18"/>
                <w:szCs w:val="18"/>
                <w:lang w:eastAsia="es-ES_tradnl"/>
              </w:rPr>
              <w:t>Por mejoramiento de trazo el pontón presenta  esviaje de 47º aproximadamente</w:t>
            </w:r>
          </w:p>
        </w:tc>
      </w:tr>
      <w:tr w:rsidR="00664BC5" w:rsidRPr="00880674" w:rsidTr="007D1D20">
        <w:trPr>
          <w:trHeight w:val="480"/>
          <w:jc w:val="center"/>
        </w:trPr>
        <w:tc>
          <w:tcPr>
            <w:tcW w:w="488" w:type="dxa"/>
            <w:tcBorders>
              <w:top w:val="nil"/>
              <w:left w:val="single" w:sz="4" w:space="0" w:color="auto"/>
              <w:bottom w:val="single" w:sz="4" w:space="0" w:color="auto"/>
              <w:right w:val="single" w:sz="4" w:space="0" w:color="auto"/>
            </w:tcBorders>
            <w:shd w:val="clear" w:color="auto" w:fill="auto"/>
            <w:noWrap/>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2</w:t>
            </w:r>
          </w:p>
        </w:tc>
        <w:tc>
          <w:tcPr>
            <w:tcW w:w="1174"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 xml:space="preserve"> HUAROS 2</w:t>
            </w:r>
          </w:p>
        </w:tc>
        <w:tc>
          <w:tcPr>
            <w:tcW w:w="1080"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18+871.6</w:t>
            </w:r>
          </w:p>
        </w:tc>
        <w:tc>
          <w:tcPr>
            <w:tcW w:w="1080"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18+881.4</w:t>
            </w:r>
          </w:p>
        </w:tc>
        <w:tc>
          <w:tcPr>
            <w:tcW w:w="108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Concreto Armado</w:t>
            </w:r>
          </w:p>
        </w:tc>
        <w:tc>
          <w:tcPr>
            <w:tcW w:w="72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9.80</w:t>
            </w:r>
          </w:p>
        </w:tc>
        <w:tc>
          <w:tcPr>
            <w:tcW w:w="126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11.10              (Promedio)</w:t>
            </w:r>
          </w:p>
        </w:tc>
        <w:tc>
          <w:tcPr>
            <w:tcW w:w="2256"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rPr>
                <w:sz w:val="18"/>
                <w:szCs w:val="18"/>
                <w:lang w:eastAsia="es-ES_tradnl"/>
              </w:rPr>
            </w:pPr>
            <w:r w:rsidRPr="00880674">
              <w:rPr>
                <w:sz w:val="18"/>
                <w:szCs w:val="18"/>
                <w:lang w:eastAsia="es-ES_tradnl"/>
              </w:rPr>
              <w:t>Por mejoramiento de trazo el pontón presenta esviaje de 132º aproximadamente</w:t>
            </w:r>
          </w:p>
        </w:tc>
      </w:tr>
      <w:tr w:rsidR="00664BC5" w:rsidRPr="00880674" w:rsidTr="007D1D20">
        <w:trPr>
          <w:trHeight w:val="480"/>
          <w:jc w:val="center"/>
        </w:trPr>
        <w:tc>
          <w:tcPr>
            <w:tcW w:w="488" w:type="dxa"/>
            <w:tcBorders>
              <w:top w:val="nil"/>
              <w:left w:val="single" w:sz="4" w:space="0" w:color="auto"/>
              <w:bottom w:val="single" w:sz="4" w:space="0" w:color="auto"/>
              <w:right w:val="single" w:sz="4" w:space="0" w:color="auto"/>
            </w:tcBorders>
            <w:shd w:val="clear" w:color="auto" w:fill="auto"/>
            <w:noWrap/>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3</w:t>
            </w:r>
          </w:p>
        </w:tc>
        <w:tc>
          <w:tcPr>
            <w:tcW w:w="1174"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CULLHUAY 1</w:t>
            </w:r>
          </w:p>
        </w:tc>
        <w:tc>
          <w:tcPr>
            <w:tcW w:w="1080"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20+505.3</w:t>
            </w:r>
          </w:p>
        </w:tc>
        <w:tc>
          <w:tcPr>
            <w:tcW w:w="1080"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20+515.1</w:t>
            </w:r>
          </w:p>
        </w:tc>
        <w:tc>
          <w:tcPr>
            <w:tcW w:w="108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Concreto Armado</w:t>
            </w:r>
          </w:p>
        </w:tc>
        <w:tc>
          <w:tcPr>
            <w:tcW w:w="72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9.80</w:t>
            </w:r>
          </w:p>
        </w:tc>
        <w:tc>
          <w:tcPr>
            <w:tcW w:w="126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11.67                (Promedio)</w:t>
            </w:r>
          </w:p>
        </w:tc>
        <w:tc>
          <w:tcPr>
            <w:tcW w:w="2256"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rPr>
                <w:sz w:val="18"/>
                <w:szCs w:val="18"/>
                <w:lang w:eastAsia="es-ES_tradnl"/>
              </w:rPr>
            </w:pPr>
            <w:r w:rsidRPr="00880674">
              <w:rPr>
                <w:sz w:val="18"/>
                <w:szCs w:val="18"/>
                <w:lang w:eastAsia="es-ES_tradnl"/>
              </w:rPr>
              <w:t>Por mejoramiento de trazo el pontón presenta esviaje de 20º aproximadamente</w:t>
            </w:r>
          </w:p>
        </w:tc>
      </w:tr>
      <w:tr w:rsidR="00664BC5" w:rsidRPr="00880674" w:rsidTr="007D1D20">
        <w:trPr>
          <w:trHeight w:val="480"/>
          <w:jc w:val="center"/>
        </w:trPr>
        <w:tc>
          <w:tcPr>
            <w:tcW w:w="488" w:type="dxa"/>
            <w:tcBorders>
              <w:top w:val="nil"/>
              <w:left w:val="single" w:sz="4" w:space="0" w:color="auto"/>
              <w:bottom w:val="single" w:sz="4" w:space="0" w:color="auto"/>
              <w:right w:val="single" w:sz="4" w:space="0" w:color="auto"/>
            </w:tcBorders>
            <w:shd w:val="clear" w:color="auto" w:fill="auto"/>
            <w:noWrap/>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4</w:t>
            </w:r>
          </w:p>
        </w:tc>
        <w:tc>
          <w:tcPr>
            <w:tcW w:w="1174"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CULLHUAY 2</w:t>
            </w:r>
          </w:p>
        </w:tc>
        <w:tc>
          <w:tcPr>
            <w:tcW w:w="1080"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22+943.0</w:t>
            </w:r>
          </w:p>
        </w:tc>
        <w:tc>
          <w:tcPr>
            <w:tcW w:w="1080"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22+952.8</w:t>
            </w:r>
          </w:p>
        </w:tc>
        <w:tc>
          <w:tcPr>
            <w:tcW w:w="108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Concreto Armado</w:t>
            </w:r>
          </w:p>
        </w:tc>
        <w:tc>
          <w:tcPr>
            <w:tcW w:w="72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9.80</w:t>
            </w:r>
          </w:p>
        </w:tc>
        <w:tc>
          <w:tcPr>
            <w:tcW w:w="126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11.12                  (Promedio)</w:t>
            </w:r>
          </w:p>
        </w:tc>
        <w:tc>
          <w:tcPr>
            <w:tcW w:w="2256"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rPr>
                <w:sz w:val="18"/>
                <w:szCs w:val="18"/>
                <w:lang w:eastAsia="es-ES_tradnl"/>
              </w:rPr>
            </w:pPr>
            <w:r w:rsidRPr="00880674">
              <w:rPr>
                <w:sz w:val="18"/>
                <w:szCs w:val="18"/>
                <w:lang w:eastAsia="es-ES_tradnl"/>
              </w:rPr>
              <w:t>Por mejoramiento de trazo el pontón presenta esviaje de 136º aproximadamente</w:t>
            </w:r>
          </w:p>
        </w:tc>
      </w:tr>
      <w:tr w:rsidR="00664BC5" w:rsidRPr="00880674" w:rsidTr="007D1D20">
        <w:trPr>
          <w:trHeight w:val="480"/>
          <w:jc w:val="center"/>
        </w:trPr>
        <w:tc>
          <w:tcPr>
            <w:tcW w:w="488" w:type="dxa"/>
            <w:tcBorders>
              <w:top w:val="nil"/>
              <w:left w:val="single" w:sz="4" w:space="0" w:color="auto"/>
              <w:bottom w:val="single" w:sz="4" w:space="0" w:color="auto"/>
              <w:right w:val="single" w:sz="4" w:space="0" w:color="auto"/>
            </w:tcBorders>
            <w:shd w:val="clear" w:color="auto" w:fill="auto"/>
            <w:noWrap/>
            <w:vAlign w:val="center"/>
          </w:tcPr>
          <w:p w:rsidR="00664BC5" w:rsidRPr="00880674" w:rsidRDefault="00664BC5" w:rsidP="007917DA">
            <w:pPr>
              <w:jc w:val="center"/>
              <w:rPr>
                <w:b/>
                <w:bCs/>
                <w:sz w:val="18"/>
                <w:szCs w:val="18"/>
                <w:lang w:eastAsia="es-ES_tradnl"/>
              </w:rPr>
            </w:pPr>
            <w:r w:rsidRPr="00880674">
              <w:rPr>
                <w:b/>
                <w:bCs/>
                <w:sz w:val="18"/>
                <w:szCs w:val="18"/>
                <w:lang w:eastAsia="es-ES_tradnl"/>
              </w:rPr>
              <w:t>5</w:t>
            </w:r>
          </w:p>
        </w:tc>
        <w:tc>
          <w:tcPr>
            <w:tcW w:w="1174"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CUSHPA</w:t>
            </w:r>
          </w:p>
        </w:tc>
        <w:tc>
          <w:tcPr>
            <w:tcW w:w="1080"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24+364.4</w:t>
            </w:r>
          </w:p>
        </w:tc>
        <w:tc>
          <w:tcPr>
            <w:tcW w:w="1080" w:type="dxa"/>
            <w:tcBorders>
              <w:top w:val="nil"/>
              <w:left w:val="nil"/>
              <w:bottom w:val="single" w:sz="4" w:space="0" w:color="auto"/>
              <w:right w:val="single" w:sz="4" w:space="0" w:color="auto"/>
            </w:tcBorders>
            <w:shd w:val="clear" w:color="auto" w:fill="auto"/>
            <w:noWrap/>
            <w:vAlign w:val="center"/>
          </w:tcPr>
          <w:p w:rsidR="00664BC5" w:rsidRPr="00880674" w:rsidRDefault="00664BC5" w:rsidP="007917DA">
            <w:pPr>
              <w:jc w:val="center"/>
              <w:rPr>
                <w:sz w:val="18"/>
                <w:szCs w:val="18"/>
                <w:lang w:eastAsia="es-ES_tradnl"/>
              </w:rPr>
            </w:pPr>
            <w:r w:rsidRPr="00880674">
              <w:rPr>
                <w:sz w:val="18"/>
                <w:szCs w:val="18"/>
                <w:lang w:eastAsia="es-ES_tradnl"/>
              </w:rPr>
              <w:t>24+374.2</w:t>
            </w:r>
          </w:p>
        </w:tc>
        <w:tc>
          <w:tcPr>
            <w:tcW w:w="108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Concreto Armado</w:t>
            </w:r>
          </w:p>
        </w:tc>
        <w:tc>
          <w:tcPr>
            <w:tcW w:w="72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9.80</w:t>
            </w:r>
          </w:p>
        </w:tc>
        <w:tc>
          <w:tcPr>
            <w:tcW w:w="1260"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jc w:val="center"/>
              <w:rPr>
                <w:sz w:val="18"/>
                <w:szCs w:val="18"/>
                <w:lang w:eastAsia="es-ES_tradnl"/>
              </w:rPr>
            </w:pPr>
            <w:r w:rsidRPr="00880674">
              <w:rPr>
                <w:sz w:val="18"/>
                <w:szCs w:val="18"/>
                <w:lang w:eastAsia="es-ES_tradnl"/>
              </w:rPr>
              <w:t>11.1                 (Promedio)</w:t>
            </w:r>
          </w:p>
        </w:tc>
        <w:tc>
          <w:tcPr>
            <w:tcW w:w="2256" w:type="dxa"/>
            <w:tcBorders>
              <w:top w:val="nil"/>
              <w:left w:val="nil"/>
              <w:bottom w:val="single" w:sz="4" w:space="0" w:color="auto"/>
              <w:right w:val="single" w:sz="4" w:space="0" w:color="auto"/>
            </w:tcBorders>
            <w:shd w:val="clear" w:color="auto" w:fill="auto"/>
            <w:vAlign w:val="center"/>
          </w:tcPr>
          <w:p w:rsidR="00664BC5" w:rsidRPr="00880674" w:rsidRDefault="00664BC5" w:rsidP="007917DA">
            <w:pPr>
              <w:rPr>
                <w:sz w:val="18"/>
                <w:szCs w:val="18"/>
                <w:lang w:eastAsia="es-ES_tradnl"/>
              </w:rPr>
            </w:pPr>
            <w:r w:rsidRPr="00880674">
              <w:rPr>
                <w:sz w:val="18"/>
                <w:szCs w:val="18"/>
                <w:lang w:eastAsia="es-ES_tradnl"/>
              </w:rPr>
              <w:t>Por mejoramiento de trazo el pontón presenta esviaje de 15º aproximadamente</w:t>
            </w:r>
          </w:p>
        </w:tc>
      </w:tr>
    </w:tbl>
    <w:p w:rsidR="00880674" w:rsidRDefault="00880674" w:rsidP="007917D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880674" w:rsidRPr="00157B27" w:rsidRDefault="00880674" w:rsidP="007917DA">
      <w:pPr>
        <w:tabs>
          <w:tab w:val="left" w:pos="0"/>
        </w:tabs>
        <w:jc w:val="center"/>
        <w:rPr>
          <w:rFonts w:eastAsia="Arial Unicode MS"/>
          <w:szCs w:val="24"/>
        </w:rPr>
      </w:pPr>
      <w:r w:rsidRPr="0019745A">
        <w:rPr>
          <w:i/>
          <w:sz w:val="20"/>
          <w:lang w:val="es-ES"/>
        </w:rPr>
        <w:t>Tramo Canta-Huayllay, Febrero de 2012</w:t>
      </w:r>
    </w:p>
    <w:p w:rsidR="00664BC5" w:rsidRPr="00880674" w:rsidRDefault="00664BC5" w:rsidP="007917DA">
      <w:pPr>
        <w:pStyle w:val="Paragraph"/>
        <w:numPr>
          <w:ilvl w:val="0"/>
          <w:numId w:val="0"/>
        </w:numPr>
        <w:ind w:left="360" w:hanging="360"/>
        <w:rPr>
          <w:lang w:val="es-ES"/>
        </w:rPr>
      </w:pPr>
    </w:p>
    <w:p w:rsidR="00664BC5" w:rsidRPr="00227DEC" w:rsidRDefault="00664BC5" w:rsidP="0015557A">
      <w:pPr>
        <w:pStyle w:val="Paragraph"/>
        <w:numPr>
          <w:ilvl w:val="1"/>
          <w:numId w:val="19"/>
        </w:numPr>
        <w:tabs>
          <w:tab w:val="num" w:pos="709"/>
        </w:tabs>
        <w:ind w:left="709" w:hanging="709"/>
        <w:rPr>
          <w:lang w:val="es-ES"/>
        </w:rPr>
      </w:pPr>
      <w:r w:rsidRPr="00686E77">
        <w:rPr>
          <w:i/>
          <w:lang w:val="es-ES"/>
        </w:rPr>
        <w:t>Cunetas</w:t>
      </w:r>
      <w:r w:rsidR="00227DEC" w:rsidRPr="00686E77">
        <w:rPr>
          <w:i/>
          <w:lang w:val="es-ES"/>
        </w:rPr>
        <w:t>:</w:t>
      </w:r>
      <w:r w:rsidR="00227DEC">
        <w:rPr>
          <w:lang w:val="es-ES"/>
        </w:rPr>
        <w:t xml:space="preserve"> </w:t>
      </w:r>
      <w:r w:rsidRPr="00227DEC">
        <w:rPr>
          <w:lang w:val="es-ES"/>
        </w:rPr>
        <w:t>E</w:t>
      </w:r>
      <w:r w:rsidR="0054197B">
        <w:rPr>
          <w:lang w:val="es-ES"/>
        </w:rPr>
        <w:t>l Proyecto incluye la construcción de 96.864 m de cunetas laterales y de 1.096 m de cunetas de coronación, con lo cual se logra el manejo optimo de las aguas de escorrentía sobre la carretera</w:t>
      </w:r>
      <w:r w:rsidRPr="00227DEC">
        <w:rPr>
          <w:lang w:val="es-ES"/>
        </w:rPr>
        <w:t>.</w:t>
      </w:r>
    </w:p>
    <w:p w:rsidR="008E685D" w:rsidRPr="00880674" w:rsidRDefault="008E685D" w:rsidP="007917DA">
      <w:pPr>
        <w:pStyle w:val="Paragraph"/>
        <w:numPr>
          <w:ilvl w:val="0"/>
          <w:numId w:val="0"/>
        </w:numPr>
        <w:ind w:left="360" w:hanging="360"/>
        <w:rPr>
          <w:lang w:val="es-ES"/>
        </w:rPr>
      </w:pPr>
    </w:p>
    <w:p w:rsidR="00664BC5" w:rsidRPr="00227DEC" w:rsidRDefault="00664BC5" w:rsidP="0015557A">
      <w:pPr>
        <w:pStyle w:val="Paragraph"/>
        <w:numPr>
          <w:ilvl w:val="1"/>
          <w:numId w:val="19"/>
        </w:numPr>
        <w:tabs>
          <w:tab w:val="num" w:pos="709"/>
        </w:tabs>
        <w:ind w:left="709" w:hanging="709"/>
        <w:rPr>
          <w:lang w:val="es-ES"/>
        </w:rPr>
      </w:pPr>
      <w:r w:rsidRPr="009278D7">
        <w:rPr>
          <w:i/>
          <w:lang w:val="es-ES"/>
        </w:rPr>
        <w:t>Obras en zonas hidromórficas</w:t>
      </w:r>
      <w:r w:rsidR="009278D7" w:rsidRPr="009278D7">
        <w:rPr>
          <w:i/>
          <w:lang w:val="es-ES"/>
        </w:rPr>
        <w:t xml:space="preserve"> (bofedales)</w:t>
      </w:r>
      <w:r w:rsidR="00227DEC" w:rsidRPr="009278D7">
        <w:rPr>
          <w:i/>
          <w:lang w:val="es-ES"/>
        </w:rPr>
        <w:t>:</w:t>
      </w:r>
      <w:r w:rsidR="00227DEC">
        <w:rPr>
          <w:lang w:val="es-ES"/>
        </w:rPr>
        <w:t xml:space="preserve"> </w:t>
      </w:r>
      <w:r w:rsidR="009278D7">
        <w:rPr>
          <w:lang w:val="es-ES"/>
        </w:rPr>
        <w:t>La carretera actual</w:t>
      </w:r>
      <w:r w:rsidRPr="00227DEC">
        <w:rPr>
          <w:lang w:val="es-ES"/>
        </w:rPr>
        <w:t xml:space="preserve"> cruza terrenos con presencia de </w:t>
      </w:r>
      <w:r w:rsidR="009278D7">
        <w:rPr>
          <w:lang w:val="es-ES"/>
        </w:rPr>
        <w:t xml:space="preserve">29 </w:t>
      </w:r>
      <w:r w:rsidRPr="00227DEC">
        <w:rPr>
          <w:lang w:val="es-ES"/>
        </w:rPr>
        <w:t>zonas hidromórficas, por lo cual se ha planteado un tratamiento específico</w:t>
      </w:r>
      <w:r w:rsidR="009278D7">
        <w:rPr>
          <w:lang w:val="es-ES"/>
        </w:rPr>
        <w:t xml:space="preserve"> con pedraplenes</w:t>
      </w:r>
      <w:r w:rsidRPr="00227DEC">
        <w:rPr>
          <w:lang w:val="es-ES"/>
        </w:rPr>
        <w:t xml:space="preserve"> </w:t>
      </w:r>
      <w:r w:rsidR="00EF75C1">
        <w:rPr>
          <w:lang w:val="es-ES"/>
        </w:rPr>
        <w:t>con el fin de minimizar</w:t>
      </w:r>
      <w:r w:rsidRPr="00227DEC">
        <w:rPr>
          <w:lang w:val="es-ES"/>
        </w:rPr>
        <w:t xml:space="preserve"> la afectación de este recurso.</w:t>
      </w:r>
    </w:p>
    <w:p w:rsidR="00664BC5" w:rsidRPr="00880674" w:rsidRDefault="00664BC5" w:rsidP="007917DA">
      <w:pPr>
        <w:pStyle w:val="Paragraph"/>
        <w:numPr>
          <w:ilvl w:val="0"/>
          <w:numId w:val="0"/>
        </w:numPr>
        <w:ind w:left="360" w:hanging="360"/>
        <w:rPr>
          <w:lang w:val="es-ES"/>
        </w:rPr>
      </w:pPr>
    </w:p>
    <w:p w:rsidR="00DB6725" w:rsidRDefault="00DB6725" w:rsidP="007917DA">
      <w:pPr>
        <w:pStyle w:val="Paragraph"/>
        <w:numPr>
          <w:ilvl w:val="0"/>
          <w:numId w:val="0"/>
        </w:numPr>
        <w:ind w:left="360" w:hanging="360"/>
        <w:rPr>
          <w:lang w:val="es-ES"/>
        </w:rPr>
      </w:pPr>
    </w:p>
    <w:p w:rsidR="00664BC5" w:rsidRPr="006376DD" w:rsidRDefault="00664BC5" w:rsidP="006376DD">
      <w:pPr>
        <w:pStyle w:val="Paragraph"/>
        <w:numPr>
          <w:ilvl w:val="0"/>
          <w:numId w:val="0"/>
        </w:numPr>
        <w:rPr>
          <w:i/>
          <w:lang w:val="es-ES"/>
        </w:rPr>
      </w:pPr>
      <w:r w:rsidRPr="006376DD">
        <w:rPr>
          <w:i/>
          <w:lang w:val="es-ES"/>
        </w:rPr>
        <w:t>Instalaciones auxiliares del Proyecto</w:t>
      </w:r>
    </w:p>
    <w:p w:rsidR="00664BC5" w:rsidRPr="00880674" w:rsidRDefault="00664BC5" w:rsidP="007917DA">
      <w:pPr>
        <w:pStyle w:val="Paragraph"/>
        <w:numPr>
          <w:ilvl w:val="0"/>
          <w:numId w:val="0"/>
        </w:numPr>
        <w:rPr>
          <w:lang w:val="es-ES"/>
        </w:rPr>
      </w:pPr>
    </w:p>
    <w:p w:rsidR="00664BC5" w:rsidRPr="00880674" w:rsidRDefault="00664BC5" w:rsidP="0015557A">
      <w:pPr>
        <w:pStyle w:val="Paragraph"/>
        <w:numPr>
          <w:ilvl w:val="1"/>
          <w:numId w:val="19"/>
        </w:numPr>
        <w:tabs>
          <w:tab w:val="num" w:pos="709"/>
        </w:tabs>
        <w:ind w:left="709" w:hanging="709"/>
        <w:rPr>
          <w:lang w:val="es-ES"/>
        </w:rPr>
      </w:pPr>
      <w:r w:rsidRPr="006376DD">
        <w:rPr>
          <w:i/>
          <w:lang w:val="es-ES"/>
        </w:rPr>
        <w:t>Canteras</w:t>
      </w:r>
      <w:r w:rsidR="00880674" w:rsidRPr="006376DD">
        <w:rPr>
          <w:i/>
          <w:lang w:val="es-ES"/>
        </w:rPr>
        <w:t>:</w:t>
      </w:r>
      <w:r w:rsidR="00880674">
        <w:rPr>
          <w:lang w:val="es-ES"/>
        </w:rPr>
        <w:t xml:space="preserve"> E</w:t>
      </w:r>
      <w:r w:rsidRPr="00880674">
        <w:rPr>
          <w:lang w:val="es-ES"/>
        </w:rPr>
        <w:t xml:space="preserve">n </w:t>
      </w:r>
      <w:r w:rsidR="00880674">
        <w:rPr>
          <w:lang w:val="es-ES"/>
        </w:rPr>
        <w:t xml:space="preserve">la </w:t>
      </w:r>
      <w:r w:rsidR="00661048">
        <w:rPr>
          <w:lang w:val="es-ES"/>
        </w:rPr>
        <w:t xml:space="preserve">Figura </w:t>
      </w:r>
      <w:r w:rsidR="00980CC0">
        <w:rPr>
          <w:lang w:val="es-ES"/>
        </w:rPr>
        <w:t>2.6</w:t>
      </w:r>
      <w:r w:rsidR="00661048">
        <w:rPr>
          <w:lang w:val="es-ES"/>
        </w:rPr>
        <w:t xml:space="preserve"> se muestran las características del entorno de las canteras</w:t>
      </w:r>
      <w:r w:rsidR="00BC652B">
        <w:rPr>
          <w:lang w:val="es-ES"/>
        </w:rPr>
        <w:t xml:space="preserve">. </w:t>
      </w:r>
      <w:r w:rsidR="0029772E">
        <w:rPr>
          <w:lang w:val="es-ES"/>
        </w:rPr>
        <w:t>Nótese</w:t>
      </w:r>
      <w:r w:rsidR="00BC652B">
        <w:rPr>
          <w:lang w:val="es-ES"/>
        </w:rPr>
        <w:t xml:space="preserve"> las características </w:t>
      </w:r>
      <w:r w:rsidR="0029772E">
        <w:rPr>
          <w:lang w:val="es-ES"/>
        </w:rPr>
        <w:t>áridas</w:t>
      </w:r>
      <w:r w:rsidR="00BC652B">
        <w:rPr>
          <w:lang w:val="es-ES"/>
        </w:rPr>
        <w:t xml:space="preserve"> de la zona. E</w:t>
      </w:r>
      <w:r w:rsidR="00661048">
        <w:rPr>
          <w:lang w:val="es-ES"/>
        </w:rPr>
        <w:t xml:space="preserve">n la </w:t>
      </w:r>
      <w:r w:rsidR="00880674">
        <w:rPr>
          <w:lang w:val="es-ES"/>
        </w:rPr>
        <w:t xml:space="preserve">Tabla </w:t>
      </w:r>
      <w:r w:rsidR="006376DD">
        <w:rPr>
          <w:lang w:val="es-ES"/>
        </w:rPr>
        <w:t>2.9</w:t>
      </w:r>
      <w:r w:rsidRPr="00880674">
        <w:rPr>
          <w:lang w:val="es-ES"/>
        </w:rPr>
        <w:t xml:space="preserve"> se muestra el resumen </w:t>
      </w:r>
      <w:r w:rsidR="00661048">
        <w:rPr>
          <w:lang w:val="es-ES"/>
        </w:rPr>
        <w:t>su</w:t>
      </w:r>
      <w:r w:rsidRPr="00880674">
        <w:rPr>
          <w:lang w:val="es-ES"/>
        </w:rPr>
        <w:t xml:space="preserve">s </w:t>
      </w:r>
      <w:r w:rsidR="00661048">
        <w:rPr>
          <w:lang w:val="es-ES"/>
        </w:rPr>
        <w:t xml:space="preserve">principales </w:t>
      </w:r>
      <w:r w:rsidRPr="00880674">
        <w:rPr>
          <w:lang w:val="es-ES"/>
        </w:rPr>
        <w:t>característic</w:t>
      </w:r>
      <w:r w:rsidR="006376DD">
        <w:rPr>
          <w:lang w:val="es-ES"/>
        </w:rPr>
        <w:t xml:space="preserve">as </w:t>
      </w:r>
      <w:r w:rsidR="00661048">
        <w:rPr>
          <w:lang w:val="es-ES"/>
        </w:rPr>
        <w:t>técnicas</w:t>
      </w:r>
      <w:r w:rsidR="006376DD">
        <w:rPr>
          <w:lang w:val="es-ES"/>
        </w:rPr>
        <w:t>.</w:t>
      </w:r>
    </w:p>
    <w:p w:rsidR="00664BC5" w:rsidRDefault="00664BC5" w:rsidP="007917DA">
      <w:pPr>
        <w:pStyle w:val="Paragraph"/>
        <w:numPr>
          <w:ilvl w:val="0"/>
          <w:numId w:val="0"/>
        </w:numPr>
        <w:ind w:left="360" w:hanging="360"/>
        <w:rPr>
          <w:lang w:val="es-ES"/>
        </w:rPr>
      </w:pPr>
    </w:p>
    <w:p w:rsidR="00661048" w:rsidRDefault="00661048" w:rsidP="00BC652B">
      <w:pPr>
        <w:pStyle w:val="Paragraph"/>
        <w:numPr>
          <w:ilvl w:val="0"/>
          <w:numId w:val="0"/>
        </w:numPr>
        <w:ind w:left="360" w:hanging="360"/>
        <w:jc w:val="center"/>
        <w:rPr>
          <w:lang w:val="es-ES"/>
        </w:rPr>
      </w:pPr>
      <w:r>
        <w:rPr>
          <w:lang w:val="es-ES"/>
        </w:rPr>
        <w:t xml:space="preserve">Figura </w:t>
      </w:r>
      <w:r w:rsidR="00980CC0">
        <w:rPr>
          <w:lang w:val="es-ES"/>
        </w:rPr>
        <w:t>2.6</w:t>
      </w:r>
    </w:p>
    <w:p w:rsidR="00661048" w:rsidRDefault="0029772E" w:rsidP="00BC652B">
      <w:pPr>
        <w:pStyle w:val="Paragraph"/>
        <w:numPr>
          <w:ilvl w:val="0"/>
          <w:numId w:val="0"/>
        </w:numPr>
        <w:ind w:left="360" w:hanging="360"/>
        <w:jc w:val="center"/>
        <w:rPr>
          <w:lang w:val="es-ES"/>
        </w:rPr>
      </w:pPr>
      <w:r>
        <w:rPr>
          <w:lang w:val="es-ES"/>
        </w:rPr>
        <w:t>Características</w:t>
      </w:r>
      <w:r w:rsidR="00BC652B">
        <w:rPr>
          <w:lang w:val="es-ES"/>
        </w:rPr>
        <w:t xml:space="preserve"> de las Canteras del Proyecto</w:t>
      </w:r>
    </w:p>
    <w:tbl>
      <w:tblPr>
        <w:tblStyle w:val="TableGrid"/>
        <w:tblW w:w="0" w:type="auto"/>
        <w:jc w:val="center"/>
        <w:tblLook w:val="04A0" w:firstRow="1" w:lastRow="0" w:firstColumn="1" w:lastColumn="0" w:noHBand="0" w:noVBand="1"/>
      </w:tblPr>
      <w:tblGrid>
        <w:gridCol w:w="7236"/>
      </w:tblGrid>
      <w:tr w:rsidR="00BC652B" w:rsidTr="00BC652B">
        <w:trPr>
          <w:jc w:val="center"/>
        </w:trPr>
        <w:tc>
          <w:tcPr>
            <w:tcW w:w="7236" w:type="dxa"/>
          </w:tcPr>
          <w:p w:rsidR="00BC652B" w:rsidRDefault="00BC652B" w:rsidP="00BC652B">
            <w:pPr>
              <w:pStyle w:val="Paragraph"/>
              <w:numPr>
                <w:ilvl w:val="0"/>
                <w:numId w:val="0"/>
              </w:numPr>
              <w:jc w:val="center"/>
              <w:rPr>
                <w:lang w:val="es-ES"/>
              </w:rPr>
            </w:pPr>
            <w:r>
              <w:rPr>
                <w:noProof/>
                <w:lang w:val="es-ES_tradnl" w:eastAsia="es-ES_tradnl"/>
              </w:rPr>
              <w:lastRenderedPageBreak/>
              <w:drawing>
                <wp:inline distT="0" distB="0" distL="0" distR="0">
                  <wp:extent cx="4378418" cy="1607317"/>
                  <wp:effectExtent l="0" t="0" r="3082"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b="19623"/>
                          <a:stretch>
                            <a:fillRect/>
                          </a:stretch>
                        </pic:blipFill>
                        <pic:spPr bwMode="auto">
                          <a:xfrm>
                            <a:off x="0" y="0"/>
                            <a:ext cx="4389128" cy="1611249"/>
                          </a:xfrm>
                          <a:prstGeom prst="rect">
                            <a:avLst/>
                          </a:prstGeom>
                          <a:noFill/>
                          <a:ln w="9525">
                            <a:noFill/>
                            <a:miter lim="800000"/>
                            <a:headEnd/>
                            <a:tailEnd/>
                          </a:ln>
                        </pic:spPr>
                      </pic:pic>
                    </a:graphicData>
                  </a:graphic>
                </wp:inline>
              </w:drawing>
            </w:r>
          </w:p>
        </w:tc>
      </w:tr>
    </w:tbl>
    <w:p w:rsidR="00661048" w:rsidRDefault="009B4171" w:rsidP="007917DA">
      <w:pPr>
        <w:pStyle w:val="Paragraph"/>
        <w:numPr>
          <w:ilvl w:val="0"/>
          <w:numId w:val="0"/>
        </w:numPr>
        <w:ind w:left="360" w:hanging="360"/>
        <w:rPr>
          <w:lang w:val="es-ES"/>
        </w:rPr>
      </w:pPr>
      <w:r w:rsidRPr="00FF340A">
        <w:rPr>
          <w:i/>
          <w:sz w:val="20"/>
        </w:rPr>
        <w:t>Fuente: Winrod, Contratista S.A.C., Presentación del "Estudio Definitivo para la Rehabilitación y Mejoramiento de la carretera Lima - Canta - La Viuda – Unish, Tramo: Canta - Huayllay", Lima, Noviembre de 2011.</w:t>
      </w:r>
    </w:p>
    <w:p w:rsidR="00661048" w:rsidRPr="00880674" w:rsidRDefault="00661048" w:rsidP="007917DA">
      <w:pPr>
        <w:pStyle w:val="Paragraph"/>
        <w:numPr>
          <w:ilvl w:val="0"/>
          <w:numId w:val="0"/>
        </w:numPr>
        <w:ind w:left="360" w:hanging="360"/>
        <w:rPr>
          <w:lang w:val="es-ES"/>
        </w:rPr>
      </w:pPr>
    </w:p>
    <w:p w:rsidR="00880674" w:rsidRDefault="00880674" w:rsidP="007917DA">
      <w:pPr>
        <w:pStyle w:val="Paragraph"/>
        <w:numPr>
          <w:ilvl w:val="0"/>
          <w:numId w:val="0"/>
        </w:numPr>
        <w:ind w:left="360" w:hanging="360"/>
        <w:jc w:val="center"/>
        <w:rPr>
          <w:lang w:val="es-ES"/>
        </w:rPr>
      </w:pPr>
      <w:r>
        <w:rPr>
          <w:lang w:val="es-ES"/>
        </w:rPr>
        <w:t xml:space="preserve">Tabla </w:t>
      </w:r>
      <w:r w:rsidR="006376DD">
        <w:rPr>
          <w:lang w:val="es-ES"/>
        </w:rPr>
        <w:t>2.9</w:t>
      </w:r>
    </w:p>
    <w:p w:rsidR="00664BC5" w:rsidRPr="00880674" w:rsidRDefault="00664BC5" w:rsidP="007917DA">
      <w:pPr>
        <w:pStyle w:val="Paragraph"/>
        <w:numPr>
          <w:ilvl w:val="0"/>
          <w:numId w:val="0"/>
        </w:numPr>
        <w:tabs>
          <w:tab w:val="num" w:pos="709"/>
        </w:tabs>
        <w:ind w:left="360" w:hanging="360"/>
        <w:jc w:val="center"/>
        <w:rPr>
          <w:lang w:val="es-ES"/>
        </w:rPr>
      </w:pPr>
      <w:r w:rsidRPr="00880674">
        <w:rPr>
          <w:lang w:val="es-ES"/>
        </w:rPr>
        <w:t>Características específicas de las canteras</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92"/>
        <w:gridCol w:w="567"/>
        <w:gridCol w:w="993"/>
        <w:gridCol w:w="1275"/>
        <w:gridCol w:w="1808"/>
        <w:gridCol w:w="1169"/>
        <w:gridCol w:w="1134"/>
        <w:gridCol w:w="1104"/>
        <w:gridCol w:w="914"/>
      </w:tblGrid>
      <w:tr w:rsidR="00664BC5" w:rsidRPr="00880674" w:rsidTr="007D1D20">
        <w:trPr>
          <w:trHeight w:val="496"/>
          <w:tblHeader/>
          <w:jc w:val="center"/>
        </w:trPr>
        <w:tc>
          <w:tcPr>
            <w:tcW w:w="817" w:type="dxa"/>
            <w:shd w:val="clear" w:color="auto" w:fill="95B3D7"/>
            <w:vAlign w:val="center"/>
          </w:tcPr>
          <w:p w:rsidR="00664BC5" w:rsidRPr="00880674" w:rsidRDefault="00664BC5" w:rsidP="007917DA">
            <w:pPr>
              <w:ind w:left="-100" w:right="-64"/>
              <w:jc w:val="center"/>
              <w:rPr>
                <w:b/>
                <w:sz w:val="18"/>
                <w:szCs w:val="18"/>
                <w:lang w:eastAsia="es-ES_tradnl"/>
              </w:rPr>
            </w:pPr>
            <w:r w:rsidRPr="00880674">
              <w:rPr>
                <w:b/>
                <w:sz w:val="18"/>
                <w:szCs w:val="18"/>
                <w:lang w:eastAsia="es-ES_tradnl"/>
              </w:rPr>
              <w:t>Cantera</w:t>
            </w:r>
          </w:p>
        </w:tc>
        <w:tc>
          <w:tcPr>
            <w:tcW w:w="992" w:type="dxa"/>
            <w:shd w:val="clear" w:color="auto" w:fill="95B3D7"/>
            <w:vAlign w:val="center"/>
          </w:tcPr>
          <w:p w:rsidR="00664BC5" w:rsidRPr="00880674" w:rsidRDefault="00664BC5" w:rsidP="007917DA">
            <w:pPr>
              <w:ind w:left="-100" w:right="-64"/>
              <w:jc w:val="center"/>
              <w:rPr>
                <w:b/>
                <w:sz w:val="18"/>
                <w:szCs w:val="18"/>
                <w:lang w:eastAsia="es-ES_tradnl"/>
              </w:rPr>
            </w:pPr>
            <w:r w:rsidRPr="00880674">
              <w:rPr>
                <w:b/>
                <w:sz w:val="18"/>
                <w:szCs w:val="18"/>
                <w:lang w:eastAsia="es-ES_tradnl"/>
              </w:rPr>
              <w:t>Ubicación</w:t>
            </w:r>
          </w:p>
        </w:tc>
        <w:tc>
          <w:tcPr>
            <w:tcW w:w="567" w:type="dxa"/>
            <w:shd w:val="clear" w:color="auto" w:fill="95B3D7"/>
            <w:vAlign w:val="center"/>
          </w:tcPr>
          <w:p w:rsidR="00664BC5" w:rsidRPr="00880674" w:rsidRDefault="00664BC5" w:rsidP="007917DA">
            <w:pPr>
              <w:ind w:left="-100" w:right="-64"/>
              <w:jc w:val="center"/>
              <w:rPr>
                <w:b/>
                <w:sz w:val="18"/>
                <w:szCs w:val="18"/>
                <w:lang w:eastAsia="es-ES_tradnl"/>
              </w:rPr>
            </w:pPr>
            <w:r w:rsidRPr="00880674">
              <w:rPr>
                <w:b/>
                <w:sz w:val="18"/>
                <w:szCs w:val="18"/>
                <w:lang w:eastAsia="es-ES_tradnl"/>
              </w:rPr>
              <w:t>Lado</w:t>
            </w:r>
          </w:p>
        </w:tc>
        <w:tc>
          <w:tcPr>
            <w:tcW w:w="993" w:type="dxa"/>
            <w:shd w:val="clear" w:color="auto" w:fill="95B3D7"/>
            <w:vAlign w:val="center"/>
          </w:tcPr>
          <w:p w:rsidR="00664BC5" w:rsidRPr="00880674" w:rsidRDefault="00664BC5" w:rsidP="007917DA">
            <w:pPr>
              <w:ind w:left="-100" w:right="-64"/>
              <w:jc w:val="center"/>
              <w:rPr>
                <w:b/>
                <w:sz w:val="18"/>
                <w:szCs w:val="18"/>
                <w:lang w:eastAsia="es-ES_tradnl"/>
              </w:rPr>
            </w:pPr>
            <w:r w:rsidRPr="00880674">
              <w:rPr>
                <w:b/>
                <w:sz w:val="18"/>
                <w:szCs w:val="18"/>
                <w:lang w:eastAsia="es-ES_tradnl"/>
              </w:rPr>
              <w:t>Acceso</w:t>
            </w:r>
          </w:p>
        </w:tc>
        <w:tc>
          <w:tcPr>
            <w:tcW w:w="1275" w:type="dxa"/>
            <w:shd w:val="clear" w:color="auto" w:fill="95B3D7"/>
            <w:vAlign w:val="center"/>
          </w:tcPr>
          <w:p w:rsidR="00664BC5" w:rsidRPr="00880674" w:rsidRDefault="00664BC5" w:rsidP="007917DA">
            <w:pPr>
              <w:ind w:left="-100" w:right="-64"/>
              <w:jc w:val="center"/>
              <w:rPr>
                <w:b/>
                <w:sz w:val="18"/>
                <w:szCs w:val="18"/>
                <w:lang w:eastAsia="es-ES_tradnl"/>
              </w:rPr>
            </w:pPr>
            <w:r w:rsidRPr="00880674">
              <w:rPr>
                <w:b/>
                <w:sz w:val="18"/>
                <w:szCs w:val="18"/>
                <w:lang w:eastAsia="es-ES_tradnl"/>
              </w:rPr>
              <w:t>Tipo de material a extraer</w:t>
            </w:r>
          </w:p>
        </w:tc>
        <w:tc>
          <w:tcPr>
            <w:tcW w:w="1808" w:type="dxa"/>
            <w:shd w:val="clear" w:color="auto" w:fill="95B3D7"/>
            <w:vAlign w:val="center"/>
          </w:tcPr>
          <w:p w:rsidR="00664BC5" w:rsidRPr="00880674" w:rsidRDefault="00664BC5" w:rsidP="007917DA">
            <w:pPr>
              <w:ind w:left="-100" w:right="-64"/>
              <w:jc w:val="center"/>
              <w:rPr>
                <w:b/>
                <w:sz w:val="18"/>
                <w:szCs w:val="18"/>
                <w:lang w:eastAsia="es-ES_tradnl"/>
              </w:rPr>
            </w:pPr>
            <w:r w:rsidRPr="00880674">
              <w:rPr>
                <w:b/>
                <w:sz w:val="18"/>
                <w:szCs w:val="18"/>
                <w:lang w:eastAsia="es-ES_tradnl"/>
              </w:rPr>
              <w:t>Uso de material</w:t>
            </w:r>
          </w:p>
        </w:tc>
        <w:tc>
          <w:tcPr>
            <w:tcW w:w="1169" w:type="dxa"/>
            <w:shd w:val="clear" w:color="auto" w:fill="95B3D7"/>
            <w:vAlign w:val="center"/>
          </w:tcPr>
          <w:p w:rsidR="00664BC5" w:rsidRPr="00880674" w:rsidRDefault="00664BC5" w:rsidP="007917DA">
            <w:pPr>
              <w:ind w:left="-100" w:right="-64"/>
              <w:jc w:val="center"/>
              <w:rPr>
                <w:b/>
                <w:sz w:val="18"/>
                <w:szCs w:val="18"/>
                <w:lang w:eastAsia="es-ES_tradnl"/>
              </w:rPr>
            </w:pPr>
            <w:r w:rsidRPr="00880674">
              <w:rPr>
                <w:b/>
                <w:sz w:val="18"/>
                <w:szCs w:val="18"/>
                <w:lang w:eastAsia="es-ES_tradnl"/>
              </w:rPr>
              <w:t>Volumen potencial (m</w:t>
            </w:r>
            <w:r w:rsidRPr="00880674">
              <w:rPr>
                <w:b/>
                <w:sz w:val="18"/>
                <w:szCs w:val="18"/>
                <w:vertAlign w:val="superscript"/>
                <w:lang w:eastAsia="es-ES_tradnl"/>
              </w:rPr>
              <w:t>3</w:t>
            </w:r>
            <w:r w:rsidRPr="00880674">
              <w:rPr>
                <w:b/>
                <w:sz w:val="18"/>
                <w:szCs w:val="18"/>
                <w:lang w:eastAsia="es-ES_tradnl"/>
              </w:rPr>
              <w:t>)</w:t>
            </w:r>
          </w:p>
        </w:tc>
        <w:tc>
          <w:tcPr>
            <w:tcW w:w="1134" w:type="dxa"/>
            <w:shd w:val="clear" w:color="auto" w:fill="95B3D7"/>
            <w:vAlign w:val="center"/>
          </w:tcPr>
          <w:p w:rsidR="00664BC5" w:rsidRPr="00880674" w:rsidRDefault="00664BC5" w:rsidP="007917DA">
            <w:pPr>
              <w:ind w:left="-100" w:right="-64"/>
              <w:jc w:val="center"/>
              <w:rPr>
                <w:b/>
                <w:sz w:val="18"/>
                <w:szCs w:val="18"/>
                <w:lang w:eastAsia="es-ES_tradnl"/>
              </w:rPr>
            </w:pPr>
            <w:r w:rsidRPr="00880674">
              <w:rPr>
                <w:b/>
                <w:sz w:val="18"/>
                <w:szCs w:val="18"/>
                <w:lang w:eastAsia="es-ES_tradnl"/>
              </w:rPr>
              <w:t>Volumen a extraer</w:t>
            </w:r>
          </w:p>
          <w:p w:rsidR="00664BC5" w:rsidRPr="00880674" w:rsidRDefault="00664BC5" w:rsidP="007917DA">
            <w:pPr>
              <w:ind w:left="-100" w:right="-64"/>
              <w:jc w:val="center"/>
              <w:rPr>
                <w:b/>
                <w:sz w:val="18"/>
                <w:szCs w:val="18"/>
                <w:lang w:eastAsia="es-ES_tradnl"/>
              </w:rPr>
            </w:pPr>
            <w:r w:rsidRPr="00880674">
              <w:rPr>
                <w:b/>
                <w:sz w:val="18"/>
                <w:szCs w:val="18"/>
                <w:lang w:eastAsia="es-ES_tradnl"/>
              </w:rPr>
              <w:t>(m</w:t>
            </w:r>
            <w:r w:rsidRPr="00880674">
              <w:rPr>
                <w:b/>
                <w:sz w:val="18"/>
                <w:szCs w:val="18"/>
                <w:vertAlign w:val="superscript"/>
                <w:lang w:eastAsia="es-ES_tradnl"/>
              </w:rPr>
              <w:t>3</w:t>
            </w:r>
            <w:r w:rsidRPr="00880674">
              <w:rPr>
                <w:b/>
                <w:sz w:val="18"/>
                <w:szCs w:val="18"/>
                <w:lang w:eastAsia="es-ES_tradnl"/>
              </w:rPr>
              <w:t>)</w:t>
            </w:r>
          </w:p>
        </w:tc>
        <w:tc>
          <w:tcPr>
            <w:tcW w:w="1104" w:type="dxa"/>
            <w:shd w:val="clear" w:color="auto" w:fill="95B3D7"/>
            <w:vAlign w:val="center"/>
          </w:tcPr>
          <w:p w:rsidR="00664BC5" w:rsidRPr="00880674" w:rsidRDefault="00664BC5" w:rsidP="007917DA">
            <w:pPr>
              <w:ind w:left="-100" w:right="-64"/>
              <w:jc w:val="center"/>
              <w:rPr>
                <w:b/>
                <w:sz w:val="18"/>
                <w:szCs w:val="18"/>
                <w:lang w:eastAsia="es-ES_tradnl"/>
              </w:rPr>
            </w:pPr>
            <w:r w:rsidRPr="00880674">
              <w:rPr>
                <w:b/>
                <w:sz w:val="18"/>
                <w:szCs w:val="18"/>
                <w:lang w:eastAsia="es-ES_tradnl"/>
              </w:rPr>
              <w:t>Volumen requerido por el Proyecto</w:t>
            </w:r>
          </w:p>
          <w:p w:rsidR="00664BC5" w:rsidRPr="00880674" w:rsidRDefault="00664BC5" w:rsidP="007917DA">
            <w:pPr>
              <w:ind w:left="-100" w:right="-64"/>
              <w:jc w:val="center"/>
              <w:rPr>
                <w:b/>
                <w:sz w:val="18"/>
                <w:szCs w:val="18"/>
                <w:lang w:eastAsia="es-ES_tradnl"/>
              </w:rPr>
            </w:pPr>
            <w:r w:rsidRPr="00880674">
              <w:rPr>
                <w:b/>
                <w:sz w:val="18"/>
                <w:szCs w:val="18"/>
                <w:lang w:eastAsia="es-ES_tradnl"/>
              </w:rPr>
              <w:t>(m</w:t>
            </w:r>
            <w:r w:rsidRPr="00880674">
              <w:rPr>
                <w:b/>
                <w:sz w:val="18"/>
                <w:szCs w:val="18"/>
                <w:vertAlign w:val="superscript"/>
                <w:lang w:eastAsia="es-ES_tradnl"/>
              </w:rPr>
              <w:t>3</w:t>
            </w:r>
            <w:r w:rsidRPr="00880674">
              <w:rPr>
                <w:b/>
                <w:sz w:val="18"/>
                <w:szCs w:val="18"/>
                <w:lang w:eastAsia="es-ES_tradnl"/>
              </w:rPr>
              <w:t>)</w:t>
            </w:r>
          </w:p>
        </w:tc>
        <w:tc>
          <w:tcPr>
            <w:tcW w:w="914" w:type="dxa"/>
            <w:tcBorders>
              <w:right w:val="single" w:sz="4" w:space="0" w:color="auto"/>
            </w:tcBorders>
            <w:shd w:val="clear" w:color="auto" w:fill="95B3D7"/>
            <w:vAlign w:val="center"/>
          </w:tcPr>
          <w:p w:rsidR="00664BC5" w:rsidRPr="00880674" w:rsidRDefault="00664BC5" w:rsidP="007917DA">
            <w:pPr>
              <w:ind w:left="-100" w:right="-64"/>
              <w:jc w:val="center"/>
              <w:rPr>
                <w:b/>
                <w:sz w:val="18"/>
                <w:szCs w:val="18"/>
                <w:lang w:eastAsia="es-ES_tradnl"/>
              </w:rPr>
            </w:pPr>
            <w:r w:rsidRPr="00880674">
              <w:rPr>
                <w:b/>
                <w:sz w:val="18"/>
                <w:szCs w:val="18"/>
                <w:lang w:eastAsia="es-ES_tradnl"/>
              </w:rPr>
              <w:t>Superficie a ser afectada (ha.)</w:t>
            </w:r>
          </w:p>
        </w:tc>
      </w:tr>
      <w:tr w:rsidR="00664BC5" w:rsidRPr="00880674" w:rsidTr="007D1D20">
        <w:trPr>
          <w:trHeight w:val="221"/>
          <w:jc w:val="center"/>
        </w:trPr>
        <w:tc>
          <w:tcPr>
            <w:tcW w:w="817" w:type="dxa"/>
            <w:vAlign w:val="center"/>
          </w:tcPr>
          <w:p w:rsidR="00664BC5" w:rsidRPr="00880674" w:rsidRDefault="00664BC5" w:rsidP="007917DA">
            <w:pPr>
              <w:jc w:val="center"/>
              <w:rPr>
                <w:sz w:val="18"/>
                <w:szCs w:val="18"/>
                <w:lang w:eastAsia="es-ES_tradnl"/>
              </w:rPr>
            </w:pPr>
            <w:r w:rsidRPr="00880674">
              <w:rPr>
                <w:sz w:val="18"/>
                <w:szCs w:val="18"/>
                <w:lang w:eastAsia="es-ES_tradnl"/>
              </w:rPr>
              <w:t>1</w:t>
            </w:r>
          </w:p>
        </w:tc>
        <w:tc>
          <w:tcPr>
            <w:tcW w:w="992" w:type="dxa"/>
            <w:vAlign w:val="center"/>
          </w:tcPr>
          <w:p w:rsidR="00664BC5" w:rsidRPr="00880674" w:rsidRDefault="00664BC5" w:rsidP="007917DA">
            <w:pPr>
              <w:jc w:val="center"/>
              <w:rPr>
                <w:sz w:val="18"/>
                <w:szCs w:val="18"/>
                <w:lang w:eastAsia="es-ES_tradnl"/>
              </w:rPr>
            </w:pPr>
            <w:r w:rsidRPr="00880674">
              <w:rPr>
                <w:sz w:val="18"/>
                <w:szCs w:val="18"/>
                <w:lang w:eastAsia="es-ES_tradnl"/>
              </w:rPr>
              <w:t>Km 14+500</w:t>
            </w:r>
          </w:p>
        </w:tc>
        <w:tc>
          <w:tcPr>
            <w:tcW w:w="567" w:type="dxa"/>
            <w:vAlign w:val="center"/>
          </w:tcPr>
          <w:p w:rsidR="00664BC5" w:rsidRPr="00880674" w:rsidRDefault="00664BC5" w:rsidP="007917DA">
            <w:pPr>
              <w:jc w:val="center"/>
              <w:rPr>
                <w:sz w:val="18"/>
                <w:szCs w:val="18"/>
                <w:lang w:eastAsia="es-ES_tradnl"/>
              </w:rPr>
            </w:pPr>
            <w:r w:rsidRPr="00880674">
              <w:rPr>
                <w:sz w:val="18"/>
                <w:szCs w:val="18"/>
                <w:lang w:eastAsia="es-ES_tradnl"/>
              </w:rPr>
              <w:t>D</w:t>
            </w:r>
          </w:p>
        </w:tc>
        <w:tc>
          <w:tcPr>
            <w:tcW w:w="993" w:type="dxa"/>
            <w:vAlign w:val="center"/>
          </w:tcPr>
          <w:p w:rsidR="00664BC5" w:rsidRPr="00880674" w:rsidRDefault="00664BC5" w:rsidP="007917DA">
            <w:pPr>
              <w:jc w:val="center"/>
              <w:rPr>
                <w:sz w:val="18"/>
                <w:szCs w:val="18"/>
                <w:lang w:eastAsia="es-ES_tradnl"/>
              </w:rPr>
            </w:pPr>
            <w:r w:rsidRPr="00880674">
              <w:rPr>
                <w:sz w:val="18"/>
                <w:szCs w:val="18"/>
                <w:lang w:eastAsia="es-ES_tradnl"/>
              </w:rPr>
              <w:t>Al lado de la vía</w:t>
            </w:r>
          </w:p>
        </w:tc>
        <w:tc>
          <w:tcPr>
            <w:tcW w:w="1275" w:type="dxa"/>
            <w:vAlign w:val="center"/>
          </w:tcPr>
          <w:p w:rsidR="00664BC5" w:rsidRPr="00880674" w:rsidRDefault="00664BC5" w:rsidP="007917DA">
            <w:pPr>
              <w:jc w:val="center"/>
              <w:rPr>
                <w:sz w:val="18"/>
                <w:szCs w:val="18"/>
                <w:highlight w:val="yellow"/>
                <w:lang w:eastAsia="es-ES_tradnl"/>
              </w:rPr>
            </w:pPr>
            <w:r w:rsidRPr="00880674">
              <w:rPr>
                <w:sz w:val="18"/>
                <w:szCs w:val="18"/>
                <w:lang w:eastAsia="es-ES_tradnl"/>
              </w:rPr>
              <w:t>Gravas Limo Arcillosas.</w:t>
            </w:r>
          </w:p>
        </w:tc>
        <w:tc>
          <w:tcPr>
            <w:tcW w:w="1808" w:type="dxa"/>
            <w:vAlign w:val="center"/>
          </w:tcPr>
          <w:p w:rsidR="00664BC5" w:rsidRPr="00880674" w:rsidRDefault="00664BC5" w:rsidP="007917DA">
            <w:pPr>
              <w:jc w:val="center"/>
              <w:rPr>
                <w:sz w:val="18"/>
                <w:szCs w:val="18"/>
                <w:highlight w:val="yellow"/>
                <w:lang w:eastAsia="es-ES_tradnl"/>
              </w:rPr>
            </w:pPr>
            <w:r w:rsidRPr="00880674">
              <w:rPr>
                <w:sz w:val="18"/>
                <w:szCs w:val="18"/>
                <w:lang w:eastAsia="es-ES_tradnl"/>
              </w:rPr>
              <w:t>Sub-basegranular , relleno, piedra para gaviones</w:t>
            </w:r>
          </w:p>
        </w:tc>
        <w:tc>
          <w:tcPr>
            <w:tcW w:w="1169" w:type="dxa"/>
            <w:vAlign w:val="center"/>
          </w:tcPr>
          <w:p w:rsidR="00664BC5" w:rsidRPr="00880674" w:rsidRDefault="00664BC5" w:rsidP="007917DA">
            <w:pPr>
              <w:jc w:val="center"/>
              <w:rPr>
                <w:sz w:val="18"/>
                <w:szCs w:val="18"/>
                <w:lang w:eastAsia="es-ES_tradnl"/>
              </w:rPr>
            </w:pPr>
            <w:r w:rsidRPr="00880674">
              <w:rPr>
                <w:sz w:val="18"/>
                <w:szCs w:val="18"/>
                <w:lang w:eastAsia="es-ES_tradnl"/>
              </w:rPr>
              <w:t>259,166.00</w:t>
            </w:r>
          </w:p>
        </w:tc>
        <w:tc>
          <w:tcPr>
            <w:tcW w:w="1134" w:type="dxa"/>
            <w:vAlign w:val="center"/>
          </w:tcPr>
          <w:p w:rsidR="00664BC5" w:rsidRPr="00880674" w:rsidRDefault="00664BC5" w:rsidP="007917DA">
            <w:pPr>
              <w:ind w:left="-20"/>
              <w:jc w:val="center"/>
              <w:rPr>
                <w:sz w:val="18"/>
                <w:szCs w:val="18"/>
                <w:lang w:eastAsia="es-ES_tradnl"/>
              </w:rPr>
            </w:pPr>
            <w:r w:rsidRPr="00880674">
              <w:rPr>
                <w:sz w:val="18"/>
                <w:szCs w:val="18"/>
                <w:lang w:eastAsia="es-ES_tradnl"/>
              </w:rPr>
              <w:t>139,343.03</w:t>
            </w:r>
          </w:p>
        </w:tc>
        <w:tc>
          <w:tcPr>
            <w:tcW w:w="1104" w:type="dxa"/>
            <w:vAlign w:val="center"/>
          </w:tcPr>
          <w:p w:rsidR="00664BC5" w:rsidRPr="00880674" w:rsidRDefault="00664BC5" w:rsidP="007917DA">
            <w:pPr>
              <w:jc w:val="center"/>
              <w:rPr>
                <w:sz w:val="18"/>
                <w:szCs w:val="18"/>
                <w:lang w:eastAsia="es-ES_tradnl"/>
              </w:rPr>
            </w:pPr>
            <w:r w:rsidRPr="00880674">
              <w:rPr>
                <w:sz w:val="18"/>
                <w:szCs w:val="18"/>
                <w:lang w:eastAsia="es-ES_tradnl"/>
              </w:rPr>
              <w:t>84,362.71</w:t>
            </w:r>
          </w:p>
        </w:tc>
        <w:tc>
          <w:tcPr>
            <w:tcW w:w="914" w:type="dxa"/>
            <w:tcBorders>
              <w:right w:val="single" w:sz="4" w:space="0" w:color="auto"/>
            </w:tcBorders>
            <w:vAlign w:val="center"/>
          </w:tcPr>
          <w:p w:rsidR="00664BC5" w:rsidRPr="00880674" w:rsidRDefault="00664BC5" w:rsidP="007917DA">
            <w:pPr>
              <w:jc w:val="center"/>
              <w:rPr>
                <w:sz w:val="18"/>
                <w:szCs w:val="18"/>
                <w:lang w:eastAsia="es-ES_tradnl"/>
              </w:rPr>
            </w:pPr>
            <w:r w:rsidRPr="00880674">
              <w:rPr>
                <w:sz w:val="18"/>
                <w:szCs w:val="18"/>
                <w:lang w:eastAsia="es-ES_tradnl"/>
              </w:rPr>
              <w:t>2.8</w:t>
            </w:r>
          </w:p>
        </w:tc>
      </w:tr>
      <w:tr w:rsidR="00664BC5" w:rsidRPr="00880674" w:rsidTr="007D1D20">
        <w:trPr>
          <w:trHeight w:val="147"/>
          <w:jc w:val="center"/>
        </w:trPr>
        <w:tc>
          <w:tcPr>
            <w:tcW w:w="817" w:type="dxa"/>
            <w:vAlign w:val="center"/>
          </w:tcPr>
          <w:p w:rsidR="00664BC5" w:rsidRPr="00880674" w:rsidRDefault="00664BC5" w:rsidP="007917DA">
            <w:pPr>
              <w:ind w:left="-53" w:right="-84"/>
              <w:jc w:val="center"/>
              <w:rPr>
                <w:sz w:val="18"/>
                <w:szCs w:val="18"/>
                <w:lang w:eastAsia="es-ES_tradnl"/>
              </w:rPr>
            </w:pPr>
            <w:r w:rsidRPr="00880674">
              <w:rPr>
                <w:sz w:val="18"/>
                <w:szCs w:val="18"/>
                <w:lang w:eastAsia="es-ES_tradnl"/>
              </w:rPr>
              <w:t>2</w:t>
            </w:r>
          </w:p>
        </w:tc>
        <w:tc>
          <w:tcPr>
            <w:tcW w:w="992" w:type="dxa"/>
            <w:vAlign w:val="center"/>
          </w:tcPr>
          <w:p w:rsidR="00664BC5" w:rsidRPr="00880674" w:rsidRDefault="00664BC5" w:rsidP="007917DA">
            <w:pPr>
              <w:jc w:val="center"/>
              <w:rPr>
                <w:sz w:val="18"/>
                <w:szCs w:val="18"/>
                <w:lang w:eastAsia="es-ES_tradnl"/>
              </w:rPr>
            </w:pPr>
            <w:r w:rsidRPr="00880674">
              <w:rPr>
                <w:sz w:val="18"/>
                <w:szCs w:val="18"/>
                <w:lang w:eastAsia="es-ES_tradnl"/>
              </w:rPr>
              <w:t>Km 18+600</w:t>
            </w:r>
          </w:p>
        </w:tc>
        <w:tc>
          <w:tcPr>
            <w:tcW w:w="567" w:type="dxa"/>
            <w:vAlign w:val="center"/>
          </w:tcPr>
          <w:p w:rsidR="00664BC5" w:rsidRPr="00880674" w:rsidRDefault="00664BC5" w:rsidP="007917DA">
            <w:pPr>
              <w:jc w:val="center"/>
              <w:rPr>
                <w:sz w:val="18"/>
                <w:szCs w:val="18"/>
                <w:lang w:eastAsia="es-ES_tradnl"/>
              </w:rPr>
            </w:pPr>
            <w:r w:rsidRPr="00880674">
              <w:rPr>
                <w:sz w:val="18"/>
                <w:szCs w:val="18"/>
                <w:lang w:eastAsia="es-ES_tradnl"/>
              </w:rPr>
              <w:t>I</w:t>
            </w:r>
          </w:p>
        </w:tc>
        <w:tc>
          <w:tcPr>
            <w:tcW w:w="993" w:type="dxa"/>
            <w:vAlign w:val="center"/>
          </w:tcPr>
          <w:p w:rsidR="00664BC5" w:rsidRPr="00880674" w:rsidRDefault="00664BC5" w:rsidP="007917DA">
            <w:pPr>
              <w:jc w:val="center"/>
              <w:rPr>
                <w:sz w:val="18"/>
                <w:szCs w:val="18"/>
                <w:lang w:eastAsia="es-ES_tradnl"/>
              </w:rPr>
            </w:pPr>
            <w:r w:rsidRPr="00880674">
              <w:rPr>
                <w:sz w:val="18"/>
                <w:szCs w:val="18"/>
                <w:lang w:eastAsia="es-ES_tradnl"/>
              </w:rPr>
              <w:t>Al lado de la vía</w:t>
            </w:r>
          </w:p>
        </w:tc>
        <w:tc>
          <w:tcPr>
            <w:tcW w:w="1275" w:type="dxa"/>
            <w:vAlign w:val="center"/>
          </w:tcPr>
          <w:p w:rsidR="00664BC5" w:rsidRPr="00880674" w:rsidRDefault="00664BC5" w:rsidP="007917DA">
            <w:pPr>
              <w:jc w:val="center"/>
              <w:rPr>
                <w:sz w:val="18"/>
                <w:szCs w:val="18"/>
                <w:highlight w:val="yellow"/>
                <w:lang w:eastAsia="es-ES_tradnl"/>
              </w:rPr>
            </w:pPr>
            <w:r w:rsidRPr="00880674">
              <w:rPr>
                <w:sz w:val="18"/>
                <w:szCs w:val="18"/>
                <w:lang w:eastAsia="es-ES_tradnl"/>
              </w:rPr>
              <w:t>Bloques y gravas limosas con arcillas.</w:t>
            </w:r>
          </w:p>
        </w:tc>
        <w:tc>
          <w:tcPr>
            <w:tcW w:w="1808" w:type="dxa"/>
            <w:vAlign w:val="center"/>
          </w:tcPr>
          <w:p w:rsidR="00664BC5" w:rsidRPr="00880674" w:rsidRDefault="00664BC5" w:rsidP="007917DA">
            <w:pPr>
              <w:jc w:val="center"/>
              <w:rPr>
                <w:sz w:val="18"/>
                <w:szCs w:val="18"/>
                <w:lang w:eastAsia="es-ES_tradnl"/>
              </w:rPr>
            </w:pPr>
            <w:r w:rsidRPr="00880674">
              <w:rPr>
                <w:sz w:val="18"/>
                <w:szCs w:val="18"/>
                <w:lang w:eastAsia="es-ES_tradnl"/>
              </w:rPr>
              <w:t>Piedra para gaviones, piedra para defensa ribereña</w:t>
            </w:r>
          </w:p>
        </w:tc>
        <w:tc>
          <w:tcPr>
            <w:tcW w:w="1169" w:type="dxa"/>
            <w:vAlign w:val="center"/>
          </w:tcPr>
          <w:p w:rsidR="00664BC5" w:rsidRPr="00880674" w:rsidRDefault="00664BC5" w:rsidP="007917DA">
            <w:pPr>
              <w:jc w:val="center"/>
              <w:rPr>
                <w:sz w:val="18"/>
                <w:szCs w:val="18"/>
                <w:lang w:eastAsia="es-ES_tradnl"/>
              </w:rPr>
            </w:pPr>
            <w:r w:rsidRPr="00880674">
              <w:rPr>
                <w:sz w:val="18"/>
                <w:szCs w:val="18"/>
                <w:lang w:eastAsia="es-ES_tradnl"/>
              </w:rPr>
              <w:t>110,834.50</w:t>
            </w:r>
          </w:p>
        </w:tc>
        <w:tc>
          <w:tcPr>
            <w:tcW w:w="1134" w:type="dxa"/>
            <w:vAlign w:val="center"/>
          </w:tcPr>
          <w:p w:rsidR="00664BC5" w:rsidRPr="00880674" w:rsidRDefault="00664BC5" w:rsidP="007917DA">
            <w:pPr>
              <w:ind w:left="-20"/>
              <w:jc w:val="center"/>
              <w:rPr>
                <w:sz w:val="18"/>
                <w:szCs w:val="18"/>
                <w:lang w:eastAsia="es-ES_tradnl"/>
              </w:rPr>
            </w:pPr>
            <w:r w:rsidRPr="00880674">
              <w:rPr>
                <w:sz w:val="18"/>
                <w:szCs w:val="18"/>
                <w:lang w:eastAsia="es-ES_tradnl"/>
              </w:rPr>
              <w:t>20,000.00</w:t>
            </w:r>
          </w:p>
        </w:tc>
        <w:tc>
          <w:tcPr>
            <w:tcW w:w="1104" w:type="dxa"/>
            <w:vAlign w:val="center"/>
          </w:tcPr>
          <w:p w:rsidR="00664BC5" w:rsidRPr="00880674" w:rsidRDefault="00664BC5" w:rsidP="007917DA">
            <w:pPr>
              <w:jc w:val="center"/>
              <w:rPr>
                <w:sz w:val="18"/>
                <w:szCs w:val="18"/>
                <w:lang w:eastAsia="es-ES_tradnl"/>
              </w:rPr>
            </w:pPr>
            <w:r w:rsidRPr="00880674">
              <w:rPr>
                <w:sz w:val="18"/>
                <w:szCs w:val="18"/>
                <w:lang w:eastAsia="es-ES_tradnl"/>
              </w:rPr>
              <w:t>18,000.00</w:t>
            </w:r>
          </w:p>
        </w:tc>
        <w:tc>
          <w:tcPr>
            <w:tcW w:w="914" w:type="dxa"/>
            <w:tcBorders>
              <w:right w:val="single" w:sz="4" w:space="0" w:color="auto"/>
            </w:tcBorders>
            <w:vAlign w:val="center"/>
          </w:tcPr>
          <w:p w:rsidR="00664BC5" w:rsidRPr="00880674" w:rsidRDefault="00664BC5" w:rsidP="007917DA">
            <w:pPr>
              <w:jc w:val="center"/>
              <w:rPr>
                <w:sz w:val="18"/>
                <w:szCs w:val="18"/>
                <w:lang w:eastAsia="es-ES_tradnl"/>
              </w:rPr>
            </w:pPr>
            <w:r w:rsidRPr="00880674">
              <w:rPr>
                <w:sz w:val="18"/>
                <w:szCs w:val="18"/>
                <w:lang w:eastAsia="es-ES_tradnl"/>
              </w:rPr>
              <w:t>1.3</w:t>
            </w:r>
          </w:p>
        </w:tc>
      </w:tr>
      <w:tr w:rsidR="00664BC5" w:rsidRPr="00880674" w:rsidTr="007D1D20">
        <w:trPr>
          <w:trHeight w:val="221"/>
          <w:jc w:val="center"/>
        </w:trPr>
        <w:tc>
          <w:tcPr>
            <w:tcW w:w="817" w:type="dxa"/>
            <w:vAlign w:val="center"/>
          </w:tcPr>
          <w:p w:rsidR="00664BC5" w:rsidRPr="00880674" w:rsidRDefault="00664BC5" w:rsidP="007917DA">
            <w:pPr>
              <w:ind w:left="-53" w:right="-84"/>
              <w:jc w:val="center"/>
              <w:rPr>
                <w:sz w:val="18"/>
                <w:szCs w:val="18"/>
                <w:lang w:eastAsia="es-ES_tradnl"/>
              </w:rPr>
            </w:pPr>
            <w:r w:rsidRPr="00880674">
              <w:rPr>
                <w:sz w:val="18"/>
                <w:szCs w:val="18"/>
                <w:lang w:eastAsia="es-ES_tradnl"/>
              </w:rPr>
              <w:t>3</w:t>
            </w:r>
          </w:p>
        </w:tc>
        <w:tc>
          <w:tcPr>
            <w:tcW w:w="992" w:type="dxa"/>
            <w:vAlign w:val="center"/>
          </w:tcPr>
          <w:p w:rsidR="00664BC5" w:rsidRPr="00880674" w:rsidRDefault="00664BC5" w:rsidP="007917DA">
            <w:pPr>
              <w:jc w:val="center"/>
              <w:rPr>
                <w:sz w:val="18"/>
                <w:szCs w:val="18"/>
                <w:lang w:eastAsia="es-ES_tradnl"/>
              </w:rPr>
            </w:pPr>
            <w:r w:rsidRPr="00880674">
              <w:rPr>
                <w:sz w:val="18"/>
                <w:szCs w:val="18"/>
                <w:lang w:eastAsia="es-ES_tradnl"/>
              </w:rPr>
              <w:t>Km 24+750</w:t>
            </w:r>
          </w:p>
        </w:tc>
        <w:tc>
          <w:tcPr>
            <w:tcW w:w="567" w:type="dxa"/>
            <w:vAlign w:val="center"/>
          </w:tcPr>
          <w:p w:rsidR="00664BC5" w:rsidRPr="00880674" w:rsidRDefault="00664BC5" w:rsidP="007917DA">
            <w:pPr>
              <w:jc w:val="center"/>
              <w:rPr>
                <w:sz w:val="18"/>
                <w:szCs w:val="18"/>
                <w:lang w:eastAsia="es-ES_tradnl"/>
              </w:rPr>
            </w:pPr>
            <w:r w:rsidRPr="00880674">
              <w:rPr>
                <w:sz w:val="18"/>
                <w:szCs w:val="18"/>
                <w:lang w:eastAsia="es-ES_tradnl"/>
              </w:rPr>
              <w:t>I</w:t>
            </w:r>
          </w:p>
        </w:tc>
        <w:tc>
          <w:tcPr>
            <w:tcW w:w="993" w:type="dxa"/>
            <w:vAlign w:val="center"/>
          </w:tcPr>
          <w:p w:rsidR="00664BC5" w:rsidRPr="00880674" w:rsidRDefault="00664BC5" w:rsidP="007917DA">
            <w:pPr>
              <w:jc w:val="center"/>
              <w:rPr>
                <w:sz w:val="18"/>
                <w:szCs w:val="18"/>
                <w:lang w:eastAsia="es-ES_tradnl"/>
              </w:rPr>
            </w:pPr>
            <w:r w:rsidRPr="00880674">
              <w:rPr>
                <w:sz w:val="18"/>
                <w:szCs w:val="18"/>
                <w:lang w:eastAsia="es-ES_tradnl"/>
              </w:rPr>
              <w:t>Al lado de la vía</w:t>
            </w:r>
          </w:p>
        </w:tc>
        <w:tc>
          <w:tcPr>
            <w:tcW w:w="1275" w:type="dxa"/>
            <w:vAlign w:val="center"/>
          </w:tcPr>
          <w:p w:rsidR="00664BC5" w:rsidRPr="00880674" w:rsidRDefault="00664BC5" w:rsidP="007917DA">
            <w:pPr>
              <w:jc w:val="center"/>
              <w:rPr>
                <w:sz w:val="18"/>
                <w:szCs w:val="18"/>
                <w:highlight w:val="yellow"/>
                <w:lang w:eastAsia="es-ES_tradnl"/>
              </w:rPr>
            </w:pPr>
            <w:r w:rsidRPr="00880674">
              <w:rPr>
                <w:sz w:val="18"/>
                <w:szCs w:val="18"/>
                <w:lang w:eastAsia="es-ES_tradnl"/>
              </w:rPr>
              <w:t>Bloques y gravas limosas con arcillas.</w:t>
            </w:r>
          </w:p>
        </w:tc>
        <w:tc>
          <w:tcPr>
            <w:tcW w:w="1808" w:type="dxa"/>
            <w:vAlign w:val="center"/>
          </w:tcPr>
          <w:p w:rsidR="00664BC5" w:rsidRPr="00880674" w:rsidRDefault="00664BC5" w:rsidP="007917DA">
            <w:pPr>
              <w:jc w:val="center"/>
              <w:rPr>
                <w:sz w:val="18"/>
                <w:szCs w:val="18"/>
                <w:lang w:eastAsia="es-ES_tradnl"/>
              </w:rPr>
            </w:pPr>
            <w:r w:rsidRPr="00880674">
              <w:rPr>
                <w:sz w:val="18"/>
                <w:szCs w:val="18"/>
                <w:lang w:eastAsia="es-ES_tradnl"/>
              </w:rPr>
              <w:t xml:space="preserve"> Piedra para gaviones, piedra para defensa ribereña</w:t>
            </w:r>
          </w:p>
        </w:tc>
        <w:tc>
          <w:tcPr>
            <w:tcW w:w="1169" w:type="dxa"/>
            <w:vAlign w:val="center"/>
          </w:tcPr>
          <w:p w:rsidR="00664BC5" w:rsidRPr="00880674" w:rsidRDefault="00664BC5" w:rsidP="007917DA">
            <w:pPr>
              <w:jc w:val="center"/>
              <w:rPr>
                <w:sz w:val="18"/>
                <w:szCs w:val="18"/>
                <w:lang w:eastAsia="es-ES_tradnl"/>
              </w:rPr>
            </w:pPr>
            <w:r w:rsidRPr="00880674">
              <w:rPr>
                <w:sz w:val="18"/>
                <w:szCs w:val="18"/>
                <w:lang w:eastAsia="es-ES_tradnl"/>
              </w:rPr>
              <w:t>126,648.00</w:t>
            </w:r>
          </w:p>
        </w:tc>
        <w:tc>
          <w:tcPr>
            <w:tcW w:w="1134" w:type="dxa"/>
            <w:vAlign w:val="center"/>
          </w:tcPr>
          <w:p w:rsidR="00664BC5" w:rsidRPr="00880674" w:rsidRDefault="00664BC5" w:rsidP="007917DA">
            <w:pPr>
              <w:ind w:left="-20"/>
              <w:jc w:val="center"/>
              <w:rPr>
                <w:sz w:val="18"/>
                <w:szCs w:val="18"/>
                <w:lang w:eastAsia="es-ES_tradnl"/>
              </w:rPr>
            </w:pPr>
            <w:r w:rsidRPr="00880674">
              <w:rPr>
                <w:sz w:val="18"/>
                <w:szCs w:val="18"/>
                <w:lang w:eastAsia="es-ES_tradnl"/>
              </w:rPr>
              <w:t>20,000.00</w:t>
            </w:r>
          </w:p>
        </w:tc>
        <w:tc>
          <w:tcPr>
            <w:tcW w:w="1104" w:type="dxa"/>
            <w:vAlign w:val="center"/>
          </w:tcPr>
          <w:p w:rsidR="00664BC5" w:rsidRPr="00880674" w:rsidRDefault="00664BC5" w:rsidP="007917DA">
            <w:pPr>
              <w:jc w:val="center"/>
              <w:rPr>
                <w:sz w:val="18"/>
                <w:szCs w:val="18"/>
                <w:lang w:eastAsia="es-ES_tradnl"/>
              </w:rPr>
            </w:pPr>
            <w:r w:rsidRPr="00880674">
              <w:rPr>
                <w:sz w:val="18"/>
                <w:szCs w:val="18"/>
                <w:lang w:eastAsia="es-ES_tradnl"/>
              </w:rPr>
              <w:t>18,000.00</w:t>
            </w:r>
          </w:p>
        </w:tc>
        <w:tc>
          <w:tcPr>
            <w:tcW w:w="914" w:type="dxa"/>
            <w:tcBorders>
              <w:right w:val="single" w:sz="4" w:space="0" w:color="auto"/>
            </w:tcBorders>
            <w:vAlign w:val="center"/>
          </w:tcPr>
          <w:p w:rsidR="00664BC5" w:rsidRPr="00880674" w:rsidRDefault="00664BC5" w:rsidP="007917DA">
            <w:pPr>
              <w:jc w:val="center"/>
              <w:rPr>
                <w:sz w:val="18"/>
                <w:szCs w:val="18"/>
                <w:lang w:eastAsia="es-ES_tradnl"/>
              </w:rPr>
            </w:pPr>
            <w:r w:rsidRPr="00880674">
              <w:rPr>
                <w:sz w:val="18"/>
                <w:szCs w:val="18"/>
                <w:lang w:eastAsia="es-ES_tradnl"/>
              </w:rPr>
              <w:t>1.1</w:t>
            </w:r>
          </w:p>
        </w:tc>
      </w:tr>
      <w:tr w:rsidR="00664BC5" w:rsidRPr="00880674" w:rsidTr="007D1D20">
        <w:trPr>
          <w:trHeight w:val="606"/>
          <w:jc w:val="center"/>
        </w:trPr>
        <w:tc>
          <w:tcPr>
            <w:tcW w:w="817" w:type="dxa"/>
            <w:vMerge w:val="restart"/>
            <w:vAlign w:val="center"/>
          </w:tcPr>
          <w:p w:rsidR="00664BC5" w:rsidRPr="00880674" w:rsidRDefault="00664BC5" w:rsidP="007917DA">
            <w:pPr>
              <w:ind w:left="-53" w:right="-84"/>
              <w:jc w:val="center"/>
              <w:rPr>
                <w:sz w:val="18"/>
                <w:szCs w:val="18"/>
                <w:lang w:eastAsia="es-ES_tradnl"/>
              </w:rPr>
            </w:pPr>
            <w:r w:rsidRPr="00880674">
              <w:rPr>
                <w:sz w:val="18"/>
                <w:szCs w:val="18"/>
                <w:lang w:eastAsia="es-ES_tradnl"/>
              </w:rPr>
              <w:t>4</w:t>
            </w:r>
          </w:p>
        </w:tc>
        <w:tc>
          <w:tcPr>
            <w:tcW w:w="992" w:type="dxa"/>
            <w:vAlign w:val="center"/>
          </w:tcPr>
          <w:p w:rsidR="00664BC5" w:rsidRPr="00880674" w:rsidRDefault="00664BC5" w:rsidP="007917DA">
            <w:pPr>
              <w:jc w:val="center"/>
              <w:rPr>
                <w:sz w:val="18"/>
                <w:szCs w:val="18"/>
                <w:lang w:eastAsia="es-ES_tradnl"/>
              </w:rPr>
            </w:pPr>
            <w:r w:rsidRPr="00880674">
              <w:rPr>
                <w:sz w:val="18"/>
                <w:szCs w:val="18"/>
                <w:lang w:eastAsia="es-ES_tradnl"/>
              </w:rPr>
              <w:t>Km 36+850</w:t>
            </w:r>
          </w:p>
        </w:tc>
        <w:tc>
          <w:tcPr>
            <w:tcW w:w="567" w:type="dxa"/>
            <w:vMerge w:val="restart"/>
            <w:vAlign w:val="center"/>
          </w:tcPr>
          <w:p w:rsidR="00664BC5" w:rsidRPr="00880674" w:rsidRDefault="00664BC5" w:rsidP="007917DA">
            <w:pPr>
              <w:jc w:val="center"/>
              <w:rPr>
                <w:sz w:val="18"/>
                <w:szCs w:val="18"/>
                <w:lang w:eastAsia="es-ES_tradnl"/>
              </w:rPr>
            </w:pPr>
            <w:r w:rsidRPr="00880674">
              <w:rPr>
                <w:sz w:val="18"/>
                <w:szCs w:val="18"/>
                <w:lang w:eastAsia="es-ES_tradnl"/>
              </w:rPr>
              <w:t>D</w:t>
            </w:r>
          </w:p>
        </w:tc>
        <w:tc>
          <w:tcPr>
            <w:tcW w:w="993" w:type="dxa"/>
            <w:vMerge w:val="restart"/>
            <w:vAlign w:val="center"/>
          </w:tcPr>
          <w:p w:rsidR="00664BC5" w:rsidRPr="00880674" w:rsidRDefault="00664BC5" w:rsidP="007917DA">
            <w:pPr>
              <w:jc w:val="center"/>
              <w:rPr>
                <w:sz w:val="18"/>
                <w:szCs w:val="18"/>
                <w:lang w:eastAsia="es-ES_tradnl"/>
              </w:rPr>
            </w:pPr>
            <w:r w:rsidRPr="00880674">
              <w:rPr>
                <w:sz w:val="18"/>
                <w:szCs w:val="18"/>
                <w:lang w:eastAsia="es-ES_tradnl"/>
              </w:rPr>
              <w:t>Al lado de la vía</w:t>
            </w:r>
          </w:p>
        </w:tc>
        <w:tc>
          <w:tcPr>
            <w:tcW w:w="1275" w:type="dxa"/>
            <w:vMerge w:val="restart"/>
            <w:vAlign w:val="center"/>
          </w:tcPr>
          <w:p w:rsidR="00664BC5" w:rsidRPr="00880674" w:rsidRDefault="00664BC5" w:rsidP="007917DA">
            <w:pPr>
              <w:jc w:val="center"/>
              <w:rPr>
                <w:sz w:val="18"/>
                <w:szCs w:val="18"/>
                <w:lang w:eastAsia="es-ES_tradnl"/>
              </w:rPr>
            </w:pPr>
            <w:r w:rsidRPr="00880674">
              <w:rPr>
                <w:sz w:val="18"/>
                <w:szCs w:val="18"/>
                <w:lang w:eastAsia="es-ES_tradnl"/>
              </w:rPr>
              <w:t xml:space="preserve">Gravas y arenas limosas con arcillas </w:t>
            </w:r>
          </w:p>
        </w:tc>
        <w:tc>
          <w:tcPr>
            <w:tcW w:w="1808" w:type="dxa"/>
            <w:vMerge w:val="restart"/>
            <w:vAlign w:val="center"/>
          </w:tcPr>
          <w:p w:rsidR="00664BC5" w:rsidRPr="00880674" w:rsidRDefault="00664BC5" w:rsidP="007917DA">
            <w:pPr>
              <w:jc w:val="center"/>
              <w:rPr>
                <w:sz w:val="18"/>
                <w:szCs w:val="18"/>
                <w:lang w:eastAsia="es-ES_tradnl"/>
              </w:rPr>
            </w:pPr>
            <w:r w:rsidRPr="00880674">
              <w:rPr>
                <w:sz w:val="18"/>
                <w:szCs w:val="18"/>
                <w:lang w:eastAsia="es-ES_tradnl"/>
              </w:rPr>
              <w:t>Arena y piedra chancada para mezcla asfáltica y para mezcla de concreto, sub base y base granular</w:t>
            </w:r>
          </w:p>
        </w:tc>
        <w:tc>
          <w:tcPr>
            <w:tcW w:w="1169" w:type="dxa"/>
            <w:vAlign w:val="center"/>
          </w:tcPr>
          <w:p w:rsidR="00664BC5" w:rsidRPr="00880674" w:rsidRDefault="00664BC5" w:rsidP="007917DA">
            <w:pPr>
              <w:jc w:val="center"/>
              <w:rPr>
                <w:sz w:val="18"/>
                <w:szCs w:val="18"/>
                <w:lang w:eastAsia="es-ES_tradnl"/>
              </w:rPr>
            </w:pPr>
            <w:r w:rsidRPr="00880674">
              <w:rPr>
                <w:sz w:val="18"/>
                <w:szCs w:val="18"/>
                <w:lang w:eastAsia="es-ES_tradnl"/>
              </w:rPr>
              <w:t>101,504.00</w:t>
            </w:r>
          </w:p>
        </w:tc>
        <w:tc>
          <w:tcPr>
            <w:tcW w:w="1134" w:type="dxa"/>
            <w:vMerge w:val="restart"/>
            <w:vAlign w:val="center"/>
          </w:tcPr>
          <w:p w:rsidR="00664BC5" w:rsidRPr="00880674" w:rsidRDefault="00664BC5" w:rsidP="007917DA">
            <w:pPr>
              <w:ind w:left="-20"/>
              <w:jc w:val="center"/>
              <w:rPr>
                <w:sz w:val="18"/>
                <w:szCs w:val="18"/>
                <w:lang w:eastAsia="es-ES_tradnl"/>
              </w:rPr>
            </w:pPr>
            <w:r w:rsidRPr="00880674">
              <w:rPr>
                <w:sz w:val="18"/>
                <w:szCs w:val="18"/>
                <w:lang w:eastAsia="es-ES_tradnl"/>
              </w:rPr>
              <w:t>502,685.65</w:t>
            </w:r>
          </w:p>
        </w:tc>
        <w:tc>
          <w:tcPr>
            <w:tcW w:w="1104" w:type="dxa"/>
            <w:vMerge w:val="restart"/>
            <w:vAlign w:val="center"/>
          </w:tcPr>
          <w:p w:rsidR="00664BC5" w:rsidRPr="00880674" w:rsidRDefault="00664BC5" w:rsidP="007917DA">
            <w:pPr>
              <w:jc w:val="center"/>
              <w:rPr>
                <w:sz w:val="18"/>
                <w:szCs w:val="18"/>
                <w:lang w:eastAsia="es-ES_tradnl"/>
              </w:rPr>
            </w:pPr>
            <w:r w:rsidRPr="00880674">
              <w:rPr>
                <w:sz w:val="18"/>
                <w:szCs w:val="18"/>
                <w:lang w:eastAsia="es-ES_tradnl"/>
              </w:rPr>
              <w:t>475,540.93</w:t>
            </w:r>
          </w:p>
        </w:tc>
        <w:tc>
          <w:tcPr>
            <w:tcW w:w="914" w:type="dxa"/>
            <w:tcBorders>
              <w:right w:val="single" w:sz="4" w:space="0" w:color="auto"/>
            </w:tcBorders>
            <w:vAlign w:val="center"/>
          </w:tcPr>
          <w:p w:rsidR="00664BC5" w:rsidRPr="00880674" w:rsidRDefault="00664BC5" w:rsidP="007917DA">
            <w:pPr>
              <w:jc w:val="center"/>
              <w:rPr>
                <w:sz w:val="18"/>
                <w:szCs w:val="18"/>
                <w:lang w:eastAsia="es-ES_tradnl"/>
              </w:rPr>
            </w:pPr>
            <w:r w:rsidRPr="00880674">
              <w:rPr>
                <w:sz w:val="18"/>
                <w:szCs w:val="18"/>
                <w:lang w:eastAsia="es-ES_tradnl"/>
              </w:rPr>
              <w:t>1.8</w:t>
            </w:r>
          </w:p>
        </w:tc>
      </w:tr>
      <w:tr w:rsidR="00664BC5" w:rsidRPr="00880674" w:rsidTr="007D1D20">
        <w:trPr>
          <w:trHeight w:val="604"/>
          <w:jc w:val="center"/>
        </w:trPr>
        <w:tc>
          <w:tcPr>
            <w:tcW w:w="817" w:type="dxa"/>
            <w:vMerge/>
            <w:vAlign w:val="center"/>
          </w:tcPr>
          <w:p w:rsidR="00664BC5" w:rsidRPr="00880674" w:rsidRDefault="00664BC5" w:rsidP="007917DA">
            <w:pPr>
              <w:ind w:left="-53" w:right="-84"/>
              <w:jc w:val="center"/>
              <w:rPr>
                <w:sz w:val="18"/>
                <w:szCs w:val="18"/>
                <w:highlight w:val="yellow"/>
                <w:lang w:eastAsia="es-ES_tradnl"/>
              </w:rPr>
            </w:pPr>
          </w:p>
        </w:tc>
        <w:tc>
          <w:tcPr>
            <w:tcW w:w="992" w:type="dxa"/>
            <w:vAlign w:val="center"/>
          </w:tcPr>
          <w:p w:rsidR="00664BC5" w:rsidRPr="00880674" w:rsidRDefault="00664BC5" w:rsidP="007917DA">
            <w:pPr>
              <w:jc w:val="center"/>
              <w:rPr>
                <w:sz w:val="18"/>
                <w:szCs w:val="18"/>
                <w:lang w:eastAsia="es-ES_tradnl"/>
              </w:rPr>
            </w:pPr>
            <w:r w:rsidRPr="00880674">
              <w:rPr>
                <w:sz w:val="18"/>
                <w:szCs w:val="18"/>
                <w:lang w:eastAsia="es-ES_tradnl"/>
              </w:rPr>
              <w:t>Km 37+000</w:t>
            </w:r>
          </w:p>
        </w:tc>
        <w:tc>
          <w:tcPr>
            <w:tcW w:w="567" w:type="dxa"/>
            <w:vMerge/>
            <w:vAlign w:val="center"/>
          </w:tcPr>
          <w:p w:rsidR="00664BC5" w:rsidRPr="00880674" w:rsidRDefault="00664BC5" w:rsidP="007917DA">
            <w:pPr>
              <w:jc w:val="center"/>
              <w:rPr>
                <w:sz w:val="18"/>
                <w:szCs w:val="18"/>
                <w:highlight w:val="yellow"/>
                <w:lang w:eastAsia="es-ES_tradnl"/>
              </w:rPr>
            </w:pPr>
          </w:p>
        </w:tc>
        <w:tc>
          <w:tcPr>
            <w:tcW w:w="993" w:type="dxa"/>
            <w:vMerge/>
            <w:vAlign w:val="center"/>
          </w:tcPr>
          <w:p w:rsidR="00664BC5" w:rsidRPr="00880674" w:rsidRDefault="00664BC5" w:rsidP="007917DA">
            <w:pPr>
              <w:jc w:val="center"/>
              <w:rPr>
                <w:sz w:val="18"/>
                <w:szCs w:val="18"/>
                <w:highlight w:val="yellow"/>
                <w:lang w:eastAsia="es-ES_tradnl"/>
              </w:rPr>
            </w:pPr>
          </w:p>
        </w:tc>
        <w:tc>
          <w:tcPr>
            <w:tcW w:w="1275" w:type="dxa"/>
            <w:vMerge/>
            <w:vAlign w:val="center"/>
          </w:tcPr>
          <w:p w:rsidR="00664BC5" w:rsidRPr="00880674" w:rsidRDefault="00664BC5" w:rsidP="007917DA">
            <w:pPr>
              <w:jc w:val="center"/>
              <w:rPr>
                <w:sz w:val="18"/>
                <w:szCs w:val="18"/>
                <w:highlight w:val="yellow"/>
                <w:lang w:eastAsia="es-ES_tradnl"/>
              </w:rPr>
            </w:pPr>
          </w:p>
        </w:tc>
        <w:tc>
          <w:tcPr>
            <w:tcW w:w="1808" w:type="dxa"/>
            <w:vMerge/>
            <w:vAlign w:val="center"/>
          </w:tcPr>
          <w:p w:rsidR="00664BC5" w:rsidRPr="00880674" w:rsidRDefault="00664BC5" w:rsidP="007917DA">
            <w:pPr>
              <w:jc w:val="center"/>
              <w:rPr>
                <w:sz w:val="18"/>
                <w:szCs w:val="18"/>
                <w:highlight w:val="yellow"/>
                <w:lang w:eastAsia="es-ES_tradnl"/>
              </w:rPr>
            </w:pPr>
          </w:p>
        </w:tc>
        <w:tc>
          <w:tcPr>
            <w:tcW w:w="1169" w:type="dxa"/>
            <w:vAlign w:val="center"/>
          </w:tcPr>
          <w:p w:rsidR="00664BC5" w:rsidRPr="00880674" w:rsidRDefault="00664BC5" w:rsidP="007917DA">
            <w:pPr>
              <w:jc w:val="center"/>
              <w:rPr>
                <w:sz w:val="18"/>
                <w:szCs w:val="18"/>
                <w:lang w:eastAsia="es-ES_tradnl"/>
              </w:rPr>
            </w:pPr>
            <w:r w:rsidRPr="00880674">
              <w:rPr>
                <w:sz w:val="18"/>
                <w:szCs w:val="18"/>
                <w:lang w:eastAsia="es-ES_tradnl"/>
              </w:rPr>
              <w:t>233,341.00</w:t>
            </w:r>
          </w:p>
        </w:tc>
        <w:tc>
          <w:tcPr>
            <w:tcW w:w="1134" w:type="dxa"/>
            <w:vMerge/>
            <w:vAlign w:val="center"/>
          </w:tcPr>
          <w:p w:rsidR="00664BC5" w:rsidRPr="00880674" w:rsidRDefault="00664BC5" w:rsidP="007917DA">
            <w:pPr>
              <w:ind w:left="-20"/>
              <w:jc w:val="center"/>
              <w:rPr>
                <w:sz w:val="18"/>
                <w:szCs w:val="18"/>
                <w:highlight w:val="yellow"/>
                <w:lang w:eastAsia="es-ES_tradnl"/>
              </w:rPr>
            </w:pPr>
          </w:p>
        </w:tc>
        <w:tc>
          <w:tcPr>
            <w:tcW w:w="1104" w:type="dxa"/>
            <w:vMerge/>
            <w:vAlign w:val="center"/>
          </w:tcPr>
          <w:p w:rsidR="00664BC5" w:rsidRPr="00880674" w:rsidRDefault="00664BC5" w:rsidP="007917DA">
            <w:pPr>
              <w:jc w:val="center"/>
              <w:rPr>
                <w:sz w:val="18"/>
                <w:szCs w:val="18"/>
                <w:highlight w:val="yellow"/>
                <w:lang w:eastAsia="es-ES_tradnl"/>
              </w:rPr>
            </w:pPr>
          </w:p>
        </w:tc>
        <w:tc>
          <w:tcPr>
            <w:tcW w:w="914" w:type="dxa"/>
            <w:tcBorders>
              <w:right w:val="single" w:sz="4" w:space="0" w:color="auto"/>
            </w:tcBorders>
            <w:vAlign w:val="center"/>
          </w:tcPr>
          <w:p w:rsidR="00664BC5" w:rsidRPr="00880674" w:rsidRDefault="00664BC5" w:rsidP="007917DA">
            <w:pPr>
              <w:jc w:val="center"/>
              <w:rPr>
                <w:sz w:val="18"/>
                <w:szCs w:val="18"/>
                <w:lang w:eastAsia="es-ES_tradnl"/>
              </w:rPr>
            </w:pPr>
            <w:r w:rsidRPr="00880674">
              <w:rPr>
                <w:sz w:val="18"/>
                <w:szCs w:val="18"/>
                <w:lang w:eastAsia="es-ES_tradnl"/>
              </w:rPr>
              <w:t>0.8</w:t>
            </w:r>
          </w:p>
        </w:tc>
      </w:tr>
      <w:tr w:rsidR="00664BC5" w:rsidRPr="00880674" w:rsidTr="007D1D20">
        <w:trPr>
          <w:trHeight w:val="604"/>
          <w:jc w:val="center"/>
        </w:trPr>
        <w:tc>
          <w:tcPr>
            <w:tcW w:w="817" w:type="dxa"/>
            <w:vMerge/>
            <w:vAlign w:val="center"/>
          </w:tcPr>
          <w:p w:rsidR="00664BC5" w:rsidRPr="00880674" w:rsidRDefault="00664BC5" w:rsidP="007917DA">
            <w:pPr>
              <w:ind w:left="-53" w:right="-84"/>
              <w:jc w:val="center"/>
              <w:rPr>
                <w:sz w:val="18"/>
                <w:szCs w:val="18"/>
                <w:highlight w:val="yellow"/>
                <w:lang w:eastAsia="es-ES_tradnl"/>
              </w:rPr>
            </w:pPr>
          </w:p>
        </w:tc>
        <w:tc>
          <w:tcPr>
            <w:tcW w:w="992" w:type="dxa"/>
            <w:vAlign w:val="center"/>
          </w:tcPr>
          <w:p w:rsidR="00664BC5" w:rsidRPr="00880674" w:rsidRDefault="00664BC5" w:rsidP="007917DA">
            <w:pPr>
              <w:jc w:val="center"/>
              <w:rPr>
                <w:sz w:val="18"/>
                <w:szCs w:val="18"/>
                <w:lang w:eastAsia="es-ES_tradnl"/>
              </w:rPr>
            </w:pPr>
            <w:r w:rsidRPr="00880674">
              <w:rPr>
                <w:sz w:val="18"/>
                <w:szCs w:val="18"/>
                <w:lang w:eastAsia="es-ES_tradnl"/>
              </w:rPr>
              <w:t>Km 37+500</w:t>
            </w:r>
          </w:p>
        </w:tc>
        <w:tc>
          <w:tcPr>
            <w:tcW w:w="567" w:type="dxa"/>
            <w:vMerge/>
            <w:vAlign w:val="center"/>
          </w:tcPr>
          <w:p w:rsidR="00664BC5" w:rsidRPr="00880674" w:rsidRDefault="00664BC5" w:rsidP="007917DA">
            <w:pPr>
              <w:jc w:val="center"/>
              <w:rPr>
                <w:sz w:val="18"/>
                <w:szCs w:val="18"/>
                <w:highlight w:val="yellow"/>
                <w:lang w:eastAsia="es-ES_tradnl"/>
              </w:rPr>
            </w:pPr>
          </w:p>
        </w:tc>
        <w:tc>
          <w:tcPr>
            <w:tcW w:w="993" w:type="dxa"/>
            <w:vMerge/>
            <w:vAlign w:val="center"/>
          </w:tcPr>
          <w:p w:rsidR="00664BC5" w:rsidRPr="00880674" w:rsidRDefault="00664BC5" w:rsidP="007917DA">
            <w:pPr>
              <w:jc w:val="center"/>
              <w:rPr>
                <w:sz w:val="18"/>
                <w:szCs w:val="18"/>
                <w:highlight w:val="yellow"/>
                <w:lang w:eastAsia="es-ES_tradnl"/>
              </w:rPr>
            </w:pPr>
          </w:p>
        </w:tc>
        <w:tc>
          <w:tcPr>
            <w:tcW w:w="1275" w:type="dxa"/>
            <w:vMerge/>
            <w:vAlign w:val="center"/>
          </w:tcPr>
          <w:p w:rsidR="00664BC5" w:rsidRPr="00880674" w:rsidRDefault="00664BC5" w:rsidP="007917DA">
            <w:pPr>
              <w:jc w:val="center"/>
              <w:rPr>
                <w:sz w:val="18"/>
                <w:szCs w:val="18"/>
                <w:highlight w:val="yellow"/>
                <w:lang w:eastAsia="es-ES_tradnl"/>
              </w:rPr>
            </w:pPr>
          </w:p>
        </w:tc>
        <w:tc>
          <w:tcPr>
            <w:tcW w:w="1808" w:type="dxa"/>
            <w:vMerge/>
            <w:vAlign w:val="center"/>
          </w:tcPr>
          <w:p w:rsidR="00664BC5" w:rsidRPr="00880674" w:rsidRDefault="00664BC5" w:rsidP="007917DA">
            <w:pPr>
              <w:jc w:val="center"/>
              <w:rPr>
                <w:sz w:val="18"/>
                <w:szCs w:val="18"/>
                <w:highlight w:val="yellow"/>
                <w:lang w:eastAsia="es-ES_tradnl"/>
              </w:rPr>
            </w:pPr>
          </w:p>
        </w:tc>
        <w:tc>
          <w:tcPr>
            <w:tcW w:w="1169" w:type="dxa"/>
            <w:vAlign w:val="center"/>
          </w:tcPr>
          <w:p w:rsidR="00664BC5" w:rsidRPr="00880674" w:rsidRDefault="00664BC5" w:rsidP="007917DA">
            <w:pPr>
              <w:jc w:val="center"/>
              <w:rPr>
                <w:sz w:val="18"/>
                <w:szCs w:val="18"/>
                <w:lang w:eastAsia="es-ES_tradnl"/>
              </w:rPr>
            </w:pPr>
            <w:r w:rsidRPr="00880674">
              <w:rPr>
                <w:sz w:val="18"/>
                <w:szCs w:val="18"/>
                <w:lang w:eastAsia="es-ES_tradnl"/>
              </w:rPr>
              <w:t>312,750.00</w:t>
            </w:r>
          </w:p>
        </w:tc>
        <w:tc>
          <w:tcPr>
            <w:tcW w:w="1134" w:type="dxa"/>
            <w:vMerge/>
            <w:vAlign w:val="center"/>
          </w:tcPr>
          <w:p w:rsidR="00664BC5" w:rsidRPr="00880674" w:rsidRDefault="00664BC5" w:rsidP="007917DA">
            <w:pPr>
              <w:ind w:left="-20"/>
              <w:jc w:val="center"/>
              <w:rPr>
                <w:sz w:val="18"/>
                <w:szCs w:val="18"/>
                <w:highlight w:val="yellow"/>
                <w:lang w:eastAsia="es-ES_tradnl"/>
              </w:rPr>
            </w:pPr>
          </w:p>
        </w:tc>
        <w:tc>
          <w:tcPr>
            <w:tcW w:w="1104" w:type="dxa"/>
            <w:vMerge/>
            <w:vAlign w:val="center"/>
          </w:tcPr>
          <w:p w:rsidR="00664BC5" w:rsidRPr="00880674" w:rsidRDefault="00664BC5" w:rsidP="007917DA">
            <w:pPr>
              <w:jc w:val="center"/>
              <w:rPr>
                <w:sz w:val="18"/>
                <w:szCs w:val="18"/>
                <w:highlight w:val="yellow"/>
                <w:lang w:eastAsia="es-ES_tradnl"/>
              </w:rPr>
            </w:pPr>
          </w:p>
        </w:tc>
        <w:tc>
          <w:tcPr>
            <w:tcW w:w="914" w:type="dxa"/>
            <w:tcBorders>
              <w:right w:val="single" w:sz="4" w:space="0" w:color="auto"/>
            </w:tcBorders>
            <w:vAlign w:val="center"/>
          </w:tcPr>
          <w:p w:rsidR="00664BC5" w:rsidRPr="00880674" w:rsidRDefault="00664BC5" w:rsidP="007917DA">
            <w:pPr>
              <w:jc w:val="center"/>
              <w:rPr>
                <w:sz w:val="18"/>
                <w:szCs w:val="18"/>
                <w:lang w:eastAsia="es-ES_tradnl"/>
              </w:rPr>
            </w:pPr>
            <w:r w:rsidRPr="00880674">
              <w:rPr>
                <w:sz w:val="18"/>
                <w:szCs w:val="18"/>
                <w:lang w:eastAsia="es-ES_tradnl"/>
              </w:rPr>
              <w:t>1.8</w:t>
            </w:r>
          </w:p>
        </w:tc>
      </w:tr>
      <w:tr w:rsidR="00664BC5" w:rsidRPr="00880674" w:rsidTr="007D1D20">
        <w:trPr>
          <w:trHeight w:val="221"/>
          <w:jc w:val="center"/>
        </w:trPr>
        <w:tc>
          <w:tcPr>
            <w:tcW w:w="817" w:type="dxa"/>
            <w:vAlign w:val="center"/>
          </w:tcPr>
          <w:p w:rsidR="00664BC5" w:rsidRPr="00880674" w:rsidRDefault="00664BC5" w:rsidP="007917DA">
            <w:pPr>
              <w:ind w:left="-53" w:right="-84"/>
              <w:jc w:val="center"/>
              <w:rPr>
                <w:sz w:val="18"/>
                <w:szCs w:val="18"/>
                <w:lang w:eastAsia="es-ES_tradnl"/>
              </w:rPr>
            </w:pPr>
            <w:r w:rsidRPr="00880674">
              <w:rPr>
                <w:sz w:val="18"/>
                <w:szCs w:val="18"/>
                <w:lang w:eastAsia="es-ES_tradnl"/>
              </w:rPr>
              <w:t>5</w:t>
            </w:r>
          </w:p>
        </w:tc>
        <w:tc>
          <w:tcPr>
            <w:tcW w:w="992" w:type="dxa"/>
            <w:vAlign w:val="center"/>
          </w:tcPr>
          <w:p w:rsidR="00664BC5" w:rsidRPr="00880674" w:rsidRDefault="00664BC5" w:rsidP="007917DA">
            <w:pPr>
              <w:jc w:val="center"/>
              <w:rPr>
                <w:sz w:val="18"/>
                <w:szCs w:val="18"/>
                <w:lang w:eastAsia="es-ES_tradnl"/>
              </w:rPr>
            </w:pPr>
            <w:r w:rsidRPr="00880674">
              <w:rPr>
                <w:sz w:val="18"/>
                <w:szCs w:val="18"/>
                <w:lang w:eastAsia="es-ES_tradnl"/>
              </w:rPr>
              <w:t>Km 46+000</w:t>
            </w:r>
          </w:p>
        </w:tc>
        <w:tc>
          <w:tcPr>
            <w:tcW w:w="567" w:type="dxa"/>
            <w:vAlign w:val="center"/>
          </w:tcPr>
          <w:p w:rsidR="00664BC5" w:rsidRPr="00880674" w:rsidRDefault="00664BC5" w:rsidP="007917DA">
            <w:pPr>
              <w:jc w:val="center"/>
              <w:rPr>
                <w:sz w:val="18"/>
                <w:szCs w:val="18"/>
                <w:lang w:eastAsia="es-ES_tradnl"/>
              </w:rPr>
            </w:pPr>
            <w:r w:rsidRPr="00880674">
              <w:rPr>
                <w:sz w:val="18"/>
                <w:szCs w:val="18"/>
                <w:lang w:eastAsia="es-ES_tradnl"/>
              </w:rPr>
              <w:t>D</w:t>
            </w:r>
          </w:p>
        </w:tc>
        <w:tc>
          <w:tcPr>
            <w:tcW w:w="993" w:type="dxa"/>
            <w:vAlign w:val="center"/>
          </w:tcPr>
          <w:p w:rsidR="00664BC5" w:rsidRPr="00880674" w:rsidRDefault="00664BC5" w:rsidP="007917DA">
            <w:pPr>
              <w:jc w:val="center"/>
              <w:rPr>
                <w:sz w:val="18"/>
                <w:szCs w:val="18"/>
                <w:lang w:eastAsia="es-ES_tradnl"/>
              </w:rPr>
            </w:pPr>
            <w:r w:rsidRPr="00880674">
              <w:rPr>
                <w:sz w:val="18"/>
                <w:szCs w:val="18"/>
                <w:lang w:eastAsia="es-ES_tradnl"/>
              </w:rPr>
              <w:t>Al lado de la vía</w:t>
            </w:r>
          </w:p>
        </w:tc>
        <w:tc>
          <w:tcPr>
            <w:tcW w:w="1275" w:type="dxa"/>
            <w:vAlign w:val="center"/>
          </w:tcPr>
          <w:p w:rsidR="00664BC5" w:rsidRPr="00880674" w:rsidRDefault="00664BC5" w:rsidP="007917DA">
            <w:pPr>
              <w:jc w:val="center"/>
              <w:rPr>
                <w:sz w:val="18"/>
                <w:szCs w:val="18"/>
                <w:lang w:eastAsia="es-ES_tradnl"/>
              </w:rPr>
            </w:pPr>
            <w:r w:rsidRPr="00880674">
              <w:rPr>
                <w:sz w:val="18"/>
                <w:szCs w:val="18"/>
                <w:lang w:eastAsia="es-ES_tradnl"/>
              </w:rPr>
              <w:t>Gravas Limosas con arcillas</w:t>
            </w:r>
          </w:p>
          <w:p w:rsidR="00664BC5" w:rsidRPr="00880674" w:rsidRDefault="00664BC5" w:rsidP="007917DA">
            <w:pPr>
              <w:jc w:val="center"/>
              <w:rPr>
                <w:sz w:val="18"/>
                <w:szCs w:val="18"/>
                <w:highlight w:val="yellow"/>
                <w:lang w:eastAsia="es-ES_tradnl"/>
              </w:rPr>
            </w:pPr>
            <w:r w:rsidRPr="00880674">
              <w:rPr>
                <w:sz w:val="18"/>
                <w:szCs w:val="18"/>
                <w:lang w:eastAsia="es-ES_tradnl"/>
              </w:rPr>
              <w:t>.</w:t>
            </w:r>
          </w:p>
        </w:tc>
        <w:tc>
          <w:tcPr>
            <w:tcW w:w="1808" w:type="dxa"/>
            <w:vAlign w:val="center"/>
          </w:tcPr>
          <w:p w:rsidR="00664BC5" w:rsidRPr="00880674" w:rsidRDefault="00664BC5" w:rsidP="007917DA">
            <w:pPr>
              <w:jc w:val="center"/>
              <w:rPr>
                <w:sz w:val="18"/>
                <w:szCs w:val="18"/>
                <w:lang w:eastAsia="es-ES_tradnl"/>
              </w:rPr>
            </w:pPr>
            <w:r w:rsidRPr="00880674">
              <w:rPr>
                <w:sz w:val="18"/>
                <w:szCs w:val="18"/>
                <w:lang w:eastAsia="es-ES_tradnl"/>
              </w:rPr>
              <w:t>Relleno</w:t>
            </w:r>
          </w:p>
        </w:tc>
        <w:tc>
          <w:tcPr>
            <w:tcW w:w="1169" w:type="dxa"/>
            <w:vAlign w:val="center"/>
          </w:tcPr>
          <w:p w:rsidR="00664BC5" w:rsidRPr="00880674" w:rsidRDefault="00664BC5" w:rsidP="007917DA">
            <w:pPr>
              <w:jc w:val="center"/>
              <w:rPr>
                <w:sz w:val="18"/>
                <w:szCs w:val="18"/>
                <w:lang w:eastAsia="es-ES_tradnl"/>
              </w:rPr>
            </w:pPr>
            <w:r w:rsidRPr="00880674">
              <w:rPr>
                <w:sz w:val="18"/>
                <w:szCs w:val="18"/>
                <w:lang w:eastAsia="es-ES_tradnl"/>
              </w:rPr>
              <w:t>369,810.00</w:t>
            </w:r>
          </w:p>
        </w:tc>
        <w:tc>
          <w:tcPr>
            <w:tcW w:w="1134" w:type="dxa"/>
            <w:vAlign w:val="center"/>
          </w:tcPr>
          <w:p w:rsidR="00664BC5" w:rsidRPr="00880674" w:rsidRDefault="00664BC5" w:rsidP="007917DA">
            <w:pPr>
              <w:jc w:val="center"/>
              <w:rPr>
                <w:sz w:val="18"/>
                <w:szCs w:val="18"/>
                <w:lang w:eastAsia="es-ES_tradnl"/>
              </w:rPr>
            </w:pPr>
            <w:r w:rsidRPr="00880674">
              <w:rPr>
                <w:sz w:val="18"/>
                <w:szCs w:val="18"/>
                <w:lang w:eastAsia="es-ES_tradnl"/>
              </w:rPr>
              <w:t>38,710.84</w:t>
            </w:r>
          </w:p>
        </w:tc>
        <w:tc>
          <w:tcPr>
            <w:tcW w:w="1104" w:type="dxa"/>
            <w:vAlign w:val="center"/>
          </w:tcPr>
          <w:p w:rsidR="00664BC5" w:rsidRPr="00880674" w:rsidRDefault="00664BC5" w:rsidP="007917DA">
            <w:pPr>
              <w:jc w:val="center"/>
              <w:rPr>
                <w:sz w:val="18"/>
                <w:szCs w:val="18"/>
                <w:lang w:eastAsia="es-ES_tradnl"/>
              </w:rPr>
            </w:pPr>
            <w:r w:rsidRPr="00880674">
              <w:rPr>
                <w:sz w:val="18"/>
                <w:szCs w:val="18"/>
                <w:lang w:eastAsia="es-ES_tradnl"/>
              </w:rPr>
              <w:t>32,130.00</w:t>
            </w:r>
          </w:p>
        </w:tc>
        <w:tc>
          <w:tcPr>
            <w:tcW w:w="914" w:type="dxa"/>
            <w:tcBorders>
              <w:right w:val="single" w:sz="4" w:space="0" w:color="auto"/>
            </w:tcBorders>
            <w:vAlign w:val="center"/>
          </w:tcPr>
          <w:p w:rsidR="00664BC5" w:rsidRPr="00880674" w:rsidRDefault="00664BC5" w:rsidP="007917DA">
            <w:pPr>
              <w:jc w:val="center"/>
              <w:rPr>
                <w:sz w:val="18"/>
                <w:szCs w:val="18"/>
                <w:lang w:eastAsia="es-ES_tradnl"/>
              </w:rPr>
            </w:pPr>
            <w:r w:rsidRPr="00880674">
              <w:rPr>
                <w:sz w:val="18"/>
                <w:szCs w:val="18"/>
                <w:lang w:eastAsia="es-ES_tradnl"/>
              </w:rPr>
              <w:t>2.5</w:t>
            </w:r>
          </w:p>
          <w:p w:rsidR="00664BC5" w:rsidRPr="00880674" w:rsidRDefault="00664BC5" w:rsidP="007917DA">
            <w:pPr>
              <w:jc w:val="center"/>
              <w:rPr>
                <w:sz w:val="18"/>
                <w:szCs w:val="18"/>
                <w:lang w:eastAsia="es-ES_tradnl"/>
              </w:rPr>
            </w:pPr>
          </w:p>
        </w:tc>
      </w:tr>
      <w:tr w:rsidR="00664BC5" w:rsidRPr="00880674" w:rsidTr="007D1D20">
        <w:trPr>
          <w:trHeight w:val="221"/>
          <w:jc w:val="center"/>
        </w:trPr>
        <w:tc>
          <w:tcPr>
            <w:tcW w:w="817" w:type="dxa"/>
            <w:vAlign w:val="center"/>
          </w:tcPr>
          <w:p w:rsidR="00664BC5" w:rsidRPr="00880674" w:rsidRDefault="00664BC5" w:rsidP="007917DA">
            <w:pPr>
              <w:ind w:left="-53" w:right="-84"/>
              <w:jc w:val="center"/>
              <w:rPr>
                <w:sz w:val="18"/>
                <w:szCs w:val="18"/>
                <w:lang w:eastAsia="es-ES_tradnl"/>
              </w:rPr>
            </w:pPr>
            <w:r w:rsidRPr="00880674">
              <w:rPr>
                <w:sz w:val="18"/>
                <w:szCs w:val="18"/>
                <w:lang w:eastAsia="es-ES_tradnl"/>
              </w:rPr>
              <w:t>6</w:t>
            </w:r>
          </w:p>
        </w:tc>
        <w:tc>
          <w:tcPr>
            <w:tcW w:w="992" w:type="dxa"/>
            <w:vAlign w:val="center"/>
          </w:tcPr>
          <w:p w:rsidR="00664BC5" w:rsidRPr="00880674" w:rsidRDefault="00664BC5" w:rsidP="007917DA">
            <w:pPr>
              <w:jc w:val="center"/>
              <w:rPr>
                <w:sz w:val="18"/>
                <w:szCs w:val="18"/>
                <w:lang w:eastAsia="es-ES_tradnl"/>
              </w:rPr>
            </w:pPr>
            <w:r w:rsidRPr="00880674">
              <w:rPr>
                <w:sz w:val="18"/>
                <w:szCs w:val="18"/>
                <w:lang w:eastAsia="es-ES_tradnl"/>
              </w:rPr>
              <w:t>Km 67+300</w:t>
            </w:r>
          </w:p>
        </w:tc>
        <w:tc>
          <w:tcPr>
            <w:tcW w:w="567" w:type="dxa"/>
            <w:vAlign w:val="center"/>
          </w:tcPr>
          <w:p w:rsidR="00664BC5" w:rsidRPr="00880674" w:rsidRDefault="00664BC5" w:rsidP="007917DA">
            <w:pPr>
              <w:jc w:val="center"/>
              <w:rPr>
                <w:sz w:val="18"/>
                <w:szCs w:val="18"/>
                <w:lang w:eastAsia="es-ES_tradnl"/>
              </w:rPr>
            </w:pPr>
            <w:r w:rsidRPr="00880674">
              <w:rPr>
                <w:sz w:val="18"/>
                <w:szCs w:val="18"/>
                <w:lang w:eastAsia="es-ES_tradnl"/>
              </w:rPr>
              <w:t>D</w:t>
            </w:r>
          </w:p>
        </w:tc>
        <w:tc>
          <w:tcPr>
            <w:tcW w:w="993" w:type="dxa"/>
            <w:vAlign w:val="center"/>
          </w:tcPr>
          <w:p w:rsidR="00664BC5" w:rsidRPr="00880674" w:rsidRDefault="00664BC5" w:rsidP="007917DA">
            <w:pPr>
              <w:jc w:val="center"/>
              <w:rPr>
                <w:sz w:val="18"/>
                <w:szCs w:val="18"/>
                <w:lang w:eastAsia="es-ES_tradnl"/>
              </w:rPr>
            </w:pPr>
            <w:r w:rsidRPr="00880674">
              <w:rPr>
                <w:sz w:val="18"/>
                <w:szCs w:val="18"/>
                <w:lang w:eastAsia="es-ES_tradnl"/>
              </w:rPr>
              <w:t>Al lado de la vía</w:t>
            </w:r>
          </w:p>
        </w:tc>
        <w:tc>
          <w:tcPr>
            <w:tcW w:w="1275" w:type="dxa"/>
            <w:vAlign w:val="center"/>
          </w:tcPr>
          <w:p w:rsidR="00664BC5" w:rsidRPr="00880674" w:rsidRDefault="00664BC5" w:rsidP="007917DA">
            <w:pPr>
              <w:jc w:val="center"/>
              <w:rPr>
                <w:sz w:val="18"/>
                <w:szCs w:val="18"/>
                <w:lang w:eastAsia="es-ES_tradnl"/>
              </w:rPr>
            </w:pPr>
            <w:r w:rsidRPr="00880674">
              <w:rPr>
                <w:sz w:val="18"/>
                <w:szCs w:val="18"/>
                <w:lang w:eastAsia="es-ES_tradnl"/>
              </w:rPr>
              <w:t>Gravas Limosas con arcillas.</w:t>
            </w:r>
          </w:p>
          <w:p w:rsidR="00664BC5" w:rsidRPr="00880674" w:rsidRDefault="00664BC5" w:rsidP="007917DA">
            <w:pPr>
              <w:jc w:val="center"/>
              <w:rPr>
                <w:sz w:val="18"/>
                <w:szCs w:val="18"/>
                <w:highlight w:val="yellow"/>
                <w:lang w:eastAsia="es-ES_tradnl"/>
              </w:rPr>
            </w:pPr>
          </w:p>
        </w:tc>
        <w:tc>
          <w:tcPr>
            <w:tcW w:w="1808" w:type="dxa"/>
            <w:vAlign w:val="center"/>
          </w:tcPr>
          <w:p w:rsidR="00664BC5" w:rsidRPr="00880674" w:rsidRDefault="00664BC5" w:rsidP="007917DA">
            <w:pPr>
              <w:jc w:val="center"/>
              <w:rPr>
                <w:sz w:val="18"/>
                <w:szCs w:val="18"/>
                <w:lang w:eastAsia="es-ES_tradnl"/>
              </w:rPr>
            </w:pPr>
            <w:r w:rsidRPr="00880674">
              <w:rPr>
                <w:sz w:val="18"/>
                <w:szCs w:val="18"/>
                <w:lang w:eastAsia="es-ES_tradnl"/>
              </w:rPr>
              <w:t>Relleno</w:t>
            </w:r>
          </w:p>
        </w:tc>
        <w:tc>
          <w:tcPr>
            <w:tcW w:w="1169" w:type="dxa"/>
            <w:vAlign w:val="center"/>
          </w:tcPr>
          <w:p w:rsidR="00664BC5" w:rsidRPr="00880674" w:rsidRDefault="00664BC5" w:rsidP="007917DA">
            <w:pPr>
              <w:jc w:val="center"/>
              <w:rPr>
                <w:sz w:val="18"/>
                <w:szCs w:val="18"/>
                <w:lang w:eastAsia="es-ES_tradnl"/>
              </w:rPr>
            </w:pPr>
            <w:r w:rsidRPr="00880674">
              <w:rPr>
                <w:sz w:val="18"/>
                <w:szCs w:val="18"/>
                <w:lang w:eastAsia="es-ES_tradnl"/>
              </w:rPr>
              <w:t>169,585.10</w:t>
            </w:r>
          </w:p>
        </w:tc>
        <w:tc>
          <w:tcPr>
            <w:tcW w:w="1134" w:type="dxa"/>
            <w:vAlign w:val="center"/>
          </w:tcPr>
          <w:p w:rsidR="00664BC5" w:rsidRPr="00880674" w:rsidRDefault="00664BC5" w:rsidP="007917DA">
            <w:pPr>
              <w:jc w:val="center"/>
              <w:rPr>
                <w:sz w:val="18"/>
                <w:szCs w:val="18"/>
                <w:lang w:eastAsia="es-ES_tradnl"/>
              </w:rPr>
            </w:pPr>
            <w:r w:rsidRPr="00880674">
              <w:rPr>
                <w:sz w:val="18"/>
                <w:szCs w:val="18"/>
                <w:lang w:eastAsia="es-ES_tradnl"/>
              </w:rPr>
              <w:t>29,033.13</w:t>
            </w:r>
          </w:p>
        </w:tc>
        <w:tc>
          <w:tcPr>
            <w:tcW w:w="1104" w:type="dxa"/>
            <w:vAlign w:val="center"/>
          </w:tcPr>
          <w:p w:rsidR="00664BC5" w:rsidRPr="00880674" w:rsidRDefault="00664BC5" w:rsidP="007917DA">
            <w:pPr>
              <w:jc w:val="center"/>
              <w:rPr>
                <w:sz w:val="18"/>
                <w:szCs w:val="18"/>
                <w:lang w:eastAsia="es-ES_tradnl"/>
              </w:rPr>
            </w:pPr>
            <w:r w:rsidRPr="00880674">
              <w:rPr>
                <w:sz w:val="18"/>
                <w:szCs w:val="18"/>
                <w:lang w:eastAsia="es-ES_tradnl"/>
              </w:rPr>
              <w:t>24,097.50</w:t>
            </w:r>
          </w:p>
        </w:tc>
        <w:tc>
          <w:tcPr>
            <w:tcW w:w="914" w:type="dxa"/>
            <w:tcBorders>
              <w:right w:val="single" w:sz="4" w:space="0" w:color="auto"/>
            </w:tcBorders>
            <w:vAlign w:val="center"/>
          </w:tcPr>
          <w:p w:rsidR="00664BC5" w:rsidRPr="00880674" w:rsidRDefault="00664BC5" w:rsidP="007917DA">
            <w:pPr>
              <w:jc w:val="center"/>
              <w:rPr>
                <w:sz w:val="18"/>
                <w:szCs w:val="18"/>
                <w:lang w:eastAsia="es-ES_tradnl"/>
              </w:rPr>
            </w:pPr>
            <w:r w:rsidRPr="00880674">
              <w:rPr>
                <w:sz w:val="18"/>
                <w:szCs w:val="18"/>
                <w:lang w:eastAsia="es-ES_tradnl"/>
              </w:rPr>
              <w:t>3.0</w:t>
            </w:r>
          </w:p>
        </w:tc>
      </w:tr>
      <w:tr w:rsidR="00664BC5" w:rsidRPr="00880674" w:rsidTr="007D1D20">
        <w:trPr>
          <w:trHeight w:val="221"/>
          <w:jc w:val="center"/>
        </w:trPr>
        <w:tc>
          <w:tcPr>
            <w:tcW w:w="817" w:type="dxa"/>
            <w:vAlign w:val="center"/>
          </w:tcPr>
          <w:p w:rsidR="00664BC5" w:rsidRPr="00880674" w:rsidRDefault="00664BC5" w:rsidP="007917DA">
            <w:pPr>
              <w:ind w:left="-53" w:right="-84"/>
              <w:jc w:val="center"/>
              <w:rPr>
                <w:sz w:val="18"/>
                <w:szCs w:val="18"/>
                <w:lang w:eastAsia="es-ES_tradnl"/>
              </w:rPr>
            </w:pPr>
            <w:r w:rsidRPr="00880674">
              <w:rPr>
                <w:sz w:val="18"/>
                <w:szCs w:val="18"/>
                <w:lang w:eastAsia="es-ES_tradnl"/>
              </w:rPr>
              <w:t>7</w:t>
            </w:r>
          </w:p>
        </w:tc>
        <w:tc>
          <w:tcPr>
            <w:tcW w:w="992" w:type="dxa"/>
            <w:vAlign w:val="center"/>
          </w:tcPr>
          <w:p w:rsidR="00664BC5" w:rsidRPr="00880674" w:rsidRDefault="00664BC5" w:rsidP="007917DA">
            <w:pPr>
              <w:jc w:val="center"/>
              <w:rPr>
                <w:sz w:val="18"/>
                <w:szCs w:val="18"/>
                <w:lang w:eastAsia="es-ES_tradnl"/>
              </w:rPr>
            </w:pPr>
            <w:r w:rsidRPr="00880674">
              <w:rPr>
                <w:sz w:val="18"/>
                <w:szCs w:val="18"/>
                <w:lang w:eastAsia="es-ES_tradnl"/>
              </w:rPr>
              <w:t>Km 17+340 (Carretera Lima –Canta)</w:t>
            </w:r>
          </w:p>
        </w:tc>
        <w:tc>
          <w:tcPr>
            <w:tcW w:w="567" w:type="dxa"/>
            <w:vAlign w:val="center"/>
          </w:tcPr>
          <w:p w:rsidR="00664BC5" w:rsidRPr="00880674" w:rsidRDefault="00664BC5" w:rsidP="007917DA">
            <w:pPr>
              <w:jc w:val="center"/>
              <w:rPr>
                <w:sz w:val="18"/>
                <w:szCs w:val="18"/>
                <w:lang w:eastAsia="es-ES_tradnl"/>
              </w:rPr>
            </w:pPr>
            <w:r w:rsidRPr="00880674">
              <w:rPr>
                <w:sz w:val="18"/>
                <w:szCs w:val="18"/>
                <w:lang w:eastAsia="es-ES_tradnl"/>
              </w:rPr>
              <w:t>I</w:t>
            </w:r>
          </w:p>
        </w:tc>
        <w:tc>
          <w:tcPr>
            <w:tcW w:w="993" w:type="dxa"/>
            <w:vAlign w:val="center"/>
          </w:tcPr>
          <w:p w:rsidR="00664BC5" w:rsidRPr="00880674" w:rsidRDefault="00664BC5" w:rsidP="007917DA">
            <w:pPr>
              <w:jc w:val="center"/>
              <w:rPr>
                <w:sz w:val="18"/>
                <w:szCs w:val="18"/>
                <w:lang w:eastAsia="es-ES_tradnl"/>
              </w:rPr>
            </w:pPr>
            <w:r w:rsidRPr="00880674">
              <w:rPr>
                <w:sz w:val="18"/>
                <w:szCs w:val="18"/>
                <w:lang w:eastAsia="es-ES_tradnl"/>
              </w:rPr>
              <w:t>5 km requiere perfilado y nivelación</w:t>
            </w:r>
          </w:p>
        </w:tc>
        <w:tc>
          <w:tcPr>
            <w:tcW w:w="1275" w:type="dxa"/>
            <w:vAlign w:val="center"/>
          </w:tcPr>
          <w:p w:rsidR="00664BC5" w:rsidRPr="00880674" w:rsidRDefault="00664BC5" w:rsidP="007917DA">
            <w:pPr>
              <w:jc w:val="center"/>
              <w:rPr>
                <w:sz w:val="18"/>
                <w:szCs w:val="18"/>
                <w:highlight w:val="yellow"/>
                <w:lang w:eastAsia="es-ES_tradnl"/>
              </w:rPr>
            </w:pPr>
            <w:r w:rsidRPr="00880674">
              <w:rPr>
                <w:sz w:val="18"/>
                <w:szCs w:val="18"/>
                <w:lang w:eastAsia="es-ES_tradnl"/>
              </w:rPr>
              <w:t>Sub Angular- Arenoso</w:t>
            </w:r>
          </w:p>
        </w:tc>
        <w:tc>
          <w:tcPr>
            <w:tcW w:w="1808" w:type="dxa"/>
            <w:vAlign w:val="center"/>
          </w:tcPr>
          <w:p w:rsidR="00664BC5" w:rsidRPr="00880674" w:rsidRDefault="00664BC5" w:rsidP="007917DA">
            <w:pPr>
              <w:jc w:val="center"/>
              <w:rPr>
                <w:sz w:val="18"/>
                <w:szCs w:val="18"/>
                <w:lang w:eastAsia="es-ES_tradnl"/>
              </w:rPr>
            </w:pPr>
            <w:r w:rsidRPr="00880674">
              <w:rPr>
                <w:sz w:val="18"/>
                <w:szCs w:val="18"/>
                <w:lang w:eastAsia="es-ES_tradnl"/>
              </w:rPr>
              <w:t xml:space="preserve">Base granular, Arena y piedra chancada para mezcla asfáltica y piedra arena para mezcla de concreto, </w:t>
            </w:r>
          </w:p>
        </w:tc>
        <w:tc>
          <w:tcPr>
            <w:tcW w:w="1169" w:type="dxa"/>
            <w:vAlign w:val="center"/>
          </w:tcPr>
          <w:p w:rsidR="00664BC5" w:rsidRPr="00880674" w:rsidRDefault="00664BC5" w:rsidP="007917DA">
            <w:pPr>
              <w:jc w:val="center"/>
              <w:rPr>
                <w:sz w:val="18"/>
                <w:szCs w:val="18"/>
                <w:lang w:eastAsia="es-ES_tradnl"/>
              </w:rPr>
            </w:pPr>
            <w:r w:rsidRPr="00880674">
              <w:rPr>
                <w:sz w:val="18"/>
                <w:szCs w:val="18"/>
                <w:lang w:eastAsia="es-ES_tradnl"/>
              </w:rPr>
              <w:t>181,330.00</w:t>
            </w:r>
          </w:p>
        </w:tc>
        <w:tc>
          <w:tcPr>
            <w:tcW w:w="1134" w:type="dxa"/>
            <w:vAlign w:val="center"/>
          </w:tcPr>
          <w:p w:rsidR="00664BC5" w:rsidRPr="00880674" w:rsidRDefault="00664BC5" w:rsidP="007917DA">
            <w:pPr>
              <w:jc w:val="center"/>
              <w:rPr>
                <w:sz w:val="18"/>
                <w:szCs w:val="18"/>
                <w:lang w:eastAsia="es-ES_tradnl"/>
              </w:rPr>
            </w:pPr>
            <w:r w:rsidRPr="00880674">
              <w:rPr>
                <w:sz w:val="18"/>
                <w:szCs w:val="18"/>
                <w:lang w:eastAsia="es-ES_tradnl"/>
              </w:rPr>
              <w:t>21,162.79</w:t>
            </w:r>
          </w:p>
        </w:tc>
        <w:tc>
          <w:tcPr>
            <w:tcW w:w="1104" w:type="dxa"/>
            <w:vAlign w:val="center"/>
          </w:tcPr>
          <w:p w:rsidR="00664BC5" w:rsidRPr="00880674" w:rsidRDefault="00664BC5" w:rsidP="007917DA">
            <w:pPr>
              <w:jc w:val="center"/>
              <w:rPr>
                <w:sz w:val="18"/>
                <w:szCs w:val="18"/>
                <w:lang w:eastAsia="es-ES_tradnl"/>
              </w:rPr>
            </w:pPr>
            <w:r w:rsidRPr="00880674">
              <w:rPr>
                <w:sz w:val="18"/>
                <w:szCs w:val="18"/>
                <w:lang w:eastAsia="es-ES_tradnl"/>
              </w:rPr>
              <w:t>9,100.00</w:t>
            </w:r>
          </w:p>
        </w:tc>
        <w:tc>
          <w:tcPr>
            <w:tcW w:w="914" w:type="dxa"/>
            <w:tcBorders>
              <w:right w:val="single" w:sz="4" w:space="0" w:color="auto"/>
            </w:tcBorders>
            <w:vAlign w:val="center"/>
          </w:tcPr>
          <w:p w:rsidR="00664BC5" w:rsidRPr="00880674" w:rsidRDefault="00664BC5" w:rsidP="007917DA">
            <w:pPr>
              <w:jc w:val="center"/>
              <w:rPr>
                <w:sz w:val="18"/>
                <w:szCs w:val="18"/>
                <w:lang w:eastAsia="es-ES_tradnl"/>
              </w:rPr>
            </w:pPr>
            <w:r w:rsidRPr="00880674">
              <w:rPr>
                <w:sz w:val="18"/>
                <w:szCs w:val="18"/>
                <w:lang w:eastAsia="es-ES_tradnl"/>
              </w:rPr>
              <w:t>2.4</w:t>
            </w:r>
          </w:p>
        </w:tc>
      </w:tr>
      <w:tr w:rsidR="00664BC5" w:rsidRPr="00880674" w:rsidTr="007D1D20">
        <w:trPr>
          <w:trHeight w:val="221"/>
          <w:jc w:val="center"/>
        </w:trPr>
        <w:tc>
          <w:tcPr>
            <w:tcW w:w="817" w:type="dxa"/>
            <w:vAlign w:val="center"/>
          </w:tcPr>
          <w:p w:rsidR="00664BC5" w:rsidRPr="00880674" w:rsidRDefault="00664BC5" w:rsidP="007917DA">
            <w:pPr>
              <w:ind w:left="-53" w:right="-84"/>
              <w:jc w:val="center"/>
              <w:rPr>
                <w:sz w:val="18"/>
                <w:szCs w:val="18"/>
                <w:lang w:eastAsia="es-ES_tradnl"/>
              </w:rPr>
            </w:pPr>
            <w:r w:rsidRPr="00880674">
              <w:rPr>
                <w:sz w:val="18"/>
                <w:szCs w:val="18"/>
                <w:lang w:eastAsia="es-ES_tradnl"/>
              </w:rPr>
              <w:t>8</w:t>
            </w:r>
          </w:p>
        </w:tc>
        <w:tc>
          <w:tcPr>
            <w:tcW w:w="992" w:type="dxa"/>
            <w:vAlign w:val="center"/>
          </w:tcPr>
          <w:p w:rsidR="00664BC5" w:rsidRPr="00880674" w:rsidRDefault="00664BC5" w:rsidP="007917DA">
            <w:pPr>
              <w:jc w:val="center"/>
              <w:rPr>
                <w:sz w:val="18"/>
                <w:szCs w:val="18"/>
                <w:lang w:eastAsia="es-ES_tradnl"/>
              </w:rPr>
            </w:pPr>
            <w:r w:rsidRPr="00880674">
              <w:rPr>
                <w:sz w:val="18"/>
                <w:szCs w:val="18"/>
                <w:lang w:eastAsia="es-ES_tradnl"/>
              </w:rPr>
              <w:t>A 22.6 km del fin del tramo</w:t>
            </w:r>
          </w:p>
          <w:p w:rsidR="00664BC5" w:rsidRPr="00880674" w:rsidRDefault="00664BC5" w:rsidP="007917DA">
            <w:pPr>
              <w:jc w:val="center"/>
              <w:rPr>
                <w:sz w:val="18"/>
                <w:szCs w:val="18"/>
                <w:lang w:eastAsia="es-ES_tradnl"/>
              </w:rPr>
            </w:pPr>
            <w:r w:rsidRPr="00880674">
              <w:rPr>
                <w:sz w:val="18"/>
                <w:szCs w:val="18"/>
                <w:lang w:eastAsia="es-ES_tradnl"/>
              </w:rPr>
              <w:t>Canta Huayllay</w:t>
            </w:r>
          </w:p>
        </w:tc>
        <w:tc>
          <w:tcPr>
            <w:tcW w:w="567" w:type="dxa"/>
            <w:vAlign w:val="center"/>
          </w:tcPr>
          <w:p w:rsidR="00664BC5" w:rsidRPr="00880674" w:rsidRDefault="00664BC5" w:rsidP="007917DA">
            <w:pPr>
              <w:jc w:val="center"/>
              <w:rPr>
                <w:sz w:val="18"/>
                <w:szCs w:val="18"/>
                <w:lang w:eastAsia="es-ES_tradnl"/>
              </w:rPr>
            </w:pPr>
            <w:r w:rsidRPr="00880674">
              <w:rPr>
                <w:sz w:val="18"/>
                <w:szCs w:val="18"/>
                <w:lang w:eastAsia="es-ES_tradnl"/>
              </w:rPr>
              <w:t>-</w:t>
            </w:r>
          </w:p>
        </w:tc>
        <w:tc>
          <w:tcPr>
            <w:tcW w:w="993" w:type="dxa"/>
            <w:vAlign w:val="center"/>
          </w:tcPr>
          <w:p w:rsidR="00664BC5" w:rsidRPr="00880674" w:rsidRDefault="00664BC5" w:rsidP="007917DA">
            <w:pPr>
              <w:jc w:val="center"/>
              <w:rPr>
                <w:sz w:val="18"/>
                <w:szCs w:val="18"/>
                <w:lang w:eastAsia="es-ES_tradnl"/>
              </w:rPr>
            </w:pPr>
            <w:r w:rsidRPr="00880674">
              <w:rPr>
                <w:sz w:val="18"/>
                <w:szCs w:val="18"/>
                <w:lang w:eastAsia="es-ES_tradnl"/>
              </w:rPr>
              <w:t>1.6 km de trocha carrozable</w:t>
            </w:r>
          </w:p>
        </w:tc>
        <w:tc>
          <w:tcPr>
            <w:tcW w:w="1275" w:type="dxa"/>
            <w:vAlign w:val="center"/>
          </w:tcPr>
          <w:p w:rsidR="00664BC5" w:rsidRPr="00880674" w:rsidRDefault="00664BC5" w:rsidP="007917DA">
            <w:pPr>
              <w:jc w:val="center"/>
              <w:rPr>
                <w:sz w:val="18"/>
                <w:szCs w:val="18"/>
                <w:highlight w:val="yellow"/>
                <w:lang w:eastAsia="es-ES_tradnl"/>
              </w:rPr>
            </w:pPr>
            <w:r w:rsidRPr="00880674">
              <w:rPr>
                <w:sz w:val="18"/>
                <w:szCs w:val="18"/>
                <w:lang w:eastAsia="es-ES_tradnl"/>
              </w:rPr>
              <w:t>De tipo aluvional</w:t>
            </w:r>
          </w:p>
        </w:tc>
        <w:tc>
          <w:tcPr>
            <w:tcW w:w="1808" w:type="dxa"/>
            <w:vAlign w:val="center"/>
          </w:tcPr>
          <w:p w:rsidR="00664BC5" w:rsidRPr="00880674" w:rsidRDefault="00664BC5" w:rsidP="007917DA">
            <w:pPr>
              <w:jc w:val="center"/>
              <w:rPr>
                <w:sz w:val="18"/>
                <w:szCs w:val="18"/>
                <w:lang w:eastAsia="es-ES_tradnl"/>
              </w:rPr>
            </w:pPr>
            <w:r w:rsidRPr="00880674">
              <w:rPr>
                <w:sz w:val="18"/>
                <w:szCs w:val="18"/>
                <w:lang w:eastAsia="es-ES_tradnl"/>
              </w:rPr>
              <w:t xml:space="preserve">Base y sub base granular, arena y piedra chancada para mezcla asfáltica y para mezcla de </w:t>
            </w:r>
            <w:r w:rsidRPr="00880674">
              <w:rPr>
                <w:sz w:val="18"/>
                <w:szCs w:val="18"/>
                <w:lang w:eastAsia="es-ES_tradnl"/>
              </w:rPr>
              <w:lastRenderedPageBreak/>
              <w:t xml:space="preserve">concreto, </w:t>
            </w:r>
          </w:p>
        </w:tc>
        <w:tc>
          <w:tcPr>
            <w:tcW w:w="1169" w:type="dxa"/>
            <w:vAlign w:val="center"/>
          </w:tcPr>
          <w:p w:rsidR="00664BC5" w:rsidRPr="00880674" w:rsidRDefault="00664BC5" w:rsidP="007917DA">
            <w:pPr>
              <w:jc w:val="center"/>
              <w:rPr>
                <w:sz w:val="18"/>
                <w:szCs w:val="18"/>
                <w:lang w:eastAsia="es-ES_tradnl"/>
              </w:rPr>
            </w:pPr>
            <w:r w:rsidRPr="00880674">
              <w:rPr>
                <w:sz w:val="18"/>
                <w:szCs w:val="18"/>
                <w:lang w:eastAsia="es-ES_tradnl"/>
              </w:rPr>
              <w:lastRenderedPageBreak/>
              <w:t>332,607.00</w:t>
            </w:r>
          </w:p>
        </w:tc>
        <w:tc>
          <w:tcPr>
            <w:tcW w:w="1134" w:type="dxa"/>
            <w:vAlign w:val="center"/>
          </w:tcPr>
          <w:p w:rsidR="00664BC5" w:rsidRPr="00880674" w:rsidRDefault="00664BC5" w:rsidP="007917DA">
            <w:pPr>
              <w:jc w:val="center"/>
              <w:rPr>
                <w:sz w:val="18"/>
                <w:szCs w:val="18"/>
                <w:lang w:eastAsia="es-ES_tradnl"/>
              </w:rPr>
            </w:pPr>
            <w:r w:rsidRPr="00880674">
              <w:rPr>
                <w:sz w:val="18"/>
                <w:szCs w:val="18"/>
                <w:lang w:eastAsia="es-ES_tradnl"/>
              </w:rPr>
              <w:t>297,204.55</w:t>
            </w:r>
          </w:p>
        </w:tc>
        <w:tc>
          <w:tcPr>
            <w:tcW w:w="1104" w:type="dxa"/>
            <w:vAlign w:val="center"/>
          </w:tcPr>
          <w:p w:rsidR="00664BC5" w:rsidRPr="00880674" w:rsidRDefault="00664BC5" w:rsidP="007917DA">
            <w:pPr>
              <w:jc w:val="center"/>
              <w:rPr>
                <w:sz w:val="18"/>
                <w:szCs w:val="18"/>
                <w:lang w:eastAsia="es-ES_tradnl"/>
              </w:rPr>
            </w:pPr>
            <w:r w:rsidRPr="00880674">
              <w:rPr>
                <w:sz w:val="18"/>
                <w:szCs w:val="18"/>
                <w:lang w:eastAsia="es-ES_tradnl"/>
              </w:rPr>
              <w:t>186,835.01</w:t>
            </w:r>
          </w:p>
        </w:tc>
        <w:tc>
          <w:tcPr>
            <w:tcW w:w="914" w:type="dxa"/>
            <w:tcBorders>
              <w:right w:val="single" w:sz="4" w:space="0" w:color="auto"/>
            </w:tcBorders>
            <w:vAlign w:val="center"/>
          </w:tcPr>
          <w:p w:rsidR="00664BC5" w:rsidRPr="00880674" w:rsidRDefault="00664BC5" w:rsidP="007917DA">
            <w:pPr>
              <w:jc w:val="center"/>
              <w:rPr>
                <w:sz w:val="18"/>
                <w:szCs w:val="18"/>
                <w:lang w:eastAsia="es-ES_tradnl"/>
              </w:rPr>
            </w:pPr>
            <w:r w:rsidRPr="00880674">
              <w:rPr>
                <w:sz w:val="18"/>
                <w:szCs w:val="18"/>
                <w:lang w:eastAsia="es-ES_tradnl"/>
              </w:rPr>
              <w:t>4.3</w:t>
            </w:r>
          </w:p>
        </w:tc>
      </w:tr>
    </w:tbl>
    <w:p w:rsidR="00880674" w:rsidRDefault="00880674" w:rsidP="007917D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664BC5" w:rsidRPr="00594DA2" w:rsidRDefault="00880674" w:rsidP="007917DA">
      <w:pPr>
        <w:pStyle w:val="CommentText"/>
        <w:jc w:val="center"/>
        <w:rPr>
          <w:rFonts w:ascii="Arial" w:hAnsi="Arial" w:cs="Arial"/>
          <w:i/>
          <w:sz w:val="18"/>
          <w:szCs w:val="18"/>
        </w:rPr>
      </w:pPr>
      <w:r w:rsidRPr="0019745A">
        <w:rPr>
          <w:i/>
          <w:sz w:val="20"/>
          <w:lang w:val="es-ES"/>
        </w:rPr>
        <w:t>Tramo Canta-Huayllay, Febrero de 2012</w:t>
      </w:r>
      <w:r w:rsidR="00664BC5" w:rsidRPr="00594DA2">
        <w:rPr>
          <w:rFonts w:ascii="Arial" w:hAnsi="Arial" w:cs="Arial"/>
          <w:i/>
          <w:sz w:val="18"/>
          <w:szCs w:val="18"/>
        </w:rPr>
        <w:t>.</w:t>
      </w:r>
    </w:p>
    <w:p w:rsidR="00664BC5" w:rsidRPr="00DB6725" w:rsidRDefault="00664BC5" w:rsidP="007917DA">
      <w:pPr>
        <w:pStyle w:val="Paragraph"/>
        <w:numPr>
          <w:ilvl w:val="0"/>
          <w:numId w:val="0"/>
        </w:numPr>
        <w:ind w:left="360" w:hanging="360"/>
        <w:rPr>
          <w:lang w:val="es-ES"/>
        </w:rPr>
      </w:pPr>
    </w:p>
    <w:p w:rsidR="00664BC5" w:rsidRPr="00DB6725" w:rsidRDefault="00664BC5" w:rsidP="0015557A">
      <w:pPr>
        <w:pStyle w:val="Paragraph"/>
        <w:numPr>
          <w:ilvl w:val="1"/>
          <w:numId w:val="19"/>
        </w:numPr>
        <w:tabs>
          <w:tab w:val="num" w:pos="709"/>
        </w:tabs>
        <w:ind w:left="709" w:hanging="709"/>
        <w:rPr>
          <w:lang w:val="es-ES"/>
        </w:rPr>
      </w:pPr>
      <w:r w:rsidRPr="00DB6725">
        <w:rPr>
          <w:lang w:val="es-ES"/>
        </w:rPr>
        <w:t xml:space="preserve">El control de erosión se realizará a través de banquetas de corte, de 1 metro de altura cada una. Para un adecuado drenaje se ha considerado que los taludes de corte tengan una </w:t>
      </w:r>
      <w:r w:rsidR="00645758">
        <w:rPr>
          <w:lang w:val="es-ES"/>
        </w:rPr>
        <w:t>inclinac</w:t>
      </w:r>
      <w:r w:rsidRPr="00DB6725">
        <w:rPr>
          <w:lang w:val="es-ES"/>
        </w:rPr>
        <w:t>ión de 2:1 (H:V), que permita</w:t>
      </w:r>
      <w:r w:rsidR="00645758">
        <w:rPr>
          <w:lang w:val="es-ES"/>
        </w:rPr>
        <w:t>n</w:t>
      </w:r>
      <w:r w:rsidRPr="00DB6725">
        <w:rPr>
          <w:lang w:val="es-ES"/>
        </w:rPr>
        <w:t xml:space="preserve"> que las aguas discurran. Asimismo, en las cotas superiores de las canteras se contará con zanjas de coronación, las cuales discurrirán hacia alcantarillas adyacentes al área de las canteras.</w:t>
      </w:r>
    </w:p>
    <w:p w:rsidR="00664BC5" w:rsidRPr="00DB6725" w:rsidRDefault="00664BC5" w:rsidP="007917DA">
      <w:pPr>
        <w:pStyle w:val="Paragraph"/>
        <w:numPr>
          <w:ilvl w:val="0"/>
          <w:numId w:val="0"/>
        </w:numPr>
        <w:ind w:left="360" w:hanging="360"/>
        <w:rPr>
          <w:lang w:val="es-ES"/>
        </w:rPr>
      </w:pPr>
    </w:p>
    <w:p w:rsidR="00664BC5" w:rsidRPr="00DB6725" w:rsidRDefault="00664BC5" w:rsidP="0015557A">
      <w:pPr>
        <w:pStyle w:val="Paragraph"/>
        <w:numPr>
          <w:ilvl w:val="1"/>
          <w:numId w:val="19"/>
        </w:numPr>
        <w:tabs>
          <w:tab w:val="num" w:pos="709"/>
        </w:tabs>
        <w:ind w:left="709" w:hanging="709"/>
        <w:rPr>
          <w:lang w:val="es-ES"/>
        </w:rPr>
      </w:pPr>
      <w:r w:rsidRPr="00DB6725">
        <w:rPr>
          <w:lang w:val="es-ES"/>
        </w:rPr>
        <w:t xml:space="preserve">En </w:t>
      </w:r>
      <w:r w:rsidR="006376DD">
        <w:rPr>
          <w:lang w:val="es-ES"/>
        </w:rPr>
        <w:t>la Tabla 2.10</w:t>
      </w:r>
      <w:r w:rsidRPr="00DB6725">
        <w:rPr>
          <w:lang w:val="es-ES"/>
        </w:rPr>
        <w:t xml:space="preserve"> se presentan las características </w:t>
      </w:r>
      <w:r w:rsidR="006376DD">
        <w:rPr>
          <w:lang w:val="es-ES"/>
        </w:rPr>
        <w:t xml:space="preserve">mineras </w:t>
      </w:r>
      <w:r w:rsidRPr="00DB6725">
        <w:rPr>
          <w:lang w:val="es-ES"/>
        </w:rPr>
        <w:t>generales de las 8 canteras a ser utilizados en la ejecución del Proyecto</w:t>
      </w:r>
    </w:p>
    <w:p w:rsidR="00664BC5" w:rsidRPr="00DB6725" w:rsidRDefault="00664BC5" w:rsidP="007917DA">
      <w:pPr>
        <w:pStyle w:val="Paragraph"/>
        <w:numPr>
          <w:ilvl w:val="0"/>
          <w:numId w:val="0"/>
        </w:numPr>
        <w:ind w:left="360" w:hanging="360"/>
        <w:rPr>
          <w:lang w:val="es-ES"/>
        </w:rPr>
      </w:pPr>
    </w:p>
    <w:p w:rsidR="00DB6725" w:rsidRPr="00DB6725" w:rsidRDefault="00DB6725" w:rsidP="007917DA">
      <w:pPr>
        <w:pStyle w:val="Paragraph"/>
        <w:numPr>
          <w:ilvl w:val="0"/>
          <w:numId w:val="0"/>
        </w:numPr>
        <w:tabs>
          <w:tab w:val="num" w:pos="709"/>
        </w:tabs>
        <w:ind w:left="360" w:hanging="360"/>
        <w:jc w:val="center"/>
        <w:rPr>
          <w:lang w:val="es-ES"/>
        </w:rPr>
      </w:pPr>
      <w:r>
        <w:rPr>
          <w:lang w:val="es-ES"/>
        </w:rPr>
        <w:t xml:space="preserve">Tabla </w:t>
      </w:r>
      <w:r w:rsidR="006376DD">
        <w:rPr>
          <w:lang w:val="es-ES"/>
        </w:rPr>
        <w:t>2.10</w:t>
      </w:r>
    </w:p>
    <w:p w:rsidR="00DB6725" w:rsidRPr="00DB6725" w:rsidRDefault="00664BC5" w:rsidP="007917DA">
      <w:pPr>
        <w:pStyle w:val="Paragraph"/>
        <w:numPr>
          <w:ilvl w:val="0"/>
          <w:numId w:val="0"/>
        </w:numPr>
        <w:tabs>
          <w:tab w:val="num" w:pos="709"/>
        </w:tabs>
        <w:ind w:left="360" w:hanging="360"/>
        <w:jc w:val="center"/>
        <w:rPr>
          <w:lang w:val="es-ES"/>
        </w:rPr>
      </w:pPr>
      <w:r w:rsidRPr="00DB6725">
        <w:rPr>
          <w:lang w:val="es-ES"/>
        </w:rPr>
        <w:t>Características generales de las canteras</w:t>
      </w:r>
    </w:p>
    <w:tbl>
      <w:tblPr>
        <w:tblW w:w="7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
        <w:gridCol w:w="1347"/>
        <w:gridCol w:w="1686"/>
        <w:gridCol w:w="1842"/>
        <w:gridCol w:w="1420"/>
      </w:tblGrid>
      <w:tr w:rsidR="00664BC5" w:rsidRPr="00DB6725" w:rsidTr="007D1D20">
        <w:trPr>
          <w:trHeight w:val="73"/>
          <w:tblHeader/>
          <w:jc w:val="center"/>
        </w:trPr>
        <w:tc>
          <w:tcPr>
            <w:tcW w:w="885" w:type="dxa"/>
            <w:shd w:val="clear" w:color="auto" w:fill="95B3D7"/>
            <w:noWrap/>
            <w:vAlign w:val="center"/>
          </w:tcPr>
          <w:p w:rsidR="00664BC5" w:rsidRPr="00DB6725" w:rsidRDefault="00664BC5" w:rsidP="007917DA">
            <w:pPr>
              <w:jc w:val="center"/>
              <w:rPr>
                <w:b/>
                <w:bCs/>
                <w:sz w:val="18"/>
                <w:szCs w:val="18"/>
                <w:lang w:eastAsia="es-ES_tradnl"/>
              </w:rPr>
            </w:pPr>
            <w:r w:rsidRPr="00DB6725">
              <w:rPr>
                <w:b/>
                <w:bCs/>
                <w:sz w:val="18"/>
                <w:szCs w:val="18"/>
                <w:lang w:eastAsia="es-ES_tradnl"/>
              </w:rPr>
              <w:t>Cantera</w:t>
            </w:r>
          </w:p>
        </w:tc>
        <w:tc>
          <w:tcPr>
            <w:tcW w:w="1347" w:type="dxa"/>
            <w:shd w:val="clear" w:color="auto" w:fill="95B3D7"/>
            <w:vAlign w:val="center"/>
          </w:tcPr>
          <w:p w:rsidR="00664BC5" w:rsidRPr="00DB6725" w:rsidRDefault="00664BC5" w:rsidP="007917DA">
            <w:pPr>
              <w:jc w:val="center"/>
              <w:rPr>
                <w:b/>
                <w:sz w:val="18"/>
                <w:szCs w:val="18"/>
                <w:lang w:eastAsia="es-ES_tradnl"/>
              </w:rPr>
            </w:pPr>
            <w:r w:rsidRPr="00DB6725">
              <w:rPr>
                <w:b/>
                <w:bCs/>
                <w:sz w:val="18"/>
                <w:szCs w:val="18"/>
                <w:lang w:eastAsia="es-ES_tradnl"/>
              </w:rPr>
              <w:t>Ubicación</w:t>
            </w:r>
          </w:p>
        </w:tc>
        <w:tc>
          <w:tcPr>
            <w:tcW w:w="1686" w:type="dxa"/>
            <w:shd w:val="clear" w:color="auto" w:fill="95B3D7"/>
            <w:vAlign w:val="bottom"/>
          </w:tcPr>
          <w:p w:rsidR="00664BC5" w:rsidRPr="00DB6725" w:rsidRDefault="00664BC5" w:rsidP="007917DA">
            <w:pPr>
              <w:jc w:val="center"/>
              <w:rPr>
                <w:b/>
                <w:bCs/>
                <w:sz w:val="18"/>
                <w:szCs w:val="18"/>
                <w:lang w:eastAsia="es-ES_tradnl"/>
              </w:rPr>
            </w:pPr>
            <w:r w:rsidRPr="00DB6725">
              <w:rPr>
                <w:b/>
                <w:bCs/>
                <w:sz w:val="18"/>
                <w:szCs w:val="18"/>
                <w:lang w:eastAsia="es-ES_tradnl"/>
              </w:rPr>
              <w:t>Profundidad de corte máxima (m)</w:t>
            </w:r>
          </w:p>
        </w:tc>
        <w:tc>
          <w:tcPr>
            <w:tcW w:w="1842" w:type="dxa"/>
            <w:shd w:val="clear" w:color="auto" w:fill="95B3D7"/>
            <w:noWrap/>
            <w:vAlign w:val="bottom"/>
          </w:tcPr>
          <w:p w:rsidR="00664BC5" w:rsidRPr="00DB6725" w:rsidRDefault="00664BC5" w:rsidP="007917DA">
            <w:pPr>
              <w:jc w:val="center"/>
              <w:rPr>
                <w:b/>
                <w:bCs/>
                <w:sz w:val="18"/>
                <w:szCs w:val="18"/>
                <w:lang w:eastAsia="es-ES_tradnl"/>
              </w:rPr>
            </w:pPr>
            <w:r w:rsidRPr="00DB6725">
              <w:rPr>
                <w:b/>
                <w:bCs/>
                <w:sz w:val="18"/>
                <w:szCs w:val="18"/>
                <w:lang w:eastAsia="es-ES_tradnl"/>
              </w:rPr>
              <w:t>Profundidad de corte promedio (m)</w:t>
            </w:r>
          </w:p>
        </w:tc>
        <w:tc>
          <w:tcPr>
            <w:tcW w:w="1420" w:type="dxa"/>
            <w:shd w:val="clear" w:color="auto" w:fill="95B3D7"/>
            <w:noWrap/>
            <w:vAlign w:val="bottom"/>
          </w:tcPr>
          <w:p w:rsidR="00664BC5" w:rsidRPr="00DB6725" w:rsidRDefault="00664BC5" w:rsidP="007917DA">
            <w:pPr>
              <w:jc w:val="center"/>
              <w:rPr>
                <w:b/>
                <w:bCs/>
                <w:sz w:val="18"/>
                <w:szCs w:val="18"/>
                <w:lang w:eastAsia="es-ES_tradnl"/>
              </w:rPr>
            </w:pPr>
            <w:r w:rsidRPr="00DB6725">
              <w:rPr>
                <w:b/>
                <w:bCs/>
                <w:sz w:val="18"/>
                <w:szCs w:val="18"/>
                <w:lang w:eastAsia="es-ES_tradnl"/>
              </w:rPr>
              <w:t>Altura de los bancos (m.)</w:t>
            </w:r>
          </w:p>
        </w:tc>
      </w:tr>
      <w:tr w:rsidR="00664BC5" w:rsidRPr="00DB6725" w:rsidTr="007D1D20">
        <w:trPr>
          <w:trHeight w:val="73"/>
          <w:jc w:val="center"/>
        </w:trPr>
        <w:tc>
          <w:tcPr>
            <w:tcW w:w="885"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1</w:t>
            </w:r>
          </w:p>
        </w:tc>
        <w:tc>
          <w:tcPr>
            <w:tcW w:w="1347" w:type="dxa"/>
          </w:tcPr>
          <w:p w:rsidR="00664BC5" w:rsidRPr="00DB6725" w:rsidRDefault="00664BC5" w:rsidP="007917DA">
            <w:pPr>
              <w:jc w:val="center"/>
              <w:rPr>
                <w:sz w:val="18"/>
                <w:szCs w:val="18"/>
                <w:lang w:eastAsia="es-ES_tradnl"/>
              </w:rPr>
            </w:pPr>
            <w:r w:rsidRPr="00DB6725">
              <w:rPr>
                <w:sz w:val="18"/>
                <w:szCs w:val="18"/>
                <w:lang w:eastAsia="es-ES_tradnl"/>
              </w:rPr>
              <w:t>Km 14+500</w:t>
            </w:r>
          </w:p>
        </w:tc>
        <w:tc>
          <w:tcPr>
            <w:tcW w:w="1686" w:type="dxa"/>
            <w:vAlign w:val="bottom"/>
          </w:tcPr>
          <w:p w:rsidR="00664BC5" w:rsidRPr="00DB6725" w:rsidRDefault="00664BC5" w:rsidP="007917DA">
            <w:pPr>
              <w:jc w:val="center"/>
              <w:rPr>
                <w:sz w:val="18"/>
                <w:szCs w:val="18"/>
                <w:lang w:eastAsia="es-ES_tradnl"/>
              </w:rPr>
            </w:pPr>
            <w:r w:rsidRPr="00DB6725">
              <w:rPr>
                <w:sz w:val="18"/>
                <w:szCs w:val="18"/>
                <w:lang w:eastAsia="es-ES_tradnl"/>
              </w:rPr>
              <w:t>60</w:t>
            </w:r>
          </w:p>
        </w:tc>
        <w:tc>
          <w:tcPr>
            <w:tcW w:w="1842"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60</w:t>
            </w:r>
          </w:p>
        </w:tc>
        <w:tc>
          <w:tcPr>
            <w:tcW w:w="1420"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10</w:t>
            </w:r>
          </w:p>
        </w:tc>
      </w:tr>
      <w:tr w:rsidR="00664BC5" w:rsidRPr="00DB6725" w:rsidTr="007D1D20">
        <w:trPr>
          <w:trHeight w:val="73"/>
          <w:jc w:val="center"/>
        </w:trPr>
        <w:tc>
          <w:tcPr>
            <w:tcW w:w="885"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2</w:t>
            </w:r>
          </w:p>
        </w:tc>
        <w:tc>
          <w:tcPr>
            <w:tcW w:w="1347" w:type="dxa"/>
          </w:tcPr>
          <w:p w:rsidR="00664BC5" w:rsidRPr="00DB6725" w:rsidRDefault="00664BC5" w:rsidP="007917DA">
            <w:pPr>
              <w:jc w:val="center"/>
              <w:rPr>
                <w:sz w:val="18"/>
                <w:szCs w:val="18"/>
                <w:lang w:eastAsia="es-ES_tradnl"/>
              </w:rPr>
            </w:pPr>
            <w:r w:rsidRPr="00DB6725">
              <w:rPr>
                <w:sz w:val="18"/>
                <w:szCs w:val="18"/>
                <w:lang w:eastAsia="es-ES_tradnl"/>
              </w:rPr>
              <w:t>Km 18+600</w:t>
            </w:r>
          </w:p>
        </w:tc>
        <w:tc>
          <w:tcPr>
            <w:tcW w:w="1686" w:type="dxa"/>
            <w:vAlign w:val="bottom"/>
          </w:tcPr>
          <w:p w:rsidR="00664BC5" w:rsidRPr="00DB6725" w:rsidRDefault="00664BC5" w:rsidP="007917DA">
            <w:pPr>
              <w:jc w:val="center"/>
              <w:rPr>
                <w:sz w:val="18"/>
                <w:szCs w:val="18"/>
                <w:lang w:eastAsia="es-ES_tradnl"/>
              </w:rPr>
            </w:pPr>
            <w:r w:rsidRPr="00DB6725">
              <w:rPr>
                <w:sz w:val="18"/>
                <w:szCs w:val="18"/>
                <w:lang w:eastAsia="es-ES_tradnl"/>
              </w:rPr>
              <w:t>100</w:t>
            </w:r>
          </w:p>
        </w:tc>
        <w:tc>
          <w:tcPr>
            <w:tcW w:w="1842"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60</w:t>
            </w:r>
          </w:p>
        </w:tc>
        <w:tc>
          <w:tcPr>
            <w:tcW w:w="1420"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10</w:t>
            </w:r>
          </w:p>
        </w:tc>
      </w:tr>
      <w:tr w:rsidR="00664BC5" w:rsidRPr="00DB6725" w:rsidTr="007D1D20">
        <w:trPr>
          <w:trHeight w:val="73"/>
          <w:jc w:val="center"/>
        </w:trPr>
        <w:tc>
          <w:tcPr>
            <w:tcW w:w="885"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3</w:t>
            </w:r>
          </w:p>
        </w:tc>
        <w:tc>
          <w:tcPr>
            <w:tcW w:w="1347" w:type="dxa"/>
          </w:tcPr>
          <w:p w:rsidR="00664BC5" w:rsidRPr="00DB6725" w:rsidRDefault="00664BC5" w:rsidP="007917DA">
            <w:pPr>
              <w:jc w:val="center"/>
              <w:rPr>
                <w:sz w:val="18"/>
                <w:szCs w:val="18"/>
                <w:lang w:eastAsia="es-ES_tradnl"/>
              </w:rPr>
            </w:pPr>
            <w:r w:rsidRPr="00DB6725">
              <w:rPr>
                <w:sz w:val="18"/>
                <w:szCs w:val="18"/>
                <w:lang w:eastAsia="es-ES_tradnl"/>
              </w:rPr>
              <w:t>Km 24+600</w:t>
            </w:r>
          </w:p>
        </w:tc>
        <w:tc>
          <w:tcPr>
            <w:tcW w:w="1686" w:type="dxa"/>
            <w:vAlign w:val="bottom"/>
          </w:tcPr>
          <w:p w:rsidR="00664BC5" w:rsidRPr="00DB6725" w:rsidRDefault="00664BC5" w:rsidP="007917DA">
            <w:pPr>
              <w:jc w:val="center"/>
              <w:rPr>
                <w:sz w:val="18"/>
                <w:szCs w:val="18"/>
                <w:lang w:eastAsia="es-ES_tradnl"/>
              </w:rPr>
            </w:pPr>
            <w:r w:rsidRPr="00DB6725">
              <w:rPr>
                <w:sz w:val="18"/>
                <w:szCs w:val="18"/>
                <w:lang w:eastAsia="es-ES_tradnl"/>
              </w:rPr>
              <w:t>100</w:t>
            </w:r>
          </w:p>
        </w:tc>
        <w:tc>
          <w:tcPr>
            <w:tcW w:w="1842"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86</w:t>
            </w:r>
          </w:p>
        </w:tc>
        <w:tc>
          <w:tcPr>
            <w:tcW w:w="1420"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10</w:t>
            </w:r>
          </w:p>
        </w:tc>
      </w:tr>
      <w:tr w:rsidR="00664BC5" w:rsidRPr="00DB6725" w:rsidTr="007D1D20">
        <w:trPr>
          <w:trHeight w:val="255"/>
          <w:jc w:val="center"/>
        </w:trPr>
        <w:tc>
          <w:tcPr>
            <w:tcW w:w="885"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4</w:t>
            </w:r>
          </w:p>
        </w:tc>
        <w:tc>
          <w:tcPr>
            <w:tcW w:w="1347" w:type="dxa"/>
          </w:tcPr>
          <w:p w:rsidR="00664BC5" w:rsidRPr="00DB6725" w:rsidRDefault="00664BC5" w:rsidP="007917DA">
            <w:pPr>
              <w:jc w:val="center"/>
              <w:rPr>
                <w:sz w:val="18"/>
                <w:szCs w:val="18"/>
                <w:lang w:eastAsia="es-ES_tradnl"/>
              </w:rPr>
            </w:pPr>
            <w:r w:rsidRPr="00DB6725">
              <w:rPr>
                <w:sz w:val="18"/>
                <w:szCs w:val="18"/>
                <w:lang w:eastAsia="es-ES_tradnl"/>
              </w:rPr>
              <w:t>Km 37+500</w:t>
            </w:r>
          </w:p>
        </w:tc>
        <w:tc>
          <w:tcPr>
            <w:tcW w:w="1686" w:type="dxa"/>
            <w:vAlign w:val="bottom"/>
          </w:tcPr>
          <w:p w:rsidR="00664BC5" w:rsidRPr="00DB6725" w:rsidRDefault="00664BC5" w:rsidP="007917DA">
            <w:pPr>
              <w:jc w:val="center"/>
              <w:rPr>
                <w:sz w:val="18"/>
                <w:szCs w:val="18"/>
                <w:lang w:eastAsia="es-ES_tradnl"/>
              </w:rPr>
            </w:pPr>
            <w:r w:rsidRPr="00DB6725">
              <w:rPr>
                <w:sz w:val="18"/>
                <w:szCs w:val="18"/>
                <w:lang w:eastAsia="es-ES_tradnl"/>
              </w:rPr>
              <w:t>100</w:t>
            </w:r>
          </w:p>
        </w:tc>
        <w:tc>
          <w:tcPr>
            <w:tcW w:w="1842"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78</w:t>
            </w:r>
          </w:p>
        </w:tc>
        <w:tc>
          <w:tcPr>
            <w:tcW w:w="1420"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10</w:t>
            </w:r>
          </w:p>
        </w:tc>
      </w:tr>
      <w:tr w:rsidR="00664BC5" w:rsidRPr="00DB6725" w:rsidTr="007D1D20">
        <w:trPr>
          <w:trHeight w:val="255"/>
          <w:jc w:val="center"/>
        </w:trPr>
        <w:tc>
          <w:tcPr>
            <w:tcW w:w="885"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5</w:t>
            </w:r>
          </w:p>
        </w:tc>
        <w:tc>
          <w:tcPr>
            <w:tcW w:w="1347" w:type="dxa"/>
          </w:tcPr>
          <w:p w:rsidR="00664BC5" w:rsidRPr="00DB6725" w:rsidRDefault="00664BC5" w:rsidP="007917DA">
            <w:pPr>
              <w:jc w:val="center"/>
              <w:rPr>
                <w:sz w:val="18"/>
                <w:szCs w:val="18"/>
                <w:lang w:eastAsia="es-ES_tradnl"/>
              </w:rPr>
            </w:pPr>
            <w:r w:rsidRPr="00DB6725">
              <w:rPr>
                <w:sz w:val="18"/>
                <w:szCs w:val="18"/>
                <w:lang w:eastAsia="es-ES_tradnl"/>
              </w:rPr>
              <w:t>Km 46+000</w:t>
            </w:r>
          </w:p>
        </w:tc>
        <w:tc>
          <w:tcPr>
            <w:tcW w:w="1686" w:type="dxa"/>
            <w:vAlign w:val="bottom"/>
          </w:tcPr>
          <w:p w:rsidR="00664BC5" w:rsidRPr="00DB6725" w:rsidRDefault="00664BC5" w:rsidP="007917DA">
            <w:pPr>
              <w:jc w:val="center"/>
              <w:rPr>
                <w:sz w:val="18"/>
                <w:szCs w:val="18"/>
                <w:lang w:eastAsia="es-ES_tradnl"/>
              </w:rPr>
            </w:pPr>
            <w:r w:rsidRPr="00DB6725">
              <w:rPr>
                <w:sz w:val="18"/>
                <w:szCs w:val="18"/>
                <w:lang w:eastAsia="es-ES_tradnl"/>
              </w:rPr>
              <w:t>80</w:t>
            </w:r>
          </w:p>
        </w:tc>
        <w:tc>
          <w:tcPr>
            <w:tcW w:w="1842"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65</w:t>
            </w:r>
          </w:p>
        </w:tc>
        <w:tc>
          <w:tcPr>
            <w:tcW w:w="1420"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10</w:t>
            </w:r>
          </w:p>
        </w:tc>
      </w:tr>
      <w:tr w:rsidR="00664BC5" w:rsidRPr="00DB6725" w:rsidTr="007D1D20">
        <w:trPr>
          <w:trHeight w:val="73"/>
          <w:jc w:val="center"/>
        </w:trPr>
        <w:tc>
          <w:tcPr>
            <w:tcW w:w="885"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6</w:t>
            </w:r>
          </w:p>
        </w:tc>
        <w:tc>
          <w:tcPr>
            <w:tcW w:w="1347" w:type="dxa"/>
          </w:tcPr>
          <w:p w:rsidR="00664BC5" w:rsidRPr="00DB6725" w:rsidRDefault="00664BC5" w:rsidP="007917DA">
            <w:pPr>
              <w:jc w:val="center"/>
              <w:rPr>
                <w:sz w:val="18"/>
                <w:szCs w:val="18"/>
                <w:lang w:eastAsia="es-ES_tradnl"/>
              </w:rPr>
            </w:pPr>
            <w:r w:rsidRPr="00DB6725">
              <w:rPr>
                <w:sz w:val="18"/>
                <w:szCs w:val="18"/>
                <w:lang w:eastAsia="es-ES_tradnl"/>
              </w:rPr>
              <w:t>Km 67+300</w:t>
            </w:r>
          </w:p>
        </w:tc>
        <w:tc>
          <w:tcPr>
            <w:tcW w:w="1686" w:type="dxa"/>
            <w:vAlign w:val="bottom"/>
          </w:tcPr>
          <w:p w:rsidR="00664BC5" w:rsidRPr="00DB6725" w:rsidRDefault="00664BC5" w:rsidP="007917DA">
            <w:pPr>
              <w:jc w:val="center"/>
              <w:rPr>
                <w:sz w:val="18"/>
                <w:szCs w:val="18"/>
                <w:lang w:eastAsia="es-ES_tradnl"/>
              </w:rPr>
            </w:pPr>
            <w:r w:rsidRPr="00DB6725">
              <w:rPr>
                <w:sz w:val="18"/>
                <w:szCs w:val="18"/>
                <w:lang w:eastAsia="es-ES_tradnl"/>
              </w:rPr>
              <w:t>40</w:t>
            </w:r>
          </w:p>
        </w:tc>
        <w:tc>
          <w:tcPr>
            <w:tcW w:w="1842"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35</w:t>
            </w:r>
          </w:p>
        </w:tc>
        <w:tc>
          <w:tcPr>
            <w:tcW w:w="1420" w:type="dxa"/>
            <w:noWrap/>
            <w:vAlign w:val="bottom"/>
          </w:tcPr>
          <w:p w:rsidR="00664BC5" w:rsidRPr="00DB6725" w:rsidRDefault="00664BC5" w:rsidP="007917DA">
            <w:pPr>
              <w:jc w:val="center"/>
              <w:rPr>
                <w:sz w:val="18"/>
                <w:szCs w:val="18"/>
                <w:lang w:eastAsia="es-ES_tradnl"/>
              </w:rPr>
            </w:pPr>
            <w:r w:rsidRPr="00DB6725">
              <w:rPr>
                <w:sz w:val="18"/>
                <w:szCs w:val="18"/>
                <w:lang w:eastAsia="es-ES_tradnl"/>
              </w:rPr>
              <w:t xml:space="preserve"> Es roca</w:t>
            </w:r>
          </w:p>
        </w:tc>
      </w:tr>
      <w:tr w:rsidR="00664BC5" w:rsidRPr="00DB6725" w:rsidTr="007D1D20">
        <w:trPr>
          <w:trHeight w:val="73"/>
          <w:jc w:val="center"/>
        </w:trPr>
        <w:tc>
          <w:tcPr>
            <w:tcW w:w="885" w:type="dxa"/>
            <w:noWrap/>
            <w:vAlign w:val="center"/>
          </w:tcPr>
          <w:p w:rsidR="00664BC5" w:rsidRPr="00DB6725" w:rsidRDefault="00664BC5" w:rsidP="007917DA">
            <w:pPr>
              <w:jc w:val="center"/>
              <w:rPr>
                <w:sz w:val="18"/>
                <w:szCs w:val="18"/>
                <w:lang w:eastAsia="es-ES_tradnl"/>
              </w:rPr>
            </w:pPr>
            <w:r w:rsidRPr="00DB6725">
              <w:rPr>
                <w:sz w:val="18"/>
                <w:szCs w:val="18"/>
                <w:lang w:eastAsia="es-ES_tradnl"/>
              </w:rPr>
              <w:t>7</w:t>
            </w:r>
          </w:p>
        </w:tc>
        <w:tc>
          <w:tcPr>
            <w:tcW w:w="1347" w:type="dxa"/>
            <w:vAlign w:val="center"/>
          </w:tcPr>
          <w:p w:rsidR="00664BC5" w:rsidRPr="00DB6725" w:rsidRDefault="00664BC5" w:rsidP="007917DA">
            <w:pPr>
              <w:jc w:val="center"/>
              <w:rPr>
                <w:sz w:val="18"/>
                <w:szCs w:val="18"/>
                <w:lang w:eastAsia="es-ES_tradnl"/>
              </w:rPr>
            </w:pPr>
            <w:r w:rsidRPr="00DB6725">
              <w:rPr>
                <w:sz w:val="18"/>
                <w:szCs w:val="18"/>
                <w:lang w:eastAsia="es-ES_tradnl"/>
              </w:rPr>
              <w:t>Km 17+340 (Carretera Lima –Canta</w:t>
            </w:r>
          </w:p>
        </w:tc>
        <w:tc>
          <w:tcPr>
            <w:tcW w:w="1686" w:type="dxa"/>
            <w:vAlign w:val="center"/>
          </w:tcPr>
          <w:p w:rsidR="00664BC5" w:rsidRPr="00DB6725" w:rsidRDefault="00664BC5" w:rsidP="007917DA">
            <w:pPr>
              <w:jc w:val="center"/>
              <w:rPr>
                <w:sz w:val="18"/>
                <w:szCs w:val="18"/>
                <w:lang w:eastAsia="es-ES_tradnl"/>
              </w:rPr>
            </w:pPr>
            <w:r w:rsidRPr="00DB6725">
              <w:rPr>
                <w:sz w:val="18"/>
                <w:szCs w:val="18"/>
                <w:lang w:eastAsia="es-ES_tradnl"/>
              </w:rPr>
              <w:t>10</w:t>
            </w:r>
          </w:p>
        </w:tc>
        <w:tc>
          <w:tcPr>
            <w:tcW w:w="1842" w:type="dxa"/>
            <w:noWrap/>
            <w:vAlign w:val="center"/>
          </w:tcPr>
          <w:p w:rsidR="00664BC5" w:rsidRPr="00DB6725" w:rsidRDefault="00664BC5" w:rsidP="007917DA">
            <w:pPr>
              <w:jc w:val="center"/>
              <w:rPr>
                <w:sz w:val="18"/>
                <w:szCs w:val="18"/>
                <w:lang w:eastAsia="es-ES_tradnl"/>
              </w:rPr>
            </w:pPr>
            <w:r w:rsidRPr="00DB6725">
              <w:rPr>
                <w:sz w:val="18"/>
                <w:szCs w:val="18"/>
                <w:lang w:eastAsia="es-ES_tradnl"/>
              </w:rPr>
              <w:t>8.00</w:t>
            </w:r>
          </w:p>
        </w:tc>
        <w:tc>
          <w:tcPr>
            <w:tcW w:w="1420" w:type="dxa"/>
            <w:noWrap/>
            <w:vAlign w:val="center"/>
          </w:tcPr>
          <w:p w:rsidR="00664BC5" w:rsidRPr="00DB6725" w:rsidRDefault="00664BC5" w:rsidP="007917DA">
            <w:pPr>
              <w:jc w:val="center"/>
              <w:rPr>
                <w:sz w:val="18"/>
                <w:szCs w:val="18"/>
                <w:lang w:eastAsia="es-ES_tradnl"/>
              </w:rPr>
            </w:pPr>
            <w:r w:rsidRPr="00DB6725">
              <w:rPr>
                <w:sz w:val="18"/>
                <w:szCs w:val="18"/>
                <w:lang w:eastAsia="es-ES_tradnl"/>
              </w:rPr>
              <w:t>8</w:t>
            </w:r>
          </w:p>
        </w:tc>
      </w:tr>
      <w:tr w:rsidR="00664BC5" w:rsidRPr="00DB6725" w:rsidTr="007D1D20">
        <w:trPr>
          <w:trHeight w:val="73"/>
          <w:jc w:val="center"/>
        </w:trPr>
        <w:tc>
          <w:tcPr>
            <w:tcW w:w="885" w:type="dxa"/>
            <w:noWrap/>
            <w:vAlign w:val="center"/>
          </w:tcPr>
          <w:p w:rsidR="00664BC5" w:rsidRPr="00DB6725" w:rsidRDefault="00664BC5" w:rsidP="007917DA">
            <w:pPr>
              <w:jc w:val="center"/>
              <w:rPr>
                <w:sz w:val="18"/>
                <w:szCs w:val="18"/>
                <w:lang w:eastAsia="es-ES_tradnl"/>
              </w:rPr>
            </w:pPr>
            <w:r w:rsidRPr="00DB6725">
              <w:rPr>
                <w:sz w:val="18"/>
                <w:szCs w:val="18"/>
                <w:lang w:eastAsia="es-ES_tradnl"/>
              </w:rPr>
              <w:t>8</w:t>
            </w:r>
          </w:p>
        </w:tc>
        <w:tc>
          <w:tcPr>
            <w:tcW w:w="1347" w:type="dxa"/>
            <w:vAlign w:val="center"/>
          </w:tcPr>
          <w:p w:rsidR="00664BC5" w:rsidRPr="00DB6725" w:rsidRDefault="00664BC5" w:rsidP="007917DA">
            <w:pPr>
              <w:jc w:val="center"/>
              <w:rPr>
                <w:sz w:val="18"/>
                <w:szCs w:val="18"/>
                <w:lang w:eastAsia="es-ES_tradnl"/>
              </w:rPr>
            </w:pPr>
            <w:r w:rsidRPr="00DB6725">
              <w:rPr>
                <w:sz w:val="18"/>
                <w:szCs w:val="18"/>
                <w:lang w:eastAsia="es-ES_tradnl"/>
              </w:rPr>
              <w:t>A 22.6 km del fin del tramo Canta Huayllay</w:t>
            </w:r>
          </w:p>
        </w:tc>
        <w:tc>
          <w:tcPr>
            <w:tcW w:w="1686" w:type="dxa"/>
            <w:vAlign w:val="center"/>
          </w:tcPr>
          <w:p w:rsidR="00664BC5" w:rsidRPr="00DB6725" w:rsidRDefault="00664BC5" w:rsidP="007917DA">
            <w:pPr>
              <w:jc w:val="center"/>
              <w:rPr>
                <w:sz w:val="18"/>
                <w:szCs w:val="18"/>
                <w:lang w:eastAsia="es-ES_tradnl"/>
              </w:rPr>
            </w:pPr>
            <w:r w:rsidRPr="00DB6725">
              <w:rPr>
                <w:sz w:val="18"/>
                <w:szCs w:val="18"/>
                <w:lang w:eastAsia="es-ES_tradnl"/>
              </w:rPr>
              <w:t>15</w:t>
            </w:r>
          </w:p>
        </w:tc>
        <w:tc>
          <w:tcPr>
            <w:tcW w:w="1842" w:type="dxa"/>
            <w:noWrap/>
            <w:vAlign w:val="center"/>
          </w:tcPr>
          <w:p w:rsidR="00664BC5" w:rsidRPr="00DB6725" w:rsidRDefault="00664BC5" w:rsidP="007917DA">
            <w:pPr>
              <w:jc w:val="center"/>
              <w:rPr>
                <w:sz w:val="18"/>
                <w:szCs w:val="18"/>
                <w:lang w:eastAsia="es-ES_tradnl"/>
              </w:rPr>
            </w:pPr>
            <w:r w:rsidRPr="00DB6725">
              <w:rPr>
                <w:sz w:val="18"/>
                <w:szCs w:val="18"/>
                <w:lang w:eastAsia="es-ES_tradnl"/>
              </w:rPr>
              <w:t>13</w:t>
            </w:r>
          </w:p>
        </w:tc>
        <w:tc>
          <w:tcPr>
            <w:tcW w:w="1420" w:type="dxa"/>
            <w:noWrap/>
            <w:vAlign w:val="center"/>
          </w:tcPr>
          <w:p w:rsidR="00664BC5" w:rsidRPr="00DB6725" w:rsidRDefault="00664BC5" w:rsidP="007917DA">
            <w:pPr>
              <w:jc w:val="center"/>
              <w:rPr>
                <w:sz w:val="18"/>
                <w:szCs w:val="18"/>
                <w:lang w:eastAsia="es-ES_tradnl"/>
              </w:rPr>
            </w:pPr>
            <w:r w:rsidRPr="00DB6725">
              <w:rPr>
                <w:sz w:val="18"/>
                <w:szCs w:val="18"/>
                <w:lang w:eastAsia="es-ES_tradnl"/>
              </w:rPr>
              <w:t>13</w:t>
            </w:r>
          </w:p>
        </w:tc>
      </w:tr>
    </w:tbl>
    <w:p w:rsidR="00DB6725" w:rsidRDefault="00DB6725" w:rsidP="007917D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664BC5" w:rsidRDefault="00DB6725" w:rsidP="007917DA">
      <w:pPr>
        <w:jc w:val="center"/>
        <w:rPr>
          <w:i/>
          <w:sz w:val="20"/>
          <w:lang w:val="es-ES"/>
        </w:rPr>
      </w:pPr>
      <w:r w:rsidRPr="0019745A">
        <w:rPr>
          <w:i/>
          <w:sz w:val="20"/>
          <w:lang w:val="es-ES"/>
        </w:rPr>
        <w:t>Tramo Canta-Huayllay, Febrero de 2012</w:t>
      </w:r>
    </w:p>
    <w:p w:rsidR="00DB6725" w:rsidRPr="00DB6725" w:rsidRDefault="00DB6725" w:rsidP="007917DA">
      <w:pPr>
        <w:pStyle w:val="Paragraph"/>
        <w:numPr>
          <w:ilvl w:val="0"/>
          <w:numId w:val="0"/>
        </w:numPr>
        <w:ind w:left="360" w:hanging="360"/>
        <w:rPr>
          <w:lang w:val="es-ES"/>
        </w:rPr>
      </w:pPr>
    </w:p>
    <w:p w:rsidR="00664BC5" w:rsidRPr="00DB6725" w:rsidRDefault="00664BC5" w:rsidP="0015557A">
      <w:pPr>
        <w:pStyle w:val="Paragraph"/>
        <w:numPr>
          <w:ilvl w:val="1"/>
          <w:numId w:val="19"/>
        </w:numPr>
        <w:tabs>
          <w:tab w:val="num" w:pos="709"/>
        </w:tabs>
        <w:ind w:left="709" w:hanging="709"/>
        <w:rPr>
          <w:lang w:val="es-ES"/>
        </w:rPr>
      </w:pPr>
      <w:r w:rsidRPr="00283EB0">
        <w:rPr>
          <w:i/>
          <w:lang w:val="es-ES"/>
        </w:rPr>
        <w:t>Depósitos de material excedentes (DME)</w:t>
      </w:r>
      <w:r w:rsidR="00DB6725" w:rsidRPr="00283EB0">
        <w:rPr>
          <w:i/>
          <w:lang w:val="es-ES"/>
        </w:rPr>
        <w:t>:</w:t>
      </w:r>
      <w:r w:rsidR="00DB6725">
        <w:rPr>
          <w:lang w:val="es-ES"/>
        </w:rPr>
        <w:t xml:space="preserve"> </w:t>
      </w:r>
      <w:r w:rsidR="00A019BA">
        <w:rPr>
          <w:lang w:val="es-ES"/>
        </w:rPr>
        <w:t>El volu</w:t>
      </w:r>
      <w:r w:rsidR="00A019BA" w:rsidRPr="00232A03">
        <w:rPr>
          <w:lang w:val="es-ES"/>
        </w:rPr>
        <w:t xml:space="preserve">men </w:t>
      </w:r>
      <w:r w:rsidR="00A019BA">
        <w:rPr>
          <w:lang w:val="es-ES"/>
        </w:rPr>
        <w:t xml:space="preserve">total de material </w:t>
      </w:r>
      <w:r w:rsidR="00A019BA" w:rsidRPr="00232A03">
        <w:rPr>
          <w:lang w:val="es-ES"/>
        </w:rPr>
        <w:t xml:space="preserve">a disponer en los </w:t>
      </w:r>
      <w:r w:rsidR="00A019BA">
        <w:rPr>
          <w:lang w:val="es-ES"/>
        </w:rPr>
        <w:t>7 Depósitos de Material Estéril (</w:t>
      </w:r>
      <w:r w:rsidR="00A019BA" w:rsidRPr="00232A03">
        <w:rPr>
          <w:lang w:val="es-ES"/>
        </w:rPr>
        <w:t>DMEs</w:t>
      </w:r>
      <w:r w:rsidR="00A019BA">
        <w:rPr>
          <w:lang w:val="es-ES"/>
        </w:rPr>
        <w:t>)</w:t>
      </w:r>
      <w:r w:rsidR="00A019BA" w:rsidRPr="00232A03">
        <w:rPr>
          <w:lang w:val="es-ES"/>
        </w:rPr>
        <w:t xml:space="preserve"> </w:t>
      </w:r>
      <w:r w:rsidR="00A019BA">
        <w:rPr>
          <w:lang w:val="es-ES"/>
        </w:rPr>
        <w:t xml:space="preserve">previsto para el proyecto </w:t>
      </w:r>
      <w:r w:rsidR="00A019BA" w:rsidRPr="00232A03">
        <w:rPr>
          <w:lang w:val="es-ES"/>
        </w:rPr>
        <w:t xml:space="preserve">es </w:t>
      </w:r>
      <w:r w:rsidR="00A019BA">
        <w:rPr>
          <w:lang w:val="es-ES"/>
        </w:rPr>
        <w:t>de</w:t>
      </w:r>
      <w:r w:rsidR="00A019BA" w:rsidRPr="00232A03">
        <w:rPr>
          <w:lang w:val="es-ES"/>
        </w:rPr>
        <w:t xml:space="preserve"> 1’207,923.99 m3</w:t>
      </w:r>
      <w:r w:rsidR="00A019BA">
        <w:rPr>
          <w:lang w:val="es-ES"/>
        </w:rPr>
        <w:t xml:space="preserve">. </w:t>
      </w:r>
      <w:r w:rsidRPr="00DB6725">
        <w:rPr>
          <w:lang w:val="es-ES"/>
        </w:rPr>
        <w:t xml:space="preserve">En </w:t>
      </w:r>
      <w:r w:rsidR="00283EB0">
        <w:rPr>
          <w:lang w:val="es-ES"/>
        </w:rPr>
        <w:t xml:space="preserve">la </w:t>
      </w:r>
      <w:r w:rsidR="00645758">
        <w:rPr>
          <w:lang w:val="es-ES"/>
        </w:rPr>
        <w:t>Tabla</w:t>
      </w:r>
      <w:r w:rsidR="00283EB0">
        <w:rPr>
          <w:lang w:val="es-ES"/>
        </w:rPr>
        <w:t xml:space="preserve"> 2.11</w:t>
      </w:r>
      <w:r w:rsidRPr="00DB6725">
        <w:rPr>
          <w:lang w:val="es-ES"/>
        </w:rPr>
        <w:t xml:space="preserve"> se presenta el resumen de la ubicación y volumen potencial de los </w:t>
      </w:r>
      <w:r w:rsidR="00AE15C7">
        <w:rPr>
          <w:lang w:val="es-ES"/>
        </w:rPr>
        <w:t xml:space="preserve">7 </w:t>
      </w:r>
      <w:r w:rsidRPr="00DB6725">
        <w:rPr>
          <w:lang w:val="es-ES"/>
        </w:rPr>
        <w:t xml:space="preserve">depósitos de materiales excedentes, utilizados en la ejecución del Proyecto. </w:t>
      </w:r>
      <w:r w:rsidR="00BC652B">
        <w:rPr>
          <w:lang w:val="es-ES"/>
        </w:rPr>
        <w:t xml:space="preserve">En la Figura </w:t>
      </w:r>
      <w:r w:rsidR="00980CC0">
        <w:rPr>
          <w:lang w:val="es-ES"/>
        </w:rPr>
        <w:t>2.7</w:t>
      </w:r>
      <w:r w:rsidR="00BC652B">
        <w:rPr>
          <w:lang w:val="es-ES"/>
        </w:rPr>
        <w:t xml:space="preserve"> se muestran las características del entorno de las canteras; </w:t>
      </w:r>
      <w:r w:rsidR="0029772E">
        <w:rPr>
          <w:lang w:val="es-ES"/>
        </w:rPr>
        <w:t>nótese</w:t>
      </w:r>
      <w:r w:rsidR="00BC652B">
        <w:rPr>
          <w:lang w:val="es-ES"/>
        </w:rPr>
        <w:t xml:space="preserve"> las condiciones áridas de la zona.</w:t>
      </w:r>
    </w:p>
    <w:p w:rsidR="00664BC5" w:rsidRPr="00DB6725" w:rsidRDefault="00664BC5" w:rsidP="007917DA">
      <w:pPr>
        <w:pStyle w:val="Paragraph"/>
        <w:numPr>
          <w:ilvl w:val="0"/>
          <w:numId w:val="0"/>
        </w:numPr>
        <w:ind w:left="360" w:hanging="360"/>
        <w:rPr>
          <w:lang w:val="es-ES"/>
        </w:rPr>
      </w:pPr>
    </w:p>
    <w:p w:rsidR="00DB6725" w:rsidRDefault="00DB6725" w:rsidP="007917DA">
      <w:pPr>
        <w:pStyle w:val="Paragraph"/>
        <w:numPr>
          <w:ilvl w:val="0"/>
          <w:numId w:val="0"/>
        </w:numPr>
        <w:ind w:left="360" w:hanging="360"/>
        <w:jc w:val="center"/>
        <w:rPr>
          <w:lang w:val="es-ES"/>
        </w:rPr>
      </w:pPr>
      <w:r>
        <w:rPr>
          <w:lang w:val="es-ES"/>
        </w:rPr>
        <w:t xml:space="preserve">Tabla </w:t>
      </w:r>
      <w:r w:rsidR="00283EB0">
        <w:rPr>
          <w:lang w:val="es-ES"/>
        </w:rPr>
        <w:t>2.11</w:t>
      </w:r>
    </w:p>
    <w:p w:rsidR="00664BC5" w:rsidRPr="00DB6725" w:rsidRDefault="00664BC5" w:rsidP="007917DA">
      <w:pPr>
        <w:pStyle w:val="Paragraph"/>
        <w:numPr>
          <w:ilvl w:val="0"/>
          <w:numId w:val="0"/>
        </w:numPr>
        <w:ind w:left="360" w:hanging="360"/>
        <w:jc w:val="center"/>
        <w:rPr>
          <w:lang w:val="es-ES"/>
        </w:rPr>
      </w:pPr>
      <w:r w:rsidRPr="00DB6725">
        <w:rPr>
          <w:lang w:val="es-ES"/>
        </w:rPr>
        <w:t>Depósitos de materiales excedentes</w:t>
      </w:r>
    </w:p>
    <w:tbl>
      <w:tblPr>
        <w:tblW w:w="5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1425"/>
        <w:gridCol w:w="1039"/>
        <w:gridCol w:w="1329"/>
      </w:tblGrid>
      <w:tr w:rsidR="00664BC5" w:rsidRPr="00A10515" w:rsidTr="007D1D20">
        <w:trPr>
          <w:trHeight w:val="662"/>
          <w:tblHeader/>
          <w:jc w:val="center"/>
        </w:trPr>
        <w:tc>
          <w:tcPr>
            <w:tcW w:w="1674" w:type="dxa"/>
            <w:shd w:val="clear" w:color="auto" w:fill="95B3D7"/>
            <w:vAlign w:val="center"/>
          </w:tcPr>
          <w:p w:rsidR="00664BC5" w:rsidRPr="00A10515" w:rsidRDefault="00664BC5" w:rsidP="007917DA">
            <w:pPr>
              <w:jc w:val="center"/>
              <w:rPr>
                <w:b/>
                <w:sz w:val="18"/>
                <w:szCs w:val="18"/>
                <w:lang w:eastAsia="es-ES_tradnl"/>
              </w:rPr>
            </w:pPr>
            <w:r w:rsidRPr="00A10515">
              <w:rPr>
                <w:b/>
                <w:sz w:val="18"/>
                <w:szCs w:val="18"/>
                <w:lang w:eastAsia="es-ES_tradnl"/>
              </w:rPr>
              <w:t>DME</w:t>
            </w:r>
          </w:p>
        </w:tc>
        <w:tc>
          <w:tcPr>
            <w:tcW w:w="1425" w:type="dxa"/>
            <w:shd w:val="clear" w:color="auto" w:fill="95B3D7"/>
            <w:vAlign w:val="center"/>
          </w:tcPr>
          <w:p w:rsidR="00664BC5" w:rsidRPr="00A10515" w:rsidRDefault="00664BC5" w:rsidP="007917DA">
            <w:pPr>
              <w:jc w:val="center"/>
              <w:rPr>
                <w:b/>
                <w:sz w:val="18"/>
                <w:szCs w:val="18"/>
                <w:lang w:eastAsia="es-ES_tradnl"/>
              </w:rPr>
            </w:pPr>
            <w:r w:rsidRPr="00A10515">
              <w:rPr>
                <w:b/>
                <w:sz w:val="18"/>
                <w:szCs w:val="18"/>
                <w:lang w:eastAsia="es-ES_tradnl"/>
              </w:rPr>
              <w:t>Ubicación</w:t>
            </w:r>
          </w:p>
          <w:p w:rsidR="00664BC5" w:rsidRPr="00A10515" w:rsidRDefault="00664BC5" w:rsidP="007917DA">
            <w:pPr>
              <w:jc w:val="center"/>
              <w:rPr>
                <w:b/>
                <w:sz w:val="18"/>
                <w:szCs w:val="18"/>
                <w:lang w:eastAsia="es-ES_tradnl"/>
              </w:rPr>
            </w:pPr>
            <w:r w:rsidRPr="00A10515">
              <w:rPr>
                <w:b/>
                <w:sz w:val="18"/>
                <w:szCs w:val="18"/>
                <w:lang w:eastAsia="es-ES_tradnl"/>
              </w:rPr>
              <w:t>(Progresiva)</w:t>
            </w:r>
          </w:p>
        </w:tc>
        <w:tc>
          <w:tcPr>
            <w:tcW w:w="1039" w:type="dxa"/>
            <w:shd w:val="clear" w:color="auto" w:fill="95B3D7"/>
            <w:vAlign w:val="center"/>
          </w:tcPr>
          <w:p w:rsidR="00664BC5" w:rsidRPr="00A10515" w:rsidRDefault="00664BC5" w:rsidP="007917DA">
            <w:pPr>
              <w:jc w:val="center"/>
              <w:rPr>
                <w:b/>
                <w:sz w:val="18"/>
                <w:szCs w:val="18"/>
                <w:lang w:eastAsia="es-ES_tradnl"/>
              </w:rPr>
            </w:pPr>
            <w:r w:rsidRPr="00A10515">
              <w:rPr>
                <w:b/>
                <w:sz w:val="18"/>
                <w:szCs w:val="18"/>
                <w:lang w:eastAsia="es-ES_tradnl"/>
              </w:rPr>
              <w:t>Lado</w:t>
            </w:r>
          </w:p>
          <w:p w:rsidR="00664BC5" w:rsidRPr="00A10515" w:rsidRDefault="00664BC5" w:rsidP="007917DA">
            <w:pPr>
              <w:jc w:val="center"/>
              <w:rPr>
                <w:b/>
                <w:sz w:val="18"/>
                <w:szCs w:val="18"/>
                <w:lang w:eastAsia="es-ES_tradnl"/>
              </w:rPr>
            </w:pPr>
          </w:p>
        </w:tc>
        <w:tc>
          <w:tcPr>
            <w:tcW w:w="1329" w:type="dxa"/>
            <w:shd w:val="clear" w:color="auto" w:fill="95B3D7"/>
            <w:vAlign w:val="center"/>
          </w:tcPr>
          <w:p w:rsidR="00664BC5" w:rsidRPr="00A10515" w:rsidRDefault="00664BC5" w:rsidP="007917DA">
            <w:pPr>
              <w:jc w:val="center"/>
              <w:rPr>
                <w:b/>
                <w:sz w:val="18"/>
                <w:szCs w:val="18"/>
                <w:lang w:eastAsia="es-ES_tradnl"/>
              </w:rPr>
            </w:pPr>
            <w:r w:rsidRPr="00A10515">
              <w:rPr>
                <w:b/>
                <w:sz w:val="18"/>
                <w:szCs w:val="18"/>
                <w:lang w:eastAsia="es-ES_tradnl"/>
              </w:rPr>
              <w:t>Volumen potencial</w:t>
            </w:r>
          </w:p>
          <w:p w:rsidR="00664BC5" w:rsidRPr="00A10515" w:rsidRDefault="00664BC5" w:rsidP="007917DA">
            <w:pPr>
              <w:rPr>
                <w:b/>
                <w:sz w:val="18"/>
                <w:szCs w:val="18"/>
                <w:lang w:eastAsia="es-ES_tradnl"/>
              </w:rPr>
            </w:pPr>
          </w:p>
        </w:tc>
      </w:tr>
      <w:tr w:rsidR="00664BC5" w:rsidRPr="00A10515" w:rsidTr="007D1D20">
        <w:trPr>
          <w:trHeight w:val="139"/>
          <w:jc w:val="center"/>
        </w:trPr>
        <w:tc>
          <w:tcPr>
            <w:tcW w:w="1674" w:type="dxa"/>
          </w:tcPr>
          <w:p w:rsidR="00664BC5" w:rsidRPr="00A10515" w:rsidRDefault="00664BC5" w:rsidP="007917DA">
            <w:pPr>
              <w:rPr>
                <w:sz w:val="18"/>
                <w:szCs w:val="18"/>
              </w:rPr>
            </w:pPr>
            <w:r w:rsidRPr="00A10515">
              <w:rPr>
                <w:sz w:val="18"/>
                <w:szCs w:val="18"/>
              </w:rPr>
              <w:t>DME 7+200</w:t>
            </w:r>
          </w:p>
        </w:tc>
        <w:tc>
          <w:tcPr>
            <w:tcW w:w="1425" w:type="dxa"/>
          </w:tcPr>
          <w:p w:rsidR="00664BC5" w:rsidRPr="00A10515" w:rsidRDefault="00664BC5" w:rsidP="007917DA">
            <w:pPr>
              <w:rPr>
                <w:sz w:val="18"/>
                <w:szCs w:val="18"/>
              </w:rPr>
            </w:pPr>
            <w:r w:rsidRPr="00A10515">
              <w:rPr>
                <w:sz w:val="18"/>
                <w:szCs w:val="18"/>
              </w:rPr>
              <w:t>Km. 7+200</w:t>
            </w:r>
          </w:p>
        </w:tc>
        <w:tc>
          <w:tcPr>
            <w:tcW w:w="1039" w:type="dxa"/>
          </w:tcPr>
          <w:p w:rsidR="00664BC5" w:rsidRPr="00A10515" w:rsidRDefault="00664BC5" w:rsidP="007917DA">
            <w:pPr>
              <w:rPr>
                <w:sz w:val="18"/>
                <w:szCs w:val="18"/>
              </w:rPr>
            </w:pPr>
            <w:r w:rsidRPr="00A10515">
              <w:rPr>
                <w:sz w:val="18"/>
                <w:szCs w:val="18"/>
              </w:rPr>
              <w:t>Derecho</w:t>
            </w:r>
          </w:p>
        </w:tc>
        <w:tc>
          <w:tcPr>
            <w:tcW w:w="1329" w:type="dxa"/>
          </w:tcPr>
          <w:p w:rsidR="00664BC5" w:rsidRPr="00A10515" w:rsidRDefault="00664BC5" w:rsidP="007917DA">
            <w:pPr>
              <w:rPr>
                <w:sz w:val="18"/>
                <w:szCs w:val="18"/>
                <w:highlight w:val="yellow"/>
              </w:rPr>
            </w:pPr>
            <w:r w:rsidRPr="00A10515">
              <w:rPr>
                <w:sz w:val="18"/>
                <w:szCs w:val="18"/>
                <w:lang w:eastAsia="es-ES_tradnl"/>
              </w:rPr>
              <w:t>273,290</w:t>
            </w:r>
          </w:p>
        </w:tc>
      </w:tr>
      <w:tr w:rsidR="00664BC5" w:rsidRPr="00A10515" w:rsidTr="007D1D20">
        <w:trPr>
          <w:trHeight w:val="139"/>
          <w:jc w:val="center"/>
        </w:trPr>
        <w:tc>
          <w:tcPr>
            <w:tcW w:w="1674" w:type="dxa"/>
          </w:tcPr>
          <w:p w:rsidR="00664BC5" w:rsidRPr="00A10515" w:rsidRDefault="00664BC5" w:rsidP="007917DA">
            <w:pPr>
              <w:rPr>
                <w:sz w:val="18"/>
                <w:szCs w:val="18"/>
              </w:rPr>
            </w:pPr>
            <w:r w:rsidRPr="00A10515">
              <w:rPr>
                <w:sz w:val="18"/>
                <w:szCs w:val="18"/>
              </w:rPr>
              <w:t>DME 33+100</w:t>
            </w:r>
          </w:p>
        </w:tc>
        <w:tc>
          <w:tcPr>
            <w:tcW w:w="1425" w:type="dxa"/>
          </w:tcPr>
          <w:p w:rsidR="00664BC5" w:rsidRPr="00A10515" w:rsidRDefault="00664BC5" w:rsidP="007917DA">
            <w:pPr>
              <w:rPr>
                <w:sz w:val="18"/>
                <w:szCs w:val="18"/>
              </w:rPr>
            </w:pPr>
            <w:r w:rsidRPr="00A10515">
              <w:rPr>
                <w:sz w:val="18"/>
                <w:szCs w:val="18"/>
              </w:rPr>
              <w:t>Km. 33+100</w:t>
            </w:r>
          </w:p>
        </w:tc>
        <w:tc>
          <w:tcPr>
            <w:tcW w:w="1039" w:type="dxa"/>
          </w:tcPr>
          <w:p w:rsidR="00664BC5" w:rsidRPr="00A10515" w:rsidRDefault="00664BC5" w:rsidP="007917DA">
            <w:pPr>
              <w:rPr>
                <w:sz w:val="18"/>
                <w:szCs w:val="18"/>
              </w:rPr>
            </w:pPr>
            <w:r w:rsidRPr="00A10515">
              <w:rPr>
                <w:sz w:val="18"/>
                <w:szCs w:val="18"/>
              </w:rPr>
              <w:t>Derecho</w:t>
            </w:r>
          </w:p>
        </w:tc>
        <w:tc>
          <w:tcPr>
            <w:tcW w:w="1329" w:type="dxa"/>
          </w:tcPr>
          <w:p w:rsidR="00664BC5" w:rsidRPr="00A10515" w:rsidRDefault="00664BC5" w:rsidP="007917DA">
            <w:pPr>
              <w:rPr>
                <w:sz w:val="18"/>
                <w:szCs w:val="18"/>
                <w:highlight w:val="yellow"/>
              </w:rPr>
            </w:pPr>
            <w:r w:rsidRPr="00A10515">
              <w:rPr>
                <w:sz w:val="18"/>
                <w:szCs w:val="18"/>
                <w:lang w:eastAsia="es-ES_tradnl"/>
              </w:rPr>
              <w:t>88,312</w:t>
            </w:r>
          </w:p>
        </w:tc>
      </w:tr>
      <w:tr w:rsidR="00664BC5" w:rsidRPr="00A10515" w:rsidTr="007D1D20">
        <w:trPr>
          <w:trHeight w:val="139"/>
          <w:jc w:val="center"/>
        </w:trPr>
        <w:tc>
          <w:tcPr>
            <w:tcW w:w="1674" w:type="dxa"/>
          </w:tcPr>
          <w:p w:rsidR="00664BC5" w:rsidRPr="00A10515" w:rsidRDefault="00664BC5" w:rsidP="007917DA">
            <w:pPr>
              <w:rPr>
                <w:sz w:val="18"/>
                <w:szCs w:val="18"/>
              </w:rPr>
            </w:pPr>
            <w:r w:rsidRPr="00A10515">
              <w:rPr>
                <w:sz w:val="18"/>
                <w:szCs w:val="18"/>
              </w:rPr>
              <w:t>DME 35+150</w:t>
            </w:r>
          </w:p>
        </w:tc>
        <w:tc>
          <w:tcPr>
            <w:tcW w:w="1425" w:type="dxa"/>
          </w:tcPr>
          <w:p w:rsidR="00664BC5" w:rsidRPr="00A10515" w:rsidRDefault="00664BC5" w:rsidP="007917DA">
            <w:pPr>
              <w:rPr>
                <w:sz w:val="18"/>
                <w:szCs w:val="18"/>
              </w:rPr>
            </w:pPr>
            <w:r w:rsidRPr="00A10515">
              <w:rPr>
                <w:sz w:val="18"/>
                <w:szCs w:val="18"/>
              </w:rPr>
              <w:t>Km. 35+150</w:t>
            </w:r>
          </w:p>
        </w:tc>
        <w:tc>
          <w:tcPr>
            <w:tcW w:w="1039" w:type="dxa"/>
          </w:tcPr>
          <w:p w:rsidR="00664BC5" w:rsidRPr="00A10515" w:rsidRDefault="00664BC5" w:rsidP="007917DA">
            <w:pPr>
              <w:rPr>
                <w:sz w:val="18"/>
                <w:szCs w:val="18"/>
              </w:rPr>
            </w:pPr>
            <w:r w:rsidRPr="00A10515">
              <w:rPr>
                <w:sz w:val="18"/>
                <w:szCs w:val="18"/>
              </w:rPr>
              <w:t>Izquierdo</w:t>
            </w:r>
          </w:p>
        </w:tc>
        <w:tc>
          <w:tcPr>
            <w:tcW w:w="1329" w:type="dxa"/>
          </w:tcPr>
          <w:p w:rsidR="00664BC5" w:rsidRPr="00A10515" w:rsidRDefault="00664BC5" w:rsidP="007917DA">
            <w:pPr>
              <w:rPr>
                <w:sz w:val="18"/>
                <w:szCs w:val="18"/>
                <w:highlight w:val="yellow"/>
              </w:rPr>
            </w:pPr>
            <w:r w:rsidRPr="00A10515">
              <w:rPr>
                <w:sz w:val="18"/>
                <w:szCs w:val="18"/>
                <w:lang w:eastAsia="es-ES_tradnl"/>
              </w:rPr>
              <w:t>240,764</w:t>
            </w:r>
          </w:p>
        </w:tc>
      </w:tr>
      <w:tr w:rsidR="00664BC5" w:rsidRPr="00A10515" w:rsidTr="007D1D20">
        <w:trPr>
          <w:trHeight w:val="139"/>
          <w:jc w:val="center"/>
        </w:trPr>
        <w:tc>
          <w:tcPr>
            <w:tcW w:w="1674" w:type="dxa"/>
          </w:tcPr>
          <w:p w:rsidR="00664BC5" w:rsidRPr="00A10515" w:rsidRDefault="00664BC5" w:rsidP="007917DA">
            <w:pPr>
              <w:rPr>
                <w:sz w:val="18"/>
                <w:szCs w:val="18"/>
              </w:rPr>
            </w:pPr>
            <w:r w:rsidRPr="00A10515">
              <w:rPr>
                <w:sz w:val="18"/>
                <w:szCs w:val="18"/>
              </w:rPr>
              <w:t>DME 42+450</w:t>
            </w:r>
          </w:p>
        </w:tc>
        <w:tc>
          <w:tcPr>
            <w:tcW w:w="1425" w:type="dxa"/>
          </w:tcPr>
          <w:p w:rsidR="00664BC5" w:rsidRPr="00A10515" w:rsidRDefault="00664BC5" w:rsidP="007917DA">
            <w:pPr>
              <w:rPr>
                <w:sz w:val="18"/>
                <w:szCs w:val="18"/>
              </w:rPr>
            </w:pPr>
            <w:r w:rsidRPr="00A10515">
              <w:rPr>
                <w:sz w:val="18"/>
                <w:szCs w:val="18"/>
              </w:rPr>
              <w:t>Km. 42+450</w:t>
            </w:r>
          </w:p>
        </w:tc>
        <w:tc>
          <w:tcPr>
            <w:tcW w:w="1039" w:type="dxa"/>
          </w:tcPr>
          <w:p w:rsidR="00664BC5" w:rsidRPr="00A10515" w:rsidRDefault="00664BC5" w:rsidP="007917DA">
            <w:pPr>
              <w:rPr>
                <w:sz w:val="18"/>
                <w:szCs w:val="18"/>
              </w:rPr>
            </w:pPr>
            <w:r w:rsidRPr="00A10515">
              <w:rPr>
                <w:sz w:val="18"/>
                <w:szCs w:val="18"/>
              </w:rPr>
              <w:t>Derecho</w:t>
            </w:r>
          </w:p>
        </w:tc>
        <w:tc>
          <w:tcPr>
            <w:tcW w:w="1329" w:type="dxa"/>
          </w:tcPr>
          <w:p w:rsidR="00664BC5" w:rsidRPr="00A10515" w:rsidRDefault="00664BC5" w:rsidP="007917DA">
            <w:pPr>
              <w:rPr>
                <w:sz w:val="18"/>
                <w:szCs w:val="18"/>
                <w:highlight w:val="yellow"/>
              </w:rPr>
            </w:pPr>
            <w:r w:rsidRPr="00A10515">
              <w:rPr>
                <w:sz w:val="18"/>
                <w:szCs w:val="18"/>
                <w:lang w:eastAsia="es-ES_tradnl"/>
              </w:rPr>
              <w:t>192,010</w:t>
            </w:r>
          </w:p>
        </w:tc>
      </w:tr>
      <w:tr w:rsidR="00664BC5" w:rsidRPr="00A10515" w:rsidTr="007D1D20">
        <w:trPr>
          <w:trHeight w:val="139"/>
          <w:jc w:val="center"/>
        </w:trPr>
        <w:tc>
          <w:tcPr>
            <w:tcW w:w="1674" w:type="dxa"/>
          </w:tcPr>
          <w:p w:rsidR="00664BC5" w:rsidRPr="00A10515" w:rsidRDefault="00664BC5" w:rsidP="007917DA">
            <w:pPr>
              <w:rPr>
                <w:sz w:val="18"/>
                <w:szCs w:val="18"/>
              </w:rPr>
            </w:pPr>
            <w:r w:rsidRPr="00A10515">
              <w:rPr>
                <w:sz w:val="18"/>
                <w:szCs w:val="18"/>
              </w:rPr>
              <w:lastRenderedPageBreak/>
              <w:t>DME 44+600</w:t>
            </w:r>
          </w:p>
        </w:tc>
        <w:tc>
          <w:tcPr>
            <w:tcW w:w="1425" w:type="dxa"/>
          </w:tcPr>
          <w:p w:rsidR="00664BC5" w:rsidRPr="00A10515" w:rsidRDefault="00664BC5" w:rsidP="007917DA">
            <w:pPr>
              <w:rPr>
                <w:sz w:val="18"/>
                <w:szCs w:val="18"/>
              </w:rPr>
            </w:pPr>
            <w:r w:rsidRPr="00A10515">
              <w:rPr>
                <w:sz w:val="18"/>
                <w:szCs w:val="18"/>
              </w:rPr>
              <w:t>Km. 44+600</w:t>
            </w:r>
          </w:p>
        </w:tc>
        <w:tc>
          <w:tcPr>
            <w:tcW w:w="1039" w:type="dxa"/>
          </w:tcPr>
          <w:p w:rsidR="00664BC5" w:rsidRPr="00A10515" w:rsidRDefault="00664BC5" w:rsidP="007917DA">
            <w:pPr>
              <w:rPr>
                <w:sz w:val="18"/>
                <w:szCs w:val="18"/>
              </w:rPr>
            </w:pPr>
            <w:r w:rsidRPr="00A10515">
              <w:rPr>
                <w:sz w:val="18"/>
                <w:szCs w:val="18"/>
              </w:rPr>
              <w:t>Izquierdo</w:t>
            </w:r>
          </w:p>
        </w:tc>
        <w:tc>
          <w:tcPr>
            <w:tcW w:w="1329" w:type="dxa"/>
          </w:tcPr>
          <w:p w:rsidR="00664BC5" w:rsidRPr="00A10515" w:rsidRDefault="00664BC5" w:rsidP="007917DA">
            <w:pPr>
              <w:rPr>
                <w:sz w:val="18"/>
                <w:szCs w:val="18"/>
                <w:highlight w:val="yellow"/>
              </w:rPr>
            </w:pPr>
            <w:r w:rsidRPr="00A10515">
              <w:rPr>
                <w:sz w:val="18"/>
                <w:szCs w:val="18"/>
                <w:lang w:eastAsia="es-ES_tradnl"/>
              </w:rPr>
              <w:t>210,436</w:t>
            </w:r>
          </w:p>
        </w:tc>
      </w:tr>
      <w:tr w:rsidR="00664BC5" w:rsidRPr="00A10515" w:rsidTr="007D1D20">
        <w:trPr>
          <w:trHeight w:val="139"/>
          <w:jc w:val="center"/>
        </w:trPr>
        <w:tc>
          <w:tcPr>
            <w:tcW w:w="1674" w:type="dxa"/>
          </w:tcPr>
          <w:p w:rsidR="00664BC5" w:rsidRPr="00A10515" w:rsidRDefault="00664BC5" w:rsidP="007917DA">
            <w:pPr>
              <w:rPr>
                <w:sz w:val="18"/>
                <w:szCs w:val="18"/>
              </w:rPr>
            </w:pPr>
            <w:r w:rsidRPr="00A10515">
              <w:rPr>
                <w:sz w:val="18"/>
                <w:szCs w:val="18"/>
              </w:rPr>
              <w:t>DME 58+000</w:t>
            </w:r>
          </w:p>
        </w:tc>
        <w:tc>
          <w:tcPr>
            <w:tcW w:w="1425" w:type="dxa"/>
          </w:tcPr>
          <w:p w:rsidR="00664BC5" w:rsidRPr="00A10515" w:rsidRDefault="00664BC5" w:rsidP="007917DA">
            <w:pPr>
              <w:rPr>
                <w:sz w:val="18"/>
                <w:szCs w:val="18"/>
              </w:rPr>
            </w:pPr>
            <w:r w:rsidRPr="00A10515">
              <w:rPr>
                <w:sz w:val="18"/>
                <w:szCs w:val="18"/>
              </w:rPr>
              <w:t>Km. 58+000</w:t>
            </w:r>
          </w:p>
        </w:tc>
        <w:tc>
          <w:tcPr>
            <w:tcW w:w="1039" w:type="dxa"/>
          </w:tcPr>
          <w:p w:rsidR="00664BC5" w:rsidRPr="00A10515" w:rsidRDefault="00664BC5" w:rsidP="007917DA">
            <w:pPr>
              <w:rPr>
                <w:sz w:val="18"/>
                <w:szCs w:val="18"/>
              </w:rPr>
            </w:pPr>
            <w:r w:rsidRPr="00A10515">
              <w:rPr>
                <w:sz w:val="18"/>
                <w:szCs w:val="18"/>
              </w:rPr>
              <w:t>Izquierdo</w:t>
            </w:r>
          </w:p>
        </w:tc>
        <w:tc>
          <w:tcPr>
            <w:tcW w:w="1329" w:type="dxa"/>
          </w:tcPr>
          <w:p w:rsidR="00664BC5" w:rsidRPr="00A10515" w:rsidRDefault="00664BC5" w:rsidP="007917DA">
            <w:pPr>
              <w:rPr>
                <w:sz w:val="18"/>
                <w:szCs w:val="18"/>
                <w:highlight w:val="yellow"/>
              </w:rPr>
            </w:pPr>
            <w:r w:rsidRPr="00A10515">
              <w:rPr>
                <w:sz w:val="18"/>
                <w:szCs w:val="18"/>
                <w:lang w:eastAsia="es-ES_tradnl"/>
              </w:rPr>
              <w:t>151,222</w:t>
            </w:r>
          </w:p>
        </w:tc>
      </w:tr>
      <w:tr w:rsidR="00664BC5" w:rsidRPr="00A10515" w:rsidTr="007D1D20">
        <w:trPr>
          <w:trHeight w:val="139"/>
          <w:jc w:val="center"/>
        </w:trPr>
        <w:tc>
          <w:tcPr>
            <w:tcW w:w="1674" w:type="dxa"/>
          </w:tcPr>
          <w:p w:rsidR="00664BC5" w:rsidRPr="00A10515" w:rsidRDefault="00664BC5" w:rsidP="007917DA">
            <w:pPr>
              <w:rPr>
                <w:sz w:val="18"/>
                <w:szCs w:val="18"/>
              </w:rPr>
            </w:pPr>
            <w:r w:rsidRPr="00A10515">
              <w:rPr>
                <w:sz w:val="18"/>
                <w:szCs w:val="18"/>
              </w:rPr>
              <w:t>DME 77+500</w:t>
            </w:r>
          </w:p>
        </w:tc>
        <w:tc>
          <w:tcPr>
            <w:tcW w:w="1425" w:type="dxa"/>
          </w:tcPr>
          <w:p w:rsidR="00664BC5" w:rsidRPr="00A10515" w:rsidRDefault="00664BC5" w:rsidP="007917DA">
            <w:pPr>
              <w:rPr>
                <w:sz w:val="18"/>
                <w:szCs w:val="18"/>
              </w:rPr>
            </w:pPr>
            <w:r w:rsidRPr="00A10515">
              <w:rPr>
                <w:sz w:val="18"/>
                <w:szCs w:val="18"/>
              </w:rPr>
              <w:t>Km. 77+500</w:t>
            </w:r>
          </w:p>
        </w:tc>
        <w:tc>
          <w:tcPr>
            <w:tcW w:w="1039" w:type="dxa"/>
          </w:tcPr>
          <w:p w:rsidR="00664BC5" w:rsidRPr="00A10515" w:rsidRDefault="00664BC5" w:rsidP="007917DA">
            <w:pPr>
              <w:rPr>
                <w:sz w:val="18"/>
                <w:szCs w:val="18"/>
              </w:rPr>
            </w:pPr>
            <w:r w:rsidRPr="00A10515">
              <w:rPr>
                <w:sz w:val="18"/>
                <w:szCs w:val="18"/>
              </w:rPr>
              <w:t>Derecho</w:t>
            </w:r>
          </w:p>
        </w:tc>
        <w:tc>
          <w:tcPr>
            <w:tcW w:w="1329" w:type="dxa"/>
          </w:tcPr>
          <w:p w:rsidR="00664BC5" w:rsidRPr="00A10515" w:rsidRDefault="00664BC5" w:rsidP="007917DA">
            <w:pPr>
              <w:rPr>
                <w:sz w:val="18"/>
                <w:szCs w:val="18"/>
                <w:highlight w:val="yellow"/>
              </w:rPr>
            </w:pPr>
            <w:r w:rsidRPr="00A10515">
              <w:rPr>
                <w:sz w:val="18"/>
                <w:szCs w:val="18"/>
                <w:lang w:eastAsia="es-ES_tradnl"/>
              </w:rPr>
              <w:t>78,533</w:t>
            </w:r>
          </w:p>
        </w:tc>
      </w:tr>
    </w:tbl>
    <w:p w:rsidR="00DB6725" w:rsidRDefault="00DB6725" w:rsidP="007917D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664BC5" w:rsidRPr="00AE15C7" w:rsidRDefault="00DB6725" w:rsidP="00AE15C7">
      <w:pPr>
        <w:jc w:val="center"/>
        <w:rPr>
          <w:i/>
          <w:sz w:val="20"/>
          <w:lang w:val="es-ES"/>
        </w:rPr>
      </w:pPr>
      <w:r w:rsidRPr="0019745A">
        <w:rPr>
          <w:i/>
          <w:sz w:val="20"/>
          <w:lang w:val="es-ES"/>
        </w:rPr>
        <w:t>Tramo Canta-Huayllay, Febrero de 2012</w:t>
      </w:r>
    </w:p>
    <w:p w:rsidR="00664BC5" w:rsidRDefault="00664BC5" w:rsidP="007917DA">
      <w:pPr>
        <w:autoSpaceDE w:val="0"/>
        <w:autoSpaceDN w:val="0"/>
        <w:adjustRightInd w:val="0"/>
        <w:jc w:val="center"/>
        <w:rPr>
          <w:rFonts w:eastAsia="Arial Unicode MS"/>
          <w:i/>
          <w:sz w:val="20"/>
        </w:rPr>
      </w:pPr>
    </w:p>
    <w:p w:rsidR="00BC652B" w:rsidRDefault="00BC652B" w:rsidP="00BC652B">
      <w:pPr>
        <w:pStyle w:val="Paragraph"/>
        <w:numPr>
          <w:ilvl w:val="0"/>
          <w:numId w:val="0"/>
        </w:numPr>
        <w:ind w:left="360" w:hanging="360"/>
        <w:rPr>
          <w:lang w:val="es-ES"/>
        </w:rPr>
      </w:pPr>
    </w:p>
    <w:p w:rsidR="00BC652B" w:rsidRDefault="00BC652B" w:rsidP="00A019BA">
      <w:pPr>
        <w:pStyle w:val="Paragraph"/>
        <w:numPr>
          <w:ilvl w:val="0"/>
          <w:numId w:val="0"/>
        </w:numPr>
        <w:ind w:left="360" w:hanging="360"/>
        <w:jc w:val="center"/>
        <w:rPr>
          <w:lang w:val="es-ES"/>
        </w:rPr>
      </w:pPr>
      <w:r>
        <w:rPr>
          <w:lang w:val="es-ES"/>
        </w:rPr>
        <w:t>Figura</w:t>
      </w:r>
      <w:r w:rsidR="00A019BA">
        <w:rPr>
          <w:lang w:val="es-ES"/>
        </w:rPr>
        <w:t xml:space="preserve"> </w:t>
      </w:r>
      <w:r w:rsidR="00980CC0">
        <w:rPr>
          <w:lang w:val="es-ES"/>
        </w:rPr>
        <w:t>2.7</w:t>
      </w:r>
    </w:p>
    <w:p w:rsidR="00BC652B" w:rsidRPr="00BC652B" w:rsidRDefault="0029772E" w:rsidP="00A019BA">
      <w:pPr>
        <w:pStyle w:val="Paragraph"/>
        <w:numPr>
          <w:ilvl w:val="0"/>
          <w:numId w:val="0"/>
        </w:numPr>
        <w:ind w:left="360" w:hanging="360"/>
        <w:jc w:val="center"/>
        <w:rPr>
          <w:lang w:val="es-ES"/>
        </w:rPr>
      </w:pPr>
      <w:r>
        <w:rPr>
          <w:lang w:val="es-ES"/>
        </w:rPr>
        <w:t>Características</w:t>
      </w:r>
      <w:r w:rsidR="00BC652B">
        <w:rPr>
          <w:lang w:val="es-ES"/>
        </w:rPr>
        <w:t xml:space="preserve"> del Entorno de los sitios de </w:t>
      </w:r>
      <w:r w:rsidR="00BC652B" w:rsidRPr="00DB6725">
        <w:rPr>
          <w:lang w:val="es-ES"/>
        </w:rPr>
        <w:t>Depósito de materiales excedentes</w:t>
      </w:r>
    </w:p>
    <w:tbl>
      <w:tblPr>
        <w:tblStyle w:val="TableGrid"/>
        <w:tblW w:w="0" w:type="auto"/>
        <w:jc w:val="center"/>
        <w:tblLook w:val="04A0" w:firstRow="1" w:lastRow="0" w:firstColumn="1" w:lastColumn="0" w:noHBand="0" w:noVBand="1"/>
      </w:tblPr>
      <w:tblGrid>
        <w:gridCol w:w="6308"/>
      </w:tblGrid>
      <w:tr w:rsidR="00A019BA" w:rsidTr="00A019BA">
        <w:trPr>
          <w:jc w:val="center"/>
        </w:trPr>
        <w:tc>
          <w:tcPr>
            <w:tcW w:w="6308" w:type="dxa"/>
          </w:tcPr>
          <w:p w:rsidR="00A019BA" w:rsidRDefault="00A019BA" w:rsidP="00A019BA">
            <w:pPr>
              <w:pStyle w:val="Paragraph"/>
              <w:numPr>
                <w:ilvl w:val="0"/>
                <w:numId w:val="0"/>
              </w:numPr>
              <w:jc w:val="center"/>
              <w:rPr>
                <w:lang w:val="es-ES"/>
              </w:rPr>
            </w:pPr>
            <w:r>
              <w:rPr>
                <w:noProof/>
                <w:lang w:val="es-ES_tradnl" w:eastAsia="es-ES_tradnl"/>
              </w:rPr>
              <w:drawing>
                <wp:inline distT="0" distB="0" distL="0" distR="0">
                  <wp:extent cx="3772774" cy="2935944"/>
                  <wp:effectExtent l="19050" t="0" r="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3775599" cy="2938142"/>
                          </a:xfrm>
                          <a:prstGeom prst="rect">
                            <a:avLst/>
                          </a:prstGeom>
                          <a:noFill/>
                          <a:ln w="9525">
                            <a:noFill/>
                            <a:miter lim="800000"/>
                            <a:headEnd/>
                            <a:tailEnd/>
                          </a:ln>
                        </pic:spPr>
                      </pic:pic>
                    </a:graphicData>
                  </a:graphic>
                </wp:inline>
              </w:drawing>
            </w:r>
          </w:p>
        </w:tc>
      </w:tr>
    </w:tbl>
    <w:p w:rsidR="00BC652B" w:rsidRDefault="009B4171" w:rsidP="00A019BA">
      <w:pPr>
        <w:pStyle w:val="Paragraph"/>
        <w:numPr>
          <w:ilvl w:val="0"/>
          <w:numId w:val="0"/>
        </w:numPr>
        <w:ind w:left="360" w:hanging="360"/>
        <w:jc w:val="center"/>
        <w:rPr>
          <w:lang w:val="es-ES"/>
        </w:rPr>
      </w:pPr>
      <w:r w:rsidRPr="00FF340A">
        <w:rPr>
          <w:i/>
          <w:sz w:val="20"/>
        </w:rPr>
        <w:t>Fuente: Winrod, Contratista S.A.C., Presentación del "Estudio Definitivo para la Rehabilitación y Mejoramiento de la carretera Lima - Canta - La Viuda – Unish, Tramo: Canta - Huayllay", Lima, Noviembre de 2011.</w:t>
      </w:r>
    </w:p>
    <w:p w:rsidR="00A019BA" w:rsidRPr="00BC652B" w:rsidRDefault="00A019BA" w:rsidP="00BC652B">
      <w:pPr>
        <w:pStyle w:val="Paragraph"/>
        <w:numPr>
          <w:ilvl w:val="0"/>
          <w:numId w:val="0"/>
        </w:numPr>
        <w:ind w:left="360" w:hanging="360"/>
        <w:rPr>
          <w:lang w:val="es-ES"/>
        </w:rPr>
      </w:pPr>
    </w:p>
    <w:p w:rsidR="00664BC5" w:rsidRPr="00DB6725" w:rsidRDefault="00664BC5" w:rsidP="0015557A">
      <w:pPr>
        <w:pStyle w:val="Paragraph"/>
        <w:numPr>
          <w:ilvl w:val="1"/>
          <w:numId w:val="19"/>
        </w:numPr>
        <w:tabs>
          <w:tab w:val="num" w:pos="709"/>
        </w:tabs>
        <w:ind w:left="709" w:hanging="709"/>
        <w:rPr>
          <w:lang w:val="es-ES"/>
        </w:rPr>
      </w:pPr>
      <w:r w:rsidRPr="00DB6725">
        <w:rPr>
          <w:lang w:val="es-ES"/>
        </w:rPr>
        <w:t xml:space="preserve">Por otro lado, en </w:t>
      </w:r>
      <w:r w:rsidR="00AE15C7">
        <w:rPr>
          <w:lang w:val="es-ES"/>
        </w:rPr>
        <w:t xml:space="preserve">la Tabla 2.12 se presentan </w:t>
      </w:r>
      <w:r w:rsidRPr="00DB6725">
        <w:rPr>
          <w:lang w:val="es-ES"/>
        </w:rPr>
        <w:t xml:space="preserve">las características principales de </w:t>
      </w:r>
      <w:r w:rsidR="00AE15C7">
        <w:rPr>
          <w:lang w:val="es-ES"/>
        </w:rPr>
        <w:t xml:space="preserve">área y capacidad de almacenamiento de </w:t>
      </w:r>
      <w:r w:rsidRPr="00DB6725">
        <w:rPr>
          <w:lang w:val="es-ES"/>
        </w:rPr>
        <w:t>los depósitos de materiales de excedentes:</w:t>
      </w:r>
    </w:p>
    <w:p w:rsidR="00664BC5" w:rsidRPr="00DB6725" w:rsidRDefault="00664BC5" w:rsidP="007917DA">
      <w:pPr>
        <w:pStyle w:val="Paragraph"/>
        <w:numPr>
          <w:ilvl w:val="0"/>
          <w:numId w:val="0"/>
        </w:numPr>
        <w:ind w:left="360" w:hanging="360"/>
        <w:rPr>
          <w:lang w:val="es-ES"/>
        </w:rPr>
      </w:pPr>
    </w:p>
    <w:p w:rsidR="00DB6725" w:rsidRDefault="00DB6725" w:rsidP="007917DA">
      <w:pPr>
        <w:pStyle w:val="Paragraph"/>
        <w:numPr>
          <w:ilvl w:val="0"/>
          <w:numId w:val="0"/>
        </w:numPr>
        <w:tabs>
          <w:tab w:val="num" w:pos="709"/>
        </w:tabs>
        <w:ind w:left="360" w:hanging="360"/>
        <w:jc w:val="center"/>
        <w:rPr>
          <w:lang w:val="es-ES"/>
        </w:rPr>
      </w:pPr>
      <w:r>
        <w:rPr>
          <w:lang w:val="es-ES"/>
        </w:rPr>
        <w:t xml:space="preserve">Tabla </w:t>
      </w:r>
      <w:r w:rsidR="00AE15C7">
        <w:rPr>
          <w:lang w:val="es-ES"/>
        </w:rPr>
        <w:t>2.12</w:t>
      </w:r>
    </w:p>
    <w:p w:rsidR="00664BC5" w:rsidRPr="00DB6725" w:rsidRDefault="00664BC5" w:rsidP="007917DA">
      <w:pPr>
        <w:pStyle w:val="Paragraph"/>
        <w:numPr>
          <w:ilvl w:val="0"/>
          <w:numId w:val="0"/>
        </w:numPr>
        <w:tabs>
          <w:tab w:val="num" w:pos="709"/>
        </w:tabs>
        <w:ind w:left="360" w:hanging="360"/>
        <w:jc w:val="center"/>
        <w:rPr>
          <w:lang w:val="es-ES"/>
        </w:rPr>
      </w:pPr>
      <w:r w:rsidRPr="00DB6725">
        <w:rPr>
          <w:lang w:val="es-ES"/>
        </w:rPr>
        <w:t>Depósitos de materiales excedentes</w:t>
      </w:r>
    </w:p>
    <w:tbl>
      <w:tblPr>
        <w:tblW w:w="6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1973"/>
        <w:gridCol w:w="1423"/>
        <w:gridCol w:w="1193"/>
        <w:gridCol w:w="1217"/>
      </w:tblGrid>
      <w:tr w:rsidR="00664BC5" w:rsidRPr="00A10515" w:rsidTr="00DB6725">
        <w:trPr>
          <w:trHeight w:val="662"/>
          <w:jc w:val="center"/>
        </w:trPr>
        <w:tc>
          <w:tcPr>
            <w:tcW w:w="780" w:type="dxa"/>
            <w:shd w:val="clear" w:color="auto" w:fill="95B3D7"/>
            <w:vAlign w:val="center"/>
          </w:tcPr>
          <w:p w:rsidR="00664BC5" w:rsidRPr="00A10515" w:rsidRDefault="00664BC5" w:rsidP="007917DA">
            <w:pPr>
              <w:jc w:val="center"/>
              <w:rPr>
                <w:b/>
                <w:sz w:val="18"/>
                <w:szCs w:val="18"/>
                <w:lang w:eastAsia="es-ES_tradnl"/>
              </w:rPr>
            </w:pPr>
            <w:r w:rsidRPr="00A10515">
              <w:rPr>
                <w:b/>
                <w:sz w:val="18"/>
                <w:szCs w:val="18"/>
                <w:lang w:eastAsia="es-ES_tradnl"/>
              </w:rPr>
              <w:t>DME</w:t>
            </w:r>
          </w:p>
        </w:tc>
        <w:tc>
          <w:tcPr>
            <w:tcW w:w="1973" w:type="dxa"/>
            <w:shd w:val="clear" w:color="auto" w:fill="95B3D7"/>
            <w:vAlign w:val="center"/>
          </w:tcPr>
          <w:p w:rsidR="00664BC5" w:rsidRPr="00A10515" w:rsidRDefault="00664BC5" w:rsidP="007917DA">
            <w:pPr>
              <w:jc w:val="center"/>
              <w:rPr>
                <w:b/>
                <w:sz w:val="18"/>
                <w:szCs w:val="18"/>
                <w:lang w:eastAsia="es-ES_tradnl"/>
              </w:rPr>
            </w:pPr>
            <w:r w:rsidRPr="00A10515">
              <w:rPr>
                <w:b/>
                <w:sz w:val="18"/>
                <w:szCs w:val="18"/>
                <w:lang w:eastAsia="es-ES_tradnl"/>
              </w:rPr>
              <w:t>Ubicación</w:t>
            </w:r>
          </w:p>
        </w:tc>
        <w:tc>
          <w:tcPr>
            <w:tcW w:w="1423" w:type="dxa"/>
            <w:shd w:val="clear" w:color="auto" w:fill="95B3D7"/>
            <w:vAlign w:val="center"/>
          </w:tcPr>
          <w:p w:rsidR="00664BC5" w:rsidRPr="00A10515" w:rsidRDefault="00664BC5" w:rsidP="007917DA">
            <w:pPr>
              <w:jc w:val="center"/>
              <w:rPr>
                <w:b/>
                <w:sz w:val="18"/>
                <w:szCs w:val="18"/>
                <w:lang w:eastAsia="es-ES_tradnl"/>
              </w:rPr>
            </w:pPr>
            <w:r w:rsidRPr="00A10515">
              <w:rPr>
                <w:b/>
                <w:sz w:val="18"/>
                <w:szCs w:val="18"/>
                <w:lang w:eastAsia="es-ES_tradnl"/>
              </w:rPr>
              <w:t>Lado</w:t>
            </w:r>
          </w:p>
        </w:tc>
        <w:tc>
          <w:tcPr>
            <w:tcW w:w="1193" w:type="dxa"/>
            <w:shd w:val="clear" w:color="auto" w:fill="95B3D7"/>
            <w:vAlign w:val="center"/>
          </w:tcPr>
          <w:p w:rsidR="00664BC5" w:rsidRPr="00A10515" w:rsidRDefault="00664BC5" w:rsidP="007917DA">
            <w:pPr>
              <w:jc w:val="center"/>
              <w:rPr>
                <w:b/>
                <w:sz w:val="18"/>
                <w:szCs w:val="18"/>
                <w:lang w:eastAsia="es-ES_tradnl"/>
              </w:rPr>
            </w:pPr>
            <w:r w:rsidRPr="00A10515">
              <w:rPr>
                <w:b/>
                <w:sz w:val="18"/>
                <w:szCs w:val="18"/>
                <w:lang w:eastAsia="es-ES_tradnl"/>
              </w:rPr>
              <w:t>Área</w:t>
            </w:r>
          </w:p>
          <w:p w:rsidR="00664BC5" w:rsidRPr="00A10515" w:rsidRDefault="00664BC5" w:rsidP="007917DA">
            <w:pPr>
              <w:jc w:val="center"/>
              <w:rPr>
                <w:b/>
                <w:sz w:val="18"/>
                <w:szCs w:val="18"/>
                <w:lang w:eastAsia="es-ES_tradnl"/>
              </w:rPr>
            </w:pPr>
            <w:r w:rsidRPr="00A10515">
              <w:rPr>
                <w:b/>
                <w:sz w:val="18"/>
                <w:szCs w:val="18"/>
                <w:lang w:eastAsia="es-ES_tradnl"/>
              </w:rPr>
              <w:t>(m</w:t>
            </w:r>
            <w:r w:rsidRPr="00A10515">
              <w:rPr>
                <w:b/>
                <w:sz w:val="18"/>
                <w:szCs w:val="18"/>
                <w:vertAlign w:val="superscript"/>
                <w:lang w:eastAsia="es-ES_tradnl"/>
              </w:rPr>
              <w:t>2</w:t>
            </w:r>
            <w:r w:rsidRPr="00A10515">
              <w:rPr>
                <w:b/>
                <w:sz w:val="18"/>
                <w:szCs w:val="18"/>
                <w:lang w:eastAsia="es-ES_tradnl"/>
              </w:rPr>
              <w:t>)</w:t>
            </w:r>
          </w:p>
        </w:tc>
        <w:tc>
          <w:tcPr>
            <w:tcW w:w="1217" w:type="dxa"/>
            <w:shd w:val="clear" w:color="auto" w:fill="95B3D7"/>
            <w:vAlign w:val="center"/>
          </w:tcPr>
          <w:p w:rsidR="00664BC5" w:rsidRPr="00A10515" w:rsidRDefault="00664BC5" w:rsidP="007917DA">
            <w:pPr>
              <w:jc w:val="center"/>
              <w:rPr>
                <w:b/>
                <w:sz w:val="18"/>
                <w:szCs w:val="18"/>
                <w:lang w:eastAsia="es-ES_tradnl"/>
              </w:rPr>
            </w:pPr>
            <w:r w:rsidRPr="00A10515">
              <w:rPr>
                <w:b/>
                <w:sz w:val="18"/>
                <w:szCs w:val="18"/>
                <w:lang w:eastAsia="es-ES_tradnl"/>
              </w:rPr>
              <w:t>Capacidad (m</w:t>
            </w:r>
            <w:r w:rsidRPr="00A10515">
              <w:rPr>
                <w:b/>
                <w:sz w:val="18"/>
                <w:szCs w:val="18"/>
                <w:vertAlign w:val="superscript"/>
                <w:lang w:eastAsia="es-ES_tradnl"/>
              </w:rPr>
              <w:t>3</w:t>
            </w:r>
            <w:r w:rsidRPr="00A10515">
              <w:rPr>
                <w:b/>
                <w:sz w:val="18"/>
                <w:szCs w:val="18"/>
                <w:lang w:eastAsia="es-ES_tradnl"/>
              </w:rPr>
              <w:t>)</w:t>
            </w:r>
          </w:p>
        </w:tc>
      </w:tr>
      <w:tr w:rsidR="00664BC5" w:rsidRPr="00A10515" w:rsidTr="00DB6725">
        <w:trPr>
          <w:trHeight w:val="139"/>
          <w:jc w:val="center"/>
        </w:trPr>
        <w:tc>
          <w:tcPr>
            <w:tcW w:w="780" w:type="dxa"/>
          </w:tcPr>
          <w:p w:rsidR="00664BC5" w:rsidRPr="00A10515" w:rsidRDefault="00664BC5" w:rsidP="007917DA">
            <w:pPr>
              <w:jc w:val="center"/>
              <w:rPr>
                <w:sz w:val="18"/>
                <w:szCs w:val="18"/>
                <w:lang w:eastAsia="es-ES_tradnl"/>
              </w:rPr>
            </w:pPr>
            <w:r w:rsidRPr="00A10515">
              <w:rPr>
                <w:sz w:val="18"/>
                <w:szCs w:val="18"/>
                <w:lang w:eastAsia="es-ES_tradnl"/>
              </w:rPr>
              <w:t>1</w:t>
            </w:r>
          </w:p>
        </w:tc>
        <w:tc>
          <w:tcPr>
            <w:tcW w:w="1973" w:type="dxa"/>
          </w:tcPr>
          <w:p w:rsidR="00664BC5" w:rsidRPr="00A10515" w:rsidRDefault="00664BC5" w:rsidP="007917DA">
            <w:pPr>
              <w:jc w:val="center"/>
              <w:rPr>
                <w:sz w:val="18"/>
                <w:szCs w:val="18"/>
                <w:lang w:eastAsia="es-ES_tradnl"/>
              </w:rPr>
            </w:pPr>
            <w:r w:rsidRPr="00A10515">
              <w:rPr>
                <w:sz w:val="18"/>
                <w:szCs w:val="18"/>
                <w:lang w:eastAsia="es-ES_tradnl"/>
              </w:rPr>
              <w:t>Km 7+200</w:t>
            </w:r>
          </w:p>
        </w:tc>
        <w:tc>
          <w:tcPr>
            <w:tcW w:w="1423" w:type="dxa"/>
          </w:tcPr>
          <w:p w:rsidR="00664BC5" w:rsidRPr="00A10515" w:rsidRDefault="00664BC5" w:rsidP="007917DA">
            <w:pPr>
              <w:jc w:val="center"/>
              <w:rPr>
                <w:sz w:val="18"/>
                <w:szCs w:val="18"/>
                <w:lang w:eastAsia="es-ES_tradnl"/>
              </w:rPr>
            </w:pPr>
            <w:r w:rsidRPr="00A10515">
              <w:rPr>
                <w:sz w:val="18"/>
                <w:szCs w:val="18"/>
                <w:lang w:eastAsia="es-ES_tradnl"/>
              </w:rPr>
              <w:t>Derecho</w:t>
            </w:r>
          </w:p>
        </w:tc>
        <w:tc>
          <w:tcPr>
            <w:tcW w:w="1193" w:type="dxa"/>
          </w:tcPr>
          <w:p w:rsidR="00664BC5" w:rsidRPr="00A10515" w:rsidRDefault="00664BC5" w:rsidP="007917DA">
            <w:pPr>
              <w:jc w:val="right"/>
              <w:rPr>
                <w:sz w:val="18"/>
                <w:szCs w:val="18"/>
                <w:lang w:eastAsia="es-ES_tradnl"/>
              </w:rPr>
            </w:pPr>
            <w:r w:rsidRPr="00A10515">
              <w:rPr>
                <w:sz w:val="18"/>
                <w:szCs w:val="18"/>
                <w:lang w:eastAsia="es-ES_tradnl"/>
              </w:rPr>
              <w:t>35123.29</w:t>
            </w:r>
          </w:p>
        </w:tc>
        <w:tc>
          <w:tcPr>
            <w:tcW w:w="1217" w:type="dxa"/>
          </w:tcPr>
          <w:p w:rsidR="00664BC5" w:rsidRPr="00A10515" w:rsidRDefault="00664BC5" w:rsidP="007917DA">
            <w:pPr>
              <w:jc w:val="right"/>
              <w:rPr>
                <w:sz w:val="18"/>
                <w:szCs w:val="18"/>
                <w:lang w:eastAsia="es-ES_tradnl"/>
              </w:rPr>
            </w:pPr>
            <w:r w:rsidRPr="00A10515">
              <w:rPr>
                <w:sz w:val="18"/>
                <w:szCs w:val="18"/>
                <w:lang w:eastAsia="es-ES_tradnl"/>
              </w:rPr>
              <w:t>273,290.38</w:t>
            </w:r>
          </w:p>
        </w:tc>
      </w:tr>
      <w:tr w:rsidR="00664BC5" w:rsidRPr="00A10515" w:rsidTr="00DB6725">
        <w:trPr>
          <w:trHeight w:val="139"/>
          <w:jc w:val="center"/>
        </w:trPr>
        <w:tc>
          <w:tcPr>
            <w:tcW w:w="780" w:type="dxa"/>
          </w:tcPr>
          <w:p w:rsidR="00664BC5" w:rsidRPr="00A10515" w:rsidRDefault="00664BC5" w:rsidP="007917DA">
            <w:pPr>
              <w:jc w:val="center"/>
              <w:rPr>
                <w:sz w:val="18"/>
                <w:szCs w:val="18"/>
                <w:lang w:eastAsia="es-ES_tradnl"/>
              </w:rPr>
            </w:pPr>
            <w:r w:rsidRPr="00A10515">
              <w:rPr>
                <w:sz w:val="18"/>
                <w:szCs w:val="18"/>
                <w:lang w:eastAsia="es-ES_tradnl"/>
              </w:rPr>
              <w:t>2</w:t>
            </w:r>
          </w:p>
        </w:tc>
        <w:tc>
          <w:tcPr>
            <w:tcW w:w="1973" w:type="dxa"/>
          </w:tcPr>
          <w:p w:rsidR="00664BC5" w:rsidRPr="00A10515" w:rsidRDefault="00664BC5" w:rsidP="007917DA">
            <w:pPr>
              <w:jc w:val="center"/>
              <w:rPr>
                <w:sz w:val="18"/>
                <w:szCs w:val="18"/>
                <w:lang w:eastAsia="es-ES_tradnl"/>
              </w:rPr>
            </w:pPr>
            <w:r w:rsidRPr="00A10515">
              <w:rPr>
                <w:sz w:val="18"/>
                <w:szCs w:val="18"/>
                <w:lang w:eastAsia="es-ES_tradnl"/>
              </w:rPr>
              <w:t>Km 33+100</w:t>
            </w:r>
          </w:p>
        </w:tc>
        <w:tc>
          <w:tcPr>
            <w:tcW w:w="1423" w:type="dxa"/>
          </w:tcPr>
          <w:p w:rsidR="00664BC5" w:rsidRPr="00A10515" w:rsidRDefault="00664BC5" w:rsidP="007917DA">
            <w:pPr>
              <w:jc w:val="center"/>
              <w:rPr>
                <w:sz w:val="18"/>
                <w:szCs w:val="18"/>
                <w:lang w:eastAsia="es-ES_tradnl"/>
              </w:rPr>
            </w:pPr>
            <w:r w:rsidRPr="00A10515">
              <w:rPr>
                <w:sz w:val="18"/>
                <w:szCs w:val="18"/>
                <w:lang w:eastAsia="es-ES_tradnl"/>
              </w:rPr>
              <w:t>Derecho</w:t>
            </w:r>
          </w:p>
        </w:tc>
        <w:tc>
          <w:tcPr>
            <w:tcW w:w="1193" w:type="dxa"/>
          </w:tcPr>
          <w:p w:rsidR="00664BC5" w:rsidRPr="00A10515" w:rsidRDefault="00664BC5" w:rsidP="007917DA">
            <w:pPr>
              <w:jc w:val="right"/>
              <w:rPr>
                <w:sz w:val="18"/>
                <w:szCs w:val="18"/>
                <w:lang w:eastAsia="es-ES_tradnl"/>
              </w:rPr>
            </w:pPr>
            <w:r w:rsidRPr="00A10515">
              <w:rPr>
                <w:sz w:val="18"/>
                <w:szCs w:val="18"/>
                <w:lang w:eastAsia="es-ES_tradnl"/>
              </w:rPr>
              <w:t>17879.83</w:t>
            </w:r>
          </w:p>
        </w:tc>
        <w:tc>
          <w:tcPr>
            <w:tcW w:w="1217" w:type="dxa"/>
          </w:tcPr>
          <w:p w:rsidR="00664BC5" w:rsidRPr="00A10515" w:rsidRDefault="00664BC5" w:rsidP="007917DA">
            <w:pPr>
              <w:jc w:val="right"/>
              <w:rPr>
                <w:sz w:val="18"/>
                <w:szCs w:val="18"/>
                <w:lang w:eastAsia="es-ES_tradnl"/>
              </w:rPr>
            </w:pPr>
            <w:r w:rsidRPr="00A10515">
              <w:rPr>
                <w:sz w:val="18"/>
                <w:szCs w:val="18"/>
                <w:lang w:eastAsia="es-ES_tradnl"/>
              </w:rPr>
              <w:t>88,312.25</w:t>
            </w:r>
          </w:p>
        </w:tc>
      </w:tr>
      <w:tr w:rsidR="00664BC5" w:rsidRPr="00A10515" w:rsidTr="00DB6725">
        <w:trPr>
          <w:trHeight w:val="139"/>
          <w:jc w:val="center"/>
        </w:trPr>
        <w:tc>
          <w:tcPr>
            <w:tcW w:w="780" w:type="dxa"/>
          </w:tcPr>
          <w:p w:rsidR="00664BC5" w:rsidRPr="00A10515" w:rsidRDefault="00664BC5" w:rsidP="007917DA">
            <w:pPr>
              <w:jc w:val="center"/>
              <w:rPr>
                <w:sz w:val="18"/>
                <w:szCs w:val="18"/>
                <w:lang w:eastAsia="es-ES_tradnl"/>
              </w:rPr>
            </w:pPr>
            <w:r w:rsidRPr="00A10515">
              <w:rPr>
                <w:sz w:val="18"/>
                <w:szCs w:val="18"/>
                <w:lang w:eastAsia="es-ES_tradnl"/>
              </w:rPr>
              <w:t>3</w:t>
            </w:r>
          </w:p>
        </w:tc>
        <w:tc>
          <w:tcPr>
            <w:tcW w:w="1973" w:type="dxa"/>
          </w:tcPr>
          <w:p w:rsidR="00664BC5" w:rsidRPr="00A10515" w:rsidRDefault="00664BC5" w:rsidP="007917DA">
            <w:pPr>
              <w:jc w:val="center"/>
              <w:rPr>
                <w:sz w:val="18"/>
                <w:szCs w:val="18"/>
                <w:lang w:eastAsia="es-ES_tradnl"/>
              </w:rPr>
            </w:pPr>
            <w:r w:rsidRPr="00A10515">
              <w:rPr>
                <w:sz w:val="18"/>
                <w:szCs w:val="18"/>
                <w:lang w:eastAsia="es-ES_tradnl"/>
              </w:rPr>
              <w:t>Km 35+150</w:t>
            </w:r>
          </w:p>
        </w:tc>
        <w:tc>
          <w:tcPr>
            <w:tcW w:w="1423" w:type="dxa"/>
          </w:tcPr>
          <w:p w:rsidR="00664BC5" w:rsidRPr="00A10515" w:rsidRDefault="00664BC5" w:rsidP="007917DA">
            <w:pPr>
              <w:jc w:val="center"/>
            </w:pPr>
            <w:r w:rsidRPr="00A10515">
              <w:rPr>
                <w:sz w:val="18"/>
                <w:szCs w:val="18"/>
                <w:lang w:eastAsia="es-ES_tradnl"/>
              </w:rPr>
              <w:t>Izquierdo</w:t>
            </w:r>
          </w:p>
        </w:tc>
        <w:tc>
          <w:tcPr>
            <w:tcW w:w="1193" w:type="dxa"/>
          </w:tcPr>
          <w:p w:rsidR="00664BC5" w:rsidRPr="00A10515" w:rsidRDefault="00664BC5" w:rsidP="007917DA">
            <w:pPr>
              <w:jc w:val="right"/>
              <w:rPr>
                <w:sz w:val="18"/>
                <w:szCs w:val="18"/>
                <w:lang w:eastAsia="es-ES_tradnl"/>
              </w:rPr>
            </w:pPr>
            <w:r w:rsidRPr="00A10515">
              <w:rPr>
                <w:sz w:val="18"/>
                <w:szCs w:val="18"/>
                <w:lang w:eastAsia="es-ES_tradnl"/>
              </w:rPr>
              <w:t>24605.40</w:t>
            </w:r>
          </w:p>
        </w:tc>
        <w:tc>
          <w:tcPr>
            <w:tcW w:w="1217" w:type="dxa"/>
          </w:tcPr>
          <w:p w:rsidR="00664BC5" w:rsidRPr="00A10515" w:rsidRDefault="00664BC5" w:rsidP="007917DA">
            <w:pPr>
              <w:jc w:val="right"/>
              <w:rPr>
                <w:sz w:val="18"/>
                <w:szCs w:val="18"/>
                <w:lang w:eastAsia="es-ES_tradnl"/>
              </w:rPr>
            </w:pPr>
            <w:r w:rsidRPr="00A10515">
              <w:rPr>
                <w:sz w:val="18"/>
                <w:szCs w:val="18"/>
                <w:lang w:eastAsia="es-ES_tradnl"/>
              </w:rPr>
              <w:t>240,764.00</w:t>
            </w:r>
          </w:p>
        </w:tc>
      </w:tr>
      <w:tr w:rsidR="00664BC5" w:rsidRPr="00A10515" w:rsidTr="00DB6725">
        <w:trPr>
          <w:trHeight w:val="139"/>
          <w:jc w:val="center"/>
        </w:trPr>
        <w:tc>
          <w:tcPr>
            <w:tcW w:w="780" w:type="dxa"/>
          </w:tcPr>
          <w:p w:rsidR="00664BC5" w:rsidRPr="00A10515" w:rsidRDefault="00664BC5" w:rsidP="007917DA">
            <w:pPr>
              <w:jc w:val="center"/>
              <w:rPr>
                <w:sz w:val="18"/>
                <w:szCs w:val="18"/>
                <w:lang w:eastAsia="es-ES_tradnl"/>
              </w:rPr>
            </w:pPr>
            <w:r w:rsidRPr="00A10515">
              <w:rPr>
                <w:sz w:val="18"/>
                <w:szCs w:val="18"/>
                <w:lang w:eastAsia="es-ES_tradnl"/>
              </w:rPr>
              <w:t>4</w:t>
            </w:r>
          </w:p>
        </w:tc>
        <w:tc>
          <w:tcPr>
            <w:tcW w:w="1973" w:type="dxa"/>
          </w:tcPr>
          <w:p w:rsidR="00664BC5" w:rsidRPr="00A10515" w:rsidRDefault="00664BC5" w:rsidP="007917DA">
            <w:pPr>
              <w:jc w:val="center"/>
              <w:rPr>
                <w:sz w:val="18"/>
                <w:szCs w:val="18"/>
                <w:lang w:eastAsia="es-ES_tradnl"/>
              </w:rPr>
            </w:pPr>
            <w:r w:rsidRPr="00A10515">
              <w:rPr>
                <w:sz w:val="18"/>
                <w:szCs w:val="18"/>
                <w:lang w:eastAsia="es-ES_tradnl"/>
              </w:rPr>
              <w:t>Km 42+450</w:t>
            </w:r>
          </w:p>
        </w:tc>
        <w:tc>
          <w:tcPr>
            <w:tcW w:w="1423" w:type="dxa"/>
          </w:tcPr>
          <w:p w:rsidR="00664BC5" w:rsidRPr="00A10515" w:rsidRDefault="00664BC5" w:rsidP="007917DA">
            <w:pPr>
              <w:jc w:val="center"/>
              <w:rPr>
                <w:sz w:val="18"/>
                <w:szCs w:val="18"/>
                <w:lang w:eastAsia="es-ES_tradnl"/>
              </w:rPr>
            </w:pPr>
            <w:r w:rsidRPr="00A10515">
              <w:rPr>
                <w:sz w:val="18"/>
                <w:szCs w:val="18"/>
                <w:lang w:eastAsia="es-ES_tradnl"/>
              </w:rPr>
              <w:t>Derecho</w:t>
            </w:r>
          </w:p>
        </w:tc>
        <w:tc>
          <w:tcPr>
            <w:tcW w:w="1193" w:type="dxa"/>
          </w:tcPr>
          <w:p w:rsidR="00664BC5" w:rsidRPr="00A10515" w:rsidRDefault="00664BC5" w:rsidP="007917DA">
            <w:pPr>
              <w:jc w:val="right"/>
              <w:rPr>
                <w:sz w:val="18"/>
                <w:szCs w:val="18"/>
                <w:lang w:eastAsia="es-ES_tradnl"/>
              </w:rPr>
            </w:pPr>
            <w:r w:rsidRPr="00A10515">
              <w:rPr>
                <w:sz w:val="18"/>
                <w:szCs w:val="18"/>
                <w:lang w:eastAsia="es-ES_tradnl"/>
              </w:rPr>
              <w:t>20451.45</w:t>
            </w:r>
          </w:p>
        </w:tc>
        <w:tc>
          <w:tcPr>
            <w:tcW w:w="1217" w:type="dxa"/>
          </w:tcPr>
          <w:p w:rsidR="00664BC5" w:rsidRPr="00A10515" w:rsidRDefault="00664BC5" w:rsidP="007917DA">
            <w:pPr>
              <w:jc w:val="right"/>
              <w:rPr>
                <w:sz w:val="18"/>
                <w:szCs w:val="18"/>
                <w:lang w:eastAsia="es-ES_tradnl"/>
              </w:rPr>
            </w:pPr>
            <w:r w:rsidRPr="00A10515">
              <w:rPr>
                <w:sz w:val="18"/>
                <w:szCs w:val="18"/>
                <w:lang w:eastAsia="es-ES_tradnl"/>
              </w:rPr>
              <w:t>192,010.000</w:t>
            </w:r>
          </w:p>
        </w:tc>
      </w:tr>
      <w:tr w:rsidR="00664BC5" w:rsidRPr="00A10515" w:rsidTr="00DB6725">
        <w:trPr>
          <w:trHeight w:val="139"/>
          <w:jc w:val="center"/>
        </w:trPr>
        <w:tc>
          <w:tcPr>
            <w:tcW w:w="780" w:type="dxa"/>
          </w:tcPr>
          <w:p w:rsidR="00664BC5" w:rsidRPr="00A10515" w:rsidRDefault="00664BC5" w:rsidP="007917DA">
            <w:pPr>
              <w:jc w:val="center"/>
              <w:rPr>
                <w:sz w:val="18"/>
                <w:szCs w:val="18"/>
                <w:lang w:eastAsia="es-ES_tradnl"/>
              </w:rPr>
            </w:pPr>
            <w:r w:rsidRPr="00A10515">
              <w:rPr>
                <w:sz w:val="18"/>
                <w:szCs w:val="18"/>
                <w:lang w:eastAsia="es-ES_tradnl"/>
              </w:rPr>
              <w:t>5</w:t>
            </w:r>
          </w:p>
        </w:tc>
        <w:tc>
          <w:tcPr>
            <w:tcW w:w="1973" w:type="dxa"/>
          </w:tcPr>
          <w:p w:rsidR="00664BC5" w:rsidRPr="00A10515" w:rsidRDefault="00664BC5" w:rsidP="007917DA">
            <w:pPr>
              <w:jc w:val="center"/>
              <w:rPr>
                <w:sz w:val="18"/>
                <w:szCs w:val="18"/>
                <w:lang w:eastAsia="es-ES_tradnl"/>
              </w:rPr>
            </w:pPr>
            <w:r w:rsidRPr="00A10515">
              <w:rPr>
                <w:sz w:val="18"/>
                <w:szCs w:val="18"/>
                <w:lang w:eastAsia="es-ES_tradnl"/>
              </w:rPr>
              <w:t>Km 44+600</w:t>
            </w:r>
          </w:p>
        </w:tc>
        <w:tc>
          <w:tcPr>
            <w:tcW w:w="1423" w:type="dxa"/>
          </w:tcPr>
          <w:p w:rsidR="00664BC5" w:rsidRPr="00A10515" w:rsidRDefault="00664BC5" w:rsidP="007917DA">
            <w:pPr>
              <w:jc w:val="center"/>
            </w:pPr>
            <w:r w:rsidRPr="00A10515">
              <w:rPr>
                <w:sz w:val="18"/>
                <w:szCs w:val="18"/>
                <w:lang w:eastAsia="es-ES_tradnl"/>
              </w:rPr>
              <w:t>Izquierdo</w:t>
            </w:r>
          </w:p>
        </w:tc>
        <w:tc>
          <w:tcPr>
            <w:tcW w:w="1193" w:type="dxa"/>
          </w:tcPr>
          <w:p w:rsidR="00664BC5" w:rsidRPr="00A10515" w:rsidRDefault="00664BC5" w:rsidP="007917DA">
            <w:pPr>
              <w:jc w:val="right"/>
              <w:rPr>
                <w:sz w:val="18"/>
                <w:szCs w:val="18"/>
                <w:lang w:eastAsia="es-ES_tradnl"/>
              </w:rPr>
            </w:pPr>
            <w:r w:rsidRPr="00A10515">
              <w:rPr>
                <w:sz w:val="18"/>
                <w:szCs w:val="18"/>
                <w:lang w:eastAsia="es-ES_tradnl"/>
              </w:rPr>
              <w:t>19886.55</w:t>
            </w:r>
          </w:p>
        </w:tc>
        <w:tc>
          <w:tcPr>
            <w:tcW w:w="1217" w:type="dxa"/>
          </w:tcPr>
          <w:p w:rsidR="00664BC5" w:rsidRPr="00A10515" w:rsidRDefault="00664BC5" w:rsidP="007917DA">
            <w:pPr>
              <w:jc w:val="right"/>
              <w:rPr>
                <w:sz w:val="18"/>
                <w:szCs w:val="18"/>
                <w:lang w:eastAsia="es-ES_tradnl"/>
              </w:rPr>
            </w:pPr>
            <w:r w:rsidRPr="00A10515">
              <w:rPr>
                <w:sz w:val="18"/>
                <w:szCs w:val="18"/>
                <w:lang w:eastAsia="es-ES_tradnl"/>
              </w:rPr>
              <w:t>210,436.00</w:t>
            </w:r>
          </w:p>
        </w:tc>
      </w:tr>
      <w:tr w:rsidR="00664BC5" w:rsidRPr="00A10515" w:rsidTr="00DB6725">
        <w:trPr>
          <w:trHeight w:val="139"/>
          <w:jc w:val="center"/>
        </w:trPr>
        <w:tc>
          <w:tcPr>
            <w:tcW w:w="780" w:type="dxa"/>
          </w:tcPr>
          <w:p w:rsidR="00664BC5" w:rsidRPr="00A10515" w:rsidRDefault="00664BC5" w:rsidP="007917DA">
            <w:pPr>
              <w:jc w:val="center"/>
              <w:rPr>
                <w:sz w:val="18"/>
                <w:szCs w:val="18"/>
                <w:lang w:eastAsia="es-ES_tradnl"/>
              </w:rPr>
            </w:pPr>
            <w:r w:rsidRPr="00A10515">
              <w:rPr>
                <w:sz w:val="18"/>
                <w:szCs w:val="18"/>
                <w:lang w:eastAsia="es-ES_tradnl"/>
              </w:rPr>
              <w:t>6</w:t>
            </w:r>
          </w:p>
        </w:tc>
        <w:tc>
          <w:tcPr>
            <w:tcW w:w="1973" w:type="dxa"/>
          </w:tcPr>
          <w:p w:rsidR="00664BC5" w:rsidRPr="00A10515" w:rsidRDefault="00664BC5" w:rsidP="007917DA">
            <w:pPr>
              <w:jc w:val="center"/>
              <w:rPr>
                <w:sz w:val="18"/>
                <w:szCs w:val="18"/>
                <w:lang w:eastAsia="es-ES_tradnl"/>
              </w:rPr>
            </w:pPr>
            <w:r w:rsidRPr="00A10515">
              <w:rPr>
                <w:sz w:val="18"/>
                <w:szCs w:val="18"/>
                <w:lang w:eastAsia="es-ES_tradnl"/>
              </w:rPr>
              <w:t>Km 58+000</w:t>
            </w:r>
          </w:p>
        </w:tc>
        <w:tc>
          <w:tcPr>
            <w:tcW w:w="1423" w:type="dxa"/>
          </w:tcPr>
          <w:p w:rsidR="00664BC5" w:rsidRPr="00A10515" w:rsidRDefault="00664BC5" w:rsidP="007917DA">
            <w:pPr>
              <w:jc w:val="center"/>
            </w:pPr>
            <w:r w:rsidRPr="00A10515">
              <w:rPr>
                <w:sz w:val="18"/>
                <w:szCs w:val="18"/>
                <w:lang w:eastAsia="es-ES_tradnl"/>
              </w:rPr>
              <w:t>Izquierdo</w:t>
            </w:r>
          </w:p>
        </w:tc>
        <w:tc>
          <w:tcPr>
            <w:tcW w:w="1193" w:type="dxa"/>
          </w:tcPr>
          <w:p w:rsidR="00664BC5" w:rsidRPr="00A10515" w:rsidRDefault="00664BC5" w:rsidP="007917DA">
            <w:pPr>
              <w:jc w:val="right"/>
              <w:rPr>
                <w:sz w:val="18"/>
                <w:szCs w:val="18"/>
                <w:lang w:eastAsia="es-ES_tradnl"/>
              </w:rPr>
            </w:pPr>
            <w:r w:rsidRPr="00A10515">
              <w:rPr>
                <w:sz w:val="18"/>
                <w:szCs w:val="18"/>
                <w:lang w:eastAsia="es-ES_tradnl"/>
              </w:rPr>
              <w:t>28852</w:t>
            </w:r>
          </w:p>
        </w:tc>
        <w:tc>
          <w:tcPr>
            <w:tcW w:w="1217" w:type="dxa"/>
          </w:tcPr>
          <w:p w:rsidR="00664BC5" w:rsidRPr="00A10515" w:rsidRDefault="00664BC5" w:rsidP="007917DA">
            <w:pPr>
              <w:jc w:val="right"/>
              <w:rPr>
                <w:sz w:val="18"/>
                <w:szCs w:val="18"/>
                <w:lang w:eastAsia="es-ES_tradnl"/>
              </w:rPr>
            </w:pPr>
            <w:r w:rsidRPr="00A10515">
              <w:rPr>
                <w:sz w:val="18"/>
                <w:szCs w:val="18"/>
                <w:lang w:eastAsia="es-ES_tradnl"/>
              </w:rPr>
              <w:t>151,222.50</w:t>
            </w:r>
          </w:p>
        </w:tc>
      </w:tr>
      <w:tr w:rsidR="00664BC5" w:rsidRPr="00A10515" w:rsidTr="00DB6725">
        <w:trPr>
          <w:trHeight w:val="139"/>
          <w:jc w:val="center"/>
        </w:trPr>
        <w:tc>
          <w:tcPr>
            <w:tcW w:w="780" w:type="dxa"/>
          </w:tcPr>
          <w:p w:rsidR="00664BC5" w:rsidRPr="00A10515" w:rsidRDefault="00664BC5" w:rsidP="007917DA">
            <w:pPr>
              <w:jc w:val="center"/>
              <w:rPr>
                <w:sz w:val="18"/>
                <w:szCs w:val="18"/>
                <w:lang w:eastAsia="es-ES_tradnl"/>
              </w:rPr>
            </w:pPr>
            <w:r w:rsidRPr="00A10515">
              <w:rPr>
                <w:sz w:val="18"/>
                <w:szCs w:val="18"/>
                <w:lang w:eastAsia="es-ES_tradnl"/>
              </w:rPr>
              <w:t>7</w:t>
            </w:r>
          </w:p>
        </w:tc>
        <w:tc>
          <w:tcPr>
            <w:tcW w:w="1973" w:type="dxa"/>
          </w:tcPr>
          <w:p w:rsidR="00664BC5" w:rsidRPr="00A10515" w:rsidRDefault="00664BC5" w:rsidP="007917DA">
            <w:pPr>
              <w:jc w:val="center"/>
              <w:rPr>
                <w:sz w:val="18"/>
                <w:szCs w:val="18"/>
                <w:lang w:eastAsia="es-ES_tradnl"/>
              </w:rPr>
            </w:pPr>
            <w:r w:rsidRPr="00A10515">
              <w:rPr>
                <w:sz w:val="18"/>
                <w:szCs w:val="18"/>
                <w:lang w:eastAsia="es-ES_tradnl"/>
              </w:rPr>
              <w:t>Km 77+500</w:t>
            </w:r>
          </w:p>
        </w:tc>
        <w:tc>
          <w:tcPr>
            <w:tcW w:w="1423" w:type="dxa"/>
          </w:tcPr>
          <w:p w:rsidR="00664BC5" w:rsidRPr="00A10515" w:rsidRDefault="00664BC5" w:rsidP="007917DA">
            <w:pPr>
              <w:jc w:val="center"/>
              <w:rPr>
                <w:sz w:val="18"/>
                <w:szCs w:val="18"/>
                <w:lang w:eastAsia="es-ES_tradnl"/>
              </w:rPr>
            </w:pPr>
            <w:r w:rsidRPr="00A10515">
              <w:rPr>
                <w:sz w:val="18"/>
                <w:szCs w:val="18"/>
                <w:lang w:eastAsia="es-ES_tradnl"/>
              </w:rPr>
              <w:t>Derecho</w:t>
            </w:r>
          </w:p>
        </w:tc>
        <w:tc>
          <w:tcPr>
            <w:tcW w:w="1193" w:type="dxa"/>
          </w:tcPr>
          <w:p w:rsidR="00664BC5" w:rsidRPr="00A10515" w:rsidRDefault="00664BC5" w:rsidP="007917DA">
            <w:pPr>
              <w:jc w:val="right"/>
              <w:rPr>
                <w:sz w:val="18"/>
                <w:szCs w:val="18"/>
                <w:lang w:eastAsia="es-ES_tradnl"/>
              </w:rPr>
            </w:pPr>
            <w:r w:rsidRPr="00A10515">
              <w:rPr>
                <w:sz w:val="18"/>
                <w:szCs w:val="18"/>
                <w:lang w:eastAsia="es-ES_tradnl"/>
              </w:rPr>
              <w:t>16433.09</w:t>
            </w:r>
          </w:p>
        </w:tc>
        <w:tc>
          <w:tcPr>
            <w:tcW w:w="1217" w:type="dxa"/>
          </w:tcPr>
          <w:p w:rsidR="00664BC5" w:rsidRPr="00A10515" w:rsidRDefault="00664BC5" w:rsidP="007917DA">
            <w:pPr>
              <w:jc w:val="right"/>
              <w:rPr>
                <w:sz w:val="18"/>
                <w:szCs w:val="18"/>
                <w:lang w:eastAsia="es-ES_tradnl"/>
              </w:rPr>
            </w:pPr>
            <w:r w:rsidRPr="00A10515">
              <w:rPr>
                <w:sz w:val="18"/>
                <w:szCs w:val="18"/>
                <w:lang w:eastAsia="es-ES_tradnl"/>
              </w:rPr>
              <w:t>78,533.75</w:t>
            </w:r>
          </w:p>
        </w:tc>
      </w:tr>
    </w:tbl>
    <w:p w:rsidR="00DB6725" w:rsidRDefault="00DB6725" w:rsidP="007917D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DB6725" w:rsidRDefault="00DB6725" w:rsidP="007917DA">
      <w:pPr>
        <w:jc w:val="center"/>
        <w:rPr>
          <w:i/>
          <w:sz w:val="20"/>
          <w:lang w:val="es-ES"/>
        </w:rPr>
      </w:pPr>
      <w:r w:rsidRPr="0019745A">
        <w:rPr>
          <w:i/>
          <w:sz w:val="20"/>
          <w:lang w:val="es-ES"/>
        </w:rPr>
        <w:t>Tramo Canta-Huayllay, Febrero de 2012</w:t>
      </w:r>
    </w:p>
    <w:p w:rsidR="00664BC5" w:rsidRPr="00DB6725" w:rsidRDefault="00664BC5" w:rsidP="007917DA">
      <w:pPr>
        <w:pStyle w:val="CommentText"/>
        <w:ind w:left="1134"/>
        <w:rPr>
          <w:rFonts w:ascii="Arial" w:hAnsi="Arial" w:cs="Arial"/>
          <w:i/>
          <w:sz w:val="18"/>
          <w:szCs w:val="18"/>
          <w:lang w:val="es-ES"/>
        </w:rPr>
      </w:pPr>
    </w:p>
    <w:p w:rsidR="00664BC5" w:rsidRPr="00DB6725" w:rsidRDefault="00664BC5" w:rsidP="0015557A">
      <w:pPr>
        <w:pStyle w:val="Paragraph"/>
        <w:numPr>
          <w:ilvl w:val="1"/>
          <w:numId w:val="19"/>
        </w:numPr>
        <w:tabs>
          <w:tab w:val="num" w:pos="709"/>
        </w:tabs>
        <w:ind w:left="709" w:hanging="709"/>
        <w:rPr>
          <w:lang w:val="es-ES"/>
        </w:rPr>
      </w:pPr>
      <w:r w:rsidRPr="00A85D5F">
        <w:rPr>
          <w:i/>
          <w:lang w:val="es-ES"/>
        </w:rPr>
        <w:lastRenderedPageBreak/>
        <w:t>Campamentos</w:t>
      </w:r>
      <w:r w:rsidR="00DB6725" w:rsidRPr="00A85D5F">
        <w:rPr>
          <w:i/>
          <w:lang w:val="es-ES"/>
        </w:rPr>
        <w:t>:</w:t>
      </w:r>
      <w:r w:rsidR="00DB6725">
        <w:rPr>
          <w:lang w:val="es-ES"/>
        </w:rPr>
        <w:t xml:space="preserve"> </w:t>
      </w:r>
      <w:r w:rsidRPr="00DB6725">
        <w:rPr>
          <w:lang w:val="es-ES"/>
        </w:rPr>
        <w:t>Se ha identificado que los centros poblados de Canta, Cullhuay, Yantac, Chuquiquirpay y Huayllay, cuentan con la infraestructura física necesaria y de servicios básicos, que permita el desarrollo de las labores administrativas, de planificación y descanso de la población foránea que labore en el Proyecto.</w:t>
      </w:r>
    </w:p>
    <w:p w:rsidR="00DB6725" w:rsidRPr="00DB6725" w:rsidRDefault="00DB6725" w:rsidP="007917DA">
      <w:pPr>
        <w:pStyle w:val="Paragraph"/>
        <w:numPr>
          <w:ilvl w:val="0"/>
          <w:numId w:val="0"/>
        </w:numPr>
        <w:rPr>
          <w:lang w:val="es-ES"/>
        </w:rPr>
      </w:pPr>
    </w:p>
    <w:p w:rsidR="00664BC5" w:rsidRPr="00DB6725" w:rsidRDefault="00664BC5" w:rsidP="0015557A">
      <w:pPr>
        <w:pStyle w:val="Paragraph"/>
        <w:numPr>
          <w:ilvl w:val="1"/>
          <w:numId w:val="19"/>
        </w:numPr>
        <w:tabs>
          <w:tab w:val="num" w:pos="709"/>
        </w:tabs>
        <w:ind w:left="709" w:hanging="709"/>
        <w:rPr>
          <w:lang w:val="es-ES"/>
        </w:rPr>
      </w:pPr>
      <w:r w:rsidRPr="00DB6725">
        <w:rPr>
          <w:lang w:val="es-ES"/>
        </w:rPr>
        <w:t xml:space="preserve">Las áreas de campamento, no requerirían la construcción de infraestructura física complementaría a la ya existente, puesto que se optaría por el alquiler de viviendas locales. </w:t>
      </w:r>
    </w:p>
    <w:p w:rsidR="00664BC5" w:rsidRPr="00DB6725" w:rsidRDefault="00664BC5" w:rsidP="007917DA">
      <w:pPr>
        <w:pStyle w:val="Paragraph"/>
        <w:numPr>
          <w:ilvl w:val="0"/>
          <w:numId w:val="0"/>
        </w:numPr>
        <w:ind w:left="360" w:hanging="360"/>
        <w:rPr>
          <w:lang w:val="es-ES"/>
        </w:rPr>
      </w:pPr>
    </w:p>
    <w:p w:rsidR="00664BC5" w:rsidRPr="00DB6725" w:rsidRDefault="00664BC5" w:rsidP="0015557A">
      <w:pPr>
        <w:pStyle w:val="Paragraph"/>
        <w:numPr>
          <w:ilvl w:val="1"/>
          <w:numId w:val="19"/>
        </w:numPr>
        <w:tabs>
          <w:tab w:val="num" w:pos="709"/>
        </w:tabs>
        <w:ind w:left="709" w:hanging="709"/>
        <w:rPr>
          <w:lang w:val="es-ES"/>
        </w:rPr>
      </w:pPr>
      <w:r w:rsidRPr="00DB6725">
        <w:rPr>
          <w:lang w:val="es-ES"/>
        </w:rPr>
        <w:t xml:space="preserve">La selección de estas localidades también se ha hecho teniendo en consideración su cercanía a la vía, puesto que los casos de Canta, Cullhuay y </w:t>
      </w:r>
      <w:r w:rsidR="0098501D">
        <w:rPr>
          <w:lang w:val="es-ES"/>
        </w:rPr>
        <w:t xml:space="preserve">Huayllay, estos </w:t>
      </w:r>
      <w:r w:rsidRPr="00DB6725">
        <w:rPr>
          <w:lang w:val="es-ES"/>
        </w:rPr>
        <w:t>se encuentran aledaños a la vía, mientras que las localidades de Yantac y Chuquiqui</w:t>
      </w:r>
      <w:r w:rsidR="0098501D">
        <w:rPr>
          <w:lang w:val="es-ES"/>
        </w:rPr>
        <w:t>rpay, están aproximadamente a 2.</w:t>
      </w:r>
      <w:r w:rsidRPr="00DB6725">
        <w:rPr>
          <w:lang w:val="es-ES"/>
        </w:rPr>
        <w:t xml:space="preserve">300 metros y </w:t>
      </w:r>
      <w:smartTag w:uri="urn:schemas-microsoft-com:office:smarttags" w:element="metricconverter">
        <w:smartTagPr>
          <w:attr w:name="ProductID" w:val="280 metros"/>
        </w:smartTagPr>
        <w:r w:rsidRPr="00DB6725">
          <w:rPr>
            <w:lang w:val="es-ES"/>
          </w:rPr>
          <w:t>280 metros</w:t>
        </w:r>
      </w:smartTag>
      <w:r w:rsidRPr="00DB6725">
        <w:rPr>
          <w:lang w:val="es-ES"/>
        </w:rPr>
        <w:t xml:space="preserve"> de distancia, las que se recorren en </w:t>
      </w:r>
      <w:r w:rsidR="0098501D">
        <w:rPr>
          <w:lang w:val="es-ES"/>
        </w:rPr>
        <w:t xml:space="preserve">auto en </w:t>
      </w:r>
      <w:r w:rsidRPr="00DB6725">
        <w:rPr>
          <w:lang w:val="es-ES"/>
        </w:rPr>
        <w:t>aproximadamente 5 y 10 minutos, respectivamente.</w:t>
      </w:r>
    </w:p>
    <w:p w:rsidR="00664BC5" w:rsidRPr="00DB6725" w:rsidRDefault="00664BC5" w:rsidP="007917DA">
      <w:pPr>
        <w:pStyle w:val="Paragraph"/>
        <w:numPr>
          <w:ilvl w:val="0"/>
          <w:numId w:val="0"/>
        </w:numPr>
        <w:ind w:left="360" w:hanging="360"/>
        <w:rPr>
          <w:lang w:val="es-ES"/>
        </w:rPr>
      </w:pPr>
    </w:p>
    <w:p w:rsidR="00664BC5" w:rsidRDefault="00664BC5" w:rsidP="0015557A">
      <w:pPr>
        <w:pStyle w:val="Paragraph"/>
        <w:numPr>
          <w:ilvl w:val="1"/>
          <w:numId w:val="19"/>
        </w:numPr>
        <w:tabs>
          <w:tab w:val="num" w:pos="709"/>
        </w:tabs>
        <w:ind w:left="709" w:hanging="709"/>
        <w:rPr>
          <w:lang w:val="es-ES"/>
        </w:rPr>
      </w:pPr>
      <w:r w:rsidRPr="0098501D">
        <w:rPr>
          <w:i/>
          <w:lang w:val="es-ES"/>
        </w:rPr>
        <w:t>Patio de máquinas</w:t>
      </w:r>
      <w:r w:rsidR="00DB6725" w:rsidRPr="0098501D">
        <w:rPr>
          <w:i/>
          <w:lang w:val="es-ES"/>
        </w:rPr>
        <w:t>:</w:t>
      </w:r>
      <w:r w:rsidR="00DB6725">
        <w:rPr>
          <w:lang w:val="es-ES"/>
        </w:rPr>
        <w:t xml:space="preserve"> L</w:t>
      </w:r>
      <w:r w:rsidRPr="00DB6725">
        <w:rPr>
          <w:lang w:val="es-ES"/>
        </w:rPr>
        <w:t xml:space="preserve">a ubicación del patio de máquina será conforme el avance del frente de trabajo del Proyecto. Estará emplazado en la misma carretera, en un ancho de </w:t>
      </w:r>
      <w:smartTag w:uri="urn:schemas-microsoft-com:office:smarttags" w:element="metricconverter">
        <w:smartTagPr>
          <w:attr w:name="ProductID" w:val="4 metros"/>
        </w:smartTagPr>
        <w:r w:rsidRPr="00DB6725">
          <w:rPr>
            <w:lang w:val="es-ES"/>
          </w:rPr>
          <w:t>4 metros</w:t>
        </w:r>
      </w:smartTag>
      <w:r w:rsidRPr="00DB6725">
        <w:rPr>
          <w:lang w:val="es-ES"/>
        </w:rPr>
        <w:t>, permitiendo así el paso de los vehículos que circulan por la vía.</w:t>
      </w:r>
    </w:p>
    <w:p w:rsidR="00DB6725" w:rsidRPr="00DB6725" w:rsidRDefault="00DB6725" w:rsidP="007917DA">
      <w:pPr>
        <w:pStyle w:val="Paragraph"/>
        <w:numPr>
          <w:ilvl w:val="0"/>
          <w:numId w:val="0"/>
        </w:numPr>
        <w:rPr>
          <w:lang w:val="es-ES"/>
        </w:rPr>
      </w:pPr>
    </w:p>
    <w:p w:rsidR="00664BC5" w:rsidRPr="00DB6725" w:rsidRDefault="00664BC5" w:rsidP="0015557A">
      <w:pPr>
        <w:pStyle w:val="Paragraph"/>
        <w:numPr>
          <w:ilvl w:val="1"/>
          <w:numId w:val="19"/>
        </w:numPr>
        <w:tabs>
          <w:tab w:val="num" w:pos="709"/>
        </w:tabs>
        <w:ind w:left="709" w:hanging="709"/>
        <w:rPr>
          <w:lang w:val="es-ES"/>
        </w:rPr>
      </w:pPr>
      <w:r w:rsidRPr="00DB6725">
        <w:rPr>
          <w:lang w:val="es-ES"/>
        </w:rPr>
        <w:t xml:space="preserve">Las maquinarias se emplazarán en una longitud de </w:t>
      </w:r>
      <w:smartTag w:uri="urn:schemas-microsoft-com:office:smarttags" w:element="metricconverter">
        <w:smartTagPr>
          <w:attr w:name="ProductID" w:val="50 metros"/>
        </w:smartTagPr>
        <w:r w:rsidRPr="00DB6725">
          <w:rPr>
            <w:lang w:val="es-ES"/>
          </w:rPr>
          <w:t>50 metros</w:t>
        </w:r>
      </w:smartTag>
      <w:r w:rsidRPr="00DB6725">
        <w:rPr>
          <w:lang w:val="es-ES"/>
        </w:rPr>
        <w:t xml:space="preserve"> aproximadamente. El patio de máquina será desplazado conforme se vayan avanzando en </w:t>
      </w:r>
      <w:smartTag w:uri="urn:schemas-microsoft-com:office:smarttags" w:element="metricconverter">
        <w:smartTagPr>
          <w:attr w:name="ProductID" w:val="2 km"/>
        </w:smartTagPr>
        <w:r w:rsidRPr="00DB6725">
          <w:rPr>
            <w:lang w:val="es-ES"/>
          </w:rPr>
          <w:t>2 km</w:t>
        </w:r>
      </w:smartTag>
      <w:r w:rsidRPr="00DB6725">
        <w:rPr>
          <w:lang w:val="es-ES"/>
        </w:rPr>
        <w:t xml:space="preserve"> de construcción de la vía.</w:t>
      </w:r>
      <w:r w:rsidR="0098501D">
        <w:rPr>
          <w:lang w:val="es-ES"/>
        </w:rPr>
        <w:t xml:space="preserve"> El área </w:t>
      </w:r>
      <w:r w:rsidRPr="00DB6725">
        <w:rPr>
          <w:lang w:val="es-ES"/>
        </w:rPr>
        <w:t>del patio de máquina</w:t>
      </w:r>
      <w:r w:rsidR="0098501D">
        <w:rPr>
          <w:lang w:val="es-ES"/>
        </w:rPr>
        <w:t>s</w:t>
      </w:r>
      <w:r w:rsidRPr="00DB6725">
        <w:rPr>
          <w:lang w:val="es-ES"/>
        </w:rPr>
        <w:t xml:space="preserve"> contará con baño portátil y caseta de vigilancia respectiva.</w:t>
      </w:r>
    </w:p>
    <w:p w:rsidR="00664BC5" w:rsidRPr="00DB6725" w:rsidRDefault="00664BC5" w:rsidP="007917DA">
      <w:pPr>
        <w:pStyle w:val="Paragraph"/>
        <w:numPr>
          <w:ilvl w:val="0"/>
          <w:numId w:val="0"/>
        </w:numPr>
        <w:ind w:left="360" w:hanging="360"/>
        <w:rPr>
          <w:lang w:val="es-ES"/>
        </w:rPr>
      </w:pPr>
    </w:p>
    <w:p w:rsidR="00664BC5" w:rsidRPr="00DB6725" w:rsidRDefault="00664BC5" w:rsidP="0015557A">
      <w:pPr>
        <w:pStyle w:val="Paragraph"/>
        <w:numPr>
          <w:ilvl w:val="1"/>
          <w:numId w:val="19"/>
        </w:numPr>
        <w:tabs>
          <w:tab w:val="num" w:pos="709"/>
        </w:tabs>
        <w:ind w:left="709" w:hanging="709"/>
        <w:rPr>
          <w:lang w:val="es-ES"/>
        </w:rPr>
      </w:pPr>
      <w:r w:rsidRPr="00DB6725">
        <w:rPr>
          <w:i/>
          <w:lang w:val="es-ES"/>
        </w:rPr>
        <w:t>Plantas Chancadoras</w:t>
      </w:r>
      <w:r w:rsidR="00DB6725" w:rsidRPr="00DB6725">
        <w:rPr>
          <w:i/>
          <w:lang w:val="es-ES"/>
        </w:rPr>
        <w:t xml:space="preserve"> (trituradoras):</w:t>
      </w:r>
      <w:r w:rsidR="00DB6725">
        <w:rPr>
          <w:lang w:val="es-ES"/>
        </w:rPr>
        <w:t xml:space="preserve"> </w:t>
      </w:r>
      <w:r w:rsidRPr="00DB6725">
        <w:rPr>
          <w:lang w:val="es-ES"/>
        </w:rPr>
        <w:t>Las plantas chancadoras que se consideran en la ejecución del Proyecto son 4 y se ubicarán en las áreas c</w:t>
      </w:r>
      <w:r w:rsidR="00F137DD">
        <w:rPr>
          <w:lang w:val="es-ES"/>
        </w:rPr>
        <w:t>ercanas a las establecidas para</w:t>
      </w:r>
      <w:r w:rsidRPr="00DB6725">
        <w:rPr>
          <w:lang w:val="es-ES"/>
        </w:rPr>
        <w:t xml:space="preserve"> las canteras 1, 4,</w:t>
      </w:r>
      <w:r w:rsidR="0098501D">
        <w:rPr>
          <w:lang w:val="es-ES"/>
        </w:rPr>
        <w:t xml:space="preserve"> </w:t>
      </w:r>
      <w:r w:rsidRPr="00DB6725">
        <w:rPr>
          <w:lang w:val="es-ES"/>
        </w:rPr>
        <w:t xml:space="preserve">7 y 8. En </w:t>
      </w:r>
      <w:r w:rsidR="0098501D">
        <w:rPr>
          <w:lang w:val="es-ES"/>
        </w:rPr>
        <w:t>la Tabla 2.13</w:t>
      </w:r>
      <w:r w:rsidRPr="00DB6725">
        <w:rPr>
          <w:lang w:val="es-ES"/>
        </w:rPr>
        <w:t xml:space="preserve"> se presentan las características de las plantas chancadoras a instalarse.</w:t>
      </w:r>
    </w:p>
    <w:p w:rsidR="00664BC5" w:rsidRPr="00DB6725" w:rsidRDefault="00664BC5" w:rsidP="007917DA">
      <w:pPr>
        <w:pStyle w:val="Paragraph"/>
        <w:numPr>
          <w:ilvl w:val="0"/>
          <w:numId w:val="0"/>
        </w:numPr>
        <w:ind w:left="360" w:hanging="360"/>
        <w:rPr>
          <w:lang w:val="es-ES"/>
        </w:rPr>
      </w:pPr>
    </w:p>
    <w:p w:rsidR="00DB6725" w:rsidRDefault="00DB6725" w:rsidP="007917DA">
      <w:pPr>
        <w:pStyle w:val="Paragraph"/>
        <w:numPr>
          <w:ilvl w:val="0"/>
          <w:numId w:val="0"/>
        </w:numPr>
        <w:tabs>
          <w:tab w:val="num" w:pos="709"/>
        </w:tabs>
        <w:ind w:left="360" w:hanging="360"/>
        <w:jc w:val="center"/>
        <w:rPr>
          <w:lang w:val="es-ES"/>
        </w:rPr>
      </w:pPr>
      <w:r>
        <w:rPr>
          <w:lang w:val="es-ES"/>
        </w:rPr>
        <w:t xml:space="preserve">Tabla </w:t>
      </w:r>
      <w:r w:rsidR="0098501D">
        <w:rPr>
          <w:lang w:val="es-ES"/>
        </w:rPr>
        <w:t>2.13</w:t>
      </w:r>
    </w:p>
    <w:p w:rsidR="00664BC5" w:rsidRPr="00DB6725" w:rsidRDefault="00664BC5" w:rsidP="007917DA">
      <w:pPr>
        <w:pStyle w:val="Paragraph"/>
        <w:numPr>
          <w:ilvl w:val="0"/>
          <w:numId w:val="0"/>
        </w:numPr>
        <w:tabs>
          <w:tab w:val="num" w:pos="709"/>
        </w:tabs>
        <w:ind w:left="360" w:hanging="360"/>
        <w:jc w:val="center"/>
        <w:rPr>
          <w:lang w:val="es-ES"/>
        </w:rPr>
      </w:pPr>
      <w:r w:rsidRPr="00DB6725">
        <w:rPr>
          <w:lang w:val="es-ES"/>
        </w:rPr>
        <w:t xml:space="preserve">Plantas </w:t>
      </w:r>
      <w:r w:rsidR="0098501D">
        <w:rPr>
          <w:lang w:val="es-ES"/>
        </w:rPr>
        <w:t>C</w:t>
      </w:r>
      <w:r w:rsidRPr="00DB6725">
        <w:rPr>
          <w:lang w:val="es-ES"/>
        </w:rPr>
        <w:t>hancadoras</w:t>
      </w:r>
    </w:p>
    <w:tbl>
      <w:tblPr>
        <w:tblW w:w="5680" w:type="dxa"/>
        <w:jc w:val="center"/>
        <w:tblCellMar>
          <w:left w:w="70" w:type="dxa"/>
          <w:right w:w="70" w:type="dxa"/>
        </w:tblCellMar>
        <w:tblLook w:val="0000" w:firstRow="0" w:lastRow="0" w:firstColumn="0" w:lastColumn="0" w:noHBand="0" w:noVBand="0"/>
      </w:tblPr>
      <w:tblGrid>
        <w:gridCol w:w="2020"/>
        <w:gridCol w:w="1260"/>
        <w:gridCol w:w="1200"/>
        <w:gridCol w:w="1200"/>
      </w:tblGrid>
      <w:tr w:rsidR="00664BC5" w:rsidRPr="0098501D" w:rsidTr="007D1D20">
        <w:trPr>
          <w:trHeight w:val="238"/>
          <w:jc w:val="center"/>
        </w:trPr>
        <w:tc>
          <w:tcPr>
            <w:tcW w:w="2020" w:type="dxa"/>
            <w:tcBorders>
              <w:top w:val="single" w:sz="4" w:space="0" w:color="auto"/>
              <w:left w:val="single" w:sz="4" w:space="0" w:color="auto"/>
              <w:bottom w:val="single" w:sz="4" w:space="0" w:color="auto"/>
              <w:right w:val="single" w:sz="4" w:space="0" w:color="auto"/>
            </w:tcBorders>
            <w:shd w:val="clear" w:color="auto" w:fill="95B3D7"/>
            <w:vAlign w:val="center"/>
          </w:tcPr>
          <w:p w:rsidR="00664BC5" w:rsidRPr="0098501D" w:rsidRDefault="00664BC5" w:rsidP="007917DA">
            <w:pPr>
              <w:jc w:val="center"/>
              <w:rPr>
                <w:b/>
                <w:sz w:val="20"/>
                <w:szCs w:val="18"/>
              </w:rPr>
            </w:pPr>
            <w:r w:rsidRPr="0098501D">
              <w:rPr>
                <w:b/>
                <w:sz w:val="20"/>
                <w:szCs w:val="18"/>
              </w:rPr>
              <w:t xml:space="preserve">Planta Chancadora </w:t>
            </w:r>
          </w:p>
        </w:tc>
        <w:tc>
          <w:tcPr>
            <w:tcW w:w="1260" w:type="dxa"/>
            <w:tcBorders>
              <w:top w:val="single" w:sz="4" w:space="0" w:color="auto"/>
              <w:left w:val="nil"/>
              <w:bottom w:val="single" w:sz="4" w:space="0" w:color="auto"/>
              <w:right w:val="single" w:sz="4" w:space="0" w:color="auto"/>
            </w:tcBorders>
            <w:shd w:val="clear" w:color="auto" w:fill="95B3D7"/>
            <w:vAlign w:val="center"/>
          </w:tcPr>
          <w:p w:rsidR="00664BC5" w:rsidRPr="0098501D" w:rsidRDefault="00664BC5" w:rsidP="007917DA">
            <w:pPr>
              <w:jc w:val="center"/>
              <w:rPr>
                <w:b/>
                <w:sz w:val="20"/>
                <w:szCs w:val="18"/>
              </w:rPr>
            </w:pPr>
            <w:r w:rsidRPr="0098501D">
              <w:rPr>
                <w:b/>
                <w:sz w:val="20"/>
                <w:szCs w:val="18"/>
              </w:rPr>
              <w:t>Ubicación (Progresiva)</w:t>
            </w:r>
          </w:p>
        </w:tc>
        <w:tc>
          <w:tcPr>
            <w:tcW w:w="1200" w:type="dxa"/>
            <w:tcBorders>
              <w:top w:val="single" w:sz="4" w:space="0" w:color="auto"/>
              <w:left w:val="nil"/>
              <w:bottom w:val="single" w:sz="4" w:space="0" w:color="auto"/>
              <w:right w:val="single" w:sz="4" w:space="0" w:color="auto"/>
            </w:tcBorders>
            <w:shd w:val="clear" w:color="auto" w:fill="95B3D7"/>
            <w:vAlign w:val="center"/>
          </w:tcPr>
          <w:p w:rsidR="00664BC5" w:rsidRPr="0098501D" w:rsidRDefault="00664BC5" w:rsidP="007917DA">
            <w:pPr>
              <w:jc w:val="center"/>
              <w:rPr>
                <w:b/>
                <w:sz w:val="20"/>
                <w:szCs w:val="18"/>
              </w:rPr>
            </w:pPr>
            <w:r w:rsidRPr="0098501D">
              <w:rPr>
                <w:b/>
                <w:sz w:val="20"/>
                <w:szCs w:val="18"/>
              </w:rPr>
              <w:t>Área (m</w:t>
            </w:r>
            <w:r w:rsidRPr="0098501D">
              <w:rPr>
                <w:b/>
                <w:sz w:val="20"/>
                <w:szCs w:val="18"/>
                <w:vertAlign w:val="superscript"/>
              </w:rPr>
              <w:t>2</w:t>
            </w:r>
            <w:r w:rsidRPr="0098501D">
              <w:rPr>
                <w:b/>
                <w:sz w:val="20"/>
                <w:szCs w:val="18"/>
              </w:rPr>
              <w:t>)</w:t>
            </w:r>
          </w:p>
        </w:tc>
        <w:tc>
          <w:tcPr>
            <w:tcW w:w="1200" w:type="dxa"/>
            <w:tcBorders>
              <w:top w:val="single" w:sz="4" w:space="0" w:color="auto"/>
              <w:left w:val="nil"/>
              <w:bottom w:val="single" w:sz="4" w:space="0" w:color="auto"/>
              <w:right w:val="single" w:sz="4" w:space="0" w:color="auto"/>
            </w:tcBorders>
            <w:shd w:val="clear" w:color="auto" w:fill="95B3D7"/>
            <w:vAlign w:val="center"/>
          </w:tcPr>
          <w:p w:rsidR="00664BC5" w:rsidRPr="0098501D" w:rsidRDefault="00664BC5" w:rsidP="007917DA">
            <w:pPr>
              <w:jc w:val="center"/>
              <w:rPr>
                <w:b/>
                <w:sz w:val="20"/>
                <w:szCs w:val="18"/>
              </w:rPr>
            </w:pPr>
            <w:r w:rsidRPr="0098501D">
              <w:rPr>
                <w:b/>
                <w:sz w:val="20"/>
                <w:szCs w:val="18"/>
              </w:rPr>
              <w:t>Perímetro (m.)</w:t>
            </w:r>
          </w:p>
        </w:tc>
      </w:tr>
      <w:tr w:rsidR="00664BC5" w:rsidRPr="0098501D" w:rsidTr="007D1D20">
        <w:trPr>
          <w:trHeight w:val="73"/>
          <w:jc w:val="center"/>
        </w:trPr>
        <w:tc>
          <w:tcPr>
            <w:tcW w:w="2020" w:type="dxa"/>
            <w:tcBorders>
              <w:top w:val="nil"/>
              <w:left w:val="single" w:sz="4" w:space="0" w:color="auto"/>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1</w:t>
            </w:r>
          </w:p>
        </w:tc>
        <w:tc>
          <w:tcPr>
            <w:tcW w:w="1260" w:type="dxa"/>
            <w:tcBorders>
              <w:top w:val="nil"/>
              <w:left w:val="nil"/>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Km. 14+500</w:t>
            </w:r>
          </w:p>
        </w:tc>
        <w:tc>
          <w:tcPr>
            <w:tcW w:w="1200" w:type="dxa"/>
            <w:tcBorders>
              <w:top w:val="nil"/>
              <w:left w:val="nil"/>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500.00</w:t>
            </w:r>
          </w:p>
          <w:p w:rsidR="00664BC5" w:rsidRPr="0098501D" w:rsidRDefault="00664BC5" w:rsidP="007917DA">
            <w:pPr>
              <w:jc w:val="center"/>
              <w:rPr>
                <w:sz w:val="20"/>
                <w:szCs w:val="18"/>
              </w:rPr>
            </w:pPr>
          </w:p>
        </w:tc>
        <w:tc>
          <w:tcPr>
            <w:tcW w:w="1200" w:type="dxa"/>
            <w:tcBorders>
              <w:top w:val="nil"/>
              <w:left w:val="nil"/>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89.44</w:t>
            </w:r>
          </w:p>
        </w:tc>
      </w:tr>
      <w:tr w:rsidR="00664BC5" w:rsidRPr="0098501D" w:rsidTr="007D1D20">
        <w:trPr>
          <w:trHeight w:val="73"/>
          <w:jc w:val="center"/>
        </w:trPr>
        <w:tc>
          <w:tcPr>
            <w:tcW w:w="2020" w:type="dxa"/>
            <w:tcBorders>
              <w:top w:val="nil"/>
              <w:left w:val="single" w:sz="4" w:space="0" w:color="auto"/>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2</w:t>
            </w:r>
          </w:p>
        </w:tc>
        <w:tc>
          <w:tcPr>
            <w:tcW w:w="1260" w:type="dxa"/>
            <w:tcBorders>
              <w:top w:val="nil"/>
              <w:left w:val="nil"/>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Km. 37+450</w:t>
            </w:r>
          </w:p>
        </w:tc>
        <w:tc>
          <w:tcPr>
            <w:tcW w:w="1200" w:type="dxa"/>
            <w:tcBorders>
              <w:top w:val="nil"/>
              <w:left w:val="nil"/>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500.00</w:t>
            </w:r>
          </w:p>
        </w:tc>
        <w:tc>
          <w:tcPr>
            <w:tcW w:w="1200" w:type="dxa"/>
            <w:tcBorders>
              <w:top w:val="nil"/>
              <w:left w:val="nil"/>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89.44</w:t>
            </w:r>
          </w:p>
        </w:tc>
      </w:tr>
      <w:tr w:rsidR="00664BC5" w:rsidRPr="0098501D" w:rsidTr="007D1D20">
        <w:trPr>
          <w:trHeight w:val="73"/>
          <w:jc w:val="center"/>
        </w:trPr>
        <w:tc>
          <w:tcPr>
            <w:tcW w:w="2020" w:type="dxa"/>
            <w:tcBorders>
              <w:top w:val="nil"/>
              <w:left w:val="single" w:sz="4" w:space="0" w:color="auto"/>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3</w:t>
            </w:r>
          </w:p>
        </w:tc>
        <w:tc>
          <w:tcPr>
            <w:tcW w:w="1260" w:type="dxa"/>
            <w:tcBorders>
              <w:top w:val="nil"/>
              <w:left w:val="nil"/>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Km. 17+340 Carretera Lima Canta</w:t>
            </w:r>
          </w:p>
        </w:tc>
        <w:tc>
          <w:tcPr>
            <w:tcW w:w="1200" w:type="dxa"/>
            <w:tcBorders>
              <w:top w:val="nil"/>
              <w:left w:val="nil"/>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500.00</w:t>
            </w:r>
          </w:p>
        </w:tc>
        <w:tc>
          <w:tcPr>
            <w:tcW w:w="1200" w:type="dxa"/>
            <w:tcBorders>
              <w:top w:val="nil"/>
              <w:left w:val="nil"/>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89.44</w:t>
            </w:r>
          </w:p>
        </w:tc>
      </w:tr>
      <w:tr w:rsidR="00664BC5" w:rsidRPr="0098501D" w:rsidTr="007D1D20">
        <w:trPr>
          <w:trHeight w:val="73"/>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A 22.6 Km del final de la carretera Canta Huayllay</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500.00</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664BC5" w:rsidRPr="0098501D" w:rsidRDefault="00664BC5" w:rsidP="007917DA">
            <w:pPr>
              <w:jc w:val="center"/>
              <w:rPr>
                <w:sz w:val="20"/>
                <w:szCs w:val="18"/>
              </w:rPr>
            </w:pPr>
            <w:r w:rsidRPr="0098501D">
              <w:rPr>
                <w:sz w:val="20"/>
                <w:szCs w:val="18"/>
              </w:rPr>
              <w:t>89.44</w:t>
            </w:r>
          </w:p>
        </w:tc>
      </w:tr>
    </w:tbl>
    <w:p w:rsidR="00DB6725" w:rsidRDefault="00DB6725" w:rsidP="007917D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DB6725" w:rsidRDefault="00DB6725" w:rsidP="007917DA">
      <w:pPr>
        <w:jc w:val="center"/>
        <w:rPr>
          <w:i/>
          <w:sz w:val="20"/>
          <w:lang w:val="es-ES"/>
        </w:rPr>
      </w:pPr>
      <w:r w:rsidRPr="0019745A">
        <w:rPr>
          <w:i/>
          <w:sz w:val="20"/>
          <w:lang w:val="es-ES"/>
        </w:rPr>
        <w:t>Tramo Canta-Huayllay, Febrero de 2012</w:t>
      </w:r>
    </w:p>
    <w:p w:rsidR="00664BC5" w:rsidRPr="00DB6725" w:rsidRDefault="00664BC5" w:rsidP="007917DA">
      <w:pPr>
        <w:pStyle w:val="Paragraph"/>
        <w:numPr>
          <w:ilvl w:val="0"/>
          <w:numId w:val="0"/>
        </w:numPr>
        <w:ind w:left="360" w:hanging="360"/>
        <w:rPr>
          <w:lang w:val="es-ES"/>
        </w:rPr>
      </w:pPr>
    </w:p>
    <w:p w:rsidR="00664BC5" w:rsidRPr="00DB6725" w:rsidRDefault="00664BC5" w:rsidP="0015557A">
      <w:pPr>
        <w:pStyle w:val="Paragraph"/>
        <w:numPr>
          <w:ilvl w:val="1"/>
          <w:numId w:val="19"/>
        </w:numPr>
        <w:tabs>
          <w:tab w:val="num" w:pos="709"/>
        </w:tabs>
        <w:ind w:left="709" w:hanging="709"/>
        <w:rPr>
          <w:lang w:val="es-ES"/>
        </w:rPr>
      </w:pPr>
      <w:bookmarkStart w:id="59" w:name="_Toc195515638"/>
      <w:bookmarkStart w:id="60" w:name="_Toc195515862"/>
      <w:bookmarkStart w:id="61" w:name="_Toc195592011"/>
      <w:bookmarkStart w:id="62" w:name="_Toc197832418"/>
      <w:r w:rsidRPr="00F137DD">
        <w:rPr>
          <w:i/>
          <w:lang w:val="es-ES"/>
        </w:rPr>
        <w:t>Planta de mezcla asfáltica</w:t>
      </w:r>
      <w:r w:rsidR="00DB6725" w:rsidRPr="00F137DD">
        <w:rPr>
          <w:i/>
          <w:lang w:val="es-ES"/>
        </w:rPr>
        <w:t>:</w:t>
      </w:r>
      <w:r w:rsidR="00DB6725">
        <w:rPr>
          <w:lang w:val="es-ES"/>
        </w:rPr>
        <w:t xml:space="preserve"> </w:t>
      </w:r>
      <w:r w:rsidRPr="00DB6725">
        <w:rPr>
          <w:lang w:val="es-ES"/>
        </w:rPr>
        <w:t>Las plantas de mezcla asfáltica estarán ubicadas en la progresiva Km 38+825 y Km 89+500</w:t>
      </w:r>
      <w:r w:rsidR="00F137DD">
        <w:rPr>
          <w:lang w:val="es-ES"/>
        </w:rPr>
        <w:t xml:space="preserve"> (ver Tabla 2.14)</w:t>
      </w:r>
      <w:r w:rsidRPr="00DB6725">
        <w:rPr>
          <w:lang w:val="es-ES"/>
        </w:rPr>
        <w:t>.</w:t>
      </w:r>
    </w:p>
    <w:p w:rsidR="00664BC5" w:rsidRPr="00DB6725" w:rsidRDefault="00664BC5" w:rsidP="007917DA">
      <w:pPr>
        <w:pStyle w:val="Paragraph"/>
        <w:numPr>
          <w:ilvl w:val="0"/>
          <w:numId w:val="0"/>
        </w:numPr>
        <w:ind w:left="360" w:hanging="360"/>
        <w:rPr>
          <w:lang w:val="es-ES"/>
        </w:rPr>
      </w:pPr>
    </w:p>
    <w:p w:rsidR="00DB6725" w:rsidRDefault="00DB6725" w:rsidP="007917DA">
      <w:pPr>
        <w:pStyle w:val="Paragraph"/>
        <w:numPr>
          <w:ilvl w:val="0"/>
          <w:numId w:val="0"/>
        </w:numPr>
        <w:tabs>
          <w:tab w:val="num" w:pos="709"/>
        </w:tabs>
        <w:ind w:left="360" w:hanging="360"/>
        <w:jc w:val="center"/>
        <w:rPr>
          <w:lang w:val="es-ES"/>
        </w:rPr>
      </w:pPr>
      <w:r>
        <w:rPr>
          <w:lang w:val="es-ES"/>
        </w:rPr>
        <w:t xml:space="preserve">Tabla </w:t>
      </w:r>
      <w:r w:rsidR="00F137DD">
        <w:rPr>
          <w:lang w:val="es-ES"/>
        </w:rPr>
        <w:t>2.14</w:t>
      </w:r>
    </w:p>
    <w:p w:rsidR="00664BC5" w:rsidRPr="00DB6725" w:rsidRDefault="00664BC5" w:rsidP="007917DA">
      <w:pPr>
        <w:pStyle w:val="Paragraph"/>
        <w:numPr>
          <w:ilvl w:val="0"/>
          <w:numId w:val="0"/>
        </w:numPr>
        <w:tabs>
          <w:tab w:val="num" w:pos="709"/>
        </w:tabs>
        <w:ind w:left="360" w:hanging="360"/>
        <w:jc w:val="center"/>
        <w:rPr>
          <w:lang w:val="es-ES"/>
        </w:rPr>
      </w:pPr>
      <w:r w:rsidRPr="00DB6725">
        <w:rPr>
          <w:lang w:val="es-ES"/>
        </w:rPr>
        <w:t>Plantas de mezcla asfáltica</w:t>
      </w:r>
    </w:p>
    <w:tbl>
      <w:tblPr>
        <w:tblW w:w="5308" w:type="dxa"/>
        <w:jc w:val="center"/>
        <w:tblCellMar>
          <w:left w:w="70" w:type="dxa"/>
          <w:right w:w="70" w:type="dxa"/>
        </w:tblCellMar>
        <w:tblLook w:val="0000" w:firstRow="0" w:lastRow="0" w:firstColumn="0" w:lastColumn="0" w:noHBand="0" w:noVBand="0"/>
      </w:tblPr>
      <w:tblGrid>
        <w:gridCol w:w="1600"/>
        <w:gridCol w:w="1308"/>
        <w:gridCol w:w="1200"/>
        <w:gridCol w:w="1200"/>
      </w:tblGrid>
      <w:tr w:rsidR="00664BC5" w:rsidRPr="00F137DD" w:rsidTr="007D1D20">
        <w:trPr>
          <w:trHeight w:val="224"/>
          <w:jc w:val="center"/>
        </w:trPr>
        <w:tc>
          <w:tcPr>
            <w:tcW w:w="1600" w:type="dxa"/>
            <w:tcBorders>
              <w:top w:val="single" w:sz="8" w:space="0" w:color="auto"/>
              <w:left w:val="single" w:sz="8" w:space="0" w:color="auto"/>
              <w:bottom w:val="single" w:sz="4" w:space="0" w:color="auto"/>
              <w:right w:val="single" w:sz="8" w:space="0" w:color="auto"/>
            </w:tcBorders>
            <w:shd w:val="clear" w:color="auto" w:fill="95B3D7"/>
            <w:vAlign w:val="bottom"/>
          </w:tcPr>
          <w:p w:rsidR="00664BC5" w:rsidRPr="00F137DD" w:rsidRDefault="00664BC5" w:rsidP="007917DA">
            <w:pPr>
              <w:jc w:val="center"/>
              <w:rPr>
                <w:b/>
                <w:bCs/>
                <w:sz w:val="20"/>
                <w:szCs w:val="18"/>
                <w:lang w:eastAsia="es-ES_tradnl"/>
              </w:rPr>
            </w:pPr>
            <w:r w:rsidRPr="00F137DD">
              <w:rPr>
                <w:b/>
                <w:bCs/>
                <w:sz w:val="20"/>
                <w:szCs w:val="18"/>
                <w:lang w:eastAsia="es-ES_tradnl"/>
              </w:rPr>
              <w:t xml:space="preserve">Planta Mezcla Asfáltica </w:t>
            </w:r>
          </w:p>
        </w:tc>
        <w:tc>
          <w:tcPr>
            <w:tcW w:w="1308" w:type="dxa"/>
            <w:tcBorders>
              <w:top w:val="single" w:sz="8" w:space="0" w:color="auto"/>
              <w:left w:val="nil"/>
              <w:bottom w:val="single" w:sz="4" w:space="0" w:color="auto"/>
              <w:right w:val="single" w:sz="8" w:space="0" w:color="auto"/>
            </w:tcBorders>
            <w:shd w:val="clear" w:color="auto" w:fill="95B3D7"/>
            <w:vAlign w:val="bottom"/>
          </w:tcPr>
          <w:p w:rsidR="00664BC5" w:rsidRPr="00F137DD" w:rsidRDefault="00664BC5" w:rsidP="007917DA">
            <w:pPr>
              <w:jc w:val="center"/>
              <w:rPr>
                <w:b/>
                <w:bCs/>
                <w:sz w:val="20"/>
                <w:szCs w:val="18"/>
                <w:lang w:eastAsia="es-ES_tradnl"/>
              </w:rPr>
            </w:pPr>
            <w:r w:rsidRPr="00F137DD">
              <w:rPr>
                <w:b/>
                <w:bCs/>
                <w:sz w:val="20"/>
                <w:szCs w:val="18"/>
                <w:lang w:eastAsia="es-ES_tradnl"/>
              </w:rPr>
              <w:t>Ubicación (Progresiva)</w:t>
            </w:r>
          </w:p>
        </w:tc>
        <w:tc>
          <w:tcPr>
            <w:tcW w:w="1200" w:type="dxa"/>
            <w:tcBorders>
              <w:top w:val="single" w:sz="8" w:space="0" w:color="auto"/>
              <w:left w:val="nil"/>
              <w:bottom w:val="single" w:sz="4" w:space="0" w:color="auto"/>
              <w:right w:val="single" w:sz="8" w:space="0" w:color="auto"/>
            </w:tcBorders>
            <w:shd w:val="clear" w:color="auto" w:fill="95B3D7"/>
            <w:vAlign w:val="bottom"/>
          </w:tcPr>
          <w:p w:rsidR="00664BC5" w:rsidRPr="00F137DD" w:rsidRDefault="00664BC5" w:rsidP="007917DA">
            <w:pPr>
              <w:jc w:val="center"/>
              <w:rPr>
                <w:b/>
                <w:bCs/>
                <w:sz w:val="20"/>
                <w:szCs w:val="18"/>
                <w:lang w:eastAsia="es-ES_tradnl"/>
              </w:rPr>
            </w:pPr>
            <w:r w:rsidRPr="00F137DD">
              <w:rPr>
                <w:b/>
                <w:bCs/>
                <w:sz w:val="20"/>
                <w:szCs w:val="18"/>
                <w:lang w:eastAsia="es-ES_tradnl"/>
              </w:rPr>
              <w:t>Área (m</w:t>
            </w:r>
            <w:r w:rsidRPr="00F137DD">
              <w:rPr>
                <w:b/>
                <w:bCs/>
                <w:sz w:val="20"/>
                <w:szCs w:val="18"/>
                <w:vertAlign w:val="superscript"/>
                <w:lang w:eastAsia="es-ES_tradnl"/>
              </w:rPr>
              <w:t>2</w:t>
            </w:r>
            <w:r w:rsidRPr="00F137DD">
              <w:rPr>
                <w:b/>
                <w:bCs/>
                <w:sz w:val="20"/>
                <w:szCs w:val="18"/>
                <w:lang w:eastAsia="es-ES_tradnl"/>
              </w:rPr>
              <w:t>)</w:t>
            </w:r>
          </w:p>
        </w:tc>
        <w:tc>
          <w:tcPr>
            <w:tcW w:w="1200" w:type="dxa"/>
            <w:tcBorders>
              <w:top w:val="single" w:sz="8" w:space="0" w:color="auto"/>
              <w:left w:val="nil"/>
              <w:bottom w:val="single" w:sz="4" w:space="0" w:color="auto"/>
              <w:right w:val="single" w:sz="8" w:space="0" w:color="auto"/>
            </w:tcBorders>
            <w:shd w:val="clear" w:color="auto" w:fill="95B3D7"/>
            <w:vAlign w:val="bottom"/>
          </w:tcPr>
          <w:p w:rsidR="00664BC5" w:rsidRPr="00F137DD" w:rsidRDefault="00664BC5" w:rsidP="007917DA">
            <w:pPr>
              <w:jc w:val="center"/>
              <w:rPr>
                <w:b/>
                <w:bCs/>
                <w:sz w:val="20"/>
                <w:szCs w:val="18"/>
                <w:lang w:eastAsia="es-ES_tradnl"/>
              </w:rPr>
            </w:pPr>
            <w:r w:rsidRPr="00F137DD">
              <w:rPr>
                <w:b/>
                <w:bCs/>
                <w:sz w:val="20"/>
                <w:szCs w:val="18"/>
                <w:lang w:eastAsia="es-ES_tradnl"/>
              </w:rPr>
              <w:t>Perímetro (m.)</w:t>
            </w:r>
          </w:p>
        </w:tc>
      </w:tr>
      <w:tr w:rsidR="00664BC5" w:rsidRPr="00F137DD" w:rsidTr="007D1D20">
        <w:trPr>
          <w:trHeight w:val="63"/>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4BC5" w:rsidRPr="00F137DD" w:rsidRDefault="00664BC5" w:rsidP="007917DA">
            <w:pPr>
              <w:jc w:val="center"/>
              <w:rPr>
                <w:sz w:val="20"/>
                <w:szCs w:val="18"/>
                <w:lang w:eastAsia="es-ES_tradnl"/>
              </w:rPr>
            </w:pPr>
            <w:r w:rsidRPr="00F137DD">
              <w:rPr>
                <w:sz w:val="20"/>
                <w:szCs w:val="18"/>
                <w:lang w:eastAsia="es-ES_tradnl"/>
              </w:rPr>
              <w:t>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4BC5" w:rsidRPr="00F137DD" w:rsidRDefault="00664BC5" w:rsidP="007917DA">
            <w:pPr>
              <w:jc w:val="center"/>
              <w:rPr>
                <w:sz w:val="20"/>
                <w:szCs w:val="18"/>
                <w:lang w:eastAsia="es-ES_tradnl"/>
              </w:rPr>
            </w:pPr>
            <w:r w:rsidRPr="00F137DD">
              <w:rPr>
                <w:sz w:val="20"/>
                <w:szCs w:val="18"/>
                <w:lang w:eastAsia="es-ES_tradnl"/>
              </w:rPr>
              <w:t>Km. 38+825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4BC5" w:rsidRPr="00F137DD" w:rsidRDefault="00664BC5" w:rsidP="007917DA">
            <w:pPr>
              <w:jc w:val="center"/>
              <w:rPr>
                <w:sz w:val="20"/>
                <w:szCs w:val="18"/>
                <w:lang w:eastAsia="es-ES_tradnl"/>
              </w:rPr>
            </w:pPr>
            <w:r w:rsidRPr="00F137DD">
              <w:rPr>
                <w:sz w:val="20"/>
                <w:szCs w:val="18"/>
                <w:lang w:eastAsia="es-ES_tradnl"/>
              </w:rPr>
              <w:t>2,400.00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4BC5" w:rsidRPr="00F137DD" w:rsidRDefault="00664BC5" w:rsidP="007917DA">
            <w:pPr>
              <w:jc w:val="center"/>
              <w:rPr>
                <w:sz w:val="20"/>
                <w:szCs w:val="18"/>
                <w:lang w:eastAsia="es-ES_tradnl"/>
              </w:rPr>
            </w:pPr>
            <w:r w:rsidRPr="00F137DD">
              <w:rPr>
                <w:sz w:val="20"/>
                <w:szCs w:val="18"/>
                <w:lang w:eastAsia="es-ES_tradnl"/>
              </w:rPr>
              <w:t>200.00</w:t>
            </w:r>
          </w:p>
        </w:tc>
      </w:tr>
      <w:tr w:rsidR="00664BC5" w:rsidRPr="00F137DD" w:rsidTr="007D1D20">
        <w:trPr>
          <w:trHeight w:val="63"/>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4BC5" w:rsidRPr="00F137DD" w:rsidRDefault="00664BC5" w:rsidP="007917DA">
            <w:pPr>
              <w:jc w:val="center"/>
              <w:rPr>
                <w:sz w:val="20"/>
                <w:szCs w:val="18"/>
                <w:lang w:eastAsia="es-ES_tradnl"/>
              </w:rPr>
            </w:pPr>
            <w:r w:rsidRPr="00F137DD">
              <w:rPr>
                <w:sz w:val="20"/>
                <w:szCs w:val="18"/>
                <w:lang w:eastAsia="es-ES_tradnl"/>
              </w:rPr>
              <w:t>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4BC5" w:rsidRPr="00F137DD" w:rsidRDefault="00664BC5" w:rsidP="007917DA">
            <w:pPr>
              <w:jc w:val="center"/>
              <w:rPr>
                <w:sz w:val="20"/>
                <w:szCs w:val="18"/>
                <w:lang w:eastAsia="es-ES_tradnl"/>
              </w:rPr>
            </w:pPr>
            <w:r w:rsidRPr="00F137DD">
              <w:rPr>
                <w:sz w:val="20"/>
                <w:szCs w:val="18"/>
                <w:lang w:eastAsia="es-ES_tradnl"/>
              </w:rPr>
              <w:t>Km 89+500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4BC5" w:rsidRPr="00F137DD" w:rsidRDefault="00664BC5" w:rsidP="007917DA">
            <w:pPr>
              <w:jc w:val="center"/>
              <w:rPr>
                <w:sz w:val="20"/>
                <w:szCs w:val="18"/>
                <w:lang w:eastAsia="es-ES_tradnl"/>
              </w:rPr>
            </w:pPr>
            <w:r w:rsidRPr="00F137DD">
              <w:rPr>
                <w:sz w:val="20"/>
                <w:szCs w:val="18"/>
                <w:lang w:eastAsia="es-ES_tradnl"/>
              </w:rPr>
              <w:t>2,400.00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4BC5" w:rsidRPr="00F137DD" w:rsidRDefault="00664BC5" w:rsidP="007917DA">
            <w:pPr>
              <w:jc w:val="center"/>
              <w:rPr>
                <w:sz w:val="20"/>
                <w:szCs w:val="18"/>
                <w:lang w:eastAsia="es-ES_tradnl"/>
              </w:rPr>
            </w:pPr>
            <w:r w:rsidRPr="00F137DD">
              <w:rPr>
                <w:sz w:val="20"/>
                <w:szCs w:val="18"/>
                <w:lang w:eastAsia="es-ES_tradnl"/>
              </w:rPr>
              <w:t>200.00</w:t>
            </w:r>
          </w:p>
        </w:tc>
      </w:tr>
    </w:tbl>
    <w:p w:rsidR="00DB6725" w:rsidRDefault="00DB6725" w:rsidP="007917D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DB6725" w:rsidRDefault="00DB6725" w:rsidP="007917DA">
      <w:pPr>
        <w:jc w:val="center"/>
        <w:rPr>
          <w:i/>
          <w:sz w:val="20"/>
          <w:lang w:val="es-ES"/>
        </w:rPr>
      </w:pPr>
      <w:r w:rsidRPr="0019745A">
        <w:rPr>
          <w:i/>
          <w:sz w:val="20"/>
          <w:lang w:val="es-ES"/>
        </w:rPr>
        <w:t>Tramo Canta-Huayllay, Febrero de 2012</w:t>
      </w:r>
    </w:p>
    <w:p w:rsidR="00664BC5" w:rsidRPr="00DB6725" w:rsidRDefault="00664BC5" w:rsidP="007917DA">
      <w:pPr>
        <w:pStyle w:val="Paragraph"/>
        <w:numPr>
          <w:ilvl w:val="0"/>
          <w:numId w:val="0"/>
        </w:numPr>
        <w:ind w:left="360" w:hanging="360"/>
        <w:rPr>
          <w:lang w:val="es-ES"/>
        </w:rPr>
      </w:pPr>
    </w:p>
    <w:bookmarkEnd w:id="59"/>
    <w:bookmarkEnd w:id="60"/>
    <w:bookmarkEnd w:id="61"/>
    <w:bookmarkEnd w:id="62"/>
    <w:p w:rsidR="00664BC5" w:rsidRPr="00DB6725" w:rsidRDefault="00664BC5" w:rsidP="0015557A">
      <w:pPr>
        <w:pStyle w:val="Paragraph"/>
        <w:numPr>
          <w:ilvl w:val="1"/>
          <w:numId w:val="19"/>
        </w:numPr>
        <w:tabs>
          <w:tab w:val="num" w:pos="709"/>
        </w:tabs>
        <w:ind w:left="709" w:hanging="709"/>
        <w:rPr>
          <w:lang w:val="es-ES"/>
        </w:rPr>
      </w:pPr>
      <w:r w:rsidRPr="00F137DD">
        <w:rPr>
          <w:i/>
          <w:lang w:val="es-ES"/>
        </w:rPr>
        <w:t>Polvorines</w:t>
      </w:r>
      <w:r w:rsidR="00DB6725" w:rsidRPr="00F137DD">
        <w:rPr>
          <w:i/>
          <w:lang w:val="es-ES"/>
        </w:rPr>
        <w:t>:</w:t>
      </w:r>
      <w:r w:rsidR="00DB6725" w:rsidRPr="00DB6725">
        <w:rPr>
          <w:lang w:val="es-ES"/>
        </w:rPr>
        <w:t xml:space="preserve"> </w:t>
      </w:r>
      <w:r w:rsidRPr="00DB6725">
        <w:rPr>
          <w:lang w:val="es-ES"/>
        </w:rPr>
        <w:t xml:space="preserve">En </w:t>
      </w:r>
      <w:r w:rsidR="00F137DD">
        <w:rPr>
          <w:lang w:val="es-ES"/>
        </w:rPr>
        <w:t>la Tabla 2.15</w:t>
      </w:r>
      <w:r w:rsidRPr="00DB6725">
        <w:rPr>
          <w:lang w:val="es-ES"/>
        </w:rPr>
        <w:t xml:space="preserve"> se presentan las características y ubicación de los polvorines a utilizarse en el Proyecto.</w:t>
      </w:r>
    </w:p>
    <w:p w:rsidR="00664BC5" w:rsidRPr="00DB6725" w:rsidRDefault="00664BC5" w:rsidP="007917DA">
      <w:pPr>
        <w:pStyle w:val="Paragraph"/>
        <w:numPr>
          <w:ilvl w:val="0"/>
          <w:numId w:val="0"/>
        </w:numPr>
        <w:ind w:left="360" w:hanging="360"/>
        <w:rPr>
          <w:lang w:val="es-ES"/>
        </w:rPr>
      </w:pPr>
    </w:p>
    <w:p w:rsidR="00A10515" w:rsidRDefault="00A10515" w:rsidP="007917DA">
      <w:pPr>
        <w:pStyle w:val="Paragraph"/>
        <w:numPr>
          <w:ilvl w:val="0"/>
          <w:numId w:val="0"/>
        </w:numPr>
        <w:jc w:val="center"/>
        <w:rPr>
          <w:lang w:val="es-ES"/>
        </w:rPr>
      </w:pPr>
    </w:p>
    <w:p w:rsidR="00DB6725" w:rsidRDefault="00DB6725" w:rsidP="007917DA">
      <w:pPr>
        <w:pStyle w:val="Paragraph"/>
        <w:numPr>
          <w:ilvl w:val="0"/>
          <w:numId w:val="0"/>
        </w:numPr>
        <w:jc w:val="center"/>
        <w:rPr>
          <w:lang w:val="es-ES"/>
        </w:rPr>
      </w:pPr>
      <w:r>
        <w:rPr>
          <w:lang w:val="es-ES"/>
        </w:rPr>
        <w:t xml:space="preserve">Tabla </w:t>
      </w:r>
      <w:r w:rsidR="00F137DD">
        <w:rPr>
          <w:lang w:val="es-ES"/>
        </w:rPr>
        <w:t>2.15</w:t>
      </w:r>
    </w:p>
    <w:p w:rsidR="00664BC5" w:rsidRPr="00DB6725" w:rsidRDefault="00664BC5" w:rsidP="007917DA">
      <w:pPr>
        <w:pStyle w:val="Paragraph"/>
        <w:numPr>
          <w:ilvl w:val="0"/>
          <w:numId w:val="0"/>
        </w:numPr>
        <w:jc w:val="center"/>
        <w:rPr>
          <w:lang w:val="es-ES"/>
        </w:rPr>
      </w:pPr>
      <w:r w:rsidRPr="00DB6725">
        <w:rPr>
          <w:lang w:val="es-ES"/>
        </w:rPr>
        <w:t>Polvorines</w:t>
      </w:r>
    </w:p>
    <w:tbl>
      <w:tblPr>
        <w:tblW w:w="5260" w:type="dxa"/>
        <w:jc w:val="center"/>
        <w:tblCellMar>
          <w:left w:w="70" w:type="dxa"/>
          <w:right w:w="70" w:type="dxa"/>
        </w:tblCellMar>
        <w:tblLook w:val="0000" w:firstRow="0" w:lastRow="0" w:firstColumn="0" w:lastColumn="0" w:noHBand="0" w:noVBand="0"/>
      </w:tblPr>
      <w:tblGrid>
        <w:gridCol w:w="1600"/>
        <w:gridCol w:w="1260"/>
        <w:gridCol w:w="1200"/>
        <w:gridCol w:w="1200"/>
      </w:tblGrid>
      <w:tr w:rsidR="00664BC5" w:rsidRPr="00F137DD" w:rsidTr="007D1D20">
        <w:trPr>
          <w:trHeight w:val="162"/>
          <w:jc w:val="center"/>
        </w:trPr>
        <w:tc>
          <w:tcPr>
            <w:tcW w:w="1600" w:type="dxa"/>
            <w:tcBorders>
              <w:top w:val="single" w:sz="8" w:space="0" w:color="auto"/>
              <w:left w:val="single" w:sz="8" w:space="0" w:color="auto"/>
              <w:bottom w:val="single" w:sz="8" w:space="0" w:color="auto"/>
              <w:right w:val="single" w:sz="8" w:space="0" w:color="auto"/>
            </w:tcBorders>
            <w:shd w:val="clear" w:color="auto" w:fill="95B3D7"/>
            <w:vAlign w:val="bottom"/>
          </w:tcPr>
          <w:p w:rsidR="00664BC5" w:rsidRPr="00F137DD" w:rsidRDefault="00664BC5" w:rsidP="007917DA">
            <w:pPr>
              <w:jc w:val="center"/>
              <w:rPr>
                <w:b/>
                <w:bCs/>
                <w:sz w:val="20"/>
                <w:lang w:eastAsia="es-ES_tradnl"/>
              </w:rPr>
            </w:pPr>
            <w:r w:rsidRPr="00F137DD">
              <w:rPr>
                <w:b/>
                <w:bCs/>
                <w:sz w:val="20"/>
                <w:lang w:eastAsia="es-ES_tradnl"/>
              </w:rPr>
              <w:t>Polvorín</w:t>
            </w:r>
          </w:p>
        </w:tc>
        <w:tc>
          <w:tcPr>
            <w:tcW w:w="1260" w:type="dxa"/>
            <w:tcBorders>
              <w:top w:val="single" w:sz="8" w:space="0" w:color="auto"/>
              <w:left w:val="nil"/>
              <w:bottom w:val="single" w:sz="8" w:space="0" w:color="auto"/>
              <w:right w:val="single" w:sz="8" w:space="0" w:color="auto"/>
            </w:tcBorders>
            <w:shd w:val="clear" w:color="auto" w:fill="95B3D7"/>
            <w:vAlign w:val="bottom"/>
          </w:tcPr>
          <w:p w:rsidR="00664BC5" w:rsidRPr="00F137DD" w:rsidRDefault="00664BC5" w:rsidP="007917DA">
            <w:pPr>
              <w:jc w:val="center"/>
              <w:rPr>
                <w:b/>
                <w:bCs/>
                <w:sz w:val="20"/>
                <w:lang w:eastAsia="es-ES_tradnl"/>
              </w:rPr>
            </w:pPr>
            <w:r w:rsidRPr="00F137DD">
              <w:rPr>
                <w:b/>
                <w:bCs/>
                <w:sz w:val="20"/>
                <w:lang w:eastAsia="es-ES_tradnl"/>
              </w:rPr>
              <w:t>Ubicación (Progresiva)</w:t>
            </w:r>
          </w:p>
        </w:tc>
        <w:tc>
          <w:tcPr>
            <w:tcW w:w="1200" w:type="dxa"/>
            <w:tcBorders>
              <w:top w:val="single" w:sz="8" w:space="0" w:color="auto"/>
              <w:left w:val="nil"/>
              <w:bottom w:val="single" w:sz="8" w:space="0" w:color="auto"/>
              <w:right w:val="single" w:sz="8" w:space="0" w:color="auto"/>
            </w:tcBorders>
            <w:shd w:val="clear" w:color="auto" w:fill="95B3D7"/>
            <w:vAlign w:val="bottom"/>
          </w:tcPr>
          <w:p w:rsidR="00664BC5" w:rsidRPr="00F137DD" w:rsidRDefault="00664BC5" w:rsidP="007917DA">
            <w:pPr>
              <w:jc w:val="center"/>
              <w:rPr>
                <w:b/>
                <w:bCs/>
                <w:sz w:val="20"/>
                <w:lang w:eastAsia="es-ES_tradnl"/>
              </w:rPr>
            </w:pPr>
            <w:r w:rsidRPr="00F137DD">
              <w:rPr>
                <w:b/>
                <w:bCs/>
                <w:sz w:val="20"/>
                <w:lang w:eastAsia="es-ES_tradnl"/>
              </w:rPr>
              <w:t>Área (m</w:t>
            </w:r>
            <w:r w:rsidRPr="00F137DD">
              <w:rPr>
                <w:b/>
                <w:bCs/>
                <w:sz w:val="20"/>
                <w:vertAlign w:val="superscript"/>
                <w:lang w:eastAsia="es-ES_tradnl"/>
              </w:rPr>
              <w:t>2</w:t>
            </w:r>
            <w:r w:rsidRPr="00F137DD">
              <w:rPr>
                <w:b/>
                <w:bCs/>
                <w:sz w:val="20"/>
                <w:lang w:eastAsia="es-ES_tradnl"/>
              </w:rPr>
              <w:t>)</w:t>
            </w:r>
          </w:p>
        </w:tc>
        <w:tc>
          <w:tcPr>
            <w:tcW w:w="1200" w:type="dxa"/>
            <w:tcBorders>
              <w:top w:val="single" w:sz="8" w:space="0" w:color="auto"/>
              <w:left w:val="nil"/>
              <w:bottom w:val="single" w:sz="8" w:space="0" w:color="auto"/>
              <w:right w:val="single" w:sz="8" w:space="0" w:color="auto"/>
            </w:tcBorders>
            <w:shd w:val="clear" w:color="auto" w:fill="95B3D7"/>
            <w:vAlign w:val="bottom"/>
          </w:tcPr>
          <w:p w:rsidR="00664BC5" w:rsidRPr="00F137DD" w:rsidRDefault="00664BC5" w:rsidP="007917DA">
            <w:pPr>
              <w:jc w:val="center"/>
              <w:rPr>
                <w:b/>
                <w:bCs/>
                <w:sz w:val="20"/>
                <w:lang w:eastAsia="es-ES_tradnl"/>
              </w:rPr>
            </w:pPr>
            <w:r w:rsidRPr="00F137DD">
              <w:rPr>
                <w:b/>
                <w:bCs/>
                <w:sz w:val="20"/>
                <w:lang w:eastAsia="es-ES_tradnl"/>
              </w:rPr>
              <w:t>Perímetro (m.)</w:t>
            </w:r>
          </w:p>
        </w:tc>
      </w:tr>
      <w:tr w:rsidR="00664BC5" w:rsidRPr="00F137DD" w:rsidTr="007D1D20">
        <w:trPr>
          <w:trHeight w:val="63"/>
          <w:jc w:val="center"/>
        </w:trPr>
        <w:tc>
          <w:tcPr>
            <w:tcW w:w="1600" w:type="dxa"/>
            <w:tcBorders>
              <w:top w:val="nil"/>
              <w:left w:val="single" w:sz="8" w:space="0" w:color="auto"/>
              <w:bottom w:val="single" w:sz="8" w:space="0" w:color="auto"/>
              <w:right w:val="single" w:sz="8" w:space="0" w:color="auto"/>
            </w:tcBorders>
            <w:shd w:val="clear" w:color="auto" w:fill="auto"/>
            <w:noWrap/>
            <w:vAlign w:val="bottom"/>
          </w:tcPr>
          <w:p w:rsidR="00664BC5" w:rsidRPr="00F137DD" w:rsidRDefault="00664BC5" w:rsidP="007917DA">
            <w:pPr>
              <w:jc w:val="center"/>
              <w:rPr>
                <w:sz w:val="20"/>
                <w:lang w:eastAsia="es-ES_tradnl"/>
              </w:rPr>
            </w:pPr>
            <w:r w:rsidRPr="00F137DD">
              <w:rPr>
                <w:sz w:val="20"/>
                <w:lang w:eastAsia="es-ES_tradnl"/>
              </w:rPr>
              <w:t>1</w:t>
            </w:r>
          </w:p>
        </w:tc>
        <w:tc>
          <w:tcPr>
            <w:tcW w:w="1260" w:type="dxa"/>
            <w:tcBorders>
              <w:top w:val="nil"/>
              <w:left w:val="nil"/>
              <w:bottom w:val="single" w:sz="8" w:space="0" w:color="auto"/>
              <w:right w:val="single" w:sz="8" w:space="0" w:color="auto"/>
            </w:tcBorders>
            <w:shd w:val="clear" w:color="auto" w:fill="auto"/>
            <w:noWrap/>
            <w:vAlign w:val="bottom"/>
          </w:tcPr>
          <w:p w:rsidR="00664BC5" w:rsidRPr="00F137DD" w:rsidRDefault="00664BC5" w:rsidP="007917DA">
            <w:pPr>
              <w:jc w:val="center"/>
              <w:rPr>
                <w:sz w:val="20"/>
                <w:lang w:eastAsia="es-ES_tradnl"/>
              </w:rPr>
            </w:pPr>
            <w:r w:rsidRPr="00F137DD">
              <w:rPr>
                <w:sz w:val="20"/>
                <w:lang w:eastAsia="es-ES_tradnl"/>
              </w:rPr>
              <w:t>Km. 34+000</w:t>
            </w:r>
          </w:p>
        </w:tc>
        <w:tc>
          <w:tcPr>
            <w:tcW w:w="1200" w:type="dxa"/>
            <w:tcBorders>
              <w:top w:val="nil"/>
              <w:left w:val="nil"/>
              <w:bottom w:val="single" w:sz="8" w:space="0" w:color="auto"/>
              <w:right w:val="single" w:sz="8" w:space="0" w:color="auto"/>
            </w:tcBorders>
            <w:shd w:val="clear" w:color="auto" w:fill="auto"/>
            <w:noWrap/>
            <w:vAlign w:val="bottom"/>
          </w:tcPr>
          <w:p w:rsidR="00664BC5" w:rsidRPr="00F137DD" w:rsidRDefault="00664BC5" w:rsidP="007917DA">
            <w:pPr>
              <w:jc w:val="center"/>
              <w:rPr>
                <w:sz w:val="20"/>
                <w:lang w:eastAsia="es-ES_tradnl"/>
              </w:rPr>
            </w:pPr>
            <w:r w:rsidRPr="00F137DD">
              <w:rPr>
                <w:sz w:val="20"/>
                <w:lang w:eastAsia="es-ES_tradnl"/>
              </w:rPr>
              <w:t>1500</w:t>
            </w:r>
          </w:p>
        </w:tc>
        <w:tc>
          <w:tcPr>
            <w:tcW w:w="1200" w:type="dxa"/>
            <w:tcBorders>
              <w:top w:val="nil"/>
              <w:left w:val="nil"/>
              <w:bottom w:val="single" w:sz="8" w:space="0" w:color="auto"/>
              <w:right w:val="single" w:sz="8" w:space="0" w:color="auto"/>
            </w:tcBorders>
            <w:shd w:val="clear" w:color="auto" w:fill="auto"/>
            <w:noWrap/>
            <w:vAlign w:val="bottom"/>
          </w:tcPr>
          <w:p w:rsidR="00664BC5" w:rsidRPr="00F137DD" w:rsidRDefault="00664BC5" w:rsidP="007917DA">
            <w:pPr>
              <w:jc w:val="center"/>
              <w:rPr>
                <w:sz w:val="20"/>
                <w:lang w:eastAsia="es-ES_tradnl"/>
              </w:rPr>
            </w:pPr>
            <w:r w:rsidRPr="00F137DD">
              <w:rPr>
                <w:sz w:val="20"/>
                <w:lang w:eastAsia="es-ES_tradnl"/>
              </w:rPr>
              <w:t>160</w:t>
            </w:r>
          </w:p>
        </w:tc>
      </w:tr>
      <w:tr w:rsidR="00664BC5" w:rsidRPr="00F137DD" w:rsidTr="007D1D20">
        <w:trPr>
          <w:trHeight w:val="63"/>
          <w:jc w:val="center"/>
        </w:trPr>
        <w:tc>
          <w:tcPr>
            <w:tcW w:w="1600" w:type="dxa"/>
            <w:tcBorders>
              <w:top w:val="nil"/>
              <w:left w:val="single" w:sz="8" w:space="0" w:color="auto"/>
              <w:bottom w:val="single" w:sz="8" w:space="0" w:color="auto"/>
              <w:right w:val="single" w:sz="8" w:space="0" w:color="auto"/>
            </w:tcBorders>
            <w:shd w:val="clear" w:color="auto" w:fill="auto"/>
            <w:noWrap/>
            <w:vAlign w:val="bottom"/>
          </w:tcPr>
          <w:p w:rsidR="00664BC5" w:rsidRPr="00F137DD" w:rsidRDefault="00664BC5" w:rsidP="007917DA">
            <w:pPr>
              <w:jc w:val="center"/>
              <w:rPr>
                <w:sz w:val="20"/>
                <w:lang w:eastAsia="es-ES_tradnl"/>
              </w:rPr>
            </w:pPr>
            <w:r w:rsidRPr="00F137DD">
              <w:rPr>
                <w:sz w:val="20"/>
                <w:lang w:eastAsia="es-ES_tradnl"/>
              </w:rPr>
              <w:t>2</w:t>
            </w:r>
          </w:p>
        </w:tc>
        <w:tc>
          <w:tcPr>
            <w:tcW w:w="1260" w:type="dxa"/>
            <w:tcBorders>
              <w:top w:val="nil"/>
              <w:left w:val="nil"/>
              <w:bottom w:val="single" w:sz="8" w:space="0" w:color="auto"/>
              <w:right w:val="single" w:sz="8" w:space="0" w:color="auto"/>
            </w:tcBorders>
            <w:shd w:val="clear" w:color="auto" w:fill="auto"/>
            <w:noWrap/>
            <w:vAlign w:val="bottom"/>
          </w:tcPr>
          <w:p w:rsidR="00664BC5" w:rsidRPr="00F137DD" w:rsidRDefault="00664BC5" w:rsidP="007917DA">
            <w:pPr>
              <w:jc w:val="center"/>
              <w:rPr>
                <w:sz w:val="20"/>
                <w:lang w:eastAsia="es-ES_tradnl"/>
              </w:rPr>
            </w:pPr>
            <w:r w:rsidRPr="00F137DD">
              <w:rPr>
                <w:sz w:val="20"/>
                <w:lang w:eastAsia="es-ES_tradnl"/>
              </w:rPr>
              <w:t>Km. 42+300</w:t>
            </w:r>
          </w:p>
        </w:tc>
        <w:tc>
          <w:tcPr>
            <w:tcW w:w="1200" w:type="dxa"/>
            <w:tcBorders>
              <w:top w:val="nil"/>
              <w:left w:val="nil"/>
              <w:bottom w:val="single" w:sz="8" w:space="0" w:color="auto"/>
              <w:right w:val="single" w:sz="8" w:space="0" w:color="auto"/>
            </w:tcBorders>
            <w:shd w:val="clear" w:color="auto" w:fill="auto"/>
            <w:noWrap/>
            <w:vAlign w:val="bottom"/>
          </w:tcPr>
          <w:p w:rsidR="00664BC5" w:rsidRPr="00F137DD" w:rsidRDefault="00664BC5" w:rsidP="007917DA">
            <w:pPr>
              <w:jc w:val="center"/>
              <w:rPr>
                <w:sz w:val="20"/>
                <w:lang w:eastAsia="es-ES_tradnl"/>
              </w:rPr>
            </w:pPr>
            <w:r w:rsidRPr="00F137DD">
              <w:rPr>
                <w:sz w:val="20"/>
                <w:lang w:eastAsia="es-ES_tradnl"/>
              </w:rPr>
              <w:t>1500</w:t>
            </w:r>
          </w:p>
        </w:tc>
        <w:tc>
          <w:tcPr>
            <w:tcW w:w="1200" w:type="dxa"/>
            <w:tcBorders>
              <w:top w:val="nil"/>
              <w:left w:val="nil"/>
              <w:bottom w:val="single" w:sz="8" w:space="0" w:color="auto"/>
              <w:right w:val="single" w:sz="8" w:space="0" w:color="auto"/>
            </w:tcBorders>
            <w:shd w:val="clear" w:color="auto" w:fill="auto"/>
            <w:noWrap/>
            <w:vAlign w:val="bottom"/>
          </w:tcPr>
          <w:p w:rsidR="00664BC5" w:rsidRPr="00F137DD" w:rsidRDefault="00664BC5" w:rsidP="007917DA">
            <w:pPr>
              <w:jc w:val="center"/>
              <w:rPr>
                <w:sz w:val="20"/>
                <w:lang w:eastAsia="es-ES_tradnl"/>
              </w:rPr>
            </w:pPr>
            <w:r w:rsidRPr="00F137DD">
              <w:rPr>
                <w:sz w:val="20"/>
                <w:lang w:eastAsia="es-ES_tradnl"/>
              </w:rPr>
              <w:t>160</w:t>
            </w:r>
          </w:p>
        </w:tc>
      </w:tr>
    </w:tbl>
    <w:p w:rsidR="00DB6725" w:rsidRDefault="00DB6725" w:rsidP="007917D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DB6725" w:rsidRDefault="00DB6725" w:rsidP="007917DA">
      <w:pPr>
        <w:jc w:val="center"/>
        <w:rPr>
          <w:i/>
          <w:sz w:val="20"/>
          <w:lang w:val="es-ES"/>
        </w:rPr>
      </w:pPr>
      <w:r w:rsidRPr="0019745A">
        <w:rPr>
          <w:i/>
          <w:sz w:val="20"/>
          <w:lang w:val="es-ES"/>
        </w:rPr>
        <w:t>Tramo Canta-Huayllay, Febrero de 2012</w:t>
      </w:r>
    </w:p>
    <w:p w:rsidR="00A10515" w:rsidRPr="00232A03" w:rsidRDefault="00A10515" w:rsidP="007917DA">
      <w:pPr>
        <w:pStyle w:val="Paragraph"/>
        <w:numPr>
          <w:ilvl w:val="0"/>
          <w:numId w:val="0"/>
        </w:numPr>
        <w:ind w:left="360" w:hanging="360"/>
        <w:rPr>
          <w:lang w:val="es-ES"/>
        </w:rPr>
      </w:pPr>
    </w:p>
    <w:p w:rsidR="00664BC5" w:rsidRPr="00232A03" w:rsidRDefault="00232A03" w:rsidP="0015557A">
      <w:pPr>
        <w:pStyle w:val="Paragraph"/>
        <w:numPr>
          <w:ilvl w:val="1"/>
          <w:numId w:val="19"/>
        </w:numPr>
        <w:tabs>
          <w:tab w:val="num" w:pos="709"/>
        </w:tabs>
        <w:ind w:left="709" w:hanging="709"/>
        <w:rPr>
          <w:lang w:val="es-ES"/>
        </w:rPr>
      </w:pPr>
      <w:r w:rsidRPr="00555ABE">
        <w:rPr>
          <w:i/>
          <w:lang w:val="es-ES"/>
        </w:rPr>
        <w:t>Recursos Humanos:</w:t>
      </w:r>
      <w:r w:rsidRPr="00232A03">
        <w:rPr>
          <w:lang w:val="es-ES"/>
        </w:rPr>
        <w:t xml:space="preserve"> </w:t>
      </w:r>
      <w:r w:rsidR="00664BC5" w:rsidRPr="00232A03">
        <w:rPr>
          <w:lang w:val="es-ES"/>
        </w:rPr>
        <w:t xml:space="preserve">Para la etapa de construcción del Proyecto, se ha proyectado la contratación de 642 personas que laboren para la implementación del Proyecto, entre profesionales, técnicos y obreros, tal como se muestra en </w:t>
      </w:r>
      <w:r>
        <w:rPr>
          <w:lang w:val="es-ES"/>
        </w:rPr>
        <w:t xml:space="preserve">la Tabla </w:t>
      </w:r>
      <w:r w:rsidR="00555ABE">
        <w:rPr>
          <w:lang w:val="es-ES"/>
        </w:rPr>
        <w:t>2.1</w:t>
      </w:r>
      <w:r w:rsidR="00980CC0">
        <w:rPr>
          <w:lang w:val="es-ES"/>
        </w:rPr>
        <w:t>6</w:t>
      </w:r>
      <w:r w:rsidR="00664BC5" w:rsidRPr="00232A03">
        <w:rPr>
          <w:lang w:val="es-ES"/>
        </w:rPr>
        <w:t>:</w:t>
      </w:r>
    </w:p>
    <w:p w:rsidR="00664BC5" w:rsidRPr="00232A03" w:rsidRDefault="00664BC5" w:rsidP="007917DA">
      <w:pPr>
        <w:pStyle w:val="Paragraph"/>
        <w:numPr>
          <w:ilvl w:val="0"/>
          <w:numId w:val="0"/>
        </w:numPr>
        <w:ind w:left="360" w:hanging="360"/>
        <w:rPr>
          <w:lang w:val="es-ES"/>
        </w:rPr>
      </w:pPr>
    </w:p>
    <w:p w:rsidR="00232A03" w:rsidRDefault="00232A03" w:rsidP="007917DA">
      <w:pPr>
        <w:pStyle w:val="Paragraph"/>
        <w:numPr>
          <w:ilvl w:val="0"/>
          <w:numId w:val="0"/>
        </w:numPr>
        <w:tabs>
          <w:tab w:val="num" w:pos="709"/>
        </w:tabs>
        <w:jc w:val="center"/>
        <w:rPr>
          <w:lang w:val="es-ES"/>
        </w:rPr>
      </w:pPr>
      <w:r>
        <w:rPr>
          <w:lang w:val="es-ES"/>
        </w:rPr>
        <w:t xml:space="preserve">Tabla </w:t>
      </w:r>
      <w:r w:rsidR="00555ABE">
        <w:rPr>
          <w:lang w:val="es-ES"/>
        </w:rPr>
        <w:t>2.1</w:t>
      </w:r>
      <w:r w:rsidR="00980CC0">
        <w:rPr>
          <w:lang w:val="es-ES"/>
        </w:rPr>
        <w:t>6</w:t>
      </w:r>
    </w:p>
    <w:p w:rsidR="00664BC5" w:rsidRPr="00232A03" w:rsidRDefault="00664BC5" w:rsidP="007917DA">
      <w:pPr>
        <w:pStyle w:val="Paragraph"/>
        <w:numPr>
          <w:ilvl w:val="0"/>
          <w:numId w:val="0"/>
        </w:numPr>
        <w:tabs>
          <w:tab w:val="num" w:pos="709"/>
        </w:tabs>
        <w:jc w:val="center"/>
        <w:rPr>
          <w:lang w:val="es-ES"/>
        </w:rPr>
      </w:pPr>
      <w:r w:rsidRPr="00232A03">
        <w:rPr>
          <w:lang w:val="es-ES"/>
        </w:rPr>
        <w:t>Recursos humanos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5590"/>
        <w:gridCol w:w="2281"/>
      </w:tblGrid>
      <w:tr w:rsidR="00664BC5" w:rsidRPr="00555ABE" w:rsidTr="007D1D20">
        <w:trPr>
          <w:trHeight w:val="70"/>
          <w:tblHeader/>
          <w:jc w:val="center"/>
        </w:trPr>
        <w:tc>
          <w:tcPr>
            <w:tcW w:w="816" w:type="dxa"/>
            <w:shd w:val="clear" w:color="auto" w:fill="95B3D7"/>
          </w:tcPr>
          <w:p w:rsidR="00664BC5" w:rsidRPr="00555ABE" w:rsidRDefault="00664BC5" w:rsidP="007917DA">
            <w:pPr>
              <w:jc w:val="center"/>
              <w:rPr>
                <w:b/>
                <w:sz w:val="20"/>
                <w:szCs w:val="18"/>
                <w:lang w:val="es-ES"/>
              </w:rPr>
            </w:pPr>
            <w:r w:rsidRPr="00555ABE">
              <w:rPr>
                <w:b/>
                <w:sz w:val="20"/>
                <w:szCs w:val="18"/>
                <w:lang w:val="es-ES"/>
              </w:rPr>
              <w:t>Nº</w:t>
            </w:r>
          </w:p>
        </w:tc>
        <w:tc>
          <w:tcPr>
            <w:tcW w:w="5590" w:type="dxa"/>
            <w:shd w:val="clear" w:color="auto" w:fill="95B3D7"/>
          </w:tcPr>
          <w:p w:rsidR="00664BC5" w:rsidRPr="00555ABE" w:rsidRDefault="00664BC5" w:rsidP="007917DA">
            <w:pPr>
              <w:jc w:val="center"/>
              <w:rPr>
                <w:b/>
                <w:sz w:val="20"/>
                <w:szCs w:val="18"/>
                <w:lang w:val="es-ES"/>
              </w:rPr>
            </w:pPr>
            <w:r w:rsidRPr="00555ABE">
              <w:rPr>
                <w:b/>
                <w:sz w:val="20"/>
                <w:szCs w:val="18"/>
                <w:lang w:val="es-ES"/>
              </w:rPr>
              <w:t>Descripción</w:t>
            </w:r>
          </w:p>
        </w:tc>
        <w:tc>
          <w:tcPr>
            <w:tcW w:w="2281" w:type="dxa"/>
            <w:shd w:val="clear" w:color="auto" w:fill="95B3D7"/>
          </w:tcPr>
          <w:p w:rsidR="00664BC5" w:rsidRPr="00555ABE" w:rsidRDefault="00664BC5" w:rsidP="007917DA">
            <w:pPr>
              <w:jc w:val="center"/>
              <w:rPr>
                <w:b/>
                <w:sz w:val="20"/>
                <w:szCs w:val="18"/>
                <w:lang w:val="es-ES"/>
              </w:rPr>
            </w:pPr>
            <w:r w:rsidRPr="00555ABE">
              <w:rPr>
                <w:b/>
                <w:sz w:val="20"/>
                <w:szCs w:val="18"/>
                <w:lang w:val="es-ES"/>
              </w:rPr>
              <w:t>Número de personas</w:t>
            </w:r>
          </w:p>
        </w:tc>
      </w:tr>
      <w:tr w:rsidR="00664BC5" w:rsidRPr="00555ABE" w:rsidTr="007D1D20">
        <w:trPr>
          <w:trHeight w:val="70"/>
          <w:jc w:val="center"/>
        </w:trPr>
        <w:tc>
          <w:tcPr>
            <w:tcW w:w="816" w:type="dxa"/>
            <w:vAlign w:val="center"/>
          </w:tcPr>
          <w:p w:rsidR="00664BC5" w:rsidRPr="00555ABE" w:rsidRDefault="00664BC5" w:rsidP="007917DA">
            <w:pPr>
              <w:jc w:val="center"/>
              <w:rPr>
                <w:sz w:val="20"/>
                <w:szCs w:val="18"/>
                <w:lang w:val="es-ES"/>
              </w:rPr>
            </w:pPr>
            <w:r w:rsidRPr="00555ABE">
              <w:rPr>
                <w:sz w:val="20"/>
                <w:szCs w:val="18"/>
                <w:lang w:val="es-ES"/>
              </w:rPr>
              <w:t>01</w:t>
            </w:r>
          </w:p>
        </w:tc>
        <w:tc>
          <w:tcPr>
            <w:tcW w:w="5590" w:type="dxa"/>
          </w:tcPr>
          <w:p w:rsidR="00664BC5" w:rsidRPr="00555ABE" w:rsidRDefault="00664BC5" w:rsidP="007917DA">
            <w:pPr>
              <w:rPr>
                <w:sz w:val="20"/>
                <w:szCs w:val="18"/>
                <w:lang w:val="es-ES"/>
              </w:rPr>
            </w:pPr>
            <w:r w:rsidRPr="00555ABE">
              <w:rPr>
                <w:sz w:val="20"/>
                <w:szCs w:val="18"/>
                <w:lang w:val="es-ES"/>
              </w:rPr>
              <w:t>Ingenieros y técnicos</w:t>
            </w:r>
          </w:p>
        </w:tc>
        <w:tc>
          <w:tcPr>
            <w:tcW w:w="2281" w:type="dxa"/>
          </w:tcPr>
          <w:p w:rsidR="00664BC5" w:rsidRPr="00555ABE" w:rsidRDefault="00664BC5" w:rsidP="007917DA">
            <w:pPr>
              <w:jc w:val="center"/>
              <w:rPr>
                <w:sz w:val="20"/>
                <w:szCs w:val="18"/>
                <w:lang w:val="es-ES"/>
              </w:rPr>
            </w:pPr>
            <w:r w:rsidRPr="00555ABE">
              <w:rPr>
                <w:sz w:val="20"/>
                <w:szCs w:val="18"/>
                <w:lang w:val="es-ES"/>
              </w:rPr>
              <w:t>66</w:t>
            </w:r>
          </w:p>
        </w:tc>
      </w:tr>
      <w:tr w:rsidR="00664BC5" w:rsidRPr="00555ABE" w:rsidTr="007D1D20">
        <w:trPr>
          <w:trHeight w:val="70"/>
          <w:jc w:val="center"/>
        </w:trPr>
        <w:tc>
          <w:tcPr>
            <w:tcW w:w="816" w:type="dxa"/>
            <w:vAlign w:val="center"/>
          </w:tcPr>
          <w:p w:rsidR="00664BC5" w:rsidRPr="00555ABE" w:rsidRDefault="00664BC5" w:rsidP="007917DA">
            <w:pPr>
              <w:jc w:val="center"/>
              <w:rPr>
                <w:sz w:val="20"/>
                <w:szCs w:val="18"/>
                <w:lang w:val="es-ES"/>
              </w:rPr>
            </w:pPr>
            <w:r w:rsidRPr="00555ABE">
              <w:rPr>
                <w:sz w:val="20"/>
                <w:szCs w:val="18"/>
                <w:lang w:val="es-ES"/>
              </w:rPr>
              <w:t>02</w:t>
            </w:r>
          </w:p>
        </w:tc>
        <w:tc>
          <w:tcPr>
            <w:tcW w:w="5590" w:type="dxa"/>
          </w:tcPr>
          <w:p w:rsidR="00664BC5" w:rsidRPr="00555ABE" w:rsidRDefault="00664BC5" w:rsidP="007917DA">
            <w:pPr>
              <w:rPr>
                <w:sz w:val="20"/>
                <w:szCs w:val="18"/>
                <w:lang w:val="es-ES"/>
              </w:rPr>
            </w:pPr>
            <w:r w:rsidRPr="00555ABE">
              <w:rPr>
                <w:sz w:val="20"/>
                <w:szCs w:val="18"/>
                <w:lang w:val="es-ES"/>
              </w:rPr>
              <w:t>Administrativo y de soporte</w:t>
            </w:r>
          </w:p>
        </w:tc>
        <w:tc>
          <w:tcPr>
            <w:tcW w:w="2281" w:type="dxa"/>
          </w:tcPr>
          <w:p w:rsidR="00664BC5" w:rsidRPr="00555ABE" w:rsidRDefault="00664BC5" w:rsidP="007917DA">
            <w:pPr>
              <w:jc w:val="center"/>
              <w:rPr>
                <w:sz w:val="20"/>
                <w:szCs w:val="18"/>
                <w:lang w:val="es-ES"/>
              </w:rPr>
            </w:pPr>
            <w:r w:rsidRPr="00555ABE">
              <w:rPr>
                <w:sz w:val="20"/>
                <w:szCs w:val="18"/>
                <w:lang w:val="es-ES"/>
              </w:rPr>
              <w:t>31</w:t>
            </w:r>
          </w:p>
        </w:tc>
      </w:tr>
      <w:tr w:rsidR="00664BC5" w:rsidRPr="00555ABE" w:rsidTr="007D1D20">
        <w:trPr>
          <w:trHeight w:val="70"/>
          <w:jc w:val="center"/>
        </w:trPr>
        <w:tc>
          <w:tcPr>
            <w:tcW w:w="816" w:type="dxa"/>
            <w:vAlign w:val="center"/>
          </w:tcPr>
          <w:p w:rsidR="00664BC5" w:rsidRPr="00555ABE" w:rsidRDefault="00664BC5" w:rsidP="007917DA">
            <w:pPr>
              <w:jc w:val="center"/>
              <w:rPr>
                <w:sz w:val="20"/>
                <w:szCs w:val="18"/>
                <w:lang w:val="es-ES"/>
              </w:rPr>
            </w:pPr>
            <w:r w:rsidRPr="00555ABE">
              <w:rPr>
                <w:sz w:val="20"/>
                <w:szCs w:val="18"/>
                <w:lang w:val="es-ES"/>
              </w:rPr>
              <w:t>03</w:t>
            </w:r>
          </w:p>
        </w:tc>
        <w:tc>
          <w:tcPr>
            <w:tcW w:w="5590" w:type="dxa"/>
          </w:tcPr>
          <w:p w:rsidR="00664BC5" w:rsidRPr="00555ABE" w:rsidRDefault="00664BC5" w:rsidP="007917DA">
            <w:pPr>
              <w:rPr>
                <w:sz w:val="20"/>
                <w:szCs w:val="18"/>
                <w:lang w:val="es-ES"/>
              </w:rPr>
            </w:pPr>
            <w:r w:rsidRPr="00555ABE">
              <w:rPr>
                <w:sz w:val="20"/>
                <w:szCs w:val="18"/>
                <w:lang w:val="es-ES"/>
              </w:rPr>
              <w:t>Personal para equipos y plantas de chancado y asfalto</w:t>
            </w:r>
          </w:p>
        </w:tc>
        <w:tc>
          <w:tcPr>
            <w:tcW w:w="2281" w:type="dxa"/>
          </w:tcPr>
          <w:p w:rsidR="00664BC5" w:rsidRPr="00555ABE" w:rsidRDefault="00664BC5" w:rsidP="007917DA">
            <w:pPr>
              <w:jc w:val="center"/>
              <w:rPr>
                <w:sz w:val="20"/>
                <w:szCs w:val="18"/>
                <w:lang w:val="es-ES"/>
              </w:rPr>
            </w:pPr>
            <w:r w:rsidRPr="00555ABE">
              <w:rPr>
                <w:sz w:val="20"/>
                <w:szCs w:val="18"/>
                <w:lang w:val="es-ES"/>
              </w:rPr>
              <w:t>14</w:t>
            </w:r>
          </w:p>
        </w:tc>
      </w:tr>
      <w:tr w:rsidR="00664BC5" w:rsidRPr="00555ABE" w:rsidTr="007D1D20">
        <w:trPr>
          <w:trHeight w:val="70"/>
          <w:jc w:val="center"/>
        </w:trPr>
        <w:tc>
          <w:tcPr>
            <w:tcW w:w="816" w:type="dxa"/>
            <w:vAlign w:val="center"/>
          </w:tcPr>
          <w:p w:rsidR="00664BC5" w:rsidRPr="00555ABE" w:rsidRDefault="00664BC5" w:rsidP="007917DA">
            <w:pPr>
              <w:jc w:val="center"/>
              <w:rPr>
                <w:sz w:val="20"/>
                <w:szCs w:val="18"/>
                <w:lang w:val="es-ES"/>
              </w:rPr>
            </w:pPr>
            <w:r w:rsidRPr="00555ABE">
              <w:rPr>
                <w:sz w:val="20"/>
                <w:szCs w:val="18"/>
                <w:lang w:val="es-ES"/>
              </w:rPr>
              <w:t>04</w:t>
            </w:r>
          </w:p>
        </w:tc>
        <w:tc>
          <w:tcPr>
            <w:tcW w:w="5590" w:type="dxa"/>
          </w:tcPr>
          <w:p w:rsidR="00664BC5" w:rsidRPr="00555ABE" w:rsidRDefault="00664BC5" w:rsidP="007917DA">
            <w:pPr>
              <w:rPr>
                <w:sz w:val="20"/>
                <w:szCs w:val="18"/>
                <w:lang w:val="es-ES"/>
              </w:rPr>
            </w:pPr>
            <w:r w:rsidRPr="00555ABE">
              <w:rPr>
                <w:sz w:val="20"/>
                <w:szCs w:val="18"/>
                <w:lang w:val="es-ES"/>
              </w:rPr>
              <w:t>Personal obrero</w:t>
            </w:r>
          </w:p>
        </w:tc>
        <w:tc>
          <w:tcPr>
            <w:tcW w:w="2281" w:type="dxa"/>
          </w:tcPr>
          <w:p w:rsidR="00664BC5" w:rsidRPr="00555ABE" w:rsidRDefault="00664BC5" w:rsidP="007917DA">
            <w:pPr>
              <w:jc w:val="center"/>
              <w:rPr>
                <w:sz w:val="20"/>
                <w:szCs w:val="18"/>
                <w:lang w:val="es-ES"/>
              </w:rPr>
            </w:pPr>
            <w:r w:rsidRPr="00555ABE">
              <w:rPr>
                <w:sz w:val="20"/>
                <w:szCs w:val="18"/>
                <w:lang w:val="es-ES"/>
              </w:rPr>
              <w:t>531</w:t>
            </w:r>
          </w:p>
        </w:tc>
      </w:tr>
      <w:tr w:rsidR="00664BC5" w:rsidRPr="00555ABE" w:rsidTr="007D1D20">
        <w:trPr>
          <w:jc w:val="center"/>
        </w:trPr>
        <w:tc>
          <w:tcPr>
            <w:tcW w:w="6406" w:type="dxa"/>
            <w:gridSpan w:val="2"/>
            <w:vAlign w:val="center"/>
          </w:tcPr>
          <w:p w:rsidR="00664BC5" w:rsidRPr="00555ABE" w:rsidRDefault="00664BC5" w:rsidP="007917DA">
            <w:pPr>
              <w:jc w:val="center"/>
              <w:rPr>
                <w:b/>
                <w:sz w:val="20"/>
                <w:szCs w:val="18"/>
                <w:lang w:val="es-ES"/>
              </w:rPr>
            </w:pPr>
            <w:r w:rsidRPr="00555ABE">
              <w:rPr>
                <w:b/>
                <w:sz w:val="20"/>
                <w:szCs w:val="18"/>
                <w:lang w:val="es-ES"/>
              </w:rPr>
              <w:t>Total (*)</w:t>
            </w:r>
          </w:p>
        </w:tc>
        <w:tc>
          <w:tcPr>
            <w:tcW w:w="2281" w:type="dxa"/>
          </w:tcPr>
          <w:p w:rsidR="00664BC5" w:rsidRPr="00555ABE" w:rsidRDefault="00664BC5" w:rsidP="007917DA">
            <w:pPr>
              <w:jc w:val="center"/>
              <w:rPr>
                <w:b/>
                <w:sz w:val="20"/>
                <w:szCs w:val="18"/>
                <w:lang w:val="es-ES"/>
              </w:rPr>
            </w:pPr>
            <w:r w:rsidRPr="00555ABE">
              <w:rPr>
                <w:b/>
                <w:sz w:val="20"/>
                <w:szCs w:val="18"/>
                <w:lang w:val="es-ES"/>
              </w:rPr>
              <w:t>642</w:t>
            </w:r>
          </w:p>
        </w:tc>
      </w:tr>
    </w:tbl>
    <w:p w:rsidR="00232A03" w:rsidRDefault="00232A03" w:rsidP="007917D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664BC5" w:rsidRPr="001E7217" w:rsidRDefault="00232A03" w:rsidP="007917DA">
      <w:pPr>
        <w:autoSpaceDE w:val="0"/>
        <w:autoSpaceDN w:val="0"/>
        <w:adjustRightInd w:val="0"/>
        <w:jc w:val="center"/>
        <w:rPr>
          <w:rFonts w:ascii="Arial" w:hAnsi="Arial" w:cs="Arial"/>
          <w:sz w:val="18"/>
          <w:szCs w:val="18"/>
        </w:rPr>
      </w:pPr>
      <w:r w:rsidRPr="0019745A">
        <w:rPr>
          <w:i/>
          <w:sz w:val="20"/>
          <w:lang w:val="es-ES"/>
        </w:rPr>
        <w:t>Tramo Canta-Huayllay, Febrero de 2012</w:t>
      </w:r>
    </w:p>
    <w:p w:rsidR="00664BC5" w:rsidRPr="00232A03" w:rsidRDefault="00664BC5" w:rsidP="007917DA">
      <w:pPr>
        <w:autoSpaceDE w:val="0"/>
        <w:autoSpaceDN w:val="0"/>
        <w:adjustRightInd w:val="0"/>
        <w:jc w:val="center"/>
        <w:rPr>
          <w:rFonts w:eastAsia="Arial Unicode MS"/>
          <w:i/>
          <w:sz w:val="20"/>
        </w:rPr>
      </w:pPr>
      <w:r w:rsidRPr="00232A03">
        <w:rPr>
          <w:rFonts w:eastAsia="Arial Unicode MS"/>
          <w:i/>
          <w:sz w:val="20"/>
        </w:rPr>
        <w:t xml:space="preserve">(*) Esta cantidad, se distribuirá de acuerdo a los tramos y los periodos de trabajo de cada persona.  </w:t>
      </w:r>
    </w:p>
    <w:p w:rsidR="00232A03" w:rsidRDefault="00232A03" w:rsidP="007917DA">
      <w:pPr>
        <w:pStyle w:val="Paragraph"/>
        <w:numPr>
          <w:ilvl w:val="0"/>
          <w:numId w:val="0"/>
        </w:numPr>
        <w:ind w:left="360" w:hanging="360"/>
        <w:rPr>
          <w:lang w:val="es-ES"/>
        </w:rPr>
      </w:pPr>
    </w:p>
    <w:p w:rsidR="00664BC5" w:rsidRPr="00232A03" w:rsidRDefault="00232A03" w:rsidP="0015557A">
      <w:pPr>
        <w:pStyle w:val="Paragraph"/>
        <w:numPr>
          <w:ilvl w:val="1"/>
          <w:numId w:val="19"/>
        </w:numPr>
        <w:tabs>
          <w:tab w:val="num" w:pos="709"/>
        </w:tabs>
        <w:ind w:left="709" w:hanging="709"/>
        <w:rPr>
          <w:lang w:val="es-ES"/>
        </w:rPr>
      </w:pPr>
      <w:r w:rsidRPr="00232A03">
        <w:rPr>
          <w:i/>
          <w:lang w:val="es-ES"/>
        </w:rPr>
        <w:t>Cronograma y presupuesto:</w:t>
      </w:r>
      <w:r>
        <w:rPr>
          <w:lang w:val="es-ES"/>
        </w:rPr>
        <w:t xml:space="preserve"> </w:t>
      </w:r>
      <w:r w:rsidR="00664BC5" w:rsidRPr="00232A03">
        <w:rPr>
          <w:lang w:val="es-ES"/>
        </w:rPr>
        <w:t>Para la etapa de construcción se considera un estimado de 2 años, mientras que para la etapa de operación, una vida úti</w:t>
      </w:r>
      <w:r w:rsidR="007E102D">
        <w:rPr>
          <w:lang w:val="es-ES"/>
        </w:rPr>
        <w:t xml:space="preserve">l de la carretera de </w:t>
      </w:r>
      <w:r w:rsidR="00664BC5" w:rsidRPr="00232A03">
        <w:rPr>
          <w:lang w:val="es-ES"/>
        </w:rPr>
        <w:t>20 años.</w:t>
      </w:r>
    </w:p>
    <w:p w:rsidR="00664BC5" w:rsidRPr="00232A03" w:rsidRDefault="00664BC5" w:rsidP="007917DA">
      <w:pPr>
        <w:pStyle w:val="Paragraph"/>
        <w:numPr>
          <w:ilvl w:val="0"/>
          <w:numId w:val="0"/>
        </w:numPr>
        <w:ind w:left="360" w:hanging="360"/>
        <w:rPr>
          <w:lang w:val="es-ES"/>
        </w:rPr>
      </w:pPr>
    </w:p>
    <w:p w:rsidR="00664BC5" w:rsidRPr="00B5641D" w:rsidRDefault="00664BC5" w:rsidP="0015557A">
      <w:pPr>
        <w:pStyle w:val="Paragraph"/>
        <w:numPr>
          <w:ilvl w:val="1"/>
          <w:numId w:val="19"/>
        </w:numPr>
        <w:tabs>
          <w:tab w:val="num" w:pos="709"/>
        </w:tabs>
        <w:ind w:left="709" w:hanging="709"/>
        <w:rPr>
          <w:lang w:val="es-ES"/>
        </w:rPr>
      </w:pPr>
      <w:r w:rsidRPr="00232A03">
        <w:rPr>
          <w:lang w:val="es-ES"/>
        </w:rPr>
        <w:t>El monto final al cual asciende el Costo Directo Total del Proyecto, para la etapa de construcción es de S/</w:t>
      </w:r>
      <w:r w:rsidR="00B5641D">
        <w:rPr>
          <w:lang w:val="es-ES"/>
        </w:rPr>
        <w:t>$260,</w:t>
      </w:r>
      <w:r w:rsidRPr="00B5641D">
        <w:rPr>
          <w:lang w:val="es-ES"/>
        </w:rPr>
        <w:t>634,820 nuevos soles (</w:t>
      </w:r>
      <w:r w:rsidR="007E102D" w:rsidRPr="00B5641D">
        <w:rPr>
          <w:lang w:val="es-ES"/>
        </w:rPr>
        <w:t>Ver Tabla 2.</w:t>
      </w:r>
      <w:r w:rsidR="00980CC0">
        <w:rPr>
          <w:lang w:val="es-ES"/>
        </w:rPr>
        <w:t>17</w:t>
      </w:r>
      <w:r w:rsidRPr="00B5641D">
        <w:rPr>
          <w:lang w:val="es-ES"/>
        </w:rPr>
        <w:t>)</w:t>
      </w:r>
    </w:p>
    <w:p w:rsidR="00664BC5" w:rsidRPr="00232A03" w:rsidRDefault="00664BC5" w:rsidP="007917DA">
      <w:pPr>
        <w:pStyle w:val="Paragraph"/>
        <w:numPr>
          <w:ilvl w:val="0"/>
          <w:numId w:val="0"/>
        </w:numPr>
        <w:ind w:left="360" w:hanging="360"/>
        <w:rPr>
          <w:lang w:val="es-ES"/>
        </w:rPr>
      </w:pPr>
    </w:p>
    <w:p w:rsidR="00232A03" w:rsidRDefault="00232A03" w:rsidP="007917DA">
      <w:pPr>
        <w:pStyle w:val="Paragraph"/>
        <w:numPr>
          <w:ilvl w:val="0"/>
          <w:numId w:val="0"/>
        </w:numPr>
        <w:tabs>
          <w:tab w:val="num" w:pos="709"/>
        </w:tabs>
        <w:ind w:left="360" w:hanging="360"/>
        <w:jc w:val="center"/>
        <w:rPr>
          <w:lang w:val="es-ES"/>
        </w:rPr>
      </w:pPr>
      <w:r>
        <w:rPr>
          <w:lang w:val="es-ES"/>
        </w:rPr>
        <w:t xml:space="preserve">Tabla </w:t>
      </w:r>
      <w:r w:rsidR="007E102D">
        <w:rPr>
          <w:lang w:val="es-ES"/>
        </w:rPr>
        <w:t>2.</w:t>
      </w:r>
      <w:r w:rsidR="00980CC0">
        <w:rPr>
          <w:lang w:val="es-ES"/>
        </w:rPr>
        <w:t>17</w:t>
      </w:r>
    </w:p>
    <w:p w:rsidR="00664BC5" w:rsidRDefault="00664BC5" w:rsidP="007917DA">
      <w:pPr>
        <w:pStyle w:val="Paragraph"/>
        <w:numPr>
          <w:ilvl w:val="0"/>
          <w:numId w:val="0"/>
        </w:numPr>
        <w:tabs>
          <w:tab w:val="num" w:pos="709"/>
        </w:tabs>
        <w:ind w:left="360" w:hanging="360"/>
        <w:jc w:val="center"/>
        <w:rPr>
          <w:lang w:val="es-ES"/>
        </w:rPr>
      </w:pPr>
      <w:r w:rsidRPr="00232A03">
        <w:rPr>
          <w:lang w:val="es-ES"/>
        </w:rPr>
        <w:t>Presupuesto</w:t>
      </w:r>
      <w:r w:rsidR="007E102D">
        <w:rPr>
          <w:lang w:val="es-ES"/>
        </w:rPr>
        <w:t xml:space="preserve"> del Mejoramiento de la carretera Canta – Huayllay</w:t>
      </w:r>
    </w:p>
    <w:p w:rsidR="007E102D" w:rsidRPr="00232A03" w:rsidRDefault="007E102D" w:rsidP="007917DA">
      <w:pPr>
        <w:pStyle w:val="Paragraph"/>
        <w:numPr>
          <w:ilvl w:val="0"/>
          <w:numId w:val="0"/>
        </w:numPr>
        <w:tabs>
          <w:tab w:val="num" w:pos="709"/>
        </w:tabs>
        <w:ind w:left="360" w:hanging="360"/>
        <w:jc w:val="center"/>
        <w:rPr>
          <w:lang w:val="es-ES"/>
        </w:rPr>
      </w:pPr>
      <w:r>
        <w:rPr>
          <w:lang w:val="es-ES"/>
        </w:rPr>
        <w:t>Costos Directos</w:t>
      </w:r>
    </w:p>
    <w:tbl>
      <w:tblPr>
        <w:tblW w:w="5320" w:type="dxa"/>
        <w:jc w:val="center"/>
        <w:tblCellMar>
          <w:left w:w="70" w:type="dxa"/>
          <w:right w:w="70" w:type="dxa"/>
        </w:tblCellMar>
        <w:tblLook w:val="04A0" w:firstRow="1" w:lastRow="0" w:firstColumn="1" w:lastColumn="0" w:noHBand="0" w:noVBand="1"/>
      </w:tblPr>
      <w:tblGrid>
        <w:gridCol w:w="3880"/>
        <w:gridCol w:w="1440"/>
      </w:tblGrid>
      <w:tr w:rsidR="00664BC5" w:rsidRPr="007E102D" w:rsidTr="007E102D">
        <w:trPr>
          <w:trHeight w:val="148"/>
          <w:tblHeader/>
          <w:jc w:val="center"/>
        </w:trPr>
        <w:tc>
          <w:tcPr>
            <w:tcW w:w="3880" w:type="dxa"/>
            <w:tcBorders>
              <w:top w:val="single" w:sz="4" w:space="0" w:color="auto"/>
              <w:left w:val="single" w:sz="4" w:space="0" w:color="auto"/>
              <w:bottom w:val="single" w:sz="4" w:space="0" w:color="auto"/>
              <w:right w:val="single" w:sz="4" w:space="0" w:color="auto"/>
            </w:tcBorders>
            <w:shd w:val="clear" w:color="auto" w:fill="95B3D7"/>
            <w:noWrap/>
            <w:vAlign w:val="center"/>
            <w:hideMark/>
          </w:tcPr>
          <w:p w:rsidR="00664BC5" w:rsidRPr="007E102D" w:rsidRDefault="00664BC5" w:rsidP="007917DA">
            <w:pPr>
              <w:jc w:val="center"/>
              <w:rPr>
                <w:b/>
                <w:bCs/>
                <w:sz w:val="20"/>
                <w:szCs w:val="18"/>
                <w:lang w:eastAsia="es-ES_tradnl"/>
              </w:rPr>
            </w:pPr>
            <w:r w:rsidRPr="007E102D">
              <w:rPr>
                <w:b/>
                <w:bCs/>
                <w:sz w:val="20"/>
                <w:szCs w:val="18"/>
                <w:lang w:eastAsia="es-ES_tradnl"/>
              </w:rPr>
              <w:lastRenderedPageBreak/>
              <w:t>Ítem</w:t>
            </w:r>
          </w:p>
        </w:tc>
        <w:tc>
          <w:tcPr>
            <w:tcW w:w="1440" w:type="dxa"/>
            <w:tcBorders>
              <w:top w:val="single" w:sz="4" w:space="0" w:color="auto"/>
              <w:left w:val="nil"/>
              <w:bottom w:val="single" w:sz="4" w:space="0" w:color="auto"/>
              <w:right w:val="single" w:sz="4" w:space="0" w:color="auto"/>
            </w:tcBorders>
            <w:shd w:val="clear" w:color="auto" w:fill="95B3D7"/>
            <w:noWrap/>
            <w:vAlign w:val="center"/>
            <w:hideMark/>
          </w:tcPr>
          <w:p w:rsidR="00664BC5" w:rsidRPr="007E102D" w:rsidRDefault="00664BC5" w:rsidP="007917DA">
            <w:pPr>
              <w:jc w:val="center"/>
              <w:rPr>
                <w:b/>
                <w:bCs/>
                <w:sz w:val="20"/>
                <w:szCs w:val="18"/>
                <w:lang w:eastAsia="es-ES_tradnl"/>
              </w:rPr>
            </w:pPr>
            <w:r w:rsidRPr="007E102D">
              <w:rPr>
                <w:b/>
                <w:bCs/>
                <w:sz w:val="20"/>
                <w:szCs w:val="18"/>
                <w:lang w:eastAsia="es-ES_tradnl"/>
              </w:rPr>
              <w:t>Monto S/.</w:t>
            </w:r>
          </w:p>
        </w:tc>
      </w:tr>
      <w:tr w:rsidR="00664BC5" w:rsidRPr="007E102D" w:rsidTr="007D1D20">
        <w:trPr>
          <w:trHeight w:val="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664BC5" w:rsidRPr="007E102D" w:rsidRDefault="00664BC5" w:rsidP="007917DA">
            <w:pPr>
              <w:rPr>
                <w:sz w:val="20"/>
                <w:szCs w:val="18"/>
                <w:lang w:eastAsia="es-ES_tradnl"/>
              </w:rPr>
            </w:pPr>
            <w:r w:rsidRPr="007E102D">
              <w:rPr>
                <w:sz w:val="20"/>
                <w:szCs w:val="18"/>
                <w:lang w:eastAsia="es-ES_tradnl"/>
              </w:rPr>
              <w:t xml:space="preserve">Obras preliminares y provisionales </w:t>
            </w:r>
          </w:p>
        </w:tc>
        <w:tc>
          <w:tcPr>
            <w:tcW w:w="1440" w:type="dxa"/>
            <w:tcBorders>
              <w:top w:val="nil"/>
              <w:left w:val="nil"/>
              <w:bottom w:val="single" w:sz="4" w:space="0" w:color="auto"/>
              <w:right w:val="single" w:sz="4" w:space="0" w:color="auto"/>
            </w:tcBorders>
            <w:shd w:val="clear" w:color="auto" w:fill="auto"/>
            <w:noWrap/>
            <w:vAlign w:val="center"/>
            <w:hideMark/>
          </w:tcPr>
          <w:p w:rsidR="00664BC5" w:rsidRPr="007E102D" w:rsidRDefault="00664BC5" w:rsidP="007917DA">
            <w:pPr>
              <w:jc w:val="right"/>
              <w:rPr>
                <w:sz w:val="20"/>
                <w:szCs w:val="18"/>
                <w:lang w:eastAsia="es-ES_tradnl"/>
              </w:rPr>
            </w:pPr>
            <w:r w:rsidRPr="007E102D">
              <w:rPr>
                <w:sz w:val="20"/>
                <w:szCs w:val="18"/>
                <w:lang w:eastAsia="es-ES_tradnl"/>
              </w:rPr>
              <w:t xml:space="preserve">2,666,722.70 </w:t>
            </w:r>
          </w:p>
        </w:tc>
      </w:tr>
      <w:tr w:rsidR="00664BC5" w:rsidRPr="007E102D" w:rsidTr="007D1D20">
        <w:trPr>
          <w:trHeight w:val="71"/>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664BC5" w:rsidRPr="007E102D" w:rsidRDefault="00664BC5" w:rsidP="007917DA">
            <w:pPr>
              <w:rPr>
                <w:sz w:val="20"/>
                <w:szCs w:val="18"/>
                <w:lang w:eastAsia="es-ES_tradnl"/>
              </w:rPr>
            </w:pPr>
            <w:r w:rsidRPr="007E102D">
              <w:rPr>
                <w:sz w:val="20"/>
                <w:szCs w:val="18"/>
                <w:lang w:eastAsia="es-ES_tradnl"/>
              </w:rPr>
              <w:t xml:space="preserve">Movimiento de tierras </w:t>
            </w:r>
          </w:p>
        </w:tc>
        <w:tc>
          <w:tcPr>
            <w:tcW w:w="1440" w:type="dxa"/>
            <w:tcBorders>
              <w:top w:val="nil"/>
              <w:left w:val="nil"/>
              <w:bottom w:val="single" w:sz="4" w:space="0" w:color="auto"/>
              <w:right w:val="single" w:sz="4" w:space="0" w:color="auto"/>
            </w:tcBorders>
            <w:shd w:val="clear" w:color="auto" w:fill="auto"/>
            <w:noWrap/>
            <w:vAlign w:val="center"/>
            <w:hideMark/>
          </w:tcPr>
          <w:p w:rsidR="00664BC5" w:rsidRPr="007E102D" w:rsidRDefault="00664BC5" w:rsidP="007917DA">
            <w:pPr>
              <w:jc w:val="right"/>
              <w:rPr>
                <w:sz w:val="20"/>
                <w:szCs w:val="18"/>
                <w:lang w:eastAsia="es-ES_tradnl"/>
              </w:rPr>
            </w:pPr>
            <w:r w:rsidRPr="007E102D">
              <w:rPr>
                <w:sz w:val="20"/>
                <w:szCs w:val="18"/>
                <w:lang w:eastAsia="es-ES_tradnl"/>
              </w:rPr>
              <w:t xml:space="preserve">47,633,745.85 </w:t>
            </w:r>
          </w:p>
        </w:tc>
      </w:tr>
      <w:tr w:rsidR="00664BC5" w:rsidRPr="007E102D" w:rsidTr="007D1D20">
        <w:trPr>
          <w:trHeight w:val="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664BC5" w:rsidRPr="007E102D" w:rsidRDefault="00664BC5" w:rsidP="007917DA">
            <w:pPr>
              <w:rPr>
                <w:sz w:val="20"/>
                <w:szCs w:val="18"/>
                <w:lang w:eastAsia="es-ES_tradnl"/>
              </w:rPr>
            </w:pPr>
            <w:r w:rsidRPr="007E102D">
              <w:rPr>
                <w:sz w:val="20"/>
                <w:szCs w:val="18"/>
                <w:lang w:eastAsia="es-ES_tradnl"/>
              </w:rPr>
              <w:t xml:space="preserve">Bases y sub-bases </w:t>
            </w:r>
          </w:p>
        </w:tc>
        <w:tc>
          <w:tcPr>
            <w:tcW w:w="1440" w:type="dxa"/>
            <w:tcBorders>
              <w:top w:val="nil"/>
              <w:left w:val="nil"/>
              <w:bottom w:val="single" w:sz="4" w:space="0" w:color="auto"/>
              <w:right w:val="single" w:sz="4" w:space="0" w:color="auto"/>
            </w:tcBorders>
            <w:shd w:val="clear" w:color="auto" w:fill="auto"/>
            <w:noWrap/>
            <w:vAlign w:val="center"/>
            <w:hideMark/>
          </w:tcPr>
          <w:p w:rsidR="00664BC5" w:rsidRPr="007E102D" w:rsidRDefault="00664BC5" w:rsidP="007917DA">
            <w:pPr>
              <w:jc w:val="right"/>
              <w:rPr>
                <w:sz w:val="20"/>
                <w:szCs w:val="18"/>
                <w:lang w:eastAsia="es-ES_tradnl"/>
              </w:rPr>
            </w:pPr>
            <w:r w:rsidRPr="007E102D">
              <w:rPr>
                <w:sz w:val="20"/>
                <w:szCs w:val="18"/>
                <w:lang w:eastAsia="es-ES_tradnl"/>
              </w:rPr>
              <w:t xml:space="preserve">22,550,419.95 </w:t>
            </w:r>
          </w:p>
        </w:tc>
      </w:tr>
      <w:tr w:rsidR="00664BC5" w:rsidRPr="007E102D" w:rsidTr="007D1D20">
        <w:trPr>
          <w:trHeight w:val="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664BC5" w:rsidRPr="007E102D" w:rsidRDefault="00664BC5" w:rsidP="007917DA">
            <w:pPr>
              <w:rPr>
                <w:sz w:val="20"/>
                <w:szCs w:val="18"/>
                <w:lang w:eastAsia="es-ES_tradnl"/>
              </w:rPr>
            </w:pPr>
            <w:r w:rsidRPr="007E102D">
              <w:rPr>
                <w:sz w:val="20"/>
                <w:szCs w:val="18"/>
                <w:lang w:eastAsia="es-ES_tradnl"/>
              </w:rPr>
              <w:t xml:space="preserve">Pavimento asfaltico </w:t>
            </w:r>
          </w:p>
        </w:tc>
        <w:tc>
          <w:tcPr>
            <w:tcW w:w="1440" w:type="dxa"/>
            <w:tcBorders>
              <w:top w:val="nil"/>
              <w:left w:val="nil"/>
              <w:bottom w:val="single" w:sz="4" w:space="0" w:color="auto"/>
              <w:right w:val="single" w:sz="4" w:space="0" w:color="auto"/>
            </w:tcBorders>
            <w:shd w:val="clear" w:color="auto" w:fill="auto"/>
            <w:noWrap/>
            <w:vAlign w:val="center"/>
            <w:hideMark/>
          </w:tcPr>
          <w:p w:rsidR="00664BC5" w:rsidRPr="007E102D" w:rsidRDefault="00664BC5" w:rsidP="007917DA">
            <w:pPr>
              <w:jc w:val="right"/>
              <w:rPr>
                <w:sz w:val="20"/>
                <w:szCs w:val="18"/>
                <w:lang w:eastAsia="es-ES_tradnl"/>
              </w:rPr>
            </w:pPr>
            <w:r w:rsidRPr="007E102D">
              <w:rPr>
                <w:sz w:val="20"/>
                <w:szCs w:val="18"/>
                <w:lang w:eastAsia="es-ES_tradnl"/>
              </w:rPr>
              <w:t xml:space="preserve">53,937,447.34 </w:t>
            </w:r>
          </w:p>
        </w:tc>
      </w:tr>
      <w:tr w:rsidR="00664BC5" w:rsidRPr="007E102D" w:rsidTr="007D1D20">
        <w:trPr>
          <w:trHeight w:val="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664BC5" w:rsidRPr="007E102D" w:rsidRDefault="00664BC5" w:rsidP="007917DA">
            <w:pPr>
              <w:rPr>
                <w:sz w:val="20"/>
                <w:szCs w:val="18"/>
                <w:lang w:eastAsia="es-ES_tradnl"/>
              </w:rPr>
            </w:pPr>
            <w:r w:rsidRPr="007E102D">
              <w:rPr>
                <w:sz w:val="20"/>
                <w:szCs w:val="18"/>
                <w:lang w:eastAsia="es-ES_tradnl"/>
              </w:rPr>
              <w:t>Obras de arte y drenaje</w:t>
            </w:r>
          </w:p>
        </w:tc>
        <w:tc>
          <w:tcPr>
            <w:tcW w:w="1440" w:type="dxa"/>
            <w:tcBorders>
              <w:top w:val="nil"/>
              <w:left w:val="nil"/>
              <w:bottom w:val="single" w:sz="4" w:space="0" w:color="auto"/>
              <w:right w:val="single" w:sz="4" w:space="0" w:color="auto"/>
            </w:tcBorders>
            <w:shd w:val="clear" w:color="auto" w:fill="auto"/>
            <w:noWrap/>
            <w:vAlign w:val="center"/>
            <w:hideMark/>
          </w:tcPr>
          <w:p w:rsidR="00664BC5" w:rsidRPr="007E102D" w:rsidRDefault="00664BC5" w:rsidP="007917DA">
            <w:pPr>
              <w:jc w:val="right"/>
              <w:rPr>
                <w:sz w:val="20"/>
                <w:szCs w:val="18"/>
                <w:lang w:eastAsia="es-ES_tradnl"/>
              </w:rPr>
            </w:pPr>
            <w:r w:rsidRPr="007E102D">
              <w:rPr>
                <w:sz w:val="20"/>
                <w:szCs w:val="18"/>
                <w:lang w:eastAsia="es-ES_tradnl"/>
              </w:rPr>
              <w:t xml:space="preserve">21,152,923.67 </w:t>
            </w:r>
          </w:p>
        </w:tc>
      </w:tr>
      <w:tr w:rsidR="00664BC5" w:rsidRPr="007E102D" w:rsidTr="007D1D20">
        <w:trPr>
          <w:trHeight w:val="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664BC5" w:rsidRPr="007E102D" w:rsidRDefault="00664BC5" w:rsidP="007917DA">
            <w:pPr>
              <w:rPr>
                <w:sz w:val="20"/>
                <w:szCs w:val="18"/>
                <w:lang w:eastAsia="es-ES_tradnl"/>
              </w:rPr>
            </w:pPr>
            <w:r w:rsidRPr="007E102D">
              <w:rPr>
                <w:sz w:val="20"/>
                <w:szCs w:val="18"/>
                <w:lang w:eastAsia="es-ES_tradnl"/>
              </w:rPr>
              <w:t xml:space="preserve">Transporte </w:t>
            </w:r>
          </w:p>
        </w:tc>
        <w:tc>
          <w:tcPr>
            <w:tcW w:w="1440" w:type="dxa"/>
            <w:tcBorders>
              <w:top w:val="nil"/>
              <w:left w:val="nil"/>
              <w:bottom w:val="single" w:sz="4" w:space="0" w:color="auto"/>
              <w:right w:val="single" w:sz="4" w:space="0" w:color="auto"/>
            </w:tcBorders>
            <w:shd w:val="clear" w:color="auto" w:fill="auto"/>
            <w:noWrap/>
            <w:vAlign w:val="bottom"/>
            <w:hideMark/>
          </w:tcPr>
          <w:p w:rsidR="00664BC5" w:rsidRPr="007E102D" w:rsidRDefault="00664BC5" w:rsidP="007917DA">
            <w:pPr>
              <w:jc w:val="right"/>
              <w:rPr>
                <w:sz w:val="20"/>
                <w:szCs w:val="18"/>
                <w:lang w:eastAsia="es-ES_tradnl"/>
              </w:rPr>
            </w:pPr>
            <w:r w:rsidRPr="007E102D">
              <w:rPr>
                <w:sz w:val="20"/>
                <w:szCs w:val="18"/>
                <w:lang w:eastAsia="es-ES_tradnl"/>
              </w:rPr>
              <w:t>58,088,671.73</w:t>
            </w:r>
          </w:p>
        </w:tc>
      </w:tr>
      <w:tr w:rsidR="00664BC5" w:rsidRPr="007E102D" w:rsidTr="007D1D20">
        <w:trPr>
          <w:trHeight w:val="79"/>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664BC5" w:rsidRPr="007E102D" w:rsidRDefault="00664BC5" w:rsidP="007917DA">
            <w:pPr>
              <w:rPr>
                <w:sz w:val="20"/>
                <w:szCs w:val="18"/>
                <w:lang w:eastAsia="es-ES_tradnl"/>
              </w:rPr>
            </w:pPr>
            <w:r w:rsidRPr="007E102D">
              <w:rPr>
                <w:sz w:val="20"/>
                <w:szCs w:val="18"/>
                <w:lang w:eastAsia="es-ES_tradnl"/>
              </w:rPr>
              <w:t xml:space="preserve">Señalización y seguridad vial </w:t>
            </w:r>
          </w:p>
        </w:tc>
        <w:tc>
          <w:tcPr>
            <w:tcW w:w="1440" w:type="dxa"/>
            <w:tcBorders>
              <w:top w:val="nil"/>
              <w:left w:val="nil"/>
              <w:bottom w:val="single" w:sz="4" w:space="0" w:color="auto"/>
              <w:right w:val="single" w:sz="4" w:space="0" w:color="auto"/>
            </w:tcBorders>
            <w:shd w:val="clear" w:color="auto" w:fill="auto"/>
            <w:noWrap/>
            <w:vAlign w:val="center"/>
            <w:hideMark/>
          </w:tcPr>
          <w:p w:rsidR="00664BC5" w:rsidRPr="007E102D" w:rsidRDefault="00664BC5" w:rsidP="007917DA">
            <w:pPr>
              <w:jc w:val="right"/>
              <w:rPr>
                <w:sz w:val="20"/>
                <w:szCs w:val="18"/>
                <w:lang w:eastAsia="es-ES_tradnl"/>
              </w:rPr>
            </w:pPr>
            <w:r w:rsidRPr="007E102D">
              <w:rPr>
                <w:sz w:val="20"/>
                <w:szCs w:val="18"/>
                <w:lang w:eastAsia="es-ES_tradnl"/>
              </w:rPr>
              <w:t>42,854,889.18</w:t>
            </w:r>
          </w:p>
        </w:tc>
      </w:tr>
      <w:tr w:rsidR="00664BC5" w:rsidRPr="007E102D" w:rsidTr="007D1D20">
        <w:trPr>
          <w:trHeight w:val="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664BC5" w:rsidRPr="007E102D" w:rsidRDefault="00664BC5" w:rsidP="007917DA">
            <w:pPr>
              <w:rPr>
                <w:sz w:val="20"/>
                <w:szCs w:val="18"/>
                <w:lang w:eastAsia="es-ES_tradnl"/>
              </w:rPr>
            </w:pPr>
            <w:r w:rsidRPr="007E102D">
              <w:rPr>
                <w:sz w:val="20"/>
                <w:szCs w:val="18"/>
                <w:lang w:eastAsia="es-ES_tradnl"/>
              </w:rPr>
              <w:t>Protección ambiental</w:t>
            </w:r>
          </w:p>
        </w:tc>
        <w:tc>
          <w:tcPr>
            <w:tcW w:w="1440" w:type="dxa"/>
            <w:tcBorders>
              <w:top w:val="nil"/>
              <w:left w:val="nil"/>
              <w:bottom w:val="single" w:sz="4" w:space="0" w:color="auto"/>
              <w:right w:val="single" w:sz="4" w:space="0" w:color="auto"/>
            </w:tcBorders>
            <w:shd w:val="clear" w:color="auto" w:fill="auto"/>
            <w:noWrap/>
            <w:vAlign w:val="center"/>
            <w:hideMark/>
          </w:tcPr>
          <w:p w:rsidR="00664BC5" w:rsidRPr="007E102D" w:rsidRDefault="00664BC5" w:rsidP="007917DA">
            <w:pPr>
              <w:jc w:val="right"/>
              <w:rPr>
                <w:sz w:val="20"/>
                <w:szCs w:val="18"/>
                <w:lang w:eastAsia="es-ES_tradnl"/>
              </w:rPr>
            </w:pPr>
            <w:r w:rsidRPr="007E102D">
              <w:rPr>
                <w:sz w:val="20"/>
                <w:szCs w:val="18"/>
                <w:lang w:eastAsia="es-ES_tradnl"/>
              </w:rPr>
              <w:t>7,500,000.00</w:t>
            </w:r>
          </w:p>
        </w:tc>
      </w:tr>
      <w:tr w:rsidR="00664BC5" w:rsidRPr="007E102D" w:rsidTr="007D1D20">
        <w:trPr>
          <w:trHeight w:val="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664BC5" w:rsidRPr="007E102D" w:rsidRDefault="00664BC5" w:rsidP="007917DA">
            <w:pPr>
              <w:rPr>
                <w:sz w:val="20"/>
                <w:szCs w:val="18"/>
                <w:lang w:eastAsia="es-ES_tradnl"/>
              </w:rPr>
            </w:pPr>
            <w:r w:rsidRPr="007E102D">
              <w:rPr>
                <w:sz w:val="20"/>
                <w:szCs w:val="18"/>
                <w:lang w:eastAsia="es-ES_tradnl"/>
              </w:rPr>
              <w:t xml:space="preserve">Pontones </w:t>
            </w:r>
          </w:p>
        </w:tc>
        <w:tc>
          <w:tcPr>
            <w:tcW w:w="1440" w:type="dxa"/>
            <w:tcBorders>
              <w:top w:val="nil"/>
              <w:left w:val="nil"/>
              <w:bottom w:val="single" w:sz="4" w:space="0" w:color="auto"/>
              <w:right w:val="single" w:sz="4" w:space="0" w:color="auto"/>
            </w:tcBorders>
            <w:shd w:val="clear" w:color="auto" w:fill="auto"/>
            <w:noWrap/>
            <w:vAlign w:val="center"/>
            <w:hideMark/>
          </w:tcPr>
          <w:p w:rsidR="00664BC5" w:rsidRPr="007E102D" w:rsidRDefault="00664BC5" w:rsidP="007917DA">
            <w:pPr>
              <w:jc w:val="right"/>
              <w:rPr>
                <w:sz w:val="20"/>
                <w:szCs w:val="18"/>
                <w:lang w:eastAsia="es-ES_tradnl"/>
              </w:rPr>
            </w:pPr>
            <w:r w:rsidRPr="007E102D">
              <w:rPr>
                <w:sz w:val="20"/>
                <w:szCs w:val="18"/>
                <w:lang w:eastAsia="es-ES_tradnl"/>
              </w:rPr>
              <w:t>4,250,000.00</w:t>
            </w:r>
          </w:p>
        </w:tc>
      </w:tr>
      <w:tr w:rsidR="00664BC5" w:rsidRPr="007E102D" w:rsidTr="007D1D20">
        <w:trPr>
          <w:trHeight w:val="7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664BC5" w:rsidRPr="007E102D" w:rsidRDefault="00664BC5" w:rsidP="007917DA">
            <w:pPr>
              <w:jc w:val="center"/>
              <w:rPr>
                <w:b/>
                <w:bCs/>
                <w:sz w:val="20"/>
                <w:szCs w:val="18"/>
                <w:lang w:eastAsia="es-ES_tradnl"/>
              </w:rPr>
            </w:pPr>
            <w:r w:rsidRPr="007E102D">
              <w:rPr>
                <w:b/>
                <w:bCs/>
                <w:sz w:val="20"/>
                <w:szCs w:val="18"/>
                <w:lang w:eastAsia="es-ES_tradnl"/>
              </w:rPr>
              <w:t>Costo Directo Total</w:t>
            </w:r>
          </w:p>
        </w:tc>
        <w:tc>
          <w:tcPr>
            <w:tcW w:w="1440" w:type="dxa"/>
            <w:tcBorders>
              <w:top w:val="nil"/>
              <w:left w:val="nil"/>
              <w:bottom w:val="single" w:sz="4" w:space="0" w:color="auto"/>
              <w:right w:val="single" w:sz="4" w:space="0" w:color="auto"/>
            </w:tcBorders>
            <w:shd w:val="clear" w:color="auto" w:fill="auto"/>
            <w:noWrap/>
            <w:vAlign w:val="center"/>
            <w:hideMark/>
          </w:tcPr>
          <w:p w:rsidR="00664BC5" w:rsidRPr="007E102D" w:rsidRDefault="00664BC5" w:rsidP="007917DA">
            <w:pPr>
              <w:jc w:val="center"/>
              <w:rPr>
                <w:b/>
                <w:bCs/>
                <w:sz w:val="20"/>
                <w:szCs w:val="18"/>
                <w:lang w:eastAsia="es-ES_tradnl"/>
              </w:rPr>
            </w:pPr>
            <w:r w:rsidRPr="007E102D">
              <w:rPr>
                <w:b/>
                <w:bCs/>
                <w:sz w:val="20"/>
                <w:szCs w:val="18"/>
                <w:lang w:eastAsia="es-ES_tradnl"/>
              </w:rPr>
              <w:t>260,634,820.42</w:t>
            </w:r>
          </w:p>
        </w:tc>
      </w:tr>
    </w:tbl>
    <w:p w:rsidR="00232A03" w:rsidRDefault="00232A03" w:rsidP="007917D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232A03" w:rsidRPr="001E7217" w:rsidRDefault="00232A03" w:rsidP="007917DA">
      <w:pPr>
        <w:autoSpaceDE w:val="0"/>
        <w:autoSpaceDN w:val="0"/>
        <w:adjustRightInd w:val="0"/>
        <w:jc w:val="center"/>
        <w:rPr>
          <w:rFonts w:ascii="Arial" w:hAnsi="Arial" w:cs="Arial"/>
          <w:sz w:val="18"/>
          <w:szCs w:val="18"/>
        </w:rPr>
      </w:pPr>
      <w:r w:rsidRPr="0019745A">
        <w:rPr>
          <w:i/>
          <w:sz w:val="20"/>
          <w:lang w:val="es-ES"/>
        </w:rPr>
        <w:t>Tramo Canta-Huayllay, Febrero de 2012</w:t>
      </w:r>
    </w:p>
    <w:p w:rsidR="00664BC5" w:rsidRDefault="00664BC5" w:rsidP="007917DA">
      <w:pPr>
        <w:rPr>
          <w:rFonts w:eastAsia="Arial Unicode MS"/>
        </w:rPr>
      </w:pPr>
    </w:p>
    <w:p w:rsidR="00232A03" w:rsidRDefault="00232A03" w:rsidP="007917DA">
      <w:pPr>
        <w:jc w:val="left"/>
        <w:rPr>
          <w:rFonts w:eastAsia="Arial Unicode MS"/>
        </w:rPr>
      </w:pPr>
      <w:r>
        <w:rPr>
          <w:rFonts w:eastAsia="Arial Unicode MS"/>
        </w:rPr>
        <w:br w:type="page"/>
      </w:r>
    </w:p>
    <w:p w:rsidR="008E685D" w:rsidRPr="00CE3664" w:rsidRDefault="008E685D" w:rsidP="007917DA">
      <w:pPr>
        <w:rPr>
          <w:rFonts w:eastAsia="Arial Unicode MS"/>
        </w:rPr>
      </w:pPr>
    </w:p>
    <w:p w:rsidR="00E860C4" w:rsidRPr="00157B27" w:rsidRDefault="007735D3" w:rsidP="007917DA">
      <w:pPr>
        <w:pStyle w:val="Heading1"/>
        <w:tabs>
          <w:tab w:val="num" w:pos="709"/>
        </w:tabs>
        <w:ind w:left="709" w:hanging="709"/>
        <w:rPr>
          <w:rFonts w:eastAsia="Arial Unicode MS"/>
          <w:lang w:val="es-ES_tradnl"/>
        </w:rPr>
      </w:pPr>
      <w:bookmarkStart w:id="63" w:name="_Toc298825187"/>
      <w:bookmarkStart w:id="64" w:name="_Toc320825119"/>
      <w:r w:rsidRPr="00157B27">
        <w:rPr>
          <w:rFonts w:eastAsia="Arial Unicode MS"/>
          <w:lang w:val="es-ES_tradnl"/>
        </w:rPr>
        <w:t>MARCO</w:t>
      </w:r>
      <w:r w:rsidR="001F525A" w:rsidRPr="00157B27">
        <w:rPr>
          <w:rFonts w:eastAsia="Arial Unicode MS"/>
          <w:lang w:val="es-ES_tradnl"/>
        </w:rPr>
        <w:t xml:space="preserve"> INSTITUCIONAL Y REGULATORIO</w:t>
      </w:r>
      <w:r w:rsidRPr="00157B27">
        <w:rPr>
          <w:rFonts w:eastAsia="Arial Unicode MS"/>
          <w:lang w:val="es-ES_tradnl"/>
        </w:rPr>
        <w:t xml:space="preserve"> PARA EL MANEJO SOCIO AMBIENTAL</w:t>
      </w:r>
      <w:bookmarkEnd w:id="55"/>
      <w:bookmarkEnd w:id="56"/>
      <w:bookmarkEnd w:id="57"/>
      <w:bookmarkEnd w:id="58"/>
      <w:bookmarkEnd w:id="63"/>
      <w:bookmarkEnd w:id="64"/>
    </w:p>
    <w:p w:rsidR="00AC3089" w:rsidRPr="00157B27" w:rsidRDefault="00AC3089" w:rsidP="007917DA">
      <w:pPr>
        <w:tabs>
          <w:tab w:val="left" w:pos="480"/>
        </w:tabs>
        <w:ind w:left="480" w:hanging="480"/>
        <w:rPr>
          <w:rFonts w:eastAsia="Arial Unicode MS"/>
          <w:b/>
          <w:szCs w:val="24"/>
        </w:rPr>
      </w:pPr>
    </w:p>
    <w:p w:rsidR="00E3207F" w:rsidRPr="00157B27" w:rsidRDefault="00CF2435" w:rsidP="0015557A">
      <w:pPr>
        <w:pStyle w:val="Heading1"/>
        <w:numPr>
          <w:ilvl w:val="1"/>
          <w:numId w:val="13"/>
        </w:numPr>
        <w:rPr>
          <w:rFonts w:eastAsia="Arial Unicode MS"/>
          <w:lang w:val="es-ES_tradnl"/>
        </w:rPr>
      </w:pPr>
      <w:bookmarkStart w:id="65" w:name="_Toc284533243"/>
      <w:bookmarkStart w:id="66" w:name="_Toc286760025"/>
      <w:bookmarkStart w:id="67" w:name="_Toc298825188"/>
      <w:bookmarkStart w:id="68" w:name="_Toc320825120"/>
      <w:r w:rsidRPr="00157B27">
        <w:rPr>
          <w:rFonts w:eastAsia="Arial Unicode MS"/>
          <w:lang w:val="es-ES_tradnl"/>
        </w:rPr>
        <w:t>MARCO LEGAL AMBIENTAL</w:t>
      </w:r>
      <w:bookmarkEnd w:id="65"/>
      <w:bookmarkEnd w:id="66"/>
      <w:bookmarkEnd w:id="67"/>
      <w:bookmarkEnd w:id="68"/>
    </w:p>
    <w:p w:rsidR="00B74E07" w:rsidRPr="001645F8" w:rsidRDefault="00B74E07" w:rsidP="007917DA">
      <w:pPr>
        <w:pStyle w:val="Paragraph"/>
        <w:numPr>
          <w:ilvl w:val="0"/>
          <w:numId w:val="0"/>
        </w:numPr>
        <w:rPr>
          <w:lang w:val="es-ES_tradnl"/>
        </w:rPr>
      </w:pPr>
      <w:bookmarkStart w:id="69" w:name="_Toc272395409"/>
    </w:p>
    <w:p w:rsidR="003B5836" w:rsidRPr="001645F8" w:rsidRDefault="003B5836" w:rsidP="0015557A">
      <w:pPr>
        <w:pStyle w:val="Paragraph"/>
        <w:numPr>
          <w:ilvl w:val="1"/>
          <w:numId w:val="40"/>
        </w:numPr>
        <w:ind w:left="709" w:hanging="709"/>
        <w:rPr>
          <w:lang w:val="es-ES"/>
        </w:rPr>
      </w:pPr>
      <w:r w:rsidRPr="001645F8">
        <w:rPr>
          <w:lang w:val="es-ES"/>
        </w:rPr>
        <w:t>El Gobierno Peruano</w:t>
      </w:r>
      <w:r w:rsidRPr="001645F8">
        <w:rPr>
          <w:b/>
          <w:lang w:val="es-ES"/>
        </w:rPr>
        <w:t xml:space="preserve"> </w:t>
      </w:r>
      <w:r w:rsidRPr="001645F8">
        <w:rPr>
          <w:lang w:val="es-ES"/>
        </w:rPr>
        <w:t>cuenta con una amplia normativa legal ambiental vigente, que es la base para llevar a cabo la gestión socio-ambiental durante el Programa y otras actividades que promueven el MTC/DGASA y en particular el Provías Nacional.</w:t>
      </w:r>
    </w:p>
    <w:p w:rsidR="003B5836" w:rsidRPr="001645F8" w:rsidRDefault="003B5836" w:rsidP="007917DA">
      <w:pPr>
        <w:pStyle w:val="Paragraph"/>
        <w:numPr>
          <w:ilvl w:val="0"/>
          <w:numId w:val="0"/>
        </w:numPr>
        <w:rPr>
          <w:lang w:val="es-ES"/>
        </w:rPr>
      </w:pPr>
    </w:p>
    <w:p w:rsidR="003B5836" w:rsidRPr="001645F8" w:rsidRDefault="003B5836" w:rsidP="0015557A">
      <w:pPr>
        <w:pStyle w:val="Paragraph"/>
        <w:numPr>
          <w:ilvl w:val="1"/>
          <w:numId w:val="40"/>
        </w:numPr>
        <w:ind w:left="709" w:hanging="709"/>
      </w:pPr>
      <w:bookmarkStart w:id="70" w:name="_Toc236498882"/>
      <w:bookmarkStart w:id="71" w:name="_Toc238473008"/>
      <w:r w:rsidRPr="001645F8">
        <w:rPr>
          <w:i/>
        </w:rPr>
        <w:t>Constitución Política del Perú</w:t>
      </w:r>
      <w:bookmarkEnd w:id="70"/>
      <w:bookmarkEnd w:id="71"/>
      <w:r w:rsidR="001645F8" w:rsidRPr="001645F8">
        <w:rPr>
          <w:i/>
        </w:rPr>
        <w:t>:</w:t>
      </w:r>
      <w:r w:rsidR="001645F8" w:rsidRPr="001645F8">
        <w:t xml:space="preserve"> </w:t>
      </w:r>
      <w:r w:rsidRPr="001645F8">
        <w:rPr>
          <w:lang w:val="es-ES"/>
        </w:rPr>
        <w:t>El marco legal se fundamente en la Constitución Política del Perú de 1979 y la de1993 donde se ratifica</w:t>
      </w:r>
      <w:r w:rsidR="00B5641D">
        <w:rPr>
          <w:lang w:val="es-ES"/>
        </w:rPr>
        <w:t>n</w:t>
      </w:r>
      <w:r w:rsidRPr="001645F8">
        <w:rPr>
          <w:lang w:val="es-ES"/>
        </w:rPr>
        <w:t xml:space="preserve"> las directrices en materia de conservación ambiental, </w:t>
      </w:r>
      <w:r w:rsidR="00B5641D">
        <w:rPr>
          <w:lang w:val="es-ES"/>
        </w:rPr>
        <w:t>y</w:t>
      </w:r>
      <w:r w:rsidRPr="001645F8">
        <w:rPr>
          <w:lang w:val="es-ES"/>
        </w:rPr>
        <w:t xml:space="preserve"> se menciona como derecho esencial de la persona humana, el derecho a gozar de un ambiente equilibrado y adecuado al desarrollo de la vida, precisando que es obligación del Estado promover la conservación de la diversidad biológica y de las áreas naturales protegidas.</w:t>
      </w:r>
    </w:p>
    <w:p w:rsidR="003B5836" w:rsidRPr="00B5641D" w:rsidRDefault="003B5836" w:rsidP="007917DA">
      <w:pPr>
        <w:pStyle w:val="Paragraph"/>
        <w:numPr>
          <w:ilvl w:val="0"/>
          <w:numId w:val="0"/>
        </w:numPr>
        <w:ind w:left="360" w:hanging="360"/>
      </w:pPr>
    </w:p>
    <w:p w:rsidR="003B5836" w:rsidRPr="001645F8" w:rsidRDefault="003B5836" w:rsidP="0015557A">
      <w:pPr>
        <w:pStyle w:val="Paragraph"/>
        <w:numPr>
          <w:ilvl w:val="1"/>
          <w:numId w:val="40"/>
        </w:numPr>
        <w:ind w:left="709" w:hanging="709"/>
      </w:pPr>
      <w:bookmarkStart w:id="72" w:name="_Toc236498883"/>
      <w:bookmarkStart w:id="73" w:name="_Toc238473009"/>
      <w:r w:rsidRPr="001645F8">
        <w:rPr>
          <w:i/>
        </w:rPr>
        <w:t>Ley General del Ambiente</w:t>
      </w:r>
      <w:bookmarkEnd w:id="72"/>
      <w:bookmarkEnd w:id="73"/>
      <w:r w:rsidR="001645F8" w:rsidRPr="001645F8">
        <w:rPr>
          <w:i/>
        </w:rPr>
        <w:t>:</w:t>
      </w:r>
      <w:r w:rsidR="001645F8">
        <w:t xml:space="preserve"> </w:t>
      </w:r>
      <w:r w:rsidRPr="001645F8">
        <w:t xml:space="preserve">La base legal ambiental en el país recae sobre la Ley del Sistema Nacional de Evaluación del Impacto Ambiental (No. 27446) publicada en el Diario Oficial El Peruano el 23 de abril de 2001; y la Ley General del Ambiente (No. 28611) del 13 de octubre del </w:t>
      </w:r>
      <w:smartTag w:uri="urn:schemas-microsoft-com:office:smarttags" w:element="metricconverter">
        <w:smartTagPr>
          <w:attr w:name="ProductID" w:val="2005, a"/>
        </w:smartTagPr>
        <w:r w:rsidRPr="001645F8">
          <w:t>2005, a</w:t>
        </w:r>
      </w:smartTag>
      <w:r w:rsidRPr="001645F8">
        <w:t xml:space="preserve"> través de la cual se establecen las bases de la gestión ambiental peruana fijando los derechos y principios esenciales; ordenando el marco institucional; presentando la Política Ambiental del Estado; y constituyendo la Autoridad Ambiental Nacional y las autoridades sectoriales y territoriales. </w:t>
      </w:r>
    </w:p>
    <w:p w:rsidR="001645F8" w:rsidRDefault="001645F8" w:rsidP="007917DA">
      <w:pPr>
        <w:pStyle w:val="Paragraph"/>
        <w:numPr>
          <w:ilvl w:val="0"/>
          <w:numId w:val="0"/>
        </w:numPr>
        <w:ind w:left="360" w:hanging="360"/>
      </w:pPr>
    </w:p>
    <w:p w:rsidR="00F36E8C" w:rsidRDefault="003B5836" w:rsidP="0015557A">
      <w:pPr>
        <w:pStyle w:val="Paragraph"/>
        <w:numPr>
          <w:ilvl w:val="1"/>
          <w:numId w:val="40"/>
        </w:numPr>
        <w:ind w:left="709" w:hanging="709"/>
        <w:rPr>
          <w:lang w:val="es-ES"/>
        </w:rPr>
      </w:pPr>
      <w:r w:rsidRPr="001645F8">
        <w:rPr>
          <w:lang w:val="es-ES"/>
        </w:rPr>
        <w:t>Entre algunos artículos que vale la pena destacar están el Artículo 5, donde se estable que los recursos naturales constituyen Patrimonio de la Nación, donde su protección y conservación pueden ser invocadas como causa de necesidad pública, conforme a ley. En el Articulo 13, se define a la gestión ambiental como un proceso permanente y continuo, constituido por un conjunto de principios, normas y actividades, orientado a administrar los intereses, expectativas y recursos relacionados con los objetivos de la Política Nacional, para alcanzar así una mejor calidad de vida y el desarrollo integral de la población, el desarrollo de las actividades económicas y la conservación del patrimonio ambiental y natural del país.</w:t>
      </w:r>
    </w:p>
    <w:p w:rsidR="00F36E8C" w:rsidRDefault="00F36E8C" w:rsidP="00F36E8C">
      <w:pPr>
        <w:pStyle w:val="ListParagraph"/>
        <w:rPr>
          <w:lang w:val="es-ES"/>
        </w:rPr>
      </w:pPr>
    </w:p>
    <w:p w:rsidR="00F36E8C" w:rsidRDefault="003B5836" w:rsidP="0015557A">
      <w:pPr>
        <w:pStyle w:val="Paragraph"/>
        <w:numPr>
          <w:ilvl w:val="1"/>
          <w:numId w:val="40"/>
        </w:numPr>
        <w:ind w:left="709" w:hanging="709"/>
        <w:rPr>
          <w:lang w:val="es-ES"/>
        </w:rPr>
      </w:pPr>
      <w:r w:rsidRPr="001645F8">
        <w:rPr>
          <w:lang w:val="es-ES"/>
        </w:rPr>
        <w:t>Entre los Artículos 14 y 23, se describe el Sistema Nacional de Gestión Ambiental (SNGA), donde se establece los instrumentos de gestión ambiental para la planificación, promoción, prevención, control, corrección, información, financiamiento, participación, fiscalización, entre otros. El Artículo 24, presenta el Sistema Nacional de Evaluación de Impacto Ambiental (SEIA), donde se establece que toda actividad humana que implique construcciones, obras, servicios y otras actividades, así como las políticas, planes y programas públicos susceptibles de causar impactos ambientales significativos, está sujeta de acuerdo a Ley, al SEIA, el cual es administrado por la Autoridad Ambiental Nacional; los proyectos que no están comprendidos en el SEIA, deben desarrollarse de conformidad con las normas de protección ambiental específicas de la materia.</w:t>
      </w:r>
    </w:p>
    <w:p w:rsidR="00F36E8C" w:rsidRDefault="00F36E8C" w:rsidP="00F36E8C">
      <w:pPr>
        <w:pStyle w:val="ListParagraph"/>
        <w:rPr>
          <w:lang w:val="es-ES"/>
        </w:rPr>
      </w:pPr>
    </w:p>
    <w:p w:rsidR="003B5836" w:rsidRPr="001645F8" w:rsidRDefault="003B5836" w:rsidP="0015557A">
      <w:pPr>
        <w:pStyle w:val="Paragraph"/>
        <w:numPr>
          <w:ilvl w:val="1"/>
          <w:numId w:val="40"/>
        </w:numPr>
        <w:ind w:left="709" w:hanging="709"/>
        <w:rPr>
          <w:lang w:val="es-ES"/>
        </w:rPr>
      </w:pPr>
      <w:r w:rsidRPr="001645F8">
        <w:rPr>
          <w:lang w:val="es-ES"/>
        </w:rPr>
        <w:lastRenderedPageBreak/>
        <w:t>El Artículo 25, de los Estudios de Impacto Ambiental (EIA), define que éstos son instrumentos de gestión que contienen una descripción de la actividad propuesta y de los efectos directos o indirectos previsibles de dicha actividad en el medio ambiente físico y social, a corto y largo plazo, así como la evaluación técnica de los mismos. Finalmente, entre los Artículos 46 y 51, se establecen los aspectos relacionados con la participación ciudadana que deben cumplirse, los mecanismos, el rol del Estado y los criterios a seguir en los procedimientos de participación ciudadana.</w:t>
      </w:r>
    </w:p>
    <w:p w:rsidR="003B5836" w:rsidRPr="001645F8" w:rsidRDefault="003B5836" w:rsidP="007917DA">
      <w:pPr>
        <w:pStyle w:val="Paragraph"/>
        <w:numPr>
          <w:ilvl w:val="0"/>
          <w:numId w:val="0"/>
        </w:numPr>
        <w:ind w:left="360" w:hanging="360"/>
        <w:rPr>
          <w:lang w:val="es-ES"/>
        </w:rPr>
      </w:pPr>
    </w:p>
    <w:p w:rsidR="003B5836" w:rsidRPr="001645F8" w:rsidRDefault="003B5836" w:rsidP="0015557A">
      <w:pPr>
        <w:pStyle w:val="Paragraph"/>
        <w:numPr>
          <w:ilvl w:val="1"/>
          <w:numId w:val="40"/>
        </w:numPr>
        <w:ind w:left="709" w:hanging="709"/>
        <w:rPr>
          <w:lang w:val="es-ES"/>
        </w:rPr>
      </w:pPr>
      <w:r w:rsidRPr="001645F8">
        <w:rPr>
          <w:lang w:val="es-ES"/>
        </w:rPr>
        <w:t>Entre otros instrumentos legales que tienen un vínculo directo con la Ley General del Ambiente cabe mencionar las siguientes:</w:t>
      </w:r>
    </w:p>
    <w:p w:rsidR="003B5836" w:rsidRPr="00FE1ABD" w:rsidRDefault="003B5836" w:rsidP="007917DA">
      <w:pPr>
        <w:pStyle w:val="Paragraph"/>
        <w:numPr>
          <w:ilvl w:val="0"/>
          <w:numId w:val="0"/>
        </w:numPr>
        <w:ind w:left="1069" w:hanging="360"/>
        <w:rPr>
          <w:lang w:val="es-ES"/>
        </w:rPr>
      </w:pPr>
    </w:p>
    <w:p w:rsidR="003B5836" w:rsidRPr="00FE1ABD" w:rsidRDefault="003B5836" w:rsidP="0015557A">
      <w:pPr>
        <w:numPr>
          <w:ilvl w:val="0"/>
          <w:numId w:val="39"/>
        </w:numPr>
        <w:tabs>
          <w:tab w:val="clear" w:pos="720"/>
          <w:tab w:val="num" w:pos="1009"/>
        </w:tabs>
        <w:ind w:left="1009" w:hanging="300"/>
        <w:rPr>
          <w:szCs w:val="24"/>
          <w:lang w:val="es-ES"/>
        </w:rPr>
      </w:pPr>
      <w:r w:rsidRPr="00FE1ABD">
        <w:rPr>
          <w:szCs w:val="24"/>
          <w:lang w:val="es-ES"/>
        </w:rPr>
        <w:t xml:space="preserve">Ley Orgánica de aprovechamiento de los Recursos Naturales (No. 26821) del 26 de junio de 1997, cuyo objetivo es promover y regular el aprovechamiento sostenible de los recursos naturales, renovables y no renovables, estableciendo un marco adecuado para el fomento de la inversión, procurando un equilibrio dinámico entre el crecimiento económico, la conservación de los recursos naturales y el desarrollo integral de la persona humana. </w:t>
      </w:r>
    </w:p>
    <w:p w:rsidR="003B5836" w:rsidRPr="00FE1ABD" w:rsidRDefault="003B5836" w:rsidP="007917DA">
      <w:pPr>
        <w:tabs>
          <w:tab w:val="num" w:pos="300"/>
        </w:tabs>
        <w:ind w:left="1009" w:hanging="300"/>
        <w:rPr>
          <w:szCs w:val="24"/>
          <w:lang w:val="es-ES"/>
        </w:rPr>
      </w:pPr>
    </w:p>
    <w:p w:rsidR="003B5836" w:rsidRPr="00FE1ABD" w:rsidRDefault="003B5836" w:rsidP="0015557A">
      <w:pPr>
        <w:numPr>
          <w:ilvl w:val="0"/>
          <w:numId w:val="39"/>
        </w:numPr>
        <w:tabs>
          <w:tab w:val="clear" w:pos="720"/>
          <w:tab w:val="num" w:pos="1009"/>
        </w:tabs>
        <w:ind w:left="1009" w:hanging="300"/>
        <w:rPr>
          <w:szCs w:val="24"/>
          <w:lang w:val="es-ES"/>
        </w:rPr>
      </w:pPr>
      <w:r w:rsidRPr="00FE1ABD">
        <w:rPr>
          <w:szCs w:val="24"/>
          <w:lang w:val="es-ES"/>
        </w:rPr>
        <w:t xml:space="preserve">Código Penal de Delitos contra la Ecología (Decreto Legislativo 635 de 1991), considera al ambiente como un bien jurídico de carácter socio-económico, ya que abarca todas las condiciones necesarias para el desarrollo de la persona en sus aspectos biológicos, sociales y económicos. </w:t>
      </w:r>
    </w:p>
    <w:p w:rsidR="003B5836" w:rsidRPr="00FE1ABD" w:rsidRDefault="003B5836" w:rsidP="007917DA">
      <w:pPr>
        <w:tabs>
          <w:tab w:val="num" w:pos="300"/>
        </w:tabs>
        <w:ind w:left="1009" w:hanging="300"/>
        <w:rPr>
          <w:szCs w:val="24"/>
          <w:lang w:val="es-ES"/>
        </w:rPr>
      </w:pPr>
    </w:p>
    <w:p w:rsidR="003B5836" w:rsidRPr="00FE1ABD" w:rsidRDefault="003B5836" w:rsidP="0015557A">
      <w:pPr>
        <w:numPr>
          <w:ilvl w:val="0"/>
          <w:numId w:val="39"/>
        </w:numPr>
        <w:tabs>
          <w:tab w:val="clear" w:pos="720"/>
          <w:tab w:val="num" w:pos="1009"/>
        </w:tabs>
        <w:ind w:left="1009" w:hanging="300"/>
        <w:rPr>
          <w:szCs w:val="24"/>
          <w:lang w:val="es-ES"/>
        </w:rPr>
      </w:pPr>
      <w:r w:rsidRPr="00FE1ABD">
        <w:rPr>
          <w:szCs w:val="24"/>
          <w:lang w:val="es-ES"/>
        </w:rPr>
        <w:t xml:space="preserve">Ley de Evaluación de Impacto Ambiental para Obras y Actividades (No. 26786) del 13 de mayo de 1997, establece que los Ministerios deberán comunicar a la Autoridad Ambiental Nacional las regulaciones al respecto y no modifica las atribuciones sectoriales en cuanto a las autoridades ambientales competentes. </w:t>
      </w:r>
    </w:p>
    <w:p w:rsidR="003B5836" w:rsidRPr="00FE1ABD" w:rsidRDefault="003B5836" w:rsidP="007917DA">
      <w:pPr>
        <w:tabs>
          <w:tab w:val="num" w:pos="300"/>
        </w:tabs>
        <w:ind w:left="1009" w:hanging="300"/>
        <w:rPr>
          <w:szCs w:val="24"/>
          <w:lang w:val="es-ES"/>
        </w:rPr>
      </w:pPr>
    </w:p>
    <w:p w:rsidR="003B5836" w:rsidRPr="00FE1ABD" w:rsidRDefault="003B5836" w:rsidP="0015557A">
      <w:pPr>
        <w:numPr>
          <w:ilvl w:val="0"/>
          <w:numId w:val="39"/>
        </w:numPr>
        <w:tabs>
          <w:tab w:val="clear" w:pos="720"/>
          <w:tab w:val="num" w:pos="1009"/>
        </w:tabs>
        <w:ind w:left="1009" w:hanging="300"/>
        <w:rPr>
          <w:szCs w:val="24"/>
          <w:lang w:val="es-ES"/>
        </w:rPr>
      </w:pPr>
      <w:r w:rsidRPr="00FE1ABD">
        <w:rPr>
          <w:szCs w:val="24"/>
          <w:lang w:val="es-ES"/>
        </w:rPr>
        <w:t xml:space="preserve">Ley Marco del Sistema Nacional de Gestión Ambiental (No. 28245) del 8 de junio del 2004, tiene como objetivo asegurar el eficaz cumplimiento de los objetivos ambiéntales de las entidades públicas, fortalecer los mecanismos de transectorialidad en la gestión ambiental, el rol que le corresponde a la Autoridad Ambiental Nacional (en ese entonces el CONAM) y las autoridades regionales u locales; asimismo se establecen los instrumentos de gestión y planificación ambiental. </w:t>
      </w:r>
    </w:p>
    <w:p w:rsidR="003B5836" w:rsidRPr="00FE1ABD" w:rsidRDefault="003B5836" w:rsidP="007917DA">
      <w:pPr>
        <w:tabs>
          <w:tab w:val="num" w:pos="300"/>
        </w:tabs>
        <w:ind w:left="1009" w:hanging="300"/>
        <w:rPr>
          <w:szCs w:val="24"/>
          <w:lang w:val="es-ES"/>
        </w:rPr>
      </w:pPr>
    </w:p>
    <w:p w:rsidR="003B5836" w:rsidRPr="00FE1ABD" w:rsidRDefault="003B5836" w:rsidP="0015557A">
      <w:pPr>
        <w:numPr>
          <w:ilvl w:val="0"/>
          <w:numId w:val="39"/>
        </w:numPr>
        <w:tabs>
          <w:tab w:val="clear" w:pos="720"/>
          <w:tab w:val="num" w:pos="1009"/>
        </w:tabs>
        <w:ind w:left="1009" w:hanging="300"/>
        <w:rPr>
          <w:rFonts w:eastAsia="Arial Unicode MS"/>
          <w:szCs w:val="24"/>
          <w:lang w:val="es-MX"/>
        </w:rPr>
      </w:pPr>
      <w:r w:rsidRPr="00FE1ABD">
        <w:rPr>
          <w:szCs w:val="24"/>
          <w:lang w:val="es-ES"/>
        </w:rPr>
        <w:t xml:space="preserve">Ley del Sistema Nacional de Evaluación de Impacto Ambiental (No. 27446) del 23 de abril 2001, establece un sistema único y coordinado de identificación, prevención, supervisión, control y corrección de los impactos ambientales negativos derivados de las acciones humanas en los proyectos de inversión. En esta última ley se establecen Categorías en función del riesgo ambiental (Categoría I para aquellos proyectos cuya ejecución no origina impactos ambiéntales de carácter significativo; Categoría II para aquellos proyectos cuya ejecución puede originar impactos ambientales moderados y cuyos efectos pueden ser eliminados o minimizados a través de medidas fácilmente aplicables; y Categoría III, para aquellos proyectos cuyas características, envergadura y/o localización pueden producir efectos negativos significativos). Esta Ley fue modificada </w:t>
      </w:r>
      <w:r w:rsidRPr="00FE1ABD">
        <w:rPr>
          <w:rFonts w:eastAsia="Arial Unicode MS"/>
          <w:szCs w:val="24"/>
          <w:lang w:val="es-MX"/>
        </w:rPr>
        <w:t xml:space="preserve">por el Decreto Legislativo Nº </w:t>
      </w:r>
      <w:r w:rsidRPr="00FE1ABD">
        <w:rPr>
          <w:rFonts w:eastAsia="Arial Unicode MS"/>
          <w:szCs w:val="24"/>
          <w:lang w:val="es-MX"/>
        </w:rPr>
        <w:lastRenderedPageBreak/>
        <w:t>1078, y entre algunos aspectos relevantes de sus modificaciones es que establece que la DGASA tiene competencias solo a nivel de la red vial nacional. Adicionalmente, uno de los aspectos claves que se establece en el Sistema es el proceso de Certificación Ambiental a cargo de la DGASA. Más adelante se establece los procedimientos de la emisión de este instrumento que evidencia la finalización del proceso de evaluación de un proyecto.</w:t>
      </w:r>
    </w:p>
    <w:p w:rsidR="003B5836" w:rsidRPr="00FE1ABD" w:rsidRDefault="003B5836" w:rsidP="007917DA">
      <w:pPr>
        <w:tabs>
          <w:tab w:val="num" w:pos="300"/>
        </w:tabs>
        <w:ind w:left="1009" w:hanging="300"/>
        <w:rPr>
          <w:szCs w:val="24"/>
          <w:lang w:val="es-ES"/>
        </w:rPr>
      </w:pPr>
    </w:p>
    <w:p w:rsidR="003B5836" w:rsidRPr="00FE1ABD" w:rsidRDefault="003B5836" w:rsidP="0015557A">
      <w:pPr>
        <w:numPr>
          <w:ilvl w:val="0"/>
          <w:numId w:val="39"/>
        </w:numPr>
        <w:tabs>
          <w:tab w:val="clear" w:pos="720"/>
          <w:tab w:val="num" w:pos="1009"/>
        </w:tabs>
        <w:ind w:left="1009" w:hanging="300"/>
        <w:rPr>
          <w:szCs w:val="24"/>
          <w:lang w:val="es-ES"/>
        </w:rPr>
      </w:pPr>
      <w:r w:rsidRPr="00FE1ABD">
        <w:rPr>
          <w:szCs w:val="24"/>
          <w:lang w:val="es-ES"/>
        </w:rPr>
        <w:t>Decreto Supremo (056-97-PCM) del 18 de noviembre 1997 y su modificatoria (061-97-PCM), donde se establece los casos en que la aprobación de los estudios de impacto ambiental requerirán la opinión técnica del INRENA cuando las actividades o acciones que modifiquen el estado natural de los recursos renovables sean: alteración en el flujo y/o calidad de las aguas; represamiento y canalización de cursos de agua; remoción del suelo y la vegetación; alteración de hábitat de fauna silvestre; uso del suelo para depósito de materiales no utilizables; desestabilización de taludes; alteración de fajas marginales; y deposición de desechos en el ambiente lacustre (lagos y lagunas).</w:t>
      </w:r>
    </w:p>
    <w:p w:rsidR="00FE1ABD" w:rsidRDefault="00FE1ABD" w:rsidP="007917DA">
      <w:pPr>
        <w:pStyle w:val="Paragraph"/>
        <w:numPr>
          <w:ilvl w:val="0"/>
          <w:numId w:val="0"/>
        </w:numPr>
        <w:ind w:left="360" w:hanging="360"/>
      </w:pPr>
    </w:p>
    <w:p w:rsidR="003B5836" w:rsidRPr="00FE1ABD" w:rsidRDefault="003B5836" w:rsidP="0015557A">
      <w:pPr>
        <w:pStyle w:val="Paragraph"/>
        <w:numPr>
          <w:ilvl w:val="1"/>
          <w:numId w:val="40"/>
        </w:numPr>
        <w:ind w:left="709" w:hanging="709"/>
      </w:pPr>
      <w:r w:rsidRPr="00FE1ABD">
        <w:rPr>
          <w:i/>
        </w:rPr>
        <w:t>Ley de Áreas Naturales Protegidas</w:t>
      </w:r>
      <w:r w:rsidR="00FE1ABD" w:rsidRPr="00FE1ABD">
        <w:rPr>
          <w:i/>
        </w:rPr>
        <w:t>:</w:t>
      </w:r>
      <w:r w:rsidR="00FE1ABD">
        <w:t xml:space="preserve"> </w:t>
      </w:r>
      <w:r w:rsidRPr="00FE1ABD">
        <w:rPr>
          <w:lang w:val="es-ES"/>
        </w:rPr>
        <w:t xml:space="preserve">La Ley de Áreas Naturales Protegidas (No. 26834) del 30 de junio de 1997, norma los aspectos relacionados con la gestión de las Áreas Naturales Protegidas y su conservación de conformidad con el Artículo 68 de la Constitución. </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rPr>
          <w:lang w:val="es-ES"/>
        </w:rPr>
      </w:pPr>
      <w:r w:rsidRPr="00FE1ABD">
        <w:rPr>
          <w:lang w:val="es-ES"/>
        </w:rPr>
        <w:t>La Ley define que las Áreas Naturales Protegidas son los espacios continentales y/o marinos del territorio nacional, expresamente reconocidos y declarados como tales, incluyendo sus categorías y zonificaciones, para conservar la diversidad biológica y demás valores asociados de interés cultural, paisajístico y científico, así como por su contribución al desarrollo sostenible del país; y declara que las Áreas Naturales Protegidas constituyen patrimonio de la Nación. Su condición natural debe ser mantenida a perpetuidad pudiendo permitirse el uso regulado del área y aprovechamiento de recursos, o determinarse la restricción de los usos directos.</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pPr>
      <w:r w:rsidRPr="00FE1ABD">
        <w:rPr>
          <w:i/>
        </w:rPr>
        <w:t>Ley General de Aguas</w:t>
      </w:r>
      <w:r w:rsidR="00FE1ABD" w:rsidRPr="00FE1ABD">
        <w:rPr>
          <w:i/>
        </w:rPr>
        <w:t>:</w:t>
      </w:r>
      <w:r w:rsidR="00FE1ABD">
        <w:t xml:space="preserve"> </w:t>
      </w:r>
      <w:r w:rsidRPr="00FE1ABD">
        <w:rPr>
          <w:lang w:val="es-ES"/>
        </w:rPr>
        <w:t>El Decreto Ley (No. 17752) del 24 de julio de 1969, con sus reglamentos y modificaciones, prohíbe el vertimiento de cualquier residuo sólido, liquido o gaseoso, que pueda alterar la calidad del agua y ocasionar daños a la salud humana o poner en peligro los recursos hídricos biológicos de los causes afectados; así como, perjudicar el normal desarrollo de la flora y fauna. Asimismo, en esta Ley se refiere a que los efluentes deben ser adecuadamente tratados para alcanzar los niveles permisibles.</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pPr>
      <w:r w:rsidRPr="00FE1ABD">
        <w:rPr>
          <w:i/>
        </w:rPr>
        <w:t>Ley de Comunidades Campesinas</w:t>
      </w:r>
      <w:r w:rsidR="00FE1ABD" w:rsidRPr="00FE1ABD">
        <w:rPr>
          <w:i/>
        </w:rPr>
        <w:t>:</w:t>
      </w:r>
      <w:r w:rsidR="00FE1ABD">
        <w:t xml:space="preserve"> </w:t>
      </w:r>
      <w:r w:rsidRPr="00FE1ABD">
        <w:rPr>
          <w:lang w:val="es-ES"/>
        </w:rPr>
        <w:t>A través de la Ley de Comunidades Campesinas (No. 24656) del 13 de abril de 1987, el Estado declaró de necesidad nacional e interés social y cultural, el desarrollo integral de las Comunidades Campesinas, con el fin de garantizar la integridad del derecho de la propiedad sobre su territorio, y les otorga competencias para regular el acceso al uso de la tierra por parte de sus miembros y señala que sus tierras son las que señala la Ley de Deslinde y Titulación; y son inembargables, imprescriptibles e inalienables. Señala también la ley que el territorio comunal puede ser expropiado por causa de necesidad y utilidad pública.</w:t>
      </w:r>
    </w:p>
    <w:p w:rsidR="003B5836" w:rsidRPr="00FE1ABD" w:rsidRDefault="003B5836" w:rsidP="007917DA">
      <w:pPr>
        <w:pStyle w:val="Paragraph"/>
        <w:numPr>
          <w:ilvl w:val="0"/>
          <w:numId w:val="0"/>
        </w:numPr>
        <w:ind w:left="360" w:hanging="360"/>
      </w:pPr>
    </w:p>
    <w:p w:rsidR="003B5836" w:rsidRPr="00FE1ABD" w:rsidRDefault="003B5836" w:rsidP="0015557A">
      <w:pPr>
        <w:pStyle w:val="Paragraph"/>
        <w:numPr>
          <w:ilvl w:val="1"/>
          <w:numId w:val="40"/>
        </w:numPr>
        <w:ind w:left="709" w:hanging="709"/>
      </w:pPr>
      <w:r w:rsidRPr="00FE1ABD">
        <w:rPr>
          <w:i/>
        </w:rPr>
        <w:t>Ley General de Expropiaciones</w:t>
      </w:r>
      <w:r w:rsidR="00FE1ABD" w:rsidRPr="00FE1ABD">
        <w:rPr>
          <w:i/>
        </w:rPr>
        <w:t>:</w:t>
      </w:r>
      <w:r w:rsidR="00FE1ABD">
        <w:t xml:space="preserve"> </w:t>
      </w:r>
      <w:r w:rsidRPr="00FE1ABD">
        <w:rPr>
          <w:lang w:val="es-ES"/>
        </w:rPr>
        <w:t>La Ley General de Expropiaciones (No. 27117) del 15 de mayo de 1999, menciona que la expropiación consiste en la transferencia forzosa del derecho de propiedad privada, autorizada únicamente por ley expresa del Congreso a favor del Estado, a iniciativa del Poder Ejecutivo, Regiones o Gobiernos Locales y previo pago en efectivo de la indemnización justipreciada que incluya compensación por el eventual perjuicio.</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rPr>
          <w:lang w:val="es-ES"/>
        </w:rPr>
      </w:pPr>
      <w:r w:rsidRPr="00FE1ABD">
        <w:rPr>
          <w:lang w:val="es-ES"/>
        </w:rPr>
        <w:t>La ley incluye mecanismos  referidos al trato directo con el fin de acceder al trato directo así como los respectivos pasos para enmarcar los acuerdos de ley. Por otro lado la Ley establece que el valor del bien se determinará mediante tasación comercial actualizada que será realizada exclusivamente por el Consejo Nacional de Tasaciones (CONATA).</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pPr>
      <w:r w:rsidRPr="00FE1ABD">
        <w:rPr>
          <w:i/>
        </w:rPr>
        <w:t>Ley General de Residuos Sólidos</w:t>
      </w:r>
      <w:r w:rsidR="00FE1ABD" w:rsidRPr="00FE1ABD">
        <w:rPr>
          <w:i/>
        </w:rPr>
        <w:t xml:space="preserve">: </w:t>
      </w:r>
      <w:r w:rsidRPr="00FE1ABD">
        <w:rPr>
          <w:lang w:val="es-ES"/>
        </w:rPr>
        <w:t>La Ley General de Residuos Sólidos (No. 27314) del 21 de julio del 2000, establece los derechos, obligaciones, atribuciones y responsabilidades de la sociedad en su conjunto, para asegurar una gestión y manejo de los residuos sólidos, de forma sanitaria y ambientalmente adecuadas, tomando en cuenta los principios de minimización, prevención de riesgos ambientales y protección de la salud y el bienestar de la población.</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rPr>
          <w:lang w:val="es-ES"/>
        </w:rPr>
      </w:pPr>
      <w:r w:rsidRPr="00FE1ABD">
        <w:rPr>
          <w:lang w:val="es-ES"/>
        </w:rPr>
        <w:t>Se cuenta asimismo con el Reglamento de la Ley General de Residuos Sólidos a través del Secreto Supremo No. 057-2004-PCM del 24 de julio del 2004.</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pPr>
      <w:r w:rsidRPr="00FE1ABD">
        <w:rPr>
          <w:i/>
        </w:rPr>
        <w:t xml:space="preserve">Ley de Transporte Terrestre de </w:t>
      </w:r>
      <w:r w:rsidR="00FE1ABD" w:rsidRPr="00FE1ABD">
        <w:rPr>
          <w:i/>
        </w:rPr>
        <w:t>Materiales y Residuos Peligrosos:</w:t>
      </w:r>
      <w:r w:rsidR="00FE1ABD">
        <w:t xml:space="preserve"> </w:t>
      </w:r>
      <w:r w:rsidRPr="00FE1ABD">
        <w:rPr>
          <w:lang w:val="es-ES"/>
        </w:rPr>
        <w:t>La Ley de Transporte Terrestre de Materiales y Residuos Peligrosos (No. 28256) del 18 de junio del 2004, tiene por objetivo regular las actividades, procesos y operaciones del transporte terrestre de los materiales y residuos peligrosos, tomando en cuenta los principios de prevención y de protección de las personas, el entorno natural y la propiedad.</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rPr>
          <w:lang w:val="es-ES"/>
        </w:rPr>
      </w:pPr>
      <w:r w:rsidRPr="00FE1ABD">
        <w:rPr>
          <w:lang w:val="es-ES"/>
        </w:rPr>
        <w:t>En la norma se define como materiales y residuos peligrosos, a aquellas sustancias, elementos, insumos, productos y subproductos, o sus mezclas, en estado sólido, liquido y gaseoso, que por sus características físicas, químicas, toxicológicas, de explosividad o que por su carácter de ilícito, representan riesgos para la salud de las personas, el entono natural y la propiedad.</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rPr>
          <w:lang w:val="es-ES"/>
        </w:rPr>
      </w:pPr>
      <w:r w:rsidRPr="00FE1ABD">
        <w:rPr>
          <w:lang w:val="es-ES"/>
        </w:rPr>
        <w:t xml:space="preserve">La ley cuenta con su respectivo Reglamento recién emitido el 9 de junio del 2008, y tiene como objetivo establecer las normas y procedimientos que regulan las actividades, procesos y operaciones del transporte terrestre de materiales y residuos peligrosos. </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rPr>
          <w:lang w:val="es-ES"/>
        </w:rPr>
      </w:pPr>
      <w:r w:rsidRPr="00FE1ABD">
        <w:rPr>
          <w:lang w:val="es-ES"/>
        </w:rPr>
        <w:t>Cabe señalar que la norma constituye un Reglamento técnico, dado que, además de contener clasificaciones y definiciones, incorpora disposiciones sobre almacenamiento, envasado y rotulado. Asimismo, establece la creación de un Registro Único de Transporte Terrestre de Materiales y/o Residuos Peligrosos, que forma parte del Sistema Nacional de Registros de Transporte Terrestre.</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pPr>
      <w:r w:rsidRPr="00FE1ABD">
        <w:rPr>
          <w:i/>
        </w:rPr>
        <w:t>Ley General del Patrimonio Cultural de la Nación</w:t>
      </w:r>
      <w:r w:rsidR="00FE1ABD" w:rsidRPr="00FE1ABD">
        <w:rPr>
          <w:i/>
        </w:rPr>
        <w:t xml:space="preserve">: </w:t>
      </w:r>
      <w:r w:rsidRPr="00FE1ABD">
        <w:rPr>
          <w:lang w:val="es-ES"/>
        </w:rPr>
        <w:t>La Ley General del Patrimonio Cultural de la Nación (No. 28296) del 21 de julio del 2004, deroga la Ley 24047 (Ley de Amparo al Patrimonio Cultural de la Nación) y sus respectivas modificaciones. El objetivo de la Ley es establecer las políticas nacionales de defensa, protección, promoción, propiedad y régimen legal y el destino de los bienes que constituyen el Patrimonio Cultural de la Nación.</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rPr>
          <w:lang w:val="es-ES"/>
        </w:rPr>
      </w:pPr>
      <w:r w:rsidRPr="00FE1ABD">
        <w:rPr>
          <w:lang w:val="es-ES"/>
        </w:rPr>
        <w:t>Por medio de esta Ley se dispone declarar de interés social y de necesidad pública la identificación, registro, inventario, declaración, protección, restauración, investigación, conservación, puesta en valor y difusión del Patrimonio Cultural de la Nación y su restitución en los casos pertinentes. Asimismo, declara que los bienes integrantes del Patrimonio Cultural de la Nación, independientemente de su condición privada o pública, están protegidos por el Estado y sujetos al régimen específico regulado en la presente Ley.</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rPr>
          <w:lang w:val="es-ES"/>
        </w:rPr>
      </w:pPr>
      <w:r w:rsidRPr="00FE1ABD">
        <w:rPr>
          <w:lang w:val="es-ES"/>
        </w:rPr>
        <w:t>Las instituciones responsables de registrar, declarar y proteger el Patrimonio Cultural de la Nación son el Instituto Nacional de Cultura (INC), Biblioteca Nacional y el Archivo General de la Nación, dentro de los ámbitos de su competencia.</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rPr>
          <w:lang w:val="es-ES"/>
        </w:rPr>
      </w:pPr>
      <w:r w:rsidRPr="00FE1ABD">
        <w:rPr>
          <w:lang w:val="es-ES"/>
        </w:rPr>
        <w:t>En relación a la ejecución de obras la norma menciona que todas las obras públicas de infraestructura y de servicios en el ámbito Nacional, Regional o Local, que afecten terrenos o áreas acuáticas, en las que existan bienes integrantes del Patrimonio Cultural, deberán contar con la autorización del INC, sin perjuicio de las competencias propias de cada uno de los sectores involucrados.</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rPr>
          <w:lang w:val="es-ES"/>
        </w:rPr>
      </w:pPr>
      <w:r w:rsidRPr="00FE1ABD">
        <w:rPr>
          <w:lang w:val="es-ES"/>
        </w:rPr>
        <w:t>Es importante señalar que la Autorización del INC antes mencionada, no aplica en caso de obras que tenga por objeto facilitar el acceso o poner en valor algún bien confirmante del valor, o cuando se trate de concesiones u obras públicas destinadas a la ampliación, mejoramiento, rehabilitación, operación o mantenimiento de infraestructura pre-existente, excepto cuando se trate de la extensión del trazado.</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rPr>
          <w:lang w:val="es-ES"/>
        </w:rPr>
      </w:pPr>
      <w:r w:rsidRPr="00FE1ABD">
        <w:rPr>
          <w:lang w:val="es-ES"/>
        </w:rPr>
        <w:t xml:space="preserve">En relación a este mismo tema, el Perú cuenta con un Reglamento de Investigación Arqueológica (Resolución Suprema No. 004-2000-ED) del 24 de enero del </w:t>
      </w:r>
      <w:smartTag w:uri="urn:schemas-microsoft-com:office:smarttags" w:element="metricconverter">
        <w:smartTagPr>
          <w:attr w:name="ProductID" w:val="2000, a"/>
        </w:smartTagPr>
        <w:r w:rsidRPr="00FE1ABD">
          <w:rPr>
            <w:lang w:val="es-ES"/>
          </w:rPr>
          <w:t>2000, a</w:t>
        </w:r>
      </w:smartTag>
      <w:r w:rsidRPr="00FE1ABD">
        <w:rPr>
          <w:lang w:val="es-ES"/>
        </w:rPr>
        <w:t xml:space="preserve"> través del cual se regula las diversas modalidades de los Proyectos de Evaluación e Investigación Arqueológica, y los Proyectos de Emergencias, las formas de autorización para su ejecución, de los informes que deben emitirse, de las sanciones y la emisión del respectivo Certificado de Inexistencia de Restos Arqueológicos (CIRA), documento que se fija como requisito indispensable para el desarrollo de procesos productivos y extractivos y/o servicios, tanto del sector público como privado en el ámbito del territorio nacional.</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pPr>
      <w:r w:rsidRPr="00FE1ABD">
        <w:rPr>
          <w:i/>
        </w:rPr>
        <w:t>Ley Forestal y Fauna Silvestre</w:t>
      </w:r>
      <w:r w:rsidR="00FE1ABD" w:rsidRPr="00FE1ABD">
        <w:rPr>
          <w:i/>
        </w:rPr>
        <w:t>:</w:t>
      </w:r>
      <w:r w:rsidR="00FE1ABD">
        <w:t xml:space="preserve"> </w:t>
      </w:r>
      <w:r w:rsidRPr="00FE1ABD">
        <w:rPr>
          <w:lang w:val="es-ES"/>
        </w:rPr>
        <w:t xml:space="preserve">La Ley Forestal y Fauna Silvestre (No. 27308) del 16 de julio del 2000, señala que el Estado promueve el manejo de los recursos forestales y de fauna silvestre en el territorio nacional, determinando su régimen de uso racional mediante la transformación y comercialización de los recursos que se deriven de ellos. </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rPr>
          <w:lang w:val="es-ES"/>
        </w:rPr>
      </w:pPr>
      <w:r w:rsidRPr="00FE1ABD">
        <w:rPr>
          <w:lang w:val="es-ES"/>
        </w:rPr>
        <w:lastRenderedPageBreak/>
        <w:t>La Ley establece conceptos y normas sobre el ordenamiento territorial; manejo, aprovechamiento y protección de los recursos forestales y de fauna silvestre; forestación y reforestación; promoción de la transformación y comercialización de los recursos forestales, investigación y financiamiento y normas sobre el control., infracción y sanciones.</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0"/>
        </w:numPr>
        <w:ind w:left="709" w:hanging="709"/>
      </w:pPr>
      <w:r w:rsidRPr="00CA688F">
        <w:rPr>
          <w:i/>
        </w:rPr>
        <w:t xml:space="preserve">Otras leyes de aplicación en el </w:t>
      </w:r>
      <w:r w:rsidR="00FE1ABD" w:rsidRPr="00CA688F">
        <w:rPr>
          <w:i/>
        </w:rPr>
        <w:t>S</w:t>
      </w:r>
      <w:r w:rsidRPr="00CA688F">
        <w:rPr>
          <w:i/>
        </w:rPr>
        <w:t>ector</w:t>
      </w:r>
      <w:r w:rsidR="00FE1ABD" w:rsidRPr="00CA688F">
        <w:rPr>
          <w:i/>
        </w:rPr>
        <w:t xml:space="preserve"> Transporte: </w:t>
      </w:r>
      <w:r w:rsidRPr="00FE1ABD">
        <w:rPr>
          <w:lang w:val="es-ES"/>
        </w:rPr>
        <w:t>En relación al Manejo de Canteras, existe una serie de Decretos Supremos que regulan el uso y manejo de las mismas. Entre estos están los siguientes:</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1"/>
        </w:numPr>
        <w:rPr>
          <w:lang w:val="es-ES"/>
        </w:rPr>
      </w:pPr>
      <w:r w:rsidRPr="00FE1ABD">
        <w:rPr>
          <w:lang w:val="es-ES"/>
        </w:rPr>
        <w:t>D.S. No. 011-93-MTC, donde se declara que las canteras ubicadas al lado de las carreteras en mantenimiento se encuentran afectadas a estas;</w:t>
      </w:r>
    </w:p>
    <w:p w:rsidR="003B5836" w:rsidRPr="00FE1ABD" w:rsidRDefault="003B5836" w:rsidP="007917DA">
      <w:pPr>
        <w:pStyle w:val="Paragraph"/>
        <w:numPr>
          <w:ilvl w:val="0"/>
          <w:numId w:val="0"/>
        </w:numPr>
        <w:ind w:left="360" w:hanging="360"/>
        <w:rPr>
          <w:lang w:val="es-ES"/>
        </w:rPr>
      </w:pPr>
    </w:p>
    <w:p w:rsidR="003B5836" w:rsidRPr="00FE1ABD" w:rsidRDefault="00F36E8C" w:rsidP="0015557A">
      <w:pPr>
        <w:pStyle w:val="Paragraph"/>
        <w:numPr>
          <w:ilvl w:val="1"/>
          <w:numId w:val="41"/>
        </w:numPr>
        <w:rPr>
          <w:lang w:val="es-ES"/>
        </w:rPr>
      </w:pPr>
      <w:r>
        <w:rPr>
          <w:lang w:val="es-ES"/>
        </w:rPr>
        <w:t xml:space="preserve">D.S. No. 037-96-EM, </w:t>
      </w:r>
      <w:r w:rsidR="003B5836" w:rsidRPr="00FE1ABD">
        <w:rPr>
          <w:lang w:val="es-ES"/>
        </w:rPr>
        <w:t xml:space="preserve">donde se establece en sus Artículos 1 y 2, que las canteras de materiales de construcción utilizadas exclusivamente para la construcción, rehabilitación o mantenimiento de obras de infraestructura que desarrollan las entidades del Estado directamente o por contrata, ubicadas dentro de un radio de </w:t>
      </w:r>
      <w:smartTag w:uri="urn:schemas-microsoft-com:office:smarttags" w:element="metricconverter">
        <w:smartTagPr>
          <w:attr w:name="ProductID" w:val="20 Km"/>
        </w:smartTagPr>
        <w:r w:rsidR="003B5836" w:rsidRPr="00FE1ABD">
          <w:rPr>
            <w:lang w:val="es-ES"/>
          </w:rPr>
          <w:t>20 Km</w:t>
        </w:r>
      </w:smartTag>
      <w:r w:rsidR="003B5836" w:rsidRPr="00FE1ABD">
        <w:rPr>
          <w:lang w:val="es-ES"/>
        </w:rPr>
        <w:t xml:space="preserve">. de la obra o dentro de una distancia de hasta </w:t>
      </w:r>
      <w:smartTag w:uri="urn:schemas-microsoft-com:office:smarttags" w:element="metricconverter">
        <w:smartTagPr>
          <w:attr w:name="ProductID" w:val="6 Km"/>
        </w:smartTagPr>
        <w:r w:rsidR="003B5836" w:rsidRPr="00FE1ABD">
          <w:rPr>
            <w:lang w:val="es-ES"/>
          </w:rPr>
          <w:t>6 Km</w:t>
        </w:r>
      </w:smartTag>
      <w:r w:rsidR="003B5836" w:rsidRPr="00FE1ABD">
        <w:rPr>
          <w:lang w:val="es-ES"/>
        </w:rPr>
        <w:t>. medidos a cada la del eje longitudinal de las obras, se afectarán a éstas durante su ejecución y formarán parte integrante de dicha infraestructura; y</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1"/>
        </w:numPr>
        <w:rPr>
          <w:lang w:val="es-ES"/>
        </w:rPr>
      </w:pPr>
      <w:r w:rsidRPr="00FE1ABD">
        <w:rPr>
          <w:lang w:val="es-ES"/>
        </w:rPr>
        <w:t>Finalmente, en el D.S. No. 016-98-AG, se establece que las obras viales que ejecuta el MTC a través de proyectos especiales no están sujetas al pago de derechos por concepto de extracción de materiales, establecido en el Artículo 14 del Reglamento de la Ley No. 26737.</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1"/>
        </w:numPr>
        <w:rPr>
          <w:lang w:val="es-ES"/>
        </w:rPr>
      </w:pPr>
      <w:r w:rsidRPr="00FE1ABD">
        <w:rPr>
          <w:lang w:val="es-ES"/>
        </w:rPr>
        <w:t xml:space="preserve">En relación a Límites Permisibles, Estándares de Calidad y Seguridad Laboral, existen los siguientes Reglamentos que deben ser aplicados en el sector: </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1"/>
        </w:numPr>
        <w:rPr>
          <w:lang w:val="es-ES"/>
        </w:rPr>
      </w:pPr>
      <w:r w:rsidRPr="00FE1ABD">
        <w:rPr>
          <w:lang w:val="es-ES"/>
        </w:rPr>
        <w:t xml:space="preserve">D.S. No. 074-2001-PCM, este Reglamento de Estándares Nacionales de Calidad, establece los valores correspondientes para los estándares de calidad de aire y valores de tránsito; </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1"/>
        </w:numPr>
        <w:rPr>
          <w:lang w:val="es-ES"/>
        </w:rPr>
      </w:pPr>
      <w:r w:rsidRPr="00FE1ABD">
        <w:rPr>
          <w:lang w:val="es-ES"/>
        </w:rPr>
        <w:t>D.S. No. 085-2003-PCM, donde se establece los estándares nacionales de calidad ambiental para el Ruido y los lineamientos para no excederlos, con el objeto de proteger la salud y mejorar la calidad de vida de la población; y</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1"/>
          <w:numId w:val="41"/>
        </w:numPr>
        <w:rPr>
          <w:lang w:val="es-ES"/>
        </w:rPr>
      </w:pPr>
      <w:r w:rsidRPr="00FE1ABD">
        <w:rPr>
          <w:lang w:val="es-ES"/>
        </w:rPr>
        <w:t>D.S. No. 009-2005-TR, se promulga el Reglamento de Seguridad y Salud en el Trabajo, donde se establece que el Ministerio de Trabajo y Promoción del Empleo, es la institución competente para definir, concertar, coordinar, dirigir, supervisar y evaluar la política de higiene y seguridad ocupacional; asimismo, se establece las normas de prevención y protección contra riesgos ocupacionales que aseguren la salud de los trabajadores.</w:t>
      </w:r>
    </w:p>
    <w:p w:rsidR="003B5836" w:rsidRPr="00FE1ABD"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pPr>
      <w:r w:rsidRPr="00CA688F">
        <w:rPr>
          <w:i/>
        </w:rPr>
        <w:lastRenderedPageBreak/>
        <w:t>Directrices Sectoriales</w:t>
      </w:r>
      <w:r w:rsidR="00CA688F" w:rsidRPr="00CA688F">
        <w:rPr>
          <w:i/>
        </w:rPr>
        <w:t>:</w:t>
      </w:r>
      <w:r w:rsidR="00CA688F">
        <w:t xml:space="preserve"> </w:t>
      </w:r>
      <w:r w:rsidRPr="00CA688F">
        <w:rPr>
          <w:lang w:val="es-ES"/>
        </w:rPr>
        <w:t>A la fecha se tiene 2 Directrices Ministeriales que atienden por un lado el tema de Consulta y Participación Ciudadana; y por otro lado los temas de Reasentamiento Involuntario:</w:t>
      </w:r>
    </w:p>
    <w:p w:rsidR="003B5836" w:rsidRPr="00FE1ABD" w:rsidRDefault="003B5836" w:rsidP="007917DA">
      <w:pPr>
        <w:pStyle w:val="Paragraph"/>
        <w:numPr>
          <w:ilvl w:val="0"/>
          <w:numId w:val="0"/>
        </w:numPr>
        <w:ind w:left="360" w:hanging="360"/>
        <w:rPr>
          <w:lang w:val="es-ES"/>
        </w:rPr>
      </w:pPr>
    </w:p>
    <w:p w:rsidR="003B5836" w:rsidRPr="00FE1ABD" w:rsidRDefault="003B5836" w:rsidP="0015557A">
      <w:pPr>
        <w:pStyle w:val="Paragraph"/>
        <w:numPr>
          <w:ilvl w:val="0"/>
          <w:numId w:val="53"/>
        </w:numPr>
        <w:ind w:left="1069"/>
        <w:rPr>
          <w:lang w:val="es-ES"/>
        </w:rPr>
      </w:pPr>
      <w:r w:rsidRPr="00FE1ABD">
        <w:rPr>
          <w:lang w:val="es-ES"/>
        </w:rPr>
        <w:t>R.D. No. 006-2004-MTC/16, mediante la cual se aprueba el Reglamento de Consulta y Participación Ciudadana en el Procesos de Evaluación Ambiental y Social en el subsector de transportes. Cabe señalar que son parte del Marco Legal la Política Operativa OP710 del BID y la Directriz Operacional OD 4-30 del Banco Mundial; y</w:t>
      </w:r>
    </w:p>
    <w:p w:rsidR="003B5836" w:rsidRPr="00FE1ABD" w:rsidRDefault="003B5836" w:rsidP="00F36E8C">
      <w:pPr>
        <w:pStyle w:val="Paragraph"/>
        <w:numPr>
          <w:ilvl w:val="0"/>
          <w:numId w:val="0"/>
        </w:numPr>
        <w:ind w:left="349"/>
        <w:rPr>
          <w:lang w:val="es-ES"/>
        </w:rPr>
      </w:pPr>
    </w:p>
    <w:p w:rsidR="003B5836" w:rsidRPr="00FE1ABD" w:rsidRDefault="003B5836" w:rsidP="0015557A">
      <w:pPr>
        <w:pStyle w:val="Paragraph"/>
        <w:numPr>
          <w:ilvl w:val="0"/>
          <w:numId w:val="53"/>
        </w:numPr>
        <w:ind w:left="1069"/>
        <w:rPr>
          <w:lang w:val="es-ES"/>
        </w:rPr>
      </w:pPr>
      <w:r w:rsidRPr="00FE1ABD">
        <w:rPr>
          <w:lang w:val="es-ES"/>
        </w:rPr>
        <w:t>R.D. No. 007-2004-MTC/16, mediante la cual se aprueba el Documento que contiene las Directrices para la elaboración y aplicación de los Planes de Compensación y Reasentamiento Involuntario (PACRI) para proyectos de infraestructura de transporte, con lo cual se busca asegurar que la población afectada por un proyecto reciba una compensación justa y soluciones adecuadas a la situación generada por éste.</w:t>
      </w:r>
    </w:p>
    <w:p w:rsidR="00D463BF" w:rsidRDefault="00D463BF" w:rsidP="007917DA">
      <w:pPr>
        <w:pStyle w:val="Paragraph"/>
        <w:numPr>
          <w:ilvl w:val="0"/>
          <w:numId w:val="0"/>
        </w:numPr>
        <w:ind w:left="360" w:hanging="360"/>
        <w:rPr>
          <w:lang w:val="es-ES_tradnl"/>
        </w:rPr>
      </w:pPr>
      <w:bookmarkStart w:id="74" w:name="_Toc272395413"/>
      <w:bookmarkEnd w:id="69"/>
    </w:p>
    <w:p w:rsidR="00F36E8C" w:rsidRPr="00157B27" w:rsidRDefault="00F36E8C" w:rsidP="007917DA">
      <w:pPr>
        <w:pStyle w:val="Paragraph"/>
        <w:numPr>
          <w:ilvl w:val="0"/>
          <w:numId w:val="0"/>
        </w:numPr>
        <w:ind w:left="360" w:hanging="360"/>
        <w:rPr>
          <w:lang w:val="es-ES_tradnl"/>
        </w:rPr>
      </w:pPr>
    </w:p>
    <w:p w:rsidR="00AC3089" w:rsidRPr="00157B27" w:rsidRDefault="00AC3089" w:rsidP="0015557A">
      <w:pPr>
        <w:pStyle w:val="Heading1"/>
        <w:numPr>
          <w:ilvl w:val="1"/>
          <w:numId w:val="13"/>
        </w:numPr>
        <w:rPr>
          <w:rFonts w:eastAsia="Arial Unicode MS"/>
          <w:lang w:val="es-ES_tradnl"/>
        </w:rPr>
      </w:pPr>
      <w:bookmarkStart w:id="75" w:name="_Toc271958515"/>
      <w:bookmarkStart w:id="76" w:name="_Toc284533246"/>
      <w:bookmarkStart w:id="77" w:name="_Toc286760029"/>
      <w:bookmarkStart w:id="78" w:name="_Toc298825189"/>
      <w:bookmarkStart w:id="79" w:name="_Toc320825121"/>
      <w:bookmarkEnd w:id="74"/>
      <w:r w:rsidRPr="00157B27">
        <w:rPr>
          <w:rFonts w:eastAsia="Arial Unicode MS"/>
          <w:lang w:val="es-ES_tradnl"/>
        </w:rPr>
        <w:t>MARCO INSTITUCIONAL</w:t>
      </w:r>
      <w:bookmarkEnd w:id="75"/>
      <w:r w:rsidRPr="00157B27">
        <w:rPr>
          <w:rFonts w:eastAsia="Arial Unicode MS"/>
          <w:lang w:val="es-ES_tradnl"/>
        </w:rPr>
        <w:t xml:space="preserve"> AMBIENTAL</w:t>
      </w:r>
      <w:bookmarkEnd w:id="76"/>
      <w:bookmarkEnd w:id="77"/>
      <w:bookmarkEnd w:id="78"/>
      <w:bookmarkEnd w:id="79"/>
    </w:p>
    <w:p w:rsidR="00AC3089" w:rsidRPr="00157B27" w:rsidRDefault="00AC3089" w:rsidP="007917DA">
      <w:pPr>
        <w:pStyle w:val="BodyText3"/>
        <w:tabs>
          <w:tab w:val="left" w:pos="0"/>
        </w:tabs>
        <w:rPr>
          <w:sz w:val="24"/>
          <w:szCs w:val="24"/>
          <w:lang w:val="es-ES_tradnl"/>
        </w:rPr>
      </w:pPr>
    </w:p>
    <w:p w:rsidR="003B5836" w:rsidRPr="00F36E8C" w:rsidRDefault="003B5836" w:rsidP="0015557A">
      <w:pPr>
        <w:pStyle w:val="Paragraph"/>
        <w:numPr>
          <w:ilvl w:val="1"/>
          <w:numId w:val="40"/>
        </w:numPr>
        <w:ind w:left="709" w:hanging="709"/>
        <w:rPr>
          <w:szCs w:val="22"/>
          <w:lang w:val="es-ES"/>
        </w:rPr>
      </w:pPr>
      <w:bookmarkStart w:id="80" w:name="_Toc272395389"/>
      <w:bookmarkEnd w:id="80"/>
      <w:r w:rsidRPr="00F36E8C">
        <w:rPr>
          <w:szCs w:val="22"/>
          <w:lang w:val="es-ES"/>
        </w:rPr>
        <w:t xml:space="preserve">La institución responsable de la implementación del Programa es el Provías Nacional (PVN) del Ministerio de Transporte y Comunicación (MTC). En relación a la gestión ambiental el PVN deberá cumplir con las disposiciones y requerimientos establecidos por la autoridad ambiental sectorial que recae sobre </w:t>
      </w:r>
      <w:smartTag w:uri="urn:schemas-microsoft-com:office:smarttags" w:element="PersonName">
        <w:smartTagPr>
          <w:attr w:name="ProductID" w:val="la Direcci￳n General"/>
        </w:smartTagPr>
        <w:r w:rsidRPr="00F36E8C">
          <w:rPr>
            <w:szCs w:val="22"/>
            <w:lang w:val="es-ES"/>
          </w:rPr>
          <w:t>la Dirección General</w:t>
        </w:r>
      </w:smartTag>
      <w:r w:rsidRPr="00F36E8C">
        <w:rPr>
          <w:szCs w:val="22"/>
          <w:lang w:val="es-ES"/>
        </w:rPr>
        <w:t xml:space="preserve"> de Asuntos Socio-Ambientales (DGASA). A continuación se presenta una breve descripción de cada uno de estos actores que intervienen e</w:t>
      </w:r>
      <w:r w:rsidR="00F36E8C">
        <w:rPr>
          <w:szCs w:val="22"/>
          <w:lang w:val="es-ES"/>
        </w:rPr>
        <w:t>n el ciclo de proyecto del PVN:</w:t>
      </w:r>
    </w:p>
    <w:p w:rsidR="003B5836" w:rsidRPr="00FE1ABD" w:rsidRDefault="003B5836" w:rsidP="007917DA">
      <w:pPr>
        <w:pStyle w:val="BodyText3"/>
        <w:tabs>
          <w:tab w:val="left" w:pos="0"/>
        </w:tabs>
        <w:rPr>
          <w:sz w:val="24"/>
          <w:szCs w:val="24"/>
          <w:lang w:val="es-ES_tradnl"/>
        </w:rPr>
      </w:pPr>
    </w:p>
    <w:p w:rsidR="003B5836" w:rsidRPr="00CA688F" w:rsidRDefault="003B5836" w:rsidP="0015557A">
      <w:pPr>
        <w:pStyle w:val="Heading1"/>
        <w:numPr>
          <w:ilvl w:val="2"/>
          <w:numId w:val="13"/>
        </w:numPr>
        <w:tabs>
          <w:tab w:val="num" w:pos="851"/>
        </w:tabs>
        <w:ind w:left="851" w:hanging="425"/>
        <w:rPr>
          <w:rFonts w:eastAsia="Arial Unicode MS"/>
          <w:lang w:val="es-ES_tradnl"/>
        </w:rPr>
      </w:pPr>
      <w:bookmarkStart w:id="81" w:name="_Toc236498886"/>
      <w:bookmarkStart w:id="82" w:name="_Toc238473012"/>
      <w:bookmarkStart w:id="83" w:name="_Toc320825122"/>
      <w:r w:rsidRPr="00CA688F">
        <w:rPr>
          <w:rFonts w:eastAsia="Arial Unicode MS"/>
          <w:lang w:val="es-ES_tradnl"/>
        </w:rPr>
        <w:t>Ministerio de Transporte y Comunicaciones</w:t>
      </w:r>
      <w:bookmarkEnd w:id="81"/>
      <w:bookmarkEnd w:id="82"/>
      <w:bookmarkEnd w:id="83"/>
      <w:r w:rsidRPr="00CA688F">
        <w:rPr>
          <w:rFonts w:eastAsia="Arial Unicode MS"/>
          <w:lang w:val="es-ES_tradnl"/>
        </w:rPr>
        <w:t xml:space="preserve"> </w:t>
      </w:r>
    </w:p>
    <w:p w:rsidR="003B5836" w:rsidRPr="00F36E8C" w:rsidRDefault="003B5836" w:rsidP="007917DA">
      <w:pPr>
        <w:pStyle w:val="BodyText3"/>
        <w:tabs>
          <w:tab w:val="left" w:pos="0"/>
        </w:tabs>
        <w:rPr>
          <w:sz w:val="24"/>
          <w:szCs w:val="24"/>
          <w:lang w:val="es-ES_tradnl"/>
        </w:rPr>
      </w:pPr>
    </w:p>
    <w:p w:rsidR="003B5836" w:rsidRPr="00F36E8C" w:rsidRDefault="003B5836" w:rsidP="0015557A">
      <w:pPr>
        <w:pStyle w:val="Paragraph"/>
        <w:numPr>
          <w:ilvl w:val="1"/>
          <w:numId w:val="40"/>
        </w:numPr>
        <w:ind w:left="709" w:hanging="709"/>
        <w:rPr>
          <w:lang w:val="es-ES"/>
        </w:rPr>
      </w:pPr>
      <w:r w:rsidRPr="00F36E8C">
        <w:rPr>
          <w:lang w:val="es-ES"/>
        </w:rPr>
        <w:t xml:space="preserve">El MTC es la institución rectora del sector transporte en el Perú. Su inicio se remonta al año 1879 cuando se crea la Secretaría de Fomento, que comprendía los sectores de Obras Públicas, Industria, Comercio y Beneficencia. Posteriormente, en 1896 la Cámara de Senadores promulgó la ley que creó el Ministerio de Fomento y Obras Públicas, que contenía los sectores de Obras Públicas, Industria y Beneficencia. Posteriormente, en el año de 1969, el Ministerio de Fomento y Obras Públicas cambió de nombre por el Ministerio de Transportes y Comunicaciones, según el Decreto Ley No. 17271. En 1992 se fusionó el Ministerio con el de Vivienda y Construcción, denominándose desde ese entonces Ministerio de Transportes, Comunicaciones, Vivienda y Construcción. Finalmente en el 2002, mediante Decreto Ley No. 27779 se aprueba la separación del sector Transportes y Comunicaciones del sector Vivienda y Construcción, volviendo a llamarse Ministerio de Transportes y Comunicaciones. </w:t>
      </w:r>
    </w:p>
    <w:p w:rsidR="003B5836" w:rsidRPr="00F36E8C" w:rsidRDefault="003B5836" w:rsidP="007917DA">
      <w:pPr>
        <w:pStyle w:val="Paragraph"/>
        <w:numPr>
          <w:ilvl w:val="0"/>
          <w:numId w:val="0"/>
        </w:numPr>
        <w:ind w:left="360" w:hanging="360"/>
        <w:rPr>
          <w:lang w:val="es-ES"/>
        </w:rPr>
      </w:pPr>
    </w:p>
    <w:p w:rsidR="003B5836" w:rsidRPr="00F36E8C" w:rsidRDefault="003B5836" w:rsidP="0015557A">
      <w:pPr>
        <w:pStyle w:val="Paragraph"/>
        <w:numPr>
          <w:ilvl w:val="1"/>
          <w:numId w:val="40"/>
        </w:numPr>
        <w:ind w:left="709" w:hanging="709"/>
        <w:rPr>
          <w:lang w:val="es-ES"/>
        </w:rPr>
      </w:pPr>
      <w:r w:rsidRPr="00F36E8C">
        <w:rPr>
          <w:lang w:val="es-ES"/>
        </w:rPr>
        <w:t xml:space="preserve">La función general del MTC es integrar, interna y externamente al país, para lograr un racional ordenamiento territorial vinculado a las áreas de recursos, producción, mercados y centros poblados, a través de la regulación, promoción, ejecución y </w:t>
      </w:r>
      <w:r w:rsidRPr="00F36E8C">
        <w:rPr>
          <w:lang w:val="es-ES"/>
        </w:rPr>
        <w:lastRenderedPageBreak/>
        <w:t>supervisión de la infraestructura de transportes y comunicaciones. Entre algunas de las funciones específicas se tiene las siguientes</w:t>
      </w:r>
      <w:r w:rsidRPr="00F36E8C">
        <w:rPr>
          <w:vertAlign w:val="superscript"/>
          <w:lang w:val="es-ES"/>
        </w:rPr>
        <w:footnoteReference w:id="11"/>
      </w:r>
      <w:r w:rsidRPr="00F36E8C">
        <w:rPr>
          <w:lang w:val="es-ES"/>
        </w:rPr>
        <w:t xml:space="preserve">: </w:t>
      </w:r>
    </w:p>
    <w:p w:rsidR="003B5836" w:rsidRPr="00F36E8C" w:rsidRDefault="003B5836" w:rsidP="007917DA">
      <w:pPr>
        <w:pStyle w:val="Paragraph"/>
        <w:numPr>
          <w:ilvl w:val="0"/>
          <w:numId w:val="0"/>
        </w:numPr>
        <w:ind w:left="360" w:hanging="360"/>
        <w:rPr>
          <w:lang w:val="es-ES"/>
        </w:rPr>
      </w:pPr>
    </w:p>
    <w:p w:rsidR="003B5836" w:rsidRPr="00F36E8C" w:rsidRDefault="003B5836" w:rsidP="0015557A">
      <w:pPr>
        <w:pStyle w:val="Paragraph"/>
        <w:numPr>
          <w:ilvl w:val="1"/>
          <w:numId w:val="42"/>
        </w:numPr>
        <w:rPr>
          <w:lang w:val="es-ES"/>
        </w:rPr>
      </w:pPr>
      <w:r w:rsidRPr="00F36E8C">
        <w:rPr>
          <w:lang w:val="es-ES"/>
        </w:rPr>
        <w:t>Diseñar, normar y ejecutar la política de promoción y desarrollo en materia de Transportes y Comunicaciones;</w:t>
      </w:r>
    </w:p>
    <w:p w:rsidR="003B5836" w:rsidRPr="00F36E8C" w:rsidRDefault="003B5836" w:rsidP="0015557A">
      <w:pPr>
        <w:pStyle w:val="Paragraph"/>
        <w:numPr>
          <w:ilvl w:val="1"/>
          <w:numId w:val="42"/>
        </w:numPr>
        <w:rPr>
          <w:lang w:val="es-ES"/>
        </w:rPr>
      </w:pPr>
      <w:r w:rsidRPr="00F36E8C">
        <w:rPr>
          <w:lang w:val="es-ES"/>
        </w:rPr>
        <w:t>Formular los planes nacionales sectoriales de desarrollo;</w:t>
      </w:r>
    </w:p>
    <w:p w:rsidR="003B5836" w:rsidRPr="00F36E8C" w:rsidRDefault="003B5836" w:rsidP="0015557A">
      <w:pPr>
        <w:pStyle w:val="Paragraph"/>
        <w:numPr>
          <w:ilvl w:val="1"/>
          <w:numId w:val="42"/>
        </w:numPr>
        <w:rPr>
          <w:lang w:val="es-ES"/>
        </w:rPr>
      </w:pPr>
      <w:r w:rsidRPr="00F36E8C">
        <w:rPr>
          <w:lang w:val="es-ES"/>
        </w:rPr>
        <w:t>Fiscalizar y supervisar el cumplimiento del marco normativo relacionado con su ámbito de competencia;</w:t>
      </w:r>
    </w:p>
    <w:p w:rsidR="003B5836" w:rsidRPr="00F36E8C" w:rsidRDefault="003B5836" w:rsidP="0015557A">
      <w:pPr>
        <w:pStyle w:val="Paragraph"/>
        <w:numPr>
          <w:ilvl w:val="1"/>
          <w:numId w:val="42"/>
        </w:numPr>
        <w:rPr>
          <w:lang w:val="es-ES"/>
        </w:rPr>
      </w:pPr>
      <w:r w:rsidRPr="00F36E8C">
        <w:rPr>
          <w:lang w:val="es-ES"/>
        </w:rPr>
        <w:t>Otorgar y reconocer derechos a través de autorizaciones, permisos, licencias y concesiones;</w:t>
      </w:r>
    </w:p>
    <w:p w:rsidR="003B5836" w:rsidRPr="00F36E8C" w:rsidRDefault="003B5836" w:rsidP="0015557A">
      <w:pPr>
        <w:pStyle w:val="Paragraph"/>
        <w:numPr>
          <w:ilvl w:val="1"/>
          <w:numId w:val="42"/>
        </w:numPr>
        <w:rPr>
          <w:lang w:val="es-ES"/>
        </w:rPr>
      </w:pPr>
      <w:r w:rsidRPr="00F36E8C">
        <w:rPr>
          <w:lang w:val="es-ES"/>
        </w:rPr>
        <w:t>Orientar en el ámbito de su competencia el funcionamiento de los Organismos Públicos Descentralizados, Comisiones Sectoriales y Multisectoriales y Proyectos o entidades similares que los constituyan;</w:t>
      </w:r>
    </w:p>
    <w:p w:rsidR="003B5836" w:rsidRPr="00F36E8C" w:rsidRDefault="003B5836" w:rsidP="0015557A">
      <w:pPr>
        <w:pStyle w:val="Paragraph"/>
        <w:numPr>
          <w:ilvl w:val="1"/>
          <w:numId w:val="42"/>
        </w:numPr>
        <w:rPr>
          <w:lang w:val="es-ES"/>
        </w:rPr>
      </w:pPr>
      <w:r w:rsidRPr="00F36E8C">
        <w:rPr>
          <w:lang w:val="es-ES"/>
        </w:rPr>
        <w:t>Planificar, promover y administrar la provisión y prestación de servicios públicos, de acuerdo a las leyes de la materia; y</w:t>
      </w:r>
    </w:p>
    <w:p w:rsidR="003B5836" w:rsidRPr="00F677B5" w:rsidRDefault="003B5836" w:rsidP="0015557A">
      <w:pPr>
        <w:pStyle w:val="Paragraph"/>
        <w:numPr>
          <w:ilvl w:val="1"/>
          <w:numId w:val="42"/>
        </w:numPr>
        <w:rPr>
          <w:sz w:val="22"/>
          <w:szCs w:val="22"/>
          <w:lang w:val="es-ES"/>
        </w:rPr>
      </w:pPr>
      <w:r w:rsidRPr="00F36E8C">
        <w:rPr>
          <w:lang w:val="es-ES"/>
        </w:rPr>
        <w:t>Cumplir funciones ejecutivas en todo el territorio nacional directamente o mediante proyectos especiales o entidades similares que los sustituyan respecto a las actividades que se señalan en su Reglamento de Organización</w:t>
      </w:r>
      <w:r w:rsidRPr="00F677B5">
        <w:rPr>
          <w:sz w:val="22"/>
          <w:szCs w:val="22"/>
          <w:lang w:val="es-ES"/>
        </w:rPr>
        <w:t xml:space="preserve"> y Funciones</w:t>
      </w:r>
      <w:r>
        <w:rPr>
          <w:sz w:val="22"/>
          <w:szCs w:val="22"/>
          <w:lang w:val="es-ES"/>
        </w:rPr>
        <w:t>.</w:t>
      </w:r>
    </w:p>
    <w:p w:rsidR="003B5836" w:rsidRPr="00FE1ABD" w:rsidRDefault="003B5836" w:rsidP="007917DA">
      <w:pPr>
        <w:pStyle w:val="Paragraph"/>
        <w:numPr>
          <w:ilvl w:val="0"/>
          <w:numId w:val="0"/>
        </w:numPr>
        <w:ind w:left="360" w:hanging="360"/>
      </w:pPr>
    </w:p>
    <w:p w:rsidR="003B5836" w:rsidRPr="00FE1ABD" w:rsidRDefault="003B5836" w:rsidP="0015557A">
      <w:pPr>
        <w:pStyle w:val="Paragraph"/>
        <w:numPr>
          <w:ilvl w:val="1"/>
          <w:numId w:val="40"/>
        </w:numPr>
        <w:ind w:left="709" w:hanging="709"/>
      </w:pPr>
      <w:r w:rsidRPr="00FE1ABD">
        <w:t>El GdP para atender los subsectores de transporte, ha creado varias Unidades Ejecutoras con autonomías administrativas y financieras, como es el caso del Provías Nacional que atiende la red vial nacional; y el Provías Descentralizado que es la responsable de la red vial rural y departamental.</w:t>
      </w:r>
    </w:p>
    <w:p w:rsidR="003B5836" w:rsidRPr="00FE1ABD" w:rsidRDefault="003B5836" w:rsidP="007917DA">
      <w:pPr>
        <w:pStyle w:val="Paragraph"/>
        <w:numPr>
          <w:ilvl w:val="0"/>
          <w:numId w:val="0"/>
        </w:numPr>
        <w:ind w:left="360" w:hanging="360"/>
      </w:pPr>
    </w:p>
    <w:p w:rsidR="003B5836" w:rsidRPr="00CA688F" w:rsidRDefault="003B5836" w:rsidP="0015557A">
      <w:pPr>
        <w:pStyle w:val="Heading1"/>
        <w:numPr>
          <w:ilvl w:val="2"/>
          <w:numId w:val="13"/>
        </w:numPr>
        <w:tabs>
          <w:tab w:val="num" w:pos="851"/>
        </w:tabs>
        <w:ind w:left="851" w:hanging="425"/>
        <w:rPr>
          <w:rFonts w:eastAsia="Arial Unicode MS"/>
          <w:lang w:val="es-ES_tradnl"/>
        </w:rPr>
      </w:pPr>
      <w:bookmarkStart w:id="84" w:name="_Toc236498887"/>
      <w:bookmarkStart w:id="85" w:name="_Toc238473013"/>
      <w:bookmarkStart w:id="86" w:name="_Toc320825123"/>
      <w:r w:rsidRPr="00CA688F">
        <w:rPr>
          <w:rFonts w:eastAsia="Arial Unicode MS"/>
          <w:lang w:val="es-ES_tradnl"/>
        </w:rPr>
        <w:t>Dirección General de Asuntos Socio-Ambientales</w:t>
      </w:r>
      <w:bookmarkEnd w:id="84"/>
      <w:bookmarkEnd w:id="85"/>
      <w:bookmarkEnd w:id="86"/>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 xml:space="preserve">La responsabilidad de la gestión ambiental y social en el MTC, y específicamente en el sector transporte en la red vial nacional, recae sobre </w:t>
      </w:r>
      <w:smartTag w:uri="urn:schemas-microsoft-com:office:smarttags" w:element="PersonName">
        <w:smartTagPr>
          <w:attr w:name="ProductID" w:val="la Direcci￳n General"/>
        </w:smartTagPr>
        <w:r w:rsidRPr="00CA688F">
          <w:rPr>
            <w:lang w:val="es-ES"/>
          </w:rPr>
          <w:t>la Dirección General</w:t>
        </w:r>
      </w:smartTag>
      <w:r w:rsidRPr="00CA688F">
        <w:rPr>
          <w:lang w:val="es-ES"/>
        </w:rPr>
        <w:t xml:space="preserve"> de Asuntos Socio Ambientales (DGASA) quien es a su vez la autoridad ambiental sectorial. Esta Dirección fue creada en el año </w:t>
      </w:r>
      <w:smartTag w:uri="urn:schemas-microsoft-com:office:smarttags" w:element="metricconverter">
        <w:smartTagPr>
          <w:attr w:name="ProductID" w:val="2002 a"/>
        </w:smartTagPr>
        <w:r w:rsidRPr="00CA688F">
          <w:rPr>
            <w:lang w:val="es-ES"/>
          </w:rPr>
          <w:t>2002 a</w:t>
        </w:r>
      </w:smartTag>
      <w:r w:rsidRPr="00CA688F">
        <w:rPr>
          <w:lang w:val="es-ES"/>
        </w:rPr>
        <w:t xml:space="preserve"> través del Decreto Supremo Nº 041-2002-MTC, donde se aprobó el Reglamento de Organización y Funciones del Ministerio d</w:t>
      </w:r>
      <w:r w:rsidR="00CA688F">
        <w:rPr>
          <w:lang w:val="es-ES"/>
        </w:rPr>
        <w:t>e Transportes y Comunicaciones.</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 xml:space="preserve">El objetivo principal de </w:t>
      </w:r>
      <w:smartTag w:uri="urn:schemas-microsoft-com:office:smarttags" w:element="PersonName">
        <w:smartTagPr>
          <w:attr w:name="ProductID" w:val="la DGASA"/>
        </w:smartTagPr>
        <w:r w:rsidRPr="00CA688F">
          <w:rPr>
            <w:lang w:val="es-ES"/>
          </w:rPr>
          <w:t>la DGASA</w:t>
        </w:r>
      </w:smartTag>
      <w:r w:rsidRPr="00CA688F">
        <w:rPr>
          <w:lang w:val="es-ES"/>
        </w:rPr>
        <w:t xml:space="preserve"> de acuerdo al artículo 73º de su creación, es velar por el cumplimiento de las normas de conservación del medio ambiente del sector, con el fin de garantizar el adecuado manejo de los recursos naturales durante el desarrollo de las obras de infraestructura de transporte; así como de conducir los procesos de afectación de predios y viviendas cuando se requiera. Entre algunos objetivos específicos se tiene los siguientes:</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3"/>
        </w:numPr>
        <w:rPr>
          <w:lang w:val="es-ES"/>
        </w:rPr>
      </w:pPr>
      <w:r w:rsidRPr="00CA688F">
        <w:rPr>
          <w:lang w:val="es-ES"/>
        </w:rPr>
        <w:t xml:space="preserve">Formular y proponer políticas, estrategias y proyectos de normas socio-ambientales; </w:t>
      </w:r>
    </w:p>
    <w:p w:rsidR="003B5836" w:rsidRPr="00CA688F" w:rsidRDefault="003B5836" w:rsidP="0015557A">
      <w:pPr>
        <w:pStyle w:val="Paragraph"/>
        <w:numPr>
          <w:ilvl w:val="1"/>
          <w:numId w:val="43"/>
        </w:numPr>
        <w:rPr>
          <w:lang w:val="es-ES"/>
        </w:rPr>
      </w:pPr>
      <w:r w:rsidRPr="00CA688F">
        <w:rPr>
          <w:lang w:val="es-ES"/>
        </w:rPr>
        <w:t xml:space="preserve">Proponer programas y planes de manejo socio-ambiental para el sector; </w:t>
      </w:r>
    </w:p>
    <w:p w:rsidR="003B5836" w:rsidRPr="00CA688F" w:rsidRDefault="003B5836" w:rsidP="0015557A">
      <w:pPr>
        <w:pStyle w:val="Paragraph"/>
        <w:numPr>
          <w:ilvl w:val="1"/>
          <w:numId w:val="43"/>
        </w:numPr>
        <w:rPr>
          <w:lang w:val="es-ES"/>
        </w:rPr>
      </w:pPr>
      <w:r w:rsidRPr="00CA688F">
        <w:rPr>
          <w:lang w:val="es-ES"/>
        </w:rPr>
        <w:lastRenderedPageBreak/>
        <w:t xml:space="preserve">Evaluar, aprobar y supervisar socio-ambientalmente los proyectos de infraestructura de transporte en todas sus etapas; </w:t>
      </w:r>
    </w:p>
    <w:p w:rsidR="003B5836" w:rsidRPr="00CA688F" w:rsidRDefault="003B5836" w:rsidP="0015557A">
      <w:pPr>
        <w:pStyle w:val="Paragraph"/>
        <w:numPr>
          <w:ilvl w:val="1"/>
          <w:numId w:val="43"/>
        </w:numPr>
        <w:rPr>
          <w:lang w:val="es-ES"/>
        </w:rPr>
      </w:pPr>
      <w:r w:rsidRPr="00CA688F">
        <w:rPr>
          <w:lang w:val="es-ES"/>
        </w:rPr>
        <w:t>Emitir opinión técnica especializada sobre asuntos socio-ambientales en el sector transportes; y</w:t>
      </w:r>
    </w:p>
    <w:p w:rsidR="003B5836" w:rsidRPr="00CA688F" w:rsidRDefault="003B5836" w:rsidP="0015557A">
      <w:pPr>
        <w:pStyle w:val="Paragraph"/>
        <w:numPr>
          <w:ilvl w:val="1"/>
          <w:numId w:val="43"/>
        </w:numPr>
        <w:rPr>
          <w:lang w:val="es-ES"/>
        </w:rPr>
      </w:pPr>
      <w:r w:rsidRPr="00CA688F">
        <w:rPr>
          <w:lang w:val="es-ES"/>
        </w:rPr>
        <w:t>Emitir las respectivas Certificaciones Ambientales; entre otros.</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 xml:space="preserve">La DGASA está a cargo de un Director General, quien depende directamente del Viceministro de Transportes. Cuenta a su vez con dos direcciones de línea, siendo éstas </w:t>
      </w:r>
      <w:smartTag w:uri="urn:schemas-microsoft-com:office:smarttags" w:element="PersonName">
        <w:smartTagPr>
          <w:attr w:name="ProductID" w:val="la Direcci￳n"/>
        </w:smartTagPr>
        <w:r w:rsidRPr="00CA688F">
          <w:rPr>
            <w:lang w:val="es-ES"/>
          </w:rPr>
          <w:t>la Dirección</w:t>
        </w:r>
      </w:smartTag>
      <w:r w:rsidRPr="00CA688F">
        <w:rPr>
          <w:lang w:val="es-ES"/>
        </w:rPr>
        <w:t xml:space="preserve"> de Gestión Ambiental; y </w:t>
      </w:r>
      <w:smartTag w:uri="urn:schemas-microsoft-com:office:smarttags" w:element="PersonName">
        <w:smartTagPr>
          <w:attr w:name="ProductID" w:val="la Direcci￳n"/>
        </w:smartTagPr>
        <w:r w:rsidRPr="00CA688F">
          <w:rPr>
            <w:lang w:val="es-ES"/>
          </w:rPr>
          <w:t>la Dirección</w:t>
        </w:r>
      </w:smartTag>
      <w:r w:rsidRPr="00CA688F">
        <w:rPr>
          <w:lang w:val="es-ES"/>
        </w:rPr>
        <w:t xml:space="preserve"> de Gestión Social.</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 xml:space="preserve">La </w:t>
      </w:r>
      <w:r w:rsidR="005514D9">
        <w:rPr>
          <w:lang w:val="es-ES"/>
        </w:rPr>
        <w:t>DGSA</w:t>
      </w:r>
      <w:r w:rsidRPr="00CA688F">
        <w:rPr>
          <w:lang w:val="es-ES"/>
        </w:rPr>
        <w:t>, se encarga de velar por el adecuado manejo de los recursos naturales y mínimo impacto ambiental durante el desarrollo de las obras de infraestructura de transporte. La Dirección de Gestión Social, se encarga de los aspectos sociales en el ciclo de proyecto incluyendo los aspectos de Reasentamientos conduciendo los procesos de expropiación de predios que sean necesarios dur</w:t>
      </w:r>
      <w:r w:rsidR="005514D9">
        <w:rPr>
          <w:lang w:val="es-ES"/>
        </w:rPr>
        <w:t>ante la ejecución de las obras.</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 xml:space="preserve">De acuerdo a la estructura del Viceministerio de Transporte, esta Dirección General tiene dentro del ámbito de sus competencias, atender a las diferentes instancias ejecutoras (Dirección General de Transporte Acuático, </w:t>
      </w:r>
      <w:smartTag w:uri="urn:schemas-microsoft-com:office:smarttags" w:element="PersonName">
        <w:smartTagPr>
          <w:attr w:name="ProductID" w:val="la Direcci￳n General"/>
        </w:smartTagPr>
        <w:r w:rsidRPr="00CA688F">
          <w:rPr>
            <w:lang w:val="es-ES"/>
          </w:rPr>
          <w:t>la Dirección General</w:t>
        </w:r>
      </w:smartTag>
      <w:r w:rsidRPr="00CA688F">
        <w:rPr>
          <w:lang w:val="es-ES"/>
        </w:rPr>
        <w:t xml:space="preserve"> de Aeronáutica Civil y los PROVIAS), en las diferentes etapas del ciclo de proyecto. Específicamente, interviene en aspectos como la formulación de términos de referencia para los Estudios de Impacto Ambiental; supervisión y evaluación de los estudios, hasta llegar a la certificación ambiental; evaluación y aprobación de los estudios específicos relativos a las posibles afectaciones, compensaciones y/o reasentamientos de población, según las leyes vigentes y las directrices establecidas. </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Además de estas funciones, la DGASA es responsable de proponer políticas y normas en materia socio-ambiental, así como la emisión de opiniones técnicas solicitadas por el Viceministerio de Transportes y por los diferentes Sectores en los temas socio-ambientales.</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 xml:space="preserve">Cabe señalar que la DGASA, como autoridad ambiental sectorial, participa activamente en grupos de trabajo y comisiones multisectoriales, consejos y comités convocados ya sea por el Ministerio del Ambiente, Viceministerio de Vivienda y otras en cuyas materias de discusión tenga </w:t>
      </w:r>
      <w:r w:rsidR="00645758" w:rsidRPr="00CA688F">
        <w:rPr>
          <w:lang w:val="es-ES"/>
        </w:rPr>
        <w:t>injerencia</w:t>
      </w:r>
      <w:r w:rsidRPr="00CA688F">
        <w:rPr>
          <w:lang w:val="es-ES"/>
        </w:rPr>
        <w:t>.</w:t>
      </w:r>
    </w:p>
    <w:p w:rsidR="005514D9" w:rsidRPr="00CA688F" w:rsidRDefault="005514D9" w:rsidP="007917DA">
      <w:pPr>
        <w:pStyle w:val="Paragraph"/>
        <w:numPr>
          <w:ilvl w:val="0"/>
          <w:numId w:val="0"/>
        </w:numPr>
        <w:ind w:left="360" w:hanging="360"/>
        <w:rPr>
          <w:lang w:val="es-ES"/>
        </w:rPr>
      </w:pPr>
    </w:p>
    <w:p w:rsidR="003B5836" w:rsidRPr="00CA688F" w:rsidRDefault="003B5836" w:rsidP="0015557A">
      <w:pPr>
        <w:pStyle w:val="Heading1"/>
        <w:numPr>
          <w:ilvl w:val="2"/>
          <w:numId w:val="13"/>
        </w:numPr>
        <w:tabs>
          <w:tab w:val="num" w:pos="851"/>
        </w:tabs>
        <w:ind w:left="851" w:hanging="425"/>
        <w:rPr>
          <w:rFonts w:eastAsia="Arial Unicode MS"/>
          <w:szCs w:val="24"/>
          <w:lang w:val="es-ES_tradnl"/>
        </w:rPr>
      </w:pPr>
      <w:bookmarkStart w:id="87" w:name="_Toc236498888"/>
      <w:bookmarkStart w:id="88" w:name="_Toc238473014"/>
      <w:bookmarkStart w:id="89" w:name="_Toc320825124"/>
      <w:r w:rsidRPr="00CA688F">
        <w:rPr>
          <w:rFonts w:eastAsia="Arial Unicode MS"/>
          <w:szCs w:val="24"/>
          <w:lang w:val="es-ES_tradnl"/>
        </w:rPr>
        <w:t>Provías Nacional</w:t>
      </w:r>
      <w:bookmarkEnd w:id="87"/>
      <w:bookmarkEnd w:id="88"/>
      <w:bookmarkEnd w:id="89"/>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El Provías Nacional (PVN) es una unidad ejecutora del MTC, creado mediante Decreto Supremo N° 033-2002- MTC en julio 2002 y tiene bajo su responsabilidad la ejecución de obras de construcción, mejoramiento, rehabilitación y mantenimiento de la red vial nacional, con el fin de brindar a los usuarios un transporte eficiente y seguro, que contribuya a la integración económica y social del país</w:t>
      </w:r>
      <w:r w:rsidRPr="005514D9">
        <w:rPr>
          <w:vertAlign w:val="superscript"/>
          <w:lang w:val="es-ES"/>
        </w:rPr>
        <w:footnoteReference w:id="12"/>
      </w:r>
      <w:r w:rsidRPr="00CA688F">
        <w:rPr>
          <w:lang w:val="es-ES"/>
        </w:rPr>
        <w:t xml:space="preserve">. </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 xml:space="preserve">A partir de la estructura orgánica y funciones generales establecidas en el Reglamento de Organización y Funciones,  así como en base a los requerimientos de cargos considerados en </w:t>
      </w:r>
      <w:smartTag w:uri="urn:schemas-microsoft-com:office:smarttags" w:element="PersonName">
        <w:smartTagPr>
          <w:attr w:name="ProductID" w:val="la Asignaci￳n"/>
        </w:smartTagPr>
        <w:r w:rsidRPr="00CA688F">
          <w:rPr>
            <w:lang w:val="es-ES"/>
          </w:rPr>
          <w:t>la Asignación</w:t>
        </w:r>
      </w:smartTag>
      <w:r w:rsidRPr="00CA688F">
        <w:rPr>
          <w:lang w:val="es-ES"/>
        </w:rPr>
        <w:t xml:space="preserve"> de Personal, el PVN cuenta con un Manual de Organización y Funciones del PVN en el cual enmarca su actividad de desarrollo de la red vial nacional.</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 xml:space="preserve">Entre los objetivos del PVN se tiene los siguientes: a) Mejorar la eficiencia del sistema de transporte vial nacional, contribuyendo al desarrollo y la integración física de </w:t>
      </w:r>
      <w:smartTag w:uri="urn:schemas-microsoft-com:office:smarttags" w:element="PersonName">
        <w:smartTagPr>
          <w:attr w:name="ProductID" w:val="la Costa"/>
        </w:smartTagPr>
        <w:r w:rsidRPr="00CA688F">
          <w:rPr>
            <w:lang w:val="es-ES"/>
          </w:rPr>
          <w:t>la Costa</w:t>
        </w:r>
      </w:smartTag>
      <w:r w:rsidRPr="00CA688F">
        <w:rPr>
          <w:lang w:val="es-ES"/>
        </w:rPr>
        <w:t xml:space="preserve">, Sierra y Selva mediante la rehabilitación, mejoramiento y mantenimiento de </w:t>
      </w:r>
      <w:smartTag w:uri="urn:schemas-microsoft-com:office:smarttags" w:element="PersonName">
        <w:smartTagPr>
          <w:attr w:name="ProductID" w:val="la Red Vial"/>
        </w:smartTagPr>
        <w:r w:rsidRPr="00CA688F">
          <w:rPr>
            <w:lang w:val="es-ES"/>
          </w:rPr>
          <w:t>la Red Vial</w:t>
        </w:r>
      </w:smartTag>
      <w:r w:rsidRPr="00CA688F">
        <w:rPr>
          <w:lang w:val="es-ES"/>
        </w:rPr>
        <w:t xml:space="preserve"> Nacional; b) Reducir los costos de operación vehicular y apoyar el reforzamiento de la capacidad institucional, técnica, y de planificación y gestión del gobierno en materia vial; c) Mejorar la programación de las inversiones viales; d) Incentivar la participación privada mediante la promoción de las concesiones viales; e) Promover la construcción de carreteras por etapas y según estándares apropiados, garantizando  transitabilidad a través del adecuado tratamiento de zonas críticas; e) Optimizar los recursos para </w:t>
      </w:r>
      <w:smartTag w:uri="urn:schemas-microsoft-com:office:smarttags" w:element="PersonName">
        <w:smartTagPr>
          <w:attr w:name="ProductID" w:val="la Conservaci￳n"/>
        </w:smartTagPr>
        <w:r w:rsidRPr="00CA688F">
          <w:rPr>
            <w:lang w:val="es-ES"/>
          </w:rPr>
          <w:t>la Conservación</w:t>
        </w:r>
      </w:smartTag>
      <w:r w:rsidRPr="00CA688F">
        <w:rPr>
          <w:lang w:val="es-ES"/>
        </w:rPr>
        <w:t xml:space="preserve"> de la red vial asfaltada bajo principios de maximización del beneficio para el usuario en las operación, mantenimiento y seguridad vial; y f) Proteger el patrimonio vial de carreteras asfaltadas equivalente a más de US$ 5,600 millones.</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 xml:space="preserve">Entre sus funciones se menciona las siguientes: a) Promover, planificar, programar, coordinar, supervisar y evaluar la ejecución de estudios y obras de los proyectos de infraestructura de transporte terrestre de </w:t>
      </w:r>
      <w:smartTag w:uri="urn:schemas-microsoft-com:office:smarttags" w:element="PersonName">
        <w:smartTagPr>
          <w:attr w:name="ProductID" w:val="la Red Vial"/>
        </w:smartTagPr>
        <w:r w:rsidRPr="00CA688F">
          <w:rPr>
            <w:lang w:val="es-ES"/>
          </w:rPr>
          <w:t>la Red Vial</w:t>
        </w:r>
      </w:smartTag>
      <w:r w:rsidRPr="00CA688F">
        <w:rPr>
          <w:lang w:val="es-ES"/>
        </w:rPr>
        <w:t xml:space="preserve"> Nacional; b) Recuperar y mantener en operatividad permanente </w:t>
      </w:r>
      <w:smartTag w:uri="urn:schemas-microsoft-com:office:smarttags" w:element="PersonName">
        <w:smartTagPr>
          <w:attr w:name="ProductID" w:val="la Red Vial"/>
        </w:smartTagPr>
        <w:r w:rsidRPr="00CA688F">
          <w:rPr>
            <w:lang w:val="es-ES"/>
          </w:rPr>
          <w:t>la Red Vial</w:t>
        </w:r>
      </w:smartTag>
      <w:r w:rsidRPr="00CA688F">
        <w:rPr>
          <w:lang w:val="es-ES"/>
        </w:rPr>
        <w:t xml:space="preserve"> Nacional; c) Asesorar a las entidades del sector público en temas relacionados con el ámbito de su competencia; d) Coordinar con los órganos del Sector la formulación del Plan y Programa Nacional de Infraestructura de Transportes en </w:t>
      </w:r>
      <w:smartTag w:uri="urn:schemas-microsoft-com:office:smarttags" w:element="PersonName">
        <w:smartTagPr>
          <w:attr w:name="ProductID" w:val="la Red Vial"/>
        </w:smartTagPr>
        <w:r w:rsidRPr="00CA688F">
          <w:rPr>
            <w:lang w:val="es-ES"/>
          </w:rPr>
          <w:t>la Red Vial</w:t>
        </w:r>
      </w:smartTag>
      <w:r w:rsidRPr="00CA688F">
        <w:rPr>
          <w:lang w:val="es-ES"/>
        </w:rPr>
        <w:t xml:space="preserve"> Nacional; e) Preservar y prevenir el contexto ambiental de </w:t>
      </w:r>
      <w:smartTag w:uri="urn:schemas-microsoft-com:office:smarttags" w:element="PersonName">
        <w:smartTagPr>
          <w:attr w:name="ProductID" w:val="la Red Vial"/>
        </w:smartTagPr>
        <w:r w:rsidRPr="00CA688F">
          <w:rPr>
            <w:lang w:val="es-ES"/>
          </w:rPr>
          <w:t>la Red Vial</w:t>
        </w:r>
      </w:smartTag>
      <w:r w:rsidRPr="00CA688F">
        <w:rPr>
          <w:lang w:val="es-ES"/>
        </w:rPr>
        <w:t xml:space="preserve"> Nacional; f) Promover, gestionar y tramitar el financiamiento interno y externo, público y privado, así como la participación de Gobiernos Locales, Gobiernos Regionales, sector privado comunal en apoyo al desarrollo de los proyectos y programas de infraestructura de transporte; g) Realizar todas las actividades técnicas, económicas, financieras y administrativas requeridas para el logro de sus objetivos, dentro del marco que señala </w:t>
      </w:r>
      <w:smartTag w:uri="urn:schemas-microsoft-com:office:smarttags" w:element="PersonName">
        <w:smartTagPr>
          <w:attr w:name="ProductID" w:val="la Ley"/>
        </w:smartTagPr>
        <w:r w:rsidRPr="00CA688F">
          <w:rPr>
            <w:lang w:val="es-ES"/>
          </w:rPr>
          <w:t>la Ley</w:t>
        </w:r>
      </w:smartTag>
      <w:r w:rsidRPr="00CA688F">
        <w:rPr>
          <w:lang w:val="es-ES"/>
        </w:rPr>
        <w:t xml:space="preserve">; g) Propiciar la tercerización en el mantenimiento de </w:t>
      </w:r>
      <w:smartTag w:uri="urn:schemas-microsoft-com:office:smarttags" w:element="PersonName">
        <w:smartTagPr>
          <w:attr w:name="ProductID" w:val="la Red Vial"/>
        </w:smartTagPr>
        <w:r w:rsidRPr="00CA688F">
          <w:rPr>
            <w:lang w:val="es-ES"/>
          </w:rPr>
          <w:t>la Red Vial</w:t>
        </w:r>
      </w:smartTag>
      <w:r w:rsidRPr="00CA688F">
        <w:rPr>
          <w:lang w:val="es-ES"/>
        </w:rPr>
        <w:t xml:space="preserve"> Nacional, fomentando la participación de </w:t>
      </w:r>
      <w:smartTag w:uri="urn:schemas-microsoft-com:office:smarttags" w:element="PersonName">
        <w:smartTagPr>
          <w:attr w:name="ProductID" w:val="la Comunidad"/>
        </w:smartTagPr>
        <w:r w:rsidRPr="00CA688F">
          <w:rPr>
            <w:lang w:val="es-ES"/>
          </w:rPr>
          <w:t>la Comunidad</w:t>
        </w:r>
      </w:smartTag>
      <w:r w:rsidRPr="00CA688F">
        <w:rPr>
          <w:lang w:val="es-ES"/>
        </w:rPr>
        <w:t xml:space="preserve"> de las zonas beneficiadas y de las pequeñas y microempresas de mantenimiento vial; h) Administrar el Fondo Especial de Mantenimiento Vial, destinado exclusivamente a gestión de mantenimiento y seguridad de las carreteras y puentes de </w:t>
      </w:r>
      <w:smartTag w:uri="urn:schemas-microsoft-com:office:smarttags" w:element="PersonName">
        <w:smartTagPr>
          <w:attr w:name="ProductID" w:val="la Red Vial"/>
        </w:smartTagPr>
        <w:r w:rsidRPr="00CA688F">
          <w:rPr>
            <w:lang w:val="es-ES"/>
          </w:rPr>
          <w:t>la Red Vial</w:t>
        </w:r>
      </w:smartTag>
      <w:r w:rsidRPr="00CA688F">
        <w:rPr>
          <w:lang w:val="es-ES"/>
        </w:rPr>
        <w:t xml:space="preserve"> Nacional; i) Normar, supervisar y controlar la implementación y funcionamiento de las Unidades de Peaje y Estaciones de Pesaje; j) Celebrar convenios y contratos dentro del ámbito de su competencia y de acuerdo con la normatividad legal vigente; k) Consolidar la información sobre proyectos de infraestructura de transporte que desarrollen las entidades del Sector Público Nacional en las áreas y red de su competencia; l) Administrar los fondos destinados a los proyectos de infraestructura de transporte; m) Ejecutar administrativa y financieramente los proyectos y/o fondos de inversión destinados para el desarrollo y ampliación de la infraestructura de transporte; n) Propiciar la capacitación permanente </w:t>
      </w:r>
      <w:r w:rsidRPr="00CA688F">
        <w:rPr>
          <w:lang w:val="es-ES"/>
        </w:rPr>
        <w:lastRenderedPageBreak/>
        <w:t xml:space="preserve">de su personal; y o) Recaudar los ingresos por concepto de pago de peaje y multas de pesos y medidas vehiculares. </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Heading1"/>
        <w:numPr>
          <w:ilvl w:val="2"/>
          <w:numId w:val="13"/>
        </w:numPr>
        <w:tabs>
          <w:tab w:val="num" w:pos="851"/>
        </w:tabs>
        <w:ind w:left="851" w:hanging="425"/>
        <w:rPr>
          <w:rFonts w:eastAsia="Arial Unicode MS"/>
          <w:szCs w:val="24"/>
          <w:lang w:val="es-ES_tradnl"/>
        </w:rPr>
      </w:pPr>
      <w:bookmarkStart w:id="90" w:name="_Toc236498889"/>
      <w:bookmarkStart w:id="91" w:name="_Toc238473015"/>
      <w:bookmarkStart w:id="92" w:name="_Toc320825125"/>
      <w:r w:rsidRPr="00CA688F">
        <w:rPr>
          <w:rFonts w:eastAsia="Arial Unicode MS"/>
          <w:szCs w:val="24"/>
          <w:lang w:val="es-ES_tradnl"/>
        </w:rPr>
        <w:t>Ministerio del Ambiente</w:t>
      </w:r>
      <w:bookmarkEnd w:id="90"/>
      <w:bookmarkEnd w:id="91"/>
      <w:bookmarkEnd w:id="92"/>
      <w:r w:rsidRPr="00CA688F">
        <w:rPr>
          <w:rFonts w:eastAsia="Arial Unicode MS"/>
          <w:szCs w:val="24"/>
          <w:lang w:val="es-ES_tradnl"/>
        </w:rPr>
        <w:t xml:space="preserve"> </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El Ministerio del Ambiente (MINAM) fue creado el 14 de mayo de 2008, mediante, como ente rector del sector  ambiental nacional, que coordina en los niveles de gobierno local, regional y nacional.</w:t>
      </w:r>
    </w:p>
    <w:p w:rsidR="00CA688F" w:rsidRPr="00CA688F" w:rsidRDefault="00CA688F"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El objeto del Ministerio del Ambiente es la conservación del ambiente, de modo tal que se propicie y asegure el uso sostenible, responsable, racional y ético de los recursos naturales y del medio que los sustenta, que permita contribuir al desarrollo integral social, económico y cultural de la persona humana, en permanente armonía con su entorno, y así asegurar a las presentes y futuras generaciones el derecho a gozar de un ambiente equilibrado y adecuado para el desarrollo de la vida. Entre algunos de los objetivos específicos del Ministerio están los siguientes:</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4"/>
        </w:numPr>
        <w:rPr>
          <w:lang w:val="es-ES"/>
        </w:rPr>
      </w:pPr>
      <w:r w:rsidRPr="00CA688F">
        <w:rPr>
          <w:lang w:val="es-ES"/>
        </w:rPr>
        <w:t>Asegurar el cumplimiento del mandato constitucional sobre la conservación y el uso sostenible de los recursos naturales, la diversidad biológica y las áreas naturales protegidas y el desarrollo sostenible de la Amazonía;</w:t>
      </w:r>
    </w:p>
    <w:p w:rsidR="003B5836" w:rsidRPr="00CA688F" w:rsidRDefault="003B5836" w:rsidP="0015557A">
      <w:pPr>
        <w:pStyle w:val="Paragraph"/>
        <w:numPr>
          <w:ilvl w:val="1"/>
          <w:numId w:val="44"/>
        </w:numPr>
        <w:rPr>
          <w:lang w:val="es-ES"/>
        </w:rPr>
      </w:pPr>
      <w:r w:rsidRPr="00CA688F">
        <w:rPr>
          <w:lang w:val="es-ES"/>
        </w:rPr>
        <w:t>Asegurar la prevención de la degradación del ambiente y de los recursos naturales y revertir los procesos negativos que los afectan;</w:t>
      </w:r>
    </w:p>
    <w:p w:rsidR="003B5836" w:rsidRPr="00CA688F" w:rsidRDefault="003B5836" w:rsidP="0015557A">
      <w:pPr>
        <w:pStyle w:val="Paragraph"/>
        <w:numPr>
          <w:ilvl w:val="1"/>
          <w:numId w:val="44"/>
        </w:numPr>
        <w:rPr>
          <w:lang w:val="es-ES"/>
        </w:rPr>
      </w:pPr>
      <w:r w:rsidRPr="00CA688F">
        <w:rPr>
          <w:lang w:val="es-ES"/>
        </w:rPr>
        <w:t>Promover la participación ciudadana en los procesos de toma de decisiones para el desarrollo sostenible;</w:t>
      </w:r>
    </w:p>
    <w:p w:rsidR="003B5836" w:rsidRPr="00CA688F" w:rsidRDefault="003B5836" w:rsidP="0015557A">
      <w:pPr>
        <w:pStyle w:val="Paragraph"/>
        <w:numPr>
          <w:ilvl w:val="1"/>
          <w:numId w:val="44"/>
        </w:numPr>
        <w:rPr>
          <w:lang w:val="es-ES"/>
        </w:rPr>
      </w:pPr>
      <w:r w:rsidRPr="00CA688F">
        <w:rPr>
          <w:lang w:val="es-ES"/>
        </w:rPr>
        <w:t>Contribuir a la competitividad del país a través de un desempeño ambiental eficiente;</w:t>
      </w:r>
    </w:p>
    <w:p w:rsidR="003B5836" w:rsidRPr="00CA688F" w:rsidRDefault="003B5836" w:rsidP="0015557A">
      <w:pPr>
        <w:pStyle w:val="Paragraph"/>
        <w:numPr>
          <w:ilvl w:val="1"/>
          <w:numId w:val="44"/>
        </w:numPr>
        <w:rPr>
          <w:lang w:val="es-ES"/>
        </w:rPr>
      </w:pPr>
      <w:r w:rsidRPr="00CA688F">
        <w:rPr>
          <w:lang w:val="es-ES"/>
        </w:rPr>
        <w:t>Incorporar los principios de desarrollo sostenible en las políticas y programas nacionales; y</w:t>
      </w:r>
    </w:p>
    <w:p w:rsidR="003B5836" w:rsidRPr="00CA688F" w:rsidRDefault="003B5836" w:rsidP="0015557A">
      <w:pPr>
        <w:pStyle w:val="Paragraph"/>
        <w:numPr>
          <w:ilvl w:val="1"/>
          <w:numId w:val="44"/>
        </w:numPr>
        <w:rPr>
          <w:lang w:val="es-ES"/>
        </w:rPr>
      </w:pPr>
      <w:r w:rsidRPr="00CA688F">
        <w:rPr>
          <w:lang w:val="es-ES"/>
        </w:rPr>
        <w:t>Los objetivos de sus organismos públicos adscritos, definidos por las respectivas normas de creación y otras complementarias.</w:t>
      </w:r>
    </w:p>
    <w:p w:rsidR="00CA688F" w:rsidRPr="00CA688F" w:rsidRDefault="00CA688F" w:rsidP="007917DA">
      <w:pPr>
        <w:pStyle w:val="Paragraph"/>
        <w:numPr>
          <w:ilvl w:val="0"/>
          <w:numId w:val="0"/>
        </w:numPr>
        <w:rPr>
          <w:lang w:val="es-ES"/>
        </w:rPr>
      </w:pPr>
    </w:p>
    <w:p w:rsidR="003B5836" w:rsidRPr="00CA688F" w:rsidRDefault="003B5836" w:rsidP="0015557A">
      <w:pPr>
        <w:pStyle w:val="Paragraph"/>
        <w:numPr>
          <w:ilvl w:val="1"/>
          <w:numId w:val="40"/>
        </w:numPr>
        <w:ind w:left="709" w:hanging="709"/>
        <w:rPr>
          <w:lang w:val="es-ES"/>
        </w:rPr>
      </w:pPr>
      <w:r w:rsidRPr="00CA688F">
        <w:rPr>
          <w:lang w:val="es-ES"/>
        </w:rPr>
        <w:t>Con el fin de asegurar una adecuada articulación interinstitucional en el marco del proceso de descentralización de las funciones, se ha creado la Comisión Ambiental Regional (CAR) y la Comisión Ambiental Municipal (CAM).</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La CAR es la instancia de carácter multisectorial y territorial, encargada de coordinar y concertar la política ambiental regional. Promueve el diálogo entre los diversos sectores público y privado para facilitar la gestión ambiental regional. Tiene competencia territorial en la región ambiental definida en su norma de creación.</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La CAM es el espacio de diálogo, concertación y coordinación de la política ambiental local que reúne a los principales actores públicos, privados y sociedad civil. Son creadas y/o reconocidas formalmente por la Municipalidad de su jurisdicción.</w:t>
      </w:r>
    </w:p>
    <w:p w:rsidR="003B5836" w:rsidRPr="00CA688F" w:rsidRDefault="003B5836" w:rsidP="007917DA">
      <w:pPr>
        <w:pStyle w:val="Paragraph"/>
        <w:numPr>
          <w:ilvl w:val="0"/>
          <w:numId w:val="0"/>
        </w:numPr>
        <w:ind w:left="360" w:hanging="360"/>
        <w:rPr>
          <w:lang w:val="es-ES"/>
        </w:rPr>
      </w:pPr>
    </w:p>
    <w:p w:rsidR="003B5836" w:rsidRPr="00CA688F" w:rsidRDefault="003B5836" w:rsidP="0015557A">
      <w:pPr>
        <w:pStyle w:val="Paragraph"/>
        <w:numPr>
          <w:ilvl w:val="1"/>
          <w:numId w:val="40"/>
        </w:numPr>
        <w:ind w:left="709" w:hanging="709"/>
        <w:rPr>
          <w:lang w:val="es-ES"/>
        </w:rPr>
      </w:pPr>
      <w:r w:rsidRPr="00CA688F">
        <w:rPr>
          <w:lang w:val="es-ES"/>
        </w:rPr>
        <w:t xml:space="preserve">Actualmente estas instancias tienen una función control y seguimiento de las obras de infraestructura que se desarrollan en sus jurisdicciones, razón por la cual durante la </w:t>
      </w:r>
      <w:r w:rsidRPr="00CA688F">
        <w:rPr>
          <w:lang w:val="es-ES"/>
        </w:rPr>
        <w:lastRenderedPageBreak/>
        <w:t xml:space="preserve">ejecución misma de las obras previstas dentro del Programa se deberá tomar en cuenta a estos actores, con el fin de asegurar el cumplimiento de las normas ambiéntales nacionales emanadas por la autoridad ambiental nacional. </w:t>
      </w:r>
    </w:p>
    <w:p w:rsidR="003B5836" w:rsidRPr="00CA688F" w:rsidRDefault="003B5836" w:rsidP="007917DA">
      <w:pPr>
        <w:pStyle w:val="Paragraph"/>
        <w:numPr>
          <w:ilvl w:val="0"/>
          <w:numId w:val="0"/>
        </w:numPr>
        <w:ind w:left="360" w:hanging="360"/>
      </w:pPr>
    </w:p>
    <w:p w:rsidR="00216419" w:rsidRPr="00026AAE" w:rsidRDefault="00216419" w:rsidP="0015557A">
      <w:pPr>
        <w:pStyle w:val="Heading1"/>
        <w:numPr>
          <w:ilvl w:val="2"/>
          <w:numId w:val="13"/>
        </w:numPr>
        <w:tabs>
          <w:tab w:val="num" w:pos="851"/>
        </w:tabs>
        <w:ind w:left="851" w:hanging="425"/>
      </w:pPr>
      <w:bookmarkStart w:id="93" w:name="_Toc320824960"/>
      <w:bookmarkStart w:id="94" w:name="_Toc320825047"/>
      <w:bookmarkStart w:id="95" w:name="_Toc320825126"/>
      <w:bookmarkStart w:id="96" w:name="_Toc320824961"/>
      <w:bookmarkStart w:id="97" w:name="_Toc320825048"/>
      <w:bookmarkStart w:id="98" w:name="_Toc320825127"/>
      <w:bookmarkStart w:id="99" w:name="_Toc320824962"/>
      <w:bookmarkStart w:id="100" w:name="_Toc320825049"/>
      <w:bookmarkStart w:id="101" w:name="_Toc320825128"/>
      <w:bookmarkStart w:id="102" w:name="_Toc320824963"/>
      <w:bookmarkStart w:id="103" w:name="_Toc320825050"/>
      <w:bookmarkStart w:id="104" w:name="_Toc320825129"/>
      <w:bookmarkStart w:id="105" w:name="_Toc320824964"/>
      <w:bookmarkStart w:id="106" w:name="_Toc320825051"/>
      <w:bookmarkStart w:id="107" w:name="_Toc320825130"/>
      <w:bookmarkStart w:id="108" w:name="_Toc320824965"/>
      <w:bookmarkStart w:id="109" w:name="_Toc320825052"/>
      <w:bookmarkStart w:id="110" w:name="_Toc320825131"/>
      <w:bookmarkStart w:id="111" w:name="_Toc320824966"/>
      <w:bookmarkStart w:id="112" w:name="_Toc320825053"/>
      <w:bookmarkStart w:id="113" w:name="_Toc320825132"/>
      <w:bookmarkStart w:id="114" w:name="_Toc320824967"/>
      <w:bookmarkStart w:id="115" w:name="_Toc320825054"/>
      <w:bookmarkStart w:id="116" w:name="_Toc320825133"/>
      <w:bookmarkStart w:id="117" w:name="_Toc320824968"/>
      <w:bookmarkStart w:id="118" w:name="_Toc320825055"/>
      <w:bookmarkStart w:id="119" w:name="_Toc320825134"/>
      <w:bookmarkStart w:id="120" w:name="_Toc320824969"/>
      <w:bookmarkStart w:id="121" w:name="_Toc320825056"/>
      <w:bookmarkStart w:id="122" w:name="_Toc320825135"/>
      <w:bookmarkStart w:id="123" w:name="_Toc320824970"/>
      <w:bookmarkStart w:id="124" w:name="_Toc320825057"/>
      <w:bookmarkStart w:id="125" w:name="_Toc320825136"/>
      <w:bookmarkStart w:id="126" w:name="_Toc320824971"/>
      <w:bookmarkStart w:id="127" w:name="_Toc320825058"/>
      <w:bookmarkStart w:id="128" w:name="_Toc320825137"/>
      <w:bookmarkStart w:id="129" w:name="_Toc320824972"/>
      <w:bookmarkStart w:id="130" w:name="_Toc320825059"/>
      <w:bookmarkStart w:id="131" w:name="_Toc320825138"/>
      <w:bookmarkStart w:id="132" w:name="_Toc320825139"/>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026AAE">
        <w:t>Servicio Nacional de Áreas Naturales Protegidas por el Estado - SERNANP</w:t>
      </w:r>
      <w:bookmarkEnd w:id="132"/>
    </w:p>
    <w:p w:rsidR="00216419" w:rsidRPr="00026AAE" w:rsidRDefault="00216419" w:rsidP="00216419">
      <w:pPr>
        <w:pStyle w:val="ListParagraph"/>
        <w:rPr>
          <w:lang w:val="es-ES"/>
        </w:rPr>
      </w:pPr>
    </w:p>
    <w:p w:rsidR="00026AAE" w:rsidRPr="00216419" w:rsidRDefault="00216419" w:rsidP="0015557A">
      <w:pPr>
        <w:pStyle w:val="Paragraph"/>
        <w:numPr>
          <w:ilvl w:val="1"/>
          <w:numId w:val="40"/>
        </w:numPr>
        <w:ind w:left="709" w:hanging="709"/>
        <w:rPr>
          <w:lang w:val="es-ES"/>
        </w:rPr>
      </w:pPr>
      <w:r>
        <w:rPr>
          <w:lang w:val="es-ES"/>
        </w:rPr>
        <w:t>El SERNANP</w:t>
      </w:r>
      <w:r w:rsidR="00026AAE" w:rsidRPr="00216419">
        <w:rPr>
          <w:lang w:val="es-ES"/>
        </w:rPr>
        <w:t>, es un Organismo Público Técnico Especializado adscrito al Ministerio del Ambiente, a través del Decreto Legislativo 1013 del 14 de mayo de 2008, encargado de dirigir y establecer los criterios técnicos y administrativos para la conservación de las Áreas Naturales Protegidas – ANP, y de cautelar el mantenimiento de la diversidad biológica. El SERNANP es el ente rector del Sistema Nacional de Áreas Naturales Protegidas por el Estado – SINANPE, y en su calidad de autoridad técnico-normativa realiza su trabajo en coordinación con gobiernos regionales, locales y propietarios de predios reconocidos como áreas de conservación privada.</w:t>
      </w:r>
    </w:p>
    <w:p w:rsidR="00026AAE" w:rsidRDefault="00026AAE" w:rsidP="00026AAE">
      <w:pPr>
        <w:pStyle w:val="Paragraph"/>
        <w:numPr>
          <w:ilvl w:val="0"/>
          <w:numId w:val="0"/>
        </w:numPr>
        <w:ind w:left="360" w:hanging="360"/>
        <w:rPr>
          <w:lang w:val="es-ES"/>
        </w:rPr>
      </w:pPr>
    </w:p>
    <w:p w:rsidR="00026AAE" w:rsidRPr="00331926" w:rsidRDefault="00026AAE" w:rsidP="0015557A">
      <w:pPr>
        <w:pStyle w:val="Paragraph"/>
        <w:numPr>
          <w:ilvl w:val="1"/>
          <w:numId w:val="40"/>
        </w:numPr>
        <w:ind w:left="709" w:hanging="709"/>
        <w:rPr>
          <w:lang w:val="es-ES"/>
        </w:rPr>
      </w:pPr>
      <w:r w:rsidRPr="00026AAE">
        <w:rPr>
          <w:lang w:val="es-ES"/>
        </w:rPr>
        <w:t xml:space="preserve">El SERNANP surge de la fusión de la Intendencia de Áreas Naturales Protegidas del INRENA con el Servicio Nacional de Áreas Protegidas del Ministerio del Ambiente, </w:t>
      </w:r>
      <w:r w:rsidR="00216419">
        <w:rPr>
          <w:lang w:val="es-ES"/>
        </w:rPr>
        <w:t xml:space="preserve">ordenada en el </w:t>
      </w:r>
      <w:r w:rsidR="00216419" w:rsidRPr="00216419">
        <w:rPr>
          <w:lang w:val="es-ES"/>
        </w:rPr>
        <w:t>Decreto Legislativo 1013 de 2008</w:t>
      </w:r>
      <w:r w:rsidRPr="00026AAE">
        <w:rPr>
          <w:lang w:val="es-ES"/>
        </w:rPr>
        <w:t>.</w:t>
      </w:r>
      <w:r w:rsidR="00331926">
        <w:rPr>
          <w:lang w:val="es-ES"/>
        </w:rPr>
        <w:t xml:space="preserve"> Además el Decreto establece que t</w:t>
      </w:r>
      <w:r w:rsidR="00331926" w:rsidRPr="00331926">
        <w:rPr>
          <w:lang w:val="es-ES"/>
        </w:rPr>
        <w:t>oda referencia hecha al INRENA o a la Intendencia</w:t>
      </w:r>
      <w:r w:rsidR="00331926">
        <w:rPr>
          <w:lang w:val="es-ES"/>
        </w:rPr>
        <w:t xml:space="preserve"> </w:t>
      </w:r>
      <w:r w:rsidR="00331926" w:rsidRPr="00331926">
        <w:rPr>
          <w:lang w:val="es-ES"/>
        </w:rPr>
        <w:t>de Áreas Naturales Protegidas o a las competencias,</w:t>
      </w:r>
      <w:r w:rsidR="00331926">
        <w:rPr>
          <w:lang w:val="es-ES"/>
        </w:rPr>
        <w:t xml:space="preserve"> </w:t>
      </w:r>
      <w:r w:rsidR="00331926" w:rsidRPr="00331926">
        <w:rPr>
          <w:lang w:val="es-ES"/>
        </w:rPr>
        <w:t>funciones y atribuciones respecto a las áreas naturales</w:t>
      </w:r>
      <w:r w:rsidR="00331926">
        <w:rPr>
          <w:lang w:val="es-ES"/>
        </w:rPr>
        <w:t xml:space="preserve"> </w:t>
      </w:r>
      <w:r w:rsidR="00331926" w:rsidRPr="00331926">
        <w:rPr>
          <w:lang w:val="es-ES"/>
        </w:rPr>
        <w:t>protegidas, una vez culminado el proceso de fusión, se</w:t>
      </w:r>
      <w:r w:rsidR="00331926">
        <w:rPr>
          <w:lang w:val="es-ES"/>
        </w:rPr>
        <w:t xml:space="preserve"> </w:t>
      </w:r>
      <w:r w:rsidR="00331926" w:rsidRPr="00331926">
        <w:rPr>
          <w:lang w:val="es-ES"/>
        </w:rPr>
        <w:t>entenderá como efectuada al Servicio Nacional de Áreas</w:t>
      </w:r>
      <w:r w:rsidR="00331926">
        <w:rPr>
          <w:lang w:val="es-ES"/>
        </w:rPr>
        <w:t xml:space="preserve"> </w:t>
      </w:r>
      <w:r w:rsidR="00331926" w:rsidRPr="00331926">
        <w:rPr>
          <w:lang w:val="es-ES"/>
        </w:rPr>
        <w:t>Naturales Protegidas por el Estado</w:t>
      </w:r>
      <w:r w:rsidR="00331926">
        <w:rPr>
          <w:lang w:val="es-ES"/>
        </w:rPr>
        <w:t>.</w:t>
      </w:r>
    </w:p>
    <w:p w:rsidR="0020234F" w:rsidRDefault="0020234F" w:rsidP="0020234F">
      <w:pPr>
        <w:pStyle w:val="ListParagraph"/>
        <w:rPr>
          <w:lang w:val="es-ES"/>
        </w:rPr>
      </w:pPr>
    </w:p>
    <w:p w:rsidR="0020234F" w:rsidRDefault="0020234F" w:rsidP="0015557A">
      <w:pPr>
        <w:pStyle w:val="Paragraph"/>
        <w:numPr>
          <w:ilvl w:val="1"/>
          <w:numId w:val="40"/>
        </w:numPr>
        <w:ind w:left="709" w:hanging="709"/>
        <w:rPr>
          <w:lang w:val="es-ES"/>
        </w:rPr>
      </w:pPr>
      <w:r>
        <w:rPr>
          <w:lang w:val="es-ES"/>
        </w:rPr>
        <w:t>Las principales funciones del SERNANP son:</w:t>
      </w:r>
    </w:p>
    <w:p w:rsidR="0020234F" w:rsidRDefault="0020234F" w:rsidP="0020234F">
      <w:pPr>
        <w:pStyle w:val="ListParagraph"/>
        <w:rPr>
          <w:lang w:val="es-ES"/>
        </w:rPr>
      </w:pPr>
    </w:p>
    <w:p w:rsidR="00542848" w:rsidRDefault="0020234F" w:rsidP="0015557A">
      <w:pPr>
        <w:pStyle w:val="Paragraph"/>
        <w:numPr>
          <w:ilvl w:val="0"/>
          <w:numId w:val="61"/>
        </w:numPr>
        <w:rPr>
          <w:lang w:val="es-ES"/>
        </w:rPr>
      </w:pPr>
      <w:r w:rsidRPr="0020234F">
        <w:rPr>
          <w:lang w:val="es-ES"/>
        </w:rPr>
        <w:t>Dirigir el SINANPE en su calidad de ente rector y asegurar su funcionamiento como sistema unitario.</w:t>
      </w:r>
    </w:p>
    <w:p w:rsidR="00542848" w:rsidRDefault="0020234F" w:rsidP="0015557A">
      <w:pPr>
        <w:pStyle w:val="Paragraph"/>
        <w:numPr>
          <w:ilvl w:val="0"/>
          <w:numId w:val="61"/>
        </w:numPr>
        <w:rPr>
          <w:lang w:val="es-ES"/>
        </w:rPr>
      </w:pPr>
      <w:r w:rsidRPr="0020234F">
        <w:rPr>
          <w:lang w:val="es-ES"/>
        </w:rPr>
        <w:t>Aprobar las normas y establecer los criterios técnicos y administrativos, así como los procedimientos para el establecimiento y gestión de las ANP.</w:t>
      </w:r>
    </w:p>
    <w:p w:rsidR="00542848" w:rsidRDefault="0020234F" w:rsidP="0015557A">
      <w:pPr>
        <w:pStyle w:val="Paragraph"/>
        <w:numPr>
          <w:ilvl w:val="0"/>
          <w:numId w:val="61"/>
        </w:numPr>
        <w:rPr>
          <w:lang w:val="es-ES"/>
        </w:rPr>
      </w:pPr>
      <w:r w:rsidRPr="0020234F">
        <w:rPr>
          <w:lang w:val="es-ES"/>
        </w:rPr>
        <w:t>Orientar y apoyar la gestión de las ANP cuya administración está a cargo de los gobiernos regionales, locales y los propietarios de predios reconocidos como áreas de conservación privada.</w:t>
      </w:r>
    </w:p>
    <w:p w:rsidR="00542848" w:rsidRDefault="0020234F" w:rsidP="0015557A">
      <w:pPr>
        <w:pStyle w:val="Paragraph"/>
        <w:numPr>
          <w:ilvl w:val="0"/>
          <w:numId w:val="61"/>
        </w:numPr>
        <w:rPr>
          <w:lang w:val="es-ES"/>
        </w:rPr>
      </w:pPr>
      <w:r w:rsidRPr="0020234F">
        <w:rPr>
          <w:lang w:val="es-ES"/>
        </w:rPr>
        <w:t>Establecer los mecanismos de fiscalización y control, así como las infracciones y sanciones administrativas correspondientes; ejercer la potestad sancionadora en los casos de incumplimiento, aplicando las sanciones de amonestación, multa, comiso, inmovilización, clausura o suspensión, de acuerdo al procedimiento que se apruebe para tal efecto.</w:t>
      </w:r>
    </w:p>
    <w:p w:rsidR="00542848" w:rsidRDefault="0020234F" w:rsidP="0015557A">
      <w:pPr>
        <w:pStyle w:val="Paragraph"/>
        <w:numPr>
          <w:ilvl w:val="0"/>
          <w:numId w:val="61"/>
        </w:numPr>
        <w:rPr>
          <w:lang w:val="es-ES"/>
        </w:rPr>
      </w:pPr>
      <w:r w:rsidRPr="0020234F">
        <w:rPr>
          <w:lang w:val="es-ES"/>
        </w:rPr>
        <w:t>Asegurar la coordinación interinstitucional entre las entidades del gobierno nacional, los gobiernos regionales y los gobiernos locales que actúan, intervienen o participan, directa o indirectamente, en la gestión de las ANP.</w:t>
      </w:r>
    </w:p>
    <w:p w:rsidR="00542848" w:rsidRDefault="0020234F" w:rsidP="0015557A">
      <w:pPr>
        <w:pStyle w:val="Paragraph"/>
        <w:numPr>
          <w:ilvl w:val="0"/>
          <w:numId w:val="61"/>
        </w:numPr>
        <w:rPr>
          <w:lang w:val="es-ES"/>
        </w:rPr>
      </w:pPr>
      <w:r w:rsidRPr="0020234F">
        <w:rPr>
          <w:lang w:val="es-ES"/>
        </w:rPr>
        <w:t>Emitir opinión sobre todos los proyectos normativos que involucren a las ANP.</w:t>
      </w:r>
    </w:p>
    <w:p w:rsidR="00542848" w:rsidRDefault="0020234F" w:rsidP="0015557A">
      <w:pPr>
        <w:pStyle w:val="Paragraph"/>
        <w:numPr>
          <w:ilvl w:val="0"/>
          <w:numId w:val="61"/>
        </w:numPr>
        <w:rPr>
          <w:lang w:val="es-ES"/>
        </w:rPr>
      </w:pPr>
      <w:r w:rsidRPr="0020234F">
        <w:rPr>
          <w:lang w:val="es-ES"/>
        </w:rPr>
        <w:t>Desarrollar la gestión de las ANP considerando criterios de sostenibilidad financiera.</w:t>
      </w:r>
    </w:p>
    <w:p w:rsidR="00542848" w:rsidRDefault="0020234F" w:rsidP="0015557A">
      <w:pPr>
        <w:pStyle w:val="Paragraph"/>
        <w:numPr>
          <w:ilvl w:val="0"/>
          <w:numId w:val="61"/>
        </w:numPr>
        <w:rPr>
          <w:lang w:val="es-ES"/>
        </w:rPr>
      </w:pPr>
      <w:r w:rsidRPr="0020234F">
        <w:rPr>
          <w:lang w:val="es-ES"/>
        </w:rPr>
        <w:t>Promover la participación ciudadana en la gestión de las ANP.</w:t>
      </w:r>
    </w:p>
    <w:p w:rsidR="00026AAE" w:rsidRPr="00256D03" w:rsidRDefault="00026AAE" w:rsidP="007917DA">
      <w:pPr>
        <w:pStyle w:val="Paragraph"/>
        <w:numPr>
          <w:ilvl w:val="0"/>
          <w:numId w:val="0"/>
        </w:numPr>
        <w:ind w:left="360" w:hanging="360"/>
        <w:rPr>
          <w:lang w:val="es-ES"/>
        </w:rPr>
      </w:pPr>
    </w:p>
    <w:p w:rsidR="003B5836" w:rsidRPr="00256D03" w:rsidRDefault="003B5836" w:rsidP="0015557A">
      <w:pPr>
        <w:pStyle w:val="Heading1"/>
        <w:numPr>
          <w:ilvl w:val="2"/>
          <w:numId w:val="13"/>
        </w:numPr>
        <w:tabs>
          <w:tab w:val="num" w:pos="851"/>
        </w:tabs>
        <w:ind w:left="851" w:hanging="425"/>
      </w:pPr>
      <w:bookmarkStart w:id="133" w:name="_Toc236498893"/>
      <w:bookmarkStart w:id="134" w:name="_Toc238473019"/>
      <w:bookmarkStart w:id="135" w:name="_Toc320825140"/>
      <w:r w:rsidRPr="00256D03">
        <w:lastRenderedPageBreak/>
        <w:t>Ministerio de Educación</w:t>
      </w:r>
      <w:bookmarkEnd w:id="133"/>
      <w:bookmarkEnd w:id="134"/>
      <w:bookmarkEnd w:id="135"/>
    </w:p>
    <w:p w:rsidR="003B5836" w:rsidRPr="00256D03" w:rsidRDefault="003B5836" w:rsidP="007917DA">
      <w:pPr>
        <w:pStyle w:val="Paragraph"/>
        <w:numPr>
          <w:ilvl w:val="0"/>
          <w:numId w:val="0"/>
        </w:numPr>
        <w:ind w:left="360" w:hanging="360"/>
        <w:rPr>
          <w:lang w:val="es-ES"/>
        </w:rPr>
      </w:pPr>
    </w:p>
    <w:p w:rsidR="003B5836" w:rsidRPr="00A5649C" w:rsidRDefault="003B5836" w:rsidP="0015557A">
      <w:pPr>
        <w:pStyle w:val="Paragraph"/>
        <w:numPr>
          <w:ilvl w:val="1"/>
          <w:numId w:val="40"/>
        </w:numPr>
        <w:ind w:left="709" w:hanging="709"/>
        <w:rPr>
          <w:lang w:val="es-ES"/>
        </w:rPr>
      </w:pPr>
      <w:bookmarkStart w:id="136" w:name="_Toc236498894"/>
      <w:bookmarkStart w:id="137" w:name="_Toc238473020"/>
      <w:r w:rsidRPr="00A5649C">
        <w:rPr>
          <w:i/>
          <w:lang w:val="es-ES"/>
        </w:rPr>
        <w:t>Instituto Nacional de Cultura</w:t>
      </w:r>
      <w:bookmarkEnd w:id="136"/>
      <w:bookmarkEnd w:id="137"/>
      <w:r w:rsidR="00A5649C" w:rsidRPr="00A5649C">
        <w:rPr>
          <w:i/>
          <w:lang w:val="es-ES"/>
        </w:rPr>
        <w:t>:</w:t>
      </w:r>
      <w:r w:rsidR="00A5649C">
        <w:rPr>
          <w:lang w:val="es-ES"/>
        </w:rPr>
        <w:t xml:space="preserve"> </w:t>
      </w:r>
      <w:r w:rsidRPr="00A5649C">
        <w:rPr>
          <w:lang w:val="es-ES"/>
        </w:rPr>
        <w:t xml:space="preserve">El Instituto Nacional de Cultura (INC) es un organismo público descentralizado, dependiente del Ministerio de Educación, con personería jurídica de derecho público interno y con autonomía técnica, administrativa, económica y financiera. Constituye el ente rector y central de los órganos que conforman su estructura orgánica, incluyendo los veinticuatro órganos desconcentrados, y es responsable de ejecutar la política del Estado en materia cultural. </w:t>
      </w:r>
    </w:p>
    <w:p w:rsidR="003B5836" w:rsidRPr="00256D03" w:rsidRDefault="003B5836" w:rsidP="007917DA">
      <w:pPr>
        <w:pStyle w:val="Paragraph"/>
        <w:numPr>
          <w:ilvl w:val="0"/>
          <w:numId w:val="0"/>
        </w:numPr>
        <w:ind w:left="360" w:hanging="360"/>
        <w:rPr>
          <w:lang w:val="es-ES"/>
        </w:rPr>
      </w:pPr>
    </w:p>
    <w:p w:rsidR="003B5836" w:rsidRPr="00256D03" w:rsidRDefault="003B5836" w:rsidP="0015557A">
      <w:pPr>
        <w:pStyle w:val="Paragraph"/>
        <w:numPr>
          <w:ilvl w:val="1"/>
          <w:numId w:val="40"/>
        </w:numPr>
        <w:ind w:left="709" w:hanging="709"/>
        <w:rPr>
          <w:lang w:val="es-ES"/>
        </w:rPr>
      </w:pPr>
      <w:r w:rsidRPr="00256D03">
        <w:rPr>
          <w:lang w:val="es-ES"/>
        </w:rPr>
        <w:t xml:space="preserve">El objetivo del INC es afirmar la identidad nacional mediante la ejecución descentralizada de acciones de protección, conservación y promoción, puesta en valor y difusión del patrimonio y las manifestaciones culturales de la Nación para contribuir al desarrollo nacional con la participación activa de la comunidad y los sectores público y privado. </w:t>
      </w:r>
    </w:p>
    <w:p w:rsidR="003B5836" w:rsidRPr="00256D03" w:rsidRDefault="003B5836" w:rsidP="007917DA">
      <w:pPr>
        <w:pStyle w:val="Paragraph"/>
        <w:numPr>
          <w:ilvl w:val="0"/>
          <w:numId w:val="0"/>
        </w:numPr>
        <w:ind w:left="360" w:hanging="360"/>
        <w:rPr>
          <w:lang w:val="es-ES"/>
        </w:rPr>
      </w:pPr>
    </w:p>
    <w:p w:rsidR="003B5836" w:rsidRPr="00256D03" w:rsidRDefault="003B5836" w:rsidP="0015557A">
      <w:pPr>
        <w:pStyle w:val="Paragraph"/>
        <w:numPr>
          <w:ilvl w:val="1"/>
          <w:numId w:val="40"/>
        </w:numPr>
        <w:ind w:left="709" w:hanging="709"/>
        <w:rPr>
          <w:lang w:val="es-ES"/>
        </w:rPr>
      </w:pPr>
      <w:r w:rsidRPr="00256D03">
        <w:rPr>
          <w:lang w:val="es-ES"/>
        </w:rPr>
        <w:t xml:space="preserve">Entre sus funciones se encuentra el formular y ejecutar las políticas y estrategias del Estado en materia de desarrollo cultural, defensa, conservación, difusión e investigación del Patrimonio Cultural de la Nación (Ley No. 28296) y con el Decreto Supremo N° 50-94-ED, Reglamento de Organización y Funciones del INC. </w:t>
      </w:r>
    </w:p>
    <w:p w:rsidR="003B5836" w:rsidRPr="00256D03" w:rsidRDefault="003B5836" w:rsidP="007917DA">
      <w:pPr>
        <w:pStyle w:val="Paragraph"/>
        <w:numPr>
          <w:ilvl w:val="0"/>
          <w:numId w:val="0"/>
        </w:numPr>
        <w:ind w:left="360" w:hanging="360"/>
        <w:rPr>
          <w:lang w:val="es-ES"/>
        </w:rPr>
      </w:pPr>
    </w:p>
    <w:p w:rsidR="003B5836" w:rsidRPr="00256D03" w:rsidRDefault="003B5836" w:rsidP="0015557A">
      <w:pPr>
        <w:pStyle w:val="Paragraph"/>
        <w:numPr>
          <w:ilvl w:val="1"/>
          <w:numId w:val="40"/>
        </w:numPr>
        <w:ind w:left="709" w:hanging="709"/>
        <w:rPr>
          <w:lang w:val="es-ES"/>
        </w:rPr>
      </w:pPr>
      <w:r w:rsidRPr="00256D03">
        <w:rPr>
          <w:lang w:val="es-ES"/>
        </w:rPr>
        <w:t xml:space="preserve">El INC cuenta con "Lineamientos de Política Cultural" y una serie de requerimientos para la ejecución de obras viales, especialmente cuando se trata de obras de ampliación y construcción de nuevas vías. Para estos casos, se requiere previa a la obtención de la respectiva Certificación Ambiental, del Certificado de Inexistencia de Restos Arqueológicos (CIRA). Para los casos de proyectos viales de rehabilitación y mantenimiento, se está exonerado de este requerimiento. </w:t>
      </w:r>
    </w:p>
    <w:p w:rsidR="00F03EC9" w:rsidRDefault="00F03EC9" w:rsidP="007917DA">
      <w:pPr>
        <w:pStyle w:val="Paragraph"/>
        <w:numPr>
          <w:ilvl w:val="0"/>
          <w:numId w:val="0"/>
        </w:numPr>
        <w:rPr>
          <w:lang w:val="es-ES_tradnl"/>
        </w:rPr>
      </w:pPr>
    </w:p>
    <w:p w:rsidR="00427510" w:rsidRDefault="00427510" w:rsidP="007917DA">
      <w:pPr>
        <w:pStyle w:val="Paragraph"/>
        <w:numPr>
          <w:ilvl w:val="0"/>
          <w:numId w:val="0"/>
        </w:numPr>
        <w:rPr>
          <w:lang w:val="es-ES_tradnl"/>
        </w:rPr>
      </w:pPr>
    </w:p>
    <w:p w:rsidR="006001B7" w:rsidRPr="00157B27" w:rsidRDefault="006001B7" w:rsidP="0015557A">
      <w:pPr>
        <w:pStyle w:val="Heading1"/>
        <w:numPr>
          <w:ilvl w:val="1"/>
          <w:numId w:val="13"/>
        </w:numPr>
        <w:rPr>
          <w:rFonts w:eastAsia="Arial Unicode MS"/>
          <w:lang w:val="es-ES_tradnl"/>
        </w:rPr>
      </w:pPr>
      <w:bookmarkStart w:id="138" w:name="_Toc271958516"/>
      <w:bookmarkStart w:id="139" w:name="_Toc284533248"/>
      <w:bookmarkStart w:id="140" w:name="_Toc286760031"/>
      <w:bookmarkStart w:id="141" w:name="_Toc298825191"/>
      <w:bookmarkStart w:id="142" w:name="_Toc320825141"/>
      <w:r w:rsidRPr="00157B27">
        <w:rPr>
          <w:rFonts w:eastAsia="Arial Unicode MS"/>
          <w:lang w:val="es-ES_tradnl"/>
        </w:rPr>
        <w:t>LEGISLACIÓN AMBIENTAL APLICABLE AL PROYECTO</w:t>
      </w:r>
      <w:bookmarkEnd w:id="138"/>
      <w:bookmarkEnd w:id="139"/>
      <w:bookmarkEnd w:id="140"/>
      <w:bookmarkEnd w:id="141"/>
      <w:bookmarkEnd w:id="142"/>
    </w:p>
    <w:p w:rsidR="006001B7" w:rsidRPr="00157B27" w:rsidRDefault="006001B7" w:rsidP="007917DA">
      <w:pPr>
        <w:pStyle w:val="BodyText3"/>
        <w:tabs>
          <w:tab w:val="left" w:pos="0"/>
        </w:tabs>
        <w:rPr>
          <w:sz w:val="24"/>
          <w:szCs w:val="24"/>
          <w:lang w:val="es-ES_tradnl"/>
        </w:rPr>
      </w:pPr>
    </w:p>
    <w:p w:rsidR="002E0ECA" w:rsidRDefault="00C80D7B" w:rsidP="0015557A">
      <w:pPr>
        <w:pStyle w:val="Paragraph"/>
        <w:numPr>
          <w:ilvl w:val="1"/>
          <w:numId w:val="20"/>
        </w:numPr>
        <w:ind w:left="567" w:hanging="567"/>
      </w:pPr>
      <w:r w:rsidRPr="002E0ECA">
        <w:t>El Decreto</w:t>
      </w:r>
      <w:r w:rsidR="002E0ECA" w:rsidRPr="002E0ECA">
        <w:t xml:space="preserve"> Supremo</w:t>
      </w:r>
      <w:r w:rsidR="002E0ECA">
        <w:t xml:space="preserve"> </w:t>
      </w:r>
      <w:r w:rsidR="002E0ECA" w:rsidRPr="002E0ECA">
        <w:t>N° 019</w:t>
      </w:r>
      <w:r w:rsidR="002E0ECA">
        <w:t xml:space="preserve"> de </w:t>
      </w:r>
      <w:r w:rsidR="002E0ECA" w:rsidRPr="002E0ECA">
        <w:t>2009</w:t>
      </w:r>
      <w:r w:rsidR="002E0ECA">
        <w:t xml:space="preserve"> expedido por el </w:t>
      </w:r>
      <w:r w:rsidR="002E0ECA" w:rsidRPr="002E0ECA">
        <w:t>MINAM</w:t>
      </w:r>
      <w:r w:rsidR="002E0ECA">
        <w:t xml:space="preserve">, </w:t>
      </w:r>
      <w:r w:rsidR="00645758">
        <w:t>aprobó</w:t>
      </w:r>
      <w:r w:rsidR="002E0ECA">
        <w:t xml:space="preserve"> el </w:t>
      </w:r>
      <w:r w:rsidR="002E0ECA" w:rsidRPr="002E0ECA">
        <w:t xml:space="preserve">reglamento de la </w:t>
      </w:r>
      <w:r w:rsidR="002E0ECA">
        <w:t>L</w:t>
      </w:r>
      <w:r w:rsidR="002E0ECA" w:rsidRPr="002E0ECA">
        <w:t>ey Nº 27446</w:t>
      </w:r>
      <w:r w:rsidR="002E0ECA">
        <w:t xml:space="preserve"> (</w:t>
      </w:r>
      <w:r w:rsidR="002E0ECA" w:rsidRPr="002E0ECA">
        <w:t xml:space="preserve">Ley </w:t>
      </w:r>
      <w:r w:rsidR="002E0ECA">
        <w:t>d</w:t>
      </w:r>
      <w:r w:rsidR="002E0ECA" w:rsidRPr="002E0ECA">
        <w:t xml:space="preserve">el Sistema Nacional </w:t>
      </w:r>
      <w:r w:rsidR="002E0ECA">
        <w:t>d</w:t>
      </w:r>
      <w:r w:rsidR="002E0ECA" w:rsidRPr="002E0ECA">
        <w:t xml:space="preserve">e Evaluación </w:t>
      </w:r>
      <w:r w:rsidR="002E0ECA">
        <w:t>d</w:t>
      </w:r>
      <w:r w:rsidR="002E0ECA" w:rsidRPr="002E0ECA">
        <w:t>e</w:t>
      </w:r>
      <w:r w:rsidR="002E0ECA">
        <w:t xml:space="preserve"> </w:t>
      </w:r>
      <w:r w:rsidR="002E0ECA" w:rsidRPr="002E0ECA">
        <w:t>Impacto Ambiental</w:t>
      </w:r>
      <w:r w:rsidR="002E0ECA">
        <w:t>), que define los</w:t>
      </w:r>
      <w:r w:rsidRPr="002E0ECA">
        <w:t xml:space="preserve"> proyectos susceptibles de causar impacto ambiental en cualquiera de sus fases</w:t>
      </w:r>
      <w:r w:rsidR="002E0ECA">
        <w:t xml:space="preserve"> </w:t>
      </w:r>
      <w:r w:rsidRPr="002E0ECA">
        <w:t>de desarrollo</w:t>
      </w:r>
      <w:r w:rsidR="002E0ECA">
        <w:t>.</w:t>
      </w:r>
    </w:p>
    <w:p w:rsidR="002E0ECA" w:rsidRDefault="002E0ECA" w:rsidP="002E0ECA">
      <w:pPr>
        <w:pStyle w:val="Paragraph"/>
        <w:numPr>
          <w:ilvl w:val="0"/>
          <w:numId w:val="0"/>
        </w:numPr>
        <w:ind w:left="360" w:hanging="360"/>
      </w:pPr>
    </w:p>
    <w:p w:rsidR="00C80D7B" w:rsidRPr="002E0ECA" w:rsidRDefault="002E0ECA" w:rsidP="0015557A">
      <w:pPr>
        <w:pStyle w:val="Paragraph"/>
        <w:numPr>
          <w:ilvl w:val="1"/>
          <w:numId w:val="20"/>
        </w:numPr>
        <w:ind w:left="567" w:hanging="567"/>
      </w:pPr>
      <w:r>
        <w:t xml:space="preserve">Para tal fin, en el </w:t>
      </w:r>
      <w:r w:rsidR="00C80D7B" w:rsidRPr="002E0ECA">
        <w:t xml:space="preserve">Anexo </w:t>
      </w:r>
      <w:r w:rsidR="008A166C">
        <w:t>2</w:t>
      </w:r>
      <w:r>
        <w:t xml:space="preserve"> del menci</w:t>
      </w:r>
      <w:r w:rsidR="00137936">
        <w:t>o</w:t>
      </w:r>
      <w:r>
        <w:t>nado Decreto Supremo, se definen para los diferentes sectores productivos, los proyect</w:t>
      </w:r>
      <w:r w:rsidR="00137936">
        <w:t>o</w:t>
      </w:r>
      <w:r>
        <w:t xml:space="preserve">s que </w:t>
      </w:r>
      <w:r w:rsidR="00C80D7B" w:rsidRPr="002E0ECA">
        <w:t xml:space="preserve">deben ser sometidos a una </w:t>
      </w:r>
      <w:r w:rsidR="00137936">
        <w:t>E</w:t>
      </w:r>
      <w:r w:rsidR="00C80D7B" w:rsidRPr="002E0ECA">
        <w:t>valuación</w:t>
      </w:r>
      <w:r>
        <w:t xml:space="preserve"> </w:t>
      </w:r>
      <w:r w:rsidR="00C80D7B" w:rsidRPr="002E0ECA">
        <w:t xml:space="preserve">de </w:t>
      </w:r>
      <w:r w:rsidR="00137936">
        <w:t>I</w:t>
      </w:r>
      <w:r w:rsidR="00C80D7B" w:rsidRPr="002E0ECA">
        <w:t xml:space="preserve">mpacto </w:t>
      </w:r>
      <w:r w:rsidR="00137936">
        <w:t>A</w:t>
      </w:r>
      <w:r w:rsidR="00C80D7B" w:rsidRPr="002E0ECA">
        <w:t>mbiental categoría I, II ó III, de acuerdo con los criterios específicos que</w:t>
      </w:r>
      <w:r>
        <w:t xml:space="preserve"> </w:t>
      </w:r>
      <w:r w:rsidR="00C80D7B" w:rsidRPr="002E0ECA">
        <w:t>establezca cada autoridad competente, en coordinación con el MINAM.</w:t>
      </w:r>
      <w:r w:rsidR="00137936">
        <w:t xml:space="preserve"> </w:t>
      </w:r>
      <w:r w:rsidR="00C80D7B" w:rsidRPr="002E0ECA">
        <w:t xml:space="preserve">Asimismo, </w:t>
      </w:r>
      <w:r>
        <w:t xml:space="preserve">el Decreto establece que </w:t>
      </w:r>
      <w:r w:rsidR="00C80D7B" w:rsidRPr="002E0ECA">
        <w:t>el MINAM a solicitud de las autoridades competentes o de los administrados,</w:t>
      </w:r>
      <w:r>
        <w:t xml:space="preserve"> </w:t>
      </w:r>
      <w:r w:rsidR="00C80D7B" w:rsidRPr="002E0ECA">
        <w:t>podrá determinar la evaluación de impacto ambiental de otros proyectos</w:t>
      </w:r>
      <w:r>
        <w:t xml:space="preserve"> </w:t>
      </w:r>
      <w:r w:rsidR="00C80D7B" w:rsidRPr="002E0ECA">
        <w:t>no considerados en este listado, en tanto afecten uno o alguno de los criterios de</w:t>
      </w:r>
      <w:r>
        <w:t xml:space="preserve"> </w:t>
      </w:r>
      <w:r w:rsidR="00C80D7B" w:rsidRPr="002E0ECA">
        <w:t xml:space="preserve">protección ambiental establecidos en el Artículo 5º de la Ley </w:t>
      </w:r>
      <w:r w:rsidRPr="002E0ECA">
        <w:t>Nº 27446</w:t>
      </w:r>
      <w:r w:rsidR="00C80D7B" w:rsidRPr="002E0ECA">
        <w:t>.</w:t>
      </w:r>
    </w:p>
    <w:p w:rsidR="00C80D7B" w:rsidRPr="002E0ECA" w:rsidRDefault="00C80D7B" w:rsidP="002E0ECA">
      <w:pPr>
        <w:pStyle w:val="Paragraph"/>
        <w:numPr>
          <w:ilvl w:val="0"/>
          <w:numId w:val="0"/>
        </w:numPr>
        <w:ind w:left="360" w:hanging="360"/>
      </w:pPr>
    </w:p>
    <w:p w:rsidR="00C80D7B" w:rsidRDefault="00137936" w:rsidP="0015557A">
      <w:pPr>
        <w:pStyle w:val="Paragraph"/>
        <w:numPr>
          <w:ilvl w:val="1"/>
          <w:numId w:val="20"/>
        </w:numPr>
        <w:ind w:left="567" w:hanging="567"/>
      </w:pPr>
      <w:r>
        <w:t xml:space="preserve">En este contexto, en el Anexo 2 </w:t>
      </w:r>
      <w:r w:rsidR="00EE2BC5">
        <w:t xml:space="preserve">del Decreto Supremo </w:t>
      </w:r>
      <w:r>
        <w:t xml:space="preserve">se establece que </w:t>
      </w:r>
      <w:r w:rsidR="00C80D7B" w:rsidRPr="002E0ECA">
        <w:t xml:space="preserve">los proyectos </w:t>
      </w:r>
      <w:r>
        <w:t xml:space="preserve">pertenecientes al </w:t>
      </w:r>
      <w:r w:rsidR="00C80D7B" w:rsidRPr="002E0ECA">
        <w:t>Subsector Transporte</w:t>
      </w:r>
      <w:r>
        <w:t xml:space="preserve">, requieren de </w:t>
      </w:r>
      <w:r w:rsidRPr="002E0ECA">
        <w:t xml:space="preserve">una </w:t>
      </w:r>
      <w:r>
        <w:t>E</w:t>
      </w:r>
      <w:r w:rsidRPr="002E0ECA">
        <w:t>valuación</w:t>
      </w:r>
      <w:r>
        <w:t xml:space="preserve"> </w:t>
      </w:r>
      <w:r w:rsidRPr="002E0ECA">
        <w:t xml:space="preserve">de </w:t>
      </w:r>
      <w:r>
        <w:t>I</w:t>
      </w:r>
      <w:r w:rsidRPr="002E0ECA">
        <w:t xml:space="preserve">mpacto </w:t>
      </w:r>
      <w:r>
        <w:t>A</w:t>
      </w:r>
      <w:r w:rsidRPr="002E0ECA">
        <w:t>mbiental</w:t>
      </w:r>
      <w:r>
        <w:t>:</w:t>
      </w:r>
    </w:p>
    <w:p w:rsidR="00137936" w:rsidRDefault="00137936" w:rsidP="00137936">
      <w:pPr>
        <w:pStyle w:val="ListParagraph"/>
      </w:pPr>
    </w:p>
    <w:p w:rsidR="00C80D7B" w:rsidRPr="002E0ECA" w:rsidRDefault="00C80D7B" w:rsidP="0015557A">
      <w:pPr>
        <w:pStyle w:val="Paragraph"/>
        <w:numPr>
          <w:ilvl w:val="0"/>
          <w:numId w:val="54"/>
        </w:numPr>
      </w:pPr>
      <w:r w:rsidRPr="002E0ECA">
        <w:t>Proyectos de Infraestructura vial nuevos: carreteras, puertos, aeropuertos, ferrocarriles</w:t>
      </w:r>
      <w:r w:rsidR="00137936">
        <w:t xml:space="preserve"> </w:t>
      </w:r>
      <w:r w:rsidRPr="002E0ECA">
        <w:t>y helipuertos.</w:t>
      </w:r>
    </w:p>
    <w:p w:rsidR="00C80D7B" w:rsidRPr="002E0ECA" w:rsidRDefault="00C80D7B" w:rsidP="0015557A">
      <w:pPr>
        <w:pStyle w:val="Paragraph"/>
        <w:numPr>
          <w:ilvl w:val="0"/>
          <w:numId w:val="54"/>
        </w:numPr>
      </w:pPr>
      <w:r w:rsidRPr="002E0ECA">
        <w:t>Rehabilitaci</w:t>
      </w:r>
      <w:r w:rsidR="00137936">
        <w:t>ón/mantenimiento periódicos de c</w:t>
      </w:r>
      <w:r w:rsidRPr="002E0ECA">
        <w:t>arreteras, puertos, aeropuertos,</w:t>
      </w:r>
      <w:r w:rsidR="00137936">
        <w:t xml:space="preserve"> </w:t>
      </w:r>
      <w:r w:rsidRPr="002E0ECA">
        <w:t>ferrocarriles y helipuertos.</w:t>
      </w:r>
    </w:p>
    <w:p w:rsidR="00C80D7B" w:rsidRPr="002E0ECA" w:rsidRDefault="00C80D7B" w:rsidP="0015557A">
      <w:pPr>
        <w:pStyle w:val="Paragraph"/>
        <w:numPr>
          <w:ilvl w:val="0"/>
          <w:numId w:val="54"/>
        </w:numPr>
      </w:pPr>
      <w:r w:rsidRPr="002E0ECA">
        <w:t>Mejoramiento de carreteras, puertos, aeropuertos, ferrocarriles y helipuertos.</w:t>
      </w:r>
    </w:p>
    <w:p w:rsidR="00C80D7B" w:rsidRPr="002E0ECA" w:rsidRDefault="00C80D7B" w:rsidP="0015557A">
      <w:pPr>
        <w:pStyle w:val="Paragraph"/>
        <w:numPr>
          <w:ilvl w:val="0"/>
          <w:numId w:val="54"/>
        </w:numPr>
      </w:pPr>
      <w:r w:rsidRPr="002E0ECA">
        <w:t>Rehabilitación y Mejoramiento Carreteras, puertos, aeropuertos, ferrocarriles y</w:t>
      </w:r>
      <w:r w:rsidR="00137936">
        <w:t xml:space="preserve"> </w:t>
      </w:r>
      <w:r w:rsidRPr="002E0ECA">
        <w:t>helipuertos.</w:t>
      </w:r>
    </w:p>
    <w:p w:rsidR="00C80D7B" w:rsidRPr="002E0ECA" w:rsidRDefault="00C80D7B" w:rsidP="0015557A">
      <w:pPr>
        <w:pStyle w:val="Paragraph"/>
        <w:numPr>
          <w:ilvl w:val="0"/>
          <w:numId w:val="54"/>
        </w:numPr>
      </w:pPr>
      <w:r w:rsidRPr="002E0ECA">
        <w:t>Construcción de Puentes nuevos.</w:t>
      </w:r>
    </w:p>
    <w:p w:rsidR="00C80D7B" w:rsidRPr="002E0ECA" w:rsidRDefault="00C80D7B" w:rsidP="0015557A">
      <w:pPr>
        <w:pStyle w:val="Paragraph"/>
        <w:numPr>
          <w:ilvl w:val="0"/>
          <w:numId w:val="54"/>
        </w:numPr>
      </w:pPr>
      <w:r w:rsidRPr="002E0ECA">
        <w:t>Rehabilitación y/o Mejoramiento de Puentes.</w:t>
      </w:r>
    </w:p>
    <w:p w:rsidR="00C80D7B" w:rsidRPr="002E0ECA" w:rsidRDefault="00C80D7B" w:rsidP="0015557A">
      <w:pPr>
        <w:pStyle w:val="Paragraph"/>
        <w:numPr>
          <w:ilvl w:val="0"/>
          <w:numId w:val="54"/>
        </w:numPr>
      </w:pPr>
      <w:r w:rsidRPr="002E0ECA">
        <w:t>Mantenimiento de proyectos viales en operación.</w:t>
      </w:r>
    </w:p>
    <w:p w:rsidR="00C80D7B" w:rsidRPr="002E0ECA" w:rsidRDefault="00C80D7B" w:rsidP="0015557A">
      <w:pPr>
        <w:pStyle w:val="Paragraph"/>
        <w:numPr>
          <w:ilvl w:val="0"/>
          <w:numId w:val="54"/>
        </w:numPr>
      </w:pPr>
      <w:r w:rsidRPr="002E0ECA">
        <w:t>Obras de menor envergadura dentro del derecho de vía.</w:t>
      </w:r>
    </w:p>
    <w:p w:rsidR="00EB4ACF" w:rsidRDefault="00EB4ACF" w:rsidP="00137936">
      <w:pPr>
        <w:pStyle w:val="ListParagraph"/>
      </w:pPr>
    </w:p>
    <w:p w:rsidR="00137936" w:rsidRDefault="00137936" w:rsidP="0015557A">
      <w:pPr>
        <w:pStyle w:val="Paragraph"/>
        <w:numPr>
          <w:ilvl w:val="1"/>
          <w:numId w:val="20"/>
        </w:numPr>
        <w:ind w:left="567" w:hanging="567"/>
      </w:pPr>
      <w:r>
        <w:t>Con base en lo anterior,</w:t>
      </w:r>
      <w:r w:rsidR="00391F80">
        <w:t xml:space="preserve"> el</w:t>
      </w:r>
      <w:r>
        <w:t xml:space="preserve"> </w:t>
      </w:r>
      <w:r w:rsidR="00391F80" w:rsidRPr="00BA57E7">
        <w:rPr>
          <w:i/>
        </w:rPr>
        <w:t>Pro</w:t>
      </w:r>
      <w:r w:rsidR="00391F80">
        <w:rPr>
          <w:i/>
        </w:rPr>
        <w:t>yecto de rehabilitación y mejoramiento de la c</w:t>
      </w:r>
      <w:r w:rsidR="00391F80" w:rsidRPr="00CD2351">
        <w:rPr>
          <w:i/>
        </w:rPr>
        <w:t>arretera Lima – Canta – La Viuda – Unish</w:t>
      </w:r>
      <w:r w:rsidR="00391F80">
        <w:rPr>
          <w:i/>
        </w:rPr>
        <w:t xml:space="preserve">, </w:t>
      </w:r>
      <w:r w:rsidR="00391F80" w:rsidRPr="00391F80">
        <w:t>coincide con l</w:t>
      </w:r>
      <w:r w:rsidR="00391F80">
        <w:t>a</w:t>
      </w:r>
      <w:r w:rsidR="00391F80" w:rsidRPr="00391F80">
        <w:t xml:space="preserve"> descripción del numeral 2</w:t>
      </w:r>
      <w:r w:rsidR="00391F80">
        <w:t xml:space="preserve"> </w:t>
      </w:r>
      <w:r w:rsidR="00391F80" w:rsidRPr="00391F80">
        <w:t xml:space="preserve">y en consecuencia requiere de </w:t>
      </w:r>
      <w:r w:rsidR="00391F80" w:rsidRPr="002E0ECA">
        <w:t xml:space="preserve">una </w:t>
      </w:r>
      <w:r w:rsidR="00391F80">
        <w:t>E</w:t>
      </w:r>
      <w:r w:rsidR="00391F80" w:rsidRPr="002E0ECA">
        <w:t>valuación</w:t>
      </w:r>
      <w:r w:rsidR="00391F80">
        <w:t xml:space="preserve"> </w:t>
      </w:r>
      <w:r w:rsidR="00391F80" w:rsidRPr="002E0ECA">
        <w:t xml:space="preserve">de </w:t>
      </w:r>
      <w:r w:rsidR="00391F80">
        <w:t>I</w:t>
      </w:r>
      <w:r w:rsidR="00391F80" w:rsidRPr="002E0ECA">
        <w:t xml:space="preserve">mpacto </w:t>
      </w:r>
      <w:r w:rsidR="00391F80">
        <w:t>A</w:t>
      </w:r>
      <w:r w:rsidR="00391F80" w:rsidRPr="002E0ECA">
        <w:t>mbiental</w:t>
      </w:r>
      <w:r w:rsidR="00391F80">
        <w:t>.</w:t>
      </w:r>
    </w:p>
    <w:p w:rsidR="00391F80" w:rsidRDefault="00391F80" w:rsidP="00700C57">
      <w:pPr>
        <w:pStyle w:val="ListParagraph"/>
      </w:pPr>
    </w:p>
    <w:p w:rsidR="00391F80" w:rsidRDefault="00391F80" w:rsidP="0015557A">
      <w:pPr>
        <w:pStyle w:val="Paragraph"/>
        <w:numPr>
          <w:ilvl w:val="1"/>
          <w:numId w:val="20"/>
        </w:numPr>
        <w:ind w:left="567" w:hanging="567"/>
      </w:pPr>
      <w:r>
        <w:t xml:space="preserve">Ahora </w:t>
      </w:r>
      <w:r w:rsidR="00645758">
        <w:t>bien</w:t>
      </w:r>
      <w:r>
        <w:t xml:space="preserve">, </w:t>
      </w:r>
      <w:r w:rsidR="00700C57">
        <w:t xml:space="preserve">con base en la información que el PVN ha presentado a </w:t>
      </w:r>
      <w:r w:rsidR="00700C57" w:rsidRPr="00700C57">
        <w:rPr>
          <w:lang w:val="es-ES_tradnl"/>
        </w:rPr>
        <w:t>la DGASA</w:t>
      </w:r>
      <w:r w:rsidR="00700C57">
        <w:rPr>
          <w:rStyle w:val="FootnoteReference"/>
          <w:lang w:val="es-ES_tradnl"/>
        </w:rPr>
        <w:footnoteReference w:id="13"/>
      </w:r>
      <w:r w:rsidR="00700C57" w:rsidRPr="00700C57">
        <w:rPr>
          <w:lang w:val="es-ES_tradnl"/>
        </w:rPr>
        <w:t xml:space="preserve"> </w:t>
      </w:r>
      <w:r w:rsidR="00700C57">
        <w:rPr>
          <w:lang w:val="es-ES_tradnl"/>
        </w:rPr>
        <w:t>en el marco del procedimiento de Evaluación de Impacto Ambiental,</w:t>
      </w:r>
      <w:r w:rsidR="00700C57" w:rsidRPr="00700C57">
        <w:rPr>
          <w:lang w:val="es-ES_tradnl"/>
        </w:rPr>
        <w:t xml:space="preserve"> </w:t>
      </w:r>
      <w:r w:rsidR="009B3934">
        <w:rPr>
          <w:lang w:val="es-ES_tradnl"/>
        </w:rPr>
        <w:t xml:space="preserve">ésta última entidad ha </w:t>
      </w:r>
      <w:r w:rsidR="00645758">
        <w:rPr>
          <w:lang w:val="es-ES_tradnl"/>
        </w:rPr>
        <w:t>clasificado</w:t>
      </w:r>
      <w:r w:rsidR="009B3934">
        <w:rPr>
          <w:lang w:val="es-ES_tradnl"/>
        </w:rPr>
        <w:t xml:space="preserve"> el </w:t>
      </w:r>
      <w:r w:rsidR="00700C57" w:rsidRPr="00700C57">
        <w:rPr>
          <w:lang w:val="es-ES_tradnl"/>
        </w:rPr>
        <w:t xml:space="preserve">proyecto de </w:t>
      </w:r>
      <w:r w:rsidR="00700C57" w:rsidRPr="00700C57">
        <w:t>Rehabilitación y Mejoramiento de la</w:t>
      </w:r>
      <w:r w:rsidR="00700C57">
        <w:t xml:space="preserve"> c</w:t>
      </w:r>
      <w:r w:rsidR="00700C57" w:rsidRPr="00700C57">
        <w:t xml:space="preserve">arretera Lima-Canta-La Viuda-Unish, </w:t>
      </w:r>
      <w:r w:rsidR="00700C57">
        <w:t>en el t</w:t>
      </w:r>
      <w:r w:rsidR="00700C57" w:rsidRPr="00700C57">
        <w:t>ramo Canta-Huayllay</w:t>
      </w:r>
      <w:r w:rsidR="009B3934">
        <w:t>, como de categoría</w:t>
      </w:r>
      <w:r w:rsidR="00700C57" w:rsidRPr="00FB5166">
        <w:rPr>
          <w:lang w:val="es-ES_tradnl"/>
        </w:rPr>
        <w:t xml:space="preserve"> 2</w:t>
      </w:r>
      <w:r w:rsidR="00700C57">
        <w:rPr>
          <w:rStyle w:val="FootnoteReference"/>
          <w:lang w:val="es-ES_tradnl"/>
        </w:rPr>
        <w:footnoteReference w:id="14"/>
      </w:r>
      <w:r w:rsidR="00700C57" w:rsidRPr="00FB5166">
        <w:rPr>
          <w:lang w:val="es-ES_tradnl"/>
        </w:rPr>
        <w:t>, es decir, que corresponde a obras cuya ejecución puede originar impactos ambientales moderados y cuyos efectos negativos pueden ser eliminados o minimizados mediante la adopción de medidas fácilmente aplicables y en consecuencia requiere</w:t>
      </w:r>
      <w:r w:rsidR="00700C57">
        <w:rPr>
          <w:lang w:val="es-ES_tradnl"/>
        </w:rPr>
        <w:t>n de</w:t>
      </w:r>
      <w:r w:rsidR="00700C57" w:rsidRPr="00FB5166">
        <w:rPr>
          <w:lang w:val="es-ES_tradnl"/>
        </w:rPr>
        <w:t xml:space="preserve"> un </w:t>
      </w:r>
      <w:r w:rsidR="009B3934">
        <w:rPr>
          <w:lang w:val="es-ES_tradnl"/>
        </w:rPr>
        <w:t>E</w:t>
      </w:r>
      <w:r w:rsidR="00700C57" w:rsidRPr="00FB5166">
        <w:rPr>
          <w:lang w:val="es-ES_tradnl"/>
        </w:rPr>
        <w:t xml:space="preserve">studio de </w:t>
      </w:r>
      <w:r w:rsidR="009B3934">
        <w:rPr>
          <w:lang w:val="es-ES_tradnl"/>
        </w:rPr>
        <w:t>I</w:t>
      </w:r>
      <w:r w:rsidR="00700C57" w:rsidRPr="00FB5166">
        <w:rPr>
          <w:lang w:val="es-ES_tradnl"/>
        </w:rPr>
        <w:t xml:space="preserve">mpacto </w:t>
      </w:r>
      <w:r w:rsidR="009B3934">
        <w:rPr>
          <w:lang w:val="es-ES_tradnl"/>
        </w:rPr>
        <w:t>A</w:t>
      </w:r>
      <w:r w:rsidR="00700C57" w:rsidRPr="00FB5166">
        <w:rPr>
          <w:lang w:val="es-ES_tradnl"/>
        </w:rPr>
        <w:t xml:space="preserve">mbiental </w:t>
      </w:r>
      <w:r w:rsidR="009B3934">
        <w:rPr>
          <w:lang w:val="es-ES_tradnl"/>
        </w:rPr>
        <w:t>S</w:t>
      </w:r>
      <w:r w:rsidR="00700C57" w:rsidRPr="00FB5166">
        <w:rPr>
          <w:lang w:val="es-ES_tradnl"/>
        </w:rPr>
        <w:t>emidetallado</w:t>
      </w:r>
      <w:r w:rsidR="009B3934">
        <w:rPr>
          <w:lang w:val="es-ES_tradnl"/>
        </w:rPr>
        <w:t xml:space="preserve"> (EIAS).</w:t>
      </w:r>
    </w:p>
    <w:p w:rsidR="00137936" w:rsidRPr="00137936" w:rsidRDefault="00137936" w:rsidP="00137936">
      <w:pPr>
        <w:pStyle w:val="ListParagraph"/>
        <w:rPr>
          <w:lang w:val="es-CO"/>
        </w:rPr>
      </w:pPr>
    </w:p>
    <w:p w:rsidR="00137936" w:rsidRPr="00137936" w:rsidRDefault="00137936" w:rsidP="00137936">
      <w:pPr>
        <w:pStyle w:val="ListParagraph"/>
      </w:pPr>
      <w:bookmarkStart w:id="143" w:name="_Toc298825192"/>
    </w:p>
    <w:p w:rsidR="00C84A08" w:rsidRPr="00386D76" w:rsidRDefault="00BB2988" w:rsidP="0015557A">
      <w:pPr>
        <w:pStyle w:val="Heading1"/>
        <w:numPr>
          <w:ilvl w:val="1"/>
          <w:numId w:val="13"/>
        </w:numPr>
        <w:tabs>
          <w:tab w:val="num" w:pos="993"/>
        </w:tabs>
        <w:ind w:left="993" w:hanging="425"/>
        <w:rPr>
          <w:rFonts w:eastAsia="Arial Unicode MS"/>
          <w:lang w:val="es-ES_tradnl"/>
        </w:rPr>
      </w:pPr>
      <w:bookmarkStart w:id="144" w:name="_Toc320825142"/>
      <w:r w:rsidRPr="00BB2988">
        <w:rPr>
          <w:rFonts w:eastAsia="Arial Unicode MS"/>
          <w:lang w:val="es-ES_tradnl"/>
        </w:rPr>
        <w:t>CAPACIDAD INSTITUCIONAL PARA EL MANEJO SOCIO</w:t>
      </w:r>
      <w:r w:rsidR="00AD7E57">
        <w:rPr>
          <w:rFonts w:eastAsia="Arial Unicode MS"/>
          <w:lang w:val="es-ES_tradnl"/>
        </w:rPr>
        <w:t>-</w:t>
      </w:r>
      <w:r w:rsidRPr="00BB2988">
        <w:rPr>
          <w:rFonts w:eastAsia="Arial Unicode MS"/>
          <w:lang w:val="es-ES_tradnl"/>
        </w:rPr>
        <w:t>AMBIENTAL DEL PROGRAMA</w:t>
      </w:r>
      <w:r w:rsidR="00F329D1" w:rsidRPr="00386D76">
        <w:rPr>
          <w:rFonts w:eastAsia="Arial Unicode MS"/>
          <w:lang w:val="es-ES_tradnl"/>
        </w:rPr>
        <w:t>.</w:t>
      </w:r>
      <w:bookmarkEnd w:id="143"/>
      <w:bookmarkEnd w:id="144"/>
    </w:p>
    <w:p w:rsidR="00C84A08" w:rsidRDefault="00C84A08" w:rsidP="007917DA">
      <w:pPr>
        <w:pStyle w:val="BodyText3"/>
        <w:tabs>
          <w:tab w:val="left" w:pos="0"/>
        </w:tabs>
        <w:rPr>
          <w:color w:val="000000"/>
          <w:sz w:val="24"/>
          <w:szCs w:val="24"/>
          <w:lang w:val="es-ES_tradnl"/>
        </w:rPr>
      </w:pPr>
    </w:p>
    <w:p w:rsidR="009B3934" w:rsidRDefault="009B3934" w:rsidP="0015557A">
      <w:pPr>
        <w:pStyle w:val="Paragraph"/>
        <w:numPr>
          <w:ilvl w:val="1"/>
          <w:numId w:val="40"/>
        </w:numPr>
        <w:ind w:left="709" w:hanging="709"/>
        <w:rPr>
          <w:lang w:val="es-ES"/>
        </w:rPr>
      </w:pPr>
      <w:r w:rsidRPr="00CA688F">
        <w:rPr>
          <w:lang w:val="es-ES"/>
        </w:rPr>
        <w:t xml:space="preserve">La Gerencia de Estudios y Proyectos del PVN cuenta con un técnico responsable de la gestión socio-ambiental; un técnico responsable de los asuntos culturales y arqueológicos; y un grupo de 72 técnicos (32 en las oficinas centrales de Lima y 40 en otras provincias para el trabajo de campo) encargados de la implementación de los Planes de Compensación y Reasentamiento Involuntario (PACRI) requeridos en la red vial nacional. El responsable de la gestión socio-ambiental tiene entre sus funciones velar que los estudios socio-ambientales requeridos en las diferentes etapas del ciclo de proyecto, sean elaborados de acuerdo a las normas establecidas por la legislación ambiental y las entidades de financiamiento. </w:t>
      </w:r>
    </w:p>
    <w:p w:rsidR="009B3934" w:rsidRDefault="009B3934" w:rsidP="009B3934">
      <w:pPr>
        <w:pStyle w:val="ListParagraph"/>
        <w:rPr>
          <w:lang w:val="es-ES"/>
        </w:rPr>
      </w:pPr>
    </w:p>
    <w:p w:rsidR="009B3934" w:rsidRPr="00CA688F" w:rsidRDefault="009B3934" w:rsidP="0015557A">
      <w:pPr>
        <w:pStyle w:val="Paragraph"/>
        <w:numPr>
          <w:ilvl w:val="1"/>
          <w:numId w:val="40"/>
        </w:numPr>
        <w:ind w:left="709" w:hanging="709"/>
        <w:rPr>
          <w:lang w:val="es-ES"/>
        </w:rPr>
      </w:pPr>
      <w:r w:rsidRPr="00CA688F">
        <w:rPr>
          <w:lang w:val="es-ES"/>
        </w:rPr>
        <w:lastRenderedPageBreak/>
        <w:t>En relación al equipo responsable de la implementación de los PACRIs, es la instancia encargada dentro del PVN de implementar los Planes desarrollados como parte de los requerimientos de la DGASA cuando es del caso, con el fin de asegurar su aplicación previo a la ejecución de las obras y dar seguimiento durante la ejecución misma de las obras y su operación.  Tanto las actividades desarrolladas por el responsable de la gestión socio-ambiental, como las desarrolladas por el equipo del PACRI, lo hacen en plena coordinación con la DGASA, con el fin de asegurar el cumplimiento de las directrices establecidas para estos casos.</w:t>
      </w:r>
    </w:p>
    <w:p w:rsidR="009B3934" w:rsidRPr="00CA688F" w:rsidRDefault="009B3934" w:rsidP="009B3934">
      <w:pPr>
        <w:pStyle w:val="Paragraph"/>
        <w:numPr>
          <w:ilvl w:val="0"/>
          <w:numId w:val="0"/>
        </w:numPr>
        <w:ind w:left="360" w:hanging="360"/>
        <w:rPr>
          <w:lang w:val="es-ES"/>
        </w:rPr>
      </w:pPr>
    </w:p>
    <w:p w:rsidR="009B3934" w:rsidRDefault="009B3934" w:rsidP="0015557A">
      <w:pPr>
        <w:pStyle w:val="Paragraph"/>
        <w:numPr>
          <w:ilvl w:val="1"/>
          <w:numId w:val="40"/>
        </w:numPr>
        <w:ind w:left="709" w:hanging="709"/>
        <w:rPr>
          <w:lang w:val="es-ES"/>
        </w:rPr>
      </w:pPr>
      <w:r w:rsidRPr="00CA688F">
        <w:rPr>
          <w:lang w:val="es-ES"/>
        </w:rPr>
        <w:t>En relación a los aspectos arqueológicos, se cuenta asimismo con una especialista dentro de la GEP quien es la responsable de identificar las necesidades en cuanto a estudios adicionales para obtener el respectivo Certificado de Inexistencia de Restos Arqueológicos en los proyectos que el PVN promueve.</w:t>
      </w:r>
    </w:p>
    <w:p w:rsidR="00FF7F78" w:rsidRDefault="00FF7F78" w:rsidP="00FF7F78">
      <w:pPr>
        <w:pStyle w:val="ListParagraph"/>
        <w:rPr>
          <w:lang w:val="es-ES"/>
        </w:rPr>
      </w:pPr>
    </w:p>
    <w:p w:rsidR="008F76D4" w:rsidRPr="00410124" w:rsidRDefault="008F76D4" w:rsidP="0015557A">
      <w:pPr>
        <w:pStyle w:val="Paragraph"/>
        <w:numPr>
          <w:ilvl w:val="1"/>
          <w:numId w:val="40"/>
        </w:numPr>
        <w:ind w:left="709" w:hanging="709"/>
        <w:rPr>
          <w:lang w:val="es-ES"/>
        </w:rPr>
      </w:pPr>
      <w:r w:rsidRPr="00410124">
        <w:rPr>
          <w:lang w:val="es-ES"/>
        </w:rPr>
        <w:t xml:space="preserve">Adicionalmente, PVN ha desarrollado y adoptado el instructivo "Lineamientos para obtener la libre disponibilidad de áreas de terreno para la </w:t>
      </w:r>
      <w:r w:rsidR="0029772E" w:rsidRPr="00410124">
        <w:rPr>
          <w:lang w:val="es-ES"/>
        </w:rPr>
        <w:t>ejecución</w:t>
      </w:r>
      <w:r w:rsidRPr="00410124">
        <w:rPr>
          <w:lang w:val="es-ES"/>
        </w:rPr>
        <w:t xml:space="preserve"> de proyectos viales"</w:t>
      </w:r>
      <w:r>
        <w:rPr>
          <w:lang w:val="es-ES"/>
        </w:rPr>
        <w:t xml:space="preserve"> (ver Anexo 4)</w:t>
      </w:r>
      <w:r w:rsidRPr="00410124">
        <w:rPr>
          <w:lang w:val="es-ES"/>
        </w:rPr>
        <w:t xml:space="preserve">, a través del cual se establecen los procedimientos para la implementación del programa de adquisición de predios por Trato Directo, así como, la implementación de los Planes de Compensación y Reasentamiento Involuntario (PACRI), Certificado de Inexistencia de Restos Arqueológicos (CIRA), liberación de </w:t>
      </w:r>
      <w:r w:rsidR="0029772E" w:rsidRPr="00410124">
        <w:rPr>
          <w:lang w:val="es-ES"/>
        </w:rPr>
        <w:t>interferencias</w:t>
      </w:r>
      <w:r w:rsidRPr="00410124">
        <w:rPr>
          <w:lang w:val="es-ES"/>
        </w:rPr>
        <w:t xml:space="preserve"> de servicio públicos (</w:t>
      </w:r>
      <w:r w:rsidR="0029772E" w:rsidRPr="00410124">
        <w:rPr>
          <w:lang w:val="es-ES"/>
        </w:rPr>
        <w:t>telefonía</w:t>
      </w:r>
      <w:r w:rsidRPr="00410124">
        <w:rPr>
          <w:lang w:val="es-ES"/>
        </w:rPr>
        <w:t>, líneas eléctricas), para la liberación de las áreas de terrenos necesarias para la ejecución de obras viales. Est</w:t>
      </w:r>
      <w:r>
        <w:rPr>
          <w:lang w:val="es-ES"/>
        </w:rPr>
        <w:t>a</w:t>
      </w:r>
      <w:r w:rsidRPr="00410124">
        <w:rPr>
          <w:lang w:val="es-ES"/>
        </w:rPr>
        <w:t xml:space="preserve"> herramienta </w:t>
      </w:r>
      <w:r>
        <w:rPr>
          <w:lang w:val="es-ES"/>
        </w:rPr>
        <w:t>permite</w:t>
      </w:r>
      <w:r w:rsidRPr="00410124">
        <w:rPr>
          <w:lang w:val="es-ES"/>
        </w:rPr>
        <w:t xml:space="preserve"> sistematizar y ordenar las actividades a cargo de la oficina de PACRIs y </w:t>
      </w:r>
      <w:r>
        <w:rPr>
          <w:lang w:val="es-ES"/>
        </w:rPr>
        <w:t xml:space="preserve">la de </w:t>
      </w:r>
      <w:r w:rsidRPr="00410124">
        <w:rPr>
          <w:lang w:val="es-ES"/>
        </w:rPr>
        <w:t>C</w:t>
      </w:r>
      <w:r w:rsidR="0029772E">
        <w:rPr>
          <w:lang w:val="es-ES"/>
        </w:rPr>
        <w:t>I</w:t>
      </w:r>
      <w:r w:rsidRPr="00410124">
        <w:rPr>
          <w:lang w:val="es-ES"/>
        </w:rPr>
        <w:t>RAs</w:t>
      </w:r>
      <w:r>
        <w:rPr>
          <w:lang w:val="es-ES"/>
        </w:rPr>
        <w:t>, además</w:t>
      </w:r>
      <w:r w:rsidRPr="00410124">
        <w:rPr>
          <w:lang w:val="es-ES"/>
        </w:rPr>
        <w:t xml:space="preserve">, </w:t>
      </w:r>
      <w:r>
        <w:rPr>
          <w:lang w:val="es-ES"/>
        </w:rPr>
        <w:t>permite</w:t>
      </w:r>
      <w:r w:rsidRPr="00410124">
        <w:rPr>
          <w:lang w:val="es-ES"/>
        </w:rPr>
        <w:t xml:space="preserve"> orient</w:t>
      </w:r>
      <w:r>
        <w:rPr>
          <w:lang w:val="es-ES"/>
        </w:rPr>
        <w:t>ar</w:t>
      </w:r>
      <w:r w:rsidRPr="00410124">
        <w:rPr>
          <w:lang w:val="es-ES"/>
        </w:rPr>
        <w:t xml:space="preserve"> a los profesionales, consultores, oficinas zonales de </w:t>
      </w:r>
      <w:r>
        <w:rPr>
          <w:lang w:val="es-ES"/>
        </w:rPr>
        <w:t>PVN</w:t>
      </w:r>
      <w:r w:rsidRPr="00410124">
        <w:rPr>
          <w:lang w:val="es-ES"/>
        </w:rPr>
        <w:t xml:space="preserve"> a lograr la optima implementación de los </w:t>
      </w:r>
      <w:r>
        <w:rPr>
          <w:lang w:val="es-ES"/>
        </w:rPr>
        <w:t>p</w:t>
      </w:r>
      <w:r w:rsidRPr="00410124">
        <w:rPr>
          <w:lang w:val="es-ES"/>
        </w:rPr>
        <w:t xml:space="preserve">rocesos de </w:t>
      </w:r>
      <w:r>
        <w:rPr>
          <w:lang w:val="es-ES"/>
        </w:rPr>
        <w:t>l</w:t>
      </w:r>
      <w:r w:rsidRPr="00410124">
        <w:rPr>
          <w:lang w:val="es-ES"/>
        </w:rPr>
        <w:t xml:space="preserve">iberación y </w:t>
      </w:r>
      <w:r>
        <w:rPr>
          <w:lang w:val="es-ES"/>
        </w:rPr>
        <w:t>a</w:t>
      </w:r>
      <w:r w:rsidRPr="00410124">
        <w:rPr>
          <w:lang w:val="es-ES"/>
        </w:rPr>
        <w:t xml:space="preserve">dquisición de </w:t>
      </w:r>
      <w:r>
        <w:rPr>
          <w:lang w:val="es-ES"/>
        </w:rPr>
        <w:t>p</w:t>
      </w:r>
      <w:r w:rsidRPr="00410124">
        <w:rPr>
          <w:lang w:val="es-ES"/>
        </w:rPr>
        <w:t xml:space="preserve">redios, </w:t>
      </w:r>
      <w:r w:rsidR="0029772E" w:rsidRPr="00410124">
        <w:rPr>
          <w:lang w:val="es-ES"/>
        </w:rPr>
        <w:t>así</w:t>
      </w:r>
      <w:r w:rsidRPr="00410124">
        <w:rPr>
          <w:lang w:val="es-ES"/>
        </w:rPr>
        <w:t xml:space="preserve"> como, de los programas contenidos en el PACRI, las gestiones relacionadas con los </w:t>
      </w:r>
      <w:r>
        <w:rPr>
          <w:lang w:val="es-ES"/>
        </w:rPr>
        <w:t>r</w:t>
      </w:r>
      <w:r w:rsidRPr="00410124">
        <w:rPr>
          <w:lang w:val="es-ES"/>
        </w:rPr>
        <w:t xml:space="preserve">estos </w:t>
      </w:r>
      <w:r>
        <w:rPr>
          <w:lang w:val="es-ES"/>
        </w:rPr>
        <w:t>a</w:t>
      </w:r>
      <w:r w:rsidRPr="00410124">
        <w:rPr>
          <w:lang w:val="es-ES"/>
        </w:rPr>
        <w:t>rqueo</w:t>
      </w:r>
      <w:r>
        <w:rPr>
          <w:lang w:val="es-ES"/>
        </w:rPr>
        <w:t>l</w:t>
      </w:r>
      <w:r w:rsidRPr="00410124">
        <w:rPr>
          <w:lang w:val="es-ES"/>
        </w:rPr>
        <w:t>ógicos y las interferencias de servicios p</w:t>
      </w:r>
      <w:r>
        <w:rPr>
          <w:lang w:val="es-ES"/>
        </w:rPr>
        <w:t>ú</w:t>
      </w:r>
      <w:r w:rsidRPr="00410124">
        <w:rPr>
          <w:lang w:val="es-ES"/>
        </w:rPr>
        <w:t xml:space="preserve">blicos de electricidad o </w:t>
      </w:r>
      <w:r>
        <w:rPr>
          <w:lang w:val="es-ES"/>
        </w:rPr>
        <w:t>telefonía.</w:t>
      </w:r>
    </w:p>
    <w:p w:rsidR="008F76D4" w:rsidRDefault="008F76D4" w:rsidP="008F76D4">
      <w:pPr>
        <w:pStyle w:val="Paragraph"/>
        <w:numPr>
          <w:ilvl w:val="0"/>
          <w:numId w:val="0"/>
        </w:numPr>
        <w:ind w:left="709"/>
        <w:rPr>
          <w:lang w:val="es-ES"/>
        </w:rPr>
      </w:pPr>
    </w:p>
    <w:p w:rsidR="00FF7F78" w:rsidRPr="00FF7F78" w:rsidRDefault="008F76D4" w:rsidP="0015557A">
      <w:pPr>
        <w:pStyle w:val="Paragraph"/>
        <w:numPr>
          <w:ilvl w:val="1"/>
          <w:numId w:val="40"/>
        </w:numPr>
        <w:ind w:left="709" w:hanging="709"/>
        <w:rPr>
          <w:lang w:val="es-ES"/>
        </w:rPr>
      </w:pPr>
      <w:r>
        <w:rPr>
          <w:lang w:val="es-ES"/>
        </w:rPr>
        <w:t>Por último, c</w:t>
      </w:r>
      <w:r w:rsidR="00FF7F78" w:rsidRPr="00CA688F">
        <w:rPr>
          <w:lang w:val="es-ES"/>
        </w:rPr>
        <w:t xml:space="preserve">abe señalar que actualmente, la responsabilidad de la gestión socio-ambiental del PVN se </w:t>
      </w:r>
      <w:r>
        <w:rPr>
          <w:lang w:val="es-ES"/>
        </w:rPr>
        <w:t>enfoca principalmente</w:t>
      </w:r>
      <w:r w:rsidRPr="00CA688F">
        <w:rPr>
          <w:lang w:val="es-ES"/>
        </w:rPr>
        <w:t xml:space="preserve"> </w:t>
      </w:r>
      <w:r w:rsidR="00FF7F78" w:rsidRPr="00CA688F">
        <w:rPr>
          <w:lang w:val="es-ES"/>
        </w:rPr>
        <w:t>a la fase de elaboración de estudios para cumplir con las disposiciones legales ambientales sectoriales, dejando a un lado las actividades de seguimiento durante la ejecución y operación de los proyectos.</w:t>
      </w:r>
      <w:r w:rsidR="00FF7F78">
        <w:rPr>
          <w:lang w:val="es-ES"/>
        </w:rPr>
        <w:t xml:space="preserve"> Para subsanar esta situación, en especial para la ejecución del </w:t>
      </w:r>
      <w:r w:rsidR="00FF7F78" w:rsidRPr="00BA57E7">
        <w:rPr>
          <w:i/>
        </w:rPr>
        <w:t>Pro</w:t>
      </w:r>
      <w:r w:rsidR="00FF7F78">
        <w:rPr>
          <w:i/>
        </w:rPr>
        <w:t>yecto de rehabilitación y mejoramiento de la c</w:t>
      </w:r>
      <w:r w:rsidR="00FF7F78" w:rsidRPr="00CD2351">
        <w:rPr>
          <w:i/>
        </w:rPr>
        <w:t>arretera Lima – Canta – La Viuda – Unish</w:t>
      </w:r>
      <w:r w:rsidR="00FF7F78">
        <w:rPr>
          <w:i/>
        </w:rPr>
        <w:t xml:space="preserve">, </w:t>
      </w:r>
      <w:r w:rsidR="00FF7F78" w:rsidRPr="00FF7F78">
        <w:rPr>
          <w:lang w:val="es-ES"/>
        </w:rPr>
        <w:t>se ha previsto contratar una empresa</w:t>
      </w:r>
      <w:r w:rsidR="00FF7F78" w:rsidRPr="00FF7F78">
        <w:t xml:space="preserve"> supervisora</w:t>
      </w:r>
      <w:r w:rsidR="00FF7F78">
        <w:t xml:space="preserve"> integral, que se encargue del seguimiento técnico, </w:t>
      </w:r>
      <w:r w:rsidR="00645758">
        <w:t>presupuestal</w:t>
      </w:r>
      <w:r w:rsidR="00FF7F78">
        <w:t>, social y ambiental del proyecto. Esta firma contará con un equipo de especialistas ambientales y sociales que hagan seguimiento a las medidas de manejo ambiental y social que resulten del EIAS, durante la fase de construcción y operación del Proyecto.</w:t>
      </w:r>
    </w:p>
    <w:p w:rsidR="00235DAD" w:rsidRDefault="00235DAD" w:rsidP="007917DA">
      <w:pPr>
        <w:pStyle w:val="BodyText3"/>
        <w:tabs>
          <w:tab w:val="left" w:pos="0"/>
        </w:tabs>
        <w:rPr>
          <w:color w:val="000000"/>
          <w:sz w:val="24"/>
          <w:szCs w:val="24"/>
          <w:lang w:val="es-ES_tradnl"/>
        </w:rPr>
      </w:pPr>
    </w:p>
    <w:p w:rsidR="00DB071F" w:rsidRDefault="00DB071F" w:rsidP="007917DA">
      <w:pPr>
        <w:pStyle w:val="BodyText3"/>
        <w:tabs>
          <w:tab w:val="left" w:pos="0"/>
        </w:tabs>
        <w:rPr>
          <w:color w:val="000000"/>
          <w:sz w:val="24"/>
          <w:szCs w:val="24"/>
          <w:lang w:val="es-ES_tradnl"/>
        </w:rPr>
      </w:pPr>
    </w:p>
    <w:p w:rsidR="00DB071F" w:rsidRPr="00386D76" w:rsidRDefault="00DB071F" w:rsidP="0015557A">
      <w:pPr>
        <w:pStyle w:val="Heading1"/>
        <w:numPr>
          <w:ilvl w:val="1"/>
          <w:numId w:val="13"/>
        </w:numPr>
        <w:tabs>
          <w:tab w:val="num" w:pos="993"/>
        </w:tabs>
        <w:ind w:left="993" w:hanging="425"/>
        <w:rPr>
          <w:rFonts w:eastAsia="Arial Unicode MS"/>
          <w:lang w:val="es-ES_tradnl"/>
        </w:rPr>
      </w:pPr>
      <w:bookmarkStart w:id="145" w:name="_Toc320825143"/>
      <w:r>
        <w:rPr>
          <w:rFonts w:eastAsia="Arial Unicode MS"/>
          <w:lang w:val="es-ES_tradnl"/>
        </w:rPr>
        <w:t>EVALUACIÓN DEL PRIMER PROGRAMA DEL CCLIP</w:t>
      </w:r>
      <w:bookmarkEnd w:id="145"/>
    </w:p>
    <w:p w:rsidR="00DB071F" w:rsidRDefault="00DB071F" w:rsidP="007917DA">
      <w:pPr>
        <w:pStyle w:val="BodyText3"/>
        <w:tabs>
          <w:tab w:val="left" w:pos="0"/>
        </w:tabs>
        <w:rPr>
          <w:color w:val="000000"/>
          <w:sz w:val="24"/>
          <w:szCs w:val="24"/>
          <w:lang w:val="es-ES_tradnl"/>
        </w:rPr>
      </w:pPr>
    </w:p>
    <w:p w:rsidR="00DB071F" w:rsidRPr="0020008D" w:rsidRDefault="00DB071F" w:rsidP="0015557A">
      <w:pPr>
        <w:pStyle w:val="Paragraph"/>
        <w:numPr>
          <w:ilvl w:val="1"/>
          <w:numId w:val="40"/>
        </w:numPr>
        <w:ind w:left="709" w:hanging="709"/>
        <w:rPr>
          <w:color w:val="000000"/>
        </w:rPr>
      </w:pPr>
      <w:r w:rsidRPr="001E624E">
        <w:rPr>
          <w:color w:val="000000"/>
          <w:lang w:val="es-AR" w:eastAsia="es-AR"/>
        </w:rPr>
        <w:t xml:space="preserve">Como parte de </w:t>
      </w:r>
      <w:r>
        <w:rPr>
          <w:color w:val="000000"/>
          <w:lang w:val="es-AR" w:eastAsia="es-AR"/>
        </w:rPr>
        <w:t xml:space="preserve">la viabilización del CCLIP, se desarrolló en 2006 una evaluación ambiental y social del Primer Programa de Caminos de la Red Vial Nacional y una Evaluación Ambiental Estratégica de la línea de crédito CCLIP. Producto de estos </w:t>
      </w:r>
      <w:r>
        <w:rPr>
          <w:color w:val="000000"/>
          <w:lang w:val="es-AR" w:eastAsia="es-AR"/>
        </w:rPr>
        <w:lastRenderedPageBreak/>
        <w:t>documentos, se establecieron una serie de instrumentos dirigidos a asegurar la dimensión ambiental y social en los proyectos que se financien a través de esta línea, que garantizan que sean viables desde el punto de vista ambiental y que cumplen con las políticas y salvaguardas del Banco: Estos instrumentos se pueden agrupar en 3 grandes tipos de acciones:</w:t>
      </w:r>
    </w:p>
    <w:p w:rsidR="00DB071F" w:rsidRDefault="00DB071F" w:rsidP="00DB071F"/>
    <w:p w:rsidR="00542848" w:rsidRDefault="00DB071F" w:rsidP="0015557A">
      <w:pPr>
        <w:pStyle w:val="ListParagraph"/>
        <w:numPr>
          <w:ilvl w:val="0"/>
          <w:numId w:val="62"/>
        </w:numPr>
        <w:contextualSpacing/>
      </w:pPr>
      <w:r w:rsidRPr="0020008D">
        <w:t>La implementación de las recomendaciones de la Evaluación Ambiental Estratégica, que debería convertirse en un instrumento de gestión de uso interno del PVN.</w:t>
      </w:r>
    </w:p>
    <w:p w:rsidR="00542848" w:rsidRDefault="00DB071F" w:rsidP="0015557A">
      <w:pPr>
        <w:pStyle w:val="ListParagraph"/>
        <w:numPr>
          <w:ilvl w:val="0"/>
          <w:numId w:val="62"/>
        </w:numPr>
        <w:contextualSpacing/>
      </w:pPr>
      <w:r w:rsidRPr="003E2A92">
        <w:t xml:space="preserve">La </w:t>
      </w:r>
      <w:r>
        <w:t xml:space="preserve">implementación </w:t>
      </w:r>
      <w:r w:rsidRPr="003E2A92">
        <w:t xml:space="preserve">de los </w:t>
      </w:r>
      <w:r>
        <w:t>Planes de Manejo Ambiental y Social que se diseñaron en los Estudios de Impacto Ambiental</w:t>
      </w:r>
      <w:r w:rsidRPr="006A1DC0">
        <w:rPr>
          <w:lang w:val="es-AR"/>
        </w:rPr>
        <w:t xml:space="preserve"> elaborados</w:t>
      </w:r>
      <w:r>
        <w:rPr>
          <w:lang w:val="es-AR"/>
        </w:rPr>
        <w:t xml:space="preserve"> para cada proyecto</w:t>
      </w:r>
      <w:r w:rsidRPr="003E2A92">
        <w:t>, con el fin de prevenir, mitigar y/o compensar los potenciales impactos negativos.</w:t>
      </w:r>
    </w:p>
    <w:p w:rsidR="00542848" w:rsidRDefault="00DB071F" w:rsidP="0015557A">
      <w:pPr>
        <w:pStyle w:val="ListParagraph"/>
        <w:numPr>
          <w:ilvl w:val="0"/>
          <w:numId w:val="62"/>
        </w:numPr>
        <w:contextualSpacing/>
      </w:pPr>
      <w:r w:rsidRPr="0020008D">
        <w:t>La implementación del Plan de Fortalecimiento de Gestión Socio-Ambiental, con el fin de garantizar un adecuado nivel técnico durante la gestión socio ambiental durante la ejecución del Proyecto.</w:t>
      </w:r>
    </w:p>
    <w:p w:rsidR="00DB071F" w:rsidRPr="0020008D" w:rsidRDefault="00DB071F" w:rsidP="00DB071F"/>
    <w:p w:rsidR="00DB071F" w:rsidRDefault="00152120" w:rsidP="0015557A">
      <w:pPr>
        <w:pStyle w:val="Paragraph"/>
        <w:numPr>
          <w:ilvl w:val="1"/>
          <w:numId w:val="40"/>
        </w:numPr>
        <w:ind w:left="709" w:hanging="709"/>
        <w:rPr>
          <w:lang w:val="es-AR"/>
        </w:rPr>
      </w:pPr>
      <w:r>
        <w:rPr>
          <w:lang w:val="es-AR"/>
        </w:rPr>
        <w:t>En el Anexo 5 se pre</w:t>
      </w:r>
      <w:r w:rsidR="00646DB4">
        <w:rPr>
          <w:lang w:val="es-AR"/>
        </w:rPr>
        <w:t xml:space="preserve">senta la evaluación detallada de cada uno de </w:t>
      </w:r>
      <w:r w:rsidR="00DB071F">
        <w:rPr>
          <w:lang w:val="es-AR"/>
        </w:rPr>
        <w:t>estos instrumentos</w:t>
      </w:r>
      <w:r w:rsidR="00646DB4">
        <w:rPr>
          <w:lang w:val="es-AR"/>
        </w:rPr>
        <w:t xml:space="preserve">, con base en la cual se puede concluir </w:t>
      </w:r>
      <w:r>
        <w:rPr>
          <w:lang w:val="es-AR"/>
        </w:rPr>
        <w:t>que en general han sido adoptados y que su aplicación ha contribuido a mejorar la gestión socio ambiental del PVN, por lo siguiente:</w:t>
      </w:r>
    </w:p>
    <w:p w:rsidR="00DB071F" w:rsidRPr="00646DB4" w:rsidRDefault="00DB071F" w:rsidP="00DB071F">
      <w:pPr>
        <w:rPr>
          <w:lang w:val="es-AR"/>
        </w:rPr>
      </w:pPr>
    </w:p>
    <w:p w:rsidR="00DB071F" w:rsidRPr="00152120" w:rsidRDefault="00152120" w:rsidP="0015557A">
      <w:pPr>
        <w:pStyle w:val="Paragraph"/>
        <w:numPr>
          <w:ilvl w:val="0"/>
          <w:numId w:val="65"/>
        </w:numPr>
      </w:pPr>
      <w:r>
        <w:t xml:space="preserve">Con respecto a las recomendaciones de la Evaluación Ambiental Estratégica, </w:t>
      </w:r>
      <w:r>
        <w:rPr>
          <w:lang w:val="es-AR"/>
        </w:rPr>
        <w:t>, PVN adoptó oficialmente e implementa un procedimiento para la gestión socio ambiental a lo largo del ciclo de los proyectos financiados con la línea CCLIP, que incluye los procedimientos y las responsabilidades relacionados con la gestión socio-ambiental que deberá</w:t>
      </w:r>
      <w:r w:rsidRPr="003C1C0C">
        <w:rPr>
          <w:lang w:val="es-AR"/>
        </w:rPr>
        <w:t xml:space="preserve"> </w:t>
      </w:r>
      <w:r>
        <w:rPr>
          <w:lang w:val="es-AR"/>
        </w:rPr>
        <w:t>desarrollar el PVN en cada una de las fases del proyecto, con el fin de asegurar el cumplimiento de las disposiciones legales del sector y aplicar el Marco de Gestión diseñado como parte de la evaluación Ambiental Estratégica.</w:t>
      </w:r>
    </w:p>
    <w:p w:rsidR="00152120" w:rsidRPr="00152120" w:rsidRDefault="00152120" w:rsidP="00152120">
      <w:pPr>
        <w:pStyle w:val="Paragraph"/>
        <w:numPr>
          <w:ilvl w:val="0"/>
          <w:numId w:val="0"/>
        </w:numPr>
        <w:ind w:left="360" w:hanging="360"/>
      </w:pPr>
    </w:p>
    <w:p w:rsidR="00152120" w:rsidRPr="00D1657C" w:rsidRDefault="00152120" w:rsidP="0015557A">
      <w:pPr>
        <w:pStyle w:val="Paragraph"/>
        <w:numPr>
          <w:ilvl w:val="0"/>
          <w:numId w:val="65"/>
        </w:numPr>
        <w:rPr>
          <w:lang w:val="es-AR"/>
        </w:rPr>
      </w:pPr>
      <w:r>
        <w:rPr>
          <w:lang w:val="es-AR"/>
        </w:rPr>
        <w:t>Con respecto a l</w:t>
      </w:r>
      <w:r w:rsidRPr="003E2A92">
        <w:t xml:space="preserve">a </w:t>
      </w:r>
      <w:r>
        <w:t xml:space="preserve">implementación </w:t>
      </w:r>
      <w:r w:rsidRPr="003E2A92">
        <w:t xml:space="preserve">de los </w:t>
      </w:r>
      <w:r>
        <w:t>Planes de Manejo Ambiental y Social en cada poryecto, se</w:t>
      </w:r>
      <w:r>
        <w:rPr>
          <w:lang w:val="es-AR"/>
        </w:rPr>
        <w:t xml:space="preserve"> reafirmó en el hecho de que las obras de rehabilitación y mejoramiento, y más aún las de mantenimiento periódico, se realizan dentro del mismo corredor vial, son técnicamente </w:t>
      </w:r>
      <w:r>
        <w:t>simples y de mediana a baja magnitud, donde las intervenciones se limitan principalmente al mantenimiento periódico de la carpeta asfáltica, sellado de gritas y reparación de la señalización de la vía y en algunos tramos el mejoramiento del alineamiento de la vía para hacerlo más seguro;</w:t>
      </w:r>
      <w:r w:rsidRPr="00D1657C">
        <w:t xml:space="preserve"> </w:t>
      </w:r>
      <w:r>
        <w:t>por lo tanto, los impactos son de magnitud media a baja, puntuales y de corta duración; cuyo manejo ambiental se realiza con medidas de seguimiento y control, que son bien conocidas por PVN y por sus contratistas, y que se incluyen dentro de las obligaciones contractuales para este tipo de obras.</w:t>
      </w:r>
    </w:p>
    <w:p w:rsidR="00152120" w:rsidRPr="00BD761F" w:rsidRDefault="00152120" w:rsidP="00152120">
      <w:pPr>
        <w:pStyle w:val="ListParagraph"/>
        <w:rPr>
          <w:lang w:val="es-AR"/>
        </w:rPr>
      </w:pPr>
    </w:p>
    <w:p w:rsidR="00152120" w:rsidRDefault="00152120" w:rsidP="00152120">
      <w:pPr>
        <w:pStyle w:val="Paragraph"/>
        <w:numPr>
          <w:ilvl w:val="0"/>
          <w:numId w:val="0"/>
        </w:numPr>
        <w:ind w:left="1069"/>
      </w:pPr>
      <w:r>
        <w:rPr>
          <w:lang w:val="es-AR"/>
        </w:rPr>
        <w:t xml:space="preserve">Así mismo, se realizó un </w:t>
      </w:r>
      <w:r>
        <w:t>análisis del cumplimiento de las Políticas de Salvaguarda del BID en la ejecución de la muestra de proyectos financiados por la línea CCLIP, llegándose a la conclusión que se ha garantizado el cumplimiento y atención de las mismas, tal como se presenta a continuación</w:t>
      </w:r>
    </w:p>
    <w:p w:rsidR="00152120" w:rsidRDefault="00152120" w:rsidP="00152120">
      <w:pPr>
        <w:pStyle w:val="ListParagraph"/>
      </w:pPr>
    </w:p>
    <w:p w:rsidR="00152120" w:rsidRDefault="00152120" w:rsidP="0015557A">
      <w:pPr>
        <w:pStyle w:val="Paragraph"/>
        <w:numPr>
          <w:ilvl w:val="0"/>
          <w:numId w:val="65"/>
        </w:numPr>
      </w:pPr>
      <w:r>
        <w:lastRenderedPageBreak/>
        <w:t xml:space="preserve">Con respecto a </w:t>
      </w:r>
      <w:r w:rsidR="00FB5CBA">
        <w:t>l</w:t>
      </w:r>
      <w:r w:rsidR="00FB5CBA" w:rsidRPr="0020008D">
        <w:t>a implementación del Plan de Fortalecimiento de Gestión Socio-Ambiental</w:t>
      </w:r>
      <w:r w:rsidR="00FB5CBA">
        <w:t xml:space="preserve">, </w:t>
      </w:r>
      <w:r w:rsidR="00FB5CBA">
        <w:rPr>
          <w:lang w:val="es-AR"/>
        </w:rPr>
        <w:t xml:space="preserve">los avances han sido variados, es así como: i) se han elaborado </w:t>
      </w:r>
      <w:r w:rsidR="00FB5CBA">
        <w:t xml:space="preserve">mapas específicos para cada proyecto que sirven de apoyo a la categorización del riesgo del proyecto cuando van a ser evaluados en el marco del sistema de clasificación de proyectos establecidos por la </w:t>
      </w:r>
      <w:r w:rsidR="00FB5CBA" w:rsidRPr="004A1F56">
        <w:rPr>
          <w:lang w:val="es-AR"/>
        </w:rPr>
        <w:t>Ley del Sistema Nacional de Evaluación del Impacto Ambiental</w:t>
      </w:r>
      <w:r w:rsidR="00FB5CBA">
        <w:rPr>
          <w:lang w:val="es-AR"/>
        </w:rPr>
        <w:t xml:space="preserve">; ii) se han </w:t>
      </w:r>
      <w:r w:rsidR="00FB5CBA">
        <w:t>capacitado y el entrenado internamente los técnicos del PVN y se ha fortalecido</w:t>
      </w:r>
      <w:r w:rsidR="00FB5CBA" w:rsidRPr="00CA688F">
        <w:rPr>
          <w:lang w:val="es-ES"/>
        </w:rPr>
        <w:t xml:space="preserve"> </w:t>
      </w:r>
      <w:r w:rsidR="00FB5CBA">
        <w:rPr>
          <w:lang w:val="es-ES"/>
        </w:rPr>
        <w:t xml:space="preserve">su equipo socio-ambiental con el ingreso de personal capacitado; iii) se ha </w:t>
      </w:r>
      <w:r w:rsidR="00FB5CBA">
        <w:t>adecuado el marco legal e institucional para la expropiación y adquisición de terrenos.</w:t>
      </w:r>
    </w:p>
    <w:p w:rsidR="00DB071F" w:rsidRPr="00FB5CBA" w:rsidRDefault="00DB071F" w:rsidP="007917DA">
      <w:pPr>
        <w:pStyle w:val="BodyText3"/>
        <w:tabs>
          <w:tab w:val="left" w:pos="0"/>
        </w:tabs>
        <w:rPr>
          <w:color w:val="000000"/>
          <w:sz w:val="24"/>
          <w:szCs w:val="24"/>
          <w:lang w:val="es-CO"/>
        </w:rPr>
      </w:pPr>
    </w:p>
    <w:p w:rsidR="00FF7F78" w:rsidRDefault="00FF7F78">
      <w:pPr>
        <w:jc w:val="left"/>
        <w:rPr>
          <w:rFonts w:eastAsia="Arial Unicode MS"/>
        </w:rPr>
      </w:pPr>
      <w:bookmarkStart w:id="146" w:name="_Toc268248489"/>
      <w:bookmarkStart w:id="147" w:name="_Toc271958519"/>
      <w:bookmarkStart w:id="148" w:name="_Toc284533249"/>
      <w:bookmarkStart w:id="149" w:name="_Toc286760032"/>
      <w:r>
        <w:rPr>
          <w:rFonts w:eastAsia="Arial Unicode MS"/>
        </w:rPr>
        <w:br w:type="page"/>
      </w:r>
    </w:p>
    <w:p w:rsidR="00CE3664" w:rsidRPr="00CE3664" w:rsidRDefault="00CE3664" w:rsidP="007917DA">
      <w:pPr>
        <w:rPr>
          <w:rFonts w:eastAsia="Arial Unicode MS"/>
        </w:rPr>
      </w:pPr>
    </w:p>
    <w:p w:rsidR="00E860C4" w:rsidRPr="00157B27" w:rsidRDefault="00CF2435" w:rsidP="007917DA">
      <w:pPr>
        <w:pStyle w:val="Heading1"/>
        <w:tabs>
          <w:tab w:val="num" w:pos="709"/>
        </w:tabs>
        <w:ind w:left="709" w:hanging="709"/>
        <w:rPr>
          <w:rFonts w:eastAsia="Arial Unicode MS"/>
          <w:lang w:val="es-ES_tradnl"/>
        </w:rPr>
      </w:pPr>
      <w:bookmarkStart w:id="150" w:name="_Toc298825193"/>
      <w:bookmarkStart w:id="151" w:name="_Toc320825144"/>
      <w:r w:rsidRPr="00157B27">
        <w:rPr>
          <w:rFonts w:eastAsia="Arial Unicode MS"/>
          <w:lang w:val="es-ES_tradnl"/>
        </w:rPr>
        <w:t>CARACTERÍZACIÓN AMBIENTAL Y SOCIAL DEL AREA</w:t>
      </w:r>
      <w:bookmarkEnd w:id="146"/>
      <w:bookmarkEnd w:id="147"/>
      <w:bookmarkEnd w:id="148"/>
      <w:bookmarkEnd w:id="149"/>
      <w:bookmarkEnd w:id="150"/>
      <w:bookmarkEnd w:id="151"/>
    </w:p>
    <w:p w:rsidR="00F66A7C" w:rsidRDefault="00F66A7C" w:rsidP="007917DA">
      <w:pPr>
        <w:pStyle w:val="Paragraph"/>
        <w:numPr>
          <w:ilvl w:val="0"/>
          <w:numId w:val="0"/>
        </w:numPr>
        <w:ind w:left="360"/>
        <w:rPr>
          <w:lang w:val="es-ES_tradnl"/>
        </w:rPr>
      </w:pPr>
      <w:bookmarkStart w:id="152" w:name="_Toc272395423"/>
      <w:bookmarkStart w:id="153" w:name="_Toc113671596"/>
      <w:bookmarkEnd w:id="152"/>
    </w:p>
    <w:p w:rsidR="00B11082" w:rsidRPr="008B6CFB" w:rsidRDefault="00B11082" w:rsidP="0015557A">
      <w:pPr>
        <w:pStyle w:val="Paragraph"/>
        <w:numPr>
          <w:ilvl w:val="1"/>
          <w:numId w:val="21"/>
        </w:numPr>
        <w:ind w:left="426" w:hanging="710"/>
        <w:rPr>
          <w:lang w:val="es-ES_tradnl"/>
        </w:rPr>
      </w:pPr>
      <w:r>
        <w:rPr>
          <w:lang w:val="es-ES_tradnl"/>
        </w:rPr>
        <w:t xml:space="preserve">La información </w:t>
      </w:r>
      <w:r w:rsidR="00D20B9F">
        <w:rPr>
          <w:lang w:val="es-ES_tradnl"/>
        </w:rPr>
        <w:t xml:space="preserve">detallada </w:t>
      </w:r>
      <w:r>
        <w:rPr>
          <w:lang w:val="es-ES_tradnl"/>
        </w:rPr>
        <w:t xml:space="preserve">que se presenta a continuación sobre las principales características socio-ambientales del área de estudio, por donde transcurre el </w:t>
      </w:r>
      <w:r w:rsidRPr="00BA57E7">
        <w:rPr>
          <w:i/>
        </w:rPr>
        <w:t>Pro</w:t>
      </w:r>
      <w:r>
        <w:rPr>
          <w:i/>
        </w:rPr>
        <w:t>yecto de rehabilitación y mejoramiento de la c</w:t>
      </w:r>
      <w:r w:rsidRPr="00CD2351">
        <w:rPr>
          <w:i/>
        </w:rPr>
        <w:t>arretera Lima – Canta – La Viuda – Unish</w:t>
      </w:r>
      <w:r>
        <w:rPr>
          <w:i/>
        </w:rPr>
        <w:t>,</w:t>
      </w:r>
      <w:r w:rsidRPr="00B11082">
        <w:t xml:space="preserve"> </w:t>
      </w:r>
      <w:r>
        <w:t>ha sido obtenida de los documentos de los Estudios de Impacto Ambiental semidetallado que el PVN ha elaborado para los tramos Lima – Canta y Canta Huayllay.</w:t>
      </w:r>
    </w:p>
    <w:p w:rsidR="00B11082" w:rsidRPr="00157B27" w:rsidRDefault="00B11082" w:rsidP="007917DA">
      <w:pPr>
        <w:pStyle w:val="Paragraph"/>
        <w:numPr>
          <w:ilvl w:val="0"/>
          <w:numId w:val="0"/>
        </w:numPr>
        <w:ind w:left="360"/>
        <w:rPr>
          <w:lang w:val="es-ES_tradnl"/>
        </w:rPr>
      </w:pPr>
    </w:p>
    <w:p w:rsidR="00A8769E" w:rsidRPr="00186042" w:rsidRDefault="00A8769E" w:rsidP="0015557A">
      <w:pPr>
        <w:pStyle w:val="Heading1"/>
        <w:numPr>
          <w:ilvl w:val="1"/>
          <w:numId w:val="13"/>
        </w:numPr>
        <w:tabs>
          <w:tab w:val="num" w:pos="709"/>
        </w:tabs>
        <w:rPr>
          <w:rFonts w:eastAsia="Arial Unicode MS"/>
          <w:lang w:val="es-ES_tradnl"/>
        </w:rPr>
      </w:pPr>
      <w:bookmarkStart w:id="154" w:name="_Toc320825145"/>
      <w:r>
        <w:rPr>
          <w:rFonts w:eastAsia="Arial Unicode MS"/>
          <w:lang w:val="es-ES_tradnl"/>
        </w:rPr>
        <w:t>TRAMO LIMA - CANTA</w:t>
      </w:r>
      <w:bookmarkEnd w:id="154"/>
    </w:p>
    <w:p w:rsidR="00186042" w:rsidRPr="002F6E9F" w:rsidRDefault="00186042" w:rsidP="007917DA">
      <w:pPr>
        <w:pStyle w:val="Paragraph"/>
        <w:numPr>
          <w:ilvl w:val="0"/>
          <w:numId w:val="0"/>
        </w:numPr>
        <w:ind w:left="360" w:hanging="360"/>
        <w:rPr>
          <w:lang w:val="es-ES_tradnl"/>
        </w:rPr>
      </w:pPr>
    </w:p>
    <w:p w:rsidR="00186042" w:rsidRDefault="00AA1B64" w:rsidP="0015557A">
      <w:pPr>
        <w:pStyle w:val="Paragraph"/>
        <w:numPr>
          <w:ilvl w:val="1"/>
          <w:numId w:val="21"/>
        </w:numPr>
        <w:ind w:left="426" w:hanging="710"/>
      </w:pPr>
      <w:r w:rsidRPr="00AA1B64">
        <w:rPr>
          <w:b/>
        </w:rPr>
        <w:t>Clima:</w:t>
      </w:r>
      <w:r>
        <w:t xml:space="preserve"> La zona presenta temperaturas que oscilan a lo largo del año entre los 11</w:t>
      </w:r>
      <w:r w:rsidRPr="00AA1B64">
        <w:rPr>
          <w:vertAlign w:val="superscript"/>
        </w:rPr>
        <w:t>o</w:t>
      </w:r>
      <w:r>
        <w:t>C y los 29</w:t>
      </w:r>
      <w:r w:rsidRPr="00AA1B64">
        <w:rPr>
          <w:vertAlign w:val="superscript"/>
        </w:rPr>
        <w:t xml:space="preserve"> o</w:t>
      </w:r>
      <w:r>
        <w:t xml:space="preserve">C </w:t>
      </w:r>
      <w:r w:rsidR="00645758">
        <w:t>aproximadamente</w:t>
      </w:r>
      <w:r>
        <w:t>, con precip</w:t>
      </w:r>
      <w:r w:rsidR="00D20B9F">
        <w:t>i</w:t>
      </w:r>
      <w:r>
        <w:t>taciones entre los 0mm y los 173,3 mm al año, una h</w:t>
      </w:r>
      <w:r w:rsidR="00D20B9F">
        <w:t>u</w:t>
      </w:r>
      <w:r>
        <w:t>medad rela</w:t>
      </w:r>
      <w:r w:rsidR="00D20B9F">
        <w:t>t</w:t>
      </w:r>
      <w:r>
        <w:t xml:space="preserve">iva entre el 71% y 91,3%, y vientos que en su gran mayoría son de </w:t>
      </w:r>
      <w:r w:rsidR="00645758">
        <w:t>intensidad</w:t>
      </w:r>
      <w:r>
        <w:t xml:space="preserve"> media a alta.</w:t>
      </w:r>
    </w:p>
    <w:p w:rsidR="00AA1B64" w:rsidRPr="00D20B9F" w:rsidRDefault="00AA1B64" w:rsidP="007917DA">
      <w:pPr>
        <w:pStyle w:val="ListParagraph"/>
        <w:rPr>
          <w:lang w:val="es-CO"/>
        </w:rPr>
      </w:pPr>
    </w:p>
    <w:p w:rsidR="00AA1B64" w:rsidRDefault="00AA1B64" w:rsidP="0015557A">
      <w:pPr>
        <w:pStyle w:val="Paragraph"/>
        <w:numPr>
          <w:ilvl w:val="1"/>
          <w:numId w:val="21"/>
        </w:numPr>
        <w:ind w:left="426" w:hanging="710"/>
      </w:pPr>
      <w:r w:rsidRPr="00046DD7">
        <w:rPr>
          <w:b/>
        </w:rPr>
        <w:t>Fisiografía:</w:t>
      </w:r>
      <w:r>
        <w:t xml:space="preserve"> </w:t>
      </w:r>
      <w:r w:rsidR="00046DD7">
        <w:t xml:space="preserve">En la zona </w:t>
      </w:r>
      <w:r w:rsidRPr="00046DD7">
        <w:t xml:space="preserve">se han identificado tres </w:t>
      </w:r>
      <w:r w:rsidR="00D20B9F">
        <w:t>grandes zonas de p</w:t>
      </w:r>
      <w:r w:rsidRPr="00046DD7">
        <w:t>aisaje: Planicie,</w:t>
      </w:r>
      <w:r w:rsidR="00046DD7" w:rsidRPr="00046DD7">
        <w:t xml:space="preserve"> </w:t>
      </w:r>
      <w:r w:rsidRPr="00046DD7">
        <w:t>Colinoso y Montañoso</w:t>
      </w:r>
      <w:r w:rsidR="00D20B9F">
        <w:t>;</w:t>
      </w:r>
      <w:r w:rsidRPr="00046DD7">
        <w:t xml:space="preserve"> las cuales son el resultado de la interacción de factores</w:t>
      </w:r>
      <w:r w:rsidR="00046DD7" w:rsidRPr="00046DD7">
        <w:t xml:space="preserve"> tectó</w:t>
      </w:r>
      <w:r w:rsidRPr="00046DD7">
        <w:t>nicos, orogénicos, litológicos, procesos erosivos y climáticos.</w:t>
      </w:r>
    </w:p>
    <w:p w:rsidR="00046DD7" w:rsidRPr="00D20B9F" w:rsidRDefault="00046DD7" w:rsidP="007917DA">
      <w:pPr>
        <w:pStyle w:val="ListParagraph"/>
        <w:rPr>
          <w:lang w:val="es-CO"/>
        </w:rPr>
      </w:pPr>
    </w:p>
    <w:p w:rsidR="00046DD7" w:rsidRDefault="00046DD7" w:rsidP="0015557A">
      <w:pPr>
        <w:pStyle w:val="Paragraph"/>
        <w:numPr>
          <w:ilvl w:val="1"/>
          <w:numId w:val="21"/>
        </w:numPr>
        <w:ind w:left="426" w:hanging="710"/>
      </w:pPr>
      <w:r w:rsidRPr="00046DD7">
        <w:rPr>
          <w:b/>
        </w:rPr>
        <w:t>Geología:</w:t>
      </w:r>
      <w:r>
        <w:t xml:space="preserve"> </w:t>
      </w:r>
      <w:r w:rsidRPr="00046DD7">
        <w:t xml:space="preserve">La geología </w:t>
      </w:r>
      <w:r>
        <w:t>en la zona</w:t>
      </w:r>
      <w:r w:rsidRPr="00046DD7">
        <w:t xml:space="preserve"> se caracteriza por estar compuesta por</w:t>
      </w:r>
      <w:r>
        <w:t xml:space="preserve"> </w:t>
      </w:r>
      <w:r w:rsidRPr="00046DD7">
        <w:t>depósitos cuaternarios y rocas intrusitas plutónicas e hipabisales. Se han</w:t>
      </w:r>
      <w:r>
        <w:t xml:space="preserve"> </w:t>
      </w:r>
      <w:r w:rsidRPr="00046DD7">
        <w:t>identificado 14 unidades litoestratigráficas que se encuentran entre las edad</w:t>
      </w:r>
      <w:r>
        <w:t xml:space="preserve"> </w:t>
      </w:r>
      <w:r w:rsidRPr="00046DD7">
        <w:t>del cetáceo al cuaternario.</w:t>
      </w:r>
    </w:p>
    <w:p w:rsidR="00046DD7" w:rsidRDefault="00046DD7" w:rsidP="007917DA">
      <w:pPr>
        <w:pStyle w:val="ListParagraph"/>
      </w:pPr>
    </w:p>
    <w:p w:rsidR="00046DD7" w:rsidRDefault="00046DD7" w:rsidP="0015557A">
      <w:pPr>
        <w:pStyle w:val="Paragraph"/>
        <w:numPr>
          <w:ilvl w:val="1"/>
          <w:numId w:val="21"/>
        </w:numPr>
        <w:ind w:left="426" w:hanging="710"/>
      </w:pPr>
      <w:r w:rsidRPr="00DD6A08">
        <w:rPr>
          <w:b/>
        </w:rPr>
        <w:t>Geomorfología y vulnerabilidad:</w:t>
      </w:r>
      <w:r>
        <w:t xml:space="preserve"> </w:t>
      </w:r>
      <w:r w:rsidR="00645758">
        <w:t>La geomorfologia del á</w:t>
      </w:r>
      <w:r w:rsidRPr="00046DD7">
        <w:t>rea del proyecto es muy variable, identificándose tre</w:t>
      </w:r>
      <w:r>
        <w:t xml:space="preserve">s </w:t>
      </w:r>
      <w:r w:rsidRPr="00046DD7">
        <w:t xml:space="preserve">grandes unidades: Zonas Alto Andina, Zona Meso Andina y Zona </w:t>
      </w:r>
      <w:r w:rsidR="00645758">
        <w:t>I</w:t>
      </w:r>
      <w:r w:rsidRPr="00046DD7">
        <w:t>nferi</w:t>
      </w:r>
      <w:r>
        <w:t xml:space="preserve">or </w:t>
      </w:r>
      <w:r w:rsidRPr="00046DD7">
        <w:t>Andina</w:t>
      </w:r>
      <w:r w:rsidR="00D20B9F">
        <w:t>; las cuales presentan las siguientes características</w:t>
      </w:r>
      <w:r w:rsidRPr="00046DD7">
        <w:t>:</w:t>
      </w:r>
      <w:r>
        <w:t xml:space="preserve"> </w:t>
      </w:r>
    </w:p>
    <w:p w:rsidR="00046DD7" w:rsidRPr="00D20B9F" w:rsidRDefault="00046DD7" w:rsidP="007917DA">
      <w:pPr>
        <w:pStyle w:val="ListParagraph"/>
        <w:rPr>
          <w:lang w:val="es-CO"/>
        </w:rPr>
      </w:pPr>
    </w:p>
    <w:p w:rsidR="00046DD7" w:rsidRDefault="00D20B9F" w:rsidP="0015557A">
      <w:pPr>
        <w:pStyle w:val="Paragraph"/>
        <w:numPr>
          <w:ilvl w:val="1"/>
          <w:numId w:val="21"/>
        </w:numPr>
        <w:ind w:left="426" w:hanging="710"/>
      </w:pPr>
      <w:r>
        <w:t xml:space="preserve">Zona </w:t>
      </w:r>
      <w:r w:rsidR="00046DD7" w:rsidRPr="00046DD7">
        <w:t>Alto Andina:</w:t>
      </w:r>
    </w:p>
    <w:p w:rsidR="00B11082" w:rsidRDefault="00B11082" w:rsidP="00B11082">
      <w:pPr>
        <w:pStyle w:val="ListParagraph"/>
      </w:pPr>
    </w:p>
    <w:p w:rsidR="00046DD7" w:rsidRPr="00046DD7" w:rsidRDefault="00046DD7" w:rsidP="0015557A">
      <w:pPr>
        <w:pStyle w:val="Paragraph"/>
        <w:numPr>
          <w:ilvl w:val="4"/>
          <w:numId w:val="46"/>
        </w:numPr>
        <w:ind w:left="851" w:hanging="425"/>
      </w:pPr>
      <w:r w:rsidRPr="00046DD7">
        <w:t>Vertiente allanada, son depresiones superficiales de erosión con cubierta discontinua morrénica y periglaciar, presenta una alta vulnerabilidad.</w:t>
      </w:r>
    </w:p>
    <w:p w:rsidR="00046DD7" w:rsidRPr="00046DD7" w:rsidRDefault="00046DD7" w:rsidP="0015557A">
      <w:pPr>
        <w:pStyle w:val="Paragraph"/>
        <w:numPr>
          <w:ilvl w:val="4"/>
          <w:numId w:val="46"/>
        </w:numPr>
        <w:ind w:left="851" w:hanging="425"/>
      </w:pPr>
      <w:r w:rsidRPr="00046DD7">
        <w:t>Vertiente inclinada a moderadamente empinada, compuestas por rocas volcánicas, presenta una baja vulnerabilidad.</w:t>
      </w:r>
    </w:p>
    <w:p w:rsidR="00046DD7" w:rsidRDefault="00046DD7" w:rsidP="0015557A">
      <w:pPr>
        <w:pStyle w:val="Paragraph"/>
        <w:numPr>
          <w:ilvl w:val="4"/>
          <w:numId w:val="46"/>
        </w:numPr>
        <w:ind w:left="851" w:hanging="425"/>
      </w:pPr>
      <w:r w:rsidRPr="00046DD7">
        <w:t>Vertientes y colinas empinadas, conformada por rocas volcánicas</w:t>
      </w:r>
      <w:r>
        <w:t xml:space="preserve">, </w:t>
      </w:r>
      <w:r w:rsidRPr="00046DD7">
        <w:t>presenta una alta vulnerabilidad.</w:t>
      </w:r>
    </w:p>
    <w:p w:rsidR="00046DD7" w:rsidRDefault="00046DD7" w:rsidP="0015557A">
      <w:pPr>
        <w:pStyle w:val="Paragraph"/>
        <w:numPr>
          <w:ilvl w:val="4"/>
          <w:numId w:val="46"/>
        </w:numPr>
        <w:ind w:left="851" w:hanging="425"/>
      </w:pPr>
      <w:r>
        <w:t xml:space="preserve">Vertientes muy inclinadas a escarpadas, compuesta por rocas volcánicas y constituidas por gneis, esquistos, filitas y pizarras, presentan una </w:t>
      </w:r>
      <w:r w:rsidR="00645758">
        <w:t>alta</w:t>
      </w:r>
      <w:r>
        <w:t xml:space="preserve"> vulnerabilidad.</w:t>
      </w:r>
    </w:p>
    <w:p w:rsidR="00B11082" w:rsidRPr="00046DD7" w:rsidRDefault="00B11082" w:rsidP="00B11082">
      <w:pPr>
        <w:pStyle w:val="Paragraph"/>
        <w:numPr>
          <w:ilvl w:val="0"/>
          <w:numId w:val="0"/>
        </w:numPr>
        <w:ind w:left="360" w:hanging="360"/>
      </w:pPr>
    </w:p>
    <w:p w:rsidR="00DD6A08" w:rsidRDefault="00D20B9F" w:rsidP="0015557A">
      <w:pPr>
        <w:pStyle w:val="Paragraph"/>
        <w:numPr>
          <w:ilvl w:val="1"/>
          <w:numId w:val="21"/>
        </w:numPr>
        <w:ind w:left="426" w:hanging="710"/>
      </w:pPr>
      <w:r w:rsidRPr="00046DD7">
        <w:t xml:space="preserve">Zona </w:t>
      </w:r>
      <w:r w:rsidR="00645758">
        <w:t>I</w:t>
      </w:r>
      <w:r w:rsidRPr="00046DD7">
        <w:t>nferi</w:t>
      </w:r>
      <w:r>
        <w:t xml:space="preserve">or </w:t>
      </w:r>
      <w:r w:rsidRPr="00046DD7">
        <w:t>Andina</w:t>
      </w:r>
      <w:r w:rsidR="00DD6A08" w:rsidRPr="00DD6A08">
        <w:t>:</w:t>
      </w:r>
    </w:p>
    <w:p w:rsidR="00B11082" w:rsidRPr="00DD6A08" w:rsidRDefault="00B11082" w:rsidP="00B11082">
      <w:pPr>
        <w:pStyle w:val="Paragraph"/>
        <w:numPr>
          <w:ilvl w:val="0"/>
          <w:numId w:val="0"/>
        </w:numPr>
        <w:ind w:left="360" w:hanging="360"/>
      </w:pPr>
    </w:p>
    <w:p w:rsidR="00DD6A08" w:rsidRPr="00DD6A08" w:rsidRDefault="00DD6A08" w:rsidP="0015557A">
      <w:pPr>
        <w:pStyle w:val="Paragraph"/>
        <w:numPr>
          <w:ilvl w:val="4"/>
          <w:numId w:val="46"/>
        </w:numPr>
        <w:ind w:left="851" w:hanging="425"/>
      </w:pPr>
      <w:r w:rsidRPr="00DD6A08">
        <w:t>Vertiente inclinada a moderadamente empinada, conformada por roca int</w:t>
      </w:r>
      <w:r w:rsidR="00645758">
        <w:t>r</w:t>
      </w:r>
      <w:r w:rsidRPr="00DD6A08">
        <w:t>usi</w:t>
      </w:r>
      <w:r w:rsidR="00645758">
        <w:t>va</w:t>
      </w:r>
      <w:r>
        <w:t xml:space="preserve"> </w:t>
      </w:r>
      <w:r w:rsidRPr="00DD6A08">
        <w:t>(granito, granodiorita, tonalita y otros minerales intrusitos), presenta una alta</w:t>
      </w:r>
      <w:r>
        <w:t xml:space="preserve"> </w:t>
      </w:r>
      <w:r w:rsidRPr="00DD6A08">
        <w:t>vulnerabilidad, excepción de la zona que se extiende en Canta que presenta baja</w:t>
      </w:r>
      <w:r>
        <w:t xml:space="preserve"> </w:t>
      </w:r>
      <w:r w:rsidRPr="00DD6A08">
        <w:t>vulnerabilidad.</w:t>
      </w:r>
    </w:p>
    <w:p w:rsidR="00DD6A08" w:rsidRPr="00DD6A08" w:rsidRDefault="00DD6A08" w:rsidP="0015557A">
      <w:pPr>
        <w:pStyle w:val="Paragraph"/>
        <w:numPr>
          <w:ilvl w:val="4"/>
          <w:numId w:val="46"/>
        </w:numPr>
        <w:ind w:left="851" w:hanging="425"/>
      </w:pPr>
      <w:r w:rsidRPr="00DD6A08">
        <w:t>Vertiente y colinas empinadas, conformada por rocas intnisitas (granito,</w:t>
      </w:r>
      <w:r>
        <w:t xml:space="preserve"> </w:t>
      </w:r>
      <w:r w:rsidRPr="00DD6A08">
        <w:t>granodiorita, tonalita y otros minerales intrusitos), presenta una alta</w:t>
      </w:r>
      <w:r>
        <w:t xml:space="preserve"> vulnerabilidad.</w:t>
      </w:r>
    </w:p>
    <w:p w:rsidR="00046DD7" w:rsidRPr="00DD6A08" w:rsidRDefault="00DD6A08" w:rsidP="0015557A">
      <w:pPr>
        <w:pStyle w:val="Paragraph"/>
        <w:numPr>
          <w:ilvl w:val="4"/>
          <w:numId w:val="46"/>
        </w:numPr>
        <w:ind w:left="851" w:hanging="425"/>
      </w:pPr>
      <w:r>
        <w:lastRenderedPageBreak/>
        <w:t>Los procesos geodinámicos identificados en el área de estudios son: cárcavas activas menores de laderas, erosión laminar, línea de cresta empinada y redondeada, reptación de suelos y ár</w:t>
      </w:r>
      <w:r w:rsidR="00D20B9F">
        <w:t>e</w:t>
      </w:r>
      <w:r>
        <w:t>as hidromórficas.</w:t>
      </w:r>
    </w:p>
    <w:p w:rsidR="00046DD7" w:rsidRDefault="00046DD7" w:rsidP="007917DA">
      <w:pPr>
        <w:pStyle w:val="Paragraph"/>
        <w:numPr>
          <w:ilvl w:val="0"/>
          <w:numId w:val="0"/>
        </w:numPr>
        <w:ind w:left="360" w:hanging="360"/>
      </w:pPr>
    </w:p>
    <w:p w:rsidR="00D20B9F" w:rsidRDefault="00D20B9F" w:rsidP="0015557A">
      <w:pPr>
        <w:pStyle w:val="Paragraph"/>
        <w:numPr>
          <w:ilvl w:val="1"/>
          <w:numId w:val="21"/>
        </w:numPr>
        <w:ind w:left="426" w:hanging="710"/>
      </w:pPr>
      <w:r>
        <w:t xml:space="preserve">Zona </w:t>
      </w:r>
      <w:r w:rsidRPr="00DD6A08">
        <w:t>Meso Andina:</w:t>
      </w:r>
    </w:p>
    <w:p w:rsidR="00D20B9F" w:rsidRPr="00DD6A08" w:rsidRDefault="00D20B9F" w:rsidP="00D20B9F">
      <w:pPr>
        <w:pStyle w:val="Paragraph"/>
        <w:numPr>
          <w:ilvl w:val="0"/>
          <w:numId w:val="0"/>
        </w:numPr>
        <w:ind w:left="360" w:hanging="360"/>
      </w:pPr>
    </w:p>
    <w:p w:rsidR="00D20B9F" w:rsidRPr="006D3E16" w:rsidRDefault="00D20B9F" w:rsidP="0015557A">
      <w:pPr>
        <w:pStyle w:val="Paragraph"/>
        <w:numPr>
          <w:ilvl w:val="4"/>
          <w:numId w:val="46"/>
        </w:numPr>
        <w:ind w:left="851" w:hanging="425"/>
      </w:pPr>
      <w:r w:rsidRPr="006D3E16">
        <w:t>Superficies plano aluviales</w:t>
      </w:r>
      <w:r w:rsidR="006D3E16" w:rsidRPr="006D3E16">
        <w:t xml:space="preserve">. </w:t>
      </w:r>
    </w:p>
    <w:p w:rsidR="006D3E16" w:rsidRPr="006D3E16" w:rsidRDefault="006D3E16" w:rsidP="0015557A">
      <w:pPr>
        <w:pStyle w:val="Paragraph"/>
        <w:numPr>
          <w:ilvl w:val="4"/>
          <w:numId w:val="46"/>
        </w:numPr>
        <w:ind w:left="851" w:hanging="425"/>
      </w:pPr>
      <w:r w:rsidRPr="006D3E16">
        <w:t>Superficies onduladas del llano costero</w:t>
      </w:r>
    </w:p>
    <w:p w:rsidR="006D3E16" w:rsidRPr="006D3E16" w:rsidRDefault="006D3E16" w:rsidP="0015557A">
      <w:pPr>
        <w:pStyle w:val="Paragraph"/>
        <w:numPr>
          <w:ilvl w:val="4"/>
          <w:numId w:val="46"/>
        </w:numPr>
        <w:ind w:left="851" w:hanging="425"/>
      </w:pPr>
      <w:r w:rsidRPr="006D3E16">
        <w:t>Vertiente inclinada a</w:t>
      </w:r>
      <w:r>
        <w:t xml:space="preserve"> </w:t>
      </w:r>
      <w:r w:rsidRPr="006D3E16">
        <w:t xml:space="preserve">moderadamente empinada, con </w:t>
      </w:r>
      <w:r>
        <w:t>l</w:t>
      </w:r>
      <w:r w:rsidRPr="006D3E16">
        <w:t>aderas menor de 80 metros de altura y 8 a 25% de</w:t>
      </w:r>
      <w:r>
        <w:t xml:space="preserve"> </w:t>
      </w:r>
      <w:r w:rsidRPr="006D3E16">
        <w:t>pendiente, con cubierta coluvial y residual</w:t>
      </w:r>
      <w:r>
        <w:t>.</w:t>
      </w:r>
    </w:p>
    <w:p w:rsidR="006D3E16" w:rsidRPr="006D3E16" w:rsidRDefault="006D3E16" w:rsidP="0015557A">
      <w:pPr>
        <w:pStyle w:val="Paragraph"/>
        <w:numPr>
          <w:ilvl w:val="4"/>
          <w:numId w:val="46"/>
        </w:numPr>
        <w:ind w:left="851" w:hanging="425"/>
      </w:pPr>
      <w:r w:rsidRPr="006D3E16">
        <w:t xml:space="preserve">Vertientes y colinas </w:t>
      </w:r>
      <w:r>
        <w:t>e</w:t>
      </w:r>
      <w:r w:rsidRPr="006D3E16">
        <w:t xml:space="preserve">mpinadas, con </w:t>
      </w:r>
      <w:r>
        <w:t>l</w:t>
      </w:r>
      <w:r w:rsidRPr="006D3E16">
        <w:t>aderas menores a 300 metros de altura y 25 - 50% de</w:t>
      </w:r>
      <w:r>
        <w:t xml:space="preserve"> </w:t>
      </w:r>
      <w:r w:rsidRPr="006D3E16">
        <w:t>pendiente, con cubierta coluvial y residual</w:t>
      </w:r>
    </w:p>
    <w:p w:rsidR="006D3E16" w:rsidRPr="006D3E16" w:rsidRDefault="006D3E16" w:rsidP="0015557A">
      <w:pPr>
        <w:pStyle w:val="Paragraph"/>
        <w:numPr>
          <w:ilvl w:val="4"/>
          <w:numId w:val="46"/>
        </w:numPr>
        <w:ind w:left="851" w:hanging="425"/>
      </w:pPr>
      <w:r w:rsidRPr="006D3E16">
        <w:t>Vertientes muy empinadas</w:t>
      </w:r>
      <w:r>
        <w:t xml:space="preserve"> </w:t>
      </w:r>
      <w:r w:rsidRPr="006D3E16">
        <w:t xml:space="preserve">a escarpadas, con </w:t>
      </w:r>
      <w:r>
        <w:t>l</w:t>
      </w:r>
      <w:r w:rsidRPr="006D3E16">
        <w:t>aderas mayor</w:t>
      </w:r>
      <w:r>
        <w:t>es</w:t>
      </w:r>
      <w:r w:rsidRPr="006D3E16">
        <w:t xml:space="preserve"> de 300 metros de altura y pendiente mayor de 50%.</w:t>
      </w:r>
    </w:p>
    <w:p w:rsidR="00D20B9F" w:rsidRDefault="00D20B9F" w:rsidP="007917DA">
      <w:pPr>
        <w:pStyle w:val="Paragraph"/>
        <w:numPr>
          <w:ilvl w:val="0"/>
          <w:numId w:val="0"/>
        </w:numPr>
        <w:ind w:left="360" w:hanging="360"/>
      </w:pPr>
    </w:p>
    <w:p w:rsidR="00DD6A08" w:rsidRDefault="00DD6A08" w:rsidP="0015557A">
      <w:pPr>
        <w:pStyle w:val="Paragraph"/>
        <w:numPr>
          <w:ilvl w:val="1"/>
          <w:numId w:val="21"/>
        </w:numPr>
        <w:ind w:left="426" w:hanging="710"/>
      </w:pPr>
      <w:r>
        <w:rPr>
          <w:b/>
        </w:rPr>
        <w:t>Suelo</w:t>
      </w:r>
      <w:r w:rsidRPr="00046DD7">
        <w:rPr>
          <w:b/>
        </w:rPr>
        <w:t>:</w:t>
      </w:r>
      <w:r>
        <w:t xml:space="preserve"> De acuerdo a la </w:t>
      </w:r>
      <w:r w:rsidR="00645758">
        <w:t>clasificación</w:t>
      </w:r>
      <w:r>
        <w:t xml:space="preserve"> natural del suelo, se han identificado 13 unidades edáficas pertenecientes al orden de los Entisols, Inceptisol, Histosols, los cuales s</w:t>
      </w:r>
      <w:r w:rsidR="006D3E16">
        <w:t>o</w:t>
      </w:r>
      <w:r>
        <w:t xml:space="preserve">n de origen </w:t>
      </w:r>
      <w:r w:rsidR="00645758">
        <w:t>fluvial</w:t>
      </w:r>
      <w:r>
        <w:t xml:space="preserve">, residual y </w:t>
      </w:r>
      <w:r w:rsidR="00645758">
        <w:t>coluvión</w:t>
      </w:r>
      <w:r>
        <w:t xml:space="preserve"> aluvial.</w:t>
      </w:r>
    </w:p>
    <w:p w:rsidR="00AD7E57" w:rsidRDefault="00AD7E57" w:rsidP="007917DA">
      <w:pPr>
        <w:pStyle w:val="Paragraph"/>
        <w:numPr>
          <w:ilvl w:val="0"/>
          <w:numId w:val="0"/>
        </w:numPr>
        <w:ind w:left="360" w:hanging="360"/>
      </w:pPr>
    </w:p>
    <w:p w:rsidR="00AD7E57" w:rsidRPr="00AD7E57" w:rsidRDefault="00AD7E57" w:rsidP="0015557A">
      <w:pPr>
        <w:pStyle w:val="Paragraph"/>
        <w:numPr>
          <w:ilvl w:val="1"/>
          <w:numId w:val="21"/>
        </w:numPr>
        <w:ind w:left="426" w:hanging="710"/>
      </w:pPr>
      <w:r w:rsidRPr="00AD7E57">
        <w:t xml:space="preserve">De </w:t>
      </w:r>
      <w:r w:rsidR="006D3E16">
        <w:t xml:space="preserve">otro lado, de </w:t>
      </w:r>
      <w:r w:rsidRPr="00AD7E57">
        <w:t xml:space="preserve">acuerdo a la </w:t>
      </w:r>
      <w:r w:rsidR="006D3E16">
        <w:t>c</w:t>
      </w:r>
      <w:r w:rsidRPr="00AD7E57">
        <w:t xml:space="preserve">apacidad de </w:t>
      </w:r>
      <w:r w:rsidR="006D3E16">
        <w:t>us</w:t>
      </w:r>
      <w:r w:rsidRPr="00AD7E57">
        <w:t xml:space="preserve">o </w:t>
      </w:r>
      <w:r w:rsidR="006D3E16">
        <w:t>m</w:t>
      </w:r>
      <w:r w:rsidRPr="00AD7E57">
        <w:t xml:space="preserve">ayor de las </w:t>
      </w:r>
      <w:r w:rsidR="006D3E16">
        <w:t>t</w:t>
      </w:r>
      <w:r w:rsidRPr="00AD7E57">
        <w:t>ierras se han identificad</w:t>
      </w:r>
      <w:r>
        <w:t xml:space="preserve">o </w:t>
      </w:r>
      <w:r w:rsidR="006D3E16">
        <w:t xml:space="preserve">las siguientes unidades en </w:t>
      </w:r>
      <w:r w:rsidR="00645758">
        <w:t>este</w:t>
      </w:r>
      <w:r w:rsidR="006D3E16">
        <w:t xml:space="preserve"> tramo de la carretera</w:t>
      </w:r>
      <w:r w:rsidRPr="00AD7E57">
        <w:t>; Tierras Aptas para Cultivo en Limpio, de calidad</w:t>
      </w:r>
      <w:r>
        <w:t xml:space="preserve"> agrológica </w:t>
      </w:r>
      <w:r w:rsidRPr="00AD7E57">
        <w:t>media, limitados por suelo y riego. Tierras Aptas para Cultivos</w:t>
      </w:r>
      <w:r>
        <w:t xml:space="preserve"> permanentes </w:t>
      </w:r>
      <w:r w:rsidRPr="00AD7E57">
        <w:t>de calidad agrológica media, limitados por suelo y riego. Tierras Aptas para</w:t>
      </w:r>
      <w:r>
        <w:t xml:space="preserve"> </w:t>
      </w:r>
      <w:r w:rsidRPr="00AD7E57">
        <w:t>Cultivos Permanentes, de calidad agrológica baja, limitados por suelo,</w:t>
      </w:r>
      <w:r>
        <w:t xml:space="preserve"> </w:t>
      </w:r>
      <w:r w:rsidRPr="00AD7E57">
        <w:t>pendiente y riego. Tierras Aptas para Pastoreo, de calidad agrológica media,</w:t>
      </w:r>
      <w:r>
        <w:t xml:space="preserve"> </w:t>
      </w:r>
      <w:r w:rsidRPr="00AD7E57">
        <w:t>limitados por suelo y pendiente Tierras Aptas para Pastoreo, de calidad</w:t>
      </w:r>
      <w:r>
        <w:t xml:space="preserve"> </w:t>
      </w:r>
      <w:r w:rsidRPr="00AD7E57">
        <w:t>agrológica media, limitados por suelo y clima. Tierras Aptas para Pastoreo,</w:t>
      </w:r>
      <w:r>
        <w:t xml:space="preserve"> </w:t>
      </w:r>
      <w:r w:rsidRPr="00AD7E57">
        <w:t>de calidad agrológica media, limitados por suelo, clima y mal drenaje. Tierras</w:t>
      </w:r>
      <w:r>
        <w:t xml:space="preserve"> </w:t>
      </w:r>
      <w:r w:rsidRPr="00AD7E57">
        <w:t>Aptas para Pastoreo, de calidad agrológica baja, limitados por suelo y</w:t>
      </w:r>
      <w:r>
        <w:t xml:space="preserve"> </w:t>
      </w:r>
      <w:r w:rsidRPr="00AD7E57">
        <w:t>pendiente. Tierras Aptas para Pastoreo, de calidad agrológica baja, limitados</w:t>
      </w:r>
      <w:r>
        <w:t xml:space="preserve"> </w:t>
      </w:r>
      <w:r w:rsidRPr="00AD7E57">
        <w:t>por suelo, pendiente y clima. Tierras de Protección, limitados por suelo y</w:t>
      </w:r>
      <w:r>
        <w:t xml:space="preserve"> pendiente. Tierras de protección, limitado por suelo.</w:t>
      </w:r>
    </w:p>
    <w:p w:rsidR="003C3272" w:rsidRDefault="003C3272" w:rsidP="007917DA">
      <w:pPr>
        <w:pStyle w:val="Paragraph"/>
        <w:numPr>
          <w:ilvl w:val="0"/>
          <w:numId w:val="0"/>
        </w:numPr>
        <w:ind w:left="360" w:hanging="360"/>
      </w:pPr>
    </w:p>
    <w:p w:rsidR="00AD7E57" w:rsidRDefault="006D3E16" w:rsidP="0015557A">
      <w:pPr>
        <w:pStyle w:val="Paragraph"/>
        <w:numPr>
          <w:ilvl w:val="1"/>
          <w:numId w:val="21"/>
        </w:numPr>
        <w:ind w:left="426" w:hanging="710"/>
      </w:pPr>
      <w:r>
        <w:t>Así mismo, e</w:t>
      </w:r>
      <w:r w:rsidR="003C3272">
        <w:t xml:space="preserve">n concordancia al uso de tierras, se han identificado nueve categorías de uso, como: Terrenos con pastos naturales, terrenos con matorrales desérticos y de </w:t>
      </w:r>
      <w:r w:rsidR="00645758">
        <w:t>uso</w:t>
      </w:r>
      <w:r w:rsidR="003C3272">
        <w:t xml:space="preserve"> múltiple, terrenos hidromórficos, terrenos eriáceos</w:t>
      </w:r>
      <w:r w:rsidR="00FF41C0">
        <w:t xml:space="preserve"> sin uso y/o improductivos, terrenos con cultivos, terrenos con nivales y terrenos urbanos</w:t>
      </w:r>
      <w:r w:rsidR="003C3272">
        <w:t>.</w:t>
      </w:r>
    </w:p>
    <w:p w:rsidR="00FF41C0" w:rsidRPr="006D3E16" w:rsidRDefault="00FF41C0" w:rsidP="007917DA">
      <w:pPr>
        <w:pStyle w:val="ListParagraph"/>
        <w:rPr>
          <w:lang w:val="es-CO"/>
        </w:rPr>
      </w:pPr>
    </w:p>
    <w:p w:rsidR="00FF41C0" w:rsidRPr="00FF41C0" w:rsidRDefault="00FF41C0" w:rsidP="0015557A">
      <w:pPr>
        <w:pStyle w:val="Paragraph"/>
        <w:numPr>
          <w:ilvl w:val="1"/>
          <w:numId w:val="21"/>
        </w:numPr>
        <w:ind w:left="426" w:hanging="710"/>
      </w:pPr>
      <w:r w:rsidRPr="00C23A08">
        <w:rPr>
          <w:b/>
          <w:lang w:val="es-ES_tradnl"/>
        </w:rPr>
        <w:t>Hidrología e hidrografía:</w:t>
      </w:r>
      <w:r>
        <w:rPr>
          <w:lang w:val="es-ES_tradnl"/>
        </w:rPr>
        <w:t xml:space="preserve"> </w:t>
      </w:r>
      <w:r w:rsidR="006D3E16">
        <w:rPr>
          <w:lang w:val="es-ES_tradnl"/>
        </w:rPr>
        <w:t>Este tramo de l</w:t>
      </w:r>
      <w:r>
        <w:rPr>
          <w:lang w:val="es-ES_tradnl"/>
        </w:rPr>
        <w:t>a carretera se encuentra a lo largo de la cuenca del río Chillón, y atraviesa 14 cursos fluviales menores. La estación Obrajillo registra que el caudal total medio anual del río Chillón es de 4</w:t>
      </w:r>
      <w:r w:rsidR="00C40B95">
        <w:rPr>
          <w:lang w:val="es-ES_tradnl"/>
        </w:rPr>
        <w:t>,</w:t>
      </w:r>
      <w:r>
        <w:rPr>
          <w:lang w:val="es-ES_tradnl"/>
        </w:rPr>
        <w:t>89 m3/s, con un caudal medio anual de 7</w:t>
      </w:r>
      <w:r w:rsidR="00C40B95">
        <w:rPr>
          <w:lang w:val="es-ES_tradnl"/>
        </w:rPr>
        <w:t>,</w:t>
      </w:r>
      <w:r>
        <w:rPr>
          <w:lang w:val="es-ES_tradnl"/>
        </w:rPr>
        <w:t>6</w:t>
      </w:r>
      <w:r w:rsidR="00C40B95">
        <w:rPr>
          <w:lang w:val="es-ES_tradnl"/>
        </w:rPr>
        <w:t>2</w:t>
      </w:r>
      <w:r>
        <w:rPr>
          <w:lang w:val="es-ES_tradnl"/>
        </w:rPr>
        <w:t xml:space="preserve"> m3/s y un mínimo de 3</w:t>
      </w:r>
      <w:r w:rsidR="006D3E16">
        <w:rPr>
          <w:lang w:val="es-ES_tradnl"/>
        </w:rPr>
        <w:t>,</w:t>
      </w:r>
      <w:r>
        <w:rPr>
          <w:lang w:val="es-ES_tradnl"/>
        </w:rPr>
        <w:t>1</w:t>
      </w:r>
      <w:r w:rsidR="006D3E16">
        <w:rPr>
          <w:lang w:val="es-ES_tradnl"/>
        </w:rPr>
        <w:t>6</w:t>
      </w:r>
      <w:r>
        <w:rPr>
          <w:lang w:val="es-ES_tradnl"/>
        </w:rPr>
        <w:t xml:space="preserve"> m3/s. </w:t>
      </w:r>
      <w:r w:rsidR="006D3E16">
        <w:rPr>
          <w:lang w:val="es-ES_tradnl"/>
        </w:rPr>
        <w:t xml:space="preserve">Según </w:t>
      </w:r>
      <w:r w:rsidR="00645758">
        <w:rPr>
          <w:lang w:val="es-ES_tradnl"/>
        </w:rPr>
        <w:t>los</w:t>
      </w:r>
      <w:r w:rsidR="006D3E16">
        <w:rPr>
          <w:lang w:val="es-ES_tradnl"/>
        </w:rPr>
        <w:t xml:space="preserve"> datos disponibles, e</w:t>
      </w:r>
      <w:r>
        <w:rPr>
          <w:lang w:val="es-ES_tradnl"/>
        </w:rPr>
        <w:t xml:space="preserve">l caudal medio mensual máximo </w:t>
      </w:r>
      <w:r w:rsidR="006D3E16">
        <w:rPr>
          <w:lang w:val="es-ES_tradnl"/>
        </w:rPr>
        <w:t>se presentó en el</w:t>
      </w:r>
      <w:r>
        <w:rPr>
          <w:lang w:val="es-ES_tradnl"/>
        </w:rPr>
        <w:t xml:space="preserve"> mes de marzo del 2001, con 22</w:t>
      </w:r>
      <w:r w:rsidR="00C40B95">
        <w:rPr>
          <w:lang w:val="es-ES_tradnl"/>
        </w:rPr>
        <w:t>,</w:t>
      </w:r>
      <w:r>
        <w:rPr>
          <w:lang w:val="es-ES_tradnl"/>
        </w:rPr>
        <w:t>71 m3/s y el mínimo medio mensual se registró en septiembre de 1999 con 0</w:t>
      </w:r>
      <w:r w:rsidR="00C40B95">
        <w:rPr>
          <w:lang w:val="es-ES_tradnl"/>
        </w:rPr>
        <w:t>,</w:t>
      </w:r>
      <w:r>
        <w:rPr>
          <w:lang w:val="es-ES_tradnl"/>
        </w:rPr>
        <w:t>7</w:t>
      </w:r>
      <w:r w:rsidR="00C40B95">
        <w:rPr>
          <w:lang w:val="es-ES_tradnl"/>
        </w:rPr>
        <w:t>2</w:t>
      </w:r>
      <w:r>
        <w:rPr>
          <w:lang w:val="es-ES_tradnl"/>
        </w:rPr>
        <w:t xml:space="preserve"> m3/s.</w:t>
      </w:r>
    </w:p>
    <w:p w:rsidR="00FF41C0" w:rsidRPr="006D3E16" w:rsidRDefault="00FF41C0" w:rsidP="007917DA">
      <w:pPr>
        <w:pStyle w:val="ListParagraph"/>
        <w:rPr>
          <w:lang w:val="es-CO"/>
        </w:rPr>
      </w:pPr>
    </w:p>
    <w:p w:rsidR="00FF41C0" w:rsidRDefault="00FF41C0" w:rsidP="0015557A">
      <w:pPr>
        <w:pStyle w:val="Paragraph"/>
        <w:numPr>
          <w:ilvl w:val="1"/>
          <w:numId w:val="21"/>
        </w:numPr>
        <w:ind w:left="426" w:hanging="710"/>
      </w:pPr>
      <w:r>
        <w:t xml:space="preserve">La estación puente Magdalena registró el máximo caudal </w:t>
      </w:r>
      <w:r w:rsidR="00C40B95">
        <w:t>en marzo con 1,14 m3/s y el mínimo en septiembre con un valor de 0,58 m3/s.</w:t>
      </w:r>
    </w:p>
    <w:p w:rsidR="00C40B95" w:rsidRDefault="00C40B95" w:rsidP="007917DA">
      <w:pPr>
        <w:pStyle w:val="ListParagraph"/>
      </w:pPr>
    </w:p>
    <w:p w:rsidR="00C40B95" w:rsidRDefault="00C40B95" w:rsidP="0015557A">
      <w:pPr>
        <w:pStyle w:val="Paragraph"/>
        <w:numPr>
          <w:ilvl w:val="1"/>
          <w:numId w:val="21"/>
        </w:numPr>
        <w:ind w:left="426" w:hanging="710"/>
      </w:pPr>
      <w:r w:rsidRPr="00C23A08">
        <w:rPr>
          <w:b/>
        </w:rPr>
        <w:lastRenderedPageBreak/>
        <w:t>Fauna:</w:t>
      </w:r>
      <w:r>
        <w:t xml:space="preserve"> La fauna en </w:t>
      </w:r>
      <w:r w:rsidR="006D3E16">
        <w:t xml:space="preserve">este </w:t>
      </w:r>
      <w:r w:rsidR="00645758">
        <w:t>tramo</w:t>
      </w:r>
      <w:r w:rsidR="006D3E16">
        <w:t xml:space="preserve"> de la carretera</w:t>
      </w:r>
      <w:r>
        <w:t xml:space="preserve"> es escasa, está adaptada a las condiciones de </w:t>
      </w:r>
      <w:r w:rsidR="00E26672">
        <w:t xml:space="preserve">aridez de la costa peruana, y está </w:t>
      </w:r>
      <w:r w:rsidR="00645758">
        <w:t>relacionada</w:t>
      </w:r>
      <w:r w:rsidR="00E26672">
        <w:t xml:space="preserve"> con el tipo de tipo de vegetación existente. Toda la dinámica de las comunidades biológicas está influenciada por el río Chillón.</w:t>
      </w:r>
    </w:p>
    <w:p w:rsidR="00E26672" w:rsidRDefault="00E26672" w:rsidP="007917DA">
      <w:pPr>
        <w:pStyle w:val="ListParagraph"/>
      </w:pPr>
    </w:p>
    <w:p w:rsidR="00E26672" w:rsidRDefault="00E26672" w:rsidP="0015557A">
      <w:pPr>
        <w:pStyle w:val="Paragraph"/>
        <w:numPr>
          <w:ilvl w:val="1"/>
          <w:numId w:val="21"/>
        </w:numPr>
        <w:ind w:left="426" w:hanging="710"/>
      </w:pPr>
      <w:r>
        <w:t xml:space="preserve">La </w:t>
      </w:r>
      <w:r w:rsidR="00C23A08">
        <w:t xml:space="preserve">presencia de la carretera, así como los asentamientos humanos establecidos en la quebrada del río Chillón, y el desarrollo de actividades como la ganadería y agricultura principalmente, hacen que esta zona corresponda en general a </w:t>
      </w:r>
      <w:r w:rsidR="00645758">
        <w:t>un</w:t>
      </w:r>
      <w:r w:rsidR="00C23A08">
        <w:t xml:space="preserve"> área sujeta a constante perturbación y uso, por lo que su estado de conservación varía, pero en general corresponde a áreas impactadas o disturbadas. </w:t>
      </w:r>
    </w:p>
    <w:p w:rsidR="00E05F69" w:rsidRDefault="00E05F69" w:rsidP="007917DA">
      <w:pPr>
        <w:pStyle w:val="ListParagraph"/>
      </w:pPr>
    </w:p>
    <w:p w:rsidR="00854619" w:rsidRDefault="00C12AD4" w:rsidP="0015557A">
      <w:pPr>
        <w:pStyle w:val="Paragraph"/>
        <w:numPr>
          <w:ilvl w:val="1"/>
          <w:numId w:val="21"/>
        </w:numPr>
        <w:ind w:left="426" w:hanging="710"/>
      </w:pPr>
      <w:r w:rsidRPr="00EE65C3">
        <w:rPr>
          <w:b/>
        </w:rPr>
        <w:t>Población</w:t>
      </w:r>
      <w:r w:rsidR="00992F4F">
        <w:rPr>
          <w:b/>
        </w:rPr>
        <w:t xml:space="preserve"> y Economía</w:t>
      </w:r>
      <w:r w:rsidRPr="00EE65C3">
        <w:rPr>
          <w:b/>
        </w:rPr>
        <w:t>:</w:t>
      </w:r>
      <w:r>
        <w:t xml:space="preserve"> </w:t>
      </w:r>
    </w:p>
    <w:p w:rsidR="00854619" w:rsidRDefault="00854619" w:rsidP="00854619">
      <w:pPr>
        <w:pStyle w:val="ListParagraph"/>
      </w:pPr>
    </w:p>
    <w:p w:rsidR="00854619" w:rsidRDefault="00854619" w:rsidP="0015557A">
      <w:pPr>
        <w:pStyle w:val="Paragraph"/>
        <w:numPr>
          <w:ilvl w:val="1"/>
          <w:numId w:val="21"/>
        </w:numPr>
        <w:ind w:left="426" w:hanging="710"/>
      </w:pPr>
      <w:r>
        <w:t xml:space="preserve">El tramo de carretera Lima – Canta, </w:t>
      </w:r>
      <w:r w:rsidR="00645758">
        <w:t>transcurre</w:t>
      </w:r>
      <w:r>
        <w:t xml:space="preserve"> por la región de Lima en las provincias de Lima y Canta. L</w:t>
      </w:r>
      <w:r w:rsidRPr="00854619">
        <w:t>a población involucrada es de 225,292, siendo Carabayllo -</w:t>
      </w:r>
      <w:r>
        <w:t xml:space="preserve"> </w:t>
      </w:r>
      <w:r w:rsidRPr="00854619">
        <w:t xml:space="preserve">provincia de Lima, región Lima, el </w:t>
      </w:r>
      <w:r w:rsidR="00055250">
        <w:t>distrito má</w:t>
      </w:r>
      <w:r w:rsidRPr="00854619">
        <w:t>s poblado con 213,386 habitantes</w:t>
      </w:r>
      <w:r w:rsidR="00055250">
        <w:t>, que</w:t>
      </w:r>
      <w:r w:rsidRPr="00854619">
        <w:t xml:space="preserve"> representa el</w:t>
      </w:r>
      <w:r>
        <w:t xml:space="preserve"> </w:t>
      </w:r>
      <w:r w:rsidRPr="00854619">
        <w:t>94% del total de la población involucrada</w:t>
      </w:r>
      <w:r w:rsidR="00055250">
        <w:t xml:space="preserve">. En </w:t>
      </w:r>
      <w:r w:rsidRPr="00854619">
        <w:t>l</w:t>
      </w:r>
      <w:r w:rsidR="00055250">
        <w:t xml:space="preserve">a </w:t>
      </w:r>
      <w:r w:rsidR="00645758">
        <w:t>provincia</w:t>
      </w:r>
      <w:r w:rsidR="00055250">
        <w:t xml:space="preserve"> de Canta se encuentra el</w:t>
      </w:r>
      <w:r w:rsidRPr="00854619">
        <w:t xml:space="preserve"> distrito de Canta </w:t>
      </w:r>
      <w:r w:rsidR="00055250">
        <w:t xml:space="preserve">con </w:t>
      </w:r>
      <w:r w:rsidRPr="00854619">
        <w:t>2,978 habitantes (1%),</w:t>
      </w:r>
      <w:r>
        <w:t xml:space="preserve"> </w:t>
      </w:r>
      <w:r w:rsidRPr="00854619">
        <w:t xml:space="preserve">los distritos </w:t>
      </w:r>
      <w:r w:rsidR="00055250">
        <w:t>de</w:t>
      </w:r>
      <w:r w:rsidRPr="00854619">
        <w:t xml:space="preserve"> San Buena Ventura </w:t>
      </w:r>
      <w:r w:rsidR="00055250">
        <w:t xml:space="preserve">con </w:t>
      </w:r>
      <w:r w:rsidRPr="00854619">
        <w:t xml:space="preserve">505 </w:t>
      </w:r>
      <w:r w:rsidR="00055250">
        <w:t xml:space="preserve">habitantes </w:t>
      </w:r>
      <w:r w:rsidRPr="00854619">
        <w:t>(0.22%), Lachaqui con</w:t>
      </w:r>
      <w:r>
        <w:t xml:space="preserve"> </w:t>
      </w:r>
      <w:r w:rsidRPr="00854619">
        <w:t>985</w:t>
      </w:r>
      <w:r w:rsidR="00055250">
        <w:t xml:space="preserve"> habitantes (</w:t>
      </w:r>
      <w:r w:rsidRPr="00854619">
        <w:t>0.44%</w:t>
      </w:r>
      <w:r w:rsidR="00055250">
        <w:t>),</w:t>
      </w:r>
      <w:r w:rsidRPr="00854619">
        <w:t xml:space="preserve"> y Arahuay con 686</w:t>
      </w:r>
      <w:r w:rsidR="00055250">
        <w:t xml:space="preserve"> habitantes (</w:t>
      </w:r>
      <w:r w:rsidRPr="00854619">
        <w:t>0.30%</w:t>
      </w:r>
      <w:r w:rsidR="00055250">
        <w:t>)</w:t>
      </w:r>
      <w:r w:rsidRPr="00854619">
        <w:t xml:space="preserve"> (según datos del Censo 2007</w:t>
      </w:r>
      <w:r w:rsidR="00055250">
        <w:t xml:space="preserve"> - </w:t>
      </w:r>
      <w:r w:rsidRPr="00854619">
        <w:t>INEI</w:t>
      </w:r>
      <w:r>
        <w:t xml:space="preserve">, </w:t>
      </w:r>
      <w:r w:rsidRPr="00854619">
        <w:t xml:space="preserve">Ver </w:t>
      </w:r>
      <w:r>
        <w:t>Tabla 4.1</w:t>
      </w:r>
      <w:r w:rsidRPr="00854619">
        <w:t>).</w:t>
      </w:r>
      <w:r>
        <w:t xml:space="preserve"> </w:t>
      </w:r>
    </w:p>
    <w:p w:rsidR="00854619" w:rsidRPr="00854619" w:rsidRDefault="00854619" w:rsidP="00854619">
      <w:pPr>
        <w:pStyle w:val="ListParagraph"/>
        <w:rPr>
          <w:lang w:val="es-CO"/>
        </w:rPr>
      </w:pPr>
    </w:p>
    <w:p w:rsidR="00854619" w:rsidRDefault="00854619" w:rsidP="00854619">
      <w:pPr>
        <w:pStyle w:val="ListParagraph"/>
        <w:ind w:left="0"/>
        <w:jc w:val="center"/>
      </w:pPr>
      <w:r>
        <w:t>Tabla 4.1</w:t>
      </w:r>
    </w:p>
    <w:p w:rsidR="00854619" w:rsidRPr="00854619" w:rsidRDefault="00854619" w:rsidP="00854619">
      <w:pPr>
        <w:pStyle w:val="ListParagraph"/>
        <w:ind w:left="0"/>
        <w:jc w:val="center"/>
      </w:pPr>
      <w:r w:rsidRPr="00854619">
        <w:t>Características generales de los distritos</w:t>
      </w:r>
      <w:r>
        <w:t xml:space="preserve"> </w:t>
      </w:r>
      <w:r w:rsidRPr="00854619">
        <w:t>involucrados dentro del AID</w:t>
      </w:r>
    </w:p>
    <w:tbl>
      <w:tblPr>
        <w:tblW w:w="6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9"/>
        <w:gridCol w:w="1099"/>
        <w:gridCol w:w="2083"/>
        <w:gridCol w:w="1080"/>
        <w:gridCol w:w="1299"/>
      </w:tblGrid>
      <w:tr w:rsidR="00055250" w:rsidRPr="00055250" w:rsidTr="00055250">
        <w:trPr>
          <w:trHeight w:val="510"/>
          <w:jc w:val="center"/>
        </w:trPr>
        <w:tc>
          <w:tcPr>
            <w:tcW w:w="839" w:type="dxa"/>
            <w:shd w:val="clear" w:color="auto" w:fill="auto"/>
            <w:vAlign w:val="center"/>
            <w:hideMark/>
          </w:tcPr>
          <w:p w:rsidR="00055250" w:rsidRPr="00055250" w:rsidRDefault="00055250" w:rsidP="00055250">
            <w:pPr>
              <w:jc w:val="center"/>
              <w:rPr>
                <w:b/>
                <w:bCs/>
                <w:sz w:val="20"/>
                <w:lang w:val="es-ES"/>
              </w:rPr>
            </w:pPr>
            <w:r w:rsidRPr="00055250">
              <w:rPr>
                <w:b/>
                <w:bCs/>
                <w:sz w:val="20"/>
                <w:lang w:val="es-ES"/>
              </w:rPr>
              <w:t xml:space="preserve">Región  </w:t>
            </w:r>
          </w:p>
        </w:tc>
        <w:tc>
          <w:tcPr>
            <w:tcW w:w="1099" w:type="dxa"/>
            <w:shd w:val="clear" w:color="auto" w:fill="auto"/>
            <w:vAlign w:val="center"/>
            <w:hideMark/>
          </w:tcPr>
          <w:p w:rsidR="00055250" w:rsidRPr="00055250" w:rsidRDefault="00055250" w:rsidP="00055250">
            <w:pPr>
              <w:jc w:val="center"/>
              <w:rPr>
                <w:b/>
                <w:bCs/>
                <w:sz w:val="20"/>
                <w:lang w:val="es-ES"/>
              </w:rPr>
            </w:pPr>
            <w:r w:rsidRPr="00055250">
              <w:rPr>
                <w:b/>
                <w:bCs/>
                <w:sz w:val="20"/>
                <w:lang w:val="es-ES"/>
              </w:rPr>
              <w:t xml:space="preserve"> Provincia  </w:t>
            </w:r>
          </w:p>
        </w:tc>
        <w:tc>
          <w:tcPr>
            <w:tcW w:w="2083" w:type="dxa"/>
            <w:shd w:val="clear" w:color="auto" w:fill="auto"/>
            <w:vAlign w:val="center"/>
            <w:hideMark/>
          </w:tcPr>
          <w:p w:rsidR="00055250" w:rsidRPr="00055250" w:rsidRDefault="00055250" w:rsidP="00055250">
            <w:pPr>
              <w:jc w:val="center"/>
              <w:rPr>
                <w:b/>
                <w:bCs/>
                <w:sz w:val="20"/>
                <w:lang w:val="es-ES"/>
              </w:rPr>
            </w:pPr>
            <w:r w:rsidRPr="00055250">
              <w:rPr>
                <w:b/>
                <w:bCs/>
                <w:sz w:val="20"/>
                <w:lang w:val="es-ES"/>
              </w:rPr>
              <w:t>Distrito</w:t>
            </w:r>
          </w:p>
        </w:tc>
        <w:tc>
          <w:tcPr>
            <w:tcW w:w="1080" w:type="dxa"/>
            <w:shd w:val="clear" w:color="auto" w:fill="auto"/>
            <w:vAlign w:val="center"/>
            <w:hideMark/>
          </w:tcPr>
          <w:p w:rsidR="00055250" w:rsidRPr="00055250" w:rsidRDefault="00055250" w:rsidP="00055250">
            <w:pPr>
              <w:jc w:val="center"/>
              <w:rPr>
                <w:b/>
                <w:bCs/>
                <w:sz w:val="20"/>
                <w:lang w:val="es-ES"/>
              </w:rPr>
            </w:pPr>
            <w:r w:rsidRPr="00055250">
              <w:rPr>
                <w:b/>
                <w:bCs/>
                <w:sz w:val="20"/>
                <w:lang w:val="es-ES"/>
              </w:rPr>
              <w:t>Población 2007</w:t>
            </w:r>
          </w:p>
        </w:tc>
        <w:tc>
          <w:tcPr>
            <w:tcW w:w="1299" w:type="dxa"/>
            <w:shd w:val="clear" w:color="auto" w:fill="auto"/>
            <w:vAlign w:val="center"/>
            <w:hideMark/>
          </w:tcPr>
          <w:p w:rsidR="00055250" w:rsidRPr="00055250" w:rsidRDefault="00055250" w:rsidP="00055250">
            <w:pPr>
              <w:jc w:val="center"/>
              <w:rPr>
                <w:b/>
                <w:bCs/>
                <w:sz w:val="20"/>
                <w:lang w:val="es-ES"/>
              </w:rPr>
            </w:pPr>
            <w:r w:rsidRPr="00055250">
              <w:rPr>
                <w:b/>
                <w:bCs/>
                <w:sz w:val="20"/>
                <w:lang w:val="es-ES"/>
              </w:rPr>
              <w:t>Porcentaje</w:t>
            </w:r>
          </w:p>
        </w:tc>
      </w:tr>
      <w:tr w:rsidR="00055250" w:rsidRPr="00055250" w:rsidTr="00055250">
        <w:trPr>
          <w:trHeight w:val="255"/>
          <w:jc w:val="center"/>
        </w:trPr>
        <w:tc>
          <w:tcPr>
            <w:tcW w:w="839" w:type="dxa"/>
            <w:vMerge w:val="restart"/>
            <w:shd w:val="clear" w:color="auto" w:fill="auto"/>
            <w:noWrap/>
            <w:vAlign w:val="center"/>
            <w:hideMark/>
          </w:tcPr>
          <w:p w:rsidR="00055250" w:rsidRPr="00055250" w:rsidRDefault="00055250" w:rsidP="00055250">
            <w:pPr>
              <w:jc w:val="center"/>
              <w:rPr>
                <w:sz w:val="20"/>
                <w:lang w:val="es-ES"/>
              </w:rPr>
            </w:pPr>
            <w:r w:rsidRPr="00055250">
              <w:rPr>
                <w:sz w:val="20"/>
                <w:lang w:val="es-ES"/>
              </w:rPr>
              <w:t xml:space="preserve">Lima  </w:t>
            </w:r>
          </w:p>
        </w:tc>
        <w:tc>
          <w:tcPr>
            <w:tcW w:w="1099" w:type="dxa"/>
            <w:shd w:val="clear" w:color="auto" w:fill="auto"/>
            <w:noWrap/>
            <w:vAlign w:val="bottom"/>
            <w:hideMark/>
          </w:tcPr>
          <w:p w:rsidR="00055250" w:rsidRPr="00055250" w:rsidRDefault="00055250" w:rsidP="00055250">
            <w:pPr>
              <w:jc w:val="left"/>
              <w:rPr>
                <w:sz w:val="20"/>
                <w:lang w:val="es-ES"/>
              </w:rPr>
            </w:pPr>
            <w:r w:rsidRPr="00055250">
              <w:rPr>
                <w:sz w:val="20"/>
                <w:lang w:val="es-ES"/>
              </w:rPr>
              <w:t xml:space="preserve"> Lima</w:t>
            </w:r>
          </w:p>
        </w:tc>
        <w:tc>
          <w:tcPr>
            <w:tcW w:w="2083" w:type="dxa"/>
            <w:shd w:val="clear" w:color="auto" w:fill="auto"/>
            <w:noWrap/>
            <w:vAlign w:val="bottom"/>
            <w:hideMark/>
          </w:tcPr>
          <w:p w:rsidR="00055250" w:rsidRPr="00055250" w:rsidRDefault="00055250" w:rsidP="00055250">
            <w:pPr>
              <w:jc w:val="left"/>
              <w:rPr>
                <w:sz w:val="20"/>
                <w:lang w:val="es-ES"/>
              </w:rPr>
            </w:pPr>
            <w:r w:rsidRPr="00055250">
              <w:rPr>
                <w:sz w:val="20"/>
                <w:lang w:val="es-ES"/>
              </w:rPr>
              <w:t>Carabayllo</w:t>
            </w:r>
          </w:p>
        </w:tc>
        <w:tc>
          <w:tcPr>
            <w:tcW w:w="1080" w:type="dxa"/>
            <w:shd w:val="clear" w:color="auto" w:fill="auto"/>
            <w:noWrap/>
            <w:vAlign w:val="bottom"/>
            <w:hideMark/>
          </w:tcPr>
          <w:p w:rsidR="00055250" w:rsidRPr="00055250" w:rsidRDefault="00055250" w:rsidP="00055250">
            <w:pPr>
              <w:jc w:val="right"/>
              <w:rPr>
                <w:sz w:val="20"/>
                <w:lang w:val="es-ES"/>
              </w:rPr>
            </w:pPr>
            <w:r w:rsidRPr="00055250">
              <w:rPr>
                <w:sz w:val="20"/>
                <w:lang w:val="es-ES"/>
              </w:rPr>
              <w:t>213.386</w:t>
            </w:r>
          </w:p>
        </w:tc>
        <w:tc>
          <w:tcPr>
            <w:tcW w:w="1299" w:type="dxa"/>
            <w:shd w:val="clear" w:color="auto" w:fill="auto"/>
            <w:noWrap/>
            <w:vAlign w:val="bottom"/>
            <w:hideMark/>
          </w:tcPr>
          <w:p w:rsidR="00055250" w:rsidRPr="00055250" w:rsidRDefault="00055250" w:rsidP="00055250">
            <w:pPr>
              <w:jc w:val="right"/>
              <w:rPr>
                <w:sz w:val="20"/>
                <w:lang w:val="es-ES"/>
              </w:rPr>
            </w:pPr>
            <w:r w:rsidRPr="00055250">
              <w:rPr>
                <w:sz w:val="20"/>
                <w:lang w:val="es-ES"/>
              </w:rPr>
              <w:t>94,72%</w:t>
            </w:r>
          </w:p>
        </w:tc>
      </w:tr>
      <w:tr w:rsidR="00055250" w:rsidRPr="00055250" w:rsidTr="00055250">
        <w:trPr>
          <w:trHeight w:val="255"/>
          <w:jc w:val="center"/>
        </w:trPr>
        <w:tc>
          <w:tcPr>
            <w:tcW w:w="839" w:type="dxa"/>
            <w:vMerge/>
            <w:vAlign w:val="center"/>
            <w:hideMark/>
          </w:tcPr>
          <w:p w:rsidR="00055250" w:rsidRPr="00055250" w:rsidRDefault="00055250" w:rsidP="00055250">
            <w:pPr>
              <w:jc w:val="left"/>
              <w:rPr>
                <w:sz w:val="20"/>
                <w:lang w:val="es-ES"/>
              </w:rPr>
            </w:pPr>
          </w:p>
        </w:tc>
        <w:tc>
          <w:tcPr>
            <w:tcW w:w="1099" w:type="dxa"/>
            <w:vMerge w:val="restart"/>
            <w:shd w:val="clear" w:color="auto" w:fill="auto"/>
            <w:noWrap/>
            <w:vAlign w:val="center"/>
            <w:hideMark/>
          </w:tcPr>
          <w:p w:rsidR="00055250" w:rsidRPr="00055250" w:rsidRDefault="00055250" w:rsidP="00055250">
            <w:pPr>
              <w:jc w:val="center"/>
              <w:rPr>
                <w:sz w:val="20"/>
                <w:lang w:val="es-ES"/>
              </w:rPr>
            </w:pPr>
            <w:r w:rsidRPr="00055250">
              <w:rPr>
                <w:sz w:val="20"/>
                <w:lang w:val="es-ES"/>
              </w:rPr>
              <w:t xml:space="preserve"> Canta  </w:t>
            </w:r>
          </w:p>
        </w:tc>
        <w:tc>
          <w:tcPr>
            <w:tcW w:w="2083" w:type="dxa"/>
            <w:shd w:val="clear" w:color="auto" w:fill="auto"/>
            <w:noWrap/>
            <w:vAlign w:val="bottom"/>
            <w:hideMark/>
          </w:tcPr>
          <w:p w:rsidR="00055250" w:rsidRPr="00055250" w:rsidRDefault="00055250" w:rsidP="00560DE2">
            <w:pPr>
              <w:jc w:val="left"/>
              <w:rPr>
                <w:sz w:val="20"/>
                <w:lang w:val="es-ES"/>
              </w:rPr>
            </w:pPr>
            <w:r w:rsidRPr="00055250">
              <w:rPr>
                <w:sz w:val="20"/>
                <w:lang w:val="es-ES"/>
              </w:rPr>
              <w:t>Santa Rosa de Quives</w:t>
            </w:r>
          </w:p>
        </w:tc>
        <w:tc>
          <w:tcPr>
            <w:tcW w:w="1080" w:type="dxa"/>
            <w:shd w:val="clear" w:color="auto" w:fill="auto"/>
            <w:noWrap/>
            <w:vAlign w:val="bottom"/>
            <w:hideMark/>
          </w:tcPr>
          <w:p w:rsidR="00055250" w:rsidRPr="00055250" w:rsidRDefault="00055250" w:rsidP="00055250">
            <w:pPr>
              <w:jc w:val="right"/>
              <w:rPr>
                <w:sz w:val="20"/>
                <w:lang w:val="es-ES"/>
              </w:rPr>
            </w:pPr>
            <w:r w:rsidRPr="00055250">
              <w:rPr>
                <w:sz w:val="20"/>
                <w:lang w:val="es-ES"/>
              </w:rPr>
              <w:t>6.173</w:t>
            </w:r>
          </w:p>
        </w:tc>
        <w:tc>
          <w:tcPr>
            <w:tcW w:w="1299" w:type="dxa"/>
            <w:shd w:val="clear" w:color="auto" w:fill="auto"/>
            <w:noWrap/>
            <w:vAlign w:val="bottom"/>
            <w:hideMark/>
          </w:tcPr>
          <w:p w:rsidR="00055250" w:rsidRPr="00055250" w:rsidRDefault="00055250" w:rsidP="00055250">
            <w:pPr>
              <w:jc w:val="right"/>
              <w:rPr>
                <w:sz w:val="20"/>
                <w:lang w:val="es-ES"/>
              </w:rPr>
            </w:pPr>
            <w:r w:rsidRPr="00055250">
              <w:rPr>
                <w:sz w:val="20"/>
                <w:lang w:val="es-ES"/>
              </w:rPr>
              <w:t>2,74%</w:t>
            </w:r>
          </w:p>
        </w:tc>
      </w:tr>
      <w:tr w:rsidR="00055250" w:rsidRPr="00055250" w:rsidTr="00055250">
        <w:trPr>
          <w:trHeight w:val="255"/>
          <w:jc w:val="center"/>
        </w:trPr>
        <w:tc>
          <w:tcPr>
            <w:tcW w:w="839" w:type="dxa"/>
            <w:vMerge/>
            <w:vAlign w:val="center"/>
            <w:hideMark/>
          </w:tcPr>
          <w:p w:rsidR="00055250" w:rsidRPr="00055250" w:rsidRDefault="00055250" w:rsidP="00055250">
            <w:pPr>
              <w:jc w:val="left"/>
              <w:rPr>
                <w:sz w:val="20"/>
                <w:lang w:val="es-ES"/>
              </w:rPr>
            </w:pPr>
          </w:p>
        </w:tc>
        <w:tc>
          <w:tcPr>
            <w:tcW w:w="1099" w:type="dxa"/>
            <w:vMerge/>
            <w:vAlign w:val="center"/>
            <w:hideMark/>
          </w:tcPr>
          <w:p w:rsidR="00055250" w:rsidRPr="00055250" w:rsidRDefault="00055250" w:rsidP="00055250">
            <w:pPr>
              <w:jc w:val="left"/>
              <w:rPr>
                <w:sz w:val="20"/>
                <w:lang w:val="es-ES"/>
              </w:rPr>
            </w:pPr>
          </w:p>
        </w:tc>
        <w:tc>
          <w:tcPr>
            <w:tcW w:w="2083" w:type="dxa"/>
            <w:shd w:val="clear" w:color="auto" w:fill="auto"/>
            <w:noWrap/>
            <w:vAlign w:val="bottom"/>
            <w:hideMark/>
          </w:tcPr>
          <w:p w:rsidR="00055250" w:rsidRPr="00055250" w:rsidRDefault="00055250" w:rsidP="00560DE2">
            <w:pPr>
              <w:jc w:val="left"/>
              <w:rPr>
                <w:sz w:val="20"/>
                <w:lang w:val="es-ES"/>
              </w:rPr>
            </w:pPr>
            <w:r w:rsidRPr="00055250">
              <w:rPr>
                <w:sz w:val="20"/>
                <w:lang w:val="es-ES"/>
              </w:rPr>
              <w:t>Huamantanga</w:t>
            </w:r>
          </w:p>
        </w:tc>
        <w:tc>
          <w:tcPr>
            <w:tcW w:w="1080" w:type="dxa"/>
            <w:shd w:val="clear" w:color="auto" w:fill="auto"/>
            <w:noWrap/>
            <w:vAlign w:val="bottom"/>
            <w:hideMark/>
          </w:tcPr>
          <w:p w:rsidR="00055250" w:rsidRPr="00055250" w:rsidRDefault="00055250" w:rsidP="00055250">
            <w:pPr>
              <w:jc w:val="right"/>
              <w:rPr>
                <w:sz w:val="20"/>
                <w:lang w:val="es-ES"/>
              </w:rPr>
            </w:pPr>
            <w:r w:rsidRPr="00055250">
              <w:rPr>
                <w:sz w:val="20"/>
                <w:lang w:val="es-ES"/>
              </w:rPr>
              <w:t>1.265</w:t>
            </w:r>
          </w:p>
        </w:tc>
        <w:tc>
          <w:tcPr>
            <w:tcW w:w="1299" w:type="dxa"/>
            <w:shd w:val="clear" w:color="auto" w:fill="auto"/>
            <w:noWrap/>
            <w:vAlign w:val="bottom"/>
            <w:hideMark/>
          </w:tcPr>
          <w:p w:rsidR="00055250" w:rsidRPr="00055250" w:rsidRDefault="00055250" w:rsidP="00055250">
            <w:pPr>
              <w:jc w:val="right"/>
              <w:rPr>
                <w:sz w:val="20"/>
                <w:lang w:val="es-ES"/>
              </w:rPr>
            </w:pPr>
            <w:r w:rsidRPr="00055250">
              <w:rPr>
                <w:sz w:val="20"/>
                <w:lang w:val="es-ES"/>
              </w:rPr>
              <w:t>0,56%</w:t>
            </w:r>
          </w:p>
        </w:tc>
      </w:tr>
      <w:tr w:rsidR="00055250" w:rsidRPr="00055250" w:rsidTr="00055250">
        <w:trPr>
          <w:trHeight w:val="255"/>
          <w:jc w:val="center"/>
        </w:trPr>
        <w:tc>
          <w:tcPr>
            <w:tcW w:w="839" w:type="dxa"/>
            <w:vMerge/>
            <w:vAlign w:val="center"/>
            <w:hideMark/>
          </w:tcPr>
          <w:p w:rsidR="00055250" w:rsidRPr="00055250" w:rsidRDefault="00055250" w:rsidP="00055250">
            <w:pPr>
              <w:jc w:val="left"/>
              <w:rPr>
                <w:sz w:val="20"/>
                <w:lang w:val="es-ES"/>
              </w:rPr>
            </w:pPr>
          </w:p>
        </w:tc>
        <w:tc>
          <w:tcPr>
            <w:tcW w:w="1099" w:type="dxa"/>
            <w:vMerge/>
            <w:vAlign w:val="center"/>
            <w:hideMark/>
          </w:tcPr>
          <w:p w:rsidR="00055250" w:rsidRPr="00055250" w:rsidRDefault="00055250" w:rsidP="00055250">
            <w:pPr>
              <w:jc w:val="left"/>
              <w:rPr>
                <w:sz w:val="20"/>
                <w:lang w:val="es-ES"/>
              </w:rPr>
            </w:pPr>
          </w:p>
        </w:tc>
        <w:tc>
          <w:tcPr>
            <w:tcW w:w="2083" w:type="dxa"/>
            <w:shd w:val="clear" w:color="auto" w:fill="auto"/>
            <w:noWrap/>
            <w:vAlign w:val="bottom"/>
            <w:hideMark/>
          </w:tcPr>
          <w:p w:rsidR="00055250" w:rsidRPr="00055250" w:rsidRDefault="00055250" w:rsidP="00560DE2">
            <w:pPr>
              <w:jc w:val="left"/>
              <w:rPr>
                <w:sz w:val="20"/>
                <w:lang w:val="es-ES"/>
              </w:rPr>
            </w:pPr>
            <w:r w:rsidRPr="00055250">
              <w:rPr>
                <w:sz w:val="20"/>
                <w:lang w:val="es-ES"/>
              </w:rPr>
              <w:t>San Buenaventura</w:t>
            </w:r>
          </w:p>
        </w:tc>
        <w:tc>
          <w:tcPr>
            <w:tcW w:w="1080" w:type="dxa"/>
            <w:shd w:val="clear" w:color="auto" w:fill="auto"/>
            <w:noWrap/>
            <w:vAlign w:val="bottom"/>
            <w:hideMark/>
          </w:tcPr>
          <w:p w:rsidR="00055250" w:rsidRPr="00055250" w:rsidRDefault="00055250" w:rsidP="00055250">
            <w:pPr>
              <w:jc w:val="right"/>
              <w:rPr>
                <w:sz w:val="20"/>
                <w:lang w:val="es-ES"/>
              </w:rPr>
            </w:pPr>
            <w:r w:rsidRPr="00055250">
              <w:rPr>
                <w:sz w:val="20"/>
                <w:lang w:val="es-ES"/>
              </w:rPr>
              <w:t>505</w:t>
            </w:r>
          </w:p>
        </w:tc>
        <w:tc>
          <w:tcPr>
            <w:tcW w:w="1299" w:type="dxa"/>
            <w:shd w:val="clear" w:color="auto" w:fill="auto"/>
            <w:noWrap/>
            <w:vAlign w:val="bottom"/>
            <w:hideMark/>
          </w:tcPr>
          <w:p w:rsidR="00055250" w:rsidRPr="00055250" w:rsidRDefault="00055250" w:rsidP="00055250">
            <w:pPr>
              <w:jc w:val="right"/>
              <w:rPr>
                <w:sz w:val="20"/>
                <w:lang w:val="es-ES"/>
              </w:rPr>
            </w:pPr>
            <w:r w:rsidRPr="00055250">
              <w:rPr>
                <w:sz w:val="20"/>
                <w:lang w:val="es-ES"/>
              </w:rPr>
              <w:t>0,22%</w:t>
            </w:r>
          </w:p>
        </w:tc>
      </w:tr>
      <w:tr w:rsidR="00055250" w:rsidRPr="00055250" w:rsidTr="00055250">
        <w:trPr>
          <w:trHeight w:val="255"/>
          <w:jc w:val="center"/>
        </w:trPr>
        <w:tc>
          <w:tcPr>
            <w:tcW w:w="839" w:type="dxa"/>
            <w:vMerge/>
            <w:vAlign w:val="center"/>
            <w:hideMark/>
          </w:tcPr>
          <w:p w:rsidR="00055250" w:rsidRPr="00055250" w:rsidRDefault="00055250" w:rsidP="00055250">
            <w:pPr>
              <w:jc w:val="left"/>
              <w:rPr>
                <w:sz w:val="20"/>
                <w:lang w:val="es-ES"/>
              </w:rPr>
            </w:pPr>
          </w:p>
        </w:tc>
        <w:tc>
          <w:tcPr>
            <w:tcW w:w="1099" w:type="dxa"/>
            <w:vMerge/>
            <w:vAlign w:val="center"/>
            <w:hideMark/>
          </w:tcPr>
          <w:p w:rsidR="00055250" w:rsidRPr="00055250" w:rsidRDefault="00055250" w:rsidP="00055250">
            <w:pPr>
              <w:jc w:val="left"/>
              <w:rPr>
                <w:sz w:val="20"/>
                <w:lang w:val="es-ES"/>
              </w:rPr>
            </w:pPr>
          </w:p>
        </w:tc>
        <w:tc>
          <w:tcPr>
            <w:tcW w:w="2083" w:type="dxa"/>
            <w:shd w:val="clear" w:color="auto" w:fill="auto"/>
            <w:noWrap/>
            <w:vAlign w:val="bottom"/>
            <w:hideMark/>
          </w:tcPr>
          <w:p w:rsidR="00055250" w:rsidRPr="00055250" w:rsidRDefault="00055250" w:rsidP="00055250">
            <w:pPr>
              <w:jc w:val="left"/>
              <w:rPr>
                <w:sz w:val="20"/>
                <w:lang w:val="es-ES"/>
              </w:rPr>
            </w:pPr>
            <w:r w:rsidRPr="00055250">
              <w:rPr>
                <w:sz w:val="20"/>
                <w:lang w:val="es-ES"/>
              </w:rPr>
              <w:t xml:space="preserve">Lachaqui  </w:t>
            </w:r>
          </w:p>
        </w:tc>
        <w:tc>
          <w:tcPr>
            <w:tcW w:w="1080" w:type="dxa"/>
            <w:shd w:val="clear" w:color="auto" w:fill="auto"/>
            <w:noWrap/>
            <w:vAlign w:val="bottom"/>
            <w:hideMark/>
          </w:tcPr>
          <w:p w:rsidR="00055250" w:rsidRPr="00055250" w:rsidRDefault="00055250" w:rsidP="00055250">
            <w:pPr>
              <w:jc w:val="right"/>
              <w:rPr>
                <w:sz w:val="20"/>
                <w:lang w:val="es-ES"/>
              </w:rPr>
            </w:pPr>
            <w:r w:rsidRPr="00055250">
              <w:rPr>
                <w:sz w:val="20"/>
                <w:lang w:val="es-ES"/>
              </w:rPr>
              <w:t>985</w:t>
            </w:r>
          </w:p>
        </w:tc>
        <w:tc>
          <w:tcPr>
            <w:tcW w:w="1299" w:type="dxa"/>
            <w:shd w:val="clear" w:color="auto" w:fill="auto"/>
            <w:noWrap/>
            <w:vAlign w:val="bottom"/>
            <w:hideMark/>
          </w:tcPr>
          <w:p w:rsidR="00055250" w:rsidRPr="00055250" w:rsidRDefault="00055250" w:rsidP="00055250">
            <w:pPr>
              <w:jc w:val="right"/>
              <w:rPr>
                <w:sz w:val="20"/>
                <w:lang w:val="es-ES"/>
              </w:rPr>
            </w:pPr>
            <w:r w:rsidRPr="00055250">
              <w:rPr>
                <w:sz w:val="20"/>
                <w:lang w:val="es-ES"/>
              </w:rPr>
              <w:t>0,44%</w:t>
            </w:r>
          </w:p>
        </w:tc>
      </w:tr>
      <w:tr w:rsidR="00055250" w:rsidRPr="00055250" w:rsidTr="00055250">
        <w:trPr>
          <w:trHeight w:val="255"/>
          <w:jc w:val="center"/>
        </w:trPr>
        <w:tc>
          <w:tcPr>
            <w:tcW w:w="839" w:type="dxa"/>
            <w:vMerge/>
            <w:vAlign w:val="center"/>
            <w:hideMark/>
          </w:tcPr>
          <w:p w:rsidR="00055250" w:rsidRPr="00055250" w:rsidRDefault="00055250" w:rsidP="00055250">
            <w:pPr>
              <w:jc w:val="left"/>
              <w:rPr>
                <w:sz w:val="20"/>
                <w:lang w:val="es-ES"/>
              </w:rPr>
            </w:pPr>
          </w:p>
        </w:tc>
        <w:tc>
          <w:tcPr>
            <w:tcW w:w="1099" w:type="dxa"/>
            <w:vMerge/>
            <w:vAlign w:val="center"/>
            <w:hideMark/>
          </w:tcPr>
          <w:p w:rsidR="00055250" w:rsidRPr="00055250" w:rsidRDefault="00055250" w:rsidP="00055250">
            <w:pPr>
              <w:jc w:val="left"/>
              <w:rPr>
                <w:sz w:val="20"/>
                <w:lang w:val="es-ES"/>
              </w:rPr>
            </w:pPr>
          </w:p>
        </w:tc>
        <w:tc>
          <w:tcPr>
            <w:tcW w:w="2083" w:type="dxa"/>
            <w:shd w:val="clear" w:color="auto" w:fill="auto"/>
            <w:noWrap/>
            <w:vAlign w:val="bottom"/>
            <w:hideMark/>
          </w:tcPr>
          <w:p w:rsidR="00055250" w:rsidRPr="00055250" w:rsidRDefault="00055250" w:rsidP="00560DE2">
            <w:pPr>
              <w:jc w:val="left"/>
              <w:rPr>
                <w:sz w:val="20"/>
                <w:lang w:val="es-ES"/>
              </w:rPr>
            </w:pPr>
            <w:r w:rsidRPr="00055250">
              <w:rPr>
                <w:sz w:val="20"/>
                <w:lang w:val="es-ES"/>
              </w:rPr>
              <w:t>Canta</w:t>
            </w:r>
          </w:p>
        </w:tc>
        <w:tc>
          <w:tcPr>
            <w:tcW w:w="1080" w:type="dxa"/>
            <w:shd w:val="clear" w:color="auto" w:fill="auto"/>
            <w:noWrap/>
            <w:vAlign w:val="bottom"/>
            <w:hideMark/>
          </w:tcPr>
          <w:p w:rsidR="00055250" w:rsidRPr="00055250" w:rsidRDefault="00055250" w:rsidP="00055250">
            <w:pPr>
              <w:jc w:val="right"/>
              <w:rPr>
                <w:sz w:val="20"/>
                <w:lang w:val="es-ES"/>
              </w:rPr>
            </w:pPr>
            <w:r w:rsidRPr="00055250">
              <w:rPr>
                <w:sz w:val="20"/>
                <w:lang w:val="es-ES"/>
              </w:rPr>
              <w:t>2.978</w:t>
            </w:r>
          </w:p>
        </w:tc>
        <w:tc>
          <w:tcPr>
            <w:tcW w:w="1299" w:type="dxa"/>
            <w:shd w:val="clear" w:color="auto" w:fill="auto"/>
            <w:noWrap/>
            <w:vAlign w:val="bottom"/>
            <w:hideMark/>
          </w:tcPr>
          <w:p w:rsidR="00055250" w:rsidRPr="00055250" w:rsidRDefault="00055250" w:rsidP="00055250">
            <w:pPr>
              <w:jc w:val="right"/>
              <w:rPr>
                <w:sz w:val="20"/>
                <w:lang w:val="es-ES"/>
              </w:rPr>
            </w:pPr>
            <w:r w:rsidRPr="00055250">
              <w:rPr>
                <w:sz w:val="20"/>
                <w:lang w:val="es-ES"/>
              </w:rPr>
              <w:t>1,32%</w:t>
            </w:r>
          </w:p>
        </w:tc>
      </w:tr>
      <w:tr w:rsidR="00055250" w:rsidRPr="00055250" w:rsidTr="00055250">
        <w:trPr>
          <w:trHeight w:val="255"/>
          <w:jc w:val="center"/>
        </w:trPr>
        <w:tc>
          <w:tcPr>
            <w:tcW w:w="4021" w:type="dxa"/>
            <w:gridSpan w:val="3"/>
            <w:shd w:val="clear" w:color="auto" w:fill="auto"/>
            <w:noWrap/>
            <w:vAlign w:val="bottom"/>
            <w:hideMark/>
          </w:tcPr>
          <w:p w:rsidR="00055250" w:rsidRPr="00055250" w:rsidRDefault="00055250" w:rsidP="00055250">
            <w:pPr>
              <w:jc w:val="right"/>
              <w:rPr>
                <w:b/>
                <w:sz w:val="20"/>
                <w:lang w:val="es-ES"/>
              </w:rPr>
            </w:pPr>
            <w:r w:rsidRPr="00055250">
              <w:rPr>
                <w:b/>
                <w:sz w:val="20"/>
                <w:lang w:val="es-ES"/>
              </w:rPr>
              <w:t>TOTAL</w:t>
            </w:r>
          </w:p>
        </w:tc>
        <w:tc>
          <w:tcPr>
            <w:tcW w:w="1080" w:type="dxa"/>
            <w:shd w:val="clear" w:color="auto" w:fill="auto"/>
            <w:noWrap/>
            <w:vAlign w:val="bottom"/>
            <w:hideMark/>
          </w:tcPr>
          <w:p w:rsidR="00055250" w:rsidRPr="00055250" w:rsidRDefault="00055250" w:rsidP="00055250">
            <w:pPr>
              <w:jc w:val="right"/>
              <w:rPr>
                <w:b/>
                <w:sz w:val="20"/>
                <w:lang w:val="es-ES"/>
              </w:rPr>
            </w:pPr>
            <w:r w:rsidRPr="00055250">
              <w:rPr>
                <w:b/>
                <w:sz w:val="20"/>
                <w:lang w:val="es-ES"/>
              </w:rPr>
              <w:t>225.292</w:t>
            </w:r>
          </w:p>
        </w:tc>
        <w:tc>
          <w:tcPr>
            <w:tcW w:w="1299" w:type="dxa"/>
            <w:shd w:val="clear" w:color="auto" w:fill="auto"/>
            <w:noWrap/>
            <w:vAlign w:val="bottom"/>
            <w:hideMark/>
          </w:tcPr>
          <w:p w:rsidR="00055250" w:rsidRPr="00055250" w:rsidRDefault="00055250" w:rsidP="00055250">
            <w:pPr>
              <w:jc w:val="right"/>
              <w:rPr>
                <w:b/>
                <w:sz w:val="20"/>
                <w:lang w:val="es-ES"/>
              </w:rPr>
            </w:pPr>
            <w:r w:rsidRPr="00055250">
              <w:rPr>
                <w:b/>
                <w:sz w:val="20"/>
                <w:lang w:val="es-ES"/>
              </w:rPr>
              <w:t>100,00%</w:t>
            </w:r>
          </w:p>
        </w:tc>
      </w:tr>
    </w:tbl>
    <w:p w:rsidR="00560DE2" w:rsidRDefault="00560DE2" w:rsidP="00560DE2">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560DE2" w:rsidRPr="001E7217" w:rsidRDefault="00560DE2" w:rsidP="00560DE2">
      <w:pPr>
        <w:autoSpaceDE w:val="0"/>
        <w:autoSpaceDN w:val="0"/>
        <w:adjustRightInd w:val="0"/>
        <w:jc w:val="center"/>
        <w:rPr>
          <w:rFonts w:ascii="Arial" w:hAnsi="Arial" w:cs="Arial"/>
          <w:sz w:val="18"/>
          <w:szCs w:val="18"/>
        </w:rPr>
      </w:pPr>
      <w:r w:rsidRPr="0019745A">
        <w:rPr>
          <w:i/>
          <w:sz w:val="20"/>
          <w:lang w:val="es-ES"/>
        </w:rPr>
        <w:t xml:space="preserve">Tramo </w:t>
      </w:r>
      <w:r>
        <w:rPr>
          <w:i/>
          <w:sz w:val="20"/>
          <w:lang w:val="es-ES"/>
        </w:rPr>
        <w:t xml:space="preserve">Lima - </w:t>
      </w:r>
      <w:r w:rsidRPr="0019745A">
        <w:rPr>
          <w:i/>
          <w:sz w:val="20"/>
          <w:lang w:val="es-ES"/>
        </w:rPr>
        <w:t xml:space="preserve">Canta, </w:t>
      </w:r>
      <w:r>
        <w:rPr>
          <w:i/>
          <w:sz w:val="20"/>
          <w:lang w:val="es-ES"/>
        </w:rPr>
        <w:t>Junio</w:t>
      </w:r>
      <w:r w:rsidRPr="0019745A">
        <w:rPr>
          <w:i/>
          <w:sz w:val="20"/>
          <w:lang w:val="es-ES"/>
        </w:rPr>
        <w:t xml:space="preserve"> de 201</w:t>
      </w:r>
      <w:r>
        <w:rPr>
          <w:i/>
          <w:sz w:val="20"/>
          <w:lang w:val="es-ES"/>
        </w:rPr>
        <w:t>1</w:t>
      </w:r>
    </w:p>
    <w:p w:rsidR="00854619" w:rsidRPr="00854619" w:rsidRDefault="00854619" w:rsidP="00854619">
      <w:pPr>
        <w:pStyle w:val="ListParagraph"/>
        <w:ind w:left="0"/>
        <w:jc w:val="center"/>
      </w:pPr>
    </w:p>
    <w:p w:rsidR="002D12C4" w:rsidRPr="002D12C4" w:rsidRDefault="00560DE2" w:rsidP="0015557A">
      <w:pPr>
        <w:pStyle w:val="Paragraph"/>
        <w:numPr>
          <w:ilvl w:val="1"/>
          <w:numId w:val="21"/>
        </w:numPr>
        <w:ind w:left="426" w:hanging="710"/>
        <w:rPr>
          <w:szCs w:val="20"/>
          <w:lang w:val="es-ES_tradnl"/>
        </w:rPr>
      </w:pPr>
      <w:r>
        <w:t>No obstante lo anterior, la carretera en su recorrido atraviesa o cruza cerca de 44 centros poblados, que tienen en total 13.511 habitantes, distribuidos de la forma en que se muestra en la Tabla 4.2.</w:t>
      </w:r>
    </w:p>
    <w:p w:rsidR="002D12C4" w:rsidRDefault="002D12C4" w:rsidP="007917DA">
      <w:pPr>
        <w:pStyle w:val="ListParagraph"/>
      </w:pPr>
    </w:p>
    <w:p w:rsidR="002D12C4" w:rsidRPr="00560DE2" w:rsidRDefault="00560DE2" w:rsidP="0015557A">
      <w:pPr>
        <w:pStyle w:val="Paragraph"/>
        <w:numPr>
          <w:ilvl w:val="1"/>
          <w:numId w:val="21"/>
        </w:numPr>
        <w:ind w:left="426" w:hanging="710"/>
        <w:rPr>
          <w:szCs w:val="20"/>
          <w:lang w:val="es-ES_tradnl"/>
        </w:rPr>
      </w:pPr>
      <w:r w:rsidRPr="00560DE2">
        <w:rPr>
          <w:szCs w:val="20"/>
          <w:lang w:val="es-ES_tradnl"/>
        </w:rPr>
        <w:t xml:space="preserve">Es importante anotar que </w:t>
      </w:r>
      <w:r>
        <w:rPr>
          <w:szCs w:val="20"/>
          <w:lang w:val="es-ES_tradnl"/>
        </w:rPr>
        <w:t>en</w:t>
      </w:r>
      <w:r w:rsidRPr="00560DE2">
        <w:rPr>
          <w:szCs w:val="20"/>
          <w:lang w:val="es-ES_tradnl"/>
        </w:rPr>
        <w:t xml:space="preserve"> e</w:t>
      </w:r>
      <w:r w:rsidR="002D12C4" w:rsidRPr="002D12C4">
        <w:t>l distrito de Huamantanga, ubicado a la margen izquierda de la carretera, no se ha</w:t>
      </w:r>
      <w:r w:rsidR="002D12C4">
        <w:t xml:space="preserve"> </w:t>
      </w:r>
      <w:r w:rsidR="002D12C4" w:rsidRPr="002D12C4">
        <w:t>identificado centros poblados próximos a la vía, razón por la cual no se ha</w:t>
      </w:r>
      <w:r w:rsidR="002D12C4">
        <w:t xml:space="preserve"> </w:t>
      </w:r>
      <w:r w:rsidR="002D12C4" w:rsidRPr="002D12C4">
        <w:t xml:space="preserve">considerado dicho distrito en el </w:t>
      </w:r>
      <w:r w:rsidR="00645758" w:rsidRPr="002D12C4">
        <w:t>Área</w:t>
      </w:r>
      <w:r w:rsidR="002D12C4" w:rsidRPr="002D12C4">
        <w:t xml:space="preserve"> de Influencia Directa del Proyecto.</w:t>
      </w:r>
      <w:r w:rsidR="002D12C4">
        <w:t xml:space="preserve"> </w:t>
      </w:r>
      <w:r w:rsidR="002D12C4" w:rsidRPr="002D12C4">
        <w:t>Seguidamente hacia la margen derecha se encuentra el distrito de Lachaqui y hacia</w:t>
      </w:r>
      <w:r w:rsidR="002D12C4">
        <w:t xml:space="preserve"> </w:t>
      </w:r>
      <w:r w:rsidR="002D12C4" w:rsidRPr="002D12C4">
        <w:t>la margen izquierda el de San Buenaventura, este último no presenta centros</w:t>
      </w:r>
      <w:r w:rsidR="002D12C4">
        <w:t xml:space="preserve"> </w:t>
      </w:r>
      <w:r w:rsidR="002D12C4" w:rsidRPr="002D12C4">
        <w:t>poblados. En el caso de Lachaqui, este empieza aproximadamente a la altura de la</w:t>
      </w:r>
      <w:r w:rsidR="002D12C4">
        <w:t xml:space="preserve"> </w:t>
      </w:r>
      <w:r w:rsidR="002D12C4" w:rsidRPr="002D12C4">
        <w:t>localidad conocida como Cucucha, para llegar finalmente a Canta.</w:t>
      </w:r>
    </w:p>
    <w:p w:rsidR="002D12C4" w:rsidRDefault="002D12C4" w:rsidP="00CF5CC1">
      <w:pPr>
        <w:pStyle w:val="ListParagraph"/>
        <w:ind w:left="0"/>
      </w:pPr>
    </w:p>
    <w:p w:rsidR="00CF5CC1" w:rsidRDefault="00CF5CC1" w:rsidP="00CF5CC1">
      <w:pPr>
        <w:pStyle w:val="ListParagraph"/>
        <w:ind w:left="0"/>
        <w:jc w:val="center"/>
      </w:pPr>
      <w:r>
        <w:lastRenderedPageBreak/>
        <w:t>Tabla 4.2</w:t>
      </w:r>
    </w:p>
    <w:p w:rsidR="00CF5CC1" w:rsidRPr="00CF5CC1" w:rsidRDefault="00CF5CC1" w:rsidP="00CF5CC1">
      <w:pPr>
        <w:pStyle w:val="ListParagraph"/>
        <w:ind w:left="0"/>
        <w:jc w:val="center"/>
      </w:pPr>
      <w:r w:rsidRPr="00CF5CC1">
        <w:t>Características generales de los centros poblado</w:t>
      </w:r>
      <w:r>
        <w:t>s – Tramo Lima - Canta</w:t>
      </w:r>
    </w:p>
    <w:tbl>
      <w:tblPr>
        <w:tblW w:w="7183" w:type="dxa"/>
        <w:jc w:val="center"/>
        <w:tblCellMar>
          <w:left w:w="70" w:type="dxa"/>
          <w:right w:w="70" w:type="dxa"/>
        </w:tblCellMar>
        <w:tblLook w:val="04A0" w:firstRow="1" w:lastRow="0" w:firstColumn="1" w:lastColumn="0" w:noHBand="0" w:noVBand="1"/>
      </w:tblPr>
      <w:tblGrid>
        <w:gridCol w:w="1938"/>
        <w:gridCol w:w="3120"/>
        <w:gridCol w:w="925"/>
        <w:gridCol w:w="1200"/>
      </w:tblGrid>
      <w:tr w:rsidR="00853F48" w:rsidRPr="00853F48" w:rsidTr="00853F48">
        <w:trPr>
          <w:trHeight w:val="313"/>
          <w:tblHeader/>
          <w:jc w:val="center"/>
        </w:trPr>
        <w:tc>
          <w:tcPr>
            <w:tcW w:w="193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53F48" w:rsidRPr="00853F48" w:rsidRDefault="00853F48" w:rsidP="00853F48">
            <w:pPr>
              <w:jc w:val="center"/>
              <w:rPr>
                <w:b/>
                <w:bCs/>
                <w:sz w:val="18"/>
                <w:szCs w:val="18"/>
                <w:lang w:val="es-ES"/>
              </w:rPr>
            </w:pPr>
            <w:r w:rsidRPr="00853F48">
              <w:rPr>
                <w:b/>
                <w:bCs/>
                <w:sz w:val="18"/>
                <w:szCs w:val="18"/>
                <w:lang w:val="es-ES"/>
              </w:rPr>
              <w:t>Distrito</w:t>
            </w:r>
          </w:p>
        </w:tc>
        <w:tc>
          <w:tcPr>
            <w:tcW w:w="3120" w:type="dxa"/>
            <w:tcBorders>
              <w:top w:val="single" w:sz="8" w:space="0" w:color="auto"/>
              <w:left w:val="nil"/>
              <w:bottom w:val="single" w:sz="4" w:space="0" w:color="auto"/>
              <w:right w:val="single" w:sz="4" w:space="0" w:color="auto"/>
            </w:tcBorders>
            <w:shd w:val="clear" w:color="auto" w:fill="auto"/>
            <w:noWrap/>
            <w:vAlign w:val="center"/>
            <w:hideMark/>
          </w:tcPr>
          <w:p w:rsidR="00853F48" w:rsidRPr="00853F48" w:rsidRDefault="00853F48" w:rsidP="00853F48">
            <w:pPr>
              <w:jc w:val="center"/>
              <w:rPr>
                <w:b/>
                <w:bCs/>
                <w:sz w:val="18"/>
                <w:szCs w:val="18"/>
                <w:lang w:val="es-ES"/>
              </w:rPr>
            </w:pPr>
            <w:r w:rsidRPr="00853F48">
              <w:rPr>
                <w:b/>
                <w:bCs/>
                <w:sz w:val="18"/>
                <w:szCs w:val="18"/>
                <w:lang w:val="es-ES"/>
              </w:rPr>
              <w:t>Centro Poblado</w:t>
            </w:r>
          </w:p>
        </w:tc>
        <w:tc>
          <w:tcPr>
            <w:tcW w:w="925" w:type="dxa"/>
            <w:tcBorders>
              <w:top w:val="single" w:sz="8" w:space="0" w:color="auto"/>
              <w:left w:val="nil"/>
              <w:bottom w:val="single" w:sz="4" w:space="0" w:color="auto"/>
              <w:right w:val="single" w:sz="4" w:space="0" w:color="auto"/>
            </w:tcBorders>
            <w:shd w:val="clear" w:color="auto" w:fill="auto"/>
            <w:vAlign w:val="center"/>
            <w:hideMark/>
          </w:tcPr>
          <w:p w:rsidR="00853F48" w:rsidRPr="00853F48" w:rsidRDefault="00853F48" w:rsidP="00853F48">
            <w:pPr>
              <w:jc w:val="center"/>
              <w:rPr>
                <w:b/>
                <w:bCs/>
                <w:sz w:val="18"/>
                <w:szCs w:val="18"/>
                <w:lang w:val="es-ES"/>
              </w:rPr>
            </w:pPr>
            <w:r w:rsidRPr="00853F48">
              <w:rPr>
                <w:b/>
                <w:bCs/>
                <w:sz w:val="18"/>
                <w:szCs w:val="18"/>
                <w:lang w:val="es-ES"/>
              </w:rPr>
              <w:t>Población Aprox. 2009</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rsidR="00853F48" w:rsidRPr="00853F48" w:rsidRDefault="00853F48" w:rsidP="00853F48">
            <w:pPr>
              <w:jc w:val="center"/>
              <w:rPr>
                <w:b/>
                <w:bCs/>
                <w:sz w:val="18"/>
                <w:szCs w:val="18"/>
                <w:lang w:val="es-ES"/>
              </w:rPr>
            </w:pPr>
            <w:r w:rsidRPr="00853F48">
              <w:rPr>
                <w:b/>
                <w:bCs/>
                <w:sz w:val="18"/>
                <w:szCs w:val="18"/>
                <w:lang w:val="es-ES"/>
              </w:rPr>
              <w:t>Porcentaje</w:t>
            </w:r>
          </w:p>
        </w:tc>
      </w:tr>
      <w:tr w:rsidR="00853F48" w:rsidRPr="00853F48" w:rsidTr="00853F48">
        <w:trPr>
          <w:trHeight w:val="300"/>
          <w:jc w:val="center"/>
        </w:trPr>
        <w:tc>
          <w:tcPr>
            <w:tcW w:w="193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53F48" w:rsidRPr="00853F48" w:rsidRDefault="00853F48" w:rsidP="00853F48">
            <w:pPr>
              <w:jc w:val="center"/>
              <w:rPr>
                <w:color w:val="000000"/>
                <w:sz w:val="18"/>
                <w:szCs w:val="18"/>
                <w:lang w:val="es-ES"/>
              </w:rPr>
            </w:pPr>
            <w:r w:rsidRPr="00853F48">
              <w:rPr>
                <w:color w:val="000000"/>
                <w:sz w:val="18"/>
                <w:szCs w:val="18"/>
                <w:lang w:val="es-ES"/>
              </w:rPr>
              <w:t>Carabayllo</w:t>
            </w: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A.H. San José</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300</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2,22%</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A.H. 20 de marzo</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240</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1,78%</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Los Rosales</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432</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3,20%</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San Amadeo</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624</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4,62%</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A.H. Villa San Antonio 2</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280</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2,07%</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A.H. El Gran Cambio</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120</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0,89%</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Programa de vivienda 200 millas</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160</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1,18%</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Huacoy</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522</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3,86%</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Torre Blanca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800</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5,92%</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El Carmen</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120</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0,89%</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La Cruz</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66</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0,49%</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Punchauca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231</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1,71%</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Santa Rosa de Puquio</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161</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1,19%</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Fray Martín</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304</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2,25%</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Caballero</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198</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1,47%</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Casinelli</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161</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1,19%</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Chocas</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830</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6,14%</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Buena Vista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347</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2,57%</w:t>
            </w:r>
          </w:p>
        </w:tc>
      </w:tr>
      <w:tr w:rsidR="00853F48" w:rsidRPr="00853F48" w:rsidTr="00853F48">
        <w:trPr>
          <w:trHeight w:val="300"/>
          <w:jc w:val="center"/>
        </w:trPr>
        <w:tc>
          <w:tcPr>
            <w:tcW w:w="505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53F48" w:rsidRPr="00853F48" w:rsidRDefault="00853F48" w:rsidP="00853F48">
            <w:pPr>
              <w:jc w:val="right"/>
              <w:rPr>
                <w:color w:val="000000"/>
                <w:sz w:val="18"/>
                <w:szCs w:val="18"/>
                <w:lang w:val="es-ES"/>
              </w:rPr>
            </w:pPr>
            <w:r w:rsidRPr="00853F48">
              <w:rPr>
                <w:color w:val="000000"/>
                <w:sz w:val="18"/>
                <w:szCs w:val="18"/>
                <w:lang w:val="es-ES"/>
              </w:rPr>
              <w:t>Total</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5.896</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43,64%</w:t>
            </w:r>
          </w:p>
        </w:tc>
      </w:tr>
      <w:tr w:rsidR="00853F48" w:rsidRPr="00853F48" w:rsidTr="00853F48">
        <w:trPr>
          <w:trHeight w:val="300"/>
          <w:jc w:val="center"/>
        </w:trPr>
        <w:tc>
          <w:tcPr>
            <w:tcW w:w="193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53F48" w:rsidRPr="00853F48" w:rsidRDefault="00853F48" w:rsidP="00853F48">
            <w:pPr>
              <w:jc w:val="center"/>
              <w:rPr>
                <w:color w:val="000000"/>
                <w:sz w:val="18"/>
                <w:szCs w:val="18"/>
                <w:lang w:val="es-ES"/>
              </w:rPr>
            </w:pPr>
            <w:r w:rsidRPr="00853F48">
              <w:rPr>
                <w:color w:val="000000"/>
                <w:sz w:val="18"/>
                <w:szCs w:val="18"/>
                <w:lang w:val="es-ES"/>
              </w:rPr>
              <w:t>Lachaqui</w:t>
            </w: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Cuchuca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28</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0,21%</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Balconcillo</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4</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0,03%</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Tierra Amarilla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6</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0,04%</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La Estación</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28</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0,21%</w:t>
            </w:r>
          </w:p>
        </w:tc>
      </w:tr>
      <w:tr w:rsidR="00853F48" w:rsidRPr="00853F48" w:rsidTr="00853F48">
        <w:trPr>
          <w:trHeight w:val="300"/>
          <w:jc w:val="center"/>
        </w:trPr>
        <w:tc>
          <w:tcPr>
            <w:tcW w:w="5058"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Total</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66</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0,49%</w:t>
            </w:r>
          </w:p>
        </w:tc>
      </w:tr>
      <w:tr w:rsidR="00853F48" w:rsidRPr="00853F48" w:rsidTr="00853F48">
        <w:trPr>
          <w:trHeight w:val="300"/>
          <w:jc w:val="center"/>
        </w:trPr>
        <w:tc>
          <w:tcPr>
            <w:tcW w:w="193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53F48" w:rsidRPr="00853F48" w:rsidRDefault="00853F48" w:rsidP="00853F48">
            <w:pPr>
              <w:jc w:val="center"/>
              <w:rPr>
                <w:color w:val="000000"/>
                <w:sz w:val="18"/>
                <w:szCs w:val="18"/>
                <w:lang w:val="es-ES"/>
              </w:rPr>
            </w:pPr>
            <w:r w:rsidRPr="00853F48">
              <w:rPr>
                <w:color w:val="000000"/>
                <w:sz w:val="18"/>
                <w:szCs w:val="18"/>
                <w:lang w:val="es-ES"/>
              </w:rPr>
              <w:t>Canta</w:t>
            </w: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Tambo</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6</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0,04%</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Canta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1.772</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13,12%</w:t>
            </w:r>
          </w:p>
        </w:tc>
      </w:tr>
      <w:tr w:rsidR="00853F48" w:rsidRPr="00853F48" w:rsidTr="00853F48">
        <w:trPr>
          <w:trHeight w:val="300"/>
          <w:jc w:val="center"/>
        </w:trPr>
        <w:tc>
          <w:tcPr>
            <w:tcW w:w="5058"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Total</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1.778</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13,16%</w:t>
            </w:r>
          </w:p>
        </w:tc>
      </w:tr>
      <w:tr w:rsidR="00853F48" w:rsidRPr="00853F48" w:rsidTr="00853F48">
        <w:trPr>
          <w:trHeight w:val="300"/>
          <w:jc w:val="center"/>
        </w:trPr>
        <w:tc>
          <w:tcPr>
            <w:tcW w:w="193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53F48" w:rsidRPr="00853F48" w:rsidRDefault="00853F48" w:rsidP="00853F48">
            <w:pPr>
              <w:jc w:val="center"/>
              <w:rPr>
                <w:color w:val="000000"/>
                <w:sz w:val="18"/>
                <w:szCs w:val="18"/>
                <w:lang w:val="es-ES"/>
              </w:rPr>
            </w:pPr>
            <w:r w:rsidRPr="00853F48">
              <w:rPr>
                <w:color w:val="000000"/>
                <w:sz w:val="18"/>
                <w:szCs w:val="18"/>
                <w:lang w:val="es-ES"/>
              </w:rPr>
              <w:t>Santa Rosa de Quives</w:t>
            </w: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Trapiche</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561</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4,15%</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Huanchipuquio</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339</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2,51%</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Zapan</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440</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3,26%</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2025DB" w:rsidRDefault="00853F48" w:rsidP="00853F48">
            <w:pPr>
              <w:jc w:val="left"/>
              <w:rPr>
                <w:color w:val="000000"/>
                <w:sz w:val="18"/>
                <w:szCs w:val="18"/>
                <w:lang w:val="pt-BR"/>
              </w:rPr>
            </w:pPr>
            <w:r w:rsidRPr="002025DB">
              <w:rPr>
                <w:color w:val="000000"/>
                <w:sz w:val="18"/>
                <w:szCs w:val="18"/>
                <w:lang w:val="pt-BR"/>
              </w:rPr>
              <w:t>Jesús de Nazareth de Cocayalta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494</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3,66%</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Homillos</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48</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0,36%</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Leticia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346</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2,56%</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Alcacoto</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48</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0,36%</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Yangas</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568</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4,20%</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Magdalena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168</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1,24%</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Pucara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263</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1,95%</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Checta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175</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1,30%</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Larancocha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49</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0,36%</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La Cabaña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56</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0,41%</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Quives</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250</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1,85%</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Mayupampa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28</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0,21%</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Apan</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46</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0,34%</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Pueblo Viejo</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11</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0,08%</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Pocta</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18</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0,13%</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Yaso</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1.800</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13,32%</w:t>
            </w:r>
          </w:p>
        </w:tc>
      </w:tr>
      <w:tr w:rsidR="00853F48" w:rsidRPr="00853F48" w:rsidTr="00853F48">
        <w:trPr>
          <w:trHeight w:val="300"/>
          <w:jc w:val="center"/>
        </w:trPr>
        <w:tc>
          <w:tcPr>
            <w:tcW w:w="1938" w:type="dxa"/>
            <w:vMerge/>
            <w:tcBorders>
              <w:top w:val="nil"/>
              <w:left w:val="single" w:sz="8" w:space="0" w:color="auto"/>
              <w:bottom w:val="single" w:sz="4" w:space="0" w:color="auto"/>
              <w:right w:val="single" w:sz="4" w:space="0" w:color="auto"/>
            </w:tcBorders>
            <w:vAlign w:val="center"/>
            <w:hideMark/>
          </w:tcPr>
          <w:p w:rsidR="00853F48" w:rsidRPr="00853F48" w:rsidRDefault="00853F48" w:rsidP="00853F48">
            <w:pPr>
              <w:jc w:val="left"/>
              <w:rPr>
                <w:color w:val="000000"/>
                <w:sz w:val="18"/>
                <w:szCs w:val="18"/>
                <w:lang w:val="es-ES"/>
              </w:rPr>
            </w:pPr>
          </w:p>
        </w:tc>
        <w:tc>
          <w:tcPr>
            <w:tcW w:w="3120"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left"/>
              <w:rPr>
                <w:color w:val="000000"/>
                <w:sz w:val="18"/>
                <w:szCs w:val="18"/>
                <w:lang w:val="es-ES"/>
              </w:rPr>
            </w:pPr>
            <w:r w:rsidRPr="00853F48">
              <w:rPr>
                <w:color w:val="000000"/>
                <w:sz w:val="18"/>
                <w:szCs w:val="18"/>
                <w:lang w:val="es-ES"/>
              </w:rPr>
              <w:t>Pichupichu</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63</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0,47%</w:t>
            </w:r>
          </w:p>
        </w:tc>
      </w:tr>
      <w:tr w:rsidR="00853F48" w:rsidRPr="00853F48" w:rsidTr="00853F48">
        <w:trPr>
          <w:trHeight w:val="300"/>
          <w:jc w:val="center"/>
        </w:trPr>
        <w:tc>
          <w:tcPr>
            <w:tcW w:w="5058"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53F48" w:rsidRPr="00853F48" w:rsidRDefault="00853F48" w:rsidP="00853F48">
            <w:pPr>
              <w:jc w:val="center"/>
              <w:rPr>
                <w:color w:val="000000"/>
                <w:sz w:val="18"/>
                <w:szCs w:val="18"/>
                <w:lang w:val="es-ES"/>
              </w:rPr>
            </w:pPr>
            <w:r w:rsidRPr="00853F48">
              <w:rPr>
                <w:color w:val="000000"/>
                <w:sz w:val="18"/>
                <w:szCs w:val="18"/>
                <w:lang w:val="es-ES"/>
              </w:rPr>
              <w:t>Total</w:t>
            </w:r>
          </w:p>
        </w:tc>
        <w:tc>
          <w:tcPr>
            <w:tcW w:w="925" w:type="dxa"/>
            <w:tcBorders>
              <w:top w:val="nil"/>
              <w:left w:val="nil"/>
              <w:bottom w:val="single" w:sz="4"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5.771</w:t>
            </w:r>
          </w:p>
        </w:tc>
        <w:tc>
          <w:tcPr>
            <w:tcW w:w="1200" w:type="dxa"/>
            <w:tcBorders>
              <w:top w:val="nil"/>
              <w:left w:val="nil"/>
              <w:bottom w:val="single" w:sz="4"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42,71%</w:t>
            </w:r>
          </w:p>
        </w:tc>
      </w:tr>
      <w:tr w:rsidR="00853F48" w:rsidRPr="00853F48" w:rsidTr="00853F48">
        <w:trPr>
          <w:trHeight w:val="315"/>
          <w:jc w:val="center"/>
        </w:trPr>
        <w:tc>
          <w:tcPr>
            <w:tcW w:w="5058"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53F48" w:rsidRPr="00853F48" w:rsidRDefault="00853F48" w:rsidP="00853F48">
            <w:pPr>
              <w:jc w:val="right"/>
              <w:rPr>
                <w:color w:val="000000"/>
                <w:sz w:val="18"/>
                <w:szCs w:val="18"/>
                <w:lang w:val="es-ES"/>
              </w:rPr>
            </w:pPr>
            <w:r w:rsidRPr="00853F48">
              <w:rPr>
                <w:color w:val="000000"/>
                <w:sz w:val="18"/>
                <w:szCs w:val="18"/>
                <w:lang w:val="es-ES"/>
              </w:rPr>
              <w:t>TOTAL</w:t>
            </w:r>
          </w:p>
        </w:tc>
        <w:tc>
          <w:tcPr>
            <w:tcW w:w="925" w:type="dxa"/>
            <w:tcBorders>
              <w:top w:val="nil"/>
              <w:left w:val="nil"/>
              <w:bottom w:val="single" w:sz="8" w:space="0" w:color="auto"/>
              <w:right w:val="single" w:sz="4"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13.511</w:t>
            </w:r>
          </w:p>
        </w:tc>
        <w:tc>
          <w:tcPr>
            <w:tcW w:w="1200" w:type="dxa"/>
            <w:tcBorders>
              <w:top w:val="nil"/>
              <w:left w:val="nil"/>
              <w:bottom w:val="single" w:sz="8" w:space="0" w:color="auto"/>
              <w:right w:val="single" w:sz="8" w:space="0" w:color="auto"/>
            </w:tcBorders>
            <w:shd w:val="clear" w:color="auto" w:fill="auto"/>
            <w:noWrap/>
            <w:vAlign w:val="bottom"/>
            <w:hideMark/>
          </w:tcPr>
          <w:p w:rsidR="00853F48" w:rsidRPr="00853F48" w:rsidRDefault="00853F48" w:rsidP="00853F48">
            <w:pPr>
              <w:jc w:val="right"/>
              <w:rPr>
                <w:color w:val="000000"/>
                <w:sz w:val="18"/>
                <w:szCs w:val="18"/>
                <w:lang w:val="es-ES"/>
              </w:rPr>
            </w:pPr>
            <w:r w:rsidRPr="00853F48">
              <w:rPr>
                <w:color w:val="000000"/>
                <w:sz w:val="18"/>
                <w:szCs w:val="18"/>
                <w:lang w:val="es-ES"/>
              </w:rPr>
              <w:t>100,00%</w:t>
            </w:r>
          </w:p>
        </w:tc>
      </w:tr>
    </w:tbl>
    <w:p w:rsidR="00853F48" w:rsidRDefault="00853F48" w:rsidP="00853F48">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853F48" w:rsidRPr="001E7217" w:rsidRDefault="00853F48" w:rsidP="00853F48">
      <w:pPr>
        <w:autoSpaceDE w:val="0"/>
        <w:autoSpaceDN w:val="0"/>
        <w:adjustRightInd w:val="0"/>
        <w:jc w:val="center"/>
        <w:rPr>
          <w:rFonts w:ascii="Arial" w:hAnsi="Arial" w:cs="Arial"/>
          <w:sz w:val="18"/>
          <w:szCs w:val="18"/>
        </w:rPr>
      </w:pPr>
      <w:r w:rsidRPr="0019745A">
        <w:rPr>
          <w:i/>
          <w:sz w:val="20"/>
          <w:lang w:val="es-ES"/>
        </w:rPr>
        <w:t xml:space="preserve">Tramo </w:t>
      </w:r>
      <w:r>
        <w:rPr>
          <w:i/>
          <w:sz w:val="20"/>
          <w:lang w:val="es-ES"/>
        </w:rPr>
        <w:t xml:space="preserve">Lima - </w:t>
      </w:r>
      <w:r w:rsidRPr="0019745A">
        <w:rPr>
          <w:i/>
          <w:sz w:val="20"/>
          <w:lang w:val="es-ES"/>
        </w:rPr>
        <w:t xml:space="preserve">Canta, </w:t>
      </w:r>
      <w:r>
        <w:rPr>
          <w:i/>
          <w:sz w:val="20"/>
          <w:lang w:val="es-ES"/>
        </w:rPr>
        <w:t>Junio</w:t>
      </w:r>
      <w:r w:rsidRPr="0019745A">
        <w:rPr>
          <w:i/>
          <w:sz w:val="20"/>
          <w:lang w:val="es-ES"/>
        </w:rPr>
        <w:t xml:space="preserve"> de 201</w:t>
      </w:r>
      <w:r>
        <w:rPr>
          <w:i/>
          <w:sz w:val="20"/>
          <w:lang w:val="es-ES"/>
        </w:rPr>
        <w:t>1</w:t>
      </w:r>
    </w:p>
    <w:p w:rsidR="00CF5CC1" w:rsidRDefault="00CF5CC1" w:rsidP="00CF5CC1">
      <w:pPr>
        <w:pStyle w:val="ListParagraph"/>
        <w:ind w:left="0"/>
      </w:pPr>
    </w:p>
    <w:p w:rsidR="00903B86" w:rsidRDefault="00903B86" w:rsidP="0015557A">
      <w:pPr>
        <w:pStyle w:val="Paragraph"/>
        <w:numPr>
          <w:ilvl w:val="1"/>
          <w:numId w:val="21"/>
        </w:numPr>
        <w:ind w:left="426" w:hanging="710"/>
      </w:pPr>
      <w:r>
        <w:t>Adicionalmente, se</w:t>
      </w:r>
      <w:r w:rsidRPr="00903B86">
        <w:t xml:space="preserve"> identificaron </w:t>
      </w:r>
      <w:r>
        <w:t>13</w:t>
      </w:r>
      <w:r w:rsidRPr="00903B86">
        <w:t xml:space="preserve"> Comunidades</w:t>
      </w:r>
      <w:r>
        <w:t xml:space="preserve"> </w:t>
      </w:r>
      <w:r w:rsidRPr="00903B86">
        <w:t>Campesinas a lo largo del tramo Vial, que desarrollan principalmente</w:t>
      </w:r>
      <w:r>
        <w:t xml:space="preserve"> </w:t>
      </w:r>
      <w:r w:rsidRPr="00903B86">
        <w:t>actividades de tipo agropecuario y con gran dependencia de mercados urbanos</w:t>
      </w:r>
      <w:r>
        <w:t xml:space="preserve"> </w:t>
      </w:r>
      <w:r w:rsidRPr="00903B86">
        <w:t>localizados en la ciudad de Lima.</w:t>
      </w:r>
    </w:p>
    <w:p w:rsidR="00EE65C3" w:rsidRDefault="00EE65C3" w:rsidP="007917DA">
      <w:pPr>
        <w:pStyle w:val="ListParagraph"/>
      </w:pPr>
    </w:p>
    <w:p w:rsidR="00EC394A" w:rsidRDefault="00EC394A" w:rsidP="0015557A">
      <w:pPr>
        <w:pStyle w:val="Paragraph"/>
        <w:numPr>
          <w:ilvl w:val="1"/>
          <w:numId w:val="21"/>
        </w:numPr>
        <w:ind w:left="426" w:hanging="710"/>
      </w:pPr>
      <w:r w:rsidRPr="00EC394A">
        <w:t>En la provincia de</w:t>
      </w:r>
      <w:r>
        <w:t xml:space="preserve"> </w:t>
      </w:r>
      <w:r w:rsidRPr="00EC394A">
        <w:t xml:space="preserve">Lima, el distrito de Carabayllo presenta una </w:t>
      </w:r>
      <w:r w:rsidR="00645758" w:rsidRPr="00EC394A">
        <w:t>economía</w:t>
      </w:r>
      <w:r w:rsidRPr="00EC394A">
        <w:t xml:space="preserve"> basada principalmente en la</w:t>
      </w:r>
      <w:r>
        <w:t xml:space="preserve"> </w:t>
      </w:r>
      <w:r w:rsidRPr="00EC394A">
        <w:t xml:space="preserve">actividad de </w:t>
      </w:r>
      <w:r>
        <w:t>c</w:t>
      </w:r>
      <w:r w:rsidRPr="00EC394A">
        <w:t>omercio. A diferencia de esta, los distritos involucrados en la provincia de</w:t>
      </w:r>
      <w:r>
        <w:t xml:space="preserve"> </w:t>
      </w:r>
      <w:r w:rsidRPr="00EC394A">
        <w:t>Canta como Santa Rosa de Quives, Huamantanga, Lachaqui, San Buenaventura y</w:t>
      </w:r>
      <w:r>
        <w:t xml:space="preserve"> </w:t>
      </w:r>
      <w:r w:rsidRPr="00EC394A">
        <w:t xml:space="preserve">Canta las cuales basan su </w:t>
      </w:r>
      <w:r w:rsidR="00645758" w:rsidRPr="00EC394A">
        <w:t>economía</w:t>
      </w:r>
      <w:r w:rsidRPr="00EC394A">
        <w:t xml:space="preserve"> principalmente en actividades primarias como la</w:t>
      </w:r>
      <w:r>
        <w:t xml:space="preserve"> </w:t>
      </w:r>
      <w:r w:rsidRPr="00EC394A">
        <w:t>agricultura y ganadería.</w:t>
      </w:r>
    </w:p>
    <w:p w:rsidR="00B2681D" w:rsidRDefault="00B2681D" w:rsidP="007917DA">
      <w:pPr>
        <w:pStyle w:val="ListParagraph"/>
      </w:pPr>
    </w:p>
    <w:p w:rsidR="00B2681D" w:rsidRDefault="00B2681D" w:rsidP="0015557A">
      <w:pPr>
        <w:pStyle w:val="Paragraph"/>
        <w:numPr>
          <w:ilvl w:val="1"/>
          <w:numId w:val="21"/>
        </w:numPr>
        <w:ind w:left="426" w:hanging="710"/>
      </w:pPr>
      <w:r w:rsidRPr="00B2681D">
        <w:t>El distrito de Carabayllo se encuentra formando parte</w:t>
      </w:r>
      <w:r>
        <w:t xml:space="preserve"> </w:t>
      </w:r>
      <w:r w:rsidRPr="00B2681D">
        <w:t>del valle del Chillón</w:t>
      </w:r>
      <w:r w:rsidR="00992F4F">
        <w:t>, y</w:t>
      </w:r>
      <w:r w:rsidRPr="00B2681D">
        <w:t xml:space="preserve"> es considerado como uno de lo</w:t>
      </w:r>
      <w:r>
        <w:t>s distritos más antiguos de Lim</w:t>
      </w:r>
      <w:r w:rsidR="009C057E">
        <w:t xml:space="preserve">a </w:t>
      </w:r>
      <w:r w:rsidRPr="00B2681D">
        <w:t>Metropolitana. La ocupación de su territorio es predominantemente urbana (97%). La economía distrital se basa</w:t>
      </w:r>
      <w:r w:rsidR="009C057E">
        <w:t xml:space="preserve"> </w:t>
      </w:r>
      <w:r w:rsidRPr="00B2681D">
        <w:t>principalmente en la actividad del comercio.</w:t>
      </w:r>
    </w:p>
    <w:p w:rsidR="009C057E" w:rsidRDefault="009C057E" w:rsidP="007917DA">
      <w:pPr>
        <w:pStyle w:val="ListParagraph"/>
      </w:pPr>
    </w:p>
    <w:p w:rsidR="009C057E" w:rsidRDefault="009C057E" w:rsidP="0015557A">
      <w:pPr>
        <w:pStyle w:val="Paragraph"/>
        <w:numPr>
          <w:ilvl w:val="1"/>
          <w:numId w:val="21"/>
        </w:numPr>
        <w:ind w:left="426" w:hanging="710"/>
      </w:pPr>
      <w:r w:rsidRPr="009C057E">
        <w:t>El distrito de Santa Rosa de Quives, perteneciente a la provincia de Canta, se</w:t>
      </w:r>
      <w:r>
        <w:t xml:space="preserve"> </w:t>
      </w:r>
      <w:r w:rsidRPr="009C057E">
        <w:t>encuentra ubicado a 63 km. de la carretera Lima Canta, concentrando la mayor parte</w:t>
      </w:r>
      <w:r>
        <w:t xml:space="preserve"> </w:t>
      </w:r>
      <w:r w:rsidRPr="009C057E">
        <w:t>de la población de la provincia (45.7%). El 9.2% de su población vive en el área</w:t>
      </w:r>
      <w:r>
        <w:t xml:space="preserve"> </w:t>
      </w:r>
      <w:r w:rsidRPr="009C057E">
        <w:t>urbana, mientras que el área rural es habitada por el 90.8%.de un total de 6,173</w:t>
      </w:r>
      <w:r>
        <w:t xml:space="preserve"> </w:t>
      </w:r>
      <w:r w:rsidRPr="009C057E">
        <w:t xml:space="preserve">habitantes, </w:t>
      </w:r>
      <w:r w:rsidR="00645758" w:rsidRPr="009C057E">
        <w:t>según</w:t>
      </w:r>
      <w:r w:rsidRPr="009C057E">
        <w:t xml:space="preserve"> datos del Censo Nacional de Población XI y Vivienda VI 2007. Su</w:t>
      </w:r>
      <w:r>
        <w:t xml:space="preserve"> </w:t>
      </w:r>
      <w:r w:rsidRPr="009C057E">
        <w:t>economía se basa principalmente en la actividad agropecuaria, aunque esta no</w:t>
      </w:r>
      <w:r>
        <w:t xml:space="preserve"> </w:t>
      </w:r>
      <w:r w:rsidRPr="009C057E">
        <w:t>muestre un desarrollo significativo en los últimos años. La capital del distrito es</w:t>
      </w:r>
      <w:r>
        <w:t xml:space="preserve"> </w:t>
      </w:r>
      <w:r w:rsidRPr="009C057E">
        <w:t>Yangas.</w:t>
      </w:r>
    </w:p>
    <w:p w:rsidR="009C057E" w:rsidRDefault="009C057E" w:rsidP="007917DA">
      <w:pPr>
        <w:pStyle w:val="ListParagraph"/>
      </w:pPr>
    </w:p>
    <w:p w:rsidR="009C057E" w:rsidRDefault="009C057E" w:rsidP="0015557A">
      <w:pPr>
        <w:pStyle w:val="Paragraph"/>
        <w:numPr>
          <w:ilvl w:val="1"/>
          <w:numId w:val="21"/>
        </w:numPr>
        <w:ind w:left="426" w:hanging="710"/>
      </w:pPr>
      <w:r w:rsidRPr="009C057E">
        <w:t>El distrito de Huamantanga registra una población de 1,265 habitantes, que en su</w:t>
      </w:r>
      <w:r>
        <w:t xml:space="preserve"> </w:t>
      </w:r>
      <w:r w:rsidRPr="009C057E">
        <w:t>mayoría viven en el área urbana 76.4%. La economía local se basa principalmente en</w:t>
      </w:r>
      <w:r>
        <w:t xml:space="preserve"> </w:t>
      </w:r>
      <w:r w:rsidRPr="009C057E">
        <w:t>la actividad agropecuaria. El distrito se encuentra conformado por cuatro</w:t>
      </w:r>
      <w:r>
        <w:t xml:space="preserve"> </w:t>
      </w:r>
      <w:r w:rsidRPr="009C057E">
        <w:t>comunidades: la de Quipan, la de Marco, la de Puruchuco y la de Huamantanga, estas</w:t>
      </w:r>
      <w:r>
        <w:t xml:space="preserve"> </w:t>
      </w:r>
      <w:r w:rsidRPr="009C057E">
        <w:t>dos Últimas dentro del AID del Proyecto.</w:t>
      </w:r>
    </w:p>
    <w:p w:rsidR="009C057E" w:rsidRPr="009C057E" w:rsidRDefault="009C057E" w:rsidP="007917DA">
      <w:pPr>
        <w:pStyle w:val="Paragraph"/>
        <w:numPr>
          <w:ilvl w:val="0"/>
          <w:numId w:val="0"/>
        </w:numPr>
      </w:pPr>
    </w:p>
    <w:p w:rsidR="009C057E" w:rsidRDefault="009C057E" w:rsidP="0015557A">
      <w:pPr>
        <w:pStyle w:val="Paragraph"/>
        <w:numPr>
          <w:ilvl w:val="1"/>
          <w:numId w:val="21"/>
        </w:numPr>
        <w:ind w:left="426" w:hanging="710"/>
      </w:pPr>
      <w:r w:rsidRPr="009C057E">
        <w:lastRenderedPageBreak/>
        <w:t>El distrito de Lachaqui, con una población de 985 habitantes, comprende las</w:t>
      </w:r>
      <w:r>
        <w:t xml:space="preserve"> </w:t>
      </w:r>
      <w:r w:rsidRPr="009C057E">
        <w:t>Comunidades Campesinas de Lachaqui, San Lorenzo y San Juan de Viscas. El distrito</w:t>
      </w:r>
      <w:r>
        <w:t xml:space="preserve"> </w:t>
      </w:r>
      <w:r w:rsidRPr="009C057E">
        <w:t>basa su economía principalmente en la actividad agropecuaria.</w:t>
      </w:r>
    </w:p>
    <w:p w:rsidR="009C057E" w:rsidRPr="009C057E" w:rsidRDefault="009C057E" w:rsidP="007917DA">
      <w:pPr>
        <w:pStyle w:val="Paragraph"/>
        <w:numPr>
          <w:ilvl w:val="0"/>
          <w:numId w:val="0"/>
        </w:numPr>
      </w:pPr>
    </w:p>
    <w:p w:rsidR="009C057E" w:rsidRDefault="009C057E" w:rsidP="0015557A">
      <w:pPr>
        <w:pStyle w:val="Paragraph"/>
        <w:numPr>
          <w:ilvl w:val="1"/>
          <w:numId w:val="21"/>
        </w:numPr>
        <w:ind w:left="426" w:hanging="710"/>
      </w:pPr>
      <w:r w:rsidRPr="009C057E">
        <w:t>El distrito de San Buenaventura, registra una población de 505 habitantes. Se</w:t>
      </w:r>
      <w:r>
        <w:t xml:space="preserve"> </w:t>
      </w:r>
      <w:r w:rsidRPr="009C057E">
        <w:t>encuentra integrada por tres comunidades campesinas San Buenaventura, San Miguel</w:t>
      </w:r>
      <w:r>
        <w:t xml:space="preserve"> </w:t>
      </w:r>
      <w:r w:rsidRPr="009C057E">
        <w:t>y San José. La economía del distrito gira alrededor de la agricultura y ganadería.</w:t>
      </w:r>
    </w:p>
    <w:p w:rsidR="00A92667" w:rsidRPr="009C057E" w:rsidRDefault="00A92667" w:rsidP="007917DA">
      <w:pPr>
        <w:pStyle w:val="Paragraph"/>
        <w:numPr>
          <w:ilvl w:val="0"/>
          <w:numId w:val="0"/>
        </w:numPr>
      </w:pPr>
    </w:p>
    <w:p w:rsidR="009C057E" w:rsidRDefault="009C057E" w:rsidP="0015557A">
      <w:pPr>
        <w:pStyle w:val="Paragraph"/>
        <w:numPr>
          <w:ilvl w:val="1"/>
          <w:numId w:val="21"/>
        </w:numPr>
        <w:ind w:left="426" w:hanging="710"/>
      </w:pPr>
      <w:r w:rsidRPr="009C057E">
        <w:t>El distrito de Canta ubicado a 103 kilómetros de la ciudad de Lima, capita</w:t>
      </w:r>
      <w:r>
        <w:t xml:space="preserve">l de la </w:t>
      </w:r>
      <w:r w:rsidRPr="009C057E">
        <w:t>Provincia de Canta, es el distrito con la segunda mayor concentración de po</w:t>
      </w:r>
      <w:r w:rsidR="00A92667">
        <w:t xml:space="preserve">blación </w:t>
      </w:r>
      <w:r w:rsidRPr="009C057E">
        <w:t>después del distrito de Santa Rosa de Quives.</w:t>
      </w:r>
      <w:r w:rsidR="00A92667">
        <w:t xml:space="preserve"> El </w:t>
      </w:r>
      <w:r w:rsidRPr="009C057E">
        <w:t>Distrito de Canta, sigue la tendencia de los demás distritos de la provincia,</w:t>
      </w:r>
      <w:r w:rsidR="00A92667">
        <w:t xml:space="preserve"> con una </w:t>
      </w:r>
      <w:r w:rsidRPr="009C057E">
        <w:t>actividad económica de tipo primaria, con la agricultura y ganadería c</w:t>
      </w:r>
      <w:r w:rsidR="00A92667">
        <w:t xml:space="preserve">omo sus </w:t>
      </w:r>
      <w:r w:rsidRPr="009C057E">
        <w:t>principales actividades económicas. Además, empieza a desarrollar la actividad</w:t>
      </w:r>
      <w:r w:rsidR="00A92667">
        <w:t xml:space="preserve"> </w:t>
      </w:r>
      <w:r w:rsidRPr="009C057E">
        <w:t xml:space="preserve">turística, básicamente por la riqueza </w:t>
      </w:r>
      <w:r w:rsidR="00A92667">
        <w:t>de paisaj</w:t>
      </w:r>
      <w:r w:rsidRPr="009C057E">
        <w:t>e y clima, la que viene mejorando los</w:t>
      </w:r>
      <w:r w:rsidR="00A92667">
        <w:t xml:space="preserve"> </w:t>
      </w:r>
      <w:r w:rsidRPr="009C057E">
        <w:t>ingresos de su pobla</w:t>
      </w:r>
      <w:r w:rsidR="00A92667">
        <w:t>ción.</w:t>
      </w:r>
    </w:p>
    <w:p w:rsidR="00A92667" w:rsidRPr="009C057E" w:rsidRDefault="00A92667" w:rsidP="007917DA">
      <w:pPr>
        <w:pStyle w:val="Paragraph"/>
        <w:numPr>
          <w:ilvl w:val="0"/>
          <w:numId w:val="0"/>
        </w:numPr>
      </w:pPr>
    </w:p>
    <w:p w:rsidR="009C057E" w:rsidRPr="009C057E" w:rsidRDefault="00A92667" w:rsidP="0015557A">
      <w:pPr>
        <w:pStyle w:val="Paragraph"/>
        <w:numPr>
          <w:ilvl w:val="1"/>
          <w:numId w:val="21"/>
        </w:numPr>
        <w:ind w:left="426" w:hanging="710"/>
      </w:pPr>
      <w:r w:rsidRPr="00A92667">
        <w:t>Distrito de la Provincia de Canta, es el distrito con la quinta concentración de población</w:t>
      </w:r>
      <w:r>
        <w:t xml:space="preserve"> </w:t>
      </w:r>
      <w:r w:rsidRPr="00A92667">
        <w:t>después del distrito de Lachaqui. Cuenta con un solo centro poblado del mismo</w:t>
      </w:r>
      <w:r>
        <w:t xml:space="preserve"> </w:t>
      </w:r>
      <w:r w:rsidRPr="00A92667">
        <w:t>nombre y con una concentración de población dispersa que representa el 48% de su</w:t>
      </w:r>
      <w:r>
        <w:t xml:space="preserve"> </w:t>
      </w:r>
      <w:r w:rsidRPr="00A92667">
        <w:t>población.</w:t>
      </w:r>
      <w:r>
        <w:t xml:space="preserve"> </w:t>
      </w:r>
      <w:r w:rsidRPr="00A92667">
        <w:t>El distrito se basa económicamente en la actividad económica de tipo primaria, con la</w:t>
      </w:r>
      <w:r>
        <w:t xml:space="preserve"> </w:t>
      </w:r>
      <w:r w:rsidRPr="00A92667">
        <w:t>agricultura y ganadería como sus pri</w:t>
      </w:r>
      <w:r>
        <w:t>ncipales actividades económicas.</w:t>
      </w:r>
    </w:p>
    <w:p w:rsidR="00903B86" w:rsidRDefault="00903B86" w:rsidP="007917DA">
      <w:pPr>
        <w:pStyle w:val="Paragraph"/>
        <w:numPr>
          <w:ilvl w:val="0"/>
          <w:numId w:val="0"/>
        </w:numPr>
      </w:pPr>
    </w:p>
    <w:p w:rsidR="00EC394A" w:rsidRPr="00B2681D" w:rsidRDefault="00EC394A" w:rsidP="0015557A">
      <w:pPr>
        <w:pStyle w:val="Paragraph"/>
        <w:numPr>
          <w:ilvl w:val="1"/>
          <w:numId w:val="21"/>
        </w:numPr>
        <w:ind w:left="426" w:hanging="710"/>
      </w:pPr>
      <w:r w:rsidRPr="00B2681D">
        <w:rPr>
          <w:b/>
        </w:rPr>
        <w:t>Uso de la tierra</w:t>
      </w:r>
      <w:r w:rsidR="00B2681D" w:rsidRPr="00B2681D">
        <w:rPr>
          <w:b/>
        </w:rPr>
        <w:t>:</w:t>
      </w:r>
      <w:r w:rsidR="00B2681D">
        <w:t xml:space="preserve"> </w:t>
      </w:r>
      <w:r w:rsidRPr="00B2681D">
        <w:t xml:space="preserve">En </w:t>
      </w:r>
      <w:r w:rsidR="00992F4F">
        <w:t>la Tabla 4.3</w:t>
      </w:r>
      <w:r w:rsidRPr="00B2681D">
        <w:t>, se registra la distribución de la superficie territorial en el distrito de</w:t>
      </w:r>
      <w:r w:rsidR="00B2681D">
        <w:t xml:space="preserve"> </w:t>
      </w:r>
      <w:r w:rsidRPr="00B2681D">
        <w:t>Carabayllo, provincia de Lima, sobresaliendo los destinados a Asenta</w:t>
      </w:r>
      <w:r w:rsidR="00645758">
        <w:t>mi</w:t>
      </w:r>
      <w:r w:rsidRPr="00B2681D">
        <w:t>entos Humanos</w:t>
      </w:r>
      <w:r w:rsidR="00B2681D">
        <w:t xml:space="preserve"> </w:t>
      </w:r>
      <w:r w:rsidRPr="00B2681D">
        <w:t>(25%), Asociación de viviendas y programas de viviendas (20%) (para cada uno)</w:t>
      </w:r>
      <w:r w:rsidR="00B2681D">
        <w:t>.</w:t>
      </w:r>
    </w:p>
    <w:p w:rsidR="00B2681D" w:rsidRDefault="00B2681D" w:rsidP="007917DA">
      <w:pPr>
        <w:pStyle w:val="Paragraph"/>
        <w:numPr>
          <w:ilvl w:val="0"/>
          <w:numId w:val="0"/>
        </w:numPr>
        <w:ind w:left="360" w:hanging="360"/>
      </w:pPr>
    </w:p>
    <w:p w:rsidR="00B2681D" w:rsidRDefault="00CF0910" w:rsidP="007917DA">
      <w:pPr>
        <w:pStyle w:val="Paragraph"/>
        <w:numPr>
          <w:ilvl w:val="0"/>
          <w:numId w:val="0"/>
        </w:numPr>
        <w:ind w:left="360" w:hanging="360"/>
        <w:jc w:val="center"/>
      </w:pPr>
      <w:r>
        <w:t>Tabla 4.3</w:t>
      </w:r>
    </w:p>
    <w:p w:rsidR="00B2681D" w:rsidRPr="00B2681D" w:rsidRDefault="00EC394A" w:rsidP="007917DA">
      <w:pPr>
        <w:pStyle w:val="Paragraph"/>
        <w:numPr>
          <w:ilvl w:val="0"/>
          <w:numId w:val="0"/>
        </w:numPr>
        <w:ind w:left="360" w:hanging="360"/>
        <w:jc w:val="center"/>
      </w:pPr>
      <w:r w:rsidRPr="00B2681D">
        <w:t>Distribución de la Superficie territorial del distrito</w:t>
      </w:r>
    </w:p>
    <w:tbl>
      <w:tblPr>
        <w:tblW w:w="3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2"/>
        <w:gridCol w:w="1177"/>
      </w:tblGrid>
      <w:tr w:rsidR="00B2681D" w:rsidRPr="00B11082" w:rsidTr="00B2681D">
        <w:trPr>
          <w:trHeight w:val="335"/>
          <w:jc w:val="center"/>
        </w:trPr>
        <w:tc>
          <w:tcPr>
            <w:tcW w:w="2522" w:type="dxa"/>
          </w:tcPr>
          <w:p w:rsidR="00B2681D" w:rsidRPr="00B11082" w:rsidRDefault="00B2681D" w:rsidP="007917DA">
            <w:pPr>
              <w:autoSpaceDE w:val="0"/>
              <w:autoSpaceDN w:val="0"/>
              <w:adjustRightInd w:val="0"/>
              <w:jc w:val="center"/>
              <w:rPr>
                <w:sz w:val="20"/>
                <w:lang w:val="es-ES"/>
              </w:rPr>
            </w:pPr>
            <w:r w:rsidRPr="00B11082">
              <w:rPr>
                <w:bCs/>
                <w:sz w:val="20"/>
                <w:lang w:val="es-ES"/>
              </w:rPr>
              <w:t>Tipo de área</w:t>
            </w:r>
          </w:p>
        </w:tc>
        <w:tc>
          <w:tcPr>
            <w:tcW w:w="1177" w:type="dxa"/>
            <w:vAlign w:val="center"/>
          </w:tcPr>
          <w:p w:rsidR="00B2681D" w:rsidRPr="00B11082" w:rsidRDefault="00645758" w:rsidP="007917DA">
            <w:pPr>
              <w:autoSpaceDE w:val="0"/>
              <w:autoSpaceDN w:val="0"/>
              <w:adjustRightInd w:val="0"/>
              <w:jc w:val="center"/>
              <w:rPr>
                <w:sz w:val="20"/>
                <w:lang w:val="es-ES"/>
              </w:rPr>
            </w:pPr>
            <w:r w:rsidRPr="00B11082">
              <w:rPr>
                <w:bCs/>
                <w:sz w:val="20"/>
                <w:lang w:val="es-ES"/>
              </w:rPr>
              <w:t>Área</w:t>
            </w:r>
            <w:r w:rsidR="00B2681D" w:rsidRPr="00B11082">
              <w:rPr>
                <w:bCs/>
                <w:sz w:val="20"/>
                <w:lang w:val="es-ES"/>
              </w:rPr>
              <w:t xml:space="preserve"> (Km2)</w:t>
            </w:r>
          </w:p>
        </w:tc>
      </w:tr>
      <w:tr w:rsidR="00B2681D" w:rsidRPr="00B11082" w:rsidTr="00B2681D">
        <w:trPr>
          <w:trHeight w:val="210"/>
          <w:jc w:val="center"/>
        </w:trPr>
        <w:tc>
          <w:tcPr>
            <w:tcW w:w="2522" w:type="dxa"/>
          </w:tcPr>
          <w:p w:rsidR="00B2681D" w:rsidRPr="00B11082" w:rsidRDefault="00B2681D" w:rsidP="007917DA">
            <w:pPr>
              <w:autoSpaceDE w:val="0"/>
              <w:autoSpaceDN w:val="0"/>
              <w:adjustRightInd w:val="0"/>
              <w:jc w:val="left"/>
              <w:rPr>
                <w:sz w:val="20"/>
                <w:lang w:val="es-ES"/>
              </w:rPr>
            </w:pPr>
            <w:r w:rsidRPr="00B11082">
              <w:rPr>
                <w:sz w:val="20"/>
                <w:lang w:val="es-ES"/>
              </w:rPr>
              <w:t xml:space="preserve">Urbanizaciones </w:t>
            </w:r>
          </w:p>
        </w:tc>
        <w:tc>
          <w:tcPr>
            <w:tcW w:w="1177" w:type="dxa"/>
          </w:tcPr>
          <w:p w:rsidR="00B2681D" w:rsidRPr="00B11082" w:rsidRDefault="00B2681D" w:rsidP="007917DA">
            <w:pPr>
              <w:autoSpaceDE w:val="0"/>
              <w:autoSpaceDN w:val="0"/>
              <w:adjustRightInd w:val="0"/>
              <w:jc w:val="center"/>
              <w:rPr>
                <w:sz w:val="20"/>
                <w:lang w:val="es-ES"/>
              </w:rPr>
            </w:pPr>
            <w:r w:rsidRPr="00B11082">
              <w:rPr>
                <w:sz w:val="20"/>
                <w:lang w:val="es-ES"/>
              </w:rPr>
              <w:t>22.8</w:t>
            </w:r>
          </w:p>
        </w:tc>
      </w:tr>
      <w:tr w:rsidR="00B2681D" w:rsidRPr="00B11082" w:rsidTr="00B2681D">
        <w:trPr>
          <w:trHeight w:val="243"/>
          <w:jc w:val="center"/>
        </w:trPr>
        <w:tc>
          <w:tcPr>
            <w:tcW w:w="2522" w:type="dxa"/>
            <w:vAlign w:val="center"/>
          </w:tcPr>
          <w:p w:rsidR="00B2681D" w:rsidRPr="00B11082" w:rsidRDefault="00B2681D" w:rsidP="007917DA">
            <w:pPr>
              <w:autoSpaceDE w:val="0"/>
              <w:autoSpaceDN w:val="0"/>
              <w:adjustRightInd w:val="0"/>
              <w:jc w:val="left"/>
              <w:rPr>
                <w:sz w:val="20"/>
                <w:lang w:val="es-ES"/>
              </w:rPr>
            </w:pPr>
            <w:r w:rsidRPr="00B11082">
              <w:rPr>
                <w:sz w:val="20"/>
                <w:lang w:val="es-ES"/>
              </w:rPr>
              <w:t xml:space="preserve">PP. JJ </w:t>
            </w:r>
          </w:p>
        </w:tc>
        <w:tc>
          <w:tcPr>
            <w:tcW w:w="1177" w:type="dxa"/>
            <w:vAlign w:val="center"/>
          </w:tcPr>
          <w:p w:rsidR="00B2681D" w:rsidRPr="00B11082" w:rsidRDefault="00B2681D" w:rsidP="007917DA">
            <w:pPr>
              <w:autoSpaceDE w:val="0"/>
              <w:autoSpaceDN w:val="0"/>
              <w:adjustRightInd w:val="0"/>
              <w:jc w:val="center"/>
              <w:rPr>
                <w:sz w:val="20"/>
                <w:lang w:val="es-ES"/>
              </w:rPr>
            </w:pPr>
            <w:r w:rsidRPr="00B11082">
              <w:rPr>
                <w:sz w:val="20"/>
                <w:lang w:val="es-ES"/>
              </w:rPr>
              <w:t>10.9</w:t>
            </w:r>
          </w:p>
        </w:tc>
      </w:tr>
      <w:tr w:rsidR="00B2681D" w:rsidRPr="00B11082" w:rsidTr="00B2681D">
        <w:trPr>
          <w:trHeight w:val="220"/>
          <w:jc w:val="center"/>
        </w:trPr>
        <w:tc>
          <w:tcPr>
            <w:tcW w:w="2522" w:type="dxa"/>
            <w:vAlign w:val="bottom"/>
          </w:tcPr>
          <w:p w:rsidR="00B2681D" w:rsidRPr="00B11082" w:rsidRDefault="00B2681D" w:rsidP="007917DA">
            <w:pPr>
              <w:autoSpaceDE w:val="0"/>
              <w:autoSpaceDN w:val="0"/>
              <w:adjustRightInd w:val="0"/>
              <w:jc w:val="left"/>
              <w:rPr>
                <w:sz w:val="20"/>
                <w:lang w:val="es-ES"/>
              </w:rPr>
            </w:pPr>
            <w:r w:rsidRPr="00B11082">
              <w:rPr>
                <w:sz w:val="20"/>
                <w:lang w:val="es-ES"/>
              </w:rPr>
              <w:t xml:space="preserve">Asociaciones de viviendas </w:t>
            </w:r>
          </w:p>
        </w:tc>
        <w:tc>
          <w:tcPr>
            <w:tcW w:w="1177" w:type="dxa"/>
            <w:vAlign w:val="bottom"/>
          </w:tcPr>
          <w:p w:rsidR="00B2681D" w:rsidRPr="00B11082" w:rsidRDefault="00B2681D" w:rsidP="007917DA">
            <w:pPr>
              <w:autoSpaceDE w:val="0"/>
              <w:autoSpaceDN w:val="0"/>
              <w:adjustRightInd w:val="0"/>
              <w:jc w:val="center"/>
              <w:rPr>
                <w:sz w:val="20"/>
                <w:lang w:val="es-ES"/>
              </w:rPr>
            </w:pPr>
            <w:r w:rsidRPr="00B11082">
              <w:rPr>
                <w:sz w:val="20"/>
                <w:lang w:val="es-ES"/>
              </w:rPr>
              <w:t>69.6</w:t>
            </w:r>
          </w:p>
        </w:tc>
      </w:tr>
      <w:tr w:rsidR="00B2681D" w:rsidRPr="00B11082" w:rsidTr="00B2681D">
        <w:trPr>
          <w:trHeight w:val="288"/>
          <w:jc w:val="center"/>
        </w:trPr>
        <w:tc>
          <w:tcPr>
            <w:tcW w:w="2522" w:type="dxa"/>
            <w:vAlign w:val="center"/>
          </w:tcPr>
          <w:p w:rsidR="00B2681D" w:rsidRPr="00B11082" w:rsidRDefault="00B2681D" w:rsidP="007917DA">
            <w:pPr>
              <w:autoSpaceDE w:val="0"/>
              <w:autoSpaceDN w:val="0"/>
              <w:adjustRightInd w:val="0"/>
              <w:jc w:val="left"/>
              <w:rPr>
                <w:sz w:val="20"/>
                <w:lang w:val="es-ES"/>
              </w:rPr>
            </w:pPr>
            <w:r w:rsidRPr="00B11082">
              <w:rPr>
                <w:sz w:val="20"/>
                <w:lang w:val="es-ES"/>
              </w:rPr>
              <w:t xml:space="preserve">Programas de viviendas </w:t>
            </w:r>
          </w:p>
        </w:tc>
        <w:tc>
          <w:tcPr>
            <w:tcW w:w="1177" w:type="dxa"/>
            <w:vAlign w:val="center"/>
          </w:tcPr>
          <w:p w:rsidR="00B2681D" w:rsidRPr="00B11082" w:rsidRDefault="00B2681D" w:rsidP="007917DA">
            <w:pPr>
              <w:autoSpaceDE w:val="0"/>
              <w:autoSpaceDN w:val="0"/>
              <w:adjustRightInd w:val="0"/>
              <w:jc w:val="center"/>
              <w:rPr>
                <w:sz w:val="20"/>
                <w:lang w:val="es-ES"/>
              </w:rPr>
            </w:pPr>
            <w:r w:rsidRPr="00B11082">
              <w:rPr>
                <w:sz w:val="20"/>
                <w:lang w:val="es-ES"/>
              </w:rPr>
              <w:t>70.7</w:t>
            </w:r>
          </w:p>
        </w:tc>
      </w:tr>
      <w:tr w:rsidR="00B2681D" w:rsidRPr="00B11082" w:rsidTr="00B2681D">
        <w:trPr>
          <w:trHeight w:val="223"/>
          <w:jc w:val="center"/>
        </w:trPr>
        <w:tc>
          <w:tcPr>
            <w:tcW w:w="2522" w:type="dxa"/>
          </w:tcPr>
          <w:p w:rsidR="00B2681D" w:rsidRPr="00B11082" w:rsidRDefault="00B2681D" w:rsidP="007917DA">
            <w:pPr>
              <w:autoSpaceDE w:val="0"/>
              <w:autoSpaceDN w:val="0"/>
              <w:adjustRightInd w:val="0"/>
              <w:jc w:val="left"/>
              <w:rPr>
                <w:sz w:val="20"/>
                <w:lang w:val="es-ES"/>
              </w:rPr>
            </w:pPr>
            <w:r w:rsidRPr="00B11082">
              <w:rPr>
                <w:sz w:val="20"/>
                <w:lang w:val="es-ES"/>
              </w:rPr>
              <w:t xml:space="preserve">Centros Poblados </w:t>
            </w:r>
          </w:p>
        </w:tc>
        <w:tc>
          <w:tcPr>
            <w:tcW w:w="1177" w:type="dxa"/>
          </w:tcPr>
          <w:p w:rsidR="00B2681D" w:rsidRPr="00B11082" w:rsidRDefault="00B2681D" w:rsidP="007917DA">
            <w:pPr>
              <w:autoSpaceDE w:val="0"/>
              <w:autoSpaceDN w:val="0"/>
              <w:adjustRightInd w:val="0"/>
              <w:jc w:val="center"/>
              <w:rPr>
                <w:sz w:val="20"/>
                <w:lang w:val="es-ES"/>
              </w:rPr>
            </w:pPr>
            <w:r w:rsidRPr="00B11082">
              <w:rPr>
                <w:sz w:val="20"/>
                <w:lang w:val="es-ES"/>
              </w:rPr>
              <w:t>12.7</w:t>
            </w:r>
          </w:p>
        </w:tc>
      </w:tr>
      <w:tr w:rsidR="00B2681D" w:rsidRPr="00B11082" w:rsidTr="00B2681D">
        <w:trPr>
          <w:trHeight w:val="229"/>
          <w:jc w:val="center"/>
        </w:trPr>
        <w:tc>
          <w:tcPr>
            <w:tcW w:w="2522" w:type="dxa"/>
          </w:tcPr>
          <w:p w:rsidR="00B2681D" w:rsidRPr="00B11082" w:rsidRDefault="00B2681D" w:rsidP="007917DA">
            <w:pPr>
              <w:autoSpaceDE w:val="0"/>
              <w:autoSpaceDN w:val="0"/>
              <w:adjustRightInd w:val="0"/>
              <w:jc w:val="left"/>
              <w:rPr>
                <w:sz w:val="20"/>
                <w:lang w:val="es-ES"/>
              </w:rPr>
            </w:pPr>
            <w:r w:rsidRPr="00B11082">
              <w:rPr>
                <w:bCs/>
                <w:sz w:val="20"/>
                <w:lang w:val="es-ES"/>
              </w:rPr>
              <w:t xml:space="preserve">Fundos </w:t>
            </w:r>
          </w:p>
        </w:tc>
        <w:tc>
          <w:tcPr>
            <w:tcW w:w="1177" w:type="dxa"/>
          </w:tcPr>
          <w:p w:rsidR="00B2681D" w:rsidRPr="00B11082" w:rsidRDefault="00B2681D" w:rsidP="007917DA">
            <w:pPr>
              <w:autoSpaceDE w:val="0"/>
              <w:autoSpaceDN w:val="0"/>
              <w:adjustRightInd w:val="0"/>
              <w:jc w:val="center"/>
              <w:rPr>
                <w:sz w:val="20"/>
                <w:lang w:val="es-ES"/>
              </w:rPr>
            </w:pPr>
            <w:r w:rsidRPr="00B11082">
              <w:rPr>
                <w:sz w:val="20"/>
                <w:lang w:val="es-ES"/>
              </w:rPr>
              <w:t>64.3</w:t>
            </w:r>
          </w:p>
        </w:tc>
      </w:tr>
      <w:tr w:rsidR="00B2681D" w:rsidRPr="00B11082" w:rsidTr="00B2681D">
        <w:trPr>
          <w:trHeight w:val="210"/>
          <w:jc w:val="center"/>
        </w:trPr>
        <w:tc>
          <w:tcPr>
            <w:tcW w:w="2522" w:type="dxa"/>
          </w:tcPr>
          <w:p w:rsidR="00B2681D" w:rsidRPr="00B11082" w:rsidRDefault="00B2681D" w:rsidP="007917DA">
            <w:pPr>
              <w:autoSpaceDE w:val="0"/>
              <w:autoSpaceDN w:val="0"/>
              <w:adjustRightInd w:val="0"/>
              <w:jc w:val="left"/>
              <w:rPr>
                <w:sz w:val="20"/>
                <w:lang w:val="es-ES"/>
              </w:rPr>
            </w:pPr>
            <w:r w:rsidRPr="00B11082">
              <w:rPr>
                <w:bCs/>
                <w:sz w:val="20"/>
                <w:lang w:val="es-ES"/>
              </w:rPr>
              <w:t>Agrupaciones Familiares</w:t>
            </w:r>
          </w:p>
        </w:tc>
        <w:tc>
          <w:tcPr>
            <w:tcW w:w="1177" w:type="dxa"/>
          </w:tcPr>
          <w:p w:rsidR="00B2681D" w:rsidRPr="00B11082" w:rsidRDefault="00B2681D" w:rsidP="007917DA">
            <w:pPr>
              <w:autoSpaceDE w:val="0"/>
              <w:autoSpaceDN w:val="0"/>
              <w:adjustRightInd w:val="0"/>
              <w:jc w:val="center"/>
              <w:rPr>
                <w:sz w:val="20"/>
                <w:lang w:val="es-ES"/>
              </w:rPr>
            </w:pPr>
            <w:r w:rsidRPr="00B11082">
              <w:rPr>
                <w:sz w:val="20"/>
                <w:lang w:val="es-ES"/>
              </w:rPr>
              <w:t>4.7</w:t>
            </w:r>
          </w:p>
        </w:tc>
      </w:tr>
      <w:tr w:rsidR="00B2681D" w:rsidRPr="00B11082" w:rsidTr="00B2681D">
        <w:trPr>
          <w:trHeight w:val="210"/>
          <w:jc w:val="center"/>
        </w:trPr>
        <w:tc>
          <w:tcPr>
            <w:tcW w:w="2522" w:type="dxa"/>
          </w:tcPr>
          <w:p w:rsidR="00B2681D" w:rsidRPr="00B11082" w:rsidRDefault="00B2681D" w:rsidP="007917DA">
            <w:pPr>
              <w:autoSpaceDE w:val="0"/>
              <w:autoSpaceDN w:val="0"/>
              <w:adjustRightInd w:val="0"/>
              <w:jc w:val="left"/>
              <w:rPr>
                <w:sz w:val="20"/>
                <w:lang w:val="es-ES"/>
              </w:rPr>
            </w:pPr>
            <w:r w:rsidRPr="00B11082">
              <w:rPr>
                <w:sz w:val="20"/>
                <w:lang w:val="es-ES"/>
              </w:rPr>
              <w:t xml:space="preserve">Parcelas </w:t>
            </w:r>
          </w:p>
        </w:tc>
        <w:tc>
          <w:tcPr>
            <w:tcW w:w="1177" w:type="dxa"/>
          </w:tcPr>
          <w:p w:rsidR="00B2681D" w:rsidRPr="00B11082" w:rsidRDefault="00B2681D" w:rsidP="007917DA">
            <w:pPr>
              <w:autoSpaceDE w:val="0"/>
              <w:autoSpaceDN w:val="0"/>
              <w:adjustRightInd w:val="0"/>
              <w:jc w:val="center"/>
              <w:rPr>
                <w:sz w:val="20"/>
                <w:lang w:val="es-ES"/>
              </w:rPr>
            </w:pPr>
            <w:r w:rsidRPr="00B11082">
              <w:rPr>
                <w:sz w:val="20"/>
                <w:lang w:val="es-ES"/>
              </w:rPr>
              <w:t>3.9</w:t>
            </w:r>
          </w:p>
        </w:tc>
      </w:tr>
      <w:tr w:rsidR="00B2681D" w:rsidRPr="00B11082" w:rsidTr="00B2681D">
        <w:trPr>
          <w:trHeight w:val="248"/>
          <w:jc w:val="center"/>
        </w:trPr>
        <w:tc>
          <w:tcPr>
            <w:tcW w:w="2522" w:type="dxa"/>
            <w:vAlign w:val="center"/>
          </w:tcPr>
          <w:p w:rsidR="00B2681D" w:rsidRPr="00B11082" w:rsidRDefault="00B2681D" w:rsidP="007917DA">
            <w:pPr>
              <w:autoSpaceDE w:val="0"/>
              <w:autoSpaceDN w:val="0"/>
              <w:adjustRightInd w:val="0"/>
              <w:jc w:val="left"/>
              <w:rPr>
                <w:sz w:val="20"/>
                <w:lang w:val="es-ES"/>
              </w:rPr>
            </w:pPr>
            <w:r w:rsidRPr="00B11082">
              <w:rPr>
                <w:sz w:val="20"/>
                <w:lang w:val="es-ES"/>
              </w:rPr>
              <w:t xml:space="preserve">AA. HH. </w:t>
            </w:r>
          </w:p>
        </w:tc>
        <w:tc>
          <w:tcPr>
            <w:tcW w:w="1177" w:type="dxa"/>
            <w:vAlign w:val="center"/>
          </w:tcPr>
          <w:p w:rsidR="00B2681D" w:rsidRPr="00B11082" w:rsidRDefault="00B2681D" w:rsidP="007917DA">
            <w:pPr>
              <w:autoSpaceDE w:val="0"/>
              <w:autoSpaceDN w:val="0"/>
              <w:adjustRightInd w:val="0"/>
              <w:jc w:val="center"/>
              <w:rPr>
                <w:sz w:val="20"/>
                <w:lang w:val="es-ES"/>
              </w:rPr>
            </w:pPr>
            <w:r w:rsidRPr="00B11082">
              <w:rPr>
                <w:sz w:val="20"/>
                <w:lang w:val="es-ES"/>
              </w:rPr>
              <w:t>87.3</w:t>
            </w:r>
          </w:p>
        </w:tc>
      </w:tr>
      <w:tr w:rsidR="00B2681D" w:rsidRPr="00B11082" w:rsidTr="00B2681D">
        <w:trPr>
          <w:trHeight w:val="193"/>
          <w:jc w:val="center"/>
        </w:trPr>
        <w:tc>
          <w:tcPr>
            <w:tcW w:w="2522" w:type="dxa"/>
            <w:vAlign w:val="bottom"/>
          </w:tcPr>
          <w:p w:rsidR="00B2681D" w:rsidRPr="00B11082" w:rsidRDefault="00B2681D" w:rsidP="007917DA">
            <w:pPr>
              <w:autoSpaceDE w:val="0"/>
              <w:autoSpaceDN w:val="0"/>
              <w:adjustRightInd w:val="0"/>
              <w:jc w:val="center"/>
              <w:rPr>
                <w:b/>
                <w:sz w:val="20"/>
                <w:lang w:val="es-ES"/>
              </w:rPr>
            </w:pPr>
            <w:r w:rsidRPr="00B11082">
              <w:rPr>
                <w:b/>
                <w:sz w:val="20"/>
                <w:lang w:val="es-ES"/>
              </w:rPr>
              <w:t>TOTAL</w:t>
            </w:r>
          </w:p>
        </w:tc>
        <w:tc>
          <w:tcPr>
            <w:tcW w:w="1177" w:type="dxa"/>
            <w:vAlign w:val="bottom"/>
          </w:tcPr>
          <w:p w:rsidR="00B2681D" w:rsidRPr="00B11082" w:rsidRDefault="00B2681D" w:rsidP="007917DA">
            <w:pPr>
              <w:autoSpaceDE w:val="0"/>
              <w:autoSpaceDN w:val="0"/>
              <w:adjustRightInd w:val="0"/>
              <w:jc w:val="center"/>
              <w:rPr>
                <w:b/>
                <w:sz w:val="20"/>
                <w:lang w:val="es-ES"/>
              </w:rPr>
            </w:pPr>
            <w:r w:rsidRPr="00B11082">
              <w:rPr>
                <w:b/>
                <w:sz w:val="20"/>
                <w:lang w:val="es-ES"/>
              </w:rPr>
              <w:t>346.9</w:t>
            </w:r>
          </w:p>
        </w:tc>
      </w:tr>
    </w:tbl>
    <w:p w:rsidR="00CF0910" w:rsidRDefault="00CF0910" w:rsidP="00CF0910">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903B86" w:rsidRDefault="00CF0910" w:rsidP="00CF0910">
      <w:pPr>
        <w:pStyle w:val="Paragraph"/>
        <w:numPr>
          <w:ilvl w:val="0"/>
          <w:numId w:val="0"/>
        </w:numPr>
        <w:ind w:left="360" w:hanging="360"/>
        <w:jc w:val="center"/>
        <w:rPr>
          <w:lang w:val="es-ES"/>
        </w:rPr>
      </w:pPr>
      <w:r w:rsidRPr="0019745A">
        <w:rPr>
          <w:i/>
          <w:sz w:val="20"/>
          <w:lang w:val="es-ES"/>
        </w:rPr>
        <w:t xml:space="preserve">Tramo </w:t>
      </w:r>
      <w:r>
        <w:rPr>
          <w:i/>
          <w:sz w:val="20"/>
          <w:lang w:val="es-ES"/>
        </w:rPr>
        <w:t xml:space="preserve">Lima - </w:t>
      </w:r>
      <w:r w:rsidRPr="0019745A">
        <w:rPr>
          <w:i/>
          <w:sz w:val="20"/>
          <w:lang w:val="es-ES"/>
        </w:rPr>
        <w:t xml:space="preserve">Canta, </w:t>
      </w:r>
      <w:r>
        <w:rPr>
          <w:i/>
          <w:sz w:val="20"/>
          <w:lang w:val="es-ES"/>
        </w:rPr>
        <w:t>Junio</w:t>
      </w:r>
      <w:r w:rsidRPr="0019745A">
        <w:rPr>
          <w:i/>
          <w:sz w:val="20"/>
          <w:lang w:val="es-ES"/>
        </w:rPr>
        <w:t xml:space="preserve"> de 201</w:t>
      </w:r>
      <w:r>
        <w:rPr>
          <w:i/>
          <w:sz w:val="20"/>
          <w:lang w:val="es-ES"/>
        </w:rPr>
        <w:t>1</w:t>
      </w:r>
    </w:p>
    <w:p w:rsidR="00CF0910" w:rsidRDefault="00CF0910" w:rsidP="007917DA">
      <w:pPr>
        <w:pStyle w:val="Paragraph"/>
        <w:numPr>
          <w:ilvl w:val="0"/>
          <w:numId w:val="0"/>
        </w:numPr>
        <w:ind w:left="360" w:hanging="360"/>
        <w:rPr>
          <w:lang w:val="es-ES"/>
        </w:rPr>
      </w:pPr>
    </w:p>
    <w:p w:rsidR="00CF0910" w:rsidRPr="00EC394A" w:rsidRDefault="00CF0910" w:rsidP="007917DA">
      <w:pPr>
        <w:pStyle w:val="Paragraph"/>
        <w:numPr>
          <w:ilvl w:val="0"/>
          <w:numId w:val="0"/>
        </w:numPr>
        <w:ind w:left="360" w:hanging="360"/>
        <w:rPr>
          <w:lang w:val="es-ES"/>
        </w:rPr>
      </w:pPr>
    </w:p>
    <w:p w:rsidR="00903B86" w:rsidRPr="00EF008E" w:rsidRDefault="00B2681D" w:rsidP="0015557A">
      <w:pPr>
        <w:pStyle w:val="Paragraph"/>
        <w:numPr>
          <w:ilvl w:val="1"/>
          <w:numId w:val="21"/>
        </w:numPr>
        <w:ind w:left="426" w:hanging="710"/>
      </w:pPr>
      <w:r w:rsidRPr="00B2681D">
        <w:t>En los distritos de la provincia de Canta, el uso de la tierra es destinada principalmente</w:t>
      </w:r>
      <w:r>
        <w:t xml:space="preserve"> </w:t>
      </w:r>
      <w:r w:rsidRPr="00B2681D">
        <w:t>para la actividad pecuario pastos naturales), que representan aproximadamente el 95%</w:t>
      </w:r>
      <w:r>
        <w:t xml:space="preserve"> </w:t>
      </w:r>
      <w:r w:rsidRPr="00B2681D">
        <w:t xml:space="preserve">de la superficie total del </w:t>
      </w:r>
      <w:r w:rsidR="00645758">
        <w:t>Á</w:t>
      </w:r>
      <w:r w:rsidR="00645758" w:rsidRPr="00B2681D">
        <w:t>rea</w:t>
      </w:r>
      <w:r w:rsidRPr="00B2681D">
        <w:t xml:space="preserve"> de Influencia del Proyecto, sobresaliendo el distrito de</w:t>
      </w:r>
      <w:r>
        <w:t xml:space="preserve"> </w:t>
      </w:r>
      <w:r w:rsidRPr="00B2681D">
        <w:lastRenderedPageBreak/>
        <w:t>Huamantanga con casi el 64%, a diferencia de la destinada para el uso agrícola, que</w:t>
      </w:r>
      <w:r>
        <w:t xml:space="preserve"> </w:t>
      </w:r>
      <w:r w:rsidRPr="00B2681D">
        <w:t>representa tan sólo un poco más del 4%, de la cual el 59% se manejan bajo secano y el</w:t>
      </w:r>
      <w:r>
        <w:t xml:space="preserve"> </w:t>
      </w:r>
      <w:r w:rsidRPr="00B2681D">
        <w:t>41% bajo riego, distribuyéndose el resto entre tierras de montes y bosques y otras</w:t>
      </w:r>
      <w:r>
        <w:t xml:space="preserve"> </w:t>
      </w:r>
      <w:r w:rsidRPr="00B2681D">
        <w:t>tierras</w:t>
      </w:r>
      <w:r>
        <w:t xml:space="preserve"> </w:t>
      </w:r>
    </w:p>
    <w:p w:rsidR="00E05F69" w:rsidRDefault="00E05F69" w:rsidP="007917DA">
      <w:pPr>
        <w:pStyle w:val="Paragraph"/>
        <w:numPr>
          <w:ilvl w:val="0"/>
          <w:numId w:val="0"/>
        </w:numPr>
        <w:ind w:left="360" w:hanging="360"/>
      </w:pPr>
    </w:p>
    <w:p w:rsidR="00301E47" w:rsidRDefault="00301E47" w:rsidP="007917DA">
      <w:pPr>
        <w:pStyle w:val="Paragraph"/>
        <w:numPr>
          <w:ilvl w:val="0"/>
          <w:numId w:val="0"/>
        </w:numPr>
        <w:ind w:left="360" w:hanging="360"/>
      </w:pPr>
    </w:p>
    <w:p w:rsidR="00186042" w:rsidRPr="00186042" w:rsidRDefault="00186042" w:rsidP="0015557A">
      <w:pPr>
        <w:pStyle w:val="Heading1"/>
        <w:numPr>
          <w:ilvl w:val="1"/>
          <w:numId w:val="13"/>
        </w:numPr>
        <w:tabs>
          <w:tab w:val="num" w:pos="709"/>
        </w:tabs>
        <w:rPr>
          <w:rFonts w:eastAsia="Arial Unicode MS"/>
          <w:lang w:val="es-ES_tradnl"/>
        </w:rPr>
      </w:pPr>
      <w:bookmarkStart w:id="155" w:name="_Toc320825146"/>
      <w:r>
        <w:rPr>
          <w:rFonts w:eastAsia="Arial Unicode MS"/>
          <w:lang w:val="es-ES_tradnl"/>
        </w:rPr>
        <w:t>TRAMO CANTA - HUAYLLAY</w:t>
      </w:r>
      <w:bookmarkEnd w:id="155"/>
    </w:p>
    <w:p w:rsidR="00186042" w:rsidRPr="002F6E9F" w:rsidRDefault="00186042" w:rsidP="007917DA">
      <w:pPr>
        <w:pStyle w:val="Paragraph"/>
        <w:numPr>
          <w:ilvl w:val="0"/>
          <w:numId w:val="0"/>
        </w:numPr>
        <w:ind w:left="360" w:hanging="360"/>
        <w:rPr>
          <w:lang w:val="es-ES_tradnl"/>
        </w:rPr>
      </w:pPr>
    </w:p>
    <w:p w:rsidR="00EF008E" w:rsidRDefault="00EF008E" w:rsidP="0015557A">
      <w:pPr>
        <w:pStyle w:val="Paragraph"/>
        <w:numPr>
          <w:ilvl w:val="1"/>
          <w:numId w:val="21"/>
        </w:numPr>
        <w:ind w:left="426" w:hanging="710"/>
      </w:pPr>
      <w:r w:rsidRPr="00EF008E">
        <w:rPr>
          <w:b/>
        </w:rPr>
        <w:t>Clima:</w:t>
      </w:r>
      <w:r>
        <w:t xml:space="preserve"> E</w:t>
      </w:r>
      <w:r w:rsidRPr="00EF008E">
        <w:t>n el área de estudio se</w:t>
      </w:r>
      <w:r>
        <w:t xml:space="preserve"> presentan </w:t>
      </w:r>
      <w:r w:rsidRPr="00EF008E">
        <w:t>dos tipos de clima:</w:t>
      </w:r>
      <w:r>
        <w:t xml:space="preserve"> (i) </w:t>
      </w:r>
      <w:r w:rsidRPr="00EF008E">
        <w:t>Clima frío o boreal (valles andinos)</w:t>
      </w:r>
      <w:r>
        <w:t>; (ii) C</w:t>
      </w:r>
      <w:r w:rsidRPr="00EF008E">
        <w:t>lima frígido (de tundra).</w:t>
      </w:r>
      <w:r>
        <w:t xml:space="preserve"> L</w:t>
      </w:r>
      <w:r w:rsidRPr="00EF008E">
        <w:t>a temperatura del Área de Influencia del proyecto, se caracteriza por presentar</w:t>
      </w:r>
      <w:r>
        <w:t xml:space="preserve"> </w:t>
      </w:r>
      <w:r w:rsidRPr="00EF008E">
        <w:t>temperatura media que varía desde los 0º C hasta los 18º C. Sin embargo, en</w:t>
      </w:r>
      <w:r>
        <w:t xml:space="preserve"> </w:t>
      </w:r>
      <w:r w:rsidRPr="00EF008E">
        <w:t>Huayllay, se han registrado temperaturas promedio anual de 6ºC, y en los meses de</w:t>
      </w:r>
      <w:r>
        <w:t xml:space="preserve"> </w:t>
      </w:r>
      <w:r w:rsidRPr="00EF008E">
        <w:t>lluvia (setiembre y marzo) la temperatura varía entre los -3.7 ºC a 12.1 ºC, y los meses</w:t>
      </w:r>
      <w:r>
        <w:t xml:space="preserve"> </w:t>
      </w:r>
      <w:r w:rsidRPr="00EF008E">
        <w:t>secos (abril y agosto) la temperaturas varía entre -8 ºC a 13.8 ºC.</w:t>
      </w:r>
    </w:p>
    <w:p w:rsidR="00EF008E" w:rsidRDefault="00EF008E" w:rsidP="007917DA">
      <w:pPr>
        <w:pStyle w:val="Paragraph"/>
        <w:numPr>
          <w:ilvl w:val="0"/>
          <w:numId w:val="0"/>
        </w:numPr>
        <w:ind w:left="360" w:hanging="360"/>
      </w:pPr>
    </w:p>
    <w:p w:rsidR="00EF008E" w:rsidRPr="00EF008E" w:rsidRDefault="00EF008E" w:rsidP="0015557A">
      <w:pPr>
        <w:pStyle w:val="Paragraph"/>
        <w:numPr>
          <w:ilvl w:val="1"/>
          <w:numId w:val="21"/>
        </w:numPr>
        <w:ind w:left="426" w:hanging="710"/>
      </w:pPr>
      <w:r w:rsidRPr="00EF008E">
        <w:t>La información de precipitación indica que en la estación Canta se ha registrado un</w:t>
      </w:r>
      <w:r>
        <w:t xml:space="preserve"> </w:t>
      </w:r>
      <w:r w:rsidRPr="00EF008E">
        <w:t>precipitación total anual que varía entre 275.0 mm (2005) y 470.0 mm (2006); para la estación Alpamarca entre los 2,209.9 mm (1985) y los 3,496.8 mm</w:t>
      </w:r>
      <w:r w:rsidR="00DB26CC">
        <w:t xml:space="preserve"> </w:t>
      </w:r>
      <w:r w:rsidRPr="00DB26CC">
        <w:rPr>
          <w:rFonts w:ascii="ArialMT" w:hAnsi="ArialMT" w:cs="ArialMT"/>
          <w:color w:val="080808"/>
          <w:sz w:val="22"/>
          <w:szCs w:val="22"/>
          <w:lang w:val="es-ES"/>
        </w:rPr>
        <w:t>(</w:t>
      </w:r>
      <w:r w:rsidRPr="00EF008E">
        <w:t>1982), y para la estación La Cruzada varía entre 875,7 mm (1979) y</w:t>
      </w:r>
      <w:r w:rsidR="00DB26CC">
        <w:t xml:space="preserve"> </w:t>
      </w:r>
      <w:r w:rsidRPr="00EF008E">
        <w:t>1,304.7 mm (1981). Para las tres hay una marcada estación de bajas</w:t>
      </w:r>
      <w:r w:rsidR="00DB26CC">
        <w:t xml:space="preserve"> </w:t>
      </w:r>
      <w:r w:rsidRPr="00EF008E">
        <w:t>precipitaciones que o</w:t>
      </w:r>
      <w:r w:rsidR="00DB26CC">
        <w:t>curren en los meses de invierno</w:t>
      </w:r>
      <w:r w:rsidRPr="00EF008E">
        <w:t>.</w:t>
      </w:r>
    </w:p>
    <w:p w:rsidR="00EF008E" w:rsidRPr="00EF008E" w:rsidRDefault="00EF008E" w:rsidP="007917DA">
      <w:pPr>
        <w:pStyle w:val="Paragraph"/>
        <w:numPr>
          <w:ilvl w:val="0"/>
          <w:numId w:val="0"/>
        </w:numPr>
        <w:ind w:left="360" w:hanging="360"/>
      </w:pPr>
    </w:p>
    <w:p w:rsidR="00DB26CC" w:rsidRDefault="00DB26CC" w:rsidP="0015557A">
      <w:pPr>
        <w:pStyle w:val="Paragraph"/>
        <w:numPr>
          <w:ilvl w:val="1"/>
          <w:numId w:val="21"/>
        </w:numPr>
        <w:ind w:left="426" w:hanging="710"/>
      </w:pPr>
      <w:r w:rsidRPr="00DB26CC">
        <w:rPr>
          <w:b/>
        </w:rPr>
        <w:t>Fisiografía:</w:t>
      </w:r>
      <w:r>
        <w:t xml:space="preserve"> S</w:t>
      </w:r>
      <w:r w:rsidRPr="00DB26CC">
        <w:t>e han determinado las geoformas que predominan en el</w:t>
      </w:r>
      <w:r>
        <w:t xml:space="preserve"> </w:t>
      </w:r>
      <w:r w:rsidRPr="00DB26CC">
        <w:t>área de estudio, las cuales son el resultado de la interacción de factores tectónicos,</w:t>
      </w:r>
      <w:r>
        <w:t xml:space="preserve"> </w:t>
      </w:r>
      <w:r w:rsidRPr="00DB26CC">
        <w:t>orogénicos, litológicos, procesos erosivos y climáticos, lo que ha permitido identificar tres</w:t>
      </w:r>
      <w:r>
        <w:t xml:space="preserve"> </w:t>
      </w:r>
      <w:r w:rsidRPr="00DB26CC">
        <w:t>Grandes Paisajes: Planicie, Colinoso y Montañoso, divididos en</w:t>
      </w:r>
      <w:r>
        <w:t xml:space="preserve"> </w:t>
      </w:r>
      <w:r w:rsidRPr="00DB26CC">
        <w:t>unidades más pequeñas y homogéneas como los paisajes y sub paisajes, compuestos</w:t>
      </w:r>
      <w:r>
        <w:t xml:space="preserve"> </w:t>
      </w:r>
      <w:r w:rsidRPr="00DB26CC">
        <w:t xml:space="preserve">por materiales aluviales, </w:t>
      </w:r>
      <w:r w:rsidR="00645758" w:rsidRPr="00DB26CC">
        <w:t>coluvión</w:t>
      </w:r>
      <w:r w:rsidRPr="00DB26CC">
        <w:t xml:space="preserve"> - aluviales y materiales sedimentarios del Terciario y del</w:t>
      </w:r>
      <w:r>
        <w:t xml:space="preserve"> </w:t>
      </w:r>
      <w:r w:rsidRPr="00DB26CC">
        <w:t>Cretáceo.</w:t>
      </w:r>
    </w:p>
    <w:p w:rsidR="00DB26CC" w:rsidRDefault="00DB26CC" w:rsidP="007917DA">
      <w:pPr>
        <w:pStyle w:val="ListParagraph"/>
      </w:pPr>
    </w:p>
    <w:p w:rsidR="00DB26CC" w:rsidRPr="00DB26CC" w:rsidRDefault="00DB26CC" w:rsidP="0015557A">
      <w:pPr>
        <w:pStyle w:val="Paragraph"/>
        <w:numPr>
          <w:ilvl w:val="1"/>
          <w:numId w:val="21"/>
        </w:numPr>
        <w:ind w:left="426" w:hanging="710"/>
      </w:pPr>
      <w:r w:rsidRPr="00DB26CC">
        <w:rPr>
          <w:b/>
        </w:rPr>
        <w:t>Geología:</w:t>
      </w:r>
      <w:r>
        <w:t xml:space="preserve"> </w:t>
      </w:r>
      <w:r w:rsidRPr="00DB26CC">
        <w:t>La geología regional del área de estudio, está caracterizada por depósitos cuaternarios,</w:t>
      </w:r>
      <w:r>
        <w:t xml:space="preserve"> </w:t>
      </w:r>
      <w:r w:rsidRPr="00DB26CC">
        <w:t>rocas intrusitas plutónicas (monzogranito, diorita) e hipabisales (andesito), y unidades</w:t>
      </w:r>
      <w:r>
        <w:t xml:space="preserve"> </w:t>
      </w:r>
      <w:r w:rsidRPr="00DB26CC">
        <w:t>litoestratigráficas comprendidas por edades cretáceo hasta el cuaternario.</w:t>
      </w:r>
    </w:p>
    <w:p w:rsidR="00DB26CC" w:rsidRPr="00DB26CC" w:rsidRDefault="00DB26CC" w:rsidP="007917DA">
      <w:pPr>
        <w:pStyle w:val="Paragraph"/>
        <w:numPr>
          <w:ilvl w:val="0"/>
          <w:numId w:val="0"/>
        </w:numPr>
        <w:ind w:left="360" w:hanging="360"/>
        <w:rPr>
          <w:lang w:val="es-ES"/>
        </w:rPr>
      </w:pPr>
    </w:p>
    <w:p w:rsidR="001C07F7" w:rsidRPr="001C07F7" w:rsidRDefault="001C07F7" w:rsidP="0015557A">
      <w:pPr>
        <w:pStyle w:val="Paragraph"/>
        <w:numPr>
          <w:ilvl w:val="1"/>
          <w:numId w:val="21"/>
        </w:numPr>
        <w:ind w:left="426" w:hanging="710"/>
      </w:pPr>
      <w:r w:rsidRPr="001C07F7">
        <w:t>La estratigrafía fue controlada por una actividad discontinua de fallas mayores</w:t>
      </w:r>
      <w:r>
        <w:t xml:space="preserve"> </w:t>
      </w:r>
      <w:r w:rsidRPr="001C07F7">
        <w:t>establecidas al final de la Orogenia Palezoica, que le sucedió el Cinturón Orogénico</w:t>
      </w:r>
      <w:r>
        <w:t xml:space="preserve"> </w:t>
      </w:r>
      <w:r w:rsidRPr="001C07F7">
        <w:t>Mesozoico, desplazándose hacia el oeste y creando cuencas sedimentarias con</w:t>
      </w:r>
      <w:r>
        <w:t xml:space="preserve"> </w:t>
      </w:r>
      <w:r w:rsidRPr="001C07F7">
        <w:t>movimientos de fallas longitudinales denudadas en la corteza.</w:t>
      </w:r>
      <w:r>
        <w:t xml:space="preserve"> </w:t>
      </w:r>
      <w:r w:rsidRPr="001C07F7">
        <w:t>Las estructuras han sido formadas por diferentes episodios de deformación y deja su</w:t>
      </w:r>
      <w:r>
        <w:t xml:space="preserve"> </w:t>
      </w:r>
      <w:r w:rsidRPr="001C07F7">
        <w:t>más obvia huella debajo de las formaciones jóvenes</w:t>
      </w:r>
      <w:r>
        <w:t xml:space="preserve"> no deformadas. Así la </w:t>
      </w:r>
      <w:r w:rsidRPr="001C07F7">
        <w:t>deformación paleógena es visible por el plegamiento de Grupo Calipuy; encontrándose</w:t>
      </w:r>
      <w:r>
        <w:t xml:space="preserve"> </w:t>
      </w:r>
      <w:r w:rsidRPr="001C07F7">
        <w:t>asociada con episodios de plegamiento que se da en rocas del Neo-proterozóico.</w:t>
      </w:r>
    </w:p>
    <w:p w:rsidR="00DB26CC" w:rsidRPr="001C07F7" w:rsidRDefault="00DB26CC" w:rsidP="007917DA">
      <w:pPr>
        <w:pStyle w:val="Paragraph"/>
        <w:numPr>
          <w:ilvl w:val="0"/>
          <w:numId w:val="0"/>
        </w:numPr>
        <w:ind w:left="360" w:hanging="360"/>
        <w:rPr>
          <w:lang w:val="es-ES"/>
        </w:rPr>
      </w:pPr>
    </w:p>
    <w:p w:rsidR="001C07F7" w:rsidRDefault="001C07F7" w:rsidP="0015557A">
      <w:pPr>
        <w:pStyle w:val="Paragraph"/>
        <w:numPr>
          <w:ilvl w:val="1"/>
          <w:numId w:val="21"/>
        </w:numPr>
        <w:ind w:left="426" w:hanging="710"/>
      </w:pPr>
      <w:r w:rsidRPr="00CF0910">
        <w:rPr>
          <w:b/>
        </w:rPr>
        <w:t>Geomorfología:</w:t>
      </w:r>
      <w:r>
        <w:t xml:space="preserve"> </w:t>
      </w:r>
      <w:r w:rsidRPr="001C07F7">
        <w:t>El relieve del área de estudio presenta una forma irregular, con unidades</w:t>
      </w:r>
      <w:r>
        <w:t xml:space="preserve"> </w:t>
      </w:r>
      <w:r w:rsidRPr="001C07F7">
        <w:t>geomorfológicas muy variables, producidas por agentes geotectónicos, volcánicos,</w:t>
      </w:r>
      <w:r>
        <w:t xml:space="preserve"> </w:t>
      </w:r>
      <w:r w:rsidRPr="001C07F7">
        <w:t>deposicionales y erosivos. El origen de los ambientes geomorfológicos está muy ligado</w:t>
      </w:r>
      <w:r>
        <w:t xml:space="preserve"> </w:t>
      </w:r>
      <w:r w:rsidRPr="001C07F7">
        <w:t>al proceso del levantamiento andino, asociado al vulcanismo y eventos de glaciación y</w:t>
      </w:r>
      <w:r w:rsidR="00730C52">
        <w:t xml:space="preserve"> </w:t>
      </w:r>
      <w:r w:rsidRPr="001C07F7">
        <w:t>deglaciación, así como, por los aplastamientos por desgaste y colmatación.</w:t>
      </w:r>
    </w:p>
    <w:p w:rsidR="00730C52" w:rsidRDefault="00730C52" w:rsidP="007917DA">
      <w:pPr>
        <w:pStyle w:val="ListParagraph"/>
      </w:pPr>
    </w:p>
    <w:p w:rsidR="001C07F7" w:rsidRPr="001C07F7" w:rsidRDefault="001C07F7" w:rsidP="0015557A">
      <w:pPr>
        <w:pStyle w:val="Paragraph"/>
        <w:numPr>
          <w:ilvl w:val="1"/>
          <w:numId w:val="21"/>
        </w:numPr>
        <w:ind w:left="426" w:hanging="710"/>
      </w:pPr>
      <w:r w:rsidRPr="001C07F7">
        <w:lastRenderedPageBreak/>
        <w:t>En general, el área de estudio se caracteriza por presentar superficies montañosas y</w:t>
      </w:r>
      <w:r w:rsidR="00730C52">
        <w:t xml:space="preserve"> </w:t>
      </w:r>
      <w:r w:rsidRPr="001C07F7">
        <w:t>colinosas y superficies planas ubicadas en el fondo del valle, estos últimos son de</w:t>
      </w:r>
      <w:r w:rsidR="00730C52">
        <w:t xml:space="preserve"> </w:t>
      </w:r>
      <w:r w:rsidRPr="001C07F7">
        <w:t>origen deposicional y de acumulación de material fluvio aluvial.</w:t>
      </w:r>
      <w:r w:rsidR="00730C52">
        <w:t xml:space="preserve"> Se identificaron</w:t>
      </w:r>
      <w:r w:rsidRPr="001C07F7">
        <w:t xml:space="preserve"> dos grandes unidades: (1) Zona Alto Andina o zona de montañas y</w:t>
      </w:r>
      <w:r w:rsidR="00730C52">
        <w:t xml:space="preserve"> </w:t>
      </w:r>
      <w:r w:rsidRPr="001C07F7">
        <w:t>colinas de la cordillera occidental andina y (2) Zona Meso Andina o faja longitudinal de la</w:t>
      </w:r>
      <w:r w:rsidR="00730C52">
        <w:t xml:space="preserve"> cordillera occidental.</w:t>
      </w:r>
    </w:p>
    <w:p w:rsidR="00DB26CC" w:rsidRPr="001C07F7" w:rsidRDefault="00DB26CC" w:rsidP="007917DA">
      <w:pPr>
        <w:pStyle w:val="Paragraph"/>
        <w:numPr>
          <w:ilvl w:val="0"/>
          <w:numId w:val="0"/>
        </w:numPr>
        <w:ind w:left="360" w:hanging="360"/>
        <w:rPr>
          <w:lang w:val="es-ES"/>
        </w:rPr>
      </w:pPr>
    </w:p>
    <w:p w:rsidR="00730C52" w:rsidRPr="00730C52" w:rsidRDefault="00730C52" w:rsidP="0015557A">
      <w:pPr>
        <w:pStyle w:val="Paragraph"/>
        <w:numPr>
          <w:ilvl w:val="1"/>
          <w:numId w:val="21"/>
        </w:numPr>
        <w:ind w:left="426" w:hanging="710"/>
      </w:pPr>
      <w:r w:rsidRPr="009B1B05">
        <w:rPr>
          <w:b/>
        </w:rPr>
        <w:t>Hidrografía:</w:t>
      </w:r>
      <w:r>
        <w:t xml:space="preserve"> </w:t>
      </w:r>
      <w:r w:rsidRPr="00730C52">
        <w:t>Los principales cursos fluviales atravesados por la carretera, son los ríos Huascachaca,</w:t>
      </w:r>
      <w:r w:rsidR="00CF0910">
        <w:t xml:space="preserve"> </w:t>
      </w:r>
      <w:r w:rsidRPr="00730C52">
        <w:t>a</w:t>
      </w:r>
      <w:r>
        <w:t xml:space="preserve"> </w:t>
      </w:r>
      <w:r w:rsidRPr="00730C52">
        <w:t>la altura de la progresiva Km 80+000, Cosurcocha, en la progresiva Km 69+900, y Chillón,</w:t>
      </w:r>
      <w:r>
        <w:t xml:space="preserve"> </w:t>
      </w:r>
      <w:r w:rsidRPr="00730C52">
        <w:t>en las progresivas Km 23+000, Km 20+000, Km 19+000, Km 18+000, Km 16+000,</w:t>
      </w:r>
      <w:r>
        <w:t xml:space="preserve"> </w:t>
      </w:r>
      <w:r w:rsidRPr="00730C52">
        <w:t>pertenecientes a la cuenca alta del río Chillón y la naciente de la cuenca del río Mantaro.</w:t>
      </w:r>
      <w:r>
        <w:t xml:space="preserve"> </w:t>
      </w:r>
      <w:r w:rsidRPr="00730C52">
        <w:t>Adicionalmente la carretera cruza 10 cursos fluviales menores, l</w:t>
      </w:r>
      <w:r w:rsidR="00CF0910">
        <w:t>o</w:t>
      </w:r>
      <w:r w:rsidRPr="00730C52">
        <w:t xml:space="preserve">s cuales se detallan en </w:t>
      </w:r>
      <w:r>
        <w:t xml:space="preserve">la Tabla </w:t>
      </w:r>
      <w:r w:rsidR="00CF0910">
        <w:t>4.4.</w:t>
      </w:r>
    </w:p>
    <w:p w:rsidR="00730C52" w:rsidRDefault="00730C52" w:rsidP="007917DA">
      <w:pPr>
        <w:pStyle w:val="Paragraph"/>
        <w:numPr>
          <w:ilvl w:val="0"/>
          <w:numId w:val="0"/>
        </w:numPr>
        <w:ind w:left="360" w:hanging="360"/>
        <w:rPr>
          <w:lang w:val="es-ES"/>
        </w:rPr>
      </w:pPr>
    </w:p>
    <w:p w:rsidR="00730C52" w:rsidRDefault="00730C52" w:rsidP="007917DA">
      <w:pPr>
        <w:pStyle w:val="Paragraph"/>
        <w:numPr>
          <w:ilvl w:val="0"/>
          <w:numId w:val="0"/>
        </w:numPr>
        <w:ind w:left="360" w:hanging="360"/>
        <w:jc w:val="center"/>
        <w:rPr>
          <w:lang w:val="es-ES"/>
        </w:rPr>
      </w:pPr>
      <w:r>
        <w:rPr>
          <w:lang w:val="es-ES"/>
        </w:rPr>
        <w:t xml:space="preserve">Tabla </w:t>
      </w:r>
      <w:r w:rsidR="00CF0910">
        <w:rPr>
          <w:lang w:val="es-ES"/>
        </w:rPr>
        <w:t>4.4</w:t>
      </w:r>
    </w:p>
    <w:p w:rsidR="00730C52" w:rsidRPr="00730C52" w:rsidRDefault="00730C52" w:rsidP="007917DA">
      <w:pPr>
        <w:pStyle w:val="Paragraph"/>
        <w:numPr>
          <w:ilvl w:val="0"/>
          <w:numId w:val="0"/>
        </w:numPr>
        <w:ind w:left="360" w:hanging="360"/>
        <w:jc w:val="center"/>
        <w:rPr>
          <w:lang w:val="es-ES"/>
        </w:rPr>
      </w:pPr>
      <w:r w:rsidRPr="00730C52">
        <w:rPr>
          <w:lang w:val="es-ES"/>
        </w:rPr>
        <w:t>Cursos fluviales principales</w:t>
      </w:r>
    </w:p>
    <w:tbl>
      <w:tblPr>
        <w:tblW w:w="6323" w:type="dxa"/>
        <w:jc w:val="center"/>
        <w:tblBorders>
          <w:top w:val="nil"/>
          <w:left w:val="nil"/>
          <w:bottom w:val="nil"/>
          <w:right w:val="nil"/>
        </w:tblBorders>
        <w:tblLook w:val="0000" w:firstRow="0" w:lastRow="0" w:firstColumn="0" w:lastColumn="0" w:noHBand="0" w:noVBand="0"/>
      </w:tblPr>
      <w:tblGrid>
        <w:gridCol w:w="1650"/>
        <w:gridCol w:w="2798"/>
        <w:gridCol w:w="1875"/>
      </w:tblGrid>
      <w:tr w:rsidR="00730C52" w:rsidRPr="00730C52" w:rsidTr="00730C52">
        <w:trPr>
          <w:trHeight w:val="293"/>
          <w:jc w:val="center"/>
        </w:trPr>
        <w:tc>
          <w:tcPr>
            <w:tcW w:w="1650" w:type="dxa"/>
            <w:tcBorders>
              <w:top w:val="single" w:sz="19" w:space="0" w:color="000000"/>
              <w:left w:val="single" w:sz="5" w:space="0" w:color="000000"/>
              <w:bottom w:val="single" w:sz="5" w:space="0" w:color="000000"/>
              <w:right w:val="single" w:sz="5" w:space="0" w:color="000000"/>
            </w:tcBorders>
            <w:shd w:val="clear" w:color="auto" w:fill="94B3D7"/>
            <w:vAlign w:val="center"/>
          </w:tcPr>
          <w:p w:rsidR="00730C52" w:rsidRPr="00730C52" w:rsidRDefault="00730C52" w:rsidP="007917DA">
            <w:pPr>
              <w:autoSpaceDE w:val="0"/>
              <w:autoSpaceDN w:val="0"/>
              <w:adjustRightInd w:val="0"/>
              <w:jc w:val="center"/>
              <w:rPr>
                <w:color w:val="000000"/>
                <w:sz w:val="20"/>
                <w:lang w:val="es-ES"/>
              </w:rPr>
            </w:pPr>
            <w:r w:rsidRPr="00730C52">
              <w:rPr>
                <w:b/>
                <w:bCs/>
                <w:color w:val="000000"/>
                <w:sz w:val="20"/>
                <w:lang w:val="es-ES"/>
              </w:rPr>
              <w:t xml:space="preserve">Cuencas </w:t>
            </w:r>
          </w:p>
        </w:tc>
        <w:tc>
          <w:tcPr>
            <w:tcW w:w="2798" w:type="dxa"/>
            <w:tcBorders>
              <w:top w:val="single" w:sz="19" w:space="0" w:color="000000"/>
              <w:left w:val="single" w:sz="5" w:space="0" w:color="000000"/>
              <w:bottom w:val="single" w:sz="5" w:space="0" w:color="000000"/>
              <w:right w:val="single" w:sz="5" w:space="0" w:color="000000"/>
            </w:tcBorders>
            <w:shd w:val="clear" w:color="auto" w:fill="94B3D7"/>
            <w:vAlign w:val="center"/>
          </w:tcPr>
          <w:p w:rsidR="00730C52" w:rsidRPr="00730C52" w:rsidRDefault="00730C52" w:rsidP="007917DA">
            <w:pPr>
              <w:autoSpaceDE w:val="0"/>
              <w:autoSpaceDN w:val="0"/>
              <w:adjustRightInd w:val="0"/>
              <w:jc w:val="center"/>
              <w:rPr>
                <w:color w:val="000000"/>
                <w:sz w:val="20"/>
                <w:lang w:val="es-ES"/>
              </w:rPr>
            </w:pPr>
            <w:r w:rsidRPr="00730C52">
              <w:rPr>
                <w:b/>
                <w:bCs/>
                <w:color w:val="000000"/>
                <w:sz w:val="20"/>
                <w:lang w:val="es-ES"/>
              </w:rPr>
              <w:t xml:space="preserve">Cursos fluviales </w:t>
            </w:r>
          </w:p>
        </w:tc>
        <w:tc>
          <w:tcPr>
            <w:tcW w:w="1875" w:type="dxa"/>
            <w:tcBorders>
              <w:top w:val="single" w:sz="19" w:space="0" w:color="000000"/>
              <w:left w:val="single" w:sz="5" w:space="0" w:color="000000"/>
              <w:bottom w:val="single" w:sz="5" w:space="0" w:color="000000"/>
              <w:right w:val="single" w:sz="5" w:space="0" w:color="000000"/>
            </w:tcBorders>
            <w:shd w:val="clear" w:color="auto" w:fill="94B3D7"/>
            <w:vAlign w:val="center"/>
          </w:tcPr>
          <w:p w:rsidR="00730C52" w:rsidRPr="00730C52" w:rsidRDefault="00730C52" w:rsidP="007917DA">
            <w:pPr>
              <w:autoSpaceDE w:val="0"/>
              <w:autoSpaceDN w:val="0"/>
              <w:adjustRightInd w:val="0"/>
              <w:jc w:val="center"/>
              <w:rPr>
                <w:color w:val="000000"/>
                <w:sz w:val="20"/>
                <w:lang w:val="es-ES"/>
              </w:rPr>
            </w:pPr>
            <w:r w:rsidRPr="00730C52">
              <w:rPr>
                <w:b/>
                <w:bCs/>
                <w:color w:val="000000"/>
                <w:sz w:val="20"/>
                <w:lang w:val="es-ES"/>
              </w:rPr>
              <w:t xml:space="preserve">Progresivas </w:t>
            </w:r>
          </w:p>
        </w:tc>
      </w:tr>
      <w:tr w:rsidR="00730C52" w:rsidRPr="00730C52" w:rsidTr="00730C52">
        <w:trPr>
          <w:trHeight w:val="215"/>
          <w:jc w:val="center"/>
        </w:trPr>
        <w:tc>
          <w:tcPr>
            <w:tcW w:w="1650" w:type="dxa"/>
            <w:vMerge w:val="restart"/>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Naciente de la cuenca del río Mantaro </w:t>
            </w:r>
          </w:p>
        </w:tc>
        <w:tc>
          <w:tcPr>
            <w:tcW w:w="2798"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Quebrada Golpa </w:t>
            </w:r>
          </w:p>
        </w:tc>
        <w:tc>
          <w:tcPr>
            <w:tcW w:w="1875"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Km 74+600 </w:t>
            </w:r>
          </w:p>
        </w:tc>
      </w:tr>
      <w:tr w:rsidR="00730C52" w:rsidRPr="00730C52" w:rsidTr="00730C52">
        <w:trPr>
          <w:trHeight w:val="215"/>
          <w:jc w:val="center"/>
        </w:trPr>
        <w:tc>
          <w:tcPr>
            <w:tcW w:w="1650" w:type="dxa"/>
            <w:vMerge/>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sz w:val="20"/>
                <w:lang w:val="es-ES"/>
              </w:rPr>
            </w:pPr>
          </w:p>
        </w:tc>
        <w:tc>
          <w:tcPr>
            <w:tcW w:w="2798"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Quebrada Taupichupan </w:t>
            </w:r>
          </w:p>
        </w:tc>
        <w:tc>
          <w:tcPr>
            <w:tcW w:w="1875"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Km 73+000 </w:t>
            </w:r>
          </w:p>
        </w:tc>
      </w:tr>
      <w:tr w:rsidR="00730C52" w:rsidRPr="00730C52" w:rsidTr="00730C52">
        <w:trPr>
          <w:trHeight w:val="218"/>
          <w:jc w:val="center"/>
        </w:trPr>
        <w:tc>
          <w:tcPr>
            <w:tcW w:w="1650" w:type="dxa"/>
            <w:vMerge/>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sz w:val="20"/>
                <w:lang w:val="es-ES"/>
              </w:rPr>
            </w:pPr>
          </w:p>
        </w:tc>
        <w:tc>
          <w:tcPr>
            <w:tcW w:w="2798"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Quebrada Culquimachay </w:t>
            </w:r>
          </w:p>
        </w:tc>
        <w:tc>
          <w:tcPr>
            <w:tcW w:w="1875"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Km 71+900 </w:t>
            </w:r>
          </w:p>
        </w:tc>
      </w:tr>
      <w:tr w:rsidR="00730C52" w:rsidRPr="00730C52" w:rsidTr="00730C52">
        <w:trPr>
          <w:trHeight w:val="215"/>
          <w:jc w:val="center"/>
        </w:trPr>
        <w:tc>
          <w:tcPr>
            <w:tcW w:w="1650" w:type="dxa"/>
            <w:vMerge/>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sz w:val="20"/>
                <w:lang w:val="es-ES"/>
              </w:rPr>
            </w:pPr>
          </w:p>
        </w:tc>
        <w:tc>
          <w:tcPr>
            <w:tcW w:w="2798"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Quebrada Huactacancha </w:t>
            </w:r>
          </w:p>
        </w:tc>
        <w:tc>
          <w:tcPr>
            <w:tcW w:w="1875"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Km 71+200 </w:t>
            </w:r>
          </w:p>
        </w:tc>
      </w:tr>
      <w:tr w:rsidR="00730C52" w:rsidRPr="00730C52" w:rsidTr="00730C52">
        <w:trPr>
          <w:trHeight w:val="218"/>
          <w:jc w:val="center"/>
        </w:trPr>
        <w:tc>
          <w:tcPr>
            <w:tcW w:w="1650" w:type="dxa"/>
            <w:vMerge/>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sz w:val="20"/>
                <w:lang w:val="es-ES"/>
              </w:rPr>
            </w:pPr>
          </w:p>
        </w:tc>
        <w:tc>
          <w:tcPr>
            <w:tcW w:w="2798"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Quebrada Aguascocha </w:t>
            </w:r>
          </w:p>
        </w:tc>
        <w:tc>
          <w:tcPr>
            <w:tcW w:w="1875"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Km 58+100 </w:t>
            </w:r>
          </w:p>
        </w:tc>
      </w:tr>
      <w:tr w:rsidR="00730C52" w:rsidRPr="00730C52" w:rsidTr="00730C52">
        <w:trPr>
          <w:trHeight w:val="215"/>
          <w:jc w:val="center"/>
        </w:trPr>
        <w:tc>
          <w:tcPr>
            <w:tcW w:w="1650" w:type="dxa"/>
            <w:vMerge/>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sz w:val="20"/>
                <w:lang w:val="es-ES"/>
              </w:rPr>
            </w:pPr>
          </w:p>
        </w:tc>
        <w:tc>
          <w:tcPr>
            <w:tcW w:w="2798"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Quebrada Mariac </w:t>
            </w:r>
          </w:p>
        </w:tc>
        <w:tc>
          <w:tcPr>
            <w:tcW w:w="1875"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Km 55 +300 </w:t>
            </w:r>
          </w:p>
        </w:tc>
      </w:tr>
      <w:tr w:rsidR="00730C52" w:rsidRPr="00730C52" w:rsidTr="00730C52">
        <w:trPr>
          <w:trHeight w:val="215"/>
          <w:jc w:val="center"/>
        </w:trPr>
        <w:tc>
          <w:tcPr>
            <w:tcW w:w="1650" w:type="dxa"/>
            <w:vMerge w:val="restart"/>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Cuenca alta del río Chillón </w:t>
            </w:r>
          </w:p>
        </w:tc>
        <w:tc>
          <w:tcPr>
            <w:tcW w:w="2798"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Quebrada Conyanac </w:t>
            </w:r>
          </w:p>
        </w:tc>
        <w:tc>
          <w:tcPr>
            <w:tcW w:w="1875"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Km 25+000 </w:t>
            </w:r>
          </w:p>
        </w:tc>
      </w:tr>
      <w:tr w:rsidR="00730C52" w:rsidRPr="00730C52" w:rsidTr="00730C52">
        <w:trPr>
          <w:trHeight w:val="218"/>
          <w:jc w:val="center"/>
        </w:trPr>
        <w:tc>
          <w:tcPr>
            <w:tcW w:w="1650" w:type="dxa"/>
            <w:vMerge/>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sz w:val="20"/>
                <w:lang w:val="es-ES"/>
              </w:rPr>
            </w:pPr>
          </w:p>
        </w:tc>
        <w:tc>
          <w:tcPr>
            <w:tcW w:w="2798"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Quebrada Quilcas </w:t>
            </w:r>
          </w:p>
        </w:tc>
        <w:tc>
          <w:tcPr>
            <w:tcW w:w="1875"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KM 12+400 </w:t>
            </w:r>
          </w:p>
        </w:tc>
      </w:tr>
      <w:tr w:rsidR="00730C52" w:rsidRPr="00730C52" w:rsidTr="00730C52">
        <w:trPr>
          <w:trHeight w:val="215"/>
          <w:jc w:val="center"/>
        </w:trPr>
        <w:tc>
          <w:tcPr>
            <w:tcW w:w="1650" w:type="dxa"/>
            <w:vMerge/>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sz w:val="20"/>
                <w:lang w:val="es-ES"/>
              </w:rPr>
            </w:pPr>
          </w:p>
        </w:tc>
        <w:tc>
          <w:tcPr>
            <w:tcW w:w="2798"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Quebrada Quinan </w:t>
            </w:r>
          </w:p>
        </w:tc>
        <w:tc>
          <w:tcPr>
            <w:tcW w:w="1875"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Km 8+000 </w:t>
            </w:r>
          </w:p>
        </w:tc>
      </w:tr>
      <w:tr w:rsidR="00730C52" w:rsidRPr="00730C52" w:rsidTr="00730C52">
        <w:trPr>
          <w:trHeight w:val="220"/>
          <w:jc w:val="center"/>
        </w:trPr>
        <w:tc>
          <w:tcPr>
            <w:tcW w:w="1650" w:type="dxa"/>
            <w:vMerge/>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sz w:val="20"/>
                <w:lang w:val="es-ES"/>
              </w:rPr>
            </w:pPr>
          </w:p>
        </w:tc>
        <w:tc>
          <w:tcPr>
            <w:tcW w:w="2798"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Quebrada Porturo </w:t>
            </w:r>
          </w:p>
        </w:tc>
        <w:tc>
          <w:tcPr>
            <w:tcW w:w="1875" w:type="dxa"/>
            <w:tcBorders>
              <w:top w:val="single" w:sz="5" w:space="0" w:color="000000"/>
              <w:left w:val="single" w:sz="5" w:space="0" w:color="000000"/>
              <w:bottom w:val="single" w:sz="5" w:space="0" w:color="000000"/>
              <w:right w:val="single" w:sz="5" w:space="0" w:color="000000"/>
            </w:tcBorders>
            <w:vAlign w:val="center"/>
          </w:tcPr>
          <w:p w:rsidR="00730C52" w:rsidRPr="00730C52" w:rsidRDefault="00730C52" w:rsidP="007917DA">
            <w:pPr>
              <w:autoSpaceDE w:val="0"/>
              <w:autoSpaceDN w:val="0"/>
              <w:adjustRightInd w:val="0"/>
              <w:jc w:val="center"/>
              <w:rPr>
                <w:color w:val="000000"/>
                <w:sz w:val="20"/>
                <w:lang w:val="es-ES"/>
              </w:rPr>
            </w:pPr>
            <w:r w:rsidRPr="00730C52">
              <w:rPr>
                <w:color w:val="000000"/>
                <w:sz w:val="20"/>
                <w:lang w:val="es-ES"/>
              </w:rPr>
              <w:t xml:space="preserve">Km 5+000 </w:t>
            </w:r>
          </w:p>
        </w:tc>
      </w:tr>
    </w:tbl>
    <w:p w:rsidR="00CF0910" w:rsidRDefault="00CF0910" w:rsidP="00CF0910">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CF0910" w:rsidRPr="001E7217" w:rsidRDefault="00CF0910" w:rsidP="00CF0910">
      <w:pPr>
        <w:autoSpaceDE w:val="0"/>
        <w:autoSpaceDN w:val="0"/>
        <w:adjustRightInd w:val="0"/>
        <w:jc w:val="center"/>
        <w:rPr>
          <w:rFonts w:ascii="Arial" w:hAnsi="Arial" w:cs="Arial"/>
          <w:sz w:val="18"/>
          <w:szCs w:val="18"/>
        </w:rPr>
      </w:pPr>
      <w:r w:rsidRPr="0019745A">
        <w:rPr>
          <w:i/>
          <w:sz w:val="20"/>
          <w:lang w:val="es-ES"/>
        </w:rPr>
        <w:t>Tramo Canta-Huayllay, Febrero de 2012</w:t>
      </w:r>
    </w:p>
    <w:p w:rsidR="00730C52" w:rsidRDefault="00730C52" w:rsidP="007917DA">
      <w:pPr>
        <w:pStyle w:val="Paragraph"/>
        <w:numPr>
          <w:ilvl w:val="0"/>
          <w:numId w:val="0"/>
        </w:numPr>
        <w:ind w:left="360" w:hanging="360"/>
        <w:rPr>
          <w:lang w:val="es-ES"/>
        </w:rPr>
      </w:pPr>
    </w:p>
    <w:p w:rsidR="00A019BA" w:rsidRDefault="00A019BA" w:rsidP="007917DA">
      <w:pPr>
        <w:pStyle w:val="Paragraph"/>
        <w:numPr>
          <w:ilvl w:val="0"/>
          <w:numId w:val="0"/>
        </w:numPr>
        <w:ind w:left="360" w:hanging="360"/>
        <w:rPr>
          <w:lang w:val="es-ES"/>
        </w:rPr>
      </w:pPr>
    </w:p>
    <w:p w:rsidR="00A019BA" w:rsidRDefault="00A019BA" w:rsidP="007917DA">
      <w:pPr>
        <w:pStyle w:val="Paragraph"/>
        <w:numPr>
          <w:ilvl w:val="0"/>
          <w:numId w:val="0"/>
        </w:numPr>
        <w:ind w:left="360" w:hanging="360"/>
        <w:rPr>
          <w:lang w:val="es-ES"/>
        </w:rPr>
      </w:pPr>
    </w:p>
    <w:p w:rsidR="00A019BA" w:rsidRDefault="007944B2" w:rsidP="0015557A">
      <w:pPr>
        <w:pStyle w:val="Paragraph"/>
        <w:numPr>
          <w:ilvl w:val="1"/>
          <w:numId w:val="21"/>
        </w:numPr>
        <w:ind w:left="426" w:hanging="710"/>
        <w:rPr>
          <w:lang w:val="es-ES"/>
        </w:rPr>
      </w:pPr>
      <w:r>
        <w:rPr>
          <w:lang w:val="es-ES"/>
        </w:rPr>
        <w:t xml:space="preserve">En la Figura </w:t>
      </w:r>
      <w:r w:rsidR="00980CC0">
        <w:rPr>
          <w:lang w:val="es-ES"/>
        </w:rPr>
        <w:t>2.8</w:t>
      </w:r>
      <w:r>
        <w:rPr>
          <w:lang w:val="es-ES"/>
        </w:rPr>
        <w:t xml:space="preserve"> se muestran las </w:t>
      </w:r>
      <w:r w:rsidR="0029772E">
        <w:rPr>
          <w:lang w:val="es-ES"/>
        </w:rPr>
        <w:t>características</w:t>
      </w:r>
      <w:r>
        <w:rPr>
          <w:lang w:val="es-ES"/>
        </w:rPr>
        <w:t xml:space="preserve"> de las principales corrient</w:t>
      </w:r>
      <w:r w:rsidR="009B1B05">
        <w:rPr>
          <w:lang w:val="es-ES"/>
        </w:rPr>
        <w:t>e</w:t>
      </w:r>
      <w:r>
        <w:rPr>
          <w:lang w:val="es-ES"/>
        </w:rPr>
        <w:t>s de agua que se encuentran cerca a la carretera.</w:t>
      </w:r>
    </w:p>
    <w:p w:rsidR="007944B2" w:rsidRDefault="007944B2" w:rsidP="007917DA">
      <w:pPr>
        <w:pStyle w:val="Paragraph"/>
        <w:numPr>
          <w:ilvl w:val="0"/>
          <w:numId w:val="0"/>
        </w:numPr>
        <w:ind w:left="360" w:hanging="360"/>
        <w:rPr>
          <w:lang w:val="es-ES"/>
        </w:rPr>
      </w:pPr>
    </w:p>
    <w:p w:rsidR="009B1B05" w:rsidRDefault="009B1B05" w:rsidP="009B1B05">
      <w:pPr>
        <w:pStyle w:val="Paragraph"/>
        <w:numPr>
          <w:ilvl w:val="0"/>
          <w:numId w:val="0"/>
        </w:numPr>
        <w:ind w:left="360" w:hanging="360"/>
        <w:jc w:val="center"/>
        <w:rPr>
          <w:lang w:val="es-ES"/>
        </w:rPr>
      </w:pPr>
      <w:r>
        <w:rPr>
          <w:lang w:val="es-ES"/>
        </w:rPr>
        <w:t xml:space="preserve">Figura </w:t>
      </w:r>
      <w:r w:rsidR="00980CC0">
        <w:rPr>
          <w:lang w:val="es-ES"/>
        </w:rPr>
        <w:t>2.8</w:t>
      </w:r>
    </w:p>
    <w:p w:rsidR="009B1B05" w:rsidRDefault="0029772E" w:rsidP="009B1B05">
      <w:pPr>
        <w:pStyle w:val="Paragraph"/>
        <w:numPr>
          <w:ilvl w:val="0"/>
          <w:numId w:val="0"/>
        </w:numPr>
        <w:ind w:left="360" w:hanging="360"/>
        <w:jc w:val="center"/>
        <w:rPr>
          <w:lang w:val="es-ES"/>
        </w:rPr>
      </w:pPr>
      <w:r>
        <w:rPr>
          <w:lang w:val="es-ES"/>
        </w:rPr>
        <w:t>Características</w:t>
      </w:r>
      <w:r w:rsidR="009B1B05">
        <w:rPr>
          <w:lang w:val="es-ES"/>
        </w:rPr>
        <w:t xml:space="preserve"> de las corrientes de agua</w:t>
      </w:r>
    </w:p>
    <w:tbl>
      <w:tblPr>
        <w:tblStyle w:val="TableGrid"/>
        <w:tblW w:w="0" w:type="auto"/>
        <w:jc w:val="center"/>
        <w:tblLook w:val="04A0" w:firstRow="1" w:lastRow="0" w:firstColumn="1" w:lastColumn="0" w:noHBand="0" w:noVBand="1"/>
      </w:tblPr>
      <w:tblGrid>
        <w:gridCol w:w="7776"/>
      </w:tblGrid>
      <w:tr w:rsidR="009B1B05" w:rsidTr="009B1B05">
        <w:trPr>
          <w:jc w:val="center"/>
        </w:trPr>
        <w:tc>
          <w:tcPr>
            <w:tcW w:w="7776" w:type="dxa"/>
          </w:tcPr>
          <w:p w:rsidR="009B1B05" w:rsidRDefault="009B1B05" w:rsidP="009B1B05">
            <w:pPr>
              <w:pStyle w:val="Paragraph"/>
              <w:numPr>
                <w:ilvl w:val="0"/>
                <w:numId w:val="0"/>
              </w:numPr>
              <w:jc w:val="center"/>
              <w:rPr>
                <w:lang w:val="es-ES"/>
              </w:rPr>
            </w:pPr>
            <w:r>
              <w:rPr>
                <w:noProof/>
                <w:lang w:val="es-ES_tradnl" w:eastAsia="es-ES_tradnl"/>
              </w:rPr>
              <w:drawing>
                <wp:inline distT="0" distB="0" distL="0" distR="0">
                  <wp:extent cx="4703952" cy="1758564"/>
                  <wp:effectExtent l="19050" t="0" r="1398"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4703343" cy="1758336"/>
                          </a:xfrm>
                          <a:prstGeom prst="rect">
                            <a:avLst/>
                          </a:prstGeom>
                          <a:noFill/>
                          <a:ln w="9525">
                            <a:noFill/>
                            <a:miter lim="800000"/>
                            <a:headEnd/>
                            <a:tailEnd/>
                          </a:ln>
                        </pic:spPr>
                      </pic:pic>
                    </a:graphicData>
                  </a:graphic>
                </wp:inline>
              </w:drawing>
            </w:r>
          </w:p>
        </w:tc>
      </w:tr>
    </w:tbl>
    <w:p w:rsidR="009B1B05" w:rsidRDefault="009B1B05" w:rsidP="009B1B05">
      <w:pPr>
        <w:pStyle w:val="Paragraph"/>
        <w:numPr>
          <w:ilvl w:val="0"/>
          <w:numId w:val="0"/>
        </w:numPr>
        <w:ind w:left="360" w:hanging="360"/>
        <w:jc w:val="center"/>
        <w:rPr>
          <w:lang w:val="es-ES"/>
        </w:rPr>
      </w:pPr>
    </w:p>
    <w:p w:rsidR="007944B2" w:rsidRDefault="007944B2" w:rsidP="007917DA">
      <w:pPr>
        <w:pStyle w:val="Paragraph"/>
        <w:numPr>
          <w:ilvl w:val="0"/>
          <w:numId w:val="0"/>
        </w:numPr>
        <w:ind w:left="360" w:hanging="360"/>
        <w:rPr>
          <w:lang w:val="es-ES"/>
        </w:rPr>
      </w:pPr>
    </w:p>
    <w:p w:rsidR="009B1B05" w:rsidRPr="00584608" w:rsidRDefault="001000CB" w:rsidP="0015557A">
      <w:pPr>
        <w:pStyle w:val="Paragraph"/>
        <w:numPr>
          <w:ilvl w:val="1"/>
          <w:numId w:val="21"/>
        </w:numPr>
        <w:ind w:left="426" w:hanging="710"/>
        <w:rPr>
          <w:lang w:val="es-ES"/>
        </w:rPr>
      </w:pPr>
      <w:r w:rsidRPr="001000CB">
        <w:rPr>
          <w:lang w:val="es-ES"/>
        </w:rPr>
        <w:lastRenderedPageBreak/>
        <w:t xml:space="preserve">Adicionalmente en la parte alta de la carretera, en la zona alto andina, se encuentran varios cuerpos lagunares formados </w:t>
      </w:r>
      <w:r w:rsidR="0029772E" w:rsidRPr="001000CB">
        <w:rPr>
          <w:lang w:val="es-ES"/>
        </w:rPr>
        <w:t>principalmente</w:t>
      </w:r>
      <w:r w:rsidRPr="001000CB">
        <w:rPr>
          <w:lang w:val="es-ES"/>
        </w:rPr>
        <w:t xml:space="preserve"> por la acumulación de aguas de deshielo y de aguas lluvias</w:t>
      </w:r>
      <w:r>
        <w:rPr>
          <w:lang w:val="es-ES"/>
        </w:rPr>
        <w:t>, las cuales generan un gran contraste con las características semiáridas del entorno</w:t>
      </w:r>
      <w:r w:rsidRPr="001000CB">
        <w:rPr>
          <w:lang w:val="es-ES"/>
        </w:rPr>
        <w:t xml:space="preserve">. Las lagunas más </w:t>
      </w:r>
      <w:r w:rsidR="00584608">
        <w:rPr>
          <w:lang w:val="es-ES"/>
        </w:rPr>
        <w:t xml:space="preserve">cercanas a la carretera son </w:t>
      </w:r>
      <w:r w:rsidR="00584608" w:rsidRPr="003405D5">
        <w:t>Huascacocha, Parionacocha y Chuchón</w:t>
      </w:r>
      <w:r w:rsidR="00584608">
        <w:t xml:space="preserve">. En la Figura </w:t>
      </w:r>
      <w:r w:rsidR="00980CC0">
        <w:t>2.9</w:t>
      </w:r>
      <w:r w:rsidR="00584608">
        <w:t xml:space="preserve"> se observan las características de estas lagunas.</w:t>
      </w:r>
    </w:p>
    <w:p w:rsidR="009B1B05" w:rsidRDefault="009B1B05" w:rsidP="007917DA">
      <w:pPr>
        <w:pStyle w:val="Paragraph"/>
        <w:numPr>
          <w:ilvl w:val="0"/>
          <w:numId w:val="0"/>
        </w:numPr>
        <w:ind w:left="360" w:hanging="360"/>
        <w:rPr>
          <w:lang w:val="es-ES"/>
        </w:rPr>
      </w:pPr>
    </w:p>
    <w:p w:rsidR="00584608" w:rsidRDefault="00584608" w:rsidP="00584608">
      <w:pPr>
        <w:pStyle w:val="Paragraph"/>
        <w:numPr>
          <w:ilvl w:val="0"/>
          <w:numId w:val="0"/>
        </w:numPr>
        <w:ind w:left="360" w:hanging="360"/>
        <w:jc w:val="center"/>
        <w:rPr>
          <w:lang w:val="es-ES"/>
        </w:rPr>
      </w:pPr>
      <w:r>
        <w:rPr>
          <w:lang w:val="es-ES"/>
        </w:rPr>
        <w:t xml:space="preserve">Figura </w:t>
      </w:r>
      <w:r w:rsidR="00980CC0">
        <w:rPr>
          <w:lang w:val="es-ES"/>
        </w:rPr>
        <w:t>2.9</w:t>
      </w:r>
    </w:p>
    <w:p w:rsidR="00584608" w:rsidRDefault="00584608" w:rsidP="00584608">
      <w:pPr>
        <w:pStyle w:val="Paragraph"/>
        <w:numPr>
          <w:ilvl w:val="0"/>
          <w:numId w:val="0"/>
        </w:numPr>
        <w:ind w:left="360" w:hanging="360"/>
        <w:jc w:val="center"/>
        <w:rPr>
          <w:lang w:val="es-ES"/>
        </w:rPr>
      </w:pPr>
      <w:r>
        <w:rPr>
          <w:lang w:val="es-ES"/>
        </w:rPr>
        <w:t>Características de las Lagunas</w:t>
      </w:r>
    </w:p>
    <w:tbl>
      <w:tblPr>
        <w:tblStyle w:val="TableGrid"/>
        <w:tblW w:w="0" w:type="auto"/>
        <w:jc w:val="center"/>
        <w:tblLook w:val="04A0" w:firstRow="1" w:lastRow="0" w:firstColumn="1" w:lastColumn="0" w:noHBand="0" w:noVBand="1"/>
      </w:tblPr>
      <w:tblGrid>
        <w:gridCol w:w="8501"/>
      </w:tblGrid>
      <w:tr w:rsidR="00584608" w:rsidTr="00584608">
        <w:trPr>
          <w:trHeight w:val="4254"/>
          <w:jc w:val="center"/>
        </w:trPr>
        <w:tc>
          <w:tcPr>
            <w:tcW w:w="8501" w:type="dxa"/>
          </w:tcPr>
          <w:p w:rsidR="00584608" w:rsidRDefault="00584608" w:rsidP="00584608">
            <w:pPr>
              <w:pStyle w:val="Paragraph"/>
              <w:numPr>
                <w:ilvl w:val="0"/>
                <w:numId w:val="0"/>
              </w:numPr>
              <w:jc w:val="center"/>
              <w:rPr>
                <w:lang w:val="es-ES"/>
              </w:rPr>
            </w:pPr>
            <w:r>
              <w:rPr>
                <w:noProof/>
                <w:lang w:val="es-ES_tradnl" w:eastAsia="es-ES_tradnl"/>
              </w:rPr>
              <w:drawing>
                <wp:inline distT="0" distB="0" distL="0" distR="0">
                  <wp:extent cx="3697273" cy="2738075"/>
                  <wp:effectExtent l="1905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3699373" cy="2739630"/>
                          </a:xfrm>
                          <a:prstGeom prst="rect">
                            <a:avLst/>
                          </a:prstGeom>
                          <a:noFill/>
                          <a:ln w="9525">
                            <a:noFill/>
                            <a:miter lim="800000"/>
                            <a:headEnd/>
                            <a:tailEnd/>
                          </a:ln>
                        </pic:spPr>
                      </pic:pic>
                    </a:graphicData>
                  </a:graphic>
                </wp:inline>
              </w:drawing>
            </w:r>
          </w:p>
        </w:tc>
      </w:tr>
    </w:tbl>
    <w:p w:rsidR="00584608" w:rsidRDefault="00584608" w:rsidP="007917DA">
      <w:pPr>
        <w:pStyle w:val="Paragraph"/>
        <w:numPr>
          <w:ilvl w:val="0"/>
          <w:numId w:val="0"/>
        </w:numPr>
        <w:ind w:left="360" w:hanging="360"/>
        <w:rPr>
          <w:lang w:val="es-ES"/>
        </w:rPr>
      </w:pPr>
    </w:p>
    <w:p w:rsidR="00584608" w:rsidRDefault="00584608" w:rsidP="007917DA">
      <w:pPr>
        <w:pStyle w:val="Paragraph"/>
        <w:numPr>
          <w:ilvl w:val="0"/>
          <w:numId w:val="0"/>
        </w:numPr>
        <w:ind w:left="360" w:hanging="360"/>
        <w:rPr>
          <w:lang w:val="es-ES"/>
        </w:rPr>
      </w:pPr>
    </w:p>
    <w:p w:rsidR="00730C52" w:rsidRPr="00730C52" w:rsidRDefault="00730C52" w:rsidP="0015557A">
      <w:pPr>
        <w:pStyle w:val="Paragraph"/>
        <w:numPr>
          <w:ilvl w:val="1"/>
          <w:numId w:val="21"/>
        </w:numPr>
        <w:ind w:left="426" w:hanging="710"/>
      </w:pPr>
      <w:r w:rsidRPr="00CF0910">
        <w:rPr>
          <w:i/>
        </w:rPr>
        <w:t>Zonas hidromórficas</w:t>
      </w:r>
      <w:r w:rsidR="00CF0910" w:rsidRPr="00CF0910">
        <w:rPr>
          <w:i/>
        </w:rPr>
        <w:t xml:space="preserve"> (Bofedales)</w:t>
      </w:r>
      <w:r w:rsidRPr="00CF0910">
        <w:rPr>
          <w:i/>
        </w:rPr>
        <w:t>:</w:t>
      </w:r>
      <w:r>
        <w:t xml:space="preserve"> </w:t>
      </w:r>
      <w:r w:rsidRPr="00730C52">
        <w:t>El eje del Proyecto atraviesa terrenos hidromórficos desde la progresiva Km 25+500</w:t>
      </w:r>
      <w:r>
        <w:t xml:space="preserve"> </w:t>
      </w:r>
      <w:r w:rsidRPr="00730C52">
        <w:t>hasta la progresiva Km 85+860</w:t>
      </w:r>
      <w:r w:rsidR="009B1B05">
        <w:t xml:space="preserve"> (ver Figura </w:t>
      </w:r>
      <w:r w:rsidR="00980CC0">
        <w:t>2.10</w:t>
      </w:r>
      <w:r w:rsidR="009B1B05">
        <w:t>)</w:t>
      </w:r>
      <w:r w:rsidRPr="00730C52">
        <w:t>. Debe precisarse que ninguno de los humedales</w:t>
      </w:r>
      <w:r>
        <w:t xml:space="preserve"> </w:t>
      </w:r>
      <w:r w:rsidRPr="00730C52">
        <w:t>existentes a lo largo del trazo de la carretera, está considerado como parte del</w:t>
      </w:r>
      <w:r>
        <w:t xml:space="preserve"> </w:t>
      </w:r>
      <w:r w:rsidRPr="00730C52">
        <w:t>Convenio RAMSAR.</w:t>
      </w:r>
      <w:r>
        <w:t xml:space="preserve"> </w:t>
      </w:r>
      <w:r w:rsidRPr="00730C52">
        <w:t>Se resalta la importancia de estos bofedales, como reguladores del flujo hídrico, al</w:t>
      </w:r>
      <w:r>
        <w:t xml:space="preserve"> </w:t>
      </w:r>
      <w:r w:rsidRPr="00730C52">
        <w:t xml:space="preserve">retener agua en época húmeda y liberarla en época seca. </w:t>
      </w:r>
    </w:p>
    <w:p w:rsidR="00730C52" w:rsidRDefault="00730C52" w:rsidP="007917DA">
      <w:pPr>
        <w:pStyle w:val="Paragraph"/>
        <w:numPr>
          <w:ilvl w:val="0"/>
          <w:numId w:val="0"/>
        </w:numPr>
        <w:ind w:left="360" w:hanging="360"/>
        <w:rPr>
          <w:lang w:val="es-ES"/>
        </w:rPr>
      </w:pPr>
    </w:p>
    <w:p w:rsidR="009B1B05" w:rsidRDefault="009B1B05" w:rsidP="009B1B05">
      <w:pPr>
        <w:pStyle w:val="Paragraph"/>
        <w:numPr>
          <w:ilvl w:val="0"/>
          <w:numId w:val="0"/>
        </w:numPr>
        <w:ind w:left="360" w:hanging="360"/>
        <w:jc w:val="center"/>
        <w:rPr>
          <w:lang w:val="es-ES"/>
        </w:rPr>
      </w:pPr>
      <w:r>
        <w:rPr>
          <w:lang w:val="es-ES"/>
        </w:rPr>
        <w:t xml:space="preserve">Figura </w:t>
      </w:r>
      <w:r w:rsidR="00980CC0">
        <w:rPr>
          <w:lang w:val="es-ES"/>
        </w:rPr>
        <w:t>2.10</w:t>
      </w:r>
    </w:p>
    <w:p w:rsidR="009B1B05" w:rsidRDefault="009B1B05" w:rsidP="009B1B05">
      <w:pPr>
        <w:pStyle w:val="Paragraph"/>
        <w:numPr>
          <w:ilvl w:val="0"/>
          <w:numId w:val="0"/>
        </w:numPr>
        <w:ind w:left="360" w:hanging="360"/>
        <w:jc w:val="center"/>
        <w:rPr>
          <w:lang w:val="es-ES"/>
        </w:rPr>
      </w:pPr>
      <w:r>
        <w:rPr>
          <w:lang w:val="es-ES"/>
        </w:rPr>
        <w:t>Características de los Bofedales</w:t>
      </w:r>
    </w:p>
    <w:tbl>
      <w:tblPr>
        <w:tblStyle w:val="TableGrid"/>
        <w:tblW w:w="0" w:type="auto"/>
        <w:jc w:val="center"/>
        <w:tblLook w:val="04A0" w:firstRow="1" w:lastRow="0" w:firstColumn="1" w:lastColumn="0" w:noHBand="0" w:noVBand="1"/>
      </w:tblPr>
      <w:tblGrid>
        <w:gridCol w:w="8556"/>
      </w:tblGrid>
      <w:tr w:rsidR="009B1B05" w:rsidTr="009B1B05">
        <w:trPr>
          <w:jc w:val="center"/>
        </w:trPr>
        <w:tc>
          <w:tcPr>
            <w:tcW w:w="8556" w:type="dxa"/>
          </w:tcPr>
          <w:p w:rsidR="009B1B05" w:rsidRDefault="009B1B05" w:rsidP="009B1B05">
            <w:pPr>
              <w:pStyle w:val="Paragraph"/>
              <w:numPr>
                <w:ilvl w:val="0"/>
                <w:numId w:val="0"/>
              </w:numPr>
              <w:jc w:val="center"/>
              <w:rPr>
                <w:lang w:val="es-ES"/>
              </w:rPr>
            </w:pPr>
            <w:r>
              <w:rPr>
                <w:noProof/>
                <w:lang w:val="es-ES_tradnl" w:eastAsia="es-ES_tradnl"/>
              </w:rPr>
              <w:drawing>
                <wp:inline distT="0" distB="0" distL="0" distR="0">
                  <wp:extent cx="5198902" cy="2045423"/>
                  <wp:effectExtent l="19050" t="0" r="1748"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5199995" cy="2045853"/>
                          </a:xfrm>
                          <a:prstGeom prst="rect">
                            <a:avLst/>
                          </a:prstGeom>
                          <a:noFill/>
                          <a:ln w="9525">
                            <a:noFill/>
                            <a:miter lim="800000"/>
                            <a:headEnd/>
                            <a:tailEnd/>
                          </a:ln>
                        </pic:spPr>
                      </pic:pic>
                    </a:graphicData>
                  </a:graphic>
                </wp:inline>
              </w:drawing>
            </w:r>
          </w:p>
        </w:tc>
      </w:tr>
    </w:tbl>
    <w:p w:rsidR="009B1B05" w:rsidRDefault="009B1B05" w:rsidP="007917DA">
      <w:pPr>
        <w:pStyle w:val="Paragraph"/>
        <w:numPr>
          <w:ilvl w:val="0"/>
          <w:numId w:val="0"/>
        </w:numPr>
        <w:ind w:left="360" w:hanging="360"/>
        <w:rPr>
          <w:lang w:val="es-ES"/>
        </w:rPr>
      </w:pPr>
    </w:p>
    <w:p w:rsidR="009B1B05" w:rsidRDefault="009B1B05" w:rsidP="007917DA">
      <w:pPr>
        <w:pStyle w:val="Paragraph"/>
        <w:numPr>
          <w:ilvl w:val="0"/>
          <w:numId w:val="0"/>
        </w:numPr>
        <w:ind w:left="360" w:hanging="360"/>
        <w:rPr>
          <w:lang w:val="es-ES"/>
        </w:rPr>
      </w:pPr>
    </w:p>
    <w:p w:rsidR="00730C52" w:rsidRDefault="00730C52" w:rsidP="0015557A">
      <w:pPr>
        <w:pStyle w:val="Paragraph"/>
        <w:numPr>
          <w:ilvl w:val="1"/>
          <w:numId w:val="21"/>
        </w:numPr>
        <w:ind w:left="426" w:hanging="710"/>
      </w:pPr>
      <w:r w:rsidRPr="00730C52">
        <w:t>Los 29 bofedales evaluados en el tramo Canta – Huallay, se encuentran políticamente</w:t>
      </w:r>
      <w:r>
        <w:t xml:space="preserve"> </w:t>
      </w:r>
      <w:r w:rsidRPr="00730C52">
        <w:t>en los territorios del distrito de Canta, provincia y región Lima, y Huayllay en la</w:t>
      </w:r>
      <w:r>
        <w:t xml:space="preserve"> </w:t>
      </w:r>
      <w:r w:rsidRPr="00730C52">
        <w:t xml:space="preserve">provincia y región Pasco. </w:t>
      </w:r>
      <w:r w:rsidR="00645758" w:rsidRPr="00730C52">
        <w:t>Ecológicamente</w:t>
      </w:r>
      <w:r w:rsidRPr="00730C52">
        <w:t xml:space="preserve"> se encuentran dentro del páramo pluvial</w:t>
      </w:r>
      <w:r>
        <w:t xml:space="preserve"> </w:t>
      </w:r>
      <w:r w:rsidRPr="00730C52">
        <w:t>Subalpino Tropical (pp-ST), tundra pluvial Alpino Tropical (tp-AT), páramo muy</w:t>
      </w:r>
      <w:r>
        <w:t xml:space="preserve"> </w:t>
      </w:r>
      <w:r w:rsidRPr="00730C52">
        <w:t>húmedo-Subalpino Tropical (pmh-ST) y bosque húmedo Montano Tropical (bh-MT)</w:t>
      </w:r>
      <w:r>
        <w:t>.</w:t>
      </w:r>
    </w:p>
    <w:p w:rsidR="00730C52" w:rsidRDefault="00730C52" w:rsidP="007917DA">
      <w:pPr>
        <w:pStyle w:val="ListParagraph"/>
      </w:pPr>
    </w:p>
    <w:p w:rsidR="00730C52" w:rsidRDefault="00730C52" w:rsidP="0015557A">
      <w:pPr>
        <w:pStyle w:val="Paragraph"/>
        <w:numPr>
          <w:ilvl w:val="1"/>
          <w:numId w:val="21"/>
        </w:numPr>
        <w:ind w:left="426" w:hanging="710"/>
      </w:pPr>
      <w:r w:rsidRPr="00730C52">
        <w:t xml:space="preserve">La presencia de fauna silvestre en los bofedales evaluados, </w:t>
      </w:r>
      <w:r w:rsidR="00645758" w:rsidRPr="00730C52">
        <w:t>está</w:t>
      </w:r>
      <w:r w:rsidRPr="00730C52">
        <w:t xml:space="preserve"> representado por las</w:t>
      </w:r>
      <w:r>
        <w:t xml:space="preserve"> </w:t>
      </w:r>
      <w:r w:rsidRPr="00730C52">
        <w:t>aves terrestres, semiacuáticas y acuáticas, como se puede apreciar en el registro de</w:t>
      </w:r>
      <w:r w:rsidR="007D01FC">
        <w:t xml:space="preserve"> </w:t>
      </w:r>
      <w:r w:rsidRPr="00730C52">
        <w:t>fauna silvestre. Muchas de ellas, son residentes como las gallaretas (Fulica</w:t>
      </w:r>
      <w:r w:rsidR="007D01FC">
        <w:t xml:space="preserve"> </w:t>
      </w:r>
      <w:r w:rsidRPr="00730C52">
        <w:t>ardesiaca), los patos (Anas flavirostris, Anas puna, Lophoneta speculariodes), los</w:t>
      </w:r>
      <w:r w:rsidR="007D01FC">
        <w:t xml:space="preserve"> </w:t>
      </w:r>
      <w:r w:rsidRPr="00730C52">
        <w:t>yanabicos (Plegadis ridgwayi), los huacos (Nycticorx nycticorax), las huashuas</w:t>
      </w:r>
      <w:r w:rsidR="007D01FC">
        <w:t xml:space="preserve"> </w:t>
      </w:r>
      <w:r w:rsidRPr="00730C52">
        <w:t>(Chloephaga melanoptera) y los gallinasos (Gallinago andina), todas ellas se pueden</w:t>
      </w:r>
      <w:r w:rsidR="007D01FC">
        <w:t xml:space="preserve"> </w:t>
      </w:r>
      <w:r w:rsidRPr="00730C52">
        <w:t>observar a largo del año.</w:t>
      </w:r>
    </w:p>
    <w:p w:rsidR="007D01FC" w:rsidRPr="00730C52" w:rsidRDefault="007D01FC" w:rsidP="007917DA">
      <w:pPr>
        <w:pStyle w:val="Paragraph"/>
        <w:numPr>
          <w:ilvl w:val="0"/>
          <w:numId w:val="0"/>
        </w:numPr>
      </w:pPr>
    </w:p>
    <w:p w:rsidR="00730C52" w:rsidRDefault="00730C52" w:rsidP="0015557A">
      <w:pPr>
        <w:pStyle w:val="Paragraph"/>
        <w:numPr>
          <w:ilvl w:val="1"/>
          <w:numId w:val="21"/>
        </w:numPr>
        <w:ind w:left="426" w:hanging="710"/>
      </w:pPr>
      <w:r w:rsidRPr="00730C52">
        <w:t xml:space="preserve">Entre </w:t>
      </w:r>
      <w:r w:rsidR="00CF0910">
        <w:t xml:space="preserve">la </w:t>
      </w:r>
      <w:r w:rsidRPr="00730C52">
        <w:t>aves terrestres asociadas a los bofedales, que se encuentran a los alrededores</w:t>
      </w:r>
      <w:r w:rsidR="007D01FC">
        <w:t xml:space="preserve"> </w:t>
      </w:r>
      <w:r w:rsidRPr="00730C52">
        <w:t>de estos ambientes, se registró a los Lequechos (Vanellus resplendens), los mineros</w:t>
      </w:r>
      <w:r w:rsidR="007D01FC">
        <w:t xml:space="preserve"> </w:t>
      </w:r>
      <w:r w:rsidRPr="00730C52">
        <w:t>de puna (Goessitta Tenuirostris), los jilgueros amarillos (Sicalis uropygialis), los</w:t>
      </w:r>
      <w:r w:rsidR="007D01FC">
        <w:t xml:space="preserve"> </w:t>
      </w:r>
      <w:r w:rsidRPr="00730C52">
        <w:t>churretes andinos (Cinclodes fuscus) y los fringílidos (Phrygilus unicolor y Phrygilus</w:t>
      </w:r>
      <w:r w:rsidR="007D01FC">
        <w:t xml:space="preserve"> </w:t>
      </w:r>
      <w:r w:rsidRPr="00730C52">
        <w:t>plebejus).</w:t>
      </w:r>
    </w:p>
    <w:p w:rsidR="007D01FC" w:rsidRPr="00730C52" w:rsidRDefault="007D01FC" w:rsidP="007917DA">
      <w:pPr>
        <w:pStyle w:val="Paragraph"/>
        <w:numPr>
          <w:ilvl w:val="0"/>
          <w:numId w:val="0"/>
        </w:numPr>
      </w:pPr>
    </w:p>
    <w:p w:rsidR="00730C52" w:rsidRPr="00730C52" w:rsidRDefault="00730C52" w:rsidP="0015557A">
      <w:pPr>
        <w:pStyle w:val="Paragraph"/>
        <w:numPr>
          <w:ilvl w:val="1"/>
          <w:numId w:val="21"/>
        </w:numPr>
        <w:ind w:left="426" w:hanging="710"/>
      </w:pPr>
      <w:r w:rsidRPr="00730C52">
        <w:t>La</w:t>
      </w:r>
      <w:r w:rsidR="007D01FC">
        <w:t>s</w:t>
      </w:r>
      <w:r w:rsidRPr="00730C52">
        <w:t xml:space="preserve"> aves migratorias también estuvieron presentes en algunos bofedales, muchos son</w:t>
      </w:r>
      <w:r w:rsidR="007D01FC">
        <w:t xml:space="preserve"> </w:t>
      </w:r>
      <w:r w:rsidRPr="00730C52">
        <w:t>migratorios borales y australes, durante la evaluación se registró a las monjas</w:t>
      </w:r>
      <w:r w:rsidR="007D01FC">
        <w:t xml:space="preserve"> </w:t>
      </w:r>
      <w:r w:rsidRPr="00730C52">
        <w:t>(Muscisaxicola Flavinucha), migratorio austral</w:t>
      </w:r>
      <w:r w:rsidR="007D01FC">
        <w:t xml:space="preserve">. </w:t>
      </w:r>
      <w:r w:rsidRPr="00730C52">
        <w:t>En relación a los anfibios y reptiles evaluados en los bofedales, solo se registraron</w:t>
      </w:r>
      <w:r w:rsidR="007D01FC">
        <w:t xml:space="preserve"> </w:t>
      </w:r>
      <w:r w:rsidRPr="00730C52">
        <w:t>comunidades de renacuajos de la especie Rhinella cf.spinulosa</w:t>
      </w:r>
      <w:r w:rsidR="007D01FC">
        <w:t>. S</w:t>
      </w:r>
      <w:r w:rsidRPr="00730C52">
        <w:t>i bien los anfibios son indicadores de la calidad ambiental, esta especie es</w:t>
      </w:r>
      <w:r w:rsidR="007D01FC">
        <w:t xml:space="preserve"> </w:t>
      </w:r>
      <w:r w:rsidRPr="00730C52">
        <w:t>dependiente de la existencia de cuerpos de agua en buen estado para su</w:t>
      </w:r>
      <w:r w:rsidR="007D01FC">
        <w:t xml:space="preserve"> </w:t>
      </w:r>
      <w:r w:rsidRPr="00730C52">
        <w:t>reproducción. En algunos casos hubo registros de bofedales (1) que hace 3 años</w:t>
      </w:r>
      <w:r w:rsidR="007D01FC">
        <w:t xml:space="preserve"> </w:t>
      </w:r>
      <w:r w:rsidRPr="00730C52">
        <w:t>albergaron poblaciones de anfibios, hoy en día no se registraron esas poblaciones.</w:t>
      </w:r>
    </w:p>
    <w:p w:rsidR="007D01FC" w:rsidRDefault="007D01FC" w:rsidP="007917DA">
      <w:pPr>
        <w:pStyle w:val="Paragraph"/>
        <w:numPr>
          <w:ilvl w:val="0"/>
          <w:numId w:val="0"/>
        </w:numPr>
        <w:ind w:left="360" w:hanging="360"/>
      </w:pPr>
    </w:p>
    <w:p w:rsidR="00730C52" w:rsidRPr="00730C52" w:rsidRDefault="00730C52" w:rsidP="0015557A">
      <w:pPr>
        <w:pStyle w:val="Paragraph"/>
        <w:numPr>
          <w:ilvl w:val="1"/>
          <w:numId w:val="21"/>
        </w:numPr>
        <w:ind w:left="426" w:hanging="710"/>
      </w:pPr>
      <w:r w:rsidRPr="00730C52">
        <w:t>El único mamífero registrado en el bofedal fue Conepatus chinga (zorrino). Son</w:t>
      </w:r>
      <w:r w:rsidR="007D01FC">
        <w:t xml:space="preserve"> </w:t>
      </w:r>
      <w:r w:rsidRPr="00730C52">
        <w:t xml:space="preserve">comunes en estos tipos de </w:t>
      </w:r>
      <w:r w:rsidR="00645758" w:rsidRPr="00730C52">
        <w:t>ambientes</w:t>
      </w:r>
      <w:r w:rsidRPr="00730C52">
        <w:t>, ya que estas áreas les sirven como fuentes de</w:t>
      </w:r>
      <w:r w:rsidR="007D01FC">
        <w:t xml:space="preserve"> </w:t>
      </w:r>
      <w:r w:rsidRPr="00730C52">
        <w:t>alimentación y bebida.</w:t>
      </w:r>
    </w:p>
    <w:p w:rsidR="00730C52" w:rsidRDefault="00730C52" w:rsidP="007917DA">
      <w:pPr>
        <w:pStyle w:val="Paragraph"/>
        <w:numPr>
          <w:ilvl w:val="0"/>
          <w:numId w:val="0"/>
        </w:numPr>
        <w:ind w:left="360" w:hanging="360"/>
      </w:pPr>
    </w:p>
    <w:p w:rsidR="007D01FC" w:rsidRDefault="007D01FC" w:rsidP="0015557A">
      <w:pPr>
        <w:pStyle w:val="Paragraph"/>
        <w:numPr>
          <w:ilvl w:val="1"/>
          <w:numId w:val="21"/>
        </w:numPr>
        <w:ind w:left="426" w:hanging="710"/>
      </w:pPr>
      <w:r w:rsidRPr="007D01FC">
        <w:rPr>
          <w:i/>
        </w:rPr>
        <w:t>Cuenca del río Chillón:</w:t>
      </w:r>
      <w:r>
        <w:t xml:space="preserve"> </w:t>
      </w:r>
      <w:r w:rsidRPr="007D01FC">
        <w:t>La cuenca del río Chillón se encuentra comprendida entre las coordenadas</w:t>
      </w:r>
      <w:r>
        <w:t xml:space="preserve"> </w:t>
      </w:r>
      <w:r w:rsidRPr="007D01FC">
        <w:t>geográficas 76º20’ y 77º10’ LW, 11º20’ y 12º00’ LS, en la región de Lima,</w:t>
      </w:r>
      <w:r>
        <w:t xml:space="preserve"> </w:t>
      </w:r>
      <w:r w:rsidRPr="007D01FC">
        <w:t>ocupando parte de la provincia de Lima y Canta.</w:t>
      </w:r>
      <w:r>
        <w:t xml:space="preserve"> </w:t>
      </w:r>
      <w:r w:rsidRPr="007D01FC">
        <w:t>El río Chillón nace en la laguna Chonta a 4,850 msnm, con un recorrido de 126</w:t>
      </w:r>
      <w:r>
        <w:t xml:space="preserve"> </w:t>
      </w:r>
      <w:r w:rsidRPr="007D01FC">
        <w:t xml:space="preserve">km y con una superficie de 2,300 Km2. Presenta un </w:t>
      </w:r>
      <w:r>
        <w:t xml:space="preserve">régimen de descarga </w:t>
      </w:r>
      <w:r w:rsidRPr="007D01FC">
        <w:t>irregular y de carácter torrentoso con fuertes variaciones estacionales en</w:t>
      </w:r>
      <w:r>
        <w:t xml:space="preserve"> </w:t>
      </w:r>
      <w:r w:rsidRPr="007D01FC">
        <w:t>periodos de avenida, estiaje y transicional. Su régimen de descarga responde</w:t>
      </w:r>
      <w:r>
        <w:t xml:space="preserve"> </w:t>
      </w:r>
      <w:r w:rsidRPr="007D01FC">
        <w:t>directamente a las precipitaciones en la provincia de Canta, debido a su bajo</w:t>
      </w:r>
      <w:r>
        <w:t xml:space="preserve"> </w:t>
      </w:r>
      <w:r w:rsidRPr="007D01FC">
        <w:t>poder retentivo de la cuenca receptora y sus fuertes pendientes.</w:t>
      </w:r>
    </w:p>
    <w:p w:rsidR="007D01FC" w:rsidRPr="007D01FC" w:rsidRDefault="007D01FC" w:rsidP="007917DA">
      <w:pPr>
        <w:pStyle w:val="Paragraph"/>
        <w:numPr>
          <w:ilvl w:val="0"/>
          <w:numId w:val="0"/>
        </w:numPr>
      </w:pPr>
    </w:p>
    <w:p w:rsidR="007D01FC" w:rsidRDefault="007D01FC" w:rsidP="0015557A">
      <w:pPr>
        <w:pStyle w:val="Paragraph"/>
        <w:numPr>
          <w:ilvl w:val="1"/>
          <w:numId w:val="21"/>
        </w:numPr>
        <w:ind w:left="426" w:hanging="710"/>
      </w:pPr>
      <w:r w:rsidRPr="007D01FC">
        <w:t>El río Chillón está formado esencialmente por un acuífero simple confinado por</w:t>
      </w:r>
      <w:r>
        <w:t xml:space="preserve"> </w:t>
      </w:r>
      <w:r w:rsidRPr="007D01FC">
        <w:t>formaciones de roca madre, relativamente impermeable en los lados y en la</w:t>
      </w:r>
      <w:r>
        <w:t xml:space="preserve"> </w:t>
      </w:r>
      <w:r w:rsidRPr="007D01FC">
        <w:t>base. El acuífero es un depósito isotrópico aluvial y heterogéneo de limo, arena y</w:t>
      </w:r>
      <w:r>
        <w:t xml:space="preserve"> </w:t>
      </w:r>
      <w:r w:rsidRPr="007D01FC">
        <w:t>grava, constituido por estratos sucesivos de horizontes más o menos</w:t>
      </w:r>
      <w:r>
        <w:t xml:space="preserve"> </w:t>
      </w:r>
      <w:r w:rsidRPr="007D01FC">
        <w:t>permeables. El ancho del acuífero varía por sectores, siendo las áreas más</w:t>
      </w:r>
      <w:r>
        <w:t xml:space="preserve"> </w:t>
      </w:r>
      <w:r w:rsidRPr="007D01FC">
        <w:t>angostas las partes más altas del valle.</w:t>
      </w:r>
      <w:r>
        <w:t xml:space="preserve"> </w:t>
      </w:r>
      <w:r w:rsidRPr="007D01FC">
        <w:lastRenderedPageBreak/>
        <w:t>Sus aguas corren con una dirección sur-oes</w:t>
      </w:r>
      <w:r>
        <w:t xml:space="preserve">te, y las gradientes hidráulicas topográfica </w:t>
      </w:r>
      <w:r w:rsidRPr="007D01FC">
        <w:t>laterales varían de 0.01 a 0.08, siendo valle angosto en la parte</w:t>
      </w:r>
      <w:r>
        <w:t xml:space="preserve"> </w:t>
      </w:r>
      <w:r w:rsidRPr="007D01FC">
        <w:t>alta y tomando amplitud a partir de Canta.</w:t>
      </w:r>
    </w:p>
    <w:p w:rsidR="007D01FC" w:rsidRPr="007D01FC" w:rsidRDefault="007D01FC" w:rsidP="007917DA">
      <w:pPr>
        <w:pStyle w:val="Paragraph"/>
        <w:numPr>
          <w:ilvl w:val="0"/>
          <w:numId w:val="0"/>
        </w:numPr>
      </w:pPr>
    </w:p>
    <w:p w:rsidR="007D01FC" w:rsidRDefault="007D01FC" w:rsidP="0015557A">
      <w:pPr>
        <w:pStyle w:val="Paragraph"/>
        <w:numPr>
          <w:ilvl w:val="1"/>
          <w:numId w:val="21"/>
        </w:numPr>
        <w:ind w:left="426" w:hanging="710"/>
      </w:pPr>
      <w:r w:rsidRPr="007D01FC">
        <w:t>El volumen promedio anual entre los años 1,968 – 1,972 registrados en Obrajillo fue</w:t>
      </w:r>
      <w:r>
        <w:t xml:space="preserve"> </w:t>
      </w:r>
      <w:r w:rsidRPr="007D01FC">
        <w:t>de 144.2 millones de m3, equivalente a una descarga media anual de 4.6 m3/seg.</w:t>
      </w:r>
    </w:p>
    <w:p w:rsidR="007D01FC" w:rsidRPr="007D01FC" w:rsidRDefault="007D01FC" w:rsidP="007917DA">
      <w:pPr>
        <w:pStyle w:val="Paragraph"/>
        <w:numPr>
          <w:ilvl w:val="0"/>
          <w:numId w:val="0"/>
        </w:numPr>
      </w:pPr>
    </w:p>
    <w:p w:rsidR="007D01FC" w:rsidRDefault="007D01FC" w:rsidP="0015557A">
      <w:pPr>
        <w:pStyle w:val="Paragraph"/>
        <w:numPr>
          <w:ilvl w:val="1"/>
          <w:numId w:val="21"/>
        </w:numPr>
        <w:ind w:left="426" w:hanging="710"/>
      </w:pPr>
      <w:r w:rsidRPr="007D01FC">
        <w:rPr>
          <w:i/>
        </w:rPr>
        <w:t>Cuenca del río Mantaro:</w:t>
      </w:r>
      <w:r>
        <w:t xml:space="preserve"> </w:t>
      </w:r>
      <w:r w:rsidRPr="007D01FC">
        <w:t>El río Mantaro es un curso de agua perteneciente a la vertiente del Amazonas,</w:t>
      </w:r>
      <w:r>
        <w:t xml:space="preserve"> </w:t>
      </w:r>
      <w:r w:rsidRPr="007D01FC">
        <w:t>con un recorrido de 700 km. Desde su naciente, cerca del lago Junín, hasta su</w:t>
      </w:r>
      <w:r>
        <w:t xml:space="preserve"> </w:t>
      </w:r>
      <w:r w:rsidRPr="007D01FC">
        <w:t>confluencia con el río Apurímac, presenta una dirección del flujo de noroeste a</w:t>
      </w:r>
      <w:r>
        <w:t xml:space="preserve"> </w:t>
      </w:r>
      <w:r w:rsidRPr="007D01FC">
        <w:t>sureste.</w:t>
      </w:r>
    </w:p>
    <w:p w:rsidR="007D01FC" w:rsidRDefault="007D01FC" w:rsidP="007917DA">
      <w:pPr>
        <w:pStyle w:val="Paragraph"/>
        <w:numPr>
          <w:ilvl w:val="0"/>
          <w:numId w:val="0"/>
        </w:numPr>
        <w:ind w:left="360" w:hanging="360"/>
      </w:pPr>
    </w:p>
    <w:p w:rsidR="007D01FC" w:rsidRDefault="007D01FC" w:rsidP="0015557A">
      <w:pPr>
        <w:pStyle w:val="Paragraph"/>
        <w:numPr>
          <w:ilvl w:val="1"/>
          <w:numId w:val="21"/>
        </w:numPr>
        <w:ind w:left="426" w:hanging="710"/>
      </w:pPr>
      <w:r w:rsidRPr="007D01FC">
        <w:t>Las descargas hídricas se originan por las precipitaciones pluviales en la parte</w:t>
      </w:r>
      <w:r>
        <w:t xml:space="preserve"> </w:t>
      </w:r>
      <w:r w:rsidRPr="007D01FC">
        <w:t>alta de la cuenca, contribuyendo además por los deshielos de los nevados.</w:t>
      </w:r>
      <w:r>
        <w:t xml:space="preserve"> </w:t>
      </w:r>
      <w:r w:rsidRPr="007D01FC">
        <w:t>Presenta un caudal promedio en época seca (época de estiaje) de 70 m3/s y en</w:t>
      </w:r>
      <w:r>
        <w:t xml:space="preserve"> </w:t>
      </w:r>
      <w:r w:rsidRPr="007D01FC">
        <w:t>época de lluvia (época de avenida) puede llegar hasta los 165 m3/s.</w:t>
      </w:r>
    </w:p>
    <w:p w:rsidR="00A65D63" w:rsidRDefault="00A65D63" w:rsidP="007917DA">
      <w:pPr>
        <w:pStyle w:val="ListParagraph"/>
      </w:pPr>
    </w:p>
    <w:p w:rsidR="00A65D63" w:rsidRDefault="00A65D63" w:rsidP="0015557A">
      <w:pPr>
        <w:pStyle w:val="Paragraph"/>
        <w:numPr>
          <w:ilvl w:val="1"/>
          <w:numId w:val="21"/>
        </w:numPr>
        <w:ind w:left="426" w:hanging="710"/>
      </w:pPr>
      <w:r w:rsidRPr="00A65D63">
        <w:rPr>
          <w:b/>
        </w:rPr>
        <w:t>Vegetación:</w:t>
      </w:r>
      <w:r>
        <w:t xml:space="preserve"> </w:t>
      </w:r>
      <w:r w:rsidRPr="00A65D63">
        <w:t xml:space="preserve">Se </w:t>
      </w:r>
      <w:r>
        <w:t>identificaron</w:t>
      </w:r>
      <w:r w:rsidRPr="00A65D63">
        <w:t xml:space="preserve"> </w:t>
      </w:r>
      <w:r>
        <w:t xml:space="preserve">las siguientes </w:t>
      </w:r>
      <w:r w:rsidRPr="00A65D63">
        <w:t>zonas de vida</w:t>
      </w:r>
      <w:r>
        <w:t>:</w:t>
      </w:r>
    </w:p>
    <w:p w:rsidR="00A65D63" w:rsidRDefault="00A65D63" w:rsidP="007917DA">
      <w:pPr>
        <w:pStyle w:val="ListParagraph"/>
      </w:pPr>
    </w:p>
    <w:p w:rsidR="00A65D63" w:rsidRPr="00A65D63" w:rsidRDefault="00A65D63" w:rsidP="0015557A">
      <w:pPr>
        <w:pStyle w:val="ListParagraph"/>
        <w:numPr>
          <w:ilvl w:val="0"/>
          <w:numId w:val="47"/>
        </w:numPr>
      </w:pPr>
      <w:r w:rsidRPr="00A65D63">
        <w:rPr>
          <w:i/>
        </w:rPr>
        <w:t>Estepa espinosa – Montano Bajo Tropical:</w:t>
      </w:r>
      <w:r>
        <w:t xml:space="preserve"> </w:t>
      </w:r>
      <w:r w:rsidRPr="00A65D63">
        <w:t>Esta zona de vida abarca desde la progresiva km 0 al km 7 de la carretera Canta</w:t>
      </w:r>
      <w:r>
        <w:t xml:space="preserve">- </w:t>
      </w:r>
      <w:r w:rsidRPr="00A65D63">
        <w:t>Huayllay, ocupando 1,087.19 Ha.</w:t>
      </w:r>
      <w:r>
        <w:t xml:space="preserve"> </w:t>
      </w:r>
      <w:r w:rsidRPr="00A65D63">
        <w:t>Este ecosistema climáticamente se caracteriza por presentar una temperatura media</w:t>
      </w:r>
      <w:r>
        <w:t xml:space="preserve"> </w:t>
      </w:r>
      <w:r w:rsidRPr="00A65D63">
        <w:t>anual máxima de 18.2ºC y una media anual mínima de 12.1ºC; el promedio máximo de</w:t>
      </w:r>
      <w:r>
        <w:t xml:space="preserve"> </w:t>
      </w:r>
      <w:r w:rsidRPr="00A65D63">
        <w:t>precipitación total por año es de 522.4 mm y el promedio mínimo de 231.3 mm. De</w:t>
      </w:r>
      <w:r>
        <w:t xml:space="preserve"> </w:t>
      </w:r>
      <w:r w:rsidRPr="00A65D63">
        <w:t>acuerdo a los datos climáticos y los balances hídricos</w:t>
      </w:r>
      <w:r>
        <w:t xml:space="preserve"> </w:t>
      </w:r>
      <w:r w:rsidRPr="00A65D63">
        <w:t>correspondientes el promedio de</w:t>
      </w:r>
      <w:r>
        <w:t xml:space="preserve"> </w:t>
      </w:r>
      <w:r w:rsidRPr="00A65D63">
        <w:t>evapotranspiración potencial varía entre 2 y 4 veces la precipitación, ubicando a esta</w:t>
      </w:r>
      <w:r>
        <w:t xml:space="preserve"> </w:t>
      </w:r>
      <w:r w:rsidRPr="00A65D63">
        <w:t>zona de vida en la provincia de humedad: SEMIARIDO.</w:t>
      </w:r>
    </w:p>
    <w:p w:rsidR="00A65D63" w:rsidRPr="00A65D63" w:rsidRDefault="00A65D63" w:rsidP="007917DA">
      <w:pPr>
        <w:pStyle w:val="Paragraph"/>
        <w:numPr>
          <w:ilvl w:val="0"/>
          <w:numId w:val="0"/>
        </w:numPr>
        <w:ind w:left="360" w:hanging="360"/>
        <w:rPr>
          <w:lang w:val="es-ES"/>
        </w:rPr>
      </w:pPr>
    </w:p>
    <w:p w:rsidR="00A65D63" w:rsidRDefault="00A65D63" w:rsidP="007917DA">
      <w:pPr>
        <w:ind w:left="709"/>
      </w:pPr>
      <w:r w:rsidRPr="00A65D63">
        <w:t>El relieve topográfico es empinado, ya que ocupa las laderas de las colinas y cerros; la</w:t>
      </w:r>
      <w:r>
        <w:t xml:space="preserve"> </w:t>
      </w:r>
      <w:r w:rsidRPr="00A65D63">
        <w:t>vegetación natural está constituido por especies de naturaleza semiárida, que</w:t>
      </w:r>
      <w:r>
        <w:t xml:space="preserve"> </w:t>
      </w:r>
      <w:r w:rsidRPr="00A65D63">
        <w:t>desarrollan durante los meses de lluvias como el “molle” (Schinus molle), “tuna”</w:t>
      </w:r>
      <w:r>
        <w:t xml:space="preserve"> </w:t>
      </w:r>
      <w:r w:rsidRPr="00A65D63">
        <w:t>(Opuntia sp) y “ccasi” (Haplorus peruviana); entre las gramíneas se distribuyen</w:t>
      </w:r>
      <w:r>
        <w:t xml:space="preserve"> </w:t>
      </w:r>
      <w:r w:rsidRPr="00A65D63">
        <w:t>especies de los géneros Melica, Andropogon, Eragrostis y Pennicetum.</w:t>
      </w:r>
      <w:r>
        <w:t xml:space="preserve"> </w:t>
      </w:r>
      <w:r w:rsidRPr="00A65D63">
        <w:t>La mayor parte de los terrenos de esta zona de vi</w:t>
      </w:r>
      <w:r>
        <w:t xml:space="preserve">da es utilizada para el pastore </w:t>
      </w:r>
      <w:r w:rsidRPr="00A65D63">
        <w:t>estacional y en las áreas con dotación de riego se pra</w:t>
      </w:r>
      <w:r>
        <w:t xml:space="preserve">ctica una agricultura en pequeña </w:t>
      </w:r>
      <w:r w:rsidRPr="00A65D63">
        <w:t>escala con carácter de subsistencia cultivándose</w:t>
      </w:r>
      <w:r>
        <w:t xml:space="preserve"> especies como papa, maíz, haba </w:t>
      </w:r>
      <w:r w:rsidRPr="00A65D63">
        <w:t>arveja y hortalizas.</w:t>
      </w:r>
    </w:p>
    <w:p w:rsidR="00A65D63" w:rsidRPr="00A65D63" w:rsidRDefault="00A65D63" w:rsidP="007917DA">
      <w:pPr>
        <w:ind w:left="709"/>
      </w:pPr>
    </w:p>
    <w:p w:rsidR="00A65D63" w:rsidRDefault="00A65D63" w:rsidP="0015557A">
      <w:pPr>
        <w:pStyle w:val="ListParagraph"/>
        <w:numPr>
          <w:ilvl w:val="0"/>
          <w:numId w:val="47"/>
        </w:numPr>
      </w:pPr>
      <w:r w:rsidRPr="00A65D63">
        <w:rPr>
          <w:i/>
        </w:rPr>
        <w:t>Estepa – Montano Tropical:</w:t>
      </w:r>
      <w:r>
        <w:t xml:space="preserve"> </w:t>
      </w:r>
      <w:r w:rsidRPr="00A65D63">
        <w:t>Esta zona de vida se ubica desde la progresiva km 8 al km 21 de la carretera Canta</w:t>
      </w:r>
      <w:r>
        <w:t xml:space="preserve"> - </w:t>
      </w:r>
      <w:r w:rsidRPr="00A65D63">
        <w:t>Huayllay, ocupando 6,532.66 Ha. Así</w:t>
      </w:r>
      <w:r>
        <w:t xml:space="preserve"> </w:t>
      </w:r>
      <w:r w:rsidRPr="00A65D63">
        <w:t>mismo se ubica entre 2,800 y 3,800 msnm. El relieve es empinado, con limitada</w:t>
      </w:r>
      <w:r>
        <w:t xml:space="preserve"> </w:t>
      </w:r>
      <w:r w:rsidRPr="00A65D63">
        <w:t>áreas de topografía suaves, generalmente ocupan las laderas del flanco occidental.</w:t>
      </w:r>
      <w:r>
        <w:t xml:space="preserve"> </w:t>
      </w:r>
      <w:r w:rsidRPr="00A65D63">
        <w:t>En esta unidad ecológica se registran lluvias multianuales de 666.9 mm y 226.5 mm</w:t>
      </w:r>
      <w:r>
        <w:t xml:space="preserve"> </w:t>
      </w:r>
      <w:r w:rsidRPr="00A65D63">
        <w:t>máximos y mínimos respectivamente, así como una biotemperatura media anual</w:t>
      </w:r>
      <w:r>
        <w:t xml:space="preserve"> </w:t>
      </w:r>
      <w:r w:rsidRPr="00A65D63">
        <w:t>máxima de 14.1°C y una media anual mínima de 9.3°C. La condición de humedad del</w:t>
      </w:r>
      <w:r>
        <w:t xml:space="preserve"> </w:t>
      </w:r>
      <w:r w:rsidRPr="00A65D63">
        <w:t>suelo es SUBHUMEDO.</w:t>
      </w:r>
    </w:p>
    <w:p w:rsidR="00A65D63" w:rsidRPr="00A65D63" w:rsidRDefault="00A65D63" w:rsidP="007917DA"/>
    <w:p w:rsidR="00A65D63" w:rsidRDefault="00A65D63" w:rsidP="007917DA">
      <w:pPr>
        <w:ind w:left="786"/>
      </w:pPr>
      <w:r w:rsidRPr="00A65D63">
        <w:t>La cobertura vegetal de esta zona de vida está representada por especies graminale</w:t>
      </w:r>
      <w:r>
        <w:t xml:space="preserve">s </w:t>
      </w:r>
      <w:r w:rsidRPr="00A65D63">
        <w:t>alto andinas donde destacan los géneros Poa, Stipa, Festuca, Calamagrostis y</w:t>
      </w:r>
      <w:r>
        <w:t xml:space="preserve"> </w:t>
      </w:r>
      <w:r w:rsidRPr="00A65D63">
        <w:lastRenderedPageBreak/>
        <w:t>Eragrostis, las mismas que desarrollan algo dispersas asociadas a especies arbustivas</w:t>
      </w:r>
      <w:r>
        <w:t xml:space="preserve"> </w:t>
      </w:r>
      <w:r w:rsidRPr="00A65D63">
        <w:t>como la “taya” (Lepidophyllum cuadrangulae ).</w:t>
      </w:r>
      <w:r>
        <w:t xml:space="preserve"> </w:t>
      </w:r>
      <w:r w:rsidRPr="00A65D63">
        <w:t>La agricultura que se desarrolla es de secano y con ganadería extensiva en aquellos</w:t>
      </w:r>
      <w:r>
        <w:t xml:space="preserve"> </w:t>
      </w:r>
      <w:r w:rsidRPr="00A65D63">
        <w:t>lugares con pasturas naturales estacionales. Existen también áreas de vegetación</w:t>
      </w:r>
      <w:r>
        <w:t xml:space="preserve"> </w:t>
      </w:r>
      <w:r w:rsidRPr="00A65D63">
        <w:t>natural original y por lo tanto es pertinente protegerla, con el fin de evitar la erosión d</w:t>
      </w:r>
      <w:r>
        <w:t xml:space="preserve">e </w:t>
      </w:r>
      <w:r w:rsidRPr="00A65D63">
        <w:t>los suelos.</w:t>
      </w:r>
    </w:p>
    <w:p w:rsidR="00A65D63" w:rsidRPr="00A65D63" w:rsidRDefault="00A65D63" w:rsidP="007917DA">
      <w:pPr>
        <w:ind w:left="786"/>
      </w:pPr>
    </w:p>
    <w:p w:rsidR="00A65D63" w:rsidRDefault="00A65D63" w:rsidP="0015557A">
      <w:pPr>
        <w:pStyle w:val="ListParagraph"/>
        <w:numPr>
          <w:ilvl w:val="0"/>
          <w:numId w:val="47"/>
        </w:numPr>
      </w:pPr>
      <w:r w:rsidRPr="00A65D63">
        <w:rPr>
          <w:i/>
        </w:rPr>
        <w:t>Bosque húmedo – Montano Tropical:</w:t>
      </w:r>
      <w:r>
        <w:t xml:space="preserve"> </w:t>
      </w:r>
      <w:r w:rsidRPr="00A65D63">
        <w:t>Esta zona de vida se ubica desde la progresiva km 21 al km 28 de la carretera Canta</w:t>
      </w:r>
      <w:r>
        <w:t xml:space="preserve"> - </w:t>
      </w:r>
      <w:r w:rsidRPr="00A65D63">
        <w:t>Huayllay, ocupando 10,352.92 Ha.</w:t>
      </w:r>
      <w:r>
        <w:t xml:space="preserve"> </w:t>
      </w:r>
      <w:r w:rsidRPr="00A65D63">
        <w:t>Esta formación se localiza entre 2,800 y 3,800 msnm. Se caracteriza por presentar un</w:t>
      </w:r>
      <w:r>
        <w:t xml:space="preserve"> </w:t>
      </w:r>
      <w:r w:rsidRPr="00A65D63">
        <w:t>clima Húmedo y frío. El promedio de precipitación total por año fluctúa alrededor de</w:t>
      </w:r>
      <w:r>
        <w:t xml:space="preserve"> </w:t>
      </w:r>
      <w:r w:rsidRPr="00A65D63">
        <w:t>1,154 y 498 mm, máxima y mínima respectivamente y la biotemperatura media anual</w:t>
      </w:r>
      <w:r>
        <w:t xml:space="preserve"> </w:t>
      </w:r>
      <w:r w:rsidRPr="00A65D63">
        <w:t>máxima de 13.1°C y la media anual mínima de 7.3°C. La relación de</w:t>
      </w:r>
      <w:r>
        <w:t xml:space="preserve"> </w:t>
      </w:r>
      <w:r w:rsidRPr="00A65D63">
        <w:t>Evapotranspiración Potencial total varía entre la mitad (0.5) y una cantidad igual (1) al</w:t>
      </w:r>
      <w:r>
        <w:t xml:space="preserve"> </w:t>
      </w:r>
      <w:r w:rsidRPr="00A65D63">
        <w:t>volumen de precipitación promedio total por año, lo que ubica a esta zona de vida en</w:t>
      </w:r>
      <w:r>
        <w:t xml:space="preserve"> la provincia de humedad HUMEDO.</w:t>
      </w:r>
    </w:p>
    <w:p w:rsidR="00A65D63" w:rsidRPr="00A65D63" w:rsidRDefault="00A65D63" w:rsidP="007917DA"/>
    <w:p w:rsidR="00A65D63" w:rsidRPr="00A65D63" w:rsidRDefault="00A65D63" w:rsidP="007917DA">
      <w:pPr>
        <w:ind w:left="786"/>
      </w:pPr>
      <w:r w:rsidRPr="00A65D63">
        <w:t>El relieve es predominante plano inclinado ya que conforma la porción media y baja de</w:t>
      </w:r>
      <w:r>
        <w:t xml:space="preserve"> </w:t>
      </w:r>
      <w:r w:rsidRPr="00A65D63">
        <w:t>las laderas interandinas</w:t>
      </w:r>
      <w:r>
        <w:t xml:space="preserve">. </w:t>
      </w:r>
      <w:r w:rsidRPr="00A65D63">
        <w:t>La vegetación natural está representada por comunidades arbustivas que crecen</w:t>
      </w:r>
      <w:r>
        <w:t xml:space="preserve"> </w:t>
      </w:r>
      <w:r w:rsidRPr="00A65D63">
        <w:t>sobre un estrato herbáceo perenne, mayormente de tipo graminal. Entre las especies</w:t>
      </w:r>
      <w:r>
        <w:t xml:space="preserve"> </w:t>
      </w:r>
      <w:r w:rsidRPr="00A65D63">
        <w:t>más comunes sobresale las siguientes: “chilca” (Baccharis polyantha), “quinual”</w:t>
      </w:r>
      <w:r>
        <w:t xml:space="preserve"> </w:t>
      </w:r>
      <w:r w:rsidRPr="00A65D63">
        <w:t>(Polylepsis sp), “mutuy” (Cassia sp), etc.</w:t>
      </w:r>
      <w:r>
        <w:t xml:space="preserve"> </w:t>
      </w:r>
      <w:r w:rsidRPr="00A65D63">
        <w:t>La presencia de estrato de herbáceo se hacen notable en los límites altitudinales</w:t>
      </w:r>
      <w:r>
        <w:t xml:space="preserve"> </w:t>
      </w:r>
      <w:r w:rsidRPr="00A65D63">
        <w:t>superiores, se observa por ejemplo, pastos naturales a base de los géneros: Festuca,</w:t>
      </w:r>
      <w:r>
        <w:t xml:space="preserve"> </w:t>
      </w:r>
      <w:r w:rsidRPr="00A65D63">
        <w:t>Muhlembergia, Calamagrostis, Stipa, Werneria, Hipochoeris, entre los más importantes.</w:t>
      </w:r>
    </w:p>
    <w:p w:rsidR="00A65D63" w:rsidRPr="00A65D63" w:rsidRDefault="00A65D63" w:rsidP="007917DA">
      <w:pPr>
        <w:pStyle w:val="Paragraph"/>
        <w:numPr>
          <w:ilvl w:val="0"/>
          <w:numId w:val="0"/>
        </w:numPr>
        <w:ind w:left="360" w:hanging="360"/>
        <w:rPr>
          <w:lang w:val="es-ES"/>
        </w:rPr>
      </w:pPr>
    </w:p>
    <w:p w:rsidR="00A65D63" w:rsidRDefault="00A65D63" w:rsidP="007917DA">
      <w:pPr>
        <w:ind w:left="709"/>
      </w:pPr>
      <w:r w:rsidRPr="00A65D63">
        <w:t>Esta zona de vida constituye la zona de pastoreo para ganado y en algunos casos</w:t>
      </w:r>
      <w:r>
        <w:t xml:space="preserve"> </w:t>
      </w:r>
      <w:r w:rsidRPr="00A65D63">
        <w:t>para agricultura de secano, donde se cultivan preferentemente especies nativas</w:t>
      </w:r>
      <w:r>
        <w:t xml:space="preserve"> </w:t>
      </w:r>
      <w:r w:rsidRPr="00A65D63">
        <w:t>adaptadas al medio como: “papa”, “oca”, “olluco”.</w:t>
      </w:r>
    </w:p>
    <w:p w:rsidR="00A65D63" w:rsidRPr="00A65D63" w:rsidRDefault="00A65D63" w:rsidP="007917DA">
      <w:pPr>
        <w:ind w:left="709"/>
      </w:pPr>
    </w:p>
    <w:p w:rsidR="00A65D63" w:rsidRPr="00A65D63" w:rsidRDefault="00A65D63" w:rsidP="0015557A">
      <w:pPr>
        <w:pStyle w:val="ListParagraph"/>
        <w:numPr>
          <w:ilvl w:val="0"/>
          <w:numId w:val="47"/>
        </w:numPr>
      </w:pPr>
      <w:r w:rsidRPr="007941E5">
        <w:rPr>
          <w:i/>
        </w:rPr>
        <w:t>Páramo pluvial - Subalpino Tropical:</w:t>
      </w:r>
      <w:r>
        <w:t xml:space="preserve"> </w:t>
      </w:r>
      <w:r w:rsidRPr="00A65D63">
        <w:t>Esta zona de vida abarca desde las progresivas km 56 al km 63 y desde el km 70 al</w:t>
      </w:r>
      <w:r>
        <w:t xml:space="preserve"> </w:t>
      </w:r>
      <w:r w:rsidRPr="00A65D63">
        <w:t>km 95.206 de la carretera Canta Huayllay, ocupando 20,705.13 Ha. Así mismo, se intercepta con la zona de</w:t>
      </w:r>
      <w:r w:rsidR="007941E5">
        <w:t xml:space="preserve"> </w:t>
      </w:r>
      <w:r w:rsidRPr="00A65D63">
        <w:t>amortiguamiento del Santuario Nacional de Huayllay, en un tramo de</w:t>
      </w:r>
      <w:r w:rsidR="007941E5">
        <w:t xml:space="preserve"> </w:t>
      </w:r>
      <w:r w:rsidRPr="00A65D63">
        <w:t>aproximadamente 70 m. a la altura del Km 95+200 m.</w:t>
      </w:r>
      <w:r w:rsidR="007941E5">
        <w:t xml:space="preserve"> </w:t>
      </w:r>
      <w:r w:rsidRPr="00A65D63">
        <w:t>Esta formación ecológica se ubica sobre un rango de altitud entre 3,900 y 4,500</w:t>
      </w:r>
      <w:r w:rsidR="007941E5">
        <w:t xml:space="preserve"> </w:t>
      </w:r>
      <w:r w:rsidRPr="00A65D63">
        <w:t>msnm; se caracteriza por presentar un clima Superhúmedo y Frígido, con un</w:t>
      </w:r>
      <w:r w:rsidR="007941E5">
        <w:t xml:space="preserve"> </w:t>
      </w:r>
      <w:r w:rsidRPr="00A65D63">
        <w:t>promedio de precipitación total por año que oscila entre 1,819mm y 1,754 mm y una</w:t>
      </w:r>
      <w:r w:rsidR="007941E5">
        <w:t xml:space="preserve"> </w:t>
      </w:r>
      <w:r w:rsidRPr="00A65D63">
        <w:t>biotemperatura media anual que oscila entre 3°C y 6°C, según se trate del nivel</w:t>
      </w:r>
      <w:r w:rsidR="007941E5">
        <w:t xml:space="preserve"> </w:t>
      </w:r>
      <w:r w:rsidRPr="00A65D63">
        <w:t>inferior o superior de la formación, respectivamente con ocurrencia diaria de</w:t>
      </w:r>
      <w:r w:rsidR="007941E5">
        <w:t xml:space="preserve"> </w:t>
      </w:r>
      <w:r w:rsidRPr="00A65D63">
        <w:t>temperaturas de congelación. La Relación de Evapotranspiración Potencial total por</w:t>
      </w:r>
      <w:r w:rsidR="007941E5">
        <w:t xml:space="preserve"> </w:t>
      </w:r>
      <w:r w:rsidRPr="00A65D63">
        <w:t>año varía entre la octava (0,125) y la cuarta parte (0,25) del promedio de precipitación</w:t>
      </w:r>
      <w:r w:rsidR="007941E5">
        <w:t xml:space="preserve"> </w:t>
      </w:r>
      <w:r w:rsidRPr="00A65D63">
        <w:t>total por año, lo que las ubica en la provincia de humedad SUPERHUMEDO.</w:t>
      </w:r>
    </w:p>
    <w:p w:rsidR="007941E5" w:rsidRDefault="007941E5" w:rsidP="007917DA"/>
    <w:p w:rsidR="00A65D63" w:rsidRDefault="00A65D63" w:rsidP="007917DA">
      <w:pPr>
        <w:ind w:left="786"/>
      </w:pPr>
      <w:r w:rsidRPr="00A65D63">
        <w:t>La configuración topográfica es variada, desde suave, colinada, hasta empinado.</w:t>
      </w:r>
      <w:r w:rsidR="007941E5">
        <w:t xml:space="preserve"> </w:t>
      </w:r>
      <w:r w:rsidRPr="00A65D63">
        <w:t>El escenario vegetal está constituido por una abundante mezcla de asociaciones de</w:t>
      </w:r>
      <w:r w:rsidR="007941E5">
        <w:t xml:space="preserve"> </w:t>
      </w:r>
      <w:r w:rsidRPr="00A65D63">
        <w:t>herbáceas, mayormente gramíneas perennes. Entre los géneros dominantes se tiene</w:t>
      </w:r>
      <w:r w:rsidR="007941E5">
        <w:t xml:space="preserve"> </w:t>
      </w:r>
      <w:r w:rsidRPr="00A65D63">
        <w:t>a los siguientes: Festuca, Stipa, Calamagrostis, Hypochoeris, Werneria, Scirpus,</w:t>
      </w:r>
      <w:r w:rsidR="007941E5">
        <w:t xml:space="preserve"> </w:t>
      </w:r>
      <w:r w:rsidRPr="00A65D63">
        <w:lastRenderedPageBreak/>
        <w:t>Aciachne, etc. En los sectores hidromórficos conocido como “bofedales”, es</w:t>
      </w:r>
      <w:r w:rsidR="007941E5">
        <w:t xml:space="preserve"> </w:t>
      </w:r>
      <w:r w:rsidRPr="00A65D63">
        <w:t>predominante y con una cobertura más del 90%, la juncácea Distichia muscoides. Se</w:t>
      </w:r>
      <w:r w:rsidR="007941E5">
        <w:t xml:space="preserve"> </w:t>
      </w:r>
      <w:r w:rsidRPr="00A65D63">
        <w:t>observa algunas inclusiones de algunos elementos arbustivos de porte bajo como del</w:t>
      </w:r>
      <w:r w:rsidR="007941E5">
        <w:t xml:space="preserve"> </w:t>
      </w:r>
      <w:r w:rsidRPr="00A65D63">
        <w:t>genero “Polylepsis”, “chinchango”, etc.</w:t>
      </w:r>
      <w:r w:rsidR="007941E5">
        <w:t xml:space="preserve"> </w:t>
      </w:r>
      <w:r w:rsidRPr="00A65D63">
        <w:t>El valor pecuario de esta Zona de vida es de particular importancia, puesto que en ella se</w:t>
      </w:r>
      <w:r w:rsidR="007941E5">
        <w:t xml:space="preserve"> </w:t>
      </w:r>
      <w:r w:rsidRPr="00A65D63">
        <w:t>concentra la mayor actividad ganadera de la zona, principalmente de vacunos y ovinos.</w:t>
      </w:r>
    </w:p>
    <w:p w:rsidR="007941E5" w:rsidRPr="00A65D63" w:rsidRDefault="007941E5" w:rsidP="007917DA">
      <w:pPr>
        <w:ind w:left="786"/>
      </w:pPr>
    </w:p>
    <w:p w:rsidR="007941E5" w:rsidRDefault="00A65D63" w:rsidP="0015557A">
      <w:pPr>
        <w:pStyle w:val="ListParagraph"/>
        <w:numPr>
          <w:ilvl w:val="0"/>
          <w:numId w:val="47"/>
        </w:numPr>
      </w:pPr>
      <w:r w:rsidRPr="007941E5">
        <w:rPr>
          <w:i/>
        </w:rPr>
        <w:t>Páramo muy húmedo - Subalpino Tropical</w:t>
      </w:r>
      <w:r w:rsidR="007941E5" w:rsidRPr="007941E5">
        <w:rPr>
          <w:i/>
        </w:rPr>
        <w:t xml:space="preserve">: </w:t>
      </w:r>
      <w:r w:rsidRPr="00A65D63">
        <w:t>Esta formación ecológica se localiza entre los 3,900 y 4 500 msnm, intercepta con la</w:t>
      </w:r>
      <w:r w:rsidR="007941E5">
        <w:t xml:space="preserve"> </w:t>
      </w:r>
      <w:r w:rsidRPr="00A65D63">
        <w:t>carretera Canta Huayllay en las progresivas km 28 al km 35, ocupando 8,467.55 Ha.</w:t>
      </w:r>
      <w:r w:rsidR="007941E5">
        <w:t xml:space="preserve"> </w:t>
      </w:r>
      <w:r w:rsidRPr="00A65D63">
        <w:t>El clima es Superhúmedo y Frígido, con un promedio de precipitación total por año que</w:t>
      </w:r>
      <w:r w:rsidR="007941E5">
        <w:t xml:space="preserve"> </w:t>
      </w:r>
      <w:r w:rsidRPr="00A65D63">
        <w:t>oscila entre 1,254.8 mm y 584.2mm y una biotemperatura media anual que oscila</w:t>
      </w:r>
      <w:r w:rsidR="007941E5">
        <w:t xml:space="preserve"> </w:t>
      </w:r>
      <w:r w:rsidRPr="00A65D63">
        <w:t>entre 6.0°C y 3.8°C, según se trate del nivel inferior o superior de la formación,</w:t>
      </w:r>
      <w:r w:rsidR="007941E5">
        <w:t xml:space="preserve"> </w:t>
      </w:r>
      <w:r w:rsidRPr="00A65D63">
        <w:t>respec</w:t>
      </w:r>
      <w:r w:rsidR="007941E5">
        <w:t>t</w:t>
      </w:r>
      <w:r w:rsidRPr="00A65D63">
        <w:t>ivamente con ocurrencia diaria de temperaturas de congelación. La Relació</w:t>
      </w:r>
      <w:r w:rsidR="007941E5">
        <w:t xml:space="preserve">n </w:t>
      </w:r>
      <w:r w:rsidRPr="00A65D63">
        <w:t>de Evapotranspiración Potencial total por año varía entre la cuarta (0.25) y la mitad</w:t>
      </w:r>
      <w:r w:rsidR="007941E5">
        <w:t xml:space="preserve"> </w:t>
      </w:r>
      <w:r w:rsidRPr="00A65D63">
        <w:t>(0.5) del promedio de precipitación total por año, lo que las ubica en la provincia de</w:t>
      </w:r>
      <w:r w:rsidR="007941E5">
        <w:t xml:space="preserve"> </w:t>
      </w:r>
      <w:r w:rsidRPr="00A65D63">
        <w:t>humedad PERHUMEDO</w:t>
      </w:r>
      <w:r w:rsidR="007941E5">
        <w:t>.</w:t>
      </w:r>
    </w:p>
    <w:p w:rsidR="007941E5" w:rsidRDefault="007941E5" w:rsidP="007917DA"/>
    <w:p w:rsidR="00A65D63" w:rsidRDefault="00A65D63" w:rsidP="007917DA">
      <w:pPr>
        <w:ind w:left="786"/>
      </w:pPr>
      <w:r w:rsidRPr="00A65D63">
        <w:t>La configuración topográfica es variada, desde suave hasta empinado; el escenario</w:t>
      </w:r>
      <w:r w:rsidR="007941E5">
        <w:t xml:space="preserve"> </w:t>
      </w:r>
      <w:r w:rsidRPr="00A65D63">
        <w:t>vegetal está constituido por una abundante mezcla de asociaciones de herbáceas,</w:t>
      </w:r>
      <w:r w:rsidR="007941E5">
        <w:t xml:space="preserve"> </w:t>
      </w:r>
      <w:r w:rsidRPr="00A65D63">
        <w:t>mayormente gramíneas perennes. Entre los géneros dominantes se tiene a los</w:t>
      </w:r>
      <w:r w:rsidR="007941E5">
        <w:t xml:space="preserve"> </w:t>
      </w:r>
      <w:r w:rsidRPr="00A65D63">
        <w:t>siguientes: Festuca, Stipa, Calamagrostis, Hypochoeris, Werneria, Scirpus, Aciachne,</w:t>
      </w:r>
      <w:r w:rsidR="007941E5">
        <w:t xml:space="preserve"> </w:t>
      </w:r>
      <w:r w:rsidRPr="00A65D63">
        <w:t>etc. En los sectores hidromórficos conocido como “bofedales”, es predominante y con</w:t>
      </w:r>
      <w:r w:rsidR="007941E5">
        <w:t xml:space="preserve"> </w:t>
      </w:r>
      <w:r w:rsidRPr="00A65D63">
        <w:t>una cobertura más del 90%, la juncácea Distichia muscoides.</w:t>
      </w:r>
      <w:r w:rsidR="007941E5">
        <w:t xml:space="preserve"> </w:t>
      </w:r>
      <w:r w:rsidRPr="00A65D63">
        <w:t>El valor pecuario de esta Zona de vida es de particular importancia, puesto que en ella</w:t>
      </w:r>
      <w:r w:rsidR="007941E5">
        <w:t xml:space="preserve"> </w:t>
      </w:r>
      <w:r w:rsidRPr="00A65D63">
        <w:t>se concentra la mayor actividad ganadera de la zona, principalmente de ovinos.</w:t>
      </w:r>
    </w:p>
    <w:p w:rsidR="005362E8" w:rsidRPr="00A65D63" w:rsidRDefault="005362E8" w:rsidP="007917DA">
      <w:pPr>
        <w:ind w:left="786"/>
      </w:pPr>
    </w:p>
    <w:p w:rsidR="007941E5" w:rsidRDefault="007941E5" w:rsidP="0015557A">
      <w:pPr>
        <w:pStyle w:val="Paragraph"/>
        <w:numPr>
          <w:ilvl w:val="1"/>
          <w:numId w:val="21"/>
        </w:numPr>
        <w:ind w:left="426" w:hanging="710"/>
      </w:pPr>
      <w:r>
        <w:rPr>
          <w:b/>
        </w:rPr>
        <w:t>Fauna</w:t>
      </w:r>
      <w:r w:rsidRPr="00A65D63">
        <w:rPr>
          <w:b/>
        </w:rPr>
        <w:t>:</w:t>
      </w:r>
      <w:r>
        <w:t xml:space="preserve"> </w:t>
      </w:r>
      <w:r w:rsidRPr="007941E5">
        <w:t>La presencia y funcionamiento actual de una vía afirmada, así como el establecimiento</w:t>
      </w:r>
      <w:r>
        <w:t xml:space="preserve"> </w:t>
      </w:r>
      <w:r w:rsidRPr="007941E5">
        <w:t>anterior de poblaciones y el desarrollo de sus diferentes actividades entre ellas la minería,</w:t>
      </w:r>
      <w:r>
        <w:t xml:space="preserve"> </w:t>
      </w:r>
      <w:r w:rsidRPr="007941E5">
        <w:t>ganadería y agricultura principalmente, hacen que esta zona corresponda en general a un</w:t>
      </w:r>
      <w:r>
        <w:t xml:space="preserve"> </w:t>
      </w:r>
      <w:r w:rsidRPr="007941E5">
        <w:t>área sujeta a constante perturbación y uso.</w:t>
      </w:r>
      <w:r>
        <w:t xml:space="preserve"> </w:t>
      </w:r>
      <w:r w:rsidRPr="007941E5">
        <w:t>En este contexto ambiental existe cierto grupo de mamíferos que son lo</w:t>
      </w:r>
      <w:r w:rsidR="005362E8">
        <w:t>s r</w:t>
      </w:r>
      <w:r w:rsidRPr="007941E5">
        <w:t>odentios o “roedores” silvestres, los que por sus características</w:t>
      </w:r>
      <w:r w:rsidR="005362E8">
        <w:t xml:space="preserve"> </w:t>
      </w:r>
      <w:r w:rsidRPr="007941E5">
        <w:t>biológicas y requerimientos ecológicos, muestran fenómenos de adaptación frente a los</w:t>
      </w:r>
      <w:r w:rsidR="005362E8">
        <w:t xml:space="preserve"> </w:t>
      </w:r>
      <w:r w:rsidRPr="007941E5">
        <w:t>cambios y modificaciones de hábitat, pero a pesar de ello debido a los vacíos de</w:t>
      </w:r>
      <w:r w:rsidR="005362E8">
        <w:t xml:space="preserve"> </w:t>
      </w:r>
      <w:r w:rsidRPr="007941E5">
        <w:t>información por falta de investigaciones, aun no se conocen aspectos relacionados con</w:t>
      </w:r>
      <w:r w:rsidR="005362E8">
        <w:t xml:space="preserve"> </w:t>
      </w:r>
      <w:r w:rsidRPr="007941E5">
        <w:t>sus fluctuaciones poblacionales, e incluso su diversidad real en estos ambientes.</w:t>
      </w:r>
    </w:p>
    <w:p w:rsidR="005362E8" w:rsidRDefault="005362E8" w:rsidP="007917DA">
      <w:pPr>
        <w:pStyle w:val="Paragraph"/>
        <w:numPr>
          <w:ilvl w:val="0"/>
          <w:numId w:val="0"/>
        </w:numPr>
        <w:ind w:left="360" w:hanging="360"/>
      </w:pPr>
    </w:p>
    <w:p w:rsidR="005362E8" w:rsidRPr="005362E8" w:rsidRDefault="005362E8" w:rsidP="0015557A">
      <w:pPr>
        <w:pStyle w:val="Paragraph"/>
        <w:numPr>
          <w:ilvl w:val="1"/>
          <w:numId w:val="21"/>
        </w:numPr>
        <w:ind w:left="426" w:hanging="710"/>
      </w:pPr>
      <w:r>
        <w:t>L</w:t>
      </w:r>
      <w:r w:rsidRPr="005362E8">
        <w:t>a diversidad de mamíferos en el área d</w:t>
      </w:r>
      <w:r>
        <w:t xml:space="preserve">e estudio no es alta, pero es lo </w:t>
      </w:r>
      <w:r w:rsidRPr="005362E8">
        <w:t>que se puede esperar como representativo para este particular tipo de ecosistemas en</w:t>
      </w:r>
      <w:r>
        <w:t xml:space="preserve"> </w:t>
      </w:r>
      <w:r w:rsidRPr="005362E8">
        <w:t>la región andina en función de su estado de conservación, lo que queda comprobado</w:t>
      </w:r>
      <w:r>
        <w:t xml:space="preserve"> </w:t>
      </w:r>
      <w:r w:rsidRPr="005362E8">
        <w:t>al observar la unidad de muestreo M-04 dentro de</w:t>
      </w:r>
      <w:r>
        <w:t xml:space="preserve">l Bosque húmedo Montano Tropica </w:t>
      </w:r>
      <w:r w:rsidRPr="005362E8">
        <w:t>(bh-MT) que comparativamente es más diverso que las demás unidades.</w:t>
      </w:r>
    </w:p>
    <w:p w:rsidR="005362E8" w:rsidRPr="007941E5" w:rsidRDefault="005362E8" w:rsidP="007917DA"/>
    <w:p w:rsidR="005362E8" w:rsidRPr="005362E8" w:rsidRDefault="005362E8" w:rsidP="0015557A">
      <w:pPr>
        <w:pStyle w:val="Paragraph"/>
        <w:numPr>
          <w:ilvl w:val="1"/>
          <w:numId w:val="21"/>
        </w:numPr>
        <w:ind w:left="426" w:hanging="710"/>
      </w:pPr>
      <w:r w:rsidRPr="005362E8">
        <w:t>Con respecto a la</w:t>
      </w:r>
      <w:r w:rsidR="00F25EC2">
        <w:t>s</w:t>
      </w:r>
      <w:r w:rsidRPr="005362E8">
        <w:t xml:space="preserve"> aves, </w:t>
      </w:r>
      <w:r>
        <w:t>l</w:t>
      </w:r>
      <w:r w:rsidRPr="005362E8">
        <w:t>a composición general en el área de estudio fue de un total de 45 especies de aves</w:t>
      </w:r>
      <w:r>
        <w:t xml:space="preserve"> </w:t>
      </w:r>
      <w:r w:rsidRPr="005362E8">
        <w:t xml:space="preserve">concernientes a 22 familias y a 9 órdenes. El orden </w:t>
      </w:r>
      <w:r>
        <w:t xml:space="preserve">con mayor número de especies fue </w:t>
      </w:r>
      <w:r w:rsidRPr="005362E8">
        <w:t xml:space="preserve">Paseriformes (24 especies). Las familias con mayor cantidad de especies </w:t>
      </w:r>
      <w:r w:rsidRPr="005362E8">
        <w:lastRenderedPageBreak/>
        <w:t>fueron</w:t>
      </w:r>
      <w:r>
        <w:t xml:space="preserve"> </w:t>
      </w:r>
      <w:r w:rsidRPr="005362E8">
        <w:t>aquellas conformadas por especies de aves terrestres pequeñas: Emberizidae (9</w:t>
      </w:r>
      <w:r>
        <w:t xml:space="preserve"> </w:t>
      </w:r>
      <w:r w:rsidRPr="005362E8">
        <w:t>especies), y el grupo conformado por aves agrandes acuáticas: Anatidae (6 especies).</w:t>
      </w:r>
    </w:p>
    <w:p w:rsidR="005362E8" w:rsidRDefault="005362E8" w:rsidP="007917DA">
      <w:pPr>
        <w:ind w:left="426"/>
      </w:pPr>
    </w:p>
    <w:p w:rsidR="005362E8" w:rsidRDefault="005362E8" w:rsidP="0015557A">
      <w:pPr>
        <w:pStyle w:val="Paragraph"/>
        <w:numPr>
          <w:ilvl w:val="1"/>
          <w:numId w:val="21"/>
        </w:numPr>
        <w:ind w:left="426" w:hanging="710"/>
      </w:pPr>
      <w:r w:rsidRPr="005362E8">
        <w:t>Se encontró una diversidad mayor en el Bosque Húmedo Montano Tropical (bh-MT), lo</w:t>
      </w:r>
      <w:r>
        <w:t xml:space="preserve"> </w:t>
      </w:r>
      <w:r w:rsidRPr="005362E8">
        <w:t>que puede deberse a ser un ecosistema no tan frágil y sin mucha presión por parte de</w:t>
      </w:r>
      <w:r>
        <w:t xml:space="preserve"> </w:t>
      </w:r>
      <w:r w:rsidRPr="005362E8">
        <w:t>los agricultores para utilizar esta área. Asimismo en un terreno de acceso más difícil</w:t>
      </w:r>
      <w:r>
        <w:t xml:space="preserve"> </w:t>
      </w:r>
      <w:r w:rsidRPr="005362E8">
        <w:t>para caminar, empinado y con una gran cantidad de estratos rocosos, lo que haría</w:t>
      </w:r>
      <w:r w:rsidR="008611FA">
        <w:t xml:space="preserve"> </w:t>
      </w:r>
      <w:r w:rsidRPr="005362E8">
        <w:t>muy complicado tener cultivos y/o ganadería pastando y lo que favorece a la</w:t>
      </w:r>
      <w:r w:rsidR="008611FA">
        <w:t xml:space="preserve"> </w:t>
      </w:r>
      <w:r w:rsidRPr="005362E8">
        <w:t>comunidad de Aves de esta zona.</w:t>
      </w:r>
      <w:r w:rsidR="008611FA">
        <w:t xml:space="preserve"> </w:t>
      </w:r>
      <w:r w:rsidRPr="005362E8">
        <w:t xml:space="preserve">Los otros tres puntos del estudio - estepa espino Montano Tropical (ee-MBT) </w:t>
      </w:r>
      <w:r w:rsidR="008611FA">
        <w:t>–</w:t>
      </w:r>
      <w:r w:rsidRPr="005362E8">
        <w:t xml:space="preserve"> estepa</w:t>
      </w:r>
      <w:r w:rsidR="008611FA">
        <w:t xml:space="preserve"> </w:t>
      </w:r>
      <w:r w:rsidRPr="005362E8">
        <w:t>Montano Tropical (e-MT) y - Páramo muy húmedo Subalpino Tropical (pmh-SaT)</w:t>
      </w:r>
      <w:r w:rsidR="008611FA">
        <w:t xml:space="preserve">, </w:t>
      </w:r>
      <w:r w:rsidRPr="005362E8">
        <w:t>mostraron tener una comunidad de aves más uniforme entre ellos, con posibles grados</w:t>
      </w:r>
      <w:r w:rsidR="008611FA">
        <w:t xml:space="preserve"> </w:t>
      </w:r>
      <w:r w:rsidRPr="005362E8">
        <w:t>de perturbación similares. Esto puede deberse al similar grado de uso de suelo por</w:t>
      </w:r>
      <w:r w:rsidR="008611FA">
        <w:t xml:space="preserve"> </w:t>
      </w:r>
      <w:r w:rsidRPr="005362E8">
        <w:t>parte de los agricultores y ganaderos para estas zonas.</w:t>
      </w:r>
    </w:p>
    <w:p w:rsidR="008611FA" w:rsidRPr="005362E8" w:rsidRDefault="008611FA" w:rsidP="007917DA">
      <w:pPr>
        <w:ind w:left="426"/>
      </w:pPr>
    </w:p>
    <w:p w:rsidR="005362E8" w:rsidRPr="005362E8" w:rsidRDefault="005362E8" w:rsidP="0015557A">
      <w:pPr>
        <w:pStyle w:val="Paragraph"/>
        <w:numPr>
          <w:ilvl w:val="1"/>
          <w:numId w:val="21"/>
        </w:numPr>
        <w:ind w:left="426" w:hanging="710"/>
      </w:pPr>
      <w:r w:rsidRPr="005362E8">
        <w:t>Con respecto al censo total de lagunas, se encontró un mayor número de individuos</w:t>
      </w:r>
      <w:r w:rsidR="008611FA">
        <w:t xml:space="preserve"> </w:t>
      </w:r>
      <w:r w:rsidRPr="005362E8">
        <w:t>en aquellas donde no había ningún indicio de relaves mineros, de lo que se deduce</w:t>
      </w:r>
      <w:r w:rsidR="008611FA">
        <w:t xml:space="preserve"> </w:t>
      </w:r>
      <w:r w:rsidRPr="005362E8">
        <w:t>que a mayor concentración de relaves mineros, menor cantidad de aves acuáticas</w:t>
      </w:r>
      <w:r w:rsidR="008611FA">
        <w:t xml:space="preserve"> </w:t>
      </w:r>
      <w:r w:rsidRPr="005362E8">
        <w:t>residentes.</w:t>
      </w:r>
    </w:p>
    <w:p w:rsidR="00A65D63" w:rsidRDefault="00A65D63" w:rsidP="007917DA">
      <w:pPr>
        <w:ind w:left="426"/>
      </w:pPr>
    </w:p>
    <w:p w:rsidR="00A440EE" w:rsidRDefault="00A440EE" w:rsidP="0015557A">
      <w:pPr>
        <w:pStyle w:val="Paragraph"/>
        <w:numPr>
          <w:ilvl w:val="1"/>
          <w:numId w:val="21"/>
        </w:numPr>
        <w:ind w:left="426" w:hanging="710"/>
      </w:pPr>
      <w:r>
        <w:t xml:space="preserve">Con respecto a la herpetofauna, </w:t>
      </w:r>
      <w:r w:rsidRPr="00A440EE">
        <w:t>se registraron 2 especies de reptiles, del orden squamata</w:t>
      </w:r>
      <w:r w:rsidR="00064D79">
        <w:t xml:space="preserve"> </w:t>
      </w:r>
      <w:r w:rsidRPr="00A440EE">
        <w:t>y de la familia Tropiduridae, mientras que en el caso de anfibios no se</w:t>
      </w:r>
      <w:r>
        <w:t xml:space="preserve"> registro ninguna especie, a</w:t>
      </w:r>
      <w:r w:rsidRPr="00A440EE">
        <w:t>sí mismo</w:t>
      </w:r>
      <w:r>
        <w:t>,</w:t>
      </w:r>
      <w:r w:rsidRPr="00A440EE">
        <w:t xml:space="preserve"> las especies registradas ocupaban diferentes microhábitats piedras,</w:t>
      </w:r>
      <w:r>
        <w:t xml:space="preserve"> </w:t>
      </w:r>
      <w:r w:rsidRPr="00A440EE">
        <w:t>arbustos, troncos</w:t>
      </w:r>
      <w:r>
        <w:t xml:space="preserve">. </w:t>
      </w:r>
      <w:r w:rsidRPr="00A440EE">
        <w:t>No existen registros de especies endémicas en la zona.</w:t>
      </w:r>
    </w:p>
    <w:p w:rsidR="00F25EC2" w:rsidRPr="00A440EE" w:rsidRDefault="00F25EC2" w:rsidP="00F25EC2">
      <w:pPr>
        <w:ind w:left="426"/>
      </w:pPr>
    </w:p>
    <w:p w:rsidR="00064D79" w:rsidRPr="00064D79" w:rsidRDefault="00A440EE" w:rsidP="0015557A">
      <w:pPr>
        <w:pStyle w:val="Paragraph"/>
        <w:numPr>
          <w:ilvl w:val="1"/>
          <w:numId w:val="21"/>
        </w:numPr>
        <w:ind w:left="426" w:hanging="710"/>
      </w:pPr>
      <w:r w:rsidRPr="00064D79">
        <w:rPr>
          <w:b/>
        </w:rPr>
        <w:t>Demografía:</w:t>
      </w:r>
      <w:r w:rsidRPr="00064D79">
        <w:t xml:space="preserve"> </w:t>
      </w:r>
      <w:r w:rsidR="00064D79" w:rsidRPr="00064D79">
        <w:t>Para el caso de los distritos del Área de Influencia de</w:t>
      </w:r>
      <w:r w:rsidR="00F25EC2">
        <w:t xml:space="preserve"> </w:t>
      </w:r>
      <w:r w:rsidR="00064D79" w:rsidRPr="00064D79">
        <w:t>l</w:t>
      </w:r>
      <w:r w:rsidR="00F25EC2">
        <w:t>a</w:t>
      </w:r>
      <w:r w:rsidR="00064D79" w:rsidRPr="00064D79">
        <w:t xml:space="preserve"> </w:t>
      </w:r>
      <w:r w:rsidR="00F25EC2">
        <w:t>carretera Canta - Huayllay</w:t>
      </w:r>
      <w:r w:rsidR="00064D79" w:rsidRPr="00064D79">
        <w:t>, según datos del</w:t>
      </w:r>
      <w:r w:rsidR="00064D79">
        <w:t xml:space="preserve"> </w:t>
      </w:r>
      <w:r w:rsidR="00064D79" w:rsidRPr="00064D79">
        <w:t>Censo 2007 (INEI), la población involucrada es de 18,694 habitantes, siendo Huayllay</w:t>
      </w:r>
      <w:r w:rsidR="00064D79">
        <w:t xml:space="preserve"> </w:t>
      </w:r>
      <w:r w:rsidR="00064D79" w:rsidRPr="00064D79">
        <w:t>– provincia Pasco, región Pasco-, el más poblado con 10,617 habitantes, 57% de</w:t>
      </w:r>
      <w:r w:rsidR="00064D79">
        <w:t xml:space="preserve"> </w:t>
      </w:r>
      <w:r w:rsidR="00064D79" w:rsidRPr="00064D79">
        <w:t>total de la población involucrada; el distrito de Canta 2,978 con el 16%, Santa Bárbara</w:t>
      </w:r>
      <w:r w:rsidR="00064D79">
        <w:t xml:space="preserve"> </w:t>
      </w:r>
      <w:r w:rsidR="00064D79" w:rsidRPr="00064D79">
        <w:t>de Carhuacayán 1,935,con el 10% y los de menor población, Marcapomacocha</w:t>
      </w:r>
      <w:r w:rsidR="00064D79">
        <w:t xml:space="preserve"> </w:t>
      </w:r>
      <w:r w:rsidR="00064D79" w:rsidRPr="00064D79">
        <w:t>1,267,con el 7%,, Atavillos Alto 976,con 5% y Huaros 921,con el 5% de los habitantes.</w:t>
      </w:r>
    </w:p>
    <w:p w:rsidR="00A440EE" w:rsidRPr="00F25EC2" w:rsidRDefault="00A440EE" w:rsidP="007917DA">
      <w:pPr>
        <w:ind w:left="426"/>
        <w:rPr>
          <w:lang w:val="es-CO"/>
        </w:rPr>
      </w:pPr>
    </w:p>
    <w:p w:rsidR="00064D79" w:rsidRPr="00064D79" w:rsidRDefault="00064D79" w:rsidP="0015557A">
      <w:pPr>
        <w:pStyle w:val="Paragraph"/>
        <w:numPr>
          <w:ilvl w:val="1"/>
          <w:numId w:val="21"/>
        </w:numPr>
        <w:ind w:left="426" w:hanging="710"/>
      </w:pPr>
      <w:r w:rsidRPr="00064D79">
        <w:t xml:space="preserve">A nivel de los centros poblados del Área de Influencia </w:t>
      </w:r>
      <w:r w:rsidR="00F25EC2">
        <w:t>de la carretera</w:t>
      </w:r>
      <w:r w:rsidRPr="00064D79">
        <w:t>, a lo largo</w:t>
      </w:r>
      <w:r>
        <w:t xml:space="preserve"> </w:t>
      </w:r>
      <w:r w:rsidRPr="00064D79">
        <w:t>del tramo vial se identificaron 4 centros poblados, cuya población asciende a 8,950</w:t>
      </w:r>
      <w:r>
        <w:t xml:space="preserve"> </w:t>
      </w:r>
      <w:r w:rsidRPr="00064D79">
        <w:t>habitantes</w:t>
      </w:r>
      <w:r w:rsidR="00F25EC2">
        <w:t xml:space="preserve"> (Ver Tabla 4.</w:t>
      </w:r>
      <w:r w:rsidR="00F50344">
        <w:t>5</w:t>
      </w:r>
      <w:r w:rsidR="00F25EC2">
        <w:t>)</w:t>
      </w:r>
      <w:r w:rsidRPr="00064D79">
        <w:t xml:space="preserve">, siendo Huayllay, el que concentra el mayor </w:t>
      </w:r>
      <w:r w:rsidR="00645758" w:rsidRPr="00064D79">
        <w:t>número</w:t>
      </w:r>
      <w:r w:rsidRPr="00064D79">
        <w:t xml:space="preserve"> de habitantes con</w:t>
      </w:r>
      <w:r>
        <w:t xml:space="preserve"> </w:t>
      </w:r>
      <w:r w:rsidRPr="00064D79">
        <w:t>6,736 (75%), seguido por Canta con 1772 habitantes (20%) Culhuay con 264 (3%) y</w:t>
      </w:r>
      <w:r>
        <w:t xml:space="preserve"> </w:t>
      </w:r>
      <w:r w:rsidRPr="00064D79">
        <w:t>Chuqui, con 178 (2%)</w:t>
      </w:r>
      <w:r>
        <w:t xml:space="preserve">. </w:t>
      </w:r>
      <w:r w:rsidRPr="00064D79">
        <w:t>Es importante mencionar, que en relación a la provincia de Huaral, el distrito de</w:t>
      </w:r>
      <w:r>
        <w:t xml:space="preserve"> </w:t>
      </w:r>
      <w:r w:rsidRPr="00064D79">
        <w:t>Atavillos Alto y en la provincia de Yauli, el distrito de Marcapomacocha, no se</w:t>
      </w:r>
      <w:r>
        <w:t xml:space="preserve"> </w:t>
      </w:r>
      <w:r w:rsidRPr="00064D79">
        <w:t>identificaron centros poblados a lo largo del tramo vial.</w:t>
      </w:r>
    </w:p>
    <w:p w:rsidR="00064D79" w:rsidRDefault="00064D79" w:rsidP="007917DA">
      <w:pPr>
        <w:ind w:left="426"/>
      </w:pPr>
    </w:p>
    <w:p w:rsidR="00064D79" w:rsidRDefault="00064D79" w:rsidP="007917DA">
      <w:pPr>
        <w:jc w:val="center"/>
      </w:pPr>
      <w:r>
        <w:t xml:space="preserve">Tabla </w:t>
      </w:r>
      <w:r w:rsidR="00F25EC2">
        <w:t>4.5</w:t>
      </w:r>
    </w:p>
    <w:p w:rsidR="00064D79" w:rsidRPr="00064D79" w:rsidRDefault="00064D79" w:rsidP="007917DA">
      <w:pPr>
        <w:jc w:val="center"/>
      </w:pPr>
      <w:r w:rsidRPr="00064D79">
        <w:t xml:space="preserve">Centros poblados involucrados dentro del AID </w:t>
      </w:r>
      <w:r w:rsidR="00F50344">
        <w:t>de la carretera Canta -Huayllay</w:t>
      </w:r>
    </w:p>
    <w:tbl>
      <w:tblPr>
        <w:tblW w:w="6920" w:type="dxa"/>
        <w:jc w:val="center"/>
        <w:tblBorders>
          <w:top w:val="nil"/>
          <w:left w:val="nil"/>
          <w:bottom w:val="nil"/>
          <w:right w:val="nil"/>
        </w:tblBorders>
        <w:tblLook w:val="0000" w:firstRow="0" w:lastRow="0" w:firstColumn="0" w:lastColumn="0" w:noHBand="0" w:noVBand="0"/>
      </w:tblPr>
      <w:tblGrid>
        <w:gridCol w:w="914"/>
        <w:gridCol w:w="1175"/>
        <w:gridCol w:w="1423"/>
        <w:gridCol w:w="225"/>
        <w:gridCol w:w="1020"/>
        <w:gridCol w:w="1180"/>
        <w:gridCol w:w="983"/>
      </w:tblGrid>
      <w:tr w:rsidR="00064D79" w:rsidRPr="00064D79" w:rsidTr="00064D79">
        <w:trPr>
          <w:trHeight w:val="570"/>
          <w:jc w:val="center"/>
        </w:trPr>
        <w:tc>
          <w:tcPr>
            <w:tcW w:w="914" w:type="dxa"/>
            <w:tcBorders>
              <w:left w:val="single" w:sz="5" w:space="0" w:color="000000"/>
              <w:bottom w:val="single" w:sz="5" w:space="0" w:color="000000"/>
              <w:right w:val="single" w:sz="5" w:space="0" w:color="000000"/>
            </w:tcBorders>
            <w:shd w:val="clear" w:color="auto" w:fill="94B3D7"/>
            <w:vAlign w:val="center"/>
          </w:tcPr>
          <w:p w:rsidR="00064D79" w:rsidRPr="00064D79" w:rsidRDefault="00064D79" w:rsidP="007917DA">
            <w:pPr>
              <w:autoSpaceDE w:val="0"/>
              <w:autoSpaceDN w:val="0"/>
              <w:adjustRightInd w:val="0"/>
              <w:jc w:val="center"/>
              <w:rPr>
                <w:color w:val="000000"/>
                <w:sz w:val="20"/>
                <w:lang w:val="es-ES"/>
              </w:rPr>
            </w:pPr>
            <w:r w:rsidRPr="00064D79">
              <w:rPr>
                <w:b/>
                <w:bCs/>
                <w:color w:val="000000"/>
                <w:sz w:val="20"/>
                <w:lang w:val="es-ES"/>
              </w:rPr>
              <w:t xml:space="preserve">Región </w:t>
            </w:r>
          </w:p>
        </w:tc>
        <w:tc>
          <w:tcPr>
            <w:tcW w:w="1175" w:type="dxa"/>
            <w:tcBorders>
              <w:left w:val="single" w:sz="5" w:space="0" w:color="000000"/>
              <w:bottom w:val="single" w:sz="5" w:space="0" w:color="000000"/>
              <w:right w:val="single" w:sz="5" w:space="0" w:color="000000"/>
            </w:tcBorders>
            <w:shd w:val="clear" w:color="auto" w:fill="94B3D7"/>
            <w:vAlign w:val="center"/>
          </w:tcPr>
          <w:p w:rsidR="00064D79" w:rsidRPr="00064D79" w:rsidRDefault="00064D79" w:rsidP="007917DA">
            <w:pPr>
              <w:autoSpaceDE w:val="0"/>
              <w:autoSpaceDN w:val="0"/>
              <w:adjustRightInd w:val="0"/>
              <w:jc w:val="center"/>
              <w:rPr>
                <w:color w:val="000000"/>
                <w:sz w:val="20"/>
                <w:lang w:val="es-ES"/>
              </w:rPr>
            </w:pPr>
            <w:r w:rsidRPr="00064D79">
              <w:rPr>
                <w:b/>
                <w:bCs/>
                <w:color w:val="000000"/>
                <w:sz w:val="20"/>
                <w:lang w:val="es-ES"/>
              </w:rPr>
              <w:t xml:space="preserve">Provincia </w:t>
            </w:r>
          </w:p>
        </w:tc>
        <w:tc>
          <w:tcPr>
            <w:tcW w:w="1648" w:type="dxa"/>
            <w:gridSpan w:val="2"/>
            <w:tcBorders>
              <w:left w:val="single" w:sz="5" w:space="0" w:color="000000"/>
              <w:bottom w:val="single" w:sz="5" w:space="0" w:color="000000"/>
              <w:right w:val="single" w:sz="5" w:space="0" w:color="000000"/>
            </w:tcBorders>
            <w:shd w:val="clear" w:color="auto" w:fill="94B3D7"/>
            <w:vAlign w:val="center"/>
          </w:tcPr>
          <w:p w:rsidR="00064D79" w:rsidRPr="00064D79" w:rsidRDefault="00064D79" w:rsidP="007917DA">
            <w:pPr>
              <w:autoSpaceDE w:val="0"/>
              <w:autoSpaceDN w:val="0"/>
              <w:adjustRightInd w:val="0"/>
              <w:jc w:val="left"/>
              <w:rPr>
                <w:color w:val="000000"/>
                <w:sz w:val="20"/>
                <w:lang w:val="es-ES"/>
              </w:rPr>
            </w:pPr>
            <w:r w:rsidRPr="00064D79">
              <w:rPr>
                <w:b/>
                <w:bCs/>
                <w:color w:val="000000"/>
                <w:sz w:val="20"/>
                <w:lang w:val="es-ES"/>
              </w:rPr>
              <w:t xml:space="preserve">Distrito </w:t>
            </w:r>
          </w:p>
        </w:tc>
        <w:tc>
          <w:tcPr>
            <w:tcW w:w="1020" w:type="dxa"/>
            <w:tcBorders>
              <w:left w:val="single" w:sz="5" w:space="0" w:color="000000"/>
              <w:bottom w:val="single" w:sz="5" w:space="0" w:color="000000"/>
              <w:right w:val="single" w:sz="5" w:space="0" w:color="000000"/>
            </w:tcBorders>
            <w:shd w:val="clear" w:color="auto" w:fill="94B3D7"/>
            <w:vAlign w:val="center"/>
          </w:tcPr>
          <w:p w:rsidR="00064D79" w:rsidRPr="00064D79" w:rsidRDefault="00064D79" w:rsidP="007917DA">
            <w:pPr>
              <w:autoSpaceDE w:val="0"/>
              <w:autoSpaceDN w:val="0"/>
              <w:adjustRightInd w:val="0"/>
              <w:jc w:val="left"/>
              <w:rPr>
                <w:color w:val="000000"/>
                <w:sz w:val="20"/>
                <w:lang w:val="es-ES"/>
              </w:rPr>
            </w:pPr>
            <w:r w:rsidRPr="00064D79">
              <w:rPr>
                <w:b/>
                <w:bCs/>
                <w:color w:val="000000"/>
                <w:sz w:val="20"/>
                <w:lang w:val="es-ES"/>
              </w:rPr>
              <w:t xml:space="preserve">Centro poblado </w:t>
            </w:r>
          </w:p>
        </w:tc>
        <w:tc>
          <w:tcPr>
            <w:tcW w:w="1180" w:type="dxa"/>
            <w:tcBorders>
              <w:left w:val="single" w:sz="5" w:space="0" w:color="000000"/>
              <w:bottom w:val="single" w:sz="5" w:space="0" w:color="000000"/>
              <w:right w:val="single" w:sz="5" w:space="0" w:color="000000"/>
            </w:tcBorders>
            <w:shd w:val="clear" w:color="auto" w:fill="94B3D7"/>
            <w:vAlign w:val="center"/>
          </w:tcPr>
          <w:p w:rsidR="00064D79" w:rsidRPr="00064D79" w:rsidRDefault="00064D79" w:rsidP="007917DA">
            <w:pPr>
              <w:autoSpaceDE w:val="0"/>
              <w:autoSpaceDN w:val="0"/>
              <w:adjustRightInd w:val="0"/>
              <w:jc w:val="right"/>
              <w:rPr>
                <w:color w:val="000000"/>
                <w:sz w:val="20"/>
                <w:lang w:val="es-ES"/>
              </w:rPr>
            </w:pPr>
            <w:r w:rsidRPr="00064D79">
              <w:rPr>
                <w:b/>
                <w:bCs/>
                <w:color w:val="000000"/>
                <w:sz w:val="20"/>
                <w:lang w:val="es-ES"/>
              </w:rPr>
              <w:t xml:space="preserve">Población total </w:t>
            </w:r>
          </w:p>
        </w:tc>
        <w:tc>
          <w:tcPr>
            <w:tcW w:w="983" w:type="dxa"/>
            <w:tcBorders>
              <w:left w:val="single" w:sz="5" w:space="0" w:color="000000"/>
              <w:bottom w:val="single" w:sz="5" w:space="0" w:color="000000"/>
              <w:right w:val="single" w:sz="5" w:space="0" w:color="000000"/>
            </w:tcBorders>
            <w:shd w:val="clear" w:color="auto" w:fill="94B3D7"/>
            <w:vAlign w:val="center"/>
          </w:tcPr>
          <w:p w:rsidR="00064D79" w:rsidRPr="00064D79" w:rsidRDefault="00064D79" w:rsidP="007917DA">
            <w:pPr>
              <w:autoSpaceDE w:val="0"/>
              <w:autoSpaceDN w:val="0"/>
              <w:adjustRightInd w:val="0"/>
              <w:jc w:val="right"/>
              <w:rPr>
                <w:color w:val="000000"/>
                <w:sz w:val="20"/>
                <w:lang w:val="es-ES"/>
              </w:rPr>
            </w:pPr>
            <w:r w:rsidRPr="00064D79">
              <w:rPr>
                <w:color w:val="000000"/>
                <w:sz w:val="20"/>
                <w:lang w:val="es-ES"/>
              </w:rPr>
              <w:t xml:space="preserve">% </w:t>
            </w:r>
          </w:p>
        </w:tc>
      </w:tr>
      <w:tr w:rsidR="00064D79" w:rsidRPr="00064D79" w:rsidTr="00064D79">
        <w:trPr>
          <w:trHeight w:val="268"/>
          <w:jc w:val="center"/>
        </w:trPr>
        <w:tc>
          <w:tcPr>
            <w:tcW w:w="914" w:type="dxa"/>
            <w:vMerge w:val="restart"/>
            <w:tcBorders>
              <w:top w:val="single" w:sz="5" w:space="0" w:color="000000"/>
              <w:left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Lima</w:t>
            </w:r>
          </w:p>
        </w:tc>
        <w:tc>
          <w:tcPr>
            <w:tcW w:w="1175" w:type="dxa"/>
            <w:vMerge w:val="restart"/>
            <w:tcBorders>
              <w:top w:val="single" w:sz="5" w:space="0" w:color="000000"/>
              <w:left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Canta</w:t>
            </w:r>
          </w:p>
        </w:tc>
        <w:tc>
          <w:tcPr>
            <w:tcW w:w="1648" w:type="dxa"/>
            <w:gridSpan w:val="2"/>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Canta</w:t>
            </w:r>
          </w:p>
        </w:tc>
        <w:tc>
          <w:tcPr>
            <w:tcW w:w="1020"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Canta</w:t>
            </w:r>
          </w:p>
        </w:tc>
        <w:tc>
          <w:tcPr>
            <w:tcW w:w="1180"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1,772</w:t>
            </w:r>
          </w:p>
        </w:tc>
        <w:tc>
          <w:tcPr>
            <w:tcW w:w="983"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19.79</w:t>
            </w:r>
          </w:p>
        </w:tc>
      </w:tr>
      <w:tr w:rsidR="00064D79" w:rsidRPr="00064D79" w:rsidTr="00064D79">
        <w:trPr>
          <w:trHeight w:val="198"/>
          <w:jc w:val="center"/>
        </w:trPr>
        <w:tc>
          <w:tcPr>
            <w:tcW w:w="914" w:type="dxa"/>
            <w:vMerge/>
            <w:tcBorders>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sz w:val="20"/>
                <w:lang w:val="es-ES"/>
              </w:rPr>
            </w:pPr>
          </w:p>
        </w:tc>
        <w:tc>
          <w:tcPr>
            <w:tcW w:w="1175" w:type="dxa"/>
            <w:vMerge/>
            <w:tcBorders>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sz w:val="20"/>
                <w:lang w:val="es-ES"/>
              </w:rPr>
            </w:pPr>
          </w:p>
        </w:tc>
        <w:tc>
          <w:tcPr>
            <w:tcW w:w="1648" w:type="dxa"/>
            <w:gridSpan w:val="2"/>
            <w:tcBorders>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Huaros</w:t>
            </w:r>
          </w:p>
        </w:tc>
        <w:tc>
          <w:tcPr>
            <w:tcW w:w="1020" w:type="dxa"/>
            <w:tcBorders>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Cullhuay</w:t>
            </w:r>
          </w:p>
        </w:tc>
        <w:tc>
          <w:tcPr>
            <w:tcW w:w="1180" w:type="dxa"/>
            <w:tcBorders>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264</w:t>
            </w:r>
          </w:p>
        </w:tc>
        <w:tc>
          <w:tcPr>
            <w:tcW w:w="983" w:type="dxa"/>
            <w:tcBorders>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2.94</w:t>
            </w:r>
          </w:p>
        </w:tc>
      </w:tr>
      <w:tr w:rsidR="00064D79" w:rsidRPr="00064D79" w:rsidTr="00064D79">
        <w:trPr>
          <w:trHeight w:val="265"/>
          <w:jc w:val="center"/>
        </w:trPr>
        <w:tc>
          <w:tcPr>
            <w:tcW w:w="914"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Pasco</w:t>
            </w:r>
          </w:p>
        </w:tc>
        <w:tc>
          <w:tcPr>
            <w:tcW w:w="1175"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Pasco</w:t>
            </w:r>
          </w:p>
        </w:tc>
        <w:tc>
          <w:tcPr>
            <w:tcW w:w="1648" w:type="dxa"/>
            <w:gridSpan w:val="2"/>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Huayllay</w:t>
            </w:r>
          </w:p>
        </w:tc>
        <w:tc>
          <w:tcPr>
            <w:tcW w:w="1020"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Huayllay</w:t>
            </w:r>
          </w:p>
        </w:tc>
        <w:tc>
          <w:tcPr>
            <w:tcW w:w="1180"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6,736</w:t>
            </w:r>
          </w:p>
        </w:tc>
        <w:tc>
          <w:tcPr>
            <w:tcW w:w="983"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75.26</w:t>
            </w:r>
          </w:p>
        </w:tc>
      </w:tr>
      <w:tr w:rsidR="00064D79" w:rsidRPr="00064D79" w:rsidTr="00064D79">
        <w:trPr>
          <w:trHeight w:val="425"/>
          <w:jc w:val="center"/>
        </w:trPr>
        <w:tc>
          <w:tcPr>
            <w:tcW w:w="914"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lastRenderedPageBreak/>
              <w:t>Junín</w:t>
            </w:r>
          </w:p>
        </w:tc>
        <w:tc>
          <w:tcPr>
            <w:tcW w:w="1175"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Yauli</w:t>
            </w:r>
          </w:p>
        </w:tc>
        <w:tc>
          <w:tcPr>
            <w:tcW w:w="1648" w:type="dxa"/>
            <w:gridSpan w:val="2"/>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Santa Bárbara de Carhuacayán</w:t>
            </w:r>
          </w:p>
        </w:tc>
        <w:tc>
          <w:tcPr>
            <w:tcW w:w="1020"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Chuqui</w:t>
            </w:r>
          </w:p>
        </w:tc>
        <w:tc>
          <w:tcPr>
            <w:tcW w:w="1180"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178</w:t>
            </w:r>
          </w:p>
        </w:tc>
        <w:tc>
          <w:tcPr>
            <w:tcW w:w="983"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color w:val="000000"/>
                <w:sz w:val="20"/>
                <w:lang w:val="es-ES"/>
              </w:rPr>
            </w:pPr>
            <w:r w:rsidRPr="00064D79">
              <w:rPr>
                <w:color w:val="000000"/>
                <w:sz w:val="20"/>
                <w:lang w:val="es-ES"/>
              </w:rPr>
              <w:t>1.98</w:t>
            </w:r>
          </w:p>
        </w:tc>
      </w:tr>
      <w:tr w:rsidR="00064D79" w:rsidRPr="00064D79" w:rsidTr="00064D79">
        <w:trPr>
          <w:trHeight w:val="330"/>
          <w:jc w:val="center"/>
        </w:trPr>
        <w:tc>
          <w:tcPr>
            <w:tcW w:w="3512" w:type="dxa"/>
            <w:gridSpan w:val="3"/>
            <w:tcBorders>
              <w:top w:val="single" w:sz="5" w:space="0" w:color="000000"/>
              <w:left w:val="single" w:sz="5" w:space="0" w:color="000000"/>
              <w:bottom w:val="single" w:sz="5" w:space="0" w:color="000000"/>
            </w:tcBorders>
            <w:vAlign w:val="center"/>
          </w:tcPr>
          <w:p w:rsidR="00064D79" w:rsidRPr="00064D79" w:rsidRDefault="00064D79" w:rsidP="007917DA">
            <w:pPr>
              <w:autoSpaceDE w:val="0"/>
              <w:autoSpaceDN w:val="0"/>
              <w:adjustRightInd w:val="0"/>
              <w:jc w:val="center"/>
              <w:rPr>
                <w:b/>
                <w:color w:val="000000"/>
                <w:sz w:val="20"/>
                <w:lang w:val="es-ES"/>
              </w:rPr>
            </w:pPr>
            <w:r w:rsidRPr="00064D79">
              <w:rPr>
                <w:b/>
                <w:color w:val="000000"/>
                <w:sz w:val="20"/>
                <w:lang w:val="es-ES"/>
              </w:rPr>
              <w:t>Total</w:t>
            </w:r>
          </w:p>
        </w:tc>
        <w:tc>
          <w:tcPr>
            <w:tcW w:w="1245" w:type="dxa"/>
            <w:gridSpan w:val="2"/>
            <w:tcBorders>
              <w:top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b/>
                <w:sz w:val="20"/>
                <w:lang w:val="es-ES"/>
              </w:rPr>
            </w:pPr>
          </w:p>
        </w:tc>
        <w:tc>
          <w:tcPr>
            <w:tcW w:w="1180"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b/>
                <w:color w:val="000000"/>
                <w:sz w:val="20"/>
                <w:lang w:val="es-ES"/>
              </w:rPr>
            </w:pPr>
            <w:r w:rsidRPr="00064D79">
              <w:rPr>
                <w:b/>
                <w:color w:val="000000"/>
                <w:sz w:val="20"/>
                <w:lang w:val="es-ES"/>
              </w:rPr>
              <w:t>8,950</w:t>
            </w:r>
          </w:p>
        </w:tc>
        <w:tc>
          <w:tcPr>
            <w:tcW w:w="983" w:type="dxa"/>
            <w:tcBorders>
              <w:top w:val="single" w:sz="5" w:space="0" w:color="000000"/>
              <w:left w:val="single" w:sz="5" w:space="0" w:color="000000"/>
              <w:bottom w:val="single" w:sz="5" w:space="0" w:color="000000"/>
              <w:right w:val="single" w:sz="5" w:space="0" w:color="000000"/>
            </w:tcBorders>
            <w:vAlign w:val="center"/>
          </w:tcPr>
          <w:p w:rsidR="00064D79" w:rsidRPr="00064D79" w:rsidRDefault="00064D79" w:rsidP="007917DA">
            <w:pPr>
              <w:autoSpaceDE w:val="0"/>
              <w:autoSpaceDN w:val="0"/>
              <w:adjustRightInd w:val="0"/>
              <w:jc w:val="center"/>
              <w:rPr>
                <w:b/>
                <w:color w:val="000000"/>
                <w:sz w:val="20"/>
                <w:lang w:val="es-ES"/>
              </w:rPr>
            </w:pPr>
            <w:r w:rsidRPr="00064D79">
              <w:rPr>
                <w:b/>
                <w:color w:val="000000"/>
                <w:sz w:val="20"/>
                <w:lang w:val="es-ES"/>
              </w:rPr>
              <w:t>100%</w:t>
            </w:r>
          </w:p>
        </w:tc>
      </w:tr>
    </w:tbl>
    <w:p w:rsidR="00F25EC2" w:rsidRDefault="00F25EC2" w:rsidP="00F25EC2">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F25EC2" w:rsidRPr="001E7217" w:rsidRDefault="00F25EC2" w:rsidP="00F25EC2">
      <w:pPr>
        <w:autoSpaceDE w:val="0"/>
        <w:autoSpaceDN w:val="0"/>
        <w:adjustRightInd w:val="0"/>
        <w:jc w:val="center"/>
        <w:rPr>
          <w:rFonts w:ascii="Arial" w:hAnsi="Arial" w:cs="Arial"/>
          <w:sz w:val="18"/>
          <w:szCs w:val="18"/>
        </w:rPr>
      </w:pPr>
      <w:r w:rsidRPr="0019745A">
        <w:rPr>
          <w:i/>
          <w:sz w:val="20"/>
          <w:lang w:val="es-ES"/>
        </w:rPr>
        <w:t>Tramo Canta-Huayllay, Febrero de 2012</w:t>
      </w:r>
    </w:p>
    <w:p w:rsidR="00A65D63" w:rsidRPr="00F25EC2" w:rsidRDefault="00A65D63" w:rsidP="007917DA">
      <w:pPr>
        <w:pStyle w:val="Paragraph"/>
        <w:numPr>
          <w:ilvl w:val="0"/>
          <w:numId w:val="0"/>
        </w:numPr>
        <w:jc w:val="center"/>
        <w:rPr>
          <w:lang w:val="es-ES_tradnl"/>
        </w:rPr>
      </w:pPr>
    </w:p>
    <w:p w:rsidR="00064D79" w:rsidRPr="00064D79" w:rsidRDefault="00064D79" w:rsidP="0015557A">
      <w:pPr>
        <w:pStyle w:val="Paragraph"/>
        <w:numPr>
          <w:ilvl w:val="1"/>
          <w:numId w:val="21"/>
        </w:numPr>
        <w:ind w:left="426" w:hanging="710"/>
      </w:pPr>
      <w:r w:rsidRPr="00064D79">
        <w:t>De los centros poblados involucrados, se pu</w:t>
      </w:r>
      <w:r>
        <w:t>ede señalar que Canta y Huaylla</w:t>
      </w:r>
      <w:r w:rsidR="00645758">
        <w:t>y</w:t>
      </w:r>
      <w:r>
        <w:t xml:space="preserve"> </w:t>
      </w:r>
      <w:r w:rsidRPr="00064D79">
        <w:t>representan un porcentaje significativo de la población de los distritos a los que</w:t>
      </w:r>
      <w:r>
        <w:t xml:space="preserve"> </w:t>
      </w:r>
      <w:r w:rsidRPr="00064D79">
        <w:t>pertenecen, 60% y 63% respectivamente, mientras que Culhuay y Chuqui, representan</w:t>
      </w:r>
      <w:r>
        <w:t xml:space="preserve"> </w:t>
      </w:r>
      <w:r w:rsidRPr="00064D79">
        <w:t>el 29% y 9% de los distritos de Huaros y Santa Bárbara de Carhuacayán,</w:t>
      </w:r>
      <w:r>
        <w:t xml:space="preserve"> </w:t>
      </w:r>
      <w:r w:rsidRPr="00064D79">
        <w:t>respectivamente.</w:t>
      </w:r>
    </w:p>
    <w:p w:rsidR="00064D79" w:rsidRDefault="00064D79" w:rsidP="007917DA">
      <w:pPr>
        <w:pStyle w:val="Paragraph"/>
        <w:numPr>
          <w:ilvl w:val="0"/>
          <w:numId w:val="0"/>
        </w:numPr>
        <w:ind w:left="360" w:hanging="360"/>
        <w:rPr>
          <w:lang w:val="es-ES_tradnl"/>
        </w:rPr>
      </w:pPr>
    </w:p>
    <w:p w:rsidR="00064D79" w:rsidRPr="00064D79" w:rsidRDefault="00064D79" w:rsidP="0015557A">
      <w:pPr>
        <w:pStyle w:val="Paragraph"/>
        <w:numPr>
          <w:ilvl w:val="1"/>
          <w:numId w:val="21"/>
        </w:numPr>
        <w:ind w:left="426" w:hanging="710"/>
      </w:pPr>
      <w:r w:rsidRPr="00064D79">
        <w:t>El mayor crecimiento de la población en los distritos involucrados en el Área de</w:t>
      </w:r>
      <w:r w:rsidR="00F50344">
        <w:t xml:space="preserve"> </w:t>
      </w:r>
      <w:r w:rsidRPr="00064D79">
        <w:t>Influencia, en el período intercensal 1993 – 2007 se ha registrado en</w:t>
      </w:r>
      <w:r w:rsidR="00F50344">
        <w:t xml:space="preserve"> </w:t>
      </w:r>
      <w:r w:rsidRPr="00064D79">
        <w:t>Santa Bárbara de Carhuacayán que registro un crecimiento del 49% pasando de 1,301</w:t>
      </w:r>
      <w:r w:rsidR="00F50344">
        <w:t xml:space="preserve"> </w:t>
      </w:r>
      <w:r w:rsidRPr="00064D79">
        <w:t>a 1,935 habitantes, además, Huayllay registró un 29% de crecimiento pasando de</w:t>
      </w:r>
      <w:r w:rsidR="00F50344">
        <w:t xml:space="preserve"> </w:t>
      </w:r>
      <w:r w:rsidRPr="00064D79">
        <w:t>8,355 a 10,617 habitantes ,a diferencia de los distritos que presentaron mayores</w:t>
      </w:r>
      <w:r w:rsidR="00F50344">
        <w:t xml:space="preserve"> </w:t>
      </w:r>
      <w:r w:rsidRPr="00064D79">
        <w:t>disminuciones en la población, como Atavillos Alto y Huaros, que registraron</w:t>
      </w:r>
      <w:r w:rsidR="00F50344">
        <w:t xml:space="preserve"> </w:t>
      </w:r>
      <w:r w:rsidRPr="00064D79">
        <w:t>crecimientos de -43% y -23%, respectivamente, situación que podría deberse, a la</w:t>
      </w:r>
      <w:r w:rsidR="00F50344">
        <w:t xml:space="preserve"> </w:t>
      </w:r>
      <w:r w:rsidRPr="00064D79">
        <w:t>emigración hacia centros urbanos mayores.</w:t>
      </w:r>
    </w:p>
    <w:p w:rsidR="00064D79" w:rsidRPr="00F50344" w:rsidRDefault="00064D79" w:rsidP="007917DA">
      <w:pPr>
        <w:pStyle w:val="Paragraph"/>
        <w:numPr>
          <w:ilvl w:val="0"/>
          <w:numId w:val="0"/>
        </w:numPr>
        <w:ind w:left="360" w:hanging="360"/>
      </w:pPr>
    </w:p>
    <w:p w:rsidR="00064D79" w:rsidRDefault="00064D79" w:rsidP="0015557A">
      <w:pPr>
        <w:pStyle w:val="Paragraph"/>
        <w:numPr>
          <w:ilvl w:val="1"/>
          <w:numId w:val="21"/>
        </w:numPr>
        <w:ind w:left="426" w:hanging="710"/>
        <w:rPr>
          <w:szCs w:val="20"/>
          <w:lang w:val="es-ES_tradnl"/>
        </w:rPr>
      </w:pPr>
      <w:r w:rsidRPr="00F50344">
        <w:rPr>
          <w:i/>
          <w:szCs w:val="20"/>
          <w:lang w:val="es-ES_tradnl"/>
        </w:rPr>
        <w:t>Comunidades campesinas</w:t>
      </w:r>
      <w:r w:rsidR="00F50344" w:rsidRPr="00F50344">
        <w:rPr>
          <w:i/>
          <w:szCs w:val="20"/>
          <w:lang w:val="es-ES_tradnl"/>
        </w:rPr>
        <w:t>:</w:t>
      </w:r>
      <w:r w:rsidR="00470E2B">
        <w:rPr>
          <w:szCs w:val="20"/>
          <w:lang w:val="es-ES_tradnl"/>
        </w:rPr>
        <w:t xml:space="preserve"> S</w:t>
      </w:r>
      <w:r w:rsidRPr="00470E2B">
        <w:rPr>
          <w:szCs w:val="20"/>
          <w:lang w:val="es-ES_tradnl"/>
        </w:rPr>
        <w:t xml:space="preserve">e identificaron a lo largo del tramo Vial, </w:t>
      </w:r>
      <w:r w:rsidR="00470E2B">
        <w:rPr>
          <w:szCs w:val="20"/>
          <w:lang w:val="es-ES_tradnl"/>
        </w:rPr>
        <w:t xml:space="preserve">8 </w:t>
      </w:r>
      <w:r w:rsidRPr="00470E2B">
        <w:rPr>
          <w:szCs w:val="20"/>
          <w:lang w:val="es-ES_tradnl"/>
        </w:rPr>
        <w:t xml:space="preserve">comunidades campesinas y una Cooperativa Agraria de Trabajadores En </w:t>
      </w:r>
      <w:r w:rsidR="00F50344">
        <w:rPr>
          <w:szCs w:val="20"/>
          <w:lang w:val="es-ES_tradnl"/>
        </w:rPr>
        <w:t>la Tabla 4.6</w:t>
      </w:r>
      <w:r w:rsidRPr="00470E2B">
        <w:rPr>
          <w:szCs w:val="20"/>
          <w:lang w:val="es-ES_tradnl"/>
        </w:rPr>
        <w:t>, se especifican algunas de sus características principales.</w:t>
      </w:r>
    </w:p>
    <w:p w:rsidR="00470E2B" w:rsidRPr="00470E2B" w:rsidRDefault="00470E2B" w:rsidP="007917DA">
      <w:pPr>
        <w:pStyle w:val="Paragraph"/>
        <w:numPr>
          <w:ilvl w:val="0"/>
          <w:numId w:val="0"/>
        </w:numPr>
        <w:ind w:left="360" w:hanging="360"/>
        <w:jc w:val="center"/>
        <w:rPr>
          <w:szCs w:val="20"/>
          <w:lang w:val="es-ES_tradnl"/>
        </w:rPr>
      </w:pPr>
    </w:p>
    <w:p w:rsidR="00470E2B" w:rsidRDefault="00470E2B" w:rsidP="007917DA">
      <w:pPr>
        <w:ind w:left="426"/>
        <w:jc w:val="center"/>
      </w:pPr>
      <w:r>
        <w:t xml:space="preserve">Tabla </w:t>
      </w:r>
      <w:r w:rsidR="00F50344">
        <w:t>4.6</w:t>
      </w:r>
    </w:p>
    <w:p w:rsidR="00064D79" w:rsidRPr="00470E2B" w:rsidRDefault="00064D79" w:rsidP="007917DA">
      <w:pPr>
        <w:ind w:left="426"/>
        <w:jc w:val="center"/>
      </w:pPr>
      <w:r w:rsidRPr="00470E2B">
        <w:t>Características generales de las comunidades campesinas/</w:t>
      </w:r>
    </w:p>
    <w:p w:rsidR="00470E2B" w:rsidRPr="00470E2B" w:rsidRDefault="00064D79" w:rsidP="007917DA">
      <w:pPr>
        <w:ind w:left="426"/>
        <w:jc w:val="center"/>
      </w:pPr>
      <w:r w:rsidRPr="00470E2B">
        <w:t>Cooperat</w:t>
      </w:r>
      <w:r w:rsidR="00470E2B">
        <w:t>iva Agraria del AID del Proyecto</w:t>
      </w:r>
    </w:p>
    <w:tbl>
      <w:tblPr>
        <w:tblW w:w="913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firstRow="0" w:lastRow="0" w:firstColumn="0" w:lastColumn="0" w:noHBand="0" w:noVBand="0"/>
      </w:tblPr>
      <w:tblGrid>
        <w:gridCol w:w="1458"/>
        <w:gridCol w:w="1513"/>
        <w:gridCol w:w="962"/>
        <w:gridCol w:w="976"/>
        <w:gridCol w:w="1097"/>
        <w:gridCol w:w="1097"/>
        <w:gridCol w:w="805"/>
        <w:gridCol w:w="222"/>
        <w:gridCol w:w="786"/>
        <w:gridCol w:w="58"/>
        <w:gridCol w:w="26"/>
        <w:gridCol w:w="138"/>
      </w:tblGrid>
      <w:tr w:rsidR="00470E2B" w:rsidRPr="00470E2B" w:rsidTr="00F50344">
        <w:trPr>
          <w:gridAfter w:val="1"/>
          <w:wAfter w:w="138" w:type="dxa"/>
          <w:trHeight w:val="385"/>
          <w:jc w:val="center"/>
        </w:trPr>
        <w:tc>
          <w:tcPr>
            <w:tcW w:w="1458" w:type="dxa"/>
            <w:vMerge w:val="restart"/>
            <w:shd w:val="clear" w:color="auto" w:fill="94B3D7"/>
            <w:vAlign w:val="center"/>
          </w:tcPr>
          <w:p w:rsidR="00470E2B" w:rsidRPr="00470E2B" w:rsidRDefault="00470E2B" w:rsidP="007917DA">
            <w:pPr>
              <w:autoSpaceDE w:val="0"/>
              <w:autoSpaceDN w:val="0"/>
              <w:adjustRightInd w:val="0"/>
              <w:jc w:val="left"/>
              <w:rPr>
                <w:color w:val="000000"/>
                <w:sz w:val="18"/>
                <w:szCs w:val="18"/>
                <w:lang w:val="es-ES"/>
              </w:rPr>
            </w:pPr>
            <w:r w:rsidRPr="00470E2B">
              <w:rPr>
                <w:b/>
                <w:bCs/>
                <w:color w:val="000000"/>
                <w:sz w:val="18"/>
                <w:szCs w:val="18"/>
                <w:lang w:val="es-ES"/>
              </w:rPr>
              <w:t xml:space="preserve">Nombre </w:t>
            </w:r>
          </w:p>
        </w:tc>
        <w:tc>
          <w:tcPr>
            <w:tcW w:w="1513" w:type="dxa"/>
            <w:vMerge w:val="restart"/>
            <w:shd w:val="clear" w:color="auto" w:fill="94B3D7"/>
            <w:vAlign w:val="center"/>
          </w:tcPr>
          <w:p w:rsidR="00470E2B" w:rsidRPr="00470E2B" w:rsidRDefault="00470E2B" w:rsidP="007917DA">
            <w:pPr>
              <w:autoSpaceDE w:val="0"/>
              <w:autoSpaceDN w:val="0"/>
              <w:adjustRightInd w:val="0"/>
              <w:jc w:val="center"/>
              <w:rPr>
                <w:color w:val="000000"/>
                <w:sz w:val="18"/>
                <w:szCs w:val="18"/>
                <w:lang w:val="es-ES"/>
              </w:rPr>
            </w:pPr>
            <w:r w:rsidRPr="00470E2B">
              <w:rPr>
                <w:b/>
                <w:bCs/>
                <w:color w:val="000000"/>
                <w:sz w:val="18"/>
                <w:szCs w:val="18"/>
                <w:lang w:val="es-ES"/>
              </w:rPr>
              <w:t xml:space="preserve">Distrito </w:t>
            </w:r>
          </w:p>
        </w:tc>
        <w:tc>
          <w:tcPr>
            <w:tcW w:w="962" w:type="dxa"/>
            <w:vMerge w:val="restart"/>
            <w:shd w:val="clear" w:color="auto" w:fill="94B3D7"/>
            <w:vAlign w:val="center"/>
          </w:tcPr>
          <w:p w:rsidR="00470E2B" w:rsidRPr="00470E2B" w:rsidRDefault="00470E2B" w:rsidP="007917DA">
            <w:pPr>
              <w:autoSpaceDE w:val="0"/>
              <w:autoSpaceDN w:val="0"/>
              <w:adjustRightInd w:val="0"/>
              <w:jc w:val="center"/>
              <w:rPr>
                <w:color w:val="000000"/>
                <w:sz w:val="18"/>
                <w:szCs w:val="18"/>
                <w:lang w:val="es-ES"/>
              </w:rPr>
            </w:pPr>
            <w:r w:rsidRPr="00470E2B">
              <w:rPr>
                <w:b/>
                <w:bCs/>
                <w:color w:val="000000"/>
                <w:sz w:val="18"/>
                <w:szCs w:val="18"/>
                <w:lang w:val="es-ES"/>
              </w:rPr>
              <w:t xml:space="preserve">Provincia </w:t>
            </w:r>
          </w:p>
        </w:tc>
        <w:tc>
          <w:tcPr>
            <w:tcW w:w="976" w:type="dxa"/>
            <w:vMerge w:val="restart"/>
            <w:shd w:val="clear" w:color="auto" w:fill="94B3D7"/>
            <w:vAlign w:val="center"/>
          </w:tcPr>
          <w:p w:rsidR="00470E2B" w:rsidRPr="00470E2B" w:rsidRDefault="00470E2B" w:rsidP="007917DA">
            <w:pPr>
              <w:autoSpaceDE w:val="0"/>
              <w:autoSpaceDN w:val="0"/>
              <w:adjustRightInd w:val="0"/>
              <w:jc w:val="left"/>
              <w:rPr>
                <w:color w:val="000000"/>
                <w:sz w:val="18"/>
                <w:szCs w:val="18"/>
                <w:lang w:val="es-ES"/>
              </w:rPr>
            </w:pPr>
            <w:r w:rsidRPr="00470E2B">
              <w:rPr>
                <w:b/>
                <w:bCs/>
                <w:color w:val="000000"/>
                <w:sz w:val="18"/>
                <w:szCs w:val="18"/>
                <w:lang w:val="es-ES"/>
              </w:rPr>
              <w:t xml:space="preserve">Idioma </w:t>
            </w:r>
          </w:p>
        </w:tc>
        <w:tc>
          <w:tcPr>
            <w:tcW w:w="1097" w:type="dxa"/>
            <w:vMerge w:val="restart"/>
            <w:shd w:val="clear" w:color="auto" w:fill="94B3D7"/>
            <w:vAlign w:val="center"/>
          </w:tcPr>
          <w:p w:rsidR="00470E2B" w:rsidRPr="00470E2B" w:rsidRDefault="00470E2B" w:rsidP="007917DA">
            <w:pPr>
              <w:autoSpaceDE w:val="0"/>
              <w:autoSpaceDN w:val="0"/>
              <w:adjustRightInd w:val="0"/>
              <w:jc w:val="left"/>
              <w:rPr>
                <w:color w:val="000000"/>
                <w:sz w:val="18"/>
                <w:szCs w:val="18"/>
                <w:lang w:val="es-ES"/>
              </w:rPr>
            </w:pPr>
            <w:r w:rsidRPr="00470E2B">
              <w:rPr>
                <w:b/>
                <w:bCs/>
                <w:color w:val="000000"/>
                <w:sz w:val="18"/>
                <w:szCs w:val="18"/>
                <w:lang w:val="es-ES"/>
              </w:rPr>
              <w:t xml:space="preserve">Condición legal </w:t>
            </w:r>
          </w:p>
        </w:tc>
        <w:tc>
          <w:tcPr>
            <w:tcW w:w="1097" w:type="dxa"/>
            <w:vMerge w:val="restart"/>
            <w:shd w:val="clear" w:color="auto" w:fill="94B3D7"/>
            <w:vAlign w:val="center"/>
          </w:tcPr>
          <w:p w:rsidR="00470E2B" w:rsidRPr="00470E2B" w:rsidRDefault="00470E2B" w:rsidP="007917DA">
            <w:pPr>
              <w:autoSpaceDE w:val="0"/>
              <w:autoSpaceDN w:val="0"/>
              <w:adjustRightInd w:val="0"/>
              <w:jc w:val="left"/>
              <w:rPr>
                <w:color w:val="000000"/>
                <w:sz w:val="18"/>
                <w:szCs w:val="18"/>
                <w:lang w:val="es-ES"/>
              </w:rPr>
            </w:pPr>
            <w:r w:rsidRPr="00470E2B">
              <w:rPr>
                <w:b/>
                <w:bCs/>
                <w:color w:val="000000"/>
                <w:sz w:val="18"/>
                <w:szCs w:val="18"/>
                <w:lang w:val="es-ES"/>
              </w:rPr>
              <w:t xml:space="preserve">Tenencia del Territorio </w:t>
            </w:r>
          </w:p>
        </w:tc>
        <w:tc>
          <w:tcPr>
            <w:tcW w:w="1897" w:type="dxa"/>
            <w:gridSpan w:val="5"/>
            <w:shd w:val="clear" w:color="auto" w:fill="94B3D7"/>
          </w:tcPr>
          <w:p w:rsidR="00470E2B" w:rsidRPr="00470E2B" w:rsidRDefault="00470E2B" w:rsidP="007917DA">
            <w:pPr>
              <w:autoSpaceDE w:val="0"/>
              <w:autoSpaceDN w:val="0"/>
              <w:adjustRightInd w:val="0"/>
              <w:jc w:val="center"/>
              <w:rPr>
                <w:color w:val="000000"/>
                <w:sz w:val="18"/>
                <w:szCs w:val="18"/>
                <w:lang w:val="es-ES"/>
              </w:rPr>
            </w:pPr>
            <w:r w:rsidRPr="00470E2B">
              <w:rPr>
                <w:b/>
                <w:bCs/>
                <w:color w:val="000000"/>
                <w:sz w:val="18"/>
                <w:szCs w:val="18"/>
                <w:lang w:val="es-ES"/>
              </w:rPr>
              <w:t xml:space="preserve">Número de Comuneros </w:t>
            </w:r>
          </w:p>
        </w:tc>
      </w:tr>
      <w:tr w:rsidR="00470E2B" w:rsidRPr="00470E2B" w:rsidTr="00F50344">
        <w:trPr>
          <w:trHeight w:val="388"/>
          <w:jc w:val="center"/>
        </w:trPr>
        <w:tc>
          <w:tcPr>
            <w:tcW w:w="1458" w:type="dxa"/>
            <w:vMerge/>
            <w:shd w:val="clear" w:color="auto" w:fill="94B3D7"/>
            <w:vAlign w:val="center"/>
          </w:tcPr>
          <w:p w:rsidR="00470E2B" w:rsidRPr="00470E2B" w:rsidRDefault="00470E2B" w:rsidP="007917DA">
            <w:pPr>
              <w:autoSpaceDE w:val="0"/>
              <w:autoSpaceDN w:val="0"/>
              <w:adjustRightInd w:val="0"/>
              <w:jc w:val="left"/>
              <w:rPr>
                <w:sz w:val="18"/>
                <w:szCs w:val="18"/>
                <w:lang w:val="es-ES"/>
              </w:rPr>
            </w:pPr>
          </w:p>
        </w:tc>
        <w:tc>
          <w:tcPr>
            <w:tcW w:w="1513" w:type="dxa"/>
            <w:vMerge/>
            <w:shd w:val="clear" w:color="auto" w:fill="94B3D7"/>
            <w:vAlign w:val="center"/>
          </w:tcPr>
          <w:p w:rsidR="00470E2B" w:rsidRPr="00470E2B" w:rsidRDefault="00470E2B" w:rsidP="007917DA">
            <w:pPr>
              <w:autoSpaceDE w:val="0"/>
              <w:autoSpaceDN w:val="0"/>
              <w:adjustRightInd w:val="0"/>
              <w:jc w:val="center"/>
              <w:rPr>
                <w:sz w:val="18"/>
                <w:szCs w:val="18"/>
                <w:lang w:val="es-ES"/>
              </w:rPr>
            </w:pPr>
          </w:p>
        </w:tc>
        <w:tc>
          <w:tcPr>
            <w:tcW w:w="962" w:type="dxa"/>
            <w:vMerge/>
            <w:shd w:val="clear" w:color="auto" w:fill="94B3D7"/>
            <w:vAlign w:val="center"/>
          </w:tcPr>
          <w:p w:rsidR="00470E2B" w:rsidRPr="00470E2B" w:rsidRDefault="00470E2B" w:rsidP="007917DA">
            <w:pPr>
              <w:autoSpaceDE w:val="0"/>
              <w:autoSpaceDN w:val="0"/>
              <w:adjustRightInd w:val="0"/>
              <w:jc w:val="center"/>
              <w:rPr>
                <w:sz w:val="18"/>
                <w:szCs w:val="18"/>
                <w:lang w:val="es-ES"/>
              </w:rPr>
            </w:pPr>
          </w:p>
        </w:tc>
        <w:tc>
          <w:tcPr>
            <w:tcW w:w="976" w:type="dxa"/>
            <w:vMerge/>
            <w:shd w:val="clear" w:color="auto" w:fill="94B3D7"/>
            <w:vAlign w:val="center"/>
          </w:tcPr>
          <w:p w:rsidR="00470E2B" w:rsidRPr="00470E2B" w:rsidRDefault="00470E2B" w:rsidP="007917DA">
            <w:pPr>
              <w:autoSpaceDE w:val="0"/>
              <w:autoSpaceDN w:val="0"/>
              <w:adjustRightInd w:val="0"/>
              <w:jc w:val="left"/>
              <w:rPr>
                <w:sz w:val="18"/>
                <w:szCs w:val="18"/>
                <w:lang w:val="es-ES"/>
              </w:rPr>
            </w:pPr>
          </w:p>
        </w:tc>
        <w:tc>
          <w:tcPr>
            <w:tcW w:w="1097" w:type="dxa"/>
            <w:vMerge/>
            <w:shd w:val="clear" w:color="auto" w:fill="94B3D7"/>
            <w:vAlign w:val="center"/>
          </w:tcPr>
          <w:p w:rsidR="00470E2B" w:rsidRPr="00470E2B" w:rsidRDefault="00470E2B" w:rsidP="007917DA">
            <w:pPr>
              <w:autoSpaceDE w:val="0"/>
              <w:autoSpaceDN w:val="0"/>
              <w:adjustRightInd w:val="0"/>
              <w:jc w:val="left"/>
              <w:rPr>
                <w:sz w:val="18"/>
                <w:szCs w:val="18"/>
                <w:lang w:val="es-ES"/>
              </w:rPr>
            </w:pPr>
          </w:p>
        </w:tc>
        <w:tc>
          <w:tcPr>
            <w:tcW w:w="1097" w:type="dxa"/>
            <w:vMerge/>
            <w:shd w:val="clear" w:color="auto" w:fill="94B3D7"/>
            <w:vAlign w:val="center"/>
          </w:tcPr>
          <w:p w:rsidR="00470E2B" w:rsidRPr="00470E2B" w:rsidRDefault="00470E2B" w:rsidP="007917DA">
            <w:pPr>
              <w:autoSpaceDE w:val="0"/>
              <w:autoSpaceDN w:val="0"/>
              <w:adjustRightInd w:val="0"/>
              <w:jc w:val="left"/>
              <w:rPr>
                <w:sz w:val="18"/>
                <w:szCs w:val="18"/>
                <w:lang w:val="es-ES"/>
              </w:rPr>
            </w:pPr>
          </w:p>
        </w:tc>
        <w:tc>
          <w:tcPr>
            <w:tcW w:w="805" w:type="dxa"/>
            <w:shd w:val="clear" w:color="auto" w:fill="94B3D7"/>
            <w:vAlign w:val="center"/>
          </w:tcPr>
          <w:p w:rsidR="00470E2B" w:rsidRPr="00470E2B" w:rsidRDefault="00470E2B" w:rsidP="007917DA">
            <w:pPr>
              <w:autoSpaceDE w:val="0"/>
              <w:autoSpaceDN w:val="0"/>
              <w:adjustRightInd w:val="0"/>
              <w:jc w:val="left"/>
              <w:rPr>
                <w:color w:val="000000"/>
                <w:sz w:val="18"/>
                <w:szCs w:val="18"/>
                <w:lang w:val="es-ES"/>
              </w:rPr>
            </w:pPr>
            <w:r w:rsidRPr="00470E2B">
              <w:rPr>
                <w:b/>
                <w:bCs/>
                <w:color w:val="000000"/>
                <w:sz w:val="18"/>
                <w:szCs w:val="18"/>
                <w:lang w:val="es-ES"/>
              </w:rPr>
              <w:t xml:space="preserve">Activos </w:t>
            </w:r>
          </w:p>
        </w:tc>
        <w:tc>
          <w:tcPr>
            <w:tcW w:w="222" w:type="dxa"/>
            <w:shd w:val="clear" w:color="auto" w:fill="94B3D7"/>
          </w:tcPr>
          <w:p w:rsidR="00470E2B" w:rsidRPr="00470E2B" w:rsidRDefault="00470E2B" w:rsidP="007917DA">
            <w:pPr>
              <w:autoSpaceDE w:val="0"/>
              <w:autoSpaceDN w:val="0"/>
              <w:adjustRightInd w:val="0"/>
              <w:jc w:val="center"/>
              <w:rPr>
                <w:sz w:val="18"/>
                <w:szCs w:val="18"/>
                <w:lang w:val="es-ES"/>
              </w:rPr>
            </w:pPr>
          </w:p>
        </w:tc>
        <w:tc>
          <w:tcPr>
            <w:tcW w:w="786" w:type="dxa"/>
            <w:shd w:val="clear" w:color="auto" w:fill="94B3D7"/>
          </w:tcPr>
          <w:p w:rsidR="00470E2B" w:rsidRPr="00470E2B" w:rsidRDefault="00470E2B" w:rsidP="007917DA">
            <w:pPr>
              <w:autoSpaceDE w:val="0"/>
              <w:autoSpaceDN w:val="0"/>
              <w:adjustRightInd w:val="0"/>
              <w:jc w:val="center"/>
              <w:rPr>
                <w:color w:val="000000"/>
                <w:sz w:val="18"/>
                <w:szCs w:val="18"/>
                <w:lang w:val="es-ES"/>
              </w:rPr>
            </w:pPr>
            <w:r w:rsidRPr="00470E2B">
              <w:rPr>
                <w:b/>
                <w:bCs/>
                <w:color w:val="000000"/>
                <w:sz w:val="18"/>
                <w:szCs w:val="18"/>
                <w:lang w:val="es-ES"/>
              </w:rPr>
              <w:t xml:space="preserve">No Activos </w:t>
            </w:r>
          </w:p>
        </w:tc>
        <w:tc>
          <w:tcPr>
            <w:tcW w:w="222" w:type="dxa"/>
            <w:gridSpan w:val="3"/>
            <w:shd w:val="clear" w:color="auto" w:fill="94B3D7"/>
          </w:tcPr>
          <w:p w:rsidR="00470E2B" w:rsidRPr="00470E2B" w:rsidRDefault="00470E2B" w:rsidP="007917DA">
            <w:pPr>
              <w:autoSpaceDE w:val="0"/>
              <w:autoSpaceDN w:val="0"/>
              <w:adjustRightInd w:val="0"/>
              <w:jc w:val="left"/>
              <w:rPr>
                <w:sz w:val="18"/>
                <w:szCs w:val="18"/>
                <w:lang w:val="es-ES"/>
              </w:rPr>
            </w:pPr>
          </w:p>
        </w:tc>
      </w:tr>
      <w:tr w:rsidR="00470E2B" w:rsidRPr="00470E2B" w:rsidTr="00F50344">
        <w:trPr>
          <w:gridAfter w:val="2"/>
          <w:wAfter w:w="164" w:type="dxa"/>
          <w:trHeight w:val="410"/>
          <w:jc w:val="center"/>
        </w:trPr>
        <w:tc>
          <w:tcPr>
            <w:tcW w:w="1458"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C.C. de Canta </w:t>
            </w:r>
          </w:p>
        </w:tc>
        <w:tc>
          <w:tcPr>
            <w:tcW w:w="1513"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Canta, Huaros </w:t>
            </w:r>
          </w:p>
        </w:tc>
        <w:tc>
          <w:tcPr>
            <w:tcW w:w="962"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Canta</w:t>
            </w:r>
          </w:p>
        </w:tc>
        <w:tc>
          <w:tcPr>
            <w:tcW w:w="976"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Castellano </w:t>
            </w:r>
          </w:p>
        </w:tc>
        <w:tc>
          <w:tcPr>
            <w:tcW w:w="1097"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Registrado* </w:t>
            </w:r>
          </w:p>
        </w:tc>
        <w:tc>
          <w:tcPr>
            <w:tcW w:w="1097" w:type="dxa"/>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Comunidad mixta </w:t>
            </w:r>
          </w:p>
        </w:tc>
        <w:tc>
          <w:tcPr>
            <w:tcW w:w="805"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72</w:t>
            </w:r>
          </w:p>
        </w:tc>
        <w:tc>
          <w:tcPr>
            <w:tcW w:w="1066" w:type="dxa"/>
            <w:gridSpan w:val="3"/>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78 </w:t>
            </w:r>
          </w:p>
        </w:tc>
      </w:tr>
      <w:tr w:rsidR="00470E2B" w:rsidRPr="00470E2B" w:rsidTr="00F50344">
        <w:trPr>
          <w:gridAfter w:val="2"/>
          <w:wAfter w:w="164" w:type="dxa"/>
          <w:trHeight w:val="350"/>
          <w:jc w:val="center"/>
        </w:trPr>
        <w:tc>
          <w:tcPr>
            <w:tcW w:w="1458"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C.C. de Pariamarca </w:t>
            </w:r>
          </w:p>
        </w:tc>
        <w:tc>
          <w:tcPr>
            <w:tcW w:w="1513"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Canta </w:t>
            </w:r>
          </w:p>
        </w:tc>
        <w:tc>
          <w:tcPr>
            <w:tcW w:w="962"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Canta </w:t>
            </w:r>
          </w:p>
        </w:tc>
        <w:tc>
          <w:tcPr>
            <w:tcW w:w="976"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Castellano </w:t>
            </w:r>
          </w:p>
        </w:tc>
        <w:tc>
          <w:tcPr>
            <w:tcW w:w="1097"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Registrado* </w:t>
            </w:r>
          </w:p>
        </w:tc>
        <w:tc>
          <w:tcPr>
            <w:tcW w:w="1097"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Posesión</w:t>
            </w:r>
          </w:p>
        </w:tc>
        <w:tc>
          <w:tcPr>
            <w:tcW w:w="805"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125 </w:t>
            </w:r>
          </w:p>
        </w:tc>
        <w:tc>
          <w:tcPr>
            <w:tcW w:w="1066" w:type="dxa"/>
            <w:gridSpan w:val="3"/>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w:t>
            </w:r>
          </w:p>
        </w:tc>
      </w:tr>
      <w:tr w:rsidR="00470E2B" w:rsidRPr="00470E2B" w:rsidTr="00F50344">
        <w:trPr>
          <w:gridAfter w:val="2"/>
          <w:wAfter w:w="164" w:type="dxa"/>
          <w:trHeight w:val="413"/>
          <w:jc w:val="center"/>
        </w:trPr>
        <w:tc>
          <w:tcPr>
            <w:tcW w:w="1458" w:type="dxa"/>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C.C. de San Juan de Obrajillo </w:t>
            </w:r>
          </w:p>
        </w:tc>
        <w:tc>
          <w:tcPr>
            <w:tcW w:w="1513"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Canta</w:t>
            </w:r>
          </w:p>
        </w:tc>
        <w:tc>
          <w:tcPr>
            <w:tcW w:w="962"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Canta </w:t>
            </w:r>
          </w:p>
        </w:tc>
        <w:tc>
          <w:tcPr>
            <w:tcW w:w="976"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Castellano </w:t>
            </w:r>
          </w:p>
        </w:tc>
        <w:tc>
          <w:tcPr>
            <w:tcW w:w="1097"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Registrado* </w:t>
            </w:r>
          </w:p>
        </w:tc>
        <w:tc>
          <w:tcPr>
            <w:tcW w:w="1097"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Posesión </w:t>
            </w:r>
          </w:p>
        </w:tc>
        <w:tc>
          <w:tcPr>
            <w:tcW w:w="805"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58 </w:t>
            </w:r>
          </w:p>
        </w:tc>
        <w:tc>
          <w:tcPr>
            <w:tcW w:w="1066" w:type="dxa"/>
            <w:gridSpan w:val="3"/>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25 </w:t>
            </w:r>
          </w:p>
        </w:tc>
      </w:tr>
      <w:tr w:rsidR="00470E2B" w:rsidRPr="00470E2B" w:rsidTr="00F50344">
        <w:trPr>
          <w:gridAfter w:val="2"/>
          <w:wAfter w:w="164" w:type="dxa"/>
          <w:trHeight w:val="408"/>
          <w:jc w:val="center"/>
        </w:trPr>
        <w:tc>
          <w:tcPr>
            <w:tcW w:w="1458"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C.C. de Cullhuay </w:t>
            </w:r>
          </w:p>
        </w:tc>
        <w:tc>
          <w:tcPr>
            <w:tcW w:w="1513"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Huaros </w:t>
            </w:r>
          </w:p>
        </w:tc>
        <w:tc>
          <w:tcPr>
            <w:tcW w:w="962"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Canta </w:t>
            </w:r>
          </w:p>
        </w:tc>
        <w:tc>
          <w:tcPr>
            <w:tcW w:w="976"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Castellano </w:t>
            </w:r>
          </w:p>
        </w:tc>
        <w:tc>
          <w:tcPr>
            <w:tcW w:w="1097" w:type="dxa"/>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No especifica </w:t>
            </w:r>
          </w:p>
        </w:tc>
        <w:tc>
          <w:tcPr>
            <w:tcW w:w="1097" w:type="dxa"/>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No especifica </w:t>
            </w:r>
          </w:p>
        </w:tc>
        <w:tc>
          <w:tcPr>
            <w:tcW w:w="805"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110</w:t>
            </w:r>
          </w:p>
        </w:tc>
        <w:tc>
          <w:tcPr>
            <w:tcW w:w="1066" w:type="dxa"/>
            <w:gridSpan w:val="3"/>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70 </w:t>
            </w:r>
          </w:p>
        </w:tc>
      </w:tr>
      <w:tr w:rsidR="00470E2B" w:rsidRPr="00470E2B" w:rsidTr="00F50344">
        <w:trPr>
          <w:gridAfter w:val="2"/>
          <w:wAfter w:w="164" w:type="dxa"/>
          <w:trHeight w:val="408"/>
          <w:jc w:val="center"/>
        </w:trPr>
        <w:tc>
          <w:tcPr>
            <w:tcW w:w="1458" w:type="dxa"/>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 C. San José de Baños </w:t>
            </w:r>
          </w:p>
        </w:tc>
        <w:tc>
          <w:tcPr>
            <w:tcW w:w="1513"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Atavillos Alto </w:t>
            </w:r>
          </w:p>
        </w:tc>
        <w:tc>
          <w:tcPr>
            <w:tcW w:w="962"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Huaral </w:t>
            </w:r>
          </w:p>
        </w:tc>
        <w:tc>
          <w:tcPr>
            <w:tcW w:w="976"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Castellano </w:t>
            </w:r>
          </w:p>
        </w:tc>
        <w:tc>
          <w:tcPr>
            <w:tcW w:w="1097"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Registrado* </w:t>
            </w:r>
          </w:p>
        </w:tc>
        <w:tc>
          <w:tcPr>
            <w:tcW w:w="1097" w:type="dxa"/>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Comunidad mixta </w:t>
            </w:r>
          </w:p>
        </w:tc>
        <w:tc>
          <w:tcPr>
            <w:tcW w:w="805" w:type="dxa"/>
          </w:tcPr>
          <w:p w:rsidR="00470E2B" w:rsidRPr="00470E2B" w:rsidRDefault="00470E2B" w:rsidP="007917DA">
            <w:pPr>
              <w:autoSpaceDE w:val="0"/>
              <w:autoSpaceDN w:val="0"/>
              <w:adjustRightInd w:val="0"/>
              <w:jc w:val="center"/>
              <w:rPr>
                <w:sz w:val="18"/>
                <w:szCs w:val="18"/>
                <w:lang w:val="es-ES"/>
              </w:rPr>
            </w:pPr>
          </w:p>
        </w:tc>
        <w:tc>
          <w:tcPr>
            <w:tcW w:w="1066" w:type="dxa"/>
            <w:gridSpan w:val="3"/>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60 </w:t>
            </w:r>
          </w:p>
        </w:tc>
      </w:tr>
      <w:tr w:rsidR="00470E2B" w:rsidRPr="00470E2B" w:rsidTr="00F50344">
        <w:trPr>
          <w:gridAfter w:val="2"/>
          <w:wAfter w:w="164" w:type="dxa"/>
          <w:trHeight w:val="410"/>
          <w:jc w:val="center"/>
        </w:trPr>
        <w:tc>
          <w:tcPr>
            <w:tcW w:w="1458" w:type="dxa"/>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C.C. de San Juan de Huayllay </w:t>
            </w:r>
          </w:p>
        </w:tc>
        <w:tc>
          <w:tcPr>
            <w:tcW w:w="1513"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Huayllay </w:t>
            </w:r>
          </w:p>
        </w:tc>
        <w:tc>
          <w:tcPr>
            <w:tcW w:w="962"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Pasco </w:t>
            </w:r>
          </w:p>
        </w:tc>
        <w:tc>
          <w:tcPr>
            <w:tcW w:w="976" w:type="dxa"/>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Castellano , Quechua </w:t>
            </w:r>
          </w:p>
        </w:tc>
        <w:tc>
          <w:tcPr>
            <w:tcW w:w="1097"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Registrado* </w:t>
            </w:r>
          </w:p>
        </w:tc>
        <w:tc>
          <w:tcPr>
            <w:tcW w:w="1097" w:type="dxa"/>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Propiedad comunal </w:t>
            </w:r>
          </w:p>
        </w:tc>
        <w:tc>
          <w:tcPr>
            <w:tcW w:w="805"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1664</w:t>
            </w:r>
          </w:p>
        </w:tc>
        <w:tc>
          <w:tcPr>
            <w:tcW w:w="1066" w:type="dxa"/>
            <w:gridSpan w:val="3"/>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128 </w:t>
            </w:r>
          </w:p>
        </w:tc>
      </w:tr>
      <w:tr w:rsidR="00470E2B" w:rsidRPr="00470E2B" w:rsidTr="00F50344">
        <w:trPr>
          <w:gridAfter w:val="2"/>
          <w:wAfter w:w="164" w:type="dxa"/>
          <w:trHeight w:val="510"/>
          <w:jc w:val="center"/>
        </w:trPr>
        <w:tc>
          <w:tcPr>
            <w:tcW w:w="1458"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 C. Santa Bárbara de Carhuacayán </w:t>
            </w:r>
          </w:p>
        </w:tc>
        <w:tc>
          <w:tcPr>
            <w:tcW w:w="1513"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Carhuacayán</w:t>
            </w:r>
          </w:p>
        </w:tc>
        <w:tc>
          <w:tcPr>
            <w:tcW w:w="962"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Yauli </w:t>
            </w:r>
          </w:p>
        </w:tc>
        <w:tc>
          <w:tcPr>
            <w:tcW w:w="976"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Ca</w:t>
            </w:r>
            <w:r w:rsidR="00645758">
              <w:rPr>
                <w:color w:val="000000"/>
                <w:sz w:val="18"/>
                <w:szCs w:val="18"/>
                <w:lang w:val="es-ES"/>
              </w:rPr>
              <w:t>s</w:t>
            </w:r>
            <w:r w:rsidRPr="00470E2B">
              <w:rPr>
                <w:color w:val="000000"/>
                <w:sz w:val="18"/>
                <w:szCs w:val="18"/>
                <w:lang w:val="es-ES"/>
              </w:rPr>
              <w:t xml:space="preserve">tellano </w:t>
            </w:r>
          </w:p>
        </w:tc>
        <w:tc>
          <w:tcPr>
            <w:tcW w:w="1097"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Registrado </w:t>
            </w:r>
          </w:p>
        </w:tc>
        <w:tc>
          <w:tcPr>
            <w:tcW w:w="1097"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Propiedad comunal </w:t>
            </w:r>
          </w:p>
        </w:tc>
        <w:tc>
          <w:tcPr>
            <w:tcW w:w="805"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98</w:t>
            </w:r>
          </w:p>
        </w:tc>
        <w:tc>
          <w:tcPr>
            <w:tcW w:w="1066" w:type="dxa"/>
            <w:gridSpan w:val="3"/>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30 </w:t>
            </w:r>
          </w:p>
        </w:tc>
      </w:tr>
      <w:tr w:rsidR="00470E2B" w:rsidRPr="00470E2B" w:rsidTr="00F50344">
        <w:trPr>
          <w:gridAfter w:val="2"/>
          <w:wAfter w:w="164" w:type="dxa"/>
          <w:trHeight w:val="823"/>
          <w:jc w:val="center"/>
        </w:trPr>
        <w:tc>
          <w:tcPr>
            <w:tcW w:w="1458" w:type="dxa"/>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Cooperativa Agraria de Trabajadores de San Jerónimo de Huascar </w:t>
            </w:r>
          </w:p>
        </w:tc>
        <w:tc>
          <w:tcPr>
            <w:tcW w:w="1513"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Carhuacayán</w:t>
            </w:r>
          </w:p>
        </w:tc>
        <w:tc>
          <w:tcPr>
            <w:tcW w:w="962"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Yauli </w:t>
            </w:r>
          </w:p>
        </w:tc>
        <w:tc>
          <w:tcPr>
            <w:tcW w:w="976"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Castellano </w:t>
            </w:r>
          </w:p>
        </w:tc>
        <w:tc>
          <w:tcPr>
            <w:tcW w:w="1097"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No especifica </w:t>
            </w:r>
          </w:p>
        </w:tc>
        <w:tc>
          <w:tcPr>
            <w:tcW w:w="1097"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Propiedad parcelada** </w:t>
            </w:r>
          </w:p>
        </w:tc>
        <w:tc>
          <w:tcPr>
            <w:tcW w:w="805"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40</w:t>
            </w:r>
          </w:p>
        </w:tc>
        <w:tc>
          <w:tcPr>
            <w:tcW w:w="1066" w:type="dxa"/>
            <w:gridSpan w:val="3"/>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w:t>
            </w:r>
          </w:p>
        </w:tc>
      </w:tr>
      <w:tr w:rsidR="00470E2B" w:rsidRPr="00470E2B" w:rsidTr="00F50344">
        <w:trPr>
          <w:gridAfter w:val="2"/>
          <w:wAfter w:w="164" w:type="dxa"/>
          <w:trHeight w:val="563"/>
          <w:jc w:val="center"/>
        </w:trPr>
        <w:tc>
          <w:tcPr>
            <w:tcW w:w="1458"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 C. San Francisco de </w:t>
            </w:r>
            <w:r w:rsidRPr="00470E2B">
              <w:rPr>
                <w:color w:val="000000"/>
                <w:sz w:val="18"/>
                <w:szCs w:val="18"/>
                <w:lang w:val="es-ES"/>
              </w:rPr>
              <w:lastRenderedPageBreak/>
              <w:t xml:space="preserve">Asís de Yantac </w:t>
            </w:r>
          </w:p>
        </w:tc>
        <w:tc>
          <w:tcPr>
            <w:tcW w:w="1513"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lastRenderedPageBreak/>
              <w:t xml:space="preserve">Marcapomacocha </w:t>
            </w:r>
          </w:p>
        </w:tc>
        <w:tc>
          <w:tcPr>
            <w:tcW w:w="962"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 xml:space="preserve">Yauli </w:t>
            </w:r>
          </w:p>
        </w:tc>
        <w:tc>
          <w:tcPr>
            <w:tcW w:w="976"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Castellano , Quechua </w:t>
            </w:r>
          </w:p>
        </w:tc>
        <w:tc>
          <w:tcPr>
            <w:tcW w:w="1097"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Registrado </w:t>
            </w:r>
          </w:p>
        </w:tc>
        <w:tc>
          <w:tcPr>
            <w:tcW w:w="1097" w:type="dxa"/>
            <w:vAlign w:val="center"/>
          </w:tcPr>
          <w:p w:rsidR="00470E2B" w:rsidRPr="00470E2B" w:rsidRDefault="00470E2B" w:rsidP="007917DA">
            <w:pPr>
              <w:autoSpaceDE w:val="0"/>
              <w:autoSpaceDN w:val="0"/>
              <w:adjustRightInd w:val="0"/>
              <w:jc w:val="left"/>
              <w:rPr>
                <w:color w:val="000000"/>
                <w:sz w:val="18"/>
                <w:szCs w:val="18"/>
                <w:lang w:val="es-ES"/>
              </w:rPr>
            </w:pPr>
            <w:r w:rsidRPr="00470E2B">
              <w:rPr>
                <w:color w:val="000000"/>
                <w:sz w:val="18"/>
                <w:szCs w:val="18"/>
                <w:lang w:val="es-ES"/>
              </w:rPr>
              <w:t xml:space="preserve">Propiedad comunal </w:t>
            </w:r>
          </w:p>
        </w:tc>
        <w:tc>
          <w:tcPr>
            <w:tcW w:w="805" w:type="dxa"/>
            <w:vAlign w:val="center"/>
          </w:tcPr>
          <w:p w:rsidR="00470E2B" w:rsidRPr="00470E2B" w:rsidRDefault="00470E2B" w:rsidP="007917DA">
            <w:pPr>
              <w:autoSpaceDE w:val="0"/>
              <w:autoSpaceDN w:val="0"/>
              <w:adjustRightInd w:val="0"/>
              <w:jc w:val="center"/>
              <w:rPr>
                <w:color w:val="000000"/>
                <w:sz w:val="18"/>
                <w:szCs w:val="18"/>
                <w:lang w:val="es-ES"/>
              </w:rPr>
            </w:pPr>
            <w:r w:rsidRPr="00470E2B">
              <w:rPr>
                <w:color w:val="000000"/>
                <w:sz w:val="18"/>
                <w:szCs w:val="18"/>
                <w:lang w:val="es-ES"/>
              </w:rPr>
              <w:t>50</w:t>
            </w:r>
          </w:p>
        </w:tc>
        <w:tc>
          <w:tcPr>
            <w:tcW w:w="1066" w:type="dxa"/>
            <w:gridSpan w:val="3"/>
            <w:vAlign w:val="center"/>
          </w:tcPr>
          <w:p w:rsidR="00470E2B" w:rsidRPr="00470E2B" w:rsidRDefault="00470E2B" w:rsidP="0015557A">
            <w:pPr>
              <w:pStyle w:val="ListParagraph"/>
              <w:numPr>
                <w:ilvl w:val="0"/>
                <w:numId w:val="48"/>
              </w:numPr>
              <w:autoSpaceDE w:val="0"/>
              <w:autoSpaceDN w:val="0"/>
              <w:adjustRightInd w:val="0"/>
              <w:jc w:val="center"/>
              <w:rPr>
                <w:color w:val="000000"/>
                <w:sz w:val="18"/>
                <w:szCs w:val="18"/>
                <w:lang w:val="es-ES"/>
              </w:rPr>
            </w:pPr>
          </w:p>
        </w:tc>
      </w:tr>
    </w:tbl>
    <w:p w:rsidR="00F50344" w:rsidRDefault="00F50344" w:rsidP="00F50344">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F50344" w:rsidRPr="001E7217" w:rsidRDefault="00F50344" w:rsidP="00F50344">
      <w:pPr>
        <w:autoSpaceDE w:val="0"/>
        <w:autoSpaceDN w:val="0"/>
        <w:adjustRightInd w:val="0"/>
        <w:jc w:val="center"/>
        <w:rPr>
          <w:rFonts w:ascii="Arial" w:hAnsi="Arial" w:cs="Arial"/>
          <w:sz w:val="18"/>
          <w:szCs w:val="18"/>
        </w:rPr>
      </w:pPr>
      <w:r w:rsidRPr="0019745A">
        <w:rPr>
          <w:i/>
          <w:sz w:val="20"/>
          <w:lang w:val="es-ES"/>
        </w:rPr>
        <w:t>Tramo Canta-Huayllay, Febrero de 2012</w:t>
      </w:r>
    </w:p>
    <w:p w:rsidR="00064D79" w:rsidRDefault="00064D79" w:rsidP="007917DA">
      <w:pPr>
        <w:pStyle w:val="Paragraph"/>
        <w:numPr>
          <w:ilvl w:val="0"/>
          <w:numId w:val="0"/>
        </w:numPr>
        <w:ind w:left="360" w:hanging="360"/>
        <w:rPr>
          <w:lang w:val="es-ES"/>
        </w:rPr>
      </w:pPr>
    </w:p>
    <w:p w:rsidR="00470E2B" w:rsidRDefault="00A75A3B" w:rsidP="0015557A">
      <w:pPr>
        <w:pStyle w:val="Paragraph"/>
        <w:numPr>
          <w:ilvl w:val="1"/>
          <w:numId w:val="21"/>
        </w:numPr>
        <w:ind w:left="426" w:hanging="710"/>
      </w:pPr>
      <w:r w:rsidRPr="00A75A3B">
        <w:rPr>
          <w:b/>
        </w:rPr>
        <w:t>Actividades Económicas:</w:t>
      </w:r>
      <w:r>
        <w:t xml:space="preserve"> </w:t>
      </w:r>
      <w:r w:rsidR="00470E2B" w:rsidRPr="00470E2B">
        <w:t>En relación a las actividades económicas que realiza la población, para la obtención</w:t>
      </w:r>
      <w:r w:rsidR="00470E2B">
        <w:t xml:space="preserve"> </w:t>
      </w:r>
      <w:r w:rsidR="00470E2B" w:rsidRPr="00470E2B">
        <w:t>de productos, bienes y servicios que cubren las necesidades, son las actividades</w:t>
      </w:r>
      <w:r w:rsidR="00470E2B">
        <w:t xml:space="preserve"> </w:t>
      </w:r>
      <w:r w:rsidR="00470E2B" w:rsidRPr="00470E2B">
        <w:t>extractivas (primarias) las que se realizan en mayor medida y representan el 64% de la</w:t>
      </w:r>
      <w:r w:rsidR="00470E2B">
        <w:t xml:space="preserve"> </w:t>
      </w:r>
      <w:r>
        <w:t>población económicamente activa</w:t>
      </w:r>
      <w:r w:rsidR="00470E2B" w:rsidRPr="00470E2B">
        <w:t xml:space="preserve"> ocupada en el Área de Influencia de</w:t>
      </w:r>
      <w:r>
        <w:t xml:space="preserve"> </w:t>
      </w:r>
      <w:r w:rsidR="00470E2B" w:rsidRPr="00470E2B">
        <w:t>l</w:t>
      </w:r>
      <w:r>
        <w:t>a</w:t>
      </w:r>
      <w:r w:rsidR="00470E2B" w:rsidRPr="00470E2B">
        <w:t xml:space="preserve"> </w:t>
      </w:r>
      <w:r>
        <w:t>carretera Canta - Huayllay</w:t>
      </w:r>
      <w:r w:rsidR="00470E2B" w:rsidRPr="00470E2B">
        <w:t>, seguido por las de servicio,</w:t>
      </w:r>
      <w:r w:rsidR="00470E2B">
        <w:t xml:space="preserve"> </w:t>
      </w:r>
      <w:r w:rsidR="00470E2B" w:rsidRPr="00470E2B">
        <w:t>comunicación o turismo (terciarias) que representa el 32% y las transformativas</w:t>
      </w:r>
      <w:r w:rsidR="00470E2B">
        <w:t xml:space="preserve"> </w:t>
      </w:r>
      <w:r w:rsidR="00470E2B" w:rsidRPr="00470E2B">
        <w:t>(secundarias) en un 2.1%.</w:t>
      </w:r>
    </w:p>
    <w:p w:rsidR="00470E2B" w:rsidRPr="00470E2B" w:rsidRDefault="00470E2B" w:rsidP="007917DA">
      <w:pPr>
        <w:ind w:left="426"/>
      </w:pPr>
    </w:p>
    <w:p w:rsidR="00470E2B" w:rsidRPr="00470E2B" w:rsidRDefault="00470E2B" w:rsidP="007917DA">
      <w:pPr>
        <w:ind w:left="426"/>
      </w:pPr>
      <w:r w:rsidRPr="00470E2B">
        <w:t>A nivel distrital, la población de Huayllay es quien en mayor medida se dedican a las</w:t>
      </w:r>
      <w:r>
        <w:t xml:space="preserve"> </w:t>
      </w:r>
      <w:r w:rsidRPr="00470E2B">
        <w:t xml:space="preserve">actividades primarias, pues representa al 72% de su </w:t>
      </w:r>
      <w:r w:rsidR="00A75A3B">
        <w:t>población económicamente activa</w:t>
      </w:r>
      <w:r w:rsidRPr="00470E2B">
        <w:t xml:space="preserve"> ocupada, seguido por</w:t>
      </w:r>
      <w:r>
        <w:t xml:space="preserve"> </w:t>
      </w:r>
      <w:r w:rsidRPr="00470E2B">
        <w:t>Huaros y Marcapomacocha con el 69% y Santa Bárbara de Carhuacayán con el 65%.</w:t>
      </w:r>
      <w:r>
        <w:t xml:space="preserve"> </w:t>
      </w:r>
      <w:r w:rsidRPr="00470E2B">
        <w:t>El único distrito que en mayor medida se dedica a las actividades terciarias es Canta,</w:t>
      </w:r>
      <w:r>
        <w:t xml:space="preserve"> </w:t>
      </w:r>
      <w:r w:rsidRPr="00470E2B">
        <w:t xml:space="preserve">con el 57% de su </w:t>
      </w:r>
      <w:r w:rsidR="00C815BA">
        <w:t>población económicamente activa</w:t>
      </w:r>
      <w:r w:rsidRPr="00470E2B">
        <w:t xml:space="preserve"> ocupada.</w:t>
      </w:r>
    </w:p>
    <w:p w:rsidR="00064D79" w:rsidRPr="00064D79" w:rsidRDefault="00064D79" w:rsidP="007917DA">
      <w:pPr>
        <w:pStyle w:val="Paragraph"/>
        <w:numPr>
          <w:ilvl w:val="0"/>
          <w:numId w:val="0"/>
        </w:numPr>
        <w:ind w:left="360" w:hanging="360"/>
        <w:rPr>
          <w:lang w:val="es-ES"/>
        </w:rPr>
      </w:pPr>
    </w:p>
    <w:p w:rsidR="00470E2B" w:rsidRPr="001E628D" w:rsidRDefault="00A75A3B" w:rsidP="0015557A">
      <w:pPr>
        <w:pStyle w:val="Paragraph"/>
        <w:numPr>
          <w:ilvl w:val="1"/>
          <w:numId w:val="21"/>
        </w:numPr>
        <w:ind w:left="426" w:hanging="710"/>
        <w:rPr>
          <w:szCs w:val="20"/>
          <w:lang w:val="es-ES_tradnl"/>
        </w:rPr>
      </w:pPr>
      <w:r>
        <w:rPr>
          <w:szCs w:val="20"/>
          <w:lang w:val="es-ES_tradnl"/>
        </w:rPr>
        <w:t>De otro lado, l</w:t>
      </w:r>
      <w:r w:rsidR="00470E2B" w:rsidRPr="00470E2B">
        <w:rPr>
          <w:szCs w:val="20"/>
          <w:lang w:val="es-ES_tradnl"/>
        </w:rPr>
        <w:t>os Circuitos turísticos que ofrece Canta son:</w:t>
      </w:r>
      <w:r w:rsidR="00470E2B">
        <w:rPr>
          <w:szCs w:val="20"/>
          <w:lang w:val="es-ES_tradnl"/>
        </w:rPr>
        <w:t xml:space="preserve"> (i)</w:t>
      </w:r>
      <w:r w:rsidR="00470E2B" w:rsidRPr="00470E2B">
        <w:rPr>
          <w:szCs w:val="20"/>
          <w:lang w:val="es-ES_tradnl"/>
        </w:rPr>
        <w:t xml:space="preserve"> Circuito Checta- Santuario de Santa Rosa- Canta</w:t>
      </w:r>
      <w:r w:rsidR="00470E2B">
        <w:rPr>
          <w:szCs w:val="20"/>
          <w:lang w:val="es-ES_tradnl"/>
        </w:rPr>
        <w:t xml:space="preserve">; (ii) </w:t>
      </w:r>
      <w:r w:rsidR="00470E2B" w:rsidRPr="00470E2B">
        <w:rPr>
          <w:szCs w:val="20"/>
          <w:lang w:val="es-ES_tradnl"/>
        </w:rPr>
        <w:t>Circuito Turístico Arqueológico Cantamarca</w:t>
      </w:r>
      <w:r w:rsidR="00470E2B">
        <w:rPr>
          <w:szCs w:val="20"/>
          <w:lang w:val="es-ES_tradnl"/>
        </w:rPr>
        <w:t xml:space="preserve">; (iii) </w:t>
      </w:r>
      <w:r w:rsidR="00470E2B" w:rsidRPr="00470E2B">
        <w:rPr>
          <w:szCs w:val="20"/>
          <w:lang w:val="es-ES_tradnl"/>
        </w:rPr>
        <w:t xml:space="preserve">Circuito Turístico Canta </w:t>
      </w:r>
      <w:r w:rsidR="00470E2B">
        <w:rPr>
          <w:szCs w:val="20"/>
          <w:lang w:val="es-ES_tradnl"/>
        </w:rPr>
        <w:t>–</w:t>
      </w:r>
      <w:r w:rsidR="00470E2B" w:rsidRPr="00470E2B">
        <w:rPr>
          <w:szCs w:val="20"/>
          <w:lang w:val="es-ES_tradnl"/>
        </w:rPr>
        <w:t xml:space="preserve"> Huayllay</w:t>
      </w:r>
      <w:r w:rsidR="00470E2B">
        <w:rPr>
          <w:szCs w:val="20"/>
          <w:lang w:val="es-ES_tradnl"/>
        </w:rPr>
        <w:t>.</w:t>
      </w:r>
      <w:r w:rsidR="001E628D">
        <w:rPr>
          <w:szCs w:val="20"/>
          <w:lang w:val="es-ES_tradnl"/>
        </w:rPr>
        <w:t xml:space="preserve"> </w:t>
      </w:r>
      <w:r w:rsidR="00470E2B" w:rsidRPr="001E628D">
        <w:rPr>
          <w:szCs w:val="20"/>
          <w:lang w:val="es-ES_tradnl"/>
        </w:rPr>
        <w:t>El turismo que ofrece Canta, es familiar y cultural, orientado principalmente hacia el</w:t>
      </w:r>
      <w:r w:rsidR="001E628D">
        <w:rPr>
          <w:szCs w:val="20"/>
          <w:lang w:val="es-ES_tradnl"/>
        </w:rPr>
        <w:t xml:space="preserve"> </w:t>
      </w:r>
      <w:r w:rsidR="00470E2B" w:rsidRPr="001E628D">
        <w:rPr>
          <w:szCs w:val="20"/>
          <w:lang w:val="es-ES_tradnl"/>
        </w:rPr>
        <w:t>descanso y la recreación, contando para ello con hospedajes y centros recreacionales</w:t>
      </w:r>
      <w:r w:rsidR="001E628D">
        <w:rPr>
          <w:szCs w:val="20"/>
          <w:lang w:val="es-ES_tradnl"/>
        </w:rPr>
        <w:t xml:space="preserve"> </w:t>
      </w:r>
      <w:r w:rsidR="00470E2B" w:rsidRPr="001E628D">
        <w:rPr>
          <w:szCs w:val="20"/>
          <w:lang w:val="es-ES_tradnl"/>
        </w:rPr>
        <w:t>con infraestructura y servicios como piscina, canchas deportivas, zonas de camping,</w:t>
      </w:r>
      <w:r w:rsidR="001E628D">
        <w:rPr>
          <w:szCs w:val="20"/>
          <w:lang w:val="es-ES_tradnl"/>
        </w:rPr>
        <w:t xml:space="preserve"> </w:t>
      </w:r>
      <w:r w:rsidR="00470E2B" w:rsidRPr="001E628D">
        <w:rPr>
          <w:szCs w:val="20"/>
          <w:lang w:val="es-ES_tradnl"/>
        </w:rPr>
        <w:t>servicios higiénicos, etc.</w:t>
      </w:r>
    </w:p>
    <w:p w:rsidR="002F6E9F" w:rsidRPr="00186042" w:rsidRDefault="002F6E9F" w:rsidP="007917DA">
      <w:pPr>
        <w:pStyle w:val="Paragraph"/>
        <w:numPr>
          <w:ilvl w:val="0"/>
          <w:numId w:val="0"/>
        </w:numPr>
      </w:pPr>
    </w:p>
    <w:p w:rsidR="00A75A3B" w:rsidRDefault="00A75A3B">
      <w:pPr>
        <w:jc w:val="left"/>
        <w:rPr>
          <w:rFonts w:eastAsia="Arial Unicode MS"/>
          <w:szCs w:val="24"/>
        </w:rPr>
      </w:pPr>
      <w:r>
        <w:rPr>
          <w:rFonts w:eastAsia="Arial Unicode MS"/>
          <w:szCs w:val="24"/>
        </w:rPr>
        <w:br w:type="page"/>
      </w:r>
    </w:p>
    <w:p w:rsidR="00CF2435" w:rsidRPr="00157B27" w:rsidRDefault="00CF2435" w:rsidP="007917DA">
      <w:pPr>
        <w:tabs>
          <w:tab w:val="left" w:pos="1080"/>
        </w:tabs>
        <w:rPr>
          <w:rFonts w:eastAsia="Arial Unicode MS"/>
          <w:szCs w:val="24"/>
        </w:rPr>
      </w:pPr>
    </w:p>
    <w:p w:rsidR="00CE3664" w:rsidRPr="00CE3664" w:rsidRDefault="00CE3664" w:rsidP="007917DA">
      <w:pPr>
        <w:rPr>
          <w:rFonts w:eastAsia="Arial Unicode MS"/>
        </w:rPr>
      </w:pPr>
      <w:bookmarkStart w:id="156" w:name="_Toc271958525"/>
      <w:bookmarkStart w:id="157" w:name="_Toc284533254"/>
      <w:bookmarkStart w:id="158" w:name="_Toc286760038"/>
      <w:bookmarkEnd w:id="153"/>
    </w:p>
    <w:p w:rsidR="00E860C4" w:rsidRPr="00157B27" w:rsidRDefault="00107855" w:rsidP="007917DA">
      <w:pPr>
        <w:pStyle w:val="Heading1"/>
        <w:tabs>
          <w:tab w:val="num" w:pos="709"/>
        </w:tabs>
        <w:ind w:left="709" w:hanging="709"/>
        <w:rPr>
          <w:rFonts w:eastAsia="Arial Unicode MS"/>
          <w:lang w:val="es-ES_tradnl"/>
        </w:rPr>
      </w:pPr>
      <w:bookmarkStart w:id="159" w:name="_Toc298825209"/>
      <w:bookmarkStart w:id="160" w:name="_Toc320825147"/>
      <w:r w:rsidRPr="00157B27">
        <w:rPr>
          <w:rFonts w:eastAsia="Arial Unicode MS"/>
          <w:lang w:val="es-ES_tradnl"/>
        </w:rPr>
        <w:t>POTENCIALES IMPACTOS SOCIO AMBIENTALES</w:t>
      </w:r>
      <w:bookmarkEnd w:id="156"/>
      <w:bookmarkEnd w:id="157"/>
      <w:bookmarkEnd w:id="158"/>
      <w:bookmarkEnd w:id="159"/>
      <w:bookmarkEnd w:id="160"/>
    </w:p>
    <w:p w:rsidR="00923971" w:rsidRPr="00157B27" w:rsidRDefault="00923971" w:rsidP="007917DA">
      <w:pPr>
        <w:tabs>
          <w:tab w:val="left" w:pos="1080"/>
        </w:tabs>
        <w:rPr>
          <w:rFonts w:eastAsia="Arial Unicode MS"/>
          <w:szCs w:val="24"/>
        </w:rPr>
      </w:pPr>
    </w:p>
    <w:p w:rsidR="00107855" w:rsidRPr="00157B27" w:rsidRDefault="00107855" w:rsidP="0015557A">
      <w:pPr>
        <w:pStyle w:val="Heading1"/>
        <w:numPr>
          <w:ilvl w:val="1"/>
          <w:numId w:val="13"/>
        </w:numPr>
        <w:rPr>
          <w:rFonts w:eastAsia="Arial Unicode MS"/>
          <w:i/>
          <w:lang w:val="es-ES_tradnl"/>
        </w:rPr>
      </w:pPr>
      <w:bookmarkStart w:id="161" w:name="_Toc284533255"/>
      <w:bookmarkStart w:id="162" w:name="_Toc286760039"/>
      <w:bookmarkStart w:id="163" w:name="_Toc298825210"/>
      <w:bookmarkStart w:id="164" w:name="_Toc320825148"/>
      <w:r w:rsidRPr="00157B27">
        <w:rPr>
          <w:rFonts w:eastAsia="Arial Unicode MS"/>
          <w:i/>
          <w:lang w:val="es-ES_tradnl"/>
        </w:rPr>
        <w:t>ANÁLISIS DE IMPACTOS</w:t>
      </w:r>
      <w:bookmarkEnd w:id="161"/>
      <w:bookmarkEnd w:id="162"/>
      <w:bookmarkEnd w:id="163"/>
      <w:bookmarkEnd w:id="164"/>
    </w:p>
    <w:p w:rsidR="001534B9" w:rsidRPr="00157B27" w:rsidRDefault="001534B9" w:rsidP="007917DA">
      <w:pPr>
        <w:rPr>
          <w:rFonts w:eastAsia="Arial Unicode MS"/>
        </w:rPr>
      </w:pPr>
    </w:p>
    <w:p w:rsidR="00D847B5" w:rsidRPr="00D847B5" w:rsidRDefault="00BE4D89" w:rsidP="0015557A">
      <w:pPr>
        <w:pStyle w:val="Paragraph"/>
        <w:numPr>
          <w:ilvl w:val="1"/>
          <w:numId w:val="22"/>
        </w:numPr>
        <w:tabs>
          <w:tab w:val="left" w:pos="426"/>
        </w:tabs>
        <w:ind w:left="426" w:hanging="710"/>
        <w:rPr>
          <w:lang w:val="es-ES_tradnl"/>
        </w:rPr>
      </w:pPr>
      <w:bookmarkStart w:id="165" w:name="_Toc272395436"/>
      <w:bookmarkEnd w:id="165"/>
      <w:r w:rsidRPr="00D847B5">
        <w:rPr>
          <w:lang w:val="es-ES_tradnl"/>
        </w:rPr>
        <w:t>Dad</w:t>
      </w:r>
      <w:r w:rsidR="00A75A3B">
        <w:rPr>
          <w:lang w:val="es-ES_tradnl"/>
        </w:rPr>
        <w:t xml:space="preserve">o que la carretera transcurre por un corredor existente y teniendo en cuenta </w:t>
      </w:r>
      <w:r w:rsidR="00D919CA" w:rsidRPr="00D847B5">
        <w:rPr>
          <w:lang w:val="es-ES_tradnl"/>
        </w:rPr>
        <w:t xml:space="preserve">la </w:t>
      </w:r>
      <w:r w:rsidR="00D847B5">
        <w:rPr>
          <w:lang w:val="es-ES_tradnl"/>
        </w:rPr>
        <w:t>baja</w:t>
      </w:r>
      <w:r w:rsidR="00D919CA" w:rsidRPr="00D847B5">
        <w:rPr>
          <w:lang w:val="es-ES_tradnl"/>
        </w:rPr>
        <w:t xml:space="preserve"> magnitud </w:t>
      </w:r>
      <w:r w:rsidRPr="00D847B5">
        <w:rPr>
          <w:lang w:val="es-ES_tradnl"/>
        </w:rPr>
        <w:t xml:space="preserve">de </w:t>
      </w:r>
      <w:r w:rsidR="00D919CA" w:rsidRPr="00D847B5">
        <w:rPr>
          <w:lang w:val="es-ES_tradnl"/>
        </w:rPr>
        <w:t xml:space="preserve">gran parte de </w:t>
      </w:r>
      <w:r w:rsidRPr="00D847B5">
        <w:rPr>
          <w:lang w:val="es-ES_tradnl"/>
        </w:rPr>
        <w:t xml:space="preserve">las obras a desarrollar en el marco del </w:t>
      </w:r>
      <w:r w:rsidR="00FA6AB7" w:rsidRPr="00D847B5">
        <w:rPr>
          <w:i/>
          <w:lang w:val="es-ES_tradnl"/>
        </w:rPr>
        <w:t>“</w:t>
      </w:r>
      <w:r w:rsidR="00034BF0" w:rsidRPr="00034BF0">
        <w:rPr>
          <w:i/>
        </w:rPr>
        <w:t>Proyecto de rehabilitación y mejoramiento de la carretera Lima-Canta-La Viuda-Unish (PE-l1058)</w:t>
      </w:r>
      <w:r w:rsidR="00FA6AB7" w:rsidRPr="00D847B5">
        <w:rPr>
          <w:i/>
          <w:lang w:val="es-ES_tradnl"/>
        </w:rPr>
        <w:t>”</w:t>
      </w:r>
      <w:r w:rsidRPr="00D847B5">
        <w:rPr>
          <w:lang w:val="es-ES_tradnl"/>
        </w:rPr>
        <w:t>, se puede afirmar de manera general</w:t>
      </w:r>
      <w:r w:rsidR="00A75A3B">
        <w:rPr>
          <w:lang w:val="es-ES_tradnl"/>
        </w:rPr>
        <w:t>,</w:t>
      </w:r>
      <w:r w:rsidRPr="00D847B5">
        <w:rPr>
          <w:lang w:val="es-ES_tradnl"/>
        </w:rPr>
        <w:t xml:space="preserve"> que </w:t>
      </w:r>
      <w:r w:rsidR="00A57DDD" w:rsidRPr="00D847B5">
        <w:rPr>
          <w:lang w:val="es-ES_tradnl"/>
        </w:rPr>
        <w:t xml:space="preserve">los impactos </w:t>
      </w:r>
      <w:r w:rsidR="00A75A3B">
        <w:rPr>
          <w:lang w:val="es-ES_tradnl"/>
        </w:rPr>
        <w:t xml:space="preserve">del Proyecto </w:t>
      </w:r>
      <w:r w:rsidR="00A57DDD" w:rsidRPr="00D847B5">
        <w:rPr>
          <w:lang w:val="es-ES_tradnl"/>
        </w:rPr>
        <w:t xml:space="preserve">pueden considerarse mayormente positivos ya </w:t>
      </w:r>
      <w:r w:rsidR="00A75A3B">
        <w:rPr>
          <w:lang w:val="es-ES_tradnl"/>
        </w:rPr>
        <w:t>este</w:t>
      </w:r>
      <w:r w:rsidR="00034BF0">
        <w:rPr>
          <w:lang w:val="es-ES_tradnl"/>
        </w:rPr>
        <w:t xml:space="preserve"> permite m</w:t>
      </w:r>
      <w:r w:rsidR="00034BF0" w:rsidRPr="00034BF0">
        <w:rPr>
          <w:lang w:val="es-ES_tradnl"/>
        </w:rPr>
        <w:t>ejorar y asegurar la accesibilidad y transitabilidad permanente de transporte de pasajeros y carga en condiciones de continuidad, fluidez y seguridad</w:t>
      </w:r>
      <w:r w:rsidR="00D847B5" w:rsidRPr="00D847B5">
        <w:rPr>
          <w:lang w:val="es-ES_tradnl"/>
        </w:rPr>
        <w:t>.</w:t>
      </w:r>
    </w:p>
    <w:p w:rsidR="00D847B5" w:rsidRDefault="00D847B5" w:rsidP="007917DA">
      <w:pPr>
        <w:pStyle w:val="Paragraph"/>
        <w:numPr>
          <w:ilvl w:val="0"/>
          <w:numId w:val="0"/>
        </w:numPr>
        <w:tabs>
          <w:tab w:val="left" w:pos="426"/>
        </w:tabs>
        <w:ind w:left="360" w:hanging="360"/>
        <w:rPr>
          <w:lang w:val="es-ES_tradnl"/>
        </w:rPr>
      </w:pPr>
    </w:p>
    <w:p w:rsidR="00081D33" w:rsidRDefault="00A75A3B" w:rsidP="0015557A">
      <w:pPr>
        <w:pStyle w:val="Paragraph"/>
        <w:numPr>
          <w:ilvl w:val="1"/>
          <w:numId w:val="22"/>
        </w:numPr>
        <w:tabs>
          <w:tab w:val="left" w:pos="426"/>
        </w:tabs>
        <w:ind w:left="426" w:hanging="710"/>
        <w:rPr>
          <w:lang w:val="es-ES_tradnl"/>
        </w:rPr>
      </w:pPr>
      <w:r>
        <w:rPr>
          <w:lang w:val="es-ES_tradnl"/>
        </w:rPr>
        <w:t>También</w:t>
      </w:r>
      <w:r w:rsidR="00034BF0">
        <w:rPr>
          <w:lang w:val="es-ES_tradnl"/>
        </w:rPr>
        <w:t xml:space="preserve"> es importante destacar que </w:t>
      </w:r>
      <w:r w:rsidR="00034BF0" w:rsidRPr="00034BF0">
        <w:rPr>
          <w:lang w:val="es-ES_tradnl"/>
        </w:rPr>
        <w:t>la carretera Lima</w:t>
      </w:r>
      <w:r w:rsidR="00034BF0">
        <w:rPr>
          <w:lang w:val="es-ES_tradnl"/>
        </w:rPr>
        <w:t xml:space="preserve"> – </w:t>
      </w:r>
      <w:r w:rsidR="00034BF0" w:rsidRPr="00034BF0">
        <w:rPr>
          <w:lang w:val="es-ES_tradnl"/>
        </w:rPr>
        <w:t>Canta</w:t>
      </w:r>
      <w:r w:rsidR="00034BF0">
        <w:rPr>
          <w:lang w:val="es-ES_tradnl"/>
        </w:rPr>
        <w:t xml:space="preserve"> </w:t>
      </w:r>
      <w:r w:rsidR="00034BF0" w:rsidRPr="00034BF0">
        <w:rPr>
          <w:lang w:val="es-ES_tradnl"/>
        </w:rPr>
        <w:t>-</w:t>
      </w:r>
      <w:r w:rsidR="00034BF0">
        <w:rPr>
          <w:lang w:val="es-ES_tradnl"/>
        </w:rPr>
        <w:t xml:space="preserve"> </w:t>
      </w:r>
      <w:r w:rsidR="00034BF0" w:rsidRPr="00034BF0">
        <w:rPr>
          <w:lang w:val="es-ES_tradnl"/>
        </w:rPr>
        <w:t>La Viuda</w:t>
      </w:r>
      <w:r w:rsidR="00034BF0">
        <w:rPr>
          <w:lang w:val="es-ES_tradnl"/>
        </w:rPr>
        <w:t xml:space="preserve"> </w:t>
      </w:r>
      <w:r w:rsidR="00034BF0" w:rsidRPr="00034BF0">
        <w:rPr>
          <w:lang w:val="es-ES_tradnl"/>
        </w:rPr>
        <w:t>-</w:t>
      </w:r>
      <w:r w:rsidR="00034BF0">
        <w:rPr>
          <w:lang w:val="es-ES_tradnl"/>
        </w:rPr>
        <w:t xml:space="preserve"> </w:t>
      </w:r>
      <w:r w:rsidR="00034BF0" w:rsidRPr="00034BF0">
        <w:rPr>
          <w:lang w:val="es-ES_tradnl"/>
        </w:rPr>
        <w:t>Unish</w:t>
      </w:r>
      <w:r w:rsidR="005E2182" w:rsidRPr="00FB5166">
        <w:rPr>
          <w:lang w:val="es-ES_tradnl"/>
        </w:rPr>
        <w:t xml:space="preserve"> no atraviesa áreas protegidas, sitios de interés cultural o afecta comunidades indígenas, ni requiere de reasentamientos de población</w:t>
      </w:r>
      <w:r w:rsidR="005E2182">
        <w:rPr>
          <w:rStyle w:val="FootnoteReference"/>
          <w:lang w:val="es-ES_tradnl"/>
        </w:rPr>
        <w:footnoteReference w:id="15"/>
      </w:r>
      <w:r w:rsidR="005E2182">
        <w:rPr>
          <w:lang w:val="es-ES_tradnl"/>
        </w:rPr>
        <w:t>; además generará el mejoramiento de la calidad de vida y la dinamización de la economía de las poblaciones ubicadas a lo largo de su recorrido</w:t>
      </w:r>
      <w:r w:rsidR="005E2182" w:rsidRPr="00FB5166">
        <w:rPr>
          <w:lang w:val="es-ES_tradnl"/>
        </w:rPr>
        <w:t xml:space="preserve">. </w:t>
      </w:r>
      <w:r>
        <w:rPr>
          <w:lang w:val="es-ES_tradnl"/>
        </w:rPr>
        <w:t>El proyecto c</w:t>
      </w:r>
      <w:r w:rsidR="005E2182" w:rsidRPr="00FB5166">
        <w:rPr>
          <w:lang w:val="es-ES_tradnl"/>
        </w:rPr>
        <w:t xml:space="preserve">uenta con estudios de factibilidad y diseños de ingeniería de detalle, así como, con estudios de impacto ambiental. </w:t>
      </w:r>
    </w:p>
    <w:p w:rsidR="00081D33" w:rsidRDefault="00081D33" w:rsidP="007917DA">
      <w:pPr>
        <w:pStyle w:val="ListParagraph"/>
      </w:pPr>
    </w:p>
    <w:p w:rsidR="005E2182" w:rsidRPr="00FB5166" w:rsidRDefault="005E2182" w:rsidP="0015557A">
      <w:pPr>
        <w:pStyle w:val="Paragraph"/>
        <w:numPr>
          <w:ilvl w:val="1"/>
          <w:numId w:val="22"/>
        </w:numPr>
        <w:tabs>
          <w:tab w:val="left" w:pos="426"/>
        </w:tabs>
        <w:ind w:left="426" w:hanging="710"/>
        <w:rPr>
          <w:lang w:val="es-ES_tradnl"/>
        </w:rPr>
      </w:pPr>
      <w:r w:rsidRPr="00FB5166">
        <w:rPr>
          <w:lang w:val="es-ES_tradnl"/>
        </w:rPr>
        <w:t>Por tratarse básicamente de obras de mejoramiento de una vía existente, el Programa ha sido catalogado</w:t>
      </w:r>
      <w:r>
        <w:rPr>
          <w:lang w:val="es-ES_tradnl"/>
        </w:rPr>
        <w:t>, según las políticas y salvaguardas socio-ambientales del Banco,</w:t>
      </w:r>
      <w:r w:rsidRPr="00FB5166">
        <w:rPr>
          <w:lang w:val="es-ES_tradnl"/>
        </w:rPr>
        <w:t xml:space="preserve"> como categoría B, lo cual coincide con la evaluación que ha hecho la DGASA</w:t>
      </w:r>
      <w:r>
        <w:rPr>
          <w:rStyle w:val="FootnoteReference"/>
          <w:lang w:val="es-ES_tradnl"/>
        </w:rPr>
        <w:footnoteReference w:id="16"/>
      </w:r>
      <w:r w:rsidRPr="00FB5166">
        <w:rPr>
          <w:lang w:val="es-ES_tradnl"/>
        </w:rPr>
        <w:t>, quien lo ha clasificado como nivel 2</w:t>
      </w:r>
      <w:r>
        <w:rPr>
          <w:rStyle w:val="FootnoteReference"/>
          <w:lang w:val="es-ES_tradnl"/>
        </w:rPr>
        <w:footnoteReference w:id="17"/>
      </w:r>
      <w:r w:rsidRPr="00FB5166">
        <w:rPr>
          <w:lang w:val="es-ES_tradnl"/>
        </w:rPr>
        <w:t>, es decir, que corresponde a obras cuya ejecución puede originar impactos ambientales moderados y cuyos efectos negativos pueden ser eliminados o minimizados mediante la adopción de medidas fácilmente aplicables y en consecuencia requiere</w:t>
      </w:r>
      <w:r>
        <w:rPr>
          <w:lang w:val="es-ES_tradnl"/>
        </w:rPr>
        <w:t>n de</w:t>
      </w:r>
      <w:r w:rsidRPr="00FB5166">
        <w:rPr>
          <w:lang w:val="es-ES_tradnl"/>
        </w:rPr>
        <w:t xml:space="preserve"> un </w:t>
      </w:r>
      <w:r>
        <w:rPr>
          <w:lang w:val="es-ES_tradnl"/>
        </w:rPr>
        <w:t>e</w:t>
      </w:r>
      <w:r w:rsidRPr="00FB5166">
        <w:rPr>
          <w:lang w:val="es-ES_tradnl"/>
        </w:rPr>
        <w:t xml:space="preserve">studio de </w:t>
      </w:r>
      <w:r>
        <w:rPr>
          <w:lang w:val="es-ES_tradnl"/>
        </w:rPr>
        <w:t>i</w:t>
      </w:r>
      <w:r w:rsidRPr="00FB5166">
        <w:rPr>
          <w:lang w:val="es-ES_tradnl"/>
        </w:rPr>
        <w:t xml:space="preserve">mpacto </w:t>
      </w:r>
      <w:r>
        <w:rPr>
          <w:lang w:val="es-ES_tradnl"/>
        </w:rPr>
        <w:t>a</w:t>
      </w:r>
      <w:r w:rsidRPr="00FB5166">
        <w:rPr>
          <w:lang w:val="es-ES_tradnl"/>
        </w:rPr>
        <w:t xml:space="preserve">mbiental </w:t>
      </w:r>
      <w:r>
        <w:rPr>
          <w:lang w:val="es-ES_tradnl"/>
        </w:rPr>
        <w:t>s</w:t>
      </w:r>
      <w:r w:rsidRPr="00FB5166">
        <w:rPr>
          <w:lang w:val="es-ES_tradnl"/>
        </w:rPr>
        <w:t>emidetallado.</w:t>
      </w:r>
    </w:p>
    <w:p w:rsidR="005E2182" w:rsidRPr="005E2182" w:rsidRDefault="005E2182" w:rsidP="007917DA">
      <w:pPr>
        <w:pStyle w:val="Paragraph"/>
        <w:numPr>
          <w:ilvl w:val="0"/>
          <w:numId w:val="0"/>
        </w:numPr>
        <w:tabs>
          <w:tab w:val="left" w:pos="426"/>
        </w:tabs>
        <w:ind w:left="360" w:hanging="360"/>
        <w:rPr>
          <w:u w:val="words"/>
        </w:rPr>
      </w:pPr>
    </w:p>
    <w:p w:rsidR="00081D33" w:rsidRPr="00081D33" w:rsidRDefault="005E2182" w:rsidP="0015557A">
      <w:pPr>
        <w:pStyle w:val="Paragraph"/>
        <w:numPr>
          <w:ilvl w:val="1"/>
          <w:numId w:val="22"/>
        </w:numPr>
        <w:tabs>
          <w:tab w:val="left" w:pos="426"/>
        </w:tabs>
        <w:ind w:left="426" w:hanging="710"/>
        <w:rPr>
          <w:u w:val="words"/>
        </w:rPr>
      </w:pPr>
      <w:r>
        <w:t>En este contexto, los principales riesgos ambientales de las obras que serán financiadas por el Pro</w:t>
      </w:r>
      <w:r w:rsidR="00081D33">
        <w:t>yecto</w:t>
      </w:r>
      <w:r>
        <w:t xml:space="preserve"> se producen en la rehabilitación del tramo Canta – Huallay. En los demás tramos</w:t>
      </w:r>
      <w:r w:rsidRPr="00B26C9D">
        <w:t xml:space="preserve"> </w:t>
      </w:r>
      <w:r>
        <w:t>(Lima – Canta, y Huallay –</w:t>
      </w:r>
      <w:r w:rsidR="00081D33">
        <w:t xml:space="preserve"> </w:t>
      </w:r>
      <w:r>
        <w:t xml:space="preserve">Unish), dada la naturaleza simple y de baja magnitud de las obras, donde las intervenciones se limitan principalmente al mantenimiento periódico de la carpeta asfáltica y de la señalización de la vía, los impactos son de magnitud baja, puntuales y de corta duración; cuyo manejo ambiental se realiza con medidas simples de seguimiento y control, que son bien conocidas por PVN y por sus contratistas, y </w:t>
      </w:r>
      <w:r w:rsidR="00A75A3B">
        <w:t xml:space="preserve">que </w:t>
      </w:r>
      <w:r>
        <w:t xml:space="preserve">se incluyen dentro de las obligaciones contractuales para este tipo de obras. </w:t>
      </w:r>
    </w:p>
    <w:p w:rsidR="005E2182" w:rsidRPr="001D568C" w:rsidRDefault="005E2182" w:rsidP="007917DA">
      <w:pPr>
        <w:pStyle w:val="Paragraph"/>
        <w:numPr>
          <w:ilvl w:val="0"/>
          <w:numId w:val="0"/>
        </w:numPr>
        <w:tabs>
          <w:tab w:val="left" w:pos="426"/>
        </w:tabs>
        <w:rPr>
          <w:u w:val="words"/>
        </w:rPr>
      </w:pPr>
    </w:p>
    <w:p w:rsidR="005E2182" w:rsidRPr="005E2182" w:rsidRDefault="005E2182" w:rsidP="0015557A">
      <w:pPr>
        <w:pStyle w:val="Paragraph"/>
        <w:numPr>
          <w:ilvl w:val="1"/>
          <w:numId w:val="22"/>
        </w:numPr>
        <w:tabs>
          <w:tab w:val="left" w:pos="426"/>
        </w:tabs>
        <w:ind w:left="426" w:hanging="710"/>
        <w:rPr>
          <w:u w:val="words"/>
        </w:rPr>
      </w:pPr>
      <w:r>
        <w:lastRenderedPageBreak/>
        <w:t xml:space="preserve">En relación con la rehabilitación del tramo Canta – Huallay, PVN a través de la </w:t>
      </w:r>
      <w:r w:rsidRPr="00C7640D">
        <w:rPr>
          <w:lang w:val="es-ES_tradnl"/>
        </w:rPr>
        <w:t>empresa ECSA Ingenieros</w:t>
      </w:r>
      <w:r>
        <w:t xml:space="preserve"> elaboró un Estudio de Impacto Ambiental semidetallado. Producto de la evaluación de dicho documento y con base en la visita de campo y las entrevistas con especialistas de PVN, DGSA y de la empresa consultora, que realizó el equipo del Banco durante la preparación de la operación, se </w:t>
      </w:r>
      <w:r w:rsidR="00081D33">
        <w:t>estableció</w:t>
      </w:r>
      <w:r>
        <w:t xml:space="preserve"> que los principales riesgos socio-ambientales de este tramo y sus medidas de manejo para que se cumpla con las políticas y salvaguardas socio-ambientales del Banco, son las siguientes:</w:t>
      </w:r>
    </w:p>
    <w:p w:rsidR="005E2182" w:rsidRPr="00081D33" w:rsidRDefault="005E2182" w:rsidP="007917DA">
      <w:pPr>
        <w:pStyle w:val="ListParagraph"/>
        <w:rPr>
          <w:u w:val="words"/>
          <w:lang w:val="es-CO"/>
        </w:rPr>
      </w:pPr>
    </w:p>
    <w:p w:rsidR="005E2182" w:rsidRPr="005E2182" w:rsidRDefault="005E2182" w:rsidP="0015557A">
      <w:pPr>
        <w:pStyle w:val="Paragraph"/>
        <w:numPr>
          <w:ilvl w:val="1"/>
          <w:numId w:val="22"/>
        </w:numPr>
        <w:tabs>
          <w:tab w:val="left" w:pos="426"/>
        </w:tabs>
        <w:ind w:left="426" w:hanging="710"/>
        <w:rPr>
          <w:u w:val="words"/>
        </w:rPr>
      </w:pPr>
      <w:r w:rsidRPr="005E2182">
        <w:rPr>
          <w:i/>
        </w:rPr>
        <w:t>Etapa de Construcción:</w:t>
      </w:r>
      <w:r>
        <w:t xml:space="preserve"> Además de los típicos impactos relacionados esta clase de obras</w:t>
      </w:r>
      <w:r>
        <w:rPr>
          <w:rStyle w:val="FootnoteReference"/>
        </w:rPr>
        <w:footnoteReference w:id="18"/>
      </w:r>
      <w:r>
        <w:t xml:space="preserve">, para lo cual se incluyeron dentro del Plan de Manejo Ambiental </w:t>
      </w:r>
      <w:r w:rsidR="00A75A3B">
        <w:t xml:space="preserve">y Social (PMAS) </w:t>
      </w:r>
      <w:r>
        <w:t>del Proyecto</w:t>
      </w:r>
      <w:r w:rsidR="00A75A3B">
        <w:t>,</w:t>
      </w:r>
      <w:r>
        <w:t xml:space="preserve"> medidas de manejo que son conocidas por PVN y sus contratistas; se incluyeron medidas especiales de manejo para los siguientes impactos que son exclusivos para el tramo Canta – Huallay; todas estas medidas, harán parte de los pliegos de licitación de la obra.</w:t>
      </w:r>
    </w:p>
    <w:p w:rsidR="005E2182" w:rsidRDefault="005E2182" w:rsidP="007917DA">
      <w:pPr>
        <w:pStyle w:val="Paragraph"/>
        <w:numPr>
          <w:ilvl w:val="0"/>
          <w:numId w:val="0"/>
        </w:numPr>
        <w:tabs>
          <w:tab w:val="left" w:pos="426"/>
        </w:tabs>
        <w:ind w:left="360" w:hanging="360"/>
      </w:pPr>
    </w:p>
    <w:p w:rsidR="003243DB" w:rsidRDefault="005E2182" w:rsidP="0015557A">
      <w:pPr>
        <w:pStyle w:val="Paragraph"/>
        <w:numPr>
          <w:ilvl w:val="1"/>
          <w:numId w:val="49"/>
        </w:numPr>
        <w:tabs>
          <w:tab w:val="left" w:pos="426"/>
        </w:tabs>
      </w:pPr>
      <w:r>
        <w:t xml:space="preserve">Para proteger los principales cuerpos de agua (lagunas de </w:t>
      </w:r>
      <w:r w:rsidRPr="003405D5">
        <w:t>Huascacocha, Parionacocha y Chuchón,</w:t>
      </w:r>
      <w:r>
        <w:t xml:space="preserve"> el río Chillón) y el acueducto a cielo abierto</w:t>
      </w:r>
      <w:r>
        <w:rPr>
          <w:rStyle w:val="FootnoteReference"/>
        </w:rPr>
        <w:footnoteReference w:id="19"/>
      </w:r>
      <w:r>
        <w:t>,</w:t>
      </w:r>
      <w:r w:rsidRPr="00A61F2C">
        <w:t xml:space="preserve"> </w:t>
      </w:r>
      <w:r>
        <w:t>ubicados a lo largo del tramo vial, así mismo, para minimizar la afectación sobre los 29 bofedales</w:t>
      </w:r>
      <w:r>
        <w:rPr>
          <w:rStyle w:val="FootnoteReference"/>
        </w:rPr>
        <w:footnoteReference w:id="20"/>
      </w:r>
      <w:r>
        <w:t xml:space="preserve"> se implementarán medidas especiales de señalización y delimitación para evitar que las maquinas u obreros ingresen a ellos, y medidas de operación para evitar derrames de materiales líquidos y sólidos que puedan afectarlos. </w:t>
      </w:r>
    </w:p>
    <w:p w:rsidR="003243DB" w:rsidRDefault="003243DB" w:rsidP="007917DA">
      <w:pPr>
        <w:pStyle w:val="Paragraph"/>
        <w:numPr>
          <w:ilvl w:val="0"/>
          <w:numId w:val="0"/>
        </w:numPr>
        <w:tabs>
          <w:tab w:val="left" w:pos="426"/>
        </w:tabs>
        <w:ind w:left="360" w:hanging="360"/>
      </w:pPr>
    </w:p>
    <w:p w:rsidR="00F24130" w:rsidRDefault="00F24130" w:rsidP="0015557A">
      <w:pPr>
        <w:pStyle w:val="Paragraph"/>
        <w:numPr>
          <w:ilvl w:val="1"/>
          <w:numId w:val="49"/>
        </w:numPr>
        <w:tabs>
          <w:tab w:val="left" w:pos="426"/>
        </w:tabs>
      </w:pPr>
      <w:r>
        <w:t>Para evitar la reubicación de personas o actividades comerciales en la rehabilitación de la carretera Canta – Huayllay, específicamente en su paso por el centro poblado de Cullhuay, de 264 habitantes, ubicado en la progresiva 22 en la provincia de Canta, Distrito de Huaros, se proyectó una vía de evitamiento (by-pass) por un costado de la población.</w:t>
      </w:r>
    </w:p>
    <w:p w:rsidR="00F24130" w:rsidRDefault="00F24130" w:rsidP="00F24130">
      <w:pPr>
        <w:pStyle w:val="ListParagraph"/>
      </w:pPr>
    </w:p>
    <w:p w:rsidR="005E2182" w:rsidRDefault="005E2182" w:rsidP="0015557A">
      <w:pPr>
        <w:pStyle w:val="Paragraph"/>
        <w:numPr>
          <w:ilvl w:val="1"/>
          <w:numId w:val="49"/>
        </w:numPr>
        <w:tabs>
          <w:tab w:val="left" w:pos="426"/>
        </w:tabs>
      </w:pPr>
      <w:r>
        <w:t>En cuanto a la disposición final de cerca de 1,2 millones de metros cúbicos de material excedente de excavación, se ha previsto distribuir el volumen en 7 zonas de depósito para no concentrar y potenciar los impactos; cada sitio de depósito contará con medidas de manejo ambiental específicas, aunque almacenará volúmenes relativamente bajos de entre 70 y 270 mil m3.</w:t>
      </w:r>
    </w:p>
    <w:p w:rsidR="005E2182" w:rsidRDefault="005E2182" w:rsidP="007917DA">
      <w:pPr>
        <w:pStyle w:val="ListParagraph"/>
      </w:pPr>
    </w:p>
    <w:p w:rsidR="005E2182" w:rsidRDefault="005E2182" w:rsidP="0015557A">
      <w:pPr>
        <w:pStyle w:val="Paragraph"/>
        <w:numPr>
          <w:ilvl w:val="1"/>
          <w:numId w:val="22"/>
        </w:numPr>
        <w:tabs>
          <w:tab w:val="left" w:pos="426"/>
        </w:tabs>
        <w:ind w:left="426" w:hanging="710"/>
      </w:pPr>
      <w:r w:rsidRPr="005E2182">
        <w:rPr>
          <w:i/>
        </w:rPr>
        <w:t xml:space="preserve">Etapa de </w:t>
      </w:r>
      <w:r w:rsidR="003243DB">
        <w:rPr>
          <w:i/>
        </w:rPr>
        <w:t>O</w:t>
      </w:r>
      <w:r w:rsidRPr="005E2182">
        <w:rPr>
          <w:i/>
        </w:rPr>
        <w:t>peración:</w:t>
      </w:r>
      <w:r>
        <w:t xml:space="preserve"> Uno de los principales impactos potenciales en esta etapa es la posible contaminación de los cuerpos de agua y del acueducto a cielo abierto, ubicados a lo largo del tramo vial, por derrames de combustible o de carga durante accidentes </w:t>
      </w:r>
      <w:r>
        <w:lastRenderedPageBreak/>
        <w:t>vehiculares</w:t>
      </w:r>
      <w:r w:rsidR="00B029C9">
        <w:t>;</w:t>
      </w:r>
      <w:r>
        <w:t xml:space="preserve"> para tal fin, el diseño de la vía contempla frente a estos sitios la construcción de cunetas y sitios de recolección de estos materiales. </w:t>
      </w:r>
    </w:p>
    <w:p w:rsidR="005E2182" w:rsidRDefault="005E2182" w:rsidP="007917DA">
      <w:pPr>
        <w:pStyle w:val="Paragraph"/>
        <w:numPr>
          <w:ilvl w:val="0"/>
          <w:numId w:val="0"/>
        </w:numPr>
        <w:tabs>
          <w:tab w:val="left" w:pos="426"/>
        </w:tabs>
        <w:ind w:left="360" w:hanging="360"/>
      </w:pPr>
    </w:p>
    <w:p w:rsidR="005E2182" w:rsidRPr="00D12090" w:rsidRDefault="005E2182" w:rsidP="0015557A">
      <w:pPr>
        <w:pStyle w:val="Paragraph"/>
        <w:numPr>
          <w:ilvl w:val="1"/>
          <w:numId w:val="22"/>
        </w:numPr>
        <w:tabs>
          <w:tab w:val="left" w:pos="426"/>
        </w:tabs>
        <w:ind w:left="426" w:hanging="710"/>
      </w:pPr>
      <w:r w:rsidRPr="00B9626A">
        <w:t>Otro de l</w:t>
      </w:r>
      <w:r>
        <w:t>o</w:t>
      </w:r>
      <w:r w:rsidRPr="00B9626A">
        <w:t>s imp</w:t>
      </w:r>
      <w:r>
        <w:t>a</w:t>
      </w:r>
      <w:r w:rsidRPr="00B9626A">
        <w:t>ctos importantes es el increm</w:t>
      </w:r>
      <w:r>
        <w:t>e</w:t>
      </w:r>
      <w:r w:rsidRPr="00B9626A">
        <w:t>nto de la accidentalidad</w:t>
      </w:r>
      <w:r>
        <w:t xml:space="preserve"> vial</w:t>
      </w:r>
      <w:r w:rsidRPr="00B9626A">
        <w:t xml:space="preserve">, </w:t>
      </w:r>
      <w:r>
        <w:t>dado el salto en el flujo de vehículos que generará el mejoramiento del tramo vial (el TPD pasará de 26 vehículos/día</w:t>
      </w:r>
      <w:r w:rsidRPr="00027E18">
        <w:t xml:space="preserve"> </w:t>
      </w:r>
      <w:r>
        <w:t xml:space="preserve">a 709 en el primer año), que combinado con la topografía montañosa, las condiciones meteorológicas, especialmente en invierno, y la imprudencia de los conductores, aumentan la vulnerabilidad a este tipo de contingencias; para tal fin, en el diseño de la vía se han previsto </w:t>
      </w:r>
      <w:r w:rsidRPr="00D12090">
        <w:t xml:space="preserve">22 </w:t>
      </w:r>
      <w:r>
        <w:t>d</w:t>
      </w:r>
      <w:r w:rsidRPr="00D12090">
        <w:t xml:space="preserve">esvíos para accesos y vías auxiliares, 20 </w:t>
      </w:r>
      <w:r>
        <w:t>p</w:t>
      </w:r>
      <w:r w:rsidRPr="00D12090">
        <w:t xml:space="preserve">araderos y 132 </w:t>
      </w:r>
      <w:r>
        <w:t>p</w:t>
      </w:r>
      <w:r w:rsidRPr="00D12090">
        <w:t xml:space="preserve">lazoletas de </w:t>
      </w:r>
      <w:r>
        <w:t>d</w:t>
      </w:r>
      <w:r w:rsidRPr="00D12090">
        <w:t>escanso</w:t>
      </w:r>
      <w:r>
        <w:t xml:space="preserve">, adicionalmente, la vía contará con </w:t>
      </w:r>
      <w:r w:rsidRPr="00D12090">
        <w:t xml:space="preserve">625 </w:t>
      </w:r>
      <w:r>
        <w:t>s</w:t>
      </w:r>
      <w:r w:rsidRPr="00D12090">
        <w:t xml:space="preserve">eñales </w:t>
      </w:r>
      <w:r>
        <w:t>p</w:t>
      </w:r>
      <w:r w:rsidRPr="00D12090">
        <w:t>reventivas</w:t>
      </w:r>
      <w:r>
        <w:t xml:space="preserve">, </w:t>
      </w:r>
      <w:r w:rsidRPr="00D12090">
        <w:t xml:space="preserve">302 </w:t>
      </w:r>
      <w:r>
        <w:t>s</w:t>
      </w:r>
      <w:r w:rsidRPr="00D12090">
        <w:t xml:space="preserve">eñales </w:t>
      </w:r>
      <w:r>
        <w:t>r</w:t>
      </w:r>
      <w:r w:rsidRPr="00D12090">
        <w:t>eglamentarias</w:t>
      </w:r>
      <w:r>
        <w:t xml:space="preserve">, </w:t>
      </w:r>
      <w:r w:rsidRPr="00D12090">
        <w:t xml:space="preserve">152 </w:t>
      </w:r>
      <w:r>
        <w:t>s</w:t>
      </w:r>
      <w:r w:rsidRPr="00D12090">
        <w:t xml:space="preserve">eñales </w:t>
      </w:r>
      <w:r>
        <w:t>i</w:t>
      </w:r>
      <w:r w:rsidRPr="00D12090">
        <w:t xml:space="preserve">nformativas </w:t>
      </w:r>
      <w:r>
        <w:t>a</w:t>
      </w:r>
      <w:r w:rsidRPr="00D12090">
        <w:t>uxiliares</w:t>
      </w:r>
      <w:r>
        <w:t xml:space="preserve">, </w:t>
      </w:r>
      <w:r w:rsidRPr="00D12090">
        <w:t xml:space="preserve">91 </w:t>
      </w:r>
      <w:r>
        <w:t>s</w:t>
      </w:r>
      <w:r w:rsidRPr="00D12090">
        <w:t xml:space="preserve">eñales </w:t>
      </w:r>
      <w:r>
        <w:t>i</w:t>
      </w:r>
      <w:r w:rsidRPr="00D12090">
        <w:t>nformativas</w:t>
      </w:r>
      <w:r>
        <w:t xml:space="preserve"> y </w:t>
      </w:r>
      <w:r w:rsidRPr="00D12090">
        <w:t xml:space="preserve">63 Km de </w:t>
      </w:r>
      <w:r>
        <w:t>b</w:t>
      </w:r>
      <w:r w:rsidRPr="00D12090">
        <w:t xml:space="preserve">arreras de </w:t>
      </w:r>
      <w:r>
        <w:t>s</w:t>
      </w:r>
      <w:r w:rsidRPr="00D12090">
        <w:t>eguridad</w:t>
      </w:r>
      <w:r>
        <w:t>. Adicionalmente, el componente 2 del Programa (</w:t>
      </w:r>
      <w:r>
        <w:rPr>
          <w:lang w:val="es-ES_tradnl"/>
        </w:rPr>
        <w:t>Asistencia técnica y Desarrollo Institucional) incluye la realización de talleres de capacitación y difusión del proyecto, dirigidos a los usuarios de la vía.</w:t>
      </w:r>
    </w:p>
    <w:p w:rsidR="005E2182" w:rsidRDefault="005E2182" w:rsidP="007917DA">
      <w:pPr>
        <w:pStyle w:val="Paragraph"/>
        <w:numPr>
          <w:ilvl w:val="0"/>
          <w:numId w:val="0"/>
        </w:numPr>
        <w:tabs>
          <w:tab w:val="left" w:pos="426"/>
        </w:tabs>
        <w:ind w:left="360" w:hanging="360"/>
      </w:pPr>
    </w:p>
    <w:p w:rsidR="003243DB" w:rsidRDefault="005E2182" w:rsidP="0015557A">
      <w:pPr>
        <w:pStyle w:val="Paragraph"/>
        <w:numPr>
          <w:ilvl w:val="1"/>
          <w:numId w:val="22"/>
        </w:numPr>
        <w:tabs>
          <w:tab w:val="left" w:pos="426"/>
        </w:tabs>
        <w:ind w:left="426" w:hanging="710"/>
      </w:pPr>
      <w:r>
        <w:t xml:space="preserve">Igualmente, durante esta etapa se prevé </w:t>
      </w:r>
      <w:r w:rsidRPr="005A6E04">
        <w:t>la aparición de actividades económicas</w:t>
      </w:r>
      <w:r>
        <w:t xml:space="preserve"> a lo largo del corredor vial, para tal fin, se ha previsto </w:t>
      </w:r>
      <w:r w:rsidR="003243DB">
        <w:t>que e</w:t>
      </w:r>
      <w:r w:rsidR="003243DB" w:rsidRPr="003243DB">
        <w:t xml:space="preserve">n las </w:t>
      </w:r>
      <w:r w:rsidR="00B44EE2">
        <w:t>91</w:t>
      </w:r>
      <w:r w:rsidR="003243DB">
        <w:t xml:space="preserve"> </w:t>
      </w:r>
      <w:r w:rsidR="003243DB" w:rsidRPr="003243DB">
        <w:t>áreas de relleno de nivelación</w:t>
      </w:r>
      <w:r w:rsidR="003243DB">
        <w:t xml:space="preserve"> ubicados a lo largo de este tramo de la </w:t>
      </w:r>
      <w:r w:rsidR="00645758">
        <w:t>carretera</w:t>
      </w:r>
      <w:r w:rsidR="003243DB" w:rsidRPr="003243DB">
        <w:t xml:space="preserve">, </w:t>
      </w:r>
      <w:r w:rsidR="003243DB">
        <w:t>se conforme el material con</w:t>
      </w:r>
      <w:r w:rsidR="003243DB" w:rsidRPr="003243DB">
        <w:t xml:space="preserve"> una pendiente H</w:t>
      </w:r>
      <w:r w:rsidR="003243DB">
        <w:t>:</w:t>
      </w:r>
      <w:r w:rsidR="003243DB" w:rsidRPr="003243DB">
        <w:t>V: 2:1 y cubrirla con vegetación</w:t>
      </w:r>
      <w:r w:rsidR="003243DB">
        <w:t xml:space="preserve"> (empradización)</w:t>
      </w:r>
      <w:r w:rsidR="003243DB" w:rsidRPr="003243DB">
        <w:t>, a fin de evitar la ocupación del derecho de vía por parte de la población (actividades informales, asentamientos de la población, otros)</w:t>
      </w:r>
      <w:r>
        <w:t xml:space="preserve">, </w:t>
      </w:r>
    </w:p>
    <w:p w:rsidR="003243DB" w:rsidRDefault="003243DB" w:rsidP="007917DA">
      <w:pPr>
        <w:pStyle w:val="ListParagraph"/>
      </w:pPr>
    </w:p>
    <w:p w:rsidR="005E2182" w:rsidRPr="00484BC8" w:rsidRDefault="003243DB" w:rsidP="0015557A">
      <w:pPr>
        <w:pStyle w:val="Paragraph"/>
        <w:numPr>
          <w:ilvl w:val="1"/>
          <w:numId w:val="22"/>
        </w:numPr>
        <w:tabs>
          <w:tab w:val="left" w:pos="426"/>
        </w:tabs>
        <w:ind w:left="426" w:hanging="710"/>
      </w:pPr>
      <w:r>
        <w:rPr>
          <w:lang w:val="es-ES_tradnl"/>
        </w:rPr>
        <w:t>De otro lado, se ha det</w:t>
      </w:r>
      <w:r w:rsidR="001D6112">
        <w:rPr>
          <w:lang w:val="es-ES_tradnl"/>
        </w:rPr>
        <w:t>e</w:t>
      </w:r>
      <w:r>
        <w:rPr>
          <w:lang w:val="es-ES_tradnl"/>
        </w:rPr>
        <w:t xml:space="preserve">ctado una necesidad </w:t>
      </w:r>
      <w:r w:rsidR="007627EE">
        <w:rPr>
          <w:lang w:val="es-ES_tradnl"/>
        </w:rPr>
        <w:t>que es común</w:t>
      </w:r>
      <w:r w:rsidR="001D6112">
        <w:rPr>
          <w:lang w:val="es-ES_tradnl"/>
        </w:rPr>
        <w:t xml:space="preserve"> </w:t>
      </w:r>
      <w:r w:rsidR="007627EE">
        <w:rPr>
          <w:lang w:val="es-ES_tradnl"/>
        </w:rPr>
        <w:t>al resto de</w:t>
      </w:r>
      <w:r>
        <w:rPr>
          <w:lang w:val="es-ES_tradnl"/>
        </w:rPr>
        <w:t xml:space="preserve"> las carreteras del </w:t>
      </w:r>
      <w:r w:rsidR="00645758">
        <w:rPr>
          <w:lang w:val="es-ES_tradnl"/>
        </w:rPr>
        <w:t>Perú</w:t>
      </w:r>
      <w:r w:rsidR="007627EE">
        <w:rPr>
          <w:lang w:val="es-ES_tradnl"/>
        </w:rPr>
        <w:t>,</w:t>
      </w:r>
      <w:r w:rsidR="007627EE" w:rsidRPr="007627EE">
        <w:rPr>
          <w:lang w:val="es-ES_tradnl"/>
        </w:rPr>
        <w:t xml:space="preserve"> </w:t>
      </w:r>
      <w:r w:rsidR="007627EE">
        <w:rPr>
          <w:lang w:val="es-ES_tradnl"/>
        </w:rPr>
        <w:t>de fortalecer el control del Derecho de Vía,</w:t>
      </w:r>
      <w:r>
        <w:rPr>
          <w:lang w:val="es-ES_tradnl"/>
        </w:rPr>
        <w:t xml:space="preserve"> </w:t>
      </w:r>
      <w:r w:rsidR="007627EE">
        <w:rPr>
          <w:lang w:val="es-ES_tradnl"/>
        </w:rPr>
        <w:t xml:space="preserve">en </w:t>
      </w:r>
      <w:r>
        <w:rPr>
          <w:lang w:val="es-ES_tradnl"/>
        </w:rPr>
        <w:t>relac</w:t>
      </w:r>
      <w:r w:rsidR="007627EE">
        <w:rPr>
          <w:lang w:val="es-ES_tradnl"/>
        </w:rPr>
        <w:t>ió</w:t>
      </w:r>
      <w:r>
        <w:rPr>
          <w:lang w:val="es-ES_tradnl"/>
        </w:rPr>
        <w:t xml:space="preserve">n con el </w:t>
      </w:r>
      <w:r w:rsidR="007627EE">
        <w:rPr>
          <w:lang w:val="es-ES_tradnl"/>
        </w:rPr>
        <w:t xml:space="preserve">respecto al ancho de esta franja, y el control de las actividades informales que se desarrollan a lo largo de la carretera, así como, con </w:t>
      </w:r>
      <w:r w:rsidR="001D6112">
        <w:rPr>
          <w:lang w:val="es-ES_tradnl"/>
        </w:rPr>
        <w:t xml:space="preserve">relación a </w:t>
      </w:r>
      <w:r w:rsidR="007627EE">
        <w:rPr>
          <w:lang w:val="es-ES_tradnl"/>
        </w:rPr>
        <w:t xml:space="preserve">la articulación de las carreteras nacionales con el uso del suelo en los centros poblados. Por esta razón, en </w:t>
      </w:r>
      <w:r w:rsidR="005E2182">
        <w:t xml:space="preserve">el componente 2 del Programa se ha incluido una actividad de apoyo </w:t>
      </w:r>
      <w:r w:rsidR="007627EE">
        <w:t xml:space="preserve">técnico a </w:t>
      </w:r>
      <w:r w:rsidR="005E2182">
        <w:t xml:space="preserve">la </w:t>
      </w:r>
      <w:r w:rsidR="005E2182">
        <w:rPr>
          <w:lang w:val="es-ES_tradnl"/>
        </w:rPr>
        <w:t>gestión del derecho de vía y ordenamiento del uso d</w:t>
      </w:r>
      <w:r w:rsidR="00D003DB">
        <w:rPr>
          <w:lang w:val="es-ES_tradnl"/>
        </w:rPr>
        <w:t xml:space="preserve">el suelo a lo largo de la carretera, </w:t>
      </w:r>
      <w:r w:rsidR="00591097">
        <w:rPr>
          <w:lang w:val="es-ES_tradnl"/>
        </w:rPr>
        <w:t xml:space="preserve">que incluye talleres de difusión del proyecto con las autoridades locales y comunidades para una adecuada gestión del Derecho de Vía, </w:t>
      </w:r>
      <w:r w:rsidR="00D003DB">
        <w:rPr>
          <w:lang w:val="es-ES_tradnl"/>
        </w:rPr>
        <w:t xml:space="preserve">de tal forma que esta vía se convierta en un modelo de gestión del Derecho </w:t>
      </w:r>
      <w:r w:rsidR="00645758">
        <w:rPr>
          <w:lang w:val="es-ES_tradnl"/>
        </w:rPr>
        <w:t>d</w:t>
      </w:r>
      <w:r w:rsidR="00D003DB">
        <w:rPr>
          <w:lang w:val="es-ES_tradnl"/>
        </w:rPr>
        <w:t>e Vía, que pued</w:t>
      </w:r>
      <w:r w:rsidR="00591097">
        <w:rPr>
          <w:lang w:val="es-ES_tradnl"/>
        </w:rPr>
        <w:t>a ser empleado como lección apr</w:t>
      </w:r>
      <w:r w:rsidR="00D003DB">
        <w:rPr>
          <w:lang w:val="es-ES_tradnl"/>
        </w:rPr>
        <w:t>e</w:t>
      </w:r>
      <w:r w:rsidR="00591097">
        <w:rPr>
          <w:lang w:val="es-ES_tradnl"/>
        </w:rPr>
        <w:t>n</w:t>
      </w:r>
      <w:r w:rsidR="00D003DB">
        <w:rPr>
          <w:lang w:val="es-ES_tradnl"/>
        </w:rPr>
        <w:t>dida en otras vías del Perú</w:t>
      </w:r>
      <w:r w:rsidR="005E2182">
        <w:rPr>
          <w:lang w:val="es-ES_tradnl"/>
        </w:rPr>
        <w:t>.</w:t>
      </w:r>
    </w:p>
    <w:p w:rsidR="00D847B5" w:rsidRPr="005E2182" w:rsidRDefault="00D847B5" w:rsidP="007917DA">
      <w:pPr>
        <w:pStyle w:val="ListParagraph"/>
        <w:rPr>
          <w:lang w:val="es-CO"/>
        </w:rPr>
      </w:pPr>
    </w:p>
    <w:p w:rsidR="00654261" w:rsidRPr="00157B27" w:rsidRDefault="00991642" w:rsidP="0015557A">
      <w:pPr>
        <w:pStyle w:val="Paragraph"/>
        <w:numPr>
          <w:ilvl w:val="1"/>
          <w:numId w:val="22"/>
        </w:numPr>
        <w:tabs>
          <w:tab w:val="left" w:pos="426"/>
        </w:tabs>
        <w:ind w:left="426" w:hanging="710"/>
        <w:rPr>
          <w:lang w:val="es-ES_tradnl"/>
        </w:rPr>
      </w:pPr>
      <w:r w:rsidRPr="00157B27">
        <w:rPr>
          <w:lang w:val="es-ES_tradnl"/>
        </w:rPr>
        <w:t xml:space="preserve">A continuación se hace una descripción </w:t>
      </w:r>
      <w:r w:rsidR="00537DC5">
        <w:rPr>
          <w:lang w:val="es-ES_tradnl"/>
        </w:rPr>
        <w:t xml:space="preserve">más detallada </w:t>
      </w:r>
      <w:r w:rsidRPr="00157B27">
        <w:rPr>
          <w:lang w:val="es-ES_tradnl"/>
        </w:rPr>
        <w:t xml:space="preserve">de los principales impactos ambientales positivos y negativos que </w:t>
      </w:r>
      <w:r w:rsidR="0092018D">
        <w:rPr>
          <w:lang w:val="es-ES_tradnl"/>
        </w:rPr>
        <w:t xml:space="preserve">de forma general </w:t>
      </w:r>
      <w:r w:rsidR="00A70A57" w:rsidRPr="00157B27">
        <w:rPr>
          <w:lang w:val="es-ES_tradnl"/>
        </w:rPr>
        <w:t>se p</w:t>
      </w:r>
      <w:r w:rsidR="006D5C31">
        <w:rPr>
          <w:lang w:val="es-ES_tradnl"/>
        </w:rPr>
        <w:t>ueden presentar</w:t>
      </w:r>
      <w:r w:rsidR="00A70A57" w:rsidRPr="00157B27">
        <w:rPr>
          <w:lang w:val="es-ES_tradnl"/>
        </w:rPr>
        <w:t xml:space="preserve"> </w:t>
      </w:r>
      <w:r w:rsidRPr="00157B27">
        <w:rPr>
          <w:lang w:val="es-ES_tradnl"/>
        </w:rPr>
        <w:t>durante las etapas de construcción y operación de</w:t>
      </w:r>
      <w:r w:rsidR="006D5C31">
        <w:rPr>
          <w:lang w:val="es-ES_tradnl"/>
        </w:rPr>
        <w:t xml:space="preserve">l </w:t>
      </w:r>
      <w:r w:rsidR="001B6827" w:rsidRPr="00034BF0">
        <w:rPr>
          <w:i/>
        </w:rPr>
        <w:t>Proyecto de rehabilitación y mejoramiento de la carretera Lima-Canta-La Viuda-Unish</w:t>
      </w:r>
      <w:r w:rsidR="001B6827">
        <w:rPr>
          <w:lang w:val="es-ES_tradnl"/>
        </w:rPr>
        <w:t>.</w:t>
      </w:r>
      <w:r w:rsidR="0092018D" w:rsidRPr="0092018D">
        <w:rPr>
          <w:lang w:val="es-ES_tradnl"/>
        </w:rPr>
        <w:t xml:space="preserve"> </w:t>
      </w:r>
      <w:r w:rsidR="0092018D" w:rsidRPr="00157B27">
        <w:rPr>
          <w:lang w:val="es-ES_tradnl"/>
        </w:rPr>
        <w:t xml:space="preserve">Adicionalmente, se detallan los principales impactos </w:t>
      </w:r>
      <w:r w:rsidR="001B6827">
        <w:rPr>
          <w:lang w:val="es-ES_tradnl"/>
        </w:rPr>
        <w:t>que han generado alguna de las medidas especiales descritas anteriormente</w:t>
      </w:r>
      <w:r w:rsidR="0092018D" w:rsidRPr="00157B27">
        <w:rPr>
          <w:lang w:val="es-ES_tradnl"/>
        </w:rPr>
        <w:t>.</w:t>
      </w:r>
    </w:p>
    <w:p w:rsidR="006D5C31" w:rsidRDefault="006D5C31" w:rsidP="007917DA">
      <w:pPr>
        <w:rPr>
          <w:rFonts w:eastAsia="Arial Unicode MS"/>
        </w:rPr>
      </w:pPr>
    </w:p>
    <w:p w:rsidR="001D6112" w:rsidRPr="00157B27" w:rsidRDefault="001D6112" w:rsidP="007917DA">
      <w:pPr>
        <w:rPr>
          <w:rFonts w:eastAsia="Arial Unicode MS"/>
        </w:rPr>
      </w:pPr>
    </w:p>
    <w:p w:rsidR="00117CF9" w:rsidRPr="00102E2F" w:rsidRDefault="00117CF9" w:rsidP="0015557A">
      <w:pPr>
        <w:pStyle w:val="Heading1"/>
        <w:numPr>
          <w:ilvl w:val="2"/>
          <w:numId w:val="13"/>
        </w:numPr>
        <w:rPr>
          <w:rFonts w:eastAsia="Arial Unicode MS"/>
          <w:i/>
          <w:lang w:val="es-ES_tradnl"/>
        </w:rPr>
      </w:pPr>
      <w:bookmarkStart w:id="166" w:name="_Toc284533256"/>
      <w:bookmarkStart w:id="167" w:name="_Toc286760040"/>
      <w:bookmarkStart w:id="168" w:name="_Toc298825211"/>
      <w:bookmarkStart w:id="169" w:name="_Toc320825149"/>
      <w:r w:rsidRPr="00102E2F">
        <w:rPr>
          <w:rFonts w:eastAsia="Arial Unicode MS"/>
          <w:i/>
          <w:lang w:val="es-ES_tradnl"/>
        </w:rPr>
        <w:t>Impactos Positivos</w:t>
      </w:r>
      <w:bookmarkEnd w:id="166"/>
      <w:bookmarkEnd w:id="167"/>
      <w:bookmarkEnd w:id="168"/>
      <w:bookmarkEnd w:id="169"/>
    </w:p>
    <w:p w:rsidR="00117CF9" w:rsidRPr="00157B27" w:rsidRDefault="00117CF9" w:rsidP="007917DA">
      <w:pPr>
        <w:rPr>
          <w:rFonts w:eastAsia="Arial Unicode MS"/>
        </w:rPr>
      </w:pPr>
    </w:p>
    <w:p w:rsidR="00617B1C" w:rsidRDefault="001363AC" w:rsidP="0015557A">
      <w:pPr>
        <w:pStyle w:val="Paragraph"/>
        <w:numPr>
          <w:ilvl w:val="1"/>
          <w:numId w:val="22"/>
        </w:numPr>
        <w:tabs>
          <w:tab w:val="left" w:pos="426"/>
        </w:tabs>
        <w:ind w:left="426" w:hanging="710"/>
        <w:rPr>
          <w:lang w:val="es-ES_tradnl"/>
        </w:rPr>
      </w:pPr>
      <w:r w:rsidRPr="00102E2F">
        <w:rPr>
          <w:i/>
          <w:lang w:val="es-ES_tradnl"/>
        </w:rPr>
        <w:t>Impactos durante la etapa de construcción</w:t>
      </w:r>
      <w:r w:rsidR="00102E2F" w:rsidRPr="00102E2F">
        <w:rPr>
          <w:lang w:val="es-ES_tradnl"/>
        </w:rPr>
        <w:t>:</w:t>
      </w:r>
      <w:r w:rsidR="00102E2F">
        <w:rPr>
          <w:lang w:val="es-ES_tradnl"/>
        </w:rPr>
        <w:t xml:space="preserve"> </w:t>
      </w:r>
      <w:r w:rsidRPr="00157B27">
        <w:rPr>
          <w:lang w:val="es-ES_tradnl"/>
        </w:rPr>
        <w:t xml:space="preserve">El principal impacto durante </w:t>
      </w:r>
      <w:r w:rsidR="00E54A7B" w:rsidRPr="00157B27">
        <w:rPr>
          <w:lang w:val="es-ES_tradnl"/>
        </w:rPr>
        <w:t>é</w:t>
      </w:r>
      <w:r w:rsidRPr="00157B27">
        <w:rPr>
          <w:lang w:val="es-ES_tradnl"/>
        </w:rPr>
        <w:t xml:space="preserve">sta etapa es la generación de empleos </w:t>
      </w:r>
      <w:r w:rsidR="00E54A7B" w:rsidRPr="00157B27">
        <w:rPr>
          <w:lang w:val="es-ES_tradnl"/>
        </w:rPr>
        <w:t>por</w:t>
      </w:r>
      <w:r w:rsidRPr="00157B27">
        <w:rPr>
          <w:lang w:val="es-ES_tradnl"/>
        </w:rPr>
        <w:t xml:space="preserve"> la construcción de las obras del </w:t>
      </w:r>
      <w:r w:rsidR="000F5FD3">
        <w:rPr>
          <w:lang w:val="es-ES_tradnl"/>
        </w:rPr>
        <w:t>Pro</w:t>
      </w:r>
      <w:r w:rsidR="001B6827">
        <w:rPr>
          <w:lang w:val="es-ES_tradnl"/>
        </w:rPr>
        <w:t>yecto</w:t>
      </w:r>
      <w:r w:rsidR="00782FF0">
        <w:rPr>
          <w:lang w:val="es-ES_tradnl"/>
        </w:rPr>
        <w:t>; al respecto v</w:t>
      </w:r>
      <w:r w:rsidR="00782FF0">
        <w:t xml:space="preserve">ale referir que </w:t>
      </w:r>
      <w:r w:rsidR="001B6827">
        <w:t>el Perú</w:t>
      </w:r>
      <w:r w:rsidR="00782FF0">
        <w:t xml:space="preserve"> cuenta con empresas constructoras con capacidad suficiente para acometer </w:t>
      </w:r>
      <w:r w:rsidR="001B6827">
        <w:t xml:space="preserve">las obras de </w:t>
      </w:r>
      <w:r w:rsidR="00645758">
        <w:t>construcción</w:t>
      </w:r>
      <w:r w:rsidRPr="00157B27">
        <w:rPr>
          <w:lang w:val="es-ES_tradnl"/>
        </w:rPr>
        <w:t xml:space="preserve">. </w:t>
      </w:r>
      <w:r w:rsidR="00617B1C">
        <w:rPr>
          <w:lang w:val="es-ES_tradnl"/>
        </w:rPr>
        <w:t>L</w:t>
      </w:r>
      <w:r w:rsidR="003B62F4">
        <w:rPr>
          <w:lang w:val="es-ES_tradnl"/>
        </w:rPr>
        <w:t xml:space="preserve">a estimación </w:t>
      </w:r>
      <w:r w:rsidR="00617B1C">
        <w:rPr>
          <w:lang w:val="es-ES_tradnl"/>
        </w:rPr>
        <w:t xml:space="preserve">hecha en el marco del Estudio de Impacto Ambiental semidetallado del Tramo Canta - Huayllay, indican que </w:t>
      </w:r>
      <w:r w:rsidR="00617B1C" w:rsidRPr="00617B1C">
        <w:rPr>
          <w:lang w:val="es-ES_tradnl"/>
        </w:rPr>
        <w:t xml:space="preserve">la </w:t>
      </w:r>
      <w:r w:rsidR="00617B1C" w:rsidRPr="00617B1C">
        <w:rPr>
          <w:lang w:val="es-ES_tradnl"/>
        </w:rPr>
        <w:lastRenderedPageBreak/>
        <w:t>contratación de 642</w:t>
      </w:r>
      <w:r w:rsidR="00591097">
        <w:rPr>
          <w:lang w:val="es-ES_tradnl"/>
        </w:rPr>
        <w:t xml:space="preserve"> </w:t>
      </w:r>
      <w:r w:rsidR="00617B1C" w:rsidRPr="00591097">
        <w:rPr>
          <w:lang w:val="es-ES_tradnl"/>
        </w:rPr>
        <w:t>personas que laboren para la implementación del Proyecto, entre profesionales, técnicos y</w:t>
      </w:r>
      <w:r w:rsidR="00591097">
        <w:rPr>
          <w:lang w:val="es-ES_tradnl"/>
        </w:rPr>
        <w:t xml:space="preserve"> </w:t>
      </w:r>
      <w:r w:rsidR="00617B1C" w:rsidRPr="00591097">
        <w:rPr>
          <w:lang w:val="es-ES_tradnl"/>
        </w:rPr>
        <w:t xml:space="preserve">obreros, tal como se muestra en </w:t>
      </w:r>
      <w:r w:rsidR="00591097">
        <w:rPr>
          <w:lang w:val="es-ES_tradnl"/>
        </w:rPr>
        <w:t xml:space="preserve">la Tabla </w:t>
      </w:r>
      <w:r w:rsidR="00537DC5">
        <w:rPr>
          <w:lang w:val="es-ES_tradnl"/>
        </w:rPr>
        <w:t>5.1.</w:t>
      </w:r>
      <w:r w:rsidR="00025C5E">
        <w:rPr>
          <w:lang w:val="es-ES_tradnl"/>
        </w:rPr>
        <w:t xml:space="preserve"> </w:t>
      </w:r>
      <w:r w:rsidR="00025C5E" w:rsidRPr="004630AD">
        <w:rPr>
          <w:lang w:val="es-ES_tradnl"/>
        </w:rPr>
        <w:t xml:space="preserve">Este impacto es de magnitud media, inicialmente está localizado </w:t>
      </w:r>
      <w:r w:rsidR="00645758">
        <w:rPr>
          <w:lang w:val="es-ES_tradnl"/>
        </w:rPr>
        <w:t>sobre</w:t>
      </w:r>
      <w:r w:rsidR="00025C5E">
        <w:rPr>
          <w:lang w:val="es-ES_tradnl"/>
        </w:rPr>
        <w:t xml:space="preserve"> las poblaciones ubicadas </w:t>
      </w:r>
      <w:r w:rsidR="00025C5E" w:rsidRPr="004630AD">
        <w:rPr>
          <w:lang w:val="es-ES_tradnl"/>
        </w:rPr>
        <w:t>a lo l</w:t>
      </w:r>
      <w:r w:rsidR="00025C5E">
        <w:rPr>
          <w:lang w:val="es-ES_tradnl"/>
        </w:rPr>
        <w:t xml:space="preserve">argo de la carretera, </w:t>
      </w:r>
      <w:r w:rsidR="00025C5E" w:rsidRPr="004630AD">
        <w:rPr>
          <w:lang w:val="es-ES_tradnl"/>
        </w:rPr>
        <w:t xml:space="preserve">pero luego sus beneficios se extienden a las </w:t>
      </w:r>
      <w:r w:rsidR="00025C5E">
        <w:rPr>
          <w:lang w:val="es-ES_tradnl"/>
        </w:rPr>
        <w:t>poblaciones de las provincias mencionadas,</w:t>
      </w:r>
      <w:r w:rsidR="00025C5E" w:rsidRPr="004630AD">
        <w:rPr>
          <w:lang w:val="es-ES_tradnl"/>
        </w:rPr>
        <w:t xml:space="preserve"> y </w:t>
      </w:r>
      <w:r w:rsidR="00025C5E">
        <w:rPr>
          <w:lang w:val="es-ES_tradnl"/>
        </w:rPr>
        <w:t xml:space="preserve">su plazo de manifestación </w:t>
      </w:r>
      <w:r w:rsidR="00025C5E" w:rsidRPr="004630AD">
        <w:rPr>
          <w:lang w:val="es-ES_tradnl"/>
        </w:rPr>
        <w:t>está limitado al período de construcción.</w:t>
      </w:r>
    </w:p>
    <w:p w:rsidR="00591097" w:rsidRDefault="00591097" w:rsidP="007917DA">
      <w:pPr>
        <w:pStyle w:val="Paragraph"/>
        <w:numPr>
          <w:ilvl w:val="0"/>
          <w:numId w:val="0"/>
        </w:numPr>
        <w:tabs>
          <w:tab w:val="left" w:pos="426"/>
        </w:tabs>
        <w:ind w:left="360" w:hanging="360"/>
        <w:rPr>
          <w:lang w:val="es-ES_tradnl"/>
        </w:rPr>
      </w:pPr>
    </w:p>
    <w:p w:rsidR="00591097" w:rsidRDefault="00591097" w:rsidP="007917DA">
      <w:pPr>
        <w:pStyle w:val="Paragraph"/>
        <w:numPr>
          <w:ilvl w:val="0"/>
          <w:numId w:val="0"/>
        </w:numPr>
        <w:tabs>
          <w:tab w:val="left" w:pos="426"/>
        </w:tabs>
        <w:ind w:left="360" w:hanging="360"/>
        <w:jc w:val="center"/>
        <w:rPr>
          <w:lang w:val="es-ES_tradnl"/>
        </w:rPr>
      </w:pPr>
      <w:r>
        <w:rPr>
          <w:lang w:val="es-ES_tradnl"/>
        </w:rPr>
        <w:t xml:space="preserve">Tabla </w:t>
      </w:r>
      <w:r w:rsidR="00537DC5">
        <w:rPr>
          <w:lang w:val="es-ES_tradnl"/>
        </w:rPr>
        <w:t>5.1</w:t>
      </w:r>
    </w:p>
    <w:p w:rsidR="00591097" w:rsidRPr="00591097" w:rsidRDefault="00591097" w:rsidP="007917DA">
      <w:pPr>
        <w:pStyle w:val="Paragraph"/>
        <w:numPr>
          <w:ilvl w:val="0"/>
          <w:numId w:val="0"/>
        </w:numPr>
        <w:tabs>
          <w:tab w:val="left" w:pos="426"/>
        </w:tabs>
        <w:ind w:left="360" w:hanging="360"/>
        <w:jc w:val="center"/>
        <w:rPr>
          <w:lang w:val="es-ES_tradnl"/>
        </w:rPr>
      </w:pPr>
      <w:r>
        <w:rPr>
          <w:lang w:val="es-ES_tradnl"/>
        </w:rPr>
        <w:t>Generación de Empleo</w:t>
      </w:r>
    </w:p>
    <w:tbl>
      <w:tblPr>
        <w:tblW w:w="7721" w:type="dxa"/>
        <w:jc w:val="center"/>
        <w:tblBorders>
          <w:top w:val="nil"/>
          <w:left w:val="nil"/>
          <w:bottom w:val="nil"/>
          <w:right w:val="nil"/>
        </w:tblBorders>
        <w:tblLook w:val="0000" w:firstRow="0" w:lastRow="0" w:firstColumn="0" w:lastColumn="0" w:noHBand="0" w:noVBand="0"/>
      </w:tblPr>
      <w:tblGrid>
        <w:gridCol w:w="222"/>
        <w:gridCol w:w="617"/>
        <w:gridCol w:w="222"/>
        <w:gridCol w:w="222"/>
        <w:gridCol w:w="1835"/>
        <w:gridCol w:w="2992"/>
        <w:gridCol w:w="222"/>
        <w:gridCol w:w="222"/>
        <w:gridCol w:w="1167"/>
      </w:tblGrid>
      <w:tr w:rsidR="00537DC5" w:rsidRPr="00591097" w:rsidTr="00537DC5">
        <w:trPr>
          <w:trHeight w:val="255"/>
          <w:jc w:val="center"/>
        </w:trPr>
        <w:tc>
          <w:tcPr>
            <w:tcW w:w="222" w:type="dxa"/>
            <w:tcBorders>
              <w:top w:val="single" w:sz="5" w:space="0" w:color="000000"/>
              <w:left w:val="single" w:sz="5" w:space="0" w:color="000000"/>
              <w:bottom w:val="single" w:sz="5" w:space="0" w:color="000000"/>
            </w:tcBorders>
            <w:shd w:val="clear" w:color="auto" w:fill="94B3D7"/>
          </w:tcPr>
          <w:p w:rsidR="00537DC5" w:rsidRPr="00591097" w:rsidRDefault="00537DC5" w:rsidP="007917DA">
            <w:pPr>
              <w:autoSpaceDE w:val="0"/>
              <w:autoSpaceDN w:val="0"/>
              <w:adjustRightInd w:val="0"/>
              <w:jc w:val="center"/>
              <w:rPr>
                <w:szCs w:val="24"/>
                <w:lang w:val="es-ES"/>
              </w:rPr>
            </w:pPr>
          </w:p>
        </w:tc>
        <w:tc>
          <w:tcPr>
            <w:tcW w:w="580" w:type="dxa"/>
            <w:tcBorders>
              <w:top w:val="single" w:sz="5" w:space="0" w:color="000000"/>
              <w:bottom w:val="single" w:sz="5" w:space="0" w:color="000000"/>
            </w:tcBorders>
            <w:shd w:val="clear" w:color="auto" w:fill="94B3D7"/>
            <w:vAlign w:val="center"/>
          </w:tcPr>
          <w:p w:rsidR="00537DC5" w:rsidRPr="00591097" w:rsidRDefault="00537DC5" w:rsidP="007917DA">
            <w:pPr>
              <w:autoSpaceDE w:val="0"/>
              <w:autoSpaceDN w:val="0"/>
              <w:adjustRightInd w:val="0"/>
              <w:jc w:val="left"/>
              <w:rPr>
                <w:color w:val="000000"/>
                <w:sz w:val="20"/>
                <w:lang w:val="es-ES"/>
              </w:rPr>
            </w:pPr>
            <w:r>
              <w:rPr>
                <w:b/>
                <w:bCs/>
                <w:color w:val="000000"/>
                <w:sz w:val="20"/>
                <w:lang w:val="es-ES"/>
              </w:rPr>
              <w:t>Tipo</w:t>
            </w:r>
            <w:r w:rsidRPr="00591097">
              <w:rPr>
                <w:b/>
                <w:bCs/>
                <w:color w:val="000000"/>
                <w:sz w:val="20"/>
                <w:lang w:val="es-ES"/>
              </w:rPr>
              <w:t xml:space="preserve"> </w:t>
            </w:r>
          </w:p>
        </w:tc>
        <w:tc>
          <w:tcPr>
            <w:tcW w:w="222" w:type="dxa"/>
            <w:tcBorders>
              <w:top w:val="single" w:sz="5" w:space="0" w:color="000000"/>
              <w:bottom w:val="single" w:sz="5" w:space="0" w:color="000000"/>
              <w:right w:val="single" w:sz="5" w:space="0" w:color="000000"/>
            </w:tcBorders>
            <w:shd w:val="clear" w:color="auto" w:fill="94B3D7"/>
          </w:tcPr>
          <w:p w:rsidR="00537DC5" w:rsidRPr="00591097" w:rsidRDefault="00537DC5" w:rsidP="007917DA">
            <w:pPr>
              <w:autoSpaceDE w:val="0"/>
              <w:autoSpaceDN w:val="0"/>
              <w:adjustRightInd w:val="0"/>
              <w:jc w:val="center"/>
              <w:rPr>
                <w:szCs w:val="24"/>
                <w:lang w:val="es-ES"/>
              </w:rPr>
            </w:pPr>
          </w:p>
        </w:tc>
        <w:tc>
          <w:tcPr>
            <w:tcW w:w="222" w:type="dxa"/>
            <w:tcBorders>
              <w:top w:val="single" w:sz="5" w:space="0" w:color="000000"/>
              <w:left w:val="single" w:sz="5" w:space="0" w:color="000000"/>
              <w:bottom w:val="single" w:sz="5" w:space="0" w:color="000000"/>
            </w:tcBorders>
            <w:shd w:val="clear" w:color="auto" w:fill="94B3D7"/>
          </w:tcPr>
          <w:p w:rsidR="00537DC5" w:rsidRPr="00591097" w:rsidRDefault="00537DC5" w:rsidP="007917DA">
            <w:pPr>
              <w:autoSpaceDE w:val="0"/>
              <w:autoSpaceDN w:val="0"/>
              <w:adjustRightInd w:val="0"/>
              <w:jc w:val="center"/>
              <w:rPr>
                <w:szCs w:val="24"/>
                <w:lang w:val="es-ES"/>
              </w:rPr>
            </w:pPr>
          </w:p>
        </w:tc>
        <w:tc>
          <w:tcPr>
            <w:tcW w:w="4862" w:type="dxa"/>
            <w:gridSpan w:val="2"/>
            <w:tcBorders>
              <w:top w:val="single" w:sz="5" w:space="0" w:color="000000"/>
              <w:bottom w:val="single" w:sz="5" w:space="0" w:color="000000"/>
            </w:tcBorders>
            <w:shd w:val="clear" w:color="auto" w:fill="94B3D7"/>
            <w:vAlign w:val="center"/>
          </w:tcPr>
          <w:p w:rsidR="00537DC5" w:rsidRPr="00591097" w:rsidRDefault="00537DC5" w:rsidP="007917DA">
            <w:pPr>
              <w:autoSpaceDE w:val="0"/>
              <w:autoSpaceDN w:val="0"/>
              <w:adjustRightInd w:val="0"/>
              <w:jc w:val="center"/>
              <w:rPr>
                <w:color w:val="000000"/>
                <w:sz w:val="20"/>
                <w:lang w:val="es-ES"/>
              </w:rPr>
            </w:pPr>
            <w:r w:rsidRPr="00591097">
              <w:rPr>
                <w:b/>
                <w:bCs/>
                <w:color w:val="000000"/>
                <w:sz w:val="20"/>
                <w:lang w:val="es-ES"/>
              </w:rPr>
              <w:t xml:space="preserve">Descripción </w:t>
            </w:r>
          </w:p>
        </w:tc>
        <w:tc>
          <w:tcPr>
            <w:tcW w:w="222" w:type="dxa"/>
            <w:tcBorders>
              <w:top w:val="single" w:sz="5" w:space="0" w:color="000000"/>
              <w:bottom w:val="single" w:sz="5" w:space="0" w:color="000000"/>
              <w:right w:val="single" w:sz="5" w:space="0" w:color="000000"/>
            </w:tcBorders>
            <w:shd w:val="clear" w:color="auto" w:fill="94B3D7"/>
          </w:tcPr>
          <w:p w:rsidR="00537DC5" w:rsidRPr="00591097" w:rsidRDefault="00537DC5" w:rsidP="007917DA">
            <w:pPr>
              <w:autoSpaceDE w:val="0"/>
              <w:autoSpaceDN w:val="0"/>
              <w:adjustRightInd w:val="0"/>
              <w:jc w:val="left"/>
              <w:rPr>
                <w:szCs w:val="24"/>
                <w:lang w:val="es-ES"/>
              </w:rPr>
            </w:pPr>
          </w:p>
        </w:tc>
        <w:tc>
          <w:tcPr>
            <w:tcW w:w="222" w:type="dxa"/>
            <w:tcBorders>
              <w:top w:val="single" w:sz="5" w:space="0" w:color="000000"/>
              <w:left w:val="single" w:sz="5" w:space="0" w:color="000000"/>
              <w:bottom w:val="single" w:sz="5" w:space="0" w:color="000000"/>
            </w:tcBorders>
            <w:shd w:val="clear" w:color="auto" w:fill="94B3D7"/>
          </w:tcPr>
          <w:p w:rsidR="00537DC5" w:rsidRPr="00591097" w:rsidRDefault="00537DC5" w:rsidP="007917DA">
            <w:pPr>
              <w:autoSpaceDE w:val="0"/>
              <w:autoSpaceDN w:val="0"/>
              <w:adjustRightInd w:val="0"/>
              <w:jc w:val="left"/>
              <w:rPr>
                <w:szCs w:val="24"/>
                <w:lang w:val="es-ES"/>
              </w:rPr>
            </w:pPr>
          </w:p>
        </w:tc>
        <w:tc>
          <w:tcPr>
            <w:tcW w:w="1169" w:type="dxa"/>
            <w:tcBorders>
              <w:top w:val="single" w:sz="5" w:space="0" w:color="000000"/>
              <w:bottom w:val="single" w:sz="5" w:space="0" w:color="000000"/>
            </w:tcBorders>
            <w:shd w:val="clear" w:color="auto" w:fill="94B3D7"/>
            <w:vAlign w:val="center"/>
          </w:tcPr>
          <w:p w:rsidR="00537DC5" w:rsidRPr="00591097" w:rsidRDefault="00537DC5" w:rsidP="007917DA">
            <w:pPr>
              <w:autoSpaceDE w:val="0"/>
              <w:autoSpaceDN w:val="0"/>
              <w:adjustRightInd w:val="0"/>
              <w:jc w:val="center"/>
              <w:rPr>
                <w:color w:val="000000"/>
                <w:sz w:val="20"/>
                <w:lang w:val="es-ES"/>
              </w:rPr>
            </w:pPr>
            <w:r w:rsidRPr="00591097">
              <w:rPr>
                <w:b/>
                <w:bCs/>
                <w:color w:val="000000"/>
                <w:sz w:val="20"/>
                <w:lang w:val="es-ES"/>
              </w:rPr>
              <w:t>Número de personas</w:t>
            </w:r>
          </w:p>
        </w:tc>
      </w:tr>
      <w:tr w:rsidR="00591097" w:rsidRPr="00591097" w:rsidTr="00537DC5">
        <w:trPr>
          <w:trHeight w:val="240"/>
          <w:jc w:val="center"/>
        </w:trPr>
        <w:tc>
          <w:tcPr>
            <w:tcW w:w="1024" w:type="dxa"/>
            <w:gridSpan w:val="3"/>
            <w:tcBorders>
              <w:top w:val="single" w:sz="5" w:space="0" w:color="000000"/>
              <w:left w:val="single" w:sz="5" w:space="0" w:color="000000"/>
              <w:bottom w:val="single" w:sz="5" w:space="0" w:color="000000"/>
              <w:right w:val="single" w:sz="5" w:space="0" w:color="000000"/>
            </w:tcBorders>
            <w:vAlign w:val="center"/>
          </w:tcPr>
          <w:p w:rsidR="00591097" w:rsidRPr="00591097" w:rsidRDefault="00591097" w:rsidP="007917DA">
            <w:pPr>
              <w:autoSpaceDE w:val="0"/>
              <w:autoSpaceDN w:val="0"/>
              <w:adjustRightInd w:val="0"/>
              <w:jc w:val="center"/>
              <w:rPr>
                <w:color w:val="000000"/>
                <w:sz w:val="20"/>
                <w:lang w:val="es-ES"/>
              </w:rPr>
            </w:pPr>
            <w:r w:rsidRPr="00591097">
              <w:rPr>
                <w:color w:val="000000"/>
                <w:sz w:val="20"/>
                <w:lang w:val="es-ES"/>
              </w:rPr>
              <w:t xml:space="preserve">01 </w:t>
            </w:r>
          </w:p>
        </w:tc>
        <w:tc>
          <w:tcPr>
            <w:tcW w:w="2067" w:type="dxa"/>
            <w:gridSpan w:val="2"/>
            <w:tcBorders>
              <w:top w:val="single" w:sz="5" w:space="0" w:color="000000"/>
              <w:left w:val="single" w:sz="5" w:space="0" w:color="000000"/>
              <w:bottom w:val="single" w:sz="5" w:space="0" w:color="000000"/>
            </w:tcBorders>
            <w:vAlign w:val="center"/>
          </w:tcPr>
          <w:p w:rsidR="00591097" w:rsidRPr="00591097" w:rsidRDefault="00591097" w:rsidP="007917DA">
            <w:pPr>
              <w:autoSpaceDE w:val="0"/>
              <w:autoSpaceDN w:val="0"/>
              <w:adjustRightInd w:val="0"/>
              <w:jc w:val="left"/>
              <w:rPr>
                <w:color w:val="000000"/>
                <w:sz w:val="20"/>
                <w:lang w:val="es-ES"/>
              </w:rPr>
            </w:pPr>
            <w:r w:rsidRPr="00591097">
              <w:rPr>
                <w:color w:val="000000"/>
                <w:sz w:val="20"/>
                <w:lang w:val="es-ES"/>
              </w:rPr>
              <w:t xml:space="preserve">Ingenieros y técnicos </w:t>
            </w:r>
          </w:p>
        </w:tc>
        <w:tc>
          <w:tcPr>
            <w:tcW w:w="3239" w:type="dxa"/>
            <w:gridSpan w:val="2"/>
            <w:tcBorders>
              <w:top w:val="single" w:sz="5" w:space="0" w:color="000000"/>
              <w:bottom w:val="single" w:sz="5" w:space="0" w:color="000000"/>
              <w:right w:val="single" w:sz="5" w:space="0" w:color="000000"/>
            </w:tcBorders>
          </w:tcPr>
          <w:p w:rsidR="00591097" w:rsidRPr="00591097" w:rsidRDefault="00591097" w:rsidP="007917DA">
            <w:pPr>
              <w:autoSpaceDE w:val="0"/>
              <w:autoSpaceDN w:val="0"/>
              <w:adjustRightInd w:val="0"/>
              <w:jc w:val="center"/>
              <w:rPr>
                <w:szCs w:val="24"/>
                <w:lang w:val="es-ES"/>
              </w:rPr>
            </w:pPr>
          </w:p>
        </w:tc>
        <w:tc>
          <w:tcPr>
            <w:tcW w:w="1391" w:type="dxa"/>
            <w:gridSpan w:val="2"/>
            <w:tcBorders>
              <w:top w:val="single" w:sz="5" w:space="0" w:color="000000"/>
              <w:left w:val="single" w:sz="5" w:space="0" w:color="000000"/>
              <w:bottom w:val="single" w:sz="5" w:space="0" w:color="000000"/>
              <w:right w:val="single" w:sz="5" w:space="0" w:color="000000"/>
            </w:tcBorders>
            <w:vAlign w:val="center"/>
          </w:tcPr>
          <w:p w:rsidR="00591097" w:rsidRPr="00591097" w:rsidRDefault="00591097" w:rsidP="007917DA">
            <w:pPr>
              <w:autoSpaceDE w:val="0"/>
              <w:autoSpaceDN w:val="0"/>
              <w:adjustRightInd w:val="0"/>
              <w:jc w:val="center"/>
              <w:rPr>
                <w:color w:val="000000"/>
                <w:sz w:val="20"/>
                <w:lang w:val="es-ES"/>
              </w:rPr>
            </w:pPr>
            <w:r w:rsidRPr="00591097">
              <w:rPr>
                <w:color w:val="000000"/>
                <w:sz w:val="20"/>
                <w:lang w:val="es-ES"/>
              </w:rPr>
              <w:t>66</w:t>
            </w:r>
          </w:p>
        </w:tc>
      </w:tr>
      <w:tr w:rsidR="00591097" w:rsidRPr="00591097" w:rsidTr="00537DC5">
        <w:trPr>
          <w:trHeight w:val="240"/>
          <w:jc w:val="center"/>
        </w:trPr>
        <w:tc>
          <w:tcPr>
            <w:tcW w:w="1024" w:type="dxa"/>
            <w:gridSpan w:val="3"/>
            <w:tcBorders>
              <w:top w:val="single" w:sz="5" w:space="0" w:color="000000"/>
              <w:left w:val="single" w:sz="5" w:space="0" w:color="000000"/>
              <w:bottom w:val="single" w:sz="5" w:space="0" w:color="000000"/>
              <w:right w:val="single" w:sz="5" w:space="0" w:color="000000"/>
            </w:tcBorders>
            <w:vAlign w:val="center"/>
          </w:tcPr>
          <w:p w:rsidR="00591097" w:rsidRPr="00591097" w:rsidRDefault="00591097" w:rsidP="007917DA">
            <w:pPr>
              <w:autoSpaceDE w:val="0"/>
              <w:autoSpaceDN w:val="0"/>
              <w:adjustRightInd w:val="0"/>
              <w:jc w:val="center"/>
              <w:rPr>
                <w:color w:val="000000"/>
                <w:sz w:val="20"/>
                <w:lang w:val="es-ES"/>
              </w:rPr>
            </w:pPr>
            <w:r w:rsidRPr="00591097">
              <w:rPr>
                <w:color w:val="000000"/>
                <w:sz w:val="20"/>
                <w:lang w:val="es-ES"/>
              </w:rPr>
              <w:t xml:space="preserve">02 </w:t>
            </w:r>
          </w:p>
        </w:tc>
        <w:tc>
          <w:tcPr>
            <w:tcW w:w="5306" w:type="dxa"/>
            <w:gridSpan w:val="4"/>
            <w:tcBorders>
              <w:top w:val="single" w:sz="5" w:space="0" w:color="000000"/>
              <w:left w:val="single" w:sz="5" w:space="0" w:color="000000"/>
              <w:bottom w:val="single" w:sz="5" w:space="0" w:color="000000"/>
              <w:right w:val="single" w:sz="5" w:space="0" w:color="000000"/>
            </w:tcBorders>
            <w:vAlign w:val="center"/>
          </w:tcPr>
          <w:p w:rsidR="00591097" w:rsidRPr="00591097" w:rsidRDefault="00591097" w:rsidP="007917DA">
            <w:pPr>
              <w:autoSpaceDE w:val="0"/>
              <w:autoSpaceDN w:val="0"/>
              <w:adjustRightInd w:val="0"/>
              <w:jc w:val="left"/>
              <w:rPr>
                <w:color w:val="000000"/>
                <w:sz w:val="20"/>
                <w:lang w:val="es-ES"/>
              </w:rPr>
            </w:pPr>
            <w:r w:rsidRPr="00591097">
              <w:rPr>
                <w:color w:val="000000"/>
                <w:sz w:val="20"/>
                <w:lang w:val="es-ES"/>
              </w:rPr>
              <w:t xml:space="preserve">Administrativo y de soporte </w:t>
            </w:r>
          </w:p>
        </w:tc>
        <w:tc>
          <w:tcPr>
            <w:tcW w:w="1391" w:type="dxa"/>
            <w:gridSpan w:val="2"/>
            <w:tcBorders>
              <w:top w:val="single" w:sz="5" w:space="0" w:color="000000"/>
              <w:left w:val="single" w:sz="5" w:space="0" w:color="000000"/>
              <w:bottom w:val="single" w:sz="5" w:space="0" w:color="000000"/>
              <w:right w:val="single" w:sz="5" w:space="0" w:color="000000"/>
            </w:tcBorders>
            <w:vAlign w:val="center"/>
          </w:tcPr>
          <w:p w:rsidR="00591097" w:rsidRPr="00591097" w:rsidRDefault="00591097" w:rsidP="007917DA">
            <w:pPr>
              <w:autoSpaceDE w:val="0"/>
              <w:autoSpaceDN w:val="0"/>
              <w:adjustRightInd w:val="0"/>
              <w:jc w:val="center"/>
              <w:rPr>
                <w:color w:val="000000"/>
                <w:sz w:val="20"/>
                <w:lang w:val="es-ES"/>
              </w:rPr>
            </w:pPr>
            <w:r w:rsidRPr="00591097">
              <w:rPr>
                <w:color w:val="000000"/>
                <w:sz w:val="20"/>
                <w:lang w:val="es-ES"/>
              </w:rPr>
              <w:t>31</w:t>
            </w:r>
          </w:p>
        </w:tc>
      </w:tr>
      <w:tr w:rsidR="00591097" w:rsidRPr="00591097" w:rsidTr="00537DC5">
        <w:trPr>
          <w:trHeight w:val="240"/>
          <w:jc w:val="center"/>
        </w:trPr>
        <w:tc>
          <w:tcPr>
            <w:tcW w:w="1024" w:type="dxa"/>
            <w:gridSpan w:val="3"/>
            <w:tcBorders>
              <w:top w:val="single" w:sz="5" w:space="0" w:color="000000"/>
              <w:left w:val="single" w:sz="5" w:space="0" w:color="000000"/>
              <w:bottom w:val="single" w:sz="5" w:space="0" w:color="000000"/>
              <w:right w:val="single" w:sz="5" w:space="0" w:color="000000"/>
            </w:tcBorders>
            <w:vAlign w:val="center"/>
          </w:tcPr>
          <w:p w:rsidR="00591097" w:rsidRPr="00591097" w:rsidRDefault="00591097" w:rsidP="007917DA">
            <w:pPr>
              <w:autoSpaceDE w:val="0"/>
              <w:autoSpaceDN w:val="0"/>
              <w:adjustRightInd w:val="0"/>
              <w:jc w:val="center"/>
              <w:rPr>
                <w:color w:val="000000"/>
                <w:sz w:val="20"/>
                <w:lang w:val="es-ES"/>
              </w:rPr>
            </w:pPr>
            <w:r w:rsidRPr="00591097">
              <w:rPr>
                <w:color w:val="000000"/>
                <w:sz w:val="20"/>
                <w:lang w:val="es-ES"/>
              </w:rPr>
              <w:t xml:space="preserve">03 </w:t>
            </w:r>
          </w:p>
        </w:tc>
        <w:tc>
          <w:tcPr>
            <w:tcW w:w="5306" w:type="dxa"/>
            <w:gridSpan w:val="4"/>
            <w:tcBorders>
              <w:top w:val="single" w:sz="5" w:space="0" w:color="000000"/>
              <w:left w:val="single" w:sz="5" w:space="0" w:color="000000"/>
              <w:bottom w:val="single" w:sz="5" w:space="0" w:color="000000"/>
              <w:right w:val="single" w:sz="5" w:space="0" w:color="000000"/>
            </w:tcBorders>
            <w:vAlign w:val="center"/>
          </w:tcPr>
          <w:p w:rsidR="00591097" w:rsidRPr="00591097" w:rsidRDefault="00591097" w:rsidP="007917DA">
            <w:pPr>
              <w:autoSpaceDE w:val="0"/>
              <w:autoSpaceDN w:val="0"/>
              <w:adjustRightInd w:val="0"/>
              <w:jc w:val="left"/>
              <w:rPr>
                <w:color w:val="000000"/>
                <w:sz w:val="20"/>
                <w:lang w:val="es-ES"/>
              </w:rPr>
            </w:pPr>
            <w:r w:rsidRPr="00591097">
              <w:rPr>
                <w:color w:val="000000"/>
                <w:sz w:val="20"/>
                <w:lang w:val="es-ES"/>
              </w:rPr>
              <w:t xml:space="preserve">Personal para equipos y plantas de chancado y asfalto </w:t>
            </w:r>
          </w:p>
        </w:tc>
        <w:tc>
          <w:tcPr>
            <w:tcW w:w="1391" w:type="dxa"/>
            <w:gridSpan w:val="2"/>
            <w:tcBorders>
              <w:top w:val="single" w:sz="5" w:space="0" w:color="000000"/>
              <w:left w:val="single" w:sz="5" w:space="0" w:color="000000"/>
              <w:bottom w:val="single" w:sz="5" w:space="0" w:color="000000"/>
              <w:right w:val="single" w:sz="5" w:space="0" w:color="000000"/>
            </w:tcBorders>
            <w:vAlign w:val="center"/>
          </w:tcPr>
          <w:p w:rsidR="00591097" w:rsidRPr="00591097" w:rsidRDefault="00591097" w:rsidP="007917DA">
            <w:pPr>
              <w:autoSpaceDE w:val="0"/>
              <w:autoSpaceDN w:val="0"/>
              <w:adjustRightInd w:val="0"/>
              <w:jc w:val="center"/>
              <w:rPr>
                <w:color w:val="000000"/>
                <w:sz w:val="20"/>
                <w:lang w:val="es-ES"/>
              </w:rPr>
            </w:pPr>
            <w:r w:rsidRPr="00591097">
              <w:rPr>
                <w:color w:val="000000"/>
                <w:sz w:val="20"/>
                <w:lang w:val="es-ES"/>
              </w:rPr>
              <w:t>14</w:t>
            </w:r>
          </w:p>
        </w:tc>
      </w:tr>
      <w:tr w:rsidR="00591097" w:rsidRPr="00591097" w:rsidTr="00537DC5">
        <w:trPr>
          <w:trHeight w:val="238"/>
          <w:jc w:val="center"/>
        </w:trPr>
        <w:tc>
          <w:tcPr>
            <w:tcW w:w="1024" w:type="dxa"/>
            <w:gridSpan w:val="3"/>
            <w:tcBorders>
              <w:top w:val="single" w:sz="5" w:space="0" w:color="000000"/>
              <w:left w:val="single" w:sz="5" w:space="0" w:color="000000"/>
              <w:bottom w:val="single" w:sz="5" w:space="0" w:color="000000"/>
              <w:right w:val="single" w:sz="5" w:space="0" w:color="000000"/>
            </w:tcBorders>
            <w:vAlign w:val="center"/>
          </w:tcPr>
          <w:p w:rsidR="00591097" w:rsidRPr="00591097" w:rsidRDefault="00591097" w:rsidP="007917DA">
            <w:pPr>
              <w:autoSpaceDE w:val="0"/>
              <w:autoSpaceDN w:val="0"/>
              <w:adjustRightInd w:val="0"/>
              <w:jc w:val="center"/>
              <w:rPr>
                <w:color w:val="000000"/>
                <w:sz w:val="20"/>
                <w:lang w:val="es-ES"/>
              </w:rPr>
            </w:pPr>
            <w:r w:rsidRPr="00591097">
              <w:rPr>
                <w:color w:val="000000"/>
                <w:sz w:val="20"/>
                <w:lang w:val="es-ES"/>
              </w:rPr>
              <w:t>04</w:t>
            </w:r>
          </w:p>
        </w:tc>
        <w:tc>
          <w:tcPr>
            <w:tcW w:w="5306" w:type="dxa"/>
            <w:gridSpan w:val="4"/>
            <w:tcBorders>
              <w:top w:val="single" w:sz="5" w:space="0" w:color="000000"/>
              <w:left w:val="single" w:sz="5" w:space="0" w:color="000000"/>
              <w:bottom w:val="single" w:sz="5" w:space="0" w:color="000000"/>
              <w:right w:val="single" w:sz="5" w:space="0" w:color="000000"/>
            </w:tcBorders>
            <w:vAlign w:val="center"/>
          </w:tcPr>
          <w:p w:rsidR="00591097" w:rsidRPr="00591097" w:rsidRDefault="00591097" w:rsidP="007917DA">
            <w:pPr>
              <w:autoSpaceDE w:val="0"/>
              <w:autoSpaceDN w:val="0"/>
              <w:adjustRightInd w:val="0"/>
              <w:jc w:val="left"/>
              <w:rPr>
                <w:color w:val="000000"/>
                <w:sz w:val="20"/>
                <w:lang w:val="es-ES"/>
              </w:rPr>
            </w:pPr>
            <w:r w:rsidRPr="00591097">
              <w:rPr>
                <w:color w:val="000000"/>
                <w:sz w:val="20"/>
                <w:lang w:val="es-ES"/>
              </w:rPr>
              <w:t xml:space="preserve">Personal obrero </w:t>
            </w:r>
          </w:p>
        </w:tc>
        <w:tc>
          <w:tcPr>
            <w:tcW w:w="1391" w:type="dxa"/>
            <w:gridSpan w:val="2"/>
            <w:tcBorders>
              <w:top w:val="single" w:sz="5" w:space="0" w:color="000000"/>
              <w:left w:val="single" w:sz="5" w:space="0" w:color="000000"/>
              <w:bottom w:val="single" w:sz="5" w:space="0" w:color="000000"/>
              <w:right w:val="single" w:sz="5" w:space="0" w:color="000000"/>
            </w:tcBorders>
            <w:vAlign w:val="center"/>
          </w:tcPr>
          <w:p w:rsidR="00591097" w:rsidRPr="00591097" w:rsidRDefault="00591097" w:rsidP="007917DA">
            <w:pPr>
              <w:autoSpaceDE w:val="0"/>
              <w:autoSpaceDN w:val="0"/>
              <w:adjustRightInd w:val="0"/>
              <w:jc w:val="center"/>
              <w:rPr>
                <w:color w:val="000000"/>
                <w:sz w:val="20"/>
                <w:lang w:val="es-ES"/>
              </w:rPr>
            </w:pPr>
            <w:r w:rsidRPr="00591097">
              <w:rPr>
                <w:color w:val="000000"/>
                <w:sz w:val="20"/>
                <w:lang w:val="es-ES"/>
              </w:rPr>
              <w:t>531</w:t>
            </w:r>
          </w:p>
        </w:tc>
      </w:tr>
      <w:tr w:rsidR="00591097" w:rsidRPr="00591097" w:rsidTr="00537DC5">
        <w:trPr>
          <w:trHeight w:val="243"/>
          <w:jc w:val="center"/>
        </w:trPr>
        <w:tc>
          <w:tcPr>
            <w:tcW w:w="6330" w:type="dxa"/>
            <w:gridSpan w:val="7"/>
            <w:tcBorders>
              <w:top w:val="single" w:sz="5" w:space="0" w:color="000000"/>
              <w:left w:val="single" w:sz="5" w:space="0" w:color="000000"/>
              <w:bottom w:val="single" w:sz="5" w:space="0" w:color="000000"/>
              <w:right w:val="single" w:sz="5" w:space="0" w:color="000000"/>
            </w:tcBorders>
          </w:tcPr>
          <w:p w:rsidR="00591097" w:rsidRPr="00591097" w:rsidRDefault="00591097" w:rsidP="007917DA">
            <w:pPr>
              <w:autoSpaceDE w:val="0"/>
              <w:autoSpaceDN w:val="0"/>
              <w:adjustRightInd w:val="0"/>
              <w:jc w:val="center"/>
              <w:rPr>
                <w:szCs w:val="24"/>
                <w:lang w:val="es-ES"/>
              </w:rPr>
            </w:pPr>
          </w:p>
        </w:tc>
        <w:tc>
          <w:tcPr>
            <w:tcW w:w="1391" w:type="dxa"/>
            <w:gridSpan w:val="2"/>
            <w:tcBorders>
              <w:top w:val="single" w:sz="5" w:space="0" w:color="000000"/>
              <w:left w:val="single" w:sz="5" w:space="0" w:color="000000"/>
              <w:bottom w:val="single" w:sz="5" w:space="0" w:color="000000"/>
              <w:right w:val="single" w:sz="5" w:space="0" w:color="000000"/>
            </w:tcBorders>
            <w:vAlign w:val="center"/>
          </w:tcPr>
          <w:p w:rsidR="00591097" w:rsidRPr="00591097" w:rsidRDefault="00591097" w:rsidP="007917DA">
            <w:pPr>
              <w:autoSpaceDE w:val="0"/>
              <w:autoSpaceDN w:val="0"/>
              <w:adjustRightInd w:val="0"/>
              <w:jc w:val="center"/>
              <w:rPr>
                <w:color w:val="000000"/>
                <w:sz w:val="20"/>
                <w:lang w:val="es-ES"/>
              </w:rPr>
            </w:pPr>
            <w:r w:rsidRPr="00591097">
              <w:rPr>
                <w:b/>
                <w:bCs/>
                <w:color w:val="000000"/>
                <w:sz w:val="20"/>
                <w:lang w:val="es-ES"/>
              </w:rPr>
              <w:t>642</w:t>
            </w:r>
          </w:p>
        </w:tc>
      </w:tr>
    </w:tbl>
    <w:p w:rsidR="00537DC5" w:rsidRDefault="00537DC5" w:rsidP="00537DC5">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537DC5" w:rsidRPr="001E7217" w:rsidRDefault="00537DC5" w:rsidP="00537DC5">
      <w:pPr>
        <w:autoSpaceDE w:val="0"/>
        <w:autoSpaceDN w:val="0"/>
        <w:adjustRightInd w:val="0"/>
        <w:jc w:val="center"/>
        <w:rPr>
          <w:rFonts w:ascii="Arial" w:hAnsi="Arial" w:cs="Arial"/>
          <w:sz w:val="18"/>
          <w:szCs w:val="18"/>
        </w:rPr>
      </w:pPr>
      <w:r w:rsidRPr="0019745A">
        <w:rPr>
          <w:i/>
          <w:sz w:val="20"/>
          <w:lang w:val="es-ES"/>
        </w:rPr>
        <w:t>Tramo Canta-Huayllay, Febrero de 2012</w:t>
      </w:r>
    </w:p>
    <w:p w:rsidR="00537DC5" w:rsidRPr="00157B27" w:rsidRDefault="00537DC5" w:rsidP="007917DA">
      <w:pPr>
        <w:pStyle w:val="Paragraph"/>
        <w:numPr>
          <w:ilvl w:val="0"/>
          <w:numId w:val="0"/>
        </w:numPr>
        <w:tabs>
          <w:tab w:val="left" w:pos="426"/>
        </w:tabs>
        <w:rPr>
          <w:lang w:val="es-ES_tradnl"/>
        </w:rPr>
      </w:pPr>
    </w:p>
    <w:p w:rsidR="00F474DA" w:rsidRPr="004630AD" w:rsidRDefault="00F474DA" w:rsidP="0015557A">
      <w:pPr>
        <w:pStyle w:val="Paragraph"/>
        <w:numPr>
          <w:ilvl w:val="1"/>
          <w:numId w:val="22"/>
        </w:numPr>
        <w:tabs>
          <w:tab w:val="left" w:pos="426"/>
        </w:tabs>
        <w:ind w:left="426" w:hanging="710"/>
        <w:rPr>
          <w:lang w:val="es-ES_tradnl"/>
        </w:rPr>
      </w:pPr>
      <w:r w:rsidRPr="004630AD">
        <w:rPr>
          <w:lang w:val="es-ES_tradnl"/>
        </w:rPr>
        <w:t>Otro impacto positivo durante esta etapa</w:t>
      </w:r>
      <w:r w:rsidR="00A70A57" w:rsidRPr="004630AD">
        <w:rPr>
          <w:lang w:val="es-ES_tradnl"/>
        </w:rPr>
        <w:t>,</w:t>
      </w:r>
      <w:r w:rsidRPr="004630AD">
        <w:rPr>
          <w:lang w:val="es-ES_tradnl"/>
        </w:rPr>
        <w:t xml:space="preserve"> es la dinamización del sector de la construcción</w:t>
      </w:r>
      <w:r w:rsidR="004630AD">
        <w:rPr>
          <w:lang w:val="es-ES_tradnl"/>
        </w:rPr>
        <w:t xml:space="preserve"> y de las diferentes actividades económicas de servicios,</w:t>
      </w:r>
      <w:r w:rsidRPr="004630AD">
        <w:rPr>
          <w:lang w:val="es-ES_tradnl"/>
        </w:rPr>
        <w:t xml:space="preserve"> </w:t>
      </w:r>
      <w:r w:rsidR="00F81B34" w:rsidRPr="004630AD">
        <w:rPr>
          <w:lang w:val="es-ES_tradnl"/>
        </w:rPr>
        <w:t xml:space="preserve">por la inversión </w:t>
      </w:r>
      <w:r w:rsidR="00BF14F0" w:rsidRPr="004630AD">
        <w:rPr>
          <w:lang w:val="es-ES_tradnl"/>
        </w:rPr>
        <w:t xml:space="preserve">pública </w:t>
      </w:r>
      <w:r w:rsidR="00F81B34" w:rsidRPr="004630AD">
        <w:rPr>
          <w:lang w:val="es-ES_tradnl"/>
        </w:rPr>
        <w:t xml:space="preserve">en las obras </w:t>
      </w:r>
      <w:r w:rsidR="006D5C31" w:rsidRPr="004630AD">
        <w:rPr>
          <w:lang w:val="es-ES_tradnl"/>
        </w:rPr>
        <w:t>del Proyecto</w:t>
      </w:r>
      <w:r w:rsidR="00BF14F0" w:rsidRPr="004630AD">
        <w:rPr>
          <w:lang w:val="es-ES_tradnl"/>
        </w:rPr>
        <w:t xml:space="preserve"> (</w:t>
      </w:r>
      <w:r w:rsidR="000D0F26" w:rsidRPr="004630AD">
        <w:rPr>
          <w:lang w:val="es-ES_tradnl"/>
        </w:rPr>
        <w:t>aprox.</w:t>
      </w:r>
      <w:r w:rsidR="00BF14F0" w:rsidRPr="004630AD">
        <w:rPr>
          <w:lang w:val="es-ES_tradnl"/>
        </w:rPr>
        <w:t xml:space="preserve"> US$</w:t>
      </w:r>
      <w:r w:rsidR="000D0F26" w:rsidRPr="004630AD">
        <w:rPr>
          <w:lang w:val="es-ES_tradnl"/>
        </w:rPr>
        <w:t>22</w:t>
      </w:r>
      <w:r w:rsidR="00591097" w:rsidRPr="004630AD">
        <w:rPr>
          <w:lang w:val="es-ES_tradnl"/>
        </w:rPr>
        <w:t>0</w:t>
      </w:r>
      <w:r w:rsidR="00BF14F0" w:rsidRPr="004630AD">
        <w:rPr>
          <w:lang w:val="es-ES_tradnl"/>
        </w:rPr>
        <w:t xml:space="preserve"> millones)</w:t>
      </w:r>
      <w:r w:rsidR="00F81B34" w:rsidRPr="004630AD">
        <w:rPr>
          <w:lang w:val="es-ES_tradnl"/>
        </w:rPr>
        <w:t>, lo</w:t>
      </w:r>
      <w:r w:rsidRPr="004630AD">
        <w:rPr>
          <w:lang w:val="es-ES_tradnl"/>
        </w:rPr>
        <w:t xml:space="preserve"> cual se convierte a su vez en un factor de dinamización de jalona la economía de las </w:t>
      </w:r>
      <w:r w:rsidR="00591097" w:rsidRPr="004630AD">
        <w:rPr>
          <w:lang w:val="es-ES_tradnl"/>
        </w:rPr>
        <w:t>provincias</w:t>
      </w:r>
      <w:r w:rsidR="000D0F26" w:rsidRPr="004630AD">
        <w:rPr>
          <w:lang w:val="es-ES_tradnl"/>
        </w:rPr>
        <w:t xml:space="preserve"> de Lima, Canta</w:t>
      </w:r>
      <w:r w:rsidR="004630AD" w:rsidRPr="004630AD">
        <w:rPr>
          <w:lang w:val="es-ES_tradnl"/>
        </w:rPr>
        <w:t>, Huaral en la región Lima,</w:t>
      </w:r>
      <w:r w:rsidR="004630AD">
        <w:rPr>
          <w:lang w:val="es-ES_tradnl"/>
        </w:rPr>
        <w:t xml:space="preserve"> </w:t>
      </w:r>
      <w:r w:rsidR="004630AD" w:rsidRPr="004630AD">
        <w:rPr>
          <w:lang w:val="es-ES_tradnl"/>
        </w:rPr>
        <w:t>Yaulí en la región Junín y Pasco en la región del mismo nombre.</w:t>
      </w:r>
      <w:r w:rsidR="004630AD">
        <w:rPr>
          <w:lang w:val="es-ES_tradnl"/>
        </w:rPr>
        <w:t xml:space="preserve"> </w:t>
      </w:r>
      <w:r w:rsidR="00E32FD8" w:rsidRPr="004630AD">
        <w:rPr>
          <w:lang w:val="es-ES_tradnl"/>
        </w:rPr>
        <w:t xml:space="preserve">Este impacto es de magnitud media, </w:t>
      </w:r>
      <w:r w:rsidR="00A70A57" w:rsidRPr="004630AD">
        <w:rPr>
          <w:lang w:val="es-ES_tradnl"/>
        </w:rPr>
        <w:t xml:space="preserve">inicialmente </w:t>
      </w:r>
      <w:r w:rsidR="00E32FD8" w:rsidRPr="004630AD">
        <w:rPr>
          <w:lang w:val="es-ES_tradnl"/>
        </w:rPr>
        <w:t xml:space="preserve">está localizado </w:t>
      </w:r>
      <w:r w:rsidR="00645758">
        <w:rPr>
          <w:lang w:val="es-ES_tradnl"/>
        </w:rPr>
        <w:t>sobre</w:t>
      </w:r>
      <w:r w:rsidR="004630AD">
        <w:rPr>
          <w:lang w:val="es-ES_tradnl"/>
        </w:rPr>
        <w:t xml:space="preserve"> las poblaciones ubicadas </w:t>
      </w:r>
      <w:r w:rsidR="00E32FD8" w:rsidRPr="004630AD">
        <w:rPr>
          <w:lang w:val="es-ES_tradnl"/>
        </w:rPr>
        <w:t>a lo l</w:t>
      </w:r>
      <w:r w:rsidR="004630AD">
        <w:rPr>
          <w:lang w:val="es-ES_tradnl"/>
        </w:rPr>
        <w:t xml:space="preserve">argo de la carretera, </w:t>
      </w:r>
      <w:r w:rsidR="00A70A57" w:rsidRPr="004630AD">
        <w:rPr>
          <w:lang w:val="es-ES_tradnl"/>
        </w:rPr>
        <w:t>pero luego sus beneficios se extienden a la</w:t>
      </w:r>
      <w:r w:rsidR="006D5C31" w:rsidRPr="004630AD">
        <w:rPr>
          <w:lang w:val="es-ES_tradnl"/>
        </w:rPr>
        <w:t>s</w:t>
      </w:r>
      <w:r w:rsidR="00A70A57" w:rsidRPr="004630AD">
        <w:rPr>
          <w:lang w:val="es-ES_tradnl"/>
        </w:rPr>
        <w:t xml:space="preserve"> </w:t>
      </w:r>
      <w:r w:rsidR="004630AD">
        <w:rPr>
          <w:lang w:val="es-ES_tradnl"/>
        </w:rPr>
        <w:t xml:space="preserve">poblaciones de las provincias </w:t>
      </w:r>
      <w:r w:rsidR="00645758">
        <w:rPr>
          <w:lang w:val="es-ES_tradnl"/>
        </w:rPr>
        <w:t>mencionadas</w:t>
      </w:r>
      <w:r w:rsidR="004630AD">
        <w:rPr>
          <w:lang w:val="es-ES_tradnl"/>
        </w:rPr>
        <w:t>,</w:t>
      </w:r>
      <w:r w:rsidR="00A70A57" w:rsidRPr="004630AD">
        <w:rPr>
          <w:lang w:val="es-ES_tradnl"/>
        </w:rPr>
        <w:t xml:space="preserve"> y</w:t>
      </w:r>
      <w:r w:rsidR="00E32FD8" w:rsidRPr="004630AD">
        <w:rPr>
          <w:lang w:val="es-ES_tradnl"/>
        </w:rPr>
        <w:t xml:space="preserve"> </w:t>
      </w:r>
      <w:r w:rsidR="004630AD">
        <w:rPr>
          <w:lang w:val="es-ES_tradnl"/>
        </w:rPr>
        <w:t xml:space="preserve">su plazo de manifestación </w:t>
      </w:r>
      <w:r w:rsidR="00E32FD8" w:rsidRPr="004630AD">
        <w:rPr>
          <w:lang w:val="es-ES_tradnl"/>
        </w:rPr>
        <w:t>está limitado al período de construcción.</w:t>
      </w:r>
    </w:p>
    <w:p w:rsidR="001363AC" w:rsidRPr="00157B27" w:rsidRDefault="001363AC" w:rsidP="007917DA">
      <w:pPr>
        <w:pStyle w:val="Paragraph"/>
        <w:numPr>
          <w:ilvl w:val="0"/>
          <w:numId w:val="0"/>
        </w:numPr>
        <w:tabs>
          <w:tab w:val="left" w:pos="426"/>
        </w:tabs>
        <w:ind w:left="360" w:hanging="360"/>
        <w:rPr>
          <w:lang w:val="es-ES_tradnl"/>
        </w:rPr>
      </w:pPr>
    </w:p>
    <w:p w:rsidR="006C34C1" w:rsidRDefault="001363AC" w:rsidP="0015557A">
      <w:pPr>
        <w:pStyle w:val="Paragraph"/>
        <w:numPr>
          <w:ilvl w:val="1"/>
          <w:numId w:val="22"/>
        </w:numPr>
        <w:tabs>
          <w:tab w:val="left" w:pos="426"/>
        </w:tabs>
        <w:ind w:left="426" w:hanging="710"/>
        <w:rPr>
          <w:lang w:val="es-ES_tradnl"/>
        </w:rPr>
      </w:pPr>
      <w:r w:rsidRPr="00102E2F">
        <w:rPr>
          <w:i/>
          <w:lang w:val="es-ES_tradnl"/>
        </w:rPr>
        <w:t>Impactos durante la etapa de Operación</w:t>
      </w:r>
      <w:r w:rsidR="00102E2F" w:rsidRPr="00102E2F">
        <w:rPr>
          <w:i/>
          <w:lang w:val="es-ES_tradnl"/>
        </w:rPr>
        <w:t>:</w:t>
      </w:r>
      <w:r w:rsidR="00102E2F" w:rsidRPr="00102E2F">
        <w:rPr>
          <w:lang w:val="es-ES_tradnl"/>
        </w:rPr>
        <w:t xml:space="preserve"> </w:t>
      </w:r>
      <w:r w:rsidR="008D4301" w:rsidRPr="00102E2F">
        <w:rPr>
          <w:lang w:val="es-ES_tradnl"/>
        </w:rPr>
        <w:t xml:space="preserve">El principal impacto positivo </w:t>
      </w:r>
      <w:r w:rsidRPr="00102E2F">
        <w:rPr>
          <w:lang w:val="es-ES_tradnl"/>
        </w:rPr>
        <w:t>durante esta etapa</w:t>
      </w:r>
      <w:r w:rsidR="006C34C1">
        <w:rPr>
          <w:lang w:val="es-ES_tradnl"/>
        </w:rPr>
        <w:t xml:space="preserve">, es carácter nacional, </w:t>
      </w:r>
      <w:r w:rsidR="001E232B">
        <w:rPr>
          <w:lang w:val="es-ES_tradnl"/>
        </w:rPr>
        <w:t xml:space="preserve">dado que </w:t>
      </w:r>
      <w:r w:rsidR="001E232B">
        <w:rPr>
          <w:lang w:val="es-AR"/>
        </w:rPr>
        <w:t xml:space="preserve">el Proyecto de rehabilitación y mejoramiento de la vía </w:t>
      </w:r>
      <w:r w:rsidR="001E232B" w:rsidRPr="00B15F61">
        <w:rPr>
          <w:lang w:val="es-AR"/>
        </w:rPr>
        <w:t>Lima-Canta-</w:t>
      </w:r>
      <w:r w:rsidR="001E232B">
        <w:rPr>
          <w:lang w:val="es-AR"/>
        </w:rPr>
        <w:t>La Viuda-Unish, al ser un trazado alternativo a la Carretera Central, permitirá aumentar la capacidad y calidad de dicho corredor mejorando su serviciabilidad</w:t>
      </w:r>
      <w:r w:rsidR="00B07570">
        <w:rPr>
          <w:lang w:val="es-AR"/>
        </w:rPr>
        <w:t>,</w:t>
      </w:r>
      <w:r w:rsidR="001E232B">
        <w:rPr>
          <w:lang w:val="es-AR"/>
        </w:rPr>
        <w:t xml:space="preserve"> a la vez que se asegura la transitabilidad permanente del transporte de cargas y pasajeros en condiciones de continuidad, fluidez y seguridad.</w:t>
      </w:r>
    </w:p>
    <w:p w:rsidR="006C34C1" w:rsidRDefault="006C34C1" w:rsidP="007917DA">
      <w:pPr>
        <w:pStyle w:val="ListParagraph"/>
      </w:pPr>
    </w:p>
    <w:p w:rsidR="00FB0551" w:rsidRPr="006C34C1" w:rsidRDefault="006C34C1" w:rsidP="0015557A">
      <w:pPr>
        <w:pStyle w:val="Paragraph"/>
        <w:numPr>
          <w:ilvl w:val="1"/>
          <w:numId w:val="22"/>
        </w:numPr>
        <w:tabs>
          <w:tab w:val="left" w:pos="426"/>
        </w:tabs>
        <w:ind w:left="426" w:hanging="710"/>
        <w:rPr>
          <w:lang w:val="es-ES_tradnl"/>
        </w:rPr>
      </w:pPr>
      <w:r>
        <w:rPr>
          <w:lang w:val="es-ES_tradnl"/>
        </w:rPr>
        <w:t>Otro importante impacto positivo durante esta etapa, de car</w:t>
      </w:r>
      <w:r w:rsidR="001E232B">
        <w:rPr>
          <w:lang w:val="es-ES_tradnl"/>
        </w:rPr>
        <w:t>á</w:t>
      </w:r>
      <w:r>
        <w:rPr>
          <w:lang w:val="es-ES_tradnl"/>
        </w:rPr>
        <w:t xml:space="preserve">cter regional, </w:t>
      </w:r>
      <w:r w:rsidR="00645758">
        <w:rPr>
          <w:lang w:val="es-ES_tradnl"/>
        </w:rPr>
        <w:t>está</w:t>
      </w:r>
      <w:r>
        <w:rPr>
          <w:lang w:val="es-ES_tradnl"/>
        </w:rPr>
        <w:t xml:space="preserve"> relacionado con </w:t>
      </w:r>
      <w:r w:rsidR="008D4301" w:rsidRPr="006C34C1">
        <w:rPr>
          <w:lang w:val="es-ES_tradnl"/>
        </w:rPr>
        <w:t xml:space="preserve">el mejoramiento de la calidad del vía de los </w:t>
      </w:r>
      <w:r w:rsidRPr="006C34C1">
        <w:rPr>
          <w:lang w:val="es-ES_tradnl"/>
        </w:rPr>
        <w:t>cerca de 224 mil</w:t>
      </w:r>
      <w:r w:rsidR="00F81B34" w:rsidRPr="006C34C1">
        <w:rPr>
          <w:lang w:val="es-ES_tradnl"/>
        </w:rPr>
        <w:t xml:space="preserve"> </w:t>
      </w:r>
      <w:r w:rsidR="00991642" w:rsidRPr="006C34C1">
        <w:rPr>
          <w:lang w:val="es-ES_tradnl"/>
        </w:rPr>
        <w:t>habitantes</w:t>
      </w:r>
      <w:r w:rsidR="008D4301" w:rsidRPr="006C34C1">
        <w:rPr>
          <w:lang w:val="es-ES_tradnl"/>
        </w:rPr>
        <w:t xml:space="preserve"> de</w:t>
      </w:r>
      <w:r w:rsidR="00BE4E1D" w:rsidRPr="006C34C1">
        <w:rPr>
          <w:lang w:val="es-ES_tradnl"/>
        </w:rPr>
        <w:t xml:space="preserve"> </w:t>
      </w:r>
      <w:r w:rsidR="008D4301" w:rsidRPr="006C34C1">
        <w:rPr>
          <w:lang w:val="es-ES_tradnl"/>
        </w:rPr>
        <w:t>l</w:t>
      </w:r>
      <w:r w:rsidR="00FA6AB7" w:rsidRPr="006C34C1">
        <w:rPr>
          <w:lang w:val="es-ES_tradnl"/>
        </w:rPr>
        <w:t xml:space="preserve">as </w:t>
      </w:r>
      <w:r w:rsidR="004630AD" w:rsidRPr="006C34C1">
        <w:rPr>
          <w:lang w:val="es-ES_tradnl"/>
        </w:rPr>
        <w:t>provin</w:t>
      </w:r>
      <w:r w:rsidRPr="006C34C1">
        <w:rPr>
          <w:lang w:val="es-ES_tradnl"/>
        </w:rPr>
        <w:t>c</w:t>
      </w:r>
      <w:r w:rsidR="004630AD" w:rsidRPr="006C34C1">
        <w:rPr>
          <w:lang w:val="es-ES_tradnl"/>
        </w:rPr>
        <w:t>ias de Lima</w:t>
      </w:r>
      <w:r w:rsidRPr="006C34C1">
        <w:rPr>
          <w:lang w:val="es-ES_tradnl"/>
        </w:rPr>
        <w:t>,</w:t>
      </w:r>
      <w:r w:rsidR="004630AD" w:rsidRPr="006C34C1">
        <w:rPr>
          <w:lang w:val="es-ES_tradnl"/>
        </w:rPr>
        <w:t xml:space="preserve"> Canta</w:t>
      </w:r>
      <w:r w:rsidRPr="006C34C1">
        <w:rPr>
          <w:lang w:val="es-ES_tradnl"/>
        </w:rPr>
        <w:t>, Huaral, Yauri y Pasco,</w:t>
      </w:r>
      <w:r w:rsidR="00A70A57" w:rsidRPr="006C34C1">
        <w:rPr>
          <w:lang w:val="es-ES_tradnl"/>
        </w:rPr>
        <w:t xml:space="preserve"> </w:t>
      </w:r>
      <w:r w:rsidR="008D4301" w:rsidRPr="006C34C1">
        <w:rPr>
          <w:lang w:val="es-ES_tradnl"/>
        </w:rPr>
        <w:t xml:space="preserve">por el </w:t>
      </w:r>
      <w:r w:rsidR="004630AD" w:rsidRPr="006C34C1">
        <w:rPr>
          <w:lang w:val="es-ES_tradnl"/>
        </w:rPr>
        <w:t>mejoramiento de la carretera</w:t>
      </w:r>
      <w:r w:rsidRPr="006C34C1">
        <w:rPr>
          <w:lang w:val="es-ES_tradnl"/>
        </w:rPr>
        <w:t>,</w:t>
      </w:r>
      <w:r w:rsidR="008D4301" w:rsidRPr="006C34C1">
        <w:rPr>
          <w:lang w:val="es-ES_tradnl"/>
        </w:rPr>
        <w:t xml:space="preserve"> que ofrece mejores condiciones de seguridad, confort, además de los ahorros en tiempo y dinero por las mayores velocidades para desplazarse</w:t>
      </w:r>
      <w:r w:rsidR="00FB0551">
        <w:t xml:space="preserve">, facilitándole su principal destino de viaje hacia </w:t>
      </w:r>
      <w:r>
        <w:t xml:space="preserve">la ciudad de Lima. </w:t>
      </w:r>
      <w:r w:rsidR="000439C1">
        <w:t>La reducción de tiempos de traslado permitirá a los usuarios realizar otras actividades sociales o de convivencia familiar, contribuyendo al mejoramiento de sus relaciones y calidad de vida</w:t>
      </w:r>
      <w:r w:rsidR="00FB0551" w:rsidRPr="006C34C1">
        <w:rPr>
          <w:lang w:val="es-ES_tradnl"/>
        </w:rPr>
        <w:t>.</w:t>
      </w:r>
    </w:p>
    <w:p w:rsidR="00AF1DA4" w:rsidRDefault="00AF1DA4" w:rsidP="007917DA">
      <w:pPr>
        <w:pStyle w:val="Paragraph"/>
        <w:numPr>
          <w:ilvl w:val="0"/>
          <w:numId w:val="0"/>
        </w:numPr>
        <w:rPr>
          <w:lang w:val="es-ES_tradnl"/>
        </w:rPr>
      </w:pPr>
    </w:p>
    <w:p w:rsidR="001D6112" w:rsidRPr="00157B27" w:rsidRDefault="001D6112" w:rsidP="007917DA">
      <w:pPr>
        <w:pStyle w:val="Paragraph"/>
        <w:numPr>
          <w:ilvl w:val="0"/>
          <w:numId w:val="0"/>
        </w:numPr>
        <w:rPr>
          <w:lang w:val="es-ES_tradnl"/>
        </w:rPr>
      </w:pPr>
    </w:p>
    <w:p w:rsidR="00180037" w:rsidRPr="00102E2F" w:rsidRDefault="00180037" w:rsidP="0015557A">
      <w:pPr>
        <w:pStyle w:val="Heading1"/>
        <w:numPr>
          <w:ilvl w:val="2"/>
          <w:numId w:val="13"/>
        </w:numPr>
        <w:rPr>
          <w:rFonts w:eastAsia="Arial Unicode MS"/>
          <w:i/>
          <w:lang w:val="es-ES_tradnl"/>
        </w:rPr>
      </w:pPr>
      <w:bookmarkStart w:id="170" w:name="_Toc284533257"/>
      <w:bookmarkStart w:id="171" w:name="_Toc286760041"/>
      <w:bookmarkStart w:id="172" w:name="_Toc298825212"/>
      <w:bookmarkStart w:id="173" w:name="_Toc320825150"/>
      <w:r w:rsidRPr="00102E2F">
        <w:rPr>
          <w:rFonts w:eastAsia="Arial Unicode MS"/>
          <w:i/>
          <w:lang w:val="es-ES_tradnl"/>
        </w:rPr>
        <w:t>Impactos Negativos</w:t>
      </w:r>
      <w:bookmarkEnd w:id="170"/>
      <w:bookmarkEnd w:id="171"/>
      <w:bookmarkEnd w:id="172"/>
      <w:bookmarkEnd w:id="173"/>
    </w:p>
    <w:p w:rsidR="00180037" w:rsidRPr="00157B27" w:rsidRDefault="00180037" w:rsidP="007917DA">
      <w:pPr>
        <w:pStyle w:val="Paragraph"/>
        <w:numPr>
          <w:ilvl w:val="0"/>
          <w:numId w:val="0"/>
        </w:numPr>
        <w:ind w:left="360" w:hanging="360"/>
        <w:rPr>
          <w:lang w:val="es-ES_tradnl"/>
        </w:rPr>
      </w:pPr>
    </w:p>
    <w:p w:rsidR="00C33E3A" w:rsidRDefault="00180037" w:rsidP="0015557A">
      <w:pPr>
        <w:pStyle w:val="Paragraph"/>
        <w:numPr>
          <w:ilvl w:val="1"/>
          <w:numId w:val="22"/>
        </w:numPr>
        <w:tabs>
          <w:tab w:val="left" w:pos="426"/>
        </w:tabs>
        <w:ind w:left="426" w:hanging="710"/>
        <w:rPr>
          <w:lang w:val="es-ES_tradnl"/>
        </w:rPr>
      </w:pPr>
      <w:r w:rsidRPr="00102E2F">
        <w:rPr>
          <w:i/>
          <w:lang w:val="es-ES_tradnl"/>
        </w:rPr>
        <w:lastRenderedPageBreak/>
        <w:t>Impactos durante la Etapa de Construcción</w:t>
      </w:r>
      <w:r w:rsidR="00102E2F" w:rsidRPr="00102E2F">
        <w:rPr>
          <w:i/>
          <w:lang w:val="es-ES_tradnl"/>
        </w:rPr>
        <w:t>:</w:t>
      </w:r>
      <w:r w:rsidR="00102E2F" w:rsidRPr="00102E2F">
        <w:rPr>
          <w:lang w:val="es-ES_tradnl"/>
        </w:rPr>
        <w:t xml:space="preserve"> </w:t>
      </w:r>
      <w:r w:rsidR="00C33E3A">
        <w:rPr>
          <w:lang w:val="es-ES_tradnl"/>
        </w:rPr>
        <w:t>Dada la naturaleza y dimensiones de las obras</w:t>
      </w:r>
      <w:r w:rsidR="001D6112">
        <w:rPr>
          <w:lang w:val="es-ES_tradnl"/>
        </w:rPr>
        <w:t xml:space="preserve"> del</w:t>
      </w:r>
      <w:r w:rsidR="001D6112" w:rsidRPr="001D6112">
        <w:rPr>
          <w:i/>
        </w:rPr>
        <w:t xml:space="preserve"> </w:t>
      </w:r>
      <w:r w:rsidR="001D6112" w:rsidRPr="00034BF0">
        <w:rPr>
          <w:i/>
        </w:rPr>
        <w:t>Proyecto de rehabilitación y mejoramiento de la carretera Lima-Canta-La Viuda-Unish</w:t>
      </w:r>
      <w:r w:rsidR="00C33E3A">
        <w:rPr>
          <w:lang w:val="es-ES_tradnl"/>
        </w:rPr>
        <w:t xml:space="preserve">, los impactos </w:t>
      </w:r>
      <w:r w:rsidR="001D6112">
        <w:rPr>
          <w:lang w:val="es-ES_tradnl"/>
        </w:rPr>
        <w:t>de carácter general</w:t>
      </w:r>
      <w:r w:rsidR="00FF340A">
        <w:rPr>
          <w:lang w:val="es-ES_tradnl"/>
        </w:rPr>
        <w:t xml:space="preserve"> </w:t>
      </w:r>
      <w:r w:rsidR="00C33E3A">
        <w:rPr>
          <w:lang w:val="es-ES_tradnl"/>
        </w:rPr>
        <w:t xml:space="preserve">se </w:t>
      </w:r>
      <w:r w:rsidR="00FF340A">
        <w:rPr>
          <w:lang w:val="es-ES_tradnl"/>
        </w:rPr>
        <w:t>produce</w:t>
      </w:r>
      <w:r w:rsidR="001D6112">
        <w:rPr>
          <w:lang w:val="es-ES_tradnl"/>
        </w:rPr>
        <w:t>n en</w:t>
      </w:r>
      <w:r w:rsidR="00C33E3A">
        <w:rPr>
          <w:lang w:val="es-ES_tradnl"/>
        </w:rPr>
        <w:t xml:space="preserve"> </w:t>
      </w:r>
      <w:r w:rsidR="001D6112">
        <w:rPr>
          <w:lang w:val="es-ES_tradnl"/>
        </w:rPr>
        <w:t>el</w:t>
      </w:r>
      <w:r w:rsidR="00C33E3A">
        <w:rPr>
          <w:lang w:val="es-ES_tradnl"/>
        </w:rPr>
        <w:t xml:space="preserve"> mejoramiento del tramo de carretera Canta – Huayllay. Estos impactos </w:t>
      </w:r>
      <w:r w:rsidR="008C053C">
        <w:rPr>
          <w:lang w:val="es-ES_tradnl"/>
        </w:rPr>
        <w:t xml:space="preserve">fueron </w:t>
      </w:r>
      <w:r w:rsidR="00645758">
        <w:rPr>
          <w:lang w:val="es-ES_tradnl"/>
        </w:rPr>
        <w:t>identificados</w:t>
      </w:r>
      <w:r w:rsidR="008C053C">
        <w:rPr>
          <w:lang w:val="es-ES_tradnl"/>
        </w:rPr>
        <w:t xml:space="preserve"> en el </w:t>
      </w:r>
      <w:r w:rsidR="0077704D">
        <w:rPr>
          <w:lang w:val="es-ES_tradnl"/>
        </w:rPr>
        <w:t>E</w:t>
      </w:r>
      <w:r w:rsidR="008C053C">
        <w:rPr>
          <w:lang w:val="es-ES_tradnl"/>
        </w:rPr>
        <w:t xml:space="preserve">studio de </w:t>
      </w:r>
      <w:r w:rsidR="0077704D">
        <w:rPr>
          <w:lang w:val="es-ES_tradnl"/>
        </w:rPr>
        <w:t>I</w:t>
      </w:r>
      <w:r w:rsidR="008C053C">
        <w:rPr>
          <w:lang w:val="es-ES_tradnl"/>
        </w:rPr>
        <w:t>mp</w:t>
      </w:r>
      <w:r w:rsidR="00526455">
        <w:rPr>
          <w:lang w:val="es-ES_tradnl"/>
        </w:rPr>
        <w:t>a</w:t>
      </w:r>
      <w:r w:rsidR="008C053C">
        <w:rPr>
          <w:lang w:val="es-ES_tradnl"/>
        </w:rPr>
        <w:t xml:space="preserve">cto </w:t>
      </w:r>
      <w:r w:rsidR="0077704D">
        <w:rPr>
          <w:lang w:val="es-ES_tradnl"/>
        </w:rPr>
        <w:t>A</w:t>
      </w:r>
      <w:r w:rsidR="008C053C">
        <w:rPr>
          <w:lang w:val="es-ES_tradnl"/>
        </w:rPr>
        <w:t xml:space="preserve">mbiental </w:t>
      </w:r>
      <w:r w:rsidR="0077704D">
        <w:rPr>
          <w:lang w:val="es-ES_tradnl"/>
        </w:rPr>
        <w:t>S</w:t>
      </w:r>
      <w:r w:rsidR="008C053C">
        <w:rPr>
          <w:lang w:val="es-ES_tradnl"/>
        </w:rPr>
        <w:t xml:space="preserve">emidetallado </w:t>
      </w:r>
      <w:r w:rsidR="0077704D">
        <w:rPr>
          <w:lang w:val="es-ES_tradnl"/>
        </w:rPr>
        <w:t xml:space="preserve">que se desarrolló para este tramo de la carretera </w:t>
      </w:r>
      <w:r w:rsidR="008C053C">
        <w:rPr>
          <w:lang w:val="es-ES_tradnl"/>
        </w:rPr>
        <w:t xml:space="preserve">y se resumen en la Tabla </w:t>
      </w:r>
      <w:r w:rsidR="0077704D">
        <w:rPr>
          <w:lang w:val="es-ES_tradnl"/>
        </w:rPr>
        <w:t>5.2</w:t>
      </w:r>
      <w:r w:rsidR="00526455">
        <w:rPr>
          <w:lang w:val="es-ES_tradnl"/>
        </w:rPr>
        <w:t>.</w:t>
      </w:r>
    </w:p>
    <w:p w:rsidR="008C053C" w:rsidRDefault="008C053C" w:rsidP="007917DA">
      <w:pPr>
        <w:jc w:val="left"/>
        <w:rPr>
          <w:rFonts w:eastAsia="Arial Unicode MS"/>
          <w:szCs w:val="24"/>
          <w:lang w:eastAsia="en-US"/>
        </w:rPr>
      </w:pPr>
    </w:p>
    <w:p w:rsidR="008C053C" w:rsidRDefault="008C053C" w:rsidP="007917DA">
      <w:pPr>
        <w:pStyle w:val="Paragraph"/>
        <w:numPr>
          <w:ilvl w:val="0"/>
          <w:numId w:val="0"/>
        </w:numPr>
        <w:tabs>
          <w:tab w:val="left" w:pos="426"/>
        </w:tabs>
        <w:ind w:left="360" w:hanging="360"/>
        <w:jc w:val="center"/>
        <w:rPr>
          <w:lang w:val="es-ES_tradnl"/>
        </w:rPr>
      </w:pPr>
      <w:r>
        <w:rPr>
          <w:lang w:val="es-ES_tradnl"/>
        </w:rPr>
        <w:t xml:space="preserve">Tabla </w:t>
      </w:r>
      <w:r w:rsidR="0077704D">
        <w:rPr>
          <w:lang w:val="es-ES_tradnl"/>
        </w:rPr>
        <w:t>5.2</w:t>
      </w:r>
    </w:p>
    <w:p w:rsidR="0077704D" w:rsidRDefault="0077704D" w:rsidP="007917DA">
      <w:pPr>
        <w:pStyle w:val="Paragraph"/>
        <w:numPr>
          <w:ilvl w:val="0"/>
          <w:numId w:val="0"/>
        </w:numPr>
        <w:tabs>
          <w:tab w:val="left" w:pos="426"/>
        </w:tabs>
        <w:ind w:left="360" w:hanging="360"/>
        <w:jc w:val="center"/>
        <w:rPr>
          <w:lang w:val="es-ES_tradnl"/>
        </w:rPr>
      </w:pPr>
      <w:r>
        <w:rPr>
          <w:lang w:val="es-ES_tradnl"/>
        </w:rPr>
        <w:t>Carretera Canta -Huayllay</w:t>
      </w:r>
    </w:p>
    <w:p w:rsidR="008C053C" w:rsidRDefault="008C053C" w:rsidP="007917DA">
      <w:pPr>
        <w:pStyle w:val="Paragraph"/>
        <w:numPr>
          <w:ilvl w:val="0"/>
          <w:numId w:val="0"/>
        </w:numPr>
        <w:tabs>
          <w:tab w:val="left" w:pos="426"/>
        </w:tabs>
        <w:ind w:left="360" w:hanging="360"/>
        <w:jc w:val="center"/>
        <w:rPr>
          <w:lang w:val="es-ES_tradnl"/>
        </w:rPr>
      </w:pPr>
      <w:r w:rsidRPr="008C053C">
        <w:rPr>
          <w:lang w:val="es-ES_tradnl"/>
        </w:rPr>
        <w:t xml:space="preserve">Impactos Ambientales </w:t>
      </w:r>
      <w:r w:rsidR="0077704D">
        <w:rPr>
          <w:lang w:val="es-ES_tradnl"/>
        </w:rPr>
        <w:t xml:space="preserve">Generales </w:t>
      </w:r>
      <w:r w:rsidRPr="008C053C">
        <w:rPr>
          <w:lang w:val="es-ES_tradnl"/>
        </w:rPr>
        <w:t>– Etapa de Construcción</w:t>
      </w:r>
    </w:p>
    <w:tbl>
      <w:tblPr>
        <w:tblW w:w="8761" w:type="dxa"/>
        <w:jc w:val="center"/>
        <w:tblCellMar>
          <w:left w:w="70" w:type="dxa"/>
          <w:right w:w="70" w:type="dxa"/>
        </w:tblCellMar>
        <w:tblLook w:val="04A0" w:firstRow="1" w:lastRow="0" w:firstColumn="1" w:lastColumn="0" w:noHBand="0" w:noVBand="1"/>
      </w:tblPr>
      <w:tblGrid>
        <w:gridCol w:w="5632"/>
        <w:gridCol w:w="1238"/>
        <w:gridCol w:w="962"/>
        <w:gridCol w:w="929"/>
      </w:tblGrid>
      <w:tr w:rsidR="00526455" w:rsidRPr="00526455" w:rsidTr="0077704D">
        <w:trPr>
          <w:trHeight w:val="315"/>
          <w:jc w:val="center"/>
        </w:trPr>
        <w:tc>
          <w:tcPr>
            <w:tcW w:w="5632" w:type="dxa"/>
            <w:vMerge w:val="restart"/>
            <w:tcBorders>
              <w:top w:val="single" w:sz="8" w:space="0" w:color="000000"/>
              <w:left w:val="single" w:sz="8" w:space="0" w:color="000000"/>
              <w:right w:val="single" w:sz="8" w:space="0" w:color="000000"/>
            </w:tcBorders>
            <w:shd w:val="clear" w:color="000000" w:fill="94B3D7"/>
            <w:vAlign w:val="center"/>
            <w:hideMark/>
          </w:tcPr>
          <w:p w:rsidR="00526455" w:rsidRPr="00526455" w:rsidRDefault="00526455" w:rsidP="007917DA">
            <w:pPr>
              <w:jc w:val="center"/>
              <w:rPr>
                <w:b/>
                <w:bCs/>
                <w:color w:val="000000"/>
                <w:sz w:val="20"/>
                <w:lang w:val="es-ES"/>
              </w:rPr>
            </w:pPr>
            <w:r w:rsidRPr="00526455">
              <w:rPr>
                <w:b/>
                <w:bCs/>
                <w:color w:val="000000"/>
                <w:sz w:val="20"/>
                <w:lang w:val="es-ES"/>
              </w:rPr>
              <w:t>IMPACTO AMBIENTAL</w:t>
            </w:r>
          </w:p>
          <w:p w:rsidR="00526455" w:rsidRPr="00526455" w:rsidRDefault="00526455" w:rsidP="007917DA">
            <w:pPr>
              <w:jc w:val="center"/>
              <w:rPr>
                <w:b/>
                <w:bCs/>
                <w:color w:val="000000"/>
                <w:sz w:val="20"/>
                <w:lang w:val="es-ES"/>
              </w:rPr>
            </w:pPr>
          </w:p>
        </w:tc>
        <w:tc>
          <w:tcPr>
            <w:tcW w:w="1238" w:type="dxa"/>
            <w:tcBorders>
              <w:top w:val="single" w:sz="8" w:space="0" w:color="000000"/>
              <w:left w:val="nil"/>
              <w:bottom w:val="single" w:sz="8" w:space="0" w:color="000000"/>
              <w:right w:val="nil"/>
            </w:tcBorders>
            <w:shd w:val="clear" w:color="000000" w:fill="94B3D7"/>
            <w:vAlign w:val="center"/>
            <w:hideMark/>
          </w:tcPr>
          <w:p w:rsidR="00526455" w:rsidRPr="00526455" w:rsidRDefault="00526455" w:rsidP="007917DA">
            <w:pPr>
              <w:jc w:val="center"/>
              <w:rPr>
                <w:b/>
                <w:bCs/>
                <w:color w:val="000000"/>
                <w:sz w:val="20"/>
                <w:lang w:val="es-ES"/>
              </w:rPr>
            </w:pPr>
            <w:r w:rsidRPr="00526455">
              <w:rPr>
                <w:b/>
                <w:bCs/>
                <w:color w:val="000000"/>
                <w:sz w:val="20"/>
                <w:lang w:val="es-ES"/>
              </w:rPr>
              <w:t xml:space="preserve">Medio Físico </w:t>
            </w:r>
          </w:p>
        </w:tc>
        <w:tc>
          <w:tcPr>
            <w:tcW w:w="962" w:type="dxa"/>
            <w:tcBorders>
              <w:top w:val="single" w:sz="8" w:space="0" w:color="000000"/>
              <w:left w:val="single" w:sz="8" w:space="0" w:color="000000"/>
              <w:bottom w:val="single" w:sz="8" w:space="0" w:color="000000"/>
              <w:right w:val="nil"/>
            </w:tcBorders>
            <w:shd w:val="clear" w:color="000000" w:fill="94B3D7"/>
            <w:vAlign w:val="center"/>
            <w:hideMark/>
          </w:tcPr>
          <w:p w:rsidR="00526455" w:rsidRPr="00526455" w:rsidRDefault="00526455" w:rsidP="007917DA">
            <w:pPr>
              <w:jc w:val="center"/>
              <w:rPr>
                <w:b/>
                <w:bCs/>
                <w:color w:val="000000"/>
                <w:sz w:val="20"/>
                <w:lang w:val="es-ES"/>
              </w:rPr>
            </w:pPr>
            <w:r w:rsidRPr="00526455">
              <w:rPr>
                <w:b/>
                <w:bCs/>
                <w:color w:val="000000"/>
                <w:sz w:val="20"/>
                <w:lang w:val="es-ES"/>
              </w:rPr>
              <w:t>Medio Social</w:t>
            </w:r>
          </w:p>
        </w:tc>
        <w:tc>
          <w:tcPr>
            <w:tcW w:w="929" w:type="dxa"/>
            <w:tcBorders>
              <w:top w:val="single" w:sz="8" w:space="0" w:color="000000"/>
              <w:left w:val="single" w:sz="8" w:space="0" w:color="000000"/>
              <w:bottom w:val="single" w:sz="8" w:space="0" w:color="000000"/>
              <w:right w:val="nil"/>
            </w:tcBorders>
            <w:shd w:val="clear" w:color="000000" w:fill="94B3D7"/>
            <w:vAlign w:val="center"/>
            <w:hideMark/>
          </w:tcPr>
          <w:p w:rsidR="00526455" w:rsidRPr="00526455" w:rsidRDefault="00526455" w:rsidP="007917DA">
            <w:pPr>
              <w:jc w:val="center"/>
              <w:rPr>
                <w:b/>
                <w:bCs/>
                <w:color w:val="000000"/>
                <w:sz w:val="20"/>
                <w:lang w:val="es-ES"/>
              </w:rPr>
            </w:pPr>
            <w:r w:rsidRPr="00526455">
              <w:rPr>
                <w:b/>
                <w:bCs/>
                <w:color w:val="000000"/>
                <w:sz w:val="20"/>
                <w:lang w:val="es-ES"/>
              </w:rPr>
              <w:t>Medio Biológico</w:t>
            </w:r>
          </w:p>
        </w:tc>
      </w:tr>
      <w:tr w:rsidR="00526455" w:rsidRPr="00526455" w:rsidTr="0077704D">
        <w:trPr>
          <w:trHeight w:val="315"/>
          <w:jc w:val="center"/>
        </w:trPr>
        <w:tc>
          <w:tcPr>
            <w:tcW w:w="5632" w:type="dxa"/>
            <w:vMerge/>
            <w:tcBorders>
              <w:left w:val="single" w:sz="8" w:space="0" w:color="000000"/>
              <w:bottom w:val="single" w:sz="8" w:space="0" w:color="000000"/>
              <w:right w:val="single" w:sz="8" w:space="0" w:color="000000"/>
            </w:tcBorders>
            <w:shd w:val="clear" w:color="000000" w:fill="94B3D7"/>
            <w:hideMark/>
          </w:tcPr>
          <w:p w:rsidR="00526455" w:rsidRPr="00526455" w:rsidRDefault="00526455" w:rsidP="007917DA">
            <w:pPr>
              <w:jc w:val="left"/>
              <w:rPr>
                <w:b/>
                <w:bCs/>
                <w:color w:val="000000"/>
                <w:sz w:val="20"/>
                <w:lang w:val="es-ES"/>
              </w:rPr>
            </w:pPr>
          </w:p>
        </w:tc>
        <w:tc>
          <w:tcPr>
            <w:tcW w:w="3129" w:type="dxa"/>
            <w:gridSpan w:val="3"/>
            <w:tcBorders>
              <w:top w:val="single" w:sz="8" w:space="0" w:color="000000"/>
              <w:left w:val="nil"/>
              <w:bottom w:val="single" w:sz="8" w:space="0" w:color="000000"/>
              <w:right w:val="single" w:sz="8" w:space="0" w:color="000000"/>
            </w:tcBorders>
            <w:shd w:val="clear" w:color="000000" w:fill="94B3D7"/>
            <w:vAlign w:val="center"/>
            <w:hideMark/>
          </w:tcPr>
          <w:p w:rsidR="00526455" w:rsidRPr="00526455" w:rsidRDefault="00526455" w:rsidP="0077704D">
            <w:pPr>
              <w:jc w:val="center"/>
              <w:rPr>
                <w:b/>
                <w:bCs/>
                <w:color w:val="000000"/>
                <w:sz w:val="20"/>
                <w:lang w:val="es-ES"/>
              </w:rPr>
            </w:pPr>
            <w:r w:rsidRPr="00526455">
              <w:rPr>
                <w:b/>
                <w:bCs/>
                <w:color w:val="000000"/>
                <w:sz w:val="20"/>
                <w:lang w:val="es-ES"/>
              </w:rPr>
              <w:t>Magnitud</w:t>
            </w:r>
          </w:p>
        </w:tc>
      </w:tr>
      <w:tr w:rsidR="00526455" w:rsidRPr="00526455" w:rsidTr="0077704D">
        <w:trPr>
          <w:trHeight w:val="315"/>
          <w:jc w:val="center"/>
        </w:trPr>
        <w:tc>
          <w:tcPr>
            <w:tcW w:w="5632" w:type="dxa"/>
            <w:tcBorders>
              <w:top w:val="nil"/>
              <w:left w:val="single" w:sz="8" w:space="0" w:color="000000"/>
              <w:bottom w:val="single" w:sz="8" w:space="0" w:color="000000"/>
              <w:right w:val="single" w:sz="8" w:space="0" w:color="000000"/>
            </w:tcBorders>
            <w:shd w:val="clear" w:color="auto" w:fill="auto"/>
            <w:vAlign w:val="bottom"/>
            <w:hideMark/>
          </w:tcPr>
          <w:p w:rsidR="00526455" w:rsidRPr="00526455" w:rsidRDefault="00526455" w:rsidP="007917DA">
            <w:pPr>
              <w:jc w:val="left"/>
              <w:rPr>
                <w:color w:val="000000"/>
                <w:sz w:val="20"/>
                <w:lang w:val="es-ES"/>
              </w:rPr>
            </w:pPr>
            <w:r w:rsidRPr="00526455">
              <w:rPr>
                <w:color w:val="000000"/>
                <w:sz w:val="20"/>
                <w:lang w:val="es-ES"/>
              </w:rPr>
              <w:t xml:space="preserve">Alteración de la calidad paisajística </w:t>
            </w:r>
          </w:p>
        </w:tc>
        <w:tc>
          <w:tcPr>
            <w:tcW w:w="1238" w:type="dxa"/>
            <w:tcBorders>
              <w:top w:val="nil"/>
              <w:left w:val="nil"/>
              <w:bottom w:val="single" w:sz="8" w:space="0" w:color="000000"/>
              <w:right w:val="single" w:sz="8" w:space="0" w:color="000000"/>
            </w:tcBorders>
            <w:shd w:val="clear" w:color="auto" w:fill="auto"/>
            <w:vAlign w:val="bottom"/>
            <w:hideMark/>
          </w:tcPr>
          <w:p w:rsidR="00526455" w:rsidRPr="00526455" w:rsidRDefault="00526455" w:rsidP="007917DA">
            <w:pPr>
              <w:jc w:val="center"/>
              <w:rPr>
                <w:color w:val="000000"/>
                <w:sz w:val="20"/>
                <w:lang w:val="es-ES"/>
              </w:rPr>
            </w:pPr>
            <w:r w:rsidRPr="00526455">
              <w:rPr>
                <w:color w:val="000000"/>
                <w:sz w:val="20"/>
                <w:lang w:val="es-ES"/>
              </w:rPr>
              <w:t xml:space="preserve">Ligero </w:t>
            </w:r>
          </w:p>
        </w:tc>
        <w:tc>
          <w:tcPr>
            <w:tcW w:w="962"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left"/>
              <w:rPr>
                <w:color w:val="000000"/>
                <w:sz w:val="20"/>
                <w:lang w:val="es-ES"/>
              </w:rPr>
            </w:pPr>
            <w:r w:rsidRPr="00526455">
              <w:rPr>
                <w:color w:val="000000"/>
                <w:sz w:val="20"/>
                <w:lang w:val="es-ES"/>
              </w:rPr>
              <w:t> </w:t>
            </w:r>
          </w:p>
        </w:tc>
        <w:tc>
          <w:tcPr>
            <w:tcW w:w="929"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center"/>
              <w:rPr>
                <w:color w:val="000000"/>
                <w:sz w:val="20"/>
                <w:lang w:val="es-ES"/>
              </w:rPr>
            </w:pPr>
            <w:r w:rsidRPr="00526455">
              <w:rPr>
                <w:color w:val="000000"/>
                <w:sz w:val="20"/>
                <w:lang w:val="es-ES"/>
              </w:rPr>
              <w:t> </w:t>
            </w:r>
          </w:p>
        </w:tc>
      </w:tr>
      <w:tr w:rsidR="00526455" w:rsidRPr="00526455" w:rsidTr="0077704D">
        <w:trPr>
          <w:trHeight w:val="315"/>
          <w:jc w:val="center"/>
        </w:trPr>
        <w:tc>
          <w:tcPr>
            <w:tcW w:w="5632" w:type="dxa"/>
            <w:tcBorders>
              <w:top w:val="nil"/>
              <w:left w:val="single" w:sz="8" w:space="0" w:color="000000"/>
              <w:bottom w:val="single" w:sz="8" w:space="0" w:color="000000"/>
              <w:right w:val="single" w:sz="8" w:space="0" w:color="000000"/>
            </w:tcBorders>
            <w:shd w:val="clear" w:color="auto" w:fill="auto"/>
            <w:vAlign w:val="bottom"/>
            <w:hideMark/>
          </w:tcPr>
          <w:p w:rsidR="00526455" w:rsidRPr="00526455" w:rsidRDefault="00526455" w:rsidP="007917DA">
            <w:pPr>
              <w:jc w:val="left"/>
              <w:rPr>
                <w:color w:val="000000"/>
                <w:sz w:val="20"/>
                <w:lang w:val="es-ES"/>
              </w:rPr>
            </w:pPr>
            <w:r w:rsidRPr="00526455">
              <w:rPr>
                <w:color w:val="000000"/>
                <w:sz w:val="20"/>
                <w:lang w:val="es-ES"/>
              </w:rPr>
              <w:t xml:space="preserve">Malestar de la población local </w:t>
            </w:r>
          </w:p>
        </w:tc>
        <w:tc>
          <w:tcPr>
            <w:tcW w:w="1238"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center"/>
              <w:rPr>
                <w:color w:val="000000"/>
                <w:sz w:val="20"/>
                <w:lang w:val="es-ES"/>
              </w:rPr>
            </w:pPr>
            <w:r w:rsidRPr="00526455">
              <w:rPr>
                <w:color w:val="000000"/>
                <w:sz w:val="20"/>
                <w:lang w:val="es-ES"/>
              </w:rPr>
              <w:t> </w:t>
            </w:r>
          </w:p>
        </w:tc>
        <w:tc>
          <w:tcPr>
            <w:tcW w:w="962" w:type="dxa"/>
            <w:tcBorders>
              <w:top w:val="nil"/>
              <w:left w:val="nil"/>
              <w:bottom w:val="single" w:sz="8" w:space="0" w:color="000000"/>
              <w:right w:val="single" w:sz="8" w:space="0" w:color="000000"/>
            </w:tcBorders>
            <w:shd w:val="clear" w:color="auto" w:fill="auto"/>
            <w:vAlign w:val="bottom"/>
            <w:hideMark/>
          </w:tcPr>
          <w:p w:rsidR="00526455" w:rsidRPr="00526455" w:rsidRDefault="00526455" w:rsidP="007917DA">
            <w:pPr>
              <w:jc w:val="left"/>
              <w:rPr>
                <w:color w:val="000000"/>
                <w:sz w:val="20"/>
                <w:lang w:val="es-ES"/>
              </w:rPr>
            </w:pPr>
            <w:r w:rsidRPr="00526455">
              <w:rPr>
                <w:color w:val="000000"/>
                <w:sz w:val="20"/>
                <w:lang w:val="es-ES"/>
              </w:rPr>
              <w:t xml:space="preserve">Ligero </w:t>
            </w:r>
          </w:p>
        </w:tc>
        <w:tc>
          <w:tcPr>
            <w:tcW w:w="929"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center"/>
              <w:rPr>
                <w:color w:val="000000"/>
                <w:sz w:val="20"/>
                <w:lang w:val="es-ES"/>
              </w:rPr>
            </w:pPr>
            <w:r w:rsidRPr="00526455">
              <w:rPr>
                <w:color w:val="000000"/>
                <w:sz w:val="20"/>
                <w:lang w:val="es-ES"/>
              </w:rPr>
              <w:t> </w:t>
            </w:r>
          </w:p>
        </w:tc>
      </w:tr>
      <w:tr w:rsidR="00526455" w:rsidRPr="00526455" w:rsidTr="0077704D">
        <w:trPr>
          <w:trHeight w:val="315"/>
          <w:jc w:val="center"/>
        </w:trPr>
        <w:tc>
          <w:tcPr>
            <w:tcW w:w="5632" w:type="dxa"/>
            <w:tcBorders>
              <w:top w:val="nil"/>
              <w:left w:val="single" w:sz="8" w:space="0" w:color="000000"/>
              <w:bottom w:val="single" w:sz="8" w:space="0" w:color="000000"/>
              <w:right w:val="single" w:sz="8" w:space="0" w:color="000000"/>
            </w:tcBorders>
            <w:shd w:val="clear" w:color="auto" w:fill="auto"/>
            <w:vAlign w:val="bottom"/>
            <w:hideMark/>
          </w:tcPr>
          <w:p w:rsidR="00526455" w:rsidRPr="00526455" w:rsidRDefault="00526455" w:rsidP="007917DA">
            <w:pPr>
              <w:jc w:val="left"/>
              <w:rPr>
                <w:color w:val="000000"/>
                <w:sz w:val="20"/>
                <w:lang w:val="es-ES"/>
              </w:rPr>
            </w:pPr>
            <w:r w:rsidRPr="00526455">
              <w:rPr>
                <w:color w:val="000000"/>
                <w:sz w:val="20"/>
                <w:lang w:val="es-ES"/>
              </w:rPr>
              <w:t xml:space="preserve">Afectación de cobertura vegetal </w:t>
            </w:r>
          </w:p>
        </w:tc>
        <w:tc>
          <w:tcPr>
            <w:tcW w:w="1238"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center"/>
              <w:rPr>
                <w:color w:val="000000"/>
                <w:sz w:val="20"/>
                <w:lang w:val="es-ES"/>
              </w:rPr>
            </w:pPr>
            <w:r w:rsidRPr="00526455">
              <w:rPr>
                <w:color w:val="000000"/>
                <w:sz w:val="20"/>
                <w:lang w:val="es-ES"/>
              </w:rPr>
              <w:t> </w:t>
            </w:r>
          </w:p>
        </w:tc>
        <w:tc>
          <w:tcPr>
            <w:tcW w:w="962"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left"/>
              <w:rPr>
                <w:color w:val="000000"/>
                <w:sz w:val="20"/>
                <w:lang w:val="es-ES"/>
              </w:rPr>
            </w:pPr>
            <w:r w:rsidRPr="00526455">
              <w:rPr>
                <w:color w:val="000000"/>
                <w:sz w:val="20"/>
                <w:lang w:val="es-ES"/>
              </w:rPr>
              <w:t> </w:t>
            </w:r>
          </w:p>
        </w:tc>
        <w:tc>
          <w:tcPr>
            <w:tcW w:w="929" w:type="dxa"/>
            <w:tcBorders>
              <w:top w:val="nil"/>
              <w:left w:val="nil"/>
              <w:bottom w:val="single" w:sz="8" w:space="0" w:color="000000"/>
              <w:right w:val="single" w:sz="8" w:space="0" w:color="000000"/>
            </w:tcBorders>
            <w:shd w:val="clear" w:color="auto" w:fill="auto"/>
            <w:vAlign w:val="bottom"/>
            <w:hideMark/>
          </w:tcPr>
          <w:p w:rsidR="00526455" w:rsidRPr="00526455" w:rsidRDefault="00526455" w:rsidP="007917DA">
            <w:pPr>
              <w:jc w:val="center"/>
              <w:rPr>
                <w:color w:val="000000"/>
                <w:sz w:val="20"/>
                <w:lang w:val="es-ES"/>
              </w:rPr>
            </w:pPr>
            <w:r w:rsidRPr="00526455">
              <w:rPr>
                <w:color w:val="000000"/>
                <w:sz w:val="20"/>
                <w:lang w:val="es-ES"/>
              </w:rPr>
              <w:t xml:space="preserve">Ligero </w:t>
            </w:r>
          </w:p>
        </w:tc>
      </w:tr>
      <w:tr w:rsidR="00526455" w:rsidRPr="00526455" w:rsidTr="0077704D">
        <w:trPr>
          <w:trHeight w:val="315"/>
          <w:jc w:val="center"/>
        </w:trPr>
        <w:tc>
          <w:tcPr>
            <w:tcW w:w="5632" w:type="dxa"/>
            <w:tcBorders>
              <w:top w:val="nil"/>
              <w:left w:val="single" w:sz="8" w:space="0" w:color="000000"/>
              <w:bottom w:val="single" w:sz="8" w:space="0" w:color="000000"/>
              <w:right w:val="single" w:sz="8" w:space="0" w:color="000000"/>
            </w:tcBorders>
            <w:shd w:val="clear" w:color="auto" w:fill="auto"/>
            <w:vAlign w:val="bottom"/>
            <w:hideMark/>
          </w:tcPr>
          <w:p w:rsidR="00526455" w:rsidRPr="00526455" w:rsidRDefault="00526455" w:rsidP="007917DA">
            <w:pPr>
              <w:jc w:val="left"/>
              <w:rPr>
                <w:color w:val="000000"/>
                <w:sz w:val="20"/>
                <w:lang w:val="es-ES"/>
              </w:rPr>
            </w:pPr>
            <w:r w:rsidRPr="00526455">
              <w:rPr>
                <w:color w:val="000000"/>
                <w:sz w:val="20"/>
                <w:lang w:val="es-ES"/>
              </w:rPr>
              <w:t xml:space="preserve">Afectación de fauna silvestre </w:t>
            </w:r>
          </w:p>
        </w:tc>
        <w:tc>
          <w:tcPr>
            <w:tcW w:w="1238"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center"/>
              <w:rPr>
                <w:color w:val="000000"/>
                <w:sz w:val="20"/>
                <w:lang w:val="es-ES"/>
              </w:rPr>
            </w:pPr>
            <w:r w:rsidRPr="00526455">
              <w:rPr>
                <w:color w:val="000000"/>
                <w:sz w:val="20"/>
                <w:lang w:val="es-ES"/>
              </w:rPr>
              <w:t> </w:t>
            </w:r>
          </w:p>
        </w:tc>
        <w:tc>
          <w:tcPr>
            <w:tcW w:w="962"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left"/>
              <w:rPr>
                <w:color w:val="000000"/>
                <w:sz w:val="20"/>
                <w:lang w:val="es-ES"/>
              </w:rPr>
            </w:pPr>
            <w:r w:rsidRPr="00526455">
              <w:rPr>
                <w:color w:val="000000"/>
                <w:sz w:val="20"/>
                <w:lang w:val="es-ES"/>
              </w:rPr>
              <w:t> </w:t>
            </w:r>
          </w:p>
        </w:tc>
        <w:tc>
          <w:tcPr>
            <w:tcW w:w="929" w:type="dxa"/>
            <w:tcBorders>
              <w:top w:val="nil"/>
              <w:left w:val="nil"/>
              <w:bottom w:val="single" w:sz="8" w:space="0" w:color="000000"/>
              <w:right w:val="single" w:sz="8" w:space="0" w:color="000000"/>
            </w:tcBorders>
            <w:shd w:val="clear" w:color="auto" w:fill="auto"/>
            <w:vAlign w:val="bottom"/>
            <w:hideMark/>
          </w:tcPr>
          <w:p w:rsidR="00526455" w:rsidRPr="00526455" w:rsidRDefault="00526455" w:rsidP="007917DA">
            <w:pPr>
              <w:jc w:val="center"/>
              <w:rPr>
                <w:color w:val="000000"/>
                <w:sz w:val="20"/>
                <w:lang w:val="es-ES"/>
              </w:rPr>
            </w:pPr>
            <w:r w:rsidRPr="00526455">
              <w:rPr>
                <w:color w:val="000000"/>
                <w:sz w:val="20"/>
                <w:lang w:val="es-ES"/>
              </w:rPr>
              <w:t xml:space="preserve">Ligero </w:t>
            </w:r>
          </w:p>
        </w:tc>
      </w:tr>
      <w:tr w:rsidR="00526455" w:rsidRPr="00526455" w:rsidTr="0077704D">
        <w:trPr>
          <w:trHeight w:val="315"/>
          <w:jc w:val="center"/>
        </w:trPr>
        <w:tc>
          <w:tcPr>
            <w:tcW w:w="5632" w:type="dxa"/>
            <w:tcBorders>
              <w:top w:val="nil"/>
              <w:left w:val="single" w:sz="8" w:space="0" w:color="000000"/>
              <w:bottom w:val="single" w:sz="8" w:space="0" w:color="000000"/>
              <w:right w:val="single" w:sz="8" w:space="0" w:color="000000"/>
            </w:tcBorders>
            <w:shd w:val="clear" w:color="auto" w:fill="auto"/>
            <w:vAlign w:val="bottom"/>
            <w:hideMark/>
          </w:tcPr>
          <w:p w:rsidR="00526455" w:rsidRPr="00526455" w:rsidRDefault="00526455" w:rsidP="007917DA">
            <w:pPr>
              <w:jc w:val="left"/>
              <w:rPr>
                <w:color w:val="000000"/>
                <w:sz w:val="20"/>
                <w:lang w:val="es-ES"/>
              </w:rPr>
            </w:pPr>
            <w:r w:rsidRPr="00526455">
              <w:rPr>
                <w:color w:val="000000"/>
                <w:sz w:val="20"/>
                <w:lang w:val="es-ES"/>
              </w:rPr>
              <w:t xml:space="preserve">Afectación de individuos de fauna doméstica </w:t>
            </w:r>
          </w:p>
        </w:tc>
        <w:tc>
          <w:tcPr>
            <w:tcW w:w="1238"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center"/>
              <w:rPr>
                <w:color w:val="000000"/>
                <w:sz w:val="20"/>
                <w:lang w:val="es-ES"/>
              </w:rPr>
            </w:pPr>
            <w:r w:rsidRPr="00526455">
              <w:rPr>
                <w:color w:val="000000"/>
                <w:sz w:val="20"/>
                <w:lang w:val="es-ES"/>
              </w:rPr>
              <w:t> </w:t>
            </w:r>
          </w:p>
        </w:tc>
        <w:tc>
          <w:tcPr>
            <w:tcW w:w="962"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left"/>
              <w:rPr>
                <w:color w:val="000000"/>
                <w:sz w:val="20"/>
                <w:lang w:val="es-ES"/>
              </w:rPr>
            </w:pPr>
            <w:r w:rsidRPr="00526455">
              <w:rPr>
                <w:color w:val="000000"/>
                <w:sz w:val="20"/>
                <w:lang w:val="es-ES"/>
              </w:rPr>
              <w:t> </w:t>
            </w:r>
          </w:p>
        </w:tc>
        <w:tc>
          <w:tcPr>
            <w:tcW w:w="929" w:type="dxa"/>
            <w:tcBorders>
              <w:top w:val="nil"/>
              <w:left w:val="nil"/>
              <w:bottom w:val="single" w:sz="8" w:space="0" w:color="000000"/>
              <w:right w:val="single" w:sz="8" w:space="0" w:color="000000"/>
            </w:tcBorders>
            <w:shd w:val="clear" w:color="auto" w:fill="auto"/>
            <w:vAlign w:val="bottom"/>
            <w:hideMark/>
          </w:tcPr>
          <w:p w:rsidR="00526455" w:rsidRPr="00526455" w:rsidRDefault="00526455" w:rsidP="007917DA">
            <w:pPr>
              <w:jc w:val="center"/>
              <w:rPr>
                <w:color w:val="000000"/>
                <w:sz w:val="20"/>
                <w:lang w:val="es-ES"/>
              </w:rPr>
            </w:pPr>
            <w:r w:rsidRPr="00526455">
              <w:rPr>
                <w:color w:val="000000"/>
                <w:sz w:val="20"/>
                <w:lang w:val="es-ES"/>
              </w:rPr>
              <w:t xml:space="preserve">Ligero </w:t>
            </w:r>
          </w:p>
        </w:tc>
      </w:tr>
      <w:tr w:rsidR="00526455" w:rsidRPr="00526455" w:rsidTr="0077704D">
        <w:trPr>
          <w:trHeight w:val="315"/>
          <w:jc w:val="center"/>
        </w:trPr>
        <w:tc>
          <w:tcPr>
            <w:tcW w:w="5632" w:type="dxa"/>
            <w:tcBorders>
              <w:top w:val="nil"/>
              <w:left w:val="single" w:sz="8" w:space="0" w:color="000000"/>
              <w:bottom w:val="single" w:sz="8" w:space="0" w:color="000000"/>
              <w:right w:val="single" w:sz="8" w:space="0" w:color="000000"/>
            </w:tcBorders>
            <w:shd w:val="clear" w:color="auto" w:fill="auto"/>
            <w:vAlign w:val="bottom"/>
            <w:hideMark/>
          </w:tcPr>
          <w:p w:rsidR="00526455" w:rsidRPr="00526455" w:rsidRDefault="00526455" w:rsidP="007917DA">
            <w:pPr>
              <w:jc w:val="left"/>
              <w:rPr>
                <w:color w:val="000000"/>
                <w:sz w:val="20"/>
                <w:lang w:val="es-ES"/>
              </w:rPr>
            </w:pPr>
            <w:r w:rsidRPr="00526455">
              <w:rPr>
                <w:color w:val="000000"/>
                <w:sz w:val="20"/>
                <w:lang w:val="es-ES"/>
              </w:rPr>
              <w:t xml:space="preserve">Alteración de la calidad de aguas superficiales </w:t>
            </w:r>
          </w:p>
        </w:tc>
        <w:tc>
          <w:tcPr>
            <w:tcW w:w="1238" w:type="dxa"/>
            <w:tcBorders>
              <w:top w:val="nil"/>
              <w:left w:val="nil"/>
              <w:bottom w:val="single" w:sz="8" w:space="0" w:color="000000"/>
              <w:right w:val="single" w:sz="8" w:space="0" w:color="000000"/>
            </w:tcBorders>
            <w:shd w:val="clear" w:color="auto" w:fill="auto"/>
            <w:vAlign w:val="bottom"/>
            <w:hideMark/>
          </w:tcPr>
          <w:p w:rsidR="00526455" w:rsidRPr="00526455" w:rsidRDefault="00526455" w:rsidP="007917DA">
            <w:pPr>
              <w:jc w:val="center"/>
              <w:rPr>
                <w:color w:val="000000"/>
                <w:sz w:val="20"/>
                <w:lang w:val="es-ES"/>
              </w:rPr>
            </w:pPr>
            <w:r w:rsidRPr="00526455">
              <w:rPr>
                <w:color w:val="000000"/>
                <w:sz w:val="20"/>
                <w:lang w:val="es-ES"/>
              </w:rPr>
              <w:t xml:space="preserve">Moderado </w:t>
            </w:r>
          </w:p>
        </w:tc>
        <w:tc>
          <w:tcPr>
            <w:tcW w:w="962"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left"/>
              <w:rPr>
                <w:color w:val="000000"/>
                <w:sz w:val="20"/>
                <w:lang w:val="es-ES"/>
              </w:rPr>
            </w:pPr>
            <w:r w:rsidRPr="00526455">
              <w:rPr>
                <w:color w:val="000000"/>
                <w:sz w:val="20"/>
                <w:lang w:val="es-ES"/>
              </w:rPr>
              <w:t> </w:t>
            </w:r>
          </w:p>
        </w:tc>
        <w:tc>
          <w:tcPr>
            <w:tcW w:w="929"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center"/>
              <w:rPr>
                <w:color w:val="000000"/>
                <w:sz w:val="20"/>
                <w:lang w:val="es-ES"/>
              </w:rPr>
            </w:pPr>
            <w:r w:rsidRPr="00526455">
              <w:rPr>
                <w:color w:val="000000"/>
                <w:sz w:val="20"/>
                <w:lang w:val="es-ES"/>
              </w:rPr>
              <w:t> </w:t>
            </w:r>
          </w:p>
        </w:tc>
      </w:tr>
      <w:tr w:rsidR="00526455" w:rsidRPr="00526455" w:rsidTr="0077704D">
        <w:trPr>
          <w:trHeight w:val="315"/>
          <w:jc w:val="center"/>
        </w:trPr>
        <w:tc>
          <w:tcPr>
            <w:tcW w:w="5632" w:type="dxa"/>
            <w:tcBorders>
              <w:top w:val="nil"/>
              <w:left w:val="single" w:sz="8" w:space="0" w:color="000000"/>
              <w:bottom w:val="single" w:sz="8" w:space="0" w:color="000000"/>
              <w:right w:val="single" w:sz="8" w:space="0" w:color="000000"/>
            </w:tcBorders>
            <w:shd w:val="clear" w:color="auto" w:fill="auto"/>
            <w:vAlign w:val="bottom"/>
            <w:hideMark/>
          </w:tcPr>
          <w:p w:rsidR="00526455" w:rsidRPr="00526455" w:rsidRDefault="00526455" w:rsidP="007917DA">
            <w:pPr>
              <w:jc w:val="left"/>
              <w:rPr>
                <w:color w:val="000000"/>
                <w:sz w:val="20"/>
                <w:lang w:val="es-ES"/>
              </w:rPr>
            </w:pPr>
            <w:r w:rsidRPr="00526455">
              <w:rPr>
                <w:color w:val="000000"/>
                <w:sz w:val="20"/>
                <w:lang w:val="es-ES"/>
              </w:rPr>
              <w:t xml:space="preserve">Alteración de la calidad de suelos </w:t>
            </w:r>
          </w:p>
        </w:tc>
        <w:tc>
          <w:tcPr>
            <w:tcW w:w="1238" w:type="dxa"/>
            <w:tcBorders>
              <w:top w:val="nil"/>
              <w:left w:val="nil"/>
              <w:bottom w:val="single" w:sz="8" w:space="0" w:color="000000"/>
              <w:right w:val="single" w:sz="8" w:space="0" w:color="000000"/>
            </w:tcBorders>
            <w:shd w:val="clear" w:color="auto" w:fill="auto"/>
            <w:vAlign w:val="bottom"/>
            <w:hideMark/>
          </w:tcPr>
          <w:p w:rsidR="00526455" w:rsidRPr="00526455" w:rsidRDefault="00526455" w:rsidP="007917DA">
            <w:pPr>
              <w:jc w:val="center"/>
              <w:rPr>
                <w:color w:val="000000"/>
                <w:sz w:val="20"/>
                <w:lang w:val="es-ES"/>
              </w:rPr>
            </w:pPr>
            <w:r w:rsidRPr="00526455">
              <w:rPr>
                <w:color w:val="000000"/>
                <w:sz w:val="20"/>
                <w:lang w:val="es-ES"/>
              </w:rPr>
              <w:t xml:space="preserve">Ligero </w:t>
            </w:r>
          </w:p>
        </w:tc>
        <w:tc>
          <w:tcPr>
            <w:tcW w:w="962"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left"/>
              <w:rPr>
                <w:color w:val="000000"/>
                <w:sz w:val="20"/>
                <w:lang w:val="es-ES"/>
              </w:rPr>
            </w:pPr>
            <w:r w:rsidRPr="00526455">
              <w:rPr>
                <w:color w:val="000000"/>
                <w:sz w:val="20"/>
                <w:lang w:val="es-ES"/>
              </w:rPr>
              <w:t> </w:t>
            </w:r>
          </w:p>
        </w:tc>
        <w:tc>
          <w:tcPr>
            <w:tcW w:w="929"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center"/>
              <w:rPr>
                <w:color w:val="000000"/>
                <w:sz w:val="20"/>
                <w:lang w:val="es-ES"/>
              </w:rPr>
            </w:pPr>
            <w:r w:rsidRPr="00526455">
              <w:rPr>
                <w:color w:val="000000"/>
                <w:sz w:val="20"/>
                <w:lang w:val="es-ES"/>
              </w:rPr>
              <w:t> </w:t>
            </w:r>
          </w:p>
        </w:tc>
      </w:tr>
      <w:tr w:rsidR="00526455" w:rsidRPr="00526455" w:rsidTr="0077704D">
        <w:trPr>
          <w:trHeight w:val="315"/>
          <w:jc w:val="center"/>
        </w:trPr>
        <w:tc>
          <w:tcPr>
            <w:tcW w:w="5632" w:type="dxa"/>
            <w:tcBorders>
              <w:top w:val="nil"/>
              <w:left w:val="single" w:sz="8" w:space="0" w:color="000000"/>
              <w:bottom w:val="single" w:sz="8" w:space="0" w:color="000000"/>
              <w:right w:val="single" w:sz="8" w:space="0" w:color="000000"/>
            </w:tcBorders>
            <w:shd w:val="clear" w:color="auto" w:fill="auto"/>
            <w:vAlign w:val="bottom"/>
            <w:hideMark/>
          </w:tcPr>
          <w:p w:rsidR="00526455" w:rsidRPr="00526455" w:rsidRDefault="00526455" w:rsidP="007917DA">
            <w:pPr>
              <w:jc w:val="left"/>
              <w:rPr>
                <w:color w:val="000000"/>
                <w:sz w:val="20"/>
                <w:lang w:val="es-ES"/>
              </w:rPr>
            </w:pPr>
            <w:r w:rsidRPr="00526455">
              <w:rPr>
                <w:color w:val="000000"/>
                <w:sz w:val="20"/>
                <w:lang w:val="es-ES"/>
              </w:rPr>
              <w:t xml:space="preserve">Alteración de la calidad de aire </w:t>
            </w:r>
          </w:p>
        </w:tc>
        <w:tc>
          <w:tcPr>
            <w:tcW w:w="1238" w:type="dxa"/>
            <w:tcBorders>
              <w:top w:val="nil"/>
              <w:left w:val="nil"/>
              <w:bottom w:val="single" w:sz="8" w:space="0" w:color="000000"/>
              <w:right w:val="single" w:sz="8" w:space="0" w:color="000000"/>
            </w:tcBorders>
            <w:shd w:val="clear" w:color="auto" w:fill="auto"/>
            <w:vAlign w:val="bottom"/>
            <w:hideMark/>
          </w:tcPr>
          <w:p w:rsidR="00526455" w:rsidRPr="00526455" w:rsidRDefault="00526455" w:rsidP="007917DA">
            <w:pPr>
              <w:jc w:val="center"/>
              <w:rPr>
                <w:color w:val="000000"/>
                <w:sz w:val="20"/>
                <w:lang w:val="es-ES"/>
              </w:rPr>
            </w:pPr>
            <w:r w:rsidRPr="00526455">
              <w:rPr>
                <w:color w:val="000000"/>
                <w:sz w:val="20"/>
                <w:lang w:val="es-ES"/>
              </w:rPr>
              <w:t xml:space="preserve">Ligero </w:t>
            </w:r>
          </w:p>
        </w:tc>
        <w:tc>
          <w:tcPr>
            <w:tcW w:w="962"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left"/>
              <w:rPr>
                <w:color w:val="000000"/>
                <w:sz w:val="20"/>
                <w:lang w:val="es-ES"/>
              </w:rPr>
            </w:pPr>
            <w:r w:rsidRPr="00526455">
              <w:rPr>
                <w:color w:val="000000"/>
                <w:sz w:val="20"/>
                <w:lang w:val="es-ES"/>
              </w:rPr>
              <w:t> </w:t>
            </w:r>
          </w:p>
        </w:tc>
        <w:tc>
          <w:tcPr>
            <w:tcW w:w="929"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center"/>
              <w:rPr>
                <w:color w:val="000000"/>
                <w:sz w:val="20"/>
                <w:lang w:val="es-ES"/>
              </w:rPr>
            </w:pPr>
            <w:r w:rsidRPr="00526455">
              <w:rPr>
                <w:color w:val="000000"/>
                <w:sz w:val="20"/>
                <w:lang w:val="es-ES"/>
              </w:rPr>
              <w:t> </w:t>
            </w:r>
          </w:p>
        </w:tc>
      </w:tr>
      <w:tr w:rsidR="00526455" w:rsidRPr="00526455" w:rsidTr="0077704D">
        <w:trPr>
          <w:trHeight w:val="315"/>
          <w:jc w:val="center"/>
        </w:trPr>
        <w:tc>
          <w:tcPr>
            <w:tcW w:w="5632" w:type="dxa"/>
            <w:tcBorders>
              <w:top w:val="nil"/>
              <w:left w:val="single" w:sz="8" w:space="0" w:color="000000"/>
              <w:bottom w:val="single" w:sz="8" w:space="0" w:color="000000"/>
              <w:right w:val="single" w:sz="8" w:space="0" w:color="000000"/>
            </w:tcBorders>
            <w:shd w:val="clear" w:color="auto" w:fill="auto"/>
            <w:vAlign w:val="bottom"/>
            <w:hideMark/>
          </w:tcPr>
          <w:p w:rsidR="00526455" w:rsidRPr="00526455" w:rsidRDefault="00526455" w:rsidP="007917DA">
            <w:pPr>
              <w:jc w:val="left"/>
              <w:rPr>
                <w:color w:val="000000"/>
                <w:sz w:val="20"/>
                <w:lang w:val="es-ES"/>
              </w:rPr>
            </w:pPr>
            <w:r w:rsidRPr="00526455">
              <w:rPr>
                <w:color w:val="000000"/>
                <w:sz w:val="20"/>
                <w:lang w:val="es-ES"/>
              </w:rPr>
              <w:t xml:space="preserve">Afectación a la salud e integridad de la población local </w:t>
            </w:r>
          </w:p>
        </w:tc>
        <w:tc>
          <w:tcPr>
            <w:tcW w:w="1238"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center"/>
              <w:rPr>
                <w:color w:val="000000"/>
                <w:sz w:val="20"/>
                <w:lang w:val="es-ES"/>
              </w:rPr>
            </w:pPr>
            <w:r w:rsidRPr="00526455">
              <w:rPr>
                <w:color w:val="000000"/>
                <w:sz w:val="20"/>
                <w:lang w:val="es-ES"/>
              </w:rPr>
              <w:t> </w:t>
            </w:r>
          </w:p>
        </w:tc>
        <w:tc>
          <w:tcPr>
            <w:tcW w:w="962" w:type="dxa"/>
            <w:tcBorders>
              <w:top w:val="nil"/>
              <w:left w:val="nil"/>
              <w:bottom w:val="single" w:sz="8" w:space="0" w:color="000000"/>
              <w:right w:val="single" w:sz="8" w:space="0" w:color="000000"/>
            </w:tcBorders>
            <w:shd w:val="clear" w:color="auto" w:fill="auto"/>
            <w:vAlign w:val="bottom"/>
            <w:hideMark/>
          </w:tcPr>
          <w:p w:rsidR="00526455" w:rsidRPr="00526455" w:rsidRDefault="00526455" w:rsidP="007917DA">
            <w:pPr>
              <w:jc w:val="left"/>
              <w:rPr>
                <w:color w:val="000000"/>
                <w:sz w:val="20"/>
                <w:lang w:val="es-ES"/>
              </w:rPr>
            </w:pPr>
            <w:r w:rsidRPr="00526455">
              <w:rPr>
                <w:color w:val="000000"/>
                <w:sz w:val="20"/>
                <w:lang w:val="es-ES"/>
              </w:rPr>
              <w:t xml:space="preserve">Moderado </w:t>
            </w:r>
          </w:p>
        </w:tc>
        <w:tc>
          <w:tcPr>
            <w:tcW w:w="929"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center"/>
              <w:rPr>
                <w:color w:val="000000"/>
                <w:sz w:val="20"/>
                <w:lang w:val="es-ES"/>
              </w:rPr>
            </w:pPr>
            <w:r w:rsidRPr="00526455">
              <w:rPr>
                <w:color w:val="000000"/>
                <w:sz w:val="20"/>
                <w:lang w:val="es-ES"/>
              </w:rPr>
              <w:t> </w:t>
            </w:r>
          </w:p>
        </w:tc>
      </w:tr>
      <w:tr w:rsidR="00526455" w:rsidRPr="00526455" w:rsidTr="0077704D">
        <w:trPr>
          <w:trHeight w:val="315"/>
          <w:jc w:val="center"/>
        </w:trPr>
        <w:tc>
          <w:tcPr>
            <w:tcW w:w="5632" w:type="dxa"/>
            <w:tcBorders>
              <w:top w:val="nil"/>
              <w:left w:val="single" w:sz="8" w:space="0" w:color="000000"/>
              <w:bottom w:val="single" w:sz="8" w:space="0" w:color="000000"/>
              <w:right w:val="single" w:sz="8" w:space="0" w:color="000000"/>
            </w:tcBorders>
            <w:shd w:val="clear" w:color="auto" w:fill="auto"/>
            <w:vAlign w:val="bottom"/>
            <w:hideMark/>
          </w:tcPr>
          <w:p w:rsidR="00526455" w:rsidRPr="00526455" w:rsidRDefault="00526455" w:rsidP="007917DA">
            <w:pPr>
              <w:jc w:val="left"/>
              <w:rPr>
                <w:color w:val="000000"/>
                <w:sz w:val="20"/>
                <w:lang w:val="es-ES"/>
              </w:rPr>
            </w:pPr>
            <w:r w:rsidRPr="00526455">
              <w:rPr>
                <w:color w:val="000000"/>
                <w:sz w:val="20"/>
                <w:lang w:val="es-ES"/>
              </w:rPr>
              <w:t xml:space="preserve">Afectación a la salud e integridad de los trabajadores </w:t>
            </w:r>
          </w:p>
        </w:tc>
        <w:tc>
          <w:tcPr>
            <w:tcW w:w="1238"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center"/>
              <w:rPr>
                <w:color w:val="000000"/>
                <w:sz w:val="20"/>
                <w:lang w:val="es-ES"/>
              </w:rPr>
            </w:pPr>
            <w:r w:rsidRPr="00526455">
              <w:rPr>
                <w:color w:val="000000"/>
                <w:sz w:val="20"/>
                <w:lang w:val="es-ES"/>
              </w:rPr>
              <w:t> </w:t>
            </w:r>
          </w:p>
        </w:tc>
        <w:tc>
          <w:tcPr>
            <w:tcW w:w="962" w:type="dxa"/>
            <w:tcBorders>
              <w:top w:val="nil"/>
              <w:left w:val="nil"/>
              <w:bottom w:val="single" w:sz="8" w:space="0" w:color="000000"/>
              <w:right w:val="single" w:sz="8" w:space="0" w:color="000000"/>
            </w:tcBorders>
            <w:shd w:val="clear" w:color="auto" w:fill="auto"/>
            <w:vAlign w:val="bottom"/>
            <w:hideMark/>
          </w:tcPr>
          <w:p w:rsidR="00526455" w:rsidRPr="00526455" w:rsidRDefault="00526455" w:rsidP="007917DA">
            <w:pPr>
              <w:jc w:val="left"/>
              <w:rPr>
                <w:color w:val="000000"/>
                <w:sz w:val="20"/>
                <w:lang w:val="es-ES"/>
              </w:rPr>
            </w:pPr>
            <w:r w:rsidRPr="00526455">
              <w:rPr>
                <w:color w:val="000000"/>
                <w:sz w:val="20"/>
                <w:lang w:val="es-ES"/>
              </w:rPr>
              <w:t xml:space="preserve">Moderado </w:t>
            </w:r>
          </w:p>
        </w:tc>
        <w:tc>
          <w:tcPr>
            <w:tcW w:w="929" w:type="dxa"/>
            <w:tcBorders>
              <w:top w:val="nil"/>
              <w:left w:val="nil"/>
              <w:bottom w:val="single" w:sz="8" w:space="0" w:color="000000"/>
              <w:right w:val="single" w:sz="8" w:space="0" w:color="000000"/>
            </w:tcBorders>
            <w:shd w:val="clear" w:color="auto" w:fill="auto"/>
            <w:hideMark/>
          </w:tcPr>
          <w:p w:rsidR="00526455" w:rsidRPr="00526455" w:rsidRDefault="00526455" w:rsidP="007917DA">
            <w:pPr>
              <w:jc w:val="center"/>
              <w:rPr>
                <w:color w:val="000000"/>
                <w:sz w:val="20"/>
                <w:lang w:val="es-ES"/>
              </w:rPr>
            </w:pPr>
            <w:r w:rsidRPr="00526455">
              <w:rPr>
                <w:color w:val="000000"/>
                <w:sz w:val="20"/>
                <w:lang w:val="es-ES"/>
              </w:rPr>
              <w:t> </w:t>
            </w:r>
          </w:p>
        </w:tc>
      </w:tr>
    </w:tbl>
    <w:p w:rsidR="0077704D" w:rsidRDefault="0077704D" w:rsidP="0077704D">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77704D" w:rsidRPr="001E7217" w:rsidRDefault="0077704D" w:rsidP="0077704D">
      <w:pPr>
        <w:autoSpaceDE w:val="0"/>
        <w:autoSpaceDN w:val="0"/>
        <w:adjustRightInd w:val="0"/>
        <w:jc w:val="center"/>
        <w:rPr>
          <w:rFonts w:ascii="Arial" w:hAnsi="Arial" w:cs="Arial"/>
          <w:sz w:val="18"/>
          <w:szCs w:val="18"/>
        </w:rPr>
      </w:pPr>
      <w:r w:rsidRPr="0019745A">
        <w:rPr>
          <w:i/>
          <w:sz w:val="20"/>
          <w:lang w:val="es-ES"/>
        </w:rPr>
        <w:t>Tramo Canta-Huayllay, Febrero de 2012</w:t>
      </w:r>
    </w:p>
    <w:p w:rsidR="008C053C" w:rsidRDefault="008C053C" w:rsidP="007917DA">
      <w:pPr>
        <w:pStyle w:val="Paragraph"/>
        <w:numPr>
          <w:ilvl w:val="0"/>
          <w:numId w:val="0"/>
        </w:numPr>
        <w:tabs>
          <w:tab w:val="left" w:pos="426"/>
        </w:tabs>
        <w:ind w:left="360" w:hanging="360"/>
        <w:jc w:val="center"/>
        <w:rPr>
          <w:lang w:val="es-ES_tradnl"/>
        </w:rPr>
      </w:pPr>
    </w:p>
    <w:p w:rsidR="0077704D" w:rsidRDefault="0077704D" w:rsidP="007917DA">
      <w:pPr>
        <w:pStyle w:val="Paragraph"/>
        <w:numPr>
          <w:ilvl w:val="0"/>
          <w:numId w:val="0"/>
        </w:numPr>
        <w:tabs>
          <w:tab w:val="left" w:pos="426"/>
        </w:tabs>
        <w:ind w:left="360" w:hanging="360"/>
        <w:jc w:val="center"/>
        <w:rPr>
          <w:lang w:val="es-ES_tradnl"/>
        </w:rPr>
      </w:pPr>
    </w:p>
    <w:p w:rsidR="00526455" w:rsidRDefault="00526455" w:rsidP="0015557A">
      <w:pPr>
        <w:pStyle w:val="Paragraph"/>
        <w:numPr>
          <w:ilvl w:val="1"/>
          <w:numId w:val="22"/>
        </w:numPr>
        <w:tabs>
          <w:tab w:val="left" w:pos="426"/>
        </w:tabs>
        <w:ind w:left="426" w:hanging="710"/>
        <w:rPr>
          <w:lang w:val="es-ES_tradnl"/>
        </w:rPr>
      </w:pPr>
      <w:r w:rsidRPr="00526455">
        <w:rPr>
          <w:lang w:val="es-ES_tradnl"/>
        </w:rPr>
        <w:t xml:space="preserve">Para mitigar estos impactos, </w:t>
      </w:r>
      <w:r>
        <w:rPr>
          <w:lang w:val="es-ES_tradnl"/>
        </w:rPr>
        <w:t xml:space="preserve">como parte del Estudio de Impacto Ambiental </w:t>
      </w:r>
      <w:r w:rsidR="00D63A60">
        <w:rPr>
          <w:lang w:val="es-ES_tradnl"/>
        </w:rPr>
        <w:t>S</w:t>
      </w:r>
      <w:r>
        <w:rPr>
          <w:lang w:val="es-ES_tradnl"/>
        </w:rPr>
        <w:t xml:space="preserve">emidetallado para </w:t>
      </w:r>
      <w:r w:rsidR="00D63A60">
        <w:rPr>
          <w:lang w:val="es-ES_tradnl"/>
        </w:rPr>
        <w:t>las obras de mejoramiento de la carretera Canta – Huayllay</w:t>
      </w:r>
      <w:r>
        <w:rPr>
          <w:lang w:val="es-ES_tradnl"/>
        </w:rPr>
        <w:t xml:space="preserve">, </w:t>
      </w:r>
      <w:r w:rsidRPr="00526455">
        <w:rPr>
          <w:lang w:val="es-ES_tradnl"/>
        </w:rPr>
        <w:t>se</w:t>
      </w:r>
      <w:r>
        <w:rPr>
          <w:lang w:val="es-ES_tradnl"/>
        </w:rPr>
        <w:t xml:space="preserve"> elaboró un Plan de Manejo Ambiental y Social</w:t>
      </w:r>
      <w:r w:rsidR="00D63A60">
        <w:rPr>
          <w:lang w:val="es-ES_tradnl"/>
        </w:rPr>
        <w:t xml:space="preserve"> (PMAS)</w:t>
      </w:r>
      <w:r>
        <w:rPr>
          <w:lang w:val="es-ES_tradnl"/>
        </w:rPr>
        <w:t xml:space="preserve">, </w:t>
      </w:r>
      <w:r w:rsidR="00D63A60">
        <w:rPr>
          <w:lang w:val="es-ES_tradnl"/>
        </w:rPr>
        <w:t>cuyas medidas de manejo fueron revisadas y hacen parte de la</w:t>
      </w:r>
      <w:r>
        <w:rPr>
          <w:lang w:val="es-ES_tradnl"/>
        </w:rPr>
        <w:t xml:space="preserve"> </w:t>
      </w:r>
      <w:r w:rsidR="004414BC">
        <w:rPr>
          <w:lang w:val="es-ES_tradnl"/>
        </w:rPr>
        <w:t>S</w:t>
      </w:r>
      <w:r w:rsidR="00D63A60">
        <w:rPr>
          <w:lang w:val="es-ES_tradnl"/>
        </w:rPr>
        <w:t xml:space="preserve">ección </w:t>
      </w:r>
      <w:r w:rsidR="004414BC">
        <w:rPr>
          <w:lang w:val="es-ES_tradnl"/>
        </w:rPr>
        <w:t>B “</w:t>
      </w:r>
      <w:r w:rsidR="004414BC">
        <w:rPr>
          <w:color w:val="000000"/>
          <w:lang w:val="es-ES_tradnl"/>
        </w:rPr>
        <w:t>Medidas de Manejo Ambiental y Social de las obras”,</w:t>
      </w:r>
      <w:r w:rsidR="004414BC">
        <w:rPr>
          <w:lang w:val="es-ES_tradnl"/>
        </w:rPr>
        <w:t xml:space="preserve"> en el C</w:t>
      </w:r>
      <w:r>
        <w:rPr>
          <w:lang w:val="es-ES_tradnl"/>
        </w:rPr>
        <w:t xml:space="preserve">apítulo </w:t>
      </w:r>
      <w:r w:rsidR="004414BC">
        <w:rPr>
          <w:lang w:val="es-ES_tradnl"/>
        </w:rPr>
        <w:t>VI</w:t>
      </w:r>
      <w:r w:rsidR="001744B5">
        <w:rPr>
          <w:lang w:val="es-ES_tradnl"/>
        </w:rPr>
        <w:t xml:space="preserve"> </w:t>
      </w:r>
      <w:r>
        <w:rPr>
          <w:lang w:val="es-ES_tradnl"/>
        </w:rPr>
        <w:t xml:space="preserve">del </w:t>
      </w:r>
      <w:r w:rsidR="001744B5">
        <w:rPr>
          <w:lang w:val="es-ES_tradnl"/>
        </w:rPr>
        <w:t xml:space="preserve">presente </w:t>
      </w:r>
      <w:r>
        <w:rPr>
          <w:lang w:val="es-ES_tradnl"/>
        </w:rPr>
        <w:t>IGAS.</w:t>
      </w:r>
    </w:p>
    <w:p w:rsidR="00526455" w:rsidRDefault="00526455" w:rsidP="007917DA">
      <w:pPr>
        <w:pStyle w:val="Paragraph"/>
        <w:numPr>
          <w:ilvl w:val="0"/>
          <w:numId w:val="0"/>
        </w:numPr>
        <w:tabs>
          <w:tab w:val="left" w:pos="426"/>
        </w:tabs>
        <w:ind w:left="360" w:hanging="360"/>
        <w:rPr>
          <w:lang w:val="es-ES_tradnl"/>
        </w:rPr>
      </w:pPr>
    </w:p>
    <w:p w:rsidR="00526455" w:rsidRDefault="00172F5C" w:rsidP="0015557A">
      <w:pPr>
        <w:pStyle w:val="Paragraph"/>
        <w:numPr>
          <w:ilvl w:val="1"/>
          <w:numId w:val="22"/>
        </w:numPr>
        <w:tabs>
          <w:tab w:val="left" w:pos="426"/>
        </w:tabs>
        <w:ind w:left="426" w:hanging="710"/>
        <w:rPr>
          <w:lang w:val="es-ES_tradnl"/>
        </w:rPr>
      </w:pPr>
      <w:r>
        <w:rPr>
          <w:lang w:val="es-ES_tradnl"/>
        </w:rPr>
        <w:t>Dentro de estos impactos vale la pena destac</w:t>
      </w:r>
      <w:r w:rsidR="002E014D">
        <w:rPr>
          <w:lang w:val="es-ES_tradnl"/>
        </w:rPr>
        <w:t>a</w:t>
      </w:r>
      <w:r>
        <w:rPr>
          <w:lang w:val="es-ES_tradnl"/>
        </w:rPr>
        <w:t>r los siguientes, para los cuales se han previsto medidas de manejo especial en el PMAS de la obra:</w:t>
      </w:r>
    </w:p>
    <w:p w:rsidR="003819D0" w:rsidRDefault="003819D0" w:rsidP="007917DA">
      <w:pPr>
        <w:pStyle w:val="ListParagraph"/>
      </w:pPr>
    </w:p>
    <w:p w:rsidR="002E014D" w:rsidRPr="002E014D" w:rsidRDefault="003819D0" w:rsidP="0015557A">
      <w:pPr>
        <w:pStyle w:val="Paragraph"/>
        <w:numPr>
          <w:ilvl w:val="0"/>
          <w:numId w:val="50"/>
        </w:numPr>
        <w:tabs>
          <w:tab w:val="left" w:pos="426"/>
        </w:tabs>
        <w:rPr>
          <w:lang w:val="es-ES_tradnl"/>
        </w:rPr>
      </w:pPr>
      <w:r>
        <w:t xml:space="preserve">Para proteger los principales cuerpos de agua (lagunas de </w:t>
      </w:r>
      <w:r w:rsidRPr="003405D5">
        <w:t>Huascacocha, Parionacocha y Chuchón,</w:t>
      </w:r>
      <w:r>
        <w:t xml:space="preserve"> el río Chillón)</w:t>
      </w:r>
      <w:r w:rsidR="002E014D">
        <w:t xml:space="preserve"> y los 29 bofedales se implementarán las siguientes medidas de manejo especial:</w:t>
      </w:r>
    </w:p>
    <w:p w:rsidR="002E014D" w:rsidRDefault="002E014D" w:rsidP="007917DA">
      <w:pPr>
        <w:pStyle w:val="ListParagraph"/>
      </w:pPr>
    </w:p>
    <w:p w:rsidR="002E014D" w:rsidRDefault="002E014D" w:rsidP="0015557A">
      <w:pPr>
        <w:pStyle w:val="Paragraph"/>
        <w:numPr>
          <w:ilvl w:val="0"/>
          <w:numId w:val="51"/>
        </w:numPr>
        <w:tabs>
          <w:tab w:val="left" w:pos="426"/>
        </w:tabs>
      </w:pPr>
      <w:r w:rsidRPr="002E014D">
        <w:t>Colocar señalización ambiental relacionada a la conservación de bofedales y</w:t>
      </w:r>
      <w:r>
        <w:t xml:space="preserve"> </w:t>
      </w:r>
      <w:r w:rsidRPr="002E014D">
        <w:t>lagunas altoandinas, en los sectores que colinden con los cursos de agua.</w:t>
      </w:r>
    </w:p>
    <w:p w:rsidR="002E014D" w:rsidRDefault="002E014D" w:rsidP="0015557A">
      <w:pPr>
        <w:pStyle w:val="Paragraph"/>
        <w:numPr>
          <w:ilvl w:val="0"/>
          <w:numId w:val="51"/>
        </w:numPr>
        <w:tabs>
          <w:tab w:val="left" w:pos="426"/>
        </w:tabs>
      </w:pPr>
      <w:r w:rsidRPr="002E014D">
        <w:t>Prohibir labores de mantenimiento de maquinaria, equipos y vehículos en zonas</w:t>
      </w:r>
      <w:r>
        <w:t xml:space="preserve"> </w:t>
      </w:r>
      <w:r w:rsidRPr="002E014D">
        <w:t>colindantes a los bofedales.</w:t>
      </w:r>
      <w:r>
        <w:t xml:space="preserve"> </w:t>
      </w:r>
    </w:p>
    <w:p w:rsidR="002E014D" w:rsidRDefault="002E014D" w:rsidP="0015557A">
      <w:pPr>
        <w:pStyle w:val="Paragraph"/>
        <w:numPr>
          <w:ilvl w:val="0"/>
          <w:numId w:val="51"/>
        </w:numPr>
        <w:tabs>
          <w:tab w:val="left" w:pos="426"/>
        </w:tabs>
      </w:pPr>
      <w:r w:rsidRPr="002E014D">
        <w:t>Evitar la introducción de especies exóticas a los bofedales</w:t>
      </w:r>
      <w:r>
        <w:t xml:space="preserve"> y lagunas</w:t>
      </w:r>
      <w:r w:rsidRPr="002E014D">
        <w:t>.</w:t>
      </w:r>
    </w:p>
    <w:p w:rsidR="002E014D" w:rsidRDefault="002E014D" w:rsidP="0015557A">
      <w:pPr>
        <w:pStyle w:val="Paragraph"/>
        <w:numPr>
          <w:ilvl w:val="0"/>
          <w:numId w:val="51"/>
        </w:numPr>
        <w:tabs>
          <w:tab w:val="left" w:pos="426"/>
        </w:tabs>
      </w:pPr>
      <w:r w:rsidRPr="002E014D">
        <w:lastRenderedPageBreak/>
        <w:t>Poner cercos perimétricos que delimiten las áreas de la ejecución de obras del</w:t>
      </w:r>
      <w:r>
        <w:t xml:space="preserve"> </w:t>
      </w:r>
      <w:r w:rsidRPr="002E014D">
        <w:t>Proyecto.</w:t>
      </w:r>
    </w:p>
    <w:p w:rsidR="002E014D" w:rsidRDefault="002E014D" w:rsidP="007917DA">
      <w:pPr>
        <w:pStyle w:val="Paragraph"/>
        <w:numPr>
          <w:ilvl w:val="0"/>
          <w:numId w:val="0"/>
        </w:numPr>
        <w:tabs>
          <w:tab w:val="left" w:pos="426"/>
        </w:tabs>
        <w:ind w:left="360" w:hanging="360"/>
      </w:pPr>
    </w:p>
    <w:p w:rsidR="003819D0" w:rsidRDefault="002E014D" w:rsidP="0015557A">
      <w:pPr>
        <w:pStyle w:val="Paragraph"/>
        <w:numPr>
          <w:ilvl w:val="0"/>
          <w:numId w:val="50"/>
        </w:numPr>
        <w:tabs>
          <w:tab w:val="left" w:pos="426"/>
        </w:tabs>
      </w:pPr>
      <w:r>
        <w:t>Para proteger</w:t>
      </w:r>
      <w:r w:rsidR="003819D0">
        <w:t xml:space="preserve"> el acueducto a cielo abierto,</w:t>
      </w:r>
      <w:r w:rsidR="003819D0" w:rsidRPr="00A61F2C">
        <w:t xml:space="preserve"> </w:t>
      </w:r>
      <w:r>
        <w:t>en los sitios de cruce con la carretera</w:t>
      </w:r>
      <w:r w:rsidR="00F35F31">
        <w:t>, se coordinará</w:t>
      </w:r>
      <w:r>
        <w:t xml:space="preserve"> con SEDAPAL la constru</w:t>
      </w:r>
      <w:r w:rsidR="00F35F31">
        <w:t>cción de las obras y se cubrirá</w:t>
      </w:r>
      <w:r>
        <w:t>n las zonas del c</w:t>
      </w:r>
      <w:r w:rsidR="00F35F31">
        <w:t>a</w:t>
      </w:r>
      <w:r>
        <w:t>nal cercanas a la carretera con el fin</w:t>
      </w:r>
      <w:r w:rsidR="00F35F31">
        <w:t xml:space="preserve"> d</w:t>
      </w:r>
      <w:r>
        <w:t>e e</w:t>
      </w:r>
      <w:r w:rsidR="00F35F31">
        <w:t>vitar el in</w:t>
      </w:r>
      <w:r>
        <w:t>greso de materiales ajenos provenientes de la obra.</w:t>
      </w:r>
      <w:r w:rsidR="004414BC">
        <w:t xml:space="preserve"> Actualmente, la </w:t>
      </w:r>
      <w:r w:rsidR="00645758">
        <w:t>vía</w:t>
      </w:r>
      <w:r w:rsidR="004414BC">
        <w:t xml:space="preserve"> pasa sobre el canal, el cual no cuenta con ningún </w:t>
      </w:r>
      <w:r w:rsidR="00645758">
        <w:t>tipo</w:t>
      </w:r>
      <w:r w:rsidR="004414BC">
        <w:t xml:space="preserve"> de protección que impida el ingreso de materiales y cuerpos extraños desde la carretera (ver Figura 5.1)</w:t>
      </w:r>
    </w:p>
    <w:p w:rsidR="009A2A71" w:rsidRPr="004414BC" w:rsidRDefault="009A2A71" w:rsidP="007917DA">
      <w:pPr>
        <w:pStyle w:val="Paragraph"/>
        <w:numPr>
          <w:ilvl w:val="0"/>
          <w:numId w:val="0"/>
        </w:numPr>
        <w:tabs>
          <w:tab w:val="left" w:pos="426"/>
        </w:tabs>
      </w:pPr>
    </w:p>
    <w:p w:rsidR="004414BC" w:rsidRDefault="004414BC" w:rsidP="004414BC">
      <w:pPr>
        <w:pStyle w:val="Paragraph"/>
        <w:numPr>
          <w:ilvl w:val="0"/>
          <w:numId w:val="0"/>
        </w:numPr>
        <w:tabs>
          <w:tab w:val="left" w:pos="426"/>
        </w:tabs>
        <w:jc w:val="center"/>
        <w:rPr>
          <w:lang w:val="es-ES_tradnl"/>
        </w:rPr>
      </w:pPr>
      <w:r>
        <w:rPr>
          <w:lang w:val="es-ES_tradnl"/>
        </w:rPr>
        <w:t>Figura 5.1</w:t>
      </w:r>
    </w:p>
    <w:p w:rsidR="004414BC" w:rsidRDefault="004414BC" w:rsidP="004414BC">
      <w:pPr>
        <w:pStyle w:val="Paragraph"/>
        <w:numPr>
          <w:ilvl w:val="0"/>
          <w:numId w:val="0"/>
        </w:numPr>
        <w:tabs>
          <w:tab w:val="left" w:pos="426"/>
        </w:tabs>
        <w:jc w:val="center"/>
        <w:rPr>
          <w:lang w:val="es-ES_tradnl"/>
        </w:rPr>
      </w:pPr>
      <w:r>
        <w:rPr>
          <w:lang w:val="es-ES_tradnl"/>
        </w:rPr>
        <w:t xml:space="preserve">Canal Abierto – Acueducto </w:t>
      </w:r>
      <w:r>
        <w:t xml:space="preserve">SEDAPAL – </w:t>
      </w:r>
      <w:r w:rsidR="00645758">
        <w:t>Estado</w:t>
      </w:r>
      <w:r>
        <w:t xml:space="preserve"> Actual</w:t>
      </w:r>
    </w:p>
    <w:tbl>
      <w:tblPr>
        <w:tblStyle w:val="TableGrid"/>
        <w:tblW w:w="0" w:type="auto"/>
        <w:jc w:val="center"/>
        <w:tblLook w:val="04A0" w:firstRow="1" w:lastRow="0" w:firstColumn="1" w:lastColumn="0" w:noHBand="0" w:noVBand="1"/>
      </w:tblPr>
      <w:tblGrid>
        <w:gridCol w:w="4626"/>
      </w:tblGrid>
      <w:tr w:rsidR="004414BC" w:rsidTr="003C3B2C">
        <w:trPr>
          <w:jc w:val="center"/>
        </w:trPr>
        <w:tc>
          <w:tcPr>
            <w:tcW w:w="4180" w:type="dxa"/>
          </w:tcPr>
          <w:p w:rsidR="004414BC" w:rsidRDefault="00D9307B" w:rsidP="004414BC">
            <w:pPr>
              <w:pStyle w:val="Paragraph"/>
              <w:numPr>
                <w:ilvl w:val="0"/>
                <w:numId w:val="0"/>
              </w:numPr>
              <w:tabs>
                <w:tab w:val="left" w:pos="426"/>
              </w:tabs>
              <w:jc w:val="center"/>
              <w:rPr>
                <w:lang w:val="es-ES_tradnl"/>
              </w:rPr>
            </w:pPr>
            <w:r>
              <w:rPr>
                <w:noProof/>
                <w:lang w:val="es-ES_tradnl" w:eastAsia="es-ES_tradnl"/>
              </w:rPr>
              <w:drawing>
                <wp:inline distT="0" distB="0" distL="0" distR="0">
                  <wp:extent cx="2781300" cy="2242136"/>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l="15413"/>
                          <a:stretch>
                            <a:fillRect/>
                          </a:stretch>
                        </pic:blipFill>
                        <pic:spPr bwMode="auto">
                          <a:xfrm>
                            <a:off x="0" y="0"/>
                            <a:ext cx="2781300" cy="2242136"/>
                          </a:xfrm>
                          <a:prstGeom prst="rect">
                            <a:avLst/>
                          </a:prstGeom>
                          <a:noFill/>
                          <a:ln w="9525">
                            <a:noFill/>
                            <a:miter lim="800000"/>
                            <a:headEnd/>
                            <a:tailEnd/>
                          </a:ln>
                        </pic:spPr>
                      </pic:pic>
                    </a:graphicData>
                  </a:graphic>
                </wp:inline>
              </w:drawing>
            </w:r>
          </w:p>
        </w:tc>
      </w:tr>
    </w:tbl>
    <w:p w:rsidR="004414BC" w:rsidRPr="004414BC" w:rsidRDefault="004414BC" w:rsidP="004414BC">
      <w:pPr>
        <w:pStyle w:val="Paragraph"/>
        <w:numPr>
          <w:ilvl w:val="0"/>
          <w:numId w:val="0"/>
        </w:numPr>
        <w:tabs>
          <w:tab w:val="left" w:pos="426"/>
        </w:tabs>
        <w:jc w:val="center"/>
        <w:rPr>
          <w:i/>
          <w:sz w:val="20"/>
          <w:lang w:val="es-ES_tradnl"/>
        </w:rPr>
      </w:pPr>
      <w:r w:rsidRPr="004414BC">
        <w:rPr>
          <w:i/>
          <w:sz w:val="20"/>
          <w:lang w:val="es-ES_tradnl"/>
        </w:rPr>
        <w:t>Fuente, IGAS, Marzo 2012.</w:t>
      </w:r>
    </w:p>
    <w:p w:rsidR="004414BC" w:rsidRDefault="004414BC" w:rsidP="007917DA">
      <w:pPr>
        <w:pStyle w:val="Paragraph"/>
        <w:numPr>
          <w:ilvl w:val="0"/>
          <w:numId w:val="0"/>
        </w:numPr>
        <w:tabs>
          <w:tab w:val="left" w:pos="426"/>
        </w:tabs>
        <w:rPr>
          <w:lang w:val="es-ES_tradnl"/>
        </w:rPr>
      </w:pPr>
    </w:p>
    <w:p w:rsidR="00FF340A" w:rsidRDefault="00FF340A" w:rsidP="0015557A">
      <w:pPr>
        <w:pStyle w:val="Paragraph"/>
        <w:numPr>
          <w:ilvl w:val="0"/>
          <w:numId w:val="50"/>
        </w:numPr>
        <w:tabs>
          <w:tab w:val="left" w:pos="426"/>
        </w:tabs>
      </w:pPr>
      <w:r>
        <w:t>Para evitar la reubicación de personas o actividades comerciales en la rehabilitación de la carretera Canta – Huayllay, específicamente en su paso por el centro poblado de Cullhuay, de 264 habitantes, ubicado en la progresiva 22 en la provincia de Canta, Distrito de Huaros, se proyectó una vía de evitamiento (by-pass) de aproximadamente 700 m de longitud, por un costado de la población (ver Figura 5.2).</w:t>
      </w:r>
    </w:p>
    <w:p w:rsidR="00FF340A" w:rsidRDefault="00FF340A" w:rsidP="00FF340A">
      <w:pPr>
        <w:pStyle w:val="Paragraph"/>
        <w:numPr>
          <w:ilvl w:val="0"/>
          <w:numId w:val="0"/>
        </w:numPr>
        <w:tabs>
          <w:tab w:val="left" w:pos="426"/>
        </w:tabs>
        <w:ind w:left="360" w:hanging="360"/>
      </w:pPr>
    </w:p>
    <w:p w:rsidR="00D41680" w:rsidRDefault="00D41680">
      <w:pPr>
        <w:jc w:val="left"/>
        <w:rPr>
          <w:rFonts w:eastAsia="Arial Unicode MS"/>
          <w:szCs w:val="24"/>
          <w:lang w:val="es-CO" w:eastAsia="en-US"/>
        </w:rPr>
      </w:pPr>
      <w:r>
        <w:br w:type="page"/>
      </w:r>
    </w:p>
    <w:p w:rsidR="00FF340A" w:rsidRDefault="00FF340A" w:rsidP="00FF340A">
      <w:pPr>
        <w:pStyle w:val="Paragraph"/>
        <w:numPr>
          <w:ilvl w:val="0"/>
          <w:numId w:val="0"/>
        </w:numPr>
        <w:tabs>
          <w:tab w:val="left" w:pos="426"/>
        </w:tabs>
        <w:ind w:left="360" w:hanging="360"/>
        <w:jc w:val="center"/>
      </w:pPr>
      <w:r>
        <w:lastRenderedPageBreak/>
        <w:t>Figura 5.2</w:t>
      </w:r>
    </w:p>
    <w:p w:rsidR="00FF340A" w:rsidRDefault="00FF340A" w:rsidP="00FF340A">
      <w:pPr>
        <w:pStyle w:val="Paragraph"/>
        <w:numPr>
          <w:ilvl w:val="0"/>
          <w:numId w:val="0"/>
        </w:numPr>
        <w:tabs>
          <w:tab w:val="left" w:pos="426"/>
        </w:tabs>
        <w:ind w:left="360" w:hanging="360"/>
        <w:jc w:val="center"/>
      </w:pPr>
      <w:r>
        <w:t>Vía de Evitamiento Centro Poblado de Cullhuay</w:t>
      </w:r>
    </w:p>
    <w:tbl>
      <w:tblPr>
        <w:tblStyle w:val="TableGrid"/>
        <w:tblW w:w="0" w:type="auto"/>
        <w:jc w:val="center"/>
        <w:tblLook w:val="04A0" w:firstRow="1" w:lastRow="0" w:firstColumn="1" w:lastColumn="0" w:noHBand="0" w:noVBand="1"/>
      </w:tblPr>
      <w:tblGrid>
        <w:gridCol w:w="8976"/>
      </w:tblGrid>
      <w:tr w:rsidR="00FF340A" w:rsidTr="00FF340A">
        <w:trPr>
          <w:jc w:val="center"/>
        </w:trPr>
        <w:tc>
          <w:tcPr>
            <w:tcW w:w="8976" w:type="dxa"/>
          </w:tcPr>
          <w:p w:rsidR="00FF340A" w:rsidRDefault="00FF340A" w:rsidP="00FF340A">
            <w:pPr>
              <w:pStyle w:val="Paragraph"/>
              <w:numPr>
                <w:ilvl w:val="0"/>
                <w:numId w:val="0"/>
              </w:numPr>
              <w:tabs>
                <w:tab w:val="left" w:pos="426"/>
              </w:tabs>
              <w:jc w:val="center"/>
            </w:pPr>
            <w:r>
              <w:rPr>
                <w:noProof/>
                <w:lang w:val="es-ES_tradnl" w:eastAsia="es-ES_tradnl"/>
              </w:rPr>
              <w:drawing>
                <wp:inline distT="0" distB="0" distL="0" distR="0">
                  <wp:extent cx="5458961" cy="3433708"/>
                  <wp:effectExtent l="19050" t="0" r="8389"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459363" cy="3433961"/>
                          </a:xfrm>
                          <a:prstGeom prst="rect">
                            <a:avLst/>
                          </a:prstGeom>
                          <a:noFill/>
                          <a:ln w="9525">
                            <a:noFill/>
                            <a:miter lim="800000"/>
                            <a:headEnd/>
                            <a:tailEnd/>
                          </a:ln>
                        </pic:spPr>
                      </pic:pic>
                    </a:graphicData>
                  </a:graphic>
                </wp:inline>
              </w:drawing>
            </w:r>
          </w:p>
        </w:tc>
      </w:tr>
    </w:tbl>
    <w:p w:rsidR="00FF340A" w:rsidRPr="00FF340A" w:rsidRDefault="00FF340A" w:rsidP="00FF340A">
      <w:pPr>
        <w:pStyle w:val="Paragraph"/>
        <w:numPr>
          <w:ilvl w:val="0"/>
          <w:numId w:val="0"/>
        </w:numPr>
        <w:tabs>
          <w:tab w:val="left" w:pos="426"/>
        </w:tabs>
        <w:jc w:val="center"/>
        <w:rPr>
          <w:i/>
          <w:sz w:val="20"/>
        </w:rPr>
      </w:pPr>
      <w:r w:rsidRPr="00FF340A">
        <w:rPr>
          <w:i/>
          <w:sz w:val="20"/>
        </w:rPr>
        <w:t>Fuente: Winrod, Contratista S.A.C., Presentación del "Estudio Definitivo para la Rehabilitación y Mejoramiento de la carretera Lima - Canta - La Viuda – Unish, Tramo: Canta - Huayllay", Lima, Noviembre de 2011.</w:t>
      </w:r>
    </w:p>
    <w:p w:rsidR="00FF340A" w:rsidRDefault="00FF340A" w:rsidP="007917DA">
      <w:pPr>
        <w:pStyle w:val="Paragraph"/>
        <w:numPr>
          <w:ilvl w:val="0"/>
          <w:numId w:val="0"/>
        </w:numPr>
        <w:tabs>
          <w:tab w:val="left" w:pos="426"/>
        </w:tabs>
        <w:rPr>
          <w:lang w:val="es-ES_tradnl"/>
        </w:rPr>
      </w:pPr>
    </w:p>
    <w:p w:rsidR="00131FD5" w:rsidRDefault="00D9307B" w:rsidP="0015557A">
      <w:pPr>
        <w:pStyle w:val="Paragraph"/>
        <w:numPr>
          <w:ilvl w:val="1"/>
          <w:numId w:val="22"/>
        </w:numPr>
        <w:tabs>
          <w:tab w:val="left" w:pos="426"/>
        </w:tabs>
        <w:ind w:left="426" w:hanging="710"/>
      </w:pPr>
      <w:r>
        <w:t>A pesar que la carretera Lima - Canta - La Viuda - Unish, se desarrolla sobre la vía existente, en el tramo de carretera entre Canta y Huallay, como parte de las obras del Proyecto se va a mejorar el ali</w:t>
      </w:r>
      <w:r w:rsidR="00645758">
        <w:t>nea</w:t>
      </w:r>
      <w:r>
        <w:t>miento de la vía</w:t>
      </w:r>
      <w:r w:rsidR="00131FD5">
        <w:t>, lo que puede afectar restos arqueológicos que se puedan encontrar en los frentes de obra</w:t>
      </w:r>
      <w:r>
        <w:t xml:space="preserve">. </w:t>
      </w:r>
      <w:r w:rsidR="00131FD5">
        <w:t>Por esta razón, como parte del Estudio de Impacto Ambiental Semidetall</w:t>
      </w:r>
      <w:r w:rsidR="00645758">
        <w:t>a</w:t>
      </w:r>
      <w:r w:rsidR="00131FD5">
        <w:t xml:space="preserve">do, se </w:t>
      </w:r>
      <w:r w:rsidR="00131FD5" w:rsidRPr="00131FD5">
        <w:t xml:space="preserve">realizó la evaluación arqueológica </w:t>
      </w:r>
      <w:r w:rsidR="00131FD5">
        <w:t>del tramo de carretera, en la que</w:t>
      </w:r>
      <w:r w:rsidR="00131FD5" w:rsidRPr="00131FD5">
        <w:t xml:space="preserve"> se identificaron 02 sitios arqueológicos registrados por el Ministerio de</w:t>
      </w:r>
      <w:r w:rsidR="00131FD5">
        <w:t xml:space="preserve"> </w:t>
      </w:r>
      <w:r w:rsidR="00131FD5" w:rsidRPr="00131FD5">
        <w:t xml:space="preserve">Cultura y 9 posibles sitios arqueológicos ubicados en </w:t>
      </w:r>
      <w:r w:rsidR="00131FD5">
        <w:t>su</w:t>
      </w:r>
      <w:r w:rsidR="00131FD5" w:rsidRPr="00131FD5">
        <w:t xml:space="preserve"> área de influencia directa</w:t>
      </w:r>
      <w:r w:rsidR="00DC497D">
        <w:t xml:space="preserve">; en este contexto, se elaboró el Plan de Monitoreo Arqueológico, que PVN aplicará durante </w:t>
      </w:r>
      <w:r w:rsidR="00645758">
        <w:t>la</w:t>
      </w:r>
      <w:r w:rsidR="00DC497D">
        <w:t xml:space="preserve"> ejecución de la obra, a través del contratista, el cual será objeto de supervisión y seguimiento por parte de </w:t>
      </w:r>
      <w:r w:rsidR="00131FD5" w:rsidRPr="00131FD5">
        <w:t>la Dirección de Arqueología</w:t>
      </w:r>
      <w:r w:rsidR="00131FD5">
        <w:t xml:space="preserve"> </w:t>
      </w:r>
      <w:r w:rsidR="00DC497D">
        <w:t>de</w:t>
      </w:r>
      <w:r w:rsidR="00131FD5" w:rsidRPr="00131FD5">
        <w:t>l Ministerio de</w:t>
      </w:r>
      <w:r w:rsidR="00131FD5">
        <w:t xml:space="preserve"> </w:t>
      </w:r>
      <w:r w:rsidR="00131FD5" w:rsidRPr="00131FD5">
        <w:t>Cultura.</w:t>
      </w:r>
    </w:p>
    <w:p w:rsidR="007324A6" w:rsidRDefault="007324A6" w:rsidP="007324A6">
      <w:pPr>
        <w:pStyle w:val="Paragraph"/>
        <w:numPr>
          <w:ilvl w:val="0"/>
          <w:numId w:val="0"/>
        </w:numPr>
        <w:tabs>
          <w:tab w:val="left" w:pos="426"/>
        </w:tabs>
        <w:ind w:left="360" w:hanging="360"/>
      </w:pPr>
    </w:p>
    <w:p w:rsidR="000C6070" w:rsidRDefault="007324A6" w:rsidP="0015557A">
      <w:pPr>
        <w:pStyle w:val="Paragraph"/>
        <w:numPr>
          <w:ilvl w:val="1"/>
          <w:numId w:val="22"/>
        </w:numPr>
        <w:tabs>
          <w:tab w:val="left" w:pos="426"/>
        </w:tabs>
        <w:ind w:left="426" w:hanging="710"/>
      </w:pPr>
      <w:r>
        <w:t>D</w:t>
      </w:r>
      <w:r w:rsidR="001C4CD6">
        <w:t>e otro lado, teniendo en cuenta</w:t>
      </w:r>
      <w:r>
        <w:t xml:space="preserve"> que la carretera Canta </w:t>
      </w:r>
      <w:r w:rsidR="003C6F9E">
        <w:t>–</w:t>
      </w:r>
      <w:r>
        <w:t xml:space="preserve"> Huallay</w:t>
      </w:r>
      <w:r w:rsidR="003C6F9E">
        <w:t xml:space="preserve"> </w:t>
      </w:r>
      <w:r w:rsidR="003C6F9E" w:rsidRPr="00A65D63">
        <w:t>intercepta la zona de</w:t>
      </w:r>
      <w:r w:rsidR="003C6F9E">
        <w:t xml:space="preserve"> </w:t>
      </w:r>
      <w:r w:rsidR="003C6F9E" w:rsidRPr="00A65D63">
        <w:t>amortiguamiento del Santuario Nacional de Huayllay, en un tramo de</w:t>
      </w:r>
      <w:r w:rsidR="003C6F9E">
        <w:t xml:space="preserve"> </w:t>
      </w:r>
      <w:r w:rsidR="003C6F9E" w:rsidRPr="00A65D63">
        <w:t>aproximadamente 70 m</w:t>
      </w:r>
      <w:r w:rsidR="003C6F9E">
        <w:t>,</w:t>
      </w:r>
      <w:r w:rsidR="003C6F9E" w:rsidRPr="00A65D63">
        <w:t xml:space="preserve"> a la altura del Km 95+200 m</w:t>
      </w:r>
      <w:r w:rsidR="003C6F9E">
        <w:t xml:space="preserve">, </w:t>
      </w:r>
      <w:r w:rsidR="00D367F1">
        <w:t xml:space="preserve">es decir a la llegada al centro poblado de Huallay, </w:t>
      </w:r>
      <w:r w:rsidR="00196F9F">
        <w:t xml:space="preserve">se pueden generar </w:t>
      </w:r>
      <w:r w:rsidR="00D367F1">
        <w:t>impactos indirectos o acumulativos sobre el área protegida</w:t>
      </w:r>
      <w:r w:rsidR="00196F9F">
        <w:t xml:space="preserve"> por la rehabilitación y mejoramiento de la vía existente. Para determinar la magnitud </w:t>
      </w:r>
      <w:r w:rsidR="000A36EC">
        <w:t xml:space="preserve">y alcance </w:t>
      </w:r>
      <w:r w:rsidR="00196F9F">
        <w:t xml:space="preserve">de éstos potenciales impactos, se </w:t>
      </w:r>
      <w:r w:rsidR="000A36EC">
        <w:t xml:space="preserve">identificaron </w:t>
      </w:r>
      <w:r w:rsidR="00196F9F">
        <w:t>la</w:t>
      </w:r>
      <w:r w:rsidR="00CF2F87">
        <w:t>s actividades que durante la etapa de construcción o durante la operaci</w:t>
      </w:r>
      <w:r w:rsidR="000A36EC">
        <w:t>ó</w:t>
      </w:r>
      <w:r w:rsidR="00CF2F87">
        <w:t xml:space="preserve">n del </w:t>
      </w:r>
      <w:r w:rsidR="000C6070">
        <w:t xml:space="preserve">Proyecto tienen la capacidad de generar este tipo de impactos, encontrándose dos actividades relacionadas con la vía: (i) </w:t>
      </w:r>
      <w:r w:rsidR="001E0164">
        <w:t>E</w:t>
      </w:r>
      <w:r w:rsidR="000C6070">
        <w:t>l flujo de transporte, principalmente de carga</w:t>
      </w:r>
      <w:r w:rsidR="001E0164">
        <w:t xml:space="preserve"> que actualmente se dirige hacia el puerto del Callao a través de la carretera central</w:t>
      </w:r>
      <w:r w:rsidR="000C6070">
        <w:t>, que se redistrubuirá por el mejora</w:t>
      </w:r>
      <w:r w:rsidR="001E0164">
        <w:t>m</w:t>
      </w:r>
      <w:r w:rsidR="000C6070">
        <w:t>iento de la vía</w:t>
      </w:r>
      <w:r w:rsidR="001E0164">
        <w:t xml:space="preserve">, el cual </w:t>
      </w:r>
      <w:r w:rsidR="001E0164">
        <w:lastRenderedPageBreak/>
        <w:t>puede generar impactos de tipo acumulativo</w:t>
      </w:r>
      <w:r w:rsidR="005E25B9">
        <w:t>: al</w:t>
      </w:r>
      <w:r w:rsidR="001E0164">
        <w:t xml:space="preserve"> respecto se destaca que no se espera que el mejoramiento de la carretera genere nueva carga, sino que </w:t>
      </w:r>
      <w:r w:rsidR="005E25B9">
        <w:t>la</w:t>
      </w:r>
      <w:r w:rsidR="001E0164">
        <w:t xml:space="preserve"> distribuya, </w:t>
      </w:r>
      <w:r w:rsidR="005E25B9">
        <w:t xml:space="preserve">por lo que </w:t>
      </w:r>
      <w:r w:rsidR="001E0164">
        <w:t>el impacto acumulativo no crecerá a causa del Pr</w:t>
      </w:r>
      <w:r w:rsidR="005E25B9">
        <w:t>o</w:t>
      </w:r>
      <w:r w:rsidR="001E0164">
        <w:t>yecto y</w:t>
      </w:r>
      <w:r w:rsidR="005E25B9">
        <w:t xml:space="preserve"> </w:t>
      </w:r>
      <w:r w:rsidR="001E0164">
        <w:t>se concentrará a lo largo del corredor vial, afectando la zona de amortiguamiento y no el área protegida</w:t>
      </w:r>
      <w:r w:rsidR="005E25B9">
        <w:t xml:space="preserve">, por lo tanto, se considera que este impacto es de magnitud baja, se manifestará a lo largo del Derecho de Vía y es </w:t>
      </w:r>
      <w:r w:rsidR="001C4CD6">
        <w:t>permanente</w:t>
      </w:r>
      <w:r w:rsidR="005E25B9">
        <w:t>. (ii) El turismo atraído por el mejoramiento de la nueva vía, el cual se espera que aumente y que tenga como uno de sus sitios de destino el área protegida; este impacto se considera de magnitud media a baja</w:t>
      </w:r>
      <w:r w:rsidR="001C4CD6">
        <w:t>,</w:t>
      </w:r>
      <w:r w:rsidR="005E25B9">
        <w:t xml:space="preserve"> tendrá una extensión de tipo regional</w:t>
      </w:r>
      <w:r w:rsidR="001C4CD6">
        <w:t xml:space="preserve"> y es permanente</w:t>
      </w:r>
      <w:r w:rsidR="005E25B9">
        <w:t>.</w:t>
      </w:r>
    </w:p>
    <w:p w:rsidR="000C6070" w:rsidRPr="001C4CD6" w:rsidRDefault="000C6070" w:rsidP="000C6070">
      <w:pPr>
        <w:pStyle w:val="ListParagraph"/>
        <w:rPr>
          <w:lang w:val="es-CO"/>
        </w:rPr>
      </w:pPr>
    </w:p>
    <w:p w:rsidR="000A36EC" w:rsidRPr="000A36EC" w:rsidRDefault="005E25B9" w:rsidP="0015557A">
      <w:pPr>
        <w:pStyle w:val="Paragraph"/>
        <w:numPr>
          <w:ilvl w:val="1"/>
          <w:numId w:val="22"/>
        </w:numPr>
        <w:tabs>
          <w:tab w:val="left" w:pos="426"/>
        </w:tabs>
        <w:ind w:left="426" w:hanging="710"/>
      </w:pPr>
      <w:r>
        <w:rPr>
          <w:lang w:val="es-ES_tradnl"/>
        </w:rPr>
        <w:t>Por lo anterior, en el</w:t>
      </w:r>
      <w:r w:rsidR="000A36EC">
        <w:t xml:space="preserve"> Estudio de Impacto Ambi</w:t>
      </w:r>
      <w:r>
        <w:t>e</w:t>
      </w:r>
      <w:r w:rsidR="000A36EC">
        <w:t xml:space="preserve">ntal Semidetallado, se incluyeron las siguientes medidas de manejo tendientes a ordenar y capacitar a los turistas y a los promotores de ésta actividad en la región: (i) </w:t>
      </w:r>
      <w:r w:rsidR="000A36EC" w:rsidRPr="000A36EC">
        <w:t>Fomentar el desarrollo de la actividad turística a través de alianzas estratégicas con</w:t>
      </w:r>
      <w:r w:rsidR="000A36EC">
        <w:t xml:space="preserve"> </w:t>
      </w:r>
      <w:r w:rsidR="000A36EC" w:rsidRPr="000A36EC">
        <w:t>operadores turísticos regionales</w:t>
      </w:r>
      <w:r>
        <w:t xml:space="preserve"> especializados</w:t>
      </w:r>
      <w:r w:rsidR="000A36EC">
        <w:t xml:space="preserve">; (ii) </w:t>
      </w:r>
      <w:r w:rsidR="000A36EC" w:rsidRPr="000A36EC">
        <w:t>Capacitar a los comerciantes y sus trabajadores en temas de actitudes de</w:t>
      </w:r>
      <w:r w:rsidR="000A36EC">
        <w:t xml:space="preserve"> </w:t>
      </w:r>
      <w:r w:rsidR="000A36EC" w:rsidRPr="000A36EC">
        <w:t>hospitalidad y trato hacia los turistas, así como en el desarrollo de sus actividades en</w:t>
      </w:r>
      <w:r w:rsidR="000A36EC">
        <w:t xml:space="preserve"> </w:t>
      </w:r>
      <w:r w:rsidR="000A36EC" w:rsidRPr="000A36EC">
        <w:t>condiciones de salubridad adecuadas.</w:t>
      </w:r>
    </w:p>
    <w:p w:rsidR="00D9307B" w:rsidRPr="00157B27" w:rsidRDefault="00D9307B" w:rsidP="007917DA">
      <w:pPr>
        <w:pStyle w:val="Paragraph"/>
        <w:numPr>
          <w:ilvl w:val="0"/>
          <w:numId w:val="0"/>
        </w:numPr>
        <w:tabs>
          <w:tab w:val="left" w:pos="426"/>
        </w:tabs>
        <w:rPr>
          <w:lang w:val="es-ES_tradnl"/>
        </w:rPr>
      </w:pPr>
    </w:p>
    <w:p w:rsidR="0076156C" w:rsidRDefault="00180037" w:rsidP="0015557A">
      <w:pPr>
        <w:pStyle w:val="Paragraph"/>
        <w:numPr>
          <w:ilvl w:val="1"/>
          <w:numId w:val="22"/>
        </w:numPr>
        <w:tabs>
          <w:tab w:val="left" w:pos="426"/>
        </w:tabs>
        <w:ind w:left="426" w:hanging="710"/>
        <w:rPr>
          <w:lang w:val="es-ES_tradnl"/>
        </w:rPr>
      </w:pPr>
      <w:r w:rsidRPr="004537A5">
        <w:rPr>
          <w:i/>
          <w:lang w:val="es-ES_tradnl"/>
        </w:rPr>
        <w:t>Impactos durante la Etapa de Operación</w:t>
      </w:r>
      <w:r w:rsidR="00102E2F" w:rsidRPr="004537A5">
        <w:rPr>
          <w:i/>
          <w:lang w:val="es-ES_tradnl"/>
        </w:rPr>
        <w:t>:</w:t>
      </w:r>
      <w:r w:rsidR="003B1930">
        <w:rPr>
          <w:lang w:val="es-ES_tradnl"/>
        </w:rPr>
        <w:t xml:space="preserve"> Los impactos genera</w:t>
      </w:r>
      <w:r w:rsidR="005C5D3A">
        <w:rPr>
          <w:lang w:val="es-ES_tradnl"/>
        </w:rPr>
        <w:t>le</w:t>
      </w:r>
      <w:r w:rsidR="003B1930">
        <w:rPr>
          <w:lang w:val="es-ES_tradnl"/>
        </w:rPr>
        <w:t xml:space="preserve">s durante la etapa de operación </w:t>
      </w:r>
      <w:r w:rsidR="005C5D3A">
        <w:rPr>
          <w:lang w:val="es-ES_tradnl"/>
        </w:rPr>
        <w:t xml:space="preserve">fueron </w:t>
      </w:r>
      <w:r w:rsidR="001744B5">
        <w:rPr>
          <w:lang w:val="es-ES_tradnl"/>
        </w:rPr>
        <w:t>identificado</w:t>
      </w:r>
      <w:r w:rsidR="005C5D3A">
        <w:rPr>
          <w:lang w:val="es-ES_tradnl"/>
        </w:rPr>
        <w:t>s</w:t>
      </w:r>
      <w:r w:rsidR="001744B5">
        <w:rPr>
          <w:lang w:val="es-ES_tradnl"/>
        </w:rPr>
        <w:t xml:space="preserve"> y valorados</w:t>
      </w:r>
      <w:r w:rsidR="003B1930">
        <w:rPr>
          <w:lang w:val="es-ES_tradnl"/>
        </w:rPr>
        <w:t xml:space="preserve"> </w:t>
      </w:r>
      <w:r w:rsidR="001744B5">
        <w:rPr>
          <w:lang w:val="es-ES_tradnl"/>
        </w:rPr>
        <w:t xml:space="preserve">en el </w:t>
      </w:r>
      <w:r w:rsidR="005C5D3A">
        <w:rPr>
          <w:lang w:val="es-ES_tradnl"/>
        </w:rPr>
        <w:t>E</w:t>
      </w:r>
      <w:r w:rsidR="001744B5">
        <w:rPr>
          <w:lang w:val="es-ES_tradnl"/>
        </w:rPr>
        <w:t xml:space="preserve">studio de </w:t>
      </w:r>
      <w:r w:rsidR="005C5D3A">
        <w:rPr>
          <w:lang w:val="es-ES_tradnl"/>
        </w:rPr>
        <w:t>I</w:t>
      </w:r>
      <w:r w:rsidR="001744B5">
        <w:rPr>
          <w:lang w:val="es-ES_tradnl"/>
        </w:rPr>
        <w:t xml:space="preserve">mpacto </w:t>
      </w:r>
      <w:r w:rsidR="005C5D3A">
        <w:rPr>
          <w:lang w:val="es-ES_tradnl"/>
        </w:rPr>
        <w:t>A</w:t>
      </w:r>
      <w:r w:rsidR="001744B5">
        <w:rPr>
          <w:lang w:val="es-ES_tradnl"/>
        </w:rPr>
        <w:t xml:space="preserve">mbiental </w:t>
      </w:r>
      <w:r w:rsidR="005C5D3A">
        <w:rPr>
          <w:lang w:val="es-ES_tradnl"/>
        </w:rPr>
        <w:t>S</w:t>
      </w:r>
      <w:r w:rsidR="001744B5">
        <w:rPr>
          <w:lang w:val="es-ES_tradnl"/>
        </w:rPr>
        <w:t xml:space="preserve">emidetallado </w:t>
      </w:r>
      <w:r w:rsidR="005C5D3A">
        <w:rPr>
          <w:lang w:val="es-ES_tradnl"/>
        </w:rPr>
        <w:t xml:space="preserve">del tramo de carretera Canta - Huallay, </w:t>
      </w:r>
      <w:r w:rsidR="001744B5">
        <w:rPr>
          <w:lang w:val="es-ES_tradnl"/>
        </w:rPr>
        <w:t xml:space="preserve">y se resumen en la Tabla </w:t>
      </w:r>
      <w:r w:rsidR="005C5D3A">
        <w:rPr>
          <w:lang w:val="es-ES_tradnl"/>
        </w:rPr>
        <w:t>5.3</w:t>
      </w:r>
    </w:p>
    <w:p w:rsidR="001744B5" w:rsidRDefault="001744B5" w:rsidP="007917DA">
      <w:pPr>
        <w:pStyle w:val="Paragraph"/>
        <w:numPr>
          <w:ilvl w:val="0"/>
          <w:numId w:val="0"/>
        </w:numPr>
        <w:tabs>
          <w:tab w:val="left" w:pos="426"/>
        </w:tabs>
        <w:ind w:left="360" w:hanging="360"/>
        <w:rPr>
          <w:lang w:val="es-ES_tradnl"/>
        </w:rPr>
      </w:pPr>
    </w:p>
    <w:p w:rsidR="001744B5" w:rsidRDefault="001744B5" w:rsidP="007917DA">
      <w:pPr>
        <w:pStyle w:val="Paragraph"/>
        <w:numPr>
          <w:ilvl w:val="0"/>
          <w:numId w:val="0"/>
        </w:numPr>
        <w:tabs>
          <w:tab w:val="left" w:pos="426"/>
        </w:tabs>
        <w:ind w:left="360" w:hanging="360"/>
        <w:jc w:val="center"/>
        <w:rPr>
          <w:lang w:val="es-ES_tradnl"/>
        </w:rPr>
      </w:pPr>
      <w:r>
        <w:rPr>
          <w:lang w:val="es-ES_tradnl"/>
        </w:rPr>
        <w:t xml:space="preserve">Tabla </w:t>
      </w:r>
      <w:r w:rsidR="005C5D3A">
        <w:rPr>
          <w:lang w:val="es-ES_tradnl"/>
        </w:rPr>
        <w:t>5.3</w:t>
      </w:r>
    </w:p>
    <w:p w:rsidR="001744B5" w:rsidRPr="004537A5" w:rsidRDefault="001744B5" w:rsidP="007917DA">
      <w:pPr>
        <w:pStyle w:val="Paragraph"/>
        <w:numPr>
          <w:ilvl w:val="0"/>
          <w:numId w:val="0"/>
        </w:numPr>
        <w:tabs>
          <w:tab w:val="left" w:pos="426"/>
        </w:tabs>
        <w:ind w:left="360" w:hanging="360"/>
        <w:jc w:val="center"/>
        <w:rPr>
          <w:lang w:val="es-ES_tradnl"/>
        </w:rPr>
      </w:pPr>
      <w:r>
        <w:rPr>
          <w:lang w:val="es-ES_tradnl"/>
        </w:rPr>
        <w:t>Impactos Negativos en la etapa de Operación</w:t>
      </w:r>
    </w:p>
    <w:tbl>
      <w:tblPr>
        <w:tblW w:w="64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4025"/>
        <w:gridCol w:w="1200"/>
        <w:gridCol w:w="1200"/>
      </w:tblGrid>
      <w:tr w:rsidR="003B1930" w:rsidRPr="003B1930" w:rsidTr="001744B5">
        <w:trPr>
          <w:trHeight w:val="300"/>
          <w:jc w:val="center"/>
        </w:trPr>
        <w:tc>
          <w:tcPr>
            <w:tcW w:w="4025" w:type="dxa"/>
            <w:shd w:val="clear" w:color="auto" w:fill="auto"/>
            <w:noWrap/>
            <w:vAlign w:val="center"/>
            <w:hideMark/>
          </w:tcPr>
          <w:p w:rsidR="003B1930" w:rsidRPr="003B1930" w:rsidRDefault="003B1930" w:rsidP="007917DA">
            <w:pPr>
              <w:jc w:val="center"/>
              <w:rPr>
                <w:sz w:val="22"/>
                <w:szCs w:val="22"/>
                <w:lang w:val="es-ES"/>
              </w:rPr>
            </w:pPr>
            <w:r w:rsidRPr="003B1930">
              <w:rPr>
                <w:b/>
                <w:bCs/>
                <w:color w:val="000000"/>
                <w:sz w:val="18"/>
                <w:szCs w:val="18"/>
                <w:lang w:val="es-ES"/>
              </w:rPr>
              <w:t>IMPACTO AMBIENTAL</w:t>
            </w:r>
          </w:p>
        </w:tc>
        <w:tc>
          <w:tcPr>
            <w:tcW w:w="1200" w:type="dxa"/>
            <w:shd w:val="clear" w:color="auto" w:fill="auto"/>
            <w:noWrap/>
            <w:vAlign w:val="center"/>
            <w:hideMark/>
          </w:tcPr>
          <w:p w:rsidR="003B1930" w:rsidRPr="003B1930" w:rsidRDefault="001744B5" w:rsidP="007917DA">
            <w:pPr>
              <w:jc w:val="center"/>
              <w:rPr>
                <w:sz w:val="22"/>
                <w:szCs w:val="22"/>
                <w:lang w:val="es-ES"/>
              </w:rPr>
            </w:pPr>
            <w:r>
              <w:rPr>
                <w:b/>
                <w:bCs/>
                <w:color w:val="000000"/>
                <w:sz w:val="18"/>
                <w:szCs w:val="18"/>
                <w:lang w:val="es-ES"/>
              </w:rPr>
              <w:t>Medio</w:t>
            </w:r>
            <w:r w:rsidR="003B1930" w:rsidRPr="003B1930">
              <w:rPr>
                <w:b/>
                <w:bCs/>
                <w:color w:val="000000"/>
                <w:sz w:val="18"/>
                <w:szCs w:val="18"/>
                <w:lang w:val="es-ES"/>
              </w:rPr>
              <w:t xml:space="preserve"> Social</w:t>
            </w:r>
          </w:p>
        </w:tc>
        <w:tc>
          <w:tcPr>
            <w:tcW w:w="1200" w:type="dxa"/>
            <w:shd w:val="clear" w:color="auto" w:fill="auto"/>
            <w:noWrap/>
            <w:vAlign w:val="center"/>
            <w:hideMark/>
          </w:tcPr>
          <w:p w:rsidR="003B1930" w:rsidRPr="003B1930" w:rsidRDefault="001744B5" w:rsidP="007917DA">
            <w:pPr>
              <w:jc w:val="center"/>
              <w:rPr>
                <w:sz w:val="22"/>
                <w:szCs w:val="22"/>
                <w:lang w:val="es-ES"/>
              </w:rPr>
            </w:pPr>
            <w:r w:rsidRPr="003B1930">
              <w:rPr>
                <w:b/>
                <w:bCs/>
                <w:color w:val="000000"/>
                <w:sz w:val="18"/>
                <w:szCs w:val="18"/>
                <w:lang w:val="es-ES"/>
              </w:rPr>
              <w:t xml:space="preserve">Medio </w:t>
            </w:r>
            <w:r>
              <w:rPr>
                <w:b/>
                <w:bCs/>
                <w:color w:val="000000"/>
                <w:sz w:val="18"/>
                <w:szCs w:val="18"/>
                <w:lang w:val="es-ES"/>
              </w:rPr>
              <w:t>Biológico</w:t>
            </w:r>
          </w:p>
        </w:tc>
      </w:tr>
      <w:tr w:rsidR="001744B5" w:rsidRPr="003B1930" w:rsidTr="001744B5">
        <w:trPr>
          <w:trHeight w:val="300"/>
          <w:jc w:val="center"/>
        </w:trPr>
        <w:tc>
          <w:tcPr>
            <w:tcW w:w="4025" w:type="dxa"/>
            <w:shd w:val="clear" w:color="auto" w:fill="auto"/>
            <w:noWrap/>
            <w:vAlign w:val="center"/>
            <w:hideMark/>
          </w:tcPr>
          <w:p w:rsidR="001744B5" w:rsidRPr="003B1930" w:rsidRDefault="001744B5" w:rsidP="007917DA">
            <w:pPr>
              <w:jc w:val="center"/>
              <w:rPr>
                <w:sz w:val="22"/>
                <w:szCs w:val="22"/>
                <w:lang w:val="es-ES"/>
              </w:rPr>
            </w:pPr>
            <w:r w:rsidRPr="003B1930">
              <w:rPr>
                <w:b/>
                <w:bCs/>
                <w:color w:val="000000"/>
                <w:sz w:val="18"/>
                <w:szCs w:val="18"/>
                <w:lang w:val="es-ES"/>
              </w:rPr>
              <w:t>Tipo</w:t>
            </w:r>
          </w:p>
        </w:tc>
        <w:tc>
          <w:tcPr>
            <w:tcW w:w="2400" w:type="dxa"/>
            <w:gridSpan w:val="2"/>
            <w:shd w:val="clear" w:color="auto" w:fill="auto"/>
            <w:noWrap/>
            <w:vAlign w:val="center"/>
            <w:hideMark/>
          </w:tcPr>
          <w:p w:rsidR="001744B5" w:rsidRPr="003B1930" w:rsidRDefault="001744B5" w:rsidP="007917DA">
            <w:pPr>
              <w:jc w:val="center"/>
              <w:rPr>
                <w:sz w:val="22"/>
                <w:szCs w:val="22"/>
                <w:lang w:val="es-ES"/>
              </w:rPr>
            </w:pPr>
            <w:r w:rsidRPr="003B1930">
              <w:rPr>
                <w:b/>
                <w:bCs/>
                <w:color w:val="000000"/>
                <w:sz w:val="18"/>
                <w:szCs w:val="18"/>
                <w:lang w:val="es-ES"/>
              </w:rPr>
              <w:t>Magnitud</w:t>
            </w:r>
          </w:p>
        </w:tc>
      </w:tr>
      <w:tr w:rsidR="003B1930" w:rsidRPr="003B1930" w:rsidTr="001744B5">
        <w:trPr>
          <w:trHeight w:val="300"/>
          <w:jc w:val="center"/>
        </w:trPr>
        <w:tc>
          <w:tcPr>
            <w:tcW w:w="4025" w:type="dxa"/>
            <w:shd w:val="clear" w:color="auto" w:fill="auto"/>
            <w:noWrap/>
            <w:vAlign w:val="center"/>
            <w:hideMark/>
          </w:tcPr>
          <w:p w:rsidR="003B1930" w:rsidRPr="003B1930" w:rsidRDefault="003B1930" w:rsidP="007917DA">
            <w:pPr>
              <w:jc w:val="left"/>
              <w:rPr>
                <w:sz w:val="22"/>
                <w:szCs w:val="22"/>
                <w:lang w:val="es-ES"/>
              </w:rPr>
            </w:pPr>
            <w:r w:rsidRPr="003B1930">
              <w:rPr>
                <w:color w:val="000000"/>
                <w:sz w:val="18"/>
                <w:szCs w:val="18"/>
                <w:lang w:val="es-ES"/>
              </w:rPr>
              <w:t>Afectación a la salud e integridad de la población local</w:t>
            </w:r>
          </w:p>
        </w:tc>
        <w:tc>
          <w:tcPr>
            <w:tcW w:w="1200" w:type="dxa"/>
            <w:shd w:val="clear" w:color="auto" w:fill="auto"/>
            <w:noWrap/>
            <w:vAlign w:val="center"/>
            <w:hideMark/>
          </w:tcPr>
          <w:p w:rsidR="003B1930" w:rsidRPr="003B1930" w:rsidRDefault="003B1930" w:rsidP="007917DA">
            <w:pPr>
              <w:jc w:val="center"/>
              <w:rPr>
                <w:sz w:val="22"/>
                <w:szCs w:val="22"/>
                <w:lang w:val="es-ES"/>
              </w:rPr>
            </w:pPr>
            <w:r w:rsidRPr="003B1930">
              <w:rPr>
                <w:color w:val="000000"/>
                <w:sz w:val="18"/>
                <w:szCs w:val="18"/>
                <w:lang w:val="es-ES"/>
              </w:rPr>
              <w:t>Ligero</w:t>
            </w:r>
          </w:p>
        </w:tc>
        <w:tc>
          <w:tcPr>
            <w:tcW w:w="1200" w:type="dxa"/>
            <w:shd w:val="clear" w:color="auto" w:fill="auto"/>
            <w:noWrap/>
            <w:vAlign w:val="center"/>
            <w:hideMark/>
          </w:tcPr>
          <w:p w:rsidR="003B1930" w:rsidRPr="003B1930" w:rsidRDefault="003B1930" w:rsidP="007917DA">
            <w:pPr>
              <w:jc w:val="center"/>
              <w:rPr>
                <w:color w:val="000000"/>
                <w:sz w:val="22"/>
                <w:szCs w:val="22"/>
                <w:lang w:val="es-ES"/>
              </w:rPr>
            </w:pPr>
          </w:p>
        </w:tc>
      </w:tr>
      <w:tr w:rsidR="001744B5" w:rsidRPr="001744B5" w:rsidTr="001744B5">
        <w:trPr>
          <w:trHeight w:val="300"/>
          <w:jc w:val="center"/>
        </w:trPr>
        <w:tc>
          <w:tcPr>
            <w:tcW w:w="4025" w:type="dxa"/>
            <w:shd w:val="clear" w:color="auto" w:fill="auto"/>
            <w:noWrap/>
            <w:vAlign w:val="center"/>
            <w:hideMark/>
          </w:tcPr>
          <w:p w:rsidR="001744B5" w:rsidRPr="001744B5" w:rsidRDefault="001744B5" w:rsidP="007917DA">
            <w:pPr>
              <w:jc w:val="left"/>
              <w:rPr>
                <w:sz w:val="22"/>
                <w:szCs w:val="22"/>
                <w:lang w:val="es-ES"/>
              </w:rPr>
            </w:pPr>
            <w:r w:rsidRPr="003B1930">
              <w:rPr>
                <w:color w:val="000000"/>
                <w:sz w:val="18"/>
                <w:szCs w:val="18"/>
                <w:lang w:val="es-ES"/>
              </w:rPr>
              <w:t>Afectación a la fauna silvestre y doméstica</w:t>
            </w:r>
          </w:p>
        </w:tc>
        <w:tc>
          <w:tcPr>
            <w:tcW w:w="1200" w:type="dxa"/>
            <w:shd w:val="clear" w:color="auto" w:fill="auto"/>
            <w:noWrap/>
            <w:vAlign w:val="center"/>
            <w:hideMark/>
          </w:tcPr>
          <w:p w:rsidR="001744B5" w:rsidRPr="001744B5" w:rsidRDefault="001744B5" w:rsidP="007917DA">
            <w:pPr>
              <w:jc w:val="center"/>
              <w:rPr>
                <w:sz w:val="22"/>
                <w:szCs w:val="22"/>
                <w:lang w:val="es-ES"/>
              </w:rPr>
            </w:pPr>
          </w:p>
        </w:tc>
        <w:tc>
          <w:tcPr>
            <w:tcW w:w="1200" w:type="dxa"/>
            <w:shd w:val="clear" w:color="auto" w:fill="auto"/>
            <w:noWrap/>
            <w:vAlign w:val="center"/>
            <w:hideMark/>
          </w:tcPr>
          <w:p w:rsidR="001744B5" w:rsidRPr="001744B5" w:rsidRDefault="001744B5" w:rsidP="007917DA">
            <w:pPr>
              <w:jc w:val="center"/>
              <w:rPr>
                <w:color w:val="000000"/>
                <w:sz w:val="22"/>
                <w:szCs w:val="22"/>
                <w:lang w:val="es-ES"/>
              </w:rPr>
            </w:pPr>
            <w:r w:rsidRPr="003B1930">
              <w:rPr>
                <w:color w:val="000000"/>
                <w:sz w:val="18"/>
                <w:szCs w:val="18"/>
                <w:lang w:val="es-ES"/>
              </w:rPr>
              <w:t>Ligero</w:t>
            </w:r>
          </w:p>
        </w:tc>
      </w:tr>
      <w:tr w:rsidR="003B1930" w:rsidRPr="003B1930" w:rsidTr="001744B5">
        <w:trPr>
          <w:trHeight w:val="300"/>
          <w:jc w:val="center"/>
        </w:trPr>
        <w:tc>
          <w:tcPr>
            <w:tcW w:w="4025" w:type="dxa"/>
            <w:shd w:val="clear" w:color="auto" w:fill="auto"/>
            <w:noWrap/>
            <w:vAlign w:val="center"/>
            <w:hideMark/>
          </w:tcPr>
          <w:p w:rsidR="003B1930" w:rsidRPr="003B1930" w:rsidRDefault="003B1930" w:rsidP="007917DA">
            <w:pPr>
              <w:jc w:val="left"/>
              <w:rPr>
                <w:sz w:val="22"/>
                <w:szCs w:val="22"/>
                <w:lang w:val="es-ES"/>
              </w:rPr>
            </w:pPr>
            <w:r w:rsidRPr="003B1930">
              <w:rPr>
                <w:color w:val="000000"/>
                <w:sz w:val="18"/>
                <w:szCs w:val="18"/>
                <w:lang w:val="es-ES"/>
              </w:rPr>
              <w:t>Malestar temporal de la población local</w:t>
            </w:r>
          </w:p>
        </w:tc>
        <w:tc>
          <w:tcPr>
            <w:tcW w:w="1200" w:type="dxa"/>
            <w:shd w:val="clear" w:color="auto" w:fill="auto"/>
            <w:noWrap/>
            <w:vAlign w:val="center"/>
            <w:hideMark/>
          </w:tcPr>
          <w:p w:rsidR="003B1930" w:rsidRPr="003B1930" w:rsidRDefault="003B1930" w:rsidP="007917DA">
            <w:pPr>
              <w:jc w:val="center"/>
              <w:rPr>
                <w:sz w:val="22"/>
                <w:szCs w:val="22"/>
                <w:lang w:val="es-ES"/>
              </w:rPr>
            </w:pPr>
            <w:r w:rsidRPr="003B1930">
              <w:rPr>
                <w:color w:val="000000"/>
                <w:sz w:val="18"/>
                <w:szCs w:val="18"/>
                <w:lang w:val="es-ES"/>
              </w:rPr>
              <w:t>Ligero</w:t>
            </w:r>
          </w:p>
        </w:tc>
        <w:tc>
          <w:tcPr>
            <w:tcW w:w="1200" w:type="dxa"/>
            <w:shd w:val="clear" w:color="auto" w:fill="auto"/>
            <w:noWrap/>
            <w:vAlign w:val="center"/>
            <w:hideMark/>
          </w:tcPr>
          <w:p w:rsidR="003B1930" w:rsidRPr="003B1930" w:rsidRDefault="003B1930" w:rsidP="007917DA">
            <w:pPr>
              <w:jc w:val="center"/>
              <w:rPr>
                <w:color w:val="000000"/>
                <w:sz w:val="22"/>
                <w:szCs w:val="22"/>
                <w:lang w:val="es-ES"/>
              </w:rPr>
            </w:pPr>
          </w:p>
        </w:tc>
      </w:tr>
      <w:tr w:rsidR="003B1930" w:rsidRPr="003B1930" w:rsidTr="001744B5">
        <w:trPr>
          <w:trHeight w:val="300"/>
          <w:jc w:val="center"/>
        </w:trPr>
        <w:tc>
          <w:tcPr>
            <w:tcW w:w="4025" w:type="dxa"/>
            <w:shd w:val="clear" w:color="auto" w:fill="auto"/>
            <w:noWrap/>
            <w:vAlign w:val="center"/>
            <w:hideMark/>
          </w:tcPr>
          <w:p w:rsidR="003B1930" w:rsidRPr="003B1930" w:rsidRDefault="003B1930" w:rsidP="007917DA">
            <w:pPr>
              <w:jc w:val="left"/>
              <w:rPr>
                <w:sz w:val="22"/>
                <w:szCs w:val="22"/>
                <w:lang w:val="es-ES"/>
              </w:rPr>
            </w:pPr>
            <w:r w:rsidRPr="003B1930">
              <w:rPr>
                <w:color w:val="000000"/>
                <w:sz w:val="18"/>
                <w:szCs w:val="18"/>
                <w:lang w:val="es-ES"/>
              </w:rPr>
              <w:t>Alteración del desarrollo rural</w:t>
            </w:r>
          </w:p>
        </w:tc>
        <w:tc>
          <w:tcPr>
            <w:tcW w:w="1200" w:type="dxa"/>
            <w:shd w:val="clear" w:color="auto" w:fill="auto"/>
            <w:noWrap/>
            <w:vAlign w:val="center"/>
            <w:hideMark/>
          </w:tcPr>
          <w:p w:rsidR="003B1930" w:rsidRPr="003B1930" w:rsidRDefault="003B1930" w:rsidP="007917DA">
            <w:pPr>
              <w:jc w:val="center"/>
              <w:rPr>
                <w:sz w:val="22"/>
                <w:szCs w:val="22"/>
                <w:lang w:val="es-ES"/>
              </w:rPr>
            </w:pPr>
            <w:r w:rsidRPr="003B1930">
              <w:rPr>
                <w:color w:val="000000"/>
                <w:sz w:val="18"/>
                <w:szCs w:val="18"/>
                <w:lang w:val="es-ES"/>
              </w:rPr>
              <w:t>Ligero</w:t>
            </w:r>
          </w:p>
        </w:tc>
        <w:tc>
          <w:tcPr>
            <w:tcW w:w="1200" w:type="dxa"/>
            <w:shd w:val="clear" w:color="auto" w:fill="auto"/>
            <w:noWrap/>
            <w:vAlign w:val="center"/>
            <w:hideMark/>
          </w:tcPr>
          <w:p w:rsidR="003B1930" w:rsidRPr="003B1930" w:rsidRDefault="003B1930" w:rsidP="007917DA">
            <w:pPr>
              <w:jc w:val="center"/>
              <w:rPr>
                <w:color w:val="000000"/>
                <w:sz w:val="22"/>
                <w:szCs w:val="22"/>
                <w:lang w:val="es-ES"/>
              </w:rPr>
            </w:pPr>
          </w:p>
        </w:tc>
      </w:tr>
    </w:tbl>
    <w:p w:rsidR="005C5D3A" w:rsidRDefault="005C5D3A" w:rsidP="005C5D3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5C5D3A" w:rsidRPr="001E7217" w:rsidRDefault="005C5D3A" w:rsidP="005C5D3A">
      <w:pPr>
        <w:autoSpaceDE w:val="0"/>
        <w:autoSpaceDN w:val="0"/>
        <w:adjustRightInd w:val="0"/>
        <w:jc w:val="center"/>
        <w:rPr>
          <w:rFonts w:ascii="Arial" w:hAnsi="Arial" w:cs="Arial"/>
          <w:sz w:val="18"/>
          <w:szCs w:val="18"/>
        </w:rPr>
      </w:pPr>
      <w:r w:rsidRPr="0019745A">
        <w:rPr>
          <w:i/>
          <w:sz w:val="20"/>
          <w:lang w:val="es-ES"/>
        </w:rPr>
        <w:t>Tramo Canta-Huayllay, Febrero de 2012</w:t>
      </w:r>
    </w:p>
    <w:p w:rsidR="009A2A71" w:rsidRPr="00157B27" w:rsidRDefault="009A2A71" w:rsidP="007917DA">
      <w:pPr>
        <w:pStyle w:val="Paragraph"/>
        <w:numPr>
          <w:ilvl w:val="0"/>
          <w:numId w:val="0"/>
        </w:numPr>
        <w:tabs>
          <w:tab w:val="left" w:pos="426"/>
        </w:tabs>
        <w:rPr>
          <w:lang w:val="es-ES_tradnl"/>
        </w:rPr>
      </w:pPr>
    </w:p>
    <w:p w:rsidR="001744B5" w:rsidRDefault="001744B5" w:rsidP="0015557A">
      <w:pPr>
        <w:pStyle w:val="Paragraph"/>
        <w:numPr>
          <w:ilvl w:val="1"/>
          <w:numId w:val="22"/>
        </w:numPr>
        <w:tabs>
          <w:tab w:val="left" w:pos="426"/>
        </w:tabs>
        <w:ind w:left="426" w:hanging="710"/>
        <w:rPr>
          <w:lang w:val="es-ES_tradnl"/>
        </w:rPr>
      </w:pPr>
      <w:bookmarkStart w:id="174" w:name="_Toc113671599"/>
      <w:r>
        <w:rPr>
          <w:lang w:val="es-ES_tradnl"/>
        </w:rPr>
        <w:t>L</w:t>
      </w:r>
      <w:r w:rsidR="00DC497D">
        <w:rPr>
          <w:lang w:val="es-ES_tradnl"/>
        </w:rPr>
        <w:t>o</w:t>
      </w:r>
      <w:r>
        <w:rPr>
          <w:lang w:val="es-ES_tradnl"/>
        </w:rPr>
        <w:t>s impactos y medidas de manejo p</w:t>
      </w:r>
      <w:r w:rsidRPr="00526455">
        <w:rPr>
          <w:lang w:val="es-ES_tradnl"/>
        </w:rPr>
        <w:t xml:space="preserve">ara mitigar estos impactos, </w:t>
      </w:r>
      <w:r>
        <w:rPr>
          <w:lang w:val="es-ES_tradnl"/>
        </w:rPr>
        <w:t xml:space="preserve">se </w:t>
      </w:r>
      <w:r w:rsidR="00DC497D">
        <w:rPr>
          <w:lang w:val="es-ES_tradnl"/>
        </w:rPr>
        <w:t>establecen en el</w:t>
      </w:r>
      <w:r>
        <w:rPr>
          <w:lang w:val="es-ES_tradnl"/>
        </w:rPr>
        <w:t xml:space="preserve"> Estudio de Impacto Ambiental </w:t>
      </w:r>
      <w:r w:rsidR="00DC497D">
        <w:rPr>
          <w:lang w:val="es-ES_tradnl"/>
        </w:rPr>
        <w:t>S</w:t>
      </w:r>
      <w:r>
        <w:rPr>
          <w:lang w:val="es-ES_tradnl"/>
        </w:rPr>
        <w:t xml:space="preserve">emidetallado </w:t>
      </w:r>
      <w:r w:rsidR="00DC497D">
        <w:rPr>
          <w:lang w:val="es-ES_tradnl"/>
        </w:rPr>
        <w:t>elaborado para el</w:t>
      </w:r>
      <w:r>
        <w:rPr>
          <w:lang w:val="es-ES_tradnl"/>
        </w:rPr>
        <w:t xml:space="preserve"> tramo de carretera</w:t>
      </w:r>
      <w:r w:rsidR="00DC497D">
        <w:rPr>
          <w:lang w:val="es-ES_tradnl"/>
        </w:rPr>
        <w:t xml:space="preserve"> Canta – Huayllay. D</w:t>
      </w:r>
      <w:r>
        <w:rPr>
          <w:lang w:val="es-ES_tradnl"/>
        </w:rPr>
        <w:t>entro de estos impactos vale la pena destacar los siguientes:</w:t>
      </w:r>
    </w:p>
    <w:p w:rsidR="001744B5" w:rsidRDefault="001744B5" w:rsidP="007917DA">
      <w:pPr>
        <w:pStyle w:val="ListParagraph"/>
      </w:pPr>
    </w:p>
    <w:p w:rsidR="001744B5" w:rsidRPr="00D12090" w:rsidRDefault="00733BE7" w:rsidP="0015557A">
      <w:pPr>
        <w:pStyle w:val="Paragraph"/>
        <w:numPr>
          <w:ilvl w:val="1"/>
          <w:numId w:val="52"/>
        </w:numPr>
        <w:tabs>
          <w:tab w:val="left" w:pos="426"/>
        </w:tabs>
        <w:ind w:left="786"/>
      </w:pPr>
      <w:r>
        <w:t xml:space="preserve">Con el mejoramiento de la carretera </w:t>
      </w:r>
      <w:r w:rsidR="00DC497D">
        <w:t xml:space="preserve">Canta Huayllay, </w:t>
      </w:r>
      <w:r>
        <w:t xml:space="preserve">se prevé un </w:t>
      </w:r>
      <w:r w:rsidR="001744B5" w:rsidRPr="00B9626A">
        <w:t>increm</w:t>
      </w:r>
      <w:r w:rsidR="001744B5">
        <w:t>e</w:t>
      </w:r>
      <w:r>
        <w:t>nto de</w:t>
      </w:r>
      <w:r w:rsidR="001744B5" w:rsidRPr="00B9626A">
        <w:t xml:space="preserve"> la accidentalidad</w:t>
      </w:r>
      <w:r w:rsidR="001744B5">
        <w:t xml:space="preserve"> vial</w:t>
      </w:r>
      <w:r w:rsidR="001744B5" w:rsidRPr="00B9626A">
        <w:t xml:space="preserve">, </w:t>
      </w:r>
      <w:r w:rsidR="001744B5">
        <w:t xml:space="preserve">dado el </w:t>
      </w:r>
      <w:r w:rsidR="005C5D3A">
        <w:t>s</w:t>
      </w:r>
      <w:r w:rsidR="001744B5">
        <w:t>alto en el flujo de vehículos que generará el mejoramiento del tramo vial (el TPD pasará de 26 vehículos/día</w:t>
      </w:r>
      <w:r w:rsidR="001744B5" w:rsidRPr="00027E18">
        <w:t xml:space="preserve"> </w:t>
      </w:r>
      <w:r w:rsidR="001744B5">
        <w:t xml:space="preserve">a 709 en el primer año), que combinado con la topografía montañosa, las condiciones meteorológicas, especialmente en invierno, y la imprudencia de los conductores, aumentan la vulnerabilidad a este tipo de contingencias; para tal fin, en el diseño de la vía se han previsto </w:t>
      </w:r>
      <w:r w:rsidR="001744B5" w:rsidRPr="00D12090">
        <w:t xml:space="preserve">22 </w:t>
      </w:r>
      <w:r w:rsidR="001744B5">
        <w:t>d</w:t>
      </w:r>
      <w:r w:rsidR="001744B5" w:rsidRPr="00D12090">
        <w:t xml:space="preserve">esvíos para accesos y vías auxiliares, 20 </w:t>
      </w:r>
      <w:r w:rsidR="001744B5">
        <w:t>p</w:t>
      </w:r>
      <w:r w:rsidR="001744B5" w:rsidRPr="00D12090">
        <w:t xml:space="preserve">araderos y 132 </w:t>
      </w:r>
      <w:r w:rsidR="001744B5">
        <w:t>p</w:t>
      </w:r>
      <w:r w:rsidR="001744B5" w:rsidRPr="00D12090">
        <w:t xml:space="preserve">lazoletas de </w:t>
      </w:r>
      <w:r w:rsidR="001744B5">
        <w:t>d</w:t>
      </w:r>
      <w:r w:rsidR="001744B5" w:rsidRPr="00D12090">
        <w:t>escanso</w:t>
      </w:r>
      <w:r w:rsidR="001744B5">
        <w:t xml:space="preserve">, adicionalmente, la vía contará con </w:t>
      </w:r>
      <w:r w:rsidR="001744B5" w:rsidRPr="00D12090">
        <w:t xml:space="preserve">625 </w:t>
      </w:r>
      <w:r w:rsidR="001744B5">
        <w:t>s</w:t>
      </w:r>
      <w:r w:rsidR="001744B5" w:rsidRPr="00D12090">
        <w:t xml:space="preserve">eñales </w:t>
      </w:r>
      <w:r w:rsidR="001744B5">
        <w:t>p</w:t>
      </w:r>
      <w:r w:rsidR="001744B5" w:rsidRPr="00D12090">
        <w:t>reventivas</w:t>
      </w:r>
      <w:r w:rsidR="001744B5">
        <w:t xml:space="preserve">, </w:t>
      </w:r>
      <w:r w:rsidR="001744B5" w:rsidRPr="00D12090">
        <w:t xml:space="preserve">302 </w:t>
      </w:r>
      <w:r w:rsidR="001744B5">
        <w:t>s</w:t>
      </w:r>
      <w:r w:rsidR="001744B5" w:rsidRPr="00D12090">
        <w:t xml:space="preserve">eñales </w:t>
      </w:r>
      <w:r w:rsidR="001744B5">
        <w:lastRenderedPageBreak/>
        <w:t>r</w:t>
      </w:r>
      <w:r w:rsidR="001744B5" w:rsidRPr="00D12090">
        <w:t>eglamentarias</w:t>
      </w:r>
      <w:r w:rsidR="001744B5">
        <w:t xml:space="preserve">, </w:t>
      </w:r>
      <w:r w:rsidR="001744B5" w:rsidRPr="00D12090">
        <w:t xml:space="preserve">152 </w:t>
      </w:r>
      <w:r w:rsidR="001744B5">
        <w:t>s</w:t>
      </w:r>
      <w:r w:rsidR="001744B5" w:rsidRPr="00D12090">
        <w:t xml:space="preserve">eñales </w:t>
      </w:r>
      <w:r w:rsidR="001744B5">
        <w:t>i</w:t>
      </w:r>
      <w:r w:rsidR="001744B5" w:rsidRPr="00D12090">
        <w:t xml:space="preserve">nformativas </w:t>
      </w:r>
      <w:r w:rsidR="001744B5">
        <w:t>a</w:t>
      </w:r>
      <w:r w:rsidR="001744B5" w:rsidRPr="00D12090">
        <w:t>uxiliares</w:t>
      </w:r>
      <w:r w:rsidR="001744B5">
        <w:t xml:space="preserve">, </w:t>
      </w:r>
      <w:r w:rsidR="001744B5" w:rsidRPr="00D12090">
        <w:t xml:space="preserve">91 </w:t>
      </w:r>
      <w:r w:rsidR="001744B5">
        <w:t>s</w:t>
      </w:r>
      <w:r w:rsidR="001744B5" w:rsidRPr="00D12090">
        <w:t xml:space="preserve">eñales </w:t>
      </w:r>
      <w:r w:rsidR="001744B5">
        <w:t>i</w:t>
      </w:r>
      <w:r w:rsidR="001744B5" w:rsidRPr="00D12090">
        <w:t>nformativas</w:t>
      </w:r>
      <w:r w:rsidR="001744B5">
        <w:t xml:space="preserve"> y </w:t>
      </w:r>
      <w:r w:rsidR="001744B5" w:rsidRPr="00D12090">
        <w:t xml:space="preserve">63 Km de </w:t>
      </w:r>
      <w:r w:rsidR="001744B5">
        <w:t>b</w:t>
      </w:r>
      <w:r w:rsidR="001744B5" w:rsidRPr="00D12090">
        <w:t xml:space="preserve">arreras de </w:t>
      </w:r>
      <w:r w:rsidR="001744B5">
        <w:t>s</w:t>
      </w:r>
      <w:r w:rsidR="001744B5" w:rsidRPr="00D12090">
        <w:t>eguridad</w:t>
      </w:r>
      <w:r w:rsidR="00DC497D">
        <w:t xml:space="preserve"> (ver Figura 5.3)</w:t>
      </w:r>
      <w:r w:rsidR="001744B5">
        <w:t>. Adicionalmente, el componente 2 del Programa (</w:t>
      </w:r>
      <w:r w:rsidR="001744B5">
        <w:rPr>
          <w:lang w:val="es-ES_tradnl"/>
        </w:rPr>
        <w:t>Asistencia técnica y Desarrollo Institucional) incluye la realización de talleres de capacitación y difusión del proyecto, dirigidos a los usuarios de la vía.</w:t>
      </w:r>
    </w:p>
    <w:p w:rsidR="00414E8A" w:rsidRDefault="00414E8A">
      <w:pPr>
        <w:jc w:val="left"/>
        <w:rPr>
          <w:rFonts w:eastAsia="Arial Unicode MS"/>
          <w:szCs w:val="24"/>
          <w:lang w:val="es-CO" w:eastAsia="en-US"/>
        </w:rPr>
      </w:pPr>
    </w:p>
    <w:p w:rsidR="00414E8A" w:rsidRPr="00733BE7" w:rsidRDefault="00414E8A" w:rsidP="0015557A">
      <w:pPr>
        <w:pStyle w:val="Paragraph"/>
        <w:numPr>
          <w:ilvl w:val="1"/>
          <w:numId w:val="52"/>
        </w:numPr>
        <w:tabs>
          <w:tab w:val="left" w:pos="426"/>
        </w:tabs>
        <w:ind w:left="786"/>
        <w:rPr>
          <w:lang w:val="es-ES_tradnl"/>
        </w:rPr>
      </w:pPr>
      <w:r>
        <w:t xml:space="preserve">De otro lado, </w:t>
      </w:r>
      <w:r w:rsidRPr="00733BE7">
        <w:rPr>
          <w:lang w:val="es-ES_tradnl"/>
        </w:rPr>
        <w:t xml:space="preserve">se ha </w:t>
      </w:r>
      <w:r w:rsidR="00645758" w:rsidRPr="00733BE7">
        <w:rPr>
          <w:lang w:val="es-ES_tradnl"/>
        </w:rPr>
        <w:t>detectado</w:t>
      </w:r>
      <w:r w:rsidRPr="00733BE7">
        <w:rPr>
          <w:lang w:val="es-ES_tradnl"/>
        </w:rPr>
        <w:t xml:space="preserve"> una necesidad que es </w:t>
      </w:r>
      <w:r w:rsidR="00645758" w:rsidRPr="00733BE7">
        <w:rPr>
          <w:lang w:val="es-ES_tradnl"/>
        </w:rPr>
        <w:t>común al</w:t>
      </w:r>
      <w:r w:rsidRPr="00733BE7">
        <w:rPr>
          <w:lang w:val="es-ES_tradnl"/>
        </w:rPr>
        <w:t xml:space="preserve"> resto de las carreteras del </w:t>
      </w:r>
      <w:r w:rsidR="00645758" w:rsidRPr="00733BE7">
        <w:rPr>
          <w:lang w:val="es-ES_tradnl"/>
        </w:rPr>
        <w:t>Perú</w:t>
      </w:r>
      <w:r w:rsidRPr="00733BE7">
        <w:rPr>
          <w:lang w:val="es-ES_tradnl"/>
        </w:rPr>
        <w:t xml:space="preserve">, de fortalecer el control del Derecho de Vía, en relación con el respecto al ancho de esta franja, y el control de las actividades que se desarrollan a lo largo de la carretera, así como, con la articulación de las carreteras nacionales con el uso del suelo en los centros poblados. Por esta razón, en </w:t>
      </w:r>
      <w:r>
        <w:t xml:space="preserve">el componente 2 del Programa se ha incluido una actividad de apoyo técnico a la </w:t>
      </w:r>
      <w:r w:rsidRPr="00733BE7">
        <w:rPr>
          <w:lang w:val="es-ES_tradnl"/>
        </w:rPr>
        <w:t xml:space="preserve">gestión del derecho de vía y ordenamiento del uso del suelo a lo largo de la carretera, </w:t>
      </w:r>
      <w:r>
        <w:rPr>
          <w:lang w:val="es-ES_tradnl"/>
        </w:rPr>
        <w:t>y</w:t>
      </w:r>
      <w:r w:rsidRPr="00733BE7">
        <w:rPr>
          <w:lang w:val="es-ES_tradnl"/>
        </w:rPr>
        <w:t xml:space="preserve"> talleres de difusión del proyecto con las autoridades locales y comunidades para una adecuada gestión del Derecho de Vía, de tal forma que esta vía se convierta en un modelo de gestión del </w:t>
      </w:r>
      <w:r w:rsidR="00645758" w:rsidRPr="00733BE7">
        <w:rPr>
          <w:lang w:val="es-ES_tradnl"/>
        </w:rPr>
        <w:t>Derecho</w:t>
      </w:r>
      <w:r w:rsidRPr="00733BE7">
        <w:rPr>
          <w:lang w:val="es-ES_tradnl"/>
        </w:rPr>
        <w:t xml:space="preserve"> e Vía, que pueda ser empleado como lección aprendida en otras vías del Perú.</w:t>
      </w:r>
    </w:p>
    <w:p w:rsidR="00414E8A" w:rsidRPr="00EB61B1" w:rsidRDefault="00414E8A" w:rsidP="00414E8A">
      <w:pPr>
        <w:pStyle w:val="Paragraph"/>
        <w:numPr>
          <w:ilvl w:val="0"/>
          <w:numId w:val="0"/>
        </w:numPr>
        <w:tabs>
          <w:tab w:val="left" w:pos="426"/>
        </w:tabs>
        <w:ind w:left="360" w:hanging="360"/>
        <w:rPr>
          <w:lang w:val="es-ES_tradnl"/>
        </w:rPr>
      </w:pPr>
    </w:p>
    <w:p w:rsidR="00414E8A" w:rsidRDefault="00414E8A" w:rsidP="00414E8A">
      <w:pPr>
        <w:pStyle w:val="Paragraph"/>
        <w:numPr>
          <w:ilvl w:val="0"/>
          <w:numId w:val="0"/>
        </w:numPr>
        <w:tabs>
          <w:tab w:val="left" w:pos="426"/>
        </w:tabs>
        <w:ind w:left="786"/>
        <w:rPr>
          <w:lang w:val="es-ES_tradnl"/>
        </w:rPr>
      </w:pPr>
      <w:r>
        <w:t xml:space="preserve">Las actividades de apoyo técnico a la </w:t>
      </w:r>
      <w:r w:rsidRPr="00733BE7">
        <w:rPr>
          <w:lang w:val="es-ES_tradnl"/>
        </w:rPr>
        <w:t xml:space="preserve">gestión del derecho de vía y ordenamiento del uso del suelo </w:t>
      </w:r>
      <w:r>
        <w:rPr>
          <w:lang w:val="es-ES_tradnl"/>
        </w:rPr>
        <w:t>comprenden, el apoyo a la formulación de los planes de ordenamiento y uso del suelo en los 11 Distritos que son atravesados por la carretera Lima – Canta – La Viuda – Unish (Ver Tabla 5.4)</w:t>
      </w:r>
    </w:p>
    <w:p w:rsidR="00414E8A" w:rsidRDefault="00414E8A">
      <w:pPr>
        <w:jc w:val="left"/>
        <w:rPr>
          <w:rFonts w:eastAsia="Arial Unicode MS"/>
          <w:szCs w:val="24"/>
          <w:lang w:val="es-CO" w:eastAsia="en-US"/>
        </w:rPr>
      </w:pPr>
    </w:p>
    <w:p w:rsidR="00DC497D" w:rsidRDefault="00DC497D" w:rsidP="00414E8A">
      <w:pPr>
        <w:pStyle w:val="Paragraph"/>
        <w:numPr>
          <w:ilvl w:val="0"/>
          <w:numId w:val="0"/>
        </w:numPr>
        <w:tabs>
          <w:tab w:val="left" w:pos="426"/>
        </w:tabs>
        <w:ind w:hanging="360"/>
        <w:jc w:val="center"/>
      </w:pPr>
      <w:r>
        <w:t>Figura 5.3</w:t>
      </w:r>
    </w:p>
    <w:p w:rsidR="00414E8A" w:rsidRDefault="00414E8A" w:rsidP="00414E8A">
      <w:pPr>
        <w:pStyle w:val="Paragraph"/>
        <w:numPr>
          <w:ilvl w:val="0"/>
          <w:numId w:val="0"/>
        </w:numPr>
        <w:tabs>
          <w:tab w:val="left" w:pos="426"/>
        </w:tabs>
        <w:ind w:hanging="360"/>
        <w:jc w:val="center"/>
      </w:pPr>
      <w:r>
        <w:t>Elementos de Seguridad Vial – Tramo Canta – Huayllay.</w:t>
      </w:r>
    </w:p>
    <w:tbl>
      <w:tblPr>
        <w:tblStyle w:val="TableGrid"/>
        <w:tblW w:w="0" w:type="auto"/>
        <w:jc w:val="center"/>
        <w:tblLook w:val="04A0" w:firstRow="1" w:lastRow="0" w:firstColumn="1" w:lastColumn="0" w:noHBand="0" w:noVBand="1"/>
      </w:tblPr>
      <w:tblGrid>
        <w:gridCol w:w="6585"/>
      </w:tblGrid>
      <w:tr w:rsidR="00DC497D" w:rsidTr="00DC497D">
        <w:trPr>
          <w:jc w:val="center"/>
        </w:trPr>
        <w:tc>
          <w:tcPr>
            <w:tcW w:w="6585" w:type="dxa"/>
          </w:tcPr>
          <w:p w:rsidR="00DC497D" w:rsidRDefault="00DC497D" w:rsidP="00DC497D">
            <w:pPr>
              <w:pStyle w:val="Paragraph"/>
              <w:numPr>
                <w:ilvl w:val="0"/>
                <w:numId w:val="0"/>
              </w:numPr>
              <w:tabs>
                <w:tab w:val="left" w:pos="426"/>
              </w:tabs>
              <w:jc w:val="center"/>
            </w:pPr>
            <w:r>
              <w:rPr>
                <w:noProof/>
                <w:lang w:val="es-ES_tradnl" w:eastAsia="es-ES_tradnl"/>
              </w:rPr>
              <w:drawing>
                <wp:inline distT="0" distB="0" distL="0" distR="0">
                  <wp:extent cx="3967992" cy="2961630"/>
                  <wp:effectExtent l="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3969910" cy="2963062"/>
                          </a:xfrm>
                          <a:prstGeom prst="rect">
                            <a:avLst/>
                          </a:prstGeom>
                          <a:noFill/>
                          <a:ln w="9525">
                            <a:noFill/>
                            <a:miter lim="800000"/>
                            <a:headEnd/>
                            <a:tailEnd/>
                          </a:ln>
                        </pic:spPr>
                      </pic:pic>
                    </a:graphicData>
                  </a:graphic>
                </wp:inline>
              </w:drawing>
            </w:r>
          </w:p>
        </w:tc>
      </w:tr>
    </w:tbl>
    <w:p w:rsidR="00DC497D" w:rsidRDefault="00414E8A" w:rsidP="007917DA">
      <w:pPr>
        <w:pStyle w:val="Paragraph"/>
        <w:numPr>
          <w:ilvl w:val="0"/>
          <w:numId w:val="0"/>
        </w:numPr>
        <w:tabs>
          <w:tab w:val="left" w:pos="426"/>
        </w:tabs>
        <w:ind w:hanging="360"/>
      </w:pPr>
      <w:r w:rsidRPr="00FF340A">
        <w:rPr>
          <w:i/>
          <w:sz w:val="20"/>
        </w:rPr>
        <w:t>Fuente: Winrod, Contratista S.A.C., Presentación del "Estudio Definitivo para la Rehabilitación y Mejoramiento de la carretera Lima - Canta - La Viuda – Unish, Tramo: Canta - Huayllay", Lima, Noviembre de 2011.</w:t>
      </w:r>
    </w:p>
    <w:p w:rsidR="00D9307B" w:rsidRDefault="00D9307B">
      <w:pPr>
        <w:jc w:val="left"/>
        <w:rPr>
          <w:rFonts w:eastAsia="Arial Unicode MS"/>
          <w:szCs w:val="24"/>
          <w:lang w:eastAsia="en-US"/>
        </w:rPr>
      </w:pPr>
    </w:p>
    <w:p w:rsidR="005C5D3A" w:rsidRDefault="005C5D3A" w:rsidP="005C5D3A">
      <w:pPr>
        <w:pStyle w:val="Paragraph"/>
        <w:numPr>
          <w:ilvl w:val="0"/>
          <w:numId w:val="0"/>
        </w:numPr>
        <w:tabs>
          <w:tab w:val="left" w:pos="426"/>
        </w:tabs>
        <w:ind w:left="786"/>
        <w:jc w:val="center"/>
        <w:rPr>
          <w:lang w:val="es-ES_tradnl"/>
        </w:rPr>
      </w:pPr>
      <w:r>
        <w:rPr>
          <w:lang w:val="es-ES_tradnl"/>
        </w:rPr>
        <w:t>Tabla 5.4</w:t>
      </w:r>
    </w:p>
    <w:p w:rsidR="005C5D3A" w:rsidRDefault="005C5D3A" w:rsidP="005C5D3A">
      <w:pPr>
        <w:pStyle w:val="Paragraph"/>
        <w:numPr>
          <w:ilvl w:val="0"/>
          <w:numId w:val="0"/>
        </w:numPr>
        <w:tabs>
          <w:tab w:val="left" w:pos="426"/>
        </w:tabs>
        <w:ind w:left="786"/>
        <w:jc w:val="center"/>
        <w:rPr>
          <w:lang w:val="es-ES_tradnl"/>
        </w:rPr>
      </w:pPr>
      <w:r>
        <w:rPr>
          <w:lang w:val="es-ES_tradnl"/>
        </w:rPr>
        <w:t>Carretera Canta – Hua</w:t>
      </w:r>
      <w:r w:rsidR="00645758">
        <w:rPr>
          <w:lang w:val="es-ES_tradnl"/>
        </w:rPr>
        <w:t>y</w:t>
      </w:r>
      <w:r>
        <w:rPr>
          <w:lang w:val="es-ES_tradnl"/>
        </w:rPr>
        <w:t>llay</w:t>
      </w:r>
    </w:p>
    <w:p w:rsidR="00993746" w:rsidRDefault="00645758" w:rsidP="005C5D3A">
      <w:pPr>
        <w:pStyle w:val="Paragraph"/>
        <w:numPr>
          <w:ilvl w:val="0"/>
          <w:numId w:val="0"/>
        </w:numPr>
        <w:tabs>
          <w:tab w:val="left" w:pos="426"/>
        </w:tabs>
        <w:ind w:left="786"/>
        <w:jc w:val="center"/>
        <w:rPr>
          <w:lang w:val="es-ES_tradnl"/>
        </w:rPr>
      </w:pPr>
      <w:r>
        <w:rPr>
          <w:lang w:val="es-ES_tradnl"/>
        </w:rPr>
        <w:t>Distritos</w:t>
      </w:r>
      <w:r w:rsidR="00993746">
        <w:rPr>
          <w:lang w:val="es-ES_tradnl"/>
        </w:rPr>
        <w:t xml:space="preserve"> que se encuentran a lo largo del Derecho de Vía</w:t>
      </w:r>
    </w:p>
    <w:tbl>
      <w:tblPr>
        <w:tblW w:w="5597" w:type="dxa"/>
        <w:jc w:val="center"/>
        <w:tblCellMar>
          <w:left w:w="70" w:type="dxa"/>
          <w:right w:w="70" w:type="dxa"/>
        </w:tblCellMar>
        <w:tblLook w:val="04A0" w:firstRow="1" w:lastRow="0" w:firstColumn="1" w:lastColumn="0" w:noHBand="0" w:noVBand="1"/>
      </w:tblPr>
      <w:tblGrid>
        <w:gridCol w:w="1200"/>
        <w:gridCol w:w="2696"/>
        <w:gridCol w:w="1701"/>
      </w:tblGrid>
      <w:tr w:rsidR="00993746" w:rsidRPr="00993746" w:rsidTr="00DF74EA">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746" w:rsidRPr="00993746" w:rsidRDefault="00993746" w:rsidP="007917DA">
            <w:pPr>
              <w:jc w:val="center"/>
              <w:rPr>
                <w:b/>
                <w:sz w:val="20"/>
                <w:lang w:val="es-ES"/>
              </w:rPr>
            </w:pPr>
            <w:r w:rsidRPr="00993746">
              <w:rPr>
                <w:b/>
                <w:sz w:val="20"/>
                <w:lang w:val="es-ES"/>
              </w:rPr>
              <w:lastRenderedPageBreak/>
              <w:t>Provincia</w:t>
            </w:r>
          </w:p>
        </w:tc>
        <w:tc>
          <w:tcPr>
            <w:tcW w:w="2696" w:type="dxa"/>
            <w:tcBorders>
              <w:top w:val="single" w:sz="4" w:space="0" w:color="auto"/>
              <w:left w:val="nil"/>
              <w:bottom w:val="single" w:sz="4" w:space="0" w:color="auto"/>
              <w:right w:val="single" w:sz="4" w:space="0" w:color="auto"/>
            </w:tcBorders>
            <w:shd w:val="clear" w:color="auto" w:fill="auto"/>
            <w:noWrap/>
            <w:vAlign w:val="center"/>
            <w:hideMark/>
          </w:tcPr>
          <w:p w:rsidR="00993746" w:rsidRPr="00993746" w:rsidRDefault="00993746" w:rsidP="007917DA">
            <w:pPr>
              <w:jc w:val="center"/>
              <w:rPr>
                <w:b/>
                <w:sz w:val="20"/>
                <w:lang w:val="es-ES"/>
              </w:rPr>
            </w:pPr>
            <w:r w:rsidRPr="00993746">
              <w:rPr>
                <w:b/>
                <w:sz w:val="20"/>
                <w:lang w:val="es-ES"/>
              </w:rPr>
              <w:t xml:space="preserve">Distrito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93746" w:rsidRPr="00993746" w:rsidRDefault="00DF74EA" w:rsidP="007917DA">
            <w:pPr>
              <w:jc w:val="center"/>
              <w:rPr>
                <w:b/>
                <w:sz w:val="20"/>
                <w:lang w:val="es-ES"/>
              </w:rPr>
            </w:pPr>
            <w:r>
              <w:rPr>
                <w:b/>
                <w:sz w:val="20"/>
                <w:lang w:val="es-ES"/>
              </w:rPr>
              <w:t>Superficie</w:t>
            </w:r>
            <w:r w:rsidR="00993746" w:rsidRPr="00993746">
              <w:rPr>
                <w:b/>
                <w:sz w:val="20"/>
                <w:lang w:val="es-ES"/>
              </w:rPr>
              <w:t xml:space="preserve"> (km2)</w:t>
            </w:r>
          </w:p>
        </w:tc>
      </w:tr>
      <w:tr w:rsidR="00993746" w:rsidRPr="00993746" w:rsidTr="00DF74EA">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993746" w:rsidRPr="00993746" w:rsidRDefault="00993746" w:rsidP="007917DA">
            <w:pPr>
              <w:jc w:val="center"/>
              <w:rPr>
                <w:sz w:val="20"/>
                <w:lang w:val="es-ES"/>
              </w:rPr>
            </w:pPr>
            <w:r w:rsidRPr="00993746">
              <w:rPr>
                <w:sz w:val="20"/>
                <w:lang w:val="es-ES"/>
              </w:rPr>
              <w:t>Lima</w:t>
            </w:r>
          </w:p>
        </w:tc>
        <w:tc>
          <w:tcPr>
            <w:tcW w:w="2696"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left"/>
              <w:rPr>
                <w:sz w:val="20"/>
                <w:lang w:val="es-ES"/>
              </w:rPr>
            </w:pPr>
            <w:r w:rsidRPr="00993746">
              <w:rPr>
                <w:sz w:val="20"/>
                <w:lang w:val="es-ES"/>
              </w:rPr>
              <w:t xml:space="preserve"> Carabayllo  </w:t>
            </w:r>
          </w:p>
        </w:tc>
        <w:tc>
          <w:tcPr>
            <w:tcW w:w="1701" w:type="dxa"/>
            <w:tcBorders>
              <w:top w:val="nil"/>
              <w:left w:val="nil"/>
              <w:bottom w:val="single" w:sz="4" w:space="0" w:color="auto"/>
              <w:right w:val="single" w:sz="4" w:space="0" w:color="auto"/>
            </w:tcBorders>
            <w:shd w:val="clear" w:color="auto" w:fill="auto"/>
            <w:noWrap/>
            <w:vAlign w:val="center"/>
            <w:hideMark/>
          </w:tcPr>
          <w:p w:rsidR="00993746" w:rsidRPr="00993746" w:rsidRDefault="00DF74EA" w:rsidP="007917DA">
            <w:pPr>
              <w:jc w:val="center"/>
              <w:rPr>
                <w:sz w:val="20"/>
                <w:lang w:val="es-ES"/>
              </w:rPr>
            </w:pPr>
            <w:r>
              <w:rPr>
                <w:sz w:val="20"/>
                <w:lang w:val="es-ES"/>
              </w:rPr>
              <w:t>346,</w:t>
            </w:r>
            <w:r w:rsidR="00993746" w:rsidRPr="00993746">
              <w:rPr>
                <w:sz w:val="20"/>
                <w:lang w:val="es-ES"/>
              </w:rPr>
              <w:t xml:space="preserve">88  </w:t>
            </w:r>
          </w:p>
        </w:tc>
      </w:tr>
      <w:tr w:rsidR="00993746" w:rsidRPr="00993746" w:rsidTr="00DF74EA">
        <w:trPr>
          <w:trHeight w:val="28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93746" w:rsidRPr="00993746" w:rsidRDefault="00993746" w:rsidP="007917DA">
            <w:pPr>
              <w:jc w:val="center"/>
              <w:rPr>
                <w:sz w:val="20"/>
                <w:lang w:val="es-ES"/>
              </w:rPr>
            </w:pPr>
            <w:r w:rsidRPr="00993746">
              <w:rPr>
                <w:sz w:val="20"/>
                <w:lang w:val="es-ES"/>
              </w:rPr>
              <w:t>Canta</w:t>
            </w:r>
          </w:p>
        </w:tc>
        <w:tc>
          <w:tcPr>
            <w:tcW w:w="2696"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left"/>
              <w:rPr>
                <w:sz w:val="20"/>
                <w:lang w:val="es-ES"/>
              </w:rPr>
            </w:pPr>
            <w:r w:rsidRPr="00993746">
              <w:rPr>
                <w:sz w:val="20"/>
                <w:lang w:val="es-ES"/>
              </w:rPr>
              <w:t xml:space="preserve"> Santa Rosa de Quives  </w:t>
            </w:r>
          </w:p>
        </w:tc>
        <w:tc>
          <w:tcPr>
            <w:tcW w:w="1701" w:type="dxa"/>
            <w:tcBorders>
              <w:top w:val="nil"/>
              <w:left w:val="nil"/>
              <w:bottom w:val="single" w:sz="4" w:space="0" w:color="auto"/>
              <w:right w:val="single" w:sz="4" w:space="0" w:color="auto"/>
            </w:tcBorders>
            <w:shd w:val="clear" w:color="auto" w:fill="auto"/>
            <w:noWrap/>
            <w:vAlign w:val="center"/>
            <w:hideMark/>
          </w:tcPr>
          <w:p w:rsidR="00993746" w:rsidRPr="00993746" w:rsidRDefault="00DF74EA" w:rsidP="007917DA">
            <w:pPr>
              <w:jc w:val="center"/>
              <w:rPr>
                <w:sz w:val="20"/>
                <w:lang w:val="es-ES"/>
              </w:rPr>
            </w:pPr>
            <w:r>
              <w:rPr>
                <w:sz w:val="20"/>
                <w:lang w:val="es-ES"/>
              </w:rPr>
              <w:t>364,</w:t>
            </w:r>
            <w:r w:rsidR="00993746" w:rsidRPr="00993746">
              <w:rPr>
                <w:sz w:val="20"/>
                <w:lang w:val="es-ES"/>
              </w:rPr>
              <w:t xml:space="preserve">40  </w:t>
            </w:r>
          </w:p>
        </w:tc>
      </w:tr>
      <w:tr w:rsidR="00993746" w:rsidRPr="00993746" w:rsidTr="00DF74EA">
        <w:trPr>
          <w:trHeight w:val="285"/>
          <w:jc w:val="center"/>
        </w:trPr>
        <w:tc>
          <w:tcPr>
            <w:tcW w:w="1200" w:type="dxa"/>
            <w:vMerge/>
            <w:tcBorders>
              <w:top w:val="nil"/>
              <w:left w:val="single" w:sz="4" w:space="0" w:color="auto"/>
              <w:bottom w:val="single" w:sz="4" w:space="0" w:color="auto"/>
              <w:right w:val="single" w:sz="4" w:space="0" w:color="auto"/>
            </w:tcBorders>
            <w:vAlign w:val="center"/>
            <w:hideMark/>
          </w:tcPr>
          <w:p w:rsidR="00993746" w:rsidRPr="00993746" w:rsidRDefault="00993746" w:rsidP="007917DA">
            <w:pPr>
              <w:jc w:val="left"/>
              <w:rPr>
                <w:sz w:val="20"/>
                <w:lang w:val="es-ES"/>
              </w:rPr>
            </w:pPr>
          </w:p>
        </w:tc>
        <w:tc>
          <w:tcPr>
            <w:tcW w:w="2696"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left"/>
              <w:rPr>
                <w:sz w:val="20"/>
                <w:lang w:val="es-ES"/>
              </w:rPr>
            </w:pPr>
            <w:r w:rsidRPr="00993746">
              <w:rPr>
                <w:sz w:val="20"/>
                <w:lang w:val="es-ES"/>
              </w:rPr>
              <w:t xml:space="preserve"> Huamantanga  </w:t>
            </w:r>
          </w:p>
        </w:tc>
        <w:tc>
          <w:tcPr>
            <w:tcW w:w="1701"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center"/>
              <w:rPr>
                <w:sz w:val="20"/>
                <w:lang w:val="es-ES"/>
              </w:rPr>
            </w:pPr>
            <w:r w:rsidRPr="00993746">
              <w:rPr>
                <w:sz w:val="20"/>
                <w:lang w:val="es-ES"/>
              </w:rPr>
              <w:t xml:space="preserve"> 478.93  </w:t>
            </w:r>
          </w:p>
        </w:tc>
      </w:tr>
      <w:tr w:rsidR="00993746" w:rsidRPr="00993746" w:rsidTr="00DF74EA">
        <w:trPr>
          <w:trHeight w:val="285"/>
          <w:jc w:val="center"/>
        </w:trPr>
        <w:tc>
          <w:tcPr>
            <w:tcW w:w="1200" w:type="dxa"/>
            <w:vMerge/>
            <w:tcBorders>
              <w:top w:val="nil"/>
              <w:left w:val="single" w:sz="4" w:space="0" w:color="auto"/>
              <w:bottom w:val="single" w:sz="4" w:space="0" w:color="auto"/>
              <w:right w:val="single" w:sz="4" w:space="0" w:color="auto"/>
            </w:tcBorders>
            <w:vAlign w:val="center"/>
            <w:hideMark/>
          </w:tcPr>
          <w:p w:rsidR="00993746" w:rsidRPr="00993746" w:rsidRDefault="00993746" w:rsidP="007917DA">
            <w:pPr>
              <w:jc w:val="left"/>
              <w:rPr>
                <w:sz w:val="20"/>
                <w:lang w:val="es-ES"/>
              </w:rPr>
            </w:pPr>
          </w:p>
        </w:tc>
        <w:tc>
          <w:tcPr>
            <w:tcW w:w="2696"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left"/>
              <w:rPr>
                <w:sz w:val="20"/>
                <w:lang w:val="es-ES"/>
              </w:rPr>
            </w:pPr>
            <w:r w:rsidRPr="00993746">
              <w:rPr>
                <w:sz w:val="20"/>
                <w:lang w:val="es-ES"/>
              </w:rPr>
              <w:t xml:space="preserve"> San Buena Ventura</w:t>
            </w:r>
          </w:p>
        </w:tc>
        <w:tc>
          <w:tcPr>
            <w:tcW w:w="1701" w:type="dxa"/>
            <w:tcBorders>
              <w:top w:val="nil"/>
              <w:left w:val="nil"/>
              <w:bottom w:val="single" w:sz="4" w:space="0" w:color="auto"/>
              <w:right w:val="single" w:sz="4" w:space="0" w:color="auto"/>
            </w:tcBorders>
            <w:shd w:val="clear" w:color="auto" w:fill="auto"/>
            <w:noWrap/>
            <w:vAlign w:val="center"/>
            <w:hideMark/>
          </w:tcPr>
          <w:p w:rsidR="00993746" w:rsidRPr="00993746" w:rsidRDefault="00DF74EA" w:rsidP="007917DA">
            <w:pPr>
              <w:jc w:val="center"/>
              <w:rPr>
                <w:sz w:val="20"/>
                <w:lang w:val="es-ES"/>
              </w:rPr>
            </w:pPr>
            <w:r>
              <w:rPr>
                <w:sz w:val="20"/>
                <w:lang w:val="es-ES"/>
              </w:rPr>
              <w:t>106,</w:t>
            </w:r>
            <w:r w:rsidR="00993746" w:rsidRPr="00993746">
              <w:rPr>
                <w:sz w:val="20"/>
                <w:lang w:val="es-ES"/>
              </w:rPr>
              <w:t>26</w:t>
            </w:r>
          </w:p>
        </w:tc>
      </w:tr>
      <w:tr w:rsidR="00993746" w:rsidRPr="00993746" w:rsidTr="00DF74EA">
        <w:trPr>
          <w:trHeight w:val="285"/>
          <w:jc w:val="center"/>
        </w:trPr>
        <w:tc>
          <w:tcPr>
            <w:tcW w:w="1200" w:type="dxa"/>
            <w:vMerge/>
            <w:tcBorders>
              <w:top w:val="nil"/>
              <w:left w:val="single" w:sz="4" w:space="0" w:color="auto"/>
              <w:bottom w:val="single" w:sz="4" w:space="0" w:color="auto"/>
              <w:right w:val="single" w:sz="4" w:space="0" w:color="auto"/>
            </w:tcBorders>
            <w:vAlign w:val="center"/>
            <w:hideMark/>
          </w:tcPr>
          <w:p w:rsidR="00993746" w:rsidRPr="00993746" w:rsidRDefault="00993746" w:rsidP="007917DA">
            <w:pPr>
              <w:jc w:val="left"/>
              <w:rPr>
                <w:sz w:val="20"/>
                <w:lang w:val="es-ES"/>
              </w:rPr>
            </w:pPr>
          </w:p>
        </w:tc>
        <w:tc>
          <w:tcPr>
            <w:tcW w:w="2696"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left"/>
              <w:rPr>
                <w:sz w:val="20"/>
                <w:lang w:val="es-ES"/>
              </w:rPr>
            </w:pPr>
            <w:r w:rsidRPr="00993746">
              <w:rPr>
                <w:sz w:val="20"/>
                <w:lang w:val="es-ES"/>
              </w:rPr>
              <w:t xml:space="preserve"> Canta  </w:t>
            </w:r>
          </w:p>
        </w:tc>
        <w:tc>
          <w:tcPr>
            <w:tcW w:w="1701" w:type="dxa"/>
            <w:tcBorders>
              <w:top w:val="nil"/>
              <w:left w:val="nil"/>
              <w:bottom w:val="single" w:sz="4" w:space="0" w:color="auto"/>
              <w:right w:val="single" w:sz="4" w:space="0" w:color="auto"/>
            </w:tcBorders>
            <w:shd w:val="clear" w:color="auto" w:fill="auto"/>
            <w:noWrap/>
            <w:vAlign w:val="center"/>
            <w:hideMark/>
          </w:tcPr>
          <w:p w:rsidR="00993746" w:rsidRPr="00993746" w:rsidRDefault="00DF74EA" w:rsidP="007917DA">
            <w:pPr>
              <w:jc w:val="center"/>
              <w:rPr>
                <w:sz w:val="20"/>
                <w:lang w:val="es-ES"/>
              </w:rPr>
            </w:pPr>
            <w:r>
              <w:rPr>
                <w:sz w:val="20"/>
                <w:lang w:val="es-ES"/>
              </w:rPr>
              <w:t>123,</w:t>
            </w:r>
            <w:r w:rsidR="00993746" w:rsidRPr="00993746">
              <w:rPr>
                <w:sz w:val="20"/>
                <w:lang w:val="es-ES"/>
              </w:rPr>
              <w:t xml:space="preserve">09  </w:t>
            </w:r>
          </w:p>
        </w:tc>
      </w:tr>
      <w:tr w:rsidR="00993746" w:rsidRPr="00993746" w:rsidTr="00DF74EA">
        <w:trPr>
          <w:trHeight w:val="285"/>
          <w:jc w:val="center"/>
        </w:trPr>
        <w:tc>
          <w:tcPr>
            <w:tcW w:w="1200" w:type="dxa"/>
            <w:vMerge/>
            <w:tcBorders>
              <w:top w:val="nil"/>
              <w:left w:val="single" w:sz="4" w:space="0" w:color="auto"/>
              <w:bottom w:val="single" w:sz="4" w:space="0" w:color="auto"/>
              <w:right w:val="single" w:sz="4" w:space="0" w:color="auto"/>
            </w:tcBorders>
            <w:vAlign w:val="center"/>
            <w:hideMark/>
          </w:tcPr>
          <w:p w:rsidR="00993746" w:rsidRPr="00993746" w:rsidRDefault="00993746" w:rsidP="007917DA">
            <w:pPr>
              <w:jc w:val="left"/>
              <w:rPr>
                <w:sz w:val="20"/>
                <w:lang w:val="es-ES"/>
              </w:rPr>
            </w:pPr>
          </w:p>
        </w:tc>
        <w:tc>
          <w:tcPr>
            <w:tcW w:w="2696"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left"/>
              <w:rPr>
                <w:sz w:val="20"/>
                <w:lang w:val="es-ES"/>
              </w:rPr>
            </w:pPr>
            <w:r w:rsidRPr="00993746">
              <w:rPr>
                <w:sz w:val="20"/>
                <w:lang w:val="es-ES"/>
              </w:rPr>
              <w:t xml:space="preserve"> Arahuay  </w:t>
            </w:r>
          </w:p>
        </w:tc>
        <w:tc>
          <w:tcPr>
            <w:tcW w:w="1701" w:type="dxa"/>
            <w:tcBorders>
              <w:top w:val="nil"/>
              <w:left w:val="nil"/>
              <w:bottom w:val="single" w:sz="4" w:space="0" w:color="auto"/>
              <w:right w:val="single" w:sz="4" w:space="0" w:color="auto"/>
            </w:tcBorders>
            <w:shd w:val="clear" w:color="auto" w:fill="auto"/>
            <w:noWrap/>
            <w:vAlign w:val="center"/>
            <w:hideMark/>
          </w:tcPr>
          <w:p w:rsidR="00993746" w:rsidRPr="00993746" w:rsidRDefault="00DF74EA" w:rsidP="007917DA">
            <w:pPr>
              <w:jc w:val="center"/>
              <w:rPr>
                <w:sz w:val="20"/>
                <w:lang w:val="es-ES"/>
              </w:rPr>
            </w:pPr>
            <w:r>
              <w:rPr>
                <w:sz w:val="20"/>
                <w:lang w:val="es-ES"/>
              </w:rPr>
              <w:t>134,</w:t>
            </w:r>
            <w:r w:rsidR="00993746" w:rsidRPr="00993746">
              <w:rPr>
                <w:sz w:val="20"/>
                <w:lang w:val="es-ES"/>
              </w:rPr>
              <w:t xml:space="preserve">29  </w:t>
            </w:r>
          </w:p>
        </w:tc>
      </w:tr>
      <w:tr w:rsidR="00993746" w:rsidRPr="00993746" w:rsidTr="00DF74EA">
        <w:trPr>
          <w:trHeight w:val="285"/>
          <w:jc w:val="center"/>
        </w:trPr>
        <w:tc>
          <w:tcPr>
            <w:tcW w:w="1200" w:type="dxa"/>
            <w:vMerge/>
            <w:tcBorders>
              <w:top w:val="nil"/>
              <w:left w:val="single" w:sz="4" w:space="0" w:color="auto"/>
              <w:bottom w:val="single" w:sz="4" w:space="0" w:color="auto"/>
              <w:right w:val="single" w:sz="4" w:space="0" w:color="auto"/>
            </w:tcBorders>
            <w:vAlign w:val="center"/>
            <w:hideMark/>
          </w:tcPr>
          <w:p w:rsidR="00993746" w:rsidRPr="00993746" w:rsidRDefault="00993746" w:rsidP="007917DA">
            <w:pPr>
              <w:jc w:val="left"/>
              <w:rPr>
                <w:sz w:val="20"/>
                <w:lang w:val="es-ES"/>
              </w:rPr>
            </w:pPr>
          </w:p>
        </w:tc>
        <w:tc>
          <w:tcPr>
            <w:tcW w:w="2696"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left"/>
              <w:rPr>
                <w:sz w:val="20"/>
                <w:lang w:val="es-ES"/>
              </w:rPr>
            </w:pPr>
            <w:r w:rsidRPr="00993746">
              <w:rPr>
                <w:sz w:val="20"/>
                <w:lang w:val="es-ES"/>
              </w:rPr>
              <w:t xml:space="preserve"> Huaros </w:t>
            </w:r>
          </w:p>
        </w:tc>
        <w:tc>
          <w:tcPr>
            <w:tcW w:w="1701"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center"/>
              <w:rPr>
                <w:sz w:val="20"/>
                <w:lang w:val="es-ES"/>
              </w:rPr>
            </w:pPr>
            <w:r w:rsidRPr="00993746">
              <w:rPr>
                <w:sz w:val="20"/>
                <w:lang w:val="es-ES"/>
              </w:rPr>
              <w:t>326</w:t>
            </w:r>
          </w:p>
        </w:tc>
      </w:tr>
      <w:tr w:rsidR="00993746" w:rsidRPr="00993746" w:rsidTr="00DF74EA">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993746" w:rsidRPr="00993746" w:rsidRDefault="00993746" w:rsidP="007917DA">
            <w:pPr>
              <w:jc w:val="center"/>
              <w:rPr>
                <w:sz w:val="20"/>
                <w:lang w:val="es-ES"/>
              </w:rPr>
            </w:pPr>
            <w:r w:rsidRPr="00993746">
              <w:rPr>
                <w:sz w:val="20"/>
                <w:lang w:val="es-ES"/>
              </w:rPr>
              <w:t>Huaral</w:t>
            </w:r>
          </w:p>
        </w:tc>
        <w:tc>
          <w:tcPr>
            <w:tcW w:w="2696"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left"/>
              <w:rPr>
                <w:sz w:val="20"/>
                <w:lang w:val="es-ES"/>
              </w:rPr>
            </w:pPr>
            <w:r w:rsidRPr="00993746">
              <w:rPr>
                <w:sz w:val="20"/>
                <w:lang w:val="es-ES"/>
              </w:rPr>
              <w:t xml:space="preserve"> Atavillos Alto  </w:t>
            </w:r>
          </w:p>
        </w:tc>
        <w:tc>
          <w:tcPr>
            <w:tcW w:w="1701"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center"/>
              <w:rPr>
                <w:sz w:val="20"/>
                <w:lang w:val="es-ES"/>
              </w:rPr>
            </w:pPr>
            <w:r w:rsidRPr="00993746">
              <w:rPr>
                <w:sz w:val="20"/>
                <w:lang w:val="es-ES"/>
              </w:rPr>
              <w:t>348</w:t>
            </w:r>
          </w:p>
        </w:tc>
      </w:tr>
      <w:tr w:rsidR="00993746" w:rsidRPr="00993746" w:rsidTr="00DF74EA">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993746" w:rsidRPr="00993746" w:rsidRDefault="00993746" w:rsidP="007917DA">
            <w:pPr>
              <w:jc w:val="center"/>
              <w:rPr>
                <w:sz w:val="20"/>
                <w:lang w:val="es-ES"/>
              </w:rPr>
            </w:pPr>
            <w:r w:rsidRPr="00993746">
              <w:rPr>
                <w:sz w:val="20"/>
                <w:lang w:val="es-ES"/>
              </w:rPr>
              <w:t>Yauli</w:t>
            </w:r>
          </w:p>
        </w:tc>
        <w:tc>
          <w:tcPr>
            <w:tcW w:w="2696"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left"/>
              <w:rPr>
                <w:sz w:val="20"/>
                <w:lang w:val="es-ES"/>
              </w:rPr>
            </w:pPr>
            <w:r w:rsidRPr="00993746">
              <w:rPr>
                <w:sz w:val="20"/>
                <w:lang w:val="es-ES"/>
              </w:rPr>
              <w:t xml:space="preserve"> Marcapomacocha </w:t>
            </w:r>
          </w:p>
        </w:tc>
        <w:tc>
          <w:tcPr>
            <w:tcW w:w="1701"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center"/>
              <w:rPr>
                <w:sz w:val="20"/>
                <w:lang w:val="es-ES"/>
              </w:rPr>
            </w:pPr>
            <w:r w:rsidRPr="00993746">
              <w:rPr>
                <w:sz w:val="20"/>
                <w:lang w:val="es-ES"/>
              </w:rPr>
              <w:t>885</w:t>
            </w:r>
          </w:p>
        </w:tc>
      </w:tr>
      <w:tr w:rsidR="00993746" w:rsidRPr="00993746" w:rsidTr="00DF74EA">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993746" w:rsidRPr="00993746" w:rsidRDefault="00993746" w:rsidP="007917DA">
            <w:pPr>
              <w:jc w:val="center"/>
              <w:rPr>
                <w:sz w:val="20"/>
                <w:lang w:val="es-ES"/>
              </w:rPr>
            </w:pPr>
            <w:r w:rsidRPr="00993746">
              <w:rPr>
                <w:sz w:val="20"/>
                <w:lang w:val="es-ES"/>
              </w:rPr>
              <w:t> </w:t>
            </w:r>
          </w:p>
        </w:tc>
        <w:tc>
          <w:tcPr>
            <w:tcW w:w="2696"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left"/>
              <w:rPr>
                <w:sz w:val="20"/>
                <w:lang w:val="es-ES"/>
              </w:rPr>
            </w:pPr>
            <w:r w:rsidRPr="00993746">
              <w:rPr>
                <w:sz w:val="20"/>
                <w:lang w:val="es-ES"/>
              </w:rPr>
              <w:t xml:space="preserve"> Santa Bárbara de Carhuacayán  </w:t>
            </w:r>
          </w:p>
        </w:tc>
        <w:tc>
          <w:tcPr>
            <w:tcW w:w="1701"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center"/>
              <w:rPr>
                <w:sz w:val="20"/>
                <w:lang w:val="es-ES"/>
              </w:rPr>
            </w:pPr>
            <w:r w:rsidRPr="00993746">
              <w:rPr>
                <w:sz w:val="20"/>
                <w:lang w:val="es-ES"/>
              </w:rPr>
              <w:t>680</w:t>
            </w:r>
          </w:p>
        </w:tc>
      </w:tr>
      <w:tr w:rsidR="00993746" w:rsidRPr="00993746" w:rsidTr="00DF74EA">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993746" w:rsidRPr="00993746" w:rsidRDefault="00993746" w:rsidP="007917DA">
            <w:pPr>
              <w:jc w:val="center"/>
              <w:rPr>
                <w:sz w:val="20"/>
                <w:lang w:val="es-ES"/>
              </w:rPr>
            </w:pPr>
            <w:r w:rsidRPr="00993746">
              <w:rPr>
                <w:sz w:val="20"/>
                <w:lang w:val="es-ES"/>
              </w:rPr>
              <w:t>Pasco</w:t>
            </w:r>
          </w:p>
        </w:tc>
        <w:tc>
          <w:tcPr>
            <w:tcW w:w="2696" w:type="dxa"/>
            <w:tcBorders>
              <w:top w:val="nil"/>
              <w:left w:val="nil"/>
              <w:bottom w:val="single" w:sz="4" w:space="0" w:color="auto"/>
              <w:right w:val="single" w:sz="4" w:space="0" w:color="auto"/>
            </w:tcBorders>
            <w:shd w:val="clear" w:color="auto" w:fill="auto"/>
            <w:noWrap/>
            <w:vAlign w:val="center"/>
            <w:hideMark/>
          </w:tcPr>
          <w:p w:rsidR="00993746" w:rsidRPr="00993746" w:rsidRDefault="00993746" w:rsidP="007917DA">
            <w:pPr>
              <w:jc w:val="left"/>
              <w:rPr>
                <w:sz w:val="20"/>
                <w:lang w:val="es-ES"/>
              </w:rPr>
            </w:pPr>
            <w:r w:rsidRPr="00993746">
              <w:rPr>
                <w:sz w:val="20"/>
                <w:lang w:val="es-ES"/>
              </w:rPr>
              <w:t xml:space="preserve"> Huayllay  </w:t>
            </w:r>
          </w:p>
        </w:tc>
        <w:tc>
          <w:tcPr>
            <w:tcW w:w="1701" w:type="dxa"/>
            <w:tcBorders>
              <w:top w:val="nil"/>
              <w:left w:val="nil"/>
              <w:bottom w:val="single" w:sz="4" w:space="0" w:color="auto"/>
              <w:right w:val="single" w:sz="4" w:space="0" w:color="auto"/>
            </w:tcBorders>
            <w:shd w:val="clear" w:color="auto" w:fill="auto"/>
            <w:noWrap/>
            <w:vAlign w:val="center"/>
            <w:hideMark/>
          </w:tcPr>
          <w:p w:rsidR="00993746" w:rsidRPr="00993746" w:rsidRDefault="00DF74EA" w:rsidP="007917DA">
            <w:pPr>
              <w:jc w:val="center"/>
              <w:rPr>
                <w:sz w:val="20"/>
                <w:lang w:val="es-ES"/>
              </w:rPr>
            </w:pPr>
            <w:r>
              <w:rPr>
                <w:sz w:val="20"/>
                <w:lang w:val="es-ES"/>
              </w:rPr>
              <w:t>1.</w:t>
            </w:r>
            <w:r w:rsidR="00993746" w:rsidRPr="00993746">
              <w:rPr>
                <w:sz w:val="20"/>
                <w:lang w:val="es-ES"/>
              </w:rPr>
              <w:t>018</w:t>
            </w:r>
            <w:r>
              <w:rPr>
                <w:sz w:val="20"/>
                <w:lang w:val="es-ES"/>
              </w:rPr>
              <w:t>,oo</w:t>
            </w:r>
          </w:p>
        </w:tc>
      </w:tr>
    </w:tbl>
    <w:p w:rsidR="005C5D3A" w:rsidRDefault="005C5D3A" w:rsidP="005C5D3A">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5C5D3A" w:rsidRPr="001E7217" w:rsidRDefault="005C5D3A" w:rsidP="005C5D3A">
      <w:pPr>
        <w:autoSpaceDE w:val="0"/>
        <w:autoSpaceDN w:val="0"/>
        <w:adjustRightInd w:val="0"/>
        <w:jc w:val="center"/>
        <w:rPr>
          <w:rFonts w:ascii="Arial" w:hAnsi="Arial" w:cs="Arial"/>
          <w:sz w:val="18"/>
          <w:szCs w:val="18"/>
        </w:rPr>
      </w:pPr>
      <w:r w:rsidRPr="0019745A">
        <w:rPr>
          <w:i/>
          <w:sz w:val="20"/>
          <w:lang w:val="es-ES"/>
        </w:rPr>
        <w:t>Tramo Canta-Huayllay, Febrero de 2012</w:t>
      </w:r>
    </w:p>
    <w:p w:rsidR="00EB61B1" w:rsidRPr="005C5D3A" w:rsidRDefault="00EB61B1" w:rsidP="007917DA">
      <w:pPr>
        <w:pStyle w:val="Paragraph"/>
        <w:numPr>
          <w:ilvl w:val="0"/>
          <w:numId w:val="0"/>
        </w:numPr>
        <w:tabs>
          <w:tab w:val="left" w:pos="426"/>
        </w:tabs>
        <w:rPr>
          <w:lang w:val="es-ES_tradnl"/>
        </w:rPr>
      </w:pPr>
    </w:p>
    <w:p w:rsidR="001744B5" w:rsidRPr="00157B27" w:rsidRDefault="001744B5" w:rsidP="007917DA">
      <w:pPr>
        <w:pStyle w:val="Paragraph"/>
        <w:numPr>
          <w:ilvl w:val="0"/>
          <w:numId w:val="0"/>
        </w:numPr>
        <w:tabs>
          <w:tab w:val="left" w:pos="426"/>
        </w:tabs>
        <w:ind w:left="360" w:hanging="360"/>
      </w:pPr>
    </w:p>
    <w:p w:rsidR="00E66FFF" w:rsidRPr="00157B27" w:rsidRDefault="00C70427" w:rsidP="0015557A">
      <w:pPr>
        <w:pStyle w:val="Heading1"/>
        <w:numPr>
          <w:ilvl w:val="1"/>
          <w:numId w:val="13"/>
        </w:numPr>
        <w:tabs>
          <w:tab w:val="num" w:pos="993"/>
        </w:tabs>
        <w:ind w:left="993" w:hanging="426"/>
        <w:rPr>
          <w:rFonts w:eastAsia="Arial Unicode MS"/>
          <w:i/>
          <w:lang w:val="es-ES_tradnl"/>
        </w:rPr>
      </w:pPr>
      <w:bookmarkStart w:id="175" w:name="_Toc271958541"/>
      <w:bookmarkStart w:id="176" w:name="_Toc284533258"/>
      <w:bookmarkStart w:id="177" w:name="_Toc286760044"/>
      <w:bookmarkStart w:id="178" w:name="_Toc298825214"/>
      <w:bookmarkStart w:id="179" w:name="_Toc320825151"/>
      <w:r w:rsidRPr="00157B27">
        <w:rPr>
          <w:rFonts w:eastAsia="Arial Unicode MS"/>
          <w:i/>
          <w:lang w:val="es-ES_tradnl"/>
        </w:rPr>
        <w:t>CUMPLIMIENTO DE LAS SALVAGUARDIAS AMBIENTALES DEL BANCO</w:t>
      </w:r>
      <w:bookmarkEnd w:id="175"/>
      <w:bookmarkEnd w:id="176"/>
      <w:bookmarkEnd w:id="177"/>
      <w:bookmarkEnd w:id="178"/>
      <w:bookmarkEnd w:id="179"/>
    </w:p>
    <w:p w:rsidR="00E66FFF" w:rsidRPr="00157B27" w:rsidRDefault="00E66FFF" w:rsidP="007917DA">
      <w:pPr>
        <w:rPr>
          <w:szCs w:val="24"/>
        </w:rPr>
      </w:pPr>
    </w:p>
    <w:p w:rsidR="00E66FFF" w:rsidRPr="00157B27" w:rsidRDefault="00E66FFF" w:rsidP="0015557A">
      <w:pPr>
        <w:pStyle w:val="Paragraph"/>
        <w:numPr>
          <w:ilvl w:val="1"/>
          <w:numId w:val="33"/>
        </w:numPr>
        <w:tabs>
          <w:tab w:val="left" w:pos="426"/>
        </w:tabs>
        <w:ind w:left="426" w:hanging="710"/>
        <w:rPr>
          <w:lang w:val="es-ES_tradnl"/>
        </w:rPr>
      </w:pPr>
      <w:bookmarkStart w:id="180" w:name="_Toc272395453"/>
      <w:r w:rsidRPr="00157B27">
        <w:rPr>
          <w:lang w:val="es-ES_tradnl"/>
        </w:rPr>
        <w:t xml:space="preserve">Con base en las características y objetivos del </w:t>
      </w:r>
      <w:r w:rsidR="00F261EB" w:rsidRPr="00157B27">
        <w:rPr>
          <w:i/>
          <w:lang w:val="es-ES_tradnl"/>
        </w:rPr>
        <w:t>“</w:t>
      </w:r>
      <w:r w:rsidR="005E3D78" w:rsidRPr="00BA57E7">
        <w:rPr>
          <w:i/>
        </w:rPr>
        <w:t>Pro</w:t>
      </w:r>
      <w:r w:rsidR="005E3D78">
        <w:rPr>
          <w:i/>
        </w:rPr>
        <w:t>yecto de rehabilitación y mejoramiento de la c</w:t>
      </w:r>
      <w:r w:rsidR="005E3D78" w:rsidRPr="00CD2351">
        <w:rPr>
          <w:i/>
        </w:rPr>
        <w:t>arretera Lima – Canta – La Viuda – Unish</w:t>
      </w:r>
      <w:r w:rsidR="00F261EB" w:rsidRPr="00157B27">
        <w:rPr>
          <w:i/>
          <w:lang w:val="es-ES_tradnl"/>
        </w:rPr>
        <w:t>”</w:t>
      </w:r>
      <w:r w:rsidRPr="00157B27">
        <w:rPr>
          <w:lang w:val="es-ES_tradnl"/>
        </w:rPr>
        <w:t xml:space="preserve">, así como, en la evaluación de sus impactos ambientales y sociales, a continuación se hace un análisis </w:t>
      </w:r>
      <w:r w:rsidR="002A44CD" w:rsidRPr="00157B27">
        <w:rPr>
          <w:lang w:val="es-ES_tradnl"/>
        </w:rPr>
        <w:t xml:space="preserve">del cumplimiento </w:t>
      </w:r>
      <w:r w:rsidRPr="00157B27">
        <w:rPr>
          <w:lang w:val="es-ES_tradnl"/>
        </w:rPr>
        <w:t xml:space="preserve">de las directivas aplicables de la </w:t>
      </w:r>
      <w:r w:rsidRPr="00157B27">
        <w:rPr>
          <w:b/>
          <w:lang w:val="es-ES_tradnl"/>
        </w:rPr>
        <w:t>Política de Medio Ambiente y Salvaguardias Ambientales (OP-703)</w:t>
      </w:r>
      <w:r w:rsidRPr="00157B27">
        <w:rPr>
          <w:lang w:val="es-ES_tradnl"/>
        </w:rPr>
        <w:t>:</w:t>
      </w:r>
      <w:bookmarkEnd w:id="180"/>
    </w:p>
    <w:p w:rsidR="00E66FFF" w:rsidRPr="00157B27" w:rsidRDefault="00E66FFF" w:rsidP="007917DA">
      <w:pPr>
        <w:rPr>
          <w:szCs w:val="24"/>
        </w:rPr>
      </w:pPr>
    </w:p>
    <w:p w:rsidR="00414E8A" w:rsidRPr="00414E8A" w:rsidRDefault="00E66FFF" w:rsidP="00414E8A">
      <w:pPr>
        <w:numPr>
          <w:ilvl w:val="0"/>
          <w:numId w:val="9"/>
        </w:numPr>
        <w:tabs>
          <w:tab w:val="num" w:pos="720"/>
        </w:tabs>
        <w:autoSpaceDE w:val="0"/>
        <w:autoSpaceDN w:val="0"/>
        <w:adjustRightInd w:val="0"/>
        <w:rPr>
          <w:szCs w:val="24"/>
        </w:rPr>
      </w:pPr>
      <w:r w:rsidRPr="00414E8A">
        <w:rPr>
          <w:i/>
          <w:szCs w:val="24"/>
        </w:rPr>
        <w:t>B2-Legislación y regulaciones nacionales:</w:t>
      </w:r>
      <w:r w:rsidR="00251B30" w:rsidRPr="00414E8A">
        <w:rPr>
          <w:szCs w:val="24"/>
        </w:rPr>
        <w:t xml:space="preserve"> De conformidad con lo establecido </w:t>
      </w:r>
      <w:r w:rsidR="005E3D78" w:rsidRPr="00414E8A">
        <w:rPr>
          <w:szCs w:val="24"/>
        </w:rPr>
        <w:t xml:space="preserve">en la Ley de Medio Ambiente del </w:t>
      </w:r>
      <w:r w:rsidR="00645758" w:rsidRPr="00414E8A">
        <w:rPr>
          <w:szCs w:val="24"/>
        </w:rPr>
        <w:t>Perú</w:t>
      </w:r>
      <w:r w:rsidR="005E3D78" w:rsidRPr="00414E8A">
        <w:rPr>
          <w:szCs w:val="24"/>
        </w:rPr>
        <w:t xml:space="preserve"> </w:t>
      </w:r>
      <w:r w:rsidR="00003EE9" w:rsidRPr="00414E8A">
        <w:rPr>
          <w:szCs w:val="24"/>
        </w:rPr>
        <w:t>(</w:t>
      </w:r>
      <w:r w:rsidR="005E3D78" w:rsidRPr="00414E8A">
        <w:rPr>
          <w:szCs w:val="24"/>
          <w:lang w:val="es-ES"/>
        </w:rPr>
        <w:t>Ley del Sistema Nacional de Evaluación de Impacto Ambiental (No. 27446) del 23 de abril 2001</w:t>
      </w:r>
      <w:r w:rsidR="00003EE9">
        <w:t xml:space="preserve">), </w:t>
      </w:r>
      <w:r w:rsidR="00414E8A" w:rsidRPr="00414E8A">
        <w:rPr>
          <w:szCs w:val="24"/>
        </w:rPr>
        <w:t>no podrá iniciarse la ejecución de proyectos de inversión públicos y privados que impliquen actividades, construcciones u obras que puedan causar impactos ambientales negativos</w:t>
      </w:r>
      <w:r w:rsidR="00414E8A">
        <w:rPr>
          <w:szCs w:val="24"/>
        </w:rPr>
        <w:t>,</w:t>
      </w:r>
      <w:r w:rsidR="00414E8A" w:rsidRPr="00414E8A">
        <w:rPr>
          <w:szCs w:val="24"/>
        </w:rPr>
        <w:t xml:space="preserve"> </w:t>
      </w:r>
      <w:r w:rsidR="00414E8A">
        <w:rPr>
          <w:szCs w:val="24"/>
        </w:rPr>
        <w:t xml:space="preserve">que estén </w:t>
      </w:r>
      <w:r w:rsidR="00414E8A" w:rsidRPr="00414E8A">
        <w:rPr>
          <w:szCs w:val="24"/>
        </w:rPr>
        <w:t xml:space="preserve">incluidos en el </w:t>
      </w:r>
      <w:r w:rsidR="009259F1">
        <w:rPr>
          <w:szCs w:val="24"/>
        </w:rPr>
        <w:t>Reglamento de la Ley,</w:t>
      </w:r>
      <w:r w:rsidR="00414E8A" w:rsidRPr="00414E8A">
        <w:rPr>
          <w:szCs w:val="24"/>
        </w:rPr>
        <w:t xml:space="preserve"> y ninguna autoridad nacional, sectorial, regional o local podrá aprobarlas, autorizarlas, permitirlas, concederlas o habilitarlas si no cuentan previamente con la certificación ambiental contenida en la Resolución expedida por la respectiva autoridad competente</w:t>
      </w:r>
    </w:p>
    <w:p w:rsidR="00414E8A" w:rsidRDefault="00414E8A" w:rsidP="009259F1">
      <w:pPr>
        <w:rPr>
          <w:szCs w:val="24"/>
        </w:rPr>
      </w:pPr>
    </w:p>
    <w:p w:rsidR="009259F1" w:rsidRDefault="009259F1" w:rsidP="009259F1">
      <w:pPr>
        <w:ind w:left="359" w:firstLine="709"/>
        <w:rPr>
          <w:szCs w:val="24"/>
        </w:rPr>
      </w:pPr>
      <w:r>
        <w:rPr>
          <w:szCs w:val="24"/>
        </w:rPr>
        <w:t>Para tal fin la mencionada Ley (Artículo 4), establece 3 categorías de proyectos:</w:t>
      </w:r>
    </w:p>
    <w:p w:rsidR="009259F1" w:rsidRDefault="009259F1" w:rsidP="009259F1">
      <w:pPr>
        <w:rPr>
          <w:szCs w:val="24"/>
        </w:rPr>
      </w:pPr>
    </w:p>
    <w:p w:rsidR="009259F1" w:rsidRPr="009259F1" w:rsidRDefault="009259F1" w:rsidP="0015557A">
      <w:pPr>
        <w:pStyle w:val="ListParagraph"/>
        <w:numPr>
          <w:ilvl w:val="0"/>
          <w:numId w:val="56"/>
        </w:numPr>
        <w:autoSpaceDE w:val="0"/>
        <w:autoSpaceDN w:val="0"/>
        <w:adjustRightInd w:val="0"/>
        <w:rPr>
          <w:szCs w:val="24"/>
          <w:lang w:val="es-ES"/>
        </w:rPr>
      </w:pPr>
      <w:r w:rsidRPr="009259F1">
        <w:rPr>
          <w:i/>
          <w:szCs w:val="24"/>
          <w:lang w:val="es-ES"/>
        </w:rPr>
        <w:t>Categoría I</w:t>
      </w:r>
      <w:r>
        <w:rPr>
          <w:i/>
          <w:szCs w:val="24"/>
          <w:lang w:val="es-ES"/>
        </w:rPr>
        <w:t>:</w:t>
      </w:r>
      <w:r w:rsidRPr="009259F1">
        <w:rPr>
          <w:i/>
          <w:szCs w:val="24"/>
          <w:lang w:val="es-ES"/>
        </w:rPr>
        <w:t xml:space="preserve"> </w:t>
      </w:r>
      <w:r w:rsidRPr="009259F1">
        <w:rPr>
          <w:szCs w:val="24"/>
          <w:lang w:val="es-ES"/>
        </w:rPr>
        <w:t>Incluye aquellos proyectos cuya ejecución no origina impactos ambientales negativos de carácter significativo.</w:t>
      </w:r>
      <w:r>
        <w:rPr>
          <w:szCs w:val="24"/>
          <w:lang w:val="es-ES"/>
        </w:rPr>
        <w:t xml:space="preserve"> Los proyectos de esta categoría requieren de una </w:t>
      </w:r>
      <w:r w:rsidRPr="009259F1">
        <w:rPr>
          <w:szCs w:val="24"/>
          <w:lang w:val="es-ES"/>
        </w:rPr>
        <w:t xml:space="preserve">Declaración </w:t>
      </w:r>
      <w:r>
        <w:rPr>
          <w:szCs w:val="24"/>
          <w:lang w:val="es-ES"/>
        </w:rPr>
        <w:t>d</w:t>
      </w:r>
      <w:r w:rsidRPr="009259F1">
        <w:rPr>
          <w:szCs w:val="24"/>
          <w:lang w:val="es-ES"/>
        </w:rPr>
        <w:t>e Impacto Ambiental</w:t>
      </w:r>
      <w:r>
        <w:rPr>
          <w:szCs w:val="24"/>
          <w:lang w:val="es-ES"/>
        </w:rPr>
        <w:t>.</w:t>
      </w:r>
    </w:p>
    <w:p w:rsidR="009259F1" w:rsidRPr="009259F1" w:rsidRDefault="009259F1" w:rsidP="0015557A">
      <w:pPr>
        <w:pStyle w:val="ListParagraph"/>
        <w:numPr>
          <w:ilvl w:val="0"/>
          <w:numId w:val="56"/>
        </w:numPr>
        <w:autoSpaceDE w:val="0"/>
        <w:autoSpaceDN w:val="0"/>
        <w:adjustRightInd w:val="0"/>
        <w:rPr>
          <w:szCs w:val="24"/>
          <w:lang w:val="es-ES"/>
        </w:rPr>
      </w:pPr>
      <w:r w:rsidRPr="009259F1">
        <w:rPr>
          <w:szCs w:val="24"/>
          <w:lang w:val="es-ES"/>
        </w:rPr>
        <w:t xml:space="preserve">Categoría II: Incluye los proyectos cuya ejecución puede originar impactos ambientales moderados y cuyos efectos negativos pueden ser eliminados o minimizados mediante la adopción de medidas fácilmente aplicables. </w:t>
      </w:r>
      <w:r>
        <w:rPr>
          <w:szCs w:val="24"/>
          <w:lang w:val="es-ES"/>
        </w:rPr>
        <w:t xml:space="preserve">Los proyectos de esta categoría requieren de </w:t>
      </w:r>
      <w:r w:rsidRPr="009259F1">
        <w:rPr>
          <w:szCs w:val="24"/>
          <w:lang w:val="es-ES"/>
        </w:rPr>
        <w:t>Estudio de Impacto Ambiental Semidetallado</w:t>
      </w:r>
    </w:p>
    <w:p w:rsidR="009259F1" w:rsidRDefault="009259F1" w:rsidP="0015557A">
      <w:pPr>
        <w:pStyle w:val="ListParagraph"/>
        <w:numPr>
          <w:ilvl w:val="0"/>
          <w:numId w:val="56"/>
        </w:numPr>
        <w:autoSpaceDE w:val="0"/>
        <w:autoSpaceDN w:val="0"/>
        <w:adjustRightInd w:val="0"/>
        <w:rPr>
          <w:szCs w:val="24"/>
          <w:lang w:val="es-ES"/>
        </w:rPr>
      </w:pPr>
      <w:r w:rsidRPr="009259F1">
        <w:rPr>
          <w:szCs w:val="24"/>
          <w:lang w:val="es-ES"/>
        </w:rPr>
        <w:t xml:space="preserve">Categoría III: Incluye aquellos proyectos cuyas características, envergadura y/o localización, pueden producir impactos ambientales negativos significativos, </w:t>
      </w:r>
      <w:r w:rsidRPr="009259F1">
        <w:rPr>
          <w:szCs w:val="24"/>
          <w:lang w:val="es-ES"/>
        </w:rPr>
        <w:lastRenderedPageBreak/>
        <w:t xml:space="preserve">cuantitativa cualitativamente, requiriendo un análisis profundo para revisar sus impactos y proponer la estrategia de manejo ambiental correspondiente. Los proyectos de esta categoría requerirán de un Estudio de Impacto Ambiental </w:t>
      </w:r>
      <w:r>
        <w:rPr>
          <w:szCs w:val="24"/>
          <w:lang w:val="es-ES"/>
        </w:rPr>
        <w:t>D</w:t>
      </w:r>
      <w:r w:rsidRPr="009259F1">
        <w:rPr>
          <w:szCs w:val="24"/>
          <w:lang w:val="es-ES"/>
        </w:rPr>
        <w:t>etallado.</w:t>
      </w:r>
    </w:p>
    <w:p w:rsidR="009259F1" w:rsidRPr="009259F1" w:rsidRDefault="009259F1" w:rsidP="009259F1">
      <w:pPr>
        <w:pStyle w:val="ListParagraph"/>
        <w:autoSpaceDE w:val="0"/>
        <w:autoSpaceDN w:val="0"/>
        <w:adjustRightInd w:val="0"/>
        <w:ind w:left="1428"/>
        <w:jc w:val="left"/>
        <w:rPr>
          <w:szCs w:val="24"/>
          <w:lang w:val="es-ES"/>
        </w:rPr>
      </w:pPr>
    </w:p>
    <w:p w:rsidR="00414E8A" w:rsidRPr="00933F92" w:rsidRDefault="00933F92" w:rsidP="00933F92">
      <w:pPr>
        <w:ind w:left="1134"/>
        <w:rPr>
          <w:szCs w:val="24"/>
        </w:rPr>
      </w:pPr>
      <w:r w:rsidRPr="00933F92">
        <w:rPr>
          <w:szCs w:val="24"/>
        </w:rPr>
        <w:t>De conformidad con el Reglamento de la Ley (Decreto Supremo</w:t>
      </w:r>
      <w:r>
        <w:rPr>
          <w:szCs w:val="24"/>
        </w:rPr>
        <w:t xml:space="preserve"> </w:t>
      </w:r>
      <w:r w:rsidRPr="00933F92">
        <w:rPr>
          <w:szCs w:val="24"/>
        </w:rPr>
        <w:t xml:space="preserve">N° 019-2009-MINAM), los siguientes proyectos del </w:t>
      </w:r>
      <w:r>
        <w:rPr>
          <w:szCs w:val="24"/>
        </w:rPr>
        <w:t>S</w:t>
      </w:r>
      <w:r w:rsidRPr="00933F92">
        <w:rPr>
          <w:szCs w:val="24"/>
        </w:rPr>
        <w:t>ubsect</w:t>
      </w:r>
      <w:r>
        <w:rPr>
          <w:szCs w:val="24"/>
        </w:rPr>
        <w:t>o</w:t>
      </w:r>
      <w:r w:rsidRPr="00933F92">
        <w:rPr>
          <w:szCs w:val="24"/>
        </w:rPr>
        <w:t xml:space="preserve">r </w:t>
      </w:r>
      <w:r>
        <w:rPr>
          <w:szCs w:val="24"/>
        </w:rPr>
        <w:t>T</w:t>
      </w:r>
      <w:r w:rsidRPr="00933F92">
        <w:rPr>
          <w:szCs w:val="24"/>
        </w:rPr>
        <w:t>ransporte requieren de un</w:t>
      </w:r>
      <w:r>
        <w:rPr>
          <w:szCs w:val="24"/>
        </w:rPr>
        <w:t>a Evaluación de Impacto Ambiental:</w:t>
      </w:r>
    </w:p>
    <w:p w:rsidR="00414E8A" w:rsidRDefault="00414E8A" w:rsidP="00933F92">
      <w:pPr>
        <w:ind w:left="1134"/>
        <w:rPr>
          <w:szCs w:val="24"/>
        </w:rPr>
      </w:pPr>
    </w:p>
    <w:p w:rsidR="00933F92" w:rsidRPr="00933F92" w:rsidRDefault="00933F92" w:rsidP="0015557A">
      <w:pPr>
        <w:pStyle w:val="ListParagraph"/>
        <w:numPr>
          <w:ilvl w:val="0"/>
          <w:numId w:val="57"/>
        </w:numPr>
        <w:rPr>
          <w:szCs w:val="24"/>
        </w:rPr>
      </w:pPr>
      <w:r w:rsidRPr="00933F92">
        <w:rPr>
          <w:szCs w:val="24"/>
        </w:rPr>
        <w:t>Proyectos de Infraestructura vial nuevos: carreteras, puertos, aeropuertos, ferrocarriles y helipuertos.</w:t>
      </w:r>
    </w:p>
    <w:p w:rsidR="00933F92" w:rsidRPr="00933F92" w:rsidRDefault="00933F92" w:rsidP="0015557A">
      <w:pPr>
        <w:pStyle w:val="ListParagraph"/>
        <w:numPr>
          <w:ilvl w:val="0"/>
          <w:numId w:val="57"/>
        </w:numPr>
        <w:rPr>
          <w:szCs w:val="24"/>
        </w:rPr>
      </w:pPr>
      <w:r w:rsidRPr="00933F92">
        <w:rPr>
          <w:szCs w:val="24"/>
        </w:rPr>
        <w:t>Rehabilitación/mantenimiento periódicos de Carreteras, puertos, aeropuertos, ferrocarriles y helipuertos.</w:t>
      </w:r>
    </w:p>
    <w:p w:rsidR="00933F92" w:rsidRPr="00933F92" w:rsidRDefault="00933F92" w:rsidP="0015557A">
      <w:pPr>
        <w:pStyle w:val="ListParagraph"/>
        <w:numPr>
          <w:ilvl w:val="0"/>
          <w:numId w:val="57"/>
        </w:numPr>
        <w:rPr>
          <w:szCs w:val="24"/>
        </w:rPr>
      </w:pPr>
      <w:r w:rsidRPr="00933F92">
        <w:rPr>
          <w:szCs w:val="24"/>
        </w:rPr>
        <w:t>Mejoramiento de carreteras, puertos, aeropuertos, ferrocarriles y helipuertos.</w:t>
      </w:r>
    </w:p>
    <w:p w:rsidR="00933F92" w:rsidRPr="00933F92" w:rsidRDefault="00933F92" w:rsidP="0015557A">
      <w:pPr>
        <w:pStyle w:val="ListParagraph"/>
        <w:numPr>
          <w:ilvl w:val="0"/>
          <w:numId w:val="57"/>
        </w:numPr>
        <w:rPr>
          <w:szCs w:val="24"/>
        </w:rPr>
      </w:pPr>
      <w:r w:rsidRPr="00933F92">
        <w:rPr>
          <w:szCs w:val="24"/>
        </w:rPr>
        <w:t>Rehabilitación y Mejoramiento Carreteras, puertos, aeropuertos, ferrocarriles y helipuertos.</w:t>
      </w:r>
    </w:p>
    <w:p w:rsidR="00933F92" w:rsidRPr="00933F92" w:rsidRDefault="00933F92" w:rsidP="0015557A">
      <w:pPr>
        <w:pStyle w:val="ListParagraph"/>
        <w:numPr>
          <w:ilvl w:val="0"/>
          <w:numId w:val="57"/>
        </w:numPr>
        <w:rPr>
          <w:szCs w:val="24"/>
        </w:rPr>
      </w:pPr>
      <w:r w:rsidRPr="00933F92">
        <w:rPr>
          <w:szCs w:val="24"/>
        </w:rPr>
        <w:t>Construcción de Puentes nuevos.</w:t>
      </w:r>
    </w:p>
    <w:p w:rsidR="00933F92" w:rsidRPr="00933F92" w:rsidRDefault="00933F92" w:rsidP="0015557A">
      <w:pPr>
        <w:pStyle w:val="ListParagraph"/>
        <w:numPr>
          <w:ilvl w:val="0"/>
          <w:numId w:val="57"/>
        </w:numPr>
        <w:rPr>
          <w:szCs w:val="24"/>
        </w:rPr>
      </w:pPr>
      <w:r w:rsidRPr="00933F92">
        <w:rPr>
          <w:szCs w:val="24"/>
        </w:rPr>
        <w:t>Rehabilitación y/o Mejoramiento de Puentes.</w:t>
      </w:r>
    </w:p>
    <w:p w:rsidR="00933F92" w:rsidRPr="00933F92" w:rsidRDefault="00933F92" w:rsidP="0015557A">
      <w:pPr>
        <w:pStyle w:val="ListParagraph"/>
        <w:numPr>
          <w:ilvl w:val="0"/>
          <w:numId w:val="57"/>
        </w:numPr>
        <w:rPr>
          <w:szCs w:val="24"/>
        </w:rPr>
      </w:pPr>
      <w:r w:rsidRPr="00933F92">
        <w:rPr>
          <w:szCs w:val="24"/>
        </w:rPr>
        <w:t>Mantenimiento de proyectos viales en operación.</w:t>
      </w:r>
    </w:p>
    <w:p w:rsidR="00933F92" w:rsidRPr="00933F92" w:rsidRDefault="00933F92" w:rsidP="0015557A">
      <w:pPr>
        <w:pStyle w:val="ListParagraph"/>
        <w:numPr>
          <w:ilvl w:val="0"/>
          <w:numId w:val="57"/>
        </w:numPr>
        <w:rPr>
          <w:szCs w:val="24"/>
        </w:rPr>
      </w:pPr>
      <w:r w:rsidRPr="00933F92">
        <w:rPr>
          <w:szCs w:val="24"/>
        </w:rPr>
        <w:t>Obras de menor envergadura dentro del derecho de vía.</w:t>
      </w:r>
    </w:p>
    <w:p w:rsidR="002D6A59" w:rsidRDefault="002D6A59" w:rsidP="00414E8A">
      <w:pPr>
        <w:rPr>
          <w:i/>
          <w:szCs w:val="24"/>
        </w:rPr>
      </w:pPr>
    </w:p>
    <w:p w:rsidR="00933F92" w:rsidRPr="00933F92" w:rsidRDefault="00933F92" w:rsidP="00933F92">
      <w:pPr>
        <w:ind w:left="1134"/>
        <w:rPr>
          <w:szCs w:val="24"/>
        </w:rPr>
      </w:pPr>
      <w:r>
        <w:rPr>
          <w:szCs w:val="24"/>
        </w:rPr>
        <w:t xml:space="preserve">Con base en lo anterior, el </w:t>
      </w:r>
      <w:r w:rsidRPr="00BA57E7">
        <w:rPr>
          <w:i/>
        </w:rPr>
        <w:t>Pro</w:t>
      </w:r>
      <w:r>
        <w:rPr>
          <w:i/>
        </w:rPr>
        <w:t>yecto de rehabilitación y mejoramiento de la c</w:t>
      </w:r>
      <w:r w:rsidRPr="00CD2351">
        <w:rPr>
          <w:i/>
        </w:rPr>
        <w:t>arretera Lima – Canta – La Viuda – Unish</w:t>
      </w:r>
      <w:r>
        <w:rPr>
          <w:szCs w:val="24"/>
        </w:rPr>
        <w:t xml:space="preserve"> requiere de certificación ambiental, que debe ser expedida por la DGASA en su calidad de autoridad ambiental del sector transporte.</w:t>
      </w:r>
    </w:p>
    <w:p w:rsidR="00933F92" w:rsidRPr="002D6A59" w:rsidRDefault="00933F92" w:rsidP="00414E8A">
      <w:pPr>
        <w:rPr>
          <w:i/>
          <w:szCs w:val="24"/>
        </w:rPr>
      </w:pPr>
    </w:p>
    <w:p w:rsidR="001130C4" w:rsidRPr="00157B27" w:rsidRDefault="00E66FFF" w:rsidP="007917DA">
      <w:pPr>
        <w:numPr>
          <w:ilvl w:val="0"/>
          <w:numId w:val="9"/>
        </w:numPr>
        <w:tabs>
          <w:tab w:val="num" w:pos="720"/>
        </w:tabs>
        <w:rPr>
          <w:szCs w:val="24"/>
        </w:rPr>
      </w:pPr>
      <w:r w:rsidRPr="00157B27">
        <w:rPr>
          <w:i/>
          <w:szCs w:val="24"/>
        </w:rPr>
        <w:t>B3-Pre-evaluación y Clasificación:</w:t>
      </w:r>
      <w:r w:rsidR="0074376D">
        <w:rPr>
          <w:i/>
          <w:szCs w:val="24"/>
        </w:rPr>
        <w:t xml:space="preserve"> </w:t>
      </w:r>
      <w:r w:rsidR="00251B30" w:rsidRPr="00157B27">
        <w:rPr>
          <w:szCs w:val="24"/>
        </w:rPr>
        <w:t>El Pro</w:t>
      </w:r>
      <w:r w:rsidR="00933F92">
        <w:rPr>
          <w:szCs w:val="24"/>
        </w:rPr>
        <w:t xml:space="preserve">yecto </w:t>
      </w:r>
      <w:r w:rsidR="00251B30" w:rsidRPr="00157B27">
        <w:rPr>
          <w:szCs w:val="24"/>
        </w:rPr>
        <w:t>fue pre-evaluado y clasificado como una operación de categoría B</w:t>
      </w:r>
      <w:r w:rsidR="001130C4" w:rsidRPr="00157B27">
        <w:rPr>
          <w:szCs w:val="24"/>
        </w:rPr>
        <w:t xml:space="preserve">, ya que </w:t>
      </w:r>
      <w:r w:rsidR="00251B30" w:rsidRPr="00157B27">
        <w:rPr>
          <w:szCs w:val="24"/>
        </w:rPr>
        <w:t xml:space="preserve">las obras que hacen parte del </w:t>
      </w:r>
      <w:r w:rsidR="00645758">
        <w:rPr>
          <w:szCs w:val="24"/>
        </w:rPr>
        <w:t xml:space="preserve">Proyecto </w:t>
      </w:r>
      <w:r w:rsidR="001130C4" w:rsidRPr="00157B27">
        <w:rPr>
          <w:szCs w:val="24"/>
        </w:rPr>
        <w:t>generan impactos predecibles que requieren de medidas de mitigación</w:t>
      </w:r>
      <w:r w:rsidR="00251B30" w:rsidRPr="00157B27">
        <w:rPr>
          <w:szCs w:val="24"/>
        </w:rPr>
        <w:t xml:space="preserve">. Como resultado de la presente evaluación, se confirma la clasificación B, en razón a que como se evidenció en la sección anterior de este capítulo, </w:t>
      </w:r>
      <w:r w:rsidR="00DF2396">
        <w:rPr>
          <w:lang w:val="es-AR"/>
        </w:rPr>
        <w:t>e</w:t>
      </w:r>
      <w:r w:rsidR="00DF2396" w:rsidRPr="004C4E21">
        <w:rPr>
          <w:lang w:val="es-AR"/>
        </w:rPr>
        <w:t xml:space="preserve">l corredor vial Lima </w:t>
      </w:r>
      <w:r w:rsidR="00DF2396">
        <w:rPr>
          <w:lang w:val="es-AR"/>
        </w:rPr>
        <w:t xml:space="preserve">– Canta- La </w:t>
      </w:r>
      <w:r w:rsidR="00645758">
        <w:rPr>
          <w:lang w:val="es-AR"/>
        </w:rPr>
        <w:t>Viuda</w:t>
      </w:r>
      <w:r w:rsidR="00DF2396">
        <w:rPr>
          <w:lang w:val="es-AR"/>
        </w:rPr>
        <w:t xml:space="preserve"> –</w:t>
      </w:r>
      <w:r w:rsidR="00DF2396" w:rsidRPr="004C4E21">
        <w:rPr>
          <w:lang w:val="es-AR"/>
        </w:rPr>
        <w:t xml:space="preserve"> Unish</w:t>
      </w:r>
      <w:r w:rsidR="00DF2396">
        <w:rPr>
          <w:lang w:val="es-AR"/>
        </w:rPr>
        <w:t>,</w:t>
      </w:r>
      <w:r w:rsidR="00DF2396" w:rsidRPr="004C4E21">
        <w:rPr>
          <w:lang w:val="es-AR"/>
        </w:rPr>
        <w:t xml:space="preserve"> se desarrolla sobre una vía existente, que no atraviesa áreas protegidas, sitios de interés cultural o afecta comunidades indígenas, ni requiere de reasentamientos de población</w:t>
      </w:r>
      <w:r w:rsidR="00DF2396">
        <w:rPr>
          <w:lang w:val="es-AR"/>
        </w:rPr>
        <w:t xml:space="preserve">; sin embargo </w:t>
      </w:r>
      <w:r w:rsidR="00857D82">
        <w:rPr>
          <w:szCs w:val="24"/>
        </w:rPr>
        <w:t xml:space="preserve">las obras </w:t>
      </w:r>
      <w:r w:rsidR="00DF2396">
        <w:rPr>
          <w:szCs w:val="24"/>
        </w:rPr>
        <w:t xml:space="preserve">de rehabilitación y mantenimiento, </w:t>
      </w:r>
      <w:r w:rsidR="001130C4" w:rsidRPr="00157B27">
        <w:rPr>
          <w:szCs w:val="24"/>
        </w:rPr>
        <w:t xml:space="preserve">generan impactos ambientales negativos localizados y </w:t>
      </w:r>
      <w:r w:rsidR="00857D82">
        <w:rPr>
          <w:szCs w:val="24"/>
        </w:rPr>
        <w:t xml:space="preserve">generados </w:t>
      </w:r>
      <w:r w:rsidR="00645758">
        <w:rPr>
          <w:szCs w:val="24"/>
        </w:rPr>
        <w:t>principalmente</w:t>
      </w:r>
      <w:r w:rsidR="001130C4" w:rsidRPr="00157B27">
        <w:rPr>
          <w:szCs w:val="24"/>
        </w:rPr>
        <w:t xml:space="preserve"> </w:t>
      </w:r>
      <w:r w:rsidR="00857D82">
        <w:rPr>
          <w:szCs w:val="24"/>
        </w:rPr>
        <w:t>en</w:t>
      </w:r>
      <w:r w:rsidR="001130C4" w:rsidRPr="00157B27">
        <w:rPr>
          <w:szCs w:val="24"/>
        </w:rPr>
        <w:t xml:space="preserve"> la etapa de construcción</w:t>
      </w:r>
      <w:r w:rsidR="00020CCA">
        <w:rPr>
          <w:szCs w:val="24"/>
        </w:rPr>
        <w:t>. S</w:t>
      </w:r>
      <w:r w:rsidR="001130C4" w:rsidRPr="00157B27">
        <w:rPr>
          <w:szCs w:val="24"/>
        </w:rPr>
        <w:t>in embargo, en su etapa de operación los beneficios serán altos en materia de mejora de calidad de vida</w:t>
      </w:r>
      <w:r w:rsidR="00DF2396">
        <w:rPr>
          <w:szCs w:val="24"/>
        </w:rPr>
        <w:t>,</w:t>
      </w:r>
      <w:r w:rsidR="001130C4" w:rsidRPr="00157B27">
        <w:rPr>
          <w:szCs w:val="24"/>
        </w:rPr>
        <w:t xml:space="preserve"> y de </w:t>
      </w:r>
      <w:r w:rsidR="00DF2396" w:rsidRPr="00FD0F83">
        <w:rPr>
          <w:szCs w:val="24"/>
        </w:rPr>
        <w:t>accesibilidad y transitabilidad permanente de transporte de pasajeros y carga en condiciones de continuidad, fluidez y seguridad</w:t>
      </w:r>
      <w:r w:rsidR="00251B30" w:rsidRPr="00157B27">
        <w:rPr>
          <w:szCs w:val="24"/>
        </w:rPr>
        <w:t>.</w:t>
      </w:r>
    </w:p>
    <w:p w:rsidR="00E66FFF" w:rsidRDefault="00E66FFF" w:rsidP="007917DA">
      <w:pPr>
        <w:pStyle w:val="ListParagraph"/>
        <w:rPr>
          <w:szCs w:val="24"/>
        </w:rPr>
      </w:pPr>
    </w:p>
    <w:p w:rsidR="00334C0F" w:rsidRDefault="00933F92" w:rsidP="007917DA">
      <w:pPr>
        <w:pStyle w:val="Paragraph"/>
        <w:numPr>
          <w:ilvl w:val="0"/>
          <w:numId w:val="0"/>
        </w:numPr>
        <w:tabs>
          <w:tab w:val="left" w:pos="426"/>
        </w:tabs>
        <w:ind w:left="1068"/>
        <w:rPr>
          <w:lang w:val="es-ES_tradnl"/>
        </w:rPr>
      </w:pPr>
      <w:r>
        <w:rPr>
          <w:lang w:val="es-ES_tradnl"/>
        </w:rPr>
        <w:t xml:space="preserve">De otro lado, </w:t>
      </w:r>
      <w:r w:rsidR="00FE3CD3">
        <w:rPr>
          <w:lang w:val="es-ES_tradnl"/>
        </w:rPr>
        <w:t>de</w:t>
      </w:r>
      <w:r w:rsidR="00A57DDD" w:rsidRPr="00923971">
        <w:rPr>
          <w:lang w:val="es-ES_tradnl"/>
        </w:rPr>
        <w:t xml:space="preserve"> conformidad con el marco legal vigente en </w:t>
      </w:r>
      <w:r w:rsidR="00645758">
        <w:rPr>
          <w:lang w:val="es-ES_tradnl"/>
        </w:rPr>
        <w:t>Perú</w:t>
      </w:r>
      <w:r w:rsidR="00A57DDD" w:rsidRPr="00923971">
        <w:rPr>
          <w:lang w:val="es-ES_tradnl"/>
        </w:rPr>
        <w:t xml:space="preserve">, </w:t>
      </w:r>
      <w:r w:rsidR="00857D82" w:rsidRPr="004C4E21">
        <w:rPr>
          <w:lang w:val="es-AR"/>
        </w:rPr>
        <w:t xml:space="preserve">la </w:t>
      </w:r>
      <w:r w:rsidR="00857D82">
        <w:rPr>
          <w:lang w:val="es-AR"/>
        </w:rPr>
        <w:t>Dirección General de Asuntos Socio Ambientales (</w:t>
      </w:r>
      <w:r w:rsidR="00857D82" w:rsidRPr="004C4E21">
        <w:rPr>
          <w:lang w:val="es-AR"/>
        </w:rPr>
        <w:t>DGASA</w:t>
      </w:r>
      <w:r w:rsidR="00857D82">
        <w:rPr>
          <w:lang w:val="es-AR"/>
        </w:rPr>
        <w:t>) del MTC</w:t>
      </w:r>
      <w:r w:rsidR="00857D82" w:rsidRPr="004C4E21">
        <w:rPr>
          <w:lang w:val="es-AR"/>
        </w:rPr>
        <w:t>, clasific</w:t>
      </w:r>
      <w:r w:rsidR="00857D82">
        <w:rPr>
          <w:lang w:val="es-AR"/>
        </w:rPr>
        <w:t>ó el Proyecto</w:t>
      </w:r>
      <w:r w:rsidR="00857D82" w:rsidRPr="004C4E21">
        <w:rPr>
          <w:lang w:val="es-AR"/>
        </w:rPr>
        <w:t xml:space="preserve"> como nivel 2, es decir, que corresponde a obras cuya ejecución puede originar impactos ambientales moderados y cuyos efectos negativos pueden ser eliminados o minimizados mediante la adopción de medidas fácilmente aplicables y en consecuencia requieren de un </w:t>
      </w:r>
      <w:r w:rsidR="00D0722A">
        <w:rPr>
          <w:lang w:val="es-AR"/>
        </w:rPr>
        <w:t>E</w:t>
      </w:r>
      <w:r w:rsidR="00857D82" w:rsidRPr="004C4E21">
        <w:rPr>
          <w:lang w:val="es-AR"/>
        </w:rPr>
        <w:t xml:space="preserve">studio de </w:t>
      </w:r>
      <w:r w:rsidR="00D0722A">
        <w:rPr>
          <w:lang w:val="es-AR"/>
        </w:rPr>
        <w:t>I</w:t>
      </w:r>
      <w:r w:rsidR="00857D82" w:rsidRPr="004C4E21">
        <w:rPr>
          <w:lang w:val="es-AR"/>
        </w:rPr>
        <w:t xml:space="preserve">mpacto </w:t>
      </w:r>
      <w:r w:rsidR="00D0722A">
        <w:rPr>
          <w:lang w:val="es-AR"/>
        </w:rPr>
        <w:t>A</w:t>
      </w:r>
      <w:r w:rsidR="00857D82" w:rsidRPr="004C4E21">
        <w:rPr>
          <w:lang w:val="es-AR"/>
        </w:rPr>
        <w:t xml:space="preserve">mbiental </w:t>
      </w:r>
      <w:r w:rsidR="00D0722A">
        <w:rPr>
          <w:lang w:val="es-AR"/>
        </w:rPr>
        <w:t>S</w:t>
      </w:r>
      <w:r w:rsidR="00857D82" w:rsidRPr="004C4E21">
        <w:rPr>
          <w:lang w:val="es-AR"/>
        </w:rPr>
        <w:t>emidetallado</w:t>
      </w:r>
      <w:r w:rsidR="00334C0F">
        <w:rPr>
          <w:lang w:val="es-AR"/>
        </w:rPr>
        <w:t xml:space="preserve"> (EIAS)</w:t>
      </w:r>
      <w:r w:rsidR="00A57DDD" w:rsidRPr="00923971">
        <w:rPr>
          <w:lang w:val="es-ES_tradnl"/>
        </w:rPr>
        <w:t>.</w:t>
      </w:r>
    </w:p>
    <w:p w:rsidR="00334C0F" w:rsidRDefault="00334C0F" w:rsidP="007917DA">
      <w:pPr>
        <w:pStyle w:val="Paragraph"/>
        <w:numPr>
          <w:ilvl w:val="0"/>
          <w:numId w:val="0"/>
        </w:numPr>
        <w:tabs>
          <w:tab w:val="left" w:pos="426"/>
        </w:tabs>
        <w:ind w:left="1068"/>
        <w:rPr>
          <w:lang w:val="es-ES_tradnl"/>
        </w:rPr>
      </w:pPr>
    </w:p>
    <w:p w:rsidR="00F038F2" w:rsidRPr="001E7217" w:rsidRDefault="00E66FFF" w:rsidP="00F038F2">
      <w:pPr>
        <w:numPr>
          <w:ilvl w:val="0"/>
          <w:numId w:val="9"/>
        </w:numPr>
        <w:tabs>
          <w:tab w:val="num" w:pos="720"/>
        </w:tabs>
        <w:rPr>
          <w:rFonts w:ascii="Arial" w:hAnsi="Arial" w:cs="Arial"/>
          <w:sz w:val="18"/>
          <w:szCs w:val="18"/>
        </w:rPr>
      </w:pPr>
      <w:r w:rsidRPr="00157B27">
        <w:rPr>
          <w:i/>
          <w:szCs w:val="24"/>
        </w:rPr>
        <w:t>B.4 Otros factores de riesgo:</w:t>
      </w:r>
      <w:r w:rsidR="0074376D">
        <w:rPr>
          <w:i/>
          <w:szCs w:val="24"/>
        </w:rPr>
        <w:t xml:space="preserve"> </w:t>
      </w:r>
      <w:r w:rsidR="00857D82">
        <w:rPr>
          <w:szCs w:val="24"/>
        </w:rPr>
        <w:t>Los principales riesgos ambientales del Proyecto fueron identificados y valorados como parte de los Estudio</w:t>
      </w:r>
      <w:r w:rsidR="00F27B50">
        <w:rPr>
          <w:szCs w:val="24"/>
        </w:rPr>
        <w:t>s</w:t>
      </w:r>
      <w:r w:rsidR="00857D82">
        <w:rPr>
          <w:szCs w:val="24"/>
        </w:rPr>
        <w:t xml:space="preserve"> de Impacto Ambiental semidetallados que se elaboraron para los tramos de carretera Lima – Canta y Canta – Huayllay, y sus medidas de prevención, control y adaptación fueron incluidas en los </w:t>
      </w:r>
      <w:r w:rsidR="005962FD">
        <w:rPr>
          <w:szCs w:val="24"/>
        </w:rPr>
        <w:t xml:space="preserve">respectivos </w:t>
      </w:r>
      <w:r w:rsidR="00857D82">
        <w:rPr>
          <w:szCs w:val="24"/>
        </w:rPr>
        <w:t xml:space="preserve">Planes de </w:t>
      </w:r>
      <w:r w:rsidR="005962FD">
        <w:rPr>
          <w:szCs w:val="24"/>
        </w:rPr>
        <w:t>Prevención de Pé</w:t>
      </w:r>
      <w:r w:rsidR="005962FD" w:rsidRPr="005962FD">
        <w:rPr>
          <w:szCs w:val="24"/>
        </w:rPr>
        <w:t xml:space="preserve">rdidas y </w:t>
      </w:r>
      <w:r w:rsidR="005962FD">
        <w:rPr>
          <w:szCs w:val="24"/>
        </w:rPr>
        <w:t>C</w:t>
      </w:r>
      <w:r w:rsidR="005962FD" w:rsidRPr="005962FD">
        <w:rPr>
          <w:szCs w:val="24"/>
        </w:rPr>
        <w:t>ontingencias</w:t>
      </w:r>
      <w:r w:rsidR="00D51F61">
        <w:rPr>
          <w:szCs w:val="24"/>
        </w:rPr>
        <w:t>.</w:t>
      </w:r>
      <w:r w:rsidR="00857D82">
        <w:rPr>
          <w:szCs w:val="24"/>
        </w:rPr>
        <w:t xml:space="preserve"> </w:t>
      </w:r>
    </w:p>
    <w:p w:rsidR="00F038F2" w:rsidRPr="00157B27" w:rsidRDefault="00F038F2" w:rsidP="007917DA">
      <w:pPr>
        <w:pStyle w:val="ListParagraph"/>
        <w:rPr>
          <w:szCs w:val="24"/>
        </w:rPr>
      </w:pPr>
    </w:p>
    <w:p w:rsidR="00F038F2" w:rsidRPr="00923971" w:rsidRDefault="00E66FFF" w:rsidP="00F038F2">
      <w:pPr>
        <w:pStyle w:val="Paragraph"/>
        <w:numPr>
          <w:ilvl w:val="0"/>
          <w:numId w:val="0"/>
        </w:numPr>
        <w:tabs>
          <w:tab w:val="left" w:pos="426"/>
        </w:tabs>
        <w:ind w:left="1068"/>
        <w:rPr>
          <w:lang w:val="es-ES_tradnl"/>
        </w:rPr>
      </w:pPr>
      <w:r w:rsidRPr="00577888">
        <w:rPr>
          <w:i/>
        </w:rPr>
        <w:t>B5. Evaluación Ambiental:</w:t>
      </w:r>
      <w:r w:rsidR="00A94474" w:rsidRPr="00577888">
        <w:t xml:space="preserve"> Como se mencionó anteriormente</w:t>
      </w:r>
      <w:r w:rsidR="00DA367D" w:rsidRPr="00577888">
        <w:t xml:space="preserve">, de acuerdo a la reglamentación ambiental </w:t>
      </w:r>
      <w:r w:rsidR="00710D26">
        <w:t xml:space="preserve">de </w:t>
      </w:r>
      <w:r w:rsidR="00645758">
        <w:t>Perú</w:t>
      </w:r>
      <w:r w:rsidR="00DA367D" w:rsidRPr="00577888">
        <w:t xml:space="preserve">, </w:t>
      </w:r>
      <w:r w:rsidR="00A94474" w:rsidRPr="00577888">
        <w:t xml:space="preserve">las obras del Programa </w:t>
      </w:r>
      <w:r w:rsidR="00710D26" w:rsidRPr="00CA7CE4">
        <w:rPr>
          <w:rFonts w:eastAsia="Calibri"/>
          <w:lang w:val="es-ES"/>
        </w:rPr>
        <w:t>correspondería a un proyecto Categoría 2</w:t>
      </w:r>
      <w:r w:rsidR="00710D26">
        <w:rPr>
          <w:rFonts w:eastAsia="Calibri"/>
          <w:lang w:val="es-ES"/>
        </w:rPr>
        <w:t xml:space="preserve"> (Categoría B del Banco)</w:t>
      </w:r>
      <w:r w:rsidR="00710D26" w:rsidRPr="00CA7CE4">
        <w:rPr>
          <w:rFonts w:eastAsia="Calibri"/>
          <w:lang w:val="es-ES"/>
        </w:rPr>
        <w:t>, es decir, que requiere de la presentación de un EIA</w:t>
      </w:r>
      <w:r w:rsidR="00F038F2">
        <w:rPr>
          <w:rFonts w:eastAsia="Calibri"/>
          <w:lang w:val="es-ES"/>
        </w:rPr>
        <w:t>S</w:t>
      </w:r>
      <w:r w:rsidR="00710D26">
        <w:rPr>
          <w:rFonts w:eastAsia="Calibri"/>
          <w:lang w:val="es-ES"/>
        </w:rPr>
        <w:t xml:space="preserve">. </w:t>
      </w:r>
      <w:r w:rsidR="00F27B50">
        <w:rPr>
          <w:rFonts w:eastAsia="Calibri"/>
          <w:lang w:val="es-ES"/>
        </w:rPr>
        <w:t xml:space="preserve">Al respecto vale la pena mencionar que </w:t>
      </w:r>
      <w:r w:rsidR="00F038F2">
        <w:rPr>
          <w:lang w:val="es-ES_tradnl"/>
        </w:rPr>
        <w:t>PVN elaboró y obtuvo de la DGASA la aprobación del EIAS para el mejoramiento y rehabilitación del tramo de carretera Lima – Canta, mediante la Resolución Directorial No. 092-2011-MTC/16, del 24 de junio de 2011. Así mismo, el PVN elaboró y presentó a la DGASA el EIAS para el tramo Canta – Huayllay, el cual, según información de la DGASA está próximo a ser aprobado.</w:t>
      </w:r>
    </w:p>
    <w:p w:rsidR="00F038F2" w:rsidRPr="00157B27" w:rsidRDefault="00F038F2" w:rsidP="00F038F2">
      <w:pPr>
        <w:pStyle w:val="ListParagraph"/>
        <w:rPr>
          <w:szCs w:val="24"/>
        </w:rPr>
      </w:pPr>
    </w:p>
    <w:p w:rsidR="00E66FFF" w:rsidRPr="00F038F2" w:rsidRDefault="00E66FFF" w:rsidP="007917DA">
      <w:pPr>
        <w:numPr>
          <w:ilvl w:val="0"/>
          <w:numId w:val="9"/>
        </w:numPr>
        <w:tabs>
          <w:tab w:val="num" w:pos="720"/>
        </w:tabs>
        <w:rPr>
          <w:szCs w:val="24"/>
        </w:rPr>
      </w:pPr>
      <w:r w:rsidRPr="00F038F2">
        <w:rPr>
          <w:i/>
          <w:szCs w:val="24"/>
        </w:rPr>
        <w:t>B6-Consultas:</w:t>
      </w:r>
      <w:r w:rsidR="0033590B" w:rsidRPr="00F038F2">
        <w:rPr>
          <w:szCs w:val="24"/>
        </w:rPr>
        <w:t xml:space="preserve"> Durante el proceso de preparación y aprobación del </w:t>
      </w:r>
      <w:r w:rsidR="00274540" w:rsidRPr="00F038F2">
        <w:rPr>
          <w:szCs w:val="24"/>
        </w:rPr>
        <w:t>Estudio de Impacto Ambiental semidetallado para el tramo de carretera Canta - Huayllay, se desarrolló durante el mes de Febrero de 2010, un proceso de consulta en las comunidades de Canta, Huaros y Huayllay, que se desarrolló de acuerdo con lo establecido en la Resolución Directoral. Nº 006-2004-MTC-16.</w:t>
      </w:r>
    </w:p>
    <w:p w:rsidR="00E66FFF" w:rsidRPr="00157B27" w:rsidRDefault="00E66FFF" w:rsidP="007917DA">
      <w:pPr>
        <w:pStyle w:val="ListParagraph"/>
        <w:rPr>
          <w:szCs w:val="24"/>
        </w:rPr>
      </w:pPr>
    </w:p>
    <w:p w:rsidR="00E66FFF" w:rsidRPr="00157B27" w:rsidRDefault="00E66FFF" w:rsidP="007917DA">
      <w:pPr>
        <w:numPr>
          <w:ilvl w:val="0"/>
          <w:numId w:val="9"/>
        </w:numPr>
        <w:tabs>
          <w:tab w:val="num" w:pos="720"/>
        </w:tabs>
        <w:rPr>
          <w:szCs w:val="24"/>
        </w:rPr>
      </w:pPr>
      <w:r w:rsidRPr="00157B27">
        <w:rPr>
          <w:i/>
          <w:szCs w:val="24"/>
        </w:rPr>
        <w:t>B7-Supervisión y cumplimiento:</w:t>
      </w:r>
      <w:r w:rsidR="009F4B94" w:rsidRPr="00157B27">
        <w:rPr>
          <w:szCs w:val="24"/>
        </w:rPr>
        <w:t xml:space="preserve"> Para la supervisión y cumplimiento de las medidas del </w:t>
      </w:r>
      <w:r w:rsidR="00DA367D">
        <w:rPr>
          <w:szCs w:val="24"/>
        </w:rPr>
        <w:t>PMAS</w:t>
      </w:r>
      <w:r w:rsidR="009F4B94" w:rsidRPr="00157B27">
        <w:rPr>
          <w:szCs w:val="24"/>
        </w:rPr>
        <w:t xml:space="preserve">, que harán parte del contrato de obra, se contratarán los servicios de una firma </w:t>
      </w:r>
      <w:r w:rsidR="00D51F61">
        <w:rPr>
          <w:szCs w:val="24"/>
        </w:rPr>
        <w:t>Supervis</w:t>
      </w:r>
      <w:r w:rsidR="00BB0397" w:rsidRPr="00157B27">
        <w:rPr>
          <w:szCs w:val="24"/>
        </w:rPr>
        <w:t>ora</w:t>
      </w:r>
      <w:r w:rsidR="009F4B94" w:rsidRPr="00157B27">
        <w:rPr>
          <w:szCs w:val="24"/>
        </w:rPr>
        <w:t xml:space="preserve"> de carácter integral (técnica, financiera, administrativa, ambiental y social); adicionalmente, se contará con </w:t>
      </w:r>
      <w:r w:rsidR="00D51F61">
        <w:rPr>
          <w:szCs w:val="24"/>
        </w:rPr>
        <w:t>el</w:t>
      </w:r>
      <w:r w:rsidR="009F4B94" w:rsidRPr="00157B27">
        <w:rPr>
          <w:szCs w:val="24"/>
        </w:rPr>
        <w:t xml:space="preserve"> control y seguimiento al Programa, por parte de </w:t>
      </w:r>
      <w:r w:rsidR="001E340A" w:rsidRPr="00157B27">
        <w:rPr>
          <w:szCs w:val="24"/>
        </w:rPr>
        <w:t xml:space="preserve">los profesionales </w:t>
      </w:r>
      <w:r w:rsidR="00274540">
        <w:rPr>
          <w:szCs w:val="24"/>
        </w:rPr>
        <w:t>del PVN</w:t>
      </w:r>
      <w:r w:rsidR="009F4B94" w:rsidRPr="00157B27">
        <w:rPr>
          <w:szCs w:val="24"/>
        </w:rPr>
        <w:t>.</w:t>
      </w:r>
    </w:p>
    <w:p w:rsidR="00E66FFF" w:rsidRPr="00157B27" w:rsidRDefault="00E66FFF" w:rsidP="007917DA">
      <w:pPr>
        <w:pStyle w:val="ListParagraph"/>
        <w:rPr>
          <w:szCs w:val="24"/>
        </w:rPr>
      </w:pPr>
    </w:p>
    <w:p w:rsidR="00E66FFF" w:rsidRPr="00157B27" w:rsidRDefault="00E66FFF" w:rsidP="007917DA">
      <w:pPr>
        <w:numPr>
          <w:ilvl w:val="0"/>
          <w:numId w:val="9"/>
        </w:numPr>
        <w:tabs>
          <w:tab w:val="num" w:pos="720"/>
        </w:tabs>
        <w:rPr>
          <w:szCs w:val="24"/>
        </w:rPr>
      </w:pPr>
      <w:r w:rsidRPr="00157B27">
        <w:rPr>
          <w:i/>
          <w:szCs w:val="24"/>
        </w:rPr>
        <w:t>B8-Impactos Transfronterizos:</w:t>
      </w:r>
      <w:r w:rsidRPr="00157B27">
        <w:rPr>
          <w:szCs w:val="24"/>
        </w:rPr>
        <w:t xml:space="preserve"> </w:t>
      </w:r>
      <w:r w:rsidR="00F038F2">
        <w:rPr>
          <w:szCs w:val="24"/>
        </w:rPr>
        <w:t xml:space="preserve">Teniendo en cuenta la localización geográfica del </w:t>
      </w:r>
      <w:r w:rsidR="00F038F2" w:rsidRPr="00BA57E7">
        <w:rPr>
          <w:i/>
        </w:rPr>
        <w:t>Pro</w:t>
      </w:r>
      <w:r w:rsidR="00F038F2">
        <w:rPr>
          <w:i/>
        </w:rPr>
        <w:t>yecto de rehabilitación y mejoramiento de la c</w:t>
      </w:r>
      <w:r w:rsidR="00F038F2" w:rsidRPr="00CD2351">
        <w:rPr>
          <w:i/>
        </w:rPr>
        <w:t>arretera Lima – Canta – La Viuda – Unish</w:t>
      </w:r>
      <w:r w:rsidR="00F038F2">
        <w:rPr>
          <w:i/>
        </w:rPr>
        <w:t xml:space="preserve">, </w:t>
      </w:r>
      <w:r w:rsidR="00F038F2" w:rsidRPr="00F038F2">
        <w:t>así como, las características técnicas de las obras, n</w:t>
      </w:r>
      <w:r w:rsidRPr="00F038F2">
        <w:rPr>
          <w:szCs w:val="24"/>
        </w:rPr>
        <w:t>o se identificaron impactos de este tipo en l</w:t>
      </w:r>
      <w:r w:rsidR="00F038F2" w:rsidRPr="00F038F2">
        <w:rPr>
          <w:szCs w:val="24"/>
        </w:rPr>
        <w:t>a</w:t>
      </w:r>
      <w:r w:rsidRPr="00F038F2">
        <w:rPr>
          <w:szCs w:val="24"/>
        </w:rPr>
        <w:t xml:space="preserve">s </w:t>
      </w:r>
      <w:r w:rsidR="00F038F2" w:rsidRPr="00F038F2">
        <w:rPr>
          <w:szCs w:val="24"/>
        </w:rPr>
        <w:t>obras</w:t>
      </w:r>
      <w:r w:rsidRPr="00F038F2">
        <w:rPr>
          <w:szCs w:val="24"/>
        </w:rPr>
        <w:t xml:space="preserve"> que hacen </w:t>
      </w:r>
      <w:r w:rsidR="00F038F2" w:rsidRPr="00F038F2">
        <w:rPr>
          <w:szCs w:val="24"/>
        </w:rPr>
        <w:t>p</w:t>
      </w:r>
      <w:r w:rsidRPr="00F038F2">
        <w:rPr>
          <w:szCs w:val="24"/>
        </w:rPr>
        <w:t>arte del Pro</w:t>
      </w:r>
      <w:r w:rsidR="00274540" w:rsidRPr="00F038F2">
        <w:rPr>
          <w:szCs w:val="24"/>
        </w:rPr>
        <w:t>yecto</w:t>
      </w:r>
      <w:r w:rsidRPr="00F038F2">
        <w:rPr>
          <w:szCs w:val="24"/>
        </w:rPr>
        <w:t>.</w:t>
      </w:r>
    </w:p>
    <w:p w:rsidR="00E66FFF" w:rsidRPr="00157B27" w:rsidRDefault="00E66FFF" w:rsidP="007917DA">
      <w:pPr>
        <w:pStyle w:val="ListParagraph"/>
        <w:rPr>
          <w:szCs w:val="24"/>
        </w:rPr>
      </w:pPr>
    </w:p>
    <w:p w:rsidR="00E66FFF" w:rsidRPr="00157B27" w:rsidRDefault="00E66FFF" w:rsidP="007917DA">
      <w:pPr>
        <w:numPr>
          <w:ilvl w:val="0"/>
          <w:numId w:val="9"/>
        </w:numPr>
        <w:tabs>
          <w:tab w:val="num" w:pos="720"/>
        </w:tabs>
        <w:rPr>
          <w:szCs w:val="24"/>
        </w:rPr>
      </w:pPr>
      <w:r w:rsidRPr="00157B27">
        <w:rPr>
          <w:i/>
          <w:szCs w:val="24"/>
        </w:rPr>
        <w:t>B9-Hábitats naturales y sitios culturales:</w:t>
      </w:r>
      <w:r w:rsidR="0074376D">
        <w:rPr>
          <w:i/>
          <w:szCs w:val="24"/>
        </w:rPr>
        <w:t xml:space="preserve"> </w:t>
      </w:r>
      <w:r w:rsidR="00F038F2">
        <w:rPr>
          <w:szCs w:val="24"/>
        </w:rPr>
        <w:t>Dada la localización de la carretera y teniendo en cuenta que p</w:t>
      </w:r>
      <w:r w:rsidR="00274540" w:rsidRPr="00274540">
        <w:rPr>
          <w:szCs w:val="24"/>
        </w:rPr>
        <w:t xml:space="preserve">or </w:t>
      </w:r>
      <w:r w:rsidR="00F038F2">
        <w:rPr>
          <w:szCs w:val="24"/>
        </w:rPr>
        <w:t>desarrollarse sobre</w:t>
      </w:r>
      <w:r w:rsidR="00274540" w:rsidRPr="00274540">
        <w:rPr>
          <w:szCs w:val="24"/>
        </w:rPr>
        <w:t xml:space="preserve"> una vía existente, n</w:t>
      </w:r>
      <w:r w:rsidR="00F261EB" w:rsidRPr="00157B27">
        <w:rPr>
          <w:szCs w:val="24"/>
        </w:rPr>
        <w:t xml:space="preserve">o hay hábitats naturales y </w:t>
      </w:r>
      <w:r w:rsidR="009F4B94" w:rsidRPr="00157B27">
        <w:rPr>
          <w:szCs w:val="24"/>
        </w:rPr>
        <w:t xml:space="preserve">ni </w:t>
      </w:r>
      <w:r w:rsidR="00F261EB" w:rsidRPr="00157B27">
        <w:rPr>
          <w:szCs w:val="24"/>
        </w:rPr>
        <w:t xml:space="preserve">sitios culturales </w:t>
      </w:r>
      <w:r w:rsidR="00AA2C41">
        <w:rPr>
          <w:szCs w:val="24"/>
        </w:rPr>
        <w:t xml:space="preserve">de importancia </w:t>
      </w:r>
      <w:r w:rsidR="00F261EB" w:rsidRPr="00157B27">
        <w:rPr>
          <w:szCs w:val="24"/>
        </w:rPr>
        <w:t xml:space="preserve">en el área de influencia del </w:t>
      </w:r>
      <w:r w:rsidR="00F261EB" w:rsidRPr="00157B27">
        <w:rPr>
          <w:i/>
          <w:szCs w:val="24"/>
        </w:rPr>
        <w:t>“</w:t>
      </w:r>
      <w:r w:rsidR="00274540" w:rsidRPr="00BA57E7">
        <w:rPr>
          <w:i/>
        </w:rPr>
        <w:t>Pro</w:t>
      </w:r>
      <w:r w:rsidR="00274540">
        <w:rPr>
          <w:i/>
        </w:rPr>
        <w:t>yecto de rehabilitación y mejoramiento de la c</w:t>
      </w:r>
      <w:r w:rsidR="00274540" w:rsidRPr="00CD2351">
        <w:rPr>
          <w:i/>
        </w:rPr>
        <w:t>arretera Lima – Canta – La Viuda – Unish</w:t>
      </w:r>
      <w:r w:rsidR="00F261EB" w:rsidRPr="00157B27">
        <w:rPr>
          <w:i/>
          <w:szCs w:val="24"/>
        </w:rPr>
        <w:t>”.</w:t>
      </w:r>
    </w:p>
    <w:p w:rsidR="00E66FFF" w:rsidRPr="00157B27" w:rsidRDefault="00E66FFF" w:rsidP="007917DA">
      <w:pPr>
        <w:pStyle w:val="ListParagraph"/>
        <w:rPr>
          <w:szCs w:val="24"/>
        </w:rPr>
      </w:pPr>
    </w:p>
    <w:p w:rsidR="00E66FFF" w:rsidRPr="00157B27" w:rsidRDefault="00E66FFF" w:rsidP="007917DA">
      <w:pPr>
        <w:numPr>
          <w:ilvl w:val="0"/>
          <w:numId w:val="9"/>
        </w:numPr>
        <w:tabs>
          <w:tab w:val="num" w:pos="720"/>
        </w:tabs>
        <w:rPr>
          <w:szCs w:val="24"/>
        </w:rPr>
      </w:pPr>
      <w:r w:rsidRPr="00157B27">
        <w:rPr>
          <w:i/>
          <w:szCs w:val="24"/>
        </w:rPr>
        <w:t>B10-Materiales Peligrosos:</w:t>
      </w:r>
      <w:r w:rsidR="009F4B94" w:rsidRPr="00157B27">
        <w:rPr>
          <w:szCs w:val="24"/>
        </w:rPr>
        <w:t xml:space="preserve"> Las obras del Pro</w:t>
      </w:r>
      <w:r w:rsidR="00AA2C41">
        <w:rPr>
          <w:szCs w:val="24"/>
        </w:rPr>
        <w:t>yecto</w:t>
      </w:r>
      <w:r w:rsidR="009F4B94" w:rsidRPr="00157B27">
        <w:rPr>
          <w:szCs w:val="24"/>
        </w:rPr>
        <w:t xml:space="preserve"> no contemplan la producción, adquisi</w:t>
      </w:r>
      <w:r w:rsidR="003D5E91" w:rsidRPr="00157B27">
        <w:rPr>
          <w:szCs w:val="24"/>
        </w:rPr>
        <w:t>ci</w:t>
      </w:r>
      <w:r w:rsidR="009F4B94" w:rsidRPr="00157B27">
        <w:rPr>
          <w:szCs w:val="24"/>
        </w:rPr>
        <w:t xml:space="preserve">ón, uso </w:t>
      </w:r>
      <w:r w:rsidR="003D5E91" w:rsidRPr="00157B27">
        <w:rPr>
          <w:szCs w:val="24"/>
        </w:rPr>
        <w:t>o</w:t>
      </w:r>
      <w:r w:rsidR="009F4B94" w:rsidRPr="00157B27">
        <w:rPr>
          <w:szCs w:val="24"/>
        </w:rPr>
        <w:t xml:space="preserve"> disposición final de </w:t>
      </w:r>
      <w:r w:rsidR="003D5E91" w:rsidRPr="00157B27">
        <w:rPr>
          <w:szCs w:val="24"/>
        </w:rPr>
        <w:t>sustancias y materiales peligrosos, sin embargo, dentro de la medidas de manejo establecidas en l</w:t>
      </w:r>
      <w:r w:rsidR="00F27B50">
        <w:rPr>
          <w:szCs w:val="24"/>
        </w:rPr>
        <w:t>os</w:t>
      </w:r>
      <w:r w:rsidR="003D5E91" w:rsidRPr="00157B27">
        <w:rPr>
          <w:szCs w:val="24"/>
        </w:rPr>
        <w:t xml:space="preserve"> </w:t>
      </w:r>
      <w:r w:rsidR="00B95AD9" w:rsidRPr="00157B27">
        <w:rPr>
          <w:szCs w:val="24"/>
        </w:rPr>
        <w:t>P</w:t>
      </w:r>
      <w:r w:rsidR="00DA367D">
        <w:rPr>
          <w:szCs w:val="24"/>
        </w:rPr>
        <w:t>M</w:t>
      </w:r>
      <w:r w:rsidR="00B95AD9" w:rsidRPr="00157B27">
        <w:rPr>
          <w:szCs w:val="24"/>
        </w:rPr>
        <w:t>AS</w:t>
      </w:r>
      <w:r w:rsidR="00F27B50">
        <w:rPr>
          <w:szCs w:val="24"/>
        </w:rPr>
        <w:t xml:space="preserve"> </w:t>
      </w:r>
      <w:r w:rsidR="00AA2C41">
        <w:rPr>
          <w:szCs w:val="24"/>
        </w:rPr>
        <w:t>de</w:t>
      </w:r>
      <w:r w:rsidR="00F27B50">
        <w:rPr>
          <w:szCs w:val="24"/>
        </w:rPr>
        <w:t xml:space="preserve"> los Estudios de Impacto Ambi</w:t>
      </w:r>
      <w:r w:rsidR="00AA2C41">
        <w:rPr>
          <w:szCs w:val="24"/>
        </w:rPr>
        <w:t>e</w:t>
      </w:r>
      <w:r w:rsidR="00F27B50">
        <w:rPr>
          <w:szCs w:val="24"/>
        </w:rPr>
        <w:t xml:space="preserve">ntal Semidetallado que se elaboraron para los tramos Lima – Canta y </w:t>
      </w:r>
      <w:r w:rsidR="00AA2C41">
        <w:rPr>
          <w:szCs w:val="24"/>
        </w:rPr>
        <w:t>C</w:t>
      </w:r>
      <w:r w:rsidR="00F27B50">
        <w:rPr>
          <w:szCs w:val="24"/>
        </w:rPr>
        <w:t xml:space="preserve">anta Huayllay, respectivamente, </w:t>
      </w:r>
      <w:r w:rsidR="003D5E91" w:rsidRPr="00157B27">
        <w:rPr>
          <w:szCs w:val="24"/>
        </w:rPr>
        <w:t xml:space="preserve">se </w:t>
      </w:r>
      <w:r w:rsidR="00F27B50">
        <w:rPr>
          <w:szCs w:val="24"/>
        </w:rPr>
        <w:t>formularon</w:t>
      </w:r>
      <w:r w:rsidR="003D5E91" w:rsidRPr="00157B27">
        <w:rPr>
          <w:szCs w:val="24"/>
        </w:rPr>
        <w:t xml:space="preserve"> Plan</w:t>
      </w:r>
      <w:r w:rsidR="00AA2C41">
        <w:rPr>
          <w:szCs w:val="24"/>
        </w:rPr>
        <w:t>es</w:t>
      </w:r>
      <w:r w:rsidR="003D5E91" w:rsidRPr="00157B27">
        <w:rPr>
          <w:szCs w:val="24"/>
        </w:rPr>
        <w:t xml:space="preserve"> de Contingencia para hacer frente, entre otras, a emergencias provocadas por este tipo </w:t>
      </w:r>
      <w:r w:rsidR="003D5E91" w:rsidRPr="00157B27">
        <w:rPr>
          <w:szCs w:val="24"/>
        </w:rPr>
        <w:lastRenderedPageBreak/>
        <w:t>de sustancias</w:t>
      </w:r>
      <w:r w:rsidR="00B14FBB">
        <w:rPr>
          <w:szCs w:val="24"/>
        </w:rPr>
        <w:t>, los cuales fueron revisados e incorporados en la Sección B, del Capítulo VI del presente IGAS</w:t>
      </w:r>
      <w:r w:rsidR="003D5E91" w:rsidRPr="00157B27">
        <w:rPr>
          <w:szCs w:val="24"/>
        </w:rPr>
        <w:t>.</w:t>
      </w:r>
    </w:p>
    <w:p w:rsidR="00E66FFF" w:rsidRPr="00157B27" w:rsidRDefault="00E66FFF" w:rsidP="007917DA">
      <w:pPr>
        <w:pStyle w:val="ListParagraph"/>
        <w:rPr>
          <w:szCs w:val="24"/>
        </w:rPr>
      </w:pPr>
    </w:p>
    <w:p w:rsidR="00F334E5" w:rsidRPr="004C7386" w:rsidRDefault="00E66FFF" w:rsidP="007917DA">
      <w:pPr>
        <w:numPr>
          <w:ilvl w:val="0"/>
          <w:numId w:val="9"/>
        </w:numPr>
        <w:tabs>
          <w:tab w:val="num" w:pos="720"/>
        </w:tabs>
        <w:autoSpaceDE w:val="0"/>
        <w:autoSpaceDN w:val="0"/>
        <w:adjustRightInd w:val="0"/>
        <w:rPr>
          <w:szCs w:val="24"/>
        </w:rPr>
      </w:pPr>
      <w:r w:rsidRPr="00157B27">
        <w:rPr>
          <w:i/>
          <w:szCs w:val="24"/>
        </w:rPr>
        <w:t>B11-Prevención y reducción de la contaminación:</w:t>
      </w:r>
      <w:r w:rsidR="0074376D">
        <w:rPr>
          <w:i/>
          <w:szCs w:val="24"/>
        </w:rPr>
        <w:t xml:space="preserve"> </w:t>
      </w:r>
      <w:r w:rsidR="00F74FF4">
        <w:rPr>
          <w:szCs w:val="24"/>
        </w:rPr>
        <w:t xml:space="preserve">El Gobierno de </w:t>
      </w:r>
      <w:r w:rsidR="00645758">
        <w:rPr>
          <w:szCs w:val="24"/>
        </w:rPr>
        <w:t>Perú</w:t>
      </w:r>
      <w:r w:rsidR="00F334E5" w:rsidRPr="00157B27">
        <w:rPr>
          <w:szCs w:val="24"/>
        </w:rPr>
        <w:t xml:space="preserve"> cuenta con normas para </w:t>
      </w:r>
      <w:r w:rsidR="004C23D3" w:rsidRPr="00157B27">
        <w:rPr>
          <w:szCs w:val="24"/>
        </w:rPr>
        <w:t>la protección del aire, del las aguas, del suelo y de los ecosistemas</w:t>
      </w:r>
      <w:r w:rsidR="00DA367D">
        <w:rPr>
          <w:szCs w:val="24"/>
        </w:rPr>
        <w:t xml:space="preserve">, que </w:t>
      </w:r>
      <w:r w:rsidR="00B14FBB">
        <w:rPr>
          <w:szCs w:val="24"/>
        </w:rPr>
        <w:t>fueron tenidas en cuenta en la ela</w:t>
      </w:r>
      <w:r w:rsidR="00AA2C41">
        <w:rPr>
          <w:szCs w:val="24"/>
        </w:rPr>
        <w:t>b</w:t>
      </w:r>
      <w:r w:rsidR="00B14FBB">
        <w:rPr>
          <w:szCs w:val="24"/>
        </w:rPr>
        <w:t xml:space="preserve">oración de los Estudios de Impacto Ambiental Semidetallado, han sido </w:t>
      </w:r>
      <w:r w:rsidR="00DA367D">
        <w:rPr>
          <w:szCs w:val="24"/>
        </w:rPr>
        <w:t xml:space="preserve">integradas </w:t>
      </w:r>
      <w:r w:rsidR="00B14FBB">
        <w:rPr>
          <w:szCs w:val="24"/>
        </w:rPr>
        <w:t>al</w:t>
      </w:r>
      <w:r w:rsidR="00DA367D">
        <w:rPr>
          <w:szCs w:val="24"/>
        </w:rPr>
        <w:t xml:space="preserve"> PMAS </w:t>
      </w:r>
      <w:r w:rsidR="00B14FBB">
        <w:rPr>
          <w:szCs w:val="24"/>
        </w:rPr>
        <w:t xml:space="preserve">del presente IGAS, (ver </w:t>
      </w:r>
      <w:r w:rsidR="00645758">
        <w:rPr>
          <w:szCs w:val="24"/>
        </w:rPr>
        <w:t>Capítulo</w:t>
      </w:r>
      <w:r w:rsidR="00B14FBB">
        <w:rPr>
          <w:szCs w:val="24"/>
        </w:rPr>
        <w:t xml:space="preserve"> VI), </w:t>
      </w:r>
      <w:r w:rsidR="00DA367D">
        <w:rPr>
          <w:szCs w:val="24"/>
        </w:rPr>
        <w:t>y harán parte del contrato de obra</w:t>
      </w:r>
      <w:r w:rsidR="004C7386" w:rsidRPr="004C7386">
        <w:rPr>
          <w:szCs w:val="24"/>
        </w:rPr>
        <w:t xml:space="preserve"> de mejoramiento y conservación por niveles de servicios</w:t>
      </w:r>
      <w:r w:rsidR="004C23D3" w:rsidRPr="00157B27">
        <w:rPr>
          <w:szCs w:val="24"/>
        </w:rPr>
        <w:t>.</w:t>
      </w:r>
    </w:p>
    <w:p w:rsidR="000C0D93" w:rsidRPr="00157B27" w:rsidRDefault="000C0D93" w:rsidP="007917DA">
      <w:pPr>
        <w:ind w:left="360"/>
        <w:rPr>
          <w:szCs w:val="24"/>
        </w:rPr>
      </w:pPr>
    </w:p>
    <w:p w:rsidR="00710D26" w:rsidRPr="00710D26" w:rsidRDefault="00E66FFF" w:rsidP="007917DA">
      <w:pPr>
        <w:numPr>
          <w:ilvl w:val="2"/>
          <w:numId w:val="8"/>
        </w:numPr>
        <w:tabs>
          <w:tab w:val="clear" w:pos="2160"/>
          <w:tab w:val="num" w:pos="360"/>
        </w:tabs>
        <w:ind w:left="360"/>
        <w:rPr>
          <w:sz w:val="20"/>
        </w:rPr>
      </w:pPr>
      <w:r w:rsidRPr="00157B27">
        <w:rPr>
          <w:i/>
          <w:szCs w:val="24"/>
        </w:rPr>
        <w:t>OP-102 Política de Disponibilidad de Información del Banco:</w:t>
      </w:r>
      <w:r w:rsidR="0074376D">
        <w:rPr>
          <w:i/>
          <w:szCs w:val="24"/>
        </w:rPr>
        <w:t xml:space="preserve"> </w:t>
      </w:r>
      <w:r w:rsidR="00D94BAF" w:rsidRPr="00157B27">
        <w:rPr>
          <w:szCs w:val="24"/>
        </w:rPr>
        <w:t xml:space="preserve">Toda la información </w:t>
      </w:r>
      <w:r w:rsidR="00645758">
        <w:rPr>
          <w:szCs w:val="24"/>
        </w:rPr>
        <w:t>q</w:t>
      </w:r>
      <w:r w:rsidR="004C7386">
        <w:rPr>
          <w:szCs w:val="24"/>
        </w:rPr>
        <w:t xml:space="preserve">ue se </w:t>
      </w:r>
      <w:r w:rsidR="00D94BAF" w:rsidRPr="00157B27">
        <w:rPr>
          <w:szCs w:val="24"/>
        </w:rPr>
        <w:t>gener</w:t>
      </w:r>
      <w:r w:rsidR="004C7386">
        <w:rPr>
          <w:szCs w:val="24"/>
        </w:rPr>
        <w:t>e</w:t>
      </w:r>
      <w:r w:rsidR="00D94BAF" w:rsidRPr="00157B27">
        <w:rPr>
          <w:szCs w:val="24"/>
        </w:rPr>
        <w:t xml:space="preserve"> en desarrollo de los componentes del </w:t>
      </w:r>
      <w:r w:rsidR="003642CD" w:rsidRPr="00BA57E7">
        <w:rPr>
          <w:i/>
        </w:rPr>
        <w:t>Pro</w:t>
      </w:r>
      <w:r w:rsidR="003642CD">
        <w:rPr>
          <w:i/>
        </w:rPr>
        <w:t>yecto de rehabilitación y mejoramiento de la c</w:t>
      </w:r>
      <w:r w:rsidR="003642CD" w:rsidRPr="00CD2351">
        <w:rPr>
          <w:i/>
        </w:rPr>
        <w:t>arretera Lima – Canta – La Viuda – Unish</w:t>
      </w:r>
      <w:r w:rsidR="00D94BAF" w:rsidRPr="00157B27">
        <w:rPr>
          <w:szCs w:val="24"/>
        </w:rPr>
        <w:t>, est</w:t>
      </w:r>
      <w:r w:rsidR="004C7386">
        <w:rPr>
          <w:szCs w:val="24"/>
        </w:rPr>
        <w:t>ar</w:t>
      </w:r>
      <w:r w:rsidR="00D94BAF" w:rsidRPr="00157B27">
        <w:rPr>
          <w:szCs w:val="24"/>
        </w:rPr>
        <w:t>á disponible para consulta de los interesados en forma impresa y electrónica (página web</w:t>
      </w:r>
      <w:r w:rsidR="00710D26">
        <w:rPr>
          <w:szCs w:val="24"/>
        </w:rPr>
        <w:t xml:space="preserve"> del </w:t>
      </w:r>
      <w:r w:rsidR="00274540">
        <w:rPr>
          <w:szCs w:val="24"/>
        </w:rPr>
        <w:t>PVN</w:t>
      </w:r>
      <w:r w:rsidR="00D94BAF" w:rsidRPr="00157B27">
        <w:rPr>
          <w:szCs w:val="24"/>
        </w:rPr>
        <w:t>)</w:t>
      </w:r>
      <w:r w:rsidR="004C7386">
        <w:rPr>
          <w:szCs w:val="24"/>
        </w:rPr>
        <w:t>, así como, en la web del Banco</w:t>
      </w:r>
      <w:r w:rsidRPr="00157B27">
        <w:rPr>
          <w:szCs w:val="24"/>
        </w:rPr>
        <w:t>.</w:t>
      </w:r>
    </w:p>
    <w:p w:rsidR="004C23D3" w:rsidRPr="00157B27" w:rsidRDefault="004C23D3" w:rsidP="007917DA">
      <w:pPr>
        <w:rPr>
          <w:szCs w:val="24"/>
        </w:rPr>
      </w:pPr>
    </w:p>
    <w:p w:rsidR="007641E7" w:rsidRPr="007641E7" w:rsidRDefault="007641E7" w:rsidP="007917DA">
      <w:pPr>
        <w:numPr>
          <w:ilvl w:val="0"/>
          <w:numId w:val="8"/>
        </w:numPr>
        <w:tabs>
          <w:tab w:val="clear" w:pos="720"/>
          <w:tab w:val="num" w:pos="360"/>
        </w:tabs>
        <w:ind w:left="360"/>
        <w:rPr>
          <w:szCs w:val="24"/>
        </w:rPr>
      </w:pPr>
      <w:r w:rsidRPr="007641E7">
        <w:rPr>
          <w:i/>
          <w:szCs w:val="24"/>
        </w:rPr>
        <w:t>OP-270 Política Operativa sobre Igualdad de Género</w:t>
      </w:r>
      <w:r>
        <w:rPr>
          <w:i/>
          <w:szCs w:val="24"/>
        </w:rPr>
        <w:t>:</w:t>
      </w:r>
      <w:r w:rsidRPr="007641E7">
        <w:rPr>
          <w:szCs w:val="24"/>
        </w:rPr>
        <w:t xml:space="preserve"> </w:t>
      </w:r>
      <w:r>
        <w:rPr>
          <w:szCs w:val="24"/>
        </w:rPr>
        <w:t xml:space="preserve">En el diseño de la operación se tuvo en cuenta la nueva </w:t>
      </w:r>
      <w:r w:rsidRPr="007641E7">
        <w:rPr>
          <w:szCs w:val="24"/>
        </w:rPr>
        <w:t xml:space="preserve">política de género </w:t>
      </w:r>
      <w:r>
        <w:rPr>
          <w:szCs w:val="24"/>
        </w:rPr>
        <w:t xml:space="preserve">que </w:t>
      </w:r>
      <w:r w:rsidRPr="007641E7">
        <w:rPr>
          <w:szCs w:val="24"/>
        </w:rPr>
        <w:t xml:space="preserve">fue aprobada por el Directorio en noviembre 2010 y se hizo efectiva en mayo 2011. </w:t>
      </w:r>
      <w:r w:rsidRPr="00C815BA">
        <w:rPr>
          <w:szCs w:val="24"/>
        </w:rPr>
        <w:t>Para tal fin</w:t>
      </w:r>
      <w:r w:rsidR="00A412D5" w:rsidRPr="00C815BA">
        <w:rPr>
          <w:szCs w:val="24"/>
        </w:rPr>
        <w:t>, e</w:t>
      </w:r>
      <w:r w:rsidR="005C7BE0" w:rsidRPr="00C815BA">
        <w:rPr>
          <w:szCs w:val="24"/>
        </w:rPr>
        <w:t>n el PMAS s</w:t>
      </w:r>
      <w:r w:rsidR="001C2CF6" w:rsidRPr="00C815BA">
        <w:rPr>
          <w:szCs w:val="24"/>
        </w:rPr>
        <w:t xml:space="preserve">e hacen recomendaciones para </w:t>
      </w:r>
      <w:r w:rsidR="009A37C7" w:rsidRPr="00C815BA">
        <w:rPr>
          <w:szCs w:val="24"/>
        </w:rPr>
        <w:t xml:space="preserve">promover que la empresa constructora </w:t>
      </w:r>
      <w:r w:rsidR="00A412D5" w:rsidRPr="00C815BA">
        <w:rPr>
          <w:szCs w:val="24"/>
        </w:rPr>
        <w:t xml:space="preserve">que desarrollará el Proyecto. </w:t>
      </w:r>
      <w:r w:rsidR="009A37C7" w:rsidRPr="00C815BA">
        <w:rPr>
          <w:szCs w:val="24"/>
        </w:rPr>
        <w:t>ofrezcan</w:t>
      </w:r>
      <w:r w:rsidRPr="00C815BA">
        <w:rPr>
          <w:szCs w:val="24"/>
        </w:rPr>
        <w:t xml:space="preserve"> </w:t>
      </w:r>
      <w:r w:rsidR="009A37C7" w:rsidRPr="00C815BA">
        <w:rPr>
          <w:szCs w:val="24"/>
        </w:rPr>
        <w:t>empleos a mujeres</w:t>
      </w:r>
      <w:r w:rsidR="00A412D5" w:rsidRPr="00C815BA">
        <w:rPr>
          <w:szCs w:val="24"/>
        </w:rPr>
        <w:t xml:space="preserve"> durante las fases de construcción y operación, en especial a aquellas que son</w:t>
      </w:r>
      <w:r w:rsidR="009A37C7" w:rsidRPr="00C815BA">
        <w:rPr>
          <w:szCs w:val="24"/>
        </w:rPr>
        <w:t xml:space="preserve"> cabeza de familia</w:t>
      </w:r>
      <w:r w:rsidR="00E05525" w:rsidRPr="00C815BA">
        <w:rPr>
          <w:szCs w:val="24"/>
        </w:rPr>
        <w:t xml:space="preserve"> (ver Sección B, del Capítulo VI)</w:t>
      </w:r>
      <w:r w:rsidRPr="00C815BA">
        <w:rPr>
          <w:szCs w:val="24"/>
        </w:rPr>
        <w:t>.</w:t>
      </w:r>
    </w:p>
    <w:p w:rsidR="007641E7" w:rsidRPr="00710D26" w:rsidRDefault="007641E7" w:rsidP="007917DA">
      <w:pPr>
        <w:rPr>
          <w:sz w:val="20"/>
        </w:rPr>
      </w:pPr>
    </w:p>
    <w:p w:rsidR="00E66FFF" w:rsidRPr="00157B27" w:rsidRDefault="00E66FFF" w:rsidP="007917DA">
      <w:pPr>
        <w:numPr>
          <w:ilvl w:val="0"/>
          <w:numId w:val="8"/>
        </w:numPr>
        <w:tabs>
          <w:tab w:val="clear" w:pos="720"/>
          <w:tab w:val="num" w:pos="360"/>
        </w:tabs>
        <w:ind w:left="360"/>
        <w:rPr>
          <w:szCs w:val="24"/>
        </w:rPr>
      </w:pPr>
      <w:r w:rsidRPr="00157B27">
        <w:rPr>
          <w:i/>
          <w:szCs w:val="24"/>
        </w:rPr>
        <w:t>OP-765 Política Operativa sobre Pueblos Indígenas:</w:t>
      </w:r>
      <w:r w:rsidRPr="00157B27">
        <w:rPr>
          <w:szCs w:val="24"/>
        </w:rPr>
        <w:t xml:space="preserve"> No se identific</w:t>
      </w:r>
      <w:r w:rsidR="002C5AF4" w:rsidRPr="00157B27">
        <w:rPr>
          <w:szCs w:val="24"/>
        </w:rPr>
        <w:t>ó</w:t>
      </w:r>
      <w:r w:rsidRPr="00157B27">
        <w:rPr>
          <w:szCs w:val="24"/>
        </w:rPr>
        <w:t xml:space="preserve"> la presencia de comunidades indígenas en la zona de influencia de l</w:t>
      </w:r>
      <w:r w:rsidR="002C5AF4" w:rsidRPr="00157B27">
        <w:rPr>
          <w:szCs w:val="24"/>
        </w:rPr>
        <w:t xml:space="preserve">as obras que son objeto </w:t>
      </w:r>
      <w:r w:rsidR="005C7BE0">
        <w:rPr>
          <w:szCs w:val="24"/>
        </w:rPr>
        <w:t xml:space="preserve">del </w:t>
      </w:r>
      <w:r w:rsidR="005C7BE0" w:rsidRPr="00BA57E7">
        <w:rPr>
          <w:i/>
        </w:rPr>
        <w:t>Pro</w:t>
      </w:r>
      <w:r w:rsidR="005C7BE0">
        <w:rPr>
          <w:i/>
        </w:rPr>
        <w:t>yecto de rehabilitación y mejoramiento de la c</w:t>
      </w:r>
      <w:r w:rsidR="005C7BE0" w:rsidRPr="00CD2351">
        <w:rPr>
          <w:i/>
        </w:rPr>
        <w:t>arretera Lima – Canta – La Viuda – Unish</w:t>
      </w:r>
      <w:r w:rsidRPr="00157B27">
        <w:rPr>
          <w:szCs w:val="24"/>
        </w:rPr>
        <w:t>.</w:t>
      </w:r>
    </w:p>
    <w:p w:rsidR="00E66FFF" w:rsidRPr="00157B27" w:rsidRDefault="00E66FFF" w:rsidP="007917DA">
      <w:pPr>
        <w:rPr>
          <w:szCs w:val="24"/>
        </w:rPr>
      </w:pPr>
    </w:p>
    <w:p w:rsidR="00E05525" w:rsidRPr="00E05525" w:rsidRDefault="00E66FFF" w:rsidP="007917DA">
      <w:pPr>
        <w:numPr>
          <w:ilvl w:val="0"/>
          <w:numId w:val="8"/>
        </w:numPr>
        <w:tabs>
          <w:tab w:val="clear" w:pos="720"/>
          <w:tab w:val="num" w:pos="360"/>
        </w:tabs>
        <w:ind w:left="360"/>
        <w:rPr>
          <w:szCs w:val="24"/>
        </w:rPr>
      </w:pPr>
      <w:r w:rsidRPr="00157B27">
        <w:rPr>
          <w:i/>
          <w:szCs w:val="24"/>
        </w:rPr>
        <w:t xml:space="preserve">OP-710 Política de Reasentamiento </w:t>
      </w:r>
      <w:r w:rsidR="00CE2EFB" w:rsidRPr="00157B27">
        <w:rPr>
          <w:i/>
          <w:szCs w:val="24"/>
        </w:rPr>
        <w:t>Involuntario:</w:t>
      </w:r>
      <w:r w:rsidR="0074376D">
        <w:rPr>
          <w:i/>
          <w:szCs w:val="24"/>
        </w:rPr>
        <w:t xml:space="preserve"> </w:t>
      </w:r>
      <w:r w:rsidR="00E05525" w:rsidRPr="00E05525">
        <w:rPr>
          <w:szCs w:val="24"/>
        </w:rPr>
        <w:t>Teniendo en cu</w:t>
      </w:r>
      <w:r w:rsidR="00E05525">
        <w:rPr>
          <w:szCs w:val="24"/>
        </w:rPr>
        <w:t>e</w:t>
      </w:r>
      <w:r w:rsidR="00E05525" w:rsidRPr="00E05525">
        <w:rPr>
          <w:szCs w:val="24"/>
        </w:rPr>
        <w:t xml:space="preserve">nta que el Proyecto se desarrolla sobre la vía existente y que </w:t>
      </w:r>
      <w:r w:rsidR="00E05525">
        <w:rPr>
          <w:szCs w:val="24"/>
        </w:rPr>
        <w:t xml:space="preserve">se previó una vía de evitamiento (by pass) en el centro poblado de Cullhuay, </w:t>
      </w:r>
      <w:r w:rsidR="00AA2C41">
        <w:rPr>
          <w:szCs w:val="24"/>
        </w:rPr>
        <w:t>n</w:t>
      </w:r>
      <w:r w:rsidR="00E05525">
        <w:rPr>
          <w:szCs w:val="24"/>
        </w:rPr>
        <w:t xml:space="preserve">o </w:t>
      </w:r>
      <w:r w:rsidR="00AA2C41">
        <w:rPr>
          <w:szCs w:val="24"/>
        </w:rPr>
        <w:t xml:space="preserve">se </w:t>
      </w:r>
      <w:r w:rsidR="00E05525">
        <w:rPr>
          <w:szCs w:val="24"/>
        </w:rPr>
        <w:t xml:space="preserve">requiere del reasentamiento de personas o de actividades económicas. </w:t>
      </w:r>
    </w:p>
    <w:p w:rsidR="00E05525" w:rsidRDefault="00E05525" w:rsidP="00E05525">
      <w:pPr>
        <w:pStyle w:val="ListParagraph"/>
        <w:rPr>
          <w:szCs w:val="24"/>
        </w:rPr>
      </w:pPr>
    </w:p>
    <w:p w:rsidR="00E66FFF" w:rsidRDefault="00E05525" w:rsidP="007917DA">
      <w:pPr>
        <w:numPr>
          <w:ilvl w:val="0"/>
          <w:numId w:val="8"/>
        </w:numPr>
        <w:tabs>
          <w:tab w:val="clear" w:pos="720"/>
          <w:tab w:val="num" w:pos="360"/>
        </w:tabs>
        <w:ind w:left="360"/>
        <w:rPr>
          <w:szCs w:val="24"/>
        </w:rPr>
      </w:pPr>
      <w:r>
        <w:rPr>
          <w:szCs w:val="24"/>
        </w:rPr>
        <w:t>Así mismo, es importante destacar que c</w:t>
      </w:r>
      <w:r w:rsidR="005C7BE0">
        <w:rPr>
          <w:szCs w:val="24"/>
        </w:rPr>
        <w:t xml:space="preserve">omo parte del Estudio de Impacto Ambiental semietallado para el tamo de </w:t>
      </w:r>
      <w:r w:rsidR="00645758">
        <w:rPr>
          <w:szCs w:val="24"/>
        </w:rPr>
        <w:t>carretera</w:t>
      </w:r>
      <w:r w:rsidR="005C7BE0">
        <w:rPr>
          <w:szCs w:val="24"/>
        </w:rPr>
        <w:t xml:space="preserve"> Canta – Huayllay, se elaboró un Plan de Compensación y Reasentamiento Involuntario (PACRI) para la adquisición de los 69 predios que se requieren para el mejoramiento de este tramo de la carretera.</w:t>
      </w:r>
      <w:r w:rsidR="00AA2C41">
        <w:rPr>
          <w:szCs w:val="24"/>
        </w:rPr>
        <w:t xml:space="preserve"> El PACRI incorpora las </w:t>
      </w:r>
      <w:r w:rsidR="00645758">
        <w:rPr>
          <w:szCs w:val="24"/>
        </w:rPr>
        <w:t>directrices</w:t>
      </w:r>
      <w:r w:rsidR="00AA2C41">
        <w:rPr>
          <w:szCs w:val="24"/>
        </w:rPr>
        <w:t xml:space="preserve"> de la OP-710, toda vez que esta herramienta fue promovida por el BID en desarrollo de una </w:t>
      </w:r>
      <w:r w:rsidR="00645758">
        <w:rPr>
          <w:szCs w:val="24"/>
        </w:rPr>
        <w:t>operación</w:t>
      </w:r>
      <w:r w:rsidR="00AA2C41">
        <w:rPr>
          <w:szCs w:val="24"/>
        </w:rPr>
        <w:t xml:space="preserve"> anterior.</w:t>
      </w:r>
    </w:p>
    <w:p w:rsidR="00E66FFF" w:rsidRPr="00157B27" w:rsidRDefault="00E66FFF" w:rsidP="007917DA">
      <w:pPr>
        <w:pStyle w:val="ListParagraph"/>
        <w:rPr>
          <w:szCs w:val="24"/>
        </w:rPr>
      </w:pPr>
    </w:p>
    <w:p w:rsidR="002F7C3C" w:rsidRDefault="00E66FFF" w:rsidP="002F7C3C">
      <w:pPr>
        <w:numPr>
          <w:ilvl w:val="0"/>
          <w:numId w:val="8"/>
        </w:numPr>
        <w:tabs>
          <w:tab w:val="clear" w:pos="720"/>
          <w:tab w:val="num" w:pos="360"/>
        </w:tabs>
        <w:ind w:left="360"/>
        <w:rPr>
          <w:szCs w:val="24"/>
        </w:rPr>
      </w:pPr>
      <w:r w:rsidRPr="002F7C3C">
        <w:rPr>
          <w:i/>
          <w:szCs w:val="24"/>
        </w:rPr>
        <w:t xml:space="preserve">OP-704 Política de </w:t>
      </w:r>
      <w:r w:rsidRPr="002F7C3C">
        <w:rPr>
          <w:i/>
          <w:iCs/>
          <w:szCs w:val="24"/>
        </w:rPr>
        <w:t>Desastres Naturales:</w:t>
      </w:r>
      <w:r w:rsidR="004F06EC" w:rsidRPr="002F7C3C">
        <w:rPr>
          <w:iCs/>
          <w:szCs w:val="24"/>
        </w:rPr>
        <w:t xml:space="preserve"> </w:t>
      </w:r>
      <w:r w:rsidR="00251274" w:rsidRPr="002F7C3C">
        <w:rPr>
          <w:iCs/>
          <w:szCs w:val="24"/>
        </w:rPr>
        <w:t xml:space="preserve">Como se mencionó anteriormente, las obras del </w:t>
      </w:r>
      <w:r w:rsidR="000F5FD3" w:rsidRPr="002F7C3C">
        <w:rPr>
          <w:iCs/>
          <w:szCs w:val="24"/>
        </w:rPr>
        <w:t>Pro</w:t>
      </w:r>
      <w:r w:rsidR="005C7BE0" w:rsidRPr="002F7C3C">
        <w:rPr>
          <w:iCs/>
          <w:szCs w:val="24"/>
        </w:rPr>
        <w:t xml:space="preserve">yecto contempla un Plan de Contingencias dentro del Estudio de </w:t>
      </w:r>
      <w:r w:rsidR="00E05525" w:rsidRPr="002F7C3C">
        <w:rPr>
          <w:iCs/>
          <w:szCs w:val="24"/>
        </w:rPr>
        <w:t>I</w:t>
      </w:r>
      <w:r w:rsidR="005C7BE0" w:rsidRPr="002F7C3C">
        <w:rPr>
          <w:iCs/>
          <w:szCs w:val="24"/>
        </w:rPr>
        <w:t xml:space="preserve">mpacto Ambiental semidetallado, para hacer frente a las amenazas naturales que puedan presentarse durante la ejecución </w:t>
      </w:r>
      <w:r w:rsidR="00AA2C41">
        <w:rPr>
          <w:iCs/>
          <w:szCs w:val="24"/>
        </w:rPr>
        <w:t xml:space="preserve">y operación </w:t>
      </w:r>
      <w:r w:rsidR="005C7BE0" w:rsidRPr="002F7C3C">
        <w:rPr>
          <w:iCs/>
          <w:szCs w:val="24"/>
        </w:rPr>
        <w:t>de las obras</w:t>
      </w:r>
      <w:r w:rsidR="00E05525" w:rsidRPr="002F7C3C">
        <w:rPr>
          <w:iCs/>
          <w:szCs w:val="24"/>
        </w:rPr>
        <w:t xml:space="preserve">, las cuales están relacionadas con </w:t>
      </w:r>
      <w:r w:rsidR="002F7C3C" w:rsidRPr="002F7C3C">
        <w:rPr>
          <w:iCs/>
          <w:szCs w:val="24"/>
        </w:rPr>
        <w:t xml:space="preserve">la posible ocurrencia de </w:t>
      </w:r>
      <w:r w:rsidR="00E05525" w:rsidRPr="002F7C3C">
        <w:rPr>
          <w:iCs/>
          <w:szCs w:val="24"/>
        </w:rPr>
        <w:t>fenómenos como</w:t>
      </w:r>
      <w:r w:rsidR="002F7C3C" w:rsidRPr="002F7C3C">
        <w:rPr>
          <w:iCs/>
          <w:szCs w:val="24"/>
        </w:rPr>
        <w:t xml:space="preserve">: </w:t>
      </w:r>
      <w:r w:rsidR="002F7C3C" w:rsidRPr="002F7C3C">
        <w:rPr>
          <w:szCs w:val="24"/>
        </w:rPr>
        <w:t xml:space="preserve">sismos, incendios forestales, </w:t>
      </w:r>
      <w:r w:rsidR="002F7C3C">
        <w:rPr>
          <w:szCs w:val="24"/>
        </w:rPr>
        <w:t xml:space="preserve">y </w:t>
      </w:r>
      <w:r w:rsidR="002F7C3C" w:rsidRPr="002F7C3C">
        <w:rPr>
          <w:szCs w:val="24"/>
        </w:rPr>
        <w:t>deslizamientos y derrumbes</w:t>
      </w:r>
      <w:r w:rsidR="002F7C3C">
        <w:rPr>
          <w:szCs w:val="24"/>
        </w:rPr>
        <w:t>.</w:t>
      </w:r>
    </w:p>
    <w:p w:rsidR="002F7C3C" w:rsidRDefault="002F7C3C" w:rsidP="002F7C3C">
      <w:pPr>
        <w:pStyle w:val="ListParagraph"/>
        <w:rPr>
          <w:szCs w:val="24"/>
        </w:rPr>
      </w:pPr>
    </w:p>
    <w:p w:rsidR="00E66FFF" w:rsidRPr="005C7BE0" w:rsidRDefault="002F7C3C" w:rsidP="0015557A">
      <w:pPr>
        <w:pStyle w:val="Paragraph"/>
        <w:numPr>
          <w:ilvl w:val="1"/>
          <w:numId w:val="33"/>
        </w:numPr>
        <w:tabs>
          <w:tab w:val="left" w:pos="426"/>
        </w:tabs>
        <w:ind w:left="426" w:hanging="710"/>
        <w:rPr>
          <w:b/>
          <w:u w:val="single"/>
          <w:lang w:val="es-ES_tradnl"/>
        </w:rPr>
      </w:pPr>
      <w:r>
        <w:rPr>
          <w:lang w:val="es-ES_tradnl"/>
        </w:rPr>
        <w:lastRenderedPageBreak/>
        <w:t>Con base en el análisis anterior</w:t>
      </w:r>
      <w:r w:rsidR="00E66FFF" w:rsidRPr="00157B27">
        <w:rPr>
          <w:lang w:val="es-ES_tradnl"/>
        </w:rPr>
        <w:t xml:space="preserve"> se puede afirmar, que de cumplirse con las anteriores recomendaciones</w:t>
      </w:r>
      <w:r>
        <w:rPr>
          <w:lang w:val="es-ES_tradnl"/>
        </w:rPr>
        <w:t xml:space="preserve"> y de implementarse el PMAS que se presentan en el Capítulo </w:t>
      </w:r>
      <w:r w:rsidR="00AA2C41">
        <w:rPr>
          <w:lang w:val="es-ES_tradnl"/>
        </w:rPr>
        <w:t xml:space="preserve">VI </w:t>
      </w:r>
      <w:r>
        <w:rPr>
          <w:lang w:val="es-ES_tradnl"/>
        </w:rPr>
        <w:t>del presente IGAS</w:t>
      </w:r>
      <w:r w:rsidR="00E66FFF" w:rsidRPr="00157B27">
        <w:rPr>
          <w:lang w:val="es-ES_tradnl"/>
        </w:rPr>
        <w:t xml:space="preserve">, </w:t>
      </w:r>
      <w:r w:rsidR="00E66FFF" w:rsidRPr="00AF196F">
        <w:rPr>
          <w:b/>
          <w:u w:val="single"/>
          <w:lang w:val="es-ES_tradnl"/>
        </w:rPr>
        <w:t xml:space="preserve">el </w:t>
      </w:r>
      <w:r w:rsidR="00C06EBC" w:rsidRPr="00651EFA">
        <w:rPr>
          <w:b/>
          <w:u w:val="single"/>
          <w:lang w:val="es-ES_tradnl"/>
        </w:rPr>
        <w:t>“</w:t>
      </w:r>
      <w:r w:rsidR="005C7BE0" w:rsidRPr="005C7BE0">
        <w:rPr>
          <w:b/>
          <w:u w:val="single"/>
          <w:lang w:val="es-ES_tradnl"/>
        </w:rPr>
        <w:t>Proyecto de rehabilitación y mejoramiento de la carretera Lima – Canta – La Viuda – Unish</w:t>
      </w:r>
      <w:r w:rsidR="00C06EBC" w:rsidRPr="00651EFA">
        <w:rPr>
          <w:b/>
          <w:u w:val="single"/>
          <w:lang w:val="es-ES_tradnl"/>
        </w:rPr>
        <w:t>”</w:t>
      </w:r>
      <w:r w:rsidR="00E66FFF" w:rsidRPr="00AF196F">
        <w:rPr>
          <w:b/>
          <w:u w:val="single"/>
          <w:lang w:val="es-ES_tradnl"/>
        </w:rPr>
        <w:t xml:space="preserve"> cumple con las salvaguardias ambientales y políticas del BID</w:t>
      </w:r>
      <w:r w:rsidR="00E66FFF" w:rsidRPr="005C7BE0">
        <w:rPr>
          <w:b/>
          <w:u w:val="single"/>
          <w:lang w:val="es-ES_tradnl"/>
        </w:rPr>
        <w:t>.</w:t>
      </w:r>
    </w:p>
    <w:p w:rsidR="00C815BA" w:rsidRDefault="00C815BA">
      <w:pPr>
        <w:jc w:val="left"/>
        <w:rPr>
          <w:rFonts w:eastAsia="Arial Unicode MS"/>
          <w:szCs w:val="24"/>
        </w:rPr>
      </w:pPr>
      <w:r>
        <w:rPr>
          <w:rFonts w:eastAsia="Arial Unicode MS"/>
          <w:szCs w:val="24"/>
        </w:rPr>
        <w:br w:type="page"/>
      </w:r>
    </w:p>
    <w:p w:rsidR="007D64E3" w:rsidRPr="00157B27" w:rsidRDefault="007D64E3" w:rsidP="007917DA">
      <w:pPr>
        <w:rPr>
          <w:rFonts w:eastAsia="Arial Unicode MS"/>
          <w:szCs w:val="24"/>
        </w:rPr>
      </w:pPr>
    </w:p>
    <w:p w:rsidR="00EC15D3" w:rsidRPr="00157B27" w:rsidRDefault="00C70427" w:rsidP="007917DA">
      <w:pPr>
        <w:pStyle w:val="Heading1"/>
        <w:tabs>
          <w:tab w:val="num" w:pos="709"/>
        </w:tabs>
        <w:ind w:left="709" w:hanging="709"/>
        <w:rPr>
          <w:rFonts w:eastAsia="Arial Unicode MS"/>
          <w:lang w:val="es-ES_tradnl"/>
        </w:rPr>
      </w:pPr>
      <w:bookmarkStart w:id="181" w:name="_Toc271958542"/>
      <w:bookmarkStart w:id="182" w:name="_Toc284533259"/>
      <w:bookmarkStart w:id="183" w:name="_Toc286760045"/>
      <w:bookmarkStart w:id="184" w:name="_Toc298825215"/>
      <w:bookmarkStart w:id="185" w:name="_Toc320825152"/>
      <w:r w:rsidRPr="00157B27">
        <w:rPr>
          <w:rFonts w:eastAsia="Arial Unicode MS"/>
          <w:lang w:val="es-ES_tradnl"/>
        </w:rPr>
        <w:t xml:space="preserve">PLAN </w:t>
      </w:r>
      <w:r w:rsidR="00DA367D">
        <w:rPr>
          <w:rFonts w:eastAsia="Arial Unicode MS"/>
          <w:lang w:val="es-ES_tradnl"/>
        </w:rPr>
        <w:t>MANEJO</w:t>
      </w:r>
      <w:r w:rsidRPr="00157B27">
        <w:rPr>
          <w:rFonts w:eastAsia="Arial Unicode MS"/>
          <w:lang w:val="es-ES_tradnl"/>
        </w:rPr>
        <w:t xml:space="preserve"> AMBIENTAL Y SOCIAL</w:t>
      </w:r>
      <w:bookmarkEnd w:id="181"/>
      <w:r w:rsidRPr="00157B27">
        <w:rPr>
          <w:rFonts w:eastAsia="Arial Unicode MS"/>
          <w:lang w:val="es-ES_tradnl"/>
        </w:rPr>
        <w:t xml:space="preserve"> (P</w:t>
      </w:r>
      <w:r w:rsidR="00DA367D">
        <w:rPr>
          <w:rFonts w:eastAsia="Arial Unicode MS"/>
          <w:lang w:val="es-ES_tradnl"/>
        </w:rPr>
        <w:t>M</w:t>
      </w:r>
      <w:r w:rsidRPr="00157B27">
        <w:rPr>
          <w:rFonts w:eastAsia="Arial Unicode MS"/>
          <w:lang w:val="es-ES_tradnl"/>
        </w:rPr>
        <w:t>AS)</w:t>
      </w:r>
      <w:bookmarkEnd w:id="182"/>
      <w:bookmarkEnd w:id="183"/>
      <w:bookmarkEnd w:id="184"/>
      <w:bookmarkEnd w:id="185"/>
    </w:p>
    <w:p w:rsidR="00FA2221" w:rsidRPr="00157B27" w:rsidRDefault="00FA2221" w:rsidP="007917DA">
      <w:pPr>
        <w:pStyle w:val="Paragraph"/>
        <w:numPr>
          <w:ilvl w:val="0"/>
          <w:numId w:val="0"/>
        </w:numPr>
        <w:ind w:left="360" w:hanging="360"/>
        <w:rPr>
          <w:lang w:val="es-ES_tradnl"/>
        </w:rPr>
      </w:pPr>
      <w:bookmarkStart w:id="186" w:name="_Toc272395456"/>
    </w:p>
    <w:p w:rsidR="00EA5191" w:rsidRPr="00157B27" w:rsidRDefault="000F6114" w:rsidP="0015557A">
      <w:pPr>
        <w:pStyle w:val="Paragraph"/>
        <w:numPr>
          <w:ilvl w:val="1"/>
          <w:numId w:val="23"/>
        </w:numPr>
        <w:ind w:left="426" w:hanging="710"/>
        <w:rPr>
          <w:lang w:val="es-ES_tradnl"/>
        </w:rPr>
      </w:pPr>
      <w:r w:rsidRPr="00157B27">
        <w:rPr>
          <w:lang w:val="es-ES_tradnl"/>
        </w:rPr>
        <w:t xml:space="preserve">El Plan </w:t>
      </w:r>
      <w:r w:rsidR="00DA367D">
        <w:rPr>
          <w:lang w:val="es-ES_tradnl"/>
        </w:rPr>
        <w:t>Manejo</w:t>
      </w:r>
      <w:r w:rsidRPr="00157B27">
        <w:rPr>
          <w:lang w:val="es-ES_tradnl"/>
        </w:rPr>
        <w:t xml:space="preserve"> Ambiental y Social (P</w:t>
      </w:r>
      <w:r w:rsidR="00DA367D">
        <w:rPr>
          <w:lang w:val="es-ES_tradnl"/>
        </w:rPr>
        <w:t>M</w:t>
      </w:r>
      <w:r w:rsidRPr="00157B27">
        <w:rPr>
          <w:lang w:val="es-ES_tradnl"/>
        </w:rPr>
        <w:t xml:space="preserve">AS) contiene las medidas diseñadas para </w:t>
      </w:r>
      <w:r w:rsidR="0055735D" w:rsidRPr="00157B27">
        <w:rPr>
          <w:lang w:val="es-ES_tradnl"/>
        </w:rPr>
        <w:t xml:space="preserve">asegurar la sostenibilidad social y ambiental del </w:t>
      </w:r>
      <w:r w:rsidR="00F261EB" w:rsidRPr="00157B27">
        <w:rPr>
          <w:i/>
          <w:lang w:val="es-ES_tradnl"/>
        </w:rPr>
        <w:t>“</w:t>
      </w:r>
      <w:r w:rsidR="00EE6E56" w:rsidRPr="00BA57E7">
        <w:rPr>
          <w:i/>
        </w:rPr>
        <w:t>Pro</w:t>
      </w:r>
      <w:r w:rsidR="00EE6E56">
        <w:rPr>
          <w:i/>
        </w:rPr>
        <w:t>yecto de rehabilitación y mejoramiento de la c</w:t>
      </w:r>
      <w:r w:rsidR="00EE6E56" w:rsidRPr="00CD2351">
        <w:rPr>
          <w:i/>
        </w:rPr>
        <w:t>arretera Lima – Canta – La Viuda – Unish</w:t>
      </w:r>
      <w:r w:rsidR="00F261EB" w:rsidRPr="00157B27">
        <w:rPr>
          <w:i/>
          <w:lang w:val="es-ES_tradnl"/>
        </w:rPr>
        <w:t>”</w:t>
      </w:r>
      <w:r w:rsidR="002F7C3C">
        <w:rPr>
          <w:i/>
          <w:lang w:val="es-ES_tradnl"/>
        </w:rPr>
        <w:t xml:space="preserve">, </w:t>
      </w:r>
      <w:r w:rsidR="002F7C3C" w:rsidRPr="002F7C3C">
        <w:rPr>
          <w:lang w:val="es-ES_tradnl"/>
        </w:rPr>
        <w:t>y de esta forma cumplir con las Políticas y Salvaguardas ambientales del BID.</w:t>
      </w:r>
      <w:bookmarkEnd w:id="186"/>
    </w:p>
    <w:p w:rsidR="00EA5191" w:rsidRPr="00157B27" w:rsidRDefault="00EA5191" w:rsidP="007917DA">
      <w:pPr>
        <w:pStyle w:val="Paragraph"/>
        <w:numPr>
          <w:ilvl w:val="0"/>
          <w:numId w:val="0"/>
        </w:numPr>
        <w:ind w:left="360" w:hanging="360"/>
        <w:rPr>
          <w:lang w:val="es-ES_tradnl"/>
        </w:rPr>
      </w:pPr>
    </w:p>
    <w:p w:rsidR="00395B4B" w:rsidRDefault="00395B4B" w:rsidP="0015557A">
      <w:pPr>
        <w:pStyle w:val="Paragraph"/>
        <w:numPr>
          <w:ilvl w:val="1"/>
          <w:numId w:val="23"/>
        </w:numPr>
        <w:ind w:left="426" w:hanging="710"/>
        <w:rPr>
          <w:lang w:val="es-ES_tradnl"/>
        </w:rPr>
      </w:pPr>
      <w:bookmarkStart w:id="187" w:name="_Toc272395457"/>
      <w:r w:rsidRPr="00157B27">
        <w:rPr>
          <w:lang w:val="es-ES_tradnl"/>
        </w:rPr>
        <w:t>El P</w:t>
      </w:r>
      <w:r>
        <w:rPr>
          <w:lang w:val="es-ES_tradnl"/>
        </w:rPr>
        <w:t>M</w:t>
      </w:r>
      <w:r w:rsidRPr="00157B27">
        <w:rPr>
          <w:lang w:val="es-ES_tradnl"/>
        </w:rPr>
        <w:t xml:space="preserve">AS está compuesto por los siguientes </w:t>
      </w:r>
      <w:r w:rsidR="00EC4496">
        <w:rPr>
          <w:lang w:val="es-ES_tradnl"/>
        </w:rPr>
        <w:t>apartes</w:t>
      </w:r>
      <w:r w:rsidRPr="00157B27">
        <w:rPr>
          <w:lang w:val="es-ES_tradnl"/>
        </w:rPr>
        <w:t>:</w:t>
      </w:r>
      <w:bookmarkEnd w:id="187"/>
    </w:p>
    <w:p w:rsidR="00395B4B" w:rsidRPr="002F7C3C" w:rsidRDefault="00395B4B" w:rsidP="007917DA">
      <w:pPr>
        <w:pStyle w:val="BodyText3"/>
        <w:tabs>
          <w:tab w:val="left" w:pos="0"/>
        </w:tabs>
        <w:rPr>
          <w:color w:val="000000"/>
          <w:sz w:val="24"/>
          <w:szCs w:val="24"/>
          <w:lang w:val="es-ES_tradnl"/>
        </w:rPr>
      </w:pPr>
    </w:p>
    <w:p w:rsidR="00395B4B" w:rsidRPr="002F7C3C" w:rsidRDefault="00395B4B" w:rsidP="0015557A">
      <w:pPr>
        <w:pStyle w:val="BodyText3"/>
        <w:numPr>
          <w:ilvl w:val="0"/>
          <w:numId w:val="17"/>
        </w:numPr>
        <w:tabs>
          <w:tab w:val="left" w:pos="0"/>
        </w:tabs>
        <w:rPr>
          <w:color w:val="000000"/>
          <w:sz w:val="24"/>
          <w:szCs w:val="24"/>
          <w:lang w:val="es-ES_tradnl"/>
        </w:rPr>
      </w:pPr>
      <w:r w:rsidRPr="002F7C3C">
        <w:rPr>
          <w:color w:val="000000"/>
          <w:sz w:val="24"/>
          <w:szCs w:val="24"/>
          <w:lang w:val="es-ES_tradnl"/>
        </w:rPr>
        <w:t>Responsabilidades y Atribuciones para la ejecución del PMAS</w:t>
      </w:r>
    </w:p>
    <w:p w:rsidR="00395B4B" w:rsidRPr="002F7C3C" w:rsidRDefault="00395B4B" w:rsidP="007917DA">
      <w:pPr>
        <w:pStyle w:val="BodyText3"/>
        <w:tabs>
          <w:tab w:val="left" w:pos="0"/>
        </w:tabs>
        <w:rPr>
          <w:color w:val="000000"/>
          <w:sz w:val="24"/>
          <w:szCs w:val="24"/>
          <w:lang w:val="es-ES_tradnl"/>
        </w:rPr>
      </w:pPr>
    </w:p>
    <w:p w:rsidR="00395B4B" w:rsidRPr="002F7C3C" w:rsidRDefault="004414BC" w:rsidP="0015557A">
      <w:pPr>
        <w:pStyle w:val="BodyText3"/>
        <w:numPr>
          <w:ilvl w:val="0"/>
          <w:numId w:val="17"/>
        </w:numPr>
        <w:tabs>
          <w:tab w:val="left" w:pos="0"/>
        </w:tabs>
        <w:rPr>
          <w:color w:val="000000"/>
          <w:sz w:val="24"/>
          <w:szCs w:val="24"/>
          <w:lang w:val="es-ES_tradnl"/>
        </w:rPr>
      </w:pPr>
      <w:r w:rsidRPr="002F7C3C">
        <w:rPr>
          <w:color w:val="000000"/>
          <w:sz w:val="24"/>
          <w:szCs w:val="24"/>
          <w:lang w:val="es-ES_tradnl"/>
        </w:rPr>
        <w:t>Medidas de Manejo</w:t>
      </w:r>
      <w:r w:rsidR="00395B4B" w:rsidRPr="002F7C3C">
        <w:rPr>
          <w:color w:val="000000"/>
          <w:sz w:val="24"/>
          <w:szCs w:val="24"/>
          <w:lang w:val="es-ES_tradnl"/>
        </w:rPr>
        <w:t xml:space="preserve"> Ambiental</w:t>
      </w:r>
      <w:r w:rsidR="006F6C08" w:rsidRPr="002F7C3C">
        <w:rPr>
          <w:color w:val="000000"/>
          <w:sz w:val="24"/>
          <w:szCs w:val="24"/>
          <w:lang w:val="es-ES_tradnl"/>
        </w:rPr>
        <w:t xml:space="preserve"> </w:t>
      </w:r>
      <w:r w:rsidRPr="002F7C3C">
        <w:rPr>
          <w:color w:val="000000"/>
          <w:sz w:val="24"/>
          <w:szCs w:val="24"/>
          <w:lang w:val="es-ES_tradnl"/>
        </w:rPr>
        <w:t xml:space="preserve">y Social </w:t>
      </w:r>
      <w:r w:rsidR="002F7C3C" w:rsidRPr="002F7C3C">
        <w:rPr>
          <w:color w:val="000000"/>
          <w:sz w:val="24"/>
          <w:szCs w:val="24"/>
          <w:lang w:val="es-ES_tradnl"/>
        </w:rPr>
        <w:t xml:space="preserve">para la ejecución </w:t>
      </w:r>
      <w:r w:rsidR="006F6C08" w:rsidRPr="002F7C3C">
        <w:rPr>
          <w:color w:val="000000"/>
          <w:sz w:val="24"/>
          <w:szCs w:val="24"/>
          <w:lang w:val="es-ES_tradnl"/>
        </w:rPr>
        <w:t>de las obras</w:t>
      </w:r>
    </w:p>
    <w:p w:rsidR="00395B4B" w:rsidRPr="002F7C3C" w:rsidRDefault="00395B4B" w:rsidP="007917DA">
      <w:pPr>
        <w:pStyle w:val="ListParagraph"/>
        <w:rPr>
          <w:color w:val="000000"/>
          <w:szCs w:val="24"/>
        </w:rPr>
      </w:pPr>
    </w:p>
    <w:p w:rsidR="00395B4B" w:rsidRPr="002F7C3C" w:rsidRDefault="005C7BE0" w:rsidP="0015557A">
      <w:pPr>
        <w:pStyle w:val="BodyText3"/>
        <w:numPr>
          <w:ilvl w:val="0"/>
          <w:numId w:val="17"/>
        </w:numPr>
        <w:tabs>
          <w:tab w:val="left" w:pos="0"/>
        </w:tabs>
        <w:rPr>
          <w:color w:val="000000"/>
          <w:sz w:val="24"/>
          <w:szCs w:val="24"/>
          <w:lang w:val="es-ES_tradnl"/>
        </w:rPr>
      </w:pPr>
      <w:r w:rsidRPr="002F7C3C">
        <w:rPr>
          <w:sz w:val="24"/>
          <w:szCs w:val="24"/>
        </w:rPr>
        <w:t>Plan de Compensación y Reasentamiento Involuntario (PACRI)</w:t>
      </w:r>
    </w:p>
    <w:p w:rsidR="00395B4B" w:rsidRPr="002F7C3C" w:rsidRDefault="00395B4B" w:rsidP="007917DA">
      <w:pPr>
        <w:pStyle w:val="BodyText3"/>
        <w:tabs>
          <w:tab w:val="left" w:pos="0"/>
        </w:tabs>
        <w:rPr>
          <w:color w:val="000000"/>
          <w:sz w:val="24"/>
          <w:szCs w:val="24"/>
          <w:lang w:val="es-ES_tradnl"/>
        </w:rPr>
      </w:pPr>
    </w:p>
    <w:p w:rsidR="00395B4B" w:rsidRPr="002F7C3C" w:rsidRDefault="005C7BE0" w:rsidP="0015557A">
      <w:pPr>
        <w:pStyle w:val="BodyText3"/>
        <w:numPr>
          <w:ilvl w:val="0"/>
          <w:numId w:val="17"/>
        </w:numPr>
        <w:tabs>
          <w:tab w:val="left" w:pos="0"/>
        </w:tabs>
        <w:rPr>
          <w:sz w:val="24"/>
          <w:szCs w:val="24"/>
        </w:rPr>
      </w:pPr>
      <w:r w:rsidRPr="002F7C3C">
        <w:rPr>
          <w:sz w:val="24"/>
          <w:szCs w:val="24"/>
        </w:rPr>
        <w:t>Apoyo a</w:t>
      </w:r>
      <w:r w:rsidR="002F7C3C" w:rsidRPr="002F7C3C">
        <w:rPr>
          <w:sz w:val="24"/>
          <w:szCs w:val="24"/>
        </w:rPr>
        <w:t xml:space="preserve"> </w:t>
      </w:r>
      <w:r w:rsidRPr="002F7C3C">
        <w:rPr>
          <w:sz w:val="24"/>
          <w:szCs w:val="24"/>
        </w:rPr>
        <w:t>l</w:t>
      </w:r>
      <w:r w:rsidR="002F7C3C" w:rsidRPr="002F7C3C">
        <w:rPr>
          <w:sz w:val="24"/>
          <w:szCs w:val="24"/>
        </w:rPr>
        <w:t>a</w:t>
      </w:r>
      <w:r w:rsidRPr="002F7C3C">
        <w:rPr>
          <w:sz w:val="24"/>
          <w:szCs w:val="24"/>
        </w:rPr>
        <w:t xml:space="preserve"> gestión del derecho de vía y </w:t>
      </w:r>
      <w:r w:rsidR="002F7C3C">
        <w:rPr>
          <w:sz w:val="24"/>
          <w:szCs w:val="24"/>
        </w:rPr>
        <w:t xml:space="preserve">al </w:t>
      </w:r>
      <w:r w:rsidRPr="002F7C3C">
        <w:rPr>
          <w:sz w:val="24"/>
          <w:szCs w:val="24"/>
        </w:rPr>
        <w:t xml:space="preserve">ordenamiento del uso del suelo a lo </w:t>
      </w:r>
      <w:r w:rsidR="002F7C3C">
        <w:rPr>
          <w:sz w:val="24"/>
          <w:szCs w:val="24"/>
        </w:rPr>
        <w:t>de la carretera.</w:t>
      </w:r>
    </w:p>
    <w:p w:rsidR="00960210" w:rsidRPr="002F7C3C" w:rsidRDefault="00960210" w:rsidP="007917DA">
      <w:pPr>
        <w:pStyle w:val="BodyText3"/>
        <w:tabs>
          <w:tab w:val="left" w:pos="0"/>
        </w:tabs>
        <w:rPr>
          <w:color w:val="000000"/>
          <w:sz w:val="24"/>
          <w:szCs w:val="24"/>
          <w:lang w:val="es-ES_tradnl"/>
        </w:rPr>
      </w:pPr>
    </w:p>
    <w:p w:rsidR="00D9690C" w:rsidRPr="002F7C3C" w:rsidRDefault="00D9690C" w:rsidP="007917DA">
      <w:pPr>
        <w:pStyle w:val="BodyText3"/>
        <w:tabs>
          <w:tab w:val="left" w:pos="0"/>
        </w:tabs>
        <w:rPr>
          <w:color w:val="000000"/>
          <w:sz w:val="24"/>
          <w:szCs w:val="24"/>
          <w:lang w:val="es-ES_tradnl"/>
        </w:rPr>
      </w:pPr>
    </w:p>
    <w:p w:rsidR="00E43E74" w:rsidRPr="00157B27" w:rsidRDefault="007E5D8D" w:rsidP="0015557A">
      <w:pPr>
        <w:pStyle w:val="Heading1"/>
        <w:numPr>
          <w:ilvl w:val="1"/>
          <w:numId w:val="13"/>
        </w:numPr>
        <w:rPr>
          <w:rFonts w:eastAsia="Arial Unicode MS"/>
          <w:i/>
          <w:lang w:val="es-ES_tradnl"/>
        </w:rPr>
      </w:pPr>
      <w:bookmarkStart w:id="188" w:name="_Toc284533260"/>
      <w:bookmarkStart w:id="189" w:name="_Toc286760046"/>
      <w:bookmarkStart w:id="190" w:name="_Toc298825216"/>
      <w:bookmarkStart w:id="191" w:name="_Toc320825153"/>
      <w:r w:rsidRPr="00157B27">
        <w:rPr>
          <w:rFonts w:eastAsia="Arial Unicode MS"/>
          <w:i/>
          <w:lang w:val="es-ES_tradnl"/>
        </w:rPr>
        <w:t>RESPONSABILIDADES Y ATRIBUCIONES</w:t>
      </w:r>
      <w:bookmarkEnd w:id="188"/>
      <w:bookmarkEnd w:id="189"/>
      <w:bookmarkEnd w:id="190"/>
      <w:r w:rsidR="002F7C3C">
        <w:rPr>
          <w:rFonts w:eastAsia="Arial Unicode MS"/>
          <w:i/>
          <w:lang w:val="es-ES_tradnl"/>
        </w:rPr>
        <w:t xml:space="preserve"> PARA LA EJECUCIÓN DEL PMAS</w:t>
      </w:r>
      <w:bookmarkEnd w:id="191"/>
    </w:p>
    <w:p w:rsidR="0083381C" w:rsidRPr="00157B27" w:rsidRDefault="0083381C" w:rsidP="007917DA">
      <w:pPr>
        <w:rPr>
          <w:rFonts w:eastAsia="Arial Unicode MS"/>
        </w:rPr>
      </w:pPr>
    </w:p>
    <w:p w:rsidR="00E43E74" w:rsidRPr="00157B27" w:rsidRDefault="00E43E74" w:rsidP="0015557A">
      <w:pPr>
        <w:pStyle w:val="Paragraph"/>
        <w:numPr>
          <w:ilvl w:val="1"/>
          <w:numId w:val="23"/>
        </w:numPr>
        <w:ind w:left="426" w:hanging="710"/>
        <w:rPr>
          <w:lang w:val="es-ES_tradnl"/>
        </w:rPr>
      </w:pPr>
      <w:r w:rsidRPr="00157B27">
        <w:rPr>
          <w:lang w:val="es-ES_tradnl"/>
        </w:rPr>
        <w:t xml:space="preserve">El cumplimiento de las medidas de mitigación ambiental y social </w:t>
      </w:r>
      <w:r w:rsidR="00EC4496">
        <w:rPr>
          <w:lang w:val="es-ES_tradnl"/>
        </w:rPr>
        <w:t>del Proyecto</w:t>
      </w:r>
      <w:r w:rsidRPr="00157B27">
        <w:rPr>
          <w:lang w:val="es-ES_tradnl"/>
        </w:rPr>
        <w:t xml:space="preserve"> serán realizadas por </w:t>
      </w:r>
      <w:r w:rsidR="005C7BE0">
        <w:rPr>
          <w:lang w:val="es-ES_tradnl"/>
        </w:rPr>
        <w:t>Provias Nacional</w:t>
      </w:r>
      <w:r w:rsidR="00651EFA">
        <w:rPr>
          <w:lang w:val="es-ES_tradnl"/>
        </w:rPr>
        <w:t>,</w:t>
      </w:r>
      <w:r w:rsidRPr="00157B27">
        <w:rPr>
          <w:lang w:val="es-ES_tradnl"/>
        </w:rPr>
        <w:t xml:space="preserve"> por la(s) empresa(s) contratista (s) y la empresa de supervisión de la ejecución de las obras</w:t>
      </w:r>
      <w:r w:rsidR="00F91A2B">
        <w:rPr>
          <w:lang w:val="es-ES_tradnl"/>
        </w:rPr>
        <w:t>, de conformidad con las siguientes directrices:</w:t>
      </w:r>
    </w:p>
    <w:p w:rsidR="00651EFA" w:rsidRDefault="00651EFA" w:rsidP="007917DA">
      <w:pPr>
        <w:pStyle w:val="ListParagraph"/>
        <w:rPr>
          <w:szCs w:val="24"/>
        </w:rPr>
      </w:pPr>
    </w:p>
    <w:p w:rsidR="00577888" w:rsidRPr="00157B27" w:rsidRDefault="005C7BE0" w:rsidP="0015557A">
      <w:pPr>
        <w:pStyle w:val="Heading1"/>
        <w:numPr>
          <w:ilvl w:val="2"/>
          <w:numId w:val="13"/>
        </w:numPr>
        <w:tabs>
          <w:tab w:val="num" w:pos="1418"/>
        </w:tabs>
        <w:ind w:hanging="447"/>
        <w:rPr>
          <w:rFonts w:eastAsia="Arial Unicode MS"/>
          <w:lang w:val="es-ES_tradnl"/>
        </w:rPr>
      </w:pPr>
      <w:bookmarkStart w:id="192" w:name="_Toc320825154"/>
      <w:r>
        <w:rPr>
          <w:rFonts w:eastAsia="Arial Unicode MS"/>
          <w:lang w:val="es-ES_tradnl"/>
        </w:rPr>
        <w:t>Provias Nacional (PVN)</w:t>
      </w:r>
      <w:bookmarkEnd w:id="192"/>
    </w:p>
    <w:p w:rsidR="00577888" w:rsidRPr="00157B27" w:rsidRDefault="00577888" w:rsidP="007917DA">
      <w:pPr>
        <w:pStyle w:val="ListParagraph"/>
        <w:rPr>
          <w:b/>
          <w:szCs w:val="24"/>
          <w:u w:val="single"/>
        </w:rPr>
      </w:pPr>
    </w:p>
    <w:p w:rsidR="00E43E74" w:rsidRPr="00157B27" w:rsidRDefault="00E43E74" w:rsidP="0015557A">
      <w:pPr>
        <w:pStyle w:val="Paragraph"/>
        <w:numPr>
          <w:ilvl w:val="1"/>
          <w:numId w:val="23"/>
        </w:numPr>
        <w:ind w:left="426" w:hanging="710"/>
        <w:rPr>
          <w:lang w:val="es-ES_tradnl"/>
        </w:rPr>
      </w:pPr>
      <w:r w:rsidRPr="00157B27">
        <w:rPr>
          <w:lang w:val="es-ES_tradnl"/>
        </w:rPr>
        <w:t xml:space="preserve">La responsabilidad final sobre todos los procesos, actividades y medidas previstas en </w:t>
      </w:r>
      <w:r w:rsidR="00947CFD">
        <w:rPr>
          <w:lang w:val="es-ES_tradnl"/>
        </w:rPr>
        <w:t>las secciones B, C y D d</w:t>
      </w:r>
      <w:r w:rsidRPr="00157B27">
        <w:rPr>
          <w:lang w:val="es-ES_tradnl"/>
        </w:rPr>
        <w:t xml:space="preserve">el </w:t>
      </w:r>
      <w:r w:rsidR="00200291">
        <w:rPr>
          <w:lang w:val="es-ES_tradnl"/>
        </w:rPr>
        <w:t xml:space="preserve">presente </w:t>
      </w:r>
      <w:r w:rsidRPr="00157B27">
        <w:rPr>
          <w:lang w:val="es-ES_tradnl"/>
        </w:rPr>
        <w:t xml:space="preserve">Plan de Gestión Ambiental y Social - </w:t>
      </w:r>
      <w:r w:rsidR="00DA367D">
        <w:rPr>
          <w:lang w:val="es-ES_tradnl"/>
        </w:rPr>
        <w:t>PMAS</w:t>
      </w:r>
      <w:r w:rsidRPr="00157B27">
        <w:rPr>
          <w:lang w:val="es-ES_tradnl"/>
        </w:rPr>
        <w:t xml:space="preserve"> del </w:t>
      </w:r>
      <w:r w:rsidR="00EE6E56" w:rsidRPr="00BA57E7">
        <w:rPr>
          <w:i/>
        </w:rPr>
        <w:t>Pro</w:t>
      </w:r>
      <w:r w:rsidR="00EE6E56">
        <w:rPr>
          <w:i/>
        </w:rPr>
        <w:t>yecto de rehabilitación y mejoramiento de la c</w:t>
      </w:r>
      <w:r w:rsidR="00EE6E56" w:rsidRPr="00CD2351">
        <w:rPr>
          <w:i/>
        </w:rPr>
        <w:t>arretera Lima – Canta – La Viuda – Unish</w:t>
      </w:r>
      <w:r w:rsidR="00EE6E56">
        <w:rPr>
          <w:i/>
        </w:rPr>
        <w:t>,</w:t>
      </w:r>
      <w:r w:rsidRPr="00157B27">
        <w:rPr>
          <w:lang w:val="es-ES_tradnl"/>
        </w:rPr>
        <w:t xml:space="preserve"> recaerá </w:t>
      </w:r>
      <w:r w:rsidR="00EE6E56">
        <w:rPr>
          <w:lang w:val="es-ES_tradnl"/>
        </w:rPr>
        <w:t>en el Ministerio de Transporte y Comunicaciones, a través, de Provias Nacional</w:t>
      </w:r>
      <w:r w:rsidR="00651EFA">
        <w:rPr>
          <w:lang w:val="es-ES_tradnl"/>
        </w:rPr>
        <w:t xml:space="preserve">; </w:t>
      </w:r>
      <w:r w:rsidRPr="00157B27">
        <w:rPr>
          <w:lang w:val="es-ES_tradnl"/>
        </w:rPr>
        <w:t>para tal fin</w:t>
      </w:r>
      <w:r w:rsidR="00651EFA">
        <w:rPr>
          <w:lang w:val="es-ES_tradnl"/>
        </w:rPr>
        <w:t>,</w:t>
      </w:r>
      <w:r w:rsidRPr="00157B27">
        <w:rPr>
          <w:lang w:val="es-ES_tradnl"/>
        </w:rPr>
        <w:t xml:space="preserve"> </w:t>
      </w:r>
      <w:r w:rsidR="00EE6E56">
        <w:rPr>
          <w:lang w:val="es-ES_tradnl"/>
        </w:rPr>
        <w:t>PVN</w:t>
      </w:r>
      <w:r w:rsidRPr="00157B27">
        <w:rPr>
          <w:lang w:val="es-ES_tradnl"/>
        </w:rPr>
        <w:t xml:space="preserve"> </w:t>
      </w:r>
      <w:r w:rsidR="00EE6E56">
        <w:rPr>
          <w:lang w:val="es-ES_tradnl"/>
        </w:rPr>
        <w:t xml:space="preserve">cuenta con </w:t>
      </w:r>
      <w:r w:rsidR="00BF0726">
        <w:rPr>
          <w:lang w:val="es-ES_tradnl"/>
        </w:rPr>
        <w:t>profesionales</w:t>
      </w:r>
      <w:r w:rsidRPr="00157B27">
        <w:rPr>
          <w:lang w:val="es-ES_tradnl"/>
        </w:rPr>
        <w:t xml:space="preserve"> ambiental</w:t>
      </w:r>
      <w:r w:rsidR="00EE6E56">
        <w:rPr>
          <w:lang w:val="es-ES_tradnl"/>
        </w:rPr>
        <w:t>es</w:t>
      </w:r>
      <w:r w:rsidRPr="00157B27">
        <w:rPr>
          <w:lang w:val="es-ES_tradnl"/>
        </w:rPr>
        <w:t xml:space="preserve"> y social</w:t>
      </w:r>
      <w:r w:rsidR="00EE6E56">
        <w:rPr>
          <w:lang w:val="es-ES_tradnl"/>
        </w:rPr>
        <w:t>es</w:t>
      </w:r>
      <w:r w:rsidR="00571213">
        <w:rPr>
          <w:lang w:val="es-ES_tradnl"/>
        </w:rPr>
        <w:t xml:space="preserve"> en la Gerencia de </w:t>
      </w:r>
      <w:r w:rsidR="00BF0726" w:rsidRPr="00CA688F">
        <w:rPr>
          <w:lang w:val="es-ES"/>
        </w:rPr>
        <w:t>Estudios y Proyectos</w:t>
      </w:r>
      <w:r w:rsidRPr="00157B27">
        <w:rPr>
          <w:lang w:val="es-ES_tradnl"/>
        </w:rPr>
        <w:t>.</w:t>
      </w:r>
    </w:p>
    <w:p w:rsidR="00E43E74" w:rsidRDefault="00E43E74" w:rsidP="007917DA">
      <w:pPr>
        <w:pStyle w:val="Paragraph"/>
        <w:numPr>
          <w:ilvl w:val="0"/>
          <w:numId w:val="0"/>
        </w:numPr>
        <w:ind w:left="360" w:hanging="360"/>
        <w:rPr>
          <w:lang w:val="es-ES_tradnl"/>
        </w:rPr>
      </w:pPr>
    </w:p>
    <w:p w:rsidR="0009180A" w:rsidRPr="00157B27" w:rsidRDefault="00BF0726" w:rsidP="0015557A">
      <w:pPr>
        <w:pStyle w:val="Paragraph"/>
        <w:numPr>
          <w:ilvl w:val="1"/>
          <w:numId w:val="23"/>
        </w:numPr>
        <w:ind w:left="426" w:hanging="710"/>
      </w:pPr>
      <w:r>
        <w:rPr>
          <w:lang w:val="es-ES_tradnl"/>
        </w:rPr>
        <w:t>Los</w:t>
      </w:r>
      <w:r w:rsidR="00EE6E56">
        <w:rPr>
          <w:lang w:val="es-ES_tradnl"/>
        </w:rPr>
        <w:t xml:space="preserve"> </w:t>
      </w:r>
      <w:r>
        <w:rPr>
          <w:lang w:val="es-ES_tradnl"/>
        </w:rPr>
        <w:t>profesionales</w:t>
      </w:r>
      <w:r w:rsidR="00EE6E56">
        <w:rPr>
          <w:lang w:val="es-ES_tradnl"/>
        </w:rPr>
        <w:t xml:space="preserve"> ambiental</w:t>
      </w:r>
      <w:r>
        <w:rPr>
          <w:lang w:val="es-ES_tradnl"/>
        </w:rPr>
        <w:t>es</w:t>
      </w:r>
      <w:r w:rsidR="00EE6E56">
        <w:rPr>
          <w:lang w:val="es-ES_tradnl"/>
        </w:rPr>
        <w:t xml:space="preserve"> y social</w:t>
      </w:r>
      <w:r>
        <w:rPr>
          <w:lang w:val="es-ES_tradnl"/>
        </w:rPr>
        <w:t>es</w:t>
      </w:r>
      <w:r w:rsidR="00EE6E56">
        <w:rPr>
          <w:lang w:val="es-ES_tradnl"/>
        </w:rPr>
        <w:t xml:space="preserve"> del PVN</w:t>
      </w:r>
      <w:r>
        <w:rPr>
          <w:lang w:val="es-ES_tradnl"/>
        </w:rPr>
        <w:t>,</w:t>
      </w:r>
      <w:r w:rsidR="0009180A">
        <w:rPr>
          <w:lang w:val="es-ES_tradnl"/>
        </w:rPr>
        <w:t xml:space="preserve"> </w:t>
      </w:r>
      <w:r>
        <w:rPr>
          <w:lang w:val="es-ES_tradnl"/>
        </w:rPr>
        <w:t>tendrán</w:t>
      </w:r>
      <w:r w:rsidR="0009180A">
        <w:rPr>
          <w:lang w:val="es-ES_tradnl"/>
        </w:rPr>
        <w:t xml:space="preserve"> la responsab</w:t>
      </w:r>
      <w:r>
        <w:rPr>
          <w:lang w:val="es-ES_tradnl"/>
        </w:rPr>
        <w:t xml:space="preserve">ilidad en lo de su competencia, </w:t>
      </w:r>
      <w:r w:rsidR="0009180A">
        <w:rPr>
          <w:lang w:val="es-ES_tradnl"/>
        </w:rPr>
        <w:t xml:space="preserve">de </w:t>
      </w:r>
      <w:r w:rsidR="0009180A" w:rsidRPr="00157B27">
        <w:t>elabora</w:t>
      </w:r>
      <w:r>
        <w:t>r</w:t>
      </w:r>
      <w:r w:rsidR="0009180A" w:rsidRPr="00157B27">
        <w:t xml:space="preserve"> los informes semestrales de desempeño y </w:t>
      </w:r>
      <w:r>
        <w:t xml:space="preserve">los </w:t>
      </w:r>
      <w:r w:rsidR="0009180A" w:rsidRPr="00157B27">
        <w:t>Planes Operativos Anuales (POA), planificando las actividades ambientales y sociales a ser desarrolladas y los correspondientes presupuestos</w:t>
      </w:r>
      <w:r w:rsidR="0009180A">
        <w:t>. También será</w:t>
      </w:r>
      <w:r>
        <w:t>n</w:t>
      </w:r>
      <w:r w:rsidR="0009180A">
        <w:t xml:space="preserve"> responsable</w:t>
      </w:r>
      <w:r>
        <w:t>s, en lo de su competencia,</w:t>
      </w:r>
      <w:r w:rsidR="0009180A">
        <w:t xml:space="preserve"> por la </w:t>
      </w:r>
      <w:r w:rsidR="0009180A" w:rsidRPr="00157B27">
        <w:t>aprobación de los planes de avance de obras</w:t>
      </w:r>
      <w:r w:rsidR="0009180A">
        <w:t>.</w:t>
      </w:r>
    </w:p>
    <w:p w:rsidR="0009180A" w:rsidRPr="002A73C6" w:rsidRDefault="0009180A" w:rsidP="007917DA">
      <w:pPr>
        <w:pStyle w:val="Paragraph"/>
        <w:numPr>
          <w:ilvl w:val="0"/>
          <w:numId w:val="0"/>
        </w:numPr>
        <w:ind w:left="360" w:hanging="360"/>
      </w:pPr>
    </w:p>
    <w:p w:rsidR="00E43E74" w:rsidRPr="00157B27" w:rsidRDefault="00BF0726" w:rsidP="0015557A">
      <w:pPr>
        <w:pStyle w:val="Paragraph"/>
        <w:numPr>
          <w:ilvl w:val="1"/>
          <w:numId w:val="23"/>
        </w:numPr>
        <w:ind w:left="426" w:hanging="710"/>
        <w:rPr>
          <w:lang w:val="es-ES_tradnl"/>
        </w:rPr>
      </w:pPr>
      <w:r>
        <w:rPr>
          <w:lang w:val="es-ES_tradnl"/>
        </w:rPr>
        <w:t>As</w:t>
      </w:r>
      <w:r w:rsidR="00200291">
        <w:rPr>
          <w:lang w:val="es-ES_tradnl"/>
        </w:rPr>
        <w:t>í</w:t>
      </w:r>
      <w:r>
        <w:rPr>
          <w:lang w:val="es-ES_tradnl"/>
        </w:rPr>
        <w:t xml:space="preserve"> mismo, l</w:t>
      </w:r>
      <w:r w:rsidR="00E43E74" w:rsidRPr="00157B27">
        <w:rPr>
          <w:lang w:val="es-ES_tradnl"/>
        </w:rPr>
        <w:t xml:space="preserve">os </w:t>
      </w:r>
      <w:r>
        <w:rPr>
          <w:lang w:val="es-ES_tradnl"/>
        </w:rPr>
        <w:t>profesionale</w:t>
      </w:r>
      <w:r w:rsidR="00E43E74" w:rsidRPr="00157B27">
        <w:rPr>
          <w:lang w:val="es-ES_tradnl"/>
        </w:rPr>
        <w:t>s ambiental</w:t>
      </w:r>
      <w:r w:rsidR="00EE6E56">
        <w:rPr>
          <w:lang w:val="es-ES_tradnl"/>
        </w:rPr>
        <w:t>es</w:t>
      </w:r>
      <w:r w:rsidR="00E43E74" w:rsidRPr="00157B27">
        <w:rPr>
          <w:lang w:val="es-ES_tradnl"/>
        </w:rPr>
        <w:t xml:space="preserve"> y social</w:t>
      </w:r>
      <w:r w:rsidR="00EE6E56">
        <w:rPr>
          <w:lang w:val="es-ES_tradnl"/>
        </w:rPr>
        <w:t>es</w:t>
      </w:r>
      <w:r w:rsidR="00E43E74" w:rsidRPr="00157B27">
        <w:rPr>
          <w:lang w:val="es-ES_tradnl"/>
        </w:rPr>
        <w:t xml:space="preserve"> </w:t>
      </w:r>
      <w:r w:rsidR="00651EFA">
        <w:rPr>
          <w:lang w:val="es-ES_tradnl"/>
        </w:rPr>
        <w:t>de</w:t>
      </w:r>
      <w:r w:rsidR="00EE6E56">
        <w:rPr>
          <w:lang w:val="es-ES_tradnl"/>
        </w:rPr>
        <w:t xml:space="preserve"> PVN serán</w:t>
      </w:r>
      <w:r w:rsidR="00E43E74" w:rsidRPr="00157B27">
        <w:rPr>
          <w:lang w:val="es-ES_tradnl"/>
        </w:rPr>
        <w:t xml:space="preserve"> responsables por la ejecución de las siguientes actividades:</w:t>
      </w:r>
    </w:p>
    <w:p w:rsidR="0083381C" w:rsidRPr="00157B27" w:rsidRDefault="0083381C" w:rsidP="007917DA">
      <w:pPr>
        <w:pStyle w:val="ListParagraph"/>
        <w:rPr>
          <w:szCs w:val="24"/>
        </w:rPr>
      </w:pPr>
    </w:p>
    <w:p w:rsidR="00E43E74" w:rsidRPr="00157B27" w:rsidRDefault="00E43E74" w:rsidP="0015557A">
      <w:pPr>
        <w:pStyle w:val="ListParagraph"/>
        <w:numPr>
          <w:ilvl w:val="0"/>
          <w:numId w:val="32"/>
        </w:numPr>
        <w:tabs>
          <w:tab w:val="left" w:pos="1134"/>
        </w:tabs>
        <w:ind w:left="1134" w:hanging="708"/>
        <w:contextualSpacing/>
        <w:rPr>
          <w:szCs w:val="24"/>
        </w:rPr>
      </w:pPr>
      <w:r w:rsidRPr="00157B27">
        <w:rPr>
          <w:szCs w:val="24"/>
        </w:rPr>
        <w:t xml:space="preserve">Coordinar </w:t>
      </w:r>
      <w:r w:rsidR="007A7E22" w:rsidRPr="00157B27">
        <w:rPr>
          <w:szCs w:val="24"/>
        </w:rPr>
        <w:t xml:space="preserve">con todos los organismos y entidades involucrados </w:t>
      </w:r>
      <w:r w:rsidRPr="00157B27">
        <w:rPr>
          <w:szCs w:val="24"/>
        </w:rPr>
        <w:t xml:space="preserve">el diseño, ejecución, monitoreo y control de todas las medidas de mitigación </w:t>
      </w:r>
      <w:r w:rsidR="00645758" w:rsidRPr="00157B27">
        <w:rPr>
          <w:szCs w:val="24"/>
        </w:rPr>
        <w:t>socio ambiental</w:t>
      </w:r>
      <w:r w:rsidRPr="00157B27">
        <w:rPr>
          <w:szCs w:val="24"/>
        </w:rPr>
        <w:t xml:space="preserve"> previstas en el </w:t>
      </w:r>
      <w:r w:rsidR="00DA367D">
        <w:rPr>
          <w:szCs w:val="24"/>
        </w:rPr>
        <w:t>PMAS</w:t>
      </w:r>
      <w:r w:rsidRPr="00157B27">
        <w:rPr>
          <w:szCs w:val="24"/>
        </w:rPr>
        <w:t xml:space="preserve"> relacionadas </w:t>
      </w:r>
      <w:r w:rsidR="00EE6E56">
        <w:rPr>
          <w:szCs w:val="24"/>
        </w:rPr>
        <w:t>con la</w:t>
      </w:r>
      <w:r w:rsidRPr="00157B27">
        <w:rPr>
          <w:szCs w:val="24"/>
        </w:rPr>
        <w:t xml:space="preserve"> construcción y operación de las activida</w:t>
      </w:r>
      <w:r w:rsidR="007A7E22" w:rsidRPr="00157B27">
        <w:rPr>
          <w:szCs w:val="24"/>
        </w:rPr>
        <w:t xml:space="preserve">des </w:t>
      </w:r>
      <w:r w:rsidR="007A7E22" w:rsidRPr="00157B27">
        <w:rPr>
          <w:szCs w:val="24"/>
        </w:rPr>
        <w:lastRenderedPageBreak/>
        <w:t>financiadas por el Pro</w:t>
      </w:r>
      <w:r w:rsidR="00BF0726">
        <w:rPr>
          <w:szCs w:val="24"/>
        </w:rPr>
        <w:t>yecto</w:t>
      </w:r>
      <w:r w:rsidR="007A7E22" w:rsidRPr="00157B27">
        <w:rPr>
          <w:szCs w:val="24"/>
        </w:rPr>
        <w:t>. Para tal fin, deberá</w:t>
      </w:r>
      <w:r w:rsidR="00BF0726">
        <w:rPr>
          <w:szCs w:val="24"/>
        </w:rPr>
        <w:t>n</w:t>
      </w:r>
      <w:r w:rsidR="007A7E22" w:rsidRPr="00157B27">
        <w:rPr>
          <w:szCs w:val="24"/>
        </w:rPr>
        <w:t xml:space="preserve"> definir las funciones de cada uno de los actores involucrados, estableciendo los respectivos cronogramas definitivos de ejecución para lograr los plazos previstos, ejerciendo una eficiente fiscalización de la actuación de todos los involucrados y reaccionando de manera ágil para solucionar o promover que el correspondiente responsable solucione cualquier problema que surja;</w:t>
      </w:r>
    </w:p>
    <w:p w:rsidR="007A7E22" w:rsidRPr="00157B27" w:rsidRDefault="007A7E22" w:rsidP="007917DA">
      <w:pPr>
        <w:pStyle w:val="ListParagraph"/>
        <w:tabs>
          <w:tab w:val="left" w:pos="1134"/>
        </w:tabs>
        <w:contextualSpacing/>
        <w:rPr>
          <w:szCs w:val="24"/>
        </w:rPr>
      </w:pPr>
    </w:p>
    <w:p w:rsidR="007A7E22" w:rsidRPr="00157B27" w:rsidRDefault="00E43E74" w:rsidP="0015557A">
      <w:pPr>
        <w:pStyle w:val="ListParagraph"/>
        <w:numPr>
          <w:ilvl w:val="0"/>
          <w:numId w:val="32"/>
        </w:numPr>
        <w:tabs>
          <w:tab w:val="left" w:pos="1134"/>
        </w:tabs>
        <w:ind w:left="1134" w:hanging="708"/>
        <w:contextualSpacing/>
      </w:pPr>
      <w:r w:rsidRPr="00157B27">
        <w:rPr>
          <w:szCs w:val="24"/>
        </w:rPr>
        <w:t xml:space="preserve">Programar la implementación de cada plan, programa o y proyecto del </w:t>
      </w:r>
      <w:r w:rsidR="00DA367D">
        <w:rPr>
          <w:szCs w:val="24"/>
        </w:rPr>
        <w:t>PMAS</w:t>
      </w:r>
      <w:r w:rsidRPr="00157B27">
        <w:rPr>
          <w:szCs w:val="24"/>
        </w:rPr>
        <w:t>, definiendo metas, resultados, cronogramas y responsables;</w:t>
      </w:r>
    </w:p>
    <w:p w:rsidR="007A7E22" w:rsidRPr="00157B27" w:rsidRDefault="007A7E22" w:rsidP="007917DA">
      <w:pPr>
        <w:pStyle w:val="ListParagraph"/>
        <w:rPr>
          <w:szCs w:val="24"/>
        </w:rPr>
      </w:pPr>
    </w:p>
    <w:p w:rsidR="007A7E22" w:rsidRPr="00157B27" w:rsidRDefault="00E43E74" w:rsidP="0015557A">
      <w:pPr>
        <w:pStyle w:val="ListParagraph"/>
        <w:numPr>
          <w:ilvl w:val="0"/>
          <w:numId w:val="32"/>
        </w:numPr>
        <w:tabs>
          <w:tab w:val="left" w:pos="1134"/>
        </w:tabs>
        <w:ind w:left="1134" w:hanging="708"/>
        <w:contextualSpacing/>
      </w:pPr>
      <w:r w:rsidRPr="00157B27">
        <w:rPr>
          <w:szCs w:val="24"/>
        </w:rPr>
        <w:t xml:space="preserve">Preparar los términos de referencia (TdR) y la licitación de los servicios de consultoría relacionados a la implementación del </w:t>
      </w:r>
      <w:r w:rsidR="00DA367D">
        <w:rPr>
          <w:szCs w:val="24"/>
        </w:rPr>
        <w:t>PMAS</w:t>
      </w:r>
      <w:r w:rsidRPr="00157B27">
        <w:rPr>
          <w:szCs w:val="24"/>
        </w:rPr>
        <w:t>, incluyendo la participación en los comités de evaluación y selección de propuestas;</w:t>
      </w:r>
    </w:p>
    <w:p w:rsidR="007A7E22" w:rsidRPr="00157B27" w:rsidRDefault="007A7E22" w:rsidP="007917DA">
      <w:pPr>
        <w:pStyle w:val="ListParagraph"/>
        <w:rPr>
          <w:szCs w:val="24"/>
        </w:rPr>
      </w:pPr>
    </w:p>
    <w:p w:rsidR="00E43E74" w:rsidRPr="00157B27" w:rsidRDefault="00E43E74" w:rsidP="0015557A">
      <w:pPr>
        <w:pStyle w:val="ListParagraph"/>
        <w:numPr>
          <w:ilvl w:val="0"/>
          <w:numId w:val="32"/>
        </w:numPr>
        <w:tabs>
          <w:tab w:val="left" w:pos="1134"/>
        </w:tabs>
        <w:ind w:left="1134" w:hanging="708"/>
        <w:contextualSpacing/>
        <w:rPr>
          <w:szCs w:val="24"/>
        </w:rPr>
      </w:pPr>
      <w:r w:rsidRPr="00157B27">
        <w:rPr>
          <w:szCs w:val="24"/>
        </w:rPr>
        <w:t xml:space="preserve">Recomendar la aprobación de los estudios </w:t>
      </w:r>
      <w:r w:rsidR="00645758" w:rsidRPr="00157B27">
        <w:rPr>
          <w:szCs w:val="24"/>
        </w:rPr>
        <w:t>socio ambientales</w:t>
      </w:r>
      <w:r w:rsidRPr="00157B27">
        <w:rPr>
          <w:szCs w:val="24"/>
        </w:rPr>
        <w:t xml:space="preserve"> y los pagos contractuales correspondientes;</w:t>
      </w:r>
    </w:p>
    <w:p w:rsidR="007A7E22" w:rsidRPr="00157B27" w:rsidRDefault="007A7E22" w:rsidP="007917DA">
      <w:pPr>
        <w:pStyle w:val="ListParagraph"/>
        <w:rPr>
          <w:szCs w:val="24"/>
        </w:rPr>
      </w:pPr>
    </w:p>
    <w:p w:rsidR="007A7E22" w:rsidRPr="00157B27" w:rsidRDefault="00E43E74" w:rsidP="0015557A">
      <w:pPr>
        <w:pStyle w:val="ListParagraph"/>
        <w:numPr>
          <w:ilvl w:val="0"/>
          <w:numId w:val="32"/>
        </w:numPr>
        <w:tabs>
          <w:tab w:val="left" w:pos="1134"/>
        </w:tabs>
        <w:ind w:left="1134" w:hanging="708"/>
        <w:contextualSpacing/>
        <w:rPr>
          <w:szCs w:val="24"/>
        </w:rPr>
      </w:pPr>
      <w:r w:rsidRPr="00157B27">
        <w:rPr>
          <w:szCs w:val="24"/>
        </w:rPr>
        <w:t xml:space="preserve">Apoyar la fiscalización de los temas </w:t>
      </w:r>
      <w:r w:rsidR="00645758" w:rsidRPr="00157B27">
        <w:rPr>
          <w:szCs w:val="24"/>
        </w:rPr>
        <w:t>socio ambientales</w:t>
      </w:r>
      <w:r w:rsidRPr="00157B27">
        <w:rPr>
          <w:szCs w:val="24"/>
        </w:rPr>
        <w:t xml:space="preserve"> referentes a la ejecución y supervisión de las obras (fiscalización </w:t>
      </w:r>
      <w:r w:rsidR="00645758" w:rsidRPr="00157B27">
        <w:rPr>
          <w:szCs w:val="24"/>
        </w:rPr>
        <w:t>socio ambiental</w:t>
      </w:r>
      <w:r w:rsidRPr="00157B27">
        <w:rPr>
          <w:szCs w:val="24"/>
        </w:rPr>
        <w:t xml:space="preserve"> de las actividades del contratista y </w:t>
      </w:r>
      <w:r w:rsidR="0009180A">
        <w:rPr>
          <w:szCs w:val="24"/>
        </w:rPr>
        <w:t>Interventoría</w:t>
      </w:r>
      <w:r w:rsidRPr="00157B27">
        <w:rPr>
          <w:szCs w:val="24"/>
        </w:rPr>
        <w:t xml:space="preserve"> de obras), incluyendo la </w:t>
      </w:r>
      <w:r w:rsidR="00EE6E56">
        <w:rPr>
          <w:szCs w:val="24"/>
        </w:rPr>
        <w:t>N</w:t>
      </w:r>
      <w:r w:rsidRPr="00157B27">
        <w:rPr>
          <w:szCs w:val="24"/>
        </w:rPr>
        <w:t xml:space="preserve">o </w:t>
      </w:r>
      <w:r w:rsidR="00EE6E56">
        <w:rPr>
          <w:szCs w:val="24"/>
        </w:rPr>
        <w:t>O</w:t>
      </w:r>
      <w:r w:rsidRPr="00157B27">
        <w:rPr>
          <w:szCs w:val="24"/>
        </w:rPr>
        <w:t xml:space="preserve">bjeción a los informes mensuales del contratista con las estimaciones de ejecución de las actividades del plan de control ambiental y social de las obras y a los Informes de Conformidad Ambiental y Social (ICAS) emitidos mensualmente por la </w:t>
      </w:r>
      <w:r w:rsidR="004A1B4A" w:rsidRPr="00157B27">
        <w:rPr>
          <w:szCs w:val="24"/>
        </w:rPr>
        <w:t>Interventoría</w:t>
      </w:r>
      <w:r w:rsidRPr="00157B27">
        <w:rPr>
          <w:szCs w:val="24"/>
        </w:rPr>
        <w:t xml:space="preserve"> de las obras;</w:t>
      </w:r>
    </w:p>
    <w:p w:rsidR="007A7E22" w:rsidRPr="00157B27" w:rsidRDefault="007A7E22" w:rsidP="007917DA">
      <w:pPr>
        <w:pStyle w:val="ListParagraph"/>
        <w:rPr>
          <w:szCs w:val="24"/>
        </w:rPr>
      </w:pPr>
    </w:p>
    <w:p w:rsidR="00E43E74" w:rsidRPr="00157B27" w:rsidRDefault="00E43E74" w:rsidP="0015557A">
      <w:pPr>
        <w:pStyle w:val="ListParagraph"/>
        <w:numPr>
          <w:ilvl w:val="0"/>
          <w:numId w:val="32"/>
        </w:numPr>
        <w:tabs>
          <w:tab w:val="left" w:pos="1134"/>
        </w:tabs>
        <w:ind w:left="1134" w:hanging="708"/>
        <w:contextualSpacing/>
        <w:rPr>
          <w:szCs w:val="24"/>
        </w:rPr>
      </w:pPr>
      <w:r w:rsidRPr="00157B27">
        <w:rPr>
          <w:szCs w:val="24"/>
        </w:rPr>
        <w:t xml:space="preserve">Solicitar siempre que </w:t>
      </w:r>
      <w:r w:rsidR="006F6C08">
        <w:rPr>
          <w:szCs w:val="24"/>
        </w:rPr>
        <w:t xml:space="preserve">sea </w:t>
      </w:r>
      <w:r w:rsidRPr="00157B27">
        <w:rPr>
          <w:szCs w:val="24"/>
        </w:rPr>
        <w:t>necesario</w:t>
      </w:r>
      <w:r w:rsidR="006F6C08">
        <w:rPr>
          <w:szCs w:val="24"/>
        </w:rPr>
        <w:t>,</w:t>
      </w:r>
      <w:r w:rsidRPr="00157B27">
        <w:rPr>
          <w:szCs w:val="24"/>
        </w:rPr>
        <w:t xml:space="preserve"> adecuaciones </w:t>
      </w:r>
      <w:r w:rsidR="006F6C08">
        <w:rPr>
          <w:szCs w:val="24"/>
        </w:rPr>
        <w:t xml:space="preserve">o ajustes </w:t>
      </w:r>
      <w:r w:rsidRPr="00157B27">
        <w:rPr>
          <w:szCs w:val="24"/>
        </w:rPr>
        <w:t xml:space="preserve">de los procedimientos constructivos o de las medidas de mitigación </w:t>
      </w:r>
      <w:r w:rsidR="00645758" w:rsidRPr="00157B27">
        <w:rPr>
          <w:szCs w:val="24"/>
        </w:rPr>
        <w:t>socio ambiental</w:t>
      </w:r>
      <w:r w:rsidRPr="00157B27">
        <w:rPr>
          <w:szCs w:val="24"/>
        </w:rPr>
        <w:t>;</w:t>
      </w:r>
    </w:p>
    <w:p w:rsidR="007A7E22" w:rsidRPr="00157B27" w:rsidRDefault="007A7E22" w:rsidP="007917DA">
      <w:pPr>
        <w:pStyle w:val="ListParagraph"/>
        <w:rPr>
          <w:szCs w:val="24"/>
        </w:rPr>
      </w:pPr>
    </w:p>
    <w:p w:rsidR="00E43E74" w:rsidRPr="00157B27" w:rsidRDefault="00E43E74" w:rsidP="0015557A">
      <w:pPr>
        <w:pStyle w:val="ListParagraph"/>
        <w:numPr>
          <w:ilvl w:val="0"/>
          <w:numId w:val="32"/>
        </w:numPr>
        <w:tabs>
          <w:tab w:val="left" w:pos="1134"/>
        </w:tabs>
        <w:ind w:left="1134" w:hanging="708"/>
        <w:contextualSpacing/>
        <w:rPr>
          <w:szCs w:val="24"/>
        </w:rPr>
      </w:pPr>
      <w:r w:rsidRPr="00157B27">
        <w:rPr>
          <w:szCs w:val="24"/>
        </w:rPr>
        <w:t xml:space="preserve">Recomendar a la gerencia </w:t>
      </w:r>
      <w:r w:rsidR="00EE6E56">
        <w:rPr>
          <w:szCs w:val="24"/>
        </w:rPr>
        <w:t>del Proyecto</w:t>
      </w:r>
      <w:r w:rsidRPr="00157B27">
        <w:rPr>
          <w:szCs w:val="24"/>
        </w:rPr>
        <w:t xml:space="preserve"> </w:t>
      </w:r>
      <w:r w:rsidR="001C5587">
        <w:rPr>
          <w:szCs w:val="24"/>
        </w:rPr>
        <w:t xml:space="preserve">en PVN </w:t>
      </w:r>
      <w:r w:rsidRPr="00157B27">
        <w:rPr>
          <w:szCs w:val="24"/>
        </w:rPr>
        <w:t>la aplicación de multas por el no cumplimiento de las obligaciones contractuales del contratista y del supervisor</w:t>
      </w:r>
      <w:r w:rsidR="006F6C08">
        <w:rPr>
          <w:szCs w:val="24"/>
        </w:rPr>
        <w:t>,</w:t>
      </w:r>
      <w:r w:rsidRPr="00157B27">
        <w:rPr>
          <w:szCs w:val="24"/>
        </w:rPr>
        <w:t xml:space="preserve"> relacionadas a una adecuada implementación del </w:t>
      </w:r>
      <w:r w:rsidR="00DA367D">
        <w:rPr>
          <w:szCs w:val="24"/>
        </w:rPr>
        <w:t>PMAS</w:t>
      </w:r>
      <w:r w:rsidRPr="00157B27">
        <w:rPr>
          <w:szCs w:val="24"/>
        </w:rPr>
        <w:t>; En caso de una no-conformidad grave o de un rie</w:t>
      </w:r>
      <w:r w:rsidR="006F6C08">
        <w:rPr>
          <w:szCs w:val="24"/>
        </w:rPr>
        <w:t>s</w:t>
      </w:r>
      <w:r w:rsidRPr="00157B27">
        <w:rPr>
          <w:szCs w:val="24"/>
        </w:rPr>
        <w:t xml:space="preserve">go ambiental significativo solicitar la </w:t>
      </w:r>
      <w:r w:rsidR="006B7863">
        <w:rPr>
          <w:szCs w:val="24"/>
        </w:rPr>
        <w:t>suspen</w:t>
      </w:r>
      <w:r w:rsidR="006B7863" w:rsidRPr="00157B27">
        <w:rPr>
          <w:szCs w:val="24"/>
        </w:rPr>
        <w:t>sión</w:t>
      </w:r>
      <w:r w:rsidRPr="00157B27">
        <w:rPr>
          <w:szCs w:val="24"/>
        </w:rPr>
        <w:t xml:space="preserve"> de las obras;</w:t>
      </w:r>
    </w:p>
    <w:p w:rsidR="007A7E22" w:rsidRPr="00157B27" w:rsidRDefault="007A7E22" w:rsidP="007917DA">
      <w:pPr>
        <w:pStyle w:val="ListParagraph"/>
        <w:rPr>
          <w:szCs w:val="24"/>
        </w:rPr>
      </w:pPr>
    </w:p>
    <w:p w:rsidR="00E43E74" w:rsidRPr="00157B27" w:rsidRDefault="00E43E74" w:rsidP="0015557A">
      <w:pPr>
        <w:pStyle w:val="ListParagraph"/>
        <w:numPr>
          <w:ilvl w:val="0"/>
          <w:numId w:val="32"/>
        </w:numPr>
        <w:tabs>
          <w:tab w:val="left" w:pos="1134"/>
        </w:tabs>
        <w:ind w:left="1134" w:hanging="708"/>
        <w:contextualSpacing/>
        <w:rPr>
          <w:szCs w:val="24"/>
        </w:rPr>
      </w:pPr>
      <w:r w:rsidRPr="00157B27">
        <w:rPr>
          <w:szCs w:val="24"/>
        </w:rPr>
        <w:t>Apoyar la identificación y definir las propuestas mitigación de otros eventuales impactos socio</w:t>
      </w:r>
      <w:r w:rsidR="00076A23" w:rsidRPr="00157B27">
        <w:rPr>
          <w:szCs w:val="24"/>
        </w:rPr>
        <w:t>-</w:t>
      </w:r>
      <w:r w:rsidRPr="00157B27">
        <w:rPr>
          <w:szCs w:val="24"/>
        </w:rPr>
        <w:t>ambientales que surjan durante la implementación del Pro</w:t>
      </w:r>
      <w:r w:rsidR="00627357">
        <w:rPr>
          <w:szCs w:val="24"/>
        </w:rPr>
        <w:t>yecto</w:t>
      </w:r>
      <w:r w:rsidRPr="00157B27">
        <w:rPr>
          <w:szCs w:val="24"/>
        </w:rPr>
        <w:t xml:space="preserve"> y coordinar junto a</w:t>
      </w:r>
      <w:r w:rsidR="00947CFD">
        <w:rPr>
          <w:szCs w:val="24"/>
        </w:rPr>
        <w:t xml:space="preserve"> </w:t>
      </w:r>
      <w:r w:rsidRPr="00157B27">
        <w:rPr>
          <w:szCs w:val="24"/>
        </w:rPr>
        <w:t>l</w:t>
      </w:r>
      <w:r w:rsidR="00947CFD">
        <w:rPr>
          <w:szCs w:val="24"/>
        </w:rPr>
        <w:t>a firma</w:t>
      </w:r>
      <w:r w:rsidRPr="00157B27">
        <w:rPr>
          <w:szCs w:val="24"/>
        </w:rPr>
        <w:t xml:space="preserve"> </w:t>
      </w:r>
      <w:r w:rsidR="00627357">
        <w:rPr>
          <w:szCs w:val="24"/>
        </w:rPr>
        <w:t>C</w:t>
      </w:r>
      <w:r w:rsidRPr="00157B27">
        <w:rPr>
          <w:szCs w:val="24"/>
        </w:rPr>
        <w:t>ontratista y l</w:t>
      </w:r>
      <w:r w:rsidR="00947CFD">
        <w:rPr>
          <w:szCs w:val="24"/>
        </w:rPr>
        <w:t>a firma</w:t>
      </w:r>
      <w:r w:rsidRPr="00157B27">
        <w:rPr>
          <w:szCs w:val="24"/>
        </w:rPr>
        <w:t xml:space="preserve"> </w:t>
      </w:r>
      <w:r w:rsidR="00627357">
        <w:rPr>
          <w:szCs w:val="24"/>
        </w:rPr>
        <w:t>S</w:t>
      </w:r>
      <w:r w:rsidRPr="00157B27">
        <w:rPr>
          <w:szCs w:val="24"/>
        </w:rPr>
        <w:t>upervisor</w:t>
      </w:r>
      <w:r w:rsidR="00947CFD">
        <w:rPr>
          <w:szCs w:val="24"/>
        </w:rPr>
        <w:t>a</w:t>
      </w:r>
      <w:r w:rsidRPr="00157B27">
        <w:rPr>
          <w:szCs w:val="24"/>
        </w:rPr>
        <w:t xml:space="preserve"> su </w:t>
      </w:r>
      <w:r w:rsidR="00076A23" w:rsidRPr="00157B27">
        <w:rPr>
          <w:szCs w:val="24"/>
        </w:rPr>
        <w:t>implementación</w:t>
      </w:r>
      <w:r w:rsidRPr="00157B27">
        <w:rPr>
          <w:szCs w:val="24"/>
        </w:rPr>
        <w:t>;</w:t>
      </w:r>
      <w:r w:rsidR="00076A23" w:rsidRPr="00157B27">
        <w:rPr>
          <w:szCs w:val="24"/>
        </w:rPr>
        <w:t xml:space="preserve"> así como, apoyar a la Gerencia </w:t>
      </w:r>
      <w:r w:rsidR="00627357">
        <w:rPr>
          <w:szCs w:val="24"/>
        </w:rPr>
        <w:t>del Proyecto</w:t>
      </w:r>
      <w:r w:rsidR="00076A23" w:rsidRPr="00157B27">
        <w:rPr>
          <w:szCs w:val="24"/>
        </w:rPr>
        <w:t xml:space="preserve"> en </w:t>
      </w:r>
      <w:r w:rsidR="00627357">
        <w:rPr>
          <w:szCs w:val="24"/>
        </w:rPr>
        <w:t xml:space="preserve">PVN, en la </w:t>
      </w:r>
      <w:r w:rsidR="00076A23" w:rsidRPr="00157B27">
        <w:rPr>
          <w:szCs w:val="24"/>
        </w:rPr>
        <w:t xml:space="preserve">preparación de información para notificar </w:t>
      </w:r>
      <w:r w:rsidR="004A1B4A" w:rsidRPr="00157B27">
        <w:rPr>
          <w:szCs w:val="24"/>
        </w:rPr>
        <w:t>a</w:t>
      </w:r>
      <w:r w:rsidR="00076A23" w:rsidRPr="00157B27">
        <w:rPr>
          <w:szCs w:val="24"/>
        </w:rPr>
        <w:t xml:space="preserve">l Banco sobre eventos e incidentes significativos y reclamos relacionados con la implementación del </w:t>
      </w:r>
      <w:r w:rsidR="00DA367D">
        <w:rPr>
          <w:szCs w:val="24"/>
        </w:rPr>
        <w:t>PMAS</w:t>
      </w:r>
    </w:p>
    <w:p w:rsidR="007A7E22" w:rsidRPr="00157B27" w:rsidRDefault="007A7E22" w:rsidP="007917DA">
      <w:pPr>
        <w:pStyle w:val="ListParagraph"/>
        <w:rPr>
          <w:szCs w:val="24"/>
        </w:rPr>
      </w:pPr>
    </w:p>
    <w:p w:rsidR="00E43E74" w:rsidRPr="00157B27" w:rsidRDefault="0009180A" w:rsidP="0015557A">
      <w:pPr>
        <w:pStyle w:val="ListParagraph"/>
        <w:numPr>
          <w:ilvl w:val="0"/>
          <w:numId w:val="32"/>
        </w:numPr>
        <w:tabs>
          <w:tab w:val="left" w:pos="1134"/>
        </w:tabs>
        <w:ind w:left="1134" w:hanging="708"/>
        <w:contextualSpacing/>
        <w:rPr>
          <w:szCs w:val="24"/>
        </w:rPr>
      </w:pPr>
      <w:r>
        <w:rPr>
          <w:szCs w:val="24"/>
        </w:rPr>
        <w:t xml:space="preserve">Desarrollar e implementar estrategias </w:t>
      </w:r>
      <w:r w:rsidR="00E43E74" w:rsidRPr="00157B27">
        <w:rPr>
          <w:szCs w:val="24"/>
        </w:rPr>
        <w:t xml:space="preserve">para </w:t>
      </w:r>
      <w:r>
        <w:rPr>
          <w:szCs w:val="24"/>
        </w:rPr>
        <w:t xml:space="preserve">la </w:t>
      </w:r>
      <w:r w:rsidR="00E43E74" w:rsidRPr="00157B27">
        <w:rPr>
          <w:szCs w:val="24"/>
        </w:rPr>
        <w:t>sensibilización y gestión de conflictos con los directamente afectados (población, operadores, etc</w:t>
      </w:r>
      <w:r w:rsidR="00245D16" w:rsidRPr="00157B27">
        <w:rPr>
          <w:szCs w:val="24"/>
        </w:rPr>
        <w:t>.</w:t>
      </w:r>
      <w:r w:rsidR="00E43E74" w:rsidRPr="00157B27">
        <w:rPr>
          <w:szCs w:val="24"/>
        </w:rPr>
        <w:t>);</w:t>
      </w:r>
    </w:p>
    <w:p w:rsidR="007A7E22" w:rsidRPr="00157B27" w:rsidRDefault="007A7E22" w:rsidP="007917DA">
      <w:pPr>
        <w:pStyle w:val="ListParagraph"/>
        <w:rPr>
          <w:szCs w:val="24"/>
        </w:rPr>
      </w:pPr>
    </w:p>
    <w:p w:rsidR="007A7E22" w:rsidRPr="00157B27" w:rsidRDefault="007A7E22" w:rsidP="0015557A">
      <w:pPr>
        <w:pStyle w:val="ListParagraph"/>
        <w:numPr>
          <w:ilvl w:val="0"/>
          <w:numId w:val="32"/>
        </w:numPr>
        <w:tabs>
          <w:tab w:val="left" w:pos="1134"/>
        </w:tabs>
        <w:ind w:left="1134" w:hanging="708"/>
        <w:contextualSpacing/>
        <w:rPr>
          <w:szCs w:val="24"/>
        </w:rPr>
      </w:pPr>
      <w:r w:rsidRPr="00157B27">
        <w:rPr>
          <w:szCs w:val="24"/>
        </w:rPr>
        <w:t xml:space="preserve">Apoyar a la </w:t>
      </w:r>
      <w:r w:rsidR="002C5C06">
        <w:rPr>
          <w:szCs w:val="24"/>
        </w:rPr>
        <w:t>G</w:t>
      </w:r>
      <w:r w:rsidRPr="00157B27">
        <w:rPr>
          <w:szCs w:val="24"/>
        </w:rPr>
        <w:t xml:space="preserve">erencia </w:t>
      </w:r>
      <w:r w:rsidR="00627357">
        <w:rPr>
          <w:szCs w:val="24"/>
        </w:rPr>
        <w:t>del Proyecto en el PVN</w:t>
      </w:r>
      <w:r w:rsidRPr="00157B27">
        <w:rPr>
          <w:szCs w:val="24"/>
        </w:rPr>
        <w:t xml:space="preserve"> en la implementación del </w:t>
      </w:r>
      <w:r w:rsidR="00627357">
        <w:rPr>
          <w:szCs w:val="24"/>
        </w:rPr>
        <w:t>PACRI</w:t>
      </w:r>
      <w:r w:rsidRPr="00157B27">
        <w:rPr>
          <w:szCs w:val="24"/>
        </w:rPr>
        <w:t>;</w:t>
      </w:r>
    </w:p>
    <w:p w:rsidR="007A7E22" w:rsidRPr="00157B27" w:rsidRDefault="007A7E22" w:rsidP="007917DA">
      <w:pPr>
        <w:pStyle w:val="ListParagraph"/>
        <w:rPr>
          <w:szCs w:val="24"/>
        </w:rPr>
      </w:pPr>
    </w:p>
    <w:p w:rsidR="00245D16" w:rsidRPr="00157B27" w:rsidRDefault="00245D16" w:rsidP="0015557A">
      <w:pPr>
        <w:numPr>
          <w:ilvl w:val="0"/>
          <w:numId w:val="32"/>
        </w:numPr>
        <w:tabs>
          <w:tab w:val="left" w:pos="1134"/>
        </w:tabs>
        <w:ind w:left="1134" w:hanging="708"/>
        <w:contextualSpacing/>
        <w:rPr>
          <w:szCs w:val="24"/>
        </w:rPr>
      </w:pPr>
      <w:r w:rsidRPr="00157B27">
        <w:rPr>
          <w:szCs w:val="24"/>
        </w:rPr>
        <w:lastRenderedPageBreak/>
        <w:t xml:space="preserve">Manejar y utilizar de conformidad con lo establecido en el </w:t>
      </w:r>
      <w:r w:rsidR="00627357">
        <w:rPr>
          <w:szCs w:val="24"/>
        </w:rPr>
        <w:t>PACRI</w:t>
      </w:r>
      <w:r w:rsidRPr="00157B27">
        <w:rPr>
          <w:szCs w:val="24"/>
        </w:rPr>
        <w:t xml:space="preserve"> y las disposiciones legales</w:t>
      </w:r>
      <w:r w:rsidR="00937749">
        <w:rPr>
          <w:szCs w:val="24"/>
        </w:rPr>
        <w:t>,</w:t>
      </w:r>
      <w:r w:rsidRPr="00157B27">
        <w:rPr>
          <w:szCs w:val="24"/>
        </w:rPr>
        <w:t xml:space="preserve"> la información recogida en el estudio socio económico previo a la compra y adquisición de los inmuebles que permitió la precisión de la población afectada por la construcción e implementación del </w:t>
      </w:r>
      <w:r w:rsidR="000F5FD3">
        <w:rPr>
          <w:szCs w:val="24"/>
        </w:rPr>
        <w:t>Programa</w:t>
      </w:r>
      <w:r w:rsidRPr="00157B27">
        <w:rPr>
          <w:szCs w:val="24"/>
        </w:rPr>
        <w:t>;</w:t>
      </w:r>
    </w:p>
    <w:p w:rsidR="00245D16" w:rsidRPr="00157B27" w:rsidRDefault="00245D16" w:rsidP="007917DA">
      <w:pPr>
        <w:tabs>
          <w:tab w:val="left" w:pos="1134"/>
        </w:tabs>
        <w:contextualSpacing/>
        <w:rPr>
          <w:szCs w:val="24"/>
        </w:rPr>
      </w:pPr>
    </w:p>
    <w:p w:rsidR="00245D16" w:rsidRPr="00157B27" w:rsidRDefault="00245D16" w:rsidP="0015557A">
      <w:pPr>
        <w:numPr>
          <w:ilvl w:val="0"/>
          <w:numId w:val="32"/>
        </w:numPr>
        <w:tabs>
          <w:tab w:val="left" w:pos="1134"/>
        </w:tabs>
        <w:ind w:left="1134" w:hanging="708"/>
        <w:contextualSpacing/>
        <w:rPr>
          <w:szCs w:val="24"/>
        </w:rPr>
      </w:pPr>
      <w:r w:rsidRPr="00157B27">
        <w:rPr>
          <w:szCs w:val="24"/>
        </w:rPr>
        <w:t xml:space="preserve">Elaborar y proponer convenios con entidades que apoyen y faciliten el proceso de restablecimiento de condiciones </w:t>
      </w:r>
      <w:r w:rsidR="00391E69" w:rsidRPr="00157B27">
        <w:rPr>
          <w:szCs w:val="24"/>
        </w:rPr>
        <w:t>iníciales</w:t>
      </w:r>
      <w:r w:rsidRPr="00157B27">
        <w:rPr>
          <w:szCs w:val="24"/>
        </w:rPr>
        <w:t>;</w:t>
      </w:r>
    </w:p>
    <w:p w:rsidR="007A7E22" w:rsidRPr="00157B27" w:rsidRDefault="007A7E22" w:rsidP="007917DA">
      <w:pPr>
        <w:pStyle w:val="ListParagraph"/>
        <w:tabs>
          <w:tab w:val="left" w:pos="1134"/>
        </w:tabs>
        <w:ind w:left="0"/>
        <w:contextualSpacing/>
        <w:rPr>
          <w:szCs w:val="24"/>
        </w:rPr>
      </w:pPr>
    </w:p>
    <w:p w:rsidR="00E43E74" w:rsidRPr="00157B27" w:rsidRDefault="00E43E74" w:rsidP="0015557A">
      <w:pPr>
        <w:pStyle w:val="Heading1"/>
        <w:numPr>
          <w:ilvl w:val="2"/>
          <w:numId w:val="13"/>
        </w:numPr>
        <w:tabs>
          <w:tab w:val="num" w:pos="1418"/>
        </w:tabs>
        <w:ind w:hanging="447"/>
        <w:rPr>
          <w:rFonts w:eastAsia="Arial Unicode MS"/>
          <w:lang w:val="es-ES_tradnl"/>
        </w:rPr>
      </w:pPr>
      <w:bookmarkStart w:id="193" w:name="_Toc284533262"/>
      <w:bookmarkStart w:id="194" w:name="_Toc286760049"/>
      <w:bookmarkStart w:id="195" w:name="_Toc298825218"/>
      <w:bookmarkStart w:id="196" w:name="_Toc320825155"/>
      <w:r w:rsidRPr="00157B27">
        <w:rPr>
          <w:rFonts w:eastAsia="Arial Unicode MS"/>
          <w:lang w:val="es-ES_tradnl"/>
        </w:rPr>
        <w:t>Empresa Contratista</w:t>
      </w:r>
      <w:bookmarkEnd w:id="193"/>
      <w:bookmarkEnd w:id="194"/>
      <w:bookmarkEnd w:id="195"/>
      <w:bookmarkEnd w:id="196"/>
    </w:p>
    <w:p w:rsidR="00E43E74" w:rsidRPr="00157B27" w:rsidRDefault="00E43E74" w:rsidP="007917DA">
      <w:pPr>
        <w:pStyle w:val="ListParagraph"/>
        <w:rPr>
          <w:b/>
          <w:szCs w:val="24"/>
          <w:u w:val="single"/>
        </w:rPr>
      </w:pPr>
    </w:p>
    <w:p w:rsidR="00947CFD" w:rsidRDefault="00E43E74" w:rsidP="0015557A">
      <w:pPr>
        <w:pStyle w:val="Paragraph"/>
        <w:numPr>
          <w:ilvl w:val="1"/>
          <w:numId w:val="23"/>
        </w:numPr>
        <w:ind w:left="426" w:hanging="710"/>
        <w:rPr>
          <w:lang w:val="es-ES_tradnl"/>
        </w:rPr>
      </w:pPr>
      <w:r w:rsidRPr="00947CFD">
        <w:rPr>
          <w:lang w:val="es-ES_tradnl"/>
        </w:rPr>
        <w:t xml:space="preserve">Las bases de licitación para selección y contratación de la empresa contratista deberán incluir todas las obligaciones relacionadas a la implementación del </w:t>
      </w:r>
      <w:r w:rsidR="00200291">
        <w:rPr>
          <w:lang w:val="es-ES_tradnl"/>
        </w:rPr>
        <w:t xml:space="preserve">Plan de Manejo Socio Ambiental incluido en el Estudio de Impacto Ambiental Semidetallado para el tramo de carretera Canta – Huayllay; las cuales han sido </w:t>
      </w:r>
      <w:r w:rsidR="00645758">
        <w:rPr>
          <w:lang w:val="es-ES_tradnl"/>
        </w:rPr>
        <w:t>incluidas</w:t>
      </w:r>
      <w:r w:rsidR="00200291">
        <w:rPr>
          <w:lang w:val="es-ES_tradnl"/>
        </w:rPr>
        <w:t xml:space="preserve"> junto con algunas medidas complementarias para el mantenimiento de toda la carretera Lima - Canta - La Viuda -Unish, en la Sección B del presente capitulo como </w:t>
      </w:r>
      <w:r w:rsidR="00947CFD" w:rsidRPr="00947CFD">
        <w:rPr>
          <w:lang w:val="es-ES_tradnl"/>
        </w:rPr>
        <w:t>Medidas de Manejo Ambiental y Social para la ejecución de las obras</w:t>
      </w:r>
      <w:r w:rsidR="00947CFD">
        <w:rPr>
          <w:lang w:val="es-ES_tradnl"/>
        </w:rPr>
        <w:t>.</w:t>
      </w:r>
    </w:p>
    <w:p w:rsidR="00947CFD" w:rsidRPr="00157B27" w:rsidRDefault="00947CFD" w:rsidP="007917DA">
      <w:pPr>
        <w:pStyle w:val="Paragraph"/>
        <w:numPr>
          <w:ilvl w:val="0"/>
          <w:numId w:val="0"/>
        </w:numPr>
        <w:ind w:left="360" w:hanging="360"/>
        <w:rPr>
          <w:lang w:val="es-ES_tradnl"/>
        </w:rPr>
      </w:pPr>
    </w:p>
    <w:p w:rsidR="00E43E74" w:rsidRPr="00157B27" w:rsidRDefault="00EF0FBC" w:rsidP="0015557A">
      <w:pPr>
        <w:pStyle w:val="Paragraph"/>
        <w:numPr>
          <w:ilvl w:val="1"/>
          <w:numId w:val="23"/>
        </w:numPr>
        <w:ind w:left="426" w:hanging="710"/>
        <w:rPr>
          <w:lang w:val="es-ES_tradnl"/>
        </w:rPr>
      </w:pPr>
      <w:r w:rsidRPr="00157B27">
        <w:rPr>
          <w:lang w:val="es-ES_tradnl"/>
        </w:rPr>
        <w:t xml:space="preserve">El Contratista </w:t>
      </w:r>
      <w:r w:rsidR="00200291">
        <w:rPr>
          <w:lang w:val="es-ES_tradnl"/>
        </w:rPr>
        <w:t xml:space="preserve">también </w:t>
      </w:r>
      <w:r w:rsidRPr="00157B27">
        <w:rPr>
          <w:lang w:val="es-ES_tradnl"/>
        </w:rPr>
        <w:t>será responsable por realizar o contratar empresas especializadas para ejecutar las actividades de monitoreo establecidas en</w:t>
      </w:r>
      <w:r w:rsidR="00200291">
        <w:rPr>
          <w:lang w:val="es-ES_tradnl"/>
        </w:rPr>
        <w:t xml:space="preserve"> el Estudio de Impacto Ambiental Semidetallado para el tramo de carretera Canta – Huayllay</w:t>
      </w:r>
      <w:r w:rsidRPr="00157B27">
        <w:rPr>
          <w:lang w:val="es-ES_tradnl"/>
        </w:rPr>
        <w:t>.</w:t>
      </w:r>
    </w:p>
    <w:p w:rsidR="00E43E74" w:rsidRPr="00157B27" w:rsidRDefault="00E43E74" w:rsidP="007917DA">
      <w:pPr>
        <w:pStyle w:val="Paragraph"/>
        <w:numPr>
          <w:ilvl w:val="0"/>
          <w:numId w:val="0"/>
        </w:numPr>
        <w:ind w:left="360" w:hanging="360"/>
        <w:rPr>
          <w:lang w:val="es-ES_tradnl"/>
        </w:rPr>
      </w:pPr>
    </w:p>
    <w:p w:rsidR="00E43E74" w:rsidRPr="00157B27" w:rsidRDefault="00E43E74" w:rsidP="0015557A">
      <w:pPr>
        <w:pStyle w:val="Paragraph"/>
        <w:numPr>
          <w:ilvl w:val="1"/>
          <w:numId w:val="23"/>
        </w:numPr>
        <w:ind w:left="426" w:hanging="710"/>
        <w:rPr>
          <w:lang w:val="es-ES_tradnl"/>
        </w:rPr>
      </w:pPr>
      <w:r w:rsidRPr="00157B27">
        <w:rPr>
          <w:lang w:val="es-ES_tradnl"/>
        </w:rPr>
        <w:t xml:space="preserve">La empresa contratista deberá contar en su planta con </w:t>
      </w:r>
      <w:r w:rsidR="00200291">
        <w:rPr>
          <w:lang w:val="es-ES_tradnl"/>
        </w:rPr>
        <w:t xml:space="preserve">al menos </w:t>
      </w:r>
      <w:r w:rsidRPr="00157B27">
        <w:rPr>
          <w:lang w:val="es-ES_tradnl"/>
        </w:rPr>
        <w:t xml:space="preserve">un </w:t>
      </w:r>
      <w:r w:rsidR="00627357">
        <w:rPr>
          <w:lang w:val="es-ES_tradnl"/>
        </w:rPr>
        <w:t>especialista social</w:t>
      </w:r>
      <w:r w:rsidRPr="00157B27">
        <w:rPr>
          <w:lang w:val="es-ES_tradnl"/>
        </w:rPr>
        <w:t xml:space="preserve"> </w:t>
      </w:r>
      <w:r w:rsidR="00627357">
        <w:rPr>
          <w:lang w:val="es-ES_tradnl"/>
        </w:rPr>
        <w:t xml:space="preserve">y un especialista </w:t>
      </w:r>
      <w:r w:rsidRPr="00157B27">
        <w:rPr>
          <w:lang w:val="es-ES_tradnl"/>
        </w:rPr>
        <w:t>ambiental para apoyar una adecuada implementación</w:t>
      </w:r>
      <w:r w:rsidR="008B3BB7">
        <w:rPr>
          <w:lang w:val="es-ES_tradnl"/>
        </w:rPr>
        <w:t xml:space="preserve"> de las</w:t>
      </w:r>
      <w:r w:rsidRPr="00157B27">
        <w:rPr>
          <w:lang w:val="es-ES_tradnl"/>
        </w:rPr>
        <w:t xml:space="preserve"> </w:t>
      </w:r>
      <w:r w:rsidR="008B3BB7" w:rsidRPr="00947CFD">
        <w:rPr>
          <w:lang w:val="es-ES_tradnl"/>
        </w:rPr>
        <w:t>Medidas de Manejo Ambiental y Social para la ejecución de las obras</w:t>
      </w:r>
      <w:r w:rsidR="008B3BB7">
        <w:rPr>
          <w:lang w:val="es-ES_tradnl"/>
        </w:rPr>
        <w:t>.</w:t>
      </w:r>
    </w:p>
    <w:p w:rsidR="00E43E74" w:rsidRPr="00157B27" w:rsidRDefault="00E43E74" w:rsidP="007917DA">
      <w:pPr>
        <w:pStyle w:val="ListParagraph"/>
        <w:rPr>
          <w:szCs w:val="24"/>
        </w:rPr>
      </w:pPr>
    </w:p>
    <w:p w:rsidR="00E43E74" w:rsidRPr="00157B27" w:rsidRDefault="0083381C" w:rsidP="0015557A">
      <w:pPr>
        <w:pStyle w:val="Heading1"/>
        <w:numPr>
          <w:ilvl w:val="2"/>
          <w:numId w:val="13"/>
        </w:numPr>
        <w:tabs>
          <w:tab w:val="num" w:pos="1418"/>
        </w:tabs>
        <w:ind w:hanging="447"/>
        <w:rPr>
          <w:rFonts w:eastAsia="Arial Unicode MS"/>
          <w:lang w:val="es-ES_tradnl"/>
        </w:rPr>
      </w:pPr>
      <w:bookmarkStart w:id="197" w:name="_Toc284533263"/>
      <w:bookmarkStart w:id="198" w:name="_Toc286760050"/>
      <w:bookmarkStart w:id="199" w:name="_Toc298825219"/>
      <w:bookmarkStart w:id="200" w:name="_Toc320825156"/>
      <w:r w:rsidRPr="00157B27">
        <w:rPr>
          <w:rFonts w:eastAsia="Arial Unicode MS"/>
          <w:lang w:val="es-ES_tradnl"/>
        </w:rPr>
        <w:t>E</w:t>
      </w:r>
      <w:r w:rsidR="00E43E74" w:rsidRPr="00157B27">
        <w:rPr>
          <w:rFonts w:eastAsia="Arial Unicode MS"/>
          <w:lang w:val="es-ES_tradnl"/>
        </w:rPr>
        <w:t xml:space="preserve">mpresa </w:t>
      </w:r>
      <w:r w:rsidR="004122F5">
        <w:rPr>
          <w:rFonts w:eastAsia="Arial Unicode MS"/>
          <w:lang w:val="es-ES_tradnl"/>
        </w:rPr>
        <w:t>Supervis</w:t>
      </w:r>
      <w:r w:rsidR="00E43E74" w:rsidRPr="00157B27">
        <w:rPr>
          <w:rFonts w:eastAsia="Arial Unicode MS"/>
          <w:lang w:val="es-ES_tradnl"/>
        </w:rPr>
        <w:t>ora de Obras</w:t>
      </w:r>
      <w:bookmarkEnd w:id="197"/>
      <w:bookmarkEnd w:id="198"/>
      <w:bookmarkEnd w:id="199"/>
      <w:bookmarkEnd w:id="200"/>
    </w:p>
    <w:p w:rsidR="00E43E74" w:rsidRPr="00157B27" w:rsidRDefault="00E43E74" w:rsidP="007917DA">
      <w:pPr>
        <w:pStyle w:val="ListParagraph"/>
        <w:rPr>
          <w:szCs w:val="24"/>
          <w:u w:val="single"/>
        </w:rPr>
      </w:pPr>
    </w:p>
    <w:p w:rsidR="00E43E74" w:rsidRPr="00157B27" w:rsidRDefault="00E43E74" w:rsidP="0015557A">
      <w:pPr>
        <w:pStyle w:val="Paragraph"/>
        <w:numPr>
          <w:ilvl w:val="1"/>
          <w:numId w:val="23"/>
        </w:numPr>
        <w:ind w:left="426" w:hanging="710"/>
        <w:rPr>
          <w:lang w:val="es-ES_tradnl"/>
        </w:rPr>
      </w:pPr>
      <w:r w:rsidRPr="00157B27">
        <w:rPr>
          <w:lang w:val="es-ES_tradnl"/>
        </w:rPr>
        <w:t xml:space="preserve">La </w:t>
      </w:r>
      <w:r w:rsidR="00F56128">
        <w:rPr>
          <w:lang w:val="es-ES_tradnl"/>
        </w:rPr>
        <w:t>E</w:t>
      </w:r>
      <w:r w:rsidRPr="00157B27">
        <w:rPr>
          <w:lang w:val="es-ES_tradnl"/>
        </w:rPr>
        <w:t xml:space="preserve">mpresa </w:t>
      </w:r>
      <w:r w:rsidR="004122F5">
        <w:rPr>
          <w:lang w:val="es-ES_tradnl"/>
        </w:rPr>
        <w:t>Supervisora</w:t>
      </w:r>
      <w:r w:rsidRPr="00157B27">
        <w:rPr>
          <w:lang w:val="es-ES_tradnl"/>
        </w:rPr>
        <w:t xml:space="preserve"> </w:t>
      </w:r>
      <w:r w:rsidR="008B3BB7">
        <w:rPr>
          <w:lang w:val="es-ES_tradnl"/>
        </w:rPr>
        <w:t xml:space="preserve">del </w:t>
      </w:r>
      <w:r w:rsidR="008B3BB7" w:rsidRPr="00BA57E7">
        <w:rPr>
          <w:i/>
        </w:rPr>
        <w:t>Pro</w:t>
      </w:r>
      <w:r w:rsidR="008B3BB7">
        <w:rPr>
          <w:i/>
        </w:rPr>
        <w:t>yecto de rehabilitación y mejoramiento de la c</w:t>
      </w:r>
      <w:r w:rsidR="008B3BB7" w:rsidRPr="00CD2351">
        <w:rPr>
          <w:i/>
        </w:rPr>
        <w:t>arretera Lima – Canta – La Viuda – Unish</w:t>
      </w:r>
      <w:r w:rsidR="008B3BB7">
        <w:rPr>
          <w:i/>
        </w:rPr>
        <w:t>,</w:t>
      </w:r>
      <w:r w:rsidR="00F56128">
        <w:rPr>
          <w:lang w:val="es-ES_tradnl"/>
        </w:rPr>
        <w:t xml:space="preserve"> </w:t>
      </w:r>
      <w:r w:rsidRPr="00157B27">
        <w:rPr>
          <w:lang w:val="es-ES_tradnl"/>
        </w:rPr>
        <w:t>deberá contar en su planta</w:t>
      </w:r>
      <w:r w:rsidR="008B3BB7">
        <w:rPr>
          <w:lang w:val="es-ES_tradnl"/>
        </w:rPr>
        <w:t>,</w:t>
      </w:r>
      <w:r w:rsidRPr="00157B27">
        <w:rPr>
          <w:lang w:val="es-ES_tradnl"/>
        </w:rPr>
        <w:t xml:space="preserve"> con </w:t>
      </w:r>
      <w:r w:rsidR="008B3BB7">
        <w:rPr>
          <w:lang w:val="es-ES_tradnl"/>
        </w:rPr>
        <w:t>al menos u</w:t>
      </w:r>
      <w:r w:rsidRPr="00157B27">
        <w:rPr>
          <w:lang w:val="es-ES_tradnl"/>
        </w:rPr>
        <w:t xml:space="preserve">n especialista ambiental y un especialista social que </w:t>
      </w:r>
      <w:r w:rsidR="00F56128">
        <w:rPr>
          <w:lang w:val="es-ES_tradnl"/>
        </w:rPr>
        <w:t>tendr</w:t>
      </w:r>
      <w:r w:rsidRPr="00157B27">
        <w:rPr>
          <w:lang w:val="es-ES_tradnl"/>
        </w:rPr>
        <w:t>á</w:t>
      </w:r>
      <w:r w:rsidR="008B3BB7">
        <w:rPr>
          <w:lang w:val="es-ES_tradnl"/>
        </w:rPr>
        <w:t>n</w:t>
      </w:r>
      <w:r w:rsidRPr="00157B27">
        <w:rPr>
          <w:lang w:val="es-ES_tradnl"/>
        </w:rPr>
        <w:t xml:space="preserve"> autonomía en el seguimiento y supervisión de las actividades de control ambiental</w:t>
      </w:r>
      <w:r w:rsidR="00EF0FBC" w:rsidRPr="00157B27">
        <w:rPr>
          <w:lang w:val="es-ES_tradnl"/>
        </w:rPr>
        <w:t>,</w:t>
      </w:r>
      <w:r w:rsidRPr="00157B27">
        <w:rPr>
          <w:lang w:val="es-ES_tradnl"/>
        </w:rPr>
        <w:t xml:space="preserve"> social y relación con los afectados. Sus principales atribuciones serán:</w:t>
      </w:r>
    </w:p>
    <w:p w:rsidR="00E43E74" w:rsidRPr="00157B27" w:rsidRDefault="00E43E74" w:rsidP="007917DA">
      <w:pPr>
        <w:pStyle w:val="ListParagraph"/>
        <w:rPr>
          <w:szCs w:val="24"/>
        </w:rPr>
      </w:pPr>
    </w:p>
    <w:p w:rsidR="00E43E74" w:rsidRPr="00157B27" w:rsidRDefault="002C5C06" w:rsidP="0015557A">
      <w:pPr>
        <w:pStyle w:val="ListParagraph"/>
        <w:numPr>
          <w:ilvl w:val="0"/>
          <w:numId w:val="14"/>
        </w:numPr>
        <w:tabs>
          <w:tab w:val="left" w:pos="1134"/>
        </w:tabs>
        <w:ind w:left="1134" w:hanging="708"/>
        <w:contextualSpacing/>
        <w:rPr>
          <w:szCs w:val="24"/>
        </w:rPr>
      </w:pPr>
      <w:r>
        <w:rPr>
          <w:szCs w:val="24"/>
        </w:rPr>
        <w:t>Vigilar</w:t>
      </w:r>
      <w:r w:rsidR="00E43E74" w:rsidRPr="00157B27">
        <w:rPr>
          <w:szCs w:val="24"/>
        </w:rPr>
        <w:t xml:space="preserve"> que la empresa contratista y sus proveedores atiendan a las exigencias de los planes y programas ambientales</w:t>
      </w:r>
      <w:r w:rsidR="00C80CDA" w:rsidRPr="00157B27">
        <w:rPr>
          <w:szCs w:val="24"/>
        </w:rPr>
        <w:t xml:space="preserve">. Para tal fin, deberá verificar que la totalidad de las actividades desplegadas en la obra cumplen a cabalidad con las leyes, decretos y/o resoluciones ambientales vigentes y verificar la adopción por parte del contratista </w:t>
      </w:r>
      <w:r w:rsidR="008B3BB7">
        <w:rPr>
          <w:szCs w:val="24"/>
        </w:rPr>
        <w:t xml:space="preserve">de todas las </w:t>
      </w:r>
      <w:r w:rsidR="008B3BB7" w:rsidRPr="00947CFD">
        <w:rPr>
          <w:szCs w:val="24"/>
        </w:rPr>
        <w:t>Medidas de Manejo Ambiental y Social para la ejecución de las obras</w:t>
      </w:r>
      <w:r w:rsidR="008B3BB7">
        <w:rPr>
          <w:szCs w:val="24"/>
        </w:rPr>
        <w:t xml:space="preserve">, </w:t>
      </w:r>
      <w:r w:rsidR="00645758">
        <w:rPr>
          <w:szCs w:val="24"/>
        </w:rPr>
        <w:t>incluidas</w:t>
      </w:r>
      <w:r w:rsidR="008B3BB7">
        <w:rPr>
          <w:szCs w:val="24"/>
        </w:rPr>
        <w:t xml:space="preserve"> en la sección B del presente capítulo</w:t>
      </w:r>
      <w:r w:rsidR="00C80CDA" w:rsidRPr="00157B27">
        <w:rPr>
          <w:szCs w:val="24"/>
        </w:rPr>
        <w:t>.</w:t>
      </w:r>
    </w:p>
    <w:p w:rsidR="00A6479D" w:rsidRPr="00157B27" w:rsidRDefault="00A6479D" w:rsidP="007917DA">
      <w:pPr>
        <w:pStyle w:val="ListParagraph"/>
        <w:tabs>
          <w:tab w:val="left" w:pos="1134"/>
        </w:tabs>
        <w:contextualSpacing/>
        <w:rPr>
          <w:szCs w:val="24"/>
        </w:rPr>
      </w:pPr>
    </w:p>
    <w:p w:rsidR="00C80CDA" w:rsidRPr="00157B27" w:rsidRDefault="00E43E74" w:rsidP="0015557A">
      <w:pPr>
        <w:pStyle w:val="ListParagraph"/>
        <w:numPr>
          <w:ilvl w:val="0"/>
          <w:numId w:val="14"/>
        </w:numPr>
        <w:tabs>
          <w:tab w:val="left" w:pos="1134"/>
        </w:tabs>
        <w:ind w:left="1134" w:hanging="708"/>
        <w:contextualSpacing/>
        <w:rPr>
          <w:szCs w:val="24"/>
        </w:rPr>
      </w:pPr>
      <w:r w:rsidRPr="00157B27">
        <w:rPr>
          <w:szCs w:val="24"/>
        </w:rPr>
        <w:t>Garantizar una adecuada implementación de</w:t>
      </w:r>
      <w:r w:rsidR="008B3BB7">
        <w:rPr>
          <w:szCs w:val="24"/>
        </w:rPr>
        <w:t xml:space="preserve"> </w:t>
      </w:r>
      <w:r w:rsidRPr="00157B27">
        <w:rPr>
          <w:szCs w:val="24"/>
        </w:rPr>
        <w:t>l</w:t>
      </w:r>
      <w:r w:rsidR="008B3BB7">
        <w:rPr>
          <w:szCs w:val="24"/>
        </w:rPr>
        <w:t>as</w:t>
      </w:r>
      <w:r w:rsidRPr="00157B27">
        <w:rPr>
          <w:szCs w:val="24"/>
        </w:rPr>
        <w:t xml:space="preserve"> </w:t>
      </w:r>
      <w:r w:rsidR="008B3BB7" w:rsidRPr="00947CFD">
        <w:rPr>
          <w:szCs w:val="24"/>
        </w:rPr>
        <w:t>Medidas de Manejo Ambiental y Social para la ejecución de las obras</w:t>
      </w:r>
      <w:r w:rsidR="008B3BB7">
        <w:rPr>
          <w:szCs w:val="24"/>
        </w:rPr>
        <w:t>,</w:t>
      </w:r>
      <w:r w:rsidRPr="00157B27">
        <w:rPr>
          <w:szCs w:val="24"/>
        </w:rPr>
        <w:t xml:space="preserve"> por </w:t>
      </w:r>
      <w:r w:rsidR="008B3BB7">
        <w:rPr>
          <w:szCs w:val="24"/>
        </w:rPr>
        <w:t xml:space="preserve">parte de </w:t>
      </w:r>
      <w:r w:rsidRPr="00157B27">
        <w:rPr>
          <w:szCs w:val="24"/>
        </w:rPr>
        <w:t>el contratista y proponer, de ser necesario, medidas correctivas y/o de adecuación de las actividades de obras</w:t>
      </w:r>
      <w:r w:rsidR="00C80CDA" w:rsidRPr="00157B27">
        <w:rPr>
          <w:szCs w:val="24"/>
        </w:rPr>
        <w:t>. Para tal fin, entre otras acciones, deberá:</w:t>
      </w:r>
    </w:p>
    <w:p w:rsidR="00C80CDA" w:rsidRPr="00157B27" w:rsidRDefault="00C80CDA" w:rsidP="007917DA">
      <w:pPr>
        <w:pStyle w:val="ListParagraph"/>
        <w:rPr>
          <w:szCs w:val="24"/>
        </w:rPr>
      </w:pPr>
    </w:p>
    <w:p w:rsidR="00A6479D" w:rsidRPr="00157B27" w:rsidRDefault="00C80CDA" w:rsidP="0015557A">
      <w:pPr>
        <w:pStyle w:val="ListParagraph"/>
        <w:numPr>
          <w:ilvl w:val="0"/>
          <w:numId w:val="24"/>
        </w:numPr>
        <w:tabs>
          <w:tab w:val="left" w:pos="1418"/>
        </w:tabs>
        <w:ind w:left="1418" w:hanging="284"/>
        <w:contextualSpacing/>
        <w:rPr>
          <w:szCs w:val="24"/>
        </w:rPr>
      </w:pPr>
      <w:r w:rsidRPr="00157B27">
        <w:rPr>
          <w:szCs w:val="24"/>
        </w:rPr>
        <w:lastRenderedPageBreak/>
        <w:t>Verificar la disponibilidad de recursos económicos y técnicos por el contratista antes y durante la ejecución de la obra, vigilar el cumplimiento de las normas de seguridad industrial, velar por el buen uso de materiales y herramientas y supervisar que el personal técnico del contratista sea el idóneo.</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Inspeccionar antes y durante la ejecución de la obra que la maquinaria, herramientas insumos y materiales sean (como mínimo) aptas para el desarrollo de la obra y cumplan con las especificaciones ambientales y mediante acto justificado exigir el retiro de elementos no aptos.</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Llevar bitácora ambiental de obra, en donde se hará el registro del seguimiento ambiental y social diario de la obra. Ésta deberá estar a disposición de las autoridades ambientales</w:t>
      </w:r>
    </w:p>
    <w:p w:rsidR="00A6479D" w:rsidRPr="00157B27" w:rsidRDefault="00A6479D" w:rsidP="007917DA">
      <w:pPr>
        <w:pStyle w:val="ListParagraph"/>
        <w:rPr>
          <w:szCs w:val="24"/>
        </w:rPr>
      </w:pPr>
    </w:p>
    <w:p w:rsidR="00A6479D" w:rsidRPr="00157B27" w:rsidRDefault="00E43E74" w:rsidP="0015557A">
      <w:pPr>
        <w:pStyle w:val="ListParagraph"/>
        <w:numPr>
          <w:ilvl w:val="0"/>
          <w:numId w:val="14"/>
        </w:numPr>
        <w:tabs>
          <w:tab w:val="left" w:pos="1134"/>
        </w:tabs>
        <w:ind w:left="1134" w:hanging="708"/>
        <w:contextualSpacing/>
        <w:rPr>
          <w:szCs w:val="24"/>
        </w:rPr>
      </w:pPr>
      <w:r w:rsidRPr="00157B27">
        <w:rPr>
          <w:szCs w:val="24"/>
        </w:rPr>
        <w:t>Realizar el seguimiento de los monitoreo ambiental de las obras</w:t>
      </w:r>
      <w:r w:rsidR="00C80CDA" w:rsidRPr="00157B27">
        <w:rPr>
          <w:szCs w:val="24"/>
        </w:rPr>
        <w:t>. Para tal fin,</w:t>
      </w:r>
      <w:r w:rsidR="00294833">
        <w:rPr>
          <w:szCs w:val="24"/>
        </w:rPr>
        <w:t xml:space="preserve"> </w:t>
      </w:r>
      <w:r w:rsidR="00C80CDA" w:rsidRPr="00157B27">
        <w:rPr>
          <w:szCs w:val="24"/>
        </w:rPr>
        <w:t>entre otras acciones, deberá:</w:t>
      </w:r>
    </w:p>
    <w:p w:rsidR="00A6479D" w:rsidRPr="00157B27" w:rsidRDefault="00A6479D" w:rsidP="007917DA">
      <w:pPr>
        <w:pStyle w:val="ListParagraph"/>
        <w:rPr>
          <w:szCs w:val="24"/>
        </w:rPr>
      </w:pP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Coordinar con el contratista de obra y la oficina ambiental del proyecto la realización de los comités ambientales de obra, con la periodicidad que se estime conveniente (probablemente cada semana) y levantar acta de cada comité.</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 xml:space="preserve">Verificar que cuando ocurran cambios en los diseños, en obra o en las actividades constructivas que impliquen modificación en la información ambiental entregada o en las medidas ambientales tomadas, se mantenga actualizado el </w:t>
      </w:r>
      <w:r w:rsidR="00DA367D">
        <w:rPr>
          <w:szCs w:val="24"/>
        </w:rPr>
        <w:t>PMAS</w:t>
      </w:r>
      <w:r w:rsidRPr="00157B27">
        <w:rPr>
          <w:szCs w:val="24"/>
        </w:rPr>
        <w:t>.</w:t>
      </w:r>
    </w:p>
    <w:p w:rsidR="00C80CDA" w:rsidRPr="00157B27" w:rsidRDefault="00C80CDA" w:rsidP="007917DA">
      <w:pPr>
        <w:pStyle w:val="ListParagraph"/>
        <w:rPr>
          <w:szCs w:val="24"/>
        </w:rPr>
      </w:pPr>
    </w:p>
    <w:p w:rsidR="00E43E74" w:rsidRPr="00157B27" w:rsidRDefault="00E43E74" w:rsidP="0015557A">
      <w:pPr>
        <w:pStyle w:val="ListParagraph"/>
        <w:numPr>
          <w:ilvl w:val="0"/>
          <w:numId w:val="14"/>
        </w:numPr>
        <w:tabs>
          <w:tab w:val="left" w:pos="1134"/>
        </w:tabs>
        <w:ind w:left="1134" w:hanging="708"/>
        <w:contextualSpacing/>
        <w:rPr>
          <w:szCs w:val="24"/>
        </w:rPr>
      </w:pPr>
      <w:r w:rsidRPr="00157B27">
        <w:rPr>
          <w:szCs w:val="24"/>
        </w:rPr>
        <w:t>Diseñar e implementar un Sistema de Registros Ambientales y Sociales (</w:t>
      </w:r>
      <w:r w:rsidR="001E4ACC" w:rsidRPr="00157B27">
        <w:rPr>
          <w:szCs w:val="24"/>
        </w:rPr>
        <w:t>S</w:t>
      </w:r>
      <w:r w:rsidR="00937749">
        <w:rPr>
          <w:szCs w:val="24"/>
        </w:rPr>
        <w:t>i</w:t>
      </w:r>
      <w:r w:rsidR="001E4ACC" w:rsidRPr="00157B27">
        <w:rPr>
          <w:szCs w:val="24"/>
        </w:rPr>
        <w:t>RAS</w:t>
      </w:r>
      <w:r w:rsidRPr="00157B27">
        <w:rPr>
          <w:szCs w:val="24"/>
        </w:rPr>
        <w:t xml:space="preserve">) para documentar las principales actividades y eventos relacionados a los temas </w:t>
      </w:r>
      <w:r w:rsidR="00645758" w:rsidRPr="00157B27">
        <w:rPr>
          <w:szCs w:val="24"/>
        </w:rPr>
        <w:t>socio ambientales</w:t>
      </w:r>
      <w:r w:rsidRPr="00157B27">
        <w:rPr>
          <w:szCs w:val="24"/>
        </w:rPr>
        <w:t xml:space="preserve"> de las obras, incluyendo </w:t>
      </w:r>
      <w:r w:rsidR="00A6479D" w:rsidRPr="00157B27">
        <w:rPr>
          <w:szCs w:val="24"/>
        </w:rPr>
        <w:t xml:space="preserve">los resultados del monitoreo y </w:t>
      </w:r>
      <w:r w:rsidRPr="00157B27">
        <w:rPr>
          <w:szCs w:val="24"/>
        </w:rPr>
        <w:t>la relación con los directamente afectados por las obras</w:t>
      </w:r>
      <w:r w:rsidR="00C80CDA" w:rsidRPr="00157B27">
        <w:rPr>
          <w:szCs w:val="24"/>
        </w:rPr>
        <w:t>. El S</w:t>
      </w:r>
      <w:r w:rsidR="00937749">
        <w:rPr>
          <w:szCs w:val="24"/>
        </w:rPr>
        <w:t>i</w:t>
      </w:r>
      <w:r w:rsidR="00C80CDA" w:rsidRPr="00157B27">
        <w:rPr>
          <w:szCs w:val="24"/>
        </w:rPr>
        <w:t xml:space="preserve">RAS debe como mínimo </w:t>
      </w:r>
      <w:r w:rsidR="00FE33E8" w:rsidRPr="00157B27">
        <w:rPr>
          <w:szCs w:val="24"/>
        </w:rPr>
        <w:t xml:space="preserve">garantizar que en la obra haya </w:t>
      </w:r>
      <w:r w:rsidR="00C80CDA" w:rsidRPr="00157B27">
        <w:rPr>
          <w:szCs w:val="24"/>
        </w:rPr>
        <w:t>información actualizada acerca de:</w:t>
      </w:r>
    </w:p>
    <w:p w:rsidR="00A6479D" w:rsidRPr="00157B27" w:rsidRDefault="00A6479D" w:rsidP="007917DA">
      <w:pPr>
        <w:pStyle w:val="ListParagraph"/>
        <w:rPr>
          <w:szCs w:val="24"/>
        </w:rPr>
      </w:pP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 xml:space="preserve">Copia del </w:t>
      </w:r>
      <w:r w:rsidR="00DA367D">
        <w:rPr>
          <w:szCs w:val="24"/>
        </w:rPr>
        <w:t>PMAS</w:t>
      </w:r>
      <w:r w:rsidRPr="00157B27">
        <w:rPr>
          <w:szCs w:val="24"/>
        </w:rPr>
        <w:t>.</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Copia de las resoluciones emitidas por la autoridad ambiental para los permisos de aprovechamiento y uso de los recursos naturales.</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Copia de los permisos otorgados a terceras personas por parte de la autoridades ambientales (canteras, escombreras, plantas de asfaltos y concretos).</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Copia de los permisos emitidos por las empresas de servicios públicos y/o autoridades municipales para la intervención de sus redes.</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Certificaciones de los correspondientes permisos para la utilización de servicios públicos.</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Planillas de disposición de escombros.</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Soportes del mantenimiento de maquinaria.</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Autorización para la instalación de campamentos ubicados en espacio público y/o trabajos en horario nocturno.</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Certificación de adquisición de insumos.</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Aprobación de los tratamientos silviculturales a desarrollar en la obra.</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Registros del plan de gestión social.</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t>Actas de vecindad.</w:t>
      </w:r>
    </w:p>
    <w:p w:rsidR="00C80CDA" w:rsidRPr="00157B27" w:rsidRDefault="00C80CDA" w:rsidP="0015557A">
      <w:pPr>
        <w:pStyle w:val="ListParagraph"/>
        <w:numPr>
          <w:ilvl w:val="0"/>
          <w:numId w:val="24"/>
        </w:numPr>
        <w:tabs>
          <w:tab w:val="left" w:pos="1418"/>
        </w:tabs>
        <w:ind w:left="1418" w:hanging="284"/>
        <w:contextualSpacing/>
        <w:rPr>
          <w:szCs w:val="24"/>
        </w:rPr>
      </w:pPr>
      <w:r w:rsidRPr="00157B27">
        <w:rPr>
          <w:szCs w:val="24"/>
        </w:rPr>
        <w:lastRenderedPageBreak/>
        <w:t xml:space="preserve">Informes mensuales de </w:t>
      </w:r>
      <w:r w:rsidR="00FE33E8" w:rsidRPr="00157B27">
        <w:rPr>
          <w:szCs w:val="24"/>
        </w:rPr>
        <w:t>supervisión</w:t>
      </w:r>
      <w:r w:rsidRPr="00157B27">
        <w:rPr>
          <w:szCs w:val="24"/>
        </w:rPr>
        <w:t xml:space="preserve"> ambiental</w:t>
      </w:r>
    </w:p>
    <w:p w:rsidR="00C80CDA" w:rsidRPr="00157B27" w:rsidRDefault="00C80CDA" w:rsidP="007917DA">
      <w:pPr>
        <w:pStyle w:val="ListParagraph"/>
        <w:rPr>
          <w:szCs w:val="24"/>
        </w:rPr>
      </w:pPr>
    </w:p>
    <w:p w:rsidR="00E43E74" w:rsidRPr="00157B27" w:rsidRDefault="00E43E74" w:rsidP="0015557A">
      <w:pPr>
        <w:pStyle w:val="ListParagraph"/>
        <w:numPr>
          <w:ilvl w:val="0"/>
          <w:numId w:val="14"/>
        </w:numPr>
        <w:tabs>
          <w:tab w:val="left" w:pos="1134"/>
        </w:tabs>
        <w:ind w:left="1134" w:hanging="708"/>
        <w:contextualSpacing/>
        <w:rPr>
          <w:szCs w:val="24"/>
        </w:rPr>
      </w:pPr>
      <w:r w:rsidRPr="00157B27">
        <w:rPr>
          <w:szCs w:val="24"/>
        </w:rPr>
        <w:t>Notificar, de ser necesario, al contratista por el incumplimiento</w:t>
      </w:r>
      <w:r w:rsidR="008B3BB7">
        <w:rPr>
          <w:szCs w:val="24"/>
        </w:rPr>
        <w:t xml:space="preserve"> de</w:t>
      </w:r>
      <w:r w:rsidRPr="00157B27">
        <w:rPr>
          <w:szCs w:val="24"/>
        </w:rPr>
        <w:t xml:space="preserve"> </w:t>
      </w:r>
      <w:r w:rsidR="008B3BB7">
        <w:rPr>
          <w:szCs w:val="24"/>
        </w:rPr>
        <w:t xml:space="preserve">las </w:t>
      </w:r>
      <w:r w:rsidR="008B3BB7" w:rsidRPr="00947CFD">
        <w:rPr>
          <w:szCs w:val="24"/>
        </w:rPr>
        <w:t>Medidas de Manejo Ambiental y Social para la ejecución de las obras</w:t>
      </w:r>
      <w:r w:rsidRPr="00157B27">
        <w:rPr>
          <w:szCs w:val="24"/>
        </w:rPr>
        <w:t>;</w:t>
      </w:r>
    </w:p>
    <w:p w:rsidR="00A6479D" w:rsidRPr="00157B27" w:rsidRDefault="00A6479D" w:rsidP="007917DA">
      <w:pPr>
        <w:pStyle w:val="ListParagraph"/>
        <w:rPr>
          <w:szCs w:val="24"/>
        </w:rPr>
      </w:pPr>
    </w:p>
    <w:p w:rsidR="00A6479D" w:rsidRPr="00157B27" w:rsidRDefault="00E43E74" w:rsidP="0015557A">
      <w:pPr>
        <w:pStyle w:val="ListParagraph"/>
        <w:numPr>
          <w:ilvl w:val="0"/>
          <w:numId w:val="14"/>
        </w:numPr>
        <w:tabs>
          <w:tab w:val="left" w:pos="1134"/>
        </w:tabs>
        <w:ind w:left="1134" w:hanging="708"/>
        <w:contextualSpacing/>
        <w:rPr>
          <w:szCs w:val="24"/>
        </w:rPr>
      </w:pPr>
      <w:r w:rsidRPr="00157B27">
        <w:rPr>
          <w:szCs w:val="24"/>
        </w:rPr>
        <w:t xml:space="preserve">Elaborar los Informes de Conformidad Ambiental y Social (ICAS) con periodicidad mensual y que deberán contener: la descripción detallada de las actividades realizadas en cada plan y programa ambiental y social del </w:t>
      </w:r>
      <w:r w:rsidR="00DA367D">
        <w:rPr>
          <w:szCs w:val="24"/>
        </w:rPr>
        <w:t>PMAS</w:t>
      </w:r>
      <w:r w:rsidRPr="00157B27">
        <w:rPr>
          <w:szCs w:val="24"/>
        </w:rPr>
        <w:t xml:space="preserve">; las </w:t>
      </w:r>
      <w:r w:rsidR="00F56128">
        <w:rPr>
          <w:szCs w:val="24"/>
        </w:rPr>
        <w:t xml:space="preserve">actividades </w:t>
      </w:r>
      <w:r w:rsidRPr="00157B27">
        <w:rPr>
          <w:szCs w:val="24"/>
        </w:rPr>
        <w:t>pend</w:t>
      </w:r>
      <w:r w:rsidR="00F56128">
        <w:rPr>
          <w:szCs w:val="24"/>
        </w:rPr>
        <w:t>ie</w:t>
      </w:r>
      <w:r w:rsidRPr="00157B27">
        <w:rPr>
          <w:szCs w:val="24"/>
        </w:rPr>
        <w:t>n</w:t>
      </w:r>
      <w:r w:rsidR="00F56128">
        <w:rPr>
          <w:szCs w:val="24"/>
        </w:rPr>
        <w:t xml:space="preserve">tes de ejecutar </w:t>
      </w:r>
      <w:r w:rsidRPr="00157B27">
        <w:rPr>
          <w:szCs w:val="24"/>
        </w:rPr>
        <w:t>y ac</w:t>
      </w:r>
      <w:r w:rsidR="00F56128">
        <w:rPr>
          <w:szCs w:val="24"/>
        </w:rPr>
        <w:t>ciones</w:t>
      </w:r>
      <w:r w:rsidRPr="00157B27">
        <w:rPr>
          <w:szCs w:val="24"/>
        </w:rPr>
        <w:t xml:space="preserve"> </w:t>
      </w:r>
      <w:r w:rsidR="00F56128">
        <w:rPr>
          <w:szCs w:val="24"/>
        </w:rPr>
        <w:t xml:space="preserve">correctivas </w:t>
      </w:r>
      <w:r w:rsidRPr="00157B27">
        <w:rPr>
          <w:szCs w:val="24"/>
        </w:rPr>
        <w:t xml:space="preserve">requeridas para su resolución; la programación de las actividades para el próximo periodo; un resumen de los eventos registrados en el SiRAS; un resumen de las actividades y resultados del programa de comunicación social; </w:t>
      </w:r>
      <w:r w:rsidR="00A6479D" w:rsidRPr="00157B27">
        <w:rPr>
          <w:szCs w:val="24"/>
        </w:rPr>
        <w:t xml:space="preserve">las recomendaciones para aplicación de multas y retenciones al constructor, por incumplimientos al </w:t>
      </w:r>
      <w:r w:rsidR="00DA367D">
        <w:rPr>
          <w:szCs w:val="24"/>
        </w:rPr>
        <w:t>PMAS</w:t>
      </w:r>
      <w:r w:rsidR="00A6479D" w:rsidRPr="00157B27">
        <w:rPr>
          <w:szCs w:val="24"/>
        </w:rPr>
        <w:t>.</w:t>
      </w:r>
    </w:p>
    <w:p w:rsidR="00A6479D" w:rsidRPr="00157B27" w:rsidRDefault="00A6479D" w:rsidP="007917DA">
      <w:pPr>
        <w:pStyle w:val="ListParagraph"/>
        <w:rPr>
          <w:szCs w:val="24"/>
        </w:rPr>
      </w:pPr>
    </w:p>
    <w:p w:rsidR="00A6479D" w:rsidRPr="00157B27" w:rsidRDefault="00E43E74" w:rsidP="0015557A">
      <w:pPr>
        <w:pStyle w:val="ListParagraph"/>
        <w:numPr>
          <w:ilvl w:val="0"/>
          <w:numId w:val="14"/>
        </w:numPr>
        <w:tabs>
          <w:tab w:val="left" w:pos="1134"/>
        </w:tabs>
        <w:ind w:left="1134" w:hanging="708"/>
        <w:contextualSpacing/>
        <w:rPr>
          <w:szCs w:val="24"/>
        </w:rPr>
      </w:pPr>
      <w:r w:rsidRPr="00157B27">
        <w:rPr>
          <w:szCs w:val="24"/>
        </w:rPr>
        <w:t xml:space="preserve">Discutir y acordar con la empresa contratista un plan de avance de las obras que pueda prevenir y/o minimizar las interferencias </w:t>
      </w:r>
      <w:r w:rsidR="00C80CDA" w:rsidRPr="00157B27">
        <w:rPr>
          <w:szCs w:val="24"/>
        </w:rPr>
        <w:t>de</w:t>
      </w:r>
      <w:r w:rsidRPr="00157B27">
        <w:rPr>
          <w:szCs w:val="24"/>
        </w:rPr>
        <w:t xml:space="preserve"> acces</w:t>
      </w:r>
      <w:r w:rsidR="00C80CDA" w:rsidRPr="00157B27">
        <w:rPr>
          <w:szCs w:val="24"/>
        </w:rPr>
        <w:t>o</w:t>
      </w:r>
      <w:r w:rsidR="00294833">
        <w:rPr>
          <w:szCs w:val="24"/>
        </w:rPr>
        <w:t xml:space="preserve"> </w:t>
      </w:r>
      <w:r w:rsidR="00C80CDA" w:rsidRPr="00157B27">
        <w:rPr>
          <w:szCs w:val="24"/>
        </w:rPr>
        <w:t>de</w:t>
      </w:r>
      <w:r w:rsidRPr="00157B27">
        <w:rPr>
          <w:szCs w:val="24"/>
        </w:rPr>
        <w:t xml:space="preserve"> personas a las viviendas y actividades económicas </w:t>
      </w:r>
      <w:r w:rsidR="00C80CDA" w:rsidRPr="00157B27">
        <w:rPr>
          <w:szCs w:val="24"/>
        </w:rPr>
        <w:t>ubicadas a lo largo de los corredores viales a intervenir</w:t>
      </w:r>
      <w:r w:rsidRPr="00157B27">
        <w:rPr>
          <w:szCs w:val="24"/>
        </w:rPr>
        <w:t>;</w:t>
      </w:r>
    </w:p>
    <w:p w:rsidR="00A6479D" w:rsidRPr="00157B27" w:rsidRDefault="00A6479D" w:rsidP="007917DA">
      <w:pPr>
        <w:pStyle w:val="ListParagraph"/>
        <w:rPr>
          <w:szCs w:val="24"/>
        </w:rPr>
      </w:pPr>
    </w:p>
    <w:p w:rsidR="00A6479D" w:rsidRPr="00157B27" w:rsidRDefault="00E43E74" w:rsidP="0015557A">
      <w:pPr>
        <w:pStyle w:val="ListParagraph"/>
        <w:numPr>
          <w:ilvl w:val="0"/>
          <w:numId w:val="14"/>
        </w:numPr>
        <w:tabs>
          <w:tab w:val="left" w:pos="1134"/>
        </w:tabs>
        <w:ind w:left="1134" w:hanging="708"/>
        <w:contextualSpacing/>
        <w:rPr>
          <w:szCs w:val="24"/>
        </w:rPr>
      </w:pPr>
      <w:r w:rsidRPr="00157B27">
        <w:rPr>
          <w:szCs w:val="24"/>
        </w:rPr>
        <w:t>Discutir y acordar con el contratista el plan de desvío de tránsito, coordinado con el plan de avance de obras, que minimice los congestionamientos;</w:t>
      </w:r>
    </w:p>
    <w:p w:rsidR="00A6479D" w:rsidRPr="00157B27" w:rsidRDefault="00A6479D" w:rsidP="007917DA">
      <w:pPr>
        <w:pStyle w:val="ListParagraph"/>
        <w:rPr>
          <w:szCs w:val="24"/>
        </w:rPr>
      </w:pPr>
    </w:p>
    <w:p w:rsidR="00E43E74" w:rsidRPr="00157B27" w:rsidRDefault="00E43E74" w:rsidP="0015557A">
      <w:pPr>
        <w:pStyle w:val="ListParagraph"/>
        <w:numPr>
          <w:ilvl w:val="0"/>
          <w:numId w:val="14"/>
        </w:numPr>
        <w:tabs>
          <w:tab w:val="left" w:pos="1134"/>
        </w:tabs>
        <w:ind w:left="1134" w:hanging="708"/>
        <w:contextualSpacing/>
        <w:rPr>
          <w:szCs w:val="24"/>
        </w:rPr>
      </w:pPr>
      <w:r w:rsidRPr="00157B27">
        <w:rPr>
          <w:szCs w:val="24"/>
        </w:rPr>
        <w:t>Establecer un sistema de aten</w:t>
      </w:r>
      <w:r w:rsidR="00C80CDA" w:rsidRPr="00157B27">
        <w:rPr>
          <w:szCs w:val="24"/>
        </w:rPr>
        <w:t>ción</w:t>
      </w:r>
      <w:r w:rsidRPr="00157B27">
        <w:rPr>
          <w:szCs w:val="24"/>
        </w:rPr>
        <w:t xml:space="preserve"> y recepción de reclamos de la población y de implementación de medidas de resolución de conflictos;</w:t>
      </w:r>
    </w:p>
    <w:p w:rsidR="00A6479D" w:rsidRPr="00157B27" w:rsidRDefault="00A6479D" w:rsidP="007917DA">
      <w:pPr>
        <w:pStyle w:val="ListParagraph"/>
        <w:rPr>
          <w:szCs w:val="24"/>
        </w:rPr>
      </w:pPr>
    </w:p>
    <w:p w:rsidR="00A6479D" w:rsidRPr="00157B27" w:rsidRDefault="00E43E74" w:rsidP="0015557A">
      <w:pPr>
        <w:pStyle w:val="ListParagraph"/>
        <w:numPr>
          <w:ilvl w:val="0"/>
          <w:numId w:val="14"/>
        </w:numPr>
        <w:tabs>
          <w:tab w:val="left" w:pos="1134"/>
        </w:tabs>
        <w:ind w:left="1134" w:hanging="708"/>
        <w:contextualSpacing/>
        <w:rPr>
          <w:szCs w:val="24"/>
        </w:rPr>
      </w:pPr>
      <w:r w:rsidRPr="00157B27">
        <w:rPr>
          <w:szCs w:val="24"/>
        </w:rPr>
        <w:t>Implementar un Programa de Comunicación de las Obras que permita informar a la población, con la necesaria anticipación, las actividades de obra previstas, los avances planeados, y todos los temas que puedan resultar en interferencias directas a la misma</w:t>
      </w:r>
      <w:r w:rsidR="00A6479D" w:rsidRPr="00157B27">
        <w:rPr>
          <w:szCs w:val="24"/>
        </w:rPr>
        <w:t>;</w:t>
      </w:r>
    </w:p>
    <w:p w:rsidR="00A6479D" w:rsidRPr="00157B27" w:rsidRDefault="00A6479D" w:rsidP="007917DA">
      <w:pPr>
        <w:pStyle w:val="ListParagraph"/>
        <w:rPr>
          <w:szCs w:val="24"/>
        </w:rPr>
      </w:pPr>
    </w:p>
    <w:p w:rsidR="00E43E74" w:rsidRPr="00157B27" w:rsidRDefault="00E43E74" w:rsidP="0015557A">
      <w:pPr>
        <w:pStyle w:val="ListParagraph"/>
        <w:numPr>
          <w:ilvl w:val="0"/>
          <w:numId w:val="14"/>
        </w:numPr>
        <w:tabs>
          <w:tab w:val="left" w:pos="1134"/>
        </w:tabs>
        <w:ind w:left="1134" w:hanging="708"/>
        <w:contextualSpacing/>
        <w:rPr>
          <w:szCs w:val="24"/>
        </w:rPr>
      </w:pPr>
      <w:r w:rsidRPr="00157B27">
        <w:rPr>
          <w:szCs w:val="24"/>
        </w:rPr>
        <w:t>Realizar el seguimiento de las requeridos acuerdos para relocalización de los sistemas de infraestructura básica afectados;</w:t>
      </w:r>
    </w:p>
    <w:p w:rsidR="00A6479D" w:rsidRPr="00157B27" w:rsidRDefault="00A6479D" w:rsidP="007917DA">
      <w:pPr>
        <w:pStyle w:val="ListParagraph"/>
        <w:rPr>
          <w:szCs w:val="24"/>
        </w:rPr>
      </w:pPr>
    </w:p>
    <w:p w:rsidR="00E43E74" w:rsidRPr="00157B27" w:rsidRDefault="00E43E74" w:rsidP="0015557A">
      <w:pPr>
        <w:pStyle w:val="ListParagraph"/>
        <w:numPr>
          <w:ilvl w:val="0"/>
          <w:numId w:val="14"/>
        </w:numPr>
        <w:tabs>
          <w:tab w:val="left" w:pos="1134"/>
        </w:tabs>
        <w:ind w:left="1134" w:hanging="708"/>
        <w:contextualSpacing/>
        <w:rPr>
          <w:szCs w:val="24"/>
        </w:rPr>
      </w:pPr>
      <w:r w:rsidRPr="00157B27">
        <w:rPr>
          <w:szCs w:val="24"/>
        </w:rPr>
        <w:t xml:space="preserve">Apoyar y realizar el seguimiento de los compromisos institucionales del contratista con los demás organismos y entidades involucradas, entre ellas la </w:t>
      </w:r>
      <w:r w:rsidR="00DF36C0">
        <w:rPr>
          <w:szCs w:val="24"/>
        </w:rPr>
        <w:t xml:space="preserve">Autoridad </w:t>
      </w:r>
      <w:r w:rsidR="00391E69">
        <w:rPr>
          <w:szCs w:val="24"/>
        </w:rPr>
        <w:t>Ambiental</w:t>
      </w:r>
      <w:r w:rsidR="00DF36C0">
        <w:rPr>
          <w:szCs w:val="24"/>
        </w:rPr>
        <w:t xml:space="preserve"> </w:t>
      </w:r>
      <w:r w:rsidR="009D6704">
        <w:rPr>
          <w:szCs w:val="24"/>
        </w:rPr>
        <w:t>c</w:t>
      </w:r>
      <w:r w:rsidR="00DF36C0">
        <w:rPr>
          <w:szCs w:val="24"/>
        </w:rPr>
        <w:t>ompetente</w:t>
      </w:r>
      <w:r w:rsidRPr="00157B27">
        <w:rPr>
          <w:szCs w:val="24"/>
        </w:rPr>
        <w:t>;</w:t>
      </w:r>
    </w:p>
    <w:p w:rsidR="006A0F1C" w:rsidRPr="00157B27" w:rsidRDefault="006A0F1C" w:rsidP="007917DA">
      <w:pPr>
        <w:pStyle w:val="ListParagraph"/>
        <w:tabs>
          <w:tab w:val="left" w:pos="1134"/>
        </w:tabs>
        <w:contextualSpacing/>
        <w:rPr>
          <w:szCs w:val="24"/>
        </w:rPr>
      </w:pPr>
    </w:p>
    <w:p w:rsidR="00FE33E8" w:rsidRPr="00157B27" w:rsidRDefault="00FE33E8" w:rsidP="0015557A">
      <w:pPr>
        <w:pStyle w:val="ListParagraph"/>
        <w:numPr>
          <w:ilvl w:val="0"/>
          <w:numId w:val="14"/>
        </w:numPr>
        <w:tabs>
          <w:tab w:val="left" w:pos="1134"/>
        </w:tabs>
        <w:ind w:left="1134" w:hanging="708"/>
        <w:contextualSpacing/>
        <w:rPr>
          <w:szCs w:val="24"/>
        </w:rPr>
      </w:pPr>
      <w:r w:rsidRPr="00157B27">
        <w:rPr>
          <w:szCs w:val="24"/>
        </w:rPr>
        <w:t xml:space="preserve">Al inicio de la obra, la </w:t>
      </w:r>
      <w:r w:rsidR="0009180A">
        <w:rPr>
          <w:szCs w:val="24"/>
        </w:rPr>
        <w:t>Interventoría</w:t>
      </w:r>
      <w:r w:rsidRPr="00157B27">
        <w:rPr>
          <w:szCs w:val="24"/>
        </w:rPr>
        <w:t xml:space="preserve"> deberá entregar un plan de acción que contendrá la siguiente información:</w:t>
      </w:r>
    </w:p>
    <w:p w:rsidR="00FE33E8" w:rsidRPr="00157B27" w:rsidRDefault="00FE33E8" w:rsidP="007917DA"/>
    <w:p w:rsidR="00FE33E8" w:rsidRPr="00157B27" w:rsidRDefault="00FE33E8" w:rsidP="0015557A">
      <w:pPr>
        <w:pStyle w:val="ListParagraph"/>
        <w:numPr>
          <w:ilvl w:val="0"/>
          <w:numId w:val="24"/>
        </w:numPr>
        <w:tabs>
          <w:tab w:val="left" w:pos="1418"/>
        </w:tabs>
        <w:ind w:left="1418" w:hanging="284"/>
        <w:contextualSpacing/>
        <w:rPr>
          <w:szCs w:val="24"/>
        </w:rPr>
      </w:pPr>
      <w:r w:rsidRPr="00157B27">
        <w:rPr>
          <w:szCs w:val="24"/>
        </w:rPr>
        <w:t xml:space="preserve">El plan de monitoreo y seguimiento de la obra. En el que se debe indicar, de acuerdo con los frentes y cronograma de obra previstos en el contrato, los puntos de seguimiento, programas y actividades objeto de seguimiento ambiental de la obra por parte de la </w:t>
      </w:r>
      <w:r w:rsidR="0009180A">
        <w:rPr>
          <w:szCs w:val="24"/>
        </w:rPr>
        <w:t>Interventoría</w:t>
      </w:r>
      <w:r w:rsidRPr="00157B27">
        <w:rPr>
          <w:szCs w:val="24"/>
        </w:rPr>
        <w:t>;</w:t>
      </w:r>
    </w:p>
    <w:p w:rsidR="00FE33E8" w:rsidRPr="00157B27" w:rsidRDefault="00FE33E8" w:rsidP="0015557A">
      <w:pPr>
        <w:pStyle w:val="ListParagraph"/>
        <w:numPr>
          <w:ilvl w:val="0"/>
          <w:numId w:val="24"/>
        </w:numPr>
        <w:tabs>
          <w:tab w:val="left" w:pos="1418"/>
        </w:tabs>
        <w:ind w:left="1418" w:hanging="284"/>
        <w:contextualSpacing/>
        <w:rPr>
          <w:szCs w:val="24"/>
        </w:rPr>
      </w:pPr>
      <w:r w:rsidRPr="00157B27">
        <w:rPr>
          <w:szCs w:val="24"/>
        </w:rPr>
        <w:t xml:space="preserve">Organigrama de los funcionarios de la </w:t>
      </w:r>
      <w:r w:rsidR="008B3BB7">
        <w:rPr>
          <w:szCs w:val="24"/>
        </w:rPr>
        <w:t>firma Supervisor</w:t>
      </w:r>
      <w:r w:rsidR="0009180A">
        <w:rPr>
          <w:szCs w:val="24"/>
        </w:rPr>
        <w:t>a</w:t>
      </w:r>
      <w:r w:rsidRPr="00157B27">
        <w:rPr>
          <w:szCs w:val="24"/>
        </w:rPr>
        <w:t xml:space="preserve"> responsables del seguimiento </w:t>
      </w:r>
      <w:r w:rsidR="008B3BB7">
        <w:rPr>
          <w:szCs w:val="24"/>
        </w:rPr>
        <w:t xml:space="preserve">socio ambiental del Proyecto, </w:t>
      </w:r>
      <w:r w:rsidRPr="00157B27">
        <w:rPr>
          <w:szCs w:val="24"/>
        </w:rPr>
        <w:t xml:space="preserve">y sus correspondientes hojas de vida. </w:t>
      </w:r>
    </w:p>
    <w:p w:rsidR="00FE33E8" w:rsidRPr="00157B27" w:rsidRDefault="00FE33E8" w:rsidP="0015557A">
      <w:pPr>
        <w:pStyle w:val="ListParagraph"/>
        <w:numPr>
          <w:ilvl w:val="0"/>
          <w:numId w:val="24"/>
        </w:numPr>
        <w:tabs>
          <w:tab w:val="left" w:pos="1418"/>
        </w:tabs>
        <w:ind w:left="1418" w:hanging="284"/>
        <w:contextualSpacing/>
        <w:rPr>
          <w:szCs w:val="24"/>
        </w:rPr>
      </w:pPr>
      <w:r w:rsidRPr="00157B27">
        <w:rPr>
          <w:szCs w:val="24"/>
        </w:rPr>
        <w:t xml:space="preserve">Cronograma detallado de seguimiento. </w:t>
      </w:r>
    </w:p>
    <w:p w:rsidR="00FE33E8" w:rsidRPr="00157B27" w:rsidRDefault="00FE33E8" w:rsidP="007917DA"/>
    <w:p w:rsidR="00FE33E8" w:rsidRPr="00157B27" w:rsidRDefault="00FE33E8" w:rsidP="0015557A">
      <w:pPr>
        <w:pStyle w:val="ListParagraph"/>
        <w:numPr>
          <w:ilvl w:val="0"/>
          <w:numId w:val="14"/>
        </w:numPr>
        <w:tabs>
          <w:tab w:val="left" w:pos="1134"/>
        </w:tabs>
        <w:ind w:left="1134" w:hanging="708"/>
        <w:contextualSpacing/>
        <w:rPr>
          <w:szCs w:val="24"/>
        </w:rPr>
      </w:pPr>
      <w:r w:rsidRPr="00157B27">
        <w:rPr>
          <w:szCs w:val="24"/>
        </w:rPr>
        <w:t xml:space="preserve">Como resultado del seguimiento la </w:t>
      </w:r>
      <w:r w:rsidR="00A22B45">
        <w:rPr>
          <w:szCs w:val="24"/>
        </w:rPr>
        <w:t>firma Supervisora</w:t>
      </w:r>
      <w:r w:rsidRPr="00157B27">
        <w:rPr>
          <w:szCs w:val="24"/>
        </w:rPr>
        <w:t xml:space="preserve"> deberá presentar los siguientes informes:</w:t>
      </w:r>
    </w:p>
    <w:p w:rsidR="00FE33E8" w:rsidRPr="00157B27" w:rsidRDefault="00FE33E8" w:rsidP="007917DA">
      <w:pPr>
        <w:pStyle w:val="BodyText3"/>
        <w:tabs>
          <w:tab w:val="left" w:pos="0"/>
        </w:tabs>
        <w:rPr>
          <w:sz w:val="24"/>
          <w:szCs w:val="24"/>
          <w:lang w:val="es-ES_tradnl"/>
        </w:rPr>
      </w:pPr>
    </w:p>
    <w:p w:rsidR="00FE33E8" w:rsidRPr="00157B27" w:rsidRDefault="00FE33E8" w:rsidP="0015557A">
      <w:pPr>
        <w:pStyle w:val="ListParagraph"/>
        <w:numPr>
          <w:ilvl w:val="0"/>
          <w:numId w:val="24"/>
        </w:numPr>
        <w:tabs>
          <w:tab w:val="left" w:pos="1418"/>
        </w:tabs>
        <w:ind w:left="1418" w:hanging="284"/>
        <w:contextualSpacing/>
        <w:rPr>
          <w:szCs w:val="24"/>
        </w:rPr>
      </w:pPr>
      <w:r w:rsidRPr="00157B27">
        <w:rPr>
          <w:i/>
          <w:szCs w:val="24"/>
        </w:rPr>
        <w:t>Mensual</w:t>
      </w:r>
      <w:r w:rsidRPr="00157B27">
        <w:rPr>
          <w:szCs w:val="24"/>
        </w:rPr>
        <w:t>, en el cual se presenta el consolidado de la gestión ambiental</w:t>
      </w:r>
      <w:r w:rsidR="00A22B45">
        <w:rPr>
          <w:szCs w:val="24"/>
        </w:rPr>
        <w:t xml:space="preserve"> y social </w:t>
      </w:r>
      <w:r w:rsidRPr="00157B27">
        <w:rPr>
          <w:szCs w:val="24"/>
        </w:rPr>
        <w:t>adelantada durante el período, identificando las debilidades y desviaciones del cumplimiento de las obligaciones legales y contractuales, proponiendo alternativas de solución.</w:t>
      </w:r>
    </w:p>
    <w:p w:rsidR="00FE33E8" w:rsidRPr="00157B27" w:rsidRDefault="00FE33E8" w:rsidP="007917DA">
      <w:pPr>
        <w:pStyle w:val="BodyText3"/>
        <w:tabs>
          <w:tab w:val="left" w:pos="0"/>
        </w:tabs>
        <w:rPr>
          <w:sz w:val="24"/>
          <w:szCs w:val="24"/>
          <w:lang w:val="es-ES_tradnl"/>
        </w:rPr>
      </w:pPr>
    </w:p>
    <w:p w:rsidR="00FE33E8" w:rsidRPr="00157B27" w:rsidRDefault="00FE33E8" w:rsidP="0015557A">
      <w:pPr>
        <w:pStyle w:val="ListParagraph"/>
        <w:numPr>
          <w:ilvl w:val="0"/>
          <w:numId w:val="24"/>
        </w:numPr>
        <w:tabs>
          <w:tab w:val="left" w:pos="1418"/>
        </w:tabs>
        <w:ind w:left="1418" w:hanging="284"/>
        <w:contextualSpacing/>
        <w:rPr>
          <w:szCs w:val="24"/>
        </w:rPr>
      </w:pPr>
      <w:r w:rsidRPr="00157B27">
        <w:rPr>
          <w:i/>
          <w:szCs w:val="24"/>
        </w:rPr>
        <w:t>Final,</w:t>
      </w:r>
      <w:r w:rsidRPr="00157B27">
        <w:rPr>
          <w:szCs w:val="24"/>
        </w:rPr>
        <w:t xml:space="preserve"> en el cual se consolida la información sobre la gestión ambiental de la obra, se evalúa el cumplimiento global y se hace una relación de los pasivos ambientales, en caso de existir. Este informe se debe presentar dentro de los 15 días siguientes a la terminación de la obra. </w:t>
      </w:r>
    </w:p>
    <w:p w:rsidR="00FE33E8" w:rsidRPr="00157B27" w:rsidRDefault="00FE33E8" w:rsidP="007917DA">
      <w:pPr>
        <w:pStyle w:val="BodyText3"/>
        <w:tabs>
          <w:tab w:val="left" w:pos="0"/>
        </w:tabs>
        <w:rPr>
          <w:sz w:val="24"/>
          <w:szCs w:val="24"/>
          <w:lang w:val="es-ES_tradnl"/>
        </w:rPr>
      </w:pPr>
    </w:p>
    <w:p w:rsidR="003129E2" w:rsidRPr="00174E04" w:rsidRDefault="00FE33E8" w:rsidP="0015557A">
      <w:pPr>
        <w:pStyle w:val="ListParagraph"/>
        <w:numPr>
          <w:ilvl w:val="0"/>
          <w:numId w:val="14"/>
        </w:numPr>
        <w:tabs>
          <w:tab w:val="left" w:pos="1134"/>
        </w:tabs>
        <w:ind w:left="1134" w:hanging="708"/>
        <w:contextualSpacing/>
        <w:rPr>
          <w:szCs w:val="24"/>
        </w:rPr>
      </w:pPr>
      <w:r w:rsidRPr="00157B27">
        <w:rPr>
          <w:szCs w:val="24"/>
        </w:rPr>
        <w:t xml:space="preserve">Realizar el cierre ambiental de obra como insumo para que </w:t>
      </w:r>
      <w:r w:rsidR="004122F5">
        <w:rPr>
          <w:szCs w:val="24"/>
        </w:rPr>
        <w:t>se</w:t>
      </w:r>
      <w:r w:rsidRPr="00157B27">
        <w:rPr>
          <w:szCs w:val="24"/>
        </w:rPr>
        <w:t xml:space="preserve"> adelante la liquidación del contrato.</w:t>
      </w:r>
    </w:p>
    <w:p w:rsidR="007E5D8D" w:rsidRDefault="007E5D8D" w:rsidP="007917DA">
      <w:pPr>
        <w:rPr>
          <w:szCs w:val="24"/>
        </w:rPr>
      </w:pPr>
    </w:p>
    <w:p w:rsidR="00174E04" w:rsidRPr="00157B27" w:rsidRDefault="00174E04" w:rsidP="007917DA">
      <w:pPr>
        <w:rPr>
          <w:szCs w:val="24"/>
        </w:rPr>
      </w:pPr>
    </w:p>
    <w:p w:rsidR="007E5D8D" w:rsidRPr="00157B27" w:rsidRDefault="003956F7" w:rsidP="0015557A">
      <w:pPr>
        <w:pStyle w:val="Heading1"/>
        <w:numPr>
          <w:ilvl w:val="1"/>
          <w:numId w:val="13"/>
        </w:numPr>
        <w:tabs>
          <w:tab w:val="num" w:pos="993"/>
        </w:tabs>
        <w:ind w:left="993" w:hanging="425"/>
        <w:rPr>
          <w:rFonts w:eastAsia="Arial Unicode MS"/>
          <w:i/>
          <w:lang w:val="es-ES_tradnl"/>
        </w:rPr>
      </w:pPr>
      <w:bookmarkStart w:id="201" w:name="_Toc320825157"/>
      <w:r w:rsidRPr="003956F7">
        <w:rPr>
          <w:rFonts w:eastAsia="Arial Unicode MS"/>
          <w:i/>
          <w:lang w:val="es-ES_tradnl"/>
        </w:rPr>
        <w:t>MEDIDAS DE MANEJO AMBIENTAL Y SOCIAL PARA LA EJECUCIÓN DE LAS OBRAS</w:t>
      </w:r>
      <w:bookmarkEnd w:id="201"/>
    </w:p>
    <w:p w:rsidR="009F7395" w:rsidRPr="00157B27" w:rsidRDefault="009F7395" w:rsidP="007917DA">
      <w:pPr>
        <w:pStyle w:val="BodyText3"/>
        <w:tabs>
          <w:tab w:val="left" w:pos="0"/>
        </w:tabs>
        <w:rPr>
          <w:color w:val="000000"/>
          <w:sz w:val="24"/>
          <w:szCs w:val="24"/>
          <w:lang w:val="es-ES_tradnl"/>
        </w:rPr>
      </w:pPr>
    </w:p>
    <w:p w:rsidR="006B3C43" w:rsidRDefault="004079F5" w:rsidP="0015557A">
      <w:pPr>
        <w:pStyle w:val="Paragraph"/>
        <w:numPr>
          <w:ilvl w:val="1"/>
          <w:numId w:val="23"/>
        </w:numPr>
        <w:ind w:left="426" w:hanging="710"/>
      </w:pPr>
      <w:r>
        <w:t xml:space="preserve">Las Medidas de Manejo Ambiental y Social para la ejecución de las obras del </w:t>
      </w:r>
      <w:r w:rsidRPr="00BA57E7">
        <w:rPr>
          <w:i/>
        </w:rPr>
        <w:t>Pro</w:t>
      </w:r>
      <w:r>
        <w:rPr>
          <w:i/>
        </w:rPr>
        <w:t>yecto de rehabilitación y mejoramiento de la c</w:t>
      </w:r>
      <w:r w:rsidRPr="00CD2351">
        <w:rPr>
          <w:i/>
        </w:rPr>
        <w:t>arretera Lima – Canta – La Viuda – Unish</w:t>
      </w:r>
      <w:r w:rsidR="001A66C0">
        <w:t xml:space="preserve">, </w:t>
      </w:r>
      <w:r w:rsidR="00AA5CDC">
        <w:t>para l</w:t>
      </w:r>
      <w:r w:rsidR="001A66C0">
        <w:t>a</w:t>
      </w:r>
      <w:r w:rsidR="00AA5CDC">
        <w:t>s etapas de construcción y op</w:t>
      </w:r>
      <w:r w:rsidR="001A66C0">
        <w:t>e</w:t>
      </w:r>
      <w:r w:rsidR="00AA5CDC">
        <w:t>ración, fueron</w:t>
      </w:r>
      <w:r w:rsidR="006B3C43">
        <w:t xml:space="preserve"> establecidas en el Plan de Manejo Socio Ambiental descrito en el Capítulo VIII de</w:t>
      </w:r>
      <w:r w:rsidR="00AA5CDC">
        <w:t xml:space="preserve"> </w:t>
      </w:r>
      <w:r w:rsidR="006B3C43">
        <w:t>l</w:t>
      </w:r>
      <w:r w:rsidR="00AA5CDC">
        <w:t>os</w:t>
      </w:r>
      <w:r w:rsidR="006B3C43">
        <w:t xml:space="preserve"> Estudio</w:t>
      </w:r>
      <w:r w:rsidR="00AA5CDC">
        <w:t>s</w:t>
      </w:r>
      <w:r w:rsidR="006B3C43">
        <w:t xml:space="preserve"> de Impacto Ambiental Semidetall</w:t>
      </w:r>
      <w:r w:rsidR="00A55AD2">
        <w:t>a</w:t>
      </w:r>
      <w:r w:rsidR="006B3C43">
        <w:t xml:space="preserve">do </w:t>
      </w:r>
      <w:r w:rsidR="006B3C43" w:rsidRPr="006B3C43">
        <w:t>del Estudio Definitivo para la rehabilitación y mejoramiento de</w:t>
      </w:r>
      <w:r w:rsidR="00A55AD2">
        <w:t>l tramos de carretera</w:t>
      </w:r>
      <w:r w:rsidR="006B3C43" w:rsidRPr="006B3C43">
        <w:t xml:space="preserve"> </w:t>
      </w:r>
      <w:r w:rsidR="00AA5CDC">
        <w:t xml:space="preserve">Lima – Canta y </w:t>
      </w:r>
      <w:r w:rsidR="006B3C43" w:rsidRPr="006B3C43">
        <w:t>Canta</w:t>
      </w:r>
      <w:r w:rsidR="00A55AD2">
        <w:t xml:space="preserve"> </w:t>
      </w:r>
      <w:r w:rsidR="006B3C43" w:rsidRPr="006B3C43">
        <w:t>-</w:t>
      </w:r>
      <w:r w:rsidR="00A55AD2">
        <w:t xml:space="preserve"> </w:t>
      </w:r>
      <w:r w:rsidR="006B3C43" w:rsidRPr="006B3C43">
        <w:t>Huayllay</w:t>
      </w:r>
      <w:r w:rsidR="006B3C43">
        <w:t>, elaborado</w:t>
      </w:r>
      <w:r w:rsidR="00AA5CDC">
        <w:t>s</w:t>
      </w:r>
      <w:r w:rsidR="006B3C43">
        <w:t xml:space="preserve"> para el PVN por la </w:t>
      </w:r>
      <w:r w:rsidR="00AA5CDC">
        <w:t xml:space="preserve">misma </w:t>
      </w:r>
      <w:r w:rsidR="006B3C43">
        <w:t>firma consultora</w:t>
      </w:r>
      <w:r w:rsidR="001A66C0">
        <w:t xml:space="preserve"> (</w:t>
      </w:r>
      <w:r w:rsidR="006B3C43" w:rsidRPr="006B3C43">
        <w:t>ECSA Ingenieros</w:t>
      </w:r>
      <w:r w:rsidR="001A66C0">
        <w:t>),</w:t>
      </w:r>
      <w:r w:rsidR="00AA5CDC">
        <w:t xml:space="preserve"> en</w:t>
      </w:r>
      <w:r w:rsidR="006B3C43">
        <w:t xml:space="preserve"> </w:t>
      </w:r>
      <w:r w:rsidR="00AA5CDC">
        <w:t>junio de 2011 y e</w:t>
      </w:r>
      <w:r w:rsidR="006B3C43">
        <w:t>nero de 2012</w:t>
      </w:r>
      <w:r w:rsidR="00AA5CDC">
        <w:t>, respectivamente,</w:t>
      </w:r>
      <w:r w:rsidR="006B3C43">
        <w:t xml:space="preserve"> y que se pres</w:t>
      </w:r>
      <w:r w:rsidR="00AA5CDC">
        <w:t>e</w:t>
      </w:r>
      <w:r w:rsidR="006B3C43">
        <w:t>ntan en l</w:t>
      </w:r>
      <w:r w:rsidR="00AA5CDC">
        <w:t xml:space="preserve">os </w:t>
      </w:r>
      <w:r w:rsidR="006B3C43">
        <w:t>Anexo</w:t>
      </w:r>
      <w:r w:rsidR="00AA5CDC">
        <w:t>s</w:t>
      </w:r>
      <w:r w:rsidR="006B3C43">
        <w:t xml:space="preserve"> </w:t>
      </w:r>
      <w:r w:rsidR="00EE2BC5">
        <w:t>1</w:t>
      </w:r>
      <w:r w:rsidR="00AA5CDC">
        <w:t xml:space="preserve"> </w:t>
      </w:r>
      <w:r w:rsidR="00AA5CDC" w:rsidRPr="00EE2BC5">
        <w:t xml:space="preserve">y </w:t>
      </w:r>
      <w:r w:rsidR="00EE2BC5" w:rsidRPr="00EE2BC5">
        <w:t>2</w:t>
      </w:r>
      <w:r w:rsidR="006B3C43">
        <w:t xml:space="preserve"> del presente IGAS.</w:t>
      </w:r>
      <w:r w:rsidR="001A66C0">
        <w:t xml:space="preserve"> Las medidas de manejo para la operación de estos tramos, se harán extensivas al mantenimiento del tramo de carretera Huayllay – Unish.</w:t>
      </w:r>
    </w:p>
    <w:p w:rsidR="006B3C43" w:rsidRDefault="006B3C43" w:rsidP="006B3C43">
      <w:pPr>
        <w:pStyle w:val="Paragraph"/>
        <w:numPr>
          <w:ilvl w:val="0"/>
          <w:numId w:val="0"/>
        </w:numPr>
        <w:autoSpaceDE w:val="0"/>
        <w:adjustRightInd w:val="0"/>
        <w:ind w:left="360" w:hanging="360"/>
      </w:pPr>
    </w:p>
    <w:p w:rsidR="00A55AD2" w:rsidRPr="00E62DAD" w:rsidRDefault="001A66C0" w:rsidP="0015557A">
      <w:pPr>
        <w:pStyle w:val="Paragraph"/>
        <w:numPr>
          <w:ilvl w:val="1"/>
          <w:numId w:val="23"/>
        </w:numPr>
        <w:ind w:left="426" w:hanging="710"/>
      </w:pPr>
      <w:r>
        <w:rPr>
          <w:lang w:val="es-ES_tradnl"/>
        </w:rPr>
        <w:t xml:space="preserve">El </w:t>
      </w:r>
      <w:r w:rsidR="00A55AD2">
        <w:rPr>
          <w:lang w:val="es-ES_tradnl"/>
        </w:rPr>
        <w:t>Plan de Manejo Socio Ambiental”</w:t>
      </w:r>
      <w:r>
        <w:rPr>
          <w:lang w:val="es-ES_tradnl"/>
        </w:rPr>
        <w:t xml:space="preserve"> en los </w:t>
      </w:r>
      <w:r w:rsidR="00A55AD2">
        <w:rPr>
          <w:lang w:val="es-ES_tradnl"/>
        </w:rPr>
        <w:t>EIAS</w:t>
      </w:r>
      <w:r w:rsidR="00645758">
        <w:rPr>
          <w:lang w:val="es-ES_tradnl"/>
        </w:rPr>
        <w:t>,</w:t>
      </w:r>
      <w:r w:rsidR="00A55AD2">
        <w:t xml:space="preserve"> </w:t>
      </w:r>
      <w:r w:rsidR="00645758">
        <w:t>está</w:t>
      </w:r>
      <w:r w:rsidR="00A55AD2">
        <w:t xml:space="preserve"> estructurado de la forma en</w:t>
      </w:r>
      <w:r>
        <w:t xml:space="preserve"> </w:t>
      </w:r>
      <w:r w:rsidR="00A55AD2">
        <w:t>que</w:t>
      </w:r>
      <w:r>
        <w:t xml:space="preserve"> </w:t>
      </w:r>
      <w:r w:rsidR="00A55AD2">
        <w:t>se muestra en la Figura 6.1.</w:t>
      </w:r>
    </w:p>
    <w:p w:rsidR="00A55AD2" w:rsidRDefault="00A55AD2" w:rsidP="007917DA">
      <w:pPr>
        <w:pStyle w:val="Paragraph"/>
        <w:numPr>
          <w:ilvl w:val="0"/>
          <w:numId w:val="0"/>
        </w:numPr>
        <w:ind w:left="360" w:hanging="360"/>
      </w:pPr>
    </w:p>
    <w:p w:rsidR="00A55AD2" w:rsidRDefault="00A55AD2" w:rsidP="00A55AD2">
      <w:pPr>
        <w:pStyle w:val="Paragraph"/>
        <w:numPr>
          <w:ilvl w:val="0"/>
          <w:numId w:val="0"/>
        </w:numPr>
        <w:jc w:val="center"/>
      </w:pPr>
      <w:r>
        <w:t>Figura 6.1</w:t>
      </w:r>
    </w:p>
    <w:p w:rsidR="00645758" w:rsidRDefault="00A55AD2" w:rsidP="00A55AD2">
      <w:pPr>
        <w:pStyle w:val="Paragraph"/>
        <w:numPr>
          <w:ilvl w:val="0"/>
          <w:numId w:val="0"/>
        </w:numPr>
        <w:jc w:val="center"/>
      </w:pPr>
      <w:r w:rsidRPr="00A55AD2">
        <w:t>Estructura del Plan de Manejo Socio Ambiental</w:t>
      </w:r>
    </w:p>
    <w:p w:rsidR="00A55AD2" w:rsidRPr="00A55AD2" w:rsidRDefault="00A55AD2" w:rsidP="00A55AD2">
      <w:pPr>
        <w:pStyle w:val="Paragraph"/>
        <w:numPr>
          <w:ilvl w:val="0"/>
          <w:numId w:val="0"/>
        </w:numPr>
        <w:jc w:val="center"/>
      </w:pPr>
      <w:r>
        <w:t>para el mejoramiento y rehabilitación de</w:t>
      </w:r>
      <w:r w:rsidR="00645758">
        <w:t xml:space="preserve"> </w:t>
      </w:r>
      <w:r>
        <w:t>l</w:t>
      </w:r>
      <w:r w:rsidR="00645758">
        <w:t>os</w:t>
      </w:r>
      <w:r>
        <w:t xml:space="preserve"> tramo</w:t>
      </w:r>
      <w:r w:rsidR="001A66C0">
        <w:t>s</w:t>
      </w:r>
      <w:r>
        <w:t xml:space="preserve"> </w:t>
      </w:r>
      <w:r w:rsidR="001A66C0">
        <w:t>Lima – Canta</w:t>
      </w:r>
      <w:r w:rsidR="00645758">
        <w:t>,</w:t>
      </w:r>
      <w:r w:rsidR="001A66C0">
        <w:t xml:space="preserve"> y </w:t>
      </w:r>
      <w:r>
        <w:t>Canta – Huayllay.</w:t>
      </w:r>
    </w:p>
    <w:tbl>
      <w:tblPr>
        <w:tblStyle w:val="TableGrid"/>
        <w:tblW w:w="0" w:type="auto"/>
        <w:jc w:val="center"/>
        <w:tblLook w:val="04A0" w:firstRow="1" w:lastRow="0" w:firstColumn="1" w:lastColumn="0" w:noHBand="0" w:noVBand="1"/>
      </w:tblPr>
      <w:tblGrid>
        <w:gridCol w:w="6817"/>
      </w:tblGrid>
      <w:tr w:rsidR="00A55AD2" w:rsidTr="00964E31">
        <w:trPr>
          <w:jc w:val="center"/>
        </w:trPr>
        <w:tc>
          <w:tcPr>
            <w:tcW w:w="6817" w:type="dxa"/>
          </w:tcPr>
          <w:p w:rsidR="00A55AD2" w:rsidRDefault="00A55AD2" w:rsidP="00A55AD2">
            <w:pPr>
              <w:pStyle w:val="Paragraph"/>
              <w:numPr>
                <w:ilvl w:val="0"/>
                <w:numId w:val="0"/>
              </w:numPr>
              <w:jc w:val="center"/>
              <w:rPr>
                <w:lang w:val="es-ES"/>
              </w:rPr>
            </w:pPr>
            <w:r>
              <w:rPr>
                <w:noProof/>
                <w:lang w:val="es-ES_tradnl" w:eastAsia="es-ES_tradnl"/>
              </w:rPr>
              <w:lastRenderedPageBreak/>
              <w:drawing>
                <wp:inline distT="0" distB="0" distL="0" distR="0">
                  <wp:extent cx="4095890" cy="3288484"/>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4095946" cy="3288529"/>
                          </a:xfrm>
                          <a:prstGeom prst="rect">
                            <a:avLst/>
                          </a:prstGeom>
                          <a:noFill/>
                          <a:ln w="9525">
                            <a:noFill/>
                            <a:miter lim="800000"/>
                            <a:headEnd/>
                            <a:tailEnd/>
                          </a:ln>
                        </pic:spPr>
                      </pic:pic>
                    </a:graphicData>
                  </a:graphic>
                </wp:inline>
              </w:drawing>
            </w:r>
          </w:p>
        </w:tc>
      </w:tr>
    </w:tbl>
    <w:p w:rsidR="00964E31" w:rsidRDefault="00964E31" w:rsidP="00964E31">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964E31" w:rsidRPr="001E7217" w:rsidRDefault="00964E31" w:rsidP="00964E31">
      <w:pPr>
        <w:autoSpaceDE w:val="0"/>
        <w:autoSpaceDN w:val="0"/>
        <w:adjustRightInd w:val="0"/>
        <w:jc w:val="center"/>
        <w:rPr>
          <w:rFonts w:ascii="Arial" w:hAnsi="Arial" w:cs="Arial"/>
          <w:sz w:val="18"/>
          <w:szCs w:val="18"/>
        </w:rPr>
      </w:pPr>
      <w:r w:rsidRPr="0019745A">
        <w:rPr>
          <w:i/>
          <w:sz w:val="20"/>
          <w:lang w:val="es-ES"/>
        </w:rPr>
        <w:t>Tramo</w:t>
      </w:r>
      <w:r w:rsidR="001A66C0">
        <w:rPr>
          <w:i/>
          <w:sz w:val="20"/>
          <w:lang w:val="es-ES"/>
        </w:rPr>
        <w:t>s</w:t>
      </w:r>
      <w:r w:rsidRPr="0019745A">
        <w:rPr>
          <w:i/>
          <w:sz w:val="20"/>
          <w:lang w:val="es-ES"/>
        </w:rPr>
        <w:t xml:space="preserve"> </w:t>
      </w:r>
      <w:r w:rsidR="001A66C0">
        <w:rPr>
          <w:i/>
          <w:sz w:val="20"/>
          <w:lang w:val="es-ES"/>
        </w:rPr>
        <w:t xml:space="preserve">Lima – Canta, Junio de 2011, y </w:t>
      </w:r>
      <w:r w:rsidRPr="0019745A">
        <w:rPr>
          <w:i/>
          <w:sz w:val="20"/>
          <w:lang w:val="es-ES"/>
        </w:rPr>
        <w:t>Canta-Huayllay, Febrero de 2012</w:t>
      </w:r>
    </w:p>
    <w:p w:rsidR="00A55AD2" w:rsidRPr="001A66C0" w:rsidRDefault="00A55AD2" w:rsidP="007917DA">
      <w:pPr>
        <w:pStyle w:val="Paragraph"/>
        <w:numPr>
          <w:ilvl w:val="0"/>
          <w:numId w:val="0"/>
        </w:numPr>
        <w:ind w:left="360" w:hanging="360"/>
        <w:rPr>
          <w:lang w:val="es-ES_tradnl"/>
        </w:rPr>
      </w:pPr>
    </w:p>
    <w:p w:rsidR="00964E31" w:rsidRPr="00E62DAD" w:rsidRDefault="003B4445" w:rsidP="0015557A">
      <w:pPr>
        <w:pStyle w:val="Paragraph"/>
        <w:numPr>
          <w:ilvl w:val="1"/>
          <w:numId w:val="23"/>
        </w:numPr>
        <w:ind w:left="426" w:hanging="710"/>
      </w:pPr>
      <w:r>
        <w:rPr>
          <w:lang w:val="es-ES_tradnl"/>
        </w:rPr>
        <w:t>A continuación se listan los subprogramas y actividades del Plan de Manejo Socio-Ambiental:</w:t>
      </w:r>
    </w:p>
    <w:p w:rsidR="00A55AD2" w:rsidRDefault="00A55AD2" w:rsidP="007917DA">
      <w:pPr>
        <w:pStyle w:val="Paragraph"/>
        <w:numPr>
          <w:ilvl w:val="0"/>
          <w:numId w:val="0"/>
        </w:numPr>
        <w:ind w:left="360" w:hanging="360"/>
      </w:pPr>
    </w:p>
    <w:p w:rsidR="003B4445" w:rsidRPr="003B4445" w:rsidRDefault="003B4445" w:rsidP="0015557A">
      <w:pPr>
        <w:pStyle w:val="Paragraph"/>
        <w:numPr>
          <w:ilvl w:val="0"/>
          <w:numId w:val="58"/>
        </w:numPr>
      </w:pPr>
      <w:r w:rsidRPr="003B4445">
        <w:rPr>
          <w:i/>
        </w:rPr>
        <w:t xml:space="preserve">Programa </w:t>
      </w:r>
      <w:r>
        <w:rPr>
          <w:i/>
        </w:rPr>
        <w:t>d</w:t>
      </w:r>
      <w:r w:rsidRPr="003B4445">
        <w:rPr>
          <w:i/>
        </w:rPr>
        <w:t xml:space="preserve">e Medidas Preventivas, Mitigadoras </w:t>
      </w:r>
      <w:r>
        <w:rPr>
          <w:i/>
        </w:rPr>
        <w:t>y</w:t>
      </w:r>
      <w:r w:rsidRPr="003B4445">
        <w:rPr>
          <w:i/>
        </w:rPr>
        <w:t xml:space="preserve"> Correctivas</w:t>
      </w:r>
      <w:r>
        <w:rPr>
          <w:i/>
        </w:rPr>
        <w:t>.</w:t>
      </w:r>
      <w:r w:rsidRPr="003B4445">
        <w:t xml:space="preserve"> </w:t>
      </w:r>
      <w:r>
        <w:t>Comprende:</w:t>
      </w:r>
    </w:p>
    <w:p w:rsidR="003B4445" w:rsidRPr="003B4445" w:rsidRDefault="003B4445" w:rsidP="0015557A">
      <w:pPr>
        <w:pStyle w:val="Paragraph"/>
        <w:numPr>
          <w:ilvl w:val="0"/>
          <w:numId w:val="59"/>
        </w:numPr>
      </w:pPr>
      <w:r w:rsidRPr="003B4445">
        <w:t>Subprograma de Manejo de Residuos Sólidos, Líquidos y Efluentes</w:t>
      </w:r>
    </w:p>
    <w:p w:rsidR="003B4445" w:rsidRPr="003B4445" w:rsidRDefault="003B4445" w:rsidP="0015557A">
      <w:pPr>
        <w:pStyle w:val="Paragraph"/>
        <w:numPr>
          <w:ilvl w:val="0"/>
          <w:numId w:val="59"/>
        </w:numPr>
      </w:pPr>
      <w:r w:rsidRPr="003B4445">
        <w:t>Subprograma de Protección de Recursos Naturales</w:t>
      </w:r>
    </w:p>
    <w:p w:rsidR="003B4445" w:rsidRPr="003B4445" w:rsidRDefault="003B4445" w:rsidP="0015557A">
      <w:pPr>
        <w:pStyle w:val="Paragraph"/>
        <w:numPr>
          <w:ilvl w:val="0"/>
          <w:numId w:val="59"/>
        </w:numPr>
      </w:pPr>
      <w:r w:rsidRPr="003B4445">
        <w:t>Subprograma de Salud Local</w:t>
      </w:r>
    </w:p>
    <w:p w:rsidR="003B4445" w:rsidRPr="003B4445" w:rsidRDefault="003B4445" w:rsidP="0015557A">
      <w:pPr>
        <w:pStyle w:val="Paragraph"/>
        <w:numPr>
          <w:ilvl w:val="0"/>
          <w:numId w:val="59"/>
        </w:numPr>
      </w:pPr>
      <w:r w:rsidRPr="003B4445">
        <w:t>Subprograma de Seguridad Vial</w:t>
      </w:r>
    </w:p>
    <w:p w:rsidR="003B4445" w:rsidRDefault="003B4445" w:rsidP="003B4445">
      <w:pPr>
        <w:pStyle w:val="Paragraph"/>
        <w:numPr>
          <w:ilvl w:val="0"/>
          <w:numId w:val="0"/>
        </w:numPr>
        <w:ind w:left="360" w:hanging="360"/>
        <w:rPr>
          <w:i/>
        </w:rPr>
      </w:pPr>
    </w:p>
    <w:p w:rsidR="003B4445" w:rsidRPr="003B4445" w:rsidRDefault="003B4445" w:rsidP="0015557A">
      <w:pPr>
        <w:pStyle w:val="Paragraph"/>
        <w:numPr>
          <w:ilvl w:val="0"/>
          <w:numId w:val="58"/>
        </w:numPr>
        <w:rPr>
          <w:i/>
        </w:rPr>
      </w:pPr>
      <w:r w:rsidRPr="003B4445">
        <w:rPr>
          <w:i/>
        </w:rPr>
        <w:t xml:space="preserve">Programa </w:t>
      </w:r>
      <w:r>
        <w:rPr>
          <w:i/>
        </w:rPr>
        <w:t>d</w:t>
      </w:r>
      <w:r w:rsidRPr="003B4445">
        <w:rPr>
          <w:i/>
        </w:rPr>
        <w:t>e Monitoreo Ambiental</w:t>
      </w:r>
      <w:r>
        <w:rPr>
          <w:i/>
        </w:rPr>
        <w:t>.</w:t>
      </w:r>
      <w:r w:rsidRPr="003B4445">
        <w:t xml:space="preserve"> Comprende:</w:t>
      </w:r>
    </w:p>
    <w:p w:rsidR="003B4445" w:rsidRPr="003B4445" w:rsidRDefault="003B4445" w:rsidP="0015557A">
      <w:pPr>
        <w:pStyle w:val="Paragraph"/>
        <w:numPr>
          <w:ilvl w:val="0"/>
          <w:numId w:val="59"/>
        </w:numPr>
      </w:pPr>
      <w:r w:rsidRPr="003B4445">
        <w:t>Monitoreo del Medio Físico</w:t>
      </w:r>
    </w:p>
    <w:p w:rsidR="003B4445" w:rsidRPr="003B4445" w:rsidRDefault="003B4445" w:rsidP="0015557A">
      <w:pPr>
        <w:pStyle w:val="Paragraph"/>
        <w:numPr>
          <w:ilvl w:val="0"/>
          <w:numId w:val="59"/>
        </w:numPr>
      </w:pPr>
      <w:r w:rsidRPr="003B4445">
        <w:t>Monitoreo Medio Biológico</w:t>
      </w:r>
    </w:p>
    <w:p w:rsidR="003B4445" w:rsidRPr="003B4445" w:rsidRDefault="003B4445" w:rsidP="0015557A">
      <w:pPr>
        <w:pStyle w:val="Paragraph"/>
        <w:numPr>
          <w:ilvl w:val="0"/>
          <w:numId w:val="59"/>
        </w:numPr>
      </w:pPr>
      <w:r w:rsidRPr="003B4445">
        <w:t>Monitoreo de Medio Social</w:t>
      </w:r>
    </w:p>
    <w:p w:rsidR="003B4445" w:rsidRDefault="003B4445" w:rsidP="003B4445">
      <w:pPr>
        <w:pStyle w:val="Paragraph"/>
        <w:numPr>
          <w:ilvl w:val="0"/>
          <w:numId w:val="0"/>
        </w:numPr>
        <w:ind w:left="360" w:hanging="360"/>
        <w:rPr>
          <w:i/>
        </w:rPr>
      </w:pPr>
    </w:p>
    <w:p w:rsidR="003B4445" w:rsidRPr="003B4445" w:rsidRDefault="003B4445" w:rsidP="0015557A">
      <w:pPr>
        <w:pStyle w:val="Paragraph"/>
        <w:numPr>
          <w:ilvl w:val="0"/>
          <w:numId w:val="58"/>
        </w:numPr>
        <w:rPr>
          <w:i/>
        </w:rPr>
      </w:pPr>
      <w:r w:rsidRPr="003B4445">
        <w:rPr>
          <w:i/>
        </w:rPr>
        <w:t xml:space="preserve">Programa </w:t>
      </w:r>
      <w:r>
        <w:rPr>
          <w:i/>
        </w:rPr>
        <w:t>d</w:t>
      </w:r>
      <w:r w:rsidRPr="003B4445">
        <w:rPr>
          <w:i/>
        </w:rPr>
        <w:t>e Asuntos Sociales</w:t>
      </w:r>
    </w:p>
    <w:p w:rsidR="003B4445" w:rsidRPr="003B4445" w:rsidRDefault="003B4445" w:rsidP="0015557A">
      <w:pPr>
        <w:pStyle w:val="Paragraph"/>
        <w:numPr>
          <w:ilvl w:val="0"/>
          <w:numId w:val="59"/>
        </w:numPr>
      </w:pPr>
      <w:r w:rsidRPr="003B4445">
        <w:t>Subprograma de Relaciones Comunitarias</w:t>
      </w:r>
    </w:p>
    <w:p w:rsidR="003B4445" w:rsidRPr="003B4445" w:rsidRDefault="003B4445" w:rsidP="0015557A">
      <w:pPr>
        <w:pStyle w:val="Paragraph"/>
        <w:numPr>
          <w:ilvl w:val="0"/>
          <w:numId w:val="59"/>
        </w:numPr>
      </w:pPr>
      <w:r w:rsidRPr="003B4445">
        <w:t>Subprograma de Contratación de Mano de Obra Local</w:t>
      </w:r>
    </w:p>
    <w:p w:rsidR="003B4445" w:rsidRPr="003B4445" w:rsidRDefault="003B4445" w:rsidP="0015557A">
      <w:pPr>
        <w:pStyle w:val="Paragraph"/>
        <w:numPr>
          <w:ilvl w:val="0"/>
          <w:numId w:val="59"/>
        </w:numPr>
      </w:pPr>
      <w:r w:rsidRPr="003B4445">
        <w:t>Subprograma de Participación Ciudadana</w:t>
      </w:r>
    </w:p>
    <w:p w:rsidR="003B4445" w:rsidRDefault="003B4445" w:rsidP="003B4445">
      <w:pPr>
        <w:pStyle w:val="Paragraph"/>
        <w:numPr>
          <w:ilvl w:val="0"/>
          <w:numId w:val="0"/>
        </w:numPr>
        <w:ind w:left="360" w:hanging="360"/>
        <w:rPr>
          <w:i/>
        </w:rPr>
      </w:pPr>
    </w:p>
    <w:p w:rsidR="003B4445" w:rsidRPr="003B4445" w:rsidRDefault="003B4445" w:rsidP="0015557A">
      <w:pPr>
        <w:pStyle w:val="Paragraph"/>
        <w:numPr>
          <w:ilvl w:val="0"/>
          <w:numId w:val="58"/>
        </w:numPr>
        <w:rPr>
          <w:i/>
        </w:rPr>
      </w:pPr>
      <w:r w:rsidRPr="003B4445">
        <w:rPr>
          <w:i/>
        </w:rPr>
        <w:t xml:space="preserve">Programa </w:t>
      </w:r>
      <w:r>
        <w:rPr>
          <w:i/>
        </w:rPr>
        <w:t>d</w:t>
      </w:r>
      <w:r w:rsidRPr="003B4445">
        <w:rPr>
          <w:i/>
        </w:rPr>
        <w:t xml:space="preserve">e Capacitación </w:t>
      </w:r>
      <w:r>
        <w:rPr>
          <w:i/>
        </w:rPr>
        <w:t>y</w:t>
      </w:r>
      <w:r w:rsidRPr="003B4445">
        <w:rPr>
          <w:i/>
        </w:rPr>
        <w:t xml:space="preserve"> Educación Ambiental</w:t>
      </w:r>
    </w:p>
    <w:p w:rsidR="003B4445" w:rsidRPr="003B4445" w:rsidRDefault="003B4445" w:rsidP="0015557A">
      <w:pPr>
        <w:pStyle w:val="Paragraph"/>
        <w:numPr>
          <w:ilvl w:val="0"/>
          <w:numId w:val="59"/>
        </w:numPr>
      </w:pPr>
      <w:r w:rsidRPr="003B4445">
        <w:t>Medidas socioambientales a implementar</w:t>
      </w:r>
    </w:p>
    <w:p w:rsidR="003B4445" w:rsidRPr="003B4445" w:rsidRDefault="003B4445" w:rsidP="0015557A">
      <w:pPr>
        <w:pStyle w:val="Paragraph"/>
        <w:numPr>
          <w:ilvl w:val="0"/>
          <w:numId w:val="59"/>
        </w:numPr>
      </w:pPr>
      <w:r w:rsidRPr="003B4445">
        <w:t>Cronograma de Ejecución</w:t>
      </w:r>
    </w:p>
    <w:p w:rsidR="003B4445" w:rsidRDefault="003B4445" w:rsidP="003B4445">
      <w:pPr>
        <w:pStyle w:val="Paragraph"/>
        <w:numPr>
          <w:ilvl w:val="0"/>
          <w:numId w:val="0"/>
        </w:numPr>
        <w:ind w:left="360" w:hanging="360"/>
        <w:rPr>
          <w:i/>
        </w:rPr>
      </w:pPr>
    </w:p>
    <w:p w:rsidR="003B4445" w:rsidRPr="003B4445" w:rsidRDefault="003B4445" w:rsidP="0015557A">
      <w:pPr>
        <w:pStyle w:val="Paragraph"/>
        <w:numPr>
          <w:ilvl w:val="0"/>
          <w:numId w:val="58"/>
        </w:numPr>
        <w:rPr>
          <w:i/>
        </w:rPr>
      </w:pPr>
      <w:r w:rsidRPr="003B4445">
        <w:rPr>
          <w:i/>
        </w:rPr>
        <w:t xml:space="preserve">Programa </w:t>
      </w:r>
      <w:r>
        <w:rPr>
          <w:i/>
        </w:rPr>
        <w:t>d</w:t>
      </w:r>
      <w:r w:rsidRPr="003B4445">
        <w:rPr>
          <w:i/>
        </w:rPr>
        <w:t xml:space="preserve">e Prevención </w:t>
      </w:r>
      <w:r>
        <w:rPr>
          <w:i/>
        </w:rPr>
        <w:t>d</w:t>
      </w:r>
      <w:r w:rsidRPr="003B4445">
        <w:rPr>
          <w:i/>
        </w:rPr>
        <w:t>e P</w:t>
      </w:r>
      <w:r>
        <w:rPr>
          <w:i/>
        </w:rPr>
        <w:t>é</w:t>
      </w:r>
      <w:r w:rsidRPr="003B4445">
        <w:rPr>
          <w:i/>
        </w:rPr>
        <w:t xml:space="preserve">rdidas </w:t>
      </w:r>
      <w:r>
        <w:rPr>
          <w:i/>
        </w:rPr>
        <w:t>y</w:t>
      </w:r>
      <w:r w:rsidRPr="003B4445">
        <w:rPr>
          <w:i/>
        </w:rPr>
        <w:t xml:space="preserve"> Contingencias</w:t>
      </w:r>
    </w:p>
    <w:p w:rsidR="003B4445" w:rsidRPr="003B4445" w:rsidRDefault="003B4445" w:rsidP="0015557A">
      <w:pPr>
        <w:pStyle w:val="Paragraph"/>
        <w:numPr>
          <w:ilvl w:val="0"/>
          <w:numId w:val="59"/>
        </w:numPr>
      </w:pPr>
      <w:r w:rsidRPr="003B4445">
        <w:t>Subprograma de Salud Ocupacional</w:t>
      </w:r>
    </w:p>
    <w:p w:rsidR="003B4445" w:rsidRPr="003B4445" w:rsidRDefault="003B4445" w:rsidP="0015557A">
      <w:pPr>
        <w:pStyle w:val="Paragraph"/>
        <w:numPr>
          <w:ilvl w:val="0"/>
          <w:numId w:val="59"/>
        </w:numPr>
      </w:pPr>
      <w:r w:rsidRPr="003B4445">
        <w:lastRenderedPageBreak/>
        <w:t>Subprograma de Prevención y Control de Riesgos Laborales</w:t>
      </w:r>
    </w:p>
    <w:p w:rsidR="003B4445" w:rsidRPr="003B4445" w:rsidRDefault="003B4445" w:rsidP="0015557A">
      <w:pPr>
        <w:pStyle w:val="Paragraph"/>
        <w:numPr>
          <w:ilvl w:val="0"/>
          <w:numId w:val="59"/>
        </w:numPr>
      </w:pPr>
      <w:r w:rsidRPr="003B4445">
        <w:t>Subprograma de Contingencias</w:t>
      </w:r>
    </w:p>
    <w:p w:rsidR="003B4445" w:rsidRDefault="003B4445" w:rsidP="003B4445">
      <w:pPr>
        <w:pStyle w:val="Paragraph"/>
        <w:numPr>
          <w:ilvl w:val="0"/>
          <w:numId w:val="0"/>
        </w:numPr>
        <w:ind w:left="360" w:hanging="360"/>
        <w:rPr>
          <w:i/>
        </w:rPr>
      </w:pPr>
    </w:p>
    <w:p w:rsidR="003B4445" w:rsidRPr="003B4445" w:rsidRDefault="003B4445" w:rsidP="0015557A">
      <w:pPr>
        <w:pStyle w:val="Paragraph"/>
        <w:numPr>
          <w:ilvl w:val="0"/>
          <w:numId w:val="58"/>
        </w:numPr>
        <w:rPr>
          <w:i/>
        </w:rPr>
      </w:pPr>
      <w:r w:rsidRPr="003B4445">
        <w:rPr>
          <w:i/>
        </w:rPr>
        <w:t xml:space="preserve">Programa </w:t>
      </w:r>
      <w:r>
        <w:rPr>
          <w:i/>
        </w:rPr>
        <w:t>d</w:t>
      </w:r>
      <w:r w:rsidRPr="003B4445">
        <w:rPr>
          <w:i/>
        </w:rPr>
        <w:t xml:space="preserve">e Cierre </w:t>
      </w:r>
      <w:r>
        <w:rPr>
          <w:i/>
        </w:rPr>
        <w:t>d</w:t>
      </w:r>
      <w:r w:rsidRPr="003B4445">
        <w:rPr>
          <w:i/>
        </w:rPr>
        <w:t>e Obra</w:t>
      </w:r>
    </w:p>
    <w:p w:rsidR="003B4445" w:rsidRPr="003B4445" w:rsidRDefault="003B4445" w:rsidP="0015557A">
      <w:pPr>
        <w:pStyle w:val="Paragraph"/>
        <w:numPr>
          <w:ilvl w:val="0"/>
          <w:numId w:val="59"/>
        </w:numPr>
      </w:pPr>
      <w:r w:rsidRPr="003B4445">
        <w:t>Implementación del Programa de Cierre</w:t>
      </w:r>
    </w:p>
    <w:p w:rsidR="003B4445" w:rsidRPr="003B4445" w:rsidRDefault="003B4445" w:rsidP="0015557A">
      <w:pPr>
        <w:pStyle w:val="Paragraph"/>
        <w:numPr>
          <w:ilvl w:val="0"/>
          <w:numId w:val="59"/>
        </w:numPr>
      </w:pPr>
      <w:r w:rsidRPr="003B4445">
        <w:t>Medidas a implementar</w:t>
      </w:r>
    </w:p>
    <w:p w:rsidR="00A566F4" w:rsidRDefault="00A566F4" w:rsidP="007917DA">
      <w:pPr>
        <w:pStyle w:val="Paragraph"/>
        <w:numPr>
          <w:ilvl w:val="0"/>
          <w:numId w:val="0"/>
        </w:numPr>
        <w:ind w:left="360" w:hanging="360"/>
      </w:pPr>
    </w:p>
    <w:p w:rsidR="00A566F4" w:rsidRPr="00E62DAD" w:rsidRDefault="00A566F4" w:rsidP="0015557A">
      <w:pPr>
        <w:pStyle w:val="Paragraph"/>
        <w:numPr>
          <w:ilvl w:val="1"/>
          <w:numId w:val="23"/>
        </w:numPr>
        <w:ind w:left="426" w:hanging="710"/>
      </w:pPr>
      <w:r>
        <w:rPr>
          <w:lang w:val="es-ES_tradnl"/>
        </w:rPr>
        <w:t>Finalmente, se incluyen la siguiente medida adicional de carácter especial, que complementa las presentadas en los Planes de Manejo Socio Ambiental de los EIAS:</w:t>
      </w:r>
    </w:p>
    <w:p w:rsidR="00A566F4" w:rsidRPr="00157B27" w:rsidRDefault="00A566F4" w:rsidP="007917DA">
      <w:pPr>
        <w:pStyle w:val="Paragraph"/>
        <w:numPr>
          <w:ilvl w:val="0"/>
          <w:numId w:val="0"/>
        </w:numPr>
        <w:ind w:left="360" w:hanging="360"/>
      </w:pPr>
    </w:p>
    <w:p w:rsidR="00A412D5" w:rsidRPr="00157B27" w:rsidRDefault="00A566F4" w:rsidP="0015557A">
      <w:pPr>
        <w:pStyle w:val="Paragraph"/>
        <w:numPr>
          <w:ilvl w:val="0"/>
          <w:numId w:val="55"/>
        </w:numPr>
        <w:rPr>
          <w:lang w:val="es-ES_tradnl"/>
        </w:rPr>
      </w:pPr>
      <w:r>
        <w:t>Incluir en los pliegos de licitación, tanto de la empresa de construcción como de la empresa Supervisora, r</w:t>
      </w:r>
      <w:r w:rsidR="00A412D5">
        <w:t xml:space="preserve">ecomendaciones para promover que </w:t>
      </w:r>
      <w:r>
        <w:t>éstas</w:t>
      </w:r>
      <w:r w:rsidR="00A412D5">
        <w:t xml:space="preserve"> ofrezcan</w:t>
      </w:r>
      <w:r w:rsidR="00A412D5" w:rsidRPr="007641E7">
        <w:t xml:space="preserve"> </w:t>
      </w:r>
      <w:r w:rsidR="00A412D5">
        <w:t>empleos a mujeres durante las fases de construcción y operación</w:t>
      </w:r>
      <w:r>
        <w:t xml:space="preserve"> del Proyecto</w:t>
      </w:r>
      <w:r w:rsidR="00A412D5">
        <w:t>, en especial a aquellas que son cabeza de familia</w:t>
      </w:r>
      <w:r w:rsidR="00A412D5" w:rsidRPr="007641E7">
        <w:t>.</w:t>
      </w:r>
    </w:p>
    <w:p w:rsidR="00892C96" w:rsidRDefault="00892C96" w:rsidP="007917DA">
      <w:pPr>
        <w:rPr>
          <w:rFonts w:eastAsia="Arial Unicode MS"/>
          <w:szCs w:val="24"/>
        </w:rPr>
      </w:pPr>
    </w:p>
    <w:p w:rsidR="00A566F4" w:rsidRPr="00157B27" w:rsidRDefault="00A566F4" w:rsidP="007917DA">
      <w:pPr>
        <w:rPr>
          <w:rFonts w:eastAsia="Arial Unicode MS"/>
          <w:szCs w:val="24"/>
        </w:rPr>
      </w:pPr>
    </w:p>
    <w:p w:rsidR="00D9690C" w:rsidRPr="00157B27" w:rsidRDefault="00964E31" w:rsidP="0015557A">
      <w:pPr>
        <w:pStyle w:val="Heading1"/>
        <w:numPr>
          <w:ilvl w:val="1"/>
          <w:numId w:val="13"/>
        </w:numPr>
        <w:tabs>
          <w:tab w:val="num" w:pos="993"/>
        </w:tabs>
        <w:ind w:left="993" w:hanging="425"/>
        <w:rPr>
          <w:rFonts w:eastAsia="Arial Unicode MS"/>
          <w:i/>
          <w:lang w:val="es-ES_tradnl"/>
        </w:rPr>
      </w:pPr>
      <w:bookmarkStart w:id="202" w:name="_Toc320825158"/>
      <w:r w:rsidRPr="00964E31">
        <w:rPr>
          <w:rFonts w:eastAsia="Arial Unicode MS"/>
          <w:i/>
          <w:lang w:val="es-ES_tradnl"/>
        </w:rPr>
        <w:t xml:space="preserve">PLAN DE COMPENSACIÓN Y REASENTAMIENTO INVOLUNTARIO - </w:t>
      </w:r>
      <w:r w:rsidR="00E62DAD">
        <w:rPr>
          <w:rFonts w:eastAsia="Arial Unicode MS"/>
          <w:i/>
          <w:lang w:val="es-ES_tradnl"/>
        </w:rPr>
        <w:t>PACRI</w:t>
      </w:r>
      <w:bookmarkEnd w:id="202"/>
    </w:p>
    <w:p w:rsidR="006573C4" w:rsidRPr="00157B27" w:rsidRDefault="006573C4" w:rsidP="007917DA">
      <w:pPr>
        <w:rPr>
          <w:rFonts w:eastAsia="Arial Unicode MS"/>
          <w:szCs w:val="24"/>
        </w:rPr>
      </w:pPr>
    </w:p>
    <w:p w:rsidR="0076527C" w:rsidRDefault="0076527C" w:rsidP="0015557A">
      <w:pPr>
        <w:pStyle w:val="Paragraph"/>
        <w:numPr>
          <w:ilvl w:val="1"/>
          <w:numId w:val="23"/>
        </w:numPr>
        <w:ind w:left="426" w:hanging="710"/>
        <w:rPr>
          <w:rFonts w:cs="Arial"/>
        </w:rPr>
      </w:pPr>
      <w:r>
        <w:rPr>
          <w:sz w:val="22"/>
          <w:szCs w:val="22"/>
          <w:lang w:val="es-ES"/>
        </w:rPr>
        <w:t xml:space="preserve">Como se </w:t>
      </w:r>
      <w:r w:rsidR="00645758">
        <w:rPr>
          <w:sz w:val="22"/>
          <w:szCs w:val="22"/>
          <w:lang w:val="es-ES"/>
        </w:rPr>
        <w:t>mencionó</w:t>
      </w:r>
      <w:r>
        <w:rPr>
          <w:sz w:val="22"/>
          <w:szCs w:val="22"/>
          <w:lang w:val="es-ES"/>
        </w:rPr>
        <w:t xml:space="preserve"> anteriormente l</w:t>
      </w:r>
      <w:r w:rsidRPr="0076527C">
        <w:rPr>
          <w:sz w:val="22"/>
          <w:szCs w:val="22"/>
          <w:lang w:val="es-ES"/>
        </w:rPr>
        <w:t>a Resolu</w:t>
      </w:r>
      <w:r>
        <w:rPr>
          <w:sz w:val="22"/>
          <w:szCs w:val="22"/>
          <w:lang w:val="es-ES"/>
        </w:rPr>
        <w:t>c</w:t>
      </w:r>
      <w:r w:rsidRPr="0076527C">
        <w:rPr>
          <w:sz w:val="22"/>
          <w:szCs w:val="22"/>
          <w:lang w:val="es-ES"/>
        </w:rPr>
        <w:t>ión Directorial No. 007-2004-MTC/16, aprueba el Documento que contiene las Directrices para la elaboración y aplicación de los Planes de Compensación y Reasentamiento Involuntario (PACRI) para proyectos de infraestructura de transporte, con lo cual se busca asegurar que la población afectada por un proyecto reciba una compensación justa y soluciones adecuadas a la situación generada por éste</w:t>
      </w:r>
      <w:r>
        <w:rPr>
          <w:sz w:val="22"/>
          <w:szCs w:val="22"/>
          <w:lang w:val="es-ES"/>
        </w:rPr>
        <w:t>.</w:t>
      </w:r>
      <w:r w:rsidRPr="0076527C">
        <w:rPr>
          <w:sz w:val="22"/>
          <w:szCs w:val="22"/>
          <w:lang w:val="es-ES"/>
        </w:rPr>
        <w:t xml:space="preserve"> </w:t>
      </w:r>
      <w:r w:rsidRPr="00A47714">
        <w:rPr>
          <w:sz w:val="22"/>
          <w:szCs w:val="22"/>
          <w:lang w:val="es-ES"/>
        </w:rPr>
        <w:t xml:space="preserve">Cabe señalar que estos </w:t>
      </w:r>
      <w:r>
        <w:rPr>
          <w:sz w:val="22"/>
          <w:szCs w:val="22"/>
          <w:lang w:val="es-ES"/>
        </w:rPr>
        <w:t>el dicho Documento</w:t>
      </w:r>
      <w:r w:rsidRPr="00A47714">
        <w:rPr>
          <w:sz w:val="22"/>
          <w:szCs w:val="22"/>
          <w:lang w:val="es-ES"/>
        </w:rPr>
        <w:t xml:space="preserve"> </w:t>
      </w:r>
      <w:r w:rsidR="00645758" w:rsidRPr="00A47714">
        <w:rPr>
          <w:sz w:val="22"/>
          <w:szCs w:val="22"/>
          <w:lang w:val="es-ES"/>
        </w:rPr>
        <w:t>fu</w:t>
      </w:r>
      <w:r w:rsidR="00645758">
        <w:rPr>
          <w:sz w:val="22"/>
          <w:szCs w:val="22"/>
          <w:lang w:val="es-ES"/>
        </w:rPr>
        <w:t>e</w:t>
      </w:r>
      <w:r w:rsidRPr="00A47714">
        <w:rPr>
          <w:sz w:val="22"/>
          <w:szCs w:val="22"/>
          <w:lang w:val="es-ES"/>
        </w:rPr>
        <w:t xml:space="preserve"> desarrollado</w:t>
      </w:r>
      <w:r w:rsidRPr="0076527C">
        <w:rPr>
          <w:sz w:val="22"/>
          <w:szCs w:val="22"/>
          <w:lang w:val="es-ES"/>
        </w:rPr>
        <w:t xml:space="preserve"> en el marco de la </w:t>
      </w:r>
      <w:r w:rsidR="004E1058" w:rsidRPr="0076527C">
        <w:rPr>
          <w:rFonts w:cs="Arial"/>
        </w:rPr>
        <w:t>política OP-710 del BID, sobre reasentamientos involuntarios.</w:t>
      </w:r>
    </w:p>
    <w:p w:rsidR="0076527C" w:rsidRDefault="0076527C" w:rsidP="0076527C">
      <w:pPr>
        <w:pStyle w:val="Paragraph"/>
        <w:numPr>
          <w:ilvl w:val="0"/>
          <w:numId w:val="0"/>
        </w:numPr>
        <w:ind w:left="360" w:hanging="360"/>
        <w:rPr>
          <w:rFonts w:cs="Arial"/>
        </w:rPr>
      </w:pPr>
    </w:p>
    <w:p w:rsidR="00395B4B" w:rsidRDefault="0076527C" w:rsidP="0015557A">
      <w:pPr>
        <w:pStyle w:val="Paragraph"/>
        <w:numPr>
          <w:ilvl w:val="1"/>
          <w:numId w:val="23"/>
        </w:numPr>
        <w:ind w:left="426" w:hanging="710"/>
      </w:pPr>
      <w:r>
        <w:rPr>
          <w:rFonts w:cs="Arial"/>
        </w:rPr>
        <w:t xml:space="preserve">Dado que para el </w:t>
      </w:r>
      <w:r w:rsidRPr="00BA57E7">
        <w:rPr>
          <w:i/>
        </w:rPr>
        <w:t>Pro</w:t>
      </w:r>
      <w:r>
        <w:rPr>
          <w:i/>
        </w:rPr>
        <w:t>yecto de rehabilitación y mejoramiento de la c</w:t>
      </w:r>
      <w:r w:rsidRPr="00CD2351">
        <w:rPr>
          <w:i/>
        </w:rPr>
        <w:t xml:space="preserve">arretera Lima – Canta – La Viuda – </w:t>
      </w:r>
      <w:r w:rsidRPr="00EE2BC5">
        <w:rPr>
          <w:i/>
        </w:rPr>
        <w:t>Unish,</w:t>
      </w:r>
      <w:r w:rsidRPr="00EE2BC5">
        <w:t xml:space="preserve"> no se requiere de la reubica</w:t>
      </w:r>
      <w:r w:rsidR="009B4524" w:rsidRPr="00EE2BC5">
        <w:t>c</w:t>
      </w:r>
      <w:r w:rsidRPr="00EE2BC5">
        <w:t xml:space="preserve">ión de personas o de actividades productivas, el PACRI </w:t>
      </w:r>
      <w:r w:rsidR="006465F5" w:rsidRPr="00EE2BC5">
        <w:t xml:space="preserve">(ver Anexo </w:t>
      </w:r>
      <w:r w:rsidR="00EE2BC5" w:rsidRPr="00EE2BC5">
        <w:t>3</w:t>
      </w:r>
      <w:r w:rsidR="006465F5" w:rsidRPr="00EE2BC5">
        <w:t>)</w:t>
      </w:r>
      <w:r w:rsidR="006465F5">
        <w:t xml:space="preserve"> </w:t>
      </w:r>
      <w:r w:rsidR="00614F01">
        <w:t xml:space="preserve">que se elaboró como parte del Estudio de Impacto Ambiental Semidetallado para el tramo de carretera Canta – Huayllay, </w:t>
      </w:r>
      <w:r>
        <w:t>está enfocado en las medidas de compensación para la co</w:t>
      </w:r>
      <w:r w:rsidR="009B4524">
        <w:t>m</w:t>
      </w:r>
      <w:r>
        <w:t>pra de los 69 predios que requiere para la</w:t>
      </w:r>
      <w:r w:rsidR="00614F01">
        <w:t>s</w:t>
      </w:r>
      <w:r>
        <w:t xml:space="preserve"> </w:t>
      </w:r>
      <w:r w:rsidR="00614F01">
        <w:t xml:space="preserve">obras de </w:t>
      </w:r>
      <w:r>
        <w:t>rehabilitación y mejoramiento.</w:t>
      </w:r>
      <w:r w:rsidR="004E2359">
        <w:t xml:space="preserve"> De estos predios</w:t>
      </w:r>
      <w:r w:rsidR="00614F01">
        <w:t>,</w:t>
      </w:r>
      <w:r w:rsidR="004E2359">
        <w:t xml:space="preserve"> 7 pertenecen a comunidades campesinas, 1 a una cooperativa y 1 a una institución pública; los 60 restantes pertenecen a personas naturales.</w:t>
      </w:r>
    </w:p>
    <w:p w:rsidR="009B4524" w:rsidRPr="00614F01" w:rsidRDefault="009B4524" w:rsidP="009B4524">
      <w:pPr>
        <w:rPr>
          <w:lang w:val="es-CO"/>
        </w:rPr>
      </w:pPr>
    </w:p>
    <w:p w:rsidR="009B4524" w:rsidRPr="00187C33" w:rsidRDefault="006465F5" w:rsidP="0015557A">
      <w:pPr>
        <w:pStyle w:val="Paragraph"/>
        <w:numPr>
          <w:ilvl w:val="1"/>
          <w:numId w:val="23"/>
        </w:numPr>
        <w:ind w:left="426" w:hanging="710"/>
        <w:rPr>
          <w:sz w:val="28"/>
        </w:rPr>
      </w:pPr>
      <w:r w:rsidRPr="00187C33">
        <w:rPr>
          <w:szCs w:val="22"/>
          <w:lang w:val="es-ES"/>
        </w:rPr>
        <w:t>Así mismo, c</w:t>
      </w:r>
      <w:r w:rsidR="00CC1CD9" w:rsidRPr="00187C33">
        <w:rPr>
          <w:szCs w:val="22"/>
          <w:lang w:val="es-ES"/>
        </w:rPr>
        <w:t xml:space="preserve">on base en </w:t>
      </w:r>
      <w:r w:rsidR="00614F01" w:rsidRPr="00187C33">
        <w:rPr>
          <w:szCs w:val="22"/>
          <w:lang w:val="es-ES"/>
        </w:rPr>
        <w:t xml:space="preserve">la información recopilada y en los análisis de títulos prediales hechos para la elaboración del PACRI, se pudo establecer que 18 predios se encuentran en condición de propiedad, 58 en condición de posesión y 1 aún no </w:t>
      </w:r>
      <w:r w:rsidR="00645758" w:rsidRPr="00187C33">
        <w:rPr>
          <w:szCs w:val="22"/>
          <w:lang w:val="es-ES"/>
        </w:rPr>
        <w:t>identificado</w:t>
      </w:r>
      <w:r w:rsidR="00B45130" w:rsidRPr="00187C33">
        <w:rPr>
          <w:szCs w:val="22"/>
          <w:lang w:val="es-ES"/>
        </w:rPr>
        <w:t>.</w:t>
      </w:r>
    </w:p>
    <w:p w:rsidR="00B45130" w:rsidRDefault="00B45130" w:rsidP="00B45130">
      <w:pPr>
        <w:pStyle w:val="ListParagraph"/>
      </w:pPr>
    </w:p>
    <w:p w:rsidR="00B45130" w:rsidRDefault="00B45130" w:rsidP="0015557A">
      <w:pPr>
        <w:pStyle w:val="Paragraph"/>
        <w:numPr>
          <w:ilvl w:val="1"/>
          <w:numId w:val="23"/>
        </w:numPr>
        <w:ind w:left="426" w:hanging="710"/>
      </w:pPr>
      <w:r>
        <w:t xml:space="preserve">Para la elaboración del PACRI se desarrolló la siguiente metodología: </w:t>
      </w:r>
    </w:p>
    <w:p w:rsidR="00B45130" w:rsidRDefault="00B45130" w:rsidP="00B45130">
      <w:pPr>
        <w:pStyle w:val="ListParagraph"/>
      </w:pPr>
    </w:p>
    <w:p w:rsidR="00B45130" w:rsidRDefault="00B45130" w:rsidP="0015557A">
      <w:pPr>
        <w:pStyle w:val="Paragraph"/>
        <w:numPr>
          <w:ilvl w:val="0"/>
          <w:numId w:val="60"/>
        </w:numPr>
      </w:pPr>
      <w:r>
        <w:t xml:space="preserve">Inventario y registro de información relacionada con los objetivos del PACRI, en entidades tales como </w:t>
      </w:r>
      <w:r w:rsidR="00D5773D">
        <w:t xml:space="preserve">el </w:t>
      </w:r>
      <w:r w:rsidR="00D5773D" w:rsidRPr="00795514">
        <w:t>Organismo de Formalización de la Propiedad Informal</w:t>
      </w:r>
      <w:r w:rsidR="00D5773D">
        <w:t xml:space="preserve"> </w:t>
      </w:r>
      <w:r w:rsidR="00795514">
        <w:t>(</w:t>
      </w:r>
      <w:r>
        <w:t>COFOPRI</w:t>
      </w:r>
      <w:r w:rsidR="00795514">
        <w:t>)</w:t>
      </w:r>
      <w:r>
        <w:t xml:space="preserve"> y Registros públicos; </w:t>
      </w:r>
      <w:r w:rsidR="00645758">
        <w:t>principalmente</w:t>
      </w:r>
      <w:r>
        <w:t xml:space="preserve"> para obtener información catastral de los predios afectados.</w:t>
      </w:r>
    </w:p>
    <w:p w:rsidR="00B45130" w:rsidRDefault="00B45130" w:rsidP="0015557A">
      <w:pPr>
        <w:pStyle w:val="Paragraph"/>
        <w:numPr>
          <w:ilvl w:val="0"/>
          <w:numId w:val="60"/>
        </w:numPr>
      </w:pPr>
      <w:r>
        <w:lastRenderedPageBreak/>
        <w:t xml:space="preserve">Recopilación de información base, que sirvió para </w:t>
      </w:r>
      <w:r w:rsidR="00645758">
        <w:t>realizar</w:t>
      </w:r>
      <w:r>
        <w:t xml:space="preserve"> la identificación preliminar de l</w:t>
      </w:r>
      <w:r w:rsidR="00D5773D">
        <w:t>o</w:t>
      </w:r>
      <w:r>
        <w:t xml:space="preserve">s </w:t>
      </w:r>
      <w:r w:rsidR="00D5773D">
        <w:t>p</w:t>
      </w:r>
      <w:r>
        <w:t>redios afectados. Se acudió al COFOPRI y a Registros Públicos, para solicitar información registral de los predios identificados.</w:t>
      </w:r>
    </w:p>
    <w:p w:rsidR="00526FBE" w:rsidRDefault="00B45130" w:rsidP="0015557A">
      <w:pPr>
        <w:pStyle w:val="Paragraph"/>
        <w:numPr>
          <w:ilvl w:val="0"/>
          <w:numId w:val="60"/>
        </w:numPr>
      </w:pPr>
      <w:r>
        <w:t>Lev</w:t>
      </w:r>
      <w:r w:rsidR="00526FBE">
        <w:t>a</w:t>
      </w:r>
      <w:r>
        <w:t>ntami</w:t>
      </w:r>
      <w:r w:rsidR="00526FBE">
        <w:t>e</w:t>
      </w:r>
      <w:r>
        <w:t>nto de información e</w:t>
      </w:r>
      <w:r w:rsidR="00526FBE">
        <w:t>n</w:t>
      </w:r>
      <w:r>
        <w:t xml:space="preserve"> campo p</w:t>
      </w:r>
      <w:r w:rsidR="00526FBE">
        <w:t>a</w:t>
      </w:r>
      <w:r>
        <w:t xml:space="preserve">ra delimitar el área de afectación del predio, así como, empadronamiento socioeconómico del propietario / posecionario del mismo, que </w:t>
      </w:r>
      <w:r w:rsidR="00645758">
        <w:t>involucró</w:t>
      </w:r>
      <w:r>
        <w:t xml:space="preserve"> las siguientes actividades: (i) Linderación del predio; (ii) Empadronami</w:t>
      </w:r>
      <w:r w:rsidR="00526FBE">
        <w:t>e</w:t>
      </w:r>
      <w:r>
        <w:t>nto del predi</w:t>
      </w:r>
      <w:r w:rsidR="00526FBE">
        <w:t>o, que se realizó en 3 niveles: técnico, legal y socioeconómico.</w:t>
      </w:r>
    </w:p>
    <w:p w:rsidR="00526FBE" w:rsidRDefault="00526FBE" w:rsidP="0015557A">
      <w:pPr>
        <w:pStyle w:val="Paragraph"/>
        <w:numPr>
          <w:ilvl w:val="0"/>
          <w:numId w:val="60"/>
        </w:numPr>
      </w:pPr>
      <w:r>
        <w:t>Elaboración de expedientes individuales y propuesta de programas de compensación.</w:t>
      </w:r>
    </w:p>
    <w:p w:rsidR="00B45130" w:rsidRDefault="00B45130" w:rsidP="00B45130">
      <w:pPr>
        <w:pStyle w:val="Paragraph"/>
        <w:numPr>
          <w:ilvl w:val="0"/>
          <w:numId w:val="0"/>
        </w:numPr>
        <w:ind w:left="360" w:hanging="360"/>
      </w:pPr>
    </w:p>
    <w:p w:rsidR="00D5773D" w:rsidRDefault="00526FBE" w:rsidP="0015557A">
      <w:pPr>
        <w:pStyle w:val="Paragraph"/>
        <w:numPr>
          <w:ilvl w:val="1"/>
          <w:numId w:val="23"/>
        </w:numPr>
        <w:ind w:left="426" w:hanging="710"/>
      </w:pPr>
      <w:r>
        <w:t>Así mismo, es importante dest</w:t>
      </w:r>
      <w:r w:rsidR="00D5773D">
        <w:t>a</w:t>
      </w:r>
      <w:r>
        <w:t>car que como parte de la elaboración</w:t>
      </w:r>
      <w:r w:rsidR="00D5773D">
        <w:t xml:space="preserve"> </w:t>
      </w:r>
      <w:r>
        <w:t xml:space="preserve">del PACRI se desarrolló un proceso de </w:t>
      </w:r>
      <w:r w:rsidR="00D5773D">
        <w:t>C</w:t>
      </w:r>
      <w:r>
        <w:t xml:space="preserve">onsulta </w:t>
      </w:r>
      <w:r w:rsidR="00D5773D">
        <w:t>E</w:t>
      </w:r>
      <w:r>
        <w:t>specífica con los propietarios de los predios afectados</w:t>
      </w:r>
      <w:r w:rsidR="00D5773D">
        <w:t xml:space="preserve">, con el fin de tratar temas relacionados con el </w:t>
      </w:r>
      <w:r w:rsidR="00645758">
        <w:t>procedimiento</w:t>
      </w:r>
      <w:r w:rsidR="00D5773D">
        <w:t xml:space="preserve"> de compra de predios. La población convocada incluyó representantes de las 7 comunidades campesinas, de la cooperativa San Jerónimo de Huáscar, del </w:t>
      </w:r>
      <w:r w:rsidR="00645758">
        <w:t>Colegio</w:t>
      </w:r>
      <w:r w:rsidR="00D5773D">
        <w:t xml:space="preserve"> </w:t>
      </w:r>
      <w:r w:rsidR="00795514">
        <w:t>A</w:t>
      </w:r>
      <w:r w:rsidR="00D5773D">
        <w:t>gropecuario No. 9, así como, a las 67 personas naturales afectadas con la compra de predios.</w:t>
      </w:r>
      <w:r w:rsidR="00795514">
        <w:t xml:space="preserve"> </w:t>
      </w:r>
      <w:r w:rsidR="00D5773D">
        <w:t xml:space="preserve">En la Tabla </w:t>
      </w:r>
      <w:r w:rsidR="00795514">
        <w:t xml:space="preserve">6.1 se presenta la </w:t>
      </w:r>
      <w:r w:rsidR="00645758">
        <w:t>fecha</w:t>
      </w:r>
      <w:r w:rsidR="00795514">
        <w:t xml:space="preserve"> localización demás información de las Consultas Específicas.</w:t>
      </w:r>
    </w:p>
    <w:p w:rsidR="00795514" w:rsidRDefault="00795514" w:rsidP="00795514">
      <w:pPr>
        <w:pStyle w:val="Paragraph"/>
        <w:numPr>
          <w:ilvl w:val="0"/>
          <w:numId w:val="0"/>
        </w:numPr>
        <w:ind w:left="360" w:hanging="360"/>
      </w:pPr>
    </w:p>
    <w:p w:rsidR="00795514" w:rsidRDefault="00795514" w:rsidP="00795514">
      <w:pPr>
        <w:pStyle w:val="Paragraph"/>
        <w:numPr>
          <w:ilvl w:val="0"/>
          <w:numId w:val="0"/>
        </w:numPr>
        <w:ind w:left="360" w:hanging="360"/>
        <w:jc w:val="center"/>
      </w:pPr>
      <w:r>
        <w:t>Tabla 6.1</w:t>
      </w:r>
    </w:p>
    <w:p w:rsidR="00795514" w:rsidRDefault="00795514" w:rsidP="00795514">
      <w:pPr>
        <w:pStyle w:val="Paragraph"/>
        <w:numPr>
          <w:ilvl w:val="0"/>
          <w:numId w:val="0"/>
        </w:numPr>
        <w:ind w:left="360" w:hanging="360"/>
        <w:jc w:val="center"/>
      </w:pPr>
      <w:r>
        <w:t>Información de las Consultas Específicas</w:t>
      </w:r>
    </w:p>
    <w:tbl>
      <w:tblPr>
        <w:tblStyle w:val="TableGrid"/>
        <w:tblW w:w="0" w:type="auto"/>
        <w:tblInd w:w="360" w:type="dxa"/>
        <w:tblLook w:val="04A0" w:firstRow="1" w:lastRow="0" w:firstColumn="1" w:lastColumn="0" w:noHBand="0" w:noVBand="1"/>
      </w:tblPr>
      <w:tblGrid>
        <w:gridCol w:w="1308"/>
        <w:gridCol w:w="4536"/>
        <w:gridCol w:w="1275"/>
        <w:gridCol w:w="1134"/>
        <w:gridCol w:w="725"/>
      </w:tblGrid>
      <w:tr w:rsidR="00795514" w:rsidRPr="00795514" w:rsidTr="00795514">
        <w:tc>
          <w:tcPr>
            <w:tcW w:w="1308" w:type="dxa"/>
          </w:tcPr>
          <w:p w:rsidR="00795514" w:rsidRPr="00795514" w:rsidRDefault="00795514" w:rsidP="00795514">
            <w:pPr>
              <w:pStyle w:val="Paragraph"/>
              <w:numPr>
                <w:ilvl w:val="0"/>
                <w:numId w:val="0"/>
              </w:numPr>
              <w:jc w:val="center"/>
              <w:rPr>
                <w:b/>
                <w:sz w:val="20"/>
              </w:rPr>
            </w:pPr>
            <w:r w:rsidRPr="00795514">
              <w:rPr>
                <w:b/>
                <w:sz w:val="20"/>
              </w:rPr>
              <w:t>Localidad</w:t>
            </w:r>
          </w:p>
        </w:tc>
        <w:tc>
          <w:tcPr>
            <w:tcW w:w="4536" w:type="dxa"/>
          </w:tcPr>
          <w:p w:rsidR="00795514" w:rsidRPr="00795514" w:rsidRDefault="00795514" w:rsidP="00795514">
            <w:pPr>
              <w:pStyle w:val="Paragraph"/>
              <w:numPr>
                <w:ilvl w:val="0"/>
                <w:numId w:val="0"/>
              </w:numPr>
              <w:jc w:val="center"/>
              <w:rPr>
                <w:b/>
                <w:sz w:val="20"/>
              </w:rPr>
            </w:pPr>
            <w:r w:rsidRPr="00795514">
              <w:rPr>
                <w:b/>
                <w:sz w:val="20"/>
              </w:rPr>
              <w:t>Participantes</w:t>
            </w:r>
          </w:p>
        </w:tc>
        <w:tc>
          <w:tcPr>
            <w:tcW w:w="1275" w:type="dxa"/>
          </w:tcPr>
          <w:p w:rsidR="00795514" w:rsidRPr="00795514" w:rsidRDefault="00795514" w:rsidP="00795514">
            <w:pPr>
              <w:pStyle w:val="Paragraph"/>
              <w:numPr>
                <w:ilvl w:val="0"/>
                <w:numId w:val="0"/>
              </w:numPr>
              <w:jc w:val="center"/>
              <w:rPr>
                <w:b/>
                <w:sz w:val="20"/>
              </w:rPr>
            </w:pPr>
            <w:r w:rsidRPr="00795514">
              <w:rPr>
                <w:b/>
                <w:sz w:val="20"/>
              </w:rPr>
              <w:t>Lugar</w:t>
            </w:r>
          </w:p>
        </w:tc>
        <w:tc>
          <w:tcPr>
            <w:tcW w:w="1134" w:type="dxa"/>
          </w:tcPr>
          <w:p w:rsidR="00795514" w:rsidRPr="00795514" w:rsidRDefault="00795514" w:rsidP="00795514">
            <w:pPr>
              <w:pStyle w:val="Paragraph"/>
              <w:numPr>
                <w:ilvl w:val="0"/>
                <w:numId w:val="0"/>
              </w:numPr>
              <w:jc w:val="center"/>
              <w:rPr>
                <w:b/>
                <w:sz w:val="20"/>
              </w:rPr>
            </w:pPr>
            <w:r w:rsidRPr="00795514">
              <w:rPr>
                <w:b/>
                <w:sz w:val="20"/>
              </w:rPr>
              <w:t>Fecha</w:t>
            </w:r>
          </w:p>
        </w:tc>
        <w:tc>
          <w:tcPr>
            <w:tcW w:w="725" w:type="dxa"/>
          </w:tcPr>
          <w:p w:rsidR="00795514" w:rsidRPr="00795514" w:rsidRDefault="00795514" w:rsidP="00795514">
            <w:pPr>
              <w:pStyle w:val="Paragraph"/>
              <w:numPr>
                <w:ilvl w:val="0"/>
                <w:numId w:val="0"/>
              </w:numPr>
              <w:jc w:val="center"/>
              <w:rPr>
                <w:b/>
                <w:sz w:val="20"/>
              </w:rPr>
            </w:pPr>
            <w:r w:rsidRPr="00795514">
              <w:rPr>
                <w:b/>
                <w:sz w:val="20"/>
              </w:rPr>
              <w:t>Hora</w:t>
            </w:r>
          </w:p>
        </w:tc>
      </w:tr>
      <w:tr w:rsidR="000D6974" w:rsidRPr="00795514" w:rsidTr="000D6974">
        <w:tc>
          <w:tcPr>
            <w:tcW w:w="1308" w:type="dxa"/>
            <w:vMerge w:val="restart"/>
            <w:vAlign w:val="center"/>
          </w:tcPr>
          <w:p w:rsidR="000D6974" w:rsidRPr="00795514" w:rsidRDefault="000D6974" w:rsidP="000D6974">
            <w:pPr>
              <w:pStyle w:val="Paragraph"/>
              <w:numPr>
                <w:ilvl w:val="0"/>
                <w:numId w:val="0"/>
              </w:numPr>
              <w:jc w:val="center"/>
              <w:rPr>
                <w:sz w:val="20"/>
              </w:rPr>
            </w:pPr>
            <w:r>
              <w:rPr>
                <w:sz w:val="20"/>
              </w:rPr>
              <w:t>Canta</w:t>
            </w:r>
          </w:p>
        </w:tc>
        <w:tc>
          <w:tcPr>
            <w:tcW w:w="4536" w:type="dxa"/>
          </w:tcPr>
          <w:p w:rsidR="000D6974" w:rsidRPr="00795514" w:rsidRDefault="000D6974" w:rsidP="00795514">
            <w:pPr>
              <w:pStyle w:val="Paragraph"/>
              <w:numPr>
                <w:ilvl w:val="0"/>
                <w:numId w:val="0"/>
              </w:numPr>
              <w:jc w:val="left"/>
              <w:rPr>
                <w:sz w:val="20"/>
              </w:rPr>
            </w:pPr>
            <w:r>
              <w:rPr>
                <w:sz w:val="20"/>
              </w:rPr>
              <w:t>Afectados particulares de Canta</w:t>
            </w:r>
          </w:p>
        </w:tc>
        <w:tc>
          <w:tcPr>
            <w:tcW w:w="1275" w:type="dxa"/>
            <w:vMerge w:val="restart"/>
            <w:vAlign w:val="center"/>
          </w:tcPr>
          <w:p w:rsidR="000D6974" w:rsidRPr="00795514" w:rsidRDefault="000D6974" w:rsidP="000D6974">
            <w:pPr>
              <w:pStyle w:val="Paragraph"/>
              <w:numPr>
                <w:ilvl w:val="0"/>
                <w:numId w:val="0"/>
              </w:numPr>
              <w:jc w:val="center"/>
              <w:rPr>
                <w:sz w:val="20"/>
              </w:rPr>
            </w:pPr>
            <w:r>
              <w:rPr>
                <w:sz w:val="20"/>
              </w:rPr>
              <w:t>Local comunal de Canta</w:t>
            </w:r>
          </w:p>
        </w:tc>
        <w:tc>
          <w:tcPr>
            <w:tcW w:w="1134" w:type="dxa"/>
            <w:vMerge w:val="restart"/>
            <w:vAlign w:val="center"/>
          </w:tcPr>
          <w:p w:rsidR="000D6974" w:rsidRPr="00795514" w:rsidRDefault="000D6974" w:rsidP="000D6974">
            <w:pPr>
              <w:pStyle w:val="Paragraph"/>
              <w:numPr>
                <w:ilvl w:val="0"/>
                <w:numId w:val="0"/>
              </w:numPr>
              <w:jc w:val="center"/>
              <w:rPr>
                <w:sz w:val="20"/>
              </w:rPr>
            </w:pPr>
            <w:r>
              <w:rPr>
                <w:sz w:val="20"/>
              </w:rPr>
              <w:t>Viernes 16 de julio de 2010</w:t>
            </w:r>
          </w:p>
        </w:tc>
        <w:tc>
          <w:tcPr>
            <w:tcW w:w="725" w:type="dxa"/>
            <w:vMerge w:val="restart"/>
            <w:vAlign w:val="center"/>
          </w:tcPr>
          <w:p w:rsidR="000D6974" w:rsidRPr="00795514" w:rsidRDefault="000D6974" w:rsidP="000D6974">
            <w:pPr>
              <w:pStyle w:val="Paragraph"/>
              <w:numPr>
                <w:ilvl w:val="0"/>
                <w:numId w:val="0"/>
              </w:numPr>
              <w:jc w:val="center"/>
              <w:rPr>
                <w:sz w:val="20"/>
              </w:rPr>
            </w:pPr>
            <w:r>
              <w:rPr>
                <w:sz w:val="20"/>
              </w:rPr>
              <w:t>16:00</w:t>
            </w:r>
          </w:p>
        </w:tc>
      </w:tr>
      <w:tr w:rsidR="000D6974" w:rsidRPr="00795514" w:rsidTr="00795514">
        <w:tc>
          <w:tcPr>
            <w:tcW w:w="1308" w:type="dxa"/>
            <w:vMerge/>
          </w:tcPr>
          <w:p w:rsidR="000D6974" w:rsidRPr="00795514" w:rsidRDefault="000D6974" w:rsidP="00795514">
            <w:pPr>
              <w:pStyle w:val="Paragraph"/>
              <w:numPr>
                <w:ilvl w:val="0"/>
                <w:numId w:val="0"/>
              </w:numPr>
              <w:jc w:val="center"/>
              <w:rPr>
                <w:sz w:val="20"/>
              </w:rPr>
            </w:pPr>
          </w:p>
        </w:tc>
        <w:tc>
          <w:tcPr>
            <w:tcW w:w="4536" w:type="dxa"/>
          </w:tcPr>
          <w:p w:rsidR="000D6974" w:rsidRPr="00795514" w:rsidRDefault="000D6974" w:rsidP="00795514">
            <w:pPr>
              <w:pStyle w:val="Paragraph"/>
              <w:numPr>
                <w:ilvl w:val="0"/>
                <w:numId w:val="0"/>
              </w:numPr>
              <w:jc w:val="left"/>
              <w:rPr>
                <w:sz w:val="20"/>
              </w:rPr>
            </w:pPr>
            <w:r>
              <w:rPr>
                <w:sz w:val="20"/>
              </w:rPr>
              <w:t>Representantes de la CC de Canta</w:t>
            </w:r>
          </w:p>
        </w:tc>
        <w:tc>
          <w:tcPr>
            <w:tcW w:w="1275" w:type="dxa"/>
            <w:vMerge/>
          </w:tcPr>
          <w:p w:rsidR="000D6974" w:rsidRPr="00795514" w:rsidRDefault="000D6974" w:rsidP="00795514">
            <w:pPr>
              <w:pStyle w:val="Paragraph"/>
              <w:numPr>
                <w:ilvl w:val="0"/>
                <w:numId w:val="0"/>
              </w:numPr>
              <w:jc w:val="center"/>
              <w:rPr>
                <w:sz w:val="20"/>
              </w:rPr>
            </w:pPr>
          </w:p>
        </w:tc>
        <w:tc>
          <w:tcPr>
            <w:tcW w:w="1134" w:type="dxa"/>
            <w:vMerge/>
          </w:tcPr>
          <w:p w:rsidR="000D6974" w:rsidRPr="00795514" w:rsidRDefault="000D6974" w:rsidP="00795514">
            <w:pPr>
              <w:pStyle w:val="Paragraph"/>
              <w:numPr>
                <w:ilvl w:val="0"/>
                <w:numId w:val="0"/>
              </w:numPr>
              <w:jc w:val="center"/>
              <w:rPr>
                <w:sz w:val="20"/>
              </w:rPr>
            </w:pPr>
          </w:p>
        </w:tc>
        <w:tc>
          <w:tcPr>
            <w:tcW w:w="725" w:type="dxa"/>
            <w:vMerge/>
          </w:tcPr>
          <w:p w:rsidR="000D6974" w:rsidRPr="00795514" w:rsidRDefault="000D6974" w:rsidP="00795514">
            <w:pPr>
              <w:pStyle w:val="Paragraph"/>
              <w:numPr>
                <w:ilvl w:val="0"/>
                <w:numId w:val="0"/>
              </w:numPr>
              <w:jc w:val="center"/>
              <w:rPr>
                <w:sz w:val="20"/>
              </w:rPr>
            </w:pPr>
          </w:p>
        </w:tc>
      </w:tr>
      <w:tr w:rsidR="000D6974" w:rsidRPr="00795514" w:rsidTr="00795514">
        <w:tc>
          <w:tcPr>
            <w:tcW w:w="1308" w:type="dxa"/>
            <w:vMerge/>
          </w:tcPr>
          <w:p w:rsidR="000D6974" w:rsidRPr="00795514" w:rsidRDefault="000D6974" w:rsidP="00795514">
            <w:pPr>
              <w:pStyle w:val="Paragraph"/>
              <w:numPr>
                <w:ilvl w:val="0"/>
                <w:numId w:val="0"/>
              </w:numPr>
              <w:jc w:val="center"/>
              <w:rPr>
                <w:sz w:val="20"/>
              </w:rPr>
            </w:pPr>
          </w:p>
        </w:tc>
        <w:tc>
          <w:tcPr>
            <w:tcW w:w="4536" w:type="dxa"/>
          </w:tcPr>
          <w:p w:rsidR="000D6974" w:rsidRPr="00795514" w:rsidRDefault="000D6974" w:rsidP="00795514">
            <w:pPr>
              <w:pStyle w:val="Paragraph"/>
              <w:numPr>
                <w:ilvl w:val="0"/>
                <w:numId w:val="0"/>
              </w:numPr>
              <w:jc w:val="left"/>
              <w:rPr>
                <w:sz w:val="20"/>
              </w:rPr>
            </w:pPr>
            <w:r>
              <w:rPr>
                <w:sz w:val="20"/>
              </w:rPr>
              <w:t>Representantes de la CC de Obrajillo</w:t>
            </w:r>
          </w:p>
        </w:tc>
        <w:tc>
          <w:tcPr>
            <w:tcW w:w="1275" w:type="dxa"/>
            <w:vMerge/>
          </w:tcPr>
          <w:p w:rsidR="000D6974" w:rsidRPr="00795514" w:rsidRDefault="000D6974" w:rsidP="00795514">
            <w:pPr>
              <w:pStyle w:val="Paragraph"/>
              <w:numPr>
                <w:ilvl w:val="0"/>
                <w:numId w:val="0"/>
              </w:numPr>
              <w:jc w:val="center"/>
              <w:rPr>
                <w:sz w:val="20"/>
              </w:rPr>
            </w:pPr>
          </w:p>
        </w:tc>
        <w:tc>
          <w:tcPr>
            <w:tcW w:w="1134" w:type="dxa"/>
            <w:vMerge/>
          </w:tcPr>
          <w:p w:rsidR="000D6974" w:rsidRPr="00795514" w:rsidRDefault="000D6974" w:rsidP="00795514">
            <w:pPr>
              <w:pStyle w:val="Paragraph"/>
              <w:numPr>
                <w:ilvl w:val="0"/>
                <w:numId w:val="0"/>
              </w:numPr>
              <w:jc w:val="center"/>
              <w:rPr>
                <w:sz w:val="20"/>
              </w:rPr>
            </w:pPr>
          </w:p>
        </w:tc>
        <w:tc>
          <w:tcPr>
            <w:tcW w:w="725" w:type="dxa"/>
            <w:vMerge/>
          </w:tcPr>
          <w:p w:rsidR="000D6974" w:rsidRPr="00795514" w:rsidRDefault="000D6974" w:rsidP="00795514">
            <w:pPr>
              <w:pStyle w:val="Paragraph"/>
              <w:numPr>
                <w:ilvl w:val="0"/>
                <w:numId w:val="0"/>
              </w:numPr>
              <w:jc w:val="center"/>
              <w:rPr>
                <w:sz w:val="20"/>
              </w:rPr>
            </w:pPr>
          </w:p>
        </w:tc>
      </w:tr>
      <w:tr w:rsidR="000D6974" w:rsidRPr="00795514" w:rsidTr="00795514">
        <w:tc>
          <w:tcPr>
            <w:tcW w:w="1308" w:type="dxa"/>
            <w:vMerge/>
          </w:tcPr>
          <w:p w:rsidR="000D6974" w:rsidRPr="00795514" w:rsidRDefault="000D6974" w:rsidP="00795514">
            <w:pPr>
              <w:pStyle w:val="Paragraph"/>
              <w:numPr>
                <w:ilvl w:val="0"/>
                <w:numId w:val="0"/>
              </w:numPr>
              <w:jc w:val="center"/>
              <w:rPr>
                <w:sz w:val="20"/>
              </w:rPr>
            </w:pPr>
          </w:p>
        </w:tc>
        <w:tc>
          <w:tcPr>
            <w:tcW w:w="4536" w:type="dxa"/>
          </w:tcPr>
          <w:p w:rsidR="000D6974" w:rsidRPr="00795514" w:rsidRDefault="000D6974" w:rsidP="00795514">
            <w:pPr>
              <w:pStyle w:val="Paragraph"/>
              <w:numPr>
                <w:ilvl w:val="0"/>
                <w:numId w:val="0"/>
              </w:numPr>
              <w:jc w:val="left"/>
              <w:rPr>
                <w:sz w:val="20"/>
              </w:rPr>
            </w:pPr>
            <w:r>
              <w:rPr>
                <w:sz w:val="20"/>
              </w:rPr>
              <w:t>Representantes de la CC de Cullhuay</w:t>
            </w:r>
          </w:p>
        </w:tc>
        <w:tc>
          <w:tcPr>
            <w:tcW w:w="1275" w:type="dxa"/>
            <w:vMerge/>
          </w:tcPr>
          <w:p w:rsidR="000D6974" w:rsidRPr="00795514" w:rsidRDefault="000D6974" w:rsidP="00795514">
            <w:pPr>
              <w:pStyle w:val="Paragraph"/>
              <w:numPr>
                <w:ilvl w:val="0"/>
                <w:numId w:val="0"/>
              </w:numPr>
              <w:jc w:val="center"/>
              <w:rPr>
                <w:sz w:val="20"/>
              </w:rPr>
            </w:pPr>
          </w:p>
        </w:tc>
        <w:tc>
          <w:tcPr>
            <w:tcW w:w="1134" w:type="dxa"/>
            <w:vMerge/>
          </w:tcPr>
          <w:p w:rsidR="000D6974" w:rsidRPr="00795514" w:rsidRDefault="000D6974" w:rsidP="00795514">
            <w:pPr>
              <w:pStyle w:val="Paragraph"/>
              <w:numPr>
                <w:ilvl w:val="0"/>
                <w:numId w:val="0"/>
              </w:numPr>
              <w:jc w:val="center"/>
              <w:rPr>
                <w:sz w:val="20"/>
              </w:rPr>
            </w:pPr>
          </w:p>
        </w:tc>
        <w:tc>
          <w:tcPr>
            <w:tcW w:w="725" w:type="dxa"/>
            <w:vMerge/>
          </w:tcPr>
          <w:p w:rsidR="000D6974" w:rsidRPr="00795514" w:rsidRDefault="000D6974" w:rsidP="00795514">
            <w:pPr>
              <w:pStyle w:val="Paragraph"/>
              <w:numPr>
                <w:ilvl w:val="0"/>
                <w:numId w:val="0"/>
              </w:numPr>
              <w:jc w:val="center"/>
              <w:rPr>
                <w:sz w:val="20"/>
              </w:rPr>
            </w:pPr>
          </w:p>
        </w:tc>
      </w:tr>
      <w:tr w:rsidR="000D6974" w:rsidRPr="00795514" w:rsidTr="000D6974">
        <w:tc>
          <w:tcPr>
            <w:tcW w:w="1308" w:type="dxa"/>
            <w:vMerge w:val="restart"/>
            <w:vAlign w:val="center"/>
          </w:tcPr>
          <w:p w:rsidR="000D6974" w:rsidRPr="00795514" w:rsidRDefault="000D6974" w:rsidP="000D6974">
            <w:pPr>
              <w:pStyle w:val="Paragraph"/>
              <w:numPr>
                <w:ilvl w:val="0"/>
                <w:numId w:val="0"/>
              </w:numPr>
              <w:jc w:val="center"/>
              <w:rPr>
                <w:sz w:val="20"/>
              </w:rPr>
            </w:pPr>
            <w:r>
              <w:rPr>
                <w:sz w:val="20"/>
              </w:rPr>
              <w:t>Huayllay</w:t>
            </w:r>
          </w:p>
        </w:tc>
        <w:tc>
          <w:tcPr>
            <w:tcW w:w="4536" w:type="dxa"/>
          </w:tcPr>
          <w:p w:rsidR="000D6974" w:rsidRPr="00795514" w:rsidRDefault="000D6974" w:rsidP="00795514">
            <w:pPr>
              <w:pStyle w:val="Paragraph"/>
              <w:numPr>
                <w:ilvl w:val="0"/>
                <w:numId w:val="0"/>
              </w:numPr>
              <w:jc w:val="left"/>
              <w:rPr>
                <w:sz w:val="20"/>
              </w:rPr>
            </w:pPr>
            <w:r>
              <w:rPr>
                <w:sz w:val="20"/>
              </w:rPr>
              <w:t>Representantes de la CC de Sta.Bárbara de Carhuacayán</w:t>
            </w:r>
          </w:p>
        </w:tc>
        <w:tc>
          <w:tcPr>
            <w:tcW w:w="1275" w:type="dxa"/>
            <w:vMerge w:val="restart"/>
            <w:vAlign w:val="center"/>
          </w:tcPr>
          <w:p w:rsidR="000D6974" w:rsidRPr="00795514" w:rsidRDefault="000D6974" w:rsidP="000D6974">
            <w:pPr>
              <w:pStyle w:val="Paragraph"/>
              <w:numPr>
                <w:ilvl w:val="0"/>
                <w:numId w:val="0"/>
              </w:numPr>
              <w:jc w:val="center"/>
              <w:rPr>
                <w:sz w:val="20"/>
              </w:rPr>
            </w:pPr>
            <w:r>
              <w:rPr>
                <w:sz w:val="20"/>
              </w:rPr>
              <w:t>Local municipal de Huayllay</w:t>
            </w:r>
          </w:p>
        </w:tc>
        <w:tc>
          <w:tcPr>
            <w:tcW w:w="1134" w:type="dxa"/>
            <w:vMerge w:val="restart"/>
            <w:vAlign w:val="center"/>
          </w:tcPr>
          <w:p w:rsidR="000D6974" w:rsidRPr="00795514" w:rsidRDefault="000D6974" w:rsidP="000D6974">
            <w:pPr>
              <w:pStyle w:val="Paragraph"/>
              <w:numPr>
                <w:ilvl w:val="0"/>
                <w:numId w:val="0"/>
              </w:numPr>
              <w:jc w:val="center"/>
              <w:rPr>
                <w:sz w:val="20"/>
              </w:rPr>
            </w:pPr>
            <w:r>
              <w:rPr>
                <w:sz w:val="20"/>
              </w:rPr>
              <w:t>Jueves 15 de julio de 2010</w:t>
            </w:r>
          </w:p>
        </w:tc>
        <w:tc>
          <w:tcPr>
            <w:tcW w:w="725" w:type="dxa"/>
            <w:vMerge w:val="restart"/>
            <w:vAlign w:val="center"/>
          </w:tcPr>
          <w:p w:rsidR="000D6974" w:rsidRPr="00795514" w:rsidRDefault="000D6974" w:rsidP="000D6974">
            <w:pPr>
              <w:pStyle w:val="Paragraph"/>
              <w:numPr>
                <w:ilvl w:val="0"/>
                <w:numId w:val="0"/>
              </w:numPr>
              <w:jc w:val="center"/>
              <w:rPr>
                <w:sz w:val="20"/>
              </w:rPr>
            </w:pPr>
            <w:r>
              <w:rPr>
                <w:sz w:val="20"/>
              </w:rPr>
              <w:t>15:00</w:t>
            </w:r>
          </w:p>
        </w:tc>
      </w:tr>
      <w:tr w:rsidR="000D6974" w:rsidRPr="00795514" w:rsidTr="00795514">
        <w:tc>
          <w:tcPr>
            <w:tcW w:w="1308" w:type="dxa"/>
            <w:vMerge/>
          </w:tcPr>
          <w:p w:rsidR="000D6974" w:rsidRPr="00795514" w:rsidRDefault="000D6974" w:rsidP="00795514">
            <w:pPr>
              <w:pStyle w:val="Paragraph"/>
              <w:numPr>
                <w:ilvl w:val="0"/>
                <w:numId w:val="0"/>
              </w:numPr>
              <w:jc w:val="center"/>
              <w:rPr>
                <w:sz w:val="20"/>
              </w:rPr>
            </w:pPr>
          </w:p>
        </w:tc>
        <w:tc>
          <w:tcPr>
            <w:tcW w:w="4536" w:type="dxa"/>
          </w:tcPr>
          <w:p w:rsidR="000D6974" w:rsidRPr="00795514" w:rsidRDefault="000D6974" w:rsidP="00795514">
            <w:pPr>
              <w:pStyle w:val="Paragraph"/>
              <w:numPr>
                <w:ilvl w:val="0"/>
                <w:numId w:val="0"/>
              </w:numPr>
              <w:jc w:val="left"/>
              <w:rPr>
                <w:sz w:val="20"/>
              </w:rPr>
            </w:pPr>
            <w:r>
              <w:rPr>
                <w:sz w:val="20"/>
              </w:rPr>
              <w:t>Representantes de la CC de San José de Baños</w:t>
            </w:r>
          </w:p>
        </w:tc>
        <w:tc>
          <w:tcPr>
            <w:tcW w:w="1275" w:type="dxa"/>
            <w:vMerge/>
          </w:tcPr>
          <w:p w:rsidR="000D6974" w:rsidRPr="00795514" w:rsidRDefault="000D6974" w:rsidP="00795514">
            <w:pPr>
              <w:pStyle w:val="Paragraph"/>
              <w:numPr>
                <w:ilvl w:val="0"/>
                <w:numId w:val="0"/>
              </w:numPr>
              <w:jc w:val="center"/>
              <w:rPr>
                <w:sz w:val="20"/>
              </w:rPr>
            </w:pPr>
          </w:p>
        </w:tc>
        <w:tc>
          <w:tcPr>
            <w:tcW w:w="1134" w:type="dxa"/>
            <w:vMerge/>
          </w:tcPr>
          <w:p w:rsidR="000D6974" w:rsidRPr="00795514" w:rsidRDefault="000D6974" w:rsidP="00795514">
            <w:pPr>
              <w:pStyle w:val="Paragraph"/>
              <w:numPr>
                <w:ilvl w:val="0"/>
                <w:numId w:val="0"/>
              </w:numPr>
              <w:jc w:val="center"/>
              <w:rPr>
                <w:sz w:val="20"/>
              </w:rPr>
            </w:pPr>
          </w:p>
        </w:tc>
        <w:tc>
          <w:tcPr>
            <w:tcW w:w="725" w:type="dxa"/>
            <w:vMerge/>
          </w:tcPr>
          <w:p w:rsidR="000D6974" w:rsidRPr="00795514" w:rsidRDefault="000D6974" w:rsidP="00795514">
            <w:pPr>
              <w:pStyle w:val="Paragraph"/>
              <w:numPr>
                <w:ilvl w:val="0"/>
                <w:numId w:val="0"/>
              </w:numPr>
              <w:jc w:val="center"/>
              <w:rPr>
                <w:sz w:val="20"/>
              </w:rPr>
            </w:pPr>
          </w:p>
        </w:tc>
      </w:tr>
      <w:tr w:rsidR="000D6974" w:rsidRPr="00795514" w:rsidTr="00795514">
        <w:tc>
          <w:tcPr>
            <w:tcW w:w="1308" w:type="dxa"/>
            <w:vMerge/>
          </w:tcPr>
          <w:p w:rsidR="000D6974" w:rsidRPr="00795514" w:rsidRDefault="000D6974" w:rsidP="00795514">
            <w:pPr>
              <w:pStyle w:val="Paragraph"/>
              <w:numPr>
                <w:ilvl w:val="0"/>
                <w:numId w:val="0"/>
              </w:numPr>
              <w:jc w:val="center"/>
              <w:rPr>
                <w:sz w:val="20"/>
              </w:rPr>
            </w:pPr>
          </w:p>
        </w:tc>
        <w:tc>
          <w:tcPr>
            <w:tcW w:w="4536" w:type="dxa"/>
          </w:tcPr>
          <w:p w:rsidR="000D6974" w:rsidRPr="00795514" w:rsidRDefault="000D6974" w:rsidP="000D6974">
            <w:pPr>
              <w:pStyle w:val="Paragraph"/>
              <w:numPr>
                <w:ilvl w:val="0"/>
                <w:numId w:val="0"/>
              </w:numPr>
              <w:jc w:val="left"/>
              <w:rPr>
                <w:sz w:val="20"/>
              </w:rPr>
            </w:pPr>
            <w:r>
              <w:rPr>
                <w:sz w:val="20"/>
              </w:rPr>
              <w:t>Representantes de la CC de Yantac</w:t>
            </w:r>
          </w:p>
        </w:tc>
        <w:tc>
          <w:tcPr>
            <w:tcW w:w="1275" w:type="dxa"/>
            <w:vMerge/>
          </w:tcPr>
          <w:p w:rsidR="000D6974" w:rsidRPr="00795514" w:rsidRDefault="000D6974" w:rsidP="00795514">
            <w:pPr>
              <w:pStyle w:val="Paragraph"/>
              <w:numPr>
                <w:ilvl w:val="0"/>
                <w:numId w:val="0"/>
              </w:numPr>
              <w:jc w:val="center"/>
              <w:rPr>
                <w:sz w:val="20"/>
              </w:rPr>
            </w:pPr>
          </w:p>
        </w:tc>
        <w:tc>
          <w:tcPr>
            <w:tcW w:w="1134" w:type="dxa"/>
            <w:vMerge/>
          </w:tcPr>
          <w:p w:rsidR="000D6974" w:rsidRPr="00795514" w:rsidRDefault="000D6974" w:rsidP="00795514">
            <w:pPr>
              <w:pStyle w:val="Paragraph"/>
              <w:numPr>
                <w:ilvl w:val="0"/>
                <w:numId w:val="0"/>
              </w:numPr>
              <w:jc w:val="center"/>
              <w:rPr>
                <w:sz w:val="20"/>
              </w:rPr>
            </w:pPr>
          </w:p>
        </w:tc>
        <w:tc>
          <w:tcPr>
            <w:tcW w:w="725" w:type="dxa"/>
            <w:vMerge/>
          </w:tcPr>
          <w:p w:rsidR="000D6974" w:rsidRPr="00795514" w:rsidRDefault="000D6974" w:rsidP="00795514">
            <w:pPr>
              <w:pStyle w:val="Paragraph"/>
              <w:numPr>
                <w:ilvl w:val="0"/>
                <w:numId w:val="0"/>
              </w:numPr>
              <w:jc w:val="center"/>
              <w:rPr>
                <w:sz w:val="20"/>
              </w:rPr>
            </w:pPr>
          </w:p>
        </w:tc>
      </w:tr>
      <w:tr w:rsidR="000D6974" w:rsidRPr="00795514" w:rsidTr="00795514">
        <w:tc>
          <w:tcPr>
            <w:tcW w:w="1308" w:type="dxa"/>
            <w:vMerge/>
          </w:tcPr>
          <w:p w:rsidR="000D6974" w:rsidRPr="00795514" w:rsidRDefault="000D6974" w:rsidP="00795514">
            <w:pPr>
              <w:pStyle w:val="Paragraph"/>
              <w:numPr>
                <w:ilvl w:val="0"/>
                <w:numId w:val="0"/>
              </w:numPr>
              <w:jc w:val="center"/>
              <w:rPr>
                <w:sz w:val="20"/>
              </w:rPr>
            </w:pPr>
          </w:p>
        </w:tc>
        <w:tc>
          <w:tcPr>
            <w:tcW w:w="4536" w:type="dxa"/>
          </w:tcPr>
          <w:p w:rsidR="000D6974" w:rsidRPr="00795514" w:rsidRDefault="000D6974" w:rsidP="000D6974">
            <w:pPr>
              <w:pStyle w:val="Paragraph"/>
              <w:numPr>
                <w:ilvl w:val="0"/>
                <w:numId w:val="0"/>
              </w:numPr>
              <w:jc w:val="left"/>
              <w:rPr>
                <w:sz w:val="20"/>
              </w:rPr>
            </w:pPr>
            <w:r>
              <w:rPr>
                <w:sz w:val="20"/>
              </w:rPr>
              <w:t>Representantes de la CC de Huayllay</w:t>
            </w:r>
          </w:p>
        </w:tc>
        <w:tc>
          <w:tcPr>
            <w:tcW w:w="1275" w:type="dxa"/>
            <w:vMerge/>
          </w:tcPr>
          <w:p w:rsidR="000D6974" w:rsidRPr="00795514" w:rsidRDefault="000D6974" w:rsidP="00795514">
            <w:pPr>
              <w:pStyle w:val="Paragraph"/>
              <w:numPr>
                <w:ilvl w:val="0"/>
                <w:numId w:val="0"/>
              </w:numPr>
              <w:jc w:val="center"/>
              <w:rPr>
                <w:sz w:val="20"/>
              </w:rPr>
            </w:pPr>
          </w:p>
        </w:tc>
        <w:tc>
          <w:tcPr>
            <w:tcW w:w="1134" w:type="dxa"/>
            <w:vMerge/>
          </w:tcPr>
          <w:p w:rsidR="000D6974" w:rsidRPr="00795514" w:rsidRDefault="000D6974" w:rsidP="00795514">
            <w:pPr>
              <w:pStyle w:val="Paragraph"/>
              <w:numPr>
                <w:ilvl w:val="0"/>
                <w:numId w:val="0"/>
              </w:numPr>
              <w:jc w:val="center"/>
              <w:rPr>
                <w:sz w:val="20"/>
              </w:rPr>
            </w:pPr>
          </w:p>
        </w:tc>
        <w:tc>
          <w:tcPr>
            <w:tcW w:w="725" w:type="dxa"/>
            <w:vMerge/>
          </w:tcPr>
          <w:p w:rsidR="000D6974" w:rsidRPr="00795514" w:rsidRDefault="000D6974" w:rsidP="00795514">
            <w:pPr>
              <w:pStyle w:val="Paragraph"/>
              <w:numPr>
                <w:ilvl w:val="0"/>
                <w:numId w:val="0"/>
              </w:numPr>
              <w:jc w:val="center"/>
              <w:rPr>
                <w:sz w:val="20"/>
              </w:rPr>
            </w:pPr>
          </w:p>
        </w:tc>
      </w:tr>
      <w:tr w:rsidR="000D6974" w:rsidRPr="00795514" w:rsidTr="00795514">
        <w:tc>
          <w:tcPr>
            <w:tcW w:w="1308" w:type="dxa"/>
            <w:vMerge/>
          </w:tcPr>
          <w:p w:rsidR="000D6974" w:rsidRPr="00795514" w:rsidRDefault="000D6974" w:rsidP="00795514">
            <w:pPr>
              <w:pStyle w:val="Paragraph"/>
              <w:numPr>
                <w:ilvl w:val="0"/>
                <w:numId w:val="0"/>
              </w:numPr>
              <w:jc w:val="center"/>
              <w:rPr>
                <w:sz w:val="20"/>
              </w:rPr>
            </w:pPr>
          </w:p>
        </w:tc>
        <w:tc>
          <w:tcPr>
            <w:tcW w:w="4536" w:type="dxa"/>
          </w:tcPr>
          <w:p w:rsidR="000D6974" w:rsidRPr="00795514" w:rsidRDefault="000D6974" w:rsidP="000D6974">
            <w:pPr>
              <w:pStyle w:val="Paragraph"/>
              <w:numPr>
                <w:ilvl w:val="0"/>
                <w:numId w:val="0"/>
              </w:numPr>
              <w:jc w:val="left"/>
              <w:rPr>
                <w:sz w:val="20"/>
              </w:rPr>
            </w:pPr>
            <w:r>
              <w:rPr>
                <w:sz w:val="20"/>
              </w:rPr>
              <w:t>Representantes de Cooperativa San Jerónimo de Huáscar</w:t>
            </w:r>
          </w:p>
        </w:tc>
        <w:tc>
          <w:tcPr>
            <w:tcW w:w="1275" w:type="dxa"/>
            <w:vMerge/>
          </w:tcPr>
          <w:p w:rsidR="000D6974" w:rsidRPr="00795514" w:rsidRDefault="000D6974" w:rsidP="00795514">
            <w:pPr>
              <w:pStyle w:val="Paragraph"/>
              <w:numPr>
                <w:ilvl w:val="0"/>
                <w:numId w:val="0"/>
              </w:numPr>
              <w:jc w:val="center"/>
              <w:rPr>
                <w:sz w:val="20"/>
              </w:rPr>
            </w:pPr>
          </w:p>
        </w:tc>
        <w:tc>
          <w:tcPr>
            <w:tcW w:w="1134" w:type="dxa"/>
            <w:vMerge/>
          </w:tcPr>
          <w:p w:rsidR="000D6974" w:rsidRPr="00795514" w:rsidRDefault="000D6974" w:rsidP="00795514">
            <w:pPr>
              <w:pStyle w:val="Paragraph"/>
              <w:numPr>
                <w:ilvl w:val="0"/>
                <w:numId w:val="0"/>
              </w:numPr>
              <w:jc w:val="center"/>
              <w:rPr>
                <w:sz w:val="20"/>
              </w:rPr>
            </w:pPr>
          </w:p>
        </w:tc>
        <w:tc>
          <w:tcPr>
            <w:tcW w:w="725" w:type="dxa"/>
            <w:vMerge/>
          </w:tcPr>
          <w:p w:rsidR="000D6974" w:rsidRPr="00795514" w:rsidRDefault="000D6974" w:rsidP="00795514">
            <w:pPr>
              <w:pStyle w:val="Paragraph"/>
              <w:numPr>
                <w:ilvl w:val="0"/>
                <w:numId w:val="0"/>
              </w:numPr>
              <w:jc w:val="center"/>
              <w:rPr>
                <w:sz w:val="20"/>
              </w:rPr>
            </w:pPr>
          </w:p>
        </w:tc>
      </w:tr>
    </w:tbl>
    <w:p w:rsidR="000D6974" w:rsidRDefault="000D6974" w:rsidP="000D6974">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0D6974" w:rsidRPr="001E7217" w:rsidRDefault="000D6974" w:rsidP="000D6974">
      <w:pPr>
        <w:autoSpaceDE w:val="0"/>
        <w:autoSpaceDN w:val="0"/>
        <w:adjustRightInd w:val="0"/>
        <w:jc w:val="center"/>
        <w:rPr>
          <w:rFonts w:ascii="Arial" w:hAnsi="Arial" w:cs="Arial"/>
          <w:sz w:val="18"/>
          <w:szCs w:val="18"/>
        </w:rPr>
      </w:pPr>
      <w:r w:rsidRPr="0019745A">
        <w:rPr>
          <w:i/>
          <w:sz w:val="20"/>
          <w:lang w:val="es-ES"/>
        </w:rPr>
        <w:t xml:space="preserve">Tramo </w:t>
      </w:r>
      <w:r>
        <w:rPr>
          <w:i/>
          <w:sz w:val="20"/>
          <w:lang w:val="es-ES"/>
        </w:rPr>
        <w:t>Canta - Huayllay, Anexo 3 - PACRI,</w:t>
      </w:r>
      <w:r w:rsidRPr="0019745A">
        <w:rPr>
          <w:i/>
          <w:sz w:val="20"/>
          <w:lang w:val="es-ES"/>
        </w:rPr>
        <w:t xml:space="preserve"> Febrero de 2012</w:t>
      </w:r>
    </w:p>
    <w:p w:rsidR="00795514" w:rsidRPr="000D6974" w:rsidRDefault="00795514" w:rsidP="00795514">
      <w:pPr>
        <w:pStyle w:val="Paragraph"/>
        <w:numPr>
          <w:ilvl w:val="0"/>
          <w:numId w:val="0"/>
        </w:numPr>
        <w:ind w:left="360" w:hanging="360"/>
        <w:jc w:val="center"/>
        <w:rPr>
          <w:lang w:val="es-ES_tradnl"/>
        </w:rPr>
      </w:pPr>
    </w:p>
    <w:p w:rsidR="008E19A2" w:rsidRDefault="00DD5846" w:rsidP="0015557A">
      <w:pPr>
        <w:pStyle w:val="Paragraph"/>
        <w:numPr>
          <w:ilvl w:val="1"/>
          <w:numId w:val="23"/>
        </w:numPr>
        <w:ind w:left="426" w:hanging="710"/>
      </w:pPr>
      <w:r>
        <w:t>De otro lado se destaca, que s</w:t>
      </w:r>
      <w:r w:rsidR="008E19A2">
        <w:t>i bien no se requiere la reubicación de personas o actividades económicas</w:t>
      </w:r>
      <w:r>
        <w:t xml:space="preserve"> para el Proyecto</w:t>
      </w:r>
      <w:r w:rsidR="008E19A2">
        <w:t>, el PACRI incluy</w:t>
      </w:r>
      <w:r>
        <w:t>ó</w:t>
      </w:r>
      <w:r w:rsidR="008E19A2">
        <w:t xml:space="preserve"> la construcción de </w:t>
      </w:r>
      <w:r>
        <w:t>3 nuevos módulos de vivienda en igual número de predios, ya que la afectación incluye una parte de la vivienda, pero dado que estas son construidas en adobe y se encuentran en malas condiciones, es necesario construir dentro del predio remanente el módulo de vivienda completo, siguiendo las especificaciones del Reglamento Nacional de Edificaciones del Perú para este tipo de viviendas.</w:t>
      </w:r>
    </w:p>
    <w:p w:rsidR="00DD5846" w:rsidRDefault="00DD5846" w:rsidP="00DD5846">
      <w:pPr>
        <w:pStyle w:val="Paragraph"/>
        <w:numPr>
          <w:ilvl w:val="0"/>
          <w:numId w:val="0"/>
        </w:numPr>
        <w:ind w:left="360" w:hanging="360"/>
      </w:pPr>
    </w:p>
    <w:p w:rsidR="00DD5846" w:rsidRDefault="00DD5846" w:rsidP="0015557A">
      <w:pPr>
        <w:pStyle w:val="Paragraph"/>
        <w:numPr>
          <w:ilvl w:val="1"/>
          <w:numId w:val="23"/>
        </w:numPr>
        <w:ind w:left="426" w:hanging="710"/>
      </w:pPr>
      <w:r>
        <w:t xml:space="preserve">En la Tabla 6.2 se presentan las características de los 3 módulos de vivienda </w:t>
      </w:r>
      <w:r w:rsidR="00645758">
        <w:t>incluidos</w:t>
      </w:r>
      <w:r>
        <w:t xml:space="preserve"> en el PACRI. Cada módulo tendrá </w:t>
      </w:r>
      <w:r w:rsidR="006F0DCE">
        <w:t xml:space="preserve">una </w:t>
      </w:r>
      <w:r>
        <w:t xml:space="preserve">sala, </w:t>
      </w:r>
      <w:r w:rsidR="006F0DCE">
        <w:t xml:space="preserve">un </w:t>
      </w:r>
      <w:r>
        <w:t>servicio higiénico y un dormitorio.</w:t>
      </w:r>
    </w:p>
    <w:p w:rsidR="00DD5846" w:rsidRDefault="00DD5846" w:rsidP="00DD5846">
      <w:pPr>
        <w:pStyle w:val="Paragraph"/>
        <w:numPr>
          <w:ilvl w:val="0"/>
          <w:numId w:val="0"/>
        </w:numPr>
        <w:ind w:left="360" w:hanging="360"/>
      </w:pPr>
    </w:p>
    <w:p w:rsidR="00DD5846" w:rsidRDefault="006F0DCE" w:rsidP="006F0DCE">
      <w:pPr>
        <w:pStyle w:val="Paragraph"/>
        <w:numPr>
          <w:ilvl w:val="0"/>
          <w:numId w:val="0"/>
        </w:numPr>
        <w:ind w:left="360" w:hanging="360"/>
        <w:jc w:val="center"/>
      </w:pPr>
      <w:r>
        <w:t>Tabla 6.2</w:t>
      </w:r>
    </w:p>
    <w:p w:rsidR="006F0DCE" w:rsidRDefault="006F0DCE" w:rsidP="006F0DCE">
      <w:pPr>
        <w:pStyle w:val="Paragraph"/>
        <w:numPr>
          <w:ilvl w:val="0"/>
          <w:numId w:val="0"/>
        </w:numPr>
        <w:ind w:left="360" w:hanging="360"/>
        <w:jc w:val="center"/>
      </w:pPr>
      <w:r>
        <w:t>Característica de los módulos de vivienda incluidos en el PACRI</w:t>
      </w:r>
    </w:p>
    <w:tbl>
      <w:tblPr>
        <w:tblStyle w:val="TableGrid"/>
        <w:tblW w:w="6891" w:type="dxa"/>
        <w:jc w:val="center"/>
        <w:tblLook w:val="04A0" w:firstRow="1" w:lastRow="0" w:firstColumn="1" w:lastColumn="0" w:noHBand="0" w:noVBand="1"/>
      </w:tblPr>
      <w:tblGrid>
        <w:gridCol w:w="2454"/>
        <w:gridCol w:w="1442"/>
        <w:gridCol w:w="1417"/>
        <w:gridCol w:w="1578"/>
      </w:tblGrid>
      <w:tr w:rsidR="006F0DCE" w:rsidRPr="006F0DCE" w:rsidTr="006F0DCE">
        <w:trPr>
          <w:jc w:val="center"/>
        </w:trPr>
        <w:tc>
          <w:tcPr>
            <w:tcW w:w="2454" w:type="dxa"/>
          </w:tcPr>
          <w:p w:rsidR="006F0DCE" w:rsidRPr="006F0DCE" w:rsidRDefault="006F0DCE" w:rsidP="006F0DCE">
            <w:pPr>
              <w:pStyle w:val="Paragraph"/>
              <w:numPr>
                <w:ilvl w:val="0"/>
                <w:numId w:val="0"/>
              </w:numPr>
              <w:jc w:val="center"/>
              <w:rPr>
                <w:sz w:val="20"/>
              </w:rPr>
            </w:pPr>
            <w:r w:rsidRPr="006F0DCE">
              <w:rPr>
                <w:sz w:val="20"/>
              </w:rPr>
              <w:t>Titular del Predio</w:t>
            </w:r>
          </w:p>
        </w:tc>
        <w:tc>
          <w:tcPr>
            <w:tcW w:w="1442" w:type="dxa"/>
          </w:tcPr>
          <w:p w:rsidR="006F0DCE" w:rsidRPr="006F0DCE" w:rsidRDefault="00645758" w:rsidP="006F0DCE">
            <w:pPr>
              <w:pStyle w:val="Paragraph"/>
              <w:numPr>
                <w:ilvl w:val="0"/>
                <w:numId w:val="0"/>
              </w:numPr>
              <w:jc w:val="center"/>
              <w:rPr>
                <w:sz w:val="20"/>
              </w:rPr>
            </w:pPr>
            <w:r>
              <w:rPr>
                <w:sz w:val="20"/>
              </w:rPr>
              <w:t>Área</w:t>
            </w:r>
            <w:r w:rsidR="006F0DCE">
              <w:rPr>
                <w:sz w:val="20"/>
              </w:rPr>
              <w:t xml:space="preserve"> del </w:t>
            </w:r>
            <w:r w:rsidR="006F0DCE">
              <w:rPr>
                <w:sz w:val="20"/>
              </w:rPr>
              <w:lastRenderedPageBreak/>
              <w:t>terreno (m2)</w:t>
            </w:r>
          </w:p>
        </w:tc>
        <w:tc>
          <w:tcPr>
            <w:tcW w:w="1417" w:type="dxa"/>
          </w:tcPr>
          <w:p w:rsidR="006F0DCE" w:rsidRPr="006F0DCE" w:rsidRDefault="00645758" w:rsidP="006F0DCE">
            <w:pPr>
              <w:pStyle w:val="Paragraph"/>
              <w:numPr>
                <w:ilvl w:val="0"/>
                <w:numId w:val="0"/>
              </w:numPr>
              <w:jc w:val="center"/>
              <w:rPr>
                <w:sz w:val="20"/>
              </w:rPr>
            </w:pPr>
            <w:r>
              <w:rPr>
                <w:sz w:val="20"/>
              </w:rPr>
              <w:lastRenderedPageBreak/>
              <w:t>Área</w:t>
            </w:r>
            <w:r w:rsidR="006F0DCE">
              <w:rPr>
                <w:sz w:val="20"/>
              </w:rPr>
              <w:t xml:space="preserve"> vivienda </w:t>
            </w:r>
            <w:r w:rsidR="006F0DCE">
              <w:rPr>
                <w:sz w:val="20"/>
              </w:rPr>
              <w:lastRenderedPageBreak/>
              <w:t>(m2)</w:t>
            </w:r>
          </w:p>
        </w:tc>
        <w:tc>
          <w:tcPr>
            <w:tcW w:w="1578" w:type="dxa"/>
          </w:tcPr>
          <w:p w:rsidR="006F0DCE" w:rsidRPr="006F0DCE" w:rsidRDefault="006F0DCE" w:rsidP="006F0DCE">
            <w:pPr>
              <w:pStyle w:val="Paragraph"/>
              <w:numPr>
                <w:ilvl w:val="0"/>
                <w:numId w:val="0"/>
              </w:numPr>
              <w:jc w:val="center"/>
              <w:rPr>
                <w:sz w:val="20"/>
              </w:rPr>
            </w:pPr>
            <w:r>
              <w:rPr>
                <w:sz w:val="20"/>
              </w:rPr>
              <w:lastRenderedPageBreak/>
              <w:t xml:space="preserve">Módulo </w:t>
            </w:r>
            <w:r>
              <w:rPr>
                <w:sz w:val="20"/>
              </w:rPr>
              <w:lastRenderedPageBreak/>
              <w:t>asignado (m2)</w:t>
            </w:r>
          </w:p>
        </w:tc>
      </w:tr>
      <w:tr w:rsidR="006F0DCE" w:rsidRPr="006F0DCE" w:rsidTr="006F0DCE">
        <w:trPr>
          <w:jc w:val="center"/>
        </w:trPr>
        <w:tc>
          <w:tcPr>
            <w:tcW w:w="2454" w:type="dxa"/>
          </w:tcPr>
          <w:p w:rsidR="006F0DCE" w:rsidRPr="006F0DCE" w:rsidRDefault="00645758" w:rsidP="006F0DCE">
            <w:pPr>
              <w:pStyle w:val="Paragraph"/>
              <w:numPr>
                <w:ilvl w:val="0"/>
                <w:numId w:val="0"/>
              </w:numPr>
              <w:jc w:val="center"/>
              <w:rPr>
                <w:sz w:val="20"/>
              </w:rPr>
            </w:pPr>
            <w:r>
              <w:rPr>
                <w:sz w:val="20"/>
              </w:rPr>
              <w:lastRenderedPageBreak/>
              <w:t>Aníbal</w:t>
            </w:r>
            <w:r w:rsidR="006F0DCE">
              <w:rPr>
                <w:sz w:val="20"/>
              </w:rPr>
              <w:t xml:space="preserve"> Yalán Flores</w:t>
            </w:r>
          </w:p>
        </w:tc>
        <w:tc>
          <w:tcPr>
            <w:tcW w:w="1442" w:type="dxa"/>
          </w:tcPr>
          <w:p w:rsidR="006F0DCE" w:rsidRPr="006F0DCE" w:rsidRDefault="006F0DCE" w:rsidP="006F0DCE">
            <w:pPr>
              <w:pStyle w:val="Paragraph"/>
              <w:numPr>
                <w:ilvl w:val="0"/>
                <w:numId w:val="0"/>
              </w:numPr>
              <w:jc w:val="center"/>
              <w:rPr>
                <w:sz w:val="20"/>
              </w:rPr>
            </w:pPr>
            <w:r>
              <w:rPr>
                <w:sz w:val="20"/>
              </w:rPr>
              <w:t>4,261.57</w:t>
            </w:r>
          </w:p>
        </w:tc>
        <w:tc>
          <w:tcPr>
            <w:tcW w:w="1417" w:type="dxa"/>
          </w:tcPr>
          <w:p w:rsidR="006F0DCE" w:rsidRPr="006F0DCE" w:rsidRDefault="006F0DCE" w:rsidP="006F0DCE">
            <w:pPr>
              <w:pStyle w:val="Paragraph"/>
              <w:numPr>
                <w:ilvl w:val="0"/>
                <w:numId w:val="0"/>
              </w:numPr>
              <w:jc w:val="center"/>
              <w:rPr>
                <w:sz w:val="20"/>
              </w:rPr>
            </w:pPr>
            <w:r>
              <w:rPr>
                <w:sz w:val="20"/>
              </w:rPr>
              <w:t>73.50</w:t>
            </w:r>
          </w:p>
        </w:tc>
        <w:tc>
          <w:tcPr>
            <w:tcW w:w="1578" w:type="dxa"/>
            <w:vMerge w:val="restart"/>
            <w:vAlign w:val="center"/>
          </w:tcPr>
          <w:p w:rsidR="006F0DCE" w:rsidRPr="006F0DCE" w:rsidRDefault="006F0DCE" w:rsidP="006F0DCE">
            <w:pPr>
              <w:pStyle w:val="Paragraph"/>
              <w:numPr>
                <w:ilvl w:val="0"/>
                <w:numId w:val="0"/>
              </w:numPr>
              <w:jc w:val="center"/>
              <w:rPr>
                <w:sz w:val="20"/>
              </w:rPr>
            </w:pPr>
            <w:r>
              <w:rPr>
                <w:sz w:val="20"/>
              </w:rPr>
              <w:t>Vivienda 80 m2</w:t>
            </w:r>
          </w:p>
        </w:tc>
      </w:tr>
      <w:tr w:rsidR="006F0DCE" w:rsidRPr="006F0DCE" w:rsidTr="006F0DCE">
        <w:trPr>
          <w:jc w:val="center"/>
        </w:trPr>
        <w:tc>
          <w:tcPr>
            <w:tcW w:w="2454" w:type="dxa"/>
          </w:tcPr>
          <w:p w:rsidR="006F0DCE" w:rsidRPr="006F0DCE" w:rsidRDefault="006F0DCE" w:rsidP="006F0DCE">
            <w:pPr>
              <w:pStyle w:val="Paragraph"/>
              <w:numPr>
                <w:ilvl w:val="0"/>
                <w:numId w:val="0"/>
              </w:numPr>
              <w:jc w:val="center"/>
              <w:rPr>
                <w:sz w:val="20"/>
              </w:rPr>
            </w:pPr>
            <w:r>
              <w:rPr>
                <w:sz w:val="20"/>
              </w:rPr>
              <w:t>Vicente Tupia Pagán</w:t>
            </w:r>
          </w:p>
        </w:tc>
        <w:tc>
          <w:tcPr>
            <w:tcW w:w="1442" w:type="dxa"/>
          </w:tcPr>
          <w:p w:rsidR="006F0DCE" w:rsidRPr="006F0DCE" w:rsidRDefault="006F0DCE" w:rsidP="006F0DCE">
            <w:pPr>
              <w:pStyle w:val="Paragraph"/>
              <w:numPr>
                <w:ilvl w:val="0"/>
                <w:numId w:val="0"/>
              </w:numPr>
              <w:jc w:val="center"/>
              <w:rPr>
                <w:sz w:val="20"/>
              </w:rPr>
            </w:pPr>
            <w:r>
              <w:rPr>
                <w:sz w:val="20"/>
              </w:rPr>
              <w:t>89.12</w:t>
            </w:r>
          </w:p>
        </w:tc>
        <w:tc>
          <w:tcPr>
            <w:tcW w:w="1417" w:type="dxa"/>
          </w:tcPr>
          <w:p w:rsidR="006F0DCE" w:rsidRPr="006F0DCE" w:rsidRDefault="006F0DCE" w:rsidP="006F0DCE">
            <w:pPr>
              <w:pStyle w:val="Paragraph"/>
              <w:numPr>
                <w:ilvl w:val="0"/>
                <w:numId w:val="0"/>
              </w:numPr>
              <w:jc w:val="center"/>
              <w:rPr>
                <w:sz w:val="20"/>
              </w:rPr>
            </w:pPr>
            <w:r>
              <w:rPr>
                <w:sz w:val="20"/>
              </w:rPr>
              <w:t>89.00</w:t>
            </w:r>
          </w:p>
        </w:tc>
        <w:tc>
          <w:tcPr>
            <w:tcW w:w="1578" w:type="dxa"/>
            <w:vMerge/>
            <w:vAlign w:val="center"/>
          </w:tcPr>
          <w:p w:rsidR="006F0DCE" w:rsidRPr="006F0DCE" w:rsidRDefault="006F0DCE" w:rsidP="006F0DCE">
            <w:pPr>
              <w:pStyle w:val="Paragraph"/>
              <w:numPr>
                <w:ilvl w:val="0"/>
                <w:numId w:val="0"/>
              </w:numPr>
              <w:jc w:val="center"/>
              <w:rPr>
                <w:sz w:val="20"/>
              </w:rPr>
            </w:pPr>
          </w:p>
        </w:tc>
      </w:tr>
      <w:tr w:rsidR="006F0DCE" w:rsidRPr="006F0DCE" w:rsidTr="006F0DCE">
        <w:trPr>
          <w:jc w:val="center"/>
        </w:trPr>
        <w:tc>
          <w:tcPr>
            <w:tcW w:w="2454" w:type="dxa"/>
          </w:tcPr>
          <w:p w:rsidR="006F0DCE" w:rsidRDefault="006F0DCE" w:rsidP="006F0DCE">
            <w:pPr>
              <w:pStyle w:val="Paragraph"/>
              <w:numPr>
                <w:ilvl w:val="0"/>
                <w:numId w:val="0"/>
              </w:numPr>
              <w:jc w:val="center"/>
              <w:rPr>
                <w:sz w:val="20"/>
              </w:rPr>
            </w:pPr>
            <w:r>
              <w:rPr>
                <w:sz w:val="20"/>
              </w:rPr>
              <w:t>Pedro Bolaños Rodríguez</w:t>
            </w:r>
          </w:p>
          <w:p w:rsidR="006F0DCE" w:rsidRPr="006F0DCE" w:rsidRDefault="006F0DCE" w:rsidP="006F0DCE">
            <w:pPr>
              <w:pStyle w:val="Paragraph"/>
              <w:numPr>
                <w:ilvl w:val="0"/>
                <w:numId w:val="0"/>
              </w:numPr>
              <w:jc w:val="center"/>
              <w:rPr>
                <w:sz w:val="20"/>
              </w:rPr>
            </w:pPr>
          </w:p>
        </w:tc>
        <w:tc>
          <w:tcPr>
            <w:tcW w:w="1442" w:type="dxa"/>
          </w:tcPr>
          <w:p w:rsidR="006F0DCE" w:rsidRPr="006F0DCE" w:rsidRDefault="006F0DCE" w:rsidP="006F0DCE">
            <w:pPr>
              <w:pStyle w:val="Paragraph"/>
              <w:numPr>
                <w:ilvl w:val="0"/>
                <w:numId w:val="0"/>
              </w:numPr>
              <w:jc w:val="center"/>
              <w:rPr>
                <w:sz w:val="20"/>
              </w:rPr>
            </w:pPr>
            <w:r>
              <w:rPr>
                <w:sz w:val="20"/>
              </w:rPr>
              <w:t>10,728.78</w:t>
            </w:r>
          </w:p>
        </w:tc>
        <w:tc>
          <w:tcPr>
            <w:tcW w:w="1417" w:type="dxa"/>
          </w:tcPr>
          <w:p w:rsidR="006F0DCE" w:rsidRPr="006F0DCE" w:rsidRDefault="006F0DCE" w:rsidP="006F0DCE">
            <w:pPr>
              <w:pStyle w:val="Paragraph"/>
              <w:numPr>
                <w:ilvl w:val="0"/>
                <w:numId w:val="0"/>
              </w:numPr>
              <w:jc w:val="center"/>
              <w:rPr>
                <w:sz w:val="20"/>
              </w:rPr>
            </w:pPr>
            <w:r>
              <w:rPr>
                <w:sz w:val="20"/>
              </w:rPr>
              <w:t>141.00</w:t>
            </w:r>
          </w:p>
        </w:tc>
        <w:tc>
          <w:tcPr>
            <w:tcW w:w="1578" w:type="dxa"/>
            <w:vAlign w:val="center"/>
          </w:tcPr>
          <w:p w:rsidR="006F0DCE" w:rsidRPr="006F0DCE" w:rsidRDefault="00645758" w:rsidP="006F0DCE">
            <w:pPr>
              <w:pStyle w:val="Paragraph"/>
              <w:numPr>
                <w:ilvl w:val="0"/>
                <w:numId w:val="0"/>
              </w:numPr>
              <w:jc w:val="center"/>
              <w:rPr>
                <w:sz w:val="20"/>
              </w:rPr>
            </w:pPr>
            <w:r>
              <w:rPr>
                <w:sz w:val="20"/>
              </w:rPr>
              <w:t>Vivienda</w:t>
            </w:r>
            <w:r w:rsidR="006F0DCE">
              <w:rPr>
                <w:sz w:val="20"/>
              </w:rPr>
              <w:t xml:space="preserve"> 120 m2</w:t>
            </w:r>
          </w:p>
        </w:tc>
      </w:tr>
    </w:tbl>
    <w:p w:rsidR="006F0DCE" w:rsidRDefault="006F0DCE" w:rsidP="006F0DCE">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6F0DCE" w:rsidRPr="001E7217" w:rsidRDefault="006F0DCE" w:rsidP="006F0DCE">
      <w:pPr>
        <w:autoSpaceDE w:val="0"/>
        <w:autoSpaceDN w:val="0"/>
        <w:adjustRightInd w:val="0"/>
        <w:jc w:val="center"/>
        <w:rPr>
          <w:rFonts w:ascii="Arial" w:hAnsi="Arial" w:cs="Arial"/>
          <w:sz w:val="18"/>
          <w:szCs w:val="18"/>
        </w:rPr>
      </w:pPr>
      <w:r w:rsidRPr="0019745A">
        <w:rPr>
          <w:i/>
          <w:sz w:val="20"/>
          <w:lang w:val="es-ES"/>
        </w:rPr>
        <w:t xml:space="preserve">Tramo </w:t>
      </w:r>
      <w:r>
        <w:rPr>
          <w:i/>
          <w:sz w:val="20"/>
          <w:lang w:val="es-ES"/>
        </w:rPr>
        <w:t>Canta - Huayllay, Anexo 3 - PACRI,</w:t>
      </w:r>
      <w:r w:rsidRPr="0019745A">
        <w:rPr>
          <w:i/>
          <w:sz w:val="20"/>
          <w:lang w:val="es-ES"/>
        </w:rPr>
        <w:t xml:space="preserve"> Febrero de 2012</w:t>
      </w:r>
    </w:p>
    <w:p w:rsidR="006F0DCE" w:rsidRDefault="006F0DCE" w:rsidP="008E19A2">
      <w:pPr>
        <w:pStyle w:val="Paragraph"/>
        <w:numPr>
          <w:ilvl w:val="0"/>
          <w:numId w:val="0"/>
        </w:numPr>
        <w:ind w:left="360" w:hanging="360"/>
      </w:pPr>
    </w:p>
    <w:p w:rsidR="000D6974" w:rsidRDefault="00197FEB" w:rsidP="0015557A">
      <w:pPr>
        <w:pStyle w:val="Paragraph"/>
        <w:numPr>
          <w:ilvl w:val="1"/>
          <w:numId w:val="23"/>
        </w:numPr>
        <w:ind w:left="426" w:hanging="710"/>
      </w:pPr>
      <w:r>
        <w:t xml:space="preserve">De otro lado </w:t>
      </w:r>
      <w:r w:rsidR="000D6974">
        <w:t xml:space="preserve">el PACRI, establece 4 subprogramas a desarrollar para la </w:t>
      </w:r>
      <w:r w:rsidR="00645758">
        <w:t>adquisición</w:t>
      </w:r>
      <w:r w:rsidR="000D6974">
        <w:t xml:space="preserve"> de los 69 predios necesarios para la rehabilitación y </w:t>
      </w:r>
      <w:r w:rsidR="00645758">
        <w:t>mejoramiento</w:t>
      </w:r>
      <w:r w:rsidR="000D6974">
        <w:t xml:space="preserve"> del tramo de carretera Canta – Huayllay, que tienen un costo total de $4,09 millones de nuevos soles (aproximadamente </w:t>
      </w:r>
      <w:r w:rsidR="008E19A2">
        <w:t xml:space="preserve">US$1,53 millones), los cuales se presentan en </w:t>
      </w:r>
      <w:r w:rsidR="00645758">
        <w:t>la Tabla</w:t>
      </w:r>
      <w:r w:rsidR="000D6974">
        <w:t xml:space="preserve"> 6.</w:t>
      </w:r>
      <w:r w:rsidR="004F1F9E">
        <w:t>3</w:t>
      </w:r>
      <w:r w:rsidR="000D6974">
        <w:t>.</w:t>
      </w:r>
    </w:p>
    <w:p w:rsidR="00395B4B" w:rsidRDefault="00395B4B" w:rsidP="007917DA">
      <w:pPr>
        <w:pStyle w:val="Paragraph"/>
        <w:numPr>
          <w:ilvl w:val="0"/>
          <w:numId w:val="0"/>
        </w:numPr>
        <w:ind w:left="360" w:hanging="360"/>
      </w:pPr>
    </w:p>
    <w:p w:rsidR="000D6974" w:rsidRDefault="008E19A2" w:rsidP="008E19A2">
      <w:pPr>
        <w:pStyle w:val="Paragraph"/>
        <w:numPr>
          <w:ilvl w:val="0"/>
          <w:numId w:val="0"/>
        </w:numPr>
        <w:ind w:left="360" w:hanging="360"/>
        <w:jc w:val="center"/>
      </w:pPr>
      <w:r>
        <w:t>Tabla 6.</w:t>
      </w:r>
      <w:r w:rsidR="004F1F9E">
        <w:t>3</w:t>
      </w:r>
    </w:p>
    <w:p w:rsidR="008E19A2" w:rsidRDefault="008E19A2" w:rsidP="008E19A2">
      <w:pPr>
        <w:pStyle w:val="Paragraph"/>
        <w:numPr>
          <w:ilvl w:val="0"/>
          <w:numId w:val="0"/>
        </w:numPr>
        <w:ind w:left="360" w:hanging="360"/>
        <w:jc w:val="center"/>
      </w:pPr>
      <w:r>
        <w:t>Presupuesto del PACRI</w:t>
      </w:r>
    </w:p>
    <w:tbl>
      <w:tblPr>
        <w:tblStyle w:val="TableGrid"/>
        <w:tblW w:w="0" w:type="auto"/>
        <w:jc w:val="center"/>
        <w:tblLook w:val="04A0" w:firstRow="1" w:lastRow="0" w:firstColumn="1" w:lastColumn="0" w:noHBand="0" w:noVBand="1"/>
      </w:tblPr>
      <w:tblGrid>
        <w:gridCol w:w="3767"/>
        <w:gridCol w:w="1565"/>
      </w:tblGrid>
      <w:tr w:rsidR="008E19A2" w:rsidRPr="008E19A2" w:rsidTr="008E19A2">
        <w:trPr>
          <w:jc w:val="center"/>
        </w:trPr>
        <w:tc>
          <w:tcPr>
            <w:tcW w:w="3767" w:type="dxa"/>
          </w:tcPr>
          <w:p w:rsidR="008E19A2" w:rsidRPr="008E19A2" w:rsidRDefault="008E19A2" w:rsidP="008E19A2">
            <w:pPr>
              <w:pStyle w:val="Paragraph"/>
              <w:numPr>
                <w:ilvl w:val="0"/>
                <w:numId w:val="0"/>
              </w:numPr>
              <w:jc w:val="center"/>
              <w:rPr>
                <w:sz w:val="20"/>
              </w:rPr>
            </w:pPr>
            <w:r w:rsidRPr="008E19A2">
              <w:rPr>
                <w:sz w:val="20"/>
              </w:rPr>
              <w:t>Subprogramas</w:t>
            </w:r>
          </w:p>
        </w:tc>
        <w:tc>
          <w:tcPr>
            <w:tcW w:w="1565" w:type="dxa"/>
          </w:tcPr>
          <w:p w:rsidR="008E19A2" w:rsidRPr="008E19A2" w:rsidRDefault="008E19A2" w:rsidP="008E19A2">
            <w:pPr>
              <w:pStyle w:val="Paragraph"/>
              <w:numPr>
                <w:ilvl w:val="0"/>
                <w:numId w:val="0"/>
              </w:numPr>
              <w:jc w:val="center"/>
              <w:rPr>
                <w:sz w:val="20"/>
              </w:rPr>
            </w:pPr>
            <w:r w:rsidRPr="008E19A2">
              <w:rPr>
                <w:sz w:val="20"/>
              </w:rPr>
              <w:t>Costo S/.</w:t>
            </w:r>
          </w:p>
        </w:tc>
      </w:tr>
      <w:tr w:rsidR="008E19A2" w:rsidRPr="008E19A2" w:rsidTr="008E19A2">
        <w:trPr>
          <w:jc w:val="center"/>
        </w:trPr>
        <w:tc>
          <w:tcPr>
            <w:tcW w:w="3767" w:type="dxa"/>
          </w:tcPr>
          <w:p w:rsidR="008E19A2" w:rsidRPr="008E19A2" w:rsidRDefault="008E19A2" w:rsidP="008E19A2">
            <w:pPr>
              <w:pStyle w:val="Paragraph"/>
              <w:numPr>
                <w:ilvl w:val="0"/>
                <w:numId w:val="0"/>
              </w:numPr>
              <w:rPr>
                <w:sz w:val="20"/>
              </w:rPr>
            </w:pPr>
            <w:r>
              <w:rPr>
                <w:sz w:val="20"/>
              </w:rPr>
              <w:t>Regulación de la tenencia de la propiedad</w:t>
            </w:r>
          </w:p>
        </w:tc>
        <w:tc>
          <w:tcPr>
            <w:tcW w:w="1565" w:type="dxa"/>
          </w:tcPr>
          <w:p w:rsidR="008E19A2" w:rsidRPr="008E19A2" w:rsidRDefault="008E19A2" w:rsidP="008E19A2">
            <w:pPr>
              <w:pStyle w:val="Paragraph"/>
              <w:numPr>
                <w:ilvl w:val="0"/>
                <w:numId w:val="0"/>
              </w:numPr>
              <w:jc w:val="right"/>
              <w:rPr>
                <w:sz w:val="20"/>
              </w:rPr>
            </w:pPr>
            <w:r>
              <w:rPr>
                <w:sz w:val="20"/>
              </w:rPr>
              <w:t>186.280,oo</w:t>
            </w:r>
          </w:p>
        </w:tc>
      </w:tr>
      <w:tr w:rsidR="008E19A2" w:rsidRPr="008E19A2" w:rsidTr="008E19A2">
        <w:trPr>
          <w:jc w:val="center"/>
        </w:trPr>
        <w:tc>
          <w:tcPr>
            <w:tcW w:w="3767" w:type="dxa"/>
          </w:tcPr>
          <w:p w:rsidR="008E19A2" w:rsidRPr="008E19A2" w:rsidRDefault="00645758" w:rsidP="008E19A2">
            <w:pPr>
              <w:pStyle w:val="Paragraph"/>
              <w:numPr>
                <w:ilvl w:val="0"/>
                <w:numId w:val="0"/>
              </w:numPr>
              <w:rPr>
                <w:sz w:val="20"/>
              </w:rPr>
            </w:pPr>
            <w:r>
              <w:rPr>
                <w:sz w:val="20"/>
              </w:rPr>
              <w:t>Adquirió</w:t>
            </w:r>
            <w:r w:rsidR="008E19A2">
              <w:rPr>
                <w:sz w:val="20"/>
              </w:rPr>
              <w:t xml:space="preserve"> de áreas afectadas</w:t>
            </w:r>
          </w:p>
        </w:tc>
        <w:tc>
          <w:tcPr>
            <w:tcW w:w="1565" w:type="dxa"/>
          </w:tcPr>
          <w:p w:rsidR="008E19A2" w:rsidRPr="008E19A2" w:rsidRDefault="008E19A2" w:rsidP="008E19A2">
            <w:pPr>
              <w:pStyle w:val="Paragraph"/>
              <w:numPr>
                <w:ilvl w:val="0"/>
                <w:numId w:val="0"/>
              </w:numPr>
              <w:jc w:val="right"/>
              <w:rPr>
                <w:sz w:val="20"/>
              </w:rPr>
            </w:pPr>
            <w:r>
              <w:rPr>
                <w:sz w:val="20"/>
              </w:rPr>
              <w:t>3.567.545, 78</w:t>
            </w:r>
          </w:p>
        </w:tc>
      </w:tr>
      <w:tr w:rsidR="008E19A2" w:rsidRPr="008E19A2" w:rsidTr="008E19A2">
        <w:trPr>
          <w:jc w:val="center"/>
        </w:trPr>
        <w:tc>
          <w:tcPr>
            <w:tcW w:w="3767" w:type="dxa"/>
          </w:tcPr>
          <w:p w:rsidR="008E19A2" w:rsidRPr="008E19A2" w:rsidRDefault="008E19A2" w:rsidP="008E19A2">
            <w:pPr>
              <w:pStyle w:val="Paragraph"/>
              <w:numPr>
                <w:ilvl w:val="0"/>
                <w:numId w:val="0"/>
              </w:numPr>
              <w:rPr>
                <w:sz w:val="20"/>
              </w:rPr>
            </w:pPr>
            <w:r>
              <w:rPr>
                <w:sz w:val="20"/>
              </w:rPr>
              <w:t>Construcción de 3 módulos</w:t>
            </w:r>
            <w:r w:rsidR="006F0DCE">
              <w:rPr>
                <w:sz w:val="20"/>
              </w:rPr>
              <w:t xml:space="preserve"> de vivienda</w:t>
            </w:r>
          </w:p>
        </w:tc>
        <w:tc>
          <w:tcPr>
            <w:tcW w:w="1565" w:type="dxa"/>
          </w:tcPr>
          <w:p w:rsidR="008E19A2" w:rsidRPr="008E19A2" w:rsidRDefault="008E19A2" w:rsidP="008E19A2">
            <w:pPr>
              <w:pStyle w:val="Paragraph"/>
              <w:numPr>
                <w:ilvl w:val="0"/>
                <w:numId w:val="0"/>
              </w:numPr>
              <w:jc w:val="right"/>
              <w:rPr>
                <w:sz w:val="20"/>
              </w:rPr>
            </w:pPr>
            <w:r>
              <w:rPr>
                <w:sz w:val="20"/>
              </w:rPr>
              <w:t>295.414,50</w:t>
            </w:r>
          </w:p>
        </w:tc>
      </w:tr>
      <w:tr w:rsidR="008E19A2" w:rsidRPr="008E19A2" w:rsidTr="008E19A2">
        <w:trPr>
          <w:jc w:val="center"/>
        </w:trPr>
        <w:tc>
          <w:tcPr>
            <w:tcW w:w="3767" w:type="dxa"/>
          </w:tcPr>
          <w:p w:rsidR="008E19A2" w:rsidRPr="008E19A2" w:rsidRDefault="008E19A2" w:rsidP="008E19A2">
            <w:pPr>
              <w:pStyle w:val="Paragraph"/>
              <w:numPr>
                <w:ilvl w:val="0"/>
                <w:numId w:val="0"/>
              </w:numPr>
              <w:rPr>
                <w:sz w:val="20"/>
              </w:rPr>
            </w:pPr>
            <w:r>
              <w:rPr>
                <w:sz w:val="20"/>
              </w:rPr>
              <w:t>Asistencia técnica agropecuaria</w:t>
            </w:r>
          </w:p>
        </w:tc>
        <w:tc>
          <w:tcPr>
            <w:tcW w:w="1565" w:type="dxa"/>
          </w:tcPr>
          <w:p w:rsidR="008E19A2" w:rsidRPr="008E19A2" w:rsidRDefault="008E19A2" w:rsidP="008E19A2">
            <w:pPr>
              <w:pStyle w:val="Paragraph"/>
              <w:numPr>
                <w:ilvl w:val="0"/>
                <w:numId w:val="0"/>
              </w:numPr>
              <w:jc w:val="right"/>
              <w:rPr>
                <w:sz w:val="20"/>
              </w:rPr>
            </w:pPr>
            <w:r>
              <w:rPr>
                <w:sz w:val="20"/>
              </w:rPr>
              <w:t>37,500.oo</w:t>
            </w:r>
          </w:p>
        </w:tc>
      </w:tr>
      <w:tr w:rsidR="008E19A2" w:rsidRPr="008E19A2" w:rsidTr="008E19A2">
        <w:trPr>
          <w:jc w:val="center"/>
        </w:trPr>
        <w:tc>
          <w:tcPr>
            <w:tcW w:w="3767" w:type="dxa"/>
          </w:tcPr>
          <w:p w:rsidR="008E19A2" w:rsidRPr="008E19A2" w:rsidRDefault="008E19A2" w:rsidP="008E19A2">
            <w:pPr>
              <w:pStyle w:val="Paragraph"/>
              <w:numPr>
                <w:ilvl w:val="0"/>
                <w:numId w:val="0"/>
              </w:numPr>
              <w:jc w:val="center"/>
              <w:rPr>
                <w:sz w:val="20"/>
              </w:rPr>
            </w:pPr>
            <w:r>
              <w:rPr>
                <w:sz w:val="20"/>
              </w:rPr>
              <w:t>Total</w:t>
            </w:r>
          </w:p>
        </w:tc>
        <w:tc>
          <w:tcPr>
            <w:tcW w:w="1565" w:type="dxa"/>
          </w:tcPr>
          <w:p w:rsidR="008E19A2" w:rsidRPr="008E19A2" w:rsidRDefault="008E19A2" w:rsidP="008E19A2">
            <w:pPr>
              <w:pStyle w:val="Paragraph"/>
              <w:numPr>
                <w:ilvl w:val="0"/>
                <w:numId w:val="0"/>
              </w:numPr>
              <w:jc w:val="right"/>
              <w:rPr>
                <w:sz w:val="20"/>
              </w:rPr>
            </w:pPr>
            <w:r>
              <w:rPr>
                <w:sz w:val="20"/>
              </w:rPr>
              <w:t>4.086.660,28</w:t>
            </w:r>
          </w:p>
        </w:tc>
      </w:tr>
    </w:tbl>
    <w:p w:rsidR="008E19A2" w:rsidRDefault="008E19A2" w:rsidP="008E19A2">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8E19A2" w:rsidRPr="001E7217" w:rsidRDefault="008E19A2" w:rsidP="008E19A2">
      <w:pPr>
        <w:autoSpaceDE w:val="0"/>
        <w:autoSpaceDN w:val="0"/>
        <w:adjustRightInd w:val="0"/>
        <w:jc w:val="center"/>
        <w:rPr>
          <w:rFonts w:ascii="Arial" w:hAnsi="Arial" w:cs="Arial"/>
          <w:sz w:val="18"/>
          <w:szCs w:val="18"/>
        </w:rPr>
      </w:pPr>
      <w:r w:rsidRPr="0019745A">
        <w:rPr>
          <w:i/>
          <w:sz w:val="20"/>
          <w:lang w:val="es-ES"/>
        </w:rPr>
        <w:t xml:space="preserve">Tramo </w:t>
      </w:r>
      <w:r>
        <w:rPr>
          <w:i/>
          <w:sz w:val="20"/>
          <w:lang w:val="es-ES"/>
        </w:rPr>
        <w:t>Canta - Huayllay, Anexo 3 - PACRI,</w:t>
      </w:r>
      <w:r w:rsidRPr="0019745A">
        <w:rPr>
          <w:i/>
          <w:sz w:val="20"/>
          <w:lang w:val="es-ES"/>
        </w:rPr>
        <w:t xml:space="preserve"> Febrero de 2012</w:t>
      </w:r>
    </w:p>
    <w:p w:rsidR="000D6974" w:rsidRDefault="000D6974" w:rsidP="007917DA">
      <w:pPr>
        <w:pStyle w:val="Paragraph"/>
        <w:numPr>
          <w:ilvl w:val="0"/>
          <w:numId w:val="0"/>
        </w:numPr>
        <w:ind w:left="360" w:hanging="360"/>
      </w:pPr>
    </w:p>
    <w:p w:rsidR="00197FEB" w:rsidRPr="002A6B2F" w:rsidRDefault="00197FEB" w:rsidP="007917DA">
      <w:pPr>
        <w:rPr>
          <w:lang w:val="es-ES"/>
        </w:rPr>
      </w:pPr>
    </w:p>
    <w:p w:rsidR="008E2B09" w:rsidRPr="00157B27" w:rsidRDefault="00174E04" w:rsidP="0015557A">
      <w:pPr>
        <w:pStyle w:val="Heading1"/>
        <w:numPr>
          <w:ilvl w:val="1"/>
          <w:numId w:val="13"/>
        </w:numPr>
        <w:tabs>
          <w:tab w:val="num" w:pos="993"/>
        </w:tabs>
        <w:ind w:left="993" w:hanging="426"/>
        <w:rPr>
          <w:i/>
          <w:color w:val="000000"/>
          <w:szCs w:val="24"/>
          <w:lang w:val="es-ES_tradnl"/>
        </w:rPr>
      </w:pPr>
      <w:bookmarkStart w:id="203" w:name="_Toc320825159"/>
      <w:r>
        <w:rPr>
          <w:rFonts w:eastAsia="Arial Unicode MS"/>
          <w:i/>
          <w:lang w:val="es-ES_tradnl"/>
        </w:rPr>
        <w:t>USO DEL SUELO A LO LARGO DEL DERECHO DE VIA E INTERSECCIÓN CON CENTROS POBLADOS</w:t>
      </w:r>
      <w:bookmarkEnd w:id="203"/>
    </w:p>
    <w:p w:rsidR="008E2B09" w:rsidRPr="00157B27" w:rsidRDefault="008E2B09" w:rsidP="007917DA">
      <w:pPr>
        <w:rPr>
          <w:rFonts w:eastAsia="Arial Unicode MS"/>
          <w:szCs w:val="24"/>
        </w:rPr>
      </w:pPr>
    </w:p>
    <w:p w:rsidR="00CB125E" w:rsidRDefault="006F0DCE" w:rsidP="0015557A">
      <w:pPr>
        <w:pStyle w:val="Paragraph"/>
        <w:numPr>
          <w:ilvl w:val="1"/>
          <w:numId w:val="23"/>
        </w:numPr>
        <w:ind w:left="426" w:hanging="710"/>
        <w:rPr>
          <w:lang w:val="es-ES_tradnl"/>
        </w:rPr>
      </w:pPr>
      <w:r w:rsidRPr="0058582C">
        <w:rPr>
          <w:lang w:val="es-ES_tradnl"/>
        </w:rPr>
        <w:t>El control y la gestión del Derecho de Vía en el Per</w:t>
      </w:r>
      <w:r w:rsidR="00CB125E" w:rsidRPr="0058582C">
        <w:rPr>
          <w:lang w:val="es-ES_tradnl"/>
        </w:rPr>
        <w:t>ú</w:t>
      </w:r>
      <w:r w:rsidRPr="0058582C">
        <w:rPr>
          <w:lang w:val="es-ES_tradnl"/>
        </w:rPr>
        <w:t xml:space="preserve"> </w:t>
      </w:r>
      <w:r w:rsidR="00CB125E" w:rsidRPr="0058582C">
        <w:rPr>
          <w:lang w:val="es-ES_tradnl"/>
        </w:rPr>
        <w:t xml:space="preserve">se </w:t>
      </w:r>
      <w:r w:rsidR="00645758" w:rsidRPr="0058582C">
        <w:rPr>
          <w:lang w:val="es-ES_tradnl"/>
        </w:rPr>
        <w:t>encuentra</w:t>
      </w:r>
      <w:r w:rsidR="00CB125E" w:rsidRPr="0058582C">
        <w:rPr>
          <w:lang w:val="es-ES_tradnl"/>
        </w:rPr>
        <w:t xml:space="preserve"> en un estado incipiente</w:t>
      </w:r>
      <w:r w:rsidR="00DB3EDB" w:rsidRPr="0058582C">
        <w:rPr>
          <w:lang w:val="es-ES_tradnl"/>
        </w:rPr>
        <w:t>.</w:t>
      </w:r>
      <w:r w:rsidR="00CB125E" w:rsidRPr="0058582C">
        <w:rPr>
          <w:lang w:val="es-ES_tradnl"/>
        </w:rPr>
        <w:t xml:space="preserve"> Mediante </w:t>
      </w:r>
      <w:r w:rsidR="00645758" w:rsidRPr="0058582C">
        <w:rPr>
          <w:lang w:val="es-ES_tradnl"/>
        </w:rPr>
        <w:t>la</w:t>
      </w:r>
      <w:r w:rsidR="00CB125E" w:rsidRPr="0058582C">
        <w:rPr>
          <w:lang w:val="es-ES_tradnl"/>
        </w:rPr>
        <w:t xml:space="preserve"> expedición del Decreto Supremo No. 017-2007-MTC, que aprueba el reglamento de Jerarquización Vial, que contiene los criterios de clasificación de vías destinados a orientar las decisiones de inversión y operación de éstas y los criterios para la declaración de áreas o vías de acceso restringido, se establece en  el artículo segundo la definición del Derecho de Vía, como la Faja de terreno de ancho variable dentro del cual se encuentra comprendida</w:t>
      </w:r>
      <w:r w:rsidR="0058582C" w:rsidRPr="0058582C">
        <w:rPr>
          <w:lang w:val="es-ES_tradnl"/>
        </w:rPr>
        <w:t xml:space="preserve"> </w:t>
      </w:r>
      <w:r w:rsidR="00CB125E" w:rsidRPr="0058582C">
        <w:rPr>
          <w:lang w:val="es-ES_tradnl"/>
        </w:rPr>
        <w:t>la carretera, sus obras complementarias, servicios, áreas</w:t>
      </w:r>
      <w:r w:rsidR="0058582C" w:rsidRPr="0058582C">
        <w:rPr>
          <w:lang w:val="es-ES_tradnl"/>
        </w:rPr>
        <w:t xml:space="preserve"> </w:t>
      </w:r>
      <w:r w:rsidR="00CB125E" w:rsidRPr="0058582C">
        <w:rPr>
          <w:lang w:val="es-ES_tradnl"/>
        </w:rPr>
        <w:t>previstas para futuras obras de ensanche o mejoramiento,</w:t>
      </w:r>
      <w:r w:rsidR="0058582C" w:rsidRPr="0058582C">
        <w:rPr>
          <w:lang w:val="es-ES_tradnl"/>
        </w:rPr>
        <w:t xml:space="preserve"> </w:t>
      </w:r>
      <w:r w:rsidR="00CB125E" w:rsidRPr="0058582C">
        <w:rPr>
          <w:lang w:val="es-ES_tradnl"/>
        </w:rPr>
        <w:t>y zonas de seguridad para el usuario, indicándose que</w:t>
      </w:r>
      <w:r w:rsidR="0058582C" w:rsidRPr="0058582C">
        <w:rPr>
          <w:lang w:val="es-ES_tradnl"/>
        </w:rPr>
        <w:t xml:space="preserve"> </w:t>
      </w:r>
      <w:r w:rsidR="00CB125E" w:rsidRPr="0058582C">
        <w:rPr>
          <w:lang w:val="es-ES_tradnl"/>
        </w:rPr>
        <w:t>su ancho se establece, en cada caso por Resolución</w:t>
      </w:r>
      <w:r w:rsidR="0058582C" w:rsidRPr="0058582C">
        <w:rPr>
          <w:lang w:val="es-ES_tradnl"/>
        </w:rPr>
        <w:t xml:space="preserve"> </w:t>
      </w:r>
      <w:r w:rsidR="00CB125E" w:rsidRPr="0058582C">
        <w:rPr>
          <w:lang w:val="es-ES_tradnl"/>
        </w:rPr>
        <w:t>Ministerial</w:t>
      </w:r>
      <w:r w:rsidR="0058582C">
        <w:rPr>
          <w:lang w:val="es-ES_tradnl"/>
        </w:rPr>
        <w:t>.</w:t>
      </w:r>
    </w:p>
    <w:p w:rsidR="0058582C" w:rsidRPr="0058582C" w:rsidRDefault="0058582C" w:rsidP="0058582C">
      <w:pPr>
        <w:pStyle w:val="Paragraph"/>
        <w:numPr>
          <w:ilvl w:val="0"/>
          <w:numId w:val="0"/>
        </w:numPr>
        <w:ind w:left="360" w:hanging="360"/>
        <w:rPr>
          <w:lang w:val="es-ES_tradnl"/>
        </w:rPr>
      </w:pPr>
    </w:p>
    <w:p w:rsidR="00CB125E" w:rsidRDefault="0058582C" w:rsidP="0015557A">
      <w:pPr>
        <w:pStyle w:val="Paragraph"/>
        <w:numPr>
          <w:ilvl w:val="1"/>
          <w:numId w:val="23"/>
        </w:numPr>
        <w:ind w:left="426" w:hanging="710"/>
        <w:rPr>
          <w:lang w:val="es-ES_tradnl"/>
        </w:rPr>
      </w:pPr>
      <w:r w:rsidRPr="0058582C">
        <w:rPr>
          <w:lang w:val="es-ES_tradnl"/>
        </w:rPr>
        <w:t>A</w:t>
      </w:r>
      <w:r w:rsidR="00CB125E" w:rsidRPr="0058582C">
        <w:rPr>
          <w:lang w:val="es-ES_tradnl"/>
        </w:rPr>
        <w:t xml:space="preserve">simismo, el </w:t>
      </w:r>
      <w:r w:rsidR="00645758" w:rsidRPr="0058582C">
        <w:rPr>
          <w:lang w:val="es-ES_tradnl"/>
        </w:rPr>
        <w:t>artículo</w:t>
      </w:r>
      <w:r w:rsidR="00CB125E" w:rsidRPr="0058582C">
        <w:rPr>
          <w:lang w:val="es-ES_tradnl"/>
        </w:rPr>
        <w:t xml:space="preserve"> 4° del Decreto Ley N°</w:t>
      </w:r>
      <w:r w:rsidRPr="0058582C">
        <w:rPr>
          <w:lang w:val="es-ES_tradnl"/>
        </w:rPr>
        <w:t xml:space="preserve"> </w:t>
      </w:r>
      <w:r w:rsidR="00CB125E" w:rsidRPr="0058582C">
        <w:rPr>
          <w:lang w:val="es-ES_tradnl"/>
        </w:rPr>
        <w:t>2008 establece que, el Ministerio de Transportes y</w:t>
      </w:r>
      <w:r w:rsidRPr="0058582C">
        <w:rPr>
          <w:lang w:val="es-ES_tradnl"/>
        </w:rPr>
        <w:t xml:space="preserve"> </w:t>
      </w:r>
      <w:r w:rsidR="00CB125E" w:rsidRPr="0058582C">
        <w:rPr>
          <w:lang w:val="es-ES_tradnl"/>
        </w:rPr>
        <w:t xml:space="preserve">Comunicaciones, fijará el </w:t>
      </w:r>
      <w:r>
        <w:rPr>
          <w:lang w:val="es-ES_tradnl"/>
        </w:rPr>
        <w:t>D</w:t>
      </w:r>
      <w:r w:rsidR="00CB125E" w:rsidRPr="0058582C">
        <w:rPr>
          <w:lang w:val="es-ES_tradnl"/>
        </w:rPr>
        <w:t xml:space="preserve">erecho de </w:t>
      </w:r>
      <w:r>
        <w:rPr>
          <w:lang w:val="es-ES_tradnl"/>
        </w:rPr>
        <w:t>Vía</w:t>
      </w:r>
      <w:r w:rsidR="00CB125E" w:rsidRPr="0058582C">
        <w:rPr>
          <w:lang w:val="es-ES_tradnl"/>
        </w:rPr>
        <w:t>, en atención a la</w:t>
      </w:r>
      <w:r w:rsidRPr="0058582C">
        <w:rPr>
          <w:lang w:val="es-ES_tradnl"/>
        </w:rPr>
        <w:t xml:space="preserve"> </w:t>
      </w:r>
      <w:r w:rsidR="00CB125E" w:rsidRPr="0058582C">
        <w:rPr>
          <w:lang w:val="es-ES_tradnl"/>
        </w:rPr>
        <w:t>categor</w:t>
      </w:r>
      <w:r>
        <w:rPr>
          <w:lang w:val="es-ES_tradnl"/>
        </w:rPr>
        <w:t>í</w:t>
      </w:r>
      <w:r w:rsidR="00CB125E" w:rsidRPr="0058582C">
        <w:rPr>
          <w:lang w:val="es-ES_tradnl"/>
        </w:rPr>
        <w:t>a y clasificación de las carreteras, as</w:t>
      </w:r>
      <w:r>
        <w:rPr>
          <w:lang w:val="es-ES_tradnl"/>
        </w:rPr>
        <w:t>í</w:t>
      </w:r>
      <w:r w:rsidR="00CB125E" w:rsidRPr="0058582C">
        <w:rPr>
          <w:lang w:val="es-ES_tradnl"/>
        </w:rPr>
        <w:t xml:space="preserve"> como</w:t>
      </w:r>
      <w:r>
        <w:rPr>
          <w:lang w:val="es-ES_tradnl"/>
        </w:rPr>
        <w:t>,</w:t>
      </w:r>
      <w:r w:rsidR="00CB125E" w:rsidRPr="0058582C">
        <w:rPr>
          <w:lang w:val="es-ES_tradnl"/>
        </w:rPr>
        <w:t xml:space="preserve"> a las</w:t>
      </w:r>
      <w:r w:rsidRPr="0058582C">
        <w:rPr>
          <w:lang w:val="es-ES_tradnl"/>
        </w:rPr>
        <w:t xml:space="preserve"> </w:t>
      </w:r>
      <w:r w:rsidR="00645758" w:rsidRPr="0058582C">
        <w:rPr>
          <w:lang w:val="es-ES_tradnl"/>
        </w:rPr>
        <w:t>características</w:t>
      </w:r>
      <w:r w:rsidR="00CB125E" w:rsidRPr="0058582C">
        <w:rPr>
          <w:lang w:val="es-ES_tradnl"/>
        </w:rPr>
        <w:t xml:space="preserve"> topográficas de las regiones en las que se</w:t>
      </w:r>
      <w:r w:rsidRPr="0058582C">
        <w:rPr>
          <w:lang w:val="es-ES_tradnl"/>
        </w:rPr>
        <w:t xml:space="preserve"> </w:t>
      </w:r>
      <w:r w:rsidR="00CB125E" w:rsidRPr="0058582C">
        <w:rPr>
          <w:lang w:val="es-ES_tradnl"/>
        </w:rPr>
        <w:t>ejecuten los proyectos viales</w:t>
      </w:r>
      <w:r>
        <w:rPr>
          <w:lang w:val="es-ES_tradnl"/>
        </w:rPr>
        <w:t>. Es decir que el Derecho de vía se debe definir en cada caso, lo cual implica un enorme reto para el MTC y su entidad el PVN.</w:t>
      </w:r>
    </w:p>
    <w:p w:rsidR="0058582C" w:rsidRDefault="0058582C" w:rsidP="0058582C">
      <w:pPr>
        <w:pStyle w:val="ListParagraph"/>
      </w:pPr>
    </w:p>
    <w:p w:rsidR="003F7256" w:rsidRDefault="0058582C" w:rsidP="0015557A">
      <w:pPr>
        <w:pStyle w:val="Paragraph"/>
        <w:numPr>
          <w:ilvl w:val="1"/>
          <w:numId w:val="23"/>
        </w:numPr>
        <w:ind w:left="426" w:hanging="710"/>
        <w:rPr>
          <w:lang w:val="es-ES_tradnl"/>
        </w:rPr>
      </w:pPr>
      <w:r w:rsidRPr="003F7256">
        <w:rPr>
          <w:lang w:val="es-ES_tradnl"/>
        </w:rPr>
        <w:t xml:space="preserve">De otro lado, </w:t>
      </w:r>
      <w:r w:rsidR="003F7256" w:rsidRPr="003F7256">
        <w:rPr>
          <w:lang w:val="es-ES_tradnl"/>
        </w:rPr>
        <w:t xml:space="preserve">solo hasta la aparición de la Política Nacional del Ambiente, en el Perú se empieza abordar de forma directa el ordenamiento territorial, </w:t>
      </w:r>
      <w:r w:rsidR="00645758" w:rsidRPr="003F7256">
        <w:rPr>
          <w:lang w:val="es-ES_tradnl"/>
        </w:rPr>
        <w:t>pues</w:t>
      </w:r>
      <w:r w:rsidR="003F7256" w:rsidRPr="003F7256">
        <w:rPr>
          <w:lang w:val="es-ES_tradnl"/>
        </w:rPr>
        <w:t xml:space="preserve"> ella</w:t>
      </w:r>
      <w:r w:rsidR="003832FE">
        <w:rPr>
          <w:lang w:val="es-ES_tradnl"/>
        </w:rPr>
        <w:t xml:space="preserve"> </w:t>
      </w:r>
      <w:r w:rsidR="003F7256" w:rsidRPr="003F7256">
        <w:rPr>
          <w:lang w:val="es-ES_tradnl"/>
        </w:rPr>
        <w:t xml:space="preserve">menciona entre sus objetivos, alcanzar el ordenamiento del uso y ocupación del territorio nacional, mediante la Zonificación Ecológica Económica en un marco de seguridad jurídica y prevención de </w:t>
      </w:r>
      <w:r w:rsidR="003F7256" w:rsidRPr="003F7256">
        <w:rPr>
          <w:lang w:val="es-ES_tradnl"/>
        </w:rPr>
        <w:lastRenderedPageBreak/>
        <w:t>conflictos</w:t>
      </w:r>
      <w:r w:rsidR="003F7256">
        <w:rPr>
          <w:lang w:val="es-ES_tradnl"/>
        </w:rPr>
        <w:t>.</w:t>
      </w:r>
      <w:r w:rsidR="003832FE">
        <w:rPr>
          <w:lang w:val="es-ES_tradnl"/>
        </w:rPr>
        <w:t xml:space="preserve"> En consecuencia no se cuenta todavía con muchos Planes de Ordenamiento Territorial.</w:t>
      </w:r>
    </w:p>
    <w:p w:rsidR="003832FE" w:rsidRDefault="003832FE" w:rsidP="003832FE">
      <w:pPr>
        <w:pStyle w:val="ListParagraph"/>
      </w:pPr>
    </w:p>
    <w:p w:rsidR="0058582C" w:rsidRPr="001556CA" w:rsidRDefault="003832FE" w:rsidP="0015557A">
      <w:pPr>
        <w:pStyle w:val="Paragraph"/>
        <w:numPr>
          <w:ilvl w:val="1"/>
          <w:numId w:val="23"/>
        </w:numPr>
        <w:ind w:left="426" w:hanging="710"/>
        <w:rPr>
          <w:lang w:val="es-ES_tradnl"/>
        </w:rPr>
      </w:pPr>
      <w:r>
        <w:rPr>
          <w:lang w:val="es-ES_tradnl"/>
        </w:rPr>
        <w:t xml:space="preserve">Con base en lo anterior, en el Componente 2 del </w:t>
      </w:r>
      <w:r w:rsidRPr="00BA57E7">
        <w:rPr>
          <w:i/>
        </w:rPr>
        <w:t>Pro</w:t>
      </w:r>
      <w:r>
        <w:rPr>
          <w:i/>
        </w:rPr>
        <w:t>yecto de rehabilitación y mejoramiento de la c</w:t>
      </w:r>
      <w:r w:rsidRPr="00CD2351">
        <w:rPr>
          <w:i/>
        </w:rPr>
        <w:t>arretera Lima – Canta – La Viuda – Unish</w:t>
      </w:r>
      <w:r>
        <w:rPr>
          <w:i/>
        </w:rPr>
        <w:t xml:space="preserve">, </w:t>
      </w:r>
      <w:r w:rsidRPr="003832FE">
        <w:t xml:space="preserve">se ha incluido una actividad </w:t>
      </w:r>
      <w:r w:rsidR="00F6288B">
        <w:t>de</w:t>
      </w:r>
      <w:r>
        <w:t xml:space="preserve"> apoyo a la</w:t>
      </w:r>
      <w:r w:rsidR="00F6288B">
        <w:t xml:space="preserve"> gestión del derecho de vía y </w:t>
      </w:r>
      <w:r w:rsidR="001556CA">
        <w:t xml:space="preserve">al </w:t>
      </w:r>
      <w:r w:rsidR="00F6288B">
        <w:t>ordenamiento del uso del suelo a lo largo del corredor</w:t>
      </w:r>
      <w:r w:rsidR="001556CA">
        <w:t xml:space="preserve"> vial</w:t>
      </w:r>
      <w:r w:rsidR="00F6288B">
        <w:t>.</w:t>
      </w:r>
    </w:p>
    <w:p w:rsidR="001556CA" w:rsidRDefault="001556CA" w:rsidP="001556CA">
      <w:pPr>
        <w:pStyle w:val="ListParagraph"/>
      </w:pPr>
    </w:p>
    <w:p w:rsidR="0058582C" w:rsidRDefault="001556CA" w:rsidP="0015557A">
      <w:pPr>
        <w:pStyle w:val="Paragraph"/>
        <w:numPr>
          <w:ilvl w:val="1"/>
          <w:numId w:val="23"/>
        </w:numPr>
        <w:ind w:left="426" w:hanging="710"/>
      </w:pPr>
      <w:r w:rsidRPr="004D1B36">
        <w:rPr>
          <w:lang w:val="es-ES_tradnl"/>
        </w:rPr>
        <w:t xml:space="preserve">Con respecto al </w:t>
      </w:r>
      <w:r>
        <w:t>ordenamiento del uso del suelo a lo largo del corredor vial, la actividad estará enfocada en apoya</w:t>
      </w:r>
      <w:r w:rsidRPr="001556CA">
        <w:t xml:space="preserve">r a los </w:t>
      </w:r>
      <w:r w:rsidR="004F1F9E">
        <w:t>7</w:t>
      </w:r>
      <w:r>
        <w:t xml:space="preserve"> </w:t>
      </w:r>
      <w:r w:rsidRPr="001556CA">
        <w:t>distritos ubicados a lo largo de la carretera Lima – Canta – La Viuda – Unish</w:t>
      </w:r>
      <w:r>
        <w:t xml:space="preserve"> (ver Tabla </w:t>
      </w:r>
      <w:r w:rsidRPr="004F1F9E">
        <w:t>6.</w:t>
      </w:r>
      <w:r w:rsidR="004F1F9E" w:rsidRPr="004F1F9E">
        <w:t>4</w:t>
      </w:r>
      <w:r w:rsidRPr="004F1F9E">
        <w:t>), en la formulación de sus Planes de Ordenamiento Territorial, con especial detalle</w:t>
      </w:r>
      <w:r>
        <w:t xml:space="preserve"> (zonificación a escala de mayor resolución) o desarrollando proyectos piloto de ordenación del territorio, en los centros poblados que son atravesados o se encuentran próximos a la carretera, y que tengan mayor potencial de conflicto </w:t>
      </w:r>
      <w:r w:rsidR="001B4C67">
        <w:t>con respecto al uso del suelo</w:t>
      </w:r>
      <w:r>
        <w:t>.</w:t>
      </w:r>
    </w:p>
    <w:p w:rsidR="004D1B36" w:rsidRPr="004F1F9E" w:rsidRDefault="004D1B36" w:rsidP="00CB125E">
      <w:pPr>
        <w:pStyle w:val="Paragraph"/>
        <w:numPr>
          <w:ilvl w:val="0"/>
          <w:numId w:val="0"/>
        </w:numPr>
        <w:ind w:left="360" w:hanging="360"/>
      </w:pPr>
    </w:p>
    <w:p w:rsidR="00980CC0" w:rsidRDefault="00980CC0" w:rsidP="00980CC0">
      <w:pPr>
        <w:pStyle w:val="Paragraph"/>
        <w:numPr>
          <w:ilvl w:val="0"/>
          <w:numId w:val="0"/>
        </w:numPr>
        <w:ind w:left="360" w:hanging="360"/>
        <w:jc w:val="center"/>
        <w:rPr>
          <w:lang w:val="es-ES_tradnl"/>
        </w:rPr>
      </w:pPr>
      <w:r w:rsidRPr="004F1F9E">
        <w:rPr>
          <w:lang w:val="es-ES_tradnl"/>
        </w:rPr>
        <w:t>Tabla 6.</w:t>
      </w:r>
      <w:r w:rsidR="004F1F9E" w:rsidRPr="004F1F9E">
        <w:rPr>
          <w:lang w:val="es-ES_tradnl"/>
        </w:rPr>
        <w:t>4</w:t>
      </w:r>
    </w:p>
    <w:p w:rsidR="00980CC0" w:rsidRDefault="00980CC0" w:rsidP="00980CC0">
      <w:pPr>
        <w:pStyle w:val="Paragraph"/>
        <w:numPr>
          <w:ilvl w:val="0"/>
          <w:numId w:val="0"/>
        </w:numPr>
        <w:ind w:left="360" w:hanging="360"/>
        <w:jc w:val="center"/>
      </w:pPr>
      <w:r>
        <w:rPr>
          <w:lang w:val="es-ES_tradnl"/>
        </w:rPr>
        <w:t xml:space="preserve">Distritos ubicados a lo largo de la </w:t>
      </w:r>
      <w:r w:rsidRPr="001556CA">
        <w:t>carretera Lima – Canta – La Viuda – Unish</w:t>
      </w:r>
    </w:p>
    <w:tbl>
      <w:tblPr>
        <w:tblW w:w="4280" w:type="dxa"/>
        <w:jc w:val="center"/>
        <w:tblCellMar>
          <w:left w:w="70" w:type="dxa"/>
          <w:right w:w="70" w:type="dxa"/>
        </w:tblCellMar>
        <w:tblLook w:val="04A0" w:firstRow="1" w:lastRow="0" w:firstColumn="1" w:lastColumn="0" w:noHBand="0" w:noVBand="1"/>
      </w:tblPr>
      <w:tblGrid>
        <w:gridCol w:w="740"/>
        <w:gridCol w:w="963"/>
        <w:gridCol w:w="2577"/>
      </w:tblGrid>
      <w:tr w:rsidR="004F1F9E" w:rsidRPr="004F1F9E" w:rsidTr="004F1F9E">
        <w:trPr>
          <w:trHeight w:val="510"/>
          <w:jc w:val="center"/>
        </w:trPr>
        <w:tc>
          <w:tcPr>
            <w:tcW w:w="700" w:type="dxa"/>
            <w:tcBorders>
              <w:top w:val="single" w:sz="8" w:space="0" w:color="000000"/>
              <w:left w:val="single" w:sz="8" w:space="0" w:color="000000"/>
              <w:bottom w:val="single" w:sz="4" w:space="0" w:color="000000"/>
              <w:right w:val="single" w:sz="4" w:space="0" w:color="000000"/>
            </w:tcBorders>
            <w:shd w:val="clear" w:color="000000" w:fill="94B3D7"/>
            <w:vAlign w:val="center"/>
            <w:hideMark/>
          </w:tcPr>
          <w:p w:rsidR="004F1F9E" w:rsidRPr="004F1F9E" w:rsidRDefault="004F1F9E" w:rsidP="004F1F9E">
            <w:pPr>
              <w:jc w:val="center"/>
              <w:rPr>
                <w:b/>
                <w:bCs/>
                <w:color w:val="000000"/>
                <w:sz w:val="20"/>
                <w:lang w:val="es-ES"/>
              </w:rPr>
            </w:pPr>
            <w:r w:rsidRPr="004F1F9E">
              <w:rPr>
                <w:b/>
                <w:bCs/>
                <w:color w:val="000000"/>
                <w:sz w:val="20"/>
                <w:lang w:val="es-ES"/>
              </w:rPr>
              <w:t xml:space="preserve">Región </w:t>
            </w:r>
          </w:p>
        </w:tc>
        <w:tc>
          <w:tcPr>
            <w:tcW w:w="880" w:type="dxa"/>
            <w:tcBorders>
              <w:top w:val="single" w:sz="8" w:space="0" w:color="000000"/>
              <w:left w:val="nil"/>
              <w:bottom w:val="single" w:sz="4" w:space="0" w:color="000000"/>
              <w:right w:val="single" w:sz="4" w:space="0" w:color="000000"/>
            </w:tcBorders>
            <w:shd w:val="clear" w:color="000000" w:fill="94B3D7"/>
            <w:vAlign w:val="center"/>
            <w:hideMark/>
          </w:tcPr>
          <w:p w:rsidR="004F1F9E" w:rsidRPr="004F1F9E" w:rsidRDefault="004F1F9E" w:rsidP="004F1F9E">
            <w:pPr>
              <w:jc w:val="center"/>
              <w:rPr>
                <w:b/>
                <w:bCs/>
                <w:color w:val="000000"/>
                <w:sz w:val="20"/>
                <w:lang w:val="es-ES"/>
              </w:rPr>
            </w:pPr>
            <w:r w:rsidRPr="004F1F9E">
              <w:rPr>
                <w:b/>
                <w:bCs/>
                <w:color w:val="000000"/>
                <w:sz w:val="20"/>
                <w:lang w:val="es-ES"/>
              </w:rPr>
              <w:t xml:space="preserve">Provincia </w:t>
            </w:r>
          </w:p>
        </w:tc>
        <w:tc>
          <w:tcPr>
            <w:tcW w:w="2700" w:type="dxa"/>
            <w:tcBorders>
              <w:top w:val="single" w:sz="8" w:space="0" w:color="000000"/>
              <w:left w:val="nil"/>
              <w:bottom w:val="single" w:sz="4" w:space="0" w:color="000000"/>
              <w:right w:val="single" w:sz="8" w:space="0" w:color="000000"/>
            </w:tcBorders>
            <w:shd w:val="clear" w:color="000000" w:fill="94B3D7"/>
            <w:vAlign w:val="center"/>
            <w:hideMark/>
          </w:tcPr>
          <w:p w:rsidR="004F1F9E" w:rsidRPr="004F1F9E" w:rsidRDefault="004F1F9E" w:rsidP="004F1F9E">
            <w:pPr>
              <w:jc w:val="center"/>
              <w:rPr>
                <w:b/>
                <w:bCs/>
                <w:color w:val="000000"/>
                <w:sz w:val="20"/>
                <w:lang w:val="es-ES"/>
              </w:rPr>
            </w:pPr>
            <w:r w:rsidRPr="004F1F9E">
              <w:rPr>
                <w:b/>
                <w:bCs/>
                <w:color w:val="000000"/>
                <w:sz w:val="20"/>
                <w:lang w:val="es-ES"/>
              </w:rPr>
              <w:t xml:space="preserve">Distrito </w:t>
            </w:r>
          </w:p>
        </w:tc>
      </w:tr>
      <w:tr w:rsidR="004F1F9E" w:rsidRPr="004F1F9E" w:rsidTr="004F1F9E">
        <w:trPr>
          <w:trHeight w:val="300"/>
          <w:jc w:val="center"/>
        </w:trPr>
        <w:tc>
          <w:tcPr>
            <w:tcW w:w="700" w:type="dxa"/>
            <w:vMerge w:val="restart"/>
            <w:tcBorders>
              <w:top w:val="nil"/>
              <w:left w:val="single" w:sz="8" w:space="0" w:color="000000"/>
              <w:bottom w:val="single" w:sz="4" w:space="0" w:color="000000"/>
              <w:right w:val="single" w:sz="4" w:space="0" w:color="000000"/>
            </w:tcBorders>
            <w:shd w:val="clear" w:color="auto" w:fill="auto"/>
            <w:vAlign w:val="center"/>
            <w:hideMark/>
          </w:tcPr>
          <w:p w:rsidR="004F1F9E" w:rsidRPr="004F1F9E" w:rsidRDefault="004F1F9E" w:rsidP="004F1F9E">
            <w:pPr>
              <w:jc w:val="center"/>
              <w:rPr>
                <w:color w:val="000000"/>
                <w:sz w:val="20"/>
                <w:lang w:val="es-ES"/>
              </w:rPr>
            </w:pPr>
            <w:r w:rsidRPr="004F1F9E">
              <w:rPr>
                <w:color w:val="000000"/>
                <w:sz w:val="20"/>
                <w:lang w:val="es-ES"/>
              </w:rPr>
              <w:t>Lima</w:t>
            </w:r>
          </w:p>
        </w:tc>
        <w:tc>
          <w:tcPr>
            <w:tcW w:w="8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F1F9E" w:rsidRPr="004F1F9E" w:rsidRDefault="004F1F9E" w:rsidP="004F1F9E">
            <w:pPr>
              <w:jc w:val="center"/>
              <w:rPr>
                <w:color w:val="000000"/>
                <w:sz w:val="20"/>
                <w:lang w:val="es-ES"/>
              </w:rPr>
            </w:pPr>
            <w:r w:rsidRPr="004F1F9E">
              <w:rPr>
                <w:color w:val="000000"/>
                <w:sz w:val="20"/>
                <w:lang w:val="es-ES"/>
              </w:rPr>
              <w:t>Canta</w:t>
            </w:r>
          </w:p>
        </w:tc>
        <w:tc>
          <w:tcPr>
            <w:tcW w:w="2700" w:type="dxa"/>
            <w:tcBorders>
              <w:top w:val="nil"/>
              <w:left w:val="nil"/>
              <w:bottom w:val="single" w:sz="4" w:space="0" w:color="000000"/>
              <w:right w:val="single" w:sz="8" w:space="0" w:color="000000"/>
            </w:tcBorders>
            <w:shd w:val="clear" w:color="auto" w:fill="auto"/>
            <w:vAlign w:val="bottom"/>
            <w:hideMark/>
          </w:tcPr>
          <w:p w:rsidR="004F1F9E" w:rsidRPr="004F1F9E" w:rsidRDefault="004F1F9E" w:rsidP="004F1F9E">
            <w:pPr>
              <w:jc w:val="left"/>
              <w:rPr>
                <w:color w:val="000000"/>
                <w:sz w:val="20"/>
                <w:lang w:val="es-ES"/>
              </w:rPr>
            </w:pPr>
            <w:r w:rsidRPr="004F1F9E">
              <w:rPr>
                <w:color w:val="000000"/>
                <w:sz w:val="20"/>
                <w:lang w:val="es-ES"/>
              </w:rPr>
              <w:t>Carabayllo</w:t>
            </w:r>
          </w:p>
        </w:tc>
      </w:tr>
      <w:tr w:rsidR="004F1F9E" w:rsidRPr="004F1F9E" w:rsidTr="004F1F9E">
        <w:trPr>
          <w:trHeight w:val="300"/>
          <w:jc w:val="center"/>
        </w:trPr>
        <w:tc>
          <w:tcPr>
            <w:tcW w:w="700" w:type="dxa"/>
            <w:vMerge/>
            <w:tcBorders>
              <w:top w:val="nil"/>
              <w:left w:val="single" w:sz="8" w:space="0" w:color="000000"/>
              <w:bottom w:val="single" w:sz="4" w:space="0" w:color="000000"/>
              <w:right w:val="single" w:sz="4" w:space="0" w:color="000000"/>
            </w:tcBorders>
            <w:vAlign w:val="center"/>
            <w:hideMark/>
          </w:tcPr>
          <w:p w:rsidR="004F1F9E" w:rsidRPr="004F1F9E" w:rsidRDefault="004F1F9E" w:rsidP="004F1F9E">
            <w:pPr>
              <w:jc w:val="left"/>
              <w:rPr>
                <w:color w:val="000000"/>
                <w:sz w:val="20"/>
                <w:lang w:val="es-ES"/>
              </w:rPr>
            </w:pPr>
          </w:p>
        </w:tc>
        <w:tc>
          <w:tcPr>
            <w:tcW w:w="880" w:type="dxa"/>
            <w:vMerge/>
            <w:tcBorders>
              <w:top w:val="nil"/>
              <w:left w:val="single" w:sz="4" w:space="0" w:color="000000"/>
              <w:bottom w:val="single" w:sz="4" w:space="0" w:color="000000"/>
              <w:right w:val="single" w:sz="4" w:space="0" w:color="000000"/>
            </w:tcBorders>
            <w:vAlign w:val="center"/>
            <w:hideMark/>
          </w:tcPr>
          <w:p w:rsidR="004F1F9E" w:rsidRPr="004F1F9E" w:rsidRDefault="004F1F9E" w:rsidP="004F1F9E">
            <w:pPr>
              <w:jc w:val="left"/>
              <w:rPr>
                <w:color w:val="000000"/>
                <w:sz w:val="20"/>
                <w:lang w:val="es-ES"/>
              </w:rPr>
            </w:pPr>
          </w:p>
        </w:tc>
        <w:tc>
          <w:tcPr>
            <w:tcW w:w="2700" w:type="dxa"/>
            <w:tcBorders>
              <w:top w:val="nil"/>
              <w:left w:val="nil"/>
              <w:bottom w:val="single" w:sz="4" w:space="0" w:color="000000"/>
              <w:right w:val="single" w:sz="8" w:space="0" w:color="000000"/>
            </w:tcBorders>
            <w:shd w:val="clear" w:color="auto" w:fill="auto"/>
            <w:vAlign w:val="bottom"/>
            <w:hideMark/>
          </w:tcPr>
          <w:p w:rsidR="004F1F9E" w:rsidRPr="004F1F9E" w:rsidRDefault="004F1F9E" w:rsidP="004F1F9E">
            <w:pPr>
              <w:jc w:val="left"/>
              <w:rPr>
                <w:color w:val="000000"/>
                <w:sz w:val="20"/>
                <w:lang w:val="es-ES"/>
              </w:rPr>
            </w:pPr>
            <w:r w:rsidRPr="004F1F9E">
              <w:rPr>
                <w:color w:val="000000"/>
                <w:sz w:val="20"/>
                <w:lang w:val="es-ES"/>
              </w:rPr>
              <w:t>Lachaqui</w:t>
            </w:r>
          </w:p>
        </w:tc>
      </w:tr>
      <w:tr w:rsidR="004F1F9E" w:rsidRPr="004F1F9E" w:rsidTr="004F1F9E">
        <w:trPr>
          <w:trHeight w:val="300"/>
          <w:jc w:val="center"/>
        </w:trPr>
        <w:tc>
          <w:tcPr>
            <w:tcW w:w="700" w:type="dxa"/>
            <w:vMerge/>
            <w:tcBorders>
              <w:top w:val="nil"/>
              <w:left w:val="single" w:sz="8" w:space="0" w:color="000000"/>
              <w:bottom w:val="single" w:sz="4" w:space="0" w:color="000000"/>
              <w:right w:val="single" w:sz="4" w:space="0" w:color="000000"/>
            </w:tcBorders>
            <w:vAlign w:val="center"/>
            <w:hideMark/>
          </w:tcPr>
          <w:p w:rsidR="004F1F9E" w:rsidRPr="004F1F9E" w:rsidRDefault="004F1F9E" w:rsidP="004F1F9E">
            <w:pPr>
              <w:jc w:val="left"/>
              <w:rPr>
                <w:color w:val="000000"/>
                <w:sz w:val="20"/>
                <w:lang w:val="es-ES"/>
              </w:rPr>
            </w:pPr>
          </w:p>
        </w:tc>
        <w:tc>
          <w:tcPr>
            <w:tcW w:w="880" w:type="dxa"/>
            <w:vMerge/>
            <w:tcBorders>
              <w:top w:val="nil"/>
              <w:left w:val="single" w:sz="4" w:space="0" w:color="000000"/>
              <w:bottom w:val="single" w:sz="4" w:space="0" w:color="000000"/>
              <w:right w:val="single" w:sz="4" w:space="0" w:color="000000"/>
            </w:tcBorders>
            <w:vAlign w:val="center"/>
            <w:hideMark/>
          </w:tcPr>
          <w:p w:rsidR="004F1F9E" w:rsidRPr="004F1F9E" w:rsidRDefault="004F1F9E" w:rsidP="004F1F9E">
            <w:pPr>
              <w:jc w:val="left"/>
              <w:rPr>
                <w:color w:val="000000"/>
                <w:sz w:val="20"/>
                <w:lang w:val="es-ES"/>
              </w:rPr>
            </w:pPr>
          </w:p>
        </w:tc>
        <w:tc>
          <w:tcPr>
            <w:tcW w:w="2700" w:type="dxa"/>
            <w:tcBorders>
              <w:top w:val="nil"/>
              <w:left w:val="nil"/>
              <w:bottom w:val="single" w:sz="4" w:space="0" w:color="000000"/>
              <w:right w:val="single" w:sz="8" w:space="0" w:color="000000"/>
            </w:tcBorders>
            <w:shd w:val="clear" w:color="auto" w:fill="auto"/>
            <w:vAlign w:val="bottom"/>
            <w:hideMark/>
          </w:tcPr>
          <w:p w:rsidR="004F1F9E" w:rsidRPr="004F1F9E" w:rsidRDefault="004F1F9E" w:rsidP="004F1F9E">
            <w:pPr>
              <w:jc w:val="left"/>
              <w:rPr>
                <w:color w:val="000000"/>
                <w:sz w:val="20"/>
                <w:lang w:val="es-ES"/>
              </w:rPr>
            </w:pPr>
            <w:r w:rsidRPr="004F1F9E">
              <w:rPr>
                <w:color w:val="000000"/>
                <w:sz w:val="20"/>
                <w:lang w:val="es-ES"/>
              </w:rPr>
              <w:t>Santa Rosa de Quives</w:t>
            </w:r>
          </w:p>
        </w:tc>
      </w:tr>
      <w:tr w:rsidR="004F1F9E" w:rsidRPr="004F1F9E" w:rsidTr="004F1F9E">
        <w:trPr>
          <w:trHeight w:val="300"/>
          <w:jc w:val="center"/>
        </w:trPr>
        <w:tc>
          <w:tcPr>
            <w:tcW w:w="700" w:type="dxa"/>
            <w:vMerge/>
            <w:tcBorders>
              <w:top w:val="nil"/>
              <w:left w:val="single" w:sz="8" w:space="0" w:color="000000"/>
              <w:bottom w:val="single" w:sz="4" w:space="0" w:color="000000"/>
              <w:right w:val="single" w:sz="4" w:space="0" w:color="000000"/>
            </w:tcBorders>
            <w:vAlign w:val="center"/>
            <w:hideMark/>
          </w:tcPr>
          <w:p w:rsidR="004F1F9E" w:rsidRPr="004F1F9E" w:rsidRDefault="004F1F9E" w:rsidP="004F1F9E">
            <w:pPr>
              <w:jc w:val="left"/>
              <w:rPr>
                <w:color w:val="000000"/>
                <w:sz w:val="20"/>
                <w:lang w:val="es-ES"/>
              </w:rPr>
            </w:pPr>
          </w:p>
        </w:tc>
        <w:tc>
          <w:tcPr>
            <w:tcW w:w="880" w:type="dxa"/>
            <w:vMerge/>
            <w:tcBorders>
              <w:top w:val="nil"/>
              <w:left w:val="single" w:sz="4" w:space="0" w:color="000000"/>
              <w:bottom w:val="single" w:sz="4" w:space="0" w:color="000000"/>
              <w:right w:val="single" w:sz="4" w:space="0" w:color="000000"/>
            </w:tcBorders>
            <w:vAlign w:val="center"/>
            <w:hideMark/>
          </w:tcPr>
          <w:p w:rsidR="004F1F9E" w:rsidRPr="004F1F9E" w:rsidRDefault="004F1F9E" w:rsidP="004F1F9E">
            <w:pPr>
              <w:jc w:val="left"/>
              <w:rPr>
                <w:color w:val="000000"/>
                <w:sz w:val="20"/>
                <w:lang w:val="es-ES"/>
              </w:rPr>
            </w:pPr>
          </w:p>
        </w:tc>
        <w:tc>
          <w:tcPr>
            <w:tcW w:w="2700" w:type="dxa"/>
            <w:tcBorders>
              <w:top w:val="nil"/>
              <w:left w:val="nil"/>
              <w:bottom w:val="single" w:sz="4" w:space="0" w:color="000000"/>
              <w:right w:val="single" w:sz="8" w:space="0" w:color="000000"/>
            </w:tcBorders>
            <w:shd w:val="clear" w:color="auto" w:fill="auto"/>
            <w:vAlign w:val="bottom"/>
            <w:hideMark/>
          </w:tcPr>
          <w:p w:rsidR="004F1F9E" w:rsidRPr="004F1F9E" w:rsidRDefault="004F1F9E" w:rsidP="004F1F9E">
            <w:pPr>
              <w:jc w:val="left"/>
              <w:rPr>
                <w:color w:val="000000"/>
                <w:sz w:val="20"/>
                <w:lang w:val="es-ES"/>
              </w:rPr>
            </w:pPr>
            <w:r w:rsidRPr="004F1F9E">
              <w:rPr>
                <w:color w:val="000000"/>
                <w:sz w:val="20"/>
                <w:lang w:val="es-ES"/>
              </w:rPr>
              <w:t>Canta</w:t>
            </w:r>
          </w:p>
        </w:tc>
      </w:tr>
      <w:tr w:rsidR="004F1F9E" w:rsidRPr="004F1F9E" w:rsidTr="004F1F9E">
        <w:trPr>
          <w:trHeight w:val="300"/>
          <w:jc w:val="center"/>
        </w:trPr>
        <w:tc>
          <w:tcPr>
            <w:tcW w:w="700" w:type="dxa"/>
            <w:vMerge/>
            <w:tcBorders>
              <w:top w:val="nil"/>
              <w:left w:val="single" w:sz="8" w:space="0" w:color="000000"/>
              <w:bottom w:val="single" w:sz="4" w:space="0" w:color="000000"/>
              <w:right w:val="single" w:sz="4" w:space="0" w:color="000000"/>
            </w:tcBorders>
            <w:vAlign w:val="center"/>
            <w:hideMark/>
          </w:tcPr>
          <w:p w:rsidR="004F1F9E" w:rsidRPr="004F1F9E" w:rsidRDefault="004F1F9E" w:rsidP="004F1F9E">
            <w:pPr>
              <w:jc w:val="left"/>
              <w:rPr>
                <w:color w:val="000000"/>
                <w:sz w:val="20"/>
                <w:lang w:val="es-ES"/>
              </w:rPr>
            </w:pPr>
          </w:p>
        </w:tc>
        <w:tc>
          <w:tcPr>
            <w:tcW w:w="880" w:type="dxa"/>
            <w:vMerge/>
            <w:tcBorders>
              <w:top w:val="nil"/>
              <w:left w:val="single" w:sz="4" w:space="0" w:color="000000"/>
              <w:bottom w:val="single" w:sz="4" w:space="0" w:color="000000"/>
              <w:right w:val="single" w:sz="4" w:space="0" w:color="000000"/>
            </w:tcBorders>
            <w:vAlign w:val="center"/>
            <w:hideMark/>
          </w:tcPr>
          <w:p w:rsidR="004F1F9E" w:rsidRPr="004F1F9E" w:rsidRDefault="004F1F9E" w:rsidP="004F1F9E">
            <w:pPr>
              <w:jc w:val="left"/>
              <w:rPr>
                <w:color w:val="000000"/>
                <w:sz w:val="20"/>
                <w:lang w:val="es-ES"/>
              </w:rPr>
            </w:pPr>
          </w:p>
        </w:tc>
        <w:tc>
          <w:tcPr>
            <w:tcW w:w="2700" w:type="dxa"/>
            <w:tcBorders>
              <w:top w:val="nil"/>
              <w:left w:val="nil"/>
              <w:bottom w:val="single" w:sz="4" w:space="0" w:color="000000"/>
              <w:right w:val="single" w:sz="8" w:space="0" w:color="000000"/>
            </w:tcBorders>
            <w:shd w:val="clear" w:color="auto" w:fill="auto"/>
            <w:vAlign w:val="bottom"/>
            <w:hideMark/>
          </w:tcPr>
          <w:p w:rsidR="004F1F9E" w:rsidRPr="004F1F9E" w:rsidRDefault="004F1F9E" w:rsidP="004F1F9E">
            <w:pPr>
              <w:jc w:val="left"/>
              <w:rPr>
                <w:color w:val="000000"/>
                <w:sz w:val="20"/>
                <w:lang w:val="es-ES"/>
              </w:rPr>
            </w:pPr>
            <w:r w:rsidRPr="004F1F9E">
              <w:rPr>
                <w:color w:val="000000"/>
                <w:sz w:val="20"/>
                <w:lang w:val="es-ES"/>
              </w:rPr>
              <w:t>Huaros</w:t>
            </w:r>
          </w:p>
        </w:tc>
      </w:tr>
      <w:tr w:rsidR="004F1F9E" w:rsidRPr="004F1F9E" w:rsidTr="004F1F9E">
        <w:trPr>
          <w:trHeight w:val="300"/>
          <w:jc w:val="center"/>
        </w:trPr>
        <w:tc>
          <w:tcPr>
            <w:tcW w:w="700" w:type="dxa"/>
            <w:tcBorders>
              <w:top w:val="nil"/>
              <w:left w:val="single" w:sz="8" w:space="0" w:color="000000"/>
              <w:bottom w:val="single" w:sz="4" w:space="0" w:color="000000"/>
              <w:right w:val="single" w:sz="4" w:space="0" w:color="000000"/>
            </w:tcBorders>
            <w:shd w:val="clear" w:color="auto" w:fill="auto"/>
            <w:vAlign w:val="bottom"/>
            <w:hideMark/>
          </w:tcPr>
          <w:p w:rsidR="004F1F9E" w:rsidRPr="004F1F9E" w:rsidRDefault="004F1F9E" w:rsidP="004F1F9E">
            <w:pPr>
              <w:jc w:val="center"/>
              <w:rPr>
                <w:color w:val="000000"/>
                <w:sz w:val="20"/>
                <w:lang w:val="es-ES"/>
              </w:rPr>
            </w:pPr>
            <w:r w:rsidRPr="004F1F9E">
              <w:rPr>
                <w:color w:val="000000"/>
                <w:sz w:val="20"/>
                <w:lang w:val="es-ES"/>
              </w:rPr>
              <w:t>Pasco</w:t>
            </w:r>
          </w:p>
        </w:tc>
        <w:tc>
          <w:tcPr>
            <w:tcW w:w="880" w:type="dxa"/>
            <w:tcBorders>
              <w:top w:val="nil"/>
              <w:left w:val="nil"/>
              <w:bottom w:val="single" w:sz="4" w:space="0" w:color="000000"/>
              <w:right w:val="single" w:sz="4" w:space="0" w:color="000000"/>
            </w:tcBorders>
            <w:shd w:val="clear" w:color="auto" w:fill="auto"/>
            <w:vAlign w:val="bottom"/>
            <w:hideMark/>
          </w:tcPr>
          <w:p w:rsidR="004F1F9E" w:rsidRPr="004F1F9E" w:rsidRDefault="004F1F9E" w:rsidP="004F1F9E">
            <w:pPr>
              <w:jc w:val="center"/>
              <w:rPr>
                <w:color w:val="000000"/>
                <w:sz w:val="20"/>
                <w:lang w:val="es-ES"/>
              </w:rPr>
            </w:pPr>
            <w:r w:rsidRPr="004F1F9E">
              <w:rPr>
                <w:color w:val="000000"/>
                <w:sz w:val="20"/>
                <w:lang w:val="es-ES"/>
              </w:rPr>
              <w:t>Pasco</w:t>
            </w:r>
          </w:p>
        </w:tc>
        <w:tc>
          <w:tcPr>
            <w:tcW w:w="2700" w:type="dxa"/>
            <w:tcBorders>
              <w:top w:val="nil"/>
              <w:left w:val="nil"/>
              <w:bottom w:val="single" w:sz="4" w:space="0" w:color="000000"/>
              <w:right w:val="single" w:sz="8" w:space="0" w:color="000000"/>
            </w:tcBorders>
            <w:shd w:val="clear" w:color="auto" w:fill="auto"/>
            <w:vAlign w:val="bottom"/>
            <w:hideMark/>
          </w:tcPr>
          <w:p w:rsidR="004F1F9E" w:rsidRPr="004F1F9E" w:rsidRDefault="004F1F9E" w:rsidP="004F1F9E">
            <w:pPr>
              <w:jc w:val="left"/>
              <w:rPr>
                <w:color w:val="000000"/>
                <w:sz w:val="20"/>
                <w:lang w:val="es-ES"/>
              </w:rPr>
            </w:pPr>
            <w:r w:rsidRPr="004F1F9E">
              <w:rPr>
                <w:color w:val="000000"/>
                <w:sz w:val="20"/>
                <w:lang w:val="es-ES"/>
              </w:rPr>
              <w:t>Huayllay</w:t>
            </w:r>
          </w:p>
        </w:tc>
      </w:tr>
      <w:tr w:rsidR="004F1F9E" w:rsidRPr="004F1F9E" w:rsidTr="004F1F9E">
        <w:trPr>
          <w:trHeight w:val="315"/>
          <w:jc w:val="center"/>
        </w:trPr>
        <w:tc>
          <w:tcPr>
            <w:tcW w:w="700" w:type="dxa"/>
            <w:tcBorders>
              <w:top w:val="nil"/>
              <w:left w:val="single" w:sz="8" w:space="0" w:color="000000"/>
              <w:bottom w:val="single" w:sz="8" w:space="0" w:color="000000"/>
              <w:right w:val="single" w:sz="4" w:space="0" w:color="000000"/>
            </w:tcBorders>
            <w:shd w:val="clear" w:color="auto" w:fill="auto"/>
            <w:vAlign w:val="bottom"/>
            <w:hideMark/>
          </w:tcPr>
          <w:p w:rsidR="004F1F9E" w:rsidRPr="004F1F9E" w:rsidRDefault="004F1F9E" w:rsidP="004F1F9E">
            <w:pPr>
              <w:jc w:val="center"/>
              <w:rPr>
                <w:color w:val="000000"/>
                <w:sz w:val="20"/>
                <w:lang w:val="es-ES"/>
              </w:rPr>
            </w:pPr>
            <w:r w:rsidRPr="004F1F9E">
              <w:rPr>
                <w:color w:val="000000"/>
                <w:sz w:val="20"/>
                <w:lang w:val="es-ES"/>
              </w:rPr>
              <w:t>Junín</w:t>
            </w:r>
          </w:p>
        </w:tc>
        <w:tc>
          <w:tcPr>
            <w:tcW w:w="880" w:type="dxa"/>
            <w:tcBorders>
              <w:top w:val="nil"/>
              <w:left w:val="nil"/>
              <w:bottom w:val="single" w:sz="8" w:space="0" w:color="000000"/>
              <w:right w:val="single" w:sz="4" w:space="0" w:color="000000"/>
            </w:tcBorders>
            <w:shd w:val="clear" w:color="auto" w:fill="auto"/>
            <w:vAlign w:val="bottom"/>
            <w:hideMark/>
          </w:tcPr>
          <w:p w:rsidR="004F1F9E" w:rsidRPr="004F1F9E" w:rsidRDefault="004F1F9E" w:rsidP="004F1F9E">
            <w:pPr>
              <w:jc w:val="center"/>
              <w:rPr>
                <w:color w:val="000000"/>
                <w:sz w:val="20"/>
                <w:lang w:val="es-ES"/>
              </w:rPr>
            </w:pPr>
            <w:r w:rsidRPr="004F1F9E">
              <w:rPr>
                <w:color w:val="000000"/>
                <w:sz w:val="20"/>
                <w:lang w:val="es-ES"/>
              </w:rPr>
              <w:t>Yauli</w:t>
            </w:r>
          </w:p>
        </w:tc>
        <w:tc>
          <w:tcPr>
            <w:tcW w:w="2700" w:type="dxa"/>
            <w:tcBorders>
              <w:top w:val="nil"/>
              <w:left w:val="nil"/>
              <w:bottom w:val="single" w:sz="8" w:space="0" w:color="000000"/>
              <w:right w:val="single" w:sz="8" w:space="0" w:color="000000"/>
            </w:tcBorders>
            <w:shd w:val="clear" w:color="auto" w:fill="auto"/>
            <w:vAlign w:val="bottom"/>
            <w:hideMark/>
          </w:tcPr>
          <w:p w:rsidR="004F1F9E" w:rsidRPr="004F1F9E" w:rsidRDefault="004F1F9E" w:rsidP="004F1F9E">
            <w:pPr>
              <w:jc w:val="left"/>
              <w:rPr>
                <w:color w:val="000000"/>
                <w:sz w:val="20"/>
                <w:lang w:val="es-ES"/>
              </w:rPr>
            </w:pPr>
            <w:r w:rsidRPr="004F1F9E">
              <w:rPr>
                <w:color w:val="000000"/>
                <w:sz w:val="20"/>
                <w:lang w:val="es-ES"/>
              </w:rPr>
              <w:t>Santa Bárbara de Carhuacayán</w:t>
            </w:r>
          </w:p>
        </w:tc>
      </w:tr>
    </w:tbl>
    <w:p w:rsidR="00980CC0" w:rsidRPr="00980CC0" w:rsidRDefault="00980CC0" w:rsidP="00980CC0">
      <w:pPr>
        <w:pStyle w:val="Paragraph"/>
        <w:numPr>
          <w:ilvl w:val="0"/>
          <w:numId w:val="0"/>
        </w:numPr>
        <w:ind w:left="360" w:hanging="360"/>
        <w:jc w:val="center"/>
        <w:rPr>
          <w:i/>
          <w:sz w:val="20"/>
          <w:lang w:val="es-ES_tradnl"/>
        </w:rPr>
      </w:pPr>
      <w:r w:rsidRPr="00980CC0">
        <w:rPr>
          <w:i/>
          <w:sz w:val="20"/>
          <w:lang w:val="es-ES_tradnl"/>
        </w:rPr>
        <w:t>Fuente: IGAS 2012</w:t>
      </w:r>
    </w:p>
    <w:p w:rsidR="00980CC0" w:rsidRPr="004D1B36" w:rsidRDefault="00980CC0" w:rsidP="00CB125E">
      <w:pPr>
        <w:pStyle w:val="Paragraph"/>
        <w:numPr>
          <w:ilvl w:val="0"/>
          <w:numId w:val="0"/>
        </w:numPr>
        <w:ind w:left="360" w:hanging="360"/>
        <w:rPr>
          <w:lang w:val="es-ES_tradnl"/>
        </w:rPr>
      </w:pPr>
    </w:p>
    <w:p w:rsidR="004D1B36" w:rsidRPr="004D1B36" w:rsidRDefault="001B4C67" w:rsidP="0015557A">
      <w:pPr>
        <w:pStyle w:val="Paragraph"/>
        <w:numPr>
          <w:ilvl w:val="1"/>
          <w:numId w:val="23"/>
        </w:numPr>
        <w:ind w:left="426" w:hanging="710"/>
        <w:rPr>
          <w:lang w:val="es-ES_tradnl"/>
        </w:rPr>
      </w:pPr>
      <w:r>
        <w:rPr>
          <w:lang w:val="es-ES_tradnl"/>
        </w:rPr>
        <w:t xml:space="preserve">Con respecto </w:t>
      </w:r>
      <w:r>
        <w:t xml:space="preserve">a la gestión del Derecho de Vía a lo largo del corredor vial, la actividad estará enfocada a apoyar al MTC en la </w:t>
      </w:r>
      <w:r w:rsidR="00645758">
        <w:t>definición</w:t>
      </w:r>
      <w:r w:rsidR="004D1B36">
        <w:t xml:space="preserve"> </w:t>
      </w:r>
      <w:r>
        <w:t xml:space="preserve">del Derecho de Vía para la </w:t>
      </w:r>
      <w:r w:rsidRPr="001556CA">
        <w:t>carretera Lima – Canta – La Viuda – Unish</w:t>
      </w:r>
      <w:r>
        <w:t xml:space="preserve">, </w:t>
      </w:r>
      <w:r w:rsidR="004D1B36">
        <w:t xml:space="preserve">de conformidad con lo establecido en </w:t>
      </w:r>
      <w:r w:rsidR="004D1B36" w:rsidRPr="0058582C">
        <w:rPr>
          <w:lang w:val="es-ES_tradnl"/>
        </w:rPr>
        <w:t xml:space="preserve">el </w:t>
      </w:r>
      <w:r w:rsidR="00645758" w:rsidRPr="0058582C">
        <w:rPr>
          <w:lang w:val="es-ES_tradnl"/>
        </w:rPr>
        <w:t>artículo</w:t>
      </w:r>
      <w:r w:rsidR="004D1B36" w:rsidRPr="0058582C">
        <w:rPr>
          <w:lang w:val="es-ES_tradnl"/>
        </w:rPr>
        <w:t xml:space="preserve"> 4° del Decreto Ley N° 2008</w:t>
      </w:r>
      <w:r>
        <w:t>.</w:t>
      </w:r>
    </w:p>
    <w:p w:rsidR="004D1B36" w:rsidRPr="004D1B36" w:rsidRDefault="004D1B36" w:rsidP="004D1B36">
      <w:pPr>
        <w:pStyle w:val="Paragraph"/>
        <w:numPr>
          <w:ilvl w:val="0"/>
          <w:numId w:val="0"/>
        </w:numPr>
        <w:ind w:left="360" w:hanging="360"/>
        <w:rPr>
          <w:lang w:val="es-ES_tradnl"/>
        </w:rPr>
      </w:pPr>
    </w:p>
    <w:p w:rsidR="001B4C67" w:rsidRPr="00F6288B" w:rsidRDefault="004D1B36" w:rsidP="0015557A">
      <w:pPr>
        <w:pStyle w:val="Paragraph"/>
        <w:numPr>
          <w:ilvl w:val="1"/>
          <w:numId w:val="23"/>
        </w:numPr>
        <w:ind w:left="426" w:hanging="710"/>
        <w:rPr>
          <w:lang w:val="es-ES_tradnl"/>
        </w:rPr>
      </w:pPr>
      <w:r>
        <w:t xml:space="preserve">La </w:t>
      </w:r>
      <w:r w:rsidR="00645758">
        <w:t>definición</w:t>
      </w:r>
      <w:r>
        <w:t xml:space="preserve"> del Derecho de Vía y la elaboración de los Planes de </w:t>
      </w:r>
      <w:r w:rsidR="00645758">
        <w:t>Ordenamiento</w:t>
      </w:r>
      <w:r>
        <w:t xml:space="preserve"> Territorial en los 11 Distritos que son atravesados por la carretera, se combinan para conformar una estrategia de gestión del derecho de vía en carreteras del orden nacional, que está articulada a los planes de ordenamiento territorial de los centros poblados conectados, y a su vez se </w:t>
      </w:r>
      <w:r w:rsidR="00645758">
        <w:t>convierte</w:t>
      </w:r>
      <w:r>
        <w:t xml:space="preserve"> en un modelo integrado de gestión para las carreteras del orden nacional a cargo del PVN, que puede ser utilizado en otras carreteras.</w:t>
      </w:r>
    </w:p>
    <w:p w:rsidR="001B4C67" w:rsidRPr="00CB125E" w:rsidRDefault="001B4C67" w:rsidP="00CB125E">
      <w:pPr>
        <w:pStyle w:val="Paragraph"/>
        <w:numPr>
          <w:ilvl w:val="0"/>
          <w:numId w:val="0"/>
        </w:numPr>
        <w:ind w:left="360" w:hanging="360"/>
        <w:rPr>
          <w:lang w:val="es-ES_tradnl"/>
        </w:rPr>
      </w:pPr>
    </w:p>
    <w:p w:rsidR="004F49AF" w:rsidRPr="00157B27" w:rsidRDefault="008E2B09" w:rsidP="0015557A">
      <w:pPr>
        <w:pStyle w:val="Heading1"/>
        <w:numPr>
          <w:ilvl w:val="1"/>
          <w:numId w:val="13"/>
        </w:numPr>
        <w:tabs>
          <w:tab w:val="num" w:pos="993"/>
        </w:tabs>
        <w:ind w:left="993" w:hanging="426"/>
        <w:rPr>
          <w:rFonts w:eastAsia="Arial Unicode MS"/>
          <w:i/>
          <w:lang w:val="es-ES_tradnl"/>
        </w:rPr>
      </w:pPr>
      <w:bookmarkStart w:id="204" w:name="_Toc271958555"/>
      <w:bookmarkStart w:id="205" w:name="_Toc284533286"/>
      <w:bookmarkStart w:id="206" w:name="_Toc286760072"/>
      <w:bookmarkStart w:id="207" w:name="_Toc298825231"/>
      <w:bookmarkStart w:id="208" w:name="_Toc320825160"/>
      <w:r w:rsidRPr="00157B27">
        <w:rPr>
          <w:rFonts w:eastAsia="Arial Unicode MS"/>
          <w:i/>
          <w:lang w:val="es-ES_tradnl"/>
        </w:rPr>
        <w:t xml:space="preserve">PRESUPUESTO </w:t>
      </w:r>
      <w:r w:rsidR="008E245F">
        <w:rPr>
          <w:rFonts w:eastAsia="Arial Unicode MS"/>
          <w:i/>
          <w:lang w:val="es-ES_tradnl"/>
        </w:rPr>
        <w:t>DEL</w:t>
      </w:r>
      <w:bookmarkEnd w:id="204"/>
      <w:bookmarkEnd w:id="205"/>
      <w:bookmarkEnd w:id="206"/>
      <w:r w:rsidR="00AA2F95">
        <w:rPr>
          <w:rFonts w:eastAsia="Arial Unicode MS"/>
          <w:i/>
          <w:lang w:val="es-ES_tradnl"/>
        </w:rPr>
        <w:t xml:space="preserve"> </w:t>
      </w:r>
      <w:r w:rsidR="008E245F">
        <w:rPr>
          <w:rFonts w:eastAsia="Arial Unicode MS"/>
          <w:i/>
          <w:lang w:val="es-ES_tradnl"/>
        </w:rPr>
        <w:t>PMAS</w:t>
      </w:r>
      <w:bookmarkEnd w:id="207"/>
      <w:bookmarkEnd w:id="208"/>
    </w:p>
    <w:p w:rsidR="004F49AF" w:rsidRPr="00157B27" w:rsidRDefault="004F49AF" w:rsidP="007917DA">
      <w:pPr>
        <w:pStyle w:val="BodyText3"/>
        <w:ind w:left="709" w:hanging="709"/>
        <w:rPr>
          <w:b/>
          <w:color w:val="000000"/>
          <w:sz w:val="24"/>
          <w:szCs w:val="24"/>
          <w:lang w:val="es-ES_tradnl"/>
        </w:rPr>
      </w:pPr>
    </w:p>
    <w:p w:rsidR="00134781" w:rsidRDefault="00C06EBC" w:rsidP="0015557A">
      <w:pPr>
        <w:pStyle w:val="Paragraph"/>
        <w:numPr>
          <w:ilvl w:val="1"/>
          <w:numId w:val="23"/>
        </w:numPr>
        <w:ind w:left="426" w:hanging="710"/>
        <w:rPr>
          <w:lang w:val="es-ES_tradnl"/>
        </w:rPr>
      </w:pPr>
      <w:r w:rsidRPr="00157B27">
        <w:rPr>
          <w:lang w:val="es-ES_tradnl"/>
        </w:rPr>
        <w:lastRenderedPageBreak/>
        <w:t>Como se había mencionado anteriormente, e</w:t>
      </w:r>
      <w:r w:rsidR="00A40D88" w:rsidRPr="00157B27">
        <w:rPr>
          <w:lang w:val="es-ES_tradnl"/>
        </w:rPr>
        <w:t xml:space="preserve">l valor total del </w:t>
      </w:r>
      <w:r w:rsidR="00F261EB" w:rsidRPr="00157B27">
        <w:rPr>
          <w:lang w:val="es-ES_tradnl"/>
        </w:rPr>
        <w:t>“</w:t>
      </w:r>
      <w:r w:rsidR="00E62DAD" w:rsidRPr="00BA57E7">
        <w:rPr>
          <w:i/>
        </w:rPr>
        <w:t>Pro</w:t>
      </w:r>
      <w:r w:rsidR="00E62DAD">
        <w:rPr>
          <w:i/>
        </w:rPr>
        <w:t>yecto de rehabilitación y mejoramiento de la c</w:t>
      </w:r>
      <w:r w:rsidR="00E62DAD" w:rsidRPr="00CD2351">
        <w:rPr>
          <w:i/>
        </w:rPr>
        <w:t>arretera Lima – Canta – La Viuda – Unish</w:t>
      </w:r>
      <w:r w:rsidR="00F261EB" w:rsidRPr="00157B27">
        <w:rPr>
          <w:lang w:val="es-ES_tradnl"/>
        </w:rPr>
        <w:t>”</w:t>
      </w:r>
      <w:r w:rsidR="00F73E16" w:rsidRPr="00157B27">
        <w:rPr>
          <w:lang w:val="es-ES_tradnl"/>
        </w:rPr>
        <w:t xml:space="preserve"> es de US$</w:t>
      </w:r>
      <w:r w:rsidR="00CA4EE0">
        <w:rPr>
          <w:lang w:val="es-ES_tradnl"/>
        </w:rPr>
        <w:t xml:space="preserve"> </w:t>
      </w:r>
      <w:r w:rsidR="00E62DAD">
        <w:rPr>
          <w:lang w:val="es-ES_tradnl"/>
        </w:rPr>
        <w:t>3,1</w:t>
      </w:r>
      <w:r w:rsidR="00F73E16" w:rsidRPr="00157B27">
        <w:rPr>
          <w:lang w:val="es-ES_tradnl"/>
        </w:rPr>
        <w:t xml:space="preserve"> </w:t>
      </w:r>
      <w:r w:rsidR="002A6B2F">
        <w:rPr>
          <w:lang w:val="es-ES_tradnl"/>
        </w:rPr>
        <w:t>millones</w:t>
      </w:r>
      <w:r w:rsidR="00E62DAD">
        <w:rPr>
          <w:lang w:val="es-ES_tradnl"/>
        </w:rPr>
        <w:t xml:space="preserve"> (</w:t>
      </w:r>
      <w:r w:rsidR="002A6B2F">
        <w:rPr>
          <w:lang w:val="es-ES_tradnl"/>
        </w:rPr>
        <w:t>US$</w:t>
      </w:r>
      <w:r w:rsidR="00E62DAD">
        <w:rPr>
          <w:lang w:val="es-ES_tradnl"/>
        </w:rPr>
        <w:t>1,6</w:t>
      </w:r>
      <w:r w:rsidR="00134781">
        <w:rPr>
          <w:lang w:val="es-ES_tradnl"/>
        </w:rPr>
        <w:t xml:space="preserve"> </w:t>
      </w:r>
      <w:r w:rsidR="00E62DAD">
        <w:rPr>
          <w:lang w:val="es-ES_tradnl"/>
        </w:rPr>
        <w:t xml:space="preserve">de aportes de crédito y US$1.5 portes del Gobierno del </w:t>
      </w:r>
      <w:r w:rsidR="00645758">
        <w:rPr>
          <w:lang w:val="es-ES_tradnl"/>
        </w:rPr>
        <w:t>Perú</w:t>
      </w:r>
      <w:r w:rsidR="00E62DAD">
        <w:rPr>
          <w:lang w:val="es-ES_tradnl"/>
        </w:rPr>
        <w:t>)</w:t>
      </w:r>
      <w:r w:rsidR="00134781">
        <w:rPr>
          <w:lang w:val="es-ES_tradnl"/>
        </w:rPr>
        <w:t xml:space="preserve"> (ver Tabla </w:t>
      </w:r>
      <w:r w:rsidR="006571A3">
        <w:rPr>
          <w:lang w:val="es-ES_tradnl"/>
        </w:rPr>
        <w:t>2.2</w:t>
      </w:r>
      <w:r w:rsidR="00134781">
        <w:rPr>
          <w:lang w:val="es-ES_tradnl"/>
        </w:rPr>
        <w:t>).</w:t>
      </w:r>
    </w:p>
    <w:p w:rsidR="00134781" w:rsidRDefault="00134781" w:rsidP="007917DA">
      <w:pPr>
        <w:pStyle w:val="Paragraph"/>
        <w:numPr>
          <w:ilvl w:val="0"/>
          <w:numId w:val="0"/>
        </w:numPr>
        <w:ind w:left="360" w:hanging="360"/>
        <w:rPr>
          <w:lang w:val="es-ES_tradnl"/>
        </w:rPr>
      </w:pPr>
    </w:p>
    <w:p w:rsidR="00A40D88" w:rsidRPr="00157B27" w:rsidRDefault="00B43295" w:rsidP="0015557A">
      <w:pPr>
        <w:pStyle w:val="Paragraph"/>
        <w:numPr>
          <w:ilvl w:val="1"/>
          <w:numId w:val="23"/>
        </w:numPr>
        <w:ind w:left="426" w:hanging="710"/>
        <w:rPr>
          <w:lang w:val="es-ES_tradnl"/>
        </w:rPr>
      </w:pPr>
      <w:r>
        <w:rPr>
          <w:lang w:val="es-ES_tradnl"/>
        </w:rPr>
        <w:t>Adicionalmente, el c</w:t>
      </w:r>
      <w:r w:rsidR="00F6288B">
        <w:rPr>
          <w:lang w:val="es-ES_tradnl"/>
        </w:rPr>
        <w:t>o</w:t>
      </w:r>
      <w:r>
        <w:rPr>
          <w:lang w:val="es-ES_tradnl"/>
        </w:rPr>
        <w:t xml:space="preserve">mponente 2 del Proyecto incluye una partida de US$900 mil </w:t>
      </w:r>
      <w:r w:rsidR="0081388B">
        <w:rPr>
          <w:lang w:val="es-ES_tradnl"/>
        </w:rPr>
        <w:t xml:space="preserve">(US$600 mil de aportes de crédito y US$300 mil de aportes del Gobierno del </w:t>
      </w:r>
      <w:r w:rsidR="00645758">
        <w:rPr>
          <w:lang w:val="es-ES_tradnl"/>
        </w:rPr>
        <w:t>Perú</w:t>
      </w:r>
      <w:r w:rsidR="0081388B">
        <w:rPr>
          <w:lang w:val="es-ES_tradnl"/>
        </w:rPr>
        <w:t xml:space="preserve">) </w:t>
      </w:r>
      <w:r>
        <w:rPr>
          <w:lang w:val="es-ES_tradnl"/>
        </w:rPr>
        <w:t>para apoyar la gestión del derecho de vía y el ordenamiento del uso del suelo a lo largo de la carretera, así como, para el desarrollo de talleres con las comunidades</w:t>
      </w:r>
      <w:r w:rsidR="00F6288B">
        <w:rPr>
          <w:lang w:val="es-ES_tradnl"/>
        </w:rPr>
        <w:t xml:space="preserve"> y las autoridades de las provi</w:t>
      </w:r>
      <w:r>
        <w:rPr>
          <w:lang w:val="es-ES_tradnl"/>
        </w:rPr>
        <w:t>n</w:t>
      </w:r>
      <w:r w:rsidR="00F6288B">
        <w:rPr>
          <w:lang w:val="es-ES_tradnl"/>
        </w:rPr>
        <w:t>cias, distri</w:t>
      </w:r>
      <w:r>
        <w:rPr>
          <w:lang w:val="es-ES_tradnl"/>
        </w:rPr>
        <w:t xml:space="preserve">tos y centros poblados ubicados a lo largo de la carretera </w:t>
      </w:r>
      <w:r w:rsidRPr="00B43295">
        <w:rPr>
          <w:lang w:val="es-ES_tradnl"/>
        </w:rPr>
        <w:t>Lima – Canta – La Viuda – Unish</w:t>
      </w:r>
      <w:r w:rsidR="002E006F">
        <w:rPr>
          <w:lang w:val="es-ES_tradnl"/>
        </w:rPr>
        <w:t>.</w:t>
      </w:r>
    </w:p>
    <w:p w:rsidR="00A40D88" w:rsidRPr="00157B27" w:rsidRDefault="00A40D88" w:rsidP="007917DA">
      <w:pPr>
        <w:pStyle w:val="BodyText3"/>
        <w:tabs>
          <w:tab w:val="left" w:pos="0"/>
        </w:tabs>
        <w:rPr>
          <w:rFonts w:eastAsia="Arial Unicode MS"/>
          <w:sz w:val="24"/>
          <w:szCs w:val="24"/>
          <w:lang w:val="es-ES_tradnl"/>
        </w:rPr>
      </w:pPr>
    </w:p>
    <w:p w:rsidR="00525693" w:rsidRPr="00157B27" w:rsidRDefault="00525693" w:rsidP="007917DA">
      <w:pPr>
        <w:rPr>
          <w:rFonts w:eastAsia="Arial Unicode MS"/>
          <w:szCs w:val="24"/>
        </w:rPr>
      </w:pPr>
    </w:p>
    <w:p w:rsidR="004F49AF" w:rsidRPr="00157B27" w:rsidRDefault="00D9690C" w:rsidP="007917DA">
      <w:pPr>
        <w:pStyle w:val="Heading1"/>
        <w:rPr>
          <w:rFonts w:eastAsia="Arial Unicode MS"/>
          <w:lang w:val="es-ES_tradnl"/>
        </w:rPr>
      </w:pPr>
      <w:bookmarkStart w:id="209" w:name="_Toc271958556"/>
      <w:bookmarkStart w:id="210" w:name="_Toc284533287"/>
      <w:bookmarkStart w:id="211" w:name="_Toc286760073"/>
      <w:bookmarkStart w:id="212" w:name="_Toc298825232"/>
      <w:bookmarkStart w:id="213" w:name="_Toc320825161"/>
      <w:r w:rsidRPr="00157B27">
        <w:rPr>
          <w:rFonts w:eastAsia="Arial Unicode MS"/>
          <w:lang w:val="es-ES_tradnl"/>
        </w:rPr>
        <w:t xml:space="preserve">RECOMENDACIONES </w:t>
      </w:r>
      <w:r w:rsidR="00173431">
        <w:rPr>
          <w:rFonts w:eastAsia="Arial Unicode MS"/>
          <w:lang w:val="es-ES_tradnl"/>
        </w:rPr>
        <w:t xml:space="preserve">Y SISTEMA DE SEGUIMIENTO </w:t>
      </w:r>
      <w:r w:rsidRPr="00157B27">
        <w:rPr>
          <w:rFonts w:eastAsia="Arial Unicode MS"/>
          <w:lang w:val="es-ES_tradnl"/>
        </w:rPr>
        <w:t>PARA LA PROPUESTA DE PRÉSTAMO</w:t>
      </w:r>
      <w:bookmarkEnd w:id="209"/>
      <w:bookmarkEnd w:id="210"/>
      <w:bookmarkEnd w:id="211"/>
      <w:bookmarkEnd w:id="212"/>
      <w:bookmarkEnd w:id="213"/>
    </w:p>
    <w:bookmarkEnd w:id="174"/>
    <w:p w:rsidR="002E6EBF" w:rsidRDefault="002E6EBF" w:rsidP="007917DA">
      <w:pPr>
        <w:rPr>
          <w:szCs w:val="24"/>
        </w:rPr>
      </w:pPr>
    </w:p>
    <w:p w:rsidR="00173431" w:rsidRDefault="00173431" w:rsidP="007917DA">
      <w:pPr>
        <w:rPr>
          <w:szCs w:val="24"/>
        </w:rPr>
      </w:pPr>
    </w:p>
    <w:p w:rsidR="00173431" w:rsidRPr="00157B27" w:rsidRDefault="00173431" w:rsidP="0015557A">
      <w:pPr>
        <w:pStyle w:val="Heading1"/>
        <w:numPr>
          <w:ilvl w:val="1"/>
          <w:numId w:val="13"/>
        </w:numPr>
        <w:rPr>
          <w:rFonts w:eastAsia="Arial Unicode MS"/>
          <w:i/>
          <w:lang w:val="es-ES_tradnl"/>
        </w:rPr>
      </w:pPr>
      <w:bookmarkStart w:id="214" w:name="_Toc320825162"/>
      <w:r>
        <w:rPr>
          <w:rFonts w:eastAsia="Arial Unicode MS"/>
          <w:i/>
          <w:lang w:val="es-ES_tradnl"/>
        </w:rPr>
        <w:t>RECOMENDACIONES</w:t>
      </w:r>
      <w:bookmarkEnd w:id="214"/>
    </w:p>
    <w:p w:rsidR="00173431" w:rsidRPr="00157B27" w:rsidRDefault="00173431" w:rsidP="007917DA">
      <w:pPr>
        <w:rPr>
          <w:szCs w:val="24"/>
        </w:rPr>
      </w:pPr>
    </w:p>
    <w:p w:rsidR="00C51368" w:rsidRDefault="0097203F" w:rsidP="0015557A">
      <w:pPr>
        <w:pStyle w:val="BodyText3"/>
        <w:numPr>
          <w:ilvl w:val="1"/>
          <w:numId w:val="25"/>
        </w:numPr>
        <w:tabs>
          <w:tab w:val="left" w:pos="426"/>
        </w:tabs>
        <w:ind w:left="426" w:hanging="710"/>
        <w:rPr>
          <w:sz w:val="24"/>
          <w:szCs w:val="24"/>
          <w:lang w:val="es-ES_tradnl"/>
        </w:rPr>
      </w:pPr>
      <w:r w:rsidRPr="00157B27">
        <w:rPr>
          <w:sz w:val="24"/>
          <w:szCs w:val="24"/>
          <w:lang w:val="es-ES_tradnl"/>
        </w:rPr>
        <w:t xml:space="preserve">Para garantizar la sostenibilidad ambiental y social </w:t>
      </w:r>
      <w:r w:rsidR="00F851F5" w:rsidRPr="00157B27">
        <w:rPr>
          <w:sz w:val="24"/>
          <w:szCs w:val="24"/>
          <w:lang w:val="es-ES_tradnl"/>
        </w:rPr>
        <w:t>de</w:t>
      </w:r>
      <w:r w:rsidR="00C06EBC" w:rsidRPr="00157B27">
        <w:rPr>
          <w:sz w:val="24"/>
          <w:szCs w:val="24"/>
          <w:lang w:val="es-ES_tradnl"/>
        </w:rPr>
        <w:t xml:space="preserve">l </w:t>
      </w:r>
      <w:r w:rsidR="009E7426" w:rsidRPr="003A49BD">
        <w:rPr>
          <w:i/>
          <w:sz w:val="24"/>
          <w:szCs w:val="24"/>
          <w:lang w:val="es-ES_tradnl"/>
        </w:rPr>
        <w:t>“</w:t>
      </w:r>
      <w:r w:rsidR="00B43295" w:rsidRPr="00BA57E7">
        <w:rPr>
          <w:i/>
        </w:rPr>
        <w:t>Pro</w:t>
      </w:r>
      <w:r w:rsidR="00B43295">
        <w:rPr>
          <w:i/>
        </w:rPr>
        <w:t>yecto de rehabilitación y mejoramiento de la c</w:t>
      </w:r>
      <w:r w:rsidR="00B43295" w:rsidRPr="00CD2351">
        <w:rPr>
          <w:i/>
        </w:rPr>
        <w:t>arretera Lima – Canta – La Viuda – Unish</w:t>
      </w:r>
      <w:r w:rsidR="009E7426" w:rsidRPr="003A49BD">
        <w:rPr>
          <w:i/>
          <w:sz w:val="24"/>
          <w:szCs w:val="24"/>
          <w:lang w:val="es-ES_tradnl"/>
        </w:rPr>
        <w:t>”</w:t>
      </w:r>
      <w:r w:rsidR="004D4249" w:rsidRPr="003A49BD">
        <w:rPr>
          <w:sz w:val="24"/>
          <w:szCs w:val="24"/>
          <w:lang w:val="es-ES_tradnl"/>
        </w:rPr>
        <w:t xml:space="preserve">, </w:t>
      </w:r>
      <w:r w:rsidR="00F851F5" w:rsidRPr="00157B27">
        <w:rPr>
          <w:sz w:val="24"/>
          <w:szCs w:val="24"/>
          <w:lang w:val="es-ES_tradnl"/>
        </w:rPr>
        <w:t>a continuación se presentan</w:t>
      </w:r>
      <w:r w:rsidR="00294833">
        <w:rPr>
          <w:sz w:val="24"/>
          <w:szCs w:val="24"/>
          <w:lang w:val="es-ES_tradnl"/>
        </w:rPr>
        <w:t xml:space="preserve"> </w:t>
      </w:r>
      <w:r w:rsidR="00F851F5" w:rsidRPr="00157B27">
        <w:rPr>
          <w:sz w:val="24"/>
          <w:szCs w:val="24"/>
          <w:lang w:val="es-ES_tradnl"/>
        </w:rPr>
        <w:t xml:space="preserve">las </w:t>
      </w:r>
      <w:r w:rsidR="00D20873">
        <w:rPr>
          <w:sz w:val="24"/>
          <w:szCs w:val="24"/>
          <w:lang w:val="es-ES_tradnl"/>
        </w:rPr>
        <w:t xml:space="preserve">principales </w:t>
      </w:r>
      <w:r w:rsidR="00F851F5" w:rsidRPr="00157B27">
        <w:rPr>
          <w:sz w:val="24"/>
          <w:szCs w:val="24"/>
          <w:lang w:val="es-ES_tradnl"/>
        </w:rPr>
        <w:t xml:space="preserve">condiciones que </w:t>
      </w:r>
      <w:r w:rsidR="00E86AF1">
        <w:rPr>
          <w:sz w:val="24"/>
          <w:szCs w:val="24"/>
          <w:lang w:val="es-ES_tradnl"/>
        </w:rPr>
        <w:t>se recomienda tener en cuenta en el C</w:t>
      </w:r>
      <w:r w:rsidR="00C51368" w:rsidRPr="00157B27">
        <w:rPr>
          <w:sz w:val="24"/>
          <w:szCs w:val="24"/>
          <w:lang w:val="es-ES_tradnl"/>
        </w:rPr>
        <w:t xml:space="preserve">ontrato de </w:t>
      </w:r>
      <w:r w:rsidR="00E86AF1">
        <w:rPr>
          <w:sz w:val="24"/>
          <w:szCs w:val="24"/>
          <w:lang w:val="es-ES_tradnl"/>
        </w:rPr>
        <w:t>P</w:t>
      </w:r>
      <w:r w:rsidR="00C51368" w:rsidRPr="00157B27">
        <w:rPr>
          <w:sz w:val="24"/>
          <w:szCs w:val="24"/>
          <w:lang w:val="es-ES_tradnl"/>
        </w:rPr>
        <w:t>réstamo:</w:t>
      </w:r>
    </w:p>
    <w:p w:rsidR="00173431" w:rsidRDefault="00173431" w:rsidP="00173431">
      <w:pPr>
        <w:pStyle w:val="BodyText3"/>
        <w:tabs>
          <w:tab w:val="left" w:pos="426"/>
        </w:tabs>
        <w:rPr>
          <w:sz w:val="24"/>
          <w:szCs w:val="24"/>
          <w:lang w:val="es-ES_tradnl"/>
        </w:rPr>
      </w:pPr>
    </w:p>
    <w:p w:rsidR="00D20873" w:rsidRPr="00D20873" w:rsidRDefault="00D20873" w:rsidP="0015557A">
      <w:pPr>
        <w:pStyle w:val="BodyText3"/>
        <w:numPr>
          <w:ilvl w:val="1"/>
          <w:numId w:val="25"/>
        </w:numPr>
        <w:tabs>
          <w:tab w:val="left" w:pos="426"/>
        </w:tabs>
        <w:ind w:left="426" w:hanging="710"/>
        <w:rPr>
          <w:sz w:val="24"/>
          <w:szCs w:val="24"/>
          <w:lang w:val="es-ES_tradnl"/>
        </w:rPr>
      </w:pPr>
      <w:r w:rsidRPr="00D20873">
        <w:rPr>
          <w:i/>
          <w:sz w:val="24"/>
          <w:szCs w:val="24"/>
          <w:lang w:val="es-ES_tradnl"/>
        </w:rPr>
        <w:t>Liberación del Derecho de Vía:</w:t>
      </w:r>
      <w:r>
        <w:rPr>
          <w:sz w:val="24"/>
          <w:szCs w:val="24"/>
          <w:lang w:val="es-ES_tradnl"/>
        </w:rPr>
        <w:t xml:space="preserve"> </w:t>
      </w:r>
      <w:r w:rsidRPr="00544F0F">
        <w:rPr>
          <w:sz w:val="24"/>
          <w:szCs w:val="24"/>
        </w:rPr>
        <w:t xml:space="preserve">Previo </w:t>
      </w:r>
      <w:r>
        <w:rPr>
          <w:sz w:val="24"/>
          <w:szCs w:val="24"/>
        </w:rPr>
        <w:t>al inicio</w:t>
      </w:r>
      <w:r w:rsidRPr="00544F0F">
        <w:rPr>
          <w:sz w:val="24"/>
          <w:szCs w:val="24"/>
        </w:rPr>
        <w:t xml:space="preserve"> de </w:t>
      </w:r>
      <w:r>
        <w:rPr>
          <w:sz w:val="24"/>
          <w:szCs w:val="24"/>
        </w:rPr>
        <w:t xml:space="preserve">las </w:t>
      </w:r>
      <w:r w:rsidRPr="00544F0F">
        <w:rPr>
          <w:sz w:val="24"/>
          <w:szCs w:val="24"/>
        </w:rPr>
        <w:t xml:space="preserve">obras, el Banco evaluará el avance en la </w:t>
      </w:r>
      <w:r w:rsidR="00542848" w:rsidRPr="00542848">
        <w:rPr>
          <w:sz w:val="24"/>
          <w:szCs w:val="24"/>
        </w:rPr>
        <w:t xml:space="preserve">obtención de la libre disponibilidad </w:t>
      </w:r>
      <w:r w:rsidRPr="00544F0F">
        <w:rPr>
          <w:sz w:val="24"/>
          <w:szCs w:val="24"/>
        </w:rPr>
        <w:t>de predios</w:t>
      </w:r>
      <w:r>
        <w:rPr>
          <w:sz w:val="24"/>
          <w:szCs w:val="24"/>
        </w:rPr>
        <w:t xml:space="preserve">, </w:t>
      </w:r>
      <w:r w:rsidRPr="00544F0F">
        <w:rPr>
          <w:sz w:val="24"/>
          <w:szCs w:val="24"/>
        </w:rPr>
        <w:t xml:space="preserve">dando </w:t>
      </w:r>
      <w:r>
        <w:rPr>
          <w:sz w:val="24"/>
          <w:szCs w:val="24"/>
        </w:rPr>
        <w:t>N</w:t>
      </w:r>
      <w:r w:rsidRPr="00544F0F">
        <w:rPr>
          <w:sz w:val="24"/>
          <w:szCs w:val="24"/>
        </w:rPr>
        <w:t xml:space="preserve">o </w:t>
      </w:r>
      <w:r>
        <w:rPr>
          <w:sz w:val="24"/>
          <w:szCs w:val="24"/>
        </w:rPr>
        <w:t>O</w:t>
      </w:r>
      <w:r w:rsidRPr="00544F0F">
        <w:rPr>
          <w:sz w:val="24"/>
          <w:szCs w:val="24"/>
        </w:rPr>
        <w:t>bjeción al inicio de la</w:t>
      </w:r>
      <w:r>
        <w:rPr>
          <w:sz w:val="24"/>
          <w:szCs w:val="24"/>
        </w:rPr>
        <w:t>s</w:t>
      </w:r>
      <w:r w:rsidRPr="00544F0F">
        <w:rPr>
          <w:sz w:val="24"/>
          <w:szCs w:val="24"/>
        </w:rPr>
        <w:t xml:space="preserve"> </w:t>
      </w:r>
      <w:r>
        <w:rPr>
          <w:sz w:val="24"/>
          <w:szCs w:val="24"/>
        </w:rPr>
        <w:t>obras por tramos si es del caso</w:t>
      </w:r>
      <w:r w:rsidRPr="00544F0F">
        <w:rPr>
          <w:sz w:val="24"/>
          <w:szCs w:val="24"/>
        </w:rPr>
        <w:t>, en caso de que el avance sea satisfactorio</w:t>
      </w:r>
      <w:r>
        <w:rPr>
          <w:sz w:val="24"/>
          <w:szCs w:val="24"/>
        </w:rPr>
        <w:t>.</w:t>
      </w:r>
    </w:p>
    <w:p w:rsidR="00D20873" w:rsidRDefault="00D20873" w:rsidP="00D20873">
      <w:pPr>
        <w:pStyle w:val="ListParagraph"/>
        <w:rPr>
          <w:i/>
          <w:szCs w:val="24"/>
        </w:rPr>
      </w:pPr>
    </w:p>
    <w:p w:rsidR="00173431" w:rsidRDefault="00173431" w:rsidP="0015557A">
      <w:pPr>
        <w:pStyle w:val="BodyText3"/>
        <w:numPr>
          <w:ilvl w:val="1"/>
          <w:numId w:val="25"/>
        </w:numPr>
        <w:tabs>
          <w:tab w:val="left" w:pos="426"/>
        </w:tabs>
        <w:ind w:left="426" w:hanging="710"/>
        <w:rPr>
          <w:sz w:val="24"/>
          <w:szCs w:val="24"/>
          <w:lang w:val="es-ES_tradnl"/>
        </w:rPr>
      </w:pPr>
      <w:r w:rsidRPr="005E5C51">
        <w:rPr>
          <w:i/>
          <w:sz w:val="24"/>
          <w:szCs w:val="24"/>
          <w:lang w:val="es-ES_tradnl"/>
        </w:rPr>
        <w:t>Presupuesto ambiental del Proyecto:</w:t>
      </w:r>
      <w:r w:rsidR="005E000E">
        <w:rPr>
          <w:sz w:val="24"/>
          <w:szCs w:val="24"/>
          <w:lang w:val="es-ES_tradnl"/>
        </w:rPr>
        <w:t xml:space="preserve"> De conformidad con lo establecido en el párrafo </w:t>
      </w:r>
      <w:r w:rsidR="00A76D0A">
        <w:rPr>
          <w:sz w:val="24"/>
          <w:szCs w:val="24"/>
          <w:lang w:val="es-ES_tradnl"/>
        </w:rPr>
        <w:t>2.18</w:t>
      </w:r>
      <w:r w:rsidR="005E000E">
        <w:rPr>
          <w:sz w:val="24"/>
          <w:szCs w:val="24"/>
          <w:lang w:val="es-ES_tradnl"/>
        </w:rPr>
        <w:t>, la inversión ambiental del Proyecto es del orden de los US$3.1 millones.</w:t>
      </w:r>
      <w:r w:rsidR="005E5C51">
        <w:rPr>
          <w:sz w:val="24"/>
          <w:szCs w:val="24"/>
          <w:lang w:val="es-ES_tradnl"/>
        </w:rPr>
        <w:t xml:space="preserve"> Esta cifra corresponde al valor estimado para la implementación del </w:t>
      </w:r>
      <w:r w:rsidR="005E5C51" w:rsidRPr="005E5C51">
        <w:rPr>
          <w:sz w:val="24"/>
          <w:szCs w:val="24"/>
          <w:lang w:val="es-ES_tradnl"/>
        </w:rPr>
        <w:t>Plan de Gestión Socio Ambiental</w:t>
      </w:r>
      <w:r w:rsidR="005E5C51">
        <w:rPr>
          <w:sz w:val="24"/>
          <w:szCs w:val="24"/>
          <w:lang w:val="es-ES_tradnl"/>
        </w:rPr>
        <w:t xml:space="preserve"> del Proyecto, diseñado en el Estudio de Impacto Ambiental Semidetallado para la rehabilitación y mejoramiento de la carretera Canta –Huayllay, en el cual se </w:t>
      </w:r>
      <w:r w:rsidR="00A76D0A">
        <w:rPr>
          <w:sz w:val="24"/>
          <w:szCs w:val="24"/>
          <w:lang w:val="es-ES_tradnl"/>
        </w:rPr>
        <w:t xml:space="preserve">debería invertir de conformidad con </w:t>
      </w:r>
      <w:r w:rsidR="005E5C51">
        <w:rPr>
          <w:sz w:val="24"/>
          <w:szCs w:val="24"/>
          <w:lang w:val="es-ES_tradnl"/>
        </w:rPr>
        <w:t xml:space="preserve">la </w:t>
      </w:r>
      <w:r w:rsidR="00A76D0A">
        <w:rPr>
          <w:sz w:val="24"/>
          <w:szCs w:val="24"/>
          <w:lang w:val="es-ES_tradnl"/>
        </w:rPr>
        <w:t xml:space="preserve">distribución mostrada en la </w:t>
      </w:r>
      <w:r w:rsidR="005E5C51">
        <w:rPr>
          <w:sz w:val="24"/>
          <w:szCs w:val="24"/>
          <w:lang w:val="es-ES_tradnl"/>
        </w:rPr>
        <w:t>Tabla 7.1.</w:t>
      </w:r>
    </w:p>
    <w:p w:rsidR="005E5C51" w:rsidRDefault="005E5C51" w:rsidP="005E5C51">
      <w:pPr>
        <w:rPr>
          <w:szCs w:val="24"/>
        </w:rPr>
      </w:pPr>
    </w:p>
    <w:p w:rsidR="005E5C51" w:rsidRDefault="005E5C51" w:rsidP="005E5C51">
      <w:pPr>
        <w:jc w:val="center"/>
        <w:rPr>
          <w:szCs w:val="24"/>
        </w:rPr>
      </w:pPr>
      <w:r>
        <w:rPr>
          <w:szCs w:val="24"/>
        </w:rPr>
        <w:t>Tabla 7.1</w:t>
      </w:r>
    </w:p>
    <w:p w:rsidR="005E5C51" w:rsidRDefault="005E5C51" w:rsidP="005E5C51">
      <w:pPr>
        <w:jc w:val="center"/>
        <w:rPr>
          <w:szCs w:val="24"/>
        </w:rPr>
      </w:pPr>
      <w:r>
        <w:rPr>
          <w:szCs w:val="24"/>
        </w:rPr>
        <w:t xml:space="preserve">Presupuesto para la implementación del </w:t>
      </w:r>
      <w:r w:rsidRPr="005E5C51">
        <w:rPr>
          <w:szCs w:val="24"/>
        </w:rPr>
        <w:t>Plan de Gestión Socio Ambiental</w:t>
      </w:r>
      <w:r>
        <w:rPr>
          <w:szCs w:val="24"/>
        </w:rPr>
        <w:t xml:space="preserve"> del Proyecto</w:t>
      </w:r>
    </w:p>
    <w:tbl>
      <w:tblPr>
        <w:tblW w:w="6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5002"/>
        <w:gridCol w:w="1275"/>
      </w:tblGrid>
      <w:tr w:rsidR="006E220C" w:rsidRPr="006E220C" w:rsidTr="00A76D0A">
        <w:trPr>
          <w:trHeight w:val="255"/>
          <w:jc w:val="center"/>
        </w:trPr>
        <w:tc>
          <w:tcPr>
            <w:tcW w:w="540" w:type="dxa"/>
            <w:shd w:val="clear" w:color="auto" w:fill="0070C0"/>
            <w:noWrap/>
            <w:vAlign w:val="center"/>
            <w:hideMark/>
          </w:tcPr>
          <w:p w:rsidR="006E220C" w:rsidRPr="006E220C" w:rsidRDefault="006E220C" w:rsidP="00A76D0A">
            <w:pPr>
              <w:jc w:val="center"/>
              <w:rPr>
                <w:b/>
                <w:bCs/>
                <w:color w:val="000000"/>
                <w:sz w:val="20"/>
                <w:lang w:val="es-ES"/>
              </w:rPr>
            </w:pPr>
            <w:r w:rsidRPr="006E220C">
              <w:rPr>
                <w:b/>
                <w:bCs/>
                <w:color w:val="000000"/>
                <w:sz w:val="20"/>
                <w:lang w:val="es-ES"/>
              </w:rPr>
              <w:t>Item</w:t>
            </w:r>
          </w:p>
        </w:tc>
        <w:tc>
          <w:tcPr>
            <w:tcW w:w="5002" w:type="dxa"/>
            <w:shd w:val="clear" w:color="auto" w:fill="0070C0"/>
            <w:noWrap/>
            <w:vAlign w:val="center"/>
            <w:hideMark/>
          </w:tcPr>
          <w:p w:rsidR="006E220C" w:rsidRPr="006E220C" w:rsidRDefault="006E220C" w:rsidP="006E220C">
            <w:pPr>
              <w:jc w:val="center"/>
              <w:rPr>
                <w:b/>
                <w:bCs/>
                <w:color w:val="000000"/>
                <w:sz w:val="20"/>
                <w:lang w:val="es-ES"/>
              </w:rPr>
            </w:pPr>
            <w:r w:rsidRPr="006E220C">
              <w:rPr>
                <w:b/>
                <w:bCs/>
                <w:color w:val="000000"/>
                <w:sz w:val="20"/>
                <w:lang w:val="es-ES"/>
              </w:rPr>
              <w:t>Descripcion</w:t>
            </w:r>
          </w:p>
        </w:tc>
        <w:tc>
          <w:tcPr>
            <w:tcW w:w="1275" w:type="dxa"/>
            <w:shd w:val="clear" w:color="auto" w:fill="0070C0"/>
            <w:noWrap/>
            <w:vAlign w:val="center"/>
            <w:hideMark/>
          </w:tcPr>
          <w:p w:rsidR="006E220C" w:rsidRPr="006E220C" w:rsidRDefault="006E220C" w:rsidP="006E220C">
            <w:pPr>
              <w:jc w:val="center"/>
              <w:rPr>
                <w:b/>
                <w:bCs/>
                <w:color w:val="000000"/>
                <w:sz w:val="20"/>
                <w:lang w:val="es-ES"/>
              </w:rPr>
            </w:pPr>
            <w:r w:rsidRPr="006E220C">
              <w:rPr>
                <w:b/>
                <w:bCs/>
                <w:color w:val="000000"/>
                <w:sz w:val="20"/>
                <w:lang w:val="es-ES"/>
              </w:rPr>
              <w:t>Total S/.</w:t>
            </w:r>
          </w:p>
        </w:tc>
      </w:tr>
      <w:tr w:rsidR="006E220C" w:rsidRPr="006E220C" w:rsidTr="00A76D0A">
        <w:trPr>
          <w:trHeight w:val="255"/>
          <w:jc w:val="center"/>
        </w:trPr>
        <w:tc>
          <w:tcPr>
            <w:tcW w:w="540" w:type="dxa"/>
            <w:shd w:val="clear" w:color="auto" w:fill="auto"/>
            <w:noWrap/>
            <w:vAlign w:val="center"/>
            <w:hideMark/>
          </w:tcPr>
          <w:p w:rsidR="006E220C" w:rsidRPr="006E220C" w:rsidRDefault="006E220C" w:rsidP="00A76D0A">
            <w:pPr>
              <w:jc w:val="center"/>
              <w:rPr>
                <w:sz w:val="20"/>
                <w:lang w:val="es-ES"/>
              </w:rPr>
            </w:pPr>
            <w:r w:rsidRPr="006E220C">
              <w:rPr>
                <w:sz w:val="20"/>
                <w:lang w:val="es-ES"/>
              </w:rPr>
              <w:t>1</w:t>
            </w:r>
          </w:p>
        </w:tc>
        <w:tc>
          <w:tcPr>
            <w:tcW w:w="5002" w:type="dxa"/>
            <w:shd w:val="clear" w:color="auto" w:fill="auto"/>
            <w:noWrap/>
            <w:vAlign w:val="center"/>
            <w:hideMark/>
          </w:tcPr>
          <w:p w:rsidR="006E220C" w:rsidRPr="006E220C" w:rsidRDefault="006E220C" w:rsidP="006E220C">
            <w:pPr>
              <w:jc w:val="left"/>
              <w:rPr>
                <w:sz w:val="20"/>
                <w:lang w:val="es-ES"/>
              </w:rPr>
            </w:pPr>
            <w:r>
              <w:rPr>
                <w:color w:val="000000"/>
                <w:sz w:val="20"/>
                <w:lang w:val="es-ES"/>
              </w:rPr>
              <w:t>E</w:t>
            </w:r>
            <w:r w:rsidRPr="006E220C">
              <w:rPr>
                <w:color w:val="000000"/>
                <w:sz w:val="20"/>
                <w:lang w:val="es-ES"/>
              </w:rPr>
              <w:t xml:space="preserve">specialistas del plan de manejo socio ambiental </w:t>
            </w:r>
          </w:p>
        </w:tc>
        <w:tc>
          <w:tcPr>
            <w:tcW w:w="1275" w:type="dxa"/>
            <w:shd w:val="clear" w:color="auto" w:fill="auto"/>
            <w:noWrap/>
            <w:vAlign w:val="center"/>
            <w:hideMark/>
          </w:tcPr>
          <w:p w:rsidR="006E220C" w:rsidRPr="006E220C" w:rsidRDefault="006E220C" w:rsidP="006E220C">
            <w:pPr>
              <w:jc w:val="right"/>
              <w:rPr>
                <w:sz w:val="20"/>
                <w:lang w:val="es-ES"/>
              </w:rPr>
            </w:pPr>
            <w:r w:rsidRPr="006E220C">
              <w:rPr>
                <w:sz w:val="20"/>
                <w:lang w:val="es-ES"/>
              </w:rPr>
              <w:t>720.000</w:t>
            </w:r>
          </w:p>
        </w:tc>
      </w:tr>
      <w:tr w:rsidR="006E220C" w:rsidRPr="006E220C" w:rsidTr="00A76D0A">
        <w:trPr>
          <w:trHeight w:val="255"/>
          <w:jc w:val="center"/>
        </w:trPr>
        <w:tc>
          <w:tcPr>
            <w:tcW w:w="540" w:type="dxa"/>
            <w:shd w:val="clear" w:color="auto" w:fill="auto"/>
            <w:noWrap/>
            <w:vAlign w:val="center"/>
            <w:hideMark/>
          </w:tcPr>
          <w:p w:rsidR="006E220C" w:rsidRPr="006E220C" w:rsidRDefault="006E220C" w:rsidP="00A76D0A">
            <w:pPr>
              <w:jc w:val="center"/>
              <w:rPr>
                <w:sz w:val="20"/>
                <w:lang w:val="es-ES"/>
              </w:rPr>
            </w:pPr>
            <w:r w:rsidRPr="006E220C">
              <w:rPr>
                <w:sz w:val="20"/>
                <w:lang w:val="es-ES"/>
              </w:rPr>
              <w:t>2</w:t>
            </w:r>
          </w:p>
        </w:tc>
        <w:tc>
          <w:tcPr>
            <w:tcW w:w="5002" w:type="dxa"/>
            <w:shd w:val="clear" w:color="auto" w:fill="auto"/>
            <w:noWrap/>
            <w:vAlign w:val="center"/>
            <w:hideMark/>
          </w:tcPr>
          <w:p w:rsidR="006E220C" w:rsidRPr="006E220C" w:rsidRDefault="006E220C" w:rsidP="006E220C">
            <w:pPr>
              <w:jc w:val="left"/>
              <w:rPr>
                <w:sz w:val="20"/>
                <w:lang w:val="es-ES"/>
              </w:rPr>
            </w:pPr>
            <w:r>
              <w:rPr>
                <w:color w:val="000000"/>
                <w:sz w:val="20"/>
                <w:lang w:val="es-ES"/>
              </w:rPr>
              <w:t>P</w:t>
            </w:r>
            <w:r w:rsidRPr="006E220C">
              <w:rPr>
                <w:color w:val="000000"/>
                <w:sz w:val="20"/>
                <w:lang w:val="es-ES"/>
              </w:rPr>
              <w:t xml:space="preserve">rograma de medidas preventivas, mitigadoras y correctivas </w:t>
            </w:r>
            <w:r w:rsidRPr="006E220C">
              <w:rPr>
                <w:sz w:val="20"/>
                <w:lang w:val="es-ES"/>
              </w:rPr>
              <w:t xml:space="preserve"> </w:t>
            </w:r>
          </w:p>
        </w:tc>
        <w:tc>
          <w:tcPr>
            <w:tcW w:w="1275" w:type="dxa"/>
            <w:shd w:val="clear" w:color="auto" w:fill="auto"/>
            <w:noWrap/>
            <w:vAlign w:val="center"/>
            <w:hideMark/>
          </w:tcPr>
          <w:p w:rsidR="006E220C" w:rsidRPr="006E220C" w:rsidRDefault="006E220C" w:rsidP="006E220C">
            <w:pPr>
              <w:jc w:val="right"/>
              <w:rPr>
                <w:sz w:val="20"/>
                <w:lang w:val="es-ES"/>
              </w:rPr>
            </w:pPr>
            <w:r w:rsidRPr="006E220C">
              <w:rPr>
                <w:sz w:val="20"/>
                <w:lang w:val="es-ES"/>
              </w:rPr>
              <w:t>812.017</w:t>
            </w:r>
          </w:p>
        </w:tc>
      </w:tr>
      <w:tr w:rsidR="006E220C" w:rsidRPr="006E220C" w:rsidTr="00A76D0A">
        <w:trPr>
          <w:trHeight w:val="255"/>
          <w:jc w:val="center"/>
        </w:trPr>
        <w:tc>
          <w:tcPr>
            <w:tcW w:w="540" w:type="dxa"/>
            <w:shd w:val="clear" w:color="auto" w:fill="auto"/>
            <w:noWrap/>
            <w:vAlign w:val="center"/>
            <w:hideMark/>
          </w:tcPr>
          <w:p w:rsidR="006E220C" w:rsidRPr="006E220C" w:rsidRDefault="006E220C" w:rsidP="00A76D0A">
            <w:pPr>
              <w:jc w:val="center"/>
              <w:rPr>
                <w:sz w:val="20"/>
                <w:lang w:val="es-ES"/>
              </w:rPr>
            </w:pPr>
            <w:r w:rsidRPr="006E220C">
              <w:rPr>
                <w:sz w:val="20"/>
                <w:lang w:val="es-ES"/>
              </w:rPr>
              <w:t>3</w:t>
            </w:r>
          </w:p>
        </w:tc>
        <w:tc>
          <w:tcPr>
            <w:tcW w:w="5002" w:type="dxa"/>
            <w:shd w:val="clear" w:color="auto" w:fill="auto"/>
            <w:noWrap/>
            <w:vAlign w:val="center"/>
            <w:hideMark/>
          </w:tcPr>
          <w:p w:rsidR="006E220C" w:rsidRPr="006E220C" w:rsidRDefault="006E220C" w:rsidP="006E220C">
            <w:pPr>
              <w:jc w:val="left"/>
              <w:rPr>
                <w:sz w:val="20"/>
                <w:lang w:val="es-ES"/>
              </w:rPr>
            </w:pPr>
            <w:r>
              <w:rPr>
                <w:color w:val="000000"/>
                <w:sz w:val="20"/>
                <w:lang w:val="es-ES"/>
              </w:rPr>
              <w:t>P</w:t>
            </w:r>
            <w:r w:rsidRPr="006E220C">
              <w:rPr>
                <w:color w:val="000000"/>
                <w:sz w:val="20"/>
                <w:lang w:val="es-ES"/>
              </w:rPr>
              <w:t xml:space="preserve">rograma de monitoreo ambiental </w:t>
            </w:r>
            <w:r w:rsidRPr="006E220C">
              <w:rPr>
                <w:sz w:val="20"/>
                <w:lang w:val="es-ES"/>
              </w:rPr>
              <w:t xml:space="preserve"> </w:t>
            </w:r>
          </w:p>
        </w:tc>
        <w:tc>
          <w:tcPr>
            <w:tcW w:w="1275" w:type="dxa"/>
            <w:shd w:val="clear" w:color="auto" w:fill="auto"/>
            <w:noWrap/>
            <w:vAlign w:val="center"/>
            <w:hideMark/>
          </w:tcPr>
          <w:p w:rsidR="006E220C" w:rsidRPr="006E220C" w:rsidRDefault="006E220C" w:rsidP="006E220C">
            <w:pPr>
              <w:jc w:val="right"/>
              <w:rPr>
                <w:sz w:val="20"/>
                <w:lang w:val="es-ES"/>
              </w:rPr>
            </w:pPr>
            <w:r w:rsidRPr="006E220C">
              <w:rPr>
                <w:sz w:val="20"/>
                <w:lang w:val="es-ES"/>
              </w:rPr>
              <w:t>698.320</w:t>
            </w:r>
          </w:p>
        </w:tc>
      </w:tr>
      <w:tr w:rsidR="006E220C" w:rsidRPr="006E220C" w:rsidTr="00A76D0A">
        <w:trPr>
          <w:trHeight w:val="255"/>
          <w:jc w:val="center"/>
        </w:trPr>
        <w:tc>
          <w:tcPr>
            <w:tcW w:w="540" w:type="dxa"/>
            <w:shd w:val="clear" w:color="auto" w:fill="auto"/>
            <w:noWrap/>
            <w:vAlign w:val="center"/>
            <w:hideMark/>
          </w:tcPr>
          <w:p w:rsidR="006E220C" w:rsidRPr="006E220C" w:rsidRDefault="006E220C" w:rsidP="00A76D0A">
            <w:pPr>
              <w:jc w:val="center"/>
              <w:rPr>
                <w:sz w:val="20"/>
                <w:lang w:val="es-ES"/>
              </w:rPr>
            </w:pPr>
            <w:r w:rsidRPr="006E220C">
              <w:rPr>
                <w:sz w:val="20"/>
                <w:lang w:val="es-ES"/>
              </w:rPr>
              <w:t>4</w:t>
            </w:r>
          </w:p>
        </w:tc>
        <w:tc>
          <w:tcPr>
            <w:tcW w:w="5002" w:type="dxa"/>
            <w:shd w:val="clear" w:color="auto" w:fill="auto"/>
            <w:noWrap/>
            <w:vAlign w:val="center"/>
            <w:hideMark/>
          </w:tcPr>
          <w:p w:rsidR="006E220C" w:rsidRPr="006E220C" w:rsidRDefault="006E220C" w:rsidP="006E220C">
            <w:pPr>
              <w:jc w:val="left"/>
              <w:rPr>
                <w:sz w:val="20"/>
                <w:lang w:val="es-ES"/>
              </w:rPr>
            </w:pPr>
            <w:r>
              <w:rPr>
                <w:color w:val="000000"/>
                <w:sz w:val="20"/>
                <w:lang w:val="es-ES"/>
              </w:rPr>
              <w:t>P</w:t>
            </w:r>
            <w:r w:rsidRPr="006E220C">
              <w:rPr>
                <w:color w:val="000000"/>
                <w:sz w:val="20"/>
                <w:lang w:val="es-ES"/>
              </w:rPr>
              <w:t xml:space="preserve">rograma de asuntos sociales </w:t>
            </w:r>
            <w:r w:rsidRPr="006E220C">
              <w:rPr>
                <w:sz w:val="20"/>
                <w:lang w:val="es-ES"/>
              </w:rPr>
              <w:t xml:space="preserve"> </w:t>
            </w:r>
          </w:p>
        </w:tc>
        <w:tc>
          <w:tcPr>
            <w:tcW w:w="1275" w:type="dxa"/>
            <w:shd w:val="clear" w:color="auto" w:fill="auto"/>
            <w:noWrap/>
            <w:vAlign w:val="center"/>
            <w:hideMark/>
          </w:tcPr>
          <w:p w:rsidR="006E220C" w:rsidRPr="006E220C" w:rsidRDefault="006E220C" w:rsidP="006E220C">
            <w:pPr>
              <w:jc w:val="right"/>
              <w:rPr>
                <w:sz w:val="20"/>
                <w:lang w:val="es-ES"/>
              </w:rPr>
            </w:pPr>
            <w:r w:rsidRPr="006E220C">
              <w:rPr>
                <w:sz w:val="20"/>
                <w:lang w:val="es-ES"/>
              </w:rPr>
              <w:t>100.200</w:t>
            </w:r>
          </w:p>
        </w:tc>
      </w:tr>
      <w:tr w:rsidR="006E220C" w:rsidRPr="006E220C" w:rsidTr="00A76D0A">
        <w:trPr>
          <w:trHeight w:val="255"/>
          <w:jc w:val="center"/>
        </w:trPr>
        <w:tc>
          <w:tcPr>
            <w:tcW w:w="540" w:type="dxa"/>
            <w:shd w:val="clear" w:color="auto" w:fill="auto"/>
            <w:noWrap/>
            <w:vAlign w:val="center"/>
            <w:hideMark/>
          </w:tcPr>
          <w:p w:rsidR="006E220C" w:rsidRPr="006E220C" w:rsidRDefault="006E220C" w:rsidP="00A76D0A">
            <w:pPr>
              <w:jc w:val="center"/>
              <w:rPr>
                <w:sz w:val="20"/>
                <w:lang w:val="es-ES"/>
              </w:rPr>
            </w:pPr>
            <w:r w:rsidRPr="006E220C">
              <w:rPr>
                <w:sz w:val="20"/>
                <w:lang w:val="es-ES"/>
              </w:rPr>
              <w:t>5</w:t>
            </w:r>
          </w:p>
        </w:tc>
        <w:tc>
          <w:tcPr>
            <w:tcW w:w="5002" w:type="dxa"/>
            <w:shd w:val="clear" w:color="auto" w:fill="auto"/>
            <w:noWrap/>
            <w:vAlign w:val="center"/>
            <w:hideMark/>
          </w:tcPr>
          <w:p w:rsidR="006E220C" w:rsidRPr="006E220C" w:rsidRDefault="006E220C" w:rsidP="006E220C">
            <w:pPr>
              <w:jc w:val="left"/>
              <w:rPr>
                <w:sz w:val="20"/>
                <w:lang w:val="es-ES"/>
              </w:rPr>
            </w:pPr>
            <w:r>
              <w:rPr>
                <w:color w:val="000000"/>
                <w:sz w:val="20"/>
                <w:lang w:val="es-ES"/>
              </w:rPr>
              <w:t>P</w:t>
            </w:r>
            <w:r w:rsidRPr="006E220C">
              <w:rPr>
                <w:color w:val="000000"/>
                <w:sz w:val="20"/>
                <w:lang w:val="es-ES"/>
              </w:rPr>
              <w:t xml:space="preserve">rograma de educación y capacitación ambiental </w:t>
            </w:r>
            <w:r w:rsidRPr="006E220C">
              <w:rPr>
                <w:sz w:val="20"/>
                <w:lang w:val="es-ES"/>
              </w:rPr>
              <w:t xml:space="preserve"> </w:t>
            </w:r>
          </w:p>
        </w:tc>
        <w:tc>
          <w:tcPr>
            <w:tcW w:w="1275" w:type="dxa"/>
            <w:shd w:val="clear" w:color="auto" w:fill="auto"/>
            <w:noWrap/>
            <w:vAlign w:val="center"/>
            <w:hideMark/>
          </w:tcPr>
          <w:p w:rsidR="006E220C" w:rsidRPr="006E220C" w:rsidRDefault="006E220C" w:rsidP="006E220C">
            <w:pPr>
              <w:jc w:val="right"/>
              <w:rPr>
                <w:sz w:val="20"/>
                <w:lang w:val="es-ES"/>
              </w:rPr>
            </w:pPr>
            <w:r w:rsidRPr="006E220C">
              <w:rPr>
                <w:sz w:val="20"/>
                <w:lang w:val="es-ES"/>
              </w:rPr>
              <w:t>121.600</w:t>
            </w:r>
          </w:p>
        </w:tc>
      </w:tr>
      <w:tr w:rsidR="006E220C" w:rsidRPr="006E220C" w:rsidTr="00A76D0A">
        <w:trPr>
          <w:trHeight w:val="255"/>
          <w:jc w:val="center"/>
        </w:trPr>
        <w:tc>
          <w:tcPr>
            <w:tcW w:w="540" w:type="dxa"/>
            <w:shd w:val="clear" w:color="auto" w:fill="auto"/>
            <w:noWrap/>
            <w:vAlign w:val="center"/>
            <w:hideMark/>
          </w:tcPr>
          <w:p w:rsidR="006E220C" w:rsidRPr="006E220C" w:rsidRDefault="006E220C" w:rsidP="00A76D0A">
            <w:pPr>
              <w:jc w:val="center"/>
              <w:rPr>
                <w:sz w:val="20"/>
                <w:lang w:val="es-ES"/>
              </w:rPr>
            </w:pPr>
            <w:r w:rsidRPr="006E220C">
              <w:rPr>
                <w:sz w:val="20"/>
                <w:lang w:val="es-ES"/>
              </w:rPr>
              <w:t>6</w:t>
            </w:r>
          </w:p>
        </w:tc>
        <w:tc>
          <w:tcPr>
            <w:tcW w:w="5002" w:type="dxa"/>
            <w:shd w:val="clear" w:color="auto" w:fill="auto"/>
            <w:noWrap/>
            <w:vAlign w:val="center"/>
            <w:hideMark/>
          </w:tcPr>
          <w:p w:rsidR="006E220C" w:rsidRPr="006E220C" w:rsidRDefault="006E220C" w:rsidP="006E220C">
            <w:pPr>
              <w:jc w:val="left"/>
              <w:rPr>
                <w:sz w:val="20"/>
                <w:lang w:val="es-ES"/>
              </w:rPr>
            </w:pPr>
            <w:r>
              <w:rPr>
                <w:color w:val="000000"/>
                <w:sz w:val="20"/>
                <w:lang w:val="es-ES"/>
              </w:rPr>
              <w:t>P</w:t>
            </w:r>
            <w:r w:rsidRPr="006E220C">
              <w:rPr>
                <w:color w:val="000000"/>
                <w:sz w:val="20"/>
                <w:lang w:val="es-ES"/>
              </w:rPr>
              <w:t xml:space="preserve">rograma de prevención de pérdidas y contingencias </w:t>
            </w:r>
            <w:r w:rsidRPr="006E220C">
              <w:rPr>
                <w:sz w:val="20"/>
                <w:lang w:val="es-ES"/>
              </w:rPr>
              <w:t xml:space="preserve"> </w:t>
            </w:r>
          </w:p>
        </w:tc>
        <w:tc>
          <w:tcPr>
            <w:tcW w:w="1275" w:type="dxa"/>
            <w:shd w:val="clear" w:color="auto" w:fill="auto"/>
            <w:noWrap/>
            <w:vAlign w:val="center"/>
            <w:hideMark/>
          </w:tcPr>
          <w:p w:rsidR="006E220C" w:rsidRPr="006E220C" w:rsidRDefault="006E220C" w:rsidP="006E220C">
            <w:pPr>
              <w:jc w:val="right"/>
              <w:rPr>
                <w:sz w:val="20"/>
                <w:lang w:val="es-ES"/>
              </w:rPr>
            </w:pPr>
            <w:r w:rsidRPr="006E220C">
              <w:rPr>
                <w:sz w:val="20"/>
                <w:lang w:val="es-ES"/>
              </w:rPr>
              <w:t>445.580</w:t>
            </w:r>
          </w:p>
        </w:tc>
      </w:tr>
      <w:tr w:rsidR="006E220C" w:rsidRPr="006E220C" w:rsidTr="00A76D0A">
        <w:trPr>
          <w:trHeight w:val="255"/>
          <w:jc w:val="center"/>
        </w:trPr>
        <w:tc>
          <w:tcPr>
            <w:tcW w:w="540" w:type="dxa"/>
            <w:shd w:val="clear" w:color="auto" w:fill="auto"/>
            <w:noWrap/>
            <w:vAlign w:val="center"/>
            <w:hideMark/>
          </w:tcPr>
          <w:p w:rsidR="006E220C" w:rsidRPr="006E220C" w:rsidRDefault="006E220C" w:rsidP="00A76D0A">
            <w:pPr>
              <w:jc w:val="center"/>
              <w:rPr>
                <w:sz w:val="20"/>
                <w:lang w:val="es-ES"/>
              </w:rPr>
            </w:pPr>
            <w:r w:rsidRPr="006E220C">
              <w:rPr>
                <w:sz w:val="20"/>
                <w:lang w:val="es-ES"/>
              </w:rPr>
              <w:t>7</w:t>
            </w:r>
          </w:p>
        </w:tc>
        <w:tc>
          <w:tcPr>
            <w:tcW w:w="5002" w:type="dxa"/>
            <w:shd w:val="clear" w:color="auto" w:fill="auto"/>
            <w:noWrap/>
            <w:vAlign w:val="center"/>
            <w:hideMark/>
          </w:tcPr>
          <w:p w:rsidR="006E220C" w:rsidRPr="006E220C" w:rsidRDefault="006E220C" w:rsidP="006E220C">
            <w:pPr>
              <w:jc w:val="left"/>
              <w:rPr>
                <w:sz w:val="20"/>
                <w:lang w:val="es-ES"/>
              </w:rPr>
            </w:pPr>
            <w:r>
              <w:rPr>
                <w:color w:val="000000"/>
                <w:sz w:val="20"/>
                <w:lang w:val="es-ES"/>
              </w:rPr>
              <w:t>R</w:t>
            </w:r>
            <w:r w:rsidRPr="006E220C">
              <w:rPr>
                <w:color w:val="000000"/>
                <w:sz w:val="20"/>
                <w:lang w:val="es-ES"/>
              </w:rPr>
              <w:t xml:space="preserve">emediación de pasivos ambientales </w:t>
            </w:r>
            <w:r w:rsidRPr="006E220C">
              <w:rPr>
                <w:sz w:val="20"/>
                <w:lang w:val="es-ES"/>
              </w:rPr>
              <w:t xml:space="preserve"> </w:t>
            </w:r>
          </w:p>
        </w:tc>
        <w:tc>
          <w:tcPr>
            <w:tcW w:w="1275" w:type="dxa"/>
            <w:shd w:val="clear" w:color="auto" w:fill="auto"/>
            <w:noWrap/>
            <w:vAlign w:val="center"/>
            <w:hideMark/>
          </w:tcPr>
          <w:p w:rsidR="006E220C" w:rsidRPr="006E220C" w:rsidRDefault="006E220C" w:rsidP="006E220C">
            <w:pPr>
              <w:jc w:val="right"/>
              <w:rPr>
                <w:sz w:val="20"/>
                <w:lang w:val="es-ES"/>
              </w:rPr>
            </w:pPr>
            <w:r w:rsidRPr="006E220C">
              <w:rPr>
                <w:sz w:val="20"/>
                <w:lang w:val="es-ES"/>
              </w:rPr>
              <w:t>18.514</w:t>
            </w:r>
          </w:p>
        </w:tc>
      </w:tr>
      <w:tr w:rsidR="006E220C" w:rsidRPr="006E220C" w:rsidTr="00A76D0A">
        <w:trPr>
          <w:trHeight w:val="255"/>
          <w:jc w:val="center"/>
        </w:trPr>
        <w:tc>
          <w:tcPr>
            <w:tcW w:w="540" w:type="dxa"/>
            <w:shd w:val="clear" w:color="auto" w:fill="auto"/>
            <w:noWrap/>
            <w:vAlign w:val="center"/>
            <w:hideMark/>
          </w:tcPr>
          <w:p w:rsidR="006E220C" w:rsidRPr="006E220C" w:rsidRDefault="006E220C" w:rsidP="00A76D0A">
            <w:pPr>
              <w:jc w:val="center"/>
              <w:rPr>
                <w:sz w:val="20"/>
                <w:lang w:val="es-ES"/>
              </w:rPr>
            </w:pPr>
            <w:r w:rsidRPr="006E220C">
              <w:rPr>
                <w:sz w:val="20"/>
                <w:lang w:val="es-ES"/>
              </w:rPr>
              <w:t>8</w:t>
            </w:r>
          </w:p>
        </w:tc>
        <w:tc>
          <w:tcPr>
            <w:tcW w:w="5002" w:type="dxa"/>
            <w:shd w:val="clear" w:color="auto" w:fill="auto"/>
            <w:noWrap/>
            <w:vAlign w:val="center"/>
            <w:hideMark/>
          </w:tcPr>
          <w:p w:rsidR="006E220C" w:rsidRPr="006E220C" w:rsidRDefault="006E220C" w:rsidP="006E220C">
            <w:pPr>
              <w:jc w:val="left"/>
              <w:rPr>
                <w:sz w:val="20"/>
                <w:lang w:val="es-ES"/>
              </w:rPr>
            </w:pPr>
            <w:r>
              <w:rPr>
                <w:color w:val="000000"/>
                <w:sz w:val="20"/>
                <w:lang w:val="es-ES"/>
              </w:rPr>
              <w:t>P</w:t>
            </w:r>
            <w:r w:rsidRPr="006E220C">
              <w:rPr>
                <w:color w:val="000000"/>
                <w:sz w:val="20"/>
                <w:lang w:val="es-ES"/>
              </w:rPr>
              <w:t xml:space="preserve">rograma de cierre </w:t>
            </w:r>
            <w:r w:rsidRPr="006E220C">
              <w:rPr>
                <w:sz w:val="20"/>
                <w:lang w:val="es-ES"/>
              </w:rPr>
              <w:t xml:space="preserve"> </w:t>
            </w:r>
          </w:p>
        </w:tc>
        <w:tc>
          <w:tcPr>
            <w:tcW w:w="1275" w:type="dxa"/>
            <w:shd w:val="clear" w:color="auto" w:fill="auto"/>
            <w:noWrap/>
            <w:vAlign w:val="center"/>
            <w:hideMark/>
          </w:tcPr>
          <w:p w:rsidR="006E220C" w:rsidRPr="006E220C" w:rsidRDefault="006E220C" w:rsidP="006E220C">
            <w:pPr>
              <w:jc w:val="right"/>
              <w:rPr>
                <w:sz w:val="20"/>
                <w:lang w:val="es-ES"/>
              </w:rPr>
            </w:pPr>
            <w:r w:rsidRPr="006E220C">
              <w:rPr>
                <w:sz w:val="20"/>
                <w:lang w:val="es-ES"/>
              </w:rPr>
              <w:t>4.717.840</w:t>
            </w:r>
          </w:p>
        </w:tc>
      </w:tr>
      <w:tr w:rsidR="006E220C" w:rsidRPr="006E220C" w:rsidTr="006E220C">
        <w:trPr>
          <w:trHeight w:val="255"/>
          <w:jc w:val="center"/>
        </w:trPr>
        <w:tc>
          <w:tcPr>
            <w:tcW w:w="540" w:type="dxa"/>
            <w:shd w:val="clear" w:color="auto" w:fill="auto"/>
            <w:noWrap/>
            <w:vAlign w:val="center"/>
            <w:hideMark/>
          </w:tcPr>
          <w:p w:rsidR="006E220C" w:rsidRPr="006E220C" w:rsidRDefault="006E220C" w:rsidP="006E220C">
            <w:pPr>
              <w:jc w:val="left"/>
              <w:rPr>
                <w:color w:val="000000"/>
                <w:sz w:val="20"/>
                <w:lang w:val="es-ES"/>
              </w:rPr>
            </w:pPr>
          </w:p>
        </w:tc>
        <w:tc>
          <w:tcPr>
            <w:tcW w:w="5002" w:type="dxa"/>
            <w:shd w:val="clear" w:color="auto" w:fill="auto"/>
            <w:noWrap/>
            <w:vAlign w:val="center"/>
            <w:hideMark/>
          </w:tcPr>
          <w:p w:rsidR="006E220C" w:rsidRPr="006E220C" w:rsidRDefault="006E220C" w:rsidP="00A76D0A">
            <w:pPr>
              <w:jc w:val="right"/>
              <w:rPr>
                <w:sz w:val="20"/>
                <w:lang w:val="es-ES"/>
              </w:rPr>
            </w:pPr>
            <w:r>
              <w:rPr>
                <w:color w:val="000000"/>
                <w:sz w:val="20"/>
                <w:lang w:val="es-ES"/>
              </w:rPr>
              <w:t>T</w:t>
            </w:r>
            <w:r w:rsidRPr="006E220C">
              <w:rPr>
                <w:color w:val="000000"/>
                <w:sz w:val="20"/>
                <w:lang w:val="es-ES"/>
              </w:rPr>
              <w:t xml:space="preserve">otal costo directo s/. </w:t>
            </w:r>
            <w:r w:rsidRPr="006E220C">
              <w:rPr>
                <w:sz w:val="20"/>
                <w:lang w:val="es-ES"/>
              </w:rPr>
              <w:t xml:space="preserve"> </w:t>
            </w:r>
          </w:p>
        </w:tc>
        <w:tc>
          <w:tcPr>
            <w:tcW w:w="1275" w:type="dxa"/>
            <w:shd w:val="clear" w:color="auto" w:fill="auto"/>
            <w:noWrap/>
            <w:vAlign w:val="center"/>
            <w:hideMark/>
          </w:tcPr>
          <w:p w:rsidR="006E220C" w:rsidRPr="006E220C" w:rsidRDefault="006E220C" w:rsidP="006E220C">
            <w:pPr>
              <w:jc w:val="right"/>
              <w:rPr>
                <w:sz w:val="20"/>
                <w:lang w:val="es-ES"/>
              </w:rPr>
            </w:pPr>
            <w:r w:rsidRPr="006E220C">
              <w:rPr>
                <w:sz w:val="20"/>
                <w:lang w:val="es-ES"/>
              </w:rPr>
              <w:t>7.634.072</w:t>
            </w:r>
          </w:p>
        </w:tc>
      </w:tr>
    </w:tbl>
    <w:p w:rsidR="006E220C" w:rsidRDefault="006E220C" w:rsidP="006E220C">
      <w:pPr>
        <w:autoSpaceDE w:val="0"/>
        <w:autoSpaceDN w:val="0"/>
        <w:adjustRightInd w:val="0"/>
        <w:jc w:val="center"/>
        <w:rPr>
          <w:i/>
          <w:sz w:val="20"/>
          <w:lang w:val="es-ES"/>
        </w:rPr>
      </w:pPr>
      <w:r w:rsidRPr="0019745A">
        <w:rPr>
          <w:rFonts w:eastAsia="Arial Unicode MS"/>
          <w:i/>
          <w:sz w:val="20"/>
        </w:rPr>
        <w:t xml:space="preserve">Fuente: </w:t>
      </w:r>
      <w:r w:rsidRPr="0019745A">
        <w:rPr>
          <w:bCs/>
          <w:i/>
          <w:iCs/>
          <w:sz w:val="20"/>
          <w:lang w:val="es-ES"/>
        </w:rPr>
        <w:t xml:space="preserve">ECSA Ingenieros, </w:t>
      </w:r>
      <w:r w:rsidRPr="0019745A">
        <w:rPr>
          <w:i/>
          <w:sz w:val="20"/>
          <w:lang w:val="es-ES"/>
        </w:rPr>
        <w:t>EIA, Estudio Definitivo Carretera Lima-Canta-La Viuda-Unish;</w:t>
      </w:r>
    </w:p>
    <w:p w:rsidR="005E5C51" w:rsidRPr="005E5C51" w:rsidRDefault="006E220C" w:rsidP="006E220C">
      <w:pPr>
        <w:jc w:val="center"/>
        <w:rPr>
          <w:szCs w:val="24"/>
        </w:rPr>
      </w:pPr>
      <w:r w:rsidRPr="0019745A">
        <w:rPr>
          <w:i/>
          <w:sz w:val="20"/>
          <w:lang w:val="es-ES"/>
        </w:rPr>
        <w:t>Tramo Canta-Huayllay, Febrero de 2012</w:t>
      </w:r>
      <w:r w:rsidRPr="00594DA2">
        <w:rPr>
          <w:rFonts w:ascii="Arial" w:hAnsi="Arial" w:cs="Arial"/>
          <w:i/>
          <w:sz w:val="18"/>
          <w:szCs w:val="18"/>
        </w:rPr>
        <w:t>.</w:t>
      </w:r>
    </w:p>
    <w:p w:rsidR="005E5C51" w:rsidRDefault="005E5C51" w:rsidP="005E5C51">
      <w:pPr>
        <w:pStyle w:val="BodyText3"/>
        <w:tabs>
          <w:tab w:val="left" w:pos="426"/>
        </w:tabs>
        <w:rPr>
          <w:sz w:val="24"/>
          <w:szCs w:val="24"/>
          <w:lang w:val="es-ES_tradnl"/>
        </w:rPr>
      </w:pPr>
    </w:p>
    <w:p w:rsidR="006E220C" w:rsidRPr="00157B27" w:rsidRDefault="006E220C" w:rsidP="0015557A">
      <w:pPr>
        <w:pStyle w:val="BodyText3"/>
        <w:numPr>
          <w:ilvl w:val="1"/>
          <w:numId w:val="25"/>
        </w:numPr>
        <w:tabs>
          <w:tab w:val="left" w:pos="426"/>
        </w:tabs>
        <w:ind w:left="426" w:hanging="710"/>
        <w:rPr>
          <w:sz w:val="24"/>
          <w:szCs w:val="24"/>
          <w:lang w:val="es-ES_tradnl"/>
        </w:rPr>
      </w:pPr>
      <w:r>
        <w:rPr>
          <w:sz w:val="24"/>
          <w:szCs w:val="24"/>
          <w:lang w:val="es-ES_tradnl"/>
        </w:rPr>
        <w:t>El valor de $7,6 millones de soles de Costos Directos, equivale aproximadamente a US$2,8 millones. Los costos totales, que incluyen impuestos y otros cargos, equivalen a los US$3,1 millones mencionados anteriormente.</w:t>
      </w:r>
    </w:p>
    <w:p w:rsidR="00B5714E" w:rsidRDefault="00B5714E" w:rsidP="007917DA">
      <w:pPr>
        <w:pStyle w:val="BodyText3"/>
        <w:tabs>
          <w:tab w:val="left" w:pos="0"/>
        </w:tabs>
        <w:rPr>
          <w:sz w:val="24"/>
          <w:szCs w:val="24"/>
          <w:lang w:val="es-ES_tradnl"/>
        </w:rPr>
      </w:pPr>
    </w:p>
    <w:p w:rsidR="00E33417" w:rsidRDefault="00E33417" w:rsidP="0015557A">
      <w:pPr>
        <w:pStyle w:val="BodyText3"/>
        <w:numPr>
          <w:ilvl w:val="1"/>
          <w:numId w:val="25"/>
        </w:numPr>
        <w:tabs>
          <w:tab w:val="left" w:pos="426"/>
        </w:tabs>
        <w:ind w:left="426" w:hanging="710"/>
        <w:rPr>
          <w:sz w:val="24"/>
          <w:szCs w:val="24"/>
          <w:lang w:val="es-ES_tradnl"/>
        </w:rPr>
      </w:pPr>
      <w:r w:rsidRPr="00D20873">
        <w:rPr>
          <w:i/>
          <w:sz w:val="24"/>
          <w:szCs w:val="24"/>
          <w:lang w:val="es-ES_tradnl"/>
        </w:rPr>
        <w:t>Talleres de capacitación y difusión del proyecto:</w:t>
      </w:r>
      <w:r w:rsidR="00D20873">
        <w:rPr>
          <w:sz w:val="24"/>
          <w:szCs w:val="24"/>
          <w:lang w:val="es-ES_tradnl"/>
        </w:rPr>
        <w:t xml:space="preserve"> De conformidad con lo mostrado en la Tabla 2.2, el presupuesto total para esta actividad es de US$300 mil</w:t>
      </w:r>
      <w:r w:rsidR="00160667">
        <w:rPr>
          <w:sz w:val="24"/>
          <w:szCs w:val="24"/>
          <w:lang w:val="es-ES_tradnl"/>
        </w:rPr>
        <w:t xml:space="preserve">, el cual deberá ser invertido en </w:t>
      </w:r>
      <w:r w:rsidR="00160667" w:rsidRPr="00DC7B5D">
        <w:rPr>
          <w:sz w:val="24"/>
          <w:szCs w:val="24"/>
          <w:lang w:val="es-ES_tradnl"/>
        </w:rPr>
        <w:t>la realización de talleres de capacitación y difusión del proyecto, dirigidos a los usuarios de la vía</w:t>
      </w:r>
      <w:r w:rsidR="00160667">
        <w:rPr>
          <w:sz w:val="24"/>
          <w:szCs w:val="24"/>
          <w:lang w:val="es-ES_tradnl"/>
        </w:rPr>
        <w:t xml:space="preserve"> para minimizar los riesgos de accidente.</w:t>
      </w:r>
      <w:r w:rsidR="00D20873">
        <w:rPr>
          <w:sz w:val="24"/>
          <w:szCs w:val="24"/>
          <w:lang w:val="es-ES_tradnl"/>
        </w:rPr>
        <w:t xml:space="preserve"> </w:t>
      </w:r>
    </w:p>
    <w:p w:rsidR="00D20873" w:rsidRDefault="00D20873" w:rsidP="00D20873">
      <w:pPr>
        <w:pStyle w:val="BodyText3"/>
        <w:tabs>
          <w:tab w:val="left" w:pos="426"/>
        </w:tabs>
        <w:rPr>
          <w:sz w:val="24"/>
          <w:szCs w:val="24"/>
          <w:lang w:val="es-ES_tradnl"/>
        </w:rPr>
      </w:pPr>
    </w:p>
    <w:p w:rsidR="00D20873" w:rsidRPr="00160667" w:rsidRDefault="00D20873" w:rsidP="0015557A">
      <w:pPr>
        <w:pStyle w:val="BodyText3"/>
        <w:numPr>
          <w:ilvl w:val="1"/>
          <w:numId w:val="25"/>
        </w:numPr>
        <w:tabs>
          <w:tab w:val="left" w:pos="426"/>
        </w:tabs>
        <w:ind w:left="426" w:hanging="710"/>
        <w:rPr>
          <w:i/>
          <w:sz w:val="24"/>
          <w:szCs w:val="24"/>
          <w:lang w:val="es-ES_tradnl"/>
        </w:rPr>
      </w:pPr>
      <w:r w:rsidRPr="00160667">
        <w:rPr>
          <w:i/>
          <w:sz w:val="24"/>
          <w:szCs w:val="24"/>
          <w:lang w:val="es-ES_tradnl"/>
        </w:rPr>
        <w:t xml:space="preserve">Gestión del derecho de vía y ordenamiento del uso de suelo: </w:t>
      </w:r>
      <w:r w:rsidR="00160667" w:rsidRPr="00160667">
        <w:rPr>
          <w:sz w:val="24"/>
          <w:szCs w:val="24"/>
          <w:lang w:val="es-ES_tradnl"/>
        </w:rPr>
        <w:t xml:space="preserve">De conformidad con lo mostrado en la Tabla 2.2, el presupuesto total para esta actividad es de US$600 mil. Esta inversión debería estar destinada a las siguientes tareas: (i) </w:t>
      </w:r>
      <w:r w:rsidR="00DA5580" w:rsidRPr="00DA5580">
        <w:rPr>
          <w:lang w:val="es-ES_tradnl"/>
        </w:rPr>
        <w:t xml:space="preserve">Con respecto al </w:t>
      </w:r>
      <w:r w:rsidR="00160667">
        <w:t>ordenamiento del uso del suelo a lo largo del corredor vial, la actividad estará enfocada en apoya</w:t>
      </w:r>
      <w:r w:rsidR="00160667" w:rsidRPr="001556CA">
        <w:t xml:space="preserve">r a los </w:t>
      </w:r>
      <w:r w:rsidR="00160667">
        <w:t xml:space="preserve">7 </w:t>
      </w:r>
      <w:r w:rsidR="00160667" w:rsidRPr="001556CA">
        <w:t>distritos ubicados a lo largo de la carretera Lima – Canta – La Viuda – Unish</w:t>
      </w:r>
      <w:r w:rsidR="00160667" w:rsidRPr="004F1F9E">
        <w:t>, en la formulación de sus Planes de Ordenamiento Territorial, con especial detalle</w:t>
      </w:r>
      <w:r w:rsidR="00160667">
        <w:t xml:space="preserve"> (zonificación a escala de mayor resolución) o desarrollando proyectos piloto de ordenación del territorio, en los centros poblados que son atravesados o se encuentran próximos a la carretera, y que tengan mayor potencial de conflicto con respecto al uso del suelo. (ii) </w:t>
      </w:r>
      <w:r w:rsidR="00160667" w:rsidRPr="00160667">
        <w:rPr>
          <w:lang w:val="es-ES_tradnl"/>
        </w:rPr>
        <w:t xml:space="preserve">Con respecto </w:t>
      </w:r>
      <w:r w:rsidR="00160667">
        <w:t xml:space="preserve">a la gestión del Derecho de Vía a lo largo del corredor vial, la actividad estará enfocada a apoyar al MTC en la definición del Derecho de Vía para la </w:t>
      </w:r>
      <w:r w:rsidR="00160667" w:rsidRPr="001556CA">
        <w:t>carretera Lima – Canta – La Viuda – Unish</w:t>
      </w:r>
      <w:r w:rsidR="00160667">
        <w:t xml:space="preserve">, de conformidad con lo establecido en </w:t>
      </w:r>
      <w:r w:rsidR="00160667" w:rsidRPr="00160667">
        <w:rPr>
          <w:lang w:val="es-ES_tradnl"/>
        </w:rPr>
        <w:t>el artículo 4° del Decreto Ley N° 2008</w:t>
      </w:r>
      <w:r w:rsidR="00160667">
        <w:t>.</w:t>
      </w:r>
    </w:p>
    <w:p w:rsidR="00E33417" w:rsidRDefault="00E33417" w:rsidP="007917DA">
      <w:pPr>
        <w:pStyle w:val="BodyText3"/>
        <w:tabs>
          <w:tab w:val="left" w:pos="0"/>
        </w:tabs>
        <w:rPr>
          <w:sz w:val="24"/>
          <w:szCs w:val="24"/>
          <w:lang w:val="es-ES_tradnl"/>
        </w:rPr>
      </w:pPr>
    </w:p>
    <w:p w:rsidR="00E33417" w:rsidRPr="00D20873" w:rsidRDefault="00E33417" w:rsidP="0015557A">
      <w:pPr>
        <w:pStyle w:val="BodyText3"/>
        <w:numPr>
          <w:ilvl w:val="1"/>
          <w:numId w:val="25"/>
        </w:numPr>
        <w:tabs>
          <w:tab w:val="left" w:pos="426"/>
        </w:tabs>
        <w:ind w:left="426" w:hanging="710"/>
        <w:rPr>
          <w:i/>
          <w:sz w:val="24"/>
          <w:szCs w:val="24"/>
          <w:lang w:val="es-ES_tradnl"/>
        </w:rPr>
      </w:pPr>
      <w:r w:rsidRPr="00D20873">
        <w:rPr>
          <w:i/>
          <w:sz w:val="24"/>
          <w:szCs w:val="24"/>
          <w:lang w:val="es-ES_tradnl"/>
        </w:rPr>
        <w:t>Requerimientos ambientales para la empresa contratistas:</w:t>
      </w:r>
      <w:r w:rsidR="00D20873" w:rsidRPr="00160667">
        <w:rPr>
          <w:sz w:val="24"/>
          <w:szCs w:val="24"/>
          <w:lang w:val="es-ES_tradnl"/>
        </w:rPr>
        <w:t xml:space="preserve"> </w:t>
      </w:r>
      <w:r w:rsidR="00160667" w:rsidRPr="00160667">
        <w:rPr>
          <w:sz w:val="24"/>
          <w:szCs w:val="24"/>
          <w:lang w:val="es-ES_tradnl"/>
        </w:rPr>
        <w:t>La principal obligación socio ambiental de la empresa contratista</w:t>
      </w:r>
      <w:r w:rsidR="00D20873" w:rsidRPr="00160667">
        <w:rPr>
          <w:sz w:val="24"/>
          <w:szCs w:val="24"/>
          <w:lang w:val="es-ES_tradnl"/>
        </w:rPr>
        <w:t xml:space="preserve"> </w:t>
      </w:r>
      <w:r w:rsidR="00160667">
        <w:rPr>
          <w:sz w:val="24"/>
          <w:szCs w:val="24"/>
          <w:lang w:val="es-ES_tradnl"/>
        </w:rPr>
        <w:t xml:space="preserve">es la implementación del </w:t>
      </w:r>
      <w:r w:rsidR="005F5E47" w:rsidRPr="005E5C51">
        <w:rPr>
          <w:sz w:val="24"/>
          <w:szCs w:val="24"/>
          <w:lang w:val="es-ES_tradnl"/>
        </w:rPr>
        <w:t>Plan de Gestión Socio Ambiental</w:t>
      </w:r>
      <w:r w:rsidR="005F5E47">
        <w:rPr>
          <w:sz w:val="24"/>
          <w:szCs w:val="24"/>
          <w:lang w:val="es-ES_tradnl"/>
        </w:rPr>
        <w:t xml:space="preserve"> del Proyecto, diseñado en el Estudio de Impacto Ambiental Semidetallado para la rehabilitación y mejoramiento de la carretera Canta –Huayllay. No obstante, en el numeral 2 de la Sección A del capítulo VI, se presenta en detalles las responsabilidades y atribuciones de la empresa contratista.</w:t>
      </w:r>
    </w:p>
    <w:p w:rsidR="00E33417" w:rsidRDefault="00E33417" w:rsidP="007917DA">
      <w:pPr>
        <w:pStyle w:val="BodyText3"/>
        <w:tabs>
          <w:tab w:val="left" w:pos="0"/>
        </w:tabs>
        <w:rPr>
          <w:sz w:val="24"/>
          <w:szCs w:val="24"/>
          <w:lang w:val="es-ES_tradnl"/>
        </w:rPr>
      </w:pPr>
    </w:p>
    <w:p w:rsidR="00E33417" w:rsidRPr="00D20873" w:rsidRDefault="00E33417" w:rsidP="0015557A">
      <w:pPr>
        <w:pStyle w:val="BodyText3"/>
        <w:numPr>
          <w:ilvl w:val="1"/>
          <w:numId w:val="25"/>
        </w:numPr>
        <w:tabs>
          <w:tab w:val="left" w:pos="426"/>
        </w:tabs>
        <w:ind w:left="426" w:hanging="710"/>
        <w:rPr>
          <w:i/>
          <w:sz w:val="24"/>
          <w:szCs w:val="24"/>
          <w:lang w:val="es-ES_tradnl"/>
        </w:rPr>
      </w:pPr>
      <w:r w:rsidRPr="00D20873">
        <w:rPr>
          <w:i/>
          <w:sz w:val="24"/>
          <w:szCs w:val="24"/>
          <w:lang w:val="es-ES_tradnl"/>
        </w:rPr>
        <w:t xml:space="preserve">Requerimientos ambientales para la empresa </w:t>
      </w:r>
      <w:r w:rsidR="00160667">
        <w:rPr>
          <w:i/>
          <w:sz w:val="24"/>
          <w:szCs w:val="24"/>
          <w:lang w:val="es-ES_tradnl"/>
        </w:rPr>
        <w:t>supervisora</w:t>
      </w:r>
      <w:r w:rsidRPr="00D20873">
        <w:rPr>
          <w:i/>
          <w:sz w:val="24"/>
          <w:szCs w:val="24"/>
          <w:lang w:val="es-ES_tradnl"/>
        </w:rPr>
        <w:t>:</w:t>
      </w:r>
      <w:r w:rsidR="005F5E47" w:rsidRPr="005F5E47">
        <w:rPr>
          <w:sz w:val="24"/>
          <w:szCs w:val="24"/>
          <w:lang w:val="es-ES_tradnl"/>
        </w:rPr>
        <w:t xml:space="preserve"> La </w:t>
      </w:r>
      <w:r w:rsidR="005F5E47" w:rsidRPr="00160667">
        <w:rPr>
          <w:sz w:val="24"/>
          <w:szCs w:val="24"/>
          <w:lang w:val="es-ES_tradnl"/>
        </w:rPr>
        <w:t xml:space="preserve">principal obligación socio ambiental de la empresa </w:t>
      </w:r>
      <w:r w:rsidR="005F5E47">
        <w:rPr>
          <w:sz w:val="24"/>
          <w:szCs w:val="24"/>
          <w:lang w:val="es-ES_tradnl"/>
        </w:rPr>
        <w:t>supervisora</w:t>
      </w:r>
      <w:r w:rsidR="005F5E47" w:rsidRPr="00160667">
        <w:rPr>
          <w:sz w:val="24"/>
          <w:szCs w:val="24"/>
          <w:lang w:val="es-ES_tradnl"/>
        </w:rPr>
        <w:t xml:space="preserve"> </w:t>
      </w:r>
      <w:r w:rsidR="005F5E47">
        <w:rPr>
          <w:sz w:val="24"/>
          <w:szCs w:val="24"/>
          <w:lang w:val="es-ES_tradnl"/>
        </w:rPr>
        <w:t xml:space="preserve">es exigir a la empresa contratista el cumplimiento de todas las medidas de manejo establecidas en el </w:t>
      </w:r>
      <w:r w:rsidR="005F5E47" w:rsidRPr="005E5C51">
        <w:rPr>
          <w:sz w:val="24"/>
          <w:szCs w:val="24"/>
          <w:lang w:val="es-ES_tradnl"/>
        </w:rPr>
        <w:t>Plan de Gestión Socio Ambiental</w:t>
      </w:r>
      <w:r w:rsidR="005F5E47">
        <w:rPr>
          <w:sz w:val="24"/>
          <w:szCs w:val="24"/>
          <w:lang w:val="es-ES_tradnl"/>
        </w:rPr>
        <w:t xml:space="preserve"> del Proyecto, diseñado en el Estudio de Impacto Ambiental Semidetallado para la rehabilitación y mejoramiento de la carretera Canta –Huayllay. No obstante, en el numeral 3 de la Sección A del capítulo VI, se presenta en detalles las responsabilidades y atribuciones de la empresa supervisora.</w:t>
      </w:r>
    </w:p>
    <w:p w:rsidR="00E33417" w:rsidRPr="00E6110D" w:rsidRDefault="00E33417" w:rsidP="007917DA">
      <w:pPr>
        <w:pStyle w:val="BodyText3"/>
        <w:tabs>
          <w:tab w:val="left" w:pos="0"/>
        </w:tabs>
        <w:rPr>
          <w:sz w:val="24"/>
          <w:szCs w:val="24"/>
          <w:lang w:val="es-ES_tradnl"/>
        </w:rPr>
      </w:pPr>
    </w:p>
    <w:p w:rsidR="00544F0F" w:rsidRDefault="00544F0F" w:rsidP="007917DA">
      <w:pPr>
        <w:pStyle w:val="BodyText3"/>
        <w:tabs>
          <w:tab w:val="left" w:pos="0"/>
        </w:tabs>
        <w:ind w:left="1068"/>
        <w:rPr>
          <w:sz w:val="24"/>
          <w:szCs w:val="24"/>
          <w:lang w:val="es-ES_tradnl"/>
        </w:rPr>
      </w:pPr>
    </w:p>
    <w:p w:rsidR="004D4249" w:rsidRPr="00157B27" w:rsidRDefault="005A377C" w:rsidP="0015557A">
      <w:pPr>
        <w:pStyle w:val="Heading1"/>
        <w:numPr>
          <w:ilvl w:val="1"/>
          <w:numId w:val="13"/>
        </w:numPr>
        <w:rPr>
          <w:rFonts w:eastAsia="Arial Unicode MS"/>
          <w:i/>
          <w:lang w:val="es-ES_tradnl"/>
        </w:rPr>
      </w:pPr>
      <w:bookmarkStart w:id="215" w:name="_Toc284533289"/>
      <w:bookmarkStart w:id="216" w:name="_Toc286760075"/>
      <w:bookmarkStart w:id="217" w:name="_Toc298825235"/>
      <w:bookmarkStart w:id="218" w:name="_Toc320825163"/>
      <w:r w:rsidRPr="00157B27">
        <w:rPr>
          <w:rFonts w:eastAsia="Arial Unicode MS"/>
          <w:i/>
          <w:lang w:val="es-ES_tradnl"/>
        </w:rPr>
        <w:t>SISTEMA DE SEGUIMIENTO Y SUPERVISIÓN POR PARTE DEL BID</w:t>
      </w:r>
      <w:bookmarkEnd w:id="215"/>
      <w:bookmarkEnd w:id="216"/>
      <w:bookmarkEnd w:id="217"/>
      <w:bookmarkEnd w:id="218"/>
    </w:p>
    <w:p w:rsidR="004D4249" w:rsidRPr="00157B27" w:rsidRDefault="004D4249" w:rsidP="007917DA">
      <w:pPr>
        <w:rPr>
          <w:szCs w:val="24"/>
        </w:rPr>
      </w:pPr>
    </w:p>
    <w:p w:rsidR="004D4249" w:rsidRPr="00157B27" w:rsidRDefault="004D4249" w:rsidP="0015557A">
      <w:pPr>
        <w:pStyle w:val="BodyText3"/>
        <w:numPr>
          <w:ilvl w:val="1"/>
          <w:numId w:val="25"/>
        </w:numPr>
        <w:tabs>
          <w:tab w:val="left" w:pos="426"/>
        </w:tabs>
        <w:ind w:left="426" w:hanging="710"/>
        <w:rPr>
          <w:sz w:val="24"/>
          <w:szCs w:val="24"/>
          <w:lang w:val="es-ES_tradnl"/>
        </w:rPr>
      </w:pPr>
      <w:r w:rsidRPr="00157B27">
        <w:rPr>
          <w:sz w:val="24"/>
          <w:szCs w:val="24"/>
          <w:lang w:val="es-ES_tradnl"/>
        </w:rPr>
        <w:t>El B</w:t>
      </w:r>
      <w:r w:rsidR="009D42F3" w:rsidRPr="00157B27">
        <w:rPr>
          <w:sz w:val="24"/>
          <w:szCs w:val="24"/>
          <w:lang w:val="es-ES_tradnl"/>
        </w:rPr>
        <w:t>anco</w:t>
      </w:r>
      <w:r w:rsidRPr="00157B27">
        <w:rPr>
          <w:sz w:val="24"/>
          <w:szCs w:val="24"/>
          <w:lang w:val="es-ES_tradnl"/>
        </w:rPr>
        <w:t xml:space="preserve"> realizará las siguientes acciones de seguimiento: </w:t>
      </w:r>
    </w:p>
    <w:p w:rsidR="004D4249" w:rsidRPr="00157B27" w:rsidRDefault="004D4249" w:rsidP="007917DA">
      <w:pPr>
        <w:rPr>
          <w:szCs w:val="24"/>
        </w:rPr>
      </w:pPr>
    </w:p>
    <w:p w:rsidR="004D4249" w:rsidRPr="00157B27" w:rsidRDefault="004D4249" w:rsidP="007917DA">
      <w:pPr>
        <w:numPr>
          <w:ilvl w:val="0"/>
          <w:numId w:val="10"/>
        </w:numPr>
        <w:rPr>
          <w:szCs w:val="24"/>
        </w:rPr>
      </w:pPr>
      <w:r w:rsidRPr="00157B27">
        <w:rPr>
          <w:szCs w:val="24"/>
        </w:rPr>
        <w:t>Supervisión semestral durante la construcción y hasta la conclusión satisfactoria de</w:t>
      </w:r>
      <w:r w:rsidR="00294833">
        <w:rPr>
          <w:szCs w:val="24"/>
        </w:rPr>
        <w:t xml:space="preserve"> </w:t>
      </w:r>
      <w:r w:rsidRPr="00157B27">
        <w:rPr>
          <w:szCs w:val="24"/>
        </w:rPr>
        <w:t>l</w:t>
      </w:r>
      <w:r w:rsidR="009D42F3" w:rsidRPr="00157B27">
        <w:rPr>
          <w:szCs w:val="24"/>
        </w:rPr>
        <w:t>os</w:t>
      </w:r>
      <w:r w:rsidRPr="00157B27">
        <w:rPr>
          <w:szCs w:val="24"/>
        </w:rPr>
        <w:t xml:space="preserve"> Proyecto</w:t>
      </w:r>
      <w:r w:rsidR="009D42F3" w:rsidRPr="00157B27">
        <w:rPr>
          <w:szCs w:val="24"/>
        </w:rPr>
        <w:t>s</w:t>
      </w:r>
      <w:r w:rsidRPr="00157B27">
        <w:rPr>
          <w:szCs w:val="24"/>
        </w:rPr>
        <w:t xml:space="preserve">. </w:t>
      </w:r>
    </w:p>
    <w:p w:rsidR="004D4249" w:rsidRPr="00157B27" w:rsidRDefault="004D4249" w:rsidP="007917DA">
      <w:pPr>
        <w:numPr>
          <w:ilvl w:val="0"/>
          <w:numId w:val="10"/>
        </w:numPr>
        <w:rPr>
          <w:szCs w:val="24"/>
        </w:rPr>
      </w:pPr>
      <w:r w:rsidRPr="00157B27">
        <w:rPr>
          <w:szCs w:val="24"/>
        </w:rPr>
        <w:lastRenderedPageBreak/>
        <w:t xml:space="preserve">Actividades de supervisión directas (tales como, visitas de campo y revisión de documentación, etc.) y tomará las medidas necesarias para asegurar que los recursos necesarios para dichas actividades estén oportunamente disponibles; </w:t>
      </w:r>
    </w:p>
    <w:p w:rsidR="004D4249" w:rsidRPr="00157B27" w:rsidRDefault="004D4249" w:rsidP="007917DA">
      <w:pPr>
        <w:numPr>
          <w:ilvl w:val="0"/>
          <w:numId w:val="10"/>
        </w:numPr>
        <w:rPr>
          <w:szCs w:val="24"/>
        </w:rPr>
      </w:pPr>
      <w:r w:rsidRPr="00157B27">
        <w:rPr>
          <w:szCs w:val="24"/>
        </w:rPr>
        <w:t xml:space="preserve">Requerimiento de acciones correctivas </w:t>
      </w:r>
      <w:r w:rsidR="009D42F3" w:rsidRPr="00157B27">
        <w:rPr>
          <w:szCs w:val="24"/>
        </w:rPr>
        <w:t xml:space="preserve">del </w:t>
      </w:r>
      <w:r w:rsidRPr="00157B27">
        <w:rPr>
          <w:szCs w:val="24"/>
        </w:rPr>
        <w:t xml:space="preserve">caso </w:t>
      </w:r>
      <w:r w:rsidR="009D42F3" w:rsidRPr="00157B27">
        <w:rPr>
          <w:szCs w:val="24"/>
        </w:rPr>
        <w:t xml:space="preserve">cuando </w:t>
      </w:r>
      <w:r w:rsidRPr="00157B27">
        <w:rPr>
          <w:szCs w:val="24"/>
        </w:rPr>
        <w:t xml:space="preserve">los informes, inspecciones, visitas u otra información indiquen que existen no-conformidades </w:t>
      </w:r>
      <w:r w:rsidR="009D42F3" w:rsidRPr="00157B27">
        <w:rPr>
          <w:szCs w:val="24"/>
        </w:rPr>
        <w:t>a</w:t>
      </w:r>
      <w:r w:rsidRPr="00157B27">
        <w:rPr>
          <w:szCs w:val="24"/>
        </w:rPr>
        <w:t xml:space="preserve"> los planes de manejo ambiental y social, o incumplimiento de las salvaguardias socio-ambientales del BID. </w:t>
      </w:r>
    </w:p>
    <w:p w:rsidR="004D4249" w:rsidRPr="00157B27" w:rsidRDefault="004D4249" w:rsidP="007917DA">
      <w:pPr>
        <w:numPr>
          <w:ilvl w:val="0"/>
          <w:numId w:val="10"/>
        </w:numPr>
        <w:rPr>
          <w:szCs w:val="24"/>
        </w:rPr>
      </w:pPr>
      <w:r w:rsidRPr="00157B27">
        <w:rPr>
          <w:szCs w:val="24"/>
        </w:rPr>
        <w:t xml:space="preserve">Además de las inspecciones de rutina, el Banco tendrá la potestad contractual de realizar una auditoría independiente de los aspectos ambientales, sociales y de salud y seguridad del Proyecto en cualquier oportunidad que considere razonablemente necesaria dentro del periodo de desembolso, a ser financiada con recursos propios del Banco. </w:t>
      </w:r>
    </w:p>
    <w:p w:rsidR="004D4249" w:rsidRDefault="004D4249" w:rsidP="007917DA">
      <w:pPr>
        <w:numPr>
          <w:ilvl w:val="0"/>
          <w:numId w:val="10"/>
        </w:numPr>
        <w:rPr>
          <w:szCs w:val="24"/>
        </w:rPr>
      </w:pPr>
      <w:r w:rsidRPr="00157B27">
        <w:rPr>
          <w:szCs w:val="24"/>
        </w:rPr>
        <w:t>Evaluaciones de medio término (después de desembolsado 50% del préstamo) y final (después de desembolsado 90% del préstamo). Las revisiones deberán incluir el análisis del cumplimiento de las condiciones que constan del contrato de préstamo del BID.</w:t>
      </w:r>
    </w:p>
    <w:p w:rsidR="008070BA" w:rsidRPr="008D1D03" w:rsidRDefault="008070BA">
      <w:pPr>
        <w:jc w:val="left"/>
        <w:rPr>
          <w:szCs w:val="24"/>
        </w:rPr>
      </w:pPr>
    </w:p>
    <w:sectPr w:rsidR="008070BA" w:rsidRPr="008D1D03" w:rsidSect="005E6BDE">
      <w:headerReference w:type="default" r:id="rId36"/>
      <w:footerReference w:type="default" r:id="rId37"/>
      <w:pgSz w:w="12240" w:h="15840" w:code="1"/>
      <w:pgMar w:top="1418" w:right="1417" w:bottom="1418"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1B7B" w:rsidRDefault="00F21B7B">
      <w:r>
        <w:separator/>
      </w:r>
    </w:p>
  </w:endnote>
  <w:endnote w:type="continuationSeparator" w:id="0">
    <w:p w:rsidR="00F21B7B" w:rsidRDefault="00F21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NewsGoth BT">
    <w:altName w:val="Cambria"/>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B7B" w:rsidRDefault="00F21B7B" w:rsidP="00A5649C">
    <w:pPr>
      <w:pStyle w:val="Footer"/>
      <w:pBdr>
        <w:top w:val="single" w:sz="4" w:space="1" w:color="auto"/>
      </w:pBdr>
      <w:ind w:right="360"/>
      <w:rPr>
        <w:sz w:val="20"/>
      </w:rPr>
    </w:pPr>
    <w:r w:rsidRPr="00A8233F">
      <w:rPr>
        <w:sz w:val="20"/>
      </w:rPr>
      <w:t xml:space="preserve">Informe de Gestión Ambiental y Social (IGAS) – </w:t>
    </w:r>
    <w:r w:rsidRPr="00A8233F">
      <w:rPr>
        <w:sz w:val="20"/>
        <w:lang w:val="es-CO"/>
      </w:rPr>
      <w:t>Proyecto de rehabilitación y mejoramiento de la carretera Lima-Canta-La Viuda-Unish (PE-l1058); Segunda operación individual bajo la línea CCLIP para el programa quinquenal de infraestructura de la red vial nacional</w:t>
    </w:r>
    <w:r>
      <w:rPr>
        <w:sz w:val="20"/>
      </w:rPr>
      <w:t>.</w:t>
    </w:r>
  </w:p>
  <w:p w:rsidR="00F21B7B" w:rsidRDefault="00F21B7B" w:rsidP="00A8233F">
    <w:pPr>
      <w:pStyle w:val="Footer"/>
      <w:pBdr>
        <w:top w:val="single" w:sz="4" w:space="1" w:color="auto"/>
      </w:pBdr>
      <w:ind w:right="360"/>
      <w:jc w:val="center"/>
    </w:pPr>
    <w:r>
      <w:rPr>
        <w:sz w:val="20"/>
      </w:rPr>
      <w:t>Abril</w:t>
    </w:r>
    <w:r w:rsidRPr="00A8233F">
      <w:rPr>
        <w:sz w:val="20"/>
      </w:rPr>
      <w:t xml:space="preserve"> de 2012    </w:t>
    </w:r>
    <w:r>
      <w:rPr>
        <w:sz w:val="20"/>
      </w:rPr>
      <w:t xml:space="preserve">       </w:t>
    </w:r>
    <w:r w:rsidRPr="00A8233F">
      <w:rPr>
        <w:sz w:val="20"/>
      </w:rPr>
      <w:t xml:space="preserve">           </w:t>
    </w:r>
    <w:r>
      <w:rPr>
        <w:sz w:val="20"/>
      </w:rPr>
      <w:t xml:space="preserve">                                                                                       </w:t>
    </w:r>
    <w:r w:rsidRPr="00CD2351">
      <w:rPr>
        <w:sz w:val="20"/>
      </w:rPr>
      <w:t xml:space="preserve">                              </w:t>
    </w:r>
    <w:r w:rsidR="00454771">
      <w:fldChar w:fldCharType="begin"/>
    </w:r>
    <w:r w:rsidR="00454771">
      <w:instrText xml:space="preserve"> PAGE   \* MERGEFORMAT </w:instrText>
    </w:r>
    <w:r w:rsidR="00454771">
      <w:fldChar w:fldCharType="separate"/>
    </w:r>
    <w:r w:rsidR="00454771">
      <w:rPr>
        <w:noProof/>
      </w:rPr>
      <w:t>1</w:t>
    </w:r>
    <w:r w:rsidR="00454771">
      <w:rPr>
        <w:noProof/>
      </w:rPr>
      <w:fldChar w:fldCharType="end"/>
    </w:r>
  </w:p>
  <w:p w:rsidR="00F21B7B" w:rsidRPr="00CD2351" w:rsidRDefault="00F21B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B7B" w:rsidRPr="00A82E3B" w:rsidRDefault="00F21B7B" w:rsidP="005E5C51">
    <w:pPr>
      <w:pStyle w:val="Footer"/>
      <w:pBdr>
        <w:top w:val="single" w:sz="4" w:space="1" w:color="000000" w:themeColor="text1"/>
      </w:pBdr>
      <w:jc w:val="center"/>
      <w:rPr>
        <w:sz w:val="20"/>
        <w:lang w:val="es-AR" w:eastAsia="es-AR"/>
      </w:rPr>
    </w:pPr>
    <w:r w:rsidRPr="00A82E3B">
      <w:rPr>
        <w:sz w:val="20"/>
        <w:lang w:val="es-AR" w:eastAsia="es-AR"/>
      </w:rPr>
      <w:t>Evaluación Ambiental de los proyectos de la Primera Operación del CCLIP</w:t>
    </w:r>
  </w:p>
  <w:p w:rsidR="00F21B7B" w:rsidRPr="00A82E3B" w:rsidRDefault="00F21B7B" w:rsidP="005E5C51">
    <w:pPr>
      <w:pStyle w:val="Footer"/>
      <w:pBdr>
        <w:top w:val="single" w:sz="4" w:space="1" w:color="000000" w:themeColor="text1"/>
      </w:pBdr>
      <w:jc w:val="center"/>
      <w:rPr>
        <w:sz w:val="20"/>
      </w:rPr>
    </w:pPr>
    <w:r w:rsidRPr="00A82E3B">
      <w:rPr>
        <w:sz w:val="20"/>
        <w:lang w:val="es-AR" w:eastAsia="es-AR"/>
      </w:rPr>
      <w:t>Marzo de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1B7B" w:rsidRDefault="00F21B7B">
      <w:r>
        <w:separator/>
      </w:r>
    </w:p>
  </w:footnote>
  <w:footnote w:type="continuationSeparator" w:id="0">
    <w:p w:rsidR="00F21B7B" w:rsidRDefault="00F21B7B">
      <w:r>
        <w:continuationSeparator/>
      </w:r>
    </w:p>
  </w:footnote>
  <w:footnote w:id="1">
    <w:p w:rsidR="00F21B7B" w:rsidRPr="00D8772B" w:rsidRDefault="00F21B7B" w:rsidP="0054334C">
      <w:pPr>
        <w:pStyle w:val="FootnoteText"/>
        <w:rPr>
          <w:sz w:val="20"/>
        </w:rPr>
      </w:pPr>
      <w:r>
        <w:rPr>
          <w:rStyle w:val="FootnoteReference"/>
        </w:rPr>
        <w:footnoteRef/>
      </w:r>
      <w:r w:rsidRPr="00470269">
        <w:t xml:space="preserve"> </w:t>
      </w:r>
      <w:r w:rsidRPr="00D8772B">
        <w:rPr>
          <w:sz w:val="20"/>
        </w:rPr>
        <w:t>Instituto Nacional de Estadística e Informática de la República del Perú–INEI (</w:t>
      </w:r>
      <w:hyperlink r:id="rId1" w:history="1">
        <w:r w:rsidRPr="00D8772B">
          <w:rPr>
            <w:rStyle w:val="Hyperlink"/>
            <w:sz w:val="20"/>
          </w:rPr>
          <w:t>http://www.inei.gob.pe/</w:t>
        </w:r>
      </w:hyperlink>
      <w:r w:rsidRPr="00D8772B">
        <w:rPr>
          <w:sz w:val="20"/>
        </w:rPr>
        <w:t xml:space="preserve"> ).</w:t>
      </w:r>
    </w:p>
  </w:footnote>
  <w:footnote w:id="2">
    <w:p w:rsidR="00F21B7B" w:rsidRPr="00D8772B" w:rsidRDefault="00F21B7B" w:rsidP="0054334C">
      <w:pPr>
        <w:pStyle w:val="FootnoteText"/>
        <w:rPr>
          <w:sz w:val="20"/>
          <w:lang w:val="es-AR"/>
        </w:rPr>
      </w:pPr>
      <w:r w:rsidRPr="00D8772B">
        <w:rPr>
          <w:rStyle w:val="FootnoteReference"/>
          <w:sz w:val="20"/>
        </w:rPr>
        <w:footnoteRef/>
      </w:r>
      <w:r w:rsidRPr="00D8772B">
        <w:rPr>
          <w:sz w:val="20"/>
        </w:rPr>
        <w:t xml:space="preserve"> </w:t>
      </w:r>
      <w:r w:rsidRPr="00D8772B">
        <w:rPr>
          <w:sz w:val="20"/>
          <w:lang w:val="es-AR"/>
        </w:rPr>
        <w:t>“Plan Bicentenario: El Perú hacia el 2021”. Centro Nacional de Planeamiento Estratégico-CEPLAN. Marzo de 2011 (</w:t>
      </w:r>
      <w:hyperlink r:id="rId2" w:history="1">
        <w:r w:rsidRPr="00D8772B">
          <w:rPr>
            <w:rStyle w:val="Hyperlink"/>
            <w:sz w:val="20"/>
            <w:lang w:val="es-AR"/>
          </w:rPr>
          <w:t>www.ceplan.gob.pe</w:t>
        </w:r>
      </w:hyperlink>
      <w:r w:rsidRPr="00D8772B">
        <w:rPr>
          <w:sz w:val="20"/>
          <w:lang w:val="es-AR"/>
        </w:rPr>
        <w:t xml:space="preserve"> ).</w:t>
      </w:r>
    </w:p>
  </w:footnote>
  <w:footnote w:id="3">
    <w:p w:rsidR="00F21B7B" w:rsidRPr="00D8772B" w:rsidRDefault="00F21B7B" w:rsidP="0054334C">
      <w:pPr>
        <w:pStyle w:val="FootnoteText"/>
        <w:rPr>
          <w:sz w:val="20"/>
        </w:rPr>
      </w:pPr>
      <w:r w:rsidRPr="00D8772B">
        <w:rPr>
          <w:rStyle w:val="FootnoteReference"/>
          <w:sz w:val="20"/>
        </w:rPr>
        <w:footnoteRef/>
      </w:r>
      <w:r w:rsidRPr="00D8772B">
        <w:rPr>
          <w:sz w:val="20"/>
        </w:rPr>
        <w:t xml:space="preserve">  A</w:t>
      </w:r>
      <w:r w:rsidRPr="00D8772B">
        <w:rPr>
          <w:sz w:val="20"/>
          <w:lang w:val="es-AR"/>
        </w:rPr>
        <w:t xml:space="preserve"> partir del 2005 el PIB ha crecido a tasas superiores al 7%, excepto en el 2009. El 2010 y el 2011 fueron años de fuerte recuperación económica  que ya registra trece años de crecimiento consecutivo. En estos dos años, el PIB recobró sus tasas de crecimiento pre crisis y se expandió 8,78% y 6,92% respectivamente... El crecimiento estuvo impulsado principalmente por el dinamismo tanto de la demanda interna como de la externa, acompañado por un incremento de la inversión privada y pública. El aumento de la demanda externa se reflejó en las mayores exportaciones que lograron un récord de US$46.268 millones y con un crecimiento de 13,15% en 2011 en relación al 2010. La demanda interna, por su parte, creció 12,8% en el 2010, alcanzando el registro más alto en 16 años (</w:t>
      </w:r>
      <w:hyperlink r:id="rId3" w:history="1">
        <w:r w:rsidRPr="00D8772B">
          <w:rPr>
            <w:rStyle w:val="Hyperlink"/>
            <w:sz w:val="20"/>
          </w:rPr>
          <w:t>http://www.inei.gob.pe/</w:t>
        </w:r>
      </w:hyperlink>
      <w:r w:rsidRPr="00D8772B">
        <w:rPr>
          <w:sz w:val="20"/>
        </w:rPr>
        <w:t>;</w:t>
      </w:r>
      <w:r w:rsidRPr="00D8772B">
        <w:rPr>
          <w:rFonts w:ascii="Arial" w:hAnsi="Arial" w:cs="Arial"/>
          <w:i/>
          <w:iCs/>
          <w:color w:val="666666"/>
          <w:sz w:val="20"/>
        </w:rPr>
        <w:t xml:space="preserve"> </w:t>
      </w:r>
      <w:hyperlink r:id="rId4" w:history="1">
        <w:r w:rsidRPr="00D8772B">
          <w:rPr>
            <w:rStyle w:val="Hyperlink"/>
            <w:sz w:val="20"/>
          </w:rPr>
          <w:t>www.mef.gob.pe/</w:t>
        </w:r>
      </w:hyperlink>
      <w:r w:rsidRPr="00D8772B">
        <w:rPr>
          <w:rStyle w:val="Hyperlink"/>
          <w:sz w:val="20"/>
        </w:rPr>
        <w:t xml:space="preserve">; </w:t>
      </w:r>
      <w:hyperlink r:id="rId5" w:history="1">
        <w:r w:rsidRPr="00D8772B">
          <w:rPr>
            <w:rStyle w:val="Hyperlink"/>
            <w:sz w:val="20"/>
          </w:rPr>
          <w:t>www.bcrp.gob.pe/</w:t>
        </w:r>
      </w:hyperlink>
      <w:r w:rsidRPr="00D8772B">
        <w:rPr>
          <w:rStyle w:val="Hyperlink"/>
          <w:sz w:val="20"/>
        </w:rPr>
        <w:t xml:space="preserve"> )</w:t>
      </w:r>
      <w:r w:rsidRPr="00D8772B">
        <w:rPr>
          <w:sz w:val="20"/>
          <w:lang w:val="es-AR"/>
        </w:rPr>
        <w:t>.</w:t>
      </w:r>
    </w:p>
  </w:footnote>
  <w:footnote w:id="4">
    <w:p w:rsidR="00F21B7B" w:rsidRPr="007E4747" w:rsidRDefault="00F21B7B" w:rsidP="0054334C">
      <w:pPr>
        <w:autoSpaceDE w:val="0"/>
        <w:autoSpaceDN w:val="0"/>
        <w:adjustRightInd w:val="0"/>
        <w:rPr>
          <w:sz w:val="18"/>
          <w:szCs w:val="18"/>
          <w:lang w:val="es-AR"/>
        </w:rPr>
      </w:pPr>
      <w:r>
        <w:rPr>
          <w:rStyle w:val="FootnoteReference"/>
        </w:rPr>
        <w:footnoteRef/>
      </w:r>
      <w:r w:rsidRPr="005577CC">
        <w:t xml:space="preserve"> </w:t>
      </w:r>
      <w:r w:rsidRPr="007E4747">
        <w:rPr>
          <w:sz w:val="18"/>
          <w:szCs w:val="18"/>
          <w:lang w:val="es-AR"/>
        </w:rPr>
        <w:t>“Marco Macroeconómico Multianual 2012-2014”.  Ministerio de Economía y Finanzas del Perú-MEF. Agosto de  2011 (</w:t>
      </w:r>
      <w:hyperlink r:id="rId6" w:history="1">
        <w:r w:rsidRPr="007E4747">
          <w:rPr>
            <w:rStyle w:val="Hyperlink"/>
            <w:sz w:val="18"/>
            <w:szCs w:val="18"/>
          </w:rPr>
          <w:t>www.mef.gob.pe/</w:t>
        </w:r>
      </w:hyperlink>
      <w:r w:rsidRPr="007E4747">
        <w:rPr>
          <w:rStyle w:val="Hyperlink"/>
          <w:sz w:val="18"/>
          <w:szCs w:val="18"/>
        </w:rPr>
        <w:t xml:space="preserve"> )</w:t>
      </w:r>
      <w:r>
        <w:rPr>
          <w:rStyle w:val="Hyperlink"/>
          <w:sz w:val="18"/>
          <w:szCs w:val="18"/>
        </w:rPr>
        <w:t>, ver página 3</w:t>
      </w:r>
      <w:r w:rsidRPr="007E4747">
        <w:rPr>
          <w:rStyle w:val="Hyperlink"/>
          <w:sz w:val="18"/>
          <w:szCs w:val="18"/>
        </w:rPr>
        <w:t>.</w:t>
      </w:r>
      <w:r w:rsidRPr="007E4747">
        <w:rPr>
          <w:sz w:val="18"/>
          <w:szCs w:val="18"/>
          <w:lang w:val="es-AR"/>
        </w:rPr>
        <w:t xml:space="preserve"> </w:t>
      </w:r>
    </w:p>
  </w:footnote>
  <w:footnote w:id="5">
    <w:p w:rsidR="00F21B7B" w:rsidRPr="007E4747" w:rsidRDefault="00F21B7B" w:rsidP="0054334C">
      <w:pPr>
        <w:pStyle w:val="FootnoteText"/>
        <w:rPr>
          <w:sz w:val="18"/>
          <w:szCs w:val="18"/>
        </w:rPr>
      </w:pPr>
      <w:r w:rsidRPr="007E4747">
        <w:rPr>
          <w:rStyle w:val="FootnoteReference"/>
          <w:sz w:val="18"/>
          <w:szCs w:val="18"/>
        </w:rPr>
        <w:footnoteRef/>
      </w:r>
      <w:r w:rsidRPr="007E4747">
        <w:rPr>
          <w:sz w:val="18"/>
          <w:szCs w:val="18"/>
        </w:rPr>
        <w:t xml:space="preserve"> Plan de Desarrollo de los Servicios de Logística de Transporte. Ministerio de Transportes y Comunicaciones del Perú – MTC. Julio de 2011  (</w:t>
      </w:r>
      <w:hyperlink r:id="rId7" w:history="1">
        <w:r w:rsidRPr="007E4747">
          <w:rPr>
            <w:rStyle w:val="Hyperlink"/>
            <w:rFonts w:cs="Arial"/>
            <w:sz w:val="18"/>
            <w:szCs w:val="18"/>
          </w:rPr>
          <w:t>http://www.mtc.gob.pe/portal/ogpp/estudios.html</w:t>
        </w:r>
      </w:hyperlink>
      <w:r w:rsidRPr="007E4747">
        <w:rPr>
          <w:rStyle w:val="HTMLCite"/>
          <w:rFonts w:cs="Arial"/>
          <w:color w:val="666666"/>
          <w:sz w:val="18"/>
          <w:szCs w:val="18"/>
        </w:rPr>
        <w:t xml:space="preserve"> </w:t>
      </w:r>
      <w:r w:rsidRPr="007E4747">
        <w:rPr>
          <w:rStyle w:val="vshid2"/>
          <w:rFonts w:ascii="Arial" w:hAnsi="Arial" w:cs="Arial"/>
          <w:color w:val="666666"/>
          <w:sz w:val="18"/>
          <w:szCs w:val="18"/>
          <w:specVanish w:val="0"/>
        </w:rPr>
        <w:t>).</w:t>
      </w:r>
    </w:p>
  </w:footnote>
  <w:footnote w:id="6">
    <w:p w:rsidR="00F21B7B" w:rsidRPr="007E4747" w:rsidRDefault="00F21B7B" w:rsidP="0054334C">
      <w:pPr>
        <w:pStyle w:val="FootnoteText"/>
        <w:rPr>
          <w:sz w:val="18"/>
          <w:szCs w:val="18"/>
        </w:rPr>
      </w:pPr>
      <w:r w:rsidRPr="007E4747">
        <w:rPr>
          <w:rStyle w:val="FootnoteReference"/>
          <w:sz w:val="18"/>
          <w:szCs w:val="18"/>
        </w:rPr>
        <w:footnoteRef/>
      </w:r>
      <w:r w:rsidRPr="007E4747">
        <w:rPr>
          <w:sz w:val="18"/>
          <w:szCs w:val="18"/>
        </w:rPr>
        <w:t xml:space="preserve"> Anuario Estadístico 2010. MTC (</w:t>
      </w:r>
      <w:hyperlink r:id="rId8" w:history="1">
        <w:r w:rsidRPr="007E4747">
          <w:rPr>
            <w:rStyle w:val="Hyperlink"/>
            <w:sz w:val="18"/>
            <w:szCs w:val="18"/>
          </w:rPr>
          <w:t>http://mtcgeo2.mtc.gob.pe/AE2010_EDICION_FINAL.pdf</w:t>
        </w:r>
      </w:hyperlink>
      <w:r w:rsidRPr="007E4747">
        <w:rPr>
          <w:sz w:val="18"/>
          <w:szCs w:val="18"/>
        </w:rPr>
        <w:t xml:space="preserve"> ).</w:t>
      </w:r>
    </w:p>
  </w:footnote>
  <w:footnote w:id="7">
    <w:p w:rsidR="00F21B7B" w:rsidRPr="007E4747" w:rsidRDefault="00F21B7B" w:rsidP="0054334C">
      <w:pPr>
        <w:pStyle w:val="FootnoteText"/>
        <w:rPr>
          <w:sz w:val="18"/>
          <w:szCs w:val="18"/>
        </w:rPr>
      </w:pPr>
      <w:r w:rsidRPr="007E4747">
        <w:rPr>
          <w:rStyle w:val="FootnoteReference"/>
          <w:sz w:val="18"/>
          <w:szCs w:val="18"/>
        </w:rPr>
        <w:footnoteRef/>
      </w:r>
      <w:r w:rsidRPr="007E4747">
        <w:rPr>
          <w:sz w:val="18"/>
          <w:szCs w:val="18"/>
        </w:rPr>
        <w:t xml:space="preserve"> El rápido ascenso económico de algunos países asiáticos y latinoamericanos están redefiniendo las oportunidades comerciales futuras del país. Por una parte, el centro de gravedad del comercio internacional se ha venido desplazando hacia los países de la Cuenca del Pacífico en la que el Perú goza de una ubicación estratégica envidiable con acceso marítimo a través del puerto del Callao que es el más grande del país –en 2011movilizó más de 1,5 millones de TEUs, equivalente a más del 90% del tráfico total de contenedores movilizados por los puertos peruanos- y ya se ha posicionado como uno de los puertos de trasbordo de contenedores mas importante en la costa oeste de Sudamérica, encontrándose actualmente en un proceso de modernización a través de inversiones de concesionarios privados. Por otra parte, la emergencia de Brasil como potencia económica global y las características geoestratégicas de su vecindad con el Perú hacen excepcionales las condiciones para consolidar una integración binacional entre ambos países y de ese modo, cumplir también un rol protagónico en el desarrollo de la integración física sudamericana en el marco de la UNASUR-COSIPLAN-IIRSA.     </w:t>
      </w:r>
    </w:p>
  </w:footnote>
  <w:footnote w:id="8">
    <w:p w:rsidR="00F21B7B" w:rsidRPr="00A103CE" w:rsidRDefault="00F21B7B" w:rsidP="0054334C">
      <w:r>
        <w:rPr>
          <w:rStyle w:val="FootnoteReference"/>
        </w:rPr>
        <w:footnoteRef/>
      </w:r>
      <w:r w:rsidRPr="00A103CE">
        <w:t xml:space="preserve"> </w:t>
      </w:r>
      <w:r w:rsidRPr="00117C66">
        <w:rPr>
          <w:sz w:val="20"/>
        </w:rPr>
        <w:t>Proyecto “Eje Vial Callao-La Oroya-Pucallpa-Puertos-Centros Logísticos e Hidrovías</w:t>
      </w:r>
      <w:r>
        <w:rPr>
          <w:sz w:val="20"/>
        </w:rPr>
        <w:t xml:space="preserve">”, </w:t>
      </w:r>
      <w:r w:rsidRPr="00117C66">
        <w:rPr>
          <w:sz w:val="20"/>
        </w:rPr>
        <w:t xml:space="preserve"> incluido en la Agenda Prioritaria de Proyectos de Integración-API de la UNASUR-COSIPLAN-IIRSA</w:t>
      </w:r>
      <w:r>
        <w:rPr>
          <w:sz w:val="20"/>
        </w:rPr>
        <w:t xml:space="preserve"> (</w:t>
      </w:r>
      <w:hyperlink r:id="rId9" w:history="1">
        <w:r w:rsidRPr="00117C66">
          <w:rPr>
            <w:rStyle w:val="Hyperlink"/>
            <w:sz w:val="20"/>
          </w:rPr>
          <w:t>http://www.iirsa.org/BancoConocimiento/A/agenda_de_proyectos_prioritarios_de_integracion/agenda_de_proyectos_prioritarios_de_integracion.asp?CodIdioma=ESP</w:t>
        </w:r>
      </w:hyperlink>
      <w:r>
        <w:rPr>
          <w:sz w:val="20"/>
        </w:rPr>
        <w:t xml:space="preserve"> )</w:t>
      </w:r>
      <w:r w:rsidRPr="00117C66">
        <w:rPr>
          <w:sz w:val="20"/>
        </w:rPr>
        <w:t>.</w:t>
      </w:r>
    </w:p>
  </w:footnote>
  <w:footnote w:id="9">
    <w:p w:rsidR="00F21B7B" w:rsidRPr="00121294" w:rsidRDefault="00F21B7B" w:rsidP="004F48EB">
      <w:pPr>
        <w:pStyle w:val="FootnoteText"/>
        <w:rPr>
          <w:sz w:val="20"/>
        </w:rPr>
      </w:pPr>
      <w:r>
        <w:rPr>
          <w:rStyle w:val="FootnoteReference"/>
        </w:rPr>
        <w:footnoteRef/>
      </w:r>
      <w:r w:rsidRPr="0083779D">
        <w:t xml:space="preserve"> </w:t>
      </w:r>
      <w:r w:rsidRPr="00121294">
        <w:rPr>
          <w:sz w:val="20"/>
          <w:u w:val="single"/>
        </w:rPr>
        <w:t>PR-211</w:t>
      </w:r>
      <w:r w:rsidRPr="00121294">
        <w:rPr>
          <w:sz w:val="20"/>
        </w:rPr>
        <w:t xml:space="preserve"> Política de Procedimiento  para el Procesamiento de la Línea de Crédito Condicional para Proyectos de Inversión (CCLIP).</w:t>
      </w:r>
    </w:p>
  </w:footnote>
  <w:footnote w:id="10">
    <w:p w:rsidR="00F21B7B" w:rsidRPr="00121294" w:rsidRDefault="00F21B7B" w:rsidP="004F48EB">
      <w:pPr>
        <w:pStyle w:val="FootnoteText"/>
        <w:rPr>
          <w:sz w:val="20"/>
        </w:rPr>
      </w:pPr>
      <w:r w:rsidRPr="00121294">
        <w:rPr>
          <w:rStyle w:val="FootnoteReference"/>
          <w:sz w:val="20"/>
        </w:rPr>
        <w:footnoteRef/>
      </w:r>
      <w:r w:rsidRPr="00121294">
        <w:rPr>
          <w:sz w:val="20"/>
        </w:rPr>
        <w:t xml:space="preserve"> </w:t>
      </w:r>
      <w:r w:rsidRPr="00121294">
        <w:rPr>
          <w:sz w:val="20"/>
          <w:lang w:val="es-AR"/>
        </w:rPr>
        <w:t>PVN tiene amplia experiencia en la ejecución de proyectos con recursos del tesoro público y también con endeudamiento externo; en el caso del BID, ya ha ejecutado satisfactoriamente 3 operaciones y se encuentra en ejecución la 1</w:t>
      </w:r>
      <w:r w:rsidRPr="00121294">
        <w:rPr>
          <w:sz w:val="20"/>
          <w:vertAlign w:val="superscript"/>
          <w:lang w:val="es-AR"/>
        </w:rPr>
        <w:t>era</w:t>
      </w:r>
      <w:r w:rsidRPr="00121294">
        <w:rPr>
          <w:sz w:val="20"/>
          <w:lang w:val="es-AR"/>
        </w:rPr>
        <w:t xml:space="preserve"> operación individua</w:t>
      </w:r>
      <w:r>
        <w:rPr>
          <w:sz w:val="20"/>
          <w:lang w:val="es-AR"/>
        </w:rPr>
        <w:t>l de préstamo de la Línea CCLIP</w:t>
      </w:r>
      <w:r w:rsidRPr="00121294">
        <w:rPr>
          <w:sz w:val="20"/>
          <w:lang w:val="es-AR"/>
        </w:rPr>
        <w:t xml:space="preserve"> PE-X1001 (PE-L1006).</w:t>
      </w:r>
    </w:p>
  </w:footnote>
  <w:footnote w:id="11">
    <w:p w:rsidR="00F21B7B" w:rsidRPr="005514D9" w:rsidRDefault="00F21B7B" w:rsidP="003B5836">
      <w:pPr>
        <w:pStyle w:val="FootnoteText"/>
        <w:rPr>
          <w:sz w:val="20"/>
        </w:rPr>
      </w:pPr>
      <w:r w:rsidRPr="005514D9">
        <w:rPr>
          <w:rStyle w:val="FootnoteReference"/>
          <w:sz w:val="20"/>
        </w:rPr>
        <w:footnoteRef/>
      </w:r>
      <w:r w:rsidRPr="005514D9">
        <w:rPr>
          <w:sz w:val="20"/>
        </w:rPr>
        <w:t xml:space="preserve"> www.mtc.gob.pe</w:t>
      </w:r>
    </w:p>
  </w:footnote>
  <w:footnote w:id="12">
    <w:p w:rsidR="00F21B7B" w:rsidRPr="00EF2DB4" w:rsidRDefault="00F21B7B" w:rsidP="003B5836">
      <w:pPr>
        <w:pStyle w:val="FootnoteText"/>
      </w:pPr>
      <w:r>
        <w:rPr>
          <w:rStyle w:val="FootnoteReference"/>
        </w:rPr>
        <w:footnoteRef/>
      </w:r>
      <w:r w:rsidRPr="00EF2DB4">
        <w:t xml:space="preserve"> </w:t>
      </w:r>
      <w:r w:rsidRPr="00A5649C">
        <w:rPr>
          <w:sz w:val="20"/>
        </w:rPr>
        <w:t>www.proviasnac.gob.pe</w:t>
      </w:r>
    </w:p>
  </w:footnote>
  <w:footnote w:id="13">
    <w:p w:rsidR="00F21B7B" w:rsidRPr="00081D33" w:rsidRDefault="00F21B7B" w:rsidP="00700C57">
      <w:pPr>
        <w:autoSpaceDE w:val="0"/>
        <w:autoSpaceDN w:val="0"/>
        <w:adjustRightInd w:val="0"/>
        <w:rPr>
          <w:sz w:val="20"/>
          <w:lang w:val="es-ES"/>
        </w:rPr>
      </w:pPr>
      <w:r w:rsidRPr="00081D33">
        <w:rPr>
          <w:rStyle w:val="FootnoteReference"/>
          <w:sz w:val="20"/>
        </w:rPr>
        <w:footnoteRef/>
      </w:r>
      <w:r w:rsidRPr="00081D33">
        <w:rPr>
          <w:sz w:val="20"/>
        </w:rPr>
        <w:t xml:space="preserve"> La Dirección General de Asuntos Socio-Ambientales (DGASA), es la autoridad ambiental sectorial y tiene entre sus funciones evaluar, aprobar y supervisar los componentes socio-ambientales de los proyectos de infraestructura de transportes en todas sus etapas.</w:t>
      </w:r>
    </w:p>
  </w:footnote>
  <w:footnote w:id="14">
    <w:p w:rsidR="00F21B7B" w:rsidRPr="00081D33" w:rsidRDefault="00F21B7B" w:rsidP="00700C57">
      <w:pPr>
        <w:pStyle w:val="FootnoteText"/>
        <w:rPr>
          <w:sz w:val="20"/>
        </w:rPr>
      </w:pPr>
      <w:r w:rsidRPr="00081D33">
        <w:rPr>
          <w:rStyle w:val="FootnoteReference"/>
          <w:sz w:val="20"/>
        </w:rPr>
        <w:footnoteRef/>
      </w:r>
      <w:r w:rsidRPr="00081D33">
        <w:rPr>
          <w:sz w:val="20"/>
        </w:rPr>
        <w:t xml:space="preserve"> La DGASA cuenta con un sistema de categorización del potencial de riesgo de proyectos viales en función de los potenciales impactos ambientales y sociales, el que ha sido adoptado por el marco de gestión socio ambiental del CCLIP.</w:t>
      </w:r>
    </w:p>
  </w:footnote>
  <w:footnote w:id="15">
    <w:p w:rsidR="00F21B7B" w:rsidRPr="00081D33" w:rsidRDefault="00F21B7B" w:rsidP="005E2182">
      <w:pPr>
        <w:pStyle w:val="FootnoteText"/>
        <w:rPr>
          <w:sz w:val="20"/>
        </w:rPr>
      </w:pPr>
      <w:r>
        <w:rPr>
          <w:rStyle w:val="FootnoteReference"/>
        </w:rPr>
        <w:footnoteRef/>
      </w:r>
      <w:r>
        <w:t xml:space="preserve"> </w:t>
      </w:r>
      <w:r w:rsidRPr="00081D33">
        <w:rPr>
          <w:sz w:val="20"/>
        </w:rPr>
        <w:t>No obstante, se elaboró un Plan de Compensación y Reasentamiento Involuntario, conforme a las normas nacionales, pero que sigue los line</w:t>
      </w:r>
      <w:r>
        <w:rPr>
          <w:sz w:val="20"/>
        </w:rPr>
        <w:t>a</w:t>
      </w:r>
      <w:r w:rsidRPr="00081D33">
        <w:rPr>
          <w:sz w:val="20"/>
        </w:rPr>
        <w:t>mi</w:t>
      </w:r>
      <w:r>
        <w:rPr>
          <w:sz w:val="20"/>
        </w:rPr>
        <w:t>e</w:t>
      </w:r>
      <w:r w:rsidRPr="00081D33">
        <w:rPr>
          <w:sz w:val="20"/>
        </w:rPr>
        <w:t>ntos de la Política OP-710.</w:t>
      </w:r>
    </w:p>
  </w:footnote>
  <w:footnote w:id="16">
    <w:p w:rsidR="00F21B7B" w:rsidRPr="00081D33" w:rsidRDefault="00F21B7B" w:rsidP="005E2182">
      <w:pPr>
        <w:autoSpaceDE w:val="0"/>
        <w:autoSpaceDN w:val="0"/>
        <w:adjustRightInd w:val="0"/>
        <w:rPr>
          <w:sz w:val="20"/>
          <w:lang w:val="es-ES"/>
        </w:rPr>
      </w:pPr>
      <w:r w:rsidRPr="00081D33">
        <w:rPr>
          <w:rStyle w:val="FootnoteReference"/>
          <w:sz w:val="20"/>
        </w:rPr>
        <w:footnoteRef/>
      </w:r>
      <w:r w:rsidRPr="00081D33">
        <w:rPr>
          <w:sz w:val="20"/>
        </w:rPr>
        <w:t xml:space="preserve"> La Dirección General de Asuntos Socio-Ambientales (DGASA), es la autoridad ambiental sectorial y tiene entre sus funciones evaluar, aprobar y supervisar los componentes socio-ambientales de los proyectos de infraestructura de transportes en todas sus etapas.</w:t>
      </w:r>
    </w:p>
  </w:footnote>
  <w:footnote w:id="17">
    <w:p w:rsidR="00F21B7B" w:rsidRPr="00081D33" w:rsidRDefault="00F21B7B" w:rsidP="005E2182">
      <w:pPr>
        <w:pStyle w:val="FootnoteText"/>
        <w:rPr>
          <w:sz w:val="20"/>
        </w:rPr>
      </w:pPr>
      <w:r w:rsidRPr="00081D33">
        <w:rPr>
          <w:rStyle w:val="FootnoteReference"/>
          <w:sz w:val="20"/>
        </w:rPr>
        <w:footnoteRef/>
      </w:r>
      <w:r w:rsidRPr="00081D33">
        <w:rPr>
          <w:sz w:val="20"/>
        </w:rPr>
        <w:t xml:space="preserve"> La DGASA cuenta con un sistema de categorización del potencial de riesgo de proyectos viales en función de los potenciales impactos ambientales y sociales, el que ha sido adoptado por el marco de gestión socio ambiental del CCLIP.</w:t>
      </w:r>
    </w:p>
  </w:footnote>
  <w:footnote w:id="18">
    <w:p w:rsidR="00F21B7B" w:rsidRPr="00081D33" w:rsidRDefault="00F21B7B" w:rsidP="005E2182">
      <w:pPr>
        <w:pStyle w:val="FootnoteText"/>
        <w:rPr>
          <w:sz w:val="20"/>
        </w:rPr>
      </w:pPr>
      <w:r>
        <w:rPr>
          <w:rStyle w:val="FootnoteReference"/>
        </w:rPr>
        <w:footnoteRef/>
      </w:r>
      <w:r>
        <w:t xml:space="preserve"> </w:t>
      </w:r>
      <w:r w:rsidRPr="00081D33">
        <w:rPr>
          <w:sz w:val="20"/>
        </w:rPr>
        <w:t>Emisión de partículas y gases, vertimientos líquidos, generación de residuos sólidos ordinarios y especiales, remoción de vegetación y capa vegetal en zonas de ampliación de taludes, así como, posibles expectativas económicas, de empleo y quejas de las comunidades ubicadas a lo largo del corredor vial y posibles impactos generados por el desempeño del personal de la obra, entre otros</w:t>
      </w:r>
    </w:p>
  </w:footnote>
  <w:footnote w:id="19">
    <w:p w:rsidR="00F21B7B" w:rsidRPr="00081D33" w:rsidRDefault="00F21B7B" w:rsidP="005E2182">
      <w:pPr>
        <w:autoSpaceDE w:val="0"/>
        <w:autoSpaceDN w:val="0"/>
        <w:adjustRightInd w:val="0"/>
        <w:rPr>
          <w:sz w:val="20"/>
        </w:rPr>
      </w:pPr>
      <w:r w:rsidRPr="00081D33">
        <w:rPr>
          <w:rStyle w:val="FootnoteReference"/>
          <w:sz w:val="20"/>
        </w:rPr>
        <w:footnoteRef/>
      </w:r>
      <w:r w:rsidRPr="00081D33">
        <w:rPr>
          <w:sz w:val="20"/>
        </w:rPr>
        <w:t xml:space="preserve"> Canal de conducción de agua construido por SEDAPAL para el Proyecto Marcapomacocha (proyecto de trasvase que implica el uso de recursos hídricos de la provincia de Junín para la gran Lima).</w:t>
      </w:r>
    </w:p>
  </w:footnote>
  <w:footnote w:id="20">
    <w:p w:rsidR="00F21B7B" w:rsidRPr="00081D33" w:rsidRDefault="00F21B7B" w:rsidP="00081D33">
      <w:pPr>
        <w:autoSpaceDE w:val="0"/>
        <w:autoSpaceDN w:val="0"/>
        <w:adjustRightInd w:val="0"/>
        <w:rPr>
          <w:sz w:val="20"/>
        </w:rPr>
      </w:pPr>
      <w:r w:rsidRPr="00081D33">
        <w:rPr>
          <w:rStyle w:val="FootnoteReference"/>
          <w:sz w:val="20"/>
        </w:rPr>
        <w:footnoteRef/>
      </w:r>
      <w:r w:rsidRPr="00081D33">
        <w:rPr>
          <w:sz w:val="20"/>
          <w:lang w:val="es-ES"/>
        </w:rPr>
        <w:t xml:space="preserve"> </w:t>
      </w:r>
      <w:r w:rsidRPr="00081D33">
        <w:rPr>
          <w:sz w:val="20"/>
        </w:rPr>
        <w:t xml:space="preserve">Los bofedales son </w:t>
      </w:r>
      <w:r w:rsidRPr="00081D33">
        <w:rPr>
          <w:sz w:val="20"/>
          <w:lang w:val="es-ES"/>
        </w:rPr>
        <w:t xml:space="preserve">ecosistemas hidromórficos, que proporcionan humedad constante aún durante la época de estiaje, y se originan en los puntos o </w:t>
      </w:r>
      <w:r w:rsidRPr="00081D33">
        <w:rPr>
          <w:sz w:val="20"/>
        </w:rPr>
        <w:t>niveles donde hay filtraciones o manantiales de agua, desarrollando una vegetación siempre verde que sirve de sustento a las actividades de pastoreo de ganados, como camélidos y ovinos, es zona de alimentación de algunos an</w:t>
      </w:r>
      <w:r>
        <w:rPr>
          <w:sz w:val="20"/>
        </w:rPr>
        <w:t>imales silvestres.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B7B" w:rsidRDefault="00F21B7B" w:rsidP="005E5C51">
    <w:pPr>
      <w:pStyle w:val="Header"/>
      <w:tabs>
        <w:tab w:val="center" w:pos="4111"/>
      </w:tabs>
      <w:jc w:val="center"/>
    </w:pPr>
    <w:r>
      <w:t>-</w:t>
    </w:r>
    <w:r w:rsidR="00454771">
      <w:fldChar w:fldCharType="begin"/>
    </w:r>
    <w:r w:rsidR="00454771">
      <w:instrText xml:space="preserve"> PAGE   \* MERGEFORMAT </w:instrText>
    </w:r>
    <w:r w:rsidR="00454771">
      <w:fldChar w:fldCharType="separate"/>
    </w:r>
    <w:r w:rsidR="00454771">
      <w:rPr>
        <w:noProof/>
      </w:rPr>
      <w:t>21</w:t>
    </w:r>
    <w:r w:rsidR="00454771">
      <w:rPr>
        <w:noProof/>
      </w:rPr>
      <w:fldChar w:fldCharType="end"/>
    </w:r>
    <w:r>
      <w:t>-</w:t>
    </w:r>
  </w:p>
  <w:p w:rsidR="00F21B7B" w:rsidRDefault="00F21B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24DA3BB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0000001"/>
    <w:multiLevelType w:val="singleLevel"/>
    <w:tmpl w:val="00000001"/>
    <w:name w:val="WW8Num2"/>
    <w:lvl w:ilvl="0">
      <w:start w:val="1"/>
      <w:numFmt w:val="bullet"/>
      <w:lvlText w:val=""/>
      <w:lvlJc w:val="left"/>
      <w:pPr>
        <w:tabs>
          <w:tab w:val="num" w:pos="1440"/>
        </w:tabs>
        <w:ind w:left="1440" w:hanging="360"/>
      </w:pPr>
      <w:rPr>
        <w:rFonts w:ascii="Symbol" w:hAnsi="Symbol"/>
      </w:rPr>
    </w:lvl>
  </w:abstractNum>
  <w:abstractNum w:abstractNumId="2" w15:restartNumberingAfterBreak="0">
    <w:nsid w:val="00000004"/>
    <w:multiLevelType w:val="singleLevel"/>
    <w:tmpl w:val="00000004"/>
    <w:name w:val="WW8Num15"/>
    <w:lvl w:ilvl="0">
      <w:start w:val="1"/>
      <w:numFmt w:val="lowerLetter"/>
      <w:lvlText w:val="%1)"/>
      <w:lvlJc w:val="left"/>
      <w:pPr>
        <w:tabs>
          <w:tab w:val="num" w:pos="1080"/>
        </w:tabs>
        <w:ind w:left="1080" w:hanging="360"/>
      </w:pPr>
    </w:lvl>
  </w:abstractNum>
  <w:abstractNum w:abstractNumId="3" w15:restartNumberingAfterBreak="0">
    <w:nsid w:val="0039475E"/>
    <w:multiLevelType w:val="hybridMultilevel"/>
    <w:tmpl w:val="1B7E0E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1B70795"/>
    <w:multiLevelType w:val="multilevel"/>
    <w:tmpl w:val="1F14AB4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Zero"/>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01F531F9"/>
    <w:multiLevelType w:val="hybridMultilevel"/>
    <w:tmpl w:val="95B4C12E"/>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6" w15:restartNumberingAfterBreak="0">
    <w:nsid w:val="04561502"/>
    <w:multiLevelType w:val="multilevel"/>
    <w:tmpl w:val="50CC09AE"/>
    <w:lvl w:ilvl="0">
      <w:start w:val="3"/>
      <w:numFmt w:val="decimal"/>
      <w:lvlText w:val="%1"/>
      <w:lvlJc w:val="left"/>
      <w:pPr>
        <w:ind w:left="360" w:hanging="360"/>
      </w:pPr>
      <w:rPr>
        <w:rFonts w:hint="default"/>
      </w:rPr>
    </w:lvl>
    <w:lvl w:ilvl="1">
      <w:start w:val="1"/>
      <w:numFmt w:val="bullet"/>
      <w:lvlText w:val=""/>
      <w:lvlJc w:val="left"/>
      <w:pPr>
        <w:ind w:left="1069"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7" w15:restartNumberingAfterBreak="0">
    <w:nsid w:val="04E44103"/>
    <w:multiLevelType w:val="hybridMultilevel"/>
    <w:tmpl w:val="82242852"/>
    <w:lvl w:ilvl="0" w:tplc="F65242FA">
      <w:start w:val="1"/>
      <w:numFmt w:val="bullet"/>
      <w:pStyle w:val="V1"/>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FB3F1A"/>
    <w:multiLevelType w:val="hybridMultilevel"/>
    <w:tmpl w:val="091A828C"/>
    <w:lvl w:ilvl="0" w:tplc="0C0A0015">
      <w:start w:val="1"/>
      <w:numFmt w:val="upp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0CF65A25"/>
    <w:multiLevelType w:val="multilevel"/>
    <w:tmpl w:val="0C0EDB84"/>
    <w:lvl w:ilvl="0">
      <w:start w:val="5"/>
      <w:numFmt w:val="decimal"/>
      <w:lvlText w:val="%1"/>
      <w:lvlJc w:val="left"/>
      <w:pPr>
        <w:ind w:left="360" w:hanging="360"/>
      </w:pPr>
      <w:rPr>
        <w:rFonts w:hint="default"/>
      </w:rPr>
    </w:lvl>
    <w:lvl w:ilvl="1">
      <w:start w:val="1"/>
      <w:numFmt w:val="lowerLetter"/>
      <w:lvlText w:val="%2."/>
      <w:lvlJc w:val="left"/>
      <w:pPr>
        <w:ind w:left="786" w:hanging="360"/>
      </w:pPr>
      <w:rPr>
        <w:rFonts w:hint="default"/>
      </w:rPr>
    </w:lvl>
    <w:lvl w:ilvl="2">
      <w:start w:val="1"/>
      <w:numFmt w:val="decimalZero"/>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0D2F0697"/>
    <w:multiLevelType w:val="multilevel"/>
    <w:tmpl w:val="EB440F7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i w:val="0"/>
        <w:lang w:val="es-CO"/>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D5E0A21"/>
    <w:multiLevelType w:val="hybridMultilevel"/>
    <w:tmpl w:val="0BA622D4"/>
    <w:lvl w:ilvl="0" w:tplc="5B3EF732">
      <w:start w:val="1"/>
      <w:numFmt w:val="decimal"/>
      <w:pStyle w:val="Estilo8"/>
      <w:lvlText w:val="%1."/>
      <w:lvlJc w:val="left"/>
      <w:pPr>
        <w:tabs>
          <w:tab w:val="num" w:pos="927"/>
        </w:tabs>
        <w:ind w:left="927" w:hanging="360"/>
      </w:pPr>
    </w:lvl>
    <w:lvl w:ilvl="1" w:tplc="CEF28E94" w:tentative="1">
      <w:start w:val="1"/>
      <w:numFmt w:val="lowerLetter"/>
      <w:lvlText w:val="%2."/>
      <w:lvlJc w:val="left"/>
      <w:pPr>
        <w:tabs>
          <w:tab w:val="num" w:pos="1440"/>
        </w:tabs>
        <w:ind w:left="1440" w:hanging="360"/>
      </w:pPr>
    </w:lvl>
    <w:lvl w:ilvl="2" w:tplc="4210CD02" w:tentative="1">
      <w:start w:val="1"/>
      <w:numFmt w:val="lowerRoman"/>
      <w:lvlText w:val="%3."/>
      <w:lvlJc w:val="right"/>
      <w:pPr>
        <w:tabs>
          <w:tab w:val="num" w:pos="2160"/>
        </w:tabs>
        <w:ind w:left="2160" w:hanging="180"/>
      </w:pPr>
    </w:lvl>
    <w:lvl w:ilvl="3" w:tplc="74B4C0C8" w:tentative="1">
      <w:start w:val="1"/>
      <w:numFmt w:val="decimal"/>
      <w:lvlText w:val="%4."/>
      <w:lvlJc w:val="left"/>
      <w:pPr>
        <w:tabs>
          <w:tab w:val="num" w:pos="2880"/>
        </w:tabs>
        <w:ind w:left="2880" w:hanging="360"/>
      </w:pPr>
    </w:lvl>
    <w:lvl w:ilvl="4" w:tplc="5C70C69E" w:tentative="1">
      <w:start w:val="1"/>
      <w:numFmt w:val="lowerLetter"/>
      <w:lvlText w:val="%5."/>
      <w:lvlJc w:val="left"/>
      <w:pPr>
        <w:tabs>
          <w:tab w:val="num" w:pos="3600"/>
        </w:tabs>
        <w:ind w:left="3600" w:hanging="360"/>
      </w:pPr>
    </w:lvl>
    <w:lvl w:ilvl="5" w:tplc="18607128" w:tentative="1">
      <w:start w:val="1"/>
      <w:numFmt w:val="lowerRoman"/>
      <w:lvlText w:val="%6."/>
      <w:lvlJc w:val="right"/>
      <w:pPr>
        <w:tabs>
          <w:tab w:val="num" w:pos="4320"/>
        </w:tabs>
        <w:ind w:left="4320" w:hanging="180"/>
      </w:pPr>
    </w:lvl>
    <w:lvl w:ilvl="6" w:tplc="90FC92C2" w:tentative="1">
      <w:start w:val="1"/>
      <w:numFmt w:val="decimal"/>
      <w:lvlText w:val="%7."/>
      <w:lvlJc w:val="left"/>
      <w:pPr>
        <w:tabs>
          <w:tab w:val="num" w:pos="5040"/>
        </w:tabs>
        <w:ind w:left="5040" w:hanging="360"/>
      </w:pPr>
    </w:lvl>
    <w:lvl w:ilvl="7" w:tplc="AB789D54" w:tentative="1">
      <w:start w:val="1"/>
      <w:numFmt w:val="lowerLetter"/>
      <w:lvlText w:val="%8."/>
      <w:lvlJc w:val="left"/>
      <w:pPr>
        <w:tabs>
          <w:tab w:val="num" w:pos="5760"/>
        </w:tabs>
        <w:ind w:left="5760" w:hanging="360"/>
      </w:pPr>
    </w:lvl>
    <w:lvl w:ilvl="8" w:tplc="4030EEAE" w:tentative="1">
      <w:start w:val="1"/>
      <w:numFmt w:val="lowerRoman"/>
      <w:lvlText w:val="%9."/>
      <w:lvlJc w:val="right"/>
      <w:pPr>
        <w:tabs>
          <w:tab w:val="num" w:pos="6480"/>
        </w:tabs>
        <w:ind w:left="6480" w:hanging="180"/>
      </w:pPr>
    </w:lvl>
  </w:abstractNum>
  <w:abstractNum w:abstractNumId="12" w15:restartNumberingAfterBreak="0">
    <w:nsid w:val="0FE3295D"/>
    <w:multiLevelType w:val="hybridMultilevel"/>
    <w:tmpl w:val="0F044866"/>
    <w:lvl w:ilvl="0" w:tplc="2AFC6426">
      <w:start w:val="1"/>
      <w:numFmt w:val="bullet"/>
      <w:lvlText w:val=""/>
      <w:lvlJc w:val="left"/>
      <w:pPr>
        <w:ind w:left="1080" w:hanging="360"/>
      </w:pPr>
      <w:rPr>
        <w:rFonts w:ascii="Symbol" w:hAnsi="Symbol" w:hint="default"/>
      </w:rPr>
    </w:lvl>
    <w:lvl w:ilvl="1" w:tplc="72A255F4" w:tentative="1">
      <w:start w:val="1"/>
      <w:numFmt w:val="bullet"/>
      <w:lvlText w:val="o"/>
      <w:lvlJc w:val="left"/>
      <w:pPr>
        <w:ind w:left="1800" w:hanging="360"/>
      </w:pPr>
      <w:rPr>
        <w:rFonts w:ascii="Courier New" w:hAnsi="Courier New" w:cs="Courier New" w:hint="default"/>
      </w:rPr>
    </w:lvl>
    <w:lvl w:ilvl="2" w:tplc="091022AA" w:tentative="1">
      <w:start w:val="1"/>
      <w:numFmt w:val="bullet"/>
      <w:lvlText w:val=""/>
      <w:lvlJc w:val="left"/>
      <w:pPr>
        <w:ind w:left="2520" w:hanging="360"/>
      </w:pPr>
      <w:rPr>
        <w:rFonts w:ascii="Wingdings" w:hAnsi="Wingdings" w:hint="default"/>
      </w:rPr>
    </w:lvl>
    <w:lvl w:ilvl="3" w:tplc="4FAC0AF0" w:tentative="1">
      <w:start w:val="1"/>
      <w:numFmt w:val="bullet"/>
      <w:lvlText w:val=""/>
      <w:lvlJc w:val="left"/>
      <w:pPr>
        <w:ind w:left="3240" w:hanging="360"/>
      </w:pPr>
      <w:rPr>
        <w:rFonts w:ascii="Symbol" w:hAnsi="Symbol" w:hint="default"/>
      </w:rPr>
    </w:lvl>
    <w:lvl w:ilvl="4" w:tplc="E758E18E" w:tentative="1">
      <w:start w:val="1"/>
      <w:numFmt w:val="bullet"/>
      <w:lvlText w:val="o"/>
      <w:lvlJc w:val="left"/>
      <w:pPr>
        <w:ind w:left="3960" w:hanging="360"/>
      </w:pPr>
      <w:rPr>
        <w:rFonts w:ascii="Courier New" w:hAnsi="Courier New" w:cs="Courier New" w:hint="default"/>
      </w:rPr>
    </w:lvl>
    <w:lvl w:ilvl="5" w:tplc="892A8C9A" w:tentative="1">
      <w:start w:val="1"/>
      <w:numFmt w:val="bullet"/>
      <w:lvlText w:val=""/>
      <w:lvlJc w:val="left"/>
      <w:pPr>
        <w:ind w:left="4680" w:hanging="360"/>
      </w:pPr>
      <w:rPr>
        <w:rFonts w:ascii="Wingdings" w:hAnsi="Wingdings" w:hint="default"/>
      </w:rPr>
    </w:lvl>
    <w:lvl w:ilvl="6" w:tplc="6BDC3C78" w:tentative="1">
      <w:start w:val="1"/>
      <w:numFmt w:val="bullet"/>
      <w:lvlText w:val=""/>
      <w:lvlJc w:val="left"/>
      <w:pPr>
        <w:ind w:left="5400" w:hanging="360"/>
      </w:pPr>
      <w:rPr>
        <w:rFonts w:ascii="Symbol" w:hAnsi="Symbol" w:hint="default"/>
      </w:rPr>
    </w:lvl>
    <w:lvl w:ilvl="7" w:tplc="31968EEC" w:tentative="1">
      <w:start w:val="1"/>
      <w:numFmt w:val="bullet"/>
      <w:lvlText w:val="o"/>
      <w:lvlJc w:val="left"/>
      <w:pPr>
        <w:ind w:left="6120" w:hanging="360"/>
      </w:pPr>
      <w:rPr>
        <w:rFonts w:ascii="Courier New" w:hAnsi="Courier New" w:cs="Courier New" w:hint="default"/>
      </w:rPr>
    </w:lvl>
    <w:lvl w:ilvl="8" w:tplc="9FC01B1E" w:tentative="1">
      <w:start w:val="1"/>
      <w:numFmt w:val="bullet"/>
      <w:lvlText w:val=""/>
      <w:lvlJc w:val="left"/>
      <w:pPr>
        <w:ind w:left="6840" w:hanging="360"/>
      </w:pPr>
      <w:rPr>
        <w:rFonts w:ascii="Wingdings" w:hAnsi="Wingdings" w:hint="default"/>
      </w:rPr>
    </w:lvl>
  </w:abstractNum>
  <w:abstractNum w:abstractNumId="13" w15:restartNumberingAfterBreak="0">
    <w:nsid w:val="19B26800"/>
    <w:multiLevelType w:val="multilevel"/>
    <w:tmpl w:val="3B08349A"/>
    <w:lvl w:ilvl="0">
      <w:start w:val="4"/>
      <w:numFmt w:val="decimal"/>
      <w:lvlText w:val="%1"/>
      <w:lvlJc w:val="left"/>
      <w:pPr>
        <w:ind w:left="360" w:hanging="360"/>
      </w:pPr>
      <w:rPr>
        <w:rFonts w:hint="default"/>
      </w:rPr>
    </w:lvl>
    <w:lvl w:ilvl="1">
      <w:start w:val="1"/>
      <w:numFmt w:val="bullet"/>
      <w:lvlText w:val=""/>
      <w:lvlJc w:val="left"/>
      <w:pPr>
        <w:ind w:left="360" w:hanging="360"/>
      </w:pPr>
      <w:rPr>
        <w:rFonts w:ascii="Wingdings" w:hAnsi="Wingdings" w:hint="default"/>
        <w:b w:val="0"/>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bullet"/>
      <w:lvlText w:val=""/>
      <w:lvlJc w:val="left"/>
      <w:pPr>
        <w:ind w:left="1080" w:hanging="1080"/>
      </w:pPr>
      <w:rPr>
        <w:rFonts w:ascii="Wingdings" w:hAnsi="Wingding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A7820CD"/>
    <w:multiLevelType w:val="hybridMultilevel"/>
    <w:tmpl w:val="65C46E16"/>
    <w:lvl w:ilvl="0" w:tplc="88103EFE">
      <w:start w:val="1"/>
      <w:numFmt w:val="bullet"/>
      <w:lvlText w:val=""/>
      <w:lvlJc w:val="left"/>
      <w:pPr>
        <w:tabs>
          <w:tab w:val="num" w:pos="720"/>
        </w:tabs>
        <w:ind w:left="720" w:hanging="360"/>
      </w:pPr>
      <w:rPr>
        <w:rFonts w:ascii="Symbol" w:hAnsi="Symbol" w:hint="default"/>
      </w:rPr>
    </w:lvl>
    <w:lvl w:ilvl="1" w:tplc="FA82FDF2">
      <w:start w:val="1"/>
      <w:numFmt w:val="bullet"/>
      <w:lvlText w:val="o"/>
      <w:lvlJc w:val="left"/>
      <w:pPr>
        <w:tabs>
          <w:tab w:val="num" w:pos="1440"/>
        </w:tabs>
        <w:ind w:left="1440" w:hanging="360"/>
      </w:pPr>
      <w:rPr>
        <w:rFonts w:ascii="Courier New" w:hAnsi="Courier New" w:cs="Courier New" w:hint="default"/>
      </w:rPr>
    </w:lvl>
    <w:lvl w:ilvl="2" w:tplc="D45435B2" w:tentative="1">
      <w:start w:val="1"/>
      <w:numFmt w:val="bullet"/>
      <w:lvlText w:val=""/>
      <w:lvlJc w:val="left"/>
      <w:pPr>
        <w:tabs>
          <w:tab w:val="num" w:pos="2160"/>
        </w:tabs>
        <w:ind w:left="2160" w:hanging="360"/>
      </w:pPr>
      <w:rPr>
        <w:rFonts w:ascii="Wingdings" w:hAnsi="Wingdings" w:hint="default"/>
      </w:rPr>
    </w:lvl>
    <w:lvl w:ilvl="3" w:tplc="5D8C5114" w:tentative="1">
      <w:start w:val="1"/>
      <w:numFmt w:val="bullet"/>
      <w:lvlText w:val=""/>
      <w:lvlJc w:val="left"/>
      <w:pPr>
        <w:tabs>
          <w:tab w:val="num" w:pos="2880"/>
        </w:tabs>
        <w:ind w:left="2880" w:hanging="360"/>
      </w:pPr>
      <w:rPr>
        <w:rFonts w:ascii="Symbol" w:hAnsi="Symbol" w:hint="default"/>
      </w:rPr>
    </w:lvl>
    <w:lvl w:ilvl="4" w:tplc="CDD6389C" w:tentative="1">
      <w:start w:val="1"/>
      <w:numFmt w:val="bullet"/>
      <w:lvlText w:val="o"/>
      <w:lvlJc w:val="left"/>
      <w:pPr>
        <w:tabs>
          <w:tab w:val="num" w:pos="3600"/>
        </w:tabs>
        <w:ind w:left="3600" w:hanging="360"/>
      </w:pPr>
      <w:rPr>
        <w:rFonts w:ascii="Courier New" w:hAnsi="Courier New" w:cs="Courier New" w:hint="default"/>
      </w:rPr>
    </w:lvl>
    <w:lvl w:ilvl="5" w:tplc="1D3E215A" w:tentative="1">
      <w:start w:val="1"/>
      <w:numFmt w:val="bullet"/>
      <w:lvlText w:val=""/>
      <w:lvlJc w:val="left"/>
      <w:pPr>
        <w:tabs>
          <w:tab w:val="num" w:pos="4320"/>
        </w:tabs>
        <w:ind w:left="4320" w:hanging="360"/>
      </w:pPr>
      <w:rPr>
        <w:rFonts w:ascii="Wingdings" w:hAnsi="Wingdings" w:hint="default"/>
      </w:rPr>
    </w:lvl>
    <w:lvl w:ilvl="6" w:tplc="E81889C8" w:tentative="1">
      <w:start w:val="1"/>
      <w:numFmt w:val="bullet"/>
      <w:lvlText w:val=""/>
      <w:lvlJc w:val="left"/>
      <w:pPr>
        <w:tabs>
          <w:tab w:val="num" w:pos="5040"/>
        </w:tabs>
        <w:ind w:left="5040" w:hanging="360"/>
      </w:pPr>
      <w:rPr>
        <w:rFonts w:ascii="Symbol" w:hAnsi="Symbol" w:hint="default"/>
      </w:rPr>
    </w:lvl>
    <w:lvl w:ilvl="7" w:tplc="4A68CC04" w:tentative="1">
      <w:start w:val="1"/>
      <w:numFmt w:val="bullet"/>
      <w:lvlText w:val="o"/>
      <w:lvlJc w:val="left"/>
      <w:pPr>
        <w:tabs>
          <w:tab w:val="num" w:pos="5760"/>
        </w:tabs>
        <w:ind w:left="5760" w:hanging="360"/>
      </w:pPr>
      <w:rPr>
        <w:rFonts w:ascii="Courier New" w:hAnsi="Courier New" w:cs="Courier New" w:hint="default"/>
      </w:rPr>
    </w:lvl>
    <w:lvl w:ilvl="8" w:tplc="45620DF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7D4101"/>
    <w:multiLevelType w:val="multilevel"/>
    <w:tmpl w:val="E52A18F6"/>
    <w:lvl w:ilvl="0">
      <w:start w:val="3"/>
      <w:numFmt w:val="decimal"/>
      <w:lvlText w:val="%1"/>
      <w:lvlJc w:val="left"/>
      <w:pPr>
        <w:ind w:left="360" w:hanging="360"/>
      </w:pPr>
      <w:rPr>
        <w:rFonts w:hint="default"/>
      </w:rPr>
    </w:lvl>
    <w:lvl w:ilvl="1">
      <w:start w:val="1"/>
      <w:numFmt w:val="bullet"/>
      <w:lvlText w:val=""/>
      <w:lvlJc w:val="left"/>
      <w:pPr>
        <w:ind w:left="1069"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1E4C7971"/>
    <w:multiLevelType w:val="hybridMultilevel"/>
    <w:tmpl w:val="196A5500"/>
    <w:lvl w:ilvl="0" w:tplc="A13C1B7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1EC8268B"/>
    <w:multiLevelType w:val="hybridMultilevel"/>
    <w:tmpl w:val="44E8DCDE"/>
    <w:lvl w:ilvl="0" w:tplc="B324F2F2">
      <w:start w:val="1"/>
      <w:numFmt w:val="lowerLetter"/>
      <w:pStyle w:val="Estilo4"/>
      <w:lvlText w:val="(%1)"/>
      <w:lvlJc w:val="left"/>
      <w:pPr>
        <w:tabs>
          <w:tab w:val="num" w:pos="1134"/>
        </w:tabs>
        <w:ind w:left="1134" w:hanging="567"/>
      </w:pPr>
      <w:rPr>
        <w:rFonts w:hint="default"/>
      </w:rPr>
    </w:lvl>
    <w:lvl w:ilvl="1" w:tplc="E1A2BC2A">
      <w:numFmt w:val="bullet"/>
      <w:lvlText w:val="-"/>
      <w:lvlJc w:val="left"/>
      <w:pPr>
        <w:tabs>
          <w:tab w:val="num" w:pos="1365"/>
        </w:tabs>
        <w:ind w:left="1365" w:hanging="285"/>
      </w:pPr>
      <w:rPr>
        <w:rFonts w:ascii="Times New Roman" w:eastAsia="Times New Roman" w:hAnsi="Times New Roman" w:cs="Times New Roman" w:hint="default"/>
      </w:rPr>
    </w:lvl>
    <w:lvl w:ilvl="2" w:tplc="2F8EA31E">
      <w:start w:val="1"/>
      <w:numFmt w:val="lowerRoman"/>
      <w:lvlText w:val="%3."/>
      <w:lvlJc w:val="right"/>
      <w:pPr>
        <w:tabs>
          <w:tab w:val="num" w:pos="2160"/>
        </w:tabs>
        <w:ind w:left="2160" w:hanging="180"/>
      </w:pPr>
    </w:lvl>
    <w:lvl w:ilvl="3" w:tplc="1EDEAB34">
      <w:numFmt w:val="bullet"/>
      <w:lvlText w:val="-"/>
      <w:lvlJc w:val="left"/>
      <w:pPr>
        <w:tabs>
          <w:tab w:val="num" w:pos="2805"/>
        </w:tabs>
        <w:ind w:left="2805" w:hanging="285"/>
      </w:pPr>
      <w:rPr>
        <w:rFonts w:ascii="Times New Roman" w:eastAsia="Times New Roman" w:hAnsi="Times New Roman" w:cs="Times New Roman" w:hint="default"/>
      </w:rPr>
    </w:lvl>
    <w:lvl w:ilvl="4" w:tplc="7E8ADA38" w:tentative="1">
      <w:start w:val="1"/>
      <w:numFmt w:val="lowerLetter"/>
      <w:lvlText w:val="%5."/>
      <w:lvlJc w:val="left"/>
      <w:pPr>
        <w:tabs>
          <w:tab w:val="num" w:pos="3600"/>
        </w:tabs>
        <w:ind w:left="3600" w:hanging="360"/>
      </w:pPr>
    </w:lvl>
    <w:lvl w:ilvl="5" w:tplc="427020B4" w:tentative="1">
      <w:start w:val="1"/>
      <w:numFmt w:val="lowerRoman"/>
      <w:lvlText w:val="%6."/>
      <w:lvlJc w:val="right"/>
      <w:pPr>
        <w:tabs>
          <w:tab w:val="num" w:pos="4320"/>
        </w:tabs>
        <w:ind w:left="4320" w:hanging="180"/>
      </w:pPr>
    </w:lvl>
    <w:lvl w:ilvl="6" w:tplc="09A430CA" w:tentative="1">
      <w:start w:val="1"/>
      <w:numFmt w:val="decimal"/>
      <w:lvlText w:val="%7."/>
      <w:lvlJc w:val="left"/>
      <w:pPr>
        <w:tabs>
          <w:tab w:val="num" w:pos="5040"/>
        </w:tabs>
        <w:ind w:left="5040" w:hanging="360"/>
      </w:pPr>
    </w:lvl>
    <w:lvl w:ilvl="7" w:tplc="42BCA5A0" w:tentative="1">
      <w:start w:val="1"/>
      <w:numFmt w:val="lowerLetter"/>
      <w:lvlText w:val="%8."/>
      <w:lvlJc w:val="left"/>
      <w:pPr>
        <w:tabs>
          <w:tab w:val="num" w:pos="5760"/>
        </w:tabs>
        <w:ind w:left="5760" w:hanging="360"/>
      </w:pPr>
    </w:lvl>
    <w:lvl w:ilvl="8" w:tplc="5500392A" w:tentative="1">
      <w:start w:val="1"/>
      <w:numFmt w:val="lowerRoman"/>
      <w:lvlText w:val="%9."/>
      <w:lvlJc w:val="right"/>
      <w:pPr>
        <w:tabs>
          <w:tab w:val="num" w:pos="6480"/>
        </w:tabs>
        <w:ind w:left="6480" w:hanging="180"/>
      </w:pPr>
    </w:lvl>
  </w:abstractNum>
  <w:abstractNum w:abstractNumId="18" w15:restartNumberingAfterBreak="0">
    <w:nsid w:val="1FC578F8"/>
    <w:multiLevelType w:val="multilevel"/>
    <w:tmpl w:val="0220FA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02E2C24"/>
    <w:multiLevelType w:val="hybridMultilevel"/>
    <w:tmpl w:val="1F3EF538"/>
    <w:lvl w:ilvl="0" w:tplc="FCA87DA0">
      <w:start w:val="1"/>
      <w:numFmt w:val="lowerLetter"/>
      <w:lvlText w:val="%1)"/>
      <w:lvlJc w:val="left"/>
      <w:pPr>
        <w:ind w:left="1069" w:hanging="360"/>
      </w:pPr>
      <w:rPr>
        <w:rFonts w:hint="default"/>
      </w:rPr>
    </w:lvl>
    <w:lvl w:ilvl="1" w:tplc="F2A8E0A2" w:tentative="1">
      <w:start w:val="1"/>
      <w:numFmt w:val="bullet"/>
      <w:lvlText w:val="o"/>
      <w:lvlJc w:val="left"/>
      <w:pPr>
        <w:ind w:left="1789" w:hanging="360"/>
      </w:pPr>
      <w:rPr>
        <w:rFonts w:ascii="Courier New" w:hAnsi="Courier New" w:cs="Courier New" w:hint="default"/>
      </w:rPr>
    </w:lvl>
    <w:lvl w:ilvl="2" w:tplc="2F869E20" w:tentative="1">
      <w:start w:val="1"/>
      <w:numFmt w:val="bullet"/>
      <w:lvlText w:val=""/>
      <w:lvlJc w:val="left"/>
      <w:pPr>
        <w:ind w:left="2509" w:hanging="360"/>
      </w:pPr>
      <w:rPr>
        <w:rFonts w:ascii="Wingdings" w:hAnsi="Wingdings" w:hint="default"/>
      </w:rPr>
    </w:lvl>
    <w:lvl w:ilvl="3" w:tplc="BDBC4EF4" w:tentative="1">
      <w:start w:val="1"/>
      <w:numFmt w:val="bullet"/>
      <w:lvlText w:val=""/>
      <w:lvlJc w:val="left"/>
      <w:pPr>
        <w:ind w:left="3229" w:hanging="360"/>
      </w:pPr>
      <w:rPr>
        <w:rFonts w:ascii="Symbol" w:hAnsi="Symbol" w:hint="default"/>
      </w:rPr>
    </w:lvl>
    <w:lvl w:ilvl="4" w:tplc="552E41C2" w:tentative="1">
      <w:start w:val="1"/>
      <w:numFmt w:val="bullet"/>
      <w:lvlText w:val="o"/>
      <w:lvlJc w:val="left"/>
      <w:pPr>
        <w:ind w:left="3949" w:hanging="360"/>
      </w:pPr>
      <w:rPr>
        <w:rFonts w:ascii="Courier New" w:hAnsi="Courier New" w:cs="Courier New" w:hint="default"/>
      </w:rPr>
    </w:lvl>
    <w:lvl w:ilvl="5" w:tplc="FE72EEE6" w:tentative="1">
      <w:start w:val="1"/>
      <w:numFmt w:val="bullet"/>
      <w:lvlText w:val=""/>
      <w:lvlJc w:val="left"/>
      <w:pPr>
        <w:ind w:left="4669" w:hanging="360"/>
      </w:pPr>
      <w:rPr>
        <w:rFonts w:ascii="Wingdings" w:hAnsi="Wingdings" w:hint="default"/>
      </w:rPr>
    </w:lvl>
    <w:lvl w:ilvl="6" w:tplc="86ECA62E" w:tentative="1">
      <w:start w:val="1"/>
      <w:numFmt w:val="bullet"/>
      <w:lvlText w:val=""/>
      <w:lvlJc w:val="left"/>
      <w:pPr>
        <w:ind w:left="5389" w:hanging="360"/>
      </w:pPr>
      <w:rPr>
        <w:rFonts w:ascii="Symbol" w:hAnsi="Symbol" w:hint="default"/>
      </w:rPr>
    </w:lvl>
    <w:lvl w:ilvl="7" w:tplc="BDEA2AC4" w:tentative="1">
      <w:start w:val="1"/>
      <w:numFmt w:val="bullet"/>
      <w:lvlText w:val="o"/>
      <w:lvlJc w:val="left"/>
      <w:pPr>
        <w:ind w:left="6109" w:hanging="360"/>
      </w:pPr>
      <w:rPr>
        <w:rFonts w:ascii="Courier New" w:hAnsi="Courier New" w:cs="Courier New" w:hint="default"/>
      </w:rPr>
    </w:lvl>
    <w:lvl w:ilvl="8" w:tplc="F6165E7C" w:tentative="1">
      <w:start w:val="1"/>
      <w:numFmt w:val="bullet"/>
      <w:lvlText w:val=""/>
      <w:lvlJc w:val="left"/>
      <w:pPr>
        <w:ind w:left="6829" w:hanging="360"/>
      </w:pPr>
      <w:rPr>
        <w:rFonts w:ascii="Wingdings" w:hAnsi="Wingdings" w:hint="default"/>
      </w:rPr>
    </w:lvl>
  </w:abstractNum>
  <w:abstractNum w:abstractNumId="20" w15:restartNumberingAfterBreak="0">
    <w:nsid w:val="22717B3E"/>
    <w:multiLevelType w:val="hybridMultilevel"/>
    <w:tmpl w:val="FA460F9C"/>
    <w:lvl w:ilvl="0" w:tplc="EC40D14C">
      <w:start w:val="1"/>
      <w:numFmt w:val="decimal"/>
      <w:pStyle w:val="Tabla"/>
      <w:lvlText w:val="Tabla %1."/>
      <w:lvlJc w:val="center"/>
      <w:pPr>
        <w:tabs>
          <w:tab w:val="num" w:pos="567"/>
        </w:tabs>
        <w:ind w:left="567" w:hanging="567"/>
      </w:pPr>
      <w:rPr>
        <w:rFonts w:ascii="Verdana" w:hAnsi="Verdana" w:hint="default"/>
        <w:b/>
        <w:i w:val="0"/>
        <w:sz w:val="20"/>
        <w:szCs w:val="20"/>
      </w:rPr>
    </w:lvl>
    <w:lvl w:ilvl="1" w:tplc="E5EC13E2">
      <w:start w:val="1"/>
      <w:numFmt w:val="lowerRoman"/>
      <w:lvlText w:val="(%2)"/>
      <w:lvlJc w:val="left"/>
      <w:pPr>
        <w:tabs>
          <w:tab w:val="num" w:pos="720"/>
        </w:tabs>
        <w:ind w:left="567" w:hanging="567"/>
      </w:pPr>
      <w:rPr>
        <w:rFonts w:hint="default"/>
      </w:rPr>
    </w:lvl>
    <w:lvl w:ilvl="2" w:tplc="3EB05D2E">
      <w:start w:val="1"/>
      <w:numFmt w:val="decimal"/>
      <w:lvlText w:val="%3."/>
      <w:lvlJc w:val="left"/>
      <w:pPr>
        <w:tabs>
          <w:tab w:val="num" w:pos="2340"/>
        </w:tabs>
        <w:ind w:left="2340" w:hanging="360"/>
      </w:pPr>
      <w:rPr>
        <w:rFonts w:hint="default"/>
      </w:rPr>
    </w:lvl>
    <w:lvl w:ilvl="3" w:tplc="0A2A4BB8" w:tentative="1">
      <w:start w:val="1"/>
      <w:numFmt w:val="decimal"/>
      <w:lvlText w:val="%4."/>
      <w:lvlJc w:val="left"/>
      <w:pPr>
        <w:tabs>
          <w:tab w:val="num" w:pos="2880"/>
        </w:tabs>
        <w:ind w:left="2880" w:hanging="360"/>
      </w:pPr>
    </w:lvl>
    <w:lvl w:ilvl="4" w:tplc="58066FEC" w:tentative="1">
      <w:start w:val="1"/>
      <w:numFmt w:val="lowerLetter"/>
      <w:lvlText w:val="%5."/>
      <w:lvlJc w:val="left"/>
      <w:pPr>
        <w:tabs>
          <w:tab w:val="num" w:pos="3600"/>
        </w:tabs>
        <w:ind w:left="3600" w:hanging="360"/>
      </w:pPr>
    </w:lvl>
    <w:lvl w:ilvl="5" w:tplc="3B2C5CF8" w:tentative="1">
      <w:start w:val="1"/>
      <w:numFmt w:val="lowerRoman"/>
      <w:lvlText w:val="%6."/>
      <w:lvlJc w:val="right"/>
      <w:pPr>
        <w:tabs>
          <w:tab w:val="num" w:pos="4320"/>
        </w:tabs>
        <w:ind w:left="4320" w:hanging="180"/>
      </w:pPr>
    </w:lvl>
    <w:lvl w:ilvl="6" w:tplc="F48E84E0" w:tentative="1">
      <w:start w:val="1"/>
      <w:numFmt w:val="decimal"/>
      <w:lvlText w:val="%7."/>
      <w:lvlJc w:val="left"/>
      <w:pPr>
        <w:tabs>
          <w:tab w:val="num" w:pos="5040"/>
        </w:tabs>
        <w:ind w:left="5040" w:hanging="360"/>
      </w:pPr>
    </w:lvl>
    <w:lvl w:ilvl="7" w:tplc="2616A4C2" w:tentative="1">
      <w:start w:val="1"/>
      <w:numFmt w:val="lowerLetter"/>
      <w:lvlText w:val="%8."/>
      <w:lvlJc w:val="left"/>
      <w:pPr>
        <w:tabs>
          <w:tab w:val="num" w:pos="5760"/>
        </w:tabs>
        <w:ind w:left="5760" w:hanging="360"/>
      </w:pPr>
    </w:lvl>
    <w:lvl w:ilvl="8" w:tplc="1820CFBE" w:tentative="1">
      <w:start w:val="1"/>
      <w:numFmt w:val="lowerRoman"/>
      <w:lvlText w:val="%9."/>
      <w:lvlJc w:val="right"/>
      <w:pPr>
        <w:tabs>
          <w:tab w:val="num" w:pos="6480"/>
        </w:tabs>
        <w:ind w:left="6480" w:hanging="180"/>
      </w:pPr>
    </w:lvl>
  </w:abstractNum>
  <w:abstractNum w:abstractNumId="21" w15:restartNumberingAfterBreak="0">
    <w:nsid w:val="25D528D6"/>
    <w:multiLevelType w:val="hybridMultilevel"/>
    <w:tmpl w:val="828A6440"/>
    <w:lvl w:ilvl="0" w:tplc="A7944F84">
      <w:start w:val="1"/>
      <w:numFmt w:val="lowerLetter"/>
      <w:lvlText w:val="%1)"/>
      <w:lvlJc w:val="left"/>
      <w:pPr>
        <w:ind w:left="720" w:hanging="360"/>
      </w:pPr>
      <w:rPr>
        <w:rFonts w:hint="default"/>
      </w:rPr>
    </w:lvl>
    <w:lvl w:ilvl="1" w:tplc="CAF49F2E" w:tentative="1">
      <w:start w:val="1"/>
      <w:numFmt w:val="lowerLetter"/>
      <w:lvlText w:val="%2."/>
      <w:lvlJc w:val="left"/>
      <w:pPr>
        <w:ind w:left="1440" w:hanging="360"/>
      </w:pPr>
    </w:lvl>
    <w:lvl w:ilvl="2" w:tplc="52BA1AA6" w:tentative="1">
      <w:start w:val="1"/>
      <w:numFmt w:val="lowerRoman"/>
      <w:lvlText w:val="%3."/>
      <w:lvlJc w:val="right"/>
      <w:pPr>
        <w:ind w:left="2160" w:hanging="180"/>
      </w:pPr>
    </w:lvl>
    <w:lvl w:ilvl="3" w:tplc="C32E5B72" w:tentative="1">
      <w:start w:val="1"/>
      <w:numFmt w:val="decimal"/>
      <w:lvlText w:val="%4."/>
      <w:lvlJc w:val="left"/>
      <w:pPr>
        <w:ind w:left="2880" w:hanging="360"/>
      </w:pPr>
    </w:lvl>
    <w:lvl w:ilvl="4" w:tplc="C010D094" w:tentative="1">
      <w:start w:val="1"/>
      <w:numFmt w:val="lowerLetter"/>
      <w:lvlText w:val="%5."/>
      <w:lvlJc w:val="left"/>
      <w:pPr>
        <w:ind w:left="3600" w:hanging="360"/>
      </w:pPr>
    </w:lvl>
    <w:lvl w:ilvl="5" w:tplc="40AEC0AE" w:tentative="1">
      <w:start w:val="1"/>
      <w:numFmt w:val="lowerRoman"/>
      <w:lvlText w:val="%6."/>
      <w:lvlJc w:val="right"/>
      <w:pPr>
        <w:ind w:left="4320" w:hanging="180"/>
      </w:pPr>
    </w:lvl>
    <w:lvl w:ilvl="6" w:tplc="8676BCAE" w:tentative="1">
      <w:start w:val="1"/>
      <w:numFmt w:val="decimal"/>
      <w:lvlText w:val="%7."/>
      <w:lvlJc w:val="left"/>
      <w:pPr>
        <w:ind w:left="5040" w:hanging="360"/>
      </w:pPr>
    </w:lvl>
    <w:lvl w:ilvl="7" w:tplc="DE9CAFD6" w:tentative="1">
      <w:start w:val="1"/>
      <w:numFmt w:val="lowerLetter"/>
      <w:lvlText w:val="%8."/>
      <w:lvlJc w:val="left"/>
      <w:pPr>
        <w:ind w:left="5760" w:hanging="360"/>
      </w:pPr>
    </w:lvl>
    <w:lvl w:ilvl="8" w:tplc="4CDE60B0" w:tentative="1">
      <w:start w:val="1"/>
      <w:numFmt w:val="lowerRoman"/>
      <w:lvlText w:val="%9."/>
      <w:lvlJc w:val="right"/>
      <w:pPr>
        <w:ind w:left="6480" w:hanging="180"/>
      </w:pPr>
    </w:lvl>
  </w:abstractNum>
  <w:abstractNum w:abstractNumId="22" w15:restartNumberingAfterBreak="0">
    <w:nsid w:val="27FC30C3"/>
    <w:multiLevelType w:val="hybridMultilevel"/>
    <w:tmpl w:val="CB449A14"/>
    <w:lvl w:ilvl="0" w:tplc="33A8456C">
      <w:start w:val="1"/>
      <w:numFmt w:val="lowerRoman"/>
      <w:lvlText w:val="(%1)"/>
      <w:lvlJc w:val="left"/>
      <w:pPr>
        <w:ind w:left="1440" w:hanging="720"/>
      </w:pPr>
      <w:rPr>
        <w:rFonts w:cs="Times New Roman" w:hint="default"/>
      </w:rPr>
    </w:lvl>
    <w:lvl w:ilvl="1" w:tplc="B4B4EFE4" w:tentative="1">
      <w:start w:val="1"/>
      <w:numFmt w:val="lowerLetter"/>
      <w:lvlText w:val="%2."/>
      <w:lvlJc w:val="left"/>
      <w:pPr>
        <w:ind w:left="1440" w:hanging="360"/>
      </w:pPr>
    </w:lvl>
    <w:lvl w:ilvl="2" w:tplc="BD249EAA" w:tentative="1">
      <w:start w:val="1"/>
      <w:numFmt w:val="lowerRoman"/>
      <w:lvlText w:val="%3."/>
      <w:lvlJc w:val="right"/>
      <w:pPr>
        <w:ind w:left="2160" w:hanging="180"/>
      </w:pPr>
    </w:lvl>
    <w:lvl w:ilvl="3" w:tplc="8C8C5700" w:tentative="1">
      <w:start w:val="1"/>
      <w:numFmt w:val="decimal"/>
      <w:lvlText w:val="%4."/>
      <w:lvlJc w:val="left"/>
      <w:pPr>
        <w:ind w:left="2880" w:hanging="360"/>
      </w:pPr>
    </w:lvl>
    <w:lvl w:ilvl="4" w:tplc="0AC0B582" w:tentative="1">
      <w:start w:val="1"/>
      <w:numFmt w:val="lowerLetter"/>
      <w:lvlText w:val="%5."/>
      <w:lvlJc w:val="left"/>
      <w:pPr>
        <w:ind w:left="3600" w:hanging="360"/>
      </w:pPr>
    </w:lvl>
    <w:lvl w:ilvl="5" w:tplc="B27A6A16" w:tentative="1">
      <w:start w:val="1"/>
      <w:numFmt w:val="lowerRoman"/>
      <w:lvlText w:val="%6."/>
      <w:lvlJc w:val="right"/>
      <w:pPr>
        <w:ind w:left="4320" w:hanging="180"/>
      </w:pPr>
    </w:lvl>
    <w:lvl w:ilvl="6" w:tplc="3322ED8A" w:tentative="1">
      <w:start w:val="1"/>
      <w:numFmt w:val="decimal"/>
      <w:lvlText w:val="%7."/>
      <w:lvlJc w:val="left"/>
      <w:pPr>
        <w:ind w:left="5040" w:hanging="360"/>
      </w:pPr>
    </w:lvl>
    <w:lvl w:ilvl="7" w:tplc="5B74E0C2" w:tentative="1">
      <w:start w:val="1"/>
      <w:numFmt w:val="lowerLetter"/>
      <w:lvlText w:val="%8."/>
      <w:lvlJc w:val="left"/>
      <w:pPr>
        <w:ind w:left="5760" w:hanging="360"/>
      </w:pPr>
    </w:lvl>
    <w:lvl w:ilvl="8" w:tplc="F0C4223C" w:tentative="1">
      <w:start w:val="1"/>
      <w:numFmt w:val="lowerRoman"/>
      <w:lvlText w:val="%9."/>
      <w:lvlJc w:val="right"/>
      <w:pPr>
        <w:ind w:left="6480" w:hanging="180"/>
      </w:pPr>
    </w:lvl>
  </w:abstractNum>
  <w:abstractNum w:abstractNumId="23" w15:restartNumberingAfterBreak="0">
    <w:nsid w:val="2A2B704A"/>
    <w:multiLevelType w:val="multilevel"/>
    <w:tmpl w:val="3E86058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2B8C6026"/>
    <w:multiLevelType w:val="singleLevel"/>
    <w:tmpl w:val="54A6E958"/>
    <w:lvl w:ilvl="0">
      <w:start w:val="1"/>
      <w:numFmt w:val="bullet"/>
      <w:pStyle w:val="TableFontbullet"/>
      <w:lvlText w:val=""/>
      <w:lvlJc w:val="left"/>
      <w:pPr>
        <w:tabs>
          <w:tab w:val="num" w:pos="360"/>
        </w:tabs>
        <w:ind w:left="360" w:hanging="360"/>
      </w:pPr>
      <w:rPr>
        <w:rFonts w:ascii="Wingdings" w:hAnsi="Wingdings" w:hint="default"/>
        <w:sz w:val="16"/>
      </w:rPr>
    </w:lvl>
  </w:abstractNum>
  <w:abstractNum w:abstractNumId="25" w15:restartNumberingAfterBreak="0">
    <w:nsid w:val="2D04401C"/>
    <w:multiLevelType w:val="hybridMultilevel"/>
    <w:tmpl w:val="5C5A7404"/>
    <w:lvl w:ilvl="0" w:tplc="6F5A3D1C">
      <w:start w:val="1"/>
      <w:numFmt w:val="bullet"/>
      <w:lvlText w:val=""/>
      <w:lvlJc w:val="left"/>
      <w:pPr>
        <w:ind w:left="720" w:hanging="360"/>
      </w:pPr>
      <w:rPr>
        <w:rFonts w:ascii="Symbol" w:hAnsi="Symbol" w:hint="default"/>
      </w:rPr>
    </w:lvl>
    <w:lvl w:ilvl="1" w:tplc="C7A8284E" w:tentative="1">
      <w:start w:val="1"/>
      <w:numFmt w:val="bullet"/>
      <w:lvlText w:val="o"/>
      <w:lvlJc w:val="left"/>
      <w:pPr>
        <w:ind w:left="1440" w:hanging="360"/>
      </w:pPr>
      <w:rPr>
        <w:rFonts w:ascii="Courier New" w:hAnsi="Courier New" w:cs="Courier New" w:hint="default"/>
      </w:rPr>
    </w:lvl>
    <w:lvl w:ilvl="2" w:tplc="C1C0956C" w:tentative="1">
      <w:start w:val="1"/>
      <w:numFmt w:val="bullet"/>
      <w:lvlText w:val=""/>
      <w:lvlJc w:val="left"/>
      <w:pPr>
        <w:ind w:left="2160" w:hanging="360"/>
      </w:pPr>
      <w:rPr>
        <w:rFonts w:ascii="Wingdings" w:hAnsi="Wingdings" w:hint="default"/>
      </w:rPr>
    </w:lvl>
    <w:lvl w:ilvl="3" w:tplc="F36072DA" w:tentative="1">
      <w:start w:val="1"/>
      <w:numFmt w:val="bullet"/>
      <w:lvlText w:val=""/>
      <w:lvlJc w:val="left"/>
      <w:pPr>
        <w:ind w:left="2880" w:hanging="360"/>
      </w:pPr>
      <w:rPr>
        <w:rFonts w:ascii="Symbol" w:hAnsi="Symbol" w:hint="default"/>
      </w:rPr>
    </w:lvl>
    <w:lvl w:ilvl="4" w:tplc="957E710A" w:tentative="1">
      <w:start w:val="1"/>
      <w:numFmt w:val="bullet"/>
      <w:lvlText w:val="o"/>
      <w:lvlJc w:val="left"/>
      <w:pPr>
        <w:ind w:left="3600" w:hanging="360"/>
      </w:pPr>
      <w:rPr>
        <w:rFonts w:ascii="Courier New" w:hAnsi="Courier New" w:cs="Courier New" w:hint="default"/>
      </w:rPr>
    </w:lvl>
    <w:lvl w:ilvl="5" w:tplc="EE9A122E" w:tentative="1">
      <w:start w:val="1"/>
      <w:numFmt w:val="bullet"/>
      <w:lvlText w:val=""/>
      <w:lvlJc w:val="left"/>
      <w:pPr>
        <w:ind w:left="4320" w:hanging="360"/>
      </w:pPr>
      <w:rPr>
        <w:rFonts w:ascii="Wingdings" w:hAnsi="Wingdings" w:hint="default"/>
      </w:rPr>
    </w:lvl>
    <w:lvl w:ilvl="6" w:tplc="F578BB9A" w:tentative="1">
      <w:start w:val="1"/>
      <w:numFmt w:val="bullet"/>
      <w:lvlText w:val=""/>
      <w:lvlJc w:val="left"/>
      <w:pPr>
        <w:ind w:left="5040" w:hanging="360"/>
      </w:pPr>
      <w:rPr>
        <w:rFonts w:ascii="Symbol" w:hAnsi="Symbol" w:hint="default"/>
      </w:rPr>
    </w:lvl>
    <w:lvl w:ilvl="7" w:tplc="7AD246BA" w:tentative="1">
      <w:start w:val="1"/>
      <w:numFmt w:val="bullet"/>
      <w:lvlText w:val="o"/>
      <w:lvlJc w:val="left"/>
      <w:pPr>
        <w:ind w:left="5760" w:hanging="360"/>
      </w:pPr>
      <w:rPr>
        <w:rFonts w:ascii="Courier New" w:hAnsi="Courier New" w:cs="Courier New" w:hint="default"/>
      </w:rPr>
    </w:lvl>
    <w:lvl w:ilvl="8" w:tplc="C6DEE2C0" w:tentative="1">
      <w:start w:val="1"/>
      <w:numFmt w:val="bullet"/>
      <w:lvlText w:val=""/>
      <w:lvlJc w:val="left"/>
      <w:pPr>
        <w:ind w:left="6480" w:hanging="360"/>
      </w:pPr>
      <w:rPr>
        <w:rFonts w:ascii="Wingdings" w:hAnsi="Wingdings" w:hint="default"/>
      </w:rPr>
    </w:lvl>
  </w:abstractNum>
  <w:abstractNum w:abstractNumId="26" w15:restartNumberingAfterBreak="0">
    <w:nsid w:val="2E523E86"/>
    <w:multiLevelType w:val="hybridMultilevel"/>
    <w:tmpl w:val="95A8FCAC"/>
    <w:lvl w:ilvl="0" w:tplc="29C6FC40">
      <w:start w:val="1"/>
      <w:numFmt w:val="lowerLetter"/>
      <w:lvlText w:val="%1."/>
      <w:lvlJc w:val="left"/>
      <w:pPr>
        <w:ind w:left="786" w:hanging="360"/>
      </w:pPr>
      <w:rPr>
        <w:rFonts w:hint="default"/>
      </w:rPr>
    </w:lvl>
    <w:lvl w:ilvl="1" w:tplc="DEF0539A" w:tentative="1">
      <w:start w:val="1"/>
      <w:numFmt w:val="lowerLetter"/>
      <w:lvlText w:val="%2."/>
      <w:lvlJc w:val="left"/>
      <w:pPr>
        <w:ind w:left="786" w:hanging="360"/>
      </w:pPr>
    </w:lvl>
    <w:lvl w:ilvl="2" w:tplc="8D7082C4" w:tentative="1">
      <w:start w:val="1"/>
      <w:numFmt w:val="lowerRoman"/>
      <w:lvlText w:val="%3."/>
      <w:lvlJc w:val="right"/>
      <w:pPr>
        <w:ind w:left="1506" w:hanging="180"/>
      </w:pPr>
    </w:lvl>
    <w:lvl w:ilvl="3" w:tplc="150E19BE" w:tentative="1">
      <w:start w:val="1"/>
      <w:numFmt w:val="decimal"/>
      <w:lvlText w:val="%4."/>
      <w:lvlJc w:val="left"/>
      <w:pPr>
        <w:ind w:left="2226" w:hanging="360"/>
      </w:pPr>
    </w:lvl>
    <w:lvl w:ilvl="4" w:tplc="10366724" w:tentative="1">
      <w:start w:val="1"/>
      <w:numFmt w:val="lowerLetter"/>
      <w:lvlText w:val="%5."/>
      <w:lvlJc w:val="left"/>
      <w:pPr>
        <w:ind w:left="2946" w:hanging="360"/>
      </w:pPr>
    </w:lvl>
    <w:lvl w:ilvl="5" w:tplc="6584F71A" w:tentative="1">
      <w:start w:val="1"/>
      <w:numFmt w:val="lowerRoman"/>
      <w:lvlText w:val="%6."/>
      <w:lvlJc w:val="right"/>
      <w:pPr>
        <w:ind w:left="3666" w:hanging="180"/>
      </w:pPr>
    </w:lvl>
    <w:lvl w:ilvl="6" w:tplc="30661C40" w:tentative="1">
      <w:start w:val="1"/>
      <w:numFmt w:val="decimal"/>
      <w:lvlText w:val="%7."/>
      <w:lvlJc w:val="left"/>
      <w:pPr>
        <w:ind w:left="4386" w:hanging="360"/>
      </w:pPr>
    </w:lvl>
    <w:lvl w:ilvl="7" w:tplc="06E60AB2" w:tentative="1">
      <w:start w:val="1"/>
      <w:numFmt w:val="lowerLetter"/>
      <w:lvlText w:val="%8."/>
      <w:lvlJc w:val="left"/>
      <w:pPr>
        <w:ind w:left="5106" w:hanging="360"/>
      </w:pPr>
    </w:lvl>
    <w:lvl w:ilvl="8" w:tplc="88E4067A" w:tentative="1">
      <w:start w:val="1"/>
      <w:numFmt w:val="lowerRoman"/>
      <w:lvlText w:val="%9."/>
      <w:lvlJc w:val="right"/>
      <w:pPr>
        <w:ind w:left="5826" w:hanging="180"/>
      </w:pPr>
    </w:lvl>
  </w:abstractNum>
  <w:abstractNum w:abstractNumId="27" w15:restartNumberingAfterBreak="0">
    <w:nsid w:val="2FB73A6B"/>
    <w:multiLevelType w:val="multilevel"/>
    <w:tmpl w:val="2F5AEDDC"/>
    <w:lvl w:ilvl="0">
      <w:start w:val="1"/>
      <w:numFmt w:val="decimal"/>
      <w:pStyle w:val="Subttulo2"/>
      <w:lvlText w:val="%1."/>
      <w:lvlJc w:val="left"/>
      <w:pPr>
        <w:tabs>
          <w:tab w:val="num" w:pos="1512"/>
        </w:tabs>
        <w:ind w:left="1512" w:hanging="432"/>
      </w:pPr>
      <w:rPr>
        <w:rFonts w:ascii="Times New Roman" w:hAnsi="Times New Roman" w:hint="default"/>
        <w:b/>
        <w:i w:val="0"/>
        <w:sz w:val="32"/>
        <w:szCs w:val="32"/>
      </w:rPr>
    </w:lvl>
    <w:lvl w:ilvl="1">
      <w:start w:val="1"/>
      <w:numFmt w:val="decimal"/>
      <w:pStyle w:val="Subttulo3"/>
      <w:lvlText w:val="%1.%2."/>
      <w:lvlJc w:val="left"/>
      <w:pPr>
        <w:tabs>
          <w:tab w:val="num" w:pos="1080"/>
        </w:tabs>
        <w:ind w:left="1704" w:hanging="624"/>
      </w:pPr>
      <w:rPr>
        <w:rFonts w:ascii="Times New Roman" w:hAnsi="Times New Roman" w:hint="default"/>
        <w:b/>
        <w:i w:val="0"/>
        <w:sz w:val="28"/>
        <w:szCs w:val="28"/>
      </w:rPr>
    </w:lvl>
    <w:lvl w:ilvl="2">
      <w:start w:val="1"/>
      <w:numFmt w:val="decimal"/>
      <w:lvlText w:val="%1.%2.%3"/>
      <w:lvlJc w:val="left"/>
      <w:pPr>
        <w:tabs>
          <w:tab w:val="num" w:pos="2367"/>
        </w:tabs>
        <w:ind w:left="2004" w:hanging="357"/>
      </w:pPr>
      <w:rPr>
        <w:rFonts w:ascii="Times New Roman" w:hAnsi="Times New Roman" w:hint="default"/>
        <w:b w:val="0"/>
        <w:i w:val="0"/>
        <w:sz w:val="22"/>
        <w:szCs w:val="22"/>
      </w:rPr>
    </w:lvl>
    <w:lvl w:ilvl="3">
      <w:start w:val="1"/>
      <w:numFmt w:val="decimal"/>
      <w:lvlText w:val="%4.1.1.1"/>
      <w:lvlJc w:val="left"/>
      <w:pPr>
        <w:tabs>
          <w:tab w:val="num" w:pos="2592"/>
        </w:tabs>
        <w:ind w:left="2592" w:hanging="648"/>
      </w:pPr>
      <w:rPr>
        <w:rFonts w:ascii="Times New Roman" w:hAnsi="Times New Roman" w:hint="default"/>
        <w:b w:val="0"/>
        <w:i w:val="0"/>
        <w:sz w:val="24"/>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28" w15:restartNumberingAfterBreak="0">
    <w:nsid w:val="304E54C1"/>
    <w:multiLevelType w:val="multilevel"/>
    <w:tmpl w:val="47FE6886"/>
    <w:lvl w:ilvl="0">
      <w:start w:val="1"/>
      <w:numFmt w:val="decimal"/>
      <w:pStyle w:val="Header2"/>
      <w:lvlText w:val="%1."/>
      <w:lvlJc w:val="left"/>
      <w:pPr>
        <w:tabs>
          <w:tab w:val="num" w:pos="432"/>
        </w:tabs>
        <w:ind w:left="432" w:hanging="432"/>
      </w:pPr>
      <w:rPr>
        <w:rFonts w:ascii="Times New Roman Bold" w:hAnsi="Times New Roman Bold" w:hint="default"/>
        <w:b/>
        <w:i w:val="0"/>
        <w:sz w:val="28"/>
      </w:rPr>
    </w:lvl>
    <w:lvl w:ilvl="1">
      <w:start w:val="1"/>
      <w:numFmt w:val="decimal"/>
      <w:pStyle w:val="Header3"/>
      <w:lvlText w:val="%1.%2"/>
      <w:lvlJc w:val="left"/>
      <w:pPr>
        <w:tabs>
          <w:tab w:val="num" w:pos="504"/>
        </w:tabs>
        <w:ind w:left="504" w:hanging="504"/>
      </w:pPr>
      <w:rPr>
        <w:rFonts w:ascii="Times New Roman" w:hAnsi="Times New Roman" w:hint="default"/>
        <w:b/>
        <w:i w:val="0"/>
        <w:sz w:val="24"/>
        <w:szCs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319D000D"/>
    <w:multiLevelType w:val="multilevel"/>
    <w:tmpl w:val="5EAC6430"/>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0" w15:restartNumberingAfterBreak="0">
    <w:nsid w:val="32F75AC2"/>
    <w:multiLevelType w:val="hybridMultilevel"/>
    <w:tmpl w:val="B1D263A8"/>
    <w:lvl w:ilvl="0" w:tplc="74766CDA">
      <w:numFmt w:val="bullet"/>
      <w:pStyle w:val="Estilo10"/>
      <w:lvlText w:val="-"/>
      <w:lvlJc w:val="left"/>
      <w:pPr>
        <w:tabs>
          <w:tab w:val="num" w:pos="1134"/>
        </w:tabs>
        <w:ind w:left="1134" w:hanging="283"/>
      </w:pPr>
      <w:rPr>
        <w:rFonts w:ascii="Times New Roman" w:eastAsia="Times New Roman" w:hAnsi="Times New Roman" w:cs="Times New Roman" w:hint="default"/>
      </w:rPr>
    </w:lvl>
    <w:lvl w:ilvl="1" w:tplc="63566B6A">
      <w:start w:val="1"/>
      <w:numFmt w:val="bullet"/>
      <w:lvlText w:val="o"/>
      <w:lvlJc w:val="left"/>
      <w:pPr>
        <w:tabs>
          <w:tab w:val="num" w:pos="1440"/>
        </w:tabs>
        <w:ind w:left="1440" w:hanging="360"/>
      </w:pPr>
      <w:rPr>
        <w:rFonts w:ascii="Courier New" w:hAnsi="Courier New" w:cs="Courier New" w:hint="default"/>
      </w:rPr>
    </w:lvl>
    <w:lvl w:ilvl="2" w:tplc="28CC6972">
      <w:start w:val="1"/>
      <w:numFmt w:val="bullet"/>
      <w:lvlText w:val=""/>
      <w:lvlJc w:val="left"/>
      <w:pPr>
        <w:tabs>
          <w:tab w:val="num" w:pos="2160"/>
        </w:tabs>
        <w:ind w:left="2160" w:hanging="360"/>
      </w:pPr>
      <w:rPr>
        <w:rFonts w:ascii="Wingdings" w:hAnsi="Wingdings" w:hint="default"/>
      </w:rPr>
    </w:lvl>
    <w:lvl w:ilvl="3" w:tplc="9AFC4722" w:tentative="1">
      <w:start w:val="1"/>
      <w:numFmt w:val="bullet"/>
      <w:lvlText w:val=""/>
      <w:lvlJc w:val="left"/>
      <w:pPr>
        <w:tabs>
          <w:tab w:val="num" w:pos="2880"/>
        </w:tabs>
        <w:ind w:left="2880" w:hanging="360"/>
      </w:pPr>
      <w:rPr>
        <w:rFonts w:ascii="Symbol" w:hAnsi="Symbol" w:hint="default"/>
      </w:rPr>
    </w:lvl>
    <w:lvl w:ilvl="4" w:tplc="73261D5E" w:tentative="1">
      <w:start w:val="1"/>
      <w:numFmt w:val="bullet"/>
      <w:lvlText w:val="o"/>
      <w:lvlJc w:val="left"/>
      <w:pPr>
        <w:tabs>
          <w:tab w:val="num" w:pos="3600"/>
        </w:tabs>
        <w:ind w:left="3600" w:hanging="360"/>
      </w:pPr>
      <w:rPr>
        <w:rFonts w:ascii="Courier New" w:hAnsi="Courier New" w:cs="Courier New" w:hint="default"/>
      </w:rPr>
    </w:lvl>
    <w:lvl w:ilvl="5" w:tplc="168412D4" w:tentative="1">
      <w:start w:val="1"/>
      <w:numFmt w:val="bullet"/>
      <w:lvlText w:val=""/>
      <w:lvlJc w:val="left"/>
      <w:pPr>
        <w:tabs>
          <w:tab w:val="num" w:pos="4320"/>
        </w:tabs>
        <w:ind w:left="4320" w:hanging="360"/>
      </w:pPr>
      <w:rPr>
        <w:rFonts w:ascii="Wingdings" w:hAnsi="Wingdings" w:hint="default"/>
      </w:rPr>
    </w:lvl>
    <w:lvl w:ilvl="6" w:tplc="BF78D00E" w:tentative="1">
      <w:start w:val="1"/>
      <w:numFmt w:val="bullet"/>
      <w:lvlText w:val=""/>
      <w:lvlJc w:val="left"/>
      <w:pPr>
        <w:tabs>
          <w:tab w:val="num" w:pos="5040"/>
        </w:tabs>
        <w:ind w:left="5040" w:hanging="360"/>
      </w:pPr>
      <w:rPr>
        <w:rFonts w:ascii="Symbol" w:hAnsi="Symbol" w:hint="default"/>
      </w:rPr>
    </w:lvl>
    <w:lvl w:ilvl="7" w:tplc="3ABE094E" w:tentative="1">
      <w:start w:val="1"/>
      <w:numFmt w:val="bullet"/>
      <w:lvlText w:val="o"/>
      <w:lvlJc w:val="left"/>
      <w:pPr>
        <w:tabs>
          <w:tab w:val="num" w:pos="5760"/>
        </w:tabs>
        <w:ind w:left="5760" w:hanging="360"/>
      </w:pPr>
      <w:rPr>
        <w:rFonts w:ascii="Courier New" w:hAnsi="Courier New" w:cs="Courier New" w:hint="default"/>
      </w:rPr>
    </w:lvl>
    <w:lvl w:ilvl="8" w:tplc="38DCD9A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AE4E21"/>
    <w:multiLevelType w:val="hybridMultilevel"/>
    <w:tmpl w:val="03563DAA"/>
    <w:lvl w:ilvl="0" w:tplc="38A8EFE0">
      <w:start w:val="1"/>
      <w:numFmt w:val="lowerLetter"/>
      <w:lvlText w:val="%1."/>
      <w:lvlJc w:val="left"/>
      <w:pPr>
        <w:ind w:left="720" w:hanging="360"/>
      </w:pPr>
    </w:lvl>
    <w:lvl w:ilvl="1" w:tplc="EC5071C4">
      <w:start w:val="1"/>
      <w:numFmt w:val="lowerLetter"/>
      <w:lvlText w:val="%2."/>
      <w:lvlJc w:val="left"/>
      <w:pPr>
        <w:ind w:left="1440" w:hanging="360"/>
      </w:pPr>
    </w:lvl>
    <w:lvl w:ilvl="2" w:tplc="F88A928E" w:tentative="1">
      <w:start w:val="1"/>
      <w:numFmt w:val="lowerRoman"/>
      <w:lvlText w:val="%3."/>
      <w:lvlJc w:val="right"/>
      <w:pPr>
        <w:ind w:left="2160" w:hanging="180"/>
      </w:pPr>
    </w:lvl>
    <w:lvl w:ilvl="3" w:tplc="D02EF614" w:tentative="1">
      <w:start w:val="1"/>
      <w:numFmt w:val="decimal"/>
      <w:lvlText w:val="%4."/>
      <w:lvlJc w:val="left"/>
      <w:pPr>
        <w:ind w:left="2880" w:hanging="360"/>
      </w:pPr>
    </w:lvl>
    <w:lvl w:ilvl="4" w:tplc="FF760034" w:tentative="1">
      <w:start w:val="1"/>
      <w:numFmt w:val="lowerLetter"/>
      <w:lvlText w:val="%5."/>
      <w:lvlJc w:val="left"/>
      <w:pPr>
        <w:ind w:left="3600" w:hanging="360"/>
      </w:pPr>
    </w:lvl>
    <w:lvl w:ilvl="5" w:tplc="3D623034" w:tentative="1">
      <w:start w:val="1"/>
      <w:numFmt w:val="lowerRoman"/>
      <w:lvlText w:val="%6."/>
      <w:lvlJc w:val="right"/>
      <w:pPr>
        <w:ind w:left="4320" w:hanging="180"/>
      </w:pPr>
    </w:lvl>
    <w:lvl w:ilvl="6" w:tplc="A40A893C" w:tentative="1">
      <w:start w:val="1"/>
      <w:numFmt w:val="decimal"/>
      <w:lvlText w:val="%7."/>
      <w:lvlJc w:val="left"/>
      <w:pPr>
        <w:ind w:left="5040" w:hanging="360"/>
      </w:pPr>
    </w:lvl>
    <w:lvl w:ilvl="7" w:tplc="47FC16A4" w:tentative="1">
      <w:start w:val="1"/>
      <w:numFmt w:val="lowerLetter"/>
      <w:lvlText w:val="%8."/>
      <w:lvlJc w:val="left"/>
      <w:pPr>
        <w:ind w:left="5760" w:hanging="360"/>
      </w:pPr>
    </w:lvl>
    <w:lvl w:ilvl="8" w:tplc="02945E76" w:tentative="1">
      <w:start w:val="1"/>
      <w:numFmt w:val="lowerRoman"/>
      <w:lvlText w:val="%9."/>
      <w:lvlJc w:val="right"/>
      <w:pPr>
        <w:ind w:left="6480" w:hanging="180"/>
      </w:pPr>
    </w:lvl>
  </w:abstractNum>
  <w:abstractNum w:abstractNumId="32" w15:restartNumberingAfterBreak="0">
    <w:nsid w:val="361E572A"/>
    <w:multiLevelType w:val="hybridMultilevel"/>
    <w:tmpl w:val="629EDF48"/>
    <w:lvl w:ilvl="0" w:tplc="80827918">
      <w:start w:val="1"/>
      <w:numFmt w:val="lowerLetter"/>
      <w:lvlText w:val="%1)"/>
      <w:lvlJc w:val="left"/>
      <w:pPr>
        <w:ind w:left="1069" w:hanging="360"/>
      </w:pPr>
    </w:lvl>
    <w:lvl w:ilvl="1" w:tplc="31BC756C" w:tentative="1">
      <w:start w:val="1"/>
      <w:numFmt w:val="lowerLetter"/>
      <w:lvlText w:val="%2."/>
      <w:lvlJc w:val="left"/>
      <w:pPr>
        <w:ind w:left="1789" w:hanging="360"/>
      </w:pPr>
    </w:lvl>
    <w:lvl w:ilvl="2" w:tplc="209A16A0" w:tentative="1">
      <w:start w:val="1"/>
      <w:numFmt w:val="lowerRoman"/>
      <w:lvlText w:val="%3."/>
      <w:lvlJc w:val="right"/>
      <w:pPr>
        <w:ind w:left="2509" w:hanging="180"/>
      </w:pPr>
    </w:lvl>
    <w:lvl w:ilvl="3" w:tplc="5F165A34" w:tentative="1">
      <w:start w:val="1"/>
      <w:numFmt w:val="decimal"/>
      <w:lvlText w:val="%4."/>
      <w:lvlJc w:val="left"/>
      <w:pPr>
        <w:ind w:left="3229" w:hanging="360"/>
      </w:pPr>
    </w:lvl>
    <w:lvl w:ilvl="4" w:tplc="DEFC131E" w:tentative="1">
      <w:start w:val="1"/>
      <w:numFmt w:val="lowerLetter"/>
      <w:lvlText w:val="%5."/>
      <w:lvlJc w:val="left"/>
      <w:pPr>
        <w:ind w:left="3949" w:hanging="360"/>
      </w:pPr>
    </w:lvl>
    <w:lvl w:ilvl="5" w:tplc="E3C6C56E" w:tentative="1">
      <w:start w:val="1"/>
      <w:numFmt w:val="lowerRoman"/>
      <w:lvlText w:val="%6."/>
      <w:lvlJc w:val="right"/>
      <w:pPr>
        <w:ind w:left="4669" w:hanging="180"/>
      </w:pPr>
    </w:lvl>
    <w:lvl w:ilvl="6" w:tplc="8C5AD432" w:tentative="1">
      <w:start w:val="1"/>
      <w:numFmt w:val="decimal"/>
      <w:lvlText w:val="%7."/>
      <w:lvlJc w:val="left"/>
      <w:pPr>
        <w:ind w:left="5389" w:hanging="360"/>
      </w:pPr>
    </w:lvl>
    <w:lvl w:ilvl="7" w:tplc="2A8A5828" w:tentative="1">
      <w:start w:val="1"/>
      <w:numFmt w:val="lowerLetter"/>
      <w:lvlText w:val="%8."/>
      <w:lvlJc w:val="left"/>
      <w:pPr>
        <w:ind w:left="6109" w:hanging="360"/>
      </w:pPr>
    </w:lvl>
    <w:lvl w:ilvl="8" w:tplc="81808BE8" w:tentative="1">
      <w:start w:val="1"/>
      <w:numFmt w:val="lowerRoman"/>
      <w:lvlText w:val="%9."/>
      <w:lvlJc w:val="right"/>
      <w:pPr>
        <w:ind w:left="6829" w:hanging="180"/>
      </w:pPr>
    </w:lvl>
  </w:abstractNum>
  <w:abstractNum w:abstractNumId="33" w15:restartNumberingAfterBreak="0">
    <w:nsid w:val="38060906"/>
    <w:multiLevelType w:val="hybridMultilevel"/>
    <w:tmpl w:val="0298E716"/>
    <w:lvl w:ilvl="0" w:tplc="FFFFFFFF">
      <w:start w:val="1"/>
      <w:numFmt w:val="lowerLetter"/>
      <w:lvlText w:val="%1."/>
      <w:lvlJc w:val="left"/>
      <w:pPr>
        <w:tabs>
          <w:tab w:val="num" w:pos="1800"/>
        </w:tabs>
        <w:ind w:left="1800" w:hanging="360"/>
      </w:pPr>
      <w:rPr>
        <w:rFonts w:ascii="Times New Roman" w:hAnsi="Times New Roman" w:hint="default"/>
        <w:sz w:val="22"/>
      </w:rPr>
    </w:lvl>
    <w:lvl w:ilvl="1" w:tplc="FFFFFFFF">
      <w:start w:val="1"/>
      <w:numFmt w:val="lowerLetter"/>
      <w:lvlText w:val="%2."/>
      <w:lvlJc w:val="left"/>
      <w:pPr>
        <w:tabs>
          <w:tab w:val="num" w:pos="1388"/>
        </w:tabs>
        <w:ind w:left="1388" w:hanging="360"/>
      </w:pPr>
    </w:lvl>
    <w:lvl w:ilvl="2" w:tplc="FFFFFFFF">
      <w:start w:val="1"/>
      <w:numFmt w:val="lowerRoman"/>
      <w:lvlText w:val="%3."/>
      <w:lvlJc w:val="right"/>
      <w:pPr>
        <w:tabs>
          <w:tab w:val="num" w:pos="2108"/>
        </w:tabs>
        <w:ind w:left="2108" w:hanging="180"/>
      </w:pPr>
    </w:lvl>
    <w:lvl w:ilvl="3" w:tplc="FFFFFFFF">
      <w:start w:val="1"/>
      <w:numFmt w:val="decimal"/>
      <w:lvlText w:val="%4."/>
      <w:lvlJc w:val="left"/>
      <w:pPr>
        <w:tabs>
          <w:tab w:val="num" w:pos="2828"/>
        </w:tabs>
        <w:ind w:left="2828" w:hanging="360"/>
      </w:pPr>
    </w:lvl>
    <w:lvl w:ilvl="4" w:tplc="FFFFFFFF" w:tentative="1">
      <w:start w:val="1"/>
      <w:numFmt w:val="lowerLetter"/>
      <w:lvlText w:val="%5."/>
      <w:lvlJc w:val="left"/>
      <w:pPr>
        <w:tabs>
          <w:tab w:val="num" w:pos="3548"/>
        </w:tabs>
        <w:ind w:left="3548" w:hanging="360"/>
      </w:pPr>
    </w:lvl>
    <w:lvl w:ilvl="5" w:tplc="FFFFFFFF" w:tentative="1">
      <w:start w:val="1"/>
      <w:numFmt w:val="lowerRoman"/>
      <w:lvlText w:val="%6."/>
      <w:lvlJc w:val="right"/>
      <w:pPr>
        <w:tabs>
          <w:tab w:val="num" w:pos="4268"/>
        </w:tabs>
        <w:ind w:left="4268" w:hanging="180"/>
      </w:pPr>
    </w:lvl>
    <w:lvl w:ilvl="6" w:tplc="FFFFFFFF" w:tentative="1">
      <w:start w:val="1"/>
      <w:numFmt w:val="decimal"/>
      <w:lvlText w:val="%7."/>
      <w:lvlJc w:val="left"/>
      <w:pPr>
        <w:tabs>
          <w:tab w:val="num" w:pos="4988"/>
        </w:tabs>
        <w:ind w:left="4988" w:hanging="360"/>
      </w:pPr>
    </w:lvl>
    <w:lvl w:ilvl="7" w:tplc="FFFFFFFF" w:tentative="1">
      <w:start w:val="1"/>
      <w:numFmt w:val="lowerLetter"/>
      <w:lvlText w:val="%8."/>
      <w:lvlJc w:val="left"/>
      <w:pPr>
        <w:tabs>
          <w:tab w:val="num" w:pos="5708"/>
        </w:tabs>
        <w:ind w:left="5708" w:hanging="360"/>
      </w:pPr>
    </w:lvl>
    <w:lvl w:ilvl="8" w:tplc="FFFFFFFF" w:tentative="1">
      <w:start w:val="1"/>
      <w:numFmt w:val="lowerRoman"/>
      <w:lvlText w:val="%9."/>
      <w:lvlJc w:val="right"/>
      <w:pPr>
        <w:tabs>
          <w:tab w:val="num" w:pos="6428"/>
        </w:tabs>
        <w:ind w:left="6428" w:hanging="180"/>
      </w:pPr>
    </w:lvl>
  </w:abstractNum>
  <w:abstractNum w:abstractNumId="34" w15:restartNumberingAfterBreak="0">
    <w:nsid w:val="39D02616"/>
    <w:multiLevelType w:val="multilevel"/>
    <w:tmpl w:val="FC5CF508"/>
    <w:numStyleLink w:val="LFO12"/>
  </w:abstractNum>
  <w:abstractNum w:abstractNumId="35" w15:restartNumberingAfterBreak="0">
    <w:nsid w:val="3AB319EE"/>
    <w:multiLevelType w:val="hybridMultilevel"/>
    <w:tmpl w:val="6502945C"/>
    <w:lvl w:ilvl="0" w:tplc="64708FEC">
      <w:start w:val="1"/>
      <w:numFmt w:val="bullet"/>
      <w:pStyle w:val="Estilo3"/>
      <w:lvlText w:val=""/>
      <w:lvlJc w:val="left"/>
      <w:pPr>
        <w:tabs>
          <w:tab w:val="num" w:pos="907"/>
        </w:tabs>
        <w:ind w:left="907" w:hanging="623"/>
      </w:pPr>
      <w:rPr>
        <w:rFonts w:ascii="Wingdings" w:hAnsi="Wingdings" w:hint="default"/>
        <w:b/>
        <w:i w:val="0"/>
        <w:color w:val="003366"/>
        <w:sz w:val="28"/>
      </w:rPr>
    </w:lvl>
    <w:lvl w:ilvl="1" w:tplc="D8AE2984" w:tentative="1">
      <w:start w:val="1"/>
      <w:numFmt w:val="bullet"/>
      <w:lvlText w:val="o"/>
      <w:lvlJc w:val="left"/>
      <w:pPr>
        <w:tabs>
          <w:tab w:val="num" w:pos="1440"/>
        </w:tabs>
        <w:ind w:left="1440" w:hanging="360"/>
      </w:pPr>
      <w:rPr>
        <w:rFonts w:ascii="Courier New" w:hAnsi="Courier New" w:hint="default"/>
      </w:rPr>
    </w:lvl>
    <w:lvl w:ilvl="2" w:tplc="258CF1E0" w:tentative="1">
      <w:start w:val="1"/>
      <w:numFmt w:val="bullet"/>
      <w:lvlText w:val=""/>
      <w:lvlJc w:val="left"/>
      <w:pPr>
        <w:tabs>
          <w:tab w:val="num" w:pos="2160"/>
        </w:tabs>
        <w:ind w:left="2160" w:hanging="360"/>
      </w:pPr>
      <w:rPr>
        <w:rFonts w:ascii="Wingdings" w:hAnsi="Wingdings" w:hint="default"/>
      </w:rPr>
    </w:lvl>
    <w:lvl w:ilvl="3" w:tplc="D0ACD85E" w:tentative="1">
      <w:start w:val="1"/>
      <w:numFmt w:val="bullet"/>
      <w:lvlText w:val=""/>
      <w:lvlJc w:val="left"/>
      <w:pPr>
        <w:tabs>
          <w:tab w:val="num" w:pos="2880"/>
        </w:tabs>
        <w:ind w:left="2880" w:hanging="360"/>
      </w:pPr>
      <w:rPr>
        <w:rFonts w:ascii="Symbol" w:hAnsi="Symbol" w:hint="default"/>
      </w:rPr>
    </w:lvl>
    <w:lvl w:ilvl="4" w:tplc="24FAD694" w:tentative="1">
      <w:start w:val="1"/>
      <w:numFmt w:val="bullet"/>
      <w:lvlText w:val="o"/>
      <w:lvlJc w:val="left"/>
      <w:pPr>
        <w:tabs>
          <w:tab w:val="num" w:pos="3600"/>
        </w:tabs>
        <w:ind w:left="3600" w:hanging="360"/>
      </w:pPr>
      <w:rPr>
        <w:rFonts w:ascii="Courier New" w:hAnsi="Courier New" w:hint="default"/>
      </w:rPr>
    </w:lvl>
    <w:lvl w:ilvl="5" w:tplc="7E2CC060" w:tentative="1">
      <w:start w:val="1"/>
      <w:numFmt w:val="bullet"/>
      <w:lvlText w:val=""/>
      <w:lvlJc w:val="left"/>
      <w:pPr>
        <w:tabs>
          <w:tab w:val="num" w:pos="4320"/>
        </w:tabs>
        <w:ind w:left="4320" w:hanging="360"/>
      </w:pPr>
      <w:rPr>
        <w:rFonts w:ascii="Wingdings" w:hAnsi="Wingdings" w:hint="default"/>
      </w:rPr>
    </w:lvl>
    <w:lvl w:ilvl="6" w:tplc="ADEE08E8" w:tentative="1">
      <w:start w:val="1"/>
      <w:numFmt w:val="bullet"/>
      <w:lvlText w:val=""/>
      <w:lvlJc w:val="left"/>
      <w:pPr>
        <w:tabs>
          <w:tab w:val="num" w:pos="5040"/>
        </w:tabs>
        <w:ind w:left="5040" w:hanging="360"/>
      </w:pPr>
      <w:rPr>
        <w:rFonts w:ascii="Symbol" w:hAnsi="Symbol" w:hint="default"/>
      </w:rPr>
    </w:lvl>
    <w:lvl w:ilvl="7" w:tplc="2D8EFA3A" w:tentative="1">
      <w:start w:val="1"/>
      <w:numFmt w:val="bullet"/>
      <w:lvlText w:val="o"/>
      <w:lvlJc w:val="left"/>
      <w:pPr>
        <w:tabs>
          <w:tab w:val="num" w:pos="5760"/>
        </w:tabs>
        <w:ind w:left="5760" w:hanging="360"/>
      </w:pPr>
      <w:rPr>
        <w:rFonts w:ascii="Courier New" w:hAnsi="Courier New" w:hint="default"/>
      </w:rPr>
    </w:lvl>
    <w:lvl w:ilvl="8" w:tplc="38A0BD6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B2110C7"/>
    <w:multiLevelType w:val="hybridMultilevel"/>
    <w:tmpl w:val="9FF28716"/>
    <w:lvl w:ilvl="0" w:tplc="6BEA8BA2">
      <w:start w:val="1"/>
      <w:numFmt w:val="bullet"/>
      <w:lvlText w:val=""/>
      <w:lvlJc w:val="left"/>
      <w:pPr>
        <w:ind w:left="720" w:hanging="360"/>
      </w:pPr>
      <w:rPr>
        <w:rFonts w:ascii="Symbol" w:hAnsi="Symbol" w:hint="default"/>
      </w:rPr>
    </w:lvl>
    <w:lvl w:ilvl="1" w:tplc="3376C67C" w:tentative="1">
      <w:start w:val="1"/>
      <w:numFmt w:val="bullet"/>
      <w:lvlText w:val="o"/>
      <w:lvlJc w:val="left"/>
      <w:pPr>
        <w:ind w:left="1440" w:hanging="360"/>
      </w:pPr>
      <w:rPr>
        <w:rFonts w:ascii="Courier New" w:hAnsi="Courier New" w:cs="Courier New" w:hint="default"/>
      </w:rPr>
    </w:lvl>
    <w:lvl w:ilvl="2" w:tplc="36301C0A" w:tentative="1">
      <w:start w:val="1"/>
      <w:numFmt w:val="bullet"/>
      <w:lvlText w:val=""/>
      <w:lvlJc w:val="left"/>
      <w:pPr>
        <w:ind w:left="2160" w:hanging="360"/>
      </w:pPr>
      <w:rPr>
        <w:rFonts w:ascii="Wingdings" w:hAnsi="Wingdings" w:hint="default"/>
      </w:rPr>
    </w:lvl>
    <w:lvl w:ilvl="3" w:tplc="0C0ECB5A" w:tentative="1">
      <w:start w:val="1"/>
      <w:numFmt w:val="bullet"/>
      <w:lvlText w:val=""/>
      <w:lvlJc w:val="left"/>
      <w:pPr>
        <w:ind w:left="2880" w:hanging="360"/>
      </w:pPr>
      <w:rPr>
        <w:rFonts w:ascii="Symbol" w:hAnsi="Symbol" w:hint="default"/>
      </w:rPr>
    </w:lvl>
    <w:lvl w:ilvl="4" w:tplc="B8926024" w:tentative="1">
      <w:start w:val="1"/>
      <w:numFmt w:val="bullet"/>
      <w:lvlText w:val="o"/>
      <w:lvlJc w:val="left"/>
      <w:pPr>
        <w:ind w:left="3600" w:hanging="360"/>
      </w:pPr>
      <w:rPr>
        <w:rFonts w:ascii="Courier New" w:hAnsi="Courier New" w:cs="Courier New" w:hint="default"/>
      </w:rPr>
    </w:lvl>
    <w:lvl w:ilvl="5" w:tplc="B6F45F40" w:tentative="1">
      <w:start w:val="1"/>
      <w:numFmt w:val="bullet"/>
      <w:lvlText w:val=""/>
      <w:lvlJc w:val="left"/>
      <w:pPr>
        <w:ind w:left="4320" w:hanging="360"/>
      </w:pPr>
      <w:rPr>
        <w:rFonts w:ascii="Wingdings" w:hAnsi="Wingdings" w:hint="default"/>
      </w:rPr>
    </w:lvl>
    <w:lvl w:ilvl="6" w:tplc="77FEE24C" w:tentative="1">
      <w:start w:val="1"/>
      <w:numFmt w:val="bullet"/>
      <w:lvlText w:val=""/>
      <w:lvlJc w:val="left"/>
      <w:pPr>
        <w:ind w:left="5040" w:hanging="360"/>
      </w:pPr>
      <w:rPr>
        <w:rFonts w:ascii="Symbol" w:hAnsi="Symbol" w:hint="default"/>
      </w:rPr>
    </w:lvl>
    <w:lvl w:ilvl="7" w:tplc="389ACC46" w:tentative="1">
      <w:start w:val="1"/>
      <w:numFmt w:val="bullet"/>
      <w:lvlText w:val="o"/>
      <w:lvlJc w:val="left"/>
      <w:pPr>
        <w:ind w:left="5760" w:hanging="360"/>
      </w:pPr>
      <w:rPr>
        <w:rFonts w:ascii="Courier New" w:hAnsi="Courier New" w:cs="Courier New" w:hint="default"/>
      </w:rPr>
    </w:lvl>
    <w:lvl w:ilvl="8" w:tplc="2E1C5650" w:tentative="1">
      <w:start w:val="1"/>
      <w:numFmt w:val="bullet"/>
      <w:lvlText w:val=""/>
      <w:lvlJc w:val="left"/>
      <w:pPr>
        <w:ind w:left="6480" w:hanging="360"/>
      </w:pPr>
      <w:rPr>
        <w:rFonts w:ascii="Wingdings" w:hAnsi="Wingdings" w:hint="default"/>
      </w:rPr>
    </w:lvl>
  </w:abstractNum>
  <w:abstractNum w:abstractNumId="37" w15:restartNumberingAfterBreak="0">
    <w:nsid w:val="3B335E9F"/>
    <w:multiLevelType w:val="multilevel"/>
    <w:tmpl w:val="438E29A0"/>
    <w:lvl w:ilvl="0">
      <w:start w:val="6"/>
      <w:numFmt w:val="decimal"/>
      <w:lvlText w:val="%1."/>
      <w:lvlJc w:val="left"/>
      <w:pPr>
        <w:tabs>
          <w:tab w:val="num" w:pos="360"/>
        </w:tabs>
        <w:ind w:left="360" w:hanging="360"/>
      </w:pPr>
      <w:rPr>
        <w:rFonts w:hint="default"/>
      </w:rPr>
    </w:lvl>
    <w:lvl w:ilvl="1">
      <w:start w:val="3"/>
      <w:numFmt w:val="decimal"/>
      <w:lvlRestart w:val="0"/>
      <w:lvlText w:val="%1.%2."/>
      <w:lvlJc w:val="left"/>
      <w:pPr>
        <w:tabs>
          <w:tab w:val="num" w:pos="1152"/>
        </w:tabs>
        <w:ind w:left="1152" w:hanging="432"/>
      </w:pPr>
      <w:rPr>
        <w:rFonts w:hint="default"/>
      </w:rPr>
    </w:lvl>
    <w:lvl w:ilvl="2">
      <w:start w:val="1"/>
      <w:numFmt w:val="decimal"/>
      <w:lvlText w:val="%1.%2.%3."/>
      <w:lvlJc w:val="left"/>
      <w:pPr>
        <w:tabs>
          <w:tab w:val="num" w:pos="1440"/>
        </w:tabs>
        <w:ind w:left="1224" w:hanging="504"/>
      </w:pPr>
      <w:rPr>
        <w:rFonts w:hint="default"/>
        <w:b/>
        <w:bCs/>
      </w:rPr>
    </w:lvl>
    <w:lvl w:ilvl="3">
      <w:start w:val="1"/>
      <w:numFmt w:val="decimal"/>
      <w:lvlText w:val="%1.%2.%3.%4."/>
      <w:lvlJc w:val="left"/>
      <w:pPr>
        <w:tabs>
          <w:tab w:val="num" w:pos="4500"/>
        </w:tabs>
        <w:ind w:left="4068" w:hanging="648"/>
      </w:pPr>
      <w:rPr>
        <w:rFonts w:hint="default"/>
        <w:b/>
        <w:bCs/>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15:restartNumberingAfterBreak="0">
    <w:nsid w:val="3C3C16F5"/>
    <w:multiLevelType w:val="hybridMultilevel"/>
    <w:tmpl w:val="9A3EB066"/>
    <w:lvl w:ilvl="0" w:tplc="4A527CE0">
      <w:start w:val="1"/>
      <w:numFmt w:val="lowerLetter"/>
      <w:lvlText w:val="%1)"/>
      <w:lvlJc w:val="left"/>
      <w:pPr>
        <w:ind w:left="786" w:hanging="360"/>
      </w:pPr>
      <w:rPr>
        <w:rFonts w:hint="default"/>
      </w:rPr>
    </w:lvl>
    <w:lvl w:ilvl="1" w:tplc="11924DFA" w:tentative="1">
      <w:start w:val="1"/>
      <w:numFmt w:val="bullet"/>
      <w:lvlText w:val="o"/>
      <w:lvlJc w:val="left"/>
      <w:pPr>
        <w:ind w:left="1506" w:hanging="360"/>
      </w:pPr>
      <w:rPr>
        <w:rFonts w:ascii="Courier New" w:hAnsi="Courier New" w:cs="Courier New" w:hint="default"/>
      </w:rPr>
    </w:lvl>
    <w:lvl w:ilvl="2" w:tplc="BD60A640" w:tentative="1">
      <w:start w:val="1"/>
      <w:numFmt w:val="bullet"/>
      <w:lvlText w:val=""/>
      <w:lvlJc w:val="left"/>
      <w:pPr>
        <w:ind w:left="2226" w:hanging="360"/>
      </w:pPr>
      <w:rPr>
        <w:rFonts w:ascii="Wingdings" w:hAnsi="Wingdings" w:hint="default"/>
      </w:rPr>
    </w:lvl>
    <w:lvl w:ilvl="3" w:tplc="5846FF56" w:tentative="1">
      <w:start w:val="1"/>
      <w:numFmt w:val="bullet"/>
      <w:lvlText w:val=""/>
      <w:lvlJc w:val="left"/>
      <w:pPr>
        <w:ind w:left="2946" w:hanging="360"/>
      </w:pPr>
      <w:rPr>
        <w:rFonts w:ascii="Symbol" w:hAnsi="Symbol" w:hint="default"/>
      </w:rPr>
    </w:lvl>
    <w:lvl w:ilvl="4" w:tplc="0C36E830" w:tentative="1">
      <w:start w:val="1"/>
      <w:numFmt w:val="bullet"/>
      <w:lvlText w:val="o"/>
      <w:lvlJc w:val="left"/>
      <w:pPr>
        <w:ind w:left="3666" w:hanging="360"/>
      </w:pPr>
      <w:rPr>
        <w:rFonts w:ascii="Courier New" w:hAnsi="Courier New" w:cs="Courier New" w:hint="default"/>
      </w:rPr>
    </w:lvl>
    <w:lvl w:ilvl="5" w:tplc="34703476" w:tentative="1">
      <w:start w:val="1"/>
      <w:numFmt w:val="bullet"/>
      <w:lvlText w:val=""/>
      <w:lvlJc w:val="left"/>
      <w:pPr>
        <w:ind w:left="4386" w:hanging="360"/>
      </w:pPr>
      <w:rPr>
        <w:rFonts w:ascii="Wingdings" w:hAnsi="Wingdings" w:hint="default"/>
      </w:rPr>
    </w:lvl>
    <w:lvl w:ilvl="6" w:tplc="154A0824" w:tentative="1">
      <w:start w:val="1"/>
      <w:numFmt w:val="bullet"/>
      <w:lvlText w:val=""/>
      <w:lvlJc w:val="left"/>
      <w:pPr>
        <w:ind w:left="5106" w:hanging="360"/>
      </w:pPr>
      <w:rPr>
        <w:rFonts w:ascii="Symbol" w:hAnsi="Symbol" w:hint="default"/>
      </w:rPr>
    </w:lvl>
    <w:lvl w:ilvl="7" w:tplc="A1F49362" w:tentative="1">
      <w:start w:val="1"/>
      <w:numFmt w:val="bullet"/>
      <w:lvlText w:val="o"/>
      <w:lvlJc w:val="left"/>
      <w:pPr>
        <w:ind w:left="5826" w:hanging="360"/>
      </w:pPr>
      <w:rPr>
        <w:rFonts w:ascii="Courier New" w:hAnsi="Courier New" w:cs="Courier New" w:hint="default"/>
      </w:rPr>
    </w:lvl>
    <w:lvl w:ilvl="8" w:tplc="BFD295DE" w:tentative="1">
      <w:start w:val="1"/>
      <w:numFmt w:val="bullet"/>
      <w:lvlText w:val=""/>
      <w:lvlJc w:val="left"/>
      <w:pPr>
        <w:ind w:left="6546" w:hanging="360"/>
      </w:pPr>
      <w:rPr>
        <w:rFonts w:ascii="Wingdings" w:hAnsi="Wingdings" w:hint="default"/>
      </w:rPr>
    </w:lvl>
  </w:abstractNum>
  <w:abstractNum w:abstractNumId="39" w15:restartNumberingAfterBreak="0">
    <w:nsid w:val="3E7711A0"/>
    <w:multiLevelType w:val="hybridMultilevel"/>
    <w:tmpl w:val="D20CB7B0"/>
    <w:lvl w:ilvl="0" w:tplc="0C0A0001">
      <w:numFmt w:val="bullet"/>
      <w:lvlText w:val="-"/>
      <w:lvlJc w:val="left"/>
      <w:pPr>
        <w:ind w:left="1069" w:hanging="360"/>
      </w:pPr>
      <w:rPr>
        <w:rFonts w:ascii="Times New Roman" w:eastAsia="Times New Roman" w:hAnsi="Times New Roman"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0" w15:restartNumberingAfterBreak="0">
    <w:nsid w:val="3E923A63"/>
    <w:multiLevelType w:val="hybridMultilevel"/>
    <w:tmpl w:val="67B4C08C"/>
    <w:lvl w:ilvl="0" w:tplc="714CD6E0">
      <w:start w:val="1"/>
      <w:numFmt w:val="decimal"/>
      <w:lvlText w:val="%1."/>
      <w:lvlJc w:val="left"/>
      <w:pPr>
        <w:ind w:left="927" w:hanging="360"/>
      </w:pPr>
    </w:lvl>
    <w:lvl w:ilvl="1" w:tplc="F5A6907C" w:tentative="1">
      <w:start w:val="1"/>
      <w:numFmt w:val="lowerLetter"/>
      <w:lvlText w:val="%2."/>
      <w:lvlJc w:val="left"/>
      <w:pPr>
        <w:ind w:left="1647" w:hanging="360"/>
      </w:pPr>
    </w:lvl>
    <w:lvl w:ilvl="2" w:tplc="61FC6066">
      <w:start w:val="1"/>
      <w:numFmt w:val="lowerRoman"/>
      <w:lvlText w:val="%3."/>
      <w:lvlJc w:val="right"/>
      <w:pPr>
        <w:ind w:left="2367" w:hanging="180"/>
      </w:pPr>
    </w:lvl>
    <w:lvl w:ilvl="3" w:tplc="8B328224" w:tentative="1">
      <w:start w:val="1"/>
      <w:numFmt w:val="decimal"/>
      <w:lvlText w:val="%4."/>
      <w:lvlJc w:val="left"/>
      <w:pPr>
        <w:ind w:left="3087" w:hanging="360"/>
      </w:pPr>
    </w:lvl>
    <w:lvl w:ilvl="4" w:tplc="07442874" w:tentative="1">
      <w:start w:val="1"/>
      <w:numFmt w:val="lowerLetter"/>
      <w:lvlText w:val="%5."/>
      <w:lvlJc w:val="left"/>
      <w:pPr>
        <w:ind w:left="3807" w:hanging="360"/>
      </w:pPr>
    </w:lvl>
    <w:lvl w:ilvl="5" w:tplc="6F104568" w:tentative="1">
      <w:start w:val="1"/>
      <w:numFmt w:val="lowerRoman"/>
      <w:lvlText w:val="%6."/>
      <w:lvlJc w:val="right"/>
      <w:pPr>
        <w:ind w:left="4527" w:hanging="180"/>
      </w:pPr>
    </w:lvl>
    <w:lvl w:ilvl="6" w:tplc="1E1EE9B8" w:tentative="1">
      <w:start w:val="1"/>
      <w:numFmt w:val="decimal"/>
      <w:lvlText w:val="%7."/>
      <w:lvlJc w:val="left"/>
      <w:pPr>
        <w:ind w:left="5247" w:hanging="360"/>
      </w:pPr>
    </w:lvl>
    <w:lvl w:ilvl="7" w:tplc="D03895B6" w:tentative="1">
      <w:start w:val="1"/>
      <w:numFmt w:val="lowerLetter"/>
      <w:lvlText w:val="%8."/>
      <w:lvlJc w:val="left"/>
      <w:pPr>
        <w:ind w:left="5967" w:hanging="360"/>
      </w:pPr>
    </w:lvl>
    <w:lvl w:ilvl="8" w:tplc="F5D21EEE" w:tentative="1">
      <w:start w:val="1"/>
      <w:numFmt w:val="lowerRoman"/>
      <w:lvlText w:val="%9."/>
      <w:lvlJc w:val="right"/>
      <w:pPr>
        <w:ind w:left="6687" w:hanging="180"/>
      </w:pPr>
    </w:lvl>
  </w:abstractNum>
  <w:abstractNum w:abstractNumId="41" w15:restartNumberingAfterBreak="0">
    <w:nsid w:val="46253EB5"/>
    <w:multiLevelType w:val="multilevel"/>
    <w:tmpl w:val="EE1E9D0A"/>
    <w:lvl w:ilvl="0">
      <w:start w:val="1"/>
      <w:numFmt w:val="decimal"/>
      <w:pStyle w:val="Legal3L1"/>
      <w:suff w:val="nothing"/>
      <w:lvlText w:val="Cláusula %1. "/>
      <w:lvlJc w:val="left"/>
      <w:pPr>
        <w:ind w:left="0" w:firstLine="0"/>
      </w:pPr>
      <w:rPr>
        <w:rFonts w:ascii="Times New Roman" w:hAnsi="Times New Roman" w:hint="default"/>
        <w:b/>
        <w:i w:val="0"/>
        <w:caps w:val="0"/>
        <w:strike w:val="0"/>
        <w:dstrike w:val="0"/>
        <w:vanish w:val="0"/>
        <w:color w:val="auto"/>
        <w:sz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3L2"/>
      <w:isLgl/>
      <w:lvlText w:val="%1.%2."/>
      <w:lvlJc w:val="left"/>
      <w:pPr>
        <w:tabs>
          <w:tab w:val="num" w:pos="851"/>
        </w:tabs>
        <w:ind w:left="851" w:hanging="709"/>
      </w:pPr>
      <w:rPr>
        <w:rFonts w:ascii="Times New Roman" w:hAnsi="Times New Roman" w:hint="default"/>
        <w:b w:val="0"/>
        <w:i w:val="0"/>
        <w:color w:val="auto"/>
        <w:sz w:val="24"/>
        <w:u w:val="none"/>
      </w:rPr>
    </w:lvl>
    <w:lvl w:ilvl="2">
      <w:start w:val="1"/>
      <w:numFmt w:val="lowerLetter"/>
      <w:pStyle w:val="Legal3L3"/>
      <w:lvlText w:val="(%3)"/>
      <w:lvlJc w:val="left"/>
      <w:pPr>
        <w:tabs>
          <w:tab w:val="num" w:pos="1418"/>
        </w:tabs>
        <w:ind w:left="1418" w:hanging="709"/>
      </w:pPr>
      <w:rPr>
        <w:rFonts w:ascii="Times New Roman" w:hAnsi="Times New Roman" w:hint="default"/>
        <w:b w:val="0"/>
        <w:i w:val="0"/>
        <w:sz w:val="24"/>
      </w:rPr>
    </w:lvl>
    <w:lvl w:ilvl="3">
      <w:start w:val="1"/>
      <w:numFmt w:val="lowerRoman"/>
      <w:pStyle w:val="Legal3L4"/>
      <w:lvlText w:val="(%4)"/>
      <w:lvlJc w:val="right"/>
      <w:pPr>
        <w:tabs>
          <w:tab w:val="num" w:pos="2183"/>
        </w:tabs>
        <w:ind w:left="2183" w:hanging="539"/>
      </w:pPr>
      <w:rPr>
        <w:rFonts w:ascii="Times New Roman" w:hAnsi="Times New Roman" w:hint="default"/>
        <w:b w:val="0"/>
        <w:i w:val="0"/>
        <w:sz w:val="24"/>
      </w:rPr>
    </w:lvl>
    <w:lvl w:ilvl="4">
      <w:start w:val="1"/>
      <w:numFmt w:val="decimal"/>
      <w:pStyle w:val="Legal3L5"/>
      <w:lvlText w:val="%5)"/>
      <w:lvlJc w:val="left"/>
      <w:pPr>
        <w:tabs>
          <w:tab w:val="num" w:pos="1368"/>
        </w:tabs>
        <w:ind w:left="1368" w:hanging="432"/>
      </w:pPr>
      <w:rPr>
        <w:rFonts w:hint="default"/>
      </w:rPr>
    </w:lvl>
    <w:lvl w:ilvl="5">
      <w:start w:val="1"/>
      <w:numFmt w:val="lowerLetter"/>
      <w:lvlText w:val="%6)"/>
      <w:lvlJc w:val="left"/>
      <w:pPr>
        <w:tabs>
          <w:tab w:val="num" w:pos="1512"/>
        </w:tabs>
        <w:ind w:left="1512" w:hanging="432"/>
      </w:pPr>
      <w:rPr>
        <w:rFonts w:hint="default"/>
      </w:rPr>
    </w:lvl>
    <w:lvl w:ilvl="6">
      <w:start w:val="1"/>
      <w:numFmt w:val="lowerRoman"/>
      <w:lvlText w:val="%7)"/>
      <w:lvlJc w:val="right"/>
      <w:pPr>
        <w:tabs>
          <w:tab w:val="num" w:pos="1656"/>
        </w:tabs>
        <w:ind w:left="1656" w:hanging="288"/>
      </w:pPr>
      <w:rPr>
        <w:rFonts w:hint="default"/>
      </w:rPr>
    </w:lvl>
    <w:lvl w:ilvl="7">
      <w:start w:val="1"/>
      <w:numFmt w:val="lowerLetter"/>
      <w:lvlText w:val="%8."/>
      <w:lvlJc w:val="left"/>
      <w:pPr>
        <w:tabs>
          <w:tab w:val="num" w:pos="1800"/>
        </w:tabs>
        <w:ind w:left="1800" w:hanging="432"/>
      </w:pPr>
      <w:rPr>
        <w:rFonts w:hint="default"/>
      </w:rPr>
    </w:lvl>
    <w:lvl w:ilvl="8">
      <w:start w:val="1"/>
      <w:numFmt w:val="lowerRoman"/>
      <w:lvlText w:val="%9."/>
      <w:lvlJc w:val="right"/>
      <w:pPr>
        <w:tabs>
          <w:tab w:val="num" w:pos="1944"/>
        </w:tabs>
        <w:ind w:left="1944" w:hanging="144"/>
      </w:pPr>
      <w:rPr>
        <w:rFonts w:hint="default"/>
      </w:rPr>
    </w:lvl>
  </w:abstractNum>
  <w:abstractNum w:abstractNumId="42" w15:restartNumberingAfterBreak="0">
    <w:nsid w:val="47677484"/>
    <w:multiLevelType w:val="hybridMultilevel"/>
    <w:tmpl w:val="DCA2F4C4"/>
    <w:lvl w:ilvl="0" w:tplc="04AA58BC">
      <w:start w:val="1"/>
      <w:numFmt w:val="bullet"/>
      <w:pStyle w:val="Block"/>
      <w:lvlText w:val=""/>
      <w:lvlJc w:val="left"/>
      <w:pPr>
        <w:tabs>
          <w:tab w:val="num" w:pos="720"/>
        </w:tabs>
        <w:ind w:left="720" w:hanging="360"/>
      </w:pPr>
      <w:rPr>
        <w:rFonts w:ascii="Symbol" w:hAnsi="Symbol" w:hint="default"/>
        <w:color w:val="auto"/>
      </w:rPr>
    </w:lvl>
    <w:lvl w:ilvl="1" w:tplc="8AAA0AB0">
      <w:start w:val="1"/>
      <w:numFmt w:val="lowerLetter"/>
      <w:lvlText w:val="%2."/>
      <w:lvlJc w:val="left"/>
      <w:pPr>
        <w:tabs>
          <w:tab w:val="num" w:pos="1440"/>
        </w:tabs>
        <w:ind w:left="1440" w:hanging="360"/>
      </w:pPr>
    </w:lvl>
    <w:lvl w:ilvl="2" w:tplc="6616CE62" w:tentative="1">
      <w:start w:val="1"/>
      <w:numFmt w:val="lowerRoman"/>
      <w:lvlText w:val="%3."/>
      <w:lvlJc w:val="right"/>
      <w:pPr>
        <w:tabs>
          <w:tab w:val="num" w:pos="2160"/>
        </w:tabs>
        <w:ind w:left="2160" w:hanging="180"/>
      </w:pPr>
    </w:lvl>
    <w:lvl w:ilvl="3" w:tplc="2A9289B6" w:tentative="1">
      <w:start w:val="1"/>
      <w:numFmt w:val="decimal"/>
      <w:lvlText w:val="%4."/>
      <w:lvlJc w:val="left"/>
      <w:pPr>
        <w:tabs>
          <w:tab w:val="num" w:pos="2880"/>
        </w:tabs>
        <w:ind w:left="2880" w:hanging="360"/>
      </w:pPr>
    </w:lvl>
    <w:lvl w:ilvl="4" w:tplc="87D8F6BA" w:tentative="1">
      <w:start w:val="1"/>
      <w:numFmt w:val="lowerLetter"/>
      <w:lvlText w:val="%5."/>
      <w:lvlJc w:val="left"/>
      <w:pPr>
        <w:tabs>
          <w:tab w:val="num" w:pos="3600"/>
        </w:tabs>
        <w:ind w:left="3600" w:hanging="360"/>
      </w:pPr>
    </w:lvl>
    <w:lvl w:ilvl="5" w:tplc="DF6A83F8" w:tentative="1">
      <w:start w:val="1"/>
      <w:numFmt w:val="lowerRoman"/>
      <w:lvlText w:val="%6."/>
      <w:lvlJc w:val="right"/>
      <w:pPr>
        <w:tabs>
          <w:tab w:val="num" w:pos="4320"/>
        </w:tabs>
        <w:ind w:left="4320" w:hanging="180"/>
      </w:pPr>
    </w:lvl>
    <w:lvl w:ilvl="6" w:tplc="2278C89E" w:tentative="1">
      <w:start w:val="1"/>
      <w:numFmt w:val="decimal"/>
      <w:lvlText w:val="%7."/>
      <w:lvlJc w:val="left"/>
      <w:pPr>
        <w:tabs>
          <w:tab w:val="num" w:pos="5040"/>
        </w:tabs>
        <w:ind w:left="5040" w:hanging="360"/>
      </w:pPr>
    </w:lvl>
    <w:lvl w:ilvl="7" w:tplc="FB0E113E" w:tentative="1">
      <w:start w:val="1"/>
      <w:numFmt w:val="lowerLetter"/>
      <w:lvlText w:val="%8."/>
      <w:lvlJc w:val="left"/>
      <w:pPr>
        <w:tabs>
          <w:tab w:val="num" w:pos="5760"/>
        </w:tabs>
        <w:ind w:left="5760" w:hanging="360"/>
      </w:pPr>
    </w:lvl>
    <w:lvl w:ilvl="8" w:tplc="B2D05568" w:tentative="1">
      <w:start w:val="1"/>
      <w:numFmt w:val="lowerRoman"/>
      <w:lvlText w:val="%9."/>
      <w:lvlJc w:val="right"/>
      <w:pPr>
        <w:tabs>
          <w:tab w:val="num" w:pos="6480"/>
        </w:tabs>
        <w:ind w:left="6480" w:hanging="180"/>
      </w:pPr>
    </w:lvl>
  </w:abstractNum>
  <w:abstractNum w:abstractNumId="43" w15:restartNumberingAfterBreak="0">
    <w:nsid w:val="5081237A"/>
    <w:multiLevelType w:val="multilevel"/>
    <w:tmpl w:val="72E65B06"/>
    <w:lvl w:ilvl="0">
      <w:start w:val="3"/>
      <w:numFmt w:val="decimal"/>
      <w:lvlText w:val="%1"/>
      <w:lvlJc w:val="left"/>
      <w:pPr>
        <w:ind w:left="360" w:hanging="360"/>
      </w:pPr>
      <w:rPr>
        <w:rFonts w:hint="default"/>
      </w:rPr>
    </w:lvl>
    <w:lvl w:ilvl="1">
      <w:start w:val="1"/>
      <w:numFmt w:val="bullet"/>
      <w:lvlText w:val=""/>
      <w:lvlJc w:val="left"/>
      <w:pPr>
        <w:ind w:left="1069"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4" w15:restartNumberingAfterBreak="0">
    <w:nsid w:val="548F44E6"/>
    <w:multiLevelType w:val="multilevel"/>
    <w:tmpl w:val="1F14AB4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Zero"/>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5" w15:restartNumberingAfterBreak="0">
    <w:nsid w:val="54BB56E1"/>
    <w:multiLevelType w:val="hybridMultilevel"/>
    <w:tmpl w:val="9D1EFCF2"/>
    <w:lvl w:ilvl="0" w:tplc="A9C6ACB6">
      <w:start w:val="1"/>
      <w:numFmt w:val="bullet"/>
      <w:lvlText w:val=""/>
      <w:lvlJc w:val="left"/>
      <w:pPr>
        <w:ind w:left="720" w:hanging="360"/>
      </w:pPr>
      <w:rPr>
        <w:rFonts w:ascii="Symbol" w:hAnsi="Symbol" w:hint="default"/>
      </w:rPr>
    </w:lvl>
    <w:lvl w:ilvl="1" w:tplc="3CD8A2EE" w:tentative="1">
      <w:start w:val="1"/>
      <w:numFmt w:val="bullet"/>
      <w:lvlText w:val="o"/>
      <w:lvlJc w:val="left"/>
      <w:pPr>
        <w:ind w:left="1440" w:hanging="360"/>
      </w:pPr>
      <w:rPr>
        <w:rFonts w:ascii="Courier New" w:hAnsi="Courier New" w:cs="Courier New" w:hint="default"/>
      </w:rPr>
    </w:lvl>
    <w:lvl w:ilvl="2" w:tplc="F258A6A8" w:tentative="1">
      <w:start w:val="1"/>
      <w:numFmt w:val="bullet"/>
      <w:lvlText w:val=""/>
      <w:lvlJc w:val="left"/>
      <w:pPr>
        <w:ind w:left="2160" w:hanging="360"/>
      </w:pPr>
      <w:rPr>
        <w:rFonts w:ascii="Wingdings" w:hAnsi="Wingdings" w:hint="default"/>
      </w:rPr>
    </w:lvl>
    <w:lvl w:ilvl="3" w:tplc="28B05EB2" w:tentative="1">
      <w:start w:val="1"/>
      <w:numFmt w:val="bullet"/>
      <w:lvlText w:val=""/>
      <w:lvlJc w:val="left"/>
      <w:pPr>
        <w:ind w:left="2880" w:hanging="360"/>
      </w:pPr>
      <w:rPr>
        <w:rFonts w:ascii="Symbol" w:hAnsi="Symbol" w:hint="default"/>
      </w:rPr>
    </w:lvl>
    <w:lvl w:ilvl="4" w:tplc="68D0626E" w:tentative="1">
      <w:start w:val="1"/>
      <w:numFmt w:val="bullet"/>
      <w:lvlText w:val="o"/>
      <w:lvlJc w:val="left"/>
      <w:pPr>
        <w:ind w:left="3600" w:hanging="360"/>
      </w:pPr>
      <w:rPr>
        <w:rFonts w:ascii="Courier New" w:hAnsi="Courier New" w:cs="Courier New" w:hint="default"/>
      </w:rPr>
    </w:lvl>
    <w:lvl w:ilvl="5" w:tplc="81B8DB8C" w:tentative="1">
      <w:start w:val="1"/>
      <w:numFmt w:val="bullet"/>
      <w:lvlText w:val=""/>
      <w:lvlJc w:val="left"/>
      <w:pPr>
        <w:ind w:left="4320" w:hanging="360"/>
      </w:pPr>
      <w:rPr>
        <w:rFonts w:ascii="Wingdings" w:hAnsi="Wingdings" w:hint="default"/>
      </w:rPr>
    </w:lvl>
    <w:lvl w:ilvl="6" w:tplc="47D642FA" w:tentative="1">
      <w:start w:val="1"/>
      <w:numFmt w:val="bullet"/>
      <w:lvlText w:val=""/>
      <w:lvlJc w:val="left"/>
      <w:pPr>
        <w:ind w:left="5040" w:hanging="360"/>
      </w:pPr>
      <w:rPr>
        <w:rFonts w:ascii="Symbol" w:hAnsi="Symbol" w:hint="default"/>
      </w:rPr>
    </w:lvl>
    <w:lvl w:ilvl="7" w:tplc="BB9E224A" w:tentative="1">
      <w:start w:val="1"/>
      <w:numFmt w:val="bullet"/>
      <w:lvlText w:val="o"/>
      <w:lvlJc w:val="left"/>
      <w:pPr>
        <w:ind w:left="5760" w:hanging="360"/>
      </w:pPr>
      <w:rPr>
        <w:rFonts w:ascii="Courier New" w:hAnsi="Courier New" w:cs="Courier New" w:hint="default"/>
      </w:rPr>
    </w:lvl>
    <w:lvl w:ilvl="8" w:tplc="F618B288" w:tentative="1">
      <w:start w:val="1"/>
      <w:numFmt w:val="bullet"/>
      <w:lvlText w:val=""/>
      <w:lvlJc w:val="left"/>
      <w:pPr>
        <w:ind w:left="6480" w:hanging="360"/>
      </w:pPr>
      <w:rPr>
        <w:rFonts w:ascii="Wingdings" w:hAnsi="Wingdings" w:hint="default"/>
      </w:rPr>
    </w:lvl>
  </w:abstractNum>
  <w:abstractNum w:abstractNumId="46" w15:restartNumberingAfterBreak="0">
    <w:nsid w:val="5AD159D7"/>
    <w:multiLevelType w:val="singleLevel"/>
    <w:tmpl w:val="BF385B00"/>
    <w:lvl w:ilvl="0">
      <w:start w:val="1"/>
      <w:numFmt w:val="lowerLetter"/>
      <w:lvlText w:val="%1."/>
      <w:lvlJc w:val="left"/>
      <w:pPr>
        <w:tabs>
          <w:tab w:val="num" w:pos="644"/>
        </w:tabs>
        <w:ind w:left="644" w:hanging="360"/>
      </w:pPr>
      <w:rPr>
        <w:rFonts w:hint="default"/>
      </w:rPr>
    </w:lvl>
  </w:abstractNum>
  <w:abstractNum w:abstractNumId="47" w15:restartNumberingAfterBreak="0">
    <w:nsid w:val="5D085633"/>
    <w:multiLevelType w:val="hybridMultilevel"/>
    <w:tmpl w:val="4AF06BA6"/>
    <w:lvl w:ilvl="0" w:tplc="BC06EB8E">
      <w:numFmt w:val="bullet"/>
      <w:lvlText w:val="-"/>
      <w:lvlJc w:val="left"/>
      <w:pPr>
        <w:ind w:left="1428" w:hanging="360"/>
      </w:pPr>
      <w:rPr>
        <w:rFonts w:ascii="Times New Roman" w:eastAsia="Times New Roman" w:hAnsi="Times New Roman" w:cs="Times New Roman" w:hint="default"/>
      </w:rPr>
    </w:lvl>
    <w:lvl w:ilvl="1" w:tplc="5694E2CE" w:tentative="1">
      <w:start w:val="1"/>
      <w:numFmt w:val="bullet"/>
      <w:lvlText w:val="o"/>
      <w:lvlJc w:val="left"/>
      <w:pPr>
        <w:ind w:left="2148" w:hanging="360"/>
      </w:pPr>
      <w:rPr>
        <w:rFonts w:ascii="Courier New" w:hAnsi="Courier New" w:cs="Courier New" w:hint="default"/>
      </w:rPr>
    </w:lvl>
    <w:lvl w:ilvl="2" w:tplc="88F45DE8" w:tentative="1">
      <w:start w:val="1"/>
      <w:numFmt w:val="bullet"/>
      <w:lvlText w:val=""/>
      <w:lvlJc w:val="left"/>
      <w:pPr>
        <w:ind w:left="2868" w:hanging="360"/>
      </w:pPr>
      <w:rPr>
        <w:rFonts w:ascii="Wingdings" w:hAnsi="Wingdings" w:hint="default"/>
      </w:rPr>
    </w:lvl>
    <w:lvl w:ilvl="3" w:tplc="FDA2D69E" w:tentative="1">
      <w:start w:val="1"/>
      <w:numFmt w:val="bullet"/>
      <w:lvlText w:val=""/>
      <w:lvlJc w:val="left"/>
      <w:pPr>
        <w:ind w:left="3588" w:hanging="360"/>
      </w:pPr>
      <w:rPr>
        <w:rFonts w:ascii="Symbol" w:hAnsi="Symbol" w:hint="default"/>
      </w:rPr>
    </w:lvl>
    <w:lvl w:ilvl="4" w:tplc="228E1B50" w:tentative="1">
      <w:start w:val="1"/>
      <w:numFmt w:val="bullet"/>
      <w:lvlText w:val="o"/>
      <w:lvlJc w:val="left"/>
      <w:pPr>
        <w:ind w:left="4308" w:hanging="360"/>
      </w:pPr>
      <w:rPr>
        <w:rFonts w:ascii="Courier New" w:hAnsi="Courier New" w:cs="Courier New" w:hint="default"/>
      </w:rPr>
    </w:lvl>
    <w:lvl w:ilvl="5" w:tplc="32207DB0" w:tentative="1">
      <w:start w:val="1"/>
      <w:numFmt w:val="bullet"/>
      <w:lvlText w:val=""/>
      <w:lvlJc w:val="left"/>
      <w:pPr>
        <w:ind w:left="5028" w:hanging="360"/>
      </w:pPr>
      <w:rPr>
        <w:rFonts w:ascii="Wingdings" w:hAnsi="Wingdings" w:hint="default"/>
      </w:rPr>
    </w:lvl>
    <w:lvl w:ilvl="6" w:tplc="5F9C41F0" w:tentative="1">
      <w:start w:val="1"/>
      <w:numFmt w:val="bullet"/>
      <w:lvlText w:val=""/>
      <w:lvlJc w:val="left"/>
      <w:pPr>
        <w:ind w:left="5748" w:hanging="360"/>
      </w:pPr>
      <w:rPr>
        <w:rFonts w:ascii="Symbol" w:hAnsi="Symbol" w:hint="default"/>
      </w:rPr>
    </w:lvl>
    <w:lvl w:ilvl="7" w:tplc="08248D1E" w:tentative="1">
      <w:start w:val="1"/>
      <w:numFmt w:val="bullet"/>
      <w:lvlText w:val="o"/>
      <w:lvlJc w:val="left"/>
      <w:pPr>
        <w:ind w:left="6468" w:hanging="360"/>
      </w:pPr>
      <w:rPr>
        <w:rFonts w:ascii="Courier New" w:hAnsi="Courier New" w:cs="Courier New" w:hint="default"/>
      </w:rPr>
    </w:lvl>
    <w:lvl w:ilvl="8" w:tplc="18EA0D06" w:tentative="1">
      <w:start w:val="1"/>
      <w:numFmt w:val="bullet"/>
      <w:lvlText w:val=""/>
      <w:lvlJc w:val="left"/>
      <w:pPr>
        <w:ind w:left="7188" w:hanging="360"/>
      </w:pPr>
      <w:rPr>
        <w:rFonts w:ascii="Wingdings" w:hAnsi="Wingdings" w:hint="default"/>
      </w:rPr>
    </w:lvl>
  </w:abstractNum>
  <w:abstractNum w:abstractNumId="48" w15:restartNumberingAfterBreak="0">
    <w:nsid w:val="5DDD2ACF"/>
    <w:multiLevelType w:val="hybridMultilevel"/>
    <w:tmpl w:val="35D22296"/>
    <w:lvl w:ilvl="0" w:tplc="47A4EF80">
      <w:start w:val="1"/>
      <w:numFmt w:val="bullet"/>
      <w:lvlText w:val="-"/>
      <w:lvlJc w:val="left"/>
      <w:pPr>
        <w:tabs>
          <w:tab w:val="num" w:pos="720"/>
        </w:tabs>
        <w:ind w:left="720" w:hanging="360"/>
      </w:pPr>
      <w:rPr>
        <w:rFonts w:ascii="Courier New" w:hAnsi="Courier New" w:hint="default"/>
      </w:rPr>
    </w:lvl>
    <w:lvl w:ilvl="1" w:tplc="B79C7E24" w:tentative="1">
      <w:start w:val="1"/>
      <w:numFmt w:val="bullet"/>
      <w:lvlText w:val="o"/>
      <w:lvlJc w:val="left"/>
      <w:pPr>
        <w:tabs>
          <w:tab w:val="num" w:pos="1440"/>
        </w:tabs>
        <w:ind w:left="1440" w:hanging="360"/>
      </w:pPr>
      <w:rPr>
        <w:rFonts w:ascii="Courier New" w:hAnsi="Courier New" w:cs="Courier New" w:hint="default"/>
      </w:rPr>
    </w:lvl>
    <w:lvl w:ilvl="2" w:tplc="C0760022" w:tentative="1">
      <w:start w:val="1"/>
      <w:numFmt w:val="bullet"/>
      <w:lvlText w:val=""/>
      <w:lvlJc w:val="left"/>
      <w:pPr>
        <w:tabs>
          <w:tab w:val="num" w:pos="2160"/>
        </w:tabs>
        <w:ind w:left="2160" w:hanging="360"/>
      </w:pPr>
      <w:rPr>
        <w:rFonts w:ascii="Wingdings" w:hAnsi="Wingdings" w:hint="default"/>
      </w:rPr>
    </w:lvl>
    <w:lvl w:ilvl="3" w:tplc="973095F2" w:tentative="1">
      <w:start w:val="1"/>
      <w:numFmt w:val="bullet"/>
      <w:lvlText w:val=""/>
      <w:lvlJc w:val="left"/>
      <w:pPr>
        <w:tabs>
          <w:tab w:val="num" w:pos="2880"/>
        </w:tabs>
        <w:ind w:left="2880" w:hanging="360"/>
      </w:pPr>
      <w:rPr>
        <w:rFonts w:ascii="Symbol" w:hAnsi="Symbol" w:hint="default"/>
      </w:rPr>
    </w:lvl>
    <w:lvl w:ilvl="4" w:tplc="EF066636" w:tentative="1">
      <w:start w:val="1"/>
      <w:numFmt w:val="bullet"/>
      <w:lvlText w:val="o"/>
      <w:lvlJc w:val="left"/>
      <w:pPr>
        <w:tabs>
          <w:tab w:val="num" w:pos="3600"/>
        </w:tabs>
        <w:ind w:left="3600" w:hanging="360"/>
      </w:pPr>
      <w:rPr>
        <w:rFonts w:ascii="Courier New" w:hAnsi="Courier New" w:cs="Courier New" w:hint="default"/>
      </w:rPr>
    </w:lvl>
    <w:lvl w:ilvl="5" w:tplc="90407218" w:tentative="1">
      <w:start w:val="1"/>
      <w:numFmt w:val="bullet"/>
      <w:lvlText w:val=""/>
      <w:lvlJc w:val="left"/>
      <w:pPr>
        <w:tabs>
          <w:tab w:val="num" w:pos="4320"/>
        </w:tabs>
        <w:ind w:left="4320" w:hanging="360"/>
      </w:pPr>
      <w:rPr>
        <w:rFonts w:ascii="Wingdings" w:hAnsi="Wingdings" w:hint="default"/>
      </w:rPr>
    </w:lvl>
    <w:lvl w:ilvl="6" w:tplc="8E46B854" w:tentative="1">
      <w:start w:val="1"/>
      <w:numFmt w:val="bullet"/>
      <w:lvlText w:val=""/>
      <w:lvlJc w:val="left"/>
      <w:pPr>
        <w:tabs>
          <w:tab w:val="num" w:pos="5040"/>
        </w:tabs>
        <w:ind w:left="5040" w:hanging="360"/>
      </w:pPr>
      <w:rPr>
        <w:rFonts w:ascii="Symbol" w:hAnsi="Symbol" w:hint="default"/>
      </w:rPr>
    </w:lvl>
    <w:lvl w:ilvl="7" w:tplc="EC3C547C" w:tentative="1">
      <w:start w:val="1"/>
      <w:numFmt w:val="bullet"/>
      <w:lvlText w:val="o"/>
      <w:lvlJc w:val="left"/>
      <w:pPr>
        <w:tabs>
          <w:tab w:val="num" w:pos="5760"/>
        </w:tabs>
        <w:ind w:left="5760" w:hanging="360"/>
      </w:pPr>
      <w:rPr>
        <w:rFonts w:ascii="Courier New" w:hAnsi="Courier New" w:cs="Courier New" w:hint="default"/>
      </w:rPr>
    </w:lvl>
    <w:lvl w:ilvl="8" w:tplc="8116CC6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E7157B6"/>
    <w:multiLevelType w:val="multilevel"/>
    <w:tmpl w:val="16BED386"/>
    <w:lvl w:ilvl="0">
      <w:start w:val="1"/>
      <w:numFmt w:val="upperRoman"/>
      <w:pStyle w:val="Heading1"/>
      <w:lvlText w:val="%1."/>
      <w:lvlJc w:val="left"/>
      <w:pPr>
        <w:tabs>
          <w:tab w:val="num" w:pos="786"/>
        </w:tabs>
        <w:ind w:left="426" w:firstLine="0"/>
      </w:pPr>
    </w:lvl>
    <w:lvl w:ilvl="1">
      <w:start w:val="1"/>
      <w:numFmt w:val="upperLetter"/>
      <w:lvlText w:val="%2."/>
      <w:lvlJc w:val="left"/>
      <w:pPr>
        <w:tabs>
          <w:tab w:val="num" w:pos="786"/>
        </w:tabs>
        <w:ind w:left="426" w:firstLine="0"/>
      </w:pPr>
    </w:lvl>
    <w:lvl w:ilvl="2">
      <w:start w:val="1"/>
      <w:numFmt w:val="decimal"/>
      <w:lvlText w:val="%3."/>
      <w:lvlJc w:val="left"/>
      <w:pPr>
        <w:tabs>
          <w:tab w:val="num" w:pos="2226"/>
        </w:tabs>
        <w:ind w:left="1866" w:firstLine="0"/>
      </w:pPr>
    </w:lvl>
    <w:lvl w:ilvl="3">
      <w:start w:val="1"/>
      <w:numFmt w:val="lowerLetter"/>
      <w:pStyle w:val="Heading4"/>
      <w:lvlText w:val="%4)"/>
      <w:lvlJc w:val="left"/>
      <w:pPr>
        <w:tabs>
          <w:tab w:val="num" w:pos="2946"/>
        </w:tabs>
        <w:ind w:left="2586" w:firstLine="0"/>
      </w:pPr>
    </w:lvl>
    <w:lvl w:ilvl="4">
      <w:start w:val="1"/>
      <w:numFmt w:val="decimal"/>
      <w:pStyle w:val="Heading5"/>
      <w:lvlText w:val="(%5)"/>
      <w:lvlJc w:val="left"/>
      <w:pPr>
        <w:tabs>
          <w:tab w:val="num" w:pos="3666"/>
        </w:tabs>
        <w:ind w:left="3306" w:firstLine="0"/>
      </w:pPr>
    </w:lvl>
    <w:lvl w:ilvl="5">
      <w:start w:val="1"/>
      <w:numFmt w:val="lowerLetter"/>
      <w:pStyle w:val="Heading6"/>
      <w:lvlText w:val="(%6)"/>
      <w:lvlJc w:val="left"/>
      <w:pPr>
        <w:tabs>
          <w:tab w:val="num" w:pos="4386"/>
        </w:tabs>
        <w:ind w:left="4026" w:firstLine="0"/>
      </w:pPr>
    </w:lvl>
    <w:lvl w:ilvl="6">
      <w:start w:val="1"/>
      <w:numFmt w:val="lowerRoman"/>
      <w:pStyle w:val="Heading7"/>
      <w:lvlText w:val="(%7)"/>
      <w:lvlJc w:val="left"/>
      <w:pPr>
        <w:tabs>
          <w:tab w:val="num" w:pos="5106"/>
        </w:tabs>
        <w:ind w:left="4746" w:firstLine="0"/>
      </w:pPr>
    </w:lvl>
    <w:lvl w:ilvl="7">
      <w:start w:val="1"/>
      <w:numFmt w:val="lowerLetter"/>
      <w:pStyle w:val="Heading8"/>
      <w:lvlText w:val="(%8)"/>
      <w:lvlJc w:val="left"/>
      <w:pPr>
        <w:tabs>
          <w:tab w:val="num" w:pos="5826"/>
        </w:tabs>
        <w:ind w:left="5466" w:firstLine="0"/>
      </w:pPr>
    </w:lvl>
    <w:lvl w:ilvl="8">
      <w:start w:val="1"/>
      <w:numFmt w:val="lowerRoman"/>
      <w:pStyle w:val="Heading9"/>
      <w:lvlText w:val="(%9)"/>
      <w:lvlJc w:val="left"/>
      <w:pPr>
        <w:tabs>
          <w:tab w:val="num" w:pos="6546"/>
        </w:tabs>
        <w:ind w:left="6186" w:firstLine="0"/>
      </w:pPr>
    </w:lvl>
  </w:abstractNum>
  <w:abstractNum w:abstractNumId="50" w15:restartNumberingAfterBreak="0">
    <w:nsid w:val="5E965C9C"/>
    <w:multiLevelType w:val="multilevel"/>
    <w:tmpl w:val="81589CE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5F97631C"/>
    <w:multiLevelType w:val="hybridMultilevel"/>
    <w:tmpl w:val="CA281226"/>
    <w:lvl w:ilvl="0" w:tplc="0E4AAD26">
      <w:start w:val="1"/>
      <w:numFmt w:val="bullet"/>
      <w:lvlText w:val=""/>
      <w:lvlJc w:val="left"/>
      <w:pPr>
        <w:ind w:left="360" w:hanging="360"/>
      </w:pPr>
      <w:rPr>
        <w:rFonts w:ascii="Symbol" w:hAnsi="Symbol" w:hint="default"/>
      </w:rPr>
    </w:lvl>
    <w:lvl w:ilvl="1" w:tplc="0FA0DA56">
      <w:start w:val="1"/>
      <w:numFmt w:val="bullet"/>
      <w:lvlText w:val="o"/>
      <w:lvlJc w:val="left"/>
      <w:pPr>
        <w:ind w:left="1080" w:hanging="360"/>
      </w:pPr>
      <w:rPr>
        <w:rFonts w:ascii="Courier New" w:hAnsi="Courier New" w:cs="Courier New" w:hint="default"/>
      </w:rPr>
    </w:lvl>
    <w:lvl w:ilvl="2" w:tplc="C7906D72" w:tentative="1">
      <w:start w:val="1"/>
      <w:numFmt w:val="bullet"/>
      <w:lvlText w:val=""/>
      <w:lvlJc w:val="left"/>
      <w:pPr>
        <w:ind w:left="1800" w:hanging="360"/>
      </w:pPr>
      <w:rPr>
        <w:rFonts w:ascii="Wingdings" w:hAnsi="Wingdings" w:hint="default"/>
      </w:rPr>
    </w:lvl>
    <w:lvl w:ilvl="3" w:tplc="05B41B6C" w:tentative="1">
      <w:start w:val="1"/>
      <w:numFmt w:val="bullet"/>
      <w:lvlText w:val=""/>
      <w:lvlJc w:val="left"/>
      <w:pPr>
        <w:ind w:left="2520" w:hanging="360"/>
      </w:pPr>
      <w:rPr>
        <w:rFonts w:ascii="Symbol" w:hAnsi="Symbol" w:hint="default"/>
      </w:rPr>
    </w:lvl>
    <w:lvl w:ilvl="4" w:tplc="62AA885C" w:tentative="1">
      <w:start w:val="1"/>
      <w:numFmt w:val="bullet"/>
      <w:lvlText w:val="o"/>
      <w:lvlJc w:val="left"/>
      <w:pPr>
        <w:ind w:left="3240" w:hanging="360"/>
      </w:pPr>
      <w:rPr>
        <w:rFonts w:ascii="Courier New" w:hAnsi="Courier New" w:cs="Courier New" w:hint="default"/>
      </w:rPr>
    </w:lvl>
    <w:lvl w:ilvl="5" w:tplc="DC16C68E" w:tentative="1">
      <w:start w:val="1"/>
      <w:numFmt w:val="bullet"/>
      <w:lvlText w:val=""/>
      <w:lvlJc w:val="left"/>
      <w:pPr>
        <w:ind w:left="3960" w:hanging="360"/>
      </w:pPr>
      <w:rPr>
        <w:rFonts w:ascii="Wingdings" w:hAnsi="Wingdings" w:hint="default"/>
      </w:rPr>
    </w:lvl>
    <w:lvl w:ilvl="6" w:tplc="BA248F38" w:tentative="1">
      <w:start w:val="1"/>
      <w:numFmt w:val="bullet"/>
      <w:lvlText w:val=""/>
      <w:lvlJc w:val="left"/>
      <w:pPr>
        <w:ind w:left="4680" w:hanging="360"/>
      </w:pPr>
      <w:rPr>
        <w:rFonts w:ascii="Symbol" w:hAnsi="Symbol" w:hint="default"/>
      </w:rPr>
    </w:lvl>
    <w:lvl w:ilvl="7" w:tplc="D7461FFC" w:tentative="1">
      <w:start w:val="1"/>
      <w:numFmt w:val="bullet"/>
      <w:lvlText w:val="o"/>
      <w:lvlJc w:val="left"/>
      <w:pPr>
        <w:ind w:left="5400" w:hanging="360"/>
      </w:pPr>
      <w:rPr>
        <w:rFonts w:ascii="Courier New" w:hAnsi="Courier New" w:cs="Courier New" w:hint="default"/>
      </w:rPr>
    </w:lvl>
    <w:lvl w:ilvl="8" w:tplc="7FC07ED4" w:tentative="1">
      <w:start w:val="1"/>
      <w:numFmt w:val="bullet"/>
      <w:lvlText w:val=""/>
      <w:lvlJc w:val="left"/>
      <w:pPr>
        <w:ind w:left="6120" w:hanging="360"/>
      </w:pPr>
      <w:rPr>
        <w:rFonts w:ascii="Wingdings" w:hAnsi="Wingdings" w:hint="default"/>
      </w:rPr>
    </w:lvl>
  </w:abstractNum>
  <w:abstractNum w:abstractNumId="52" w15:restartNumberingAfterBreak="0">
    <w:nsid w:val="612647F5"/>
    <w:multiLevelType w:val="hybridMultilevel"/>
    <w:tmpl w:val="F4561A78"/>
    <w:lvl w:ilvl="0" w:tplc="82CA1250">
      <w:start w:val="80"/>
      <w:numFmt w:val="decimal"/>
      <w:lvlText w:val="%1"/>
      <w:lvlJc w:val="left"/>
      <w:pPr>
        <w:ind w:left="720" w:hanging="360"/>
      </w:pPr>
      <w:rPr>
        <w:rFonts w:hint="default"/>
      </w:rPr>
    </w:lvl>
    <w:lvl w:ilvl="1" w:tplc="09E26B48">
      <w:start w:val="1"/>
      <w:numFmt w:val="lowerLetter"/>
      <w:lvlText w:val="%2."/>
      <w:lvlJc w:val="left"/>
      <w:pPr>
        <w:ind w:left="1440" w:hanging="360"/>
      </w:pPr>
    </w:lvl>
    <w:lvl w:ilvl="2" w:tplc="1396D960" w:tentative="1">
      <w:start w:val="1"/>
      <w:numFmt w:val="lowerRoman"/>
      <w:lvlText w:val="%3."/>
      <w:lvlJc w:val="right"/>
      <w:pPr>
        <w:ind w:left="2160" w:hanging="180"/>
      </w:pPr>
    </w:lvl>
    <w:lvl w:ilvl="3" w:tplc="B4467968" w:tentative="1">
      <w:start w:val="1"/>
      <w:numFmt w:val="decimal"/>
      <w:lvlText w:val="%4."/>
      <w:lvlJc w:val="left"/>
      <w:pPr>
        <w:ind w:left="2880" w:hanging="360"/>
      </w:pPr>
    </w:lvl>
    <w:lvl w:ilvl="4" w:tplc="1986B420" w:tentative="1">
      <w:start w:val="1"/>
      <w:numFmt w:val="lowerLetter"/>
      <w:lvlText w:val="%5."/>
      <w:lvlJc w:val="left"/>
      <w:pPr>
        <w:ind w:left="3600" w:hanging="360"/>
      </w:pPr>
    </w:lvl>
    <w:lvl w:ilvl="5" w:tplc="AE6ACBD2" w:tentative="1">
      <w:start w:val="1"/>
      <w:numFmt w:val="lowerRoman"/>
      <w:lvlText w:val="%6."/>
      <w:lvlJc w:val="right"/>
      <w:pPr>
        <w:ind w:left="4320" w:hanging="180"/>
      </w:pPr>
    </w:lvl>
    <w:lvl w:ilvl="6" w:tplc="CE1A4A90" w:tentative="1">
      <w:start w:val="1"/>
      <w:numFmt w:val="decimal"/>
      <w:lvlText w:val="%7."/>
      <w:lvlJc w:val="left"/>
      <w:pPr>
        <w:ind w:left="5040" w:hanging="360"/>
      </w:pPr>
    </w:lvl>
    <w:lvl w:ilvl="7" w:tplc="CA48AB28" w:tentative="1">
      <w:start w:val="1"/>
      <w:numFmt w:val="lowerLetter"/>
      <w:lvlText w:val="%8."/>
      <w:lvlJc w:val="left"/>
      <w:pPr>
        <w:ind w:left="5760" w:hanging="360"/>
      </w:pPr>
    </w:lvl>
    <w:lvl w:ilvl="8" w:tplc="A962A492" w:tentative="1">
      <w:start w:val="1"/>
      <w:numFmt w:val="lowerRoman"/>
      <w:lvlText w:val="%9."/>
      <w:lvlJc w:val="right"/>
      <w:pPr>
        <w:ind w:left="6480" w:hanging="180"/>
      </w:pPr>
    </w:lvl>
  </w:abstractNum>
  <w:abstractNum w:abstractNumId="53" w15:restartNumberingAfterBreak="0">
    <w:nsid w:val="617E68EA"/>
    <w:multiLevelType w:val="hybridMultilevel"/>
    <w:tmpl w:val="29B20BF8"/>
    <w:name w:val="WW8Num792222222222222"/>
    <w:lvl w:ilvl="0" w:tplc="70C81980">
      <w:start w:val="1"/>
      <w:numFmt w:val="bullet"/>
      <w:lvlText w:val=""/>
      <w:lvlJc w:val="left"/>
      <w:pPr>
        <w:ind w:left="1069" w:hanging="360"/>
      </w:pPr>
      <w:rPr>
        <w:rFonts w:ascii="Symbol" w:hAnsi="Symbol" w:hint="default"/>
      </w:rPr>
    </w:lvl>
    <w:lvl w:ilvl="1" w:tplc="AB14BD28" w:tentative="1">
      <w:start w:val="1"/>
      <w:numFmt w:val="bullet"/>
      <w:lvlText w:val="o"/>
      <w:lvlJc w:val="left"/>
      <w:pPr>
        <w:ind w:left="1789" w:hanging="360"/>
      </w:pPr>
      <w:rPr>
        <w:rFonts w:ascii="Courier New" w:hAnsi="Courier New" w:cs="Courier New" w:hint="default"/>
      </w:rPr>
    </w:lvl>
    <w:lvl w:ilvl="2" w:tplc="3F9CC724" w:tentative="1">
      <w:start w:val="1"/>
      <w:numFmt w:val="bullet"/>
      <w:lvlText w:val=""/>
      <w:lvlJc w:val="left"/>
      <w:pPr>
        <w:ind w:left="2509" w:hanging="360"/>
      </w:pPr>
      <w:rPr>
        <w:rFonts w:ascii="Wingdings" w:hAnsi="Wingdings" w:hint="default"/>
      </w:rPr>
    </w:lvl>
    <w:lvl w:ilvl="3" w:tplc="65EA5E5A" w:tentative="1">
      <w:start w:val="1"/>
      <w:numFmt w:val="bullet"/>
      <w:lvlText w:val=""/>
      <w:lvlJc w:val="left"/>
      <w:pPr>
        <w:ind w:left="3229" w:hanging="360"/>
      </w:pPr>
      <w:rPr>
        <w:rFonts w:ascii="Symbol" w:hAnsi="Symbol" w:hint="default"/>
      </w:rPr>
    </w:lvl>
    <w:lvl w:ilvl="4" w:tplc="022EF7CE" w:tentative="1">
      <w:start w:val="1"/>
      <w:numFmt w:val="bullet"/>
      <w:lvlText w:val="o"/>
      <w:lvlJc w:val="left"/>
      <w:pPr>
        <w:ind w:left="3949" w:hanging="360"/>
      </w:pPr>
      <w:rPr>
        <w:rFonts w:ascii="Courier New" w:hAnsi="Courier New" w:cs="Courier New" w:hint="default"/>
      </w:rPr>
    </w:lvl>
    <w:lvl w:ilvl="5" w:tplc="2E2EEE54" w:tentative="1">
      <w:start w:val="1"/>
      <w:numFmt w:val="bullet"/>
      <w:lvlText w:val=""/>
      <w:lvlJc w:val="left"/>
      <w:pPr>
        <w:ind w:left="4669" w:hanging="360"/>
      </w:pPr>
      <w:rPr>
        <w:rFonts w:ascii="Wingdings" w:hAnsi="Wingdings" w:hint="default"/>
      </w:rPr>
    </w:lvl>
    <w:lvl w:ilvl="6" w:tplc="9424A97C" w:tentative="1">
      <w:start w:val="1"/>
      <w:numFmt w:val="bullet"/>
      <w:lvlText w:val=""/>
      <w:lvlJc w:val="left"/>
      <w:pPr>
        <w:ind w:left="5389" w:hanging="360"/>
      </w:pPr>
      <w:rPr>
        <w:rFonts w:ascii="Symbol" w:hAnsi="Symbol" w:hint="default"/>
      </w:rPr>
    </w:lvl>
    <w:lvl w:ilvl="7" w:tplc="6DF6E85E" w:tentative="1">
      <w:start w:val="1"/>
      <w:numFmt w:val="bullet"/>
      <w:lvlText w:val="o"/>
      <w:lvlJc w:val="left"/>
      <w:pPr>
        <w:ind w:left="6109" w:hanging="360"/>
      </w:pPr>
      <w:rPr>
        <w:rFonts w:ascii="Courier New" w:hAnsi="Courier New" w:cs="Courier New" w:hint="default"/>
      </w:rPr>
    </w:lvl>
    <w:lvl w:ilvl="8" w:tplc="F9281406" w:tentative="1">
      <w:start w:val="1"/>
      <w:numFmt w:val="bullet"/>
      <w:lvlText w:val=""/>
      <w:lvlJc w:val="left"/>
      <w:pPr>
        <w:ind w:left="6829" w:hanging="360"/>
      </w:pPr>
      <w:rPr>
        <w:rFonts w:ascii="Wingdings" w:hAnsi="Wingdings" w:hint="default"/>
      </w:rPr>
    </w:lvl>
  </w:abstractNum>
  <w:abstractNum w:abstractNumId="54" w15:restartNumberingAfterBreak="0">
    <w:nsid w:val="63201537"/>
    <w:multiLevelType w:val="hybridMultilevel"/>
    <w:tmpl w:val="46FECB12"/>
    <w:lvl w:ilvl="0" w:tplc="FFFFFFFF">
      <w:start w:val="1"/>
      <w:numFmt w:val="lowerLetter"/>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640D12CF"/>
    <w:multiLevelType w:val="hybridMultilevel"/>
    <w:tmpl w:val="9328FE24"/>
    <w:lvl w:ilvl="0" w:tplc="0C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6" w15:restartNumberingAfterBreak="0">
    <w:nsid w:val="65774CFD"/>
    <w:multiLevelType w:val="hybridMultilevel"/>
    <w:tmpl w:val="71AE7B2A"/>
    <w:lvl w:ilvl="0" w:tplc="5C6283A2">
      <w:start w:val="1"/>
      <w:numFmt w:val="bullet"/>
      <w:lvlText w:val=""/>
      <w:lvlJc w:val="left"/>
      <w:pPr>
        <w:tabs>
          <w:tab w:val="num" w:pos="720"/>
        </w:tabs>
        <w:ind w:left="720" w:hanging="360"/>
      </w:pPr>
      <w:rPr>
        <w:rFonts w:ascii="Symbol" w:hAnsi="Symbol" w:hint="default"/>
      </w:rPr>
    </w:lvl>
    <w:lvl w:ilvl="1" w:tplc="84400486" w:tentative="1">
      <w:start w:val="1"/>
      <w:numFmt w:val="bullet"/>
      <w:lvlText w:val="o"/>
      <w:lvlJc w:val="left"/>
      <w:pPr>
        <w:tabs>
          <w:tab w:val="num" w:pos="1440"/>
        </w:tabs>
        <w:ind w:left="1440" w:hanging="360"/>
      </w:pPr>
      <w:rPr>
        <w:rFonts w:ascii="Courier New" w:hAnsi="Courier New" w:cs="Courier New" w:hint="default"/>
      </w:rPr>
    </w:lvl>
    <w:lvl w:ilvl="2" w:tplc="DD162706">
      <w:start w:val="1"/>
      <w:numFmt w:val="bullet"/>
      <w:lvlText w:val=""/>
      <w:lvlJc w:val="left"/>
      <w:pPr>
        <w:tabs>
          <w:tab w:val="num" w:pos="2160"/>
        </w:tabs>
        <w:ind w:left="2160" w:hanging="360"/>
      </w:pPr>
      <w:rPr>
        <w:rFonts w:ascii="Wingdings" w:hAnsi="Wingdings" w:hint="default"/>
      </w:rPr>
    </w:lvl>
    <w:lvl w:ilvl="3" w:tplc="8D022CCC" w:tentative="1">
      <w:start w:val="1"/>
      <w:numFmt w:val="bullet"/>
      <w:lvlText w:val=""/>
      <w:lvlJc w:val="left"/>
      <w:pPr>
        <w:tabs>
          <w:tab w:val="num" w:pos="2880"/>
        </w:tabs>
        <w:ind w:left="2880" w:hanging="360"/>
      </w:pPr>
      <w:rPr>
        <w:rFonts w:ascii="Symbol" w:hAnsi="Symbol" w:hint="default"/>
      </w:rPr>
    </w:lvl>
    <w:lvl w:ilvl="4" w:tplc="DC3EE3E8" w:tentative="1">
      <w:start w:val="1"/>
      <w:numFmt w:val="bullet"/>
      <w:lvlText w:val="o"/>
      <w:lvlJc w:val="left"/>
      <w:pPr>
        <w:tabs>
          <w:tab w:val="num" w:pos="3600"/>
        </w:tabs>
        <w:ind w:left="3600" w:hanging="360"/>
      </w:pPr>
      <w:rPr>
        <w:rFonts w:ascii="Courier New" w:hAnsi="Courier New" w:cs="Courier New" w:hint="default"/>
      </w:rPr>
    </w:lvl>
    <w:lvl w:ilvl="5" w:tplc="D2A6B140" w:tentative="1">
      <w:start w:val="1"/>
      <w:numFmt w:val="bullet"/>
      <w:lvlText w:val=""/>
      <w:lvlJc w:val="left"/>
      <w:pPr>
        <w:tabs>
          <w:tab w:val="num" w:pos="4320"/>
        </w:tabs>
        <w:ind w:left="4320" w:hanging="360"/>
      </w:pPr>
      <w:rPr>
        <w:rFonts w:ascii="Wingdings" w:hAnsi="Wingdings" w:hint="default"/>
      </w:rPr>
    </w:lvl>
    <w:lvl w:ilvl="6" w:tplc="72CA0DAC" w:tentative="1">
      <w:start w:val="1"/>
      <w:numFmt w:val="bullet"/>
      <w:lvlText w:val=""/>
      <w:lvlJc w:val="left"/>
      <w:pPr>
        <w:tabs>
          <w:tab w:val="num" w:pos="5040"/>
        </w:tabs>
        <w:ind w:left="5040" w:hanging="360"/>
      </w:pPr>
      <w:rPr>
        <w:rFonts w:ascii="Symbol" w:hAnsi="Symbol" w:hint="default"/>
      </w:rPr>
    </w:lvl>
    <w:lvl w:ilvl="7" w:tplc="E110C19E" w:tentative="1">
      <w:start w:val="1"/>
      <w:numFmt w:val="bullet"/>
      <w:lvlText w:val="o"/>
      <w:lvlJc w:val="left"/>
      <w:pPr>
        <w:tabs>
          <w:tab w:val="num" w:pos="5760"/>
        </w:tabs>
        <w:ind w:left="5760" w:hanging="360"/>
      </w:pPr>
      <w:rPr>
        <w:rFonts w:ascii="Courier New" w:hAnsi="Courier New" w:cs="Courier New" w:hint="default"/>
      </w:rPr>
    </w:lvl>
    <w:lvl w:ilvl="8" w:tplc="4ACC02A0"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7131138"/>
    <w:multiLevelType w:val="hybridMultilevel"/>
    <w:tmpl w:val="7F5A06B6"/>
    <w:lvl w:ilvl="0" w:tplc="314C8820">
      <w:numFmt w:val="bullet"/>
      <w:lvlText w:val="-"/>
      <w:lvlJc w:val="left"/>
      <w:pPr>
        <w:ind w:left="1440" w:hanging="720"/>
      </w:pPr>
      <w:rPr>
        <w:rFonts w:ascii="Times New Roman" w:eastAsia="Times New Roman" w:hAnsi="Times New Roman" w:cs="Times New Roman" w:hint="default"/>
      </w:rPr>
    </w:lvl>
    <w:lvl w:ilvl="1" w:tplc="9C9A69FE" w:tentative="1">
      <w:start w:val="1"/>
      <w:numFmt w:val="lowerLetter"/>
      <w:lvlText w:val="%2."/>
      <w:lvlJc w:val="left"/>
      <w:pPr>
        <w:ind w:left="1800" w:hanging="360"/>
      </w:pPr>
      <w:rPr>
        <w:rFonts w:cs="Times New Roman"/>
      </w:rPr>
    </w:lvl>
    <w:lvl w:ilvl="2" w:tplc="9756413E" w:tentative="1">
      <w:start w:val="1"/>
      <w:numFmt w:val="lowerRoman"/>
      <w:lvlText w:val="%3."/>
      <w:lvlJc w:val="right"/>
      <w:pPr>
        <w:ind w:left="2520" w:hanging="180"/>
      </w:pPr>
      <w:rPr>
        <w:rFonts w:cs="Times New Roman"/>
      </w:rPr>
    </w:lvl>
    <w:lvl w:ilvl="3" w:tplc="53E28B64" w:tentative="1">
      <w:start w:val="1"/>
      <w:numFmt w:val="decimal"/>
      <w:lvlText w:val="%4."/>
      <w:lvlJc w:val="left"/>
      <w:pPr>
        <w:ind w:left="3240" w:hanging="360"/>
      </w:pPr>
      <w:rPr>
        <w:rFonts w:cs="Times New Roman"/>
      </w:rPr>
    </w:lvl>
    <w:lvl w:ilvl="4" w:tplc="2626EF26" w:tentative="1">
      <w:start w:val="1"/>
      <w:numFmt w:val="lowerLetter"/>
      <w:lvlText w:val="%5."/>
      <w:lvlJc w:val="left"/>
      <w:pPr>
        <w:ind w:left="3960" w:hanging="360"/>
      </w:pPr>
      <w:rPr>
        <w:rFonts w:cs="Times New Roman"/>
      </w:rPr>
    </w:lvl>
    <w:lvl w:ilvl="5" w:tplc="2A881B6A" w:tentative="1">
      <w:start w:val="1"/>
      <w:numFmt w:val="lowerRoman"/>
      <w:lvlText w:val="%6."/>
      <w:lvlJc w:val="right"/>
      <w:pPr>
        <w:ind w:left="4680" w:hanging="180"/>
      </w:pPr>
      <w:rPr>
        <w:rFonts w:cs="Times New Roman"/>
      </w:rPr>
    </w:lvl>
    <w:lvl w:ilvl="6" w:tplc="03309168" w:tentative="1">
      <w:start w:val="1"/>
      <w:numFmt w:val="decimal"/>
      <w:lvlText w:val="%7."/>
      <w:lvlJc w:val="left"/>
      <w:pPr>
        <w:ind w:left="5400" w:hanging="360"/>
      </w:pPr>
      <w:rPr>
        <w:rFonts w:cs="Times New Roman"/>
      </w:rPr>
    </w:lvl>
    <w:lvl w:ilvl="7" w:tplc="B63E0E28" w:tentative="1">
      <w:start w:val="1"/>
      <w:numFmt w:val="lowerLetter"/>
      <w:lvlText w:val="%8."/>
      <w:lvlJc w:val="left"/>
      <w:pPr>
        <w:ind w:left="6120" w:hanging="360"/>
      </w:pPr>
      <w:rPr>
        <w:rFonts w:cs="Times New Roman"/>
      </w:rPr>
    </w:lvl>
    <w:lvl w:ilvl="8" w:tplc="62247A36" w:tentative="1">
      <w:start w:val="1"/>
      <w:numFmt w:val="lowerRoman"/>
      <w:lvlText w:val="%9."/>
      <w:lvlJc w:val="right"/>
      <w:pPr>
        <w:ind w:left="6840" w:hanging="180"/>
      </w:pPr>
      <w:rPr>
        <w:rFonts w:cs="Times New Roman"/>
      </w:rPr>
    </w:lvl>
  </w:abstractNum>
  <w:abstractNum w:abstractNumId="58" w15:restartNumberingAfterBreak="0">
    <w:nsid w:val="67D81CF5"/>
    <w:multiLevelType w:val="multilevel"/>
    <w:tmpl w:val="4DFE5E4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695769FA"/>
    <w:multiLevelType w:val="multilevel"/>
    <w:tmpl w:val="C04A92E6"/>
    <w:styleLink w:val="LFO11"/>
    <w:lvl w:ilvl="0">
      <w:start w:val="1"/>
      <w:numFmt w:val="upperRoman"/>
      <w:lvlText w:val="%1."/>
      <w:lvlJc w:val="center"/>
      <w:pPr>
        <w:ind w:left="288" w:firstLine="0"/>
      </w:pPr>
      <w:rPr>
        <w:b/>
        <w:i w:val="0"/>
      </w:rPr>
    </w:lvl>
    <w:lvl w:ilvl="1">
      <w:start w:val="1"/>
      <w:numFmt w:val="decimal"/>
      <w:lvlText w:val="%1.%2"/>
      <w:lvlJc w:val="left"/>
      <w:pPr>
        <w:ind w:left="720" w:hanging="720"/>
      </w:pPr>
      <w:rPr>
        <w:lang w:val="es-ES"/>
      </w:rPr>
    </w:lvl>
    <w:lvl w:ilvl="2">
      <w:start w:val="1"/>
      <w:numFmt w:val="lowerLetter"/>
      <w:lvlText w:val="%3."/>
      <w:lvlJc w:val="left"/>
      <w:pPr>
        <w:ind w:left="1152" w:hanging="432"/>
      </w:pPr>
    </w:lvl>
    <w:lvl w:ilvl="3">
      <w:start w:val="1"/>
      <w:numFmt w:val="lowerRoman"/>
      <w:lvlText w:val="%4."/>
      <w:lvlJc w:val="right"/>
      <w:pPr>
        <w:ind w:left="1584" w:hanging="288"/>
      </w:pPr>
    </w:lvl>
    <w:lvl w:ilvl="4">
      <w:start w:val="1"/>
      <w:numFmt w:val="none"/>
      <w:lvlText w:val="%5"/>
      <w:lvlJc w:val="left"/>
      <w:pPr>
        <w:ind w:left="2880" w:firstLine="0"/>
      </w:pPr>
    </w:lvl>
    <w:lvl w:ilvl="5">
      <w:start w:val="1"/>
      <w:numFmt w:val="none"/>
      <w:lvlText w:val="%6"/>
      <w:lvlJc w:val="left"/>
      <w:pPr>
        <w:ind w:left="3600" w:firstLine="0"/>
      </w:pPr>
    </w:lvl>
    <w:lvl w:ilvl="6">
      <w:start w:val="1"/>
      <w:numFmt w:val="none"/>
      <w:lvlText w:val="%7"/>
      <w:lvlJc w:val="left"/>
      <w:pPr>
        <w:ind w:left="4320" w:firstLine="0"/>
      </w:pPr>
    </w:lvl>
    <w:lvl w:ilvl="7">
      <w:start w:val="1"/>
      <w:numFmt w:val="none"/>
      <w:lvlText w:val="%8"/>
      <w:lvlJc w:val="left"/>
      <w:pPr>
        <w:ind w:left="5040" w:firstLine="0"/>
      </w:pPr>
    </w:lvl>
    <w:lvl w:ilvl="8">
      <w:start w:val="1"/>
      <w:numFmt w:val="none"/>
      <w:lvlText w:val="%9"/>
      <w:lvlJc w:val="left"/>
      <w:pPr>
        <w:ind w:left="5760" w:firstLine="0"/>
      </w:pPr>
    </w:lvl>
  </w:abstractNum>
  <w:abstractNum w:abstractNumId="60" w15:restartNumberingAfterBreak="0">
    <w:nsid w:val="69B21C68"/>
    <w:multiLevelType w:val="hybridMultilevel"/>
    <w:tmpl w:val="20E200BE"/>
    <w:lvl w:ilvl="0" w:tplc="ACA02BBC">
      <w:start w:val="1"/>
      <w:numFmt w:val="lowerRoman"/>
      <w:lvlText w:val="(%1)"/>
      <w:lvlJc w:val="left"/>
      <w:pPr>
        <w:ind w:left="1440" w:hanging="720"/>
      </w:pPr>
      <w:rPr>
        <w:rFonts w:cs="Times New Roman" w:hint="default"/>
      </w:rPr>
    </w:lvl>
    <w:lvl w:ilvl="1" w:tplc="4F1A133A" w:tentative="1">
      <w:start w:val="1"/>
      <w:numFmt w:val="lowerLetter"/>
      <w:lvlText w:val="%2."/>
      <w:lvlJc w:val="left"/>
      <w:pPr>
        <w:ind w:left="1800" w:hanging="360"/>
      </w:pPr>
      <w:rPr>
        <w:rFonts w:cs="Times New Roman"/>
      </w:rPr>
    </w:lvl>
    <w:lvl w:ilvl="2" w:tplc="168C5614" w:tentative="1">
      <w:start w:val="1"/>
      <w:numFmt w:val="lowerRoman"/>
      <w:lvlText w:val="%3."/>
      <w:lvlJc w:val="right"/>
      <w:pPr>
        <w:ind w:left="2520" w:hanging="180"/>
      </w:pPr>
      <w:rPr>
        <w:rFonts w:cs="Times New Roman"/>
      </w:rPr>
    </w:lvl>
    <w:lvl w:ilvl="3" w:tplc="98BE4438" w:tentative="1">
      <w:start w:val="1"/>
      <w:numFmt w:val="decimal"/>
      <w:lvlText w:val="%4."/>
      <w:lvlJc w:val="left"/>
      <w:pPr>
        <w:ind w:left="3240" w:hanging="360"/>
      </w:pPr>
      <w:rPr>
        <w:rFonts w:cs="Times New Roman"/>
      </w:rPr>
    </w:lvl>
    <w:lvl w:ilvl="4" w:tplc="736C7E7C" w:tentative="1">
      <w:start w:val="1"/>
      <w:numFmt w:val="lowerLetter"/>
      <w:lvlText w:val="%5."/>
      <w:lvlJc w:val="left"/>
      <w:pPr>
        <w:ind w:left="3960" w:hanging="360"/>
      </w:pPr>
      <w:rPr>
        <w:rFonts w:cs="Times New Roman"/>
      </w:rPr>
    </w:lvl>
    <w:lvl w:ilvl="5" w:tplc="B7D021E2" w:tentative="1">
      <w:start w:val="1"/>
      <w:numFmt w:val="lowerRoman"/>
      <w:lvlText w:val="%6."/>
      <w:lvlJc w:val="right"/>
      <w:pPr>
        <w:ind w:left="4680" w:hanging="180"/>
      </w:pPr>
      <w:rPr>
        <w:rFonts w:cs="Times New Roman"/>
      </w:rPr>
    </w:lvl>
    <w:lvl w:ilvl="6" w:tplc="49327576" w:tentative="1">
      <w:start w:val="1"/>
      <w:numFmt w:val="decimal"/>
      <w:lvlText w:val="%7."/>
      <w:lvlJc w:val="left"/>
      <w:pPr>
        <w:ind w:left="5400" w:hanging="360"/>
      </w:pPr>
      <w:rPr>
        <w:rFonts w:cs="Times New Roman"/>
      </w:rPr>
    </w:lvl>
    <w:lvl w:ilvl="7" w:tplc="D34ECF5C" w:tentative="1">
      <w:start w:val="1"/>
      <w:numFmt w:val="lowerLetter"/>
      <w:lvlText w:val="%8."/>
      <w:lvlJc w:val="left"/>
      <w:pPr>
        <w:ind w:left="6120" w:hanging="360"/>
      </w:pPr>
      <w:rPr>
        <w:rFonts w:cs="Times New Roman"/>
      </w:rPr>
    </w:lvl>
    <w:lvl w:ilvl="8" w:tplc="7B6EC2D0" w:tentative="1">
      <w:start w:val="1"/>
      <w:numFmt w:val="lowerRoman"/>
      <w:lvlText w:val="%9."/>
      <w:lvlJc w:val="right"/>
      <w:pPr>
        <w:ind w:left="6840" w:hanging="180"/>
      </w:pPr>
      <w:rPr>
        <w:rFonts w:cs="Times New Roman"/>
      </w:rPr>
    </w:lvl>
  </w:abstractNum>
  <w:abstractNum w:abstractNumId="61" w15:restartNumberingAfterBreak="0">
    <w:nsid w:val="6BBD087C"/>
    <w:multiLevelType w:val="multilevel"/>
    <w:tmpl w:val="72E65B06"/>
    <w:lvl w:ilvl="0">
      <w:start w:val="3"/>
      <w:numFmt w:val="decimal"/>
      <w:lvlText w:val="%1"/>
      <w:lvlJc w:val="left"/>
      <w:pPr>
        <w:ind w:left="360" w:hanging="360"/>
      </w:pPr>
      <w:rPr>
        <w:rFonts w:hint="default"/>
      </w:rPr>
    </w:lvl>
    <w:lvl w:ilvl="1">
      <w:start w:val="1"/>
      <w:numFmt w:val="bullet"/>
      <w:lvlText w:val=""/>
      <w:lvlJc w:val="left"/>
      <w:pPr>
        <w:ind w:left="1069"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62" w15:restartNumberingAfterBreak="0">
    <w:nsid w:val="6CD61931"/>
    <w:multiLevelType w:val="hybridMultilevel"/>
    <w:tmpl w:val="6B005882"/>
    <w:lvl w:ilvl="0" w:tplc="13B0AF1E">
      <w:start w:val="1"/>
      <w:numFmt w:val="lowerRoman"/>
      <w:lvlText w:val="(%1)"/>
      <w:lvlJc w:val="left"/>
      <w:pPr>
        <w:tabs>
          <w:tab w:val="num" w:pos="1080"/>
        </w:tabs>
        <w:ind w:left="1080" w:hanging="720"/>
      </w:pPr>
      <w:rPr>
        <w:rFonts w:hint="default"/>
      </w:rPr>
    </w:lvl>
    <w:lvl w:ilvl="1" w:tplc="A486371E" w:tentative="1">
      <w:start w:val="1"/>
      <w:numFmt w:val="lowerLetter"/>
      <w:lvlText w:val="%2."/>
      <w:lvlJc w:val="left"/>
      <w:pPr>
        <w:tabs>
          <w:tab w:val="num" w:pos="1440"/>
        </w:tabs>
        <w:ind w:left="1440" w:hanging="360"/>
      </w:pPr>
    </w:lvl>
    <w:lvl w:ilvl="2" w:tplc="D94816DC" w:tentative="1">
      <w:start w:val="1"/>
      <w:numFmt w:val="lowerRoman"/>
      <w:lvlText w:val="%3."/>
      <w:lvlJc w:val="right"/>
      <w:pPr>
        <w:tabs>
          <w:tab w:val="num" w:pos="2160"/>
        </w:tabs>
        <w:ind w:left="2160" w:hanging="180"/>
      </w:pPr>
    </w:lvl>
    <w:lvl w:ilvl="3" w:tplc="5A447046" w:tentative="1">
      <w:start w:val="1"/>
      <w:numFmt w:val="decimal"/>
      <w:lvlText w:val="%4."/>
      <w:lvlJc w:val="left"/>
      <w:pPr>
        <w:tabs>
          <w:tab w:val="num" w:pos="2880"/>
        </w:tabs>
        <w:ind w:left="2880" w:hanging="360"/>
      </w:pPr>
    </w:lvl>
    <w:lvl w:ilvl="4" w:tplc="9B72E630" w:tentative="1">
      <w:start w:val="1"/>
      <w:numFmt w:val="lowerLetter"/>
      <w:lvlText w:val="%5."/>
      <w:lvlJc w:val="left"/>
      <w:pPr>
        <w:tabs>
          <w:tab w:val="num" w:pos="3600"/>
        </w:tabs>
        <w:ind w:left="3600" w:hanging="360"/>
      </w:pPr>
    </w:lvl>
    <w:lvl w:ilvl="5" w:tplc="3F587618" w:tentative="1">
      <w:start w:val="1"/>
      <w:numFmt w:val="lowerRoman"/>
      <w:lvlText w:val="%6."/>
      <w:lvlJc w:val="right"/>
      <w:pPr>
        <w:tabs>
          <w:tab w:val="num" w:pos="4320"/>
        </w:tabs>
        <w:ind w:left="4320" w:hanging="180"/>
      </w:pPr>
    </w:lvl>
    <w:lvl w:ilvl="6" w:tplc="EFC03DCC" w:tentative="1">
      <w:start w:val="1"/>
      <w:numFmt w:val="decimal"/>
      <w:lvlText w:val="%7."/>
      <w:lvlJc w:val="left"/>
      <w:pPr>
        <w:tabs>
          <w:tab w:val="num" w:pos="5040"/>
        </w:tabs>
        <w:ind w:left="5040" w:hanging="360"/>
      </w:pPr>
    </w:lvl>
    <w:lvl w:ilvl="7" w:tplc="0F26610E" w:tentative="1">
      <w:start w:val="1"/>
      <w:numFmt w:val="lowerLetter"/>
      <w:lvlText w:val="%8."/>
      <w:lvlJc w:val="left"/>
      <w:pPr>
        <w:tabs>
          <w:tab w:val="num" w:pos="5760"/>
        </w:tabs>
        <w:ind w:left="5760" w:hanging="360"/>
      </w:pPr>
    </w:lvl>
    <w:lvl w:ilvl="8" w:tplc="D5DC1324" w:tentative="1">
      <w:start w:val="1"/>
      <w:numFmt w:val="lowerRoman"/>
      <w:lvlText w:val="%9."/>
      <w:lvlJc w:val="right"/>
      <w:pPr>
        <w:tabs>
          <w:tab w:val="num" w:pos="6480"/>
        </w:tabs>
        <w:ind w:left="6480" w:hanging="180"/>
      </w:pPr>
    </w:lvl>
  </w:abstractNum>
  <w:abstractNum w:abstractNumId="63" w15:restartNumberingAfterBreak="0">
    <w:nsid w:val="6CF259C7"/>
    <w:multiLevelType w:val="hybridMultilevel"/>
    <w:tmpl w:val="F4B2E3E6"/>
    <w:lvl w:ilvl="0" w:tplc="F0CECAF8">
      <w:start w:val="1"/>
      <w:numFmt w:val="bullet"/>
      <w:lvlText w:val=""/>
      <w:lvlJc w:val="left"/>
      <w:pPr>
        <w:ind w:left="1068" w:hanging="360"/>
      </w:pPr>
      <w:rPr>
        <w:rFonts w:ascii="Symbol" w:hAnsi="Symbol" w:hint="default"/>
      </w:rPr>
    </w:lvl>
    <w:lvl w:ilvl="1" w:tplc="038095EC" w:tentative="1">
      <w:start w:val="1"/>
      <w:numFmt w:val="bullet"/>
      <w:lvlText w:val="o"/>
      <w:lvlJc w:val="left"/>
      <w:pPr>
        <w:ind w:left="1788" w:hanging="360"/>
      </w:pPr>
      <w:rPr>
        <w:rFonts w:ascii="Courier New" w:hAnsi="Courier New" w:cs="Courier New" w:hint="default"/>
      </w:rPr>
    </w:lvl>
    <w:lvl w:ilvl="2" w:tplc="FBDCBDD4" w:tentative="1">
      <w:start w:val="1"/>
      <w:numFmt w:val="bullet"/>
      <w:lvlText w:val=""/>
      <w:lvlJc w:val="left"/>
      <w:pPr>
        <w:ind w:left="2508" w:hanging="360"/>
      </w:pPr>
      <w:rPr>
        <w:rFonts w:ascii="Wingdings" w:hAnsi="Wingdings" w:hint="default"/>
      </w:rPr>
    </w:lvl>
    <w:lvl w:ilvl="3" w:tplc="DDC6785E" w:tentative="1">
      <w:start w:val="1"/>
      <w:numFmt w:val="bullet"/>
      <w:lvlText w:val=""/>
      <w:lvlJc w:val="left"/>
      <w:pPr>
        <w:ind w:left="3228" w:hanging="360"/>
      </w:pPr>
      <w:rPr>
        <w:rFonts w:ascii="Symbol" w:hAnsi="Symbol" w:hint="default"/>
      </w:rPr>
    </w:lvl>
    <w:lvl w:ilvl="4" w:tplc="33164954" w:tentative="1">
      <w:start w:val="1"/>
      <w:numFmt w:val="bullet"/>
      <w:lvlText w:val="o"/>
      <w:lvlJc w:val="left"/>
      <w:pPr>
        <w:ind w:left="3948" w:hanging="360"/>
      </w:pPr>
      <w:rPr>
        <w:rFonts w:ascii="Courier New" w:hAnsi="Courier New" w:cs="Courier New" w:hint="default"/>
      </w:rPr>
    </w:lvl>
    <w:lvl w:ilvl="5" w:tplc="8368D4BE" w:tentative="1">
      <w:start w:val="1"/>
      <w:numFmt w:val="bullet"/>
      <w:lvlText w:val=""/>
      <w:lvlJc w:val="left"/>
      <w:pPr>
        <w:ind w:left="4668" w:hanging="360"/>
      </w:pPr>
      <w:rPr>
        <w:rFonts w:ascii="Wingdings" w:hAnsi="Wingdings" w:hint="default"/>
      </w:rPr>
    </w:lvl>
    <w:lvl w:ilvl="6" w:tplc="28C2DED6" w:tentative="1">
      <w:start w:val="1"/>
      <w:numFmt w:val="bullet"/>
      <w:lvlText w:val=""/>
      <w:lvlJc w:val="left"/>
      <w:pPr>
        <w:ind w:left="5388" w:hanging="360"/>
      </w:pPr>
      <w:rPr>
        <w:rFonts w:ascii="Symbol" w:hAnsi="Symbol" w:hint="default"/>
      </w:rPr>
    </w:lvl>
    <w:lvl w:ilvl="7" w:tplc="3912CBFA" w:tentative="1">
      <w:start w:val="1"/>
      <w:numFmt w:val="bullet"/>
      <w:lvlText w:val="o"/>
      <w:lvlJc w:val="left"/>
      <w:pPr>
        <w:ind w:left="6108" w:hanging="360"/>
      </w:pPr>
      <w:rPr>
        <w:rFonts w:ascii="Courier New" w:hAnsi="Courier New" w:cs="Courier New" w:hint="default"/>
      </w:rPr>
    </w:lvl>
    <w:lvl w:ilvl="8" w:tplc="EF3EA2AC" w:tentative="1">
      <w:start w:val="1"/>
      <w:numFmt w:val="bullet"/>
      <w:lvlText w:val=""/>
      <w:lvlJc w:val="left"/>
      <w:pPr>
        <w:ind w:left="6828" w:hanging="360"/>
      </w:pPr>
      <w:rPr>
        <w:rFonts w:ascii="Wingdings" w:hAnsi="Wingdings" w:hint="default"/>
      </w:rPr>
    </w:lvl>
  </w:abstractNum>
  <w:abstractNum w:abstractNumId="64" w15:restartNumberingAfterBreak="0">
    <w:nsid w:val="6D7F7D35"/>
    <w:multiLevelType w:val="hybridMultilevel"/>
    <w:tmpl w:val="84B21276"/>
    <w:lvl w:ilvl="0" w:tplc="B42A27C0">
      <w:start w:val="1"/>
      <w:numFmt w:val="upperRoman"/>
      <w:pStyle w:val="TtuloI"/>
      <w:lvlText w:val="%1."/>
      <w:lvlJc w:val="left"/>
      <w:pPr>
        <w:tabs>
          <w:tab w:val="num" w:pos="1009"/>
        </w:tabs>
        <w:ind w:left="1009" w:hanging="720"/>
      </w:pPr>
      <w:rPr>
        <w:rFonts w:hint="default"/>
      </w:rPr>
    </w:lvl>
    <w:lvl w:ilvl="1" w:tplc="3510F2C4">
      <w:start w:val="1"/>
      <w:numFmt w:val="lowerLetter"/>
      <w:lvlText w:val="%2."/>
      <w:lvlJc w:val="left"/>
      <w:pPr>
        <w:tabs>
          <w:tab w:val="num" w:pos="1369"/>
        </w:tabs>
        <w:ind w:left="1369" w:hanging="360"/>
      </w:pPr>
    </w:lvl>
    <w:lvl w:ilvl="2" w:tplc="FEB4DFF8">
      <w:start w:val="1"/>
      <w:numFmt w:val="lowerRoman"/>
      <w:lvlText w:val="(%3)"/>
      <w:lvlJc w:val="left"/>
      <w:pPr>
        <w:tabs>
          <w:tab w:val="num" w:pos="2899"/>
        </w:tabs>
        <w:ind w:left="2899" w:hanging="990"/>
      </w:pPr>
      <w:rPr>
        <w:rFonts w:hint="default"/>
      </w:rPr>
    </w:lvl>
    <w:lvl w:ilvl="3" w:tplc="C5EC625C">
      <w:start w:val="1"/>
      <w:numFmt w:val="bullet"/>
      <w:lvlText w:val=""/>
      <w:lvlJc w:val="left"/>
      <w:pPr>
        <w:tabs>
          <w:tab w:val="num" w:pos="2809"/>
        </w:tabs>
        <w:ind w:left="2809" w:hanging="360"/>
      </w:pPr>
      <w:rPr>
        <w:rFonts w:ascii="Symbol" w:hAnsi="Symbol" w:hint="default"/>
      </w:rPr>
    </w:lvl>
    <w:lvl w:ilvl="4" w:tplc="FF445F08">
      <w:start w:val="1"/>
      <w:numFmt w:val="lowerLetter"/>
      <w:lvlText w:val="%5."/>
      <w:lvlJc w:val="left"/>
      <w:pPr>
        <w:tabs>
          <w:tab w:val="num" w:pos="3529"/>
        </w:tabs>
        <w:ind w:left="3529" w:hanging="360"/>
      </w:pPr>
    </w:lvl>
    <w:lvl w:ilvl="5" w:tplc="20744F4A">
      <w:start w:val="1"/>
      <w:numFmt w:val="decimal"/>
      <w:lvlText w:val="%6."/>
      <w:lvlJc w:val="left"/>
      <w:pPr>
        <w:tabs>
          <w:tab w:val="num" w:pos="4429"/>
        </w:tabs>
        <w:ind w:left="4429" w:hanging="360"/>
      </w:pPr>
      <w:rPr>
        <w:rFonts w:eastAsia="Arial Unicode MS" w:hint="default"/>
      </w:rPr>
    </w:lvl>
    <w:lvl w:ilvl="6" w:tplc="38963120" w:tentative="1">
      <w:start w:val="1"/>
      <w:numFmt w:val="decimal"/>
      <w:lvlText w:val="%7."/>
      <w:lvlJc w:val="left"/>
      <w:pPr>
        <w:tabs>
          <w:tab w:val="num" w:pos="4969"/>
        </w:tabs>
        <w:ind w:left="4969" w:hanging="360"/>
      </w:pPr>
    </w:lvl>
    <w:lvl w:ilvl="7" w:tplc="1116C4AC" w:tentative="1">
      <w:start w:val="1"/>
      <w:numFmt w:val="lowerLetter"/>
      <w:lvlText w:val="%8."/>
      <w:lvlJc w:val="left"/>
      <w:pPr>
        <w:tabs>
          <w:tab w:val="num" w:pos="5689"/>
        </w:tabs>
        <w:ind w:left="5689" w:hanging="360"/>
      </w:pPr>
    </w:lvl>
    <w:lvl w:ilvl="8" w:tplc="92425176" w:tentative="1">
      <w:start w:val="1"/>
      <w:numFmt w:val="lowerRoman"/>
      <w:lvlText w:val="%9."/>
      <w:lvlJc w:val="right"/>
      <w:pPr>
        <w:tabs>
          <w:tab w:val="num" w:pos="6409"/>
        </w:tabs>
        <w:ind w:left="6409" w:hanging="180"/>
      </w:pPr>
    </w:lvl>
  </w:abstractNum>
  <w:abstractNum w:abstractNumId="65" w15:restartNumberingAfterBreak="0">
    <w:nsid w:val="7132660E"/>
    <w:multiLevelType w:val="hybridMultilevel"/>
    <w:tmpl w:val="73529384"/>
    <w:lvl w:ilvl="0" w:tplc="30BC2108">
      <w:start w:val="1"/>
      <w:numFmt w:val="lowerLetter"/>
      <w:lvlText w:val="%1)"/>
      <w:lvlJc w:val="left"/>
      <w:pPr>
        <w:ind w:left="720" w:hanging="360"/>
      </w:pPr>
    </w:lvl>
    <w:lvl w:ilvl="1" w:tplc="7CA41F64" w:tentative="1">
      <w:start w:val="1"/>
      <w:numFmt w:val="lowerLetter"/>
      <w:lvlText w:val="%2."/>
      <w:lvlJc w:val="left"/>
      <w:pPr>
        <w:ind w:left="1440" w:hanging="360"/>
      </w:pPr>
    </w:lvl>
    <w:lvl w:ilvl="2" w:tplc="91E8F0C0" w:tentative="1">
      <w:start w:val="1"/>
      <w:numFmt w:val="lowerRoman"/>
      <w:lvlText w:val="%3."/>
      <w:lvlJc w:val="right"/>
      <w:pPr>
        <w:ind w:left="2160" w:hanging="180"/>
      </w:pPr>
    </w:lvl>
    <w:lvl w:ilvl="3" w:tplc="7F0A45A0" w:tentative="1">
      <w:start w:val="1"/>
      <w:numFmt w:val="decimal"/>
      <w:lvlText w:val="%4."/>
      <w:lvlJc w:val="left"/>
      <w:pPr>
        <w:ind w:left="2880" w:hanging="360"/>
      </w:pPr>
    </w:lvl>
    <w:lvl w:ilvl="4" w:tplc="858E2724" w:tentative="1">
      <w:start w:val="1"/>
      <w:numFmt w:val="lowerLetter"/>
      <w:lvlText w:val="%5."/>
      <w:lvlJc w:val="left"/>
      <w:pPr>
        <w:ind w:left="3600" w:hanging="360"/>
      </w:pPr>
    </w:lvl>
    <w:lvl w:ilvl="5" w:tplc="FB56B76E" w:tentative="1">
      <w:start w:val="1"/>
      <w:numFmt w:val="lowerRoman"/>
      <w:lvlText w:val="%6."/>
      <w:lvlJc w:val="right"/>
      <w:pPr>
        <w:ind w:left="4320" w:hanging="180"/>
      </w:pPr>
    </w:lvl>
    <w:lvl w:ilvl="6" w:tplc="6BB8E37C" w:tentative="1">
      <w:start w:val="1"/>
      <w:numFmt w:val="decimal"/>
      <w:lvlText w:val="%7."/>
      <w:lvlJc w:val="left"/>
      <w:pPr>
        <w:ind w:left="5040" w:hanging="360"/>
      </w:pPr>
    </w:lvl>
    <w:lvl w:ilvl="7" w:tplc="CB8A09CA" w:tentative="1">
      <w:start w:val="1"/>
      <w:numFmt w:val="lowerLetter"/>
      <w:lvlText w:val="%8."/>
      <w:lvlJc w:val="left"/>
      <w:pPr>
        <w:ind w:left="5760" w:hanging="360"/>
      </w:pPr>
    </w:lvl>
    <w:lvl w:ilvl="8" w:tplc="F65E1E1A" w:tentative="1">
      <w:start w:val="1"/>
      <w:numFmt w:val="lowerRoman"/>
      <w:lvlText w:val="%9."/>
      <w:lvlJc w:val="right"/>
      <w:pPr>
        <w:ind w:left="6480" w:hanging="180"/>
      </w:pPr>
    </w:lvl>
  </w:abstractNum>
  <w:abstractNum w:abstractNumId="66" w15:restartNumberingAfterBreak="0">
    <w:nsid w:val="71DB2328"/>
    <w:multiLevelType w:val="multilevel"/>
    <w:tmpl w:val="FC5CF508"/>
    <w:styleLink w:val="LFO12"/>
    <w:lvl w:ilvl="0">
      <w:start w:val="1"/>
      <w:numFmt w:val="none"/>
      <w:pStyle w:val="Subheading2"/>
      <w:lvlText w:val="%1"/>
      <w:lvlJc w:val="left"/>
      <w:pPr>
        <w:ind w:left="720" w:hanging="720"/>
      </w:pPr>
      <w:rPr>
        <w:rFonts w:cs="Times New Roman"/>
      </w:rPr>
    </w:lvl>
    <w:lvl w:ilvl="1">
      <w:start w:val="1"/>
      <w:numFmt w:val="decimal"/>
      <w:lvlText w:val="%2."/>
      <w:lvlJc w:val="left"/>
      <w:pPr>
        <w:ind w:left="1296" w:hanging="576"/>
      </w:pPr>
      <w:rPr>
        <w:rFonts w:cs="Times New Roman"/>
      </w:rPr>
    </w:lvl>
    <w:lvl w:ilvl="2">
      <w:start w:val="1"/>
      <w:numFmt w:val="lowerLetter"/>
      <w:lvlText w:val="%3)"/>
      <w:lvlJc w:val="left"/>
      <w:pPr>
        <w:ind w:left="1872" w:hanging="576"/>
      </w:pPr>
      <w:rPr>
        <w:rFonts w:cs="Times New Roman"/>
      </w:rPr>
    </w:lvl>
    <w:lvl w:ilvl="3">
      <w:start w:val="1"/>
      <w:numFmt w:val="lowerRoman"/>
      <w:lvlText w:val="(%4)"/>
      <w:lvlJc w:val="right"/>
      <w:pPr>
        <w:ind w:left="2376" w:hanging="288"/>
      </w:pPr>
      <w:rPr>
        <w:rFonts w:cs="Times New Roman"/>
      </w:rPr>
    </w:lvl>
    <w:lvl w:ilvl="4">
      <w:start w:val="1"/>
      <w:numFmt w:val="none"/>
      <w:lvlText w:val="%5"/>
      <w:lvlJc w:val="left"/>
      <w:pPr>
        <w:ind w:left="1008" w:hanging="1008"/>
      </w:pPr>
      <w:rPr>
        <w:rFonts w:cs="Times New Roman"/>
      </w:rPr>
    </w:lvl>
    <w:lvl w:ilvl="5">
      <w:start w:val="1"/>
      <w:numFmt w:val="none"/>
      <w:lvlText w:val="%6"/>
      <w:lvlJc w:val="left"/>
      <w:pPr>
        <w:ind w:left="1152" w:hanging="1152"/>
      </w:pPr>
      <w:rPr>
        <w:rFonts w:cs="Times New Roman"/>
      </w:rPr>
    </w:lvl>
    <w:lvl w:ilvl="6">
      <w:start w:val="1"/>
      <w:numFmt w:val="none"/>
      <w:lvlText w:val="%7"/>
      <w:lvlJc w:val="left"/>
      <w:pPr>
        <w:ind w:left="1296" w:hanging="1296"/>
      </w:pPr>
      <w:rPr>
        <w:rFonts w:cs="Times New Roman"/>
      </w:rPr>
    </w:lvl>
    <w:lvl w:ilvl="7">
      <w:start w:val="1"/>
      <w:numFmt w:val="none"/>
      <w:lvlText w:val="%8"/>
      <w:lvlJc w:val="left"/>
      <w:pPr>
        <w:ind w:left="1440" w:hanging="1440"/>
      </w:pPr>
      <w:rPr>
        <w:rFonts w:cs="Times New Roman"/>
      </w:rPr>
    </w:lvl>
    <w:lvl w:ilvl="8">
      <w:start w:val="1"/>
      <w:numFmt w:val="none"/>
      <w:lvlText w:val="%9"/>
      <w:lvlJc w:val="left"/>
      <w:pPr>
        <w:ind w:left="1584" w:hanging="1584"/>
      </w:pPr>
      <w:rPr>
        <w:rFonts w:cs="Times New Roman"/>
      </w:rPr>
    </w:lvl>
  </w:abstractNum>
  <w:abstractNum w:abstractNumId="67" w15:restartNumberingAfterBreak="0">
    <w:nsid w:val="73AF5AEC"/>
    <w:multiLevelType w:val="hybridMultilevel"/>
    <w:tmpl w:val="85824BF4"/>
    <w:lvl w:ilvl="0" w:tplc="A8346DC8">
      <w:start w:val="1"/>
      <w:numFmt w:val="decimal"/>
      <w:pStyle w:val="Figura"/>
      <w:lvlText w:val="Figura %1."/>
      <w:lvlJc w:val="center"/>
      <w:pPr>
        <w:tabs>
          <w:tab w:val="num" w:pos="567"/>
        </w:tabs>
        <w:ind w:left="567" w:hanging="567"/>
      </w:pPr>
      <w:rPr>
        <w:rFonts w:ascii="Verdana" w:hAnsi="Verdana" w:hint="default"/>
        <w:b/>
        <w:i w:val="0"/>
        <w:sz w:val="20"/>
        <w:szCs w:val="20"/>
      </w:rPr>
    </w:lvl>
    <w:lvl w:ilvl="1" w:tplc="248EE4E6">
      <w:start w:val="1"/>
      <w:numFmt w:val="bullet"/>
      <w:lvlText w:val=""/>
      <w:lvlJc w:val="left"/>
      <w:pPr>
        <w:tabs>
          <w:tab w:val="num" w:pos="1534"/>
        </w:tabs>
        <w:ind w:left="1534" w:hanging="454"/>
      </w:pPr>
      <w:rPr>
        <w:rFonts w:ascii="Wingdings" w:hAnsi="Wingdings" w:hint="default"/>
        <w:b/>
        <w:i w:val="0"/>
        <w:sz w:val="22"/>
        <w:szCs w:val="18"/>
      </w:rPr>
    </w:lvl>
    <w:lvl w:ilvl="2" w:tplc="D776719E" w:tentative="1">
      <w:start w:val="1"/>
      <w:numFmt w:val="lowerRoman"/>
      <w:lvlText w:val="%3."/>
      <w:lvlJc w:val="right"/>
      <w:pPr>
        <w:tabs>
          <w:tab w:val="num" w:pos="2160"/>
        </w:tabs>
        <w:ind w:left="2160" w:hanging="180"/>
      </w:pPr>
    </w:lvl>
    <w:lvl w:ilvl="3" w:tplc="3960948A" w:tentative="1">
      <w:start w:val="1"/>
      <w:numFmt w:val="decimal"/>
      <w:lvlText w:val="%4."/>
      <w:lvlJc w:val="left"/>
      <w:pPr>
        <w:tabs>
          <w:tab w:val="num" w:pos="2880"/>
        </w:tabs>
        <w:ind w:left="2880" w:hanging="360"/>
      </w:pPr>
    </w:lvl>
    <w:lvl w:ilvl="4" w:tplc="16CACAE2" w:tentative="1">
      <w:start w:val="1"/>
      <w:numFmt w:val="lowerLetter"/>
      <w:lvlText w:val="%5."/>
      <w:lvlJc w:val="left"/>
      <w:pPr>
        <w:tabs>
          <w:tab w:val="num" w:pos="3600"/>
        </w:tabs>
        <w:ind w:left="3600" w:hanging="360"/>
      </w:pPr>
    </w:lvl>
    <w:lvl w:ilvl="5" w:tplc="E71E2A48" w:tentative="1">
      <w:start w:val="1"/>
      <w:numFmt w:val="lowerRoman"/>
      <w:lvlText w:val="%6."/>
      <w:lvlJc w:val="right"/>
      <w:pPr>
        <w:tabs>
          <w:tab w:val="num" w:pos="4320"/>
        </w:tabs>
        <w:ind w:left="4320" w:hanging="180"/>
      </w:pPr>
    </w:lvl>
    <w:lvl w:ilvl="6" w:tplc="77544EC4" w:tentative="1">
      <w:start w:val="1"/>
      <w:numFmt w:val="decimal"/>
      <w:lvlText w:val="%7."/>
      <w:lvlJc w:val="left"/>
      <w:pPr>
        <w:tabs>
          <w:tab w:val="num" w:pos="5040"/>
        </w:tabs>
        <w:ind w:left="5040" w:hanging="360"/>
      </w:pPr>
    </w:lvl>
    <w:lvl w:ilvl="7" w:tplc="2AAEBEEC" w:tentative="1">
      <w:start w:val="1"/>
      <w:numFmt w:val="lowerLetter"/>
      <w:lvlText w:val="%8."/>
      <w:lvlJc w:val="left"/>
      <w:pPr>
        <w:tabs>
          <w:tab w:val="num" w:pos="5760"/>
        </w:tabs>
        <w:ind w:left="5760" w:hanging="360"/>
      </w:pPr>
    </w:lvl>
    <w:lvl w:ilvl="8" w:tplc="07602B8C" w:tentative="1">
      <w:start w:val="1"/>
      <w:numFmt w:val="lowerRoman"/>
      <w:lvlText w:val="%9."/>
      <w:lvlJc w:val="right"/>
      <w:pPr>
        <w:tabs>
          <w:tab w:val="num" w:pos="6480"/>
        </w:tabs>
        <w:ind w:left="6480" w:hanging="180"/>
      </w:pPr>
    </w:lvl>
  </w:abstractNum>
  <w:abstractNum w:abstractNumId="68" w15:restartNumberingAfterBreak="0">
    <w:nsid w:val="76B6011E"/>
    <w:multiLevelType w:val="hybridMultilevel"/>
    <w:tmpl w:val="BC7447E6"/>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79D5367E"/>
    <w:multiLevelType w:val="hybridMultilevel"/>
    <w:tmpl w:val="9718D986"/>
    <w:lvl w:ilvl="0" w:tplc="135CFE72">
      <w:start w:val="1"/>
      <w:numFmt w:val="lowerLetter"/>
      <w:lvlText w:val="%1)"/>
      <w:lvlJc w:val="left"/>
      <w:pPr>
        <w:ind w:left="1069" w:hanging="360"/>
      </w:pPr>
    </w:lvl>
    <w:lvl w:ilvl="1" w:tplc="19AE6BE6" w:tentative="1">
      <w:start w:val="1"/>
      <w:numFmt w:val="lowerLetter"/>
      <w:lvlText w:val="%2."/>
      <w:lvlJc w:val="left"/>
      <w:pPr>
        <w:ind w:left="1789" w:hanging="360"/>
      </w:pPr>
    </w:lvl>
    <w:lvl w:ilvl="2" w:tplc="C136C4D4" w:tentative="1">
      <w:start w:val="1"/>
      <w:numFmt w:val="lowerRoman"/>
      <w:lvlText w:val="%3."/>
      <w:lvlJc w:val="right"/>
      <w:pPr>
        <w:ind w:left="2509" w:hanging="180"/>
      </w:pPr>
    </w:lvl>
    <w:lvl w:ilvl="3" w:tplc="B0C87088" w:tentative="1">
      <w:start w:val="1"/>
      <w:numFmt w:val="decimal"/>
      <w:lvlText w:val="%4."/>
      <w:lvlJc w:val="left"/>
      <w:pPr>
        <w:ind w:left="3229" w:hanging="360"/>
      </w:pPr>
    </w:lvl>
    <w:lvl w:ilvl="4" w:tplc="985CAE82" w:tentative="1">
      <w:start w:val="1"/>
      <w:numFmt w:val="lowerLetter"/>
      <w:lvlText w:val="%5."/>
      <w:lvlJc w:val="left"/>
      <w:pPr>
        <w:ind w:left="3949" w:hanging="360"/>
      </w:pPr>
    </w:lvl>
    <w:lvl w:ilvl="5" w:tplc="32F2CA9C" w:tentative="1">
      <w:start w:val="1"/>
      <w:numFmt w:val="lowerRoman"/>
      <w:lvlText w:val="%6."/>
      <w:lvlJc w:val="right"/>
      <w:pPr>
        <w:ind w:left="4669" w:hanging="180"/>
      </w:pPr>
    </w:lvl>
    <w:lvl w:ilvl="6" w:tplc="427E4E4C" w:tentative="1">
      <w:start w:val="1"/>
      <w:numFmt w:val="decimal"/>
      <w:lvlText w:val="%7."/>
      <w:lvlJc w:val="left"/>
      <w:pPr>
        <w:ind w:left="5389" w:hanging="360"/>
      </w:pPr>
    </w:lvl>
    <w:lvl w:ilvl="7" w:tplc="20909D82" w:tentative="1">
      <w:start w:val="1"/>
      <w:numFmt w:val="lowerLetter"/>
      <w:lvlText w:val="%8."/>
      <w:lvlJc w:val="left"/>
      <w:pPr>
        <w:ind w:left="6109" w:hanging="360"/>
      </w:pPr>
    </w:lvl>
    <w:lvl w:ilvl="8" w:tplc="28C6ACB0" w:tentative="1">
      <w:start w:val="1"/>
      <w:numFmt w:val="lowerRoman"/>
      <w:lvlText w:val="%9."/>
      <w:lvlJc w:val="right"/>
      <w:pPr>
        <w:ind w:left="6829" w:hanging="180"/>
      </w:pPr>
    </w:lvl>
  </w:abstractNum>
  <w:abstractNum w:abstractNumId="70" w15:restartNumberingAfterBreak="0">
    <w:nsid w:val="7B4610B0"/>
    <w:multiLevelType w:val="hybridMultilevel"/>
    <w:tmpl w:val="A0C2D172"/>
    <w:lvl w:ilvl="0" w:tplc="0C0A0017">
      <w:start w:val="1"/>
      <w:numFmt w:val="decimal"/>
      <w:lvlText w:val="%1."/>
      <w:lvlJc w:val="left"/>
      <w:pPr>
        <w:ind w:left="1494" w:hanging="360"/>
      </w:pPr>
    </w:lvl>
    <w:lvl w:ilvl="1" w:tplc="0C0A0019">
      <w:start w:val="1"/>
      <w:numFmt w:val="lowerLetter"/>
      <w:lvlText w:val="%2."/>
      <w:lvlJc w:val="left"/>
      <w:pPr>
        <w:ind w:left="2214" w:hanging="360"/>
      </w:pPr>
    </w:lvl>
    <w:lvl w:ilvl="2" w:tplc="0C0A001B">
      <w:start w:val="1"/>
      <w:numFmt w:val="decimal"/>
      <w:lvlText w:val="%3."/>
      <w:lvlJc w:val="lef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71" w15:restartNumberingAfterBreak="0">
    <w:nsid w:val="7DEF0A49"/>
    <w:multiLevelType w:val="multilevel"/>
    <w:tmpl w:val="1F14AB4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Zero"/>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2" w15:restartNumberingAfterBreak="0">
    <w:nsid w:val="7F0709B4"/>
    <w:multiLevelType w:val="multilevel"/>
    <w:tmpl w:val="F5487034"/>
    <w:lvl w:ilvl="0">
      <w:start w:val="1"/>
      <w:numFmt w:val="decimal"/>
      <w:lvlText w:val="%1."/>
      <w:lvlJc w:val="left"/>
      <w:pPr>
        <w:tabs>
          <w:tab w:val="num" w:pos="720"/>
        </w:tabs>
        <w:ind w:left="720" w:hanging="360"/>
      </w:pPr>
      <w:rPr>
        <w:rFonts w:hint="default"/>
      </w:rPr>
    </w:lvl>
    <w:lvl w:ilvl="1">
      <w:start w:val="1"/>
      <w:numFmt w:val="decimal"/>
      <w:pStyle w:val="Paragraph"/>
      <w:isLgl/>
      <w:lvlText w:val="%1.%2"/>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3" w15:restartNumberingAfterBreak="0">
    <w:nsid w:val="7FE30505"/>
    <w:multiLevelType w:val="hybridMultilevel"/>
    <w:tmpl w:val="6512FA48"/>
    <w:lvl w:ilvl="0" w:tplc="8BF6F2B6">
      <w:start w:val="1"/>
      <w:numFmt w:val="bullet"/>
      <w:pStyle w:val="Bullet"/>
      <w:lvlText w:val=""/>
      <w:lvlJc w:val="left"/>
      <w:pPr>
        <w:tabs>
          <w:tab w:val="num" w:pos="1440"/>
        </w:tabs>
        <w:ind w:left="1440" w:hanging="720"/>
      </w:pPr>
      <w:rPr>
        <w:rFonts w:ascii="Symbol" w:hAnsi="Symbol" w:hint="default"/>
      </w:rPr>
    </w:lvl>
    <w:lvl w:ilvl="1" w:tplc="E7AC5416" w:tentative="1">
      <w:start w:val="1"/>
      <w:numFmt w:val="bullet"/>
      <w:lvlText w:val="o"/>
      <w:lvlJc w:val="left"/>
      <w:pPr>
        <w:tabs>
          <w:tab w:val="num" w:pos="1440"/>
        </w:tabs>
        <w:ind w:left="1440" w:hanging="360"/>
      </w:pPr>
      <w:rPr>
        <w:rFonts w:ascii="Courier New" w:hAnsi="Courier New" w:hint="default"/>
      </w:rPr>
    </w:lvl>
    <w:lvl w:ilvl="2" w:tplc="6A2ED57A" w:tentative="1">
      <w:start w:val="1"/>
      <w:numFmt w:val="bullet"/>
      <w:lvlText w:val=""/>
      <w:lvlJc w:val="left"/>
      <w:pPr>
        <w:tabs>
          <w:tab w:val="num" w:pos="2160"/>
        </w:tabs>
        <w:ind w:left="2160" w:hanging="360"/>
      </w:pPr>
      <w:rPr>
        <w:rFonts w:ascii="Wingdings" w:hAnsi="Wingdings" w:hint="default"/>
      </w:rPr>
    </w:lvl>
    <w:lvl w:ilvl="3" w:tplc="34BCA082" w:tentative="1">
      <w:start w:val="1"/>
      <w:numFmt w:val="bullet"/>
      <w:lvlText w:val=""/>
      <w:lvlJc w:val="left"/>
      <w:pPr>
        <w:tabs>
          <w:tab w:val="num" w:pos="2880"/>
        </w:tabs>
        <w:ind w:left="2880" w:hanging="360"/>
      </w:pPr>
      <w:rPr>
        <w:rFonts w:ascii="Symbol" w:hAnsi="Symbol" w:hint="default"/>
      </w:rPr>
    </w:lvl>
    <w:lvl w:ilvl="4" w:tplc="1B828ED6" w:tentative="1">
      <w:start w:val="1"/>
      <w:numFmt w:val="bullet"/>
      <w:lvlText w:val="o"/>
      <w:lvlJc w:val="left"/>
      <w:pPr>
        <w:tabs>
          <w:tab w:val="num" w:pos="3600"/>
        </w:tabs>
        <w:ind w:left="3600" w:hanging="360"/>
      </w:pPr>
      <w:rPr>
        <w:rFonts w:ascii="Courier New" w:hAnsi="Courier New" w:hint="default"/>
      </w:rPr>
    </w:lvl>
    <w:lvl w:ilvl="5" w:tplc="27901494" w:tentative="1">
      <w:start w:val="1"/>
      <w:numFmt w:val="bullet"/>
      <w:lvlText w:val=""/>
      <w:lvlJc w:val="left"/>
      <w:pPr>
        <w:tabs>
          <w:tab w:val="num" w:pos="4320"/>
        </w:tabs>
        <w:ind w:left="4320" w:hanging="360"/>
      </w:pPr>
      <w:rPr>
        <w:rFonts w:ascii="Wingdings" w:hAnsi="Wingdings" w:hint="default"/>
      </w:rPr>
    </w:lvl>
    <w:lvl w:ilvl="6" w:tplc="B4E69404" w:tentative="1">
      <w:start w:val="1"/>
      <w:numFmt w:val="bullet"/>
      <w:lvlText w:val=""/>
      <w:lvlJc w:val="left"/>
      <w:pPr>
        <w:tabs>
          <w:tab w:val="num" w:pos="5040"/>
        </w:tabs>
        <w:ind w:left="5040" w:hanging="360"/>
      </w:pPr>
      <w:rPr>
        <w:rFonts w:ascii="Symbol" w:hAnsi="Symbol" w:hint="default"/>
      </w:rPr>
    </w:lvl>
    <w:lvl w:ilvl="7" w:tplc="F126F55C" w:tentative="1">
      <w:start w:val="1"/>
      <w:numFmt w:val="bullet"/>
      <w:lvlText w:val="o"/>
      <w:lvlJc w:val="left"/>
      <w:pPr>
        <w:tabs>
          <w:tab w:val="num" w:pos="5760"/>
        </w:tabs>
        <w:ind w:left="5760" w:hanging="360"/>
      </w:pPr>
      <w:rPr>
        <w:rFonts w:ascii="Courier New" w:hAnsi="Courier New" w:hint="default"/>
      </w:rPr>
    </w:lvl>
    <w:lvl w:ilvl="8" w:tplc="776020A2"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FFE0AAC"/>
    <w:multiLevelType w:val="multilevel"/>
    <w:tmpl w:val="1090D0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17"/>
  </w:num>
  <w:num w:numId="3">
    <w:abstractNumId w:val="27"/>
  </w:num>
  <w:num w:numId="4">
    <w:abstractNumId w:val="11"/>
    <w:lvlOverride w:ilvl="0">
      <w:startOverride w:val="1"/>
    </w:lvlOverride>
  </w:num>
  <w:num w:numId="5">
    <w:abstractNumId w:val="28"/>
  </w:num>
  <w:num w:numId="6">
    <w:abstractNumId w:val="50"/>
  </w:num>
  <w:num w:numId="7">
    <w:abstractNumId w:val="64"/>
  </w:num>
  <w:num w:numId="8">
    <w:abstractNumId w:val="56"/>
  </w:num>
  <w:num w:numId="9">
    <w:abstractNumId w:val="63"/>
  </w:num>
  <w:num w:numId="10">
    <w:abstractNumId w:val="14"/>
  </w:num>
  <w:num w:numId="11">
    <w:abstractNumId w:val="24"/>
  </w:num>
  <w:num w:numId="12">
    <w:abstractNumId w:val="0"/>
  </w:num>
  <w:num w:numId="13">
    <w:abstractNumId w:val="49"/>
  </w:num>
  <w:num w:numId="14">
    <w:abstractNumId w:val="60"/>
  </w:num>
  <w:num w:numId="15">
    <w:abstractNumId w:val="3"/>
  </w:num>
  <w:num w:numId="16">
    <w:abstractNumId w:val="72"/>
  </w:num>
  <w:num w:numId="17">
    <w:abstractNumId w:val="8"/>
  </w:num>
  <w:num w:numId="18">
    <w:abstractNumId w:val="59"/>
  </w:num>
  <w:num w:numId="19">
    <w:abstractNumId w:val="18"/>
  </w:num>
  <w:num w:numId="20">
    <w:abstractNumId w:val="71"/>
  </w:num>
  <w:num w:numId="21">
    <w:abstractNumId w:val="74"/>
  </w:num>
  <w:num w:numId="22">
    <w:abstractNumId w:val="44"/>
  </w:num>
  <w:num w:numId="23">
    <w:abstractNumId w:val="10"/>
  </w:num>
  <w:num w:numId="24">
    <w:abstractNumId w:val="57"/>
  </w:num>
  <w:num w:numId="25">
    <w:abstractNumId w:val="58"/>
  </w:num>
  <w:num w:numId="26">
    <w:abstractNumId w:val="67"/>
  </w:num>
  <w:num w:numId="27">
    <w:abstractNumId w:val="20"/>
  </w:num>
  <w:num w:numId="28">
    <w:abstractNumId w:val="7"/>
  </w:num>
  <w:num w:numId="29">
    <w:abstractNumId w:val="51"/>
  </w:num>
  <w:num w:numId="30">
    <w:abstractNumId w:val="34"/>
  </w:num>
  <w:num w:numId="31">
    <w:abstractNumId w:val="66"/>
  </w:num>
  <w:num w:numId="32">
    <w:abstractNumId w:val="22"/>
  </w:num>
  <w:num w:numId="33">
    <w:abstractNumId w:val="4"/>
  </w:num>
  <w:num w:numId="34">
    <w:abstractNumId w:val="42"/>
  </w:num>
  <w:num w:numId="35">
    <w:abstractNumId w:val="35"/>
  </w:num>
  <w:num w:numId="36">
    <w:abstractNumId w:val="41"/>
  </w:num>
  <w:num w:numId="37">
    <w:abstractNumId w:val="73"/>
  </w:num>
  <w:num w:numId="38">
    <w:abstractNumId w:val="62"/>
  </w:num>
  <w:num w:numId="39">
    <w:abstractNumId w:val="48"/>
  </w:num>
  <w:num w:numId="40">
    <w:abstractNumId w:val="29"/>
  </w:num>
  <w:num w:numId="41">
    <w:abstractNumId w:val="6"/>
  </w:num>
  <w:num w:numId="42">
    <w:abstractNumId w:val="15"/>
  </w:num>
  <w:num w:numId="43">
    <w:abstractNumId w:val="43"/>
  </w:num>
  <w:num w:numId="44">
    <w:abstractNumId w:val="61"/>
  </w:num>
  <w:num w:numId="45">
    <w:abstractNumId w:val="19"/>
  </w:num>
  <w:num w:numId="46">
    <w:abstractNumId w:val="13"/>
  </w:num>
  <w:num w:numId="47">
    <w:abstractNumId w:val="38"/>
  </w:num>
  <w:num w:numId="48">
    <w:abstractNumId w:val="52"/>
  </w:num>
  <w:num w:numId="49">
    <w:abstractNumId w:val="9"/>
  </w:num>
  <w:num w:numId="50">
    <w:abstractNumId w:val="26"/>
  </w:num>
  <w:num w:numId="51">
    <w:abstractNumId w:val="5"/>
  </w:num>
  <w:num w:numId="52">
    <w:abstractNumId w:val="31"/>
  </w:num>
  <w:num w:numId="53">
    <w:abstractNumId w:val="25"/>
  </w:num>
  <w:num w:numId="54">
    <w:abstractNumId w:val="40"/>
  </w:num>
  <w:num w:numId="55">
    <w:abstractNumId w:val="65"/>
  </w:num>
  <w:num w:numId="56">
    <w:abstractNumId w:val="47"/>
  </w:num>
  <w:num w:numId="57">
    <w:abstractNumId w:val="70"/>
  </w:num>
  <w:num w:numId="58">
    <w:abstractNumId w:val="45"/>
  </w:num>
  <w:num w:numId="59">
    <w:abstractNumId w:val="39"/>
  </w:num>
  <w:num w:numId="60">
    <w:abstractNumId w:val="21"/>
  </w:num>
  <w:num w:numId="61">
    <w:abstractNumId w:val="53"/>
  </w:num>
  <w:num w:numId="62">
    <w:abstractNumId w:val="69"/>
  </w:num>
  <w:num w:numId="63">
    <w:abstractNumId w:val="36"/>
  </w:num>
  <w:num w:numId="64">
    <w:abstractNumId w:val="12"/>
  </w:num>
  <w:num w:numId="65">
    <w:abstractNumId w:val="32"/>
  </w:num>
  <w:num w:numId="66">
    <w:abstractNumId w:val="55"/>
  </w:num>
  <w:num w:numId="67">
    <w:abstractNumId w:val="37"/>
  </w:num>
  <w:num w:numId="68">
    <w:abstractNumId w:val="46"/>
  </w:num>
  <w:num w:numId="69">
    <w:abstractNumId w:val="33"/>
  </w:num>
  <w:num w:numId="70">
    <w:abstractNumId w:val="68"/>
  </w:num>
  <w:num w:numId="71">
    <w:abstractNumId w:val="16"/>
  </w:num>
  <w:num w:numId="72">
    <w:abstractNumId w:val="54"/>
  </w:num>
  <w:num w:numId="73">
    <w:abstractNumId w:val="2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888"/>
    <w:rsid w:val="00001330"/>
    <w:rsid w:val="0000136A"/>
    <w:rsid w:val="00002FAB"/>
    <w:rsid w:val="00003509"/>
    <w:rsid w:val="000035B7"/>
    <w:rsid w:val="00003795"/>
    <w:rsid w:val="00003EE9"/>
    <w:rsid w:val="000046CA"/>
    <w:rsid w:val="000068D2"/>
    <w:rsid w:val="000107A8"/>
    <w:rsid w:val="000113F2"/>
    <w:rsid w:val="00011C8C"/>
    <w:rsid w:val="00011CDB"/>
    <w:rsid w:val="00012A8E"/>
    <w:rsid w:val="000149D6"/>
    <w:rsid w:val="00015FD3"/>
    <w:rsid w:val="000171C4"/>
    <w:rsid w:val="00017A0E"/>
    <w:rsid w:val="00020C24"/>
    <w:rsid w:val="00020CCA"/>
    <w:rsid w:val="00021440"/>
    <w:rsid w:val="00022990"/>
    <w:rsid w:val="00022DF0"/>
    <w:rsid w:val="00024014"/>
    <w:rsid w:val="00024135"/>
    <w:rsid w:val="0002459A"/>
    <w:rsid w:val="0002468A"/>
    <w:rsid w:val="00024A04"/>
    <w:rsid w:val="00025C5E"/>
    <w:rsid w:val="00026AAE"/>
    <w:rsid w:val="00026CA0"/>
    <w:rsid w:val="0002705A"/>
    <w:rsid w:val="00027B07"/>
    <w:rsid w:val="00030204"/>
    <w:rsid w:val="00030E5F"/>
    <w:rsid w:val="00032A3D"/>
    <w:rsid w:val="00033431"/>
    <w:rsid w:val="0003366E"/>
    <w:rsid w:val="0003382B"/>
    <w:rsid w:val="00033FFD"/>
    <w:rsid w:val="00034BF0"/>
    <w:rsid w:val="00034DD2"/>
    <w:rsid w:val="00034E7E"/>
    <w:rsid w:val="00034FFD"/>
    <w:rsid w:val="000359BD"/>
    <w:rsid w:val="00036B20"/>
    <w:rsid w:val="00041356"/>
    <w:rsid w:val="00041428"/>
    <w:rsid w:val="0004183F"/>
    <w:rsid w:val="000426F1"/>
    <w:rsid w:val="000439C1"/>
    <w:rsid w:val="00046DD7"/>
    <w:rsid w:val="000475E0"/>
    <w:rsid w:val="00050418"/>
    <w:rsid w:val="00051BC5"/>
    <w:rsid w:val="00054252"/>
    <w:rsid w:val="00054B39"/>
    <w:rsid w:val="00054EBD"/>
    <w:rsid w:val="00055250"/>
    <w:rsid w:val="000560F0"/>
    <w:rsid w:val="000578AF"/>
    <w:rsid w:val="000579DD"/>
    <w:rsid w:val="0006063C"/>
    <w:rsid w:val="0006087E"/>
    <w:rsid w:val="00061ABB"/>
    <w:rsid w:val="00061B08"/>
    <w:rsid w:val="00062536"/>
    <w:rsid w:val="000625A1"/>
    <w:rsid w:val="00063004"/>
    <w:rsid w:val="00063294"/>
    <w:rsid w:val="00064D79"/>
    <w:rsid w:val="000676F6"/>
    <w:rsid w:val="00067801"/>
    <w:rsid w:val="0007114D"/>
    <w:rsid w:val="00071ADE"/>
    <w:rsid w:val="00072356"/>
    <w:rsid w:val="000743CE"/>
    <w:rsid w:val="00076A23"/>
    <w:rsid w:val="00076AE0"/>
    <w:rsid w:val="000771BD"/>
    <w:rsid w:val="000801D8"/>
    <w:rsid w:val="00080650"/>
    <w:rsid w:val="00080FC2"/>
    <w:rsid w:val="00081C3F"/>
    <w:rsid w:val="00081D33"/>
    <w:rsid w:val="00082D8B"/>
    <w:rsid w:val="000834E0"/>
    <w:rsid w:val="0008418F"/>
    <w:rsid w:val="00084993"/>
    <w:rsid w:val="00085BB9"/>
    <w:rsid w:val="00086161"/>
    <w:rsid w:val="000863A9"/>
    <w:rsid w:val="000864D7"/>
    <w:rsid w:val="00086A8D"/>
    <w:rsid w:val="000874EB"/>
    <w:rsid w:val="000908B9"/>
    <w:rsid w:val="000908FB"/>
    <w:rsid w:val="00090CEB"/>
    <w:rsid w:val="0009180A"/>
    <w:rsid w:val="00093496"/>
    <w:rsid w:val="000934D6"/>
    <w:rsid w:val="00093FB9"/>
    <w:rsid w:val="00094827"/>
    <w:rsid w:val="0009501F"/>
    <w:rsid w:val="00095102"/>
    <w:rsid w:val="00095223"/>
    <w:rsid w:val="00097EF0"/>
    <w:rsid w:val="000A1C95"/>
    <w:rsid w:val="000A2228"/>
    <w:rsid w:val="000A28E1"/>
    <w:rsid w:val="000A36EC"/>
    <w:rsid w:val="000A559C"/>
    <w:rsid w:val="000A59FE"/>
    <w:rsid w:val="000A5D4F"/>
    <w:rsid w:val="000A72D2"/>
    <w:rsid w:val="000A7C0D"/>
    <w:rsid w:val="000B04DA"/>
    <w:rsid w:val="000B1001"/>
    <w:rsid w:val="000B150D"/>
    <w:rsid w:val="000B154B"/>
    <w:rsid w:val="000B17AA"/>
    <w:rsid w:val="000B201A"/>
    <w:rsid w:val="000B50CE"/>
    <w:rsid w:val="000B723A"/>
    <w:rsid w:val="000C016D"/>
    <w:rsid w:val="000C0B45"/>
    <w:rsid w:val="000C0D93"/>
    <w:rsid w:val="000C1462"/>
    <w:rsid w:val="000C18A6"/>
    <w:rsid w:val="000C1DC3"/>
    <w:rsid w:val="000C21BD"/>
    <w:rsid w:val="000C37D6"/>
    <w:rsid w:val="000C5353"/>
    <w:rsid w:val="000C54B3"/>
    <w:rsid w:val="000C6070"/>
    <w:rsid w:val="000C74D6"/>
    <w:rsid w:val="000C7D65"/>
    <w:rsid w:val="000D0F26"/>
    <w:rsid w:val="000D0F9B"/>
    <w:rsid w:val="000D1156"/>
    <w:rsid w:val="000D16C2"/>
    <w:rsid w:val="000D30CA"/>
    <w:rsid w:val="000D32AC"/>
    <w:rsid w:val="000D465E"/>
    <w:rsid w:val="000D50C4"/>
    <w:rsid w:val="000D5812"/>
    <w:rsid w:val="000D5A98"/>
    <w:rsid w:val="000D6678"/>
    <w:rsid w:val="000D6974"/>
    <w:rsid w:val="000D7526"/>
    <w:rsid w:val="000E1BD7"/>
    <w:rsid w:val="000E4005"/>
    <w:rsid w:val="000E4132"/>
    <w:rsid w:val="000E4199"/>
    <w:rsid w:val="000E48AF"/>
    <w:rsid w:val="000E7A19"/>
    <w:rsid w:val="000E7A32"/>
    <w:rsid w:val="000F2198"/>
    <w:rsid w:val="000F308E"/>
    <w:rsid w:val="000F30BB"/>
    <w:rsid w:val="000F418B"/>
    <w:rsid w:val="000F438A"/>
    <w:rsid w:val="000F45FB"/>
    <w:rsid w:val="000F5493"/>
    <w:rsid w:val="000F5FD3"/>
    <w:rsid w:val="000F5FF7"/>
    <w:rsid w:val="000F6114"/>
    <w:rsid w:val="001000CB"/>
    <w:rsid w:val="00101083"/>
    <w:rsid w:val="00101402"/>
    <w:rsid w:val="00102CD4"/>
    <w:rsid w:val="00102E2F"/>
    <w:rsid w:val="00103710"/>
    <w:rsid w:val="00103BEE"/>
    <w:rsid w:val="00104CB1"/>
    <w:rsid w:val="0010663F"/>
    <w:rsid w:val="00106ED3"/>
    <w:rsid w:val="00106FE0"/>
    <w:rsid w:val="001072CD"/>
    <w:rsid w:val="0010738C"/>
    <w:rsid w:val="00107855"/>
    <w:rsid w:val="00110BD4"/>
    <w:rsid w:val="001112BA"/>
    <w:rsid w:val="00111A2C"/>
    <w:rsid w:val="00111B10"/>
    <w:rsid w:val="00111E3D"/>
    <w:rsid w:val="001123DD"/>
    <w:rsid w:val="00112FDE"/>
    <w:rsid w:val="001130C4"/>
    <w:rsid w:val="001136EB"/>
    <w:rsid w:val="00113CE4"/>
    <w:rsid w:val="00114725"/>
    <w:rsid w:val="00115DD8"/>
    <w:rsid w:val="00116A11"/>
    <w:rsid w:val="00116FAB"/>
    <w:rsid w:val="001172AB"/>
    <w:rsid w:val="00117CF9"/>
    <w:rsid w:val="00117EFD"/>
    <w:rsid w:val="001206F8"/>
    <w:rsid w:val="00120B8F"/>
    <w:rsid w:val="00121294"/>
    <w:rsid w:val="00122A67"/>
    <w:rsid w:val="00122D5B"/>
    <w:rsid w:val="00122D63"/>
    <w:rsid w:val="001234E1"/>
    <w:rsid w:val="00123BD3"/>
    <w:rsid w:val="00125315"/>
    <w:rsid w:val="00125B00"/>
    <w:rsid w:val="001264DA"/>
    <w:rsid w:val="00126788"/>
    <w:rsid w:val="00127174"/>
    <w:rsid w:val="00127CAE"/>
    <w:rsid w:val="00127FBF"/>
    <w:rsid w:val="00131FD5"/>
    <w:rsid w:val="001325B4"/>
    <w:rsid w:val="00133097"/>
    <w:rsid w:val="001331BE"/>
    <w:rsid w:val="00133257"/>
    <w:rsid w:val="0013343F"/>
    <w:rsid w:val="00133F92"/>
    <w:rsid w:val="00134261"/>
    <w:rsid w:val="00134781"/>
    <w:rsid w:val="00134C8F"/>
    <w:rsid w:val="0013581C"/>
    <w:rsid w:val="001363AC"/>
    <w:rsid w:val="00136C95"/>
    <w:rsid w:val="00137936"/>
    <w:rsid w:val="00140377"/>
    <w:rsid w:val="001406DC"/>
    <w:rsid w:val="0014092D"/>
    <w:rsid w:val="00140BE0"/>
    <w:rsid w:val="00141073"/>
    <w:rsid w:val="001431B3"/>
    <w:rsid w:val="0014694A"/>
    <w:rsid w:val="001505A8"/>
    <w:rsid w:val="00152120"/>
    <w:rsid w:val="0015256C"/>
    <w:rsid w:val="00152822"/>
    <w:rsid w:val="001534B9"/>
    <w:rsid w:val="001539CE"/>
    <w:rsid w:val="001548B2"/>
    <w:rsid w:val="001551EC"/>
    <w:rsid w:val="001553F1"/>
    <w:rsid w:val="0015557A"/>
    <w:rsid w:val="001556CA"/>
    <w:rsid w:val="00157B27"/>
    <w:rsid w:val="00160433"/>
    <w:rsid w:val="00160596"/>
    <w:rsid w:val="00160667"/>
    <w:rsid w:val="001609BF"/>
    <w:rsid w:val="001610FC"/>
    <w:rsid w:val="00161203"/>
    <w:rsid w:val="00162C0F"/>
    <w:rsid w:val="001638D1"/>
    <w:rsid w:val="00163B1D"/>
    <w:rsid w:val="00163E7B"/>
    <w:rsid w:val="001645F8"/>
    <w:rsid w:val="00164B62"/>
    <w:rsid w:val="001660A6"/>
    <w:rsid w:val="00167BD5"/>
    <w:rsid w:val="00167FC0"/>
    <w:rsid w:val="00170738"/>
    <w:rsid w:val="00170D6D"/>
    <w:rsid w:val="0017137B"/>
    <w:rsid w:val="00172F5C"/>
    <w:rsid w:val="00173431"/>
    <w:rsid w:val="001744B5"/>
    <w:rsid w:val="00174E04"/>
    <w:rsid w:val="00175E7F"/>
    <w:rsid w:val="00176091"/>
    <w:rsid w:val="0017657A"/>
    <w:rsid w:val="001775ED"/>
    <w:rsid w:val="00180037"/>
    <w:rsid w:val="00180A13"/>
    <w:rsid w:val="00181575"/>
    <w:rsid w:val="0018271E"/>
    <w:rsid w:val="00183FF6"/>
    <w:rsid w:val="00184530"/>
    <w:rsid w:val="001846F8"/>
    <w:rsid w:val="00184BE3"/>
    <w:rsid w:val="0018539B"/>
    <w:rsid w:val="00185D96"/>
    <w:rsid w:val="00186042"/>
    <w:rsid w:val="001869A8"/>
    <w:rsid w:val="00186B05"/>
    <w:rsid w:val="001872C4"/>
    <w:rsid w:val="00187C33"/>
    <w:rsid w:val="00190539"/>
    <w:rsid w:val="00190D74"/>
    <w:rsid w:val="0019182B"/>
    <w:rsid w:val="00191DC8"/>
    <w:rsid w:val="00192133"/>
    <w:rsid w:val="001923E8"/>
    <w:rsid w:val="00192499"/>
    <w:rsid w:val="00192D1A"/>
    <w:rsid w:val="00193664"/>
    <w:rsid w:val="00194344"/>
    <w:rsid w:val="0019456C"/>
    <w:rsid w:val="00194A98"/>
    <w:rsid w:val="00194DC6"/>
    <w:rsid w:val="00194F95"/>
    <w:rsid w:val="001956D8"/>
    <w:rsid w:val="00195A4C"/>
    <w:rsid w:val="001964B3"/>
    <w:rsid w:val="0019656F"/>
    <w:rsid w:val="00196695"/>
    <w:rsid w:val="00196F9F"/>
    <w:rsid w:val="0019745A"/>
    <w:rsid w:val="00197682"/>
    <w:rsid w:val="00197FEB"/>
    <w:rsid w:val="001A10E2"/>
    <w:rsid w:val="001A119B"/>
    <w:rsid w:val="001A123A"/>
    <w:rsid w:val="001A16DB"/>
    <w:rsid w:val="001A1D81"/>
    <w:rsid w:val="001A2106"/>
    <w:rsid w:val="001A3B7C"/>
    <w:rsid w:val="001A5762"/>
    <w:rsid w:val="001A5EB7"/>
    <w:rsid w:val="001A66C0"/>
    <w:rsid w:val="001A6756"/>
    <w:rsid w:val="001A6C14"/>
    <w:rsid w:val="001A6CF4"/>
    <w:rsid w:val="001A78A7"/>
    <w:rsid w:val="001A7D93"/>
    <w:rsid w:val="001B0C50"/>
    <w:rsid w:val="001B0DFE"/>
    <w:rsid w:val="001B1852"/>
    <w:rsid w:val="001B1D86"/>
    <w:rsid w:val="001B4B51"/>
    <w:rsid w:val="001B4C67"/>
    <w:rsid w:val="001B4C9C"/>
    <w:rsid w:val="001B56D1"/>
    <w:rsid w:val="001B59F7"/>
    <w:rsid w:val="001B5F55"/>
    <w:rsid w:val="001B6827"/>
    <w:rsid w:val="001B6E80"/>
    <w:rsid w:val="001B7553"/>
    <w:rsid w:val="001C07F7"/>
    <w:rsid w:val="001C1A7E"/>
    <w:rsid w:val="001C1E9E"/>
    <w:rsid w:val="001C2CF6"/>
    <w:rsid w:val="001C3F68"/>
    <w:rsid w:val="001C4BDE"/>
    <w:rsid w:val="001C4CD6"/>
    <w:rsid w:val="001C5587"/>
    <w:rsid w:val="001C57CA"/>
    <w:rsid w:val="001C5D6E"/>
    <w:rsid w:val="001C6703"/>
    <w:rsid w:val="001D00C5"/>
    <w:rsid w:val="001D01A3"/>
    <w:rsid w:val="001D227F"/>
    <w:rsid w:val="001D2736"/>
    <w:rsid w:val="001D3369"/>
    <w:rsid w:val="001D4BA4"/>
    <w:rsid w:val="001D4C6A"/>
    <w:rsid w:val="001D5332"/>
    <w:rsid w:val="001D5780"/>
    <w:rsid w:val="001D5B58"/>
    <w:rsid w:val="001D6112"/>
    <w:rsid w:val="001D6494"/>
    <w:rsid w:val="001D7BBD"/>
    <w:rsid w:val="001E0164"/>
    <w:rsid w:val="001E07B4"/>
    <w:rsid w:val="001E0EC3"/>
    <w:rsid w:val="001E0EC4"/>
    <w:rsid w:val="001E104B"/>
    <w:rsid w:val="001E232B"/>
    <w:rsid w:val="001E340A"/>
    <w:rsid w:val="001E39AB"/>
    <w:rsid w:val="001E46C8"/>
    <w:rsid w:val="001E4ACC"/>
    <w:rsid w:val="001E5763"/>
    <w:rsid w:val="001E624C"/>
    <w:rsid w:val="001E628D"/>
    <w:rsid w:val="001E6CC0"/>
    <w:rsid w:val="001E6FA6"/>
    <w:rsid w:val="001F097B"/>
    <w:rsid w:val="001F1E21"/>
    <w:rsid w:val="001F370B"/>
    <w:rsid w:val="001F37E2"/>
    <w:rsid w:val="001F3AB5"/>
    <w:rsid w:val="001F3C59"/>
    <w:rsid w:val="001F45E7"/>
    <w:rsid w:val="001F4680"/>
    <w:rsid w:val="001F46AC"/>
    <w:rsid w:val="001F525A"/>
    <w:rsid w:val="001F55F4"/>
    <w:rsid w:val="001F761E"/>
    <w:rsid w:val="001F77C8"/>
    <w:rsid w:val="00200291"/>
    <w:rsid w:val="0020075F"/>
    <w:rsid w:val="00200A01"/>
    <w:rsid w:val="00200A5D"/>
    <w:rsid w:val="0020234F"/>
    <w:rsid w:val="002025DB"/>
    <w:rsid w:val="002026B7"/>
    <w:rsid w:val="00202C9E"/>
    <w:rsid w:val="00203026"/>
    <w:rsid w:val="00203984"/>
    <w:rsid w:val="00204265"/>
    <w:rsid w:val="00205255"/>
    <w:rsid w:val="002052E7"/>
    <w:rsid w:val="002058DC"/>
    <w:rsid w:val="00206176"/>
    <w:rsid w:val="00211106"/>
    <w:rsid w:val="0021119F"/>
    <w:rsid w:val="00211A0F"/>
    <w:rsid w:val="00212C7E"/>
    <w:rsid w:val="002134A9"/>
    <w:rsid w:val="002137BB"/>
    <w:rsid w:val="00214E35"/>
    <w:rsid w:val="00215133"/>
    <w:rsid w:val="00215342"/>
    <w:rsid w:val="00216419"/>
    <w:rsid w:val="00216D62"/>
    <w:rsid w:val="002203AC"/>
    <w:rsid w:val="00221704"/>
    <w:rsid w:val="00222061"/>
    <w:rsid w:val="0022221B"/>
    <w:rsid w:val="00222D4F"/>
    <w:rsid w:val="00223014"/>
    <w:rsid w:val="002243E8"/>
    <w:rsid w:val="00224688"/>
    <w:rsid w:val="00225997"/>
    <w:rsid w:val="00225B88"/>
    <w:rsid w:val="00225D4D"/>
    <w:rsid w:val="00225FB3"/>
    <w:rsid w:val="00227ABC"/>
    <w:rsid w:val="00227DEC"/>
    <w:rsid w:val="002306E4"/>
    <w:rsid w:val="00230C6F"/>
    <w:rsid w:val="00232A03"/>
    <w:rsid w:val="00234276"/>
    <w:rsid w:val="002344AB"/>
    <w:rsid w:val="00234804"/>
    <w:rsid w:val="00235B58"/>
    <w:rsid w:val="00235DAD"/>
    <w:rsid w:val="00236224"/>
    <w:rsid w:val="00237EDA"/>
    <w:rsid w:val="00240063"/>
    <w:rsid w:val="00240278"/>
    <w:rsid w:val="00240348"/>
    <w:rsid w:val="00241A9D"/>
    <w:rsid w:val="0024260E"/>
    <w:rsid w:val="002428DD"/>
    <w:rsid w:val="00244CBB"/>
    <w:rsid w:val="00245111"/>
    <w:rsid w:val="0024535D"/>
    <w:rsid w:val="00245D16"/>
    <w:rsid w:val="00246795"/>
    <w:rsid w:val="00250067"/>
    <w:rsid w:val="00250B76"/>
    <w:rsid w:val="00251274"/>
    <w:rsid w:val="00251B30"/>
    <w:rsid w:val="0025244A"/>
    <w:rsid w:val="00252564"/>
    <w:rsid w:val="0025275C"/>
    <w:rsid w:val="00252ABA"/>
    <w:rsid w:val="0025372C"/>
    <w:rsid w:val="00253DB3"/>
    <w:rsid w:val="00254239"/>
    <w:rsid w:val="0025459C"/>
    <w:rsid w:val="002558A6"/>
    <w:rsid w:val="002559E9"/>
    <w:rsid w:val="00256C41"/>
    <w:rsid w:val="00256D03"/>
    <w:rsid w:val="00256E7C"/>
    <w:rsid w:val="002570FF"/>
    <w:rsid w:val="0025783C"/>
    <w:rsid w:val="00257B78"/>
    <w:rsid w:val="00262728"/>
    <w:rsid w:val="00262F70"/>
    <w:rsid w:val="0026420C"/>
    <w:rsid w:val="002652C1"/>
    <w:rsid w:val="002659F3"/>
    <w:rsid w:val="00266960"/>
    <w:rsid w:val="00267AAE"/>
    <w:rsid w:val="0027154E"/>
    <w:rsid w:val="002718B8"/>
    <w:rsid w:val="0027225E"/>
    <w:rsid w:val="0027237F"/>
    <w:rsid w:val="00272780"/>
    <w:rsid w:val="0027354C"/>
    <w:rsid w:val="002740FB"/>
    <w:rsid w:val="00274540"/>
    <w:rsid w:val="0027491C"/>
    <w:rsid w:val="00274A78"/>
    <w:rsid w:val="00274EF0"/>
    <w:rsid w:val="00275295"/>
    <w:rsid w:val="00275DCF"/>
    <w:rsid w:val="00276A38"/>
    <w:rsid w:val="002807FF"/>
    <w:rsid w:val="00280F67"/>
    <w:rsid w:val="0028129B"/>
    <w:rsid w:val="0028133B"/>
    <w:rsid w:val="00281E6B"/>
    <w:rsid w:val="00282442"/>
    <w:rsid w:val="00282C14"/>
    <w:rsid w:val="0028302B"/>
    <w:rsid w:val="00283EB0"/>
    <w:rsid w:val="0028444F"/>
    <w:rsid w:val="0028445B"/>
    <w:rsid w:val="0028529D"/>
    <w:rsid w:val="00285604"/>
    <w:rsid w:val="00285781"/>
    <w:rsid w:val="00285B30"/>
    <w:rsid w:val="00285C3D"/>
    <w:rsid w:val="00286CA5"/>
    <w:rsid w:val="00287131"/>
    <w:rsid w:val="002905AD"/>
    <w:rsid w:val="00290AC0"/>
    <w:rsid w:val="00290C80"/>
    <w:rsid w:val="002917C3"/>
    <w:rsid w:val="0029184E"/>
    <w:rsid w:val="00291DD7"/>
    <w:rsid w:val="002920DA"/>
    <w:rsid w:val="0029408A"/>
    <w:rsid w:val="002947D4"/>
    <w:rsid w:val="00294833"/>
    <w:rsid w:val="002952CA"/>
    <w:rsid w:val="00295E6F"/>
    <w:rsid w:val="00296FA9"/>
    <w:rsid w:val="0029772E"/>
    <w:rsid w:val="00297999"/>
    <w:rsid w:val="00297C27"/>
    <w:rsid w:val="00297CA5"/>
    <w:rsid w:val="00297EE0"/>
    <w:rsid w:val="002A0F00"/>
    <w:rsid w:val="002A1191"/>
    <w:rsid w:val="002A143A"/>
    <w:rsid w:val="002A2AB1"/>
    <w:rsid w:val="002A3BC1"/>
    <w:rsid w:val="002A442A"/>
    <w:rsid w:val="002A44CD"/>
    <w:rsid w:val="002A4A31"/>
    <w:rsid w:val="002A582F"/>
    <w:rsid w:val="002A58D5"/>
    <w:rsid w:val="002A5A31"/>
    <w:rsid w:val="002A6B2F"/>
    <w:rsid w:val="002A73C6"/>
    <w:rsid w:val="002B0F80"/>
    <w:rsid w:val="002B1707"/>
    <w:rsid w:val="002B1F60"/>
    <w:rsid w:val="002B1F68"/>
    <w:rsid w:val="002B2944"/>
    <w:rsid w:val="002B2AC7"/>
    <w:rsid w:val="002B5DDF"/>
    <w:rsid w:val="002B7511"/>
    <w:rsid w:val="002C2031"/>
    <w:rsid w:val="002C30BE"/>
    <w:rsid w:val="002C4F95"/>
    <w:rsid w:val="002C595E"/>
    <w:rsid w:val="002C5AF4"/>
    <w:rsid w:val="002C5C06"/>
    <w:rsid w:val="002C668C"/>
    <w:rsid w:val="002C75C0"/>
    <w:rsid w:val="002D0AFA"/>
    <w:rsid w:val="002D0B90"/>
    <w:rsid w:val="002D12C4"/>
    <w:rsid w:val="002D12E0"/>
    <w:rsid w:val="002D1702"/>
    <w:rsid w:val="002D25FD"/>
    <w:rsid w:val="002D2C24"/>
    <w:rsid w:val="002D3ED6"/>
    <w:rsid w:val="002D4D16"/>
    <w:rsid w:val="002D5A72"/>
    <w:rsid w:val="002D686D"/>
    <w:rsid w:val="002D6A59"/>
    <w:rsid w:val="002D6F60"/>
    <w:rsid w:val="002E006F"/>
    <w:rsid w:val="002E014D"/>
    <w:rsid w:val="002E0968"/>
    <w:rsid w:val="002E0E59"/>
    <w:rsid w:val="002E0EB5"/>
    <w:rsid w:val="002E0ECA"/>
    <w:rsid w:val="002E13E8"/>
    <w:rsid w:val="002E289D"/>
    <w:rsid w:val="002E29D1"/>
    <w:rsid w:val="002E33E3"/>
    <w:rsid w:val="002E4285"/>
    <w:rsid w:val="002E4A4A"/>
    <w:rsid w:val="002E536A"/>
    <w:rsid w:val="002E6EBF"/>
    <w:rsid w:val="002F10FC"/>
    <w:rsid w:val="002F2D39"/>
    <w:rsid w:val="002F328C"/>
    <w:rsid w:val="002F3799"/>
    <w:rsid w:val="002F3CBA"/>
    <w:rsid w:val="002F403E"/>
    <w:rsid w:val="002F4BD5"/>
    <w:rsid w:val="002F5F39"/>
    <w:rsid w:val="002F6922"/>
    <w:rsid w:val="002F6E9F"/>
    <w:rsid w:val="002F6FE7"/>
    <w:rsid w:val="002F7C3C"/>
    <w:rsid w:val="00300495"/>
    <w:rsid w:val="00301E47"/>
    <w:rsid w:val="00302187"/>
    <w:rsid w:val="00302B82"/>
    <w:rsid w:val="00302E7D"/>
    <w:rsid w:val="00303A56"/>
    <w:rsid w:val="00303C15"/>
    <w:rsid w:val="00303FE1"/>
    <w:rsid w:val="0030447F"/>
    <w:rsid w:val="00304596"/>
    <w:rsid w:val="00304993"/>
    <w:rsid w:val="0030523C"/>
    <w:rsid w:val="00307BF8"/>
    <w:rsid w:val="00311229"/>
    <w:rsid w:val="003116CE"/>
    <w:rsid w:val="003129E2"/>
    <w:rsid w:val="003132C3"/>
    <w:rsid w:val="00314730"/>
    <w:rsid w:val="00314F1B"/>
    <w:rsid w:val="003156C6"/>
    <w:rsid w:val="0031614C"/>
    <w:rsid w:val="003171AD"/>
    <w:rsid w:val="0031780F"/>
    <w:rsid w:val="00320F7F"/>
    <w:rsid w:val="00321529"/>
    <w:rsid w:val="003233E2"/>
    <w:rsid w:val="003234EC"/>
    <w:rsid w:val="003236CD"/>
    <w:rsid w:val="00323C82"/>
    <w:rsid w:val="003243DB"/>
    <w:rsid w:val="0032457A"/>
    <w:rsid w:val="0032492A"/>
    <w:rsid w:val="00326E6C"/>
    <w:rsid w:val="003273B5"/>
    <w:rsid w:val="00327D80"/>
    <w:rsid w:val="003315CA"/>
    <w:rsid w:val="003317CA"/>
    <w:rsid w:val="00331926"/>
    <w:rsid w:val="003325BC"/>
    <w:rsid w:val="0033285B"/>
    <w:rsid w:val="00334C0F"/>
    <w:rsid w:val="00335287"/>
    <w:rsid w:val="003352F2"/>
    <w:rsid w:val="0033590B"/>
    <w:rsid w:val="003370D9"/>
    <w:rsid w:val="00337ABA"/>
    <w:rsid w:val="00337CD4"/>
    <w:rsid w:val="00340447"/>
    <w:rsid w:val="00340665"/>
    <w:rsid w:val="0034195B"/>
    <w:rsid w:val="0034243D"/>
    <w:rsid w:val="0034258F"/>
    <w:rsid w:val="003426D2"/>
    <w:rsid w:val="003427F5"/>
    <w:rsid w:val="00342EFC"/>
    <w:rsid w:val="00345251"/>
    <w:rsid w:val="00346E9A"/>
    <w:rsid w:val="00347FE2"/>
    <w:rsid w:val="00350227"/>
    <w:rsid w:val="003504D5"/>
    <w:rsid w:val="003514EE"/>
    <w:rsid w:val="003532E2"/>
    <w:rsid w:val="003539FC"/>
    <w:rsid w:val="00353A6F"/>
    <w:rsid w:val="00353D42"/>
    <w:rsid w:val="00354ACE"/>
    <w:rsid w:val="00354F94"/>
    <w:rsid w:val="00355826"/>
    <w:rsid w:val="00357ADE"/>
    <w:rsid w:val="00360E16"/>
    <w:rsid w:val="00361243"/>
    <w:rsid w:val="003614A0"/>
    <w:rsid w:val="00361E9B"/>
    <w:rsid w:val="003631D7"/>
    <w:rsid w:val="00363F89"/>
    <w:rsid w:val="00364019"/>
    <w:rsid w:val="003642CD"/>
    <w:rsid w:val="003644A5"/>
    <w:rsid w:val="003646DE"/>
    <w:rsid w:val="003658A3"/>
    <w:rsid w:val="0036668A"/>
    <w:rsid w:val="00366AEC"/>
    <w:rsid w:val="00366EC5"/>
    <w:rsid w:val="003706C0"/>
    <w:rsid w:val="0037258B"/>
    <w:rsid w:val="00373049"/>
    <w:rsid w:val="00373C01"/>
    <w:rsid w:val="00374E16"/>
    <w:rsid w:val="00376DC2"/>
    <w:rsid w:val="00377965"/>
    <w:rsid w:val="00380167"/>
    <w:rsid w:val="003802E7"/>
    <w:rsid w:val="00381165"/>
    <w:rsid w:val="0038197C"/>
    <w:rsid w:val="00381986"/>
    <w:rsid w:val="003819D0"/>
    <w:rsid w:val="00381A34"/>
    <w:rsid w:val="00381F5E"/>
    <w:rsid w:val="0038256D"/>
    <w:rsid w:val="003832FE"/>
    <w:rsid w:val="00383B8B"/>
    <w:rsid w:val="00385E0D"/>
    <w:rsid w:val="00385E8E"/>
    <w:rsid w:val="00386064"/>
    <w:rsid w:val="00386D76"/>
    <w:rsid w:val="00387122"/>
    <w:rsid w:val="00387BFB"/>
    <w:rsid w:val="00390262"/>
    <w:rsid w:val="00390782"/>
    <w:rsid w:val="00390DA6"/>
    <w:rsid w:val="00391601"/>
    <w:rsid w:val="00391E69"/>
    <w:rsid w:val="00391F80"/>
    <w:rsid w:val="003920ED"/>
    <w:rsid w:val="00392EB2"/>
    <w:rsid w:val="00392FE4"/>
    <w:rsid w:val="003940F7"/>
    <w:rsid w:val="00394E79"/>
    <w:rsid w:val="003956F7"/>
    <w:rsid w:val="00395B4B"/>
    <w:rsid w:val="0039696A"/>
    <w:rsid w:val="00397AD4"/>
    <w:rsid w:val="003A1F7A"/>
    <w:rsid w:val="003A2392"/>
    <w:rsid w:val="003A2702"/>
    <w:rsid w:val="003A27E7"/>
    <w:rsid w:val="003A293F"/>
    <w:rsid w:val="003A49BD"/>
    <w:rsid w:val="003A5900"/>
    <w:rsid w:val="003A5C9C"/>
    <w:rsid w:val="003A5CF2"/>
    <w:rsid w:val="003A6275"/>
    <w:rsid w:val="003A7E5C"/>
    <w:rsid w:val="003B18DD"/>
    <w:rsid w:val="003B1930"/>
    <w:rsid w:val="003B22B5"/>
    <w:rsid w:val="003B27EF"/>
    <w:rsid w:val="003B32B2"/>
    <w:rsid w:val="003B3A7A"/>
    <w:rsid w:val="003B4445"/>
    <w:rsid w:val="003B46D1"/>
    <w:rsid w:val="003B5144"/>
    <w:rsid w:val="003B5836"/>
    <w:rsid w:val="003B62F4"/>
    <w:rsid w:val="003C16D2"/>
    <w:rsid w:val="003C1BBF"/>
    <w:rsid w:val="003C20BC"/>
    <w:rsid w:val="003C28BE"/>
    <w:rsid w:val="003C3272"/>
    <w:rsid w:val="003C3B2C"/>
    <w:rsid w:val="003C3D96"/>
    <w:rsid w:val="003C3F07"/>
    <w:rsid w:val="003C423F"/>
    <w:rsid w:val="003C5640"/>
    <w:rsid w:val="003C615F"/>
    <w:rsid w:val="003C6F9E"/>
    <w:rsid w:val="003C71E9"/>
    <w:rsid w:val="003D1920"/>
    <w:rsid w:val="003D3429"/>
    <w:rsid w:val="003D3533"/>
    <w:rsid w:val="003D41AF"/>
    <w:rsid w:val="003D47AE"/>
    <w:rsid w:val="003D5189"/>
    <w:rsid w:val="003D52F4"/>
    <w:rsid w:val="003D5CC4"/>
    <w:rsid w:val="003D5E91"/>
    <w:rsid w:val="003D6927"/>
    <w:rsid w:val="003E1095"/>
    <w:rsid w:val="003E15D2"/>
    <w:rsid w:val="003E2A36"/>
    <w:rsid w:val="003E2EA9"/>
    <w:rsid w:val="003E3FF1"/>
    <w:rsid w:val="003E42D4"/>
    <w:rsid w:val="003E4B67"/>
    <w:rsid w:val="003E603A"/>
    <w:rsid w:val="003E6826"/>
    <w:rsid w:val="003E6DCA"/>
    <w:rsid w:val="003E7BB8"/>
    <w:rsid w:val="003F1805"/>
    <w:rsid w:val="003F2107"/>
    <w:rsid w:val="003F3F0C"/>
    <w:rsid w:val="003F5849"/>
    <w:rsid w:val="003F6248"/>
    <w:rsid w:val="003F629C"/>
    <w:rsid w:val="003F6823"/>
    <w:rsid w:val="003F6ACC"/>
    <w:rsid w:val="003F6B3D"/>
    <w:rsid w:val="003F7256"/>
    <w:rsid w:val="00400FB3"/>
    <w:rsid w:val="0040104C"/>
    <w:rsid w:val="00401FA6"/>
    <w:rsid w:val="0040263E"/>
    <w:rsid w:val="00402A43"/>
    <w:rsid w:val="00403106"/>
    <w:rsid w:val="0040310E"/>
    <w:rsid w:val="00403660"/>
    <w:rsid w:val="00404945"/>
    <w:rsid w:val="00406B2D"/>
    <w:rsid w:val="004079F5"/>
    <w:rsid w:val="00407F87"/>
    <w:rsid w:val="00410124"/>
    <w:rsid w:val="0041031F"/>
    <w:rsid w:val="004122F5"/>
    <w:rsid w:val="004126C7"/>
    <w:rsid w:val="00413A43"/>
    <w:rsid w:val="00414647"/>
    <w:rsid w:val="00414E8A"/>
    <w:rsid w:val="00414F2A"/>
    <w:rsid w:val="00417595"/>
    <w:rsid w:val="00420E49"/>
    <w:rsid w:val="0042257F"/>
    <w:rsid w:val="0042292A"/>
    <w:rsid w:val="00424E9E"/>
    <w:rsid w:val="00425512"/>
    <w:rsid w:val="00425C94"/>
    <w:rsid w:val="00425CC3"/>
    <w:rsid w:val="00427510"/>
    <w:rsid w:val="00431A21"/>
    <w:rsid w:val="0043233D"/>
    <w:rsid w:val="00432496"/>
    <w:rsid w:val="004324C2"/>
    <w:rsid w:val="00432659"/>
    <w:rsid w:val="00432CA5"/>
    <w:rsid w:val="0043303C"/>
    <w:rsid w:val="0043432C"/>
    <w:rsid w:val="00434363"/>
    <w:rsid w:val="00435EF6"/>
    <w:rsid w:val="00435F78"/>
    <w:rsid w:val="0043687E"/>
    <w:rsid w:val="00436DA9"/>
    <w:rsid w:val="00440ED4"/>
    <w:rsid w:val="004414BC"/>
    <w:rsid w:val="004419C2"/>
    <w:rsid w:val="00442E77"/>
    <w:rsid w:val="0044353C"/>
    <w:rsid w:val="00443614"/>
    <w:rsid w:val="004441C4"/>
    <w:rsid w:val="00445EA9"/>
    <w:rsid w:val="00447992"/>
    <w:rsid w:val="004517E9"/>
    <w:rsid w:val="00451D0D"/>
    <w:rsid w:val="00452EC6"/>
    <w:rsid w:val="004537A5"/>
    <w:rsid w:val="004539A5"/>
    <w:rsid w:val="00454771"/>
    <w:rsid w:val="00455EEC"/>
    <w:rsid w:val="00457573"/>
    <w:rsid w:val="00461D5B"/>
    <w:rsid w:val="004630AD"/>
    <w:rsid w:val="00463B9F"/>
    <w:rsid w:val="00463D78"/>
    <w:rsid w:val="0046451A"/>
    <w:rsid w:val="00464FE8"/>
    <w:rsid w:val="00465BE1"/>
    <w:rsid w:val="00465C3D"/>
    <w:rsid w:val="00465E3E"/>
    <w:rsid w:val="00467591"/>
    <w:rsid w:val="004677B1"/>
    <w:rsid w:val="00470A72"/>
    <w:rsid w:val="00470BD3"/>
    <w:rsid w:val="00470E2B"/>
    <w:rsid w:val="00471179"/>
    <w:rsid w:val="00471B22"/>
    <w:rsid w:val="00471FD5"/>
    <w:rsid w:val="00473551"/>
    <w:rsid w:val="00473672"/>
    <w:rsid w:val="00473D3F"/>
    <w:rsid w:val="00473F53"/>
    <w:rsid w:val="0047522F"/>
    <w:rsid w:val="004753BE"/>
    <w:rsid w:val="004760CC"/>
    <w:rsid w:val="004764DE"/>
    <w:rsid w:val="00477587"/>
    <w:rsid w:val="00477BCC"/>
    <w:rsid w:val="00480EB8"/>
    <w:rsid w:val="00481EA9"/>
    <w:rsid w:val="004834E1"/>
    <w:rsid w:val="00485895"/>
    <w:rsid w:val="00485C11"/>
    <w:rsid w:val="004862F6"/>
    <w:rsid w:val="00487169"/>
    <w:rsid w:val="00487524"/>
    <w:rsid w:val="00487641"/>
    <w:rsid w:val="0048797E"/>
    <w:rsid w:val="00490B94"/>
    <w:rsid w:val="004910BA"/>
    <w:rsid w:val="004916FF"/>
    <w:rsid w:val="00492526"/>
    <w:rsid w:val="004954A6"/>
    <w:rsid w:val="00495E3D"/>
    <w:rsid w:val="00497FC3"/>
    <w:rsid w:val="004A09ED"/>
    <w:rsid w:val="004A16DA"/>
    <w:rsid w:val="004A1B4A"/>
    <w:rsid w:val="004A2A5D"/>
    <w:rsid w:val="004A33B6"/>
    <w:rsid w:val="004A35A0"/>
    <w:rsid w:val="004A4258"/>
    <w:rsid w:val="004A537F"/>
    <w:rsid w:val="004A5B7A"/>
    <w:rsid w:val="004A5CE4"/>
    <w:rsid w:val="004A6282"/>
    <w:rsid w:val="004A6601"/>
    <w:rsid w:val="004A66C1"/>
    <w:rsid w:val="004A6B4E"/>
    <w:rsid w:val="004A7E44"/>
    <w:rsid w:val="004B0DC2"/>
    <w:rsid w:val="004B2000"/>
    <w:rsid w:val="004B27A3"/>
    <w:rsid w:val="004B3345"/>
    <w:rsid w:val="004B3D0A"/>
    <w:rsid w:val="004B48D5"/>
    <w:rsid w:val="004B6E51"/>
    <w:rsid w:val="004C00DC"/>
    <w:rsid w:val="004C0298"/>
    <w:rsid w:val="004C0BD9"/>
    <w:rsid w:val="004C1536"/>
    <w:rsid w:val="004C16A4"/>
    <w:rsid w:val="004C23D3"/>
    <w:rsid w:val="004C35C9"/>
    <w:rsid w:val="004C3765"/>
    <w:rsid w:val="004C3897"/>
    <w:rsid w:val="004C38C1"/>
    <w:rsid w:val="004C4BE0"/>
    <w:rsid w:val="004C5008"/>
    <w:rsid w:val="004C52C6"/>
    <w:rsid w:val="004C5F6E"/>
    <w:rsid w:val="004C7386"/>
    <w:rsid w:val="004D1B36"/>
    <w:rsid w:val="004D1CFA"/>
    <w:rsid w:val="004D1E35"/>
    <w:rsid w:val="004D2231"/>
    <w:rsid w:val="004D23E6"/>
    <w:rsid w:val="004D2C0D"/>
    <w:rsid w:val="004D2EAB"/>
    <w:rsid w:val="004D3851"/>
    <w:rsid w:val="004D4249"/>
    <w:rsid w:val="004D5CD1"/>
    <w:rsid w:val="004D5D48"/>
    <w:rsid w:val="004D6002"/>
    <w:rsid w:val="004D752A"/>
    <w:rsid w:val="004D779E"/>
    <w:rsid w:val="004D7FC1"/>
    <w:rsid w:val="004E1058"/>
    <w:rsid w:val="004E1C03"/>
    <w:rsid w:val="004E2359"/>
    <w:rsid w:val="004E2381"/>
    <w:rsid w:val="004E3290"/>
    <w:rsid w:val="004E390B"/>
    <w:rsid w:val="004E40AD"/>
    <w:rsid w:val="004E4644"/>
    <w:rsid w:val="004E4A1D"/>
    <w:rsid w:val="004E6D00"/>
    <w:rsid w:val="004E6F1F"/>
    <w:rsid w:val="004E77DF"/>
    <w:rsid w:val="004E7945"/>
    <w:rsid w:val="004F06EC"/>
    <w:rsid w:val="004F07ED"/>
    <w:rsid w:val="004F099E"/>
    <w:rsid w:val="004F1A3A"/>
    <w:rsid w:val="004F1F9E"/>
    <w:rsid w:val="004F2AC4"/>
    <w:rsid w:val="004F3A62"/>
    <w:rsid w:val="004F3D26"/>
    <w:rsid w:val="004F3F34"/>
    <w:rsid w:val="004F48EB"/>
    <w:rsid w:val="004F49AF"/>
    <w:rsid w:val="004F4B29"/>
    <w:rsid w:val="004F4D6D"/>
    <w:rsid w:val="004F4F8C"/>
    <w:rsid w:val="004F662B"/>
    <w:rsid w:val="004F6AA4"/>
    <w:rsid w:val="005006C8"/>
    <w:rsid w:val="00501315"/>
    <w:rsid w:val="0050180D"/>
    <w:rsid w:val="00503327"/>
    <w:rsid w:val="005033DA"/>
    <w:rsid w:val="00503621"/>
    <w:rsid w:val="0050377C"/>
    <w:rsid w:val="00504183"/>
    <w:rsid w:val="0050428B"/>
    <w:rsid w:val="00504C29"/>
    <w:rsid w:val="0050522C"/>
    <w:rsid w:val="00505F93"/>
    <w:rsid w:val="005070AA"/>
    <w:rsid w:val="0050731C"/>
    <w:rsid w:val="005076F8"/>
    <w:rsid w:val="00507F88"/>
    <w:rsid w:val="005104DA"/>
    <w:rsid w:val="00511D94"/>
    <w:rsid w:val="00512C0E"/>
    <w:rsid w:val="00514187"/>
    <w:rsid w:val="00514857"/>
    <w:rsid w:val="00515FD3"/>
    <w:rsid w:val="005160D9"/>
    <w:rsid w:val="00517F7D"/>
    <w:rsid w:val="0052011B"/>
    <w:rsid w:val="00521210"/>
    <w:rsid w:val="00524CD4"/>
    <w:rsid w:val="00524F27"/>
    <w:rsid w:val="00525693"/>
    <w:rsid w:val="00526455"/>
    <w:rsid w:val="005265A0"/>
    <w:rsid w:val="00526FBE"/>
    <w:rsid w:val="005301F7"/>
    <w:rsid w:val="005304CC"/>
    <w:rsid w:val="005306F5"/>
    <w:rsid w:val="00530A60"/>
    <w:rsid w:val="00530B0D"/>
    <w:rsid w:val="00531566"/>
    <w:rsid w:val="00531874"/>
    <w:rsid w:val="005319A1"/>
    <w:rsid w:val="00532211"/>
    <w:rsid w:val="0053299C"/>
    <w:rsid w:val="005332CD"/>
    <w:rsid w:val="005335BD"/>
    <w:rsid w:val="00533FE2"/>
    <w:rsid w:val="00535F4D"/>
    <w:rsid w:val="005361AE"/>
    <w:rsid w:val="005362E8"/>
    <w:rsid w:val="00536C21"/>
    <w:rsid w:val="00536EE3"/>
    <w:rsid w:val="0053705B"/>
    <w:rsid w:val="005376FF"/>
    <w:rsid w:val="00537DC5"/>
    <w:rsid w:val="00540878"/>
    <w:rsid w:val="005410D0"/>
    <w:rsid w:val="00541490"/>
    <w:rsid w:val="0054197B"/>
    <w:rsid w:val="00541B75"/>
    <w:rsid w:val="00541D30"/>
    <w:rsid w:val="00542848"/>
    <w:rsid w:val="00542EF0"/>
    <w:rsid w:val="00543222"/>
    <w:rsid w:val="0054334C"/>
    <w:rsid w:val="00543A22"/>
    <w:rsid w:val="00544F0F"/>
    <w:rsid w:val="0054501E"/>
    <w:rsid w:val="005451B5"/>
    <w:rsid w:val="00546031"/>
    <w:rsid w:val="00546411"/>
    <w:rsid w:val="00547D70"/>
    <w:rsid w:val="00550E27"/>
    <w:rsid w:val="005514D9"/>
    <w:rsid w:val="005530CA"/>
    <w:rsid w:val="005540BC"/>
    <w:rsid w:val="00554983"/>
    <w:rsid w:val="00554D3A"/>
    <w:rsid w:val="005552B9"/>
    <w:rsid w:val="005559E6"/>
    <w:rsid w:val="00555ABE"/>
    <w:rsid w:val="0055735D"/>
    <w:rsid w:val="005608CB"/>
    <w:rsid w:val="00560DE2"/>
    <w:rsid w:val="00560E21"/>
    <w:rsid w:val="0056124B"/>
    <w:rsid w:val="00561332"/>
    <w:rsid w:val="00562605"/>
    <w:rsid w:val="00564A42"/>
    <w:rsid w:val="00564DDA"/>
    <w:rsid w:val="00564E17"/>
    <w:rsid w:val="00565D94"/>
    <w:rsid w:val="005666B4"/>
    <w:rsid w:val="00567408"/>
    <w:rsid w:val="0056744C"/>
    <w:rsid w:val="005674EE"/>
    <w:rsid w:val="00567A1A"/>
    <w:rsid w:val="00567D30"/>
    <w:rsid w:val="00571213"/>
    <w:rsid w:val="00571237"/>
    <w:rsid w:val="005727FD"/>
    <w:rsid w:val="00572852"/>
    <w:rsid w:val="00572A8F"/>
    <w:rsid w:val="00572CF3"/>
    <w:rsid w:val="00574316"/>
    <w:rsid w:val="005777FA"/>
    <w:rsid w:val="00577888"/>
    <w:rsid w:val="00577961"/>
    <w:rsid w:val="00577C32"/>
    <w:rsid w:val="005807EE"/>
    <w:rsid w:val="00580DC1"/>
    <w:rsid w:val="00580F7E"/>
    <w:rsid w:val="005814B5"/>
    <w:rsid w:val="00583C87"/>
    <w:rsid w:val="00584608"/>
    <w:rsid w:val="0058582C"/>
    <w:rsid w:val="00585D64"/>
    <w:rsid w:val="005869FA"/>
    <w:rsid w:val="00587316"/>
    <w:rsid w:val="00587782"/>
    <w:rsid w:val="00587AD9"/>
    <w:rsid w:val="00590297"/>
    <w:rsid w:val="00590F53"/>
    <w:rsid w:val="00591097"/>
    <w:rsid w:val="00591194"/>
    <w:rsid w:val="00591E82"/>
    <w:rsid w:val="00593EF0"/>
    <w:rsid w:val="00594136"/>
    <w:rsid w:val="00594223"/>
    <w:rsid w:val="00594AAD"/>
    <w:rsid w:val="0059502E"/>
    <w:rsid w:val="005962FD"/>
    <w:rsid w:val="00597F35"/>
    <w:rsid w:val="005A0545"/>
    <w:rsid w:val="005A0FBB"/>
    <w:rsid w:val="005A10F3"/>
    <w:rsid w:val="005A1820"/>
    <w:rsid w:val="005A1B98"/>
    <w:rsid w:val="005A1DB8"/>
    <w:rsid w:val="005A377C"/>
    <w:rsid w:val="005A5090"/>
    <w:rsid w:val="005A5C93"/>
    <w:rsid w:val="005A75C8"/>
    <w:rsid w:val="005A7B03"/>
    <w:rsid w:val="005A7EA1"/>
    <w:rsid w:val="005A7EC6"/>
    <w:rsid w:val="005B04E1"/>
    <w:rsid w:val="005B1AB8"/>
    <w:rsid w:val="005B23EC"/>
    <w:rsid w:val="005B31ED"/>
    <w:rsid w:val="005B4171"/>
    <w:rsid w:val="005B434E"/>
    <w:rsid w:val="005B5C28"/>
    <w:rsid w:val="005B5F8E"/>
    <w:rsid w:val="005B65E1"/>
    <w:rsid w:val="005B6D16"/>
    <w:rsid w:val="005B6E2B"/>
    <w:rsid w:val="005B7688"/>
    <w:rsid w:val="005B76C8"/>
    <w:rsid w:val="005B7E89"/>
    <w:rsid w:val="005C1153"/>
    <w:rsid w:val="005C13A6"/>
    <w:rsid w:val="005C17E4"/>
    <w:rsid w:val="005C204D"/>
    <w:rsid w:val="005C29BB"/>
    <w:rsid w:val="005C2C84"/>
    <w:rsid w:val="005C2DE7"/>
    <w:rsid w:val="005C31E0"/>
    <w:rsid w:val="005C42CB"/>
    <w:rsid w:val="005C56C5"/>
    <w:rsid w:val="005C5BDE"/>
    <w:rsid w:val="005C5D3A"/>
    <w:rsid w:val="005C6007"/>
    <w:rsid w:val="005C7BE0"/>
    <w:rsid w:val="005D055B"/>
    <w:rsid w:val="005D189A"/>
    <w:rsid w:val="005D1956"/>
    <w:rsid w:val="005D23BB"/>
    <w:rsid w:val="005D3ADF"/>
    <w:rsid w:val="005D456A"/>
    <w:rsid w:val="005D4587"/>
    <w:rsid w:val="005D45BC"/>
    <w:rsid w:val="005D4C5A"/>
    <w:rsid w:val="005D5738"/>
    <w:rsid w:val="005D5E38"/>
    <w:rsid w:val="005D6784"/>
    <w:rsid w:val="005D6B5E"/>
    <w:rsid w:val="005D7B33"/>
    <w:rsid w:val="005D7ECB"/>
    <w:rsid w:val="005E000E"/>
    <w:rsid w:val="005E14C2"/>
    <w:rsid w:val="005E2048"/>
    <w:rsid w:val="005E2182"/>
    <w:rsid w:val="005E25B9"/>
    <w:rsid w:val="005E2F9A"/>
    <w:rsid w:val="005E3D78"/>
    <w:rsid w:val="005E5002"/>
    <w:rsid w:val="005E54B3"/>
    <w:rsid w:val="005E56DF"/>
    <w:rsid w:val="005E59EE"/>
    <w:rsid w:val="005E5C51"/>
    <w:rsid w:val="005E68E2"/>
    <w:rsid w:val="005E6984"/>
    <w:rsid w:val="005E6BDE"/>
    <w:rsid w:val="005F18DB"/>
    <w:rsid w:val="005F20AF"/>
    <w:rsid w:val="005F2DEA"/>
    <w:rsid w:val="005F2F41"/>
    <w:rsid w:val="005F3624"/>
    <w:rsid w:val="005F4BFC"/>
    <w:rsid w:val="005F5E47"/>
    <w:rsid w:val="005F60F9"/>
    <w:rsid w:val="005F690F"/>
    <w:rsid w:val="005F6A6F"/>
    <w:rsid w:val="0060017D"/>
    <w:rsid w:val="006001B7"/>
    <w:rsid w:val="00600483"/>
    <w:rsid w:val="006017EA"/>
    <w:rsid w:val="006027D3"/>
    <w:rsid w:val="00602A14"/>
    <w:rsid w:val="00604333"/>
    <w:rsid w:val="006044DE"/>
    <w:rsid w:val="00606640"/>
    <w:rsid w:val="00607940"/>
    <w:rsid w:val="00607DA7"/>
    <w:rsid w:val="006111F4"/>
    <w:rsid w:val="00611C16"/>
    <w:rsid w:val="00612637"/>
    <w:rsid w:val="00612CC0"/>
    <w:rsid w:val="00612ED1"/>
    <w:rsid w:val="00613F86"/>
    <w:rsid w:val="00614F01"/>
    <w:rsid w:val="00615021"/>
    <w:rsid w:val="00617B1C"/>
    <w:rsid w:val="00617BA6"/>
    <w:rsid w:val="00620A7C"/>
    <w:rsid w:val="00620C4D"/>
    <w:rsid w:val="00620F45"/>
    <w:rsid w:val="0062173A"/>
    <w:rsid w:val="00621768"/>
    <w:rsid w:val="00621E26"/>
    <w:rsid w:val="00621FDC"/>
    <w:rsid w:val="00622451"/>
    <w:rsid w:val="00622B4B"/>
    <w:rsid w:val="00622F35"/>
    <w:rsid w:val="006246E7"/>
    <w:rsid w:val="00624E04"/>
    <w:rsid w:val="00625768"/>
    <w:rsid w:val="006258A2"/>
    <w:rsid w:val="00626053"/>
    <w:rsid w:val="00627345"/>
    <w:rsid w:val="00627357"/>
    <w:rsid w:val="006278E3"/>
    <w:rsid w:val="006303C4"/>
    <w:rsid w:val="00630997"/>
    <w:rsid w:val="00631B96"/>
    <w:rsid w:val="00634604"/>
    <w:rsid w:val="006352C6"/>
    <w:rsid w:val="006359E3"/>
    <w:rsid w:val="00635B75"/>
    <w:rsid w:val="00636181"/>
    <w:rsid w:val="00637234"/>
    <w:rsid w:val="006376DD"/>
    <w:rsid w:val="00637E9A"/>
    <w:rsid w:val="006402A8"/>
    <w:rsid w:val="00640C4E"/>
    <w:rsid w:val="0064155E"/>
    <w:rsid w:val="0064295D"/>
    <w:rsid w:val="006432AC"/>
    <w:rsid w:val="006438B7"/>
    <w:rsid w:val="00643D09"/>
    <w:rsid w:val="006445A7"/>
    <w:rsid w:val="00644740"/>
    <w:rsid w:val="00645253"/>
    <w:rsid w:val="00645418"/>
    <w:rsid w:val="00645758"/>
    <w:rsid w:val="006457D0"/>
    <w:rsid w:val="006465F5"/>
    <w:rsid w:val="00646C1B"/>
    <w:rsid w:val="00646DB4"/>
    <w:rsid w:val="006502FE"/>
    <w:rsid w:val="00650A18"/>
    <w:rsid w:val="00650B79"/>
    <w:rsid w:val="006513C5"/>
    <w:rsid w:val="00651998"/>
    <w:rsid w:val="00651EFA"/>
    <w:rsid w:val="00651F86"/>
    <w:rsid w:val="006536F4"/>
    <w:rsid w:val="00653B21"/>
    <w:rsid w:val="00654261"/>
    <w:rsid w:val="006548A8"/>
    <w:rsid w:val="0065534E"/>
    <w:rsid w:val="0065573F"/>
    <w:rsid w:val="006571A3"/>
    <w:rsid w:val="006573C4"/>
    <w:rsid w:val="00657678"/>
    <w:rsid w:val="0066008A"/>
    <w:rsid w:val="0066075D"/>
    <w:rsid w:val="00660D24"/>
    <w:rsid w:val="00661048"/>
    <w:rsid w:val="00661964"/>
    <w:rsid w:val="00662D56"/>
    <w:rsid w:val="006638EB"/>
    <w:rsid w:val="00664BC5"/>
    <w:rsid w:val="00664FB8"/>
    <w:rsid w:val="00665A10"/>
    <w:rsid w:val="00670121"/>
    <w:rsid w:val="0067020C"/>
    <w:rsid w:val="00672FB9"/>
    <w:rsid w:val="00673062"/>
    <w:rsid w:val="0067433D"/>
    <w:rsid w:val="00674731"/>
    <w:rsid w:val="0067485E"/>
    <w:rsid w:val="00676C50"/>
    <w:rsid w:val="00680FDF"/>
    <w:rsid w:val="00681121"/>
    <w:rsid w:val="006825F3"/>
    <w:rsid w:val="00682DC9"/>
    <w:rsid w:val="00683189"/>
    <w:rsid w:val="00685C92"/>
    <w:rsid w:val="00686326"/>
    <w:rsid w:val="00686474"/>
    <w:rsid w:val="00686E77"/>
    <w:rsid w:val="0068700D"/>
    <w:rsid w:val="00687272"/>
    <w:rsid w:val="00690230"/>
    <w:rsid w:val="00691B14"/>
    <w:rsid w:val="006933C6"/>
    <w:rsid w:val="00693D9F"/>
    <w:rsid w:val="0069553B"/>
    <w:rsid w:val="00695A23"/>
    <w:rsid w:val="00695A9F"/>
    <w:rsid w:val="006965B5"/>
    <w:rsid w:val="00696766"/>
    <w:rsid w:val="006973A6"/>
    <w:rsid w:val="006977B2"/>
    <w:rsid w:val="006A0910"/>
    <w:rsid w:val="006A0F1C"/>
    <w:rsid w:val="006A19D1"/>
    <w:rsid w:val="006A2050"/>
    <w:rsid w:val="006A29BF"/>
    <w:rsid w:val="006A2DB6"/>
    <w:rsid w:val="006A4083"/>
    <w:rsid w:val="006A5347"/>
    <w:rsid w:val="006A5E4C"/>
    <w:rsid w:val="006A5F4D"/>
    <w:rsid w:val="006B1DC9"/>
    <w:rsid w:val="006B319D"/>
    <w:rsid w:val="006B3C43"/>
    <w:rsid w:val="006B3EAE"/>
    <w:rsid w:val="006B42AB"/>
    <w:rsid w:val="006B4CD3"/>
    <w:rsid w:val="006B518C"/>
    <w:rsid w:val="006B5B7C"/>
    <w:rsid w:val="006B5F77"/>
    <w:rsid w:val="006B6840"/>
    <w:rsid w:val="006B6C9E"/>
    <w:rsid w:val="006B7684"/>
    <w:rsid w:val="006B7863"/>
    <w:rsid w:val="006B79B9"/>
    <w:rsid w:val="006B7BE9"/>
    <w:rsid w:val="006B7C26"/>
    <w:rsid w:val="006C03C2"/>
    <w:rsid w:val="006C1927"/>
    <w:rsid w:val="006C34C1"/>
    <w:rsid w:val="006C3B60"/>
    <w:rsid w:val="006C3E5B"/>
    <w:rsid w:val="006C45C7"/>
    <w:rsid w:val="006C4828"/>
    <w:rsid w:val="006C4F7D"/>
    <w:rsid w:val="006C5082"/>
    <w:rsid w:val="006C5512"/>
    <w:rsid w:val="006C67B3"/>
    <w:rsid w:val="006C6A37"/>
    <w:rsid w:val="006C6A42"/>
    <w:rsid w:val="006C6B3C"/>
    <w:rsid w:val="006D094F"/>
    <w:rsid w:val="006D0D42"/>
    <w:rsid w:val="006D0D54"/>
    <w:rsid w:val="006D21A4"/>
    <w:rsid w:val="006D26E5"/>
    <w:rsid w:val="006D3B96"/>
    <w:rsid w:val="006D3E16"/>
    <w:rsid w:val="006D508D"/>
    <w:rsid w:val="006D5657"/>
    <w:rsid w:val="006D5911"/>
    <w:rsid w:val="006D5C31"/>
    <w:rsid w:val="006D7566"/>
    <w:rsid w:val="006D7E2F"/>
    <w:rsid w:val="006E068D"/>
    <w:rsid w:val="006E086F"/>
    <w:rsid w:val="006E108E"/>
    <w:rsid w:val="006E220C"/>
    <w:rsid w:val="006E304A"/>
    <w:rsid w:val="006E3705"/>
    <w:rsid w:val="006E4AEC"/>
    <w:rsid w:val="006E57B2"/>
    <w:rsid w:val="006E5AAF"/>
    <w:rsid w:val="006E5BC7"/>
    <w:rsid w:val="006E5D55"/>
    <w:rsid w:val="006E5DCF"/>
    <w:rsid w:val="006E6298"/>
    <w:rsid w:val="006E7EE0"/>
    <w:rsid w:val="006F06D2"/>
    <w:rsid w:val="006F0981"/>
    <w:rsid w:val="006F0DCE"/>
    <w:rsid w:val="006F1705"/>
    <w:rsid w:val="006F17AE"/>
    <w:rsid w:val="006F2454"/>
    <w:rsid w:val="006F2C1A"/>
    <w:rsid w:val="006F2F56"/>
    <w:rsid w:val="006F383F"/>
    <w:rsid w:val="006F63E4"/>
    <w:rsid w:val="006F6AD9"/>
    <w:rsid w:val="006F6C08"/>
    <w:rsid w:val="006F7A52"/>
    <w:rsid w:val="0070021F"/>
    <w:rsid w:val="007007D3"/>
    <w:rsid w:val="00700C57"/>
    <w:rsid w:val="0070209E"/>
    <w:rsid w:val="007036E0"/>
    <w:rsid w:val="0070371F"/>
    <w:rsid w:val="00706280"/>
    <w:rsid w:val="0070631E"/>
    <w:rsid w:val="00706BED"/>
    <w:rsid w:val="0070754F"/>
    <w:rsid w:val="00707BC3"/>
    <w:rsid w:val="00707EC4"/>
    <w:rsid w:val="00710D26"/>
    <w:rsid w:val="00711E41"/>
    <w:rsid w:val="007138A6"/>
    <w:rsid w:val="00714B8A"/>
    <w:rsid w:val="007151CD"/>
    <w:rsid w:val="00715303"/>
    <w:rsid w:val="00715404"/>
    <w:rsid w:val="0071682B"/>
    <w:rsid w:val="00716CF6"/>
    <w:rsid w:val="00717533"/>
    <w:rsid w:val="007200B7"/>
    <w:rsid w:val="007209E0"/>
    <w:rsid w:val="00720E81"/>
    <w:rsid w:val="00721152"/>
    <w:rsid w:val="00722389"/>
    <w:rsid w:val="007234CE"/>
    <w:rsid w:val="00725E60"/>
    <w:rsid w:val="007267F6"/>
    <w:rsid w:val="00726C2A"/>
    <w:rsid w:val="00727BA4"/>
    <w:rsid w:val="00730B91"/>
    <w:rsid w:val="00730C52"/>
    <w:rsid w:val="00730D5B"/>
    <w:rsid w:val="007324A6"/>
    <w:rsid w:val="00732748"/>
    <w:rsid w:val="00733544"/>
    <w:rsid w:val="00733610"/>
    <w:rsid w:val="00733BE7"/>
    <w:rsid w:val="00733F0D"/>
    <w:rsid w:val="0073435C"/>
    <w:rsid w:val="007376F4"/>
    <w:rsid w:val="00737923"/>
    <w:rsid w:val="00741AB1"/>
    <w:rsid w:val="00742F93"/>
    <w:rsid w:val="0074376D"/>
    <w:rsid w:val="007438A9"/>
    <w:rsid w:val="00743FC0"/>
    <w:rsid w:val="00745104"/>
    <w:rsid w:val="00745412"/>
    <w:rsid w:val="00747735"/>
    <w:rsid w:val="00750B3B"/>
    <w:rsid w:val="00751A55"/>
    <w:rsid w:val="0075384C"/>
    <w:rsid w:val="00753910"/>
    <w:rsid w:val="00755560"/>
    <w:rsid w:val="007565FC"/>
    <w:rsid w:val="00756A49"/>
    <w:rsid w:val="007604DC"/>
    <w:rsid w:val="00760A1F"/>
    <w:rsid w:val="0076156C"/>
    <w:rsid w:val="007617C0"/>
    <w:rsid w:val="00761C3A"/>
    <w:rsid w:val="007627EE"/>
    <w:rsid w:val="0076306E"/>
    <w:rsid w:val="007632F2"/>
    <w:rsid w:val="00763ABC"/>
    <w:rsid w:val="007641E7"/>
    <w:rsid w:val="00764F9D"/>
    <w:rsid w:val="007650DE"/>
    <w:rsid w:val="0076527C"/>
    <w:rsid w:val="00765C8C"/>
    <w:rsid w:val="00767C7F"/>
    <w:rsid w:val="00770198"/>
    <w:rsid w:val="007702B7"/>
    <w:rsid w:val="00770345"/>
    <w:rsid w:val="0077140B"/>
    <w:rsid w:val="00771E3D"/>
    <w:rsid w:val="00772A7B"/>
    <w:rsid w:val="0077314C"/>
    <w:rsid w:val="007735D3"/>
    <w:rsid w:val="007737BD"/>
    <w:rsid w:val="00773CCD"/>
    <w:rsid w:val="00773D53"/>
    <w:rsid w:val="007744E4"/>
    <w:rsid w:val="00775222"/>
    <w:rsid w:val="007766E8"/>
    <w:rsid w:val="00776FED"/>
    <w:rsid w:val="0077704D"/>
    <w:rsid w:val="0077727E"/>
    <w:rsid w:val="00777A0E"/>
    <w:rsid w:val="00777D80"/>
    <w:rsid w:val="00780577"/>
    <w:rsid w:val="00780D09"/>
    <w:rsid w:val="0078175A"/>
    <w:rsid w:val="007820FD"/>
    <w:rsid w:val="0078220F"/>
    <w:rsid w:val="00782BCF"/>
    <w:rsid w:val="00782FF0"/>
    <w:rsid w:val="007856D4"/>
    <w:rsid w:val="0078599B"/>
    <w:rsid w:val="00786C32"/>
    <w:rsid w:val="00786C47"/>
    <w:rsid w:val="00786CEE"/>
    <w:rsid w:val="007875EA"/>
    <w:rsid w:val="007903A9"/>
    <w:rsid w:val="00790F01"/>
    <w:rsid w:val="00791129"/>
    <w:rsid w:val="007917DA"/>
    <w:rsid w:val="00792767"/>
    <w:rsid w:val="007928ED"/>
    <w:rsid w:val="00792973"/>
    <w:rsid w:val="00793428"/>
    <w:rsid w:val="00793CF1"/>
    <w:rsid w:val="00793F7A"/>
    <w:rsid w:val="007941E5"/>
    <w:rsid w:val="007944B2"/>
    <w:rsid w:val="00795514"/>
    <w:rsid w:val="00795CD9"/>
    <w:rsid w:val="00795D10"/>
    <w:rsid w:val="007963F8"/>
    <w:rsid w:val="0079678C"/>
    <w:rsid w:val="00796918"/>
    <w:rsid w:val="00796EB5"/>
    <w:rsid w:val="00797755"/>
    <w:rsid w:val="00797C7F"/>
    <w:rsid w:val="007A041F"/>
    <w:rsid w:val="007A0A6E"/>
    <w:rsid w:val="007A12E7"/>
    <w:rsid w:val="007A1A31"/>
    <w:rsid w:val="007A3F79"/>
    <w:rsid w:val="007A516D"/>
    <w:rsid w:val="007A56A3"/>
    <w:rsid w:val="007A5712"/>
    <w:rsid w:val="007A5987"/>
    <w:rsid w:val="007A6521"/>
    <w:rsid w:val="007A6B49"/>
    <w:rsid w:val="007A7E22"/>
    <w:rsid w:val="007B1E8E"/>
    <w:rsid w:val="007B1FFA"/>
    <w:rsid w:val="007B2FFD"/>
    <w:rsid w:val="007B3366"/>
    <w:rsid w:val="007B33A2"/>
    <w:rsid w:val="007B3604"/>
    <w:rsid w:val="007B3A37"/>
    <w:rsid w:val="007B3C44"/>
    <w:rsid w:val="007B5A4D"/>
    <w:rsid w:val="007B5BC6"/>
    <w:rsid w:val="007B6B72"/>
    <w:rsid w:val="007B787E"/>
    <w:rsid w:val="007B7939"/>
    <w:rsid w:val="007B7976"/>
    <w:rsid w:val="007B7BA4"/>
    <w:rsid w:val="007B7C25"/>
    <w:rsid w:val="007C1A4C"/>
    <w:rsid w:val="007C1CCB"/>
    <w:rsid w:val="007C30B2"/>
    <w:rsid w:val="007C360A"/>
    <w:rsid w:val="007C566C"/>
    <w:rsid w:val="007C5E64"/>
    <w:rsid w:val="007C636F"/>
    <w:rsid w:val="007C669B"/>
    <w:rsid w:val="007C6AA8"/>
    <w:rsid w:val="007C7064"/>
    <w:rsid w:val="007C706B"/>
    <w:rsid w:val="007C7ACC"/>
    <w:rsid w:val="007D01FC"/>
    <w:rsid w:val="007D063F"/>
    <w:rsid w:val="007D1408"/>
    <w:rsid w:val="007D1D20"/>
    <w:rsid w:val="007D23F4"/>
    <w:rsid w:val="007D2798"/>
    <w:rsid w:val="007D2B96"/>
    <w:rsid w:val="007D3712"/>
    <w:rsid w:val="007D379C"/>
    <w:rsid w:val="007D3839"/>
    <w:rsid w:val="007D536C"/>
    <w:rsid w:val="007D55ED"/>
    <w:rsid w:val="007D64E3"/>
    <w:rsid w:val="007D7DB0"/>
    <w:rsid w:val="007D7E83"/>
    <w:rsid w:val="007E0041"/>
    <w:rsid w:val="007E0228"/>
    <w:rsid w:val="007E03B0"/>
    <w:rsid w:val="007E102D"/>
    <w:rsid w:val="007E1305"/>
    <w:rsid w:val="007E168E"/>
    <w:rsid w:val="007E1E99"/>
    <w:rsid w:val="007E31EF"/>
    <w:rsid w:val="007E3617"/>
    <w:rsid w:val="007E36DD"/>
    <w:rsid w:val="007E3A9D"/>
    <w:rsid w:val="007E3DA1"/>
    <w:rsid w:val="007E46EE"/>
    <w:rsid w:val="007E4BEE"/>
    <w:rsid w:val="007E5D8D"/>
    <w:rsid w:val="007E64FE"/>
    <w:rsid w:val="007F1992"/>
    <w:rsid w:val="007F1C77"/>
    <w:rsid w:val="007F1F69"/>
    <w:rsid w:val="007F1FB7"/>
    <w:rsid w:val="007F1FE8"/>
    <w:rsid w:val="007F2015"/>
    <w:rsid w:val="007F2324"/>
    <w:rsid w:val="007F2554"/>
    <w:rsid w:val="007F397D"/>
    <w:rsid w:val="007F4403"/>
    <w:rsid w:val="007F4785"/>
    <w:rsid w:val="007F5F5A"/>
    <w:rsid w:val="007F66D9"/>
    <w:rsid w:val="007F6B51"/>
    <w:rsid w:val="007F79D9"/>
    <w:rsid w:val="007F7F70"/>
    <w:rsid w:val="0080015D"/>
    <w:rsid w:val="008008B8"/>
    <w:rsid w:val="00800BAF"/>
    <w:rsid w:val="0080216B"/>
    <w:rsid w:val="00803105"/>
    <w:rsid w:val="0080446C"/>
    <w:rsid w:val="0080451A"/>
    <w:rsid w:val="00804BD9"/>
    <w:rsid w:val="008054F1"/>
    <w:rsid w:val="00806DB5"/>
    <w:rsid w:val="008070BA"/>
    <w:rsid w:val="00810370"/>
    <w:rsid w:val="0081097C"/>
    <w:rsid w:val="00810A10"/>
    <w:rsid w:val="00810A97"/>
    <w:rsid w:val="008110FA"/>
    <w:rsid w:val="0081166E"/>
    <w:rsid w:val="00812A8A"/>
    <w:rsid w:val="008131D9"/>
    <w:rsid w:val="008134CF"/>
    <w:rsid w:val="008136EC"/>
    <w:rsid w:val="0081388B"/>
    <w:rsid w:val="008144EC"/>
    <w:rsid w:val="00814934"/>
    <w:rsid w:val="00815110"/>
    <w:rsid w:val="00816AF4"/>
    <w:rsid w:val="00816C01"/>
    <w:rsid w:val="00816E3F"/>
    <w:rsid w:val="008179F8"/>
    <w:rsid w:val="00817C0D"/>
    <w:rsid w:val="00821990"/>
    <w:rsid w:val="00822520"/>
    <w:rsid w:val="008228F8"/>
    <w:rsid w:val="00822AAB"/>
    <w:rsid w:val="00822DA3"/>
    <w:rsid w:val="008235C9"/>
    <w:rsid w:val="008245B4"/>
    <w:rsid w:val="00824ACE"/>
    <w:rsid w:val="00825605"/>
    <w:rsid w:val="00827272"/>
    <w:rsid w:val="008272E7"/>
    <w:rsid w:val="00827436"/>
    <w:rsid w:val="00827660"/>
    <w:rsid w:val="00827EDE"/>
    <w:rsid w:val="0083062B"/>
    <w:rsid w:val="008316AD"/>
    <w:rsid w:val="00831B58"/>
    <w:rsid w:val="00832246"/>
    <w:rsid w:val="0083262C"/>
    <w:rsid w:val="00832FD9"/>
    <w:rsid w:val="00833299"/>
    <w:rsid w:val="0083381C"/>
    <w:rsid w:val="008347C2"/>
    <w:rsid w:val="008357A4"/>
    <w:rsid w:val="00835AB1"/>
    <w:rsid w:val="00835E50"/>
    <w:rsid w:val="008363BE"/>
    <w:rsid w:val="00836EF1"/>
    <w:rsid w:val="00837455"/>
    <w:rsid w:val="008419FA"/>
    <w:rsid w:val="00841AA2"/>
    <w:rsid w:val="0084220C"/>
    <w:rsid w:val="008442A6"/>
    <w:rsid w:val="008451F4"/>
    <w:rsid w:val="0084685F"/>
    <w:rsid w:val="00850AF3"/>
    <w:rsid w:val="00850FED"/>
    <w:rsid w:val="008510A7"/>
    <w:rsid w:val="00851731"/>
    <w:rsid w:val="00852F1A"/>
    <w:rsid w:val="00853F48"/>
    <w:rsid w:val="00854619"/>
    <w:rsid w:val="00856FE8"/>
    <w:rsid w:val="0085742B"/>
    <w:rsid w:val="008574D9"/>
    <w:rsid w:val="00857D82"/>
    <w:rsid w:val="00860261"/>
    <w:rsid w:val="00860B11"/>
    <w:rsid w:val="008611FA"/>
    <w:rsid w:val="00861BA7"/>
    <w:rsid w:val="008623EB"/>
    <w:rsid w:val="0086474D"/>
    <w:rsid w:val="00864997"/>
    <w:rsid w:val="00865918"/>
    <w:rsid w:val="00866070"/>
    <w:rsid w:val="00866137"/>
    <w:rsid w:val="00866DB5"/>
    <w:rsid w:val="0086770B"/>
    <w:rsid w:val="00867FBC"/>
    <w:rsid w:val="00871562"/>
    <w:rsid w:val="00871B99"/>
    <w:rsid w:val="00871FDB"/>
    <w:rsid w:val="00873F15"/>
    <w:rsid w:val="00874F6B"/>
    <w:rsid w:val="00875E8E"/>
    <w:rsid w:val="00875F11"/>
    <w:rsid w:val="008760A9"/>
    <w:rsid w:val="00877AAB"/>
    <w:rsid w:val="00880674"/>
    <w:rsid w:val="0088072E"/>
    <w:rsid w:val="0088141B"/>
    <w:rsid w:val="0088167B"/>
    <w:rsid w:val="00882649"/>
    <w:rsid w:val="008831E8"/>
    <w:rsid w:val="0088395E"/>
    <w:rsid w:val="00883B24"/>
    <w:rsid w:val="0088508D"/>
    <w:rsid w:val="008859AE"/>
    <w:rsid w:val="00886E9F"/>
    <w:rsid w:val="0088712A"/>
    <w:rsid w:val="00887D2E"/>
    <w:rsid w:val="00890012"/>
    <w:rsid w:val="00892C96"/>
    <w:rsid w:val="00892CF9"/>
    <w:rsid w:val="0089354B"/>
    <w:rsid w:val="0089385C"/>
    <w:rsid w:val="0089481C"/>
    <w:rsid w:val="00895299"/>
    <w:rsid w:val="00895CAA"/>
    <w:rsid w:val="00896B6B"/>
    <w:rsid w:val="00896E53"/>
    <w:rsid w:val="008A087B"/>
    <w:rsid w:val="008A09C7"/>
    <w:rsid w:val="008A166C"/>
    <w:rsid w:val="008A1B6F"/>
    <w:rsid w:val="008A22D2"/>
    <w:rsid w:val="008A2C6A"/>
    <w:rsid w:val="008A2D56"/>
    <w:rsid w:val="008A3064"/>
    <w:rsid w:val="008A348D"/>
    <w:rsid w:val="008A3B31"/>
    <w:rsid w:val="008A3FAE"/>
    <w:rsid w:val="008A4A83"/>
    <w:rsid w:val="008A5122"/>
    <w:rsid w:val="008A5667"/>
    <w:rsid w:val="008A5854"/>
    <w:rsid w:val="008A58F9"/>
    <w:rsid w:val="008A658A"/>
    <w:rsid w:val="008A6C62"/>
    <w:rsid w:val="008A7C0A"/>
    <w:rsid w:val="008B0A88"/>
    <w:rsid w:val="008B1F5E"/>
    <w:rsid w:val="008B3BB7"/>
    <w:rsid w:val="008B409B"/>
    <w:rsid w:val="008B4348"/>
    <w:rsid w:val="008B4D22"/>
    <w:rsid w:val="008B5EE8"/>
    <w:rsid w:val="008B65A6"/>
    <w:rsid w:val="008B69F7"/>
    <w:rsid w:val="008B6CFB"/>
    <w:rsid w:val="008B726D"/>
    <w:rsid w:val="008B7687"/>
    <w:rsid w:val="008B7EE8"/>
    <w:rsid w:val="008C053C"/>
    <w:rsid w:val="008C10A8"/>
    <w:rsid w:val="008C28D2"/>
    <w:rsid w:val="008C303D"/>
    <w:rsid w:val="008C4CFC"/>
    <w:rsid w:val="008C53E7"/>
    <w:rsid w:val="008C5F52"/>
    <w:rsid w:val="008C6B20"/>
    <w:rsid w:val="008C7467"/>
    <w:rsid w:val="008C783D"/>
    <w:rsid w:val="008C7A8F"/>
    <w:rsid w:val="008D07AB"/>
    <w:rsid w:val="008D0CDC"/>
    <w:rsid w:val="008D149E"/>
    <w:rsid w:val="008D1D03"/>
    <w:rsid w:val="008D28EE"/>
    <w:rsid w:val="008D4301"/>
    <w:rsid w:val="008D4C3A"/>
    <w:rsid w:val="008D50A0"/>
    <w:rsid w:val="008D5B74"/>
    <w:rsid w:val="008D6443"/>
    <w:rsid w:val="008D722B"/>
    <w:rsid w:val="008D7694"/>
    <w:rsid w:val="008E01FE"/>
    <w:rsid w:val="008E080C"/>
    <w:rsid w:val="008E0B03"/>
    <w:rsid w:val="008E1188"/>
    <w:rsid w:val="008E19A2"/>
    <w:rsid w:val="008E1B3B"/>
    <w:rsid w:val="008E2008"/>
    <w:rsid w:val="008E2101"/>
    <w:rsid w:val="008E245F"/>
    <w:rsid w:val="008E2B09"/>
    <w:rsid w:val="008E2BEA"/>
    <w:rsid w:val="008E31A4"/>
    <w:rsid w:val="008E3695"/>
    <w:rsid w:val="008E3E24"/>
    <w:rsid w:val="008E3F78"/>
    <w:rsid w:val="008E64F2"/>
    <w:rsid w:val="008E685D"/>
    <w:rsid w:val="008E6FCA"/>
    <w:rsid w:val="008E7A72"/>
    <w:rsid w:val="008F05B5"/>
    <w:rsid w:val="008F0778"/>
    <w:rsid w:val="008F0C06"/>
    <w:rsid w:val="008F2EF9"/>
    <w:rsid w:val="008F31F0"/>
    <w:rsid w:val="008F327D"/>
    <w:rsid w:val="008F3C10"/>
    <w:rsid w:val="008F6FCF"/>
    <w:rsid w:val="008F76D4"/>
    <w:rsid w:val="0090104E"/>
    <w:rsid w:val="00902E2F"/>
    <w:rsid w:val="00903A8D"/>
    <w:rsid w:val="00903B86"/>
    <w:rsid w:val="009048AD"/>
    <w:rsid w:val="00904C6A"/>
    <w:rsid w:val="00906A38"/>
    <w:rsid w:val="009071DE"/>
    <w:rsid w:val="009120BE"/>
    <w:rsid w:val="00912BA6"/>
    <w:rsid w:val="00914CC4"/>
    <w:rsid w:val="00914DE1"/>
    <w:rsid w:val="00917D50"/>
    <w:rsid w:val="0092018D"/>
    <w:rsid w:val="0092242F"/>
    <w:rsid w:val="009235BA"/>
    <w:rsid w:val="00923971"/>
    <w:rsid w:val="00924454"/>
    <w:rsid w:val="00924D73"/>
    <w:rsid w:val="00924EE1"/>
    <w:rsid w:val="009259F1"/>
    <w:rsid w:val="0092635A"/>
    <w:rsid w:val="0092699E"/>
    <w:rsid w:val="009270E6"/>
    <w:rsid w:val="009278D7"/>
    <w:rsid w:val="009304F9"/>
    <w:rsid w:val="0093143A"/>
    <w:rsid w:val="00931457"/>
    <w:rsid w:val="00932417"/>
    <w:rsid w:val="009329A3"/>
    <w:rsid w:val="00933102"/>
    <w:rsid w:val="00933D2B"/>
    <w:rsid w:val="00933F92"/>
    <w:rsid w:val="009347CF"/>
    <w:rsid w:val="0093693B"/>
    <w:rsid w:val="00937749"/>
    <w:rsid w:val="00940845"/>
    <w:rsid w:val="00941525"/>
    <w:rsid w:val="00941728"/>
    <w:rsid w:val="0094236F"/>
    <w:rsid w:val="00942CBA"/>
    <w:rsid w:val="00942F72"/>
    <w:rsid w:val="0094387D"/>
    <w:rsid w:val="00944DF6"/>
    <w:rsid w:val="00944E70"/>
    <w:rsid w:val="00946607"/>
    <w:rsid w:val="009469F1"/>
    <w:rsid w:val="00947001"/>
    <w:rsid w:val="00947CFD"/>
    <w:rsid w:val="009501CF"/>
    <w:rsid w:val="009513B4"/>
    <w:rsid w:val="009515FE"/>
    <w:rsid w:val="00952C72"/>
    <w:rsid w:val="00953486"/>
    <w:rsid w:val="0095376A"/>
    <w:rsid w:val="00954834"/>
    <w:rsid w:val="0095605F"/>
    <w:rsid w:val="00956237"/>
    <w:rsid w:val="00956CDC"/>
    <w:rsid w:val="00960210"/>
    <w:rsid w:val="0096103E"/>
    <w:rsid w:val="009617CB"/>
    <w:rsid w:val="00961BC4"/>
    <w:rsid w:val="0096282C"/>
    <w:rsid w:val="00964E31"/>
    <w:rsid w:val="00965AD9"/>
    <w:rsid w:val="0096614A"/>
    <w:rsid w:val="009665A3"/>
    <w:rsid w:val="009669DD"/>
    <w:rsid w:val="0096754D"/>
    <w:rsid w:val="00970DAB"/>
    <w:rsid w:val="0097109C"/>
    <w:rsid w:val="0097203F"/>
    <w:rsid w:val="009725B8"/>
    <w:rsid w:val="00972878"/>
    <w:rsid w:val="00972C5C"/>
    <w:rsid w:val="00972E1F"/>
    <w:rsid w:val="009748FD"/>
    <w:rsid w:val="00974ABA"/>
    <w:rsid w:val="00974D4B"/>
    <w:rsid w:val="00975165"/>
    <w:rsid w:val="0097609A"/>
    <w:rsid w:val="0097642A"/>
    <w:rsid w:val="00980CC0"/>
    <w:rsid w:val="009816E1"/>
    <w:rsid w:val="009818DA"/>
    <w:rsid w:val="00981E12"/>
    <w:rsid w:val="009827A4"/>
    <w:rsid w:val="00983820"/>
    <w:rsid w:val="00983A63"/>
    <w:rsid w:val="00984117"/>
    <w:rsid w:val="00984460"/>
    <w:rsid w:val="0098501D"/>
    <w:rsid w:val="00986C26"/>
    <w:rsid w:val="00987832"/>
    <w:rsid w:val="0099096C"/>
    <w:rsid w:val="00991642"/>
    <w:rsid w:val="00992F4F"/>
    <w:rsid w:val="0099336A"/>
    <w:rsid w:val="00993746"/>
    <w:rsid w:val="00994D66"/>
    <w:rsid w:val="00995778"/>
    <w:rsid w:val="00996049"/>
    <w:rsid w:val="00996301"/>
    <w:rsid w:val="00996EC8"/>
    <w:rsid w:val="00997006"/>
    <w:rsid w:val="0099785F"/>
    <w:rsid w:val="00997F55"/>
    <w:rsid w:val="009A1E5B"/>
    <w:rsid w:val="009A2A71"/>
    <w:rsid w:val="009A342F"/>
    <w:rsid w:val="009A37C7"/>
    <w:rsid w:val="009A5009"/>
    <w:rsid w:val="009A50A7"/>
    <w:rsid w:val="009A5763"/>
    <w:rsid w:val="009A6B49"/>
    <w:rsid w:val="009A6D67"/>
    <w:rsid w:val="009A6DE6"/>
    <w:rsid w:val="009A719E"/>
    <w:rsid w:val="009A73D8"/>
    <w:rsid w:val="009B0F71"/>
    <w:rsid w:val="009B1B05"/>
    <w:rsid w:val="009B1CD6"/>
    <w:rsid w:val="009B2A70"/>
    <w:rsid w:val="009B3934"/>
    <w:rsid w:val="009B4171"/>
    <w:rsid w:val="009B4524"/>
    <w:rsid w:val="009B487D"/>
    <w:rsid w:val="009B53BE"/>
    <w:rsid w:val="009B5818"/>
    <w:rsid w:val="009B5FA6"/>
    <w:rsid w:val="009B6310"/>
    <w:rsid w:val="009B6D8E"/>
    <w:rsid w:val="009B6DED"/>
    <w:rsid w:val="009C057E"/>
    <w:rsid w:val="009C0AC7"/>
    <w:rsid w:val="009C145E"/>
    <w:rsid w:val="009C1AC5"/>
    <w:rsid w:val="009C1DF4"/>
    <w:rsid w:val="009C4B52"/>
    <w:rsid w:val="009C4D66"/>
    <w:rsid w:val="009C50DA"/>
    <w:rsid w:val="009C5917"/>
    <w:rsid w:val="009C5AD8"/>
    <w:rsid w:val="009C6804"/>
    <w:rsid w:val="009C7225"/>
    <w:rsid w:val="009C76BE"/>
    <w:rsid w:val="009C7E8F"/>
    <w:rsid w:val="009D0161"/>
    <w:rsid w:val="009D27B1"/>
    <w:rsid w:val="009D28E5"/>
    <w:rsid w:val="009D2D7E"/>
    <w:rsid w:val="009D42F3"/>
    <w:rsid w:val="009D4C46"/>
    <w:rsid w:val="009D5C2E"/>
    <w:rsid w:val="009D6704"/>
    <w:rsid w:val="009D67F4"/>
    <w:rsid w:val="009D6C06"/>
    <w:rsid w:val="009D7D15"/>
    <w:rsid w:val="009E28FC"/>
    <w:rsid w:val="009E3652"/>
    <w:rsid w:val="009E4BCB"/>
    <w:rsid w:val="009E5725"/>
    <w:rsid w:val="009E5DE2"/>
    <w:rsid w:val="009E6DAD"/>
    <w:rsid w:val="009E6F16"/>
    <w:rsid w:val="009E7426"/>
    <w:rsid w:val="009F1625"/>
    <w:rsid w:val="009F27E3"/>
    <w:rsid w:val="009F2842"/>
    <w:rsid w:val="009F2D7F"/>
    <w:rsid w:val="009F3452"/>
    <w:rsid w:val="009F3A9C"/>
    <w:rsid w:val="009F455F"/>
    <w:rsid w:val="009F4AD0"/>
    <w:rsid w:val="009F4B94"/>
    <w:rsid w:val="009F53BC"/>
    <w:rsid w:val="009F5A2E"/>
    <w:rsid w:val="009F6854"/>
    <w:rsid w:val="009F727F"/>
    <w:rsid w:val="009F7395"/>
    <w:rsid w:val="009F781E"/>
    <w:rsid w:val="009F7A7D"/>
    <w:rsid w:val="00A00176"/>
    <w:rsid w:val="00A00F0E"/>
    <w:rsid w:val="00A019BA"/>
    <w:rsid w:val="00A034F8"/>
    <w:rsid w:val="00A039A6"/>
    <w:rsid w:val="00A04F81"/>
    <w:rsid w:val="00A0638E"/>
    <w:rsid w:val="00A0720F"/>
    <w:rsid w:val="00A07FB5"/>
    <w:rsid w:val="00A10094"/>
    <w:rsid w:val="00A10515"/>
    <w:rsid w:val="00A111DB"/>
    <w:rsid w:val="00A121B7"/>
    <w:rsid w:val="00A128C5"/>
    <w:rsid w:val="00A13153"/>
    <w:rsid w:val="00A1338B"/>
    <w:rsid w:val="00A137F7"/>
    <w:rsid w:val="00A1440C"/>
    <w:rsid w:val="00A14D18"/>
    <w:rsid w:val="00A166C4"/>
    <w:rsid w:val="00A1692F"/>
    <w:rsid w:val="00A16E46"/>
    <w:rsid w:val="00A21574"/>
    <w:rsid w:val="00A21F2B"/>
    <w:rsid w:val="00A22438"/>
    <w:rsid w:val="00A22B45"/>
    <w:rsid w:val="00A232D2"/>
    <w:rsid w:val="00A23B28"/>
    <w:rsid w:val="00A25E01"/>
    <w:rsid w:val="00A2640C"/>
    <w:rsid w:val="00A268C4"/>
    <w:rsid w:val="00A26B31"/>
    <w:rsid w:val="00A304BE"/>
    <w:rsid w:val="00A30E08"/>
    <w:rsid w:val="00A320FB"/>
    <w:rsid w:val="00A3297C"/>
    <w:rsid w:val="00A33137"/>
    <w:rsid w:val="00A34A2A"/>
    <w:rsid w:val="00A35994"/>
    <w:rsid w:val="00A36F60"/>
    <w:rsid w:val="00A4032B"/>
    <w:rsid w:val="00A40C3A"/>
    <w:rsid w:val="00A40D88"/>
    <w:rsid w:val="00A412D5"/>
    <w:rsid w:val="00A417A9"/>
    <w:rsid w:val="00A41C20"/>
    <w:rsid w:val="00A42DD5"/>
    <w:rsid w:val="00A4302B"/>
    <w:rsid w:val="00A43D9D"/>
    <w:rsid w:val="00A440EE"/>
    <w:rsid w:val="00A449F8"/>
    <w:rsid w:val="00A44C1C"/>
    <w:rsid w:val="00A45339"/>
    <w:rsid w:val="00A45458"/>
    <w:rsid w:val="00A475C6"/>
    <w:rsid w:val="00A47742"/>
    <w:rsid w:val="00A47D99"/>
    <w:rsid w:val="00A52338"/>
    <w:rsid w:val="00A52531"/>
    <w:rsid w:val="00A53604"/>
    <w:rsid w:val="00A551D8"/>
    <w:rsid w:val="00A55AD2"/>
    <w:rsid w:val="00A561C5"/>
    <w:rsid w:val="00A5649C"/>
    <w:rsid w:val="00A566F4"/>
    <w:rsid w:val="00A5796B"/>
    <w:rsid w:val="00A57DDD"/>
    <w:rsid w:val="00A6019E"/>
    <w:rsid w:val="00A6053A"/>
    <w:rsid w:val="00A6172F"/>
    <w:rsid w:val="00A61AF7"/>
    <w:rsid w:val="00A62E39"/>
    <w:rsid w:val="00A6479D"/>
    <w:rsid w:val="00A65374"/>
    <w:rsid w:val="00A655A6"/>
    <w:rsid w:val="00A65C68"/>
    <w:rsid w:val="00A65D63"/>
    <w:rsid w:val="00A674B9"/>
    <w:rsid w:val="00A67753"/>
    <w:rsid w:val="00A67999"/>
    <w:rsid w:val="00A7049A"/>
    <w:rsid w:val="00A70A57"/>
    <w:rsid w:val="00A70F2B"/>
    <w:rsid w:val="00A71E80"/>
    <w:rsid w:val="00A73CA1"/>
    <w:rsid w:val="00A744D6"/>
    <w:rsid w:val="00A74C40"/>
    <w:rsid w:val="00A75A3B"/>
    <w:rsid w:val="00A76D0A"/>
    <w:rsid w:val="00A77555"/>
    <w:rsid w:val="00A8066A"/>
    <w:rsid w:val="00A8233F"/>
    <w:rsid w:val="00A82688"/>
    <w:rsid w:val="00A82DDB"/>
    <w:rsid w:val="00A84195"/>
    <w:rsid w:val="00A842AB"/>
    <w:rsid w:val="00A857C4"/>
    <w:rsid w:val="00A85D0D"/>
    <w:rsid w:val="00A85D34"/>
    <w:rsid w:val="00A85D5F"/>
    <w:rsid w:val="00A86D0C"/>
    <w:rsid w:val="00A86FDD"/>
    <w:rsid w:val="00A8769E"/>
    <w:rsid w:val="00A901F5"/>
    <w:rsid w:val="00A90A02"/>
    <w:rsid w:val="00A90A2C"/>
    <w:rsid w:val="00A91652"/>
    <w:rsid w:val="00A92274"/>
    <w:rsid w:val="00A92667"/>
    <w:rsid w:val="00A93074"/>
    <w:rsid w:val="00A94474"/>
    <w:rsid w:val="00A94BE0"/>
    <w:rsid w:val="00A9525C"/>
    <w:rsid w:val="00A95CF1"/>
    <w:rsid w:val="00A95D69"/>
    <w:rsid w:val="00A96743"/>
    <w:rsid w:val="00A967B2"/>
    <w:rsid w:val="00A96B68"/>
    <w:rsid w:val="00AA0177"/>
    <w:rsid w:val="00AA0866"/>
    <w:rsid w:val="00AA107B"/>
    <w:rsid w:val="00AA11BA"/>
    <w:rsid w:val="00AA1567"/>
    <w:rsid w:val="00AA18FD"/>
    <w:rsid w:val="00AA1B64"/>
    <w:rsid w:val="00AA21F3"/>
    <w:rsid w:val="00AA2C41"/>
    <w:rsid w:val="00AA2D03"/>
    <w:rsid w:val="00AA2F95"/>
    <w:rsid w:val="00AA3337"/>
    <w:rsid w:val="00AA571F"/>
    <w:rsid w:val="00AA5CDC"/>
    <w:rsid w:val="00AA61DB"/>
    <w:rsid w:val="00AA704A"/>
    <w:rsid w:val="00AA754D"/>
    <w:rsid w:val="00AA75D6"/>
    <w:rsid w:val="00AB0E96"/>
    <w:rsid w:val="00AB206C"/>
    <w:rsid w:val="00AB346E"/>
    <w:rsid w:val="00AB3BB2"/>
    <w:rsid w:val="00AB3EEB"/>
    <w:rsid w:val="00AB420D"/>
    <w:rsid w:val="00AB4A8A"/>
    <w:rsid w:val="00AB511A"/>
    <w:rsid w:val="00AB555A"/>
    <w:rsid w:val="00AB558B"/>
    <w:rsid w:val="00AB72CD"/>
    <w:rsid w:val="00AC0877"/>
    <w:rsid w:val="00AC0F50"/>
    <w:rsid w:val="00AC10AD"/>
    <w:rsid w:val="00AC116B"/>
    <w:rsid w:val="00AC2151"/>
    <w:rsid w:val="00AC2981"/>
    <w:rsid w:val="00AC2A08"/>
    <w:rsid w:val="00AC2E23"/>
    <w:rsid w:val="00AC3089"/>
    <w:rsid w:val="00AC3FD4"/>
    <w:rsid w:val="00AC5632"/>
    <w:rsid w:val="00AC5C04"/>
    <w:rsid w:val="00AC7311"/>
    <w:rsid w:val="00AD0E10"/>
    <w:rsid w:val="00AD263B"/>
    <w:rsid w:val="00AD2EC3"/>
    <w:rsid w:val="00AD469F"/>
    <w:rsid w:val="00AD603B"/>
    <w:rsid w:val="00AD610F"/>
    <w:rsid w:val="00AD6B39"/>
    <w:rsid w:val="00AD7B53"/>
    <w:rsid w:val="00AD7E57"/>
    <w:rsid w:val="00AE0E6C"/>
    <w:rsid w:val="00AE15C7"/>
    <w:rsid w:val="00AE15C8"/>
    <w:rsid w:val="00AE1C5F"/>
    <w:rsid w:val="00AE1D53"/>
    <w:rsid w:val="00AE1D61"/>
    <w:rsid w:val="00AE2D6F"/>
    <w:rsid w:val="00AE35A4"/>
    <w:rsid w:val="00AE4697"/>
    <w:rsid w:val="00AE57F1"/>
    <w:rsid w:val="00AE5FBC"/>
    <w:rsid w:val="00AE6372"/>
    <w:rsid w:val="00AE7BE8"/>
    <w:rsid w:val="00AE7E80"/>
    <w:rsid w:val="00AF0001"/>
    <w:rsid w:val="00AF0481"/>
    <w:rsid w:val="00AF147B"/>
    <w:rsid w:val="00AF196F"/>
    <w:rsid w:val="00AF1DA4"/>
    <w:rsid w:val="00AF2387"/>
    <w:rsid w:val="00AF3487"/>
    <w:rsid w:val="00AF3F10"/>
    <w:rsid w:val="00AF4045"/>
    <w:rsid w:val="00AF52AA"/>
    <w:rsid w:val="00AF5633"/>
    <w:rsid w:val="00AF70C3"/>
    <w:rsid w:val="00AF73CF"/>
    <w:rsid w:val="00AF7FC7"/>
    <w:rsid w:val="00B01B0C"/>
    <w:rsid w:val="00B01BE4"/>
    <w:rsid w:val="00B029C9"/>
    <w:rsid w:val="00B02E63"/>
    <w:rsid w:val="00B02FEB"/>
    <w:rsid w:val="00B047DF"/>
    <w:rsid w:val="00B05132"/>
    <w:rsid w:val="00B0562E"/>
    <w:rsid w:val="00B05C42"/>
    <w:rsid w:val="00B063E9"/>
    <w:rsid w:val="00B0660E"/>
    <w:rsid w:val="00B06D91"/>
    <w:rsid w:val="00B07570"/>
    <w:rsid w:val="00B10959"/>
    <w:rsid w:val="00B10C24"/>
    <w:rsid w:val="00B11082"/>
    <w:rsid w:val="00B111C2"/>
    <w:rsid w:val="00B1411E"/>
    <w:rsid w:val="00B14FBB"/>
    <w:rsid w:val="00B15417"/>
    <w:rsid w:val="00B15CED"/>
    <w:rsid w:val="00B170BB"/>
    <w:rsid w:val="00B17C07"/>
    <w:rsid w:val="00B20DF1"/>
    <w:rsid w:val="00B213B0"/>
    <w:rsid w:val="00B2152F"/>
    <w:rsid w:val="00B21791"/>
    <w:rsid w:val="00B21F7E"/>
    <w:rsid w:val="00B22E49"/>
    <w:rsid w:val="00B22EB5"/>
    <w:rsid w:val="00B24011"/>
    <w:rsid w:val="00B24D9B"/>
    <w:rsid w:val="00B25669"/>
    <w:rsid w:val="00B25CD2"/>
    <w:rsid w:val="00B2681A"/>
    <w:rsid w:val="00B2681D"/>
    <w:rsid w:val="00B3062D"/>
    <w:rsid w:val="00B3174D"/>
    <w:rsid w:val="00B318BB"/>
    <w:rsid w:val="00B329FC"/>
    <w:rsid w:val="00B3425A"/>
    <w:rsid w:val="00B3560E"/>
    <w:rsid w:val="00B35C1E"/>
    <w:rsid w:val="00B36093"/>
    <w:rsid w:val="00B4168E"/>
    <w:rsid w:val="00B41A2E"/>
    <w:rsid w:val="00B4256F"/>
    <w:rsid w:val="00B42FD2"/>
    <w:rsid w:val="00B43295"/>
    <w:rsid w:val="00B44948"/>
    <w:rsid w:val="00B44EE2"/>
    <w:rsid w:val="00B45130"/>
    <w:rsid w:val="00B45356"/>
    <w:rsid w:val="00B4607A"/>
    <w:rsid w:val="00B460A8"/>
    <w:rsid w:val="00B4691B"/>
    <w:rsid w:val="00B46984"/>
    <w:rsid w:val="00B471AC"/>
    <w:rsid w:val="00B47E9D"/>
    <w:rsid w:val="00B50C8B"/>
    <w:rsid w:val="00B50D80"/>
    <w:rsid w:val="00B52650"/>
    <w:rsid w:val="00B527F5"/>
    <w:rsid w:val="00B52EF9"/>
    <w:rsid w:val="00B5357B"/>
    <w:rsid w:val="00B542D2"/>
    <w:rsid w:val="00B54624"/>
    <w:rsid w:val="00B54D82"/>
    <w:rsid w:val="00B555F0"/>
    <w:rsid w:val="00B55980"/>
    <w:rsid w:val="00B5641D"/>
    <w:rsid w:val="00B5714E"/>
    <w:rsid w:val="00B57937"/>
    <w:rsid w:val="00B57EC5"/>
    <w:rsid w:val="00B6008A"/>
    <w:rsid w:val="00B60CC4"/>
    <w:rsid w:val="00B60D4E"/>
    <w:rsid w:val="00B61873"/>
    <w:rsid w:val="00B61984"/>
    <w:rsid w:val="00B61F48"/>
    <w:rsid w:val="00B622E0"/>
    <w:rsid w:val="00B64280"/>
    <w:rsid w:val="00B64297"/>
    <w:rsid w:val="00B649D9"/>
    <w:rsid w:val="00B649EE"/>
    <w:rsid w:val="00B65679"/>
    <w:rsid w:val="00B65A54"/>
    <w:rsid w:val="00B65C9B"/>
    <w:rsid w:val="00B66736"/>
    <w:rsid w:val="00B66834"/>
    <w:rsid w:val="00B66BAC"/>
    <w:rsid w:val="00B66D3A"/>
    <w:rsid w:val="00B66F20"/>
    <w:rsid w:val="00B67019"/>
    <w:rsid w:val="00B67F2B"/>
    <w:rsid w:val="00B700C8"/>
    <w:rsid w:val="00B717F6"/>
    <w:rsid w:val="00B72A55"/>
    <w:rsid w:val="00B7340F"/>
    <w:rsid w:val="00B7368C"/>
    <w:rsid w:val="00B73984"/>
    <w:rsid w:val="00B74E07"/>
    <w:rsid w:val="00B76535"/>
    <w:rsid w:val="00B76CCC"/>
    <w:rsid w:val="00B77049"/>
    <w:rsid w:val="00B770FE"/>
    <w:rsid w:val="00B777EB"/>
    <w:rsid w:val="00B77F79"/>
    <w:rsid w:val="00B801BA"/>
    <w:rsid w:val="00B813B3"/>
    <w:rsid w:val="00B8254E"/>
    <w:rsid w:val="00B83170"/>
    <w:rsid w:val="00B838B5"/>
    <w:rsid w:val="00B84C20"/>
    <w:rsid w:val="00B85707"/>
    <w:rsid w:val="00B8607F"/>
    <w:rsid w:val="00B8670E"/>
    <w:rsid w:val="00B86719"/>
    <w:rsid w:val="00B87212"/>
    <w:rsid w:val="00B91456"/>
    <w:rsid w:val="00B91786"/>
    <w:rsid w:val="00B92527"/>
    <w:rsid w:val="00B92EFC"/>
    <w:rsid w:val="00B93B53"/>
    <w:rsid w:val="00B93C31"/>
    <w:rsid w:val="00B93E37"/>
    <w:rsid w:val="00B94FED"/>
    <w:rsid w:val="00B95AD9"/>
    <w:rsid w:val="00B95CAC"/>
    <w:rsid w:val="00B9663F"/>
    <w:rsid w:val="00B96AB0"/>
    <w:rsid w:val="00B97993"/>
    <w:rsid w:val="00B97A0C"/>
    <w:rsid w:val="00B97B96"/>
    <w:rsid w:val="00BA0A3F"/>
    <w:rsid w:val="00BA1078"/>
    <w:rsid w:val="00BA169A"/>
    <w:rsid w:val="00BA1DED"/>
    <w:rsid w:val="00BA2552"/>
    <w:rsid w:val="00BA3BD4"/>
    <w:rsid w:val="00BA47E6"/>
    <w:rsid w:val="00BA4F75"/>
    <w:rsid w:val="00BA5167"/>
    <w:rsid w:val="00BA5242"/>
    <w:rsid w:val="00BA5409"/>
    <w:rsid w:val="00BA558A"/>
    <w:rsid w:val="00BA57E7"/>
    <w:rsid w:val="00BA6304"/>
    <w:rsid w:val="00BA6375"/>
    <w:rsid w:val="00BA641C"/>
    <w:rsid w:val="00BA7270"/>
    <w:rsid w:val="00BA774D"/>
    <w:rsid w:val="00BB0286"/>
    <w:rsid w:val="00BB0397"/>
    <w:rsid w:val="00BB2353"/>
    <w:rsid w:val="00BB24CE"/>
    <w:rsid w:val="00BB2988"/>
    <w:rsid w:val="00BB2AE4"/>
    <w:rsid w:val="00BB300C"/>
    <w:rsid w:val="00BB3D48"/>
    <w:rsid w:val="00BB5178"/>
    <w:rsid w:val="00BB5D21"/>
    <w:rsid w:val="00BB6570"/>
    <w:rsid w:val="00BB6941"/>
    <w:rsid w:val="00BC0809"/>
    <w:rsid w:val="00BC0A2F"/>
    <w:rsid w:val="00BC0FF5"/>
    <w:rsid w:val="00BC19E6"/>
    <w:rsid w:val="00BC1FB8"/>
    <w:rsid w:val="00BC2436"/>
    <w:rsid w:val="00BC2517"/>
    <w:rsid w:val="00BC41DD"/>
    <w:rsid w:val="00BC42BC"/>
    <w:rsid w:val="00BC4D43"/>
    <w:rsid w:val="00BC4F25"/>
    <w:rsid w:val="00BC61B6"/>
    <w:rsid w:val="00BC652B"/>
    <w:rsid w:val="00BC6BFD"/>
    <w:rsid w:val="00BC76D5"/>
    <w:rsid w:val="00BD0B8A"/>
    <w:rsid w:val="00BD3AC5"/>
    <w:rsid w:val="00BD46B7"/>
    <w:rsid w:val="00BD547C"/>
    <w:rsid w:val="00BD70D1"/>
    <w:rsid w:val="00BD7C02"/>
    <w:rsid w:val="00BD7CB2"/>
    <w:rsid w:val="00BE13BD"/>
    <w:rsid w:val="00BE1888"/>
    <w:rsid w:val="00BE22F4"/>
    <w:rsid w:val="00BE2F19"/>
    <w:rsid w:val="00BE3D1B"/>
    <w:rsid w:val="00BE45D9"/>
    <w:rsid w:val="00BE4922"/>
    <w:rsid w:val="00BE4D89"/>
    <w:rsid w:val="00BE4DB5"/>
    <w:rsid w:val="00BE4E1D"/>
    <w:rsid w:val="00BE590F"/>
    <w:rsid w:val="00BE5DB1"/>
    <w:rsid w:val="00BE6296"/>
    <w:rsid w:val="00BE66DC"/>
    <w:rsid w:val="00BE6EDF"/>
    <w:rsid w:val="00BF03CB"/>
    <w:rsid w:val="00BF0726"/>
    <w:rsid w:val="00BF0B12"/>
    <w:rsid w:val="00BF14F0"/>
    <w:rsid w:val="00BF1E50"/>
    <w:rsid w:val="00BF20D5"/>
    <w:rsid w:val="00BF28C7"/>
    <w:rsid w:val="00BF3109"/>
    <w:rsid w:val="00BF3121"/>
    <w:rsid w:val="00BF4830"/>
    <w:rsid w:val="00BF48BE"/>
    <w:rsid w:val="00BF5B40"/>
    <w:rsid w:val="00BF5F7A"/>
    <w:rsid w:val="00BF6298"/>
    <w:rsid w:val="00BF6707"/>
    <w:rsid w:val="00BF79B8"/>
    <w:rsid w:val="00C00E2B"/>
    <w:rsid w:val="00C0135B"/>
    <w:rsid w:val="00C03269"/>
    <w:rsid w:val="00C03D00"/>
    <w:rsid w:val="00C03EE6"/>
    <w:rsid w:val="00C04457"/>
    <w:rsid w:val="00C045BE"/>
    <w:rsid w:val="00C04806"/>
    <w:rsid w:val="00C04811"/>
    <w:rsid w:val="00C05769"/>
    <w:rsid w:val="00C0594B"/>
    <w:rsid w:val="00C05B6E"/>
    <w:rsid w:val="00C05BFF"/>
    <w:rsid w:val="00C06470"/>
    <w:rsid w:val="00C06EBC"/>
    <w:rsid w:val="00C070A9"/>
    <w:rsid w:val="00C07107"/>
    <w:rsid w:val="00C12898"/>
    <w:rsid w:val="00C12AD4"/>
    <w:rsid w:val="00C16C4D"/>
    <w:rsid w:val="00C177A2"/>
    <w:rsid w:val="00C17BF0"/>
    <w:rsid w:val="00C20C8B"/>
    <w:rsid w:val="00C20F0C"/>
    <w:rsid w:val="00C21389"/>
    <w:rsid w:val="00C21A67"/>
    <w:rsid w:val="00C22C5E"/>
    <w:rsid w:val="00C23006"/>
    <w:rsid w:val="00C23211"/>
    <w:rsid w:val="00C235BE"/>
    <w:rsid w:val="00C23A08"/>
    <w:rsid w:val="00C23E72"/>
    <w:rsid w:val="00C24E1C"/>
    <w:rsid w:val="00C25624"/>
    <w:rsid w:val="00C25D46"/>
    <w:rsid w:val="00C2692B"/>
    <w:rsid w:val="00C26EB5"/>
    <w:rsid w:val="00C27C03"/>
    <w:rsid w:val="00C3040E"/>
    <w:rsid w:val="00C3164D"/>
    <w:rsid w:val="00C31CA3"/>
    <w:rsid w:val="00C33654"/>
    <w:rsid w:val="00C33AC5"/>
    <w:rsid w:val="00C33E3A"/>
    <w:rsid w:val="00C3408F"/>
    <w:rsid w:val="00C34101"/>
    <w:rsid w:val="00C342C3"/>
    <w:rsid w:val="00C36BB3"/>
    <w:rsid w:val="00C40B95"/>
    <w:rsid w:val="00C40E30"/>
    <w:rsid w:val="00C4138C"/>
    <w:rsid w:val="00C41B54"/>
    <w:rsid w:val="00C41B9C"/>
    <w:rsid w:val="00C42BBD"/>
    <w:rsid w:val="00C43CC4"/>
    <w:rsid w:val="00C4412B"/>
    <w:rsid w:val="00C446AC"/>
    <w:rsid w:val="00C45E1C"/>
    <w:rsid w:val="00C46106"/>
    <w:rsid w:val="00C474E7"/>
    <w:rsid w:val="00C47734"/>
    <w:rsid w:val="00C47A41"/>
    <w:rsid w:val="00C47D97"/>
    <w:rsid w:val="00C50CBC"/>
    <w:rsid w:val="00C51339"/>
    <w:rsid w:val="00C51368"/>
    <w:rsid w:val="00C5188F"/>
    <w:rsid w:val="00C51D92"/>
    <w:rsid w:val="00C520C8"/>
    <w:rsid w:val="00C53140"/>
    <w:rsid w:val="00C5314D"/>
    <w:rsid w:val="00C5329C"/>
    <w:rsid w:val="00C53907"/>
    <w:rsid w:val="00C53E6B"/>
    <w:rsid w:val="00C53F73"/>
    <w:rsid w:val="00C54410"/>
    <w:rsid w:val="00C54530"/>
    <w:rsid w:val="00C54CEE"/>
    <w:rsid w:val="00C54E63"/>
    <w:rsid w:val="00C54FB8"/>
    <w:rsid w:val="00C55AE1"/>
    <w:rsid w:val="00C56196"/>
    <w:rsid w:val="00C563A0"/>
    <w:rsid w:val="00C566A8"/>
    <w:rsid w:val="00C56C61"/>
    <w:rsid w:val="00C605D4"/>
    <w:rsid w:val="00C60788"/>
    <w:rsid w:val="00C63E48"/>
    <w:rsid w:val="00C64560"/>
    <w:rsid w:val="00C658D9"/>
    <w:rsid w:val="00C65981"/>
    <w:rsid w:val="00C67016"/>
    <w:rsid w:val="00C673FD"/>
    <w:rsid w:val="00C67550"/>
    <w:rsid w:val="00C67B56"/>
    <w:rsid w:val="00C7009C"/>
    <w:rsid w:val="00C70427"/>
    <w:rsid w:val="00C7154B"/>
    <w:rsid w:val="00C71BE9"/>
    <w:rsid w:val="00C71D50"/>
    <w:rsid w:val="00C72959"/>
    <w:rsid w:val="00C733CB"/>
    <w:rsid w:val="00C74034"/>
    <w:rsid w:val="00C74B0A"/>
    <w:rsid w:val="00C76ACC"/>
    <w:rsid w:val="00C807B9"/>
    <w:rsid w:val="00C80843"/>
    <w:rsid w:val="00C80A5C"/>
    <w:rsid w:val="00C80CDA"/>
    <w:rsid w:val="00C80D7B"/>
    <w:rsid w:val="00C80EAA"/>
    <w:rsid w:val="00C8105E"/>
    <w:rsid w:val="00C811F7"/>
    <w:rsid w:val="00C815BA"/>
    <w:rsid w:val="00C820AA"/>
    <w:rsid w:val="00C82850"/>
    <w:rsid w:val="00C835A9"/>
    <w:rsid w:val="00C84396"/>
    <w:rsid w:val="00C84545"/>
    <w:rsid w:val="00C8462D"/>
    <w:rsid w:val="00C84A08"/>
    <w:rsid w:val="00C860B1"/>
    <w:rsid w:val="00C86A70"/>
    <w:rsid w:val="00C877A4"/>
    <w:rsid w:val="00C87D5F"/>
    <w:rsid w:val="00C9173E"/>
    <w:rsid w:val="00C94538"/>
    <w:rsid w:val="00C94A77"/>
    <w:rsid w:val="00C9720D"/>
    <w:rsid w:val="00C975DD"/>
    <w:rsid w:val="00C97E87"/>
    <w:rsid w:val="00CA0255"/>
    <w:rsid w:val="00CA1459"/>
    <w:rsid w:val="00CA1DBF"/>
    <w:rsid w:val="00CA271F"/>
    <w:rsid w:val="00CA2768"/>
    <w:rsid w:val="00CA2FD5"/>
    <w:rsid w:val="00CA4AEF"/>
    <w:rsid w:val="00CA4BCF"/>
    <w:rsid w:val="00CA4EE0"/>
    <w:rsid w:val="00CA551D"/>
    <w:rsid w:val="00CA688F"/>
    <w:rsid w:val="00CA6C5E"/>
    <w:rsid w:val="00CA6E6F"/>
    <w:rsid w:val="00CA6F5D"/>
    <w:rsid w:val="00CB125E"/>
    <w:rsid w:val="00CB2ED0"/>
    <w:rsid w:val="00CB3059"/>
    <w:rsid w:val="00CB320C"/>
    <w:rsid w:val="00CB3CCD"/>
    <w:rsid w:val="00CB3E04"/>
    <w:rsid w:val="00CB4432"/>
    <w:rsid w:val="00CB49C9"/>
    <w:rsid w:val="00CB4AEB"/>
    <w:rsid w:val="00CB5272"/>
    <w:rsid w:val="00CB6763"/>
    <w:rsid w:val="00CB6BEE"/>
    <w:rsid w:val="00CB72FB"/>
    <w:rsid w:val="00CC1CD9"/>
    <w:rsid w:val="00CC1D75"/>
    <w:rsid w:val="00CC2F10"/>
    <w:rsid w:val="00CC3A47"/>
    <w:rsid w:val="00CC3B4B"/>
    <w:rsid w:val="00CC5359"/>
    <w:rsid w:val="00CC5BC7"/>
    <w:rsid w:val="00CC6D2E"/>
    <w:rsid w:val="00CD049B"/>
    <w:rsid w:val="00CD081E"/>
    <w:rsid w:val="00CD186E"/>
    <w:rsid w:val="00CD1FC5"/>
    <w:rsid w:val="00CD218A"/>
    <w:rsid w:val="00CD2351"/>
    <w:rsid w:val="00CD3C08"/>
    <w:rsid w:val="00CD4437"/>
    <w:rsid w:val="00CD5019"/>
    <w:rsid w:val="00CD56D8"/>
    <w:rsid w:val="00CD5E64"/>
    <w:rsid w:val="00CD66CA"/>
    <w:rsid w:val="00CD6B03"/>
    <w:rsid w:val="00CD7918"/>
    <w:rsid w:val="00CD79D0"/>
    <w:rsid w:val="00CD7DF7"/>
    <w:rsid w:val="00CE1482"/>
    <w:rsid w:val="00CE2EFB"/>
    <w:rsid w:val="00CE3664"/>
    <w:rsid w:val="00CE3E1C"/>
    <w:rsid w:val="00CE429E"/>
    <w:rsid w:val="00CE44FD"/>
    <w:rsid w:val="00CE4FF8"/>
    <w:rsid w:val="00CE5202"/>
    <w:rsid w:val="00CE63C9"/>
    <w:rsid w:val="00CE79B3"/>
    <w:rsid w:val="00CE7CE4"/>
    <w:rsid w:val="00CE7F03"/>
    <w:rsid w:val="00CF08AB"/>
    <w:rsid w:val="00CF0910"/>
    <w:rsid w:val="00CF0B1F"/>
    <w:rsid w:val="00CF1795"/>
    <w:rsid w:val="00CF1F4C"/>
    <w:rsid w:val="00CF21DB"/>
    <w:rsid w:val="00CF2435"/>
    <w:rsid w:val="00CF2F87"/>
    <w:rsid w:val="00CF312C"/>
    <w:rsid w:val="00CF32FA"/>
    <w:rsid w:val="00CF3933"/>
    <w:rsid w:val="00CF531D"/>
    <w:rsid w:val="00CF5BDA"/>
    <w:rsid w:val="00CF5CC1"/>
    <w:rsid w:val="00CF5D35"/>
    <w:rsid w:val="00CF64C3"/>
    <w:rsid w:val="00CF7D49"/>
    <w:rsid w:val="00D003DB"/>
    <w:rsid w:val="00D008DA"/>
    <w:rsid w:val="00D00FCE"/>
    <w:rsid w:val="00D01748"/>
    <w:rsid w:val="00D017EB"/>
    <w:rsid w:val="00D01EC6"/>
    <w:rsid w:val="00D0226A"/>
    <w:rsid w:val="00D02766"/>
    <w:rsid w:val="00D03302"/>
    <w:rsid w:val="00D033F5"/>
    <w:rsid w:val="00D0428C"/>
    <w:rsid w:val="00D04D01"/>
    <w:rsid w:val="00D051C8"/>
    <w:rsid w:val="00D054D2"/>
    <w:rsid w:val="00D05E1B"/>
    <w:rsid w:val="00D0722A"/>
    <w:rsid w:val="00D10471"/>
    <w:rsid w:val="00D1232C"/>
    <w:rsid w:val="00D13481"/>
    <w:rsid w:val="00D13AFE"/>
    <w:rsid w:val="00D14D07"/>
    <w:rsid w:val="00D14D69"/>
    <w:rsid w:val="00D14EE9"/>
    <w:rsid w:val="00D15951"/>
    <w:rsid w:val="00D17E20"/>
    <w:rsid w:val="00D20452"/>
    <w:rsid w:val="00D20873"/>
    <w:rsid w:val="00D20B9F"/>
    <w:rsid w:val="00D2121C"/>
    <w:rsid w:val="00D215F1"/>
    <w:rsid w:val="00D21DBE"/>
    <w:rsid w:val="00D21E16"/>
    <w:rsid w:val="00D22CA9"/>
    <w:rsid w:val="00D24178"/>
    <w:rsid w:val="00D24721"/>
    <w:rsid w:val="00D25220"/>
    <w:rsid w:val="00D25473"/>
    <w:rsid w:val="00D269B1"/>
    <w:rsid w:val="00D26CAA"/>
    <w:rsid w:val="00D2705E"/>
    <w:rsid w:val="00D27C64"/>
    <w:rsid w:val="00D304E5"/>
    <w:rsid w:val="00D30830"/>
    <w:rsid w:val="00D31F74"/>
    <w:rsid w:val="00D32FF2"/>
    <w:rsid w:val="00D33B95"/>
    <w:rsid w:val="00D347FA"/>
    <w:rsid w:val="00D34A65"/>
    <w:rsid w:val="00D3679A"/>
    <w:rsid w:val="00D367F1"/>
    <w:rsid w:val="00D37C96"/>
    <w:rsid w:val="00D37DE3"/>
    <w:rsid w:val="00D37DF2"/>
    <w:rsid w:val="00D40B32"/>
    <w:rsid w:val="00D41680"/>
    <w:rsid w:val="00D4212C"/>
    <w:rsid w:val="00D42D81"/>
    <w:rsid w:val="00D43107"/>
    <w:rsid w:val="00D43307"/>
    <w:rsid w:val="00D44121"/>
    <w:rsid w:val="00D4557B"/>
    <w:rsid w:val="00D463BF"/>
    <w:rsid w:val="00D4762A"/>
    <w:rsid w:val="00D51F61"/>
    <w:rsid w:val="00D52E4F"/>
    <w:rsid w:val="00D5490B"/>
    <w:rsid w:val="00D55734"/>
    <w:rsid w:val="00D5752B"/>
    <w:rsid w:val="00D57642"/>
    <w:rsid w:val="00D5773D"/>
    <w:rsid w:val="00D577B1"/>
    <w:rsid w:val="00D579D9"/>
    <w:rsid w:val="00D60AEF"/>
    <w:rsid w:val="00D60DD7"/>
    <w:rsid w:val="00D6127B"/>
    <w:rsid w:val="00D61B65"/>
    <w:rsid w:val="00D62253"/>
    <w:rsid w:val="00D6236A"/>
    <w:rsid w:val="00D62DF1"/>
    <w:rsid w:val="00D63A60"/>
    <w:rsid w:val="00D63AAF"/>
    <w:rsid w:val="00D63D76"/>
    <w:rsid w:val="00D63E4C"/>
    <w:rsid w:val="00D64CD9"/>
    <w:rsid w:val="00D65776"/>
    <w:rsid w:val="00D6596F"/>
    <w:rsid w:val="00D67489"/>
    <w:rsid w:val="00D67574"/>
    <w:rsid w:val="00D6758B"/>
    <w:rsid w:val="00D676D1"/>
    <w:rsid w:val="00D72746"/>
    <w:rsid w:val="00D72BDC"/>
    <w:rsid w:val="00D7387F"/>
    <w:rsid w:val="00D74052"/>
    <w:rsid w:val="00D7431F"/>
    <w:rsid w:val="00D762D1"/>
    <w:rsid w:val="00D77341"/>
    <w:rsid w:val="00D77461"/>
    <w:rsid w:val="00D80B24"/>
    <w:rsid w:val="00D81471"/>
    <w:rsid w:val="00D81F30"/>
    <w:rsid w:val="00D83460"/>
    <w:rsid w:val="00D837DF"/>
    <w:rsid w:val="00D847B5"/>
    <w:rsid w:val="00D85FCF"/>
    <w:rsid w:val="00D86B42"/>
    <w:rsid w:val="00D87436"/>
    <w:rsid w:val="00D8772B"/>
    <w:rsid w:val="00D877AE"/>
    <w:rsid w:val="00D87E35"/>
    <w:rsid w:val="00D915BA"/>
    <w:rsid w:val="00D919CA"/>
    <w:rsid w:val="00D921C3"/>
    <w:rsid w:val="00D9307B"/>
    <w:rsid w:val="00D943D7"/>
    <w:rsid w:val="00D94BAF"/>
    <w:rsid w:val="00D95575"/>
    <w:rsid w:val="00D956AF"/>
    <w:rsid w:val="00D95955"/>
    <w:rsid w:val="00D9636E"/>
    <w:rsid w:val="00D9690C"/>
    <w:rsid w:val="00DA016A"/>
    <w:rsid w:val="00DA2390"/>
    <w:rsid w:val="00DA2E91"/>
    <w:rsid w:val="00DA367D"/>
    <w:rsid w:val="00DA385A"/>
    <w:rsid w:val="00DA3F0F"/>
    <w:rsid w:val="00DA4882"/>
    <w:rsid w:val="00DA4A73"/>
    <w:rsid w:val="00DA5580"/>
    <w:rsid w:val="00DA6611"/>
    <w:rsid w:val="00DA66FB"/>
    <w:rsid w:val="00DA7442"/>
    <w:rsid w:val="00DA7819"/>
    <w:rsid w:val="00DB071F"/>
    <w:rsid w:val="00DB1244"/>
    <w:rsid w:val="00DB18F5"/>
    <w:rsid w:val="00DB26CC"/>
    <w:rsid w:val="00DB3990"/>
    <w:rsid w:val="00DB3EDB"/>
    <w:rsid w:val="00DB64AE"/>
    <w:rsid w:val="00DB6725"/>
    <w:rsid w:val="00DC0C49"/>
    <w:rsid w:val="00DC0E7D"/>
    <w:rsid w:val="00DC367A"/>
    <w:rsid w:val="00DC497D"/>
    <w:rsid w:val="00DC545B"/>
    <w:rsid w:val="00DC65C8"/>
    <w:rsid w:val="00DC6B00"/>
    <w:rsid w:val="00DC7CF6"/>
    <w:rsid w:val="00DD10FA"/>
    <w:rsid w:val="00DD2467"/>
    <w:rsid w:val="00DD28CD"/>
    <w:rsid w:val="00DD41C3"/>
    <w:rsid w:val="00DD5846"/>
    <w:rsid w:val="00DD5B8E"/>
    <w:rsid w:val="00DD62B9"/>
    <w:rsid w:val="00DD6A08"/>
    <w:rsid w:val="00DD6EC2"/>
    <w:rsid w:val="00DD7112"/>
    <w:rsid w:val="00DD7514"/>
    <w:rsid w:val="00DE063E"/>
    <w:rsid w:val="00DE11D1"/>
    <w:rsid w:val="00DE1EE0"/>
    <w:rsid w:val="00DE2047"/>
    <w:rsid w:val="00DE207E"/>
    <w:rsid w:val="00DE23E3"/>
    <w:rsid w:val="00DE260C"/>
    <w:rsid w:val="00DE2C1A"/>
    <w:rsid w:val="00DE2C8D"/>
    <w:rsid w:val="00DE3729"/>
    <w:rsid w:val="00DE4B6D"/>
    <w:rsid w:val="00DE50F5"/>
    <w:rsid w:val="00DE5BF2"/>
    <w:rsid w:val="00DE75F4"/>
    <w:rsid w:val="00DE76F8"/>
    <w:rsid w:val="00DE775F"/>
    <w:rsid w:val="00DE7927"/>
    <w:rsid w:val="00DF0982"/>
    <w:rsid w:val="00DF09A3"/>
    <w:rsid w:val="00DF12A8"/>
    <w:rsid w:val="00DF1938"/>
    <w:rsid w:val="00DF2396"/>
    <w:rsid w:val="00DF25C4"/>
    <w:rsid w:val="00DF3532"/>
    <w:rsid w:val="00DF36C0"/>
    <w:rsid w:val="00DF5053"/>
    <w:rsid w:val="00DF6A1E"/>
    <w:rsid w:val="00DF6ABA"/>
    <w:rsid w:val="00DF6C09"/>
    <w:rsid w:val="00DF74EA"/>
    <w:rsid w:val="00E002D5"/>
    <w:rsid w:val="00E01147"/>
    <w:rsid w:val="00E016DE"/>
    <w:rsid w:val="00E0375A"/>
    <w:rsid w:val="00E03DEC"/>
    <w:rsid w:val="00E04E76"/>
    <w:rsid w:val="00E05525"/>
    <w:rsid w:val="00E05C31"/>
    <w:rsid w:val="00E05E16"/>
    <w:rsid w:val="00E05F69"/>
    <w:rsid w:val="00E06D38"/>
    <w:rsid w:val="00E0759F"/>
    <w:rsid w:val="00E101C8"/>
    <w:rsid w:val="00E117B2"/>
    <w:rsid w:val="00E118FE"/>
    <w:rsid w:val="00E12CB4"/>
    <w:rsid w:val="00E130B7"/>
    <w:rsid w:val="00E13830"/>
    <w:rsid w:val="00E159EB"/>
    <w:rsid w:val="00E169E3"/>
    <w:rsid w:val="00E179D0"/>
    <w:rsid w:val="00E224EE"/>
    <w:rsid w:val="00E22576"/>
    <w:rsid w:val="00E238FE"/>
    <w:rsid w:val="00E23B9B"/>
    <w:rsid w:val="00E23E19"/>
    <w:rsid w:val="00E23F9F"/>
    <w:rsid w:val="00E24AD1"/>
    <w:rsid w:val="00E25938"/>
    <w:rsid w:val="00E26672"/>
    <w:rsid w:val="00E267FD"/>
    <w:rsid w:val="00E26937"/>
    <w:rsid w:val="00E26B2B"/>
    <w:rsid w:val="00E27459"/>
    <w:rsid w:val="00E303DB"/>
    <w:rsid w:val="00E30568"/>
    <w:rsid w:val="00E31253"/>
    <w:rsid w:val="00E31A70"/>
    <w:rsid w:val="00E3207F"/>
    <w:rsid w:val="00E320BD"/>
    <w:rsid w:val="00E32705"/>
    <w:rsid w:val="00E327B9"/>
    <w:rsid w:val="00E32831"/>
    <w:rsid w:val="00E32FD8"/>
    <w:rsid w:val="00E33417"/>
    <w:rsid w:val="00E338E0"/>
    <w:rsid w:val="00E33F3B"/>
    <w:rsid w:val="00E35794"/>
    <w:rsid w:val="00E35CE9"/>
    <w:rsid w:val="00E35D22"/>
    <w:rsid w:val="00E36B62"/>
    <w:rsid w:val="00E37355"/>
    <w:rsid w:val="00E3752C"/>
    <w:rsid w:val="00E403A4"/>
    <w:rsid w:val="00E40556"/>
    <w:rsid w:val="00E40B43"/>
    <w:rsid w:val="00E41029"/>
    <w:rsid w:val="00E41169"/>
    <w:rsid w:val="00E412F8"/>
    <w:rsid w:val="00E42082"/>
    <w:rsid w:val="00E42D7B"/>
    <w:rsid w:val="00E430A7"/>
    <w:rsid w:val="00E434D7"/>
    <w:rsid w:val="00E43E74"/>
    <w:rsid w:val="00E44860"/>
    <w:rsid w:val="00E46E36"/>
    <w:rsid w:val="00E509A1"/>
    <w:rsid w:val="00E50F6A"/>
    <w:rsid w:val="00E51F2F"/>
    <w:rsid w:val="00E521B7"/>
    <w:rsid w:val="00E52285"/>
    <w:rsid w:val="00E529B0"/>
    <w:rsid w:val="00E52FF6"/>
    <w:rsid w:val="00E54A39"/>
    <w:rsid w:val="00E54A7B"/>
    <w:rsid w:val="00E54A9E"/>
    <w:rsid w:val="00E554F3"/>
    <w:rsid w:val="00E55913"/>
    <w:rsid w:val="00E55CCD"/>
    <w:rsid w:val="00E56071"/>
    <w:rsid w:val="00E57184"/>
    <w:rsid w:val="00E5730F"/>
    <w:rsid w:val="00E60A2F"/>
    <w:rsid w:val="00E6110D"/>
    <w:rsid w:val="00E62087"/>
    <w:rsid w:val="00E62154"/>
    <w:rsid w:val="00E62DAD"/>
    <w:rsid w:val="00E62E4A"/>
    <w:rsid w:val="00E6396C"/>
    <w:rsid w:val="00E6430E"/>
    <w:rsid w:val="00E644D7"/>
    <w:rsid w:val="00E64ADA"/>
    <w:rsid w:val="00E66FFF"/>
    <w:rsid w:val="00E709E8"/>
    <w:rsid w:val="00E70A38"/>
    <w:rsid w:val="00E71093"/>
    <w:rsid w:val="00E727D0"/>
    <w:rsid w:val="00E72BCE"/>
    <w:rsid w:val="00E72D06"/>
    <w:rsid w:val="00E7351D"/>
    <w:rsid w:val="00E746FD"/>
    <w:rsid w:val="00E747FF"/>
    <w:rsid w:val="00E74CCB"/>
    <w:rsid w:val="00E760FD"/>
    <w:rsid w:val="00E76E92"/>
    <w:rsid w:val="00E7726F"/>
    <w:rsid w:val="00E80367"/>
    <w:rsid w:val="00E80D7C"/>
    <w:rsid w:val="00E80E37"/>
    <w:rsid w:val="00E83136"/>
    <w:rsid w:val="00E831D7"/>
    <w:rsid w:val="00E8351C"/>
    <w:rsid w:val="00E84EAD"/>
    <w:rsid w:val="00E858F8"/>
    <w:rsid w:val="00E85B37"/>
    <w:rsid w:val="00E85C9A"/>
    <w:rsid w:val="00E860C4"/>
    <w:rsid w:val="00E86AF1"/>
    <w:rsid w:val="00E90109"/>
    <w:rsid w:val="00E907A3"/>
    <w:rsid w:val="00E956A0"/>
    <w:rsid w:val="00E95A81"/>
    <w:rsid w:val="00E96A55"/>
    <w:rsid w:val="00E96E7D"/>
    <w:rsid w:val="00E9788B"/>
    <w:rsid w:val="00E97A4A"/>
    <w:rsid w:val="00E97D97"/>
    <w:rsid w:val="00EA01D7"/>
    <w:rsid w:val="00EA1553"/>
    <w:rsid w:val="00EA191E"/>
    <w:rsid w:val="00EA2137"/>
    <w:rsid w:val="00EA48D1"/>
    <w:rsid w:val="00EA5191"/>
    <w:rsid w:val="00EA55C7"/>
    <w:rsid w:val="00EA5C1E"/>
    <w:rsid w:val="00EA6EEC"/>
    <w:rsid w:val="00EA7BF0"/>
    <w:rsid w:val="00EB0453"/>
    <w:rsid w:val="00EB1C31"/>
    <w:rsid w:val="00EB2362"/>
    <w:rsid w:val="00EB2625"/>
    <w:rsid w:val="00EB2CBE"/>
    <w:rsid w:val="00EB2CD7"/>
    <w:rsid w:val="00EB34F7"/>
    <w:rsid w:val="00EB374A"/>
    <w:rsid w:val="00EB3A3D"/>
    <w:rsid w:val="00EB4ACF"/>
    <w:rsid w:val="00EB5A57"/>
    <w:rsid w:val="00EB61B1"/>
    <w:rsid w:val="00EB64A1"/>
    <w:rsid w:val="00EB680F"/>
    <w:rsid w:val="00EB7260"/>
    <w:rsid w:val="00EB7CAC"/>
    <w:rsid w:val="00EC00E3"/>
    <w:rsid w:val="00EC0472"/>
    <w:rsid w:val="00EC06B8"/>
    <w:rsid w:val="00EC0C7D"/>
    <w:rsid w:val="00EC0E60"/>
    <w:rsid w:val="00EC15D3"/>
    <w:rsid w:val="00EC16B4"/>
    <w:rsid w:val="00EC233E"/>
    <w:rsid w:val="00EC34B9"/>
    <w:rsid w:val="00EC394A"/>
    <w:rsid w:val="00EC4496"/>
    <w:rsid w:val="00EC5298"/>
    <w:rsid w:val="00EC5695"/>
    <w:rsid w:val="00EC668D"/>
    <w:rsid w:val="00EC6790"/>
    <w:rsid w:val="00EC6CB9"/>
    <w:rsid w:val="00EC76C1"/>
    <w:rsid w:val="00EC78DA"/>
    <w:rsid w:val="00EC7CD8"/>
    <w:rsid w:val="00ED0A27"/>
    <w:rsid w:val="00ED1E7F"/>
    <w:rsid w:val="00ED23A4"/>
    <w:rsid w:val="00ED2A68"/>
    <w:rsid w:val="00ED2DA8"/>
    <w:rsid w:val="00ED3C68"/>
    <w:rsid w:val="00ED76A5"/>
    <w:rsid w:val="00EE0E29"/>
    <w:rsid w:val="00EE20B1"/>
    <w:rsid w:val="00EE2BC5"/>
    <w:rsid w:val="00EE3D94"/>
    <w:rsid w:val="00EE40E7"/>
    <w:rsid w:val="00EE4E36"/>
    <w:rsid w:val="00EE5931"/>
    <w:rsid w:val="00EE5E59"/>
    <w:rsid w:val="00EE65C3"/>
    <w:rsid w:val="00EE6E56"/>
    <w:rsid w:val="00EE74B1"/>
    <w:rsid w:val="00EF008E"/>
    <w:rsid w:val="00EF0FBC"/>
    <w:rsid w:val="00EF1A72"/>
    <w:rsid w:val="00EF1C8C"/>
    <w:rsid w:val="00EF43CB"/>
    <w:rsid w:val="00EF4CDA"/>
    <w:rsid w:val="00EF4E64"/>
    <w:rsid w:val="00EF6909"/>
    <w:rsid w:val="00EF75C1"/>
    <w:rsid w:val="00F0021A"/>
    <w:rsid w:val="00F0104E"/>
    <w:rsid w:val="00F01074"/>
    <w:rsid w:val="00F01420"/>
    <w:rsid w:val="00F01BCC"/>
    <w:rsid w:val="00F01D16"/>
    <w:rsid w:val="00F025C1"/>
    <w:rsid w:val="00F02E65"/>
    <w:rsid w:val="00F038F2"/>
    <w:rsid w:val="00F03EC9"/>
    <w:rsid w:val="00F04F3E"/>
    <w:rsid w:val="00F05279"/>
    <w:rsid w:val="00F06FF9"/>
    <w:rsid w:val="00F07353"/>
    <w:rsid w:val="00F0737E"/>
    <w:rsid w:val="00F102D2"/>
    <w:rsid w:val="00F102D5"/>
    <w:rsid w:val="00F10AC8"/>
    <w:rsid w:val="00F11F6E"/>
    <w:rsid w:val="00F12292"/>
    <w:rsid w:val="00F12F7A"/>
    <w:rsid w:val="00F137DD"/>
    <w:rsid w:val="00F143AC"/>
    <w:rsid w:val="00F14448"/>
    <w:rsid w:val="00F14764"/>
    <w:rsid w:val="00F14994"/>
    <w:rsid w:val="00F149C7"/>
    <w:rsid w:val="00F151D1"/>
    <w:rsid w:val="00F15C52"/>
    <w:rsid w:val="00F1607F"/>
    <w:rsid w:val="00F171C4"/>
    <w:rsid w:val="00F203FF"/>
    <w:rsid w:val="00F20ABD"/>
    <w:rsid w:val="00F20DDE"/>
    <w:rsid w:val="00F212D5"/>
    <w:rsid w:val="00F219E2"/>
    <w:rsid w:val="00F21B7B"/>
    <w:rsid w:val="00F222A0"/>
    <w:rsid w:val="00F23D29"/>
    <w:rsid w:val="00F23EE8"/>
    <w:rsid w:val="00F24130"/>
    <w:rsid w:val="00F241BB"/>
    <w:rsid w:val="00F2462A"/>
    <w:rsid w:val="00F253FC"/>
    <w:rsid w:val="00F25EC2"/>
    <w:rsid w:val="00F261EB"/>
    <w:rsid w:val="00F26375"/>
    <w:rsid w:val="00F26676"/>
    <w:rsid w:val="00F273FB"/>
    <w:rsid w:val="00F27B50"/>
    <w:rsid w:val="00F307F7"/>
    <w:rsid w:val="00F30BCE"/>
    <w:rsid w:val="00F329D1"/>
    <w:rsid w:val="00F32E4B"/>
    <w:rsid w:val="00F334E5"/>
    <w:rsid w:val="00F33850"/>
    <w:rsid w:val="00F344AB"/>
    <w:rsid w:val="00F34869"/>
    <w:rsid w:val="00F34A7E"/>
    <w:rsid w:val="00F34B97"/>
    <w:rsid w:val="00F3594C"/>
    <w:rsid w:val="00F35F31"/>
    <w:rsid w:val="00F36B48"/>
    <w:rsid w:val="00F36E8C"/>
    <w:rsid w:val="00F37C7C"/>
    <w:rsid w:val="00F40458"/>
    <w:rsid w:val="00F40851"/>
    <w:rsid w:val="00F40B30"/>
    <w:rsid w:val="00F41359"/>
    <w:rsid w:val="00F41562"/>
    <w:rsid w:val="00F43365"/>
    <w:rsid w:val="00F437B9"/>
    <w:rsid w:val="00F4422E"/>
    <w:rsid w:val="00F44E53"/>
    <w:rsid w:val="00F45DFB"/>
    <w:rsid w:val="00F4701C"/>
    <w:rsid w:val="00F474DA"/>
    <w:rsid w:val="00F50344"/>
    <w:rsid w:val="00F51B51"/>
    <w:rsid w:val="00F52125"/>
    <w:rsid w:val="00F530C6"/>
    <w:rsid w:val="00F53887"/>
    <w:rsid w:val="00F543EA"/>
    <w:rsid w:val="00F545B7"/>
    <w:rsid w:val="00F54D42"/>
    <w:rsid w:val="00F54F1E"/>
    <w:rsid w:val="00F556EF"/>
    <w:rsid w:val="00F55845"/>
    <w:rsid w:val="00F55D99"/>
    <w:rsid w:val="00F56128"/>
    <w:rsid w:val="00F56F20"/>
    <w:rsid w:val="00F600A1"/>
    <w:rsid w:val="00F60B37"/>
    <w:rsid w:val="00F60FCF"/>
    <w:rsid w:val="00F616B5"/>
    <w:rsid w:val="00F61D97"/>
    <w:rsid w:val="00F62388"/>
    <w:rsid w:val="00F6288B"/>
    <w:rsid w:val="00F63594"/>
    <w:rsid w:val="00F6492B"/>
    <w:rsid w:val="00F656A7"/>
    <w:rsid w:val="00F66253"/>
    <w:rsid w:val="00F66A7C"/>
    <w:rsid w:val="00F66D67"/>
    <w:rsid w:val="00F705B1"/>
    <w:rsid w:val="00F70758"/>
    <w:rsid w:val="00F70E8B"/>
    <w:rsid w:val="00F717B4"/>
    <w:rsid w:val="00F71B57"/>
    <w:rsid w:val="00F7348E"/>
    <w:rsid w:val="00F737EF"/>
    <w:rsid w:val="00F73A06"/>
    <w:rsid w:val="00F73E16"/>
    <w:rsid w:val="00F73EAF"/>
    <w:rsid w:val="00F74FF4"/>
    <w:rsid w:val="00F7547E"/>
    <w:rsid w:val="00F75862"/>
    <w:rsid w:val="00F75873"/>
    <w:rsid w:val="00F758F1"/>
    <w:rsid w:val="00F76268"/>
    <w:rsid w:val="00F77B50"/>
    <w:rsid w:val="00F801E8"/>
    <w:rsid w:val="00F803B0"/>
    <w:rsid w:val="00F81A2D"/>
    <w:rsid w:val="00F81B34"/>
    <w:rsid w:val="00F83DC5"/>
    <w:rsid w:val="00F845CB"/>
    <w:rsid w:val="00F851F5"/>
    <w:rsid w:val="00F873D6"/>
    <w:rsid w:val="00F87991"/>
    <w:rsid w:val="00F90313"/>
    <w:rsid w:val="00F90C5D"/>
    <w:rsid w:val="00F913F2"/>
    <w:rsid w:val="00F914AB"/>
    <w:rsid w:val="00F91A2B"/>
    <w:rsid w:val="00F929E3"/>
    <w:rsid w:val="00F92A76"/>
    <w:rsid w:val="00F92FC1"/>
    <w:rsid w:val="00F943F1"/>
    <w:rsid w:val="00F9596C"/>
    <w:rsid w:val="00F959D4"/>
    <w:rsid w:val="00F963D5"/>
    <w:rsid w:val="00F96757"/>
    <w:rsid w:val="00F969FC"/>
    <w:rsid w:val="00F97B5E"/>
    <w:rsid w:val="00F97CE7"/>
    <w:rsid w:val="00FA0526"/>
    <w:rsid w:val="00FA2221"/>
    <w:rsid w:val="00FA2CC0"/>
    <w:rsid w:val="00FA68C6"/>
    <w:rsid w:val="00FA6AB7"/>
    <w:rsid w:val="00FA74AC"/>
    <w:rsid w:val="00FA7B5E"/>
    <w:rsid w:val="00FB00F2"/>
    <w:rsid w:val="00FB02F8"/>
    <w:rsid w:val="00FB0400"/>
    <w:rsid w:val="00FB0551"/>
    <w:rsid w:val="00FB0935"/>
    <w:rsid w:val="00FB1214"/>
    <w:rsid w:val="00FB3FCB"/>
    <w:rsid w:val="00FB5A46"/>
    <w:rsid w:val="00FB5CBA"/>
    <w:rsid w:val="00FB5CC5"/>
    <w:rsid w:val="00FB61A5"/>
    <w:rsid w:val="00FC0693"/>
    <w:rsid w:val="00FC09BE"/>
    <w:rsid w:val="00FC16A7"/>
    <w:rsid w:val="00FC1FAF"/>
    <w:rsid w:val="00FC2946"/>
    <w:rsid w:val="00FC2EBE"/>
    <w:rsid w:val="00FC2F05"/>
    <w:rsid w:val="00FC316A"/>
    <w:rsid w:val="00FC3D94"/>
    <w:rsid w:val="00FC432B"/>
    <w:rsid w:val="00FC4F74"/>
    <w:rsid w:val="00FC655F"/>
    <w:rsid w:val="00FC6685"/>
    <w:rsid w:val="00FC68AD"/>
    <w:rsid w:val="00FC6C93"/>
    <w:rsid w:val="00FD06E9"/>
    <w:rsid w:val="00FD1F76"/>
    <w:rsid w:val="00FD2166"/>
    <w:rsid w:val="00FD23E5"/>
    <w:rsid w:val="00FD5D45"/>
    <w:rsid w:val="00FE1ABD"/>
    <w:rsid w:val="00FE3316"/>
    <w:rsid w:val="00FE33E8"/>
    <w:rsid w:val="00FE3642"/>
    <w:rsid w:val="00FE3CD3"/>
    <w:rsid w:val="00FE468D"/>
    <w:rsid w:val="00FE617E"/>
    <w:rsid w:val="00FE6A6C"/>
    <w:rsid w:val="00FE6E8A"/>
    <w:rsid w:val="00FE71CE"/>
    <w:rsid w:val="00FE768C"/>
    <w:rsid w:val="00FF03C1"/>
    <w:rsid w:val="00FF2A5D"/>
    <w:rsid w:val="00FF2F24"/>
    <w:rsid w:val="00FF340A"/>
    <w:rsid w:val="00FF3B4D"/>
    <w:rsid w:val="00FF41C0"/>
    <w:rsid w:val="00FF4F8C"/>
    <w:rsid w:val="00FF528F"/>
    <w:rsid w:val="00FF7E14"/>
    <w:rsid w:val="00FF7F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96257"/>
    <o:shapelayout v:ext="edit">
      <o:idmap v:ext="edit" data="1"/>
    </o:shapelayout>
  </w:shapeDefaults>
  <w:decimalSymbol w:val="."/>
  <w:listSeparator w:val=","/>
  <w15:docId w15:val="{B54BB1B4-64F4-49FA-BD2C-85A59C326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34"/>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22A0"/>
    <w:pPr>
      <w:jc w:val="both"/>
    </w:pPr>
    <w:rPr>
      <w:sz w:val="24"/>
    </w:rPr>
  </w:style>
  <w:style w:type="paragraph" w:styleId="Heading1">
    <w:name w:val="heading 1"/>
    <w:aliases w:val="Capítulo,Section,Oscar Faber 1,Chapter Hdg,H1&lt;------------------,1 ghost,g,Heading 1 TXC,Outline1,My Heading 1,CES Heading 1,Título 11,Título 1 TITULO,CAPÍTULO,Título 1. Wessex,Título 1. Wessex1,Título 1. Wessex2,Título 1. Wessex11,MT1"/>
    <w:basedOn w:val="Normal"/>
    <w:next w:val="Normal"/>
    <w:link w:val="Heading1Char"/>
    <w:uiPriority w:val="9"/>
    <w:qFormat/>
    <w:rsid w:val="00E76E92"/>
    <w:pPr>
      <w:keepNext/>
      <w:numPr>
        <w:numId w:val="13"/>
      </w:numPr>
      <w:outlineLvl w:val="0"/>
    </w:pPr>
    <w:rPr>
      <w:b/>
      <w:bCs/>
      <w:lang w:val="es-ES"/>
    </w:rPr>
  </w:style>
  <w:style w:type="paragraph" w:styleId="Heading2">
    <w:name w:val="heading 2"/>
    <w:aliases w:val="Car,Edgar 2,título 2,título 2 Car,Título 2 Car,Edgar 2 Car"/>
    <w:basedOn w:val="Normal"/>
    <w:next w:val="Normal"/>
    <w:link w:val="Heading2Char"/>
    <w:autoRedefine/>
    <w:uiPriority w:val="9"/>
    <w:qFormat/>
    <w:rsid w:val="003D3533"/>
    <w:pPr>
      <w:keepNext/>
      <w:ind w:left="1440" w:hanging="447"/>
      <w:outlineLvl w:val="1"/>
    </w:pPr>
    <w:rPr>
      <w:rFonts w:eastAsia="Arial Unicode MS"/>
      <w:b/>
      <w:i/>
      <w:lang w:val="es-ES"/>
    </w:rPr>
  </w:style>
  <w:style w:type="paragraph" w:styleId="Heading3">
    <w:name w:val="heading 3"/>
    <w:aliases w:val="MT3,título 3,Edgar 3,Título 3 yy"/>
    <w:basedOn w:val="Normal"/>
    <w:next w:val="Normal"/>
    <w:link w:val="Heading3Char"/>
    <w:autoRedefine/>
    <w:uiPriority w:val="9"/>
    <w:qFormat/>
    <w:rsid w:val="00FB0935"/>
    <w:pPr>
      <w:keepNext/>
      <w:ind w:left="1440"/>
      <w:outlineLvl w:val="2"/>
    </w:pPr>
    <w:rPr>
      <w:rFonts w:cs="Arial"/>
      <w:b/>
      <w:bCs/>
      <w:szCs w:val="26"/>
    </w:rPr>
  </w:style>
  <w:style w:type="paragraph" w:styleId="Heading4">
    <w:name w:val="heading 4"/>
    <w:basedOn w:val="Normal"/>
    <w:next w:val="Normal"/>
    <w:link w:val="Heading4Char"/>
    <w:uiPriority w:val="9"/>
    <w:qFormat/>
    <w:rsid w:val="00203984"/>
    <w:pPr>
      <w:keepNext/>
      <w:widowControl w:val="0"/>
      <w:numPr>
        <w:ilvl w:val="3"/>
        <w:numId w:val="13"/>
      </w:numPr>
      <w:autoSpaceDE w:val="0"/>
      <w:autoSpaceDN w:val="0"/>
      <w:outlineLvl w:val="3"/>
    </w:pPr>
    <w:rPr>
      <w:rFonts w:cs="Arial"/>
      <w:b/>
      <w:bCs/>
      <w:szCs w:val="24"/>
      <w:lang w:val="es-PY"/>
    </w:rPr>
  </w:style>
  <w:style w:type="paragraph" w:styleId="Heading5">
    <w:name w:val="heading 5"/>
    <w:basedOn w:val="Normal"/>
    <w:next w:val="Normal"/>
    <w:link w:val="Heading5Char"/>
    <w:uiPriority w:val="99"/>
    <w:qFormat/>
    <w:rsid w:val="001E07B4"/>
    <w:pPr>
      <w:keepNext/>
      <w:numPr>
        <w:ilvl w:val="4"/>
        <w:numId w:val="13"/>
      </w:numPr>
      <w:autoSpaceDE w:val="0"/>
      <w:autoSpaceDN w:val="0"/>
      <w:outlineLvl w:val="4"/>
    </w:pPr>
    <w:rPr>
      <w:b/>
      <w:bCs/>
      <w:szCs w:val="24"/>
      <w:lang w:val="es-ES"/>
    </w:rPr>
  </w:style>
  <w:style w:type="paragraph" w:styleId="Heading6">
    <w:name w:val="heading 6"/>
    <w:basedOn w:val="Normal"/>
    <w:next w:val="Normal"/>
    <w:link w:val="Heading6Char"/>
    <w:uiPriority w:val="99"/>
    <w:qFormat/>
    <w:rsid w:val="001E07B4"/>
    <w:pPr>
      <w:numPr>
        <w:ilvl w:val="5"/>
        <w:numId w:val="13"/>
      </w:numPr>
      <w:spacing w:before="240" w:after="60"/>
      <w:outlineLvl w:val="5"/>
    </w:pPr>
    <w:rPr>
      <w:b/>
      <w:bCs/>
      <w:sz w:val="22"/>
      <w:szCs w:val="22"/>
    </w:rPr>
  </w:style>
  <w:style w:type="paragraph" w:styleId="Heading7">
    <w:name w:val="heading 7"/>
    <w:basedOn w:val="Normal"/>
    <w:next w:val="Normal"/>
    <w:link w:val="Heading7Char"/>
    <w:uiPriority w:val="99"/>
    <w:qFormat/>
    <w:rsid w:val="001E07B4"/>
    <w:pPr>
      <w:keepNext/>
      <w:numPr>
        <w:ilvl w:val="6"/>
        <w:numId w:val="13"/>
      </w:numPr>
      <w:pBdr>
        <w:bottom w:val="single" w:sz="4" w:space="1" w:color="auto"/>
      </w:pBdr>
      <w:autoSpaceDE w:val="0"/>
      <w:autoSpaceDN w:val="0"/>
      <w:outlineLvl w:val="6"/>
    </w:pPr>
    <w:rPr>
      <w:b/>
      <w:bCs/>
      <w:szCs w:val="24"/>
      <w:lang w:val="es-ES"/>
    </w:rPr>
  </w:style>
  <w:style w:type="paragraph" w:styleId="Heading8">
    <w:name w:val="heading 8"/>
    <w:basedOn w:val="Normal"/>
    <w:next w:val="Normal"/>
    <w:link w:val="Heading8Char"/>
    <w:uiPriority w:val="99"/>
    <w:qFormat/>
    <w:rsid w:val="001E07B4"/>
    <w:pPr>
      <w:keepNext/>
      <w:numPr>
        <w:ilvl w:val="7"/>
        <w:numId w:val="13"/>
      </w:numPr>
      <w:jc w:val="center"/>
      <w:outlineLvl w:val="7"/>
    </w:pPr>
    <w:rPr>
      <w:b/>
      <w:snapToGrid w:val="0"/>
      <w:sz w:val="22"/>
      <w:szCs w:val="24"/>
      <w:lang w:val="es-ES"/>
    </w:rPr>
  </w:style>
  <w:style w:type="paragraph" w:styleId="Heading9">
    <w:name w:val="heading 9"/>
    <w:basedOn w:val="Normal"/>
    <w:next w:val="Normal"/>
    <w:link w:val="Heading9Char"/>
    <w:uiPriority w:val="99"/>
    <w:unhideWhenUsed/>
    <w:qFormat/>
    <w:rsid w:val="00B8254E"/>
    <w:pPr>
      <w:numPr>
        <w:ilvl w:val="8"/>
        <w:numId w:val="1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bullets"/>
    <w:basedOn w:val="Normal"/>
    <w:link w:val="BodyTextChar"/>
    <w:rsid w:val="001E07B4"/>
    <w:rPr>
      <w:rFonts w:ascii="Arial" w:hAnsi="Arial"/>
      <w:lang w:val="es-ES"/>
    </w:rPr>
  </w:style>
  <w:style w:type="paragraph" w:styleId="BodyText2">
    <w:name w:val="Body Text 2"/>
    <w:basedOn w:val="Normal"/>
    <w:link w:val="BodyText2Char"/>
    <w:uiPriority w:val="99"/>
    <w:rsid w:val="001E07B4"/>
    <w:rPr>
      <w:rFonts w:ascii="Arial" w:hAnsi="Arial"/>
      <w:b/>
      <w:lang w:val="es-ES"/>
    </w:rPr>
  </w:style>
  <w:style w:type="paragraph" w:styleId="BodyTextIndent3">
    <w:name w:val="Body Text Indent 3"/>
    <w:basedOn w:val="Normal"/>
    <w:link w:val="BodyTextIndent3Char"/>
    <w:rsid w:val="001E07B4"/>
    <w:pPr>
      <w:widowControl w:val="0"/>
      <w:tabs>
        <w:tab w:val="left" w:pos="1413"/>
      </w:tabs>
      <w:autoSpaceDE w:val="0"/>
      <w:autoSpaceDN w:val="0"/>
      <w:spacing w:line="360" w:lineRule="auto"/>
      <w:ind w:left="360"/>
    </w:pPr>
    <w:rPr>
      <w:szCs w:val="24"/>
      <w:lang w:val="es-ES"/>
    </w:rPr>
  </w:style>
  <w:style w:type="paragraph" w:styleId="PlainText">
    <w:name w:val="Plain Text"/>
    <w:basedOn w:val="Normal"/>
    <w:link w:val="PlainTextChar"/>
    <w:uiPriority w:val="99"/>
    <w:rsid w:val="001E07B4"/>
    <w:rPr>
      <w:rFonts w:ascii="Courier New" w:hAnsi="Courier New" w:cs="Courier New"/>
      <w:lang w:val="es-PE"/>
    </w:rPr>
  </w:style>
  <w:style w:type="paragraph" w:customStyle="1" w:styleId="2Titulo">
    <w:name w:val="2 Titulo"/>
    <w:basedOn w:val="Normal"/>
    <w:rsid w:val="001E07B4"/>
    <w:pPr>
      <w:widowControl w:val="0"/>
      <w:autoSpaceDE w:val="0"/>
      <w:autoSpaceDN w:val="0"/>
    </w:pPr>
    <w:rPr>
      <w:rFonts w:ascii="Arial" w:hAnsi="Arial" w:cs="Arial"/>
      <w:b/>
      <w:bCs/>
      <w:color w:val="800000"/>
      <w:sz w:val="28"/>
      <w:szCs w:val="28"/>
    </w:rPr>
  </w:style>
  <w:style w:type="paragraph" w:styleId="BodyText3">
    <w:name w:val="Body Text 3"/>
    <w:basedOn w:val="Normal"/>
    <w:link w:val="BodyText3Char"/>
    <w:rsid w:val="001E07B4"/>
    <w:rPr>
      <w:sz w:val="22"/>
      <w:lang w:val="es-ES"/>
    </w:rPr>
  </w:style>
  <w:style w:type="paragraph" w:styleId="Footer">
    <w:name w:val="footer"/>
    <w:basedOn w:val="Normal"/>
    <w:link w:val="FooterChar"/>
    <w:uiPriority w:val="99"/>
    <w:rsid w:val="001E07B4"/>
    <w:pPr>
      <w:tabs>
        <w:tab w:val="center" w:pos="4419"/>
        <w:tab w:val="right" w:pos="8838"/>
      </w:tabs>
    </w:pPr>
  </w:style>
  <w:style w:type="character" w:styleId="PageNumber">
    <w:name w:val="page number"/>
    <w:basedOn w:val="DefaultParagraphFont"/>
    <w:rsid w:val="001E07B4"/>
  </w:style>
  <w:style w:type="paragraph" w:styleId="Header">
    <w:name w:val="header"/>
    <w:basedOn w:val="Normal"/>
    <w:link w:val="HeaderChar"/>
    <w:uiPriority w:val="99"/>
    <w:rsid w:val="001E07B4"/>
    <w:pPr>
      <w:tabs>
        <w:tab w:val="center" w:pos="4419"/>
        <w:tab w:val="right" w:pos="8838"/>
      </w:tabs>
    </w:pPr>
  </w:style>
  <w:style w:type="paragraph" w:styleId="TOC1">
    <w:name w:val="toc 1"/>
    <w:basedOn w:val="Normal"/>
    <w:next w:val="Normal"/>
    <w:autoRedefine/>
    <w:uiPriority w:val="39"/>
    <w:qFormat/>
    <w:rsid w:val="00535F4D"/>
    <w:pPr>
      <w:tabs>
        <w:tab w:val="left" w:pos="480"/>
        <w:tab w:val="right" w:leader="dot" w:pos="9112"/>
      </w:tabs>
      <w:jc w:val="left"/>
    </w:pPr>
    <w:rPr>
      <w:rFonts w:asciiTheme="minorHAnsi" w:hAnsiTheme="minorHAnsi"/>
      <w:b/>
      <w:bCs/>
      <w:caps/>
      <w:sz w:val="20"/>
    </w:rPr>
  </w:style>
  <w:style w:type="paragraph" w:styleId="TOC2">
    <w:name w:val="toc 2"/>
    <w:basedOn w:val="Normal"/>
    <w:next w:val="Normal"/>
    <w:autoRedefine/>
    <w:uiPriority w:val="39"/>
    <w:qFormat/>
    <w:rsid w:val="00816E3F"/>
    <w:pPr>
      <w:ind w:left="240"/>
      <w:jc w:val="left"/>
    </w:pPr>
    <w:rPr>
      <w:rFonts w:asciiTheme="minorHAnsi" w:hAnsiTheme="minorHAnsi"/>
      <w:smallCaps/>
      <w:sz w:val="20"/>
    </w:rPr>
  </w:style>
  <w:style w:type="paragraph" w:styleId="TOC3">
    <w:name w:val="toc 3"/>
    <w:basedOn w:val="Normal"/>
    <w:next w:val="Normal"/>
    <w:autoRedefine/>
    <w:uiPriority w:val="39"/>
    <w:qFormat/>
    <w:rsid w:val="00AD610F"/>
    <w:pPr>
      <w:ind w:left="480"/>
      <w:jc w:val="left"/>
    </w:pPr>
    <w:rPr>
      <w:rFonts w:asciiTheme="minorHAnsi" w:hAnsiTheme="minorHAnsi"/>
      <w:i/>
      <w:iCs/>
      <w:sz w:val="20"/>
    </w:rPr>
  </w:style>
  <w:style w:type="paragraph" w:styleId="TOC4">
    <w:name w:val="toc 4"/>
    <w:basedOn w:val="Normal"/>
    <w:next w:val="Normal"/>
    <w:autoRedefine/>
    <w:uiPriority w:val="39"/>
    <w:rsid w:val="001E07B4"/>
    <w:pPr>
      <w:ind w:left="720"/>
      <w:jc w:val="left"/>
    </w:pPr>
    <w:rPr>
      <w:rFonts w:asciiTheme="minorHAnsi" w:hAnsiTheme="minorHAnsi"/>
      <w:sz w:val="18"/>
      <w:szCs w:val="18"/>
    </w:rPr>
  </w:style>
  <w:style w:type="paragraph" w:styleId="TOC5">
    <w:name w:val="toc 5"/>
    <w:basedOn w:val="Normal"/>
    <w:next w:val="Normal"/>
    <w:autoRedefine/>
    <w:uiPriority w:val="39"/>
    <w:rsid w:val="001E07B4"/>
    <w:pPr>
      <w:ind w:left="960"/>
      <w:jc w:val="left"/>
    </w:pPr>
    <w:rPr>
      <w:rFonts w:asciiTheme="minorHAnsi" w:hAnsiTheme="minorHAnsi"/>
      <w:sz w:val="18"/>
      <w:szCs w:val="18"/>
    </w:rPr>
  </w:style>
  <w:style w:type="paragraph" w:styleId="TOC6">
    <w:name w:val="toc 6"/>
    <w:basedOn w:val="Normal"/>
    <w:next w:val="Normal"/>
    <w:autoRedefine/>
    <w:uiPriority w:val="39"/>
    <w:rsid w:val="001E07B4"/>
    <w:pPr>
      <w:ind w:left="1200"/>
      <w:jc w:val="left"/>
    </w:pPr>
    <w:rPr>
      <w:rFonts w:asciiTheme="minorHAnsi" w:hAnsiTheme="minorHAnsi"/>
      <w:sz w:val="18"/>
      <w:szCs w:val="18"/>
    </w:rPr>
  </w:style>
  <w:style w:type="paragraph" w:styleId="TOC7">
    <w:name w:val="toc 7"/>
    <w:basedOn w:val="Normal"/>
    <w:next w:val="Normal"/>
    <w:autoRedefine/>
    <w:uiPriority w:val="39"/>
    <w:rsid w:val="001E07B4"/>
    <w:pPr>
      <w:ind w:left="1440"/>
      <w:jc w:val="left"/>
    </w:pPr>
    <w:rPr>
      <w:rFonts w:asciiTheme="minorHAnsi" w:hAnsiTheme="minorHAnsi"/>
      <w:sz w:val="18"/>
      <w:szCs w:val="18"/>
    </w:rPr>
  </w:style>
  <w:style w:type="paragraph" w:styleId="TOC8">
    <w:name w:val="toc 8"/>
    <w:basedOn w:val="Normal"/>
    <w:next w:val="Normal"/>
    <w:autoRedefine/>
    <w:uiPriority w:val="39"/>
    <w:rsid w:val="001E07B4"/>
    <w:pPr>
      <w:ind w:left="1680"/>
      <w:jc w:val="left"/>
    </w:pPr>
    <w:rPr>
      <w:rFonts w:asciiTheme="minorHAnsi" w:hAnsiTheme="minorHAnsi"/>
      <w:sz w:val="18"/>
      <w:szCs w:val="18"/>
    </w:rPr>
  </w:style>
  <w:style w:type="paragraph" w:styleId="TOC9">
    <w:name w:val="toc 9"/>
    <w:basedOn w:val="Normal"/>
    <w:next w:val="Normal"/>
    <w:autoRedefine/>
    <w:uiPriority w:val="39"/>
    <w:rsid w:val="001E07B4"/>
    <w:pPr>
      <w:ind w:left="1920"/>
      <w:jc w:val="left"/>
    </w:pPr>
    <w:rPr>
      <w:rFonts w:asciiTheme="minorHAnsi" w:hAnsiTheme="minorHAnsi"/>
      <w:sz w:val="18"/>
      <w:szCs w:val="18"/>
    </w:rPr>
  </w:style>
  <w:style w:type="character" w:styleId="Hyperlink">
    <w:name w:val="Hyperlink"/>
    <w:uiPriority w:val="99"/>
    <w:rsid w:val="001E07B4"/>
    <w:rPr>
      <w:color w:val="0000FF"/>
      <w:u w:val="single"/>
    </w:rPr>
  </w:style>
  <w:style w:type="paragraph" w:styleId="BodyTextIndent">
    <w:name w:val="Body Text Indent"/>
    <w:basedOn w:val="Normal"/>
    <w:link w:val="BodyTextIndentChar"/>
    <w:rsid w:val="001E07B4"/>
    <w:pPr>
      <w:spacing w:after="120"/>
      <w:ind w:left="283"/>
    </w:pPr>
  </w:style>
  <w:style w:type="paragraph" w:customStyle="1" w:styleId="Estilo4">
    <w:name w:val="Estilo4"/>
    <w:basedOn w:val="Normal"/>
    <w:rsid w:val="001E07B4"/>
    <w:pPr>
      <w:widowControl w:val="0"/>
      <w:numPr>
        <w:numId w:val="2"/>
      </w:numPr>
    </w:pPr>
    <w:rPr>
      <w:szCs w:val="24"/>
      <w:lang w:val="es-ES"/>
    </w:rPr>
  </w:style>
  <w:style w:type="paragraph" w:customStyle="1" w:styleId="Estilo10">
    <w:name w:val="Estilo10"/>
    <w:basedOn w:val="BodyText2"/>
    <w:rsid w:val="001E07B4"/>
    <w:pPr>
      <w:numPr>
        <w:numId w:val="1"/>
      </w:numPr>
      <w:spacing w:after="60"/>
    </w:pPr>
    <w:rPr>
      <w:rFonts w:ascii="Times New Roman" w:hAnsi="Times New Roman"/>
      <w:b w:val="0"/>
      <w:szCs w:val="24"/>
    </w:rPr>
  </w:style>
  <w:style w:type="paragraph" w:customStyle="1" w:styleId="Estilo8">
    <w:name w:val="Estilo8"/>
    <w:basedOn w:val="Normal"/>
    <w:rsid w:val="001E07B4"/>
    <w:pPr>
      <w:numPr>
        <w:numId w:val="4"/>
      </w:numPr>
    </w:pPr>
    <w:rPr>
      <w:b/>
      <w:szCs w:val="24"/>
      <w:lang w:val="es-ES"/>
    </w:rPr>
  </w:style>
  <w:style w:type="paragraph" w:customStyle="1" w:styleId="Estilo15Car">
    <w:name w:val="Estilo15 Car"/>
    <w:basedOn w:val="Normal"/>
    <w:rsid w:val="001E07B4"/>
    <w:rPr>
      <w:i/>
      <w:szCs w:val="24"/>
      <w:lang w:val="es-ES"/>
    </w:rPr>
  </w:style>
  <w:style w:type="paragraph" w:customStyle="1" w:styleId="Subttulo2">
    <w:name w:val="Subtítulo 2"/>
    <w:basedOn w:val="Normal"/>
    <w:rsid w:val="001E07B4"/>
    <w:pPr>
      <w:keepNext/>
      <w:numPr>
        <w:numId w:val="3"/>
      </w:numPr>
      <w:spacing w:before="120"/>
      <w:jc w:val="center"/>
    </w:pPr>
    <w:rPr>
      <w:b/>
      <w:sz w:val="32"/>
    </w:rPr>
  </w:style>
  <w:style w:type="paragraph" w:customStyle="1" w:styleId="Subttulo3">
    <w:name w:val="Subtítulo 3"/>
    <w:basedOn w:val="Subttulo2"/>
    <w:rsid w:val="001E07B4"/>
    <w:pPr>
      <w:numPr>
        <w:ilvl w:val="1"/>
      </w:numPr>
    </w:pPr>
  </w:style>
  <w:style w:type="paragraph" w:customStyle="1" w:styleId="Estilo17">
    <w:name w:val="Estilo17"/>
    <w:basedOn w:val="Normal"/>
    <w:rsid w:val="001E07B4"/>
    <w:pPr>
      <w:jc w:val="center"/>
    </w:pPr>
    <w:rPr>
      <w:b/>
      <w:szCs w:val="24"/>
      <w:lang w:val="es-ES"/>
    </w:rPr>
  </w:style>
  <w:style w:type="paragraph" w:customStyle="1" w:styleId="Sangra2det">
    <w:name w:val="Sangría 2 de t"/>
    <w:aliases w:val="independiente3"/>
    <w:basedOn w:val="Normal"/>
    <w:rsid w:val="001E07B4"/>
    <w:pPr>
      <w:ind w:left="284"/>
    </w:pPr>
  </w:style>
  <w:style w:type="paragraph" w:styleId="FootnoteText">
    <w:name w:val="footnote text"/>
    <w:aliases w:val="fn,Geneva 9,Font: Geneva 9,Boston 10,f,footnote,foottextfra,F,Texto de rodapé,nota_rodapé,nota de rodapé,Texto nota pie IIRSA,texto de nota al pie,Texto nota pie Car Car Car Car Car Car Car Car,Texto nota pie Car Car Car,Texto nota pie Ca"/>
    <w:basedOn w:val="Normal"/>
    <w:link w:val="FootnoteTextChar"/>
    <w:uiPriority w:val="99"/>
    <w:rsid w:val="001E07B4"/>
  </w:style>
  <w:style w:type="character" w:styleId="FootnoteReference">
    <w:name w:val="footnote reference"/>
    <w:aliases w:val="16 Point,Superscript 6 Point,Texto nota al pie,referencia nota al pie,ftref,Footnote Reference Number,Footnote Reference_LVL6,Footnote Reference_LVL61,Footnote Reference_LVL62,Footnote Reference_LVL63,Footnote Reference_LVL64,FC,Ref"/>
    <w:uiPriority w:val="99"/>
    <w:rsid w:val="001E07B4"/>
    <w:rPr>
      <w:vertAlign w:val="superscript"/>
    </w:rPr>
  </w:style>
  <w:style w:type="paragraph" w:customStyle="1" w:styleId="Header2">
    <w:name w:val="Header 2"/>
    <w:basedOn w:val="Normal"/>
    <w:rsid w:val="001E07B4"/>
    <w:pPr>
      <w:numPr>
        <w:numId w:val="5"/>
      </w:numPr>
      <w:tabs>
        <w:tab w:val="left" w:pos="619"/>
      </w:tabs>
      <w:spacing w:before="120"/>
      <w:jc w:val="center"/>
    </w:pPr>
    <w:rPr>
      <w:b/>
      <w:sz w:val="28"/>
      <w:szCs w:val="24"/>
    </w:rPr>
  </w:style>
  <w:style w:type="paragraph" w:customStyle="1" w:styleId="Header3">
    <w:name w:val="Header 3"/>
    <w:basedOn w:val="Header2"/>
    <w:rsid w:val="001E07B4"/>
    <w:pPr>
      <w:numPr>
        <w:ilvl w:val="1"/>
      </w:numPr>
      <w:jc w:val="left"/>
    </w:pPr>
    <w:rPr>
      <w:b w:val="0"/>
      <w:sz w:val="24"/>
    </w:rPr>
  </w:style>
  <w:style w:type="paragraph" w:customStyle="1" w:styleId="Textodeglobo1">
    <w:name w:val="Texto de globo1"/>
    <w:basedOn w:val="Normal"/>
    <w:semiHidden/>
    <w:rsid w:val="001E07B4"/>
    <w:rPr>
      <w:rFonts w:ascii="Tahoma" w:hAnsi="Tahoma" w:cs="Tahoma"/>
      <w:sz w:val="16"/>
      <w:szCs w:val="16"/>
    </w:rPr>
  </w:style>
  <w:style w:type="paragraph" w:customStyle="1" w:styleId="BankNormal">
    <w:name w:val="BankNormal"/>
    <w:basedOn w:val="Normal"/>
    <w:rsid w:val="001E07B4"/>
    <w:pPr>
      <w:spacing w:before="240" w:after="240"/>
    </w:pPr>
    <w:rPr>
      <w:sz w:val="22"/>
      <w:lang w:eastAsia="en-US"/>
    </w:rPr>
  </w:style>
  <w:style w:type="paragraph" w:customStyle="1" w:styleId="Paragraph">
    <w:name w:val="Paragraph"/>
    <w:aliases w:val="paragraph,p,PARAGRAPH,PG,pa,at"/>
    <w:basedOn w:val="BodyTextIndent"/>
    <w:link w:val="ParagraphChar"/>
    <w:rsid w:val="008A09C7"/>
    <w:pPr>
      <w:numPr>
        <w:ilvl w:val="1"/>
        <w:numId w:val="16"/>
      </w:numPr>
      <w:suppressAutoHyphens/>
      <w:autoSpaceDN w:val="0"/>
      <w:spacing w:after="0"/>
      <w:textAlignment w:val="baseline"/>
    </w:pPr>
    <w:rPr>
      <w:rFonts w:eastAsia="Arial Unicode MS"/>
      <w:szCs w:val="24"/>
      <w:lang w:val="es-CO" w:eastAsia="en-US"/>
    </w:rPr>
  </w:style>
  <w:style w:type="paragraph" w:styleId="BodyTextIndent2">
    <w:name w:val="Body Text Indent 2"/>
    <w:basedOn w:val="Normal"/>
    <w:link w:val="BodyTextIndent2Char"/>
    <w:rsid w:val="001E07B4"/>
    <w:pPr>
      <w:ind w:left="1080"/>
    </w:pPr>
    <w:rPr>
      <w:rFonts w:eastAsia="Arial Unicode MS"/>
      <w:sz w:val="22"/>
      <w:lang w:val="es-ES"/>
    </w:rPr>
  </w:style>
  <w:style w:type="paragraph" w:styleId="BalloonText">
    <w:name w:val="Balloon Text"/>
    <w:basedOn w:val="Normal"/>
    <w:link w:val="BalloonTextChar"/>
    <w:uiPriority w:val="99"/>
    <w:unhideWhenUsed/>
    <w:rsid w:val="00BE1888"/>
    <w:rPr>
      <w:rFonts w:ascii="Tahoma" w:hAnsi="Tahoma" w:cs="Tahoma"/>
      <w:sz w:val="16"/>
      <w:szCs w:val="16"/>
    </w:rPr>
  </w:style>
  <w:style w:type="character" w:customStyle="1" w:styleId="BalloonTextChar">
    <w:name w:val="Balloon Text Char"/>
    <w:link w:val="BalloonText"/>
    <w:uiPriority w:val="99"/>
    <w:rsid w:val="00BE1888"/>
    <w:rPr>
      <w:rFonts w:ascii="Tahoma" w:hAnsi="Tahoma" w:cs="Tahoma"/>
      <w:sz w:val="16"/>
      <w:szCs w:val="16"/>
      <w:lang w:eastAsia="es-ES"/>
    </w:rPr>
  </w:style>
  <w:style w:type="paragraph" w:customStyle="1" w:styleId="Newpage">
    <w:name w:val="Newpage"/>
    <w:basedOn w:val="Normal"/>
    <w:rsid w:val="001B0C50"/>
    <w:pPr>
      <w:tabs>
        <w:tab w:val="left" w:pos="1440"/>
        <w:tab w:val="left" w:pos="3060"/>
      </w:tabs>
      <w:spacing w:before="240"/>
      <w:jc w:val="center"/>
    </w:pPr>
    <w:rPr>
      <w:b/>
      <w:smallCaps/>
      <w:lang w:eastAsia="en-US"/>
    </w:rPr>
  </w:style>
  <w:style w:type="paragraph" w:customStyle="1" w:styleId="Chapter">
    <w:name w:val="Chapter"/>
    <w:basedOn w:val="Normal"/>
    <w:next w:val="Normal"/>
    <w:rsid w:val="006973A6"/>
    <w:pPr>
      <w:tabs>
        <w:tab w:val="num" w:pos="1080"/>
        <w:tab w:val="left" w:pos="1440"/>
      </w:tabs>
      <w:spacing w:before="240" w:after="240"/>
      <w:ind w:left="1080" w:hanging="720"/>
      <w:jc w:val="center"/>
    </w:pPr>
    <w:rPr>
      <w:b/>
      <w:smallCaps/>
      <w:noProof/>
      <w:lang w:eastAsia="en-US"/>
    </w:rPr>
  </w:style>
  <w:style w:type="paragraph" w:customStyle="1" w:styleId="subpar">
    <w:name w:val="subpar"/>
    <w:basedOn w:val="BodyTextIndent3"/>
    <w:rsid w:val="006973A6"/>
    <w:pPr>
      <w:widowControl/>
      <w:tabs>
        <w:tab w:val="clear" w:pos="1413"/>
      </w:tabs>
      <w:autoSpaceDE/>
      <w:autoSpaceDN/>
      <w:spacing w:after="120" w:line="276" w:lineRule="auto"/>
      <w:jc w:val="left"/>
    </w:pPr>
    <w:rPr>
      <w:rFonts w:ascii="Calibri" w:eastAsia="Calibri" w:hAnsi="Calibri"/>
      <w:sz w:val="16"/>
      <w:szCs w:val="16"/>
      <w:lang w:val="en-US" w:eastAsia="en-US"/>
    </w:rPr>
  </w:style>
  <w:style w:type="paragraph" w:customStyle="1" w:styleId="SubSubPar">
    <w:name w:val="SubSubPar"/>
    <w:basedOn w:val="subpar"/>
    <w:rsid w:val="006973A6"/>
  </w:style>
  <w:style w:type="character" w:customStyle="1" w:styleId="FootnoteTextChar">
    <w:name w:val="Footnote Text Char"/>
    <w:aliases w:val="fn Char,Geneva 9 Char,Font: Geneva 9 Char,Boston 10 Char,f Char,footnote Char,foottextfra Char,F Char,Texto de rodapé Char,nota_rodapé Char,nota de rodapé Char,Texto nota pie IIRSA Char,texto de nota al pie Char,Texto nota pie Ca Char"/>
    <w:link w:val="FootnoteText"/>
    <w:uiPriority w:val="99"/>
    <w:rsid w:val="006973A6"/>
    <w:rPr>
      <w:lang w:eastAsia="es-ES"/>
    </w:rPr>
  </w:style>
  <w:style w:type="paragraph" w:styleId="ListParagraph">
    <w:name w:val="List Paragraph"/>
    <w:basedOn w:val="Normal"/>
    <w:link w:val="ListParagraphChar"/>
    <w:uiPriority w:val="34"/>
    <w:qFormat/>
    <w:rsid w:val="007F79D9"/>
    <w:pPr>
      <w:ind w:left="720"/>
    </w:pPr>
  </w:style>
  <w:style w:type="paragraph" w:styleId="Title">
    <w:name w:val="Title"/>
    <w:basedOn w:val="Normal"/>
    <w:link w:val="TitleChar"/>
    <w:qFormat/>
    <w:rsid w:val="00670121"/>
    <w:pPr>
      <w:tabs>
        <w:tab w:val="left" w:pos="1440"/>
        <w:tab w:val="left" w:pos="3060"/>
      </w:tabs>
      <w:jc w:val="center"/>
      <w:outlineLvl w:val="0"/>
    </w:pPr>
    <w:rPr>
      <w:lang w:eastAsia="en-US"/>
    </w:rPr>
  </w:style>
  <w:style w:type="character" w:customStyle="1" w:styleId="TitleChar">
    <w:name w:val="Title Char"/>
    <w:link w:val="Title"/>
    <w:rsid w:val="00670121"/>
    <w:rPr>
      <w:sz w:val="24"/>
      <w:lang w:val="en-US" w:eastAsia="en-US"/>
    </w:rPr>
  </w:style>
  <w:style w:type="paragraph" w:customStyle="1" w:styleId="TtuloI">
    <w:name w:val="Título I"/>
    <w:basedOn w:val="Heading1"/>
    <w:rsid w:val="00670121"/>
    <w:pPr>
      <w:numPr>
        <w:numId w:val="7"/>
      </w:numPr>
      <w:tabs>
        <w:tab w:val="left" w:pos="720"/>
      </w:tabs>
      <w:spacing w:before="240" w:after="240"/>
    </w:pPr>
    <w:rPr>
      <w:szCs w:val="24"/>
      <w:lang w:val="es-ES_tradnl" w:eastAsia="pt-BR"/>
    </w:rPr>
  </w:style>
  <w:style w:type="paragraph" w:customStyle="1" w:styleId="ABBR">
    <w:name w:val="ABBR"/>
    <w:basedOn w:val="Normal"/>
    <w:rsid w:val="00FA74AC"/>
    <w:rPr>
      <w:caps/>
      <w:lang w:eastAsia="en-US"/>
    </w:rPr>
  </w:style>
  <w:style w:type="paragraph" w:customStyle="1" w:styleId="AbbrDesc">
    <w:name w:val="AbbrDesc"/>
    <w:basedOn w:val="Normal"/>
    <w:rsid w:val="00FA74AC"/>
    <w:pPr>
      <w:tabs>
        <w:tab w:val="left" w:pos="3060"/>
      </w:tabs>
    </w:pPr>
    <w:rPr>
      <w:lang w:eastAsia="en-US"/>
    </w:rPr>
  </w:style>
  <w:style w:type="table" w:styleId="TableGrid">
    <w:name w:val="Table Grid"/>
    <w:basedOn w:val="TableNormal"/>
    <w:uiPriority w:val="59"/>
    <w:rsid w:val="00E80D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03366E"/>
    <w:rPr>
      <w:lang w:val="en-US" w:eastAsia="es-ES"/>
    </w:rPr>
  </w:style>
  <w:style w:type="paragraph" w:styleId="Subtitle">
    <w:name w:val="Subtitle"/>
    <w:basedOn w:val="Title"/>
    <w:link w:val="SubtitleChar"/>
    <w:qFormat/>
    <w:rsid w:val="00BC1FB8"/>
    <w:pPr>
      <w:tabs>
        <w:tab w:val="clear" w:pos="1440"/>
        <w:tab w:val="clear" w:pos="3060"/>
      </w:tabs>
      <w:spacing w:before="420" w:after="180" w:line="360" w:lineRule="auto"/>
      <w:ind w:left="567" w:right="567"/>
      <w:contextualSpacing/>
      <w:outlineLvl w:val="9"/>
    </w:pPr>
    <w:rPr>
      <w:rFonts w:cs="Arial"/>
      <w:b/>
      <w:bCs/>
      <w:smallCaps/>
      <w:kern w:val="28"/>
      <w:szCs w:val="24"/>
      <w:lang w:val="es-AR" w:eastAsia="es-AR"/>
    </w:rPr>
  </w:style>
  <w:style w:type="character" w:customStyle="1" w:styleId="SubtitleChar">
    <w:name w:val="Subtitle Char"/>
    <w:link w:val="Subtitle"/>
    <w:rsid w:val="00BC1FB8"/>
    <w:rPr>
      <w:rFonts w:cs="Arial"/>
      <w:b/>
      <w:bCs/>
      <w:smallCaps/>
      <w:kern w:val="28"/>
      <w:sz w:val="24"/>
      <w:szCs w:val="24"/>
      <w:lang w:val="es-AR" w:eastAsia="es-AR"/>
    </w:rPr>
  </w:style>
  <w:style w:type="paragraph" w:customStyle="1" w:styleId="Default">
    <w:name w:val="Default"/>
    <w:rsid w:val="001112BA"/>
    <w:pPr>
      <w:autoSpaceDE w:val="0"/>
      <w:autoSpaceDN w:val="0"/>
      <w:adjustRightInd w:val="0"/>
    </w:pPr>
    <w:rPr>
      <w:rFonts w:eastAsia="Calibri"/>
      <w:color w:val="000000"/>
      <w:sz w:val="24"/>
      <w:szCs w:val="24"/>
      <w:lang w:val="es-CO" w:eastAsia="en-US"/>
    </w:rPr>
  </w:style>
  <w:style w:type="paragraph" w:customStyle="1" w:styleId="Textosinformato1">
    <w:name w:val="Texto sin formato1"/>
    <w:basedOn w:val="Normal"/>
    <w:rsid w:val="00BA5242"/>
    <w:pPr>
      <w:overflowPunct w:val="0"/>
      <w:autoSpaceDE w:val="0"/>
      <w:autoSpaceDN w:val="0"/>
      <w:adjustRightInd w:val="0"/>
    </w:pPr>
    <w:rPr>
      <w:rFonts w:ascii="Courier New" w:hAnsi="Courier New"/>
      <w:lang w:val="es-ES"/>
    </w:rPr>
  </w:style>
  <w:style w:type="character" w:customStyle="1" w:styleId="cuerpotexto1">
    <w:name w:val="cuerpo_texto1"/>
    <w:rsid w:val="00BB2353"/>
    <w:rPr>
      <w:rFonts w:ascii="Verdana" w:hAnsi="Verdana" w:hint="default"/>
      <w:sz w:val="9"/>
      <w:szCs w:val="9"/>
    </w:rPr>
  </w:style>
  <w:style w:type="paragraph" w:styleId="Caption">
    <w:name w:val="caption"/>
    <w:basedOn w:val="Normal"/>
    <w:next w:val="Normal"/>
    <w:link w:val="CaptionChar"/>
    <w:uiPriority w:val="35"/>
    <w:qFormat/>
    <w:rsid w:val="007D2B96"/>
    <w:pPr>
      <w:spacing w:after="240"/>
      <w:jc w:val="center"/>
    </w:pPr>
    <w:rPr>
      <w:rFonts w:ascii="Arial" w:hAnsi="Arial"/>
      <w:bCs/>
      <w:lang w:val="es-ES"/>
    </w:rPr>
  </w:style>
  <w:style w:type="character" w:customStyle="1" w:styleId="CaptionChar">
    <w:name w:val="Caption Char"/>
    <w:link w:val="Caption"/>
    <w:rsid w:val="007D2B96"/>
    <w:rPr>
      <w:rFonts w:ascii="Arial" w:hAnsi="Arial"/>
      <w:bCs/>
    </w:rPr>
  </w:style>
  <w:style w:type="character" w:customStyle="1" w:styleId="ListParagraphChar">
    <w:name w:val="List Paragraph Char"/>
    <w:link w:val="ListParagraph"/>
    <w:uiPriority w:val="34"/>
    <w:rsid w:val="00FF03C1"/>
    <w:rPr>
      <w:lang w:val="en-US"/>
    </w:rPr>
  </w:style>
  <w:style w:type="paragraph" w:customStyle="1" w:styleId="TableTitle">
    <w:name w:val="TableTitle"/>
    <w:basedOn w:val="Normal"/>
    <w:link w:val="TableTitleChar"/>
    <w:rsid w:val="00FF03C1"/>
    <w:pPr>
      <w:keepNext/>
      <w:framePr w:wrap="around" w:vAnchor="text" w:hAnchor="text" w:y="1"/>
      <w:spacing w:before="20" w:after="20"/>
      <w:jc w:val="center"/>
    </w:pPr>
    <w:rPr>
      <w:rFonts w:ascii="Times New Roman Bold" w:hAnsi="Times New Roman Bold"/>
      <w:b/>
      <w:spacing w:val="-3"/>
      <w:szCs w:val="24"/>
    </w:rPr>
  </w:style>
  <w:style w:type="character" w:customStyle="1" w:styleId="TableTitleChar">
    <w:name w:val="TableTitle Char"/>
    <w:link w:val="TableTitle"/>
    <w:rsid w:val="00FF03C1"/>
    <w:rPr>
      <w:rFonts w:ascii="Times New Roman Bold" w:hAnsi="Times New Roman Bold"/>
      <w:b/>
      <w:spacing w:val="-3"/>
      <w:szCs w:val="24"/>
      <w:lang w:val="es-ES_tradnl"/>
    </w:rPr>
  </w:style>
  <w:style w:type="character" w:customStyle="1" w:styleId="BodyText3Char">
    <w:name w:val="Body Text 3 Char"/>
    <w:link w:val="BodyText3"/>
    <w:rsid w:val="008A087B"/>
    <w:rPr>
      <w:sz w:val="22"/>
    </w:rPr>
  </w:style>
  <w:style w:type="paragraph" w:customStyle="1" w:styleId="CM5">
    <w:name w:val="CM5"/>
    <w:basedOn w:val="Normal"/>
    <w:next w:val="Normal"/>
    <w:rsid w:val="00D0226A"/>
    <w:pPr>
      <w:widowControl w:val="0"/>
      <w:autoSpaceDE w:val="0"/>
      <w:autoSpaceDN w:val="0"/>
      <w:adjustRightInd w:val="0"/>
      <w:spacing w:after="275"/>
    </w:pPr>
    <w:rPr>
      <w:szCs w:val="24"/>
      <w:lang w:val="es-ES"/>
    </w:rPr>
  </w:style>
  <w:style w:type="character" w:customStyle="1" w:styleId="Heading2Char">
    <w:name w:val="Heading 2 Char"/>
    <w:aliases w:val="Car Char,Edgar 2 Char,título 2 Char,título 2 Car Char,Título 2 Car Char,Edgar 2 Car Char"/>
    <w:link w:val="Heading2"/>
    <w:uiPriority w:val="9"/>
    <w:rsid w:val="003D3533"/>
    <w:rPr>
      <w:rFonts w:eastAsia="Arial Unicode MS"/>
      <w:b/>
      <w:i/>
      <w:sz w:val="24"/>
      <w:lang w:val="es-ES" w:eastAsia="es-ES"/>
    </w:rPr>
  </w:style>
  <w:style w:type="paragraph" w:customStyle="1" w:styleId="Prrafodelista1">
    <w:name w:val="Párrafo de lista1"/>
    <w:basedOn w:val="Normal"/>
    <w:qFormat/>
    <w:rsid w:val="00F7348E"/>
    <w:pPr>
      <w:suppressAutoHyphens/>
      <w:spacing w:after="200" w:line="276" w:lineRule="auto"/>
      <w:ind w:left="720"/>
    </w:pPr>
    <w:rPr>
      <w:rFonts w:ascii="Calibri" w:eastAsia="Calibri" w:hAnsi="Calibri" w:cs="Calibri"/>
      <w:sz w:val="22"/>
      <w:szCs w:val="22"/>
      <w:lang w:eastAsia="ar-SA"/>
    </w:rPr>
  </w:style>
  <w:style w:type="paragraph" w:styleId="NormalWeb">
    <w:name w:val="Normal (Web)"/>
    <w:basedOn w:val="Normal"/>
    <w:uiPriority w:val="99"/>
    <w:semiHidden/>
    <w:unhideWhenUsed/>
    <w:rsid w:val="00A304BE"/>
    <w:pPr>
      <w:spacing w:before="100" w:beforeAutospacing="1" w:after="100" w:afterAutospacing="1"/>
    </w:pPr>
    <w:rPr>
      <w:szCs w:val="24"/>
      <w:lang w:val="es-ES"/>
    </w:rPr>
  </w:style>
  <w:style w:type="character" w:customStyle="1" w:styleId="corchete-llamada1">
    <w:name w:val="corchete-llamada1"/>
    <w:rsid w:val="00A304BE"/>
    <w:rPr>
      <w:vanish/>
      <w:webHidden w:val="0"/>
      <w:specVanish w:val="0"/>
    </w:rPr>
  </w:style>
  <w:style w:type="character" w:customStyle="1" w:styleId="Heading3Char">
    <w:name w:val="Heading 3 Char"/>
    <w:aliases w:val="MT3 Char,título 3 Char,Edgar 3 Char,Título 3 yy Char"/>
    <w:link w:val="Heading3"/>
    <w:uiPriority w:val="9"/>
    <w:rsid w:val="00FB0935"/>
    <w:rPr>
      <w:rFonts w:cs="Arial"/>
      <w:b/>
      <w:bCs/>
      <w:sz w:val="24"/>
      <w:szCs w:val="26"/>
      <w:lang w:val="en-US" w:eastAsia="es-ES"/>
    </w:rPr>
  </w:style>
  <w:style w:type="character" w:customStyle="1" w:styleId="HeaderChar">
    <w:name w:val="Header Char"/>
    <w:link w:val="Header"/>
    <w:uiPriority w:val="99"/>
    <w:rsid w:val="0055735D"/>
    <w:rPr>
      <w:lang w:val="en-US"/>
    </w:rPr>
  </w:style>
  <w:style w:type="paragraph" w:customStyle="1" w:styleId="BodyText21">
    <w:name w:val="Body Text 21"/>
    <w:basedOn w:val="Normal"/>
    <w:rsid w:val="0055735D"/>
    <w:pPr>
      <w:overflowPunct w:val="0"/>
      <w:autoSpaceDE w:val="0"/>
      <w:autoSpaceDN w:val="0"/>
      <w:adjustRightInd w:val="0"/>
      <w:textAlignment w:val="baseline"/>
    </w:pPr>
    <w:rPr>
      <w:rFonts w:ascii="Arial" w:hAnsi="Arial"/>
      <w:lang w:val="es-CO"/>
    </w:rPr>
  </w:style>
  <w:style w:type="character" w:customStyle="1" w:styleId="BodyText2Char">
    <w:name w:val="Body Text 2 Char"/>
    <w:link w:val="BodyText2"/>
    <w:uiPriority w:val="99"/>
    <w:rsid w:val="0055735D"/>
    <w:rPr>
      <w:rFonts w:ascii="Arial" w:hAnsi="Arial"/>
      <w:b/>
      <w:sz w:val="24"/>
    </w:rPr>
  </w:style>
  <w:style w:type="character" w:styleId="Strong">
    <w:name w:val="Strong"/>
    <w:qFormat/>
    <w:rsid w:val="0055735D"/>
    <w:rPr>
      <w:b/>
      <w:bCs/>
    </w:rPr>
  </w:style>
  <w:style w:type="paragraph" w:customStyle="1" w:styleId="cuerpotexto">
    <w:name w:val="cuerpotexto"/>
    <w:basedOn w:val="Normal"/>
    <w:rsid w:val="00795D10"/>
    <w:pPr>
      <w:spacing w:before="135" w:after="135"/>
    </w:pPr>
    <w:rPr>
      <w:szCs w:val="24"/>
      <w:lang w:val="es-ES"/>
    </w:rPr>
  </w:style>
  <w:style w:type="paragraph" w:customStyle="1" w:styleId="cajablanca">
    <w:name w:val="cajablanca"/>
    <w:basedOn w:val="Normal"/>
    <w:rsid w:val="00795D10"/>
    <w:pPr>
      <w:spacing w:before="100" w:beforeAutospacing="1" w:after="100" w:afterAutospacing="1"/>
    </w:pPr>
    <w:rPr>
      <w:szCs w:val="24"/>
      <w:lang w:val="es-ES"/>
    </w:rPr>
  </w:style>
  <w:style w:type="character" w:customStyle="1" w:styleId="Heading9Char">
    <w:name w:val="Heading 9 Char"/>
    <w:link w:val="Heading9"/>
    <w:uiPriority w:val="99"/>
    <w:rsid w:val="00B8254E"/>
    <w:rPr>
      <w:rFonts w:ascii="Cambria" w:hAnsi="Cambria"/>
      <w:sz w:val="22"/>
      <w:szCs w:val="22"/>
    </w:rPr>
  </w:style>
  <w:style w:type="character" w:styleId="Emphasis">
    <w:name w:val="Emphasis"/>
    <w:uiPriority w:val="20"/>
    <w:qFormat/>
    <w:rsid w:val="003C615F"/>
    <w:rPr>
      <w:b/>
      <w:bCs/>
      <w:i w:val="0"/>
      <w:iCs w:val="0"/>
    </w:rPr>
  </w:style>
  <w:style w:type="character" w:customStyle="1" w:styleId="ParagraphChar">
    <w:name w:val="Paragraph Char"/>
    <w:link w:val="Paragraph"/>
    <w:rsid w:val="008A09C7"/>
    <w:rPr>
      <w:rFonts w:eastAsia="Arial Unicode MS"/>
      <w:sz w:val="24"/>
      <w:szCs w:val="24"/>
      <w:lang w:val="es-CO" w:eastAsia="en-US"/>
    </w:rPr>
  </w:style>
  <w:style w:type="paragraph" w:customStyle="1" w:styleId="TableFontbullet">
    <w:name w:val="TableFont bullet"/>
    <w:basedOn w:val="Normal"/>
    <w:link w:val="TableFontbulletChar"/>
    <w:rsid w:val="001A119B"/>
    <w:pPr>
      <w:numPr>
        <w:numId w:val="11"/>
      </w:numPr>
      <w:spacing w:before="20"/>
    </w:pPr>
    <w:rPr>
      <w:rFonts w:ascii="Arial" w:hAnsi="Arial" w:cs="Arial"/>
      <w:color w:val="000000"/>
      <w:sz w:val="17"/>
      <w:szCs w:val="18"/>
      <w:lang w:val="en-GB" w:eastAsia="en-US"/>
    </w:rPr>
  </w:style>
  <w:style w:type="character" w:customStyle="1" w:styleId="TableFontbulletChar">
    <w:name w:val="TableFont bullet Char"/>
    <w:link w:val="TableFontbullet"/>
    <w:locked/>
    <w:rsid w:val="001A119B"/>
    <w:rPr>
      <w:rFonts w:ascii="Arial" w:hAnsi="Arial" w:cs="Arial"/>
      <w:color w:val="000000"/>
      <w:sz w:val="17"/>
      <w:szCs w:val="18"/>
      <w:lang w:val="en-GB" w:eastAsia="en-US"/>
    </w:rPr>
  </w:style>
  <w:style w:type="paragraph" w:styleId="ListBullet5">
    <w:name w:val="List Bullet 5"/>
    <w:basedOn w:val="Normal"/>
    <w:rsid w:val="001A119B"/>
    <w:pPr>
      <w:numPr>
        <w:numId w:val="12"/>
      </w:numPr>
    </w:pPr>
    <w:rPr>
      <w:szCs w:val="24"/>
      <w:lang w:eastAsia="en-US"/>
    </w:rPr>
  </w:style>
  <w:style w:type="character" w:styleId="CommentReference">
    <w:name w:val="annotation reference"/>
    <w:uiPriority w:val="99"/>
    <w:semiHidden/>
    <w:unhideWhenUsed/>
    <w:rsid w:val="00F758F1"/>
    <w:rPr>
      <w:sz w:val="16"/>
      <w:szCs w:val="16"/>
    </w:rPr>
  </w:style>
  <w:style w:type="paragraph" w:styleId="CommentText">
    <w:name w:val="annotation text"/>
    <w:basedOn w:val="Normal"/>
    <w:link w:val="CommentTextChar"/>
    <w:unhideWhenUsed/>
    <w:rsid w:val="00F758F1"/>
  </w:style>
  <w:style w:type="character" w:customStyle="1" w:styleId="CommentTextChar">
    <w:name w:val="Comment Text Char"/>
    <w:link w:val="CommentText"/>
    <w:rsid w:val="00F758F1"/>
    <w:rPr>
      <w:lang w:val="en-US" w:eastAsia="es-ES"/>
    </w:rPr>
  </w:style>
  <w:style w:type="paragraph" w:styleId="CommentSubject">
    <w:name w:val="annotation subject"/>
    <w:basedOn w:val="CommentText"/>
    <w:next w:val="CommentText"/>
    <w:link w:val="CommentSubjectChar"/>
    <w:uiPriority w:val="99"/>
    <w:semiHidden/>
    <w:unhideWhenUsed/>
    <w:rsid w:val="00F758F1"/>
    <w:rPr>
      <w:b/>
      <w:bCs/>
    </w:rPr>
  </w:style>
  <w:style w:type="character" w:customStyle="1" w:styleId="CommentSubjectChar">
    <w:name w:val="Comment Subject Char"/>
    <w:link w:val="CommentSubject"/>
    <w:uiPriority w:val="99"/>
    <w:semiHidden/>
    <w:rsid w:val="00F758F1"/>
    <w:rPr>
      <w:b/>
      <w:bCs/>
      <w:lang w:val="en-US" w:eastAsia="es-ES"/>
    </w:rPr>
  </w:style>
  <w:style w:type="character" w:customStyle="1" w:styleId="ParagraphCar">
    <w:name w:val="Paragraph Car"/>
    <w:rsid w:val="00471179"/>
    <w:rPr>
      <w:sz w:val="24"/>
      <w:lang w:val="en-US" w:eastAsia="en-US" w:bidi="ar-SA"/>
    </w:rPr>
  </w:style>
  <w:style w:type="character" w:customStyle="1" w:styleId="Estilo2">
    <w:name w:val="Estilo2"/>
    <w:rsid w:val="00FB0935"/>
    <w:rPr>
      <w:rFonts w:ascii="Arial" w:hAnsi="Arial"/>
      <w:b/>
      <w:color w:val="003366"/>
      <w:sz w:val="96"/>
      <w:szCs w:val="20"/>
    </w:rPr>
  </w:style>
  <w:style w:type="character" w:customStyle="1" w:styleId="txt1">
    <w:name w:val="txt1"/>
    <w:rsid w:val="00373049"/>
    <w:rPr>
      <w:rFonts w:ascii="Arial" w:hAnsi="Arial" w:cs="Arial" w:hint="default"/>
      <w:sz w:val="20"/>
      <w:szCs w:val="20"/>
    </w:rPr>
  </w:style>
  <w:style w:type="character" w:customStyle="1" w:styleId="titleblue1">
    <w:name w:val="titleblue1"/>
    <w:rsid w:val="00235DAD"/>
    <w:rPr>
      <w:b/>
      <w:bCs/>
      <w:color w:val="003399"/>
      <w:sz w:val="20"/>
      <w:szCs w:val="20"/>
    </w:rPr>
  </w:style>
  <w:style w:type="paragraph" w:styleId="EndnoteText">
    <w:name w:val="endnote text"/>
    <w:basedOn w:val="Normal"/>
    <w:link w:val="EndnoteTextChar"/>
    <w:rsid w:val="0088167B"/>
    <w:pPr>
      <w:jc w:val="left"/>
    </w:pPr>
    <w:rPr>
      <w:rFonts w:ascii="Cambria" w:eastAsia="Cambria" w:hAnsi="Cambria"/>
      <w:szCs w:val="24"/>
      <w:lang w:eastAsia="en-US"/>
    </w:rPr>
  </w:style>
  <w:style w:type="character" w:customStyle="1" w:styleId="EndnoteTextChar">
    <w:name w:val="Endnote Text Char"/>
    <w:link w:val="EndnoteText"/>
    <w:rsid w:val="0088167B"/>
    <w:rPr>
      <w:rFonts w:ascii="Cambria" w:eastAsia="Cambria" w:hAnsi="Cambria"/>
      <w:sz w:val="24"/>
      <w:szCs w:val="24"/>
      <w:lang w:val="en-US" w:eastAsia="en-US"/>
    </w:rPr>
  </w:style>
  <w:style w:type="character" w:styleId="EndnoteReference">
    <w:name w:val="endnote reference"/>
    <w:rsid w:val="0088167B"/>
    <w:rPr>
      <w:vertAlign w:val="superscript"/>
    </w:rPr>
  </w:style>
  <w:style w:type="character" w:customStyle="1" w:styleId="longtext">
    <w:name w:val="long_text"/>
    <w:basedOn w:val="DefaultParagraphFont"/>
    <w:rsid w:val="00FF7E14"/>
  </w:style>
  <w:style w:type="numbering" w:customStyle="1" w:styleId="LFO11">
    <w:name w:val="LFO11"/>
    <w:basedOn w:val="NoList"/>
    <w:rsid w:val="0097609A"/>
    <w:pPr>
      <w:numPr>
        <w:numId w:val="18"/>
      </w:numPr>
    </w:pPr>
  </w:style>
  <w:style w:type="character" w:customStyle="1" w:styleId="email">
    <w:name w:val="email"/>
    <w:basedOn w:val="DefaultParagraphFont"/>
    <w:rsid w:val="009818DA"/>
  </w:style>
  <w:style w:type="character" w:customStyle="1" w:styleId="A5">
    <w:name w:val="A5"/>
    <w:uiPriority w:val="99"/>
    <w:rsid w:val="00B25669"/>
    <w:rPr>
      <w:rFonts w:cs="NewsGoth BT"/>
      <w:b/>
      <w:bCs/>
      <w:color w:val="221E1F"/>
      <w:sz w:val="12"/>
      <w:szCs w:val="12"/>
    </w:rPr>
  </w:style>
  <w:style w:type="paragraph" w:customStyle="1" w:styleId="Figura">
    <w:name w:val="Figura"/>
    <w:basedOn w:val="Normal"/>
    <w:next w:val="Normal"/>
    <w:autoRedefine/>
    <w:rsid w:val="00027B07"/>
    <w:pPr>
      <w:numPr>
        <w:numId w:val="26"/>
      </w:numPr>
      <w:spacing w:afterLines="120"/>
      <w:jc w:val="center"/>
    </w:pPr>
    <w:rPr>
      <w:rFonts w:ascii="Verdana" w:hAnsi="Verdana"/>
      <w:b/>
      <w:sz w:val="20"/>
      <w:szCs w:val="24"/>
      <w:lang w:val="es-ES"/>
    </w:rPr>
  </w:style>
  <w:style w:type="paragraph" w:customStyle="1" w:styleId="Tabla">
    <w:name w:val="Tabla"/>
    <w:basedOn w:val="Normal"/>
    <w:next w:val="Normal"/>
    <w:rsid w:val="004677B1"/>
    <w:pPr>
      <w:numPr>
        <w:numId w:val="27"/>
      </w:numPr>
      <w:spacing w:before="400" w:after="120" w:line="288" w:lineRule="auto"/>
      <w:jc w:val="center"/>
    </w:pPr>
    <w:rPr>
      <w:rFonts w:ascii="Verdana" w:hAnsi="Verdana"/>
      <w:b/>
      <w:sz w:val="20"/>
      <w:szCs w:val="24"/>
      <w:lang w:val="es-ES"/>
    </w:rPr>
  </w:style>
  <w:style w:type="character" w:customStyle="1" w:styleId="Paragraph1">
    <w:name w:val="Paragraph1"/>
    <w:aliases w:val="paragraph1,p1,PARAGRAPH1,PG1,pa1,at Car"/>
    <w:rsid w:val="00C4138C"/>
    <w:rPr>
      <w:sz w:val="24"/>
      <w:lang w:val="en-US" w:eastAsia="en-US"/>
    </w:rPr>
  </w:style>
  <w:style w:type="paragraph" w:customStyle="1" w:styleId="V1">
    <w:name w:val="V_1"/>
    <w:basedOn w:val="Normal"/>
    <w:rsid w:val="00AB555A"/>
    <w:pPr>
      <w:numPr>
        <w:numId w:val="28"/>
      </w:numPr>
      <w:spacing w:before="80" w:after="40" w:line="288" w:lineRule="auto"/>
    </w:pPr>
    <w:rPr>
      <w:rFonts w:ascii="Verdana" w:hAnsi="Verdana"/>
      <w:sz w:val="22"/>
      <w:lang w:val="es-ES"/>
    </w:rPr>
  </w:style>
  <w:style w:type="paragraph" w:styleId="NoSpacing">
    <w:name w:val="No Spacing"/>
    <w:link w:val="NoSpacingChar"/>
    <w:qFormat/>
    <w:rsid w:val="00AB555A"/>
    <w:rPr>
      <w:rFonts w:ascii="Calibri" w:hAnsi="Calibri"/>
      <w:sz w:val="22"/>
      <w:szCs w:val="22"/>
      <w:lang w:val="es-ES" w:eastAsia="en-US"/>
    </w:rPr>
  </w:style>
  <w:style w:type="character" w:customStyle="1" w:styleId="NoSpacingChar">
    <w:name w:val="No Spacing Char"/>
    <w:link w:val="NoSpacing"/>
    <w:rsid w:val="00AB555A"/>
    <w:rPr>
      <w:rFonts w:ascii="Calibri" w:hAnsi="Calibri"/>
      <w:sz w:val="22"/>
      <w:szCs w:val="22"/>
      <w:lang w:val="es-ES" w:eastAsia="en-US" w:bidi="ar-SA"/>
    </w:rPr>
  </w:style>
  <w:style w:type="character" w:customStyle="1" w:styleId="Listavistosa-nfasis1Car">
    <w:name w:val="Lista vistosa - Énfasis 1 Car"/>
    <w:link w:val="ColorfulList-Accent1"/>
    <w:uiPriority w:val="34"/>
    <w:rsid w:val="00245D16"/>
    <w:rPr>
      <w:lang w:val="en-US"/>
    </w:rPr>
  </w:style>
  <w:style w:type="table" w:styleId="ColorfulList-Accent1">
    <w:name w:val="Colorful List Accent 1"/>
    <w:basedOn w:val="TableNormal"/>
    <w:link w:val="Listavistosa-nfasis1Car"/>
    <w:uiPriority w:val="34"/>
    <w:rsid w:val="00245D16"/>
    <w:rPr>
      <w:lang w:val="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Textoindependiente21">
    <w:name w:val="Texto independiente 21"/>
    <w:basedOn w:val="Normal"/>
    <w:rsid w:val="006573C4"/>
    <w:pPr>
      <w:suppressAutoHyphens/>
    </w:pPr>
    <w:rPr>
      <w:rFonts w:ascii="Arial" w:hAnsi="Arial" w:cs="Arial"/>
      <w:color w:val="FF0000"/>
      <w:szCs w:val="24"/>
      <w:lang w:val="es-ES" w:eastAsia="ar-SA"/>
    </w:rPr>
  </w:style>
  <w:style w:type="character" w:customStyle="1" w:styleId="editsection">
    <w:name w:val="editsection"/>
    <w:basedOn w:val="DefaultParagraphFont"/>
    <w:rsid w:val="002F4BD5"/>
  </w:style>
  <w:style w:type="character" w:customStyle="1" w:styleId="mw-headline">
    <w:name w:val="mw-headline"/>
    <w:basedOn w:val="DefaultParagraphFont"/>
    <w:rsid w:val="002F4BD5"/>
  </w:style>
  <w:style w:type="character" w:customStyle="1" w:styleId="plainlinksneverexpand1">
    <w:name w:val="plainlinksneverexpand1"/>
    <w:basedOn w:val="DefaultParagraphFont"/>
    <w:rsid w:val="00061ABB"/>
  </w:style>
  <w:style w:type="character" w:customStyle="1" w:styleId="geo-dms1">
    <w:name w:val="geo-dms1"/>
    <w:rsid w:val="00061ABB"/>
    <w:rPr>
      <w:vanish w:val="0"/>
      <w:webHidden w:val="0"/>
      <w:specVanish w:val="0"/>
    </w:rPr>
  </w:style>
  <w:style w:type="character" w:customStyle="1" w:styleId="latitude1">
    <w:name w:val="latitude1"/>
    <w:basedOn w:val="DefaultParagraphFont"/>
    <w:rsid w:val="00061ABB"/>
  </w:style>
  <w:style w:type="character" w:customStyle="1" w:styleId="longitude1">
    <w:name w:val="longitude1"/>
    <w:basedOn w:val="DefaultParagraphFont"/>
    <w:rsid w:val="00061ABB"/>
  </w:style>
  <w:style w:type="character" w:customStyle="1" w:styleId="geo-multi-punct1">
    <w:name w:val="geo-multi-punct1"/>
    <w:rsid w:val="00061ABB"/>
    <w:rPr>
      <w:vanish/>
      <w:webHidden w:val="0"/>
      <w:specVanish w:val="0"/>
    </w:rPr>
  </w:style>
  <w:style w:type="character" w:customStyle="1" w:styleId="geo-dec1">
    <w:name w:val="geo-dec1"/>
    <w:rsid w:val="00061ABB"/>
    <w:rPr>
      <w:vanish w:val="0"/>
      <w:webHidden w:val="0"/>
      <w:specVanish w:val="0"/>
    </w:rPr>
  </w:style>
  <w:style w:type="paragraph" w:customStyle="1" w:styleId="SubHeading1">
    <w:name w:val="SubHeading1"/>
    <w:basedOn w:val="Normal"/>
    <w:uiPriority w:val="99"/>
    <w:rsid w:val="00163B1D"/>
    <w:pPr>
      <w:keepNext/>
      <w:suppressAutoHyphens/>
      <w:autoSpaceDN w:val="0"/>
      <w:spacing w:before="120" w:after="120"/>
      <w:jc w:val="left"/>
      <w:textAlignment w:val="baseline"/>
    </w:pPr>
    <w:rPr>
      <w:b/>
      <w:lang w:eastAsia="en-US"/>
    </w:rPr>
  </w:style>
  <w:style w:type="paragraph" w:customStyle="1" w:styleId="Subheading2">
    <w:name w:val="Subheading2"/>
    <w:basedOn w:val="Normal"/>
    <w:uiPriority w:val="99"/>
    <w:rsid w:val="00163B1D"/>
    <w:pPr>
      <w:keepNext/>
      <w:numPr>
        <w:numId w:val="30"/>
      </w:numPr>
      <w:suppressAutoHyphens/>
      <w:autoSpaceDN w:val="0"/>
      <w:spacing w:before="120" w:after="120"/>
      <w:jc w:val="left"/>
      <w:textAlignment w:val="baseline"/>
    </w:pPr>
    <w:rPr>
      <w:b/>
      <w:lang w:eastAsia="en-US"/>
    </w:rPr>
  </w:style>
  <w:style w:type="numbering" w:customStyle="1" w:styleId="LFO12">
    <w:name w:val="LFO12"/>
    <w:rsid w:val="00163B1D"/>
    <w:pPr>
      <w:numPr>
        <w:numId w:val="31"/>
      </w:numPr>
    </w:pPr>
  </w:style>
  <w:style w:type="paragraph" w:customStyle="1" w:styleId="FirstHeading">
    <w:name w:val="FirstHeading"/>
    <w:basedOn w:val="Normal"/>
    <w:uiPriority w:val="99"/>
    <w:rsid w:val="004E77DF"/>
    <w:pPr>
      <w:keepNext/>
      <w:tabs>
        <w:tab w:val="left" w:pos="-720"/>
        <w:tab w:val="left" w:pos="-630"/>
      </w:tabs>
      <w:suppressAutoHyphens/>
      <w:autoSpaceDN w:val="0"/>
      <w:spacing w:before="120" w:after="120"/>
      <w:jc w:val="left"/>
      <w:textAlignment w:val="baseline"/>
    </w:pPr>
    <w:rPr>
      <w:b/>
      <w:lang w:eastAsia="en-US"/>
    </w:rPr>
  </w:style>
  <w:style w:type="character" w:customStyle="1" w:styleId="Heading1Char">
    <w:name w:val="Heading 1 Char"/>
    <w:aliases w:val="Capítulo Char,Section Char,Oscar Faber 1 Char,Chapter Hdg Char,H1&lt;------------------ Char,1 ghost Char,g Char,Heading 1 TXC Char,Outline1 Char,My Heading 1 Char,CES Heading 1 Char,Título 11 Char,Título 1 TITULO Char,CAPÍTULO Char,MT1 Char"/>
    <w:link w:val="Heading1"/>
    <w:uiPriority w:val="9"/>
    <w:rsid w:val="002F3CBA"/>
    <w:rPr>
      <w:b/>
      <w:bCs/>
      <w:sz w:val="24"/>
      <w:lang w:val="es-ES"/>
    </w:rPr>
  </w:style>
  <w:style w:type="character" w:customStyle="1" w:styleId="Listavistosa-nfasis1Car1">
    <w:name w:val="Lista vistosa - Énfasis 1 Car1"/>
    <w:uiPriority w:val="34"/>
    <w:rsid w:val="001B59F7"/>
    <w:rPr>
      <w:lang w:val="en-US"/>
    </w:rPr>
  </w:style>
  <w:style w:type="character" w:customStyle="1" w:styleId="gt-icon-text1">
    <w:name w:val="gt-icon-text1"/>
    <w:basedOn w:val="DefaultParagraphFont"/>
    <w:rsid w:val="00530B0D"/>
  </w:style>
  <w:style w:type="character" w:customStyle="1" w:styleId="hps">
    <w:name w:val="hps"/>
    <w:basedOn w:val="DefaultParagraphFont"/>
    <w:rsid w:val="00140BE0"/>
  </w:style>
  <w:style w:type="character" w:customStyle="1" w:styleId="atn">
    <w:name w:val="atn"/>
    <w:basedOn w:val="DefaultParagraphFont"/>
    <w:rsid w:val="00140BE0"/>
  </w:style>
  <w:style w:type="character" w:customStyle="1" w:styleId="gt-ft-text1">
    <w:name w:val="gt-ft-text1"/>
    <w:basedOn w:val="DefaultParagraphFont"/>
    <w:rsid w:val="00140BE0"/>
  </w:style>
  <w:style w:type="table" w:customStyle="1" w:styleId="Cuadrculamedia31">
    <w:name w:val="Cuadrícula media 31"/>
    <w:basedOn w:val="TableNormal"/>
    <w:uiPriority w:val="69"/>
    <w:rsid w:val="00691B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customStyle="1" w:styleId="Prrafodelista2">
    <w:name w:val="Párrafo de lista2"/>
    <w:basedOn w:val="Normal"/>
    <w:uiPriority w:val="34"/>
    <w:qFormat/>
    <w:rsid w:val="00D921C3"/>
    <w:pPr>
      <w:ind w:left="720"/>
      <w:jc w:val="left"/>
    </w:pPr>
    <w:rPr>
      <w:lang w:val="en-US" w:eastAsia="en-US"/>
    </w:rPr>
  </w:style>
  <w:style w:type="paragraph" w:styleId="TOCHeading">
    <w:name w:val="TOC Heading"/>
    <w:basedOn w:val="Heading1"/>
    <w:next w:val="Normal"/>
    <w:uiPriority w:val="39"/>
    <w:semiHidden/>
    <w:unhideWhenUsed/>
    <w:qFormat/>
    <w:rsid w:val="00245111"/>
    <w:pPr>
      <w:keepLines/>
      <w:numPr>
        <w:numId w:val="0"/>
      </w:numPr>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paragraph" w:styleId="Quote">
    <w:name w:val="Quote"/>
    <w:basedOn w:val="Normal"/>
    <w:next w:val="Normal"/>
    <w:link w:val="QuoteChar1"/>
    <w:uiPriority w:val="29"/>
    <w:qFormat/>
    <w:rsid w:val="002F6E9F"/>
    <w:rPr>
      <w:rFonts w:eastAsiaTheme="minorHAnsi" w:cstheme="minorBidi"/>
      <w:iCs/>
      <w:color w:val="000000" w:themeColor="text1"/>
      <w:sz w:val="18"/>
      <w:szCs w:val="22"/>
      <w:lang w:val="es-MX" w:eastAsia="en-US"/>
    </w:rPr>
  </w:style>
  <w:style w:type="character" w:customStyle="1" w:styleId="QuoteChar1">
    <w:name w:val="Quote Char1"/>
    <w:basedOn w:val="DefaultParagraphFont"/>
    <w:link w:val="Quote"/>
    <w:uiPriority w:val="29"/>
    <w:rsid w:val="002F6E9F"/>
    <w:rPr>
      <w:rFonts w:eastAsiaTheme="minorHAnsi" w:cstheme="minorBidi"/>
      <w:iCs/>
      <w:color w:val="000000" w:themeColor="text1"/>
      <w:sz w:val="18"/>
      <w:szCs w:val="22"/>
      <w:lang w:val="es-MX" w:eastAsia="en-US"/>
    </w:rPr>
  </w:style>
  <w:style w:type="table" w:customStyle="1" w:styleId="Sombreadoclaro-nfasis11">
    <w:name w:val="Sombreado claro - Énfasis 11"/>
    <w:basedOn w:val="TableNormal"/>
    <w:uiPriority w:val="60"/>
    <w:rsid w:val="00931457"/>
    <w:rPr>
      <w:rFonts w:asciiTheme="minorHAnsi" w:eastAsiaTheme="minorHAnsi" w:hAnsiTheme="minorHAnsi" w:cstheme="minorBidi"/>
      <w:color w:val="365F91" w:themeColor="accent1" w:themeShade="BF"/>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nfasis12">
    <w:name w:val="Sombreado claro - Énfasis 12"/>
    <w:basedOn w:val="TableNormal"/>
    <w:uiPriority w:val="60"/>
    <w:rsid w:val="00461D5B"/>
    <w:rPr>
      <w:rFonts w:asciiTheme="minorHAnsi" w:eastAsiaTheme="minorHAnsi" w:hAnsiTheme="minorHAnsi" w:cstheme="minorBidi"/>
      <w:color w:val="365F91" w:themeColor="accent1" w:themeShade="BF"/>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2">
    <w:name w:val="Lista clara - Énfasis 12"/>
    <w:basedOn w:val="TableNormal"/>
    <w:uiPriority w:val="61"/>
    <w:rsid w:val="00461D5B"/>
    <w:rPr>
      <w:rFonts w:asciiTheme="minorHAnsi" w:eastAsiaTheme="minorHAnsi" w:hAnsiTheme="minorHAnsi" w:cstheme="minorBidi"/>
      <w:sz w:val="22"/>
      <w:szCs w:val="22"/>
      <w:lang w:val="es-MX"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googqs-tidbit1">
    <w:name w:val="goog_qs-tidbit1"/>
    <w:basedOn w:val="DefaultParagraphFont"/>
    <w:rsid w:val="002D6A59"/>
    <w:rPr>
      <w:vanish w:val="0"/>
      <w:webHidden w:val="0"/>
      <w:specVanish w:val="0"/>
    </w:rPr>
  </w:style>
  <w:style w:type="paragraph" w:customStyle="1" w:styleId="Cita1">
    <w:name w:val="Cita1"/>
    <w:basedOn w:val="Normal"/>
    <w:next w:val="Normal"/>
    <w:link w:val="QuoteChar"/>
    <w:qFormat/>
    <w:rsid w:val="009A5763"/>
    <w:rPr>
      <w:iCs/>
      <w:color w:val="000000"/>
      <w:sz w:val="18"/>
      <w:szCs w:val="22"/>
      <w:lang w:val="es-MX" w:eastAsia="en-US"/>
    </w:rPr>
  </w:style>
  <w:style w:type="character" w:customStyle="1" w:styleId="QuoteChar">
    <w:name w:val="Quote Char"/>
    <w:basedOn w:val="DefaultParagraphFont"/>
    <w:link w:val="Cita1"/>
    <w:locked/>
    <w:rsid w:val="009A5763"/>
    <w:rPr>
      <w:iCs/>
      <w:color w:val="000000"/>
      <w:sz w:val="18"/>
      <w:szCs w:val="22"/>
      <w:lang w:val="es-MX" w:eastAsia="en-US"/>
    </w:rPr>
  </w:style>
  <w:style w:type="paragraph" w:customStyle="1" w:styleId="Block">
    <w:name w:val="Block"/>
    <w:basedOn w:val="Normal"/>
    <w:rsid w:val="00395B4B"/>
    <w:pPr>
      <w:widowControl w:val="0"/>
      <w:numPr>
        <w:numId w:val="34"/>
      </w:numPr>
      <w:tabs>
        <w:tab w:val="clear" w:pos="720"/>
      </w:tabs>
      <w:ind w:left="0" w:firstLine="0"/>
      <w:jc w:val="left"/>
    </w:pPr>
    <w:rPr>
      <w:b/>
      <w:bCs/>
      <w:sz w:val="22"/>
      <w:szCs w:val="22"/>
      <w:lang w:val="es-CO" w:eastAsia="en-US"/>
    </w:rPr>
  </w:style>
  <w:style w:type="paragraph" w:customStyle="1" w:styleId="centerbold">
    <w:name w:val="center bold"/>
    <w:aliases w:val="cbo"/>
    <w:basedOn w:val="Normal"/>
    <w:rsid w:val="00F616B5"/>
    <w:pPr>
      <w:jc w:val="center"/>
    </w:pPr>
    <w:rPr>
      <w:rFonts w:ascii="Palatino" w:hAnsi="Palatino"/>
      <w:b/>
      <w:lang w:val="en-US" w:eastAsia="en-US"/>
    </w:rPr>
  </w:style>
  <w:style w:type="character" w:customStyle="1" w:styleId="Heading4Char">
    <w:name w:val="Heading 4 Char"/>
    <w:basedOn w:val="DefaultParagraphFont"/>
    <w:link w:val="Heading4"/>
    <w:uiPriority w:val="9"/>
    <w:rsid w:val="00F616B5"/>
    <w:rPr>
      <w:rFonts w:cs="Arial"/>
      <w:b/>
      <w:bCs/>
      <w:sz w:val="24"/>
      <w:szCs w:val="24"/>
      <w:lang w:val="es-PY"/>
    </w:rPr>
  </w:style>
  <w:style w:type="character" w:customStyle="1" w:styleId="Heading5Char">
    <w:name w:val="Heading 5 Char"/>
    <w:basedOn w:val="DefaultParagraphFont"/>
    <w:link w:val="Heading5"/>
    <w:uiPriority w:val="99"/>
    <w:rsid w:val="00F616B5"/>
    <w:rPr>
      <w:b/>
      <w:bCs/>
      <w:sz w:val="24"/>
      <w:szCs w:val="24"/>
      <w:lang w:val="es-ES"/>
    </w:rPr>
  </w:style>
  <w:style w:type="character" w:customStyle="1" w:styleId="Heading6Char">
    <w:name w:val="Heading 6 Char"/>
    <w:basedOn w:val="DefaultParagraphFont"/>
    <w:link w:val="Heading6"/>
    <w:uiPriority w:val="99"/>
    <w:rsid w:val="00F616B5"/>
    <w:rPr>
      <w:b/>
      <w:bCs/>
      <w:sz w:val="22"/>
      <w:szCs w:val="22"/>
    </w:rPr>
  </w:style>
  <w:style w:type="character" w:customStyle="1" w:styleId="Heading7Char">
    <w:name w:val="Heading 7 Char"/>
    <w:basedOn w:val="DefaultParagraphFont"/>
    <w:link w:val="Heading7"/>
    <w:uiPriority w:val="99"/>
    <w:rsid w:val="00F616B5"/>
    <w:rPr>
      <w:b/>
      <w:bCs/>
      <w:sz w:val="24"/>
      <w:szCs w:val="24"/>
      <w:lang w:val="es-ES"/>
    </w:rPr>
  </w:style>
  <w:style w:type="character" w:customStyle="1" w:styleId="Heading8Char">
    <w:name w:val="Heading 8 Char"/>
    <w:basedOn w:val="DefaultParagraphFont"/>
    <w:link w:val="Heading8"/>
    <w:uiPriority w:val="99"/>
    <w:rsid w:val="00F616B5"/>
    <w:rPr>
      <w:b/>
      <w:snapToGrid w:val="0"/>
      <w:sz w:val="22"/>
      <w:szCs w:val="24"/>
      <w:lang w:val="es-ES"/>
    </w:rPr>
  </w:style>
  <w:style w:type="character" w:customStyle="1" w:styleId="BodyTextChar">
    <w:name w:val="Body Text Char"/>
    <w:aliases w:val="Body Text bullets Char"/>
    <w:basedOn w:val="DefaultParagraphFont"/>
    <w:link w:val="BodyText"/>
    <w:rsid w:val="00F616B5"/>
    <w:rPr>
      <w:rFonts w:ascii="Arial" w:hAnsi="Arial"/>
      <w:sz w:val="24"/>
      <w:lang w:val="es-ES"/>
    </w:rPr>
  </w:style>
  <w:style w:type="paragraph" w:customStyle="1" w:styleId="marthacle">
    <w:name w:val="martha cle"/>
    <w:basedOn w:val="Normal"/>
    <w:rsid w:val="00F616B5"/>
    <w:pPr>
      <w:ind w:left="840" w:hanging="840"/>
    </w:pPr>
    <w:rPr>
      <w:rFonts w:ascii="Arial" w:hAnsi="Arial"/>
      <w:b/>
      <w:lang w:val="es-ES"/>
    </w:rPr>
  </w:style>
  <w:style w:type="character" w:customStyle="1" w:styleId="BodyTextIndentChar">
    <w:name w:val="Body Text Indent Char"/>
    <w:basedOn w:val="DefaultParagraphFont"/>
    <w:link w:val="BodyTextIndent"/>
    <w:rsid w:val="00F616B5"/>
    <w:rPr>
      <w:sz w:val="24"/>
    </w:rPr>
  </w:style>
  <w:style w:type="character" w:customStyle="1" w:styleId="BodyTextIndent2Char">
    <w:name w:val="Body Text Indent 2 Char"/>
    <w:basedOn w:val="DefaultParagraphFont"/>
    <w:link w:val="BodyTextIndent2"/>
    <w:rsid w:val="00F616B5"/>
    <w:rPr>
      <w:rFonts w:eastAsia="Arial Unicode MS"/>
      <w:sz w:val="22"/>
      <w:lang w:val="es-ES"/>
    </w:rPr>
  </w:style>
  <w:style w:type="paragraph" w:customStyle="1" w:styleId="Textoindependiente31">
    <w:name w:val="Texto independiente 31"/>
    <w:basedOn w:val="Normal"/>
    <w:rsid w:val="00F616B5"/>
    <w:pPr>
      <w:widowControl w:val="0"/>
      <w:tabs>
        <w:tab w:val="left" w:pos="720"/>
      </w:tabs>
      <w:overflowPunct w:val="0"/>
      <w:autoSpaceDE w:val="0"/>
      <w:autoSpaceDN w:val="0"/>
      <w:adjustRightInd w:val="0"/>
      <w:textAlignment w:val="baseline"/>
    </w:pPr>
    <w:rPr>
      <w:rFonts w:ascii="Arial" w:hAnsi="Arial"/>
      <w:sz w:val="22"/>
    </w:rPr>
  </w:style>
  <w:style w:type="character" w:customStyle="1" w:styleId="BodyTextIndent3Char">
    <w:name w:val="Body Text Indent 3 Char"/>
    <w:basedOn w:val="DefaultParagraphFont"/>
    <w:link w:val="BodyTextIndent3"/>
    <w:rsid w:val="00F616B5"/>
    <w:rPr>
      <w:sz w:val="24"/>
      <w:szCs w:val="24"/>
      <w:lang w:val="es-ES"/>
    </w:rPr>
  </w:style>
  <w:style w:type="character" w:customStyle="1" w:styleId="yshortcuts">
    <w:name w:val="yshortcuts"/>
    <w:basedOn w:val="DefaultParagraphFont"/>
    <w:rsid w:val="00F616B5"/>
  </w:style>
  <w:style w:type="paragraph" w:styleId="Revision">
    <w:name w:val="Revision"/>
    <w:hidden/>
    <w:uiPriority w:val="99"/>
    <w:rsid w:val="00F616B5"/>
    <w:rPr>
      <w:rFonts w:ascii="Palatino" w:hAnsi="Palatino"/>
      <w:sz w:val="24"/>
      <w:lang w:val="en-US" w:eastAsia="en-US"/>
    </w:rPr>
  </w:style>
  <w:style w:type="paragraph" w:customStyle="1" w:styleId="BodyTextIndent31">
    <w:name w:val="Body Text Indent 31"/>
    <w:basedOn w:val="Normal"/>
    <w:rsid w:val="00F616B5"/>
    <w:pPr>
      <w:tabs>
        <w:tab w:val="left" w:pos="426"/>
      </w:tabs>
      <w:ind w:left="426"/>
      <w:jc w:val="left"/>
    </w:pPr>
    <w:rPr>
      <w:lang w:eastAsia="ja-JP"/>
    </w:rPr>
  </w:style>
  <w:style w:type="paragraph" w:customStyle="1" w:styleId="PlainText1">
    <w:name w:val="Plain Text1"/>
    <w:basedOn w:val="Normal"/>
    <w:rsid w:val="00F616B5"/>
    <w:pPr>
      <w:jc w:val="left"/>
    </w:pPr>
    <w:rPr>
      <w:rFonts w:ascii="Courier New" w:hAnsi="Courier New"/>
      <w:sz w:val="20"/>
      <w:lang w:val="es-ES" w:eastAsia="ja-JP"/>
    </w:rPr>
  </w:style>
  <w:style w:type="paragraph" w:customStyle="1" w:styleId="Estilo3">
    <w:name w:val="Estilo3"/>
    <w:basedOn w:val="Normal"/>
    <w:autoRedefine/>
    <w:rsid w:val="00996EC8"/>
    <w:pPr>
      <w:numPr>
        <w:numId w:val="35"/>
      </w:numPr>
      <w:spacing w:before="240" w:after="120" w:line="360" w:lineRule="auto"/>
      <w:jc w:val="left"/>
    </w:pPr>
    <w:rPr>
      <w:rFonts w:ascii="Arial" w:hAnsi="Arial" w:cs="Arial"/>
      <w:b/>
      <w:bCs/>
      <w:sz w:val="28"/>
      <w:szCs w:val="24"/>
      <w:lang w:val="es-CO"/>
    </w:rPr>
  </w:style>
  <w:style w:type="character" w:customStyle="1" w:styleId="Estilo1">
    <w:name w:val="Estilo1"/>
    <w:basedOn w:val="DefaultParagraphFont"/>
    <w:rsid w:val="00996EC8"/>
    <w:rPr>
      <w:rFonts w:ascii="Arial" w:hAnsi="Arial"/>
      <w:b/>
      <w:color w:val="003366"/>
      <w:sz w:val="28"/>
    </w:rPr>
  </w:style>
  <w:style w:type="paragraph" w:customStyle="1" w:styleId="SecHeading">
    <w:name w:val="SecHeading"/>
    <w:basedOn w:val="Normal"/>
    <w:next w:val="Paragraph"/>
    <w:uiPriority w:val="99"/>
    <w:rsid w:val="00996EC8"/>
    <w:pPr>
      <w:keepNext/>
      <w:tabs>
        <w:tab w:val="num" w:pos="1296"/>
      </w:tabs>
      <w:spacing w:before="120" w:after="120"/>
      <w:ind w:left="1296" w:hanging="576"/>
      <w:jc w:val="left"/>
    </w:pPr>
    <w:rPr>
      <w:b/>
    </w:rPr>
  </w:style>
  <w:style w:type="paragraph" w:customStyle="1" w:styleId="font5">
    <w:name w:val="font5"/>
    <w:basedOn w:val="Normal"/>
    <w:rsid w:val="00996EC8"/>
    <w:pPr>
      <w:spacing w:before="100" w:beforeAutospacing="1" w:after="100" w:afterAutospacing="1"/>
      <w:jc w:val="left"/>
    </w:pPr>
    <w:rPr>
      <w:rFonts w:ascii="Arial" w:hAnsi="Arial" w:cs="Arial"/>
      <w:sz w:val="20"/>
      <w:lang w:val="es-ES"/>
    </w:rPr>
  </w:style>
  <w:style w:type="paragraph" w:customStyle="1" w:styleId="font6">
    <w:name w:val="font6"/>
    <w:basedOn w:val="Normal"/>
    <w:rsid w:val="00996EC8"/>
    <w:pPr>
      <w:spacing w:before="100" w:beforeAutospacing="1" w:after="100" w:afterAutospacing="1"/>
      <w:jc w:val="left"/>
    </w:pPr>
    <w:rPr>
      <w:rFonts w:ascii="Arial" w:hAnsi="Arial" w:cs="Arial"/>
      <w:sz w:val="20"/>
      <w:u w:val="single"/>
      <w:lang w:val="es-ES"/>
    </w:rPr>
  </w:style>
  <w:style w:type="paragraph" w:customStyle="1" w:styleId="xl24">
    <w:name w:val="xl24"/>
    <w:basedOn w:val="Normal"/>
    <w:rsid w:val="00996EC8"/>
    <w:pPr>
      <w:spacing w:before="100" w:beforeAutospacing="1" w:after="100" w:afterAutospacing="1"/>
    </w:pPr>
    <w:rPr>
      <w:rFonts w:ascii="Arial" w:hAnsi="Arial" w:cs="Arial"/>
      <w:szCs w:val="24"/>
      <w:lang w:val="es-ES"/>
    </w:rPr>
  </w:style>
  <w:style w:type="paragraph" w:customStyle="1" w:styleId="xl25">
    <w:name w:val="xl25"/>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Cs w:val="24"/>
      <w:lang w:val="es-ES"/>
    </w:rPr>
  </w:style>
  <w:style w:type="paragraph" w:customStyle="1" w:styleId="xl26">
    <w:name w:val="xl26"/>
    <w:basedOn w:val="Normal"/>
    <w:rsid w:val="00996EC8"/>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Cs w:val="24"/>
      <w:lang w:val="es-ES"/>
    </w:rPr>
  </w:style>
  <w:style w:type="paragraph" w:customStyle="1" w:styleId="xl27">
    <w:name w:val="xl27"/>
    <w:basedOn w:val="Normal"/>
    <w:rsid w:val="00996EC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es-ES"/>
    </w:rPr>
  </w:style>
  <w:style w:type="paragraph" w:customStyle="1" w:styleId="xl28">
    <w:name w:val="xl28"/>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es-ES"/>
    </w:rPr>
  </w:style>
  <w:style w:type="paragraph" w:customStyle="1" w:styleId="xl29">
    <w:name w:val="xl29"/>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es-ES"/>
    </w:rPr>
  </w:style>
  <w:style w:type="paragraph" w:customStyle="1" w:styleId="xl30">
    <w:name w:val="xl30"/>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val="es-ES"/>
    </w:rPr>
  </w:style>
  <w:style w:type="paragraph" w:customStyle="1" w:styleId="xl31">
    <w:name w:val="xl31"/>
    <w:basedOn w:val="Normal"/>
    <w:rsid w:val="00996EC8"/>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val="es-ES"/>
    </w:rPr>
  </w:style>
  <w:style w:type="paragraph" w:customStyle="1" w:styleId="xl32">
    <w:name w:val="xl32"/>
    <w:basedOn w:val="Normal"/>
    <w:rsid w:val="00996EC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textAlignment w:val="center"/>
    </w:pPr>
    <w:rPr>
      <w:rFonts w:ascii="Arial" w:hAnsi="Arial" w:cs="Arial"/>
      <w:b/>
      <w:bCs/>
      <w:color w:val="FFFFFF"/>
      <w:sz w:val="22"/>
      <w:szCs w:val="22"/>
      <w:lang w:val="es-ES"/>
    </w:rPr>
  </w:style>
  <w:style w:type="paragraph" w:customStyle="1" w:styleId="xl33">
    <w:name w:val="xl33"/>
    <w:basedOn w:val="Normal"/>
    <w:rsid w:val="00996EC8"/>
    <w:pPr>
      <w:pBdr>
        <w:top w:val="single" w:sz="4" w:space="0" w:color="auto"/>
        <w:bottom w:val="single" w:sz="4" w:space="0" w:color="auto"/>
      </w:pBdr>
      <w:shd w:val="clear" w:color="auto" w:fill="FF0000"/>
      <w:spacing w:before="100" w:beforeAutospacing="1" w:after="100" w:afterAutospacing="1"/>
      <w:jc w:val="center"/>
      <w:textAlignment w:val="center"/>
    </w:pPr>
    <w:rPr>
      <w:rFonts w:ascii="Arial" w:hAnsi="Arial" w:cs="Arial"/>
      <w:b/>
      <w:bCs/>
      <w:color w:val="FFFFFF"/>
      <w:sz w:val="22"/>
      <w:szCs w:val="22"/>
      <w:lang w:val="es-ES"/>
    </w:rPr>
  </w:style>
  <w:style w:type="paragraph" w:customStyle="1" w:styleId="xl34">
    <w:name w:val="xl34"/>
    <w:basedOn w:val="Normal"/>
    <w:rsid w:val="00996EC8"/>
    <w:pPr>
      <w:pBdr>
        <w:top w:val="single" w:sz="4" w:space="0" w:color="auto"/>
        <w:bottom w:val="single" w:sz="4" w:space="0" w:color="auto"/>
      </w:pBdr>
      <w:spacing w:before="100" w:beforeAutospacing="1" w:after="100" w:afterAutospacing="1"/>
      <w:textAlignment w:val="center"/>
    </w:pPr>
    <w:rPr>
      <w:rFonts w:ascii="Arial" w:hAnsi="Arial" w:cs="Arial"/>
      <w:szCs w:val="24"/>
      <w:lang w:val="es-ES"/>
    </w:rPr>
  </w:style>
  <w:style w:type="paragraph" w:customStyle="1" w:styleId="xl35">
    <w:name w:val="xl35"/>
    <w:basedOn w:val="Normal"/>
    <w:rsid w:val="00996EC8"/>
    <w:pPr>
      <w:pBdr>
        <w:top w:val="single" w:sz="4" w:space="0" w:color="auto"/>
      </w:pBdr>
      <w:spacing w:before="100" w:beforeAutospacing="1" w:after="100" w:afterAutospacing="1"/>
      <w:textAlignment w:val="center"/>
    </w:pPr>
    <w:rPr>
      <w:rFonts w:ascii="Arial" w:hAnsi="Arial" w:cs="Arial"/>
      <w:szCs w:val="24"/>
      <w:lang w:val="es-ES"/>
    </w:rPr>
  </w:style>
  <w:style w:type="paragraph" w:customStyle="1" w:styleId="xl36">
    <w:name w:val="xl36"/>
    <w:basedOn w:val="Normal"/>
    <w:rsid w:val="00996EC8"/>
    <w:pPr>
      <w:pBdr>
        <w:bottom w:val="single" w:sz="4" w:space="0" w:color="auto"/>
      </w:pBdr>
      <w:spacing w:before="100" w:beforeAutospacing="1" w:after="100" w:afterAutospacing="1"/>
      <w:textAlignment w:val="center"/>
    </w:pPr>
    <w:rPr>
      <w:rFonts w:ascii="Arial" w:hAnsi="Arial" w:cs="Arial"/>
      <w:szCs w:val="24"/>
      <w:lang w:val="es-ES"/>
    </w:rPr>
  </w:style>
  <w:style w:type="paragraph" w:customStyle="1" w:styleId="xl37">
    <w:name w:val="xl37"/>
    <w:basedOn w:val="Normal"/>
    <w:rsid w:val="00996EC8"/>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val="es-ES"/>
    </w:rPr>
  </w:style>
  <w:style w:type="paragraph" w:customStyle="1" w:styleId="xl38">
    <w:name w:val="xl38"/>
    <w:basedOn w:val="Normal"/>
    <w:rsid w:val="00996EC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cs="Arial"/>
      <w:szCs w:val="24"/>
      <w:lang w:val="es-ES"/>
    </w:rPr>
  </w:style>
  <w:style w:type="paragraph" w:customStyle="1" w:styleId="xl39">
    <w:name w:val="xl39"/>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val="es-ES"/>
    </w:rPr>
  </w:style>
  <w:style w:type="paragraph" w:customStyle="1" w:styleId="xl40">
    <w:name w:val="xl40"/>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es-ES"/>
    </w:rPr>
  </w:style>
  <w:style w:type="paragraph" w:customStyle="1" w:styleId="xl41">
    <w:name w:val="xl41"/>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es-ES"/>
    </w:rPr>
  </w:style>
  <w:style w:type="paragraph" w:customStyle="1" w:styleId="xl42">
    <w:name w:val="xl42"/>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es-ES"/>
    </w:rPr>
  </w:style>
  <w:style w:type="paragraph" w:customStyle="1" w:styleId="xl43">
    <w:name w:val="xl43"/>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ES"/>
    </w:rPr>
  </w:style>
  <w:style w:type="paragraph" w:customStyle="1" w:styleId="xl44">
    <w:name w:val="xl44"/>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ES"/>
    </w:rPr>
  </w:style>
  <w:style w:type="paragraph" w:customStyle="1" w:styleId="xl45">
    <w:name w:val="xl45"/>
    <w:basedOn w:val="Normal"/>
    <w:rsid w:val="00996EC8"/>
    <w:pPr>
      <w:pBdr>
        <w:top w:val="single" w:sz="4" w:space="0" w:color="auto"/>
      </w:pBdr>
      <w:spacing w:before="100" w:beforeAutospacing="1" w:after="100" w:afterAutospacing="1"/>
      <w:jc w:val="left"/>
    </w:pPr>
    <w:rPr>
      <w:szCs w:val="24"/>
      <w:lang w:val="es-ES"/>
    </w:rPr>
  </w:style>
  <w:style w:type="paragraph" w:customStyle="1" w:styleId="xl46">
    <w:name w:val="xl46"/>
    <w:basedOn w:val="Normal"/>
    <w:rsid w:val="00996EC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textAlignment w:val="center"/>
    </w:pPr>
    <w:rPr>
      <w:rFonts w:ascii="Arial" w:hAnsi="Arial" w:cs="Arial"/>
      <w:b/>
      <w:bCs/>
      <w:color w:val="FFFFFF"/>
      <w:szCs w:val="24"/>
      <w:lang w:val="es-ES"/>
    </w:rPr>
  </w:style>
  <w:style w:type="paragraph" w:customStyle="1" w:styleId="xl47">
    <w:name w:val="xl47"/>
    <w:basedOn w:val="Normal"/>
    <w:rsid w:val="00996EC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szCs w:val="24"/>
      <w:lang w:val="es-ES"/>
    </w:rPr>
  </w:style>
  <w:style w:type="paragraph" w:customStyle="1" w:styleId="xl48">
    <w:name w:val="xl48"/>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val="es-ES"/>
    </w:rPr>
  </w:style>
  <w:style w:type="paragraph" w:customStyle="1" w:styleId="xl49">
    <w:name w:val="xl49"/>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val="es-ES"/>
    </w:rPr>
  </w:style>
  <w:style w:type="paragraph" w:customStyle="1" w:styleId="xl50">
    <w:name w:val="xl50"/>
    <w:basedOn w:val="Normal"/>
    <w:rsid w:val="00996EC8"/>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Cs w:val="24"/>
      <w:lang w:val="es-ES"/>
    </w:rPr>
  </w:style>
  <w:style w:type="paragraph" w:customStyle="1" w:styleId="xl51">
    <w:name w:val="xl51"/>
    <w:basedOn w:val="Normal"/>
    <w:rsid w:val="00996EC8"/>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Cs w:val="24"/>
      <w:lang w:val="es-ES"/>
    </w:rPr>
  </w:style>
  <w:style w:type="paragraph" w:customStyle="1" w:styleId="xl52">
    <w:name w:val="xl52"/>
    <w:basedOn w:val="Normal"/>
    <w:rsid w:val="00996EC8"/>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Cs w:val="24"/>
      <w:lang w:val="es-ES"/>
    </w:rPr>
  </w:style>
  <w:style w:type="paragraph" w:customStyle="1" w:styleId="xl53">
    <w:name w:val="xl53"/>
    <w:basedOn w:val="Normal"/>
    <w:rsid w:val="00996EC8"/>
    <w:pPr>
      <w:spacing w:before="100" w:beforeAutospacing="1" w:after="100" w:afterAutospacing="1"/>
      <w:jc w:val="center"/>
      <w:textAlignment w:val="center"/>
    </w:pPr>
    <w:rPr>
      <w:rFonts w:ascii="Arial" w:hAnsi="Arial" w:cs="Arial"/>
      <w:szCs w:val="24"/>
      <w:lang w:val="es-ES"/>
    </w:rPr>
  </w:style>
  <w:style w:type="paragraph" w:customStyle="1" w:styleId="xl54">
    <w:name w:val="xl54"/>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s-ES"/>
    </w:rPr>
  </w:style>
  <w:style w:type="paragraph" w:customStyle="1" w:styleId="xl55">
    <w:name w:val="xl55"/>
    <w:basedOn w:val="Normal"/>
    <w:rsid w:val="00996EC8"/>
    <w:pPr>
      <w:pBdr>
        <w:top w:val="single" w:sz="4" w:space="0" w:color="auto"/>
        <w:bottom w:val="single" w:sz="4" w:space="0" w:color="auto"/>
      </w:pBdr>
      <w:spacing w:before="100" w:beforeAutospacing="1" w:after="100" w:afterAutospacing="1"/>
    </w:pPr>
    <w:rPr>
      <w:rFonts w:ascii="Arial" w:hAnsi="Arial" w:cs="Arial"/>
      <w:szCs w:val="24"/>
      <w:lang w:val="es-ES"/>
    </w:rPr>
  </w:style>
  <w:style w:type="paragraph" w:customStyle="1" w:styleId="xl56">
    <w:name w:val="xl56"/>
    <w:basedOn w:val="Normal"/>
    <w:rsid w:val="00996EC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textAlignment w:val="center"/>
    </w:pPr>
    <w:rPr>
      <w:rFonts w:ascii="Arial" w:hAnsi="Arial" w:cs="Arial"/>
      <w:b/>
      <w:bCs/>
      <w:color w:val="FFFFFF"/>
      <w:szCs w:val="24"/>
      <w:lang w:val="es-ES"/>
    </w:rPr>
  </w:style>
  <w:style w:type="paragraph" w:customStyle="1" w:styleId="xl57">
    <w:name w:val="xl57"/>
    <w:basedOn w:val="Normal"/>
    <w:rsid w:val="00996EC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lang w:val="es-ES"/>
    </w:rPr>
  </w:style>
  <w:style w:type="paragraph" w:customStyle="1" w:styleId="xl58">
    <w:name w:val="xl58"/>
    <w:basedOn w:val="Normal"/>
    <w:rsid w:val="00996EC8"/>
    <w:pPr>
      <w:pBdr>
        <w:left w:val="single" w:sz="4" w:space="0" w:color="auto"/>
        <w:right w:val="single" w:sz="4" w:space="0" w:color="auto"/>
      </w:pBdr>
      <w:spacing w:before="100" w:beforeAutospacing="1" w:after="100" w:afterAutospacing="1"/>
      <w:jc w:val="center"/>
      <w:textAlignment w:val="center"/>
    </w:pPr>
    <w:rPr>
      <w:rFonts w:ascii="Arial" w:hAnsi="Arial" w:cs="Arial"/>
      <w:b/>
      <w:bCs/>
      <w:szCs w:val="24"/>
      <w:lang w:val="es-ES"/>
    </w:rPr>
  </w:style>
  <w:style w:type="paragraph" w:customStyle="1" w:styleId="xl59">
    <w:name w:val="xl59"/>
    <w:basedOn w:val="Normal"/>
    <w:rsid w:val="00996E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es-ES"/>
    </w:rPr>
  </w:style>
  <w:style w:type="paragraph" w:customStyle="1" w:styleId="xl60">
    <w:name w:val="xl60"/>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val="es-ES"/>
    </w:rPr>
  </w:style>
  <w:style w:type="paragraph" w:customStyle="1" w:styleId="xl61">
    <w:name w:val="xl61"/>
    <w:basedOn w:val="Normal"/>
    <w:rsid w:val="00996EC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Cs w:val="24"/>
      <w:lang w:val="es-ES"/>
    </w:rPr>
  </w:style>
  <w:style w:type="paragraph" w:customStyle="1" w:styleId="xl62">
    <w:name w:val="xl62"/>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val="es-ES"/>
    </w:rPr>
  </w:style>
  <w:style w:type="paragraph" w:customStyle="1" w:styleId="xl63">
    <w:name w:val="xl63"/>
    <w:basedOn w:val="Normal"/>
    <w:rsid w:val="00996EC8"/>
    <w:pPr>
      <w:pBdr>
        <w:top w:val="single" w:sz="4" w:space="0" w:color="auto"/>
        <w:left w:val="single" w:sz="4" w:space="0" w:color="auto"/>
      </w:pBdr>
      <w:spacing w:before="100" w:beforeAutospacing="1" w:after="100" w:afterAutospacing="1"/>
      <w:jc w:val="center"/>
      <w:textAlignment w:val="center"/>
    </w:pPr>
    <w:rPr>
      <w:rFonts w:ascii="Arial" w:hAnsi="Arial" w:cs="Arial"/>
      <w:b/>
      <w:bCs/>
      <w:szCs w:val="24"/>
      <w:lang w:val="es-ES"/>
    </w:rPr>
  </w:style>
  <w:style w:type="paragraph" w:customStyle="1" w:styleId="xl64">
    <w:name w:val="xl64"/>
    <w:basedOn w:val="Normal"/>
    <w:rsid w:val="00996EC8"/>
    <w:pPr>
      <w:pBdr>
        <w:left w:val="single" w:sz="4" w:space="0" w:color="auto"/>
      </w:pBdr>
      <w:spacing w:before="100" w:beforeAutospacing="1" w:after="100" w:afterAutospacing="1"/>
      <w:jc w:val="center"/>
      <w:textAlignment w:val="center"/>
    </w:pPr>
    <w:rPr>
      <w:rFonts w:ascii="Arial" w:hAnsi="Arial" w:cs="Arial"/>
      <w:b/>
      <w:bCs/>
      <w:szCs w:val="24"/>
      <w:lang w:val="es-ES"/>
    </w:rPr>
  </w:style>
  <w:style w:type="paragraph" w:customStyle="1" w:styleId="xl65">
    <w:name w:val="xl65"/>
    <w:basedOn w:val="Normal"/>
    <w:rsid w:val="00996EC8"/>
    <w:pPr>
      <w:pBdr>
        <w:left w:val="single" w:sz="4" w:space="0" w:color="auto"/>
        <w:bottom w:val="single" w:sz="4" w:space="0" w:color="auto"/>
      </w:pBdr>
      <w:spacing w:before="100" w:beforeAutospacing="1" w:after="100" w:afterAutospacing="1"/>
      <w:jc w:val="center"/>
      <w:textAlignment w:val="center"/>
    </w:pPr>
    <w:rPr>
      <w:rFonts w:ascii="Arial" w:hAnsi="Arial" w:cs="Arial"/>
      <w:b/>
      <w:bCs/>
      <w:szCs w:val="24"/>
      <w:lang w:val="es-ES"/>
    </w:rPr>
  </w:style>
  <w:style w:type="paragraph" w:customStyle="1" w:styleId="xl66">
    <w:name w:val="xl66"/>
    <w:basedOn w:val="Normal"/>
    <w:rsid w:val="00996EC8"/>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Cs w:val="24"/>
      <w:lang w:val="es-ES"/>
    </w:rPr>
  </w:style>
  <w:style w:type="paragraph" w:customStyle="1" w:styleId="xl67">
    <w:name w:val="xl67"/>
    <w:basedOn w:val="Normal"/>
    <w:rsid w:val="00996E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lang w:val="es-ES"/>
    </w:rPr>
  </w:style>
  <w:style w:type="paragraph" w:customStyle="1" w:styleId="BodyText31">
    <w:name w:val="Body Text 31"/>
    <w:basedOn w:val="Normal"/>
    <w:rsid w:val="00996EC8"/>
    <w:pPr>
      <w:widowControl w:val="0"/>
    </w:pPr>
    <w:rPr>
      <w:rFonts w:ascii="Arial" w:hAnsi="Arial"/>
    </w:rPr>
  </w:style>
  <w:style w:type="paragraph" w:customStyle="1" w:styleId="NUEV">
    <w:name w:val="NUEV."/>
    <w:rsid w:val="00996EC8"/>
    <w:pPr>
      <w:widowControl w:val="0"/>
      <w:spacing w:before="44" w:after="44" w:line="67" w:lineRule="auto"/>
      <w:ind w:firstLine="112"/>
      <w:jc w:val="both"/>
    </w:pPr>
    <w:rPr>
      <w:rFonts w:ascii="Arial" w:hAnsi="Arial"/>
      <w:snapToGrid w:val="0"/>
      <w:sz w:val="24"/>
      <w:lang w:val="es-ES"/>
    </w:rPr>
  </w:style>
  <w:style w:type="character" w:customStyle="1" w:styleId="nuevo">
    <w:name w:val="nuevo"/>
    <w:rsid w:val="00996EC8"/>
  </w:style>
  <w:style w:type="paragraph" w:customStyle="1" w:styleId="conc">
    <w:name w:val="conc"/>
    <w:rsid w:val="00996EC8"/>
    <w:pPr>
      <w:widowControl w:val="0"/>
      <w:spacing w:after="113"/>
      <w:ind w:firstLine="113"/>
      <w:jc w:val="both"/>
    </w:pPr>
    <w:rPr>
      <w:rFonts w:ascii="Helvetica" w:hAnsi="Helvetica"/>
      <w:i/>
      <w:snapToGrid w:val="0"/>
      <w:sz w:val="16"/>
      <w:lang w:val="es-ES"/>
    </w:rPr>
  </w:style>
  <w:style w:type="paragraph" w:customStyle="1" w:styleId="CUERPO">
    <w:name w:val="CUERPO"/>
    <w:rsid w:val="00996EC8"/>
    <w:pPr>
      <w:widowControl w:val="0"/>
      <w:spacing w:before="44" w:after="44" w:line="67" w:lineRule="auto"/>
      <w:ind w:firstLine="112"/>
      <w:jc w:val="both"/>
    </w:pPr>
    <w:rPr>
      <w:rFonts w:ascii="Arial" w:hAnsi="Arial"/>
      <w:snapToGrid w:val="0"/>
      <w:lang w:val="es-ES"/>
    </w:rPr>
  </w:style>
  <w:style w:type="paragraph" w:customStyle="1" w:styleId="Tit14">
    <w:name w:val="Tit. 14"/>
    <w:rsid w:val="00996EC8"/>
    <w:pPr>
      <w:widowControl w:val="0"/>
      <w:spacing w:before="1" w:after="114" w:line="300" w:lineRule="auto"/>
      <w:jc w:val="center"/>
    </w:pPr>
    <w:rPr>
      <w:rFonts w:ascii="Arial" w:hAnsi="Arial"/>
      <w:b/>
      <w:snapToGrid w:val="0"/>
      <w:sz w:val="28"/>
      <w:lang w:val="es-ES"/>
    </w:rPr>
  </w:style>
  <w:style w:type="character" w:styleId="FollowedHyperlink">
    <w:name w:val="FollowedHyperlink"/>
    <w:basedOn w:val="DefaultParagraphFont"/>
    <w:semiHidden/>
    <w:rsid w:val="00996EC8"/>
    <w:rPr>
      <w:color w:val="800080"/>
      <w:u w:val="single"/>
    </w:rPr>
  </w:style>
  <w:style w:type="paragraph" w:customStyle="1" w:styleId="Noral">
    <w:name w:val="Noral"/>
    <w:basedOn w:val="Normal"/>
    <w:rsid w:val="00996EC8"/>
    <w:pPr>
      <w:autoSpaceDE w:val="0"/>
      <w:autoSpaceDN w:val="0"/>
    </w:pPr>
    <w:rPr>
      <w:rFonts w:ascii="Arial" w:hAnsi="Arial" w:cs="Arial"/>
      <w:b/>
      <w:bCs/>
      <w:color w:val="008000"/>
      <w:sz w:val="26"/>
      <w:szCs w:val="26"/>
    </w:rPr>
  </w:style>
  <w:style w:type="paragraph" w:customStyle="1" w:styleId="TitleMain">
    <w:name w:val="Title: Main"/>
    <w:basedOn w:val="Normal"/>
    <w:rsid w:val="00996EC8"/>
    <w:pPr>
      <w:pBdr>
        <w:top w:val="single" w:sz="6" w:space="1" w:color="auto"/>
        <w:bottom w:val="single" w:sz="6" w:space="1" w:color="auto"/>
        <w:between w:val="single" w:sz="6" w:space="1" w:color="auto"/>
      </w:pBdr>
      <w:suppressAutoHyphens/>
      <w:spacing w:before="120"/>
      <w:jc w:val="left"/>
    </w:pPr>
    <w:rPr>
      <w:b/>
      <w:spacing w:val="-2"/>
      <w:sz w:val="36"/>
      <w:lang w:val="en-US" w:eastAsia="en-US"/>
    </w:rPr>
  </w:style>
  <w:style w:type="paragraph" w:customStyle="1" w:styleId="Legal3L1">
    <w:name w:val="Legal3_L1"/>
    <w:basedOn w:val="Normal"/>
    <w:next w:val="Normal"/>
    <w:rsid w:val="00996EC8"/>
    <w:pPr>
      <w:keepNext/>
      <w:keepLines/>
      <w:numPr>
        <w:numId w:val="36"/>
      </w:numPr>
      <w:outlineLvl w:val="0"/>
    </w:pPr>
    <w:rPr>
      <w:b/>
      <w:u w:val="single"/>
      <w:lang w:eastAsia="en-US"/>
    </w:rPr>
  </w:style>
  <w:style w:type="paragraph" w:customStyle="1" w:styleId="Legal3L2">
    <w:name w:val="Legal3_L2"/>
    <w:basedOn w:val="Legal3L1"/>
    <w:next w:val="Normal"/>
    <w:rsid w:val="00996EC8"/>
    <w:pPr>
      <w:keepNext w:val="0"/>
      <w:keepLines w:val="0"/>
      <w:numPr>
        <w:ilvl w:val="1"/>
      </w:numPr>
      <w:tabs>
        <w:tab w:val="clear" w:pos="851"/>
        <w:tab w:val="num" w:pos="737"/>
      </w:tabs>
      <w:ind w:left="737" w:hanging="397"/>
      <w:outlineLvl w:val="1"/>
    </w:pPr>
    <w:rPr>
      <w:b w:val="0"/>
      <w:u w:val="none"/>
    </w:rPr>
  </w:style>
  <w:style w:type="paragraph" w:customStyle="1" w:styleId="Legal3L3">
    <w:name w:val="Legal3_L3"/>
    <w:basedOn w:val="Legal3L2"/>
    <w:next w:val="Normal"/>
    <w:rsid w:val="00996EC8"/>
    <w:pPr>
      <w:numPr>
        <w:ilvl w:val="2"/>
      </w:numPr>
      <w:tabs>
        <w:tab w:val="clear" w:pos="1418"/>
        <w:tab w:val="num" w:pos="1080"/>
      </w:tabs>
      <w:ind w:left="1080" w:hanging="360"/>
      <w:outlineLvl w:val="2"/>
    </w:pPr>
  </w:style>
  <w:style w:type="paragraph" w:customStyle="1" w:styleId="Legal3L4">
    <w:name w:val="Legal3_L4"/>
    <w:basedOn w:val="Legal3L3"/>
    <w:next w:val="Normal"/>
    <w:rsid w:val="00996EC8"/>
    <w:pPr>
      <w:numPr>
        <w:ilvl w:val="3"/>
      </w:numPr>
      <w:tabs>
        <w:tab w:val="clear" w:pos="2183"/>
        <w:tab w:val="num" w:pos="1440"/>
      </w:tabs>
      <w:ind w:left="1440" w:hanging="360"/>
      <w:outlineLvl w:val="3"/>
    </w:pPr>
  </w:style>
  <w:style w:type="paragraph" w:customStyle="1" w:styleId="Legal3L5">
    <w:name w:val="Legal3_L5"/>
    <w:basedOn w:val="Legal3L4"/>
    <w:next w:val="Normal"/>
    <w:rsid w:val="00996EC8"/>
    <w:pPr>
      <w:numPr>
        <w:ilvl w:val="4"/>
      </w:numPr>
      <w:tabs>
        <w:tab w:val="clear" w:pos="1368"/>
        <w:tab w:val="num" w:pos="1800"/>
      </w:tabs>
      <w:ind w:left="1800" w:hanging="360"/>
      <w:outlineLvl w:val="4"/>
    </w:pPr>
  </w:style>
  <w:style w:type="paragraph" w:customStyle="1" w:styleId="Normalnegrilla">
    <w:name w:val="Normal negrilla"/>
    <w:basedOn w:val="Normal"/>
    <w:autoRedefine/>
    <w:rsid w:val="00996EC8"/>
    <w:pPr>
      <w:jc w:val="center"/>
    </w:pPr>
    <w:rPr>
      <w:rFonts w:eastAsia="Arial Unicode MS"/>
      <w:b/>
      <w:bCs/>
      <w:sz w:val="22"/>
      <w:szCs w:val="22"/>
      <w:lang w:val="es-CO"/>
    </w:rPr>
  </w:style>
  <w:style w:type="paragraph" w:styleId="DocumentMap">
    <w:name w:val="Document Map"/>
    <w:basedOn w:val="Normal"/>
    <w:link w:val="DocumentMapChar"/>
    <w:semiHidden/>
    <w:rsid w:val="00996EC8"/>
    <w:pPr>
      <w:shd w:val="clear" w:color="auto" w:fill="000080"/>
      <w:jc w:val="left"/>
    </w:pPr>
    <w:rPr>
      <w:rFonts w:ascii="Tahoma" w:hAnsi="Tahoma" w:cs="Tahoma"/>
      <w:sz w:val="20"/>
      <w:lang w:val="es-ES"/>
    </w:rPr>
  </w:style>
  <w:style w:type="character" w:customStyle="1" w:styleId="DocumentMapChar">
    <w:name w:val="Document Map Char"/>
    <w:basedOn w:val="DefaultParagraphFont"/>
    <w:link w:val="DocumentMap"/>
    <w:semiHidden/>
    <w:rsid w:val="00996EC8"/>
    <w:rPr>
      <w:rFonts w:ascii="Tahoma" w:hAnsi="Tahoma" w:cs="Tahoma"/>
      <w:shd w:val="clear" w:color="auto" w:fill="000080"/>
      <w:lang w:val="es-ES"/>
    </w:rPr>
  </w:style>
  <w:style w:type="paragraph" w:customStyle="1" w:styleId="ModelNrmlDouble">
    <w:name w:val="ModelNrmlDouble"/>
    <w:basedOn w:val="Normal"/>
    <w:rsid w:val="00996EC8"/>
    <w:pPr>
      <w:spacing w:after="360" w:line="480" w:lineRule="auto"/>
      <w:ind w:firstLine="720"/>
    </w:pPr>
    <w:rPr>
      <w:sz w:val="22"/>
      <w:lang w:val="en-US" w:eastAsia="en-US"/>
    </w:rPr>
  </w:style>
  <w:style w:type="paragraph" w:styleId="BlockText">
    <w:name w:val="Block Text"/>
    <w:basedOn w:val="Normal"/>
    <w:rsid w:val="00996EC8"/>
    <w:pPr>
      <w:ind w:left="145" w:right="119"/>
    </w:pPr>
    <w:rPr>
      <w:rFonts w:ascii="Century Gothic" w:hAnsi="Century Gothic"/>
      <w:sz w:val="20"/>
      <w:lang w:val="es-ES"/>
    </w:rPr>
  </w:style>
  <w:style w:type="paragraph" w:customStyle="1" w:styleId="Bullet">
    <w:name w:val="Bullet"/>
    <w:basedOn w:val="Normal"/>
    <w:rsid w:val="00996EC8"/>
    <w:pPr>
      <w:numPr>
        <w:numId w:val="37"/>
      </w:numPr>
      <w:jc w:val="left"/>
    </w:pPr>
    <w:rPr>
      <w:szCs w:val="24"/>
      <w:lang w:val="en-US" w:eastAsia="en-US"/>
    </w:rPr>
  </w:style>
  <w:style w:type="paragraph" w:customStyle="1" w:styleId="CharCarCarCarCarCarCarCarCarCarCarCarCarCarCarCarCarCarCarCarCarCarCarCarCarCar">
    <w:name w:val="Char Car Car Car Car Car Car Car Car Car Car Car Car Car Car Car Car Car Car Car Car Car Car Car Car Car"/>
    <w:basedOn w:val="Normal"/>
    <w:semiHidden/>
    <w:rsid w:val="00996EC8"/>
    <w:pPr>
      <w:spacing w:after="160" w:line="240" w:lineRule="exact"/>
      <w:jc w:val="left"/>
    </w:pPr>
    <w:rPr>
      <w:rFonts w:ascii="Tahoma" w:hAnsi="Tahoma"/>
      <w:sz w:val="20"/>
      <w:lang w:val="en-US" w:eastAsia="en-US"/>
    </w:rPr>
  </w:style>
  <w:style w:type="paragraph" w:customStyle="1" w:styleId="ReportParaNumbered">
    <w:name w:val="ReportParaNumbered"/>
    <w:rsid w:val="00996EC8"/>
    <w:pPr>
      <w:tabs>
        <w:tab w:val="left" w:pos="720"/>
      </w:tabs>
    </w:pPr>
    <w:rPr>
      <w:sz w:val="22"/>
      <w:lang w:val="en-US" w:eastAsia="en-US"/>
    </w:rPr>
  </w:style>
  <w:style w:type="paragraph" w:customStyle="1" w:styleId="MainParawithChapter">
    <w:name w:val="Main Para with Chapter#"/>
    <w:basedOn w:val="Normal"/>
    <w:rsid w:val="00996EC8"/>
    <w:pPr>
      <w:tabs>
        <w:tab w:val="num" w:pos="720"/>
      </w:tabs>
      <w:spacing w:after="240"/>
      <w:ind w:left="720" w:hanging="720"/>
      <w:jc w:val="left"/>
      <w:outlineLvl w:val="1"/>
    </w:pPr>
    <w:rPr>
      <w:szCs w:val="24"/>
      <w:lang w:val="en-US" w:eastAsia="en-US"/>
    </w:rPr>
  </w:style>
  <w:style w:type="paragraph" w:customStyle="1" w:styleId="Sub-Para1underXY">
    <w:name w:val="Sub-Para 1 under X.Y"/>
    <w:basedOn w:val="Normal"/>
    <w:rsid w:val="00996EC8"/>
    <w:pPr>
      <w:tabs>
        <w:tab w:val="num" w:pos="1440"/>
      </w:tabs>
      <w:spacing w:after="240"/>
      <w:ind w:left="1080" w:hanging="360"/>
      <w:jc w:val="left"/>
      <w:outlineLvl w:val="2"/>
    </w:pPr>
    <w:rPr>
      <w:szCs w:val="24"/>
      <w:lang w:val="en-US" w:eastAsia="en-US"/>
    </w:rPr>
  </w:style>
  <w:style w:type="paragraph" w:customStyle="1" w:styleId="Sub-Para2underXY">
    <w:name w:val="Sub-Para 2 under X.Y"/>
    <w:basedOn w:val="Normal"/>
    <w:rsid w:val="00996EC8"/>
    <w:pPr>
      <w:tabs>
        <w:tab w:val="num" w:pos="2160"/>
      </w:tabs>
      <w:spacing w:after="240"/>
      <w:ind w:left="1440" w:hanging="360"/>
      <w:jc w:val="left"/>
      <w:outlineLvl w:val="3"/>
    </w:pPr>
    <w:rPr>
      <w:szCs w:val="24"/>
      <w:lang w:val="en-US" w:eastAsia="en-US"/>
    </w:rPr>
  </w:style>
  <w:style w:type="paragraph" w:customStyle="1" w:styleId="Sub-Para3underXY">
    <w:name w:val="Sub-Para 3 under X.Y"/>
    <w:basedOn w:val="Normal"/>
    <w:rsid w:val="00996EC8"/>
    <w:pPr>
      <w:tabs>
        <w:tab w:val="num" w:pos="1800"/>
      </w:tabs>
      <w:spacing w:after="240"/>
      <w:ind w:left="1800" w:hanging="360"/>
      <w:jc w:val="left"/>
      <w:outlineLvl w:val="4"/>
    </w:pPr>
    <w:rPr>
      <w:szCs w:val="24"/>
      <w:lang w:val="en-US" w:eastAsia="en-US"/>
    </w:rPr>
  </w:style>
  <w:style w:type="paragraph" w:customStyle="1" w:styleId="Sub-Para4underXY">
    <w:name w:val="Sub-Para 4 under X.Y"/>
    <w:basedOn w:val="Normal"/>
    <w:rsid w:val="00996EC8"/>
    <w:pPr>
      <w:tabs>
        <w:tab w:val="num" w:pos="2520"/>
      </w:tabs>
      <w:spacing w:after="240"/>
      <w:ind w:left="2160" w:hanging="360"/>
      <w:jc w:val="left"/>
      <w:outlineLvl w:val="5"/>
    </w:pPr>
    <w:rPr>
      <w:szCs w:val="24"/>
      <w:lang w:val="en-US" w:eastAsia="en-US"/>
    </w:rPr>
  </w:style>
  <w:style w:type="paragraph" w:customStyle="1" w:styleId="bodytext20">
    <w:name w:val="bodytext2"/>
    <w:basedOn w:val="Normal"/>
    <w:rsid w:val="00996EC8"/>
    <w:rPr>
      <w:rFonts w:ascii="Arial" w:eastAsia="Calibri" w:hAnsi="Arial" w:cs="Arial"/>
      <w:szCs w:val="24"/>
      <w:lang w:val="en-US" w:eastAsia="en-US"/>
    </w:rPr>
  </w:style>
  <w:style w:type="paragraph" w:customStyle="1" w:styleId="EstiloTtulo514ptAutomtico">
    <w:name w:val="Estilo Título 5 + 14 pt Automático"/>
    <w:basedOn w:val="Heading5"/>
    <w:rsid w:val="00996EC8"/>
    <w:pPr>
      <w:keepNext w:val="0"/>
      <w:autoSpaceDE/>
      <w:autoSpaceDN/>
      <w:spacing w:before="480" w:after="240"/>
      <w:ind w:left="708" w:hanging="1008"/>
    </w:pPr>
    <w:rPr>
      <w:rFonts w:ascii="Arial" w:hAnsi="Arial" w:cs="Arial"/>
      <w:i/>
      <w:sz w:val="28"/>
      <w:szCs w:val="20"/>
      <w:lang w:val="es-CO"/>
    </w:rPr>
  </w:style>
  <w:style w:type="paragraph" w:customStyle="1" w:styleId="EstiloTtulo613ptCursiva">
    <w:name w:val="Estilo Título 6 + 13 pt Cursiva"/>
    <w:basedOn w:val="Heading6"/>
    <w:rsid w:val="00996EC8"/>
    <w:pPr>
      <w:overflowPunct w:val="0"/>
      <w:autoSpaceDE w:val="0"/>
      <w:autoSpaceDN w:val="0"/>
      <w:adjustRightInd w:val="0"/>
      <w:spacing w:before="0" w:after="0"/>
      <w:ind w:left="1152" w:hanging="1152"/>
      <w:jc w:val="left"/>
      <w:textAlignment w:val="baseline"/>
    </w:pPr>
    <w:rPr>
      <w:rFonts w:ascii="Arial" w:hAnsi="Arial" w:cs="Arial"/>
      <w:i/>
      <w:iCs/>
      <w:sz w:val="26"/>
      <w:szCs w:val="26"/>
      <w:lang w:val="es-CO"/>
    </w:rPr>
  </w:style>
  <w:style w:type="paragraph" w:customStyle="1" w:styleId="EstiloTtulo6Izquierda125cmAntes12ptoDespus6p">
    <w:name w:val="Estilo Título 6 + Izquierda:  1.25 cm Antes:  12 pto Después:  6 p..."/>
    <w:basedOn w:val="Heading6"/>
    <w:rsid w:val="00996EC8"/>
    <w:pPr>
      <w:overflowPunct w:val="0"/>
      <w:autoSpaceDE w:val="0"/>
      <w:autoSpaceDN w:val="0"/>
      <w:adjustRightInd w:val="0"/>
      <w:spacing w:after="120"/>
      <w:ind w:left="709" w:hanging="1152"/>
      <w:jc w:val="left"/>
      <w:textAlignment w:val="baseline"/>
    </w:pPr>
    <w:rPr>
      <w:rFonts w:ascii="Arial" w:hAnsi="Arial"/>
      <w:caps/>
      <w:color w:val="003366"/>
      <w:sz w:val="28"/>
      <w:szCs w:val="28"/>
      <w:lang w:val="es-CO"/>
    </w:rPr>
  </w:style>
  <w:style w:type="paragraph" w:customStyle="1" w:styleId="Estilo12ptNegritaCursivaJustificadoIzquierda0cmSangr">
    <w:name w:val="Estilo 12 pt Negrita Cursiva Justificado Izquierda:  0 cm Sangr..."/>
    <w:basedOn w:val="Normal"/>
    <w:rsid w:val="00996EC8"/>
    <w:pPr>
      <w:overflowPunct w:val="0"/>
      <w:autoSpaceDE w:val="0"/>
      <w:autoSpaceDN w:val="0"/>
      <w:adjustRightInd w:val="0"/>
      <w:ind w:left="567" w:hanging="567"/>
      <w:textAlignment w:val="baseline"/>
    </w:pPr>
    <w:rPr>
      <w:rFonts w:ascii="Arial" w:hAnsi="Arial"/>
      <w:b/>
      <w:bCs/>
      <w:iCs/>
      <w:sz w:val="26"/>
      <w:szCs w:val="24"/>
      <w:u w:val="single"/>
    </w:rPr>
  </w:style>
  <w:style w:type="paragraph" w:customStyle="1" w:styleId="Estilo12ptNegritaCursivaJustificadoIzquierda0cmSangr1">
    <w:name w:val="Estilo 12 pt Negrita Cursiva Justificado Izquierda:  0 cm Sangr...1"/>
    <w:basedOn w:val="Normal"/>
    <w:rsid w:val="00996EC8"/>
    <w:pPr>
      <w:overflowPunct w:val="0"/>
      <w:autoSpaceDE w:val="0"/>
      <w:autoSpaceDN w:val="0"/>
      <w:adjustRightInd w:val="0"/>
      <w:ind w:left="567" w:hanging="567"/>
      <w:textAlignment w:val="baseline"/>
    </w:pPr>
    <w:rPr>
      <w:rFonts w:ascii="Arial" w:hAnsi="Arial"/>
      <w:b/>
      <w:bCs/>
      <w:i/>
      <w:iCs/>
      <w:u w:val="single"/>
    </w:rPr>
  </w:style>
  <w:style w:type="paragraph" w:customStyle="1" w:styleId="EstiloTtulo712ptSubrayado">
    <w:name w:val="Estilo Título 7 + 12 pt Subrayado"/>
    <w:basedOn w:val="Heading7"/>
    <w:rsid w:val="00996EC8"/>
    <w:pPr>
      <w:keepNext w:val="0"/>
      <w:pBdr>
        <w:bottom w:val="none" w:sz="0" w:space="0" w:color="auto"/>
      </w:pBdr>
      <w:shd w:val="clear" w:color="auto" w:fill="FFFFFF"/>
      <w:overflowPunct w:val="0"/>
      <w:adjustRightInd w:val="0"/>
      <w:spacing w:before="240"/>
      <w:ind w:left="1296" w:hanging="1296"/>
      <w:textAlignment w:val="baseline"/>
    </w:pPr>
    <w:rPr>
      <w:rFonts w:ascii="Arial" w:hAnsi="Arial" w:cs="Arial"/>
      <w:i/>
      <w:iCs/>
      <w:szCs w:val="26"/>
      <w:u w:val="single"/>
      <w:lang w:val="es-ES_tradnl"/>
    </w:rPr>
  </w:style>
  <w:style w:type="paragraph" w:customStyle="1" w:styleId="EstiloTtulo7Subrayado">
    <w:name w:val="Estilo Título 7 + Subrayado"/>
    <w:basedOn w:val="Heading7"/>
    <w:rsid w:val="00996EC8"/>
    <w:pPr>
      <w:keepNext w:val="0"/>
      <w:pBdr>
        <w:bottom w:val="none" w:sz="0" w:space="0" w:color="auto"/>
      </w:pBdr>
      <w:shd w:val="clear" w:color="auto" w:fill="FFFFFF"/>
      <w:overflowPunct w:val="0"/>
      <w:adjustRightInd w:val="0"/>
      <w:spacing w:before="240"/>
      <w:ind w:left="1296" w:hanging="1296"/>
      <w:textAlignment w:val="baseline"/>
    </w:pPr>
    <w:rPr>
      <w:rFonts w:ascii="Arial" w:hAnsi="Arial" w:cs="Arial"/>
      <w:i/>
      <w:iCs/>
      <w:caps/>
      <w:sz w:val="26"/>
      <w:szCs w:val="26"/>
      <w:u w:val="single"/>
      <w:lang w:val="es-ES_tradnl"/>
    </w:rPr>
  </w:style>
  <w:style w:type="paragraph" w:customStyle="1" w:styleId="Tibitoc">
    <w:name w:val="Tibitoc"/>
    <w:basedOn w:val="Normal"/>
    <w:rsid w:val="00996EC8"/>
    <w:pPr>
      <w:widowControl w:val="0"/>
      <w:jc w:val="center"/>
    </w:pPr>
    <w:rPr>
      <w:rFonts w:ascii="Arial" w:hAnsi="Arial" w:cs="Arial"/>
      <w:b/>
      <w:bCs/>
      <w:szCs w:val="24"/>
    </w:rPr>
  </w:style>
  <w:style w:type="character" w:customStyle="1" w:styleId="DeltaViewInsertion">
    <w:name w:val="DeltaView Insertion"/>
    <w:rsid w:val="00996EC8"/>
    <w:rPr>
      <w:color w:val="0000FF"/>
      <w:u w:val="double"/>
    </w:rPr>
  </w:style>
  <w:style w:type="paragraph" w:customStyle="1" w:styleId="Normal1">
    <w:name w:val="Normal1"/>
    <w:basedOn w:val="Normal"/>
    <w:rsid w:val="00996EC8"/>
    <w:pPr>
      <w:spacing w:before="120"/>
    </w:pPr>
    <w:rPr>
      <w:rFonts w:ascii="Arial" w:hAnsi="Arial"/>
      <w:sz w:val="22"/>
    </w:rPr>
  </w:style>
  <w:style w:type="paragraph" w:customStyle="1" w:styleId="Estilo9ptDerecha">
    <w:name w:val="Estilo 9 pt Derecha"/>
    <w:basedOn w:val="Normal"/>
    <w:rsid w:val="00996EC8"/>
    <w:pPr>
      <w:jc w:val="right"/>
    </w:pPr>
    <w:rPr>
      <w:rFonts w:ascii="Tahoma" w:hAnsi="Tahoma"/>
      <w:sz w:val="18"/>
      <w:lang w:val="es-ES"/>
    </w:rPr>
  </w:style>
  <w:style w:type="character" w:customStyle="1" w:styleId="Estilo6ptNegritaNegro">
    <w:name w:val="Estilo 6 pt Negrita Negro"/>
    <w:basedOn w:val="DefaultParagraphFont"/>
    <w:rsid w:val="00996EC8"/>
    <w:rPr>
      <w:b/>
      <w:bCs/>
      <w:color w:val="000000"/>
      <w:sz w:val="12"/>
    </w:rPr>
  </w:style>
  <w:style w:type="paragraph" w:styleId="TableofFigures">
    <w:name w:val="table of figures"/>
    <w:basedOn w:val="Normal"/>
    <w:next w:val="Normal"/>
    <w:uiPriority w:val="99"/>
    <w:unhideWhenUsed/>
    <w:rsid w:val="006A5E4C"/>
    <w:pPr>
      <w:spacing w:line="276" w:lineRule="auto"/>
      <w:ind w:left="440" w:hanging="440"/>
      <w:jc w:val="left"/>
    </w:pPr>
    <w:rPr>
      <w:rFonts w:ascii="Calibri" w:hAnsi="Calibri" w:cs="Calibri"/>
      <w:smallCaps/>
      <w:sz w:val="20"/>
      <w:lang w:val="en-US" w:eastAsia="en-US"/>
    </w:rPr>
  </w:style>
  <w:style w:type="paragraph" w:customStyle="1" w:styleId="TableFont">
    <w:name w:val="TableFont"/>
    <w:basedOn w:val="Normal"/>
    <w:rsid w:val="00A45339"/>
    <w:pPr>
      <w:spacing w:before="40" w:after="40"/>
      <w:jc w:val="left"/>
    </w:pPr>
    <w:rPr>
      <w:rFonts w:ascii="Arial" w:hAnsi="Arial" w:cs="Arial"/>
      <w:color w:val="000000"/>
      <w:sz w:val="17"/>
      <w:szCs w:val="18"/>
      <w:lang w:val="en-GB" w:eastAsia="en-US"/>
    </w:rPr>
  </w:style>
  <w:style w:type="character" w:customStyle="1" w:styleId="vshid2">
    <w:name w:val="vshid2"/>
    <w:basedOn w:val="DefaultParagraphFont"/>
    <w:rsid w:val="004D779E"/>
    <w:rPr>
      <w:vanish/>
      <w:webHidden w:val="0"/>
      <w:specVanish w:val="0"/>
    </w:rPr>
  </w:style>
  <w:style w:type="paragraph" w:customStyle="1" w:styleId="detalle">
    <w:name w:val="detalle"/>
    <w:basedOn w:val="Normal"/>
    <w:rsid w:val="003B5836"/>
    <w:pPr>
      <w:spacing w:before="100" w:beforeAutospacing="1" w:after="100" w:afterAutospacing="1"/>
    </w:pPr>
    <w:rPr>
      <w:rFonts w:ascii="Verdana" w:hAnsi="Verdana"/>
      <w:color w:val="8C8C8C"/>
      <w:sz w:val="16"/>
      <w:szCs w:val="16"/>
      <w:lang w:val="es-ES"/>
    </w:rPr>
  </w:style>
  <w:style w:type="character" w:customStyle="1" w:styleId="detalle1">
    <w:name w:val="detalle1"/>
    <w:basedOn w:val="DefaultParagraphFont"/>
    <w:rsid w:val="003B5836"/>
    <w:rPr>
      <w:rFonts w:ascii="Verdana" w:hAnsi="Verdana" w:hint="default"/>
      <w:color w:val="8C8C8C"/>
      <w:sz w:val="16"/>
      <w:szCs w:val="16"/>
    </w:rPr>
  </w:style>
  <w:style w:type="character" w:styleId="HTMLCite">
    <w:name w:val="HTML Cite"/>
    <w:basedOn w:val="DefaultParagraphFont"/>
    <w:uiPriority w:val="99"/>
    <w:semiHidden/>
    <w:unhideWhenUsed/>
    <w:rsid w:val="0054334C"/>
    <w:rPr>
      <w:i/>
      <w:iCs/>
    </w:rPr>
  </w:style>
  <w:style w:type="character" w:customStyle="1" w:styleId="estilo231">
    <w:name w:val="estilo231"/>
    <w:basedOn w:val="DefaultParagraphFont"/>
    <w:rsid w:val="00D5773D"/>
    <w:rPr>
      <w:rFonts w:ascii="Tahoma" w:hAnsi="Tahoma" w:cs="Tahoma" w:hint="default"/>
      <w:color w:val="FFFFFF"/>
      <w:sz w:val="20"/>
      <w:szCs w:val="20"/>
    </w:rPr>
  </w:style>
  <w:style w:type="paragraph" w:customStyle="1" w:styleId="yiv727958572msonormal">
    <w:name w:val="yiv727958572msonormal"/>
    <w:basedOn w:val="Normal"/>
    <w:rsid w:val="00C47A41"/>
    <w:pPr>
      <w:spacing w:before="100" w:beforeAutospacing="1" w:after="100" w:afterAutospacing="1"/>
      <w:jc w:val="left"/>
    </w:pPr>
    <w:rPr>
      <w:szCs w:val="24"/>
      <w:lang w:val="es-ES"/>
    </w:rPr>
  </w:style>
  <w:style w:type="paragraph" w:customStyle="1" w:styleId="yiv727958572msolistparagraph">
    <w:name w:val="yiv727958572msolistparagraph"/>
    <w:basedOn w:val="Normal"/>
    <w:rsid w:val="00C47A41"/>
    <w:pPr>
      <w:spacing w:before="100" w:beforeAutospacing="1" w:after="100" w:afterAutospacing="1"/>
      <w:jc w:val="left"/>
    </w:pPr>
    <w:rPr>
      <w:szCs w:val="24"/>
      <w:lang w:val="es-ES"/>
    </w:rPr>
  </w:style>
  <w:style w:type="character" w:customStyle="1" w:styleId="PlainTextChar">
    <w:name w:val="Plain Text Char"/>
    <w:basedOn w:val="DefaultParagraphFont"/>
    <w:link w:val="PlainText"/>
    <w:uiPriority w:val="99"/>
    <w:rsid w:val="00745412"/>
    <w:rPr>
      <w:rFonts w:ascii="Courier New" w:hAnsi="Courier New" w:cs="Courier New"/>
      <w:sz w:val="24"/>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4387">
      <w:bodyDiv w:val="1"/>
      <w:marLeft w:val="0"/>
      <w:marRight w:val="0"/>
      <w:marTop w:val="0"/>
      <w:marBottom w:val="0"/>
      <w:divBdr>
        <w:top w:val="none" w:sz="0" w:space="0" w:color="auto"/>
        <w:left w:val="none" w:sz="0" w:space="0" w:color="auto"/>
        <w:bottom w:val="none" w:sz="0" w:space="0" w:color="auto"/>
        <w:right w:val="none" w:sz="0" w:space="0" w:color="auto"/>
      </w:divBdr>
    </w:div>
    <w:div w:id="26610871">
      <w:bodyDiv w:val="1"/>
      <w:marLeft w:val="0"/>
      <w:marRight w:val="0"/>
      <w:marTop w:val="0"/>
      <w:marBottom w:val="0"/>
      <w:divBdr>
        <w:top w:val="none" w:sz="0" w:space="0" w:color="auto"/>
        <w:left w:val="none" w:sz="0" w:space="0" w:color="auto"/>
        <w:bottom w:val="none" w:sz="0" w:space="0" w:color="auto"/>
        <w:right w:val="none" w:sz="0" w:space="0" w:color="auto"/>
      </w:divBdr>
    </w:div>
    <w:div w:id="32393504">
      <w:bodyDiv w:val="1"/>
      <w:marLeft w:val="0"/>
      <w:marRight w:val="0"/>
      <w:marTop w:val="0"/>
      <w:marBottom w:val="0"/>
      <w:divBdr>
        <w:top w:val="none" w:sz="0" w:space="0" w:color="auto"/>
        <w:left w:val="none" w:sz="0" w:space="0" w:color="auto"/>
        <w:bottom w:val="none" w:sz="0" w:space="0" w:color="auto"/>
        <w:right w:val="none" w:sz="0" w:space="0" w:color="auto"/>
      </w:divBdr>
      <w:divsChild>
        <w:div w:id="590163104">
          <w:marLeft w:val="0"/>
          <w:marRight w:val="0"/>
          <w:marTop w:val="0"/>
          <w:marBottom w:val="0"/>
          <w:divBdr>
            <w:top w:val="none" w:sz="0" w:space="0" w:color="auto"/>
            <w:left w:val="none" w:sz="0" w:space="0" w:color="auto"/>
            <w:bottom w:val="none" w:sz="0" w:space="0" w:color="auto"/>
            <w:right w:val="none" w:sz="0" w:space="0" w:color="auto"/>
          </w:divBdr>
          <w:divsChild>
            <w:div w:id="953095677">
              <w:marLeft w:val="0"/>
              <w:marRight w:val="0"/>
              <w:marTop w:val="0"/>
              <w:marBottom w:val="0"/>
              <w:divBdr>
                <w:top w:val="none" w:sz="0" w:space="0" w:color="auto"/>
                <w:left w:val="none" w:sz="0" w:space="0" w:color="auto"/>
                <w:bottom w:val="none" w:sz="0" w:space="0" w:color="auto"/>
                <w:right w:val="none" w:sz="0" w:space="0" w:color="auto"/>
              </w:divBdr>
              <w:divsChild>
                <w:div w:id="283777864">
                  <w:marLeft w:val="0"/>
                  <w:marRight w:val="0"/>
                  <w:marTop w:val="0"/>
                  <w:marBottom w:val="0"/>
                  <w:divBdr>
                    <w:top w:val="none" w:sz="0" w:space="0" w:color="auto"/>
                    <w:left w:val="none" w:sz="0" w:space="0" w:color="auto"/>
                    <w:bottom w:val="none" w:sz="0" w:space="0" w:color="auto"/>
                    <w:right w:val="none" w:sz="0" w:space="0" w:color="auto"/>
                  </w:divBdr>
                  <w:divsChild>
                    <w:div w:id="1544293147">
                      <w:marLeft w:val="0"/>
                      <w:marRight w:val="0"/>
                      <w:marTop w:val="0"/>
                      <w:marBottom w:val="0"/>
                      <w:divBdr>
                        <w:top w:val="none" w:sz="0" w:space="0" w:color="auto"/>
                        <w:left w:val="none" w:sz="0" w:space="0" w:color="auto"/>
                        <w:bottom w:val="none" w:sz="0" w:space="0" w:color="auto"/>
                        <w:right w:val="none" w:sz="0" w:space="0" w:color="auto"/>
                      </w:divBdr>
                      <w:divsChild>
                        <w:div w:id="555900663">
                          <w:marLeft w:val="0"/>
                          <w:marRight w:val="0"/>
                          <w:marTop w:val="0"/>
                          <w:marBottom w:val="0"/>
                          <w:divBdr>
                            <w:top w:val="none" w:sz="0" w:space="0" w:color="auto"/>
                            <w:left w:val="none" w:sz="0" w:space="0" w:color="auto"/>
                            <w:bottom w:val="none" w:sz="0" w:space="0" w:color="auto"/>
                            <w:right w:val="none" w:sz="0" w:space="0" w:color="auto"/>
                          </w:divBdr>
                          <w:divsChild>
                            <w:div w:id="1067876271">
                              <w:marLeft w:val="0"/>
                              <w:marRight w:val="0"/>
                              <w:marTop w:val="0"/>
                              <w:marBottom w:val="0"/>
                              <w:divBdr>
                                <w:top w:val="none" w:sz="0" w:space="0" w:color="auto"/>
                                <w:left w:val="none" w:sz="0" w:space="0" w:color="auto"/>
                                <w:bottom w:val="none" w:sz="0" w:space="0" w:color="auto"/>
                                <w:right w:val="none" w:sz="0" w:space="0" w:color="auto"/>
                              </w:divBdr>
                              <w:divsChild>
                                <w:div w:id="1495532532">
                                  <w:marLeft w:val="0"/>
                                  <w:marRight w:val="0"/>
                                  <w:marTop w:val="0"/>
                                  <w:marBottom w:val="0"/>
                                  <w:divBdr>
                                    <w:top w:val="none" w:sz="0" w:space="0" w:color="auto"/>
                                    <w:left w:val="none" w:sz="0" w:space="0" w:color="auto"/>
                                    <w:bottom w:val="none" w:sz="0" w:space="0" w:color="auto"/>
                                    <w:right w:val="none" w:sz="0" w:space="0" w:color="auto"/>
                                  </w:divBdr>
                                </w:div>
                              </w:divsChild>
                            </w:div>
                            <w:div w:id="1170294271">
                              <w:marLeft w:val="0"/>
                              <w:marRight w:val="0"/>
                              <w:marTop w:val="0"/>
                              <w:marBottom w:val="0"/>
                              <w:divBdr>
                                <w:top w:val="none" w:sz="0" w:space="0" w:color="auto"/>
                                <w:left w:val="none" w:sz="0" w:space="0" w:color="auto"/>
                                <w:bottom w:val="none" w:sz="0" w:space="0" w:color="auto"/>
                                <w:right w:val="none" w:sz="0" w:space="0" w:color="auto"/>
                              </w:divBdr>
                            </w:div>
                            <w:div w:id="1679113706">
                              <w:marLeft w:val="0"/>
                              <w:marRight w:val="0"/>
                              <w:marTop w:val="156"/>
                              <w:marBottom w:val="0"/>
                              <w:divBdr>
                                <w:top w:val="none" w:sz="0" w:space="0" w:color="auto"/>
                                <w:left w:val="none" w:sz="0" w:space="0" w:color="auto"/>
                                <w:bottom w:val="none" w:sz="0" w:space="0" w:color="auto"/>
                                <w:right w:val="none" w:sz="0" w:space="0" w:color="auto"/>
                              </w:divBdr>
                              <w:divsChild>
                                <w:div w:id="125776211">
                                  <w:marLeft w:val="0"/>
                                  <w:marRight w:val="240"/>
                                  <w:marTop w:val="0"/>
                                  <w:marBottom w:val="0"/>
                                  <w:divBdr>
                                    <w:top w:val="none" w:sz="0" w:space="0" w:color="auto"/>
                                    <w:left w:val="none" w:sz="0" w:space="0" w:color="auto"/>
                                    <w:bottom w:val="none" w:sz="0" w:space="0" w:color="auto"/>
                                    <w:right w:val="none" w:sz="0" w:space="0" w:color="auto"/>
                                  </w:divBdr>
                                </w:div>
                                <w:div w:id="1642613361">
                                  <w:marLeft w:val="0"/>
                                  <w:marRight w:val="240"/>
                                  <w:marTop w:val="0"/>
                                  <w:marBottom w:val="0"/>
                                  <w:divBdr>
                                    <w:top w:val="none" w:sz="0" w:space="0" w:color="auto"/>
                                    <w:left w:val="none" w:sz="0" w:space="0" w:color="auto"/>
                                    <w:bottom w:val="none" w:sz="0" w:space="0" w:color="auto"/>
                                    <w:right w:val="none" w:sz="0" w:space="0" w:color="auto"/>
                                  </w:divBdr>
                                </w:div>
                              </w:divsChild>
                            </w:div>
                            <w:div w:id="173639510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71946">
      <w:bodyDiv w:val="1"/>
      <w:marLeft w:val="0"/>
      <w:marRight w:val="0"/>
      <w:marTop w:val="0"/>
      <w:marBottom w:val="0"/>
      <w:divBdr>
        <w:top w:val="none" w:sz="0" w:space="0" w:color="auto"/>
        <w:left w:val="none" w:sz="0" w:space="0" w:color="auto"/>
        <w:bottom w:val="none" w:sz="0" w:space="0" w:color="auto"/>
        <w:right w:val="none" w:sz="0" w:space="0" w:color="auto"/>
      </w:divBdr>
      <w:divsChild>
        <w:div w:id="697512717">
          <w:marLeft w:val="0"/>
          <w:marRight w:val="0"/>
          <w:marTop w:val="0"/>
          <w:marBottom w:val="0"/>
          <w:divBdr>
            <w:top w:val="none" w:sz="0" w:space="0" w:color="auto"/>
            <w:left w:val="none" w:sz="0" w:space="0" w:color="auto"/>
            <w:bottom w:val="none" w:sz="0" w:space="0" w:color="auto"/>
            <w:right w:val="none" w:sz="0" w:space="0" w:color="auto"/>
          </w:divBdr>
          <w:divsChild>
            <w:div w:id="11536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5191">
      <w:bodyDiv w:val="1"/>
      <w:marLeft w:val="0"/>
      <w:marRight w:val="0"/>
      <w:marTop w:val="0"/>
      <w:marBottom w:val="0"/>
      <w:divBdr>
        <w:top w:val="none" w:sz="0" w:space="0" w:color="auto"/>
        <w:left w:val="none" w:sz="0" w:space="0" w:color="auto"/>
        <w:bottom w:val="none" w:sz="0" w:space="0" w:color="auto"/>
        <w:right w:val="none" w:sz="0" w:space="0" w:color="auto"/>
      </w:divBdr>
    </w:div>
    <w:div w:id="45221091">
      <w:bodyDiv w:val="1"/>
      <w:marLeft w:val="0"/>
      <w:marRight w:val="0"/>
      <w:marTop w:val="0"/>
      <w:marBottom w:val="0"/>
      <w:divBdr>
        <w:top w:val="none" w:sz="0" w:space="0" w:color="auto"/>
        <w:left w:val="none" w:sz="0" w:space="0" w:color="auto"/>
        <w:bottom w:val="none" w:sz="0" w:space="0" w:color="auto"/>
        <w:right w:val="none" w:sz="0" w:space="0" w:color="auto"/>
      </w:divBdr>
    </w:div>
    <w:div w:id="81609574">
      <w:bodyDiv w:val="1"/>
      <w:marLeft w:val="0"/>
      <w:marRight w:val="0"/>
      <w:marTop w:val="0"/>
      <w:marBottom w:val="0"/>
      <w:divBdr>
        <w:top w:val="none" w:sz="0" w:space="0" w:color="auto"/>
        <w:left w:val="none" w:sz="0" w:space="0" w:color="auto"/>
        <w:bottom w:val="none" w:sz="0" w:space="0" w:color="auto"/>
        <w:right w:val="none" w:sz="0" w:space="0" w:color="auto"/>
      </w:divBdr>
      <w:divsChild>
        <w:div w:id="534344549">
          <w:marLeft w:val="0"/>
          <w:marRight w:val="0"/>
          <w:marTop w:val="0"/>
          <w:marBottom w:val="0"/>
          <w:divBdr>
            <w:top w:val="none" w:sz="0" w:space="0" w:color="auto"/>
            <w:left w:val="none" w:sz="0" w:space="0" w:color="auto"/>
            <w:bottom w:val="none" w:sz="0" w:space="0" w:color="auto"/>
            <w:right w:val="none" w:sz="0" w:space="0" w:color="auto"/>
          </w:divBdr>
          <w:divsChild>
            <w:div w:id="1075123956">
              <w:marLeft w:val="0"/>
              <w:marRight w:val="0"/>
              <w:marTop w:val="0"/>
              <w:marBottom w:val="0"/>
              <w:divBdr>
                <w:top w:val="none" w:sz="0" w:space="0" w:color="auto"/>
                <w:left w:val="none" w:sz="0" w:space="0" w:color="auto"/>
                <w:bottom w:val="none" w:sz="0" w:space="0" w:color="auto"/>
                <w:right w:val="none" w:sz="0" w:space="0" w:color="auto"/>
              </w:divBdr>
              <w:divsChild>
                <w:div w:id="1086463233">
                  <w:marLeft w:val="0"/>
                  <w:marRight w:val="0"/>
                  <w:marTop w:val="0"/>
                  <w:marBottom w:val="0"/>
                  <w:divBdr>
                    <w:top w:val="none" w:sz="0" w:space="0" w:color="auto"/>
                    <w:left w:val="none" w:sz="0" w:space="0" w:color="auto"/>
                    <w:bottom w:val="none" w:sz="0" w:space="0" w:color="auto"/>
                    <w:right w:val="none" w:sz="0" w:space="0" w:color="auto"/>
                  </w:divBdr>
                  <w:divsChild>
                    <w:div w:id="1673874656">
                      <w:marLeft w:val="0"/>
                      <w:marRight w:val="0"/>
                      <w:marTop w:val="0"/>
                      <w:marBottom w:val="0"/>
                      <w:divBdr>
                        <w:top w:val="none" w:sz="0" w:space="0" w:color="auto"/>
                        <w:left w:val="none" w:sz="0" w:space="0" w:color="auto"/>
                        <w:bottom w:val="none" w:sz="0" w:space="0" w:color="auto"/>
                        <w:right w:val="none" w:sz="0" w:space="0" w:color="auto"/>
                      </w:divBdr>
                      <w:divsChild>
                        <w:div w:id="1362054512">
                          <w:marLeft w:val="0"/>
                          <w:marRight w:val="0"/>
                          <w:marTop w:val="0"/>
                          <w:marBottom w:val="0"/>
                          <w:divBdr>
                            <w:top w:val="none" w:sz="0" w:space="0" w:color="auto"/>
                            <w:left w:val="none" w:sz="0" w:space="0" w:color="auto"/>
                            <w:bottom w:val="none" w:sz="0" w:space="0" w:color="auto"/>
                            <w:right w:val="none" w:sz="0" w:space="0" w:color="auto"/>
                          </w:divBdr>
                          <w:divsChild>
                            <w:div w:id="659577741">
                              <w:marLeft w:val="0"/>
                              <w:marRight w:val="0"/>
                              <w:marTop w:val="0"/>
                              <w:marBottom w:val="0"/>
                              <w:divBdr>
                                <w:top w:val="none" w:sz="0" w:space="0" w:color="auto"/>
                                <w:left w:val="none" w:sz="0" w:space="0" w:color="auto"/>
                                <w:bottom w:val="none" w:sz="0" w:space="0" w:color="auto"/>
                                <w:right w:val="none" w:sz="0" w:space="0" w:color="auto"/>
                              </w:divBdr>
                              <w:divsChild>
                                <w:div w:id="16479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4781">
      <w:bodyDiv w:val="1"/>
      <w:marLeft w:val="0"/>
      <w:marRight w:val="0"/>
      <w:marTop w:val="0"/>
      <w:marBottom w:val="0"/>
      <w:divBdr>
        <w:top w:val="none" w:sz="0" w:space="0" w:color="auto"/>
        <w:left w:val="none" w:sz="0" w:space="0" w:color="auto"/>
        <w:bottom w:val="none" w:sz="0" w:space="0" w:color="auto"/>
        <w:right w:val="none" w:sz="0" w:space="0" w:color="auto"/>
      </w:divBdr>
      <w:divsChild>
        <w:div w:id="967276172">
          <w:marLeft w:val="0"/>
          <w:marRight w:val="0"/>
          <w:marTop w:val="0"/>
          <w:marBottom w:val="0"/>
          <w:divBdr>
            <w:top w:val="none" w:sz="0" w:space="0" w:color="auto"/>
            <w:left w:val="none" w:sz="0" w:space="0" w:color="auto"/>
            <w:bottom w:val="none" w:sz="0" w:space="0" w:color="auto"/>
            <w:right w:val="none" w:sz="0" w:space="0" w:color="auto"/>
          </w:divBdr>
          <w:divsChild>
            <w:div w:id="2153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8786">
      <w:bodyDiv w:val="1"/>
      <w:marLeft w:val="0"/>
      <w:marRight w:val="0"/>
      <w:marTop w:val="0"/>
      <w:marBottom w:val="0"/>
      <w:divBdr>
        <w:top w:val="none" w:sz="0" w:space="0" w:color="auto"/>
        <w:left w:val="none" w:sz="0" w:space="0" w:color="auto"/>
        <w:bottom w:val="none" w:sz="0" w:space="0" w:color="auto"/>
        <w:right w:val="none" w:sz="0" w:space="0" w:color="auto"/>
      </w:divBdr>
    </w:div>
    <w:div w:id="240674745">
      <w:bodyDiv w:val="1"/>
      <w:marLeft w:val="0"/>
      <w:marRight w:val="0"/>
      <w:marTop w:val="0"/>
      <w:marBottom w:val="0"/>
      <w:divBdr>
        <w:top w:val="none" w:sz="0" w:space="0" w:color="auto"/>
        <w:left w:val="none" w:sz="0" w:space="0" w:color="auto"/>
        <w:bottom w:val="none" w:sz="0" w:space="0" w:color="auto"/>
        <w:right w:val="none" w:sz="0" w:space="0" w:color="auto"/>
      </w:divBdr>
      <w:divsChild>
        <w:div w:id="1039476572">
          <w:marLeft w:val="432"/>
          <w:marRight w:val="0"/>
          <w:marTop w:val="0"/>
          <w:marBottom w:val="0"/>
          <w:divBdr>
            <w:top w:val="none" w:sz="0" w:space="0" w:color="auto"/>
            <w:left w:val="none" w:sz="0" w:space="0" w:color="auto"/>
            <w:bottom w:val="none" w:sz="0" w:space="0" w:color="auto"/>
            <w:right w:val="none" w:sz="0" w:space="0" w:color="auto"/>
          </w:divBdr>
        </w:div>
      </w:divsChild>
    </w:div>
    <w:div w:id="242492887">
      <w:bodyDiv w:val="1"/>
      <w:marLeft w:val="0"/>
      <w:marRight w:val="0"/>
      <w:marTop w:val="0"/>
      <w:marBottom w:val="0"/>
      <w:divBdr>
        <w:top w:val="none" w:sz="0" w:space="0" w:color="auto"/>
        <w:left w:val="none" w:sz="0" w:space="0" w:color="auto"/>
        <w:bottom w:val="none" w:sz="0" w:space="0" w:color="auto"/>
        <w:right w:val="none" w:sz="0" w:space="0" w:color="auto"/>
      </w:divBdr>
    </w:div>
    <w:div w:id="242685062">
      <w:bodyDiv w:val="1"/>
      <w:marLeft w:val="0"/>
      <w:marRight w:val="0"/>
      <w:marTop w:val="0"/>
      <w:marBottom w:val="0"/>
      <w:divBdr>
        <w:top w:val="none" w:sz="0" w:space="0" w:color="auto"/>
        <w:left w:val="none" w:sz="0" w:space="0" w:color="auto"/>
        <w:bottom w:val="none" w:sz="0" w:space="0" w:color="auto"/>
        <w:right w:val="none" w:sz="0" w:space="0" w:color="auto"/>
      </w:divBdr>
      <w:divsChild>
        <w:div w:id="45228071">
          <w:marLeft w:val="547"/>
          <w:marRight w:val="0"/>
          <w:marTop w:val="77"/>
          <w:marBottom w:val="0"/>
          <w:divBdr>
            <w:top w:val="none" w:sz="0" w:space="0" w:color="auto"/>
            <w:left w:val="none" w:sz="0" w:space="0" w:color="auto"/>
            <w:bottom w:val="none" w:sz="0" w:space="0" w:color="auto"/>
            <w:right w:val="none" w:sz="0" w:space="0" w:color="auto"/>
          </w:divBdr>
        </w:div>
        <w:div w:id="1226723376">
          <w:marLeft w:val="547"/>
          <w:marRight w:val="0"/>
          <w:marTop w:val="77"/>
          <w:marBottom w:val="0"/>
          <w:divBdr>
            <w:top w:val="none" w:sz="0" w:space="0" w:color="auto"/>
            <w:left w:val="none" w:sz="0" w:space="0" w:color="auto"/>
            <w:bottom w:val="none" w:sz="0" w:space="0" w:color="auto"/>
            <w:right w:val="none" w:sz="0" w:space="0" w:color="auto"/>
          </w:divBdr>
        </w:div>
        <w:div w:id="1595555810">
          <w:marLeft w:val="547"/>
          <w:marRight w:val="0"/>
          <w:marTop w:val="77"/>
          <w:marBottom w:val="0"/>
          <w:divBdr>
            <w:top w:val="none" w:sz="0" w:space="0" w:color="auto"/>
            <w:left w:val="none" w:sz="0" w:space="0" w:color="auto"/>
            <w:bottom w:val="none" w:sz="0" w:space="0" w:color="auto"/>
            <w:right w:val="none" w:sz="0" w:space="0" w:color="auto"/>
          </w:divBdr>
        </w:div>
        <w:div w:id="1597594400">
          <w:marLeft w:val="547"/>
          <w:marRight w:val="0"/>
          <w:marTop w:val="77"/>
          <w:marBottom w:val="0"/>
          <w:divBdr>
            <w:top w:val="none" w:sz="0" w:space="0" w:color="auto"/>
            <w:left w:val="none" w:sz="0" w:space="0" w:color="auto"/>
            <w:bottom w:val="none" w:sz="0" w:space="0" w:color="auto"/>
            <w:right w:val="none" w:sz="0" w:space="0" w:color="auto"/>
          </w:divBdr>
        </w:div>
      </w:divsChild>
    </w:div>
    <w:div w:id="242834170">
      <w:bodyDiv w:val="1"/>
      <w:marLeft w:val="0"/>
      <w:marRight w:val="0"/>
      <w:marTop w:val="0"/>
      <w:marBottom w:val="0"/>
      <w:divBdr>
        <w:top w:val="none" w:sz="0" w:space="0" w:color="auto"/>
        <w:left w:val="none" w:sz="0" w:space="0" w:color="auto"/>
        <w:bottom w:val="none" w:sz="0" w:space="0" w:color="auto"/>
        <w:right w:val="none" w:sz="0" w:space="0" w:color="auto"/>
      </w:divBdr>
    </w:div>
    <w:div w:id="254556423">
      <w:bodyDiv w:val="1"/>
      <w:marLeft w:val="0"/>
      <w:marRight w:val="0"/>
      <w:marTop w:val="0"/>
      <w:marBottom w:val="0"/>
      <w:divBdr>
        <w:top w:val="none" w:sz="0" w:space="0" w:color="auto"/>
        <w:left w:val="none" w:sz="0" w:space="0" w:color="auto"/>
        <w:bottom w:val="none" w:sz="0" w:space="0" w:color="auto"/>
        <w:right w:val="none" w:sz="0" w:space="0" w:color="auto"/>
      </w:divBdr>
      <w:divsChild>
        <w:div w:id="2095588271">
          <w:marLeft w:val="0"/>
          <w:marRight w:val="0"/>
          <w:marTop w:val="0"/>
          <w:marBottom w:val="0"/>
          <w:divBdr>
            <w:top w:val="none" w:sz="0" w:space="0" w:color="auto"/>
            <w:left w:val="none" w:sz="0" w:space="0" w:color="auto"/>
            <w:bottom w:val="none" w:sz="0" w:space="0" w:color="auto"/>
            <w:right w:val="none" w:sz="0" w:space="0" w:color="auto"/>
          </w:divBdr>
          <w:divsChild>
            <w:div w:id="613168882">
              <w:marLeft w:val="0"/>
              <w:marRight w:val="0"/>
              <w:marTop w:val="0"/>
              <w:marBottom w:val="0"/>
              <w:divBdr>
                <w:top w:val="none" w:sz="0" w:space="0" w:color="auto"/>
                <w:left w:val="none" w:sz="0" w:space="0" w:color="auto"/>
                <w:bottom w:val="none" w:sz="0" w:space="0" w:color="auto"/>
                <w:right w:val="none" w:sz="0" w:space="0" w:color="auto"/>
              </w:divBdr>
              <w:divsChild>
                <w:div w:id="908227469">
                  <w:marLeft w:val="0"/>
                  <w:marRight w:val="0"/>
                  <w:marTop w:val="0"/>
                  <w:marBottom w:val="0"/>
                  <w:divBdr>
                    <w:top w:val="none" w:sz="0" w:space="0" w:color="auto"/>
                    <w:left w:val="none" w:sz="0" w:space="0" w:color="auto"/>
                    <w:bottom w:val="none" w:sz="0" w:space="0" w:color="auto"/>
                    <w:right w:val="none" w:sz="0" w:space="0" w:color="auto"/>
                  </w:divBdr>
                  <w:divsChild>
                    <w:div w:id="176509482">
                      <w:marLeft w:val="0"/>
                      <w:marRight w:val="0"/>
                      <w:marTop w:val="0"/>
                      <w:marBottom w:val="0"/>
                      <w:divBdr>
                        <w:top w:val="none" w:sz="0" w:space="0" w:color="auto"/>
                        <w:left w:val="none" w:sz="0" w:space="0" w:color="auto"/>
                        <w:bottom w:val="none" w:sz="0" w:space="0" w:color="auto"/>
                        <w:right w:val="none" w:sz="0" w:space="0" w:color="auto"/>
                      </w:divBdr>
                      <w:divsChild>
                        <w:div w:id="1648827538">
                          <w:marLeft w:val="0"/>
                          <w:marRight w:val="0"/>
                          <w:marTop w:val="0"/>
                          <w:marBottom w:val="0"/>
                          <w:divBdr>
                            <w:top w:val="none" w:sz="0" w:space="0" w:color="auto"/>
                            <w:left w:val="none" w:sz="0" w:space="0" w:color="auto"/>
                            <w:bottom w:val="none" w:sz="0" w:space="0" w:color="auto"/>
                            <w:right w:val="none" w:sz="0" w:space="0" w:color="auto"/>
                          </w:divBdr>
                          <w:divsChild>
                            <w:div w:id="366679901">
                              <w:marLeft w:val="0"/>
                              <w:marRight w:val="0"/>
                              <w:marTop w:val="0"/>
                              <w:marBottom w:val="0"/>
                              <w:divBdr>
                                <w:top w:val="none" w:sz="0" w:space="0" w:color="auto"/>
                                <w:left w:val="none" w:sz="0" w:space="0" w:color="auto"/>
                                <w:bottom w:val="none" w:sz="0" w:space="0" w:color="auto"/>
                                <w:right w:val="none" w:sz="0" w:space="0" w:color="auto"/>
                              </w:divBdr>
                            </w:div>
                            <w:div w:id="1379356987">
                              <w:marLeft w:val="0"/>
                              <w:marRight w:val="0"/>
                              <w:marTop w:val="0"/>
                              <w:marBottom w:val="0"/>
                              <w:divBdr>
                                <w:top w:val="none" w:sz="0" w:space="0" w:color="auto"/>
                                <w:left w:val="none" w:sz="0" w:space="0" w:color="auto"/>
                                <w:bottom w:val="none" w:sz="0" w:space="0" w:color="auto"/>
                                <w:right w:val="none" w:sz="0" w:space="0" w:color="auto"/>
                              </w:divBdr>
                              <w:divsChild>
                                <w:div w:id="2062095103">
                                  <w:marLeft w:val="0"/>
                                  <w:marRight w:val="0"/>
                                  <w:marTop w:val="0"/>
                                  <w:marBottom w:val="0"/>
                                  <w:divBdr>
                                    <w:top w:val="none" w:sz="0" w:space="0" w:color="auto"/>
                                    <w:left w:val="none" w:sz="0" w:space="0" w:color="auto"/>
                                    <w:bottom w:val="none" w:sz="0" w:space="0" w:color="auto"/>
                                    <w:right w:val="none" w:sz="0" w:space="0" w:color="auto"/>
                                  </w:divBdr>
                                  <w:divsChild>
                                    <w:div w:id="15787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816361">
      <w:bodyDiv w:val="1"/>
      <w:marLeft w:val="0"/>
      <w:marRight w:val="0"/>
      <w:marTop w:val="0"/>
      <w:marBottom w:val="0"/>
      <w:divBdr>
        <w:top w:val="none" w:sz="0" w:space="0" w:color="auto"/>
        <w:left w:val="none" w:sz="0" w:space="0" w:color="auto"/>
        <w:bottom w:val="none" w:sz="0" w:space="0" w:color="auto"/>
        <w:right w:val="none" w:sz="0" w:space="0" w:color="auto"/>
      </w:divBdr>
      <w:divsChild>
        <w:div w:id="1029256326">
          <w:marLeft w:val="0"/>
          <w:marRight w:val="0"/>
          <w:marTop w:val="0"/>
          <w:marBottom w:val="0"/>
          <w:divBdr>
            <w:top w:val="none" w:sz="0" w:space="0" w:color="auto"/>
            <w:left w:val="none" w:sz="0" w:space="0" w:color="auto"/>
            <w:bottom w:val="none" w:sz="0" w:space="0" w:color="auto"/>
            <w:right w:val="none" w:sz="0" w:space="0" w:color="auto"/>
          </w:divBdr>
          <w:divsChild>
            <w:div w:id="492765546">
              <w:marLeft w:val="0"/>
              <w:marRight w:val="0"/>
              <w:marTop w:val="0"/>
              <w:marBottom w:val="0"/>
              <w:divBdr>
                <w:top w:val="none" w:sz="0" w:space="0" w:color="auto"/>
                <w:left w:val="none" w:sz="0" w:space="0" w:color="auto"/>
                <w:bottom w:val="none" w:sz="0" w:space="0" w:color="auto"/>
                <w:right w:val="none" w:sz="0" w:space="0" w:color="auto"/>
              </w:divBdr>
              <w:divsChild>
                <w:div w:id="712466353">
                  <w:marLeft w:val="0"/>
                  <w:marRight w:val="0"/>
                  <w:marTop w:val="0"/>
                  <w:marBottom w:val="0"/>
                  <w:divBdr>
                    <w:top w:val="none" w:sz="0" w:space="0" w:color="auto"/>
                    <w:left w:val="none" w:sz="0" w:space="0" w:color="auto"/>
                    <w:bottom w:val="none" w:sz="0" w:space="0" w:color="auto"/>
                    <w:right w:val="none" w:sz="0" w:space="0" w:color="auto"/>
                  </w:divBdr>
                  <w:divsChild>
                    <w:div w:id="550116348">
                      <w:marLeft w:val="0"/>
                      <w:marRight w:val="0"/>
                      <w:marTop w:val="0"/>
                      <w:marBottom w:val="0"/>
                      <w:divBdr>
                        <w:top w:val="none" w:sz="0" w:space="0" w:color="auto"/>
                        <w:left w:val="none" w:sz="0" w:space="0" w:color="auto"/>
                        <w:bottom w:val="none" w:sz="0" w:space="0" w:color="auto"/>
                        <w:right w:val="none" w:sz="0" w:space="0" w:color="auto"/>
                      </w:divBdr>
                      <w:divsChild>
                        <w:div w:id="1092822823">
                          <w:marLeft w:val="0"/>
                          <w:marRight w:val="0"/>
                          <w:marTop w:val="0"/>
                          <w:marBottom w:val="0"/>
                          <w:divBdr>
                            <w:top w:val="none" w:sz="0" w:space="0" w:color="auto"/>
                            <w:left w:val="none" w:sz="0" w:space="0" w:color="auto"/>
                            <w:bottom w:val="none" w:sz="0" w:space="0" w:color="auto"/>
                            <w:right w:val="none" w:sz="0" w:space="0" w:color="auto"/>
                          </w:divBdr>
                          <w:divsChild>
                            <w:div w:id="243036304">
                              <w:marLeft w:val="0"/>
                              <w:marRight w:val="0"/>
                              <w:marTop w:val="0"/>
                              <w:marBottom w:val="0"/>
                              <w:divBdr>
                                <w:top w:val="none" w:sz="0" w:space="0" w:color="auto"/>
                                <w:left w:val="none" w:sz="0" w:space="0" w:color="auto"/>
                                <w:bottom w:val="none" w:sz="0" w:space="0" w:color="auto"/>
                                <w:right w:val="none" w:sz="0" w:space="0" w:color="auto"/>
                              </w:divBdr>
                              <w:divsChild>
                                <w:div w:id="1710454676">
                                  <w:marLeft w:val="0"/>
                                  <w:marRight w:val="0"/>
                                  <w:marTop w:val="0"/>
                                  <w:marBottom w:val="0"/>
                                  <w:divBdr>
                                    <w:top w:val="none" w:sz="0" w:space="0" w:color="auto"/>
                                    <w:left w:val="none" w:sz="0" w:space="0" w:color="auto"/>
                                    <w:bottom w:val="none" w:sz="0" w:space="0" w:color="auto"/>
                                    <w:right w:val="none" w:sz="0" w:space="0" w:color="auto"/>
                                  </w:divBdr>
                                </w:div>
                              </w:divsChild>
                            </w:div>
                            <w:div w:id="422845400">
                              <w:marLeft w:val="0"/>
                              <w:marRight w:val="0"/>
                              <w:marTop w:val="480"/>
                              <w:marBottom w:val="0"/>
                              <w:divBdr>
                                <w:top w:val="none" w:sz="0" w:space="0" w:color="auto"/>
                                <w:left w:val="none" w:sz="0" w:space="0" w:color="auto"/>
                                <w:bottom w:val="none" w:sz="0" w:space="0" w:color="auto"/>
                                <w:right w:val="none" w:sz="0" w:space="0" w:color="auto"/>
                              </w:divBdr>
                            </w:div>
                            <w:div w:id="981350097">
                              <w:marLeft w:val="0"/>
                              <w:marRight w:val="0"/>
                              <w:marTop w:val="0"/>
                              <w:marBottom w:val="0"/>
                              <w:divBdr>
                                <w:top w:val="none" w:sz="0" w:space="0" w:color="auto"/>
                                <w:left w:val="none" w:sz="0" w:space="0" w:color="auto"/>
                                <w:bottom w:val="none" w:sz="0" w:space="0" w:color="auto"/>
                                <w:right w:val="none" w:sz="0" w:space="0" w:color="auto"/>
                              </w:divBdr>
                            </w:div>
                            <w:div w:id="1095173409">
                              <w:marLeft w:val="0"/>
                              <w:marRight w:val="0"/>
                              <w:marTop w:val="156"/>
                              <w:marBottom w:val="0"/>
                              <w:divBdr>
                                <w:top w:val="none" w:sz="0" w:space="0" w:color="auto"/>
                                <w:left w:val="none" w:sz="0" w:space="0" w:color="auto"/>
                                <w:bottom w:val="none" w:sz="0" w:space="0" w:color="auto"/>
                                <w:right w:val="none" w:sz="0" w:space="0" w:color="auto"/>
                              </w:divBdr>
                              <w:divsChild>
                                <w:div w:id="969238961">
                                  <w:marLeft w:val="0"/>
                                  <w:marRight w:val="240"/>
                                  <w:marTop w:val="0"/>
                                  <w:marBottom w:val="0"/>
                                  <w:divBdr>
                                    <w:top w:val="none" w:sz="0" w:space="0" w:color="auto"/>
                                    <w:left w:val="none" w:sz="0" w:space="0" w:color="auto"/>
                                    <w:bottom w:val="none" w:sz="0" w:space="0" w:color="auto"/>
                                    <w:right w:val="none" w:sz="0" w:space="0" w:color="auto"/>
                                  </w:divBdr>
                                </w:div>
                                <w:div w:id="200828966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168124">
      <w:bodyDiv w:val="1"/>
      <w:marLeft w:val="0"/>
      <w:marRight w:val="0"/>
      <w:marTop w:val="0"/>
      <w:marBottom w:val="0"/>
      <w:divBdr>
        <w:top w:val="none" w:sz="0" w:space="0" w:color="auto"/>
        <w:left w:val="none" w:sz="0" w:space="0" w:color="auto"/>
        <w:bottom w:val="none" w:sz="0" w:space="0" w:color="auto"/>
        <w:right w:val="none" w:sz="0" w:space="0" w:color="auto"/>
      </w:divBdr>
    </w:div>
    <w:div w:id="329257302">
      <w:bodyDiv w:val="1"/>
      <w:marLeft w:val="0"/>
      <w:marRight w:val="0"/>
      <w:marTop w:val="0"/>
      <w:marBottom w:val="0"/>
      <w:divBdr>
        <w:top w:val="none" w:sz="0" w:space="0" w:color="auto"/>
        <w:left w:val="none" w:sz="0" w:space="0" w:color="auto"/>
        <w:bottom w:val="none" w:sz="0" w:space="0" w:color="auto"/>
        <w:right w:val="none" w:sz="0" w:space="0" w:color="auto"/>
      </w:divBdr>
    </w:div>
    <w:div w:id="336809916">
      <w:bodyDiv w:val="1"/>
      <w:marLeft w:val="0"/>
      <w:marRight w:val="0"/>
      <w:marTop w:val="0"/>
      <w:marBottom w:val="0"/>
      <w:divBdr>
        <w:top w:val="none" w:sz="0" w:space="0" w:color="auto"/>
        <w:left w:val="none" w:sz="0" w:space="0" w:color="auto"/>
        <w:bottom w:val="none" w:sz="0" w:space="0" w:color="auto"/>
        <w:right w:val="none" w:sz="0" w:space="0" w:color="auto"/>
      </w:divBdr>
      <w:divsChild>
        <w:div w:id="1750345968">
          <w:marLeft w:val="0"/>
          <w:marRight w:val="0"/>
          <w:marTop w:val="0"/>
          <w:marBottom w:val="0"/>
          <w:divBdr>
            <w:top w:val="none" w:sz="0" w:space="0" w:color="auto"/>
            <w:left w:val="none" w:sz="0" w:space="0" w:color="auto"/>
            <w:bottom w:val="none" w:sz="0" w:space="0" w:color="auto"/>
            <w:right w:val="none" w:sz="0" w:space="0" w:color="auto"/>
          </w:divBdr>
          <w:divsChild>
            <w:div w:id="652679719">
              <w:marLeft w:val="0"/>
              <w:marRight w:val="0"/>
              <w:marTop w:val="0"/>
              <w:marBottom w:val="0"/>
              <w:divBdr>
                <w:top w:val="none" w:sz="0" w:space="0" w:color="auto"/>
                <w:left w:val="none" w:sz="0" w:space="0" w:color="auto"/>
                <w:bottom w:val="none" w:sz="0" w:space="0" w:color="auto"/>
                <w:right w:val="none" w:sz="0" w:space="0" w:color="auto"/>
              </w:divBdr>
              <w:divsChild>
                <w:div w:id="1373379930">
                  <w:marLeft w:val="0"/>
                  <w:marRight w:val="0"/>
                  <w:marTop w:val="0"/>
                  <w:marBottom w:val="0"/>
                  <w:divBdr>
                    <w:top w:val="none" w:sz="0" w:space="0" w:color="auto"/>
                    <w:left w:val="none" w:sz="0" w:space="0" w:color="auto"/>
                    <w:bottom w:val="none" w:sz="0" w:space="0" w:color="auto"/>
                    <w:right w:val="none" w:sz="0" w:space="0" w:color="auto"/>
                  </w:divBdr>
                  <w:divsChild>
                    <w:div w:id="385422880">
                      <w:marLeft w:val="0"/>
                      <w:marRight w:val="0"/>
                      <w:marTop w:val="0"/>
                      <w:marBottom w:val="0"/>
                      <w:divBdr>
                        <w:top w:val="none" w:sz="0" w:space="0" w:color="auto"/>
                        <w:left w:val="none" w:sz="0" w:space="0" w:color="auto"/>
                        <w:bottom w:val="none" w:sz="0" w:space="0" w:color="auto"/>
                        <w:right w:val="none" w:sz="0" w:space="0" w:color="auto"/>
                      </w:divBdr>
                      <w:divsChild>
                        <w:div w:id="1938949207">
                          <w:marLeft w:val="0"/>
                          <w:marRight w:val="0"/>
                          <w:marTop w:val="0"/>
                          <w:marBottom w:val="0"/>
                          <w:divBdr>
                            <w:top w:val="none" w:sz="0" w:space="0" w:color="auto"/>
                            <w:left w:val="none" w:sz="0" w:space="0" w:color="auto"/>
                            <w:bottom w:val="none" w:sz="0" w:space="0" w:color="auto"/>
                            <w:right w:val="none" w:sz="0" w:space="0" w:color="auto"/>
                          </w:divBdr>
                          <w:divsChild>
                            <w:div w:id="466822930">
                              <w:marLeft w:val="0"/>
                              <w:marRight w:val="0"/>
                              <w:marTop w:val="0"/>
                              <w:marBottom w:val="0"/>
                              <w:divBdr>
                                <w:top w:val="none" w:sz="0" w:space="0" w:color="auto"/>
                                <w:left w:val="none" w:sz="0" w:space="0" w:color="auto"/>
                                <w:bottom w:val="none" w:sz="0" w:space="0" w:color="auto"/>
                                <w:right w:val="none" w:sz="0" w:space="0" w:color="auto"/>
                              </w:divBdr>
                              <w:divsChild>
                                <w:div w:id="1227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290769">
      <w:bodyDiv w:val="1"/>
      <w:marLeft w:val="0"/>
      <w:marRight w:val="0"/>
      <w:marTop w:val="0"/>
      <w:marBottom w:val="0"/>
      <w:divBdr>
        <w:top w:val="none" w:sz="0" w:space="0" w:color="auto"/>
        <w:left w:val="none" w:sz="0" w:space="0" w:color="auto"/>
        <w:bottom w:val="none" w:sz="0" w:space="0" w:color="auto"/>
        <w:right w:val="none" w:sz="0" w:space="0" w:color="auto"/>
      </w:divBdr>
    </w:div>
    <w:div w:id="354234255">
      <w:bodyDiv w:val="1"/>
      <w:marLeft w:val="0"/>
      <w:marRight w:val="0"/>
      <w:marTop w:val="0"/>
      <w:marBottom w:val="0"/>
      <w:divBdr>
        <w:top w:val="none" w:sz="0" w:space="0" w:color="auto"/>
        <w:left w:val="none" w:sz="0" w:space="0" w:color="auto"/>
        <w:bottom w:val="none" w:sz="0" w:space="0" w:color="auto"/>
        <w:right w:val="none" w:sz="0" w:space="0" w:color="auto"/>
      </w:divBdr>
      <w:divsChild>
        <w:div w:id="885020502">
          <w:marLeft w:val="0"/>
          <w:marRight w:val="0"/>
          <w:marTop w:val="0"/>
          <w:marBottom w:val="0"/>
          <w:divBdr>
            <w:top w:val="none" w:sz="0" w:space="0" w:color="auto"/>
            <w:left w:val="single" w:sz="4" w:space="0" w:color="E8E8E8"/>
            <w:bottom w:val="single" w:sz="4" w:space="0" w:color="E8E8E8"/>
            <w:right w:val="single" w:sz="4" w:space="0" w:color="E8E8E8"/>
          </w:divBdr>
          <w:divsChild>
            <w:div w:id="720714510">
              <w:marLeft w:val="0"/>
              <w:marRight w:val="0"/>
              <w:marTop w:val="0"/>
              <w:marBottom w:val="0"/>
              <w:divBdr>
                <w:top w:val="none" w:sz="0" w:space="0" w:color="auto"/>
                <w:left w:val="none" w:sz="0" w:space="0" w:color="auto"/>
                <w:bottom w:val="none" w:sz="0" w:space="0" w:color="auto"/>
                <w:right w:val="none" w:sz="0" w:space="0" w:color="auto"/>
              </w:divBdr>
              <w:divsChild>
                <w:div w:id="1218781638">
                  <w:marLeft w:val="0"/>
                  <w:marRight w:val="0"/>
                  <w:marTop w:val="0"/>
                  <w:marBottom w:val="0"/>
                  <w:divBdr>
                    <w:top w:val="none" w:sz="0" w:space="0" w:color="auto"/>
                    <w:left w:val="none" w:sz="0" w:space="0" w:color="auto"/>
                    <w:bottom w:val="none" w:sz="0" w:space="0" w:color="auto"/>
                    <w:right w:val="none" w:sz="0" w:space="0" w:color="auto"/>
                  </w:divBdr>
                  <w:divsChild>
                    <w:div w:id="1498839467">
                      <w:marLeft w:val="14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52202">
      <w:bodyDiv w:val="1"/>
      <w:marLeft w:val="0"/>
      <w:marRight w:val="0"/>
      <w:marTop w:val="0"/>
      <w:marBottom w:val="0"/>
      <w:divBdr>
        <w:top w:val="none" w:sz="0" w:space="0" w:color="auto"/>
        <w:left w:val="none" w:sz="0" w:space="0" w:color="auto"/>
        <w:bottom w:val="none" w:sz="0" w:space="0" w:color="auto"/>
        <w:right w:val="none" w:sz="0" w:space="0" w:color="auto"/>
      </w:divBdr>
      <w:divsChild>
        <w:div w:id="639967112">
          <w:marLeft w:val="547"/>
          <w:marRight w:val="0"/>
          <w:marTop w:val="77"/>
          <w:marBottom w:val="0"/>
          <w:divBdr>
            <w:top w:val="none" w:sz="0" w:space="0" w:color="auto"/>
            <w:left w:val="none" w:sz="0" w:space="0" w:color="auto"/>
            <w:bottom w:val="none" w:sz="0" w:space="0" w:color="auto"/>
            <w:right w:val="none" w:sz="0" w:space="0" w:color="auto"/>
          </w:divBdr>
        </w:div>
        <w:div w:id="925990865">
          <w:marLeft w:val="547"/>
          <w:marRight w:val="0"/>
          <w:marTop w:val="77"/>
          <w:marBottom w:val="0"/>
          <w:divBdr>
            <w:top w:val="none" w:sz="0" w:space="0" w:color="auto"/>
            <w:left w:val="none" w:sz="0" w:space="0" w:color="auto"/>
            <w:bottom w:val="none" w:sz="0" w:space="0" w:color="auto"/>
            <w:right w:val="none" w:sz="0" w:space="0" w:color="auto"/>
          </w:divBdr>
        </w:div>
        <w:div w:id="1443458857">
          <w:marLeft w:val="547"/>
          <w:marRight w:val="0"/>
          <w:marTop w:val="77"/>
          <w:marBottom w:val="0"/>
          <w:divBdr>
            <w:top w:val="none" w:sz="0" w:space="0" w:color="auto"/>
            <w:left w:val="none" w:sz="0" w:space="0" w:color="auto"/>
            <w:bottom w:val="none" w:sz="0" w:space="0" w:color="auto"/>
            <w:right w:val="none" w:sz="0" w:space="0" w:color="auto"/>
          </w:divBdr>
        </w:div>
      </w:divsChild>
    </w:div>
    <w:div w:id="356202781">
      <w:bodyDiv w:val="1"/>
      <w:marLeft w:val="0"/>
      <w:marRight w:val="0"/>
      <w:marTop w:val="0"/>
      <w:marBottom w:val="0"/>
      <w:divBdr>
        <w:top w:val="none" w:sz="0" w:space="0" w:color="auto"/>
        <w:left w:val="none" w:sz="0" w:space="0" w:color="auto"/>
        <w:bottom w:val="none" w:sz="0" w:space="0" w:color="auto"/>
        <w:right w:val="none" w:sz="0" w:space="0" w:color="auto"/>
      </w:divBdr>
      <w:divsChild>
        <w:div w:id="151332855">
          <w:marLeft w:val="432"/>
          <w:marRight w:val="0"/>
          <w:marTop w:val="115"/>
          <w:marBottom w:val="0"/>
          <w:divBdr>
            <w:top w:val="none" w:sz="0" w:space="0" w:color="auto"/>
            <w:left w:val="none" w:sz="0" w:space="0" w:color="auto"/>
            <w:bottom w:val="none" w:sz="0" w:space="0" w:color="auto"/>
            <w:right w:val="none" w:sz="0" w:space="0" w:color="auto"/>
          </w:divBdr>
        </w:div>
        <w:div w:id="171721696">
          <w:marLeft w:val="432"/>
          <w:marRight w:val="0"/>
          <w:marTop w:val="115"/>
          <w:marBottom w:val="0"/>
          <w:divBdr>
            <w:top w:val="none" w:sz="0" w:space="0" w:color="auto"/>
            <w:left w:val="none" w:sz="0" w:space="0" w:color="auto"/>
            <w:bottom w:val="none" w:sz="0" w:space="0" w:color="auto"/>
            <w:right w:val="none" w:sz="0" w:space="0" w:color="auto"/>
          </w:divBdr>
        </w:div>
        <w:div w:id="382871197">
          <w:marLeft w:val="432"/>
          <w:marRight w:val="0"/>
          <w:marTop w:val="115"/>
          <w:marBottom w:val="0"/>
          <w:divBdr>
            <w:top w:val="none" w:sz="0" w:space="0" w:color="auto"/>
            <w:left w:val="none" w:sz="0" w:space="0" w:color="auto"/>
            <w:bottom w:val="none" w:sz="0" w:space="0" w:color="auto"/>
            <w:right w:val="none" w:sz="0" w:space="0" w:color="auto"/>
          </w:divBdr>
        </w:div>
        <w:div w:id="535968172">
          <w:marLeft w:val="432"/>
          <w:marRight w:val="0"/>
          <w:marTop w:val="115"/>
          <w:marBottom w:val="0"/>
          <w:divBdr>
            <w:top w:val="none" w:sz="0" w:space="0" w:color="auto"/>
            <w:left w:val="none" w:sz="0" w:space="0" w:color="auto"/>
            <w:bottom w:val="none" w:sz="0" w:space="0" w:color="auto"/>
            <w:right w:val="none" w:sz="0" w:space="0" w:color="auto"/>
          </w:divBdr>
        </w:div>
        <w:div w:id="834495535">
          <w:marLeft w:val="432"/>
          <w:marRight w:val="0"/>
          <w:marTop w:val="115"/>
          <w:marBottom w:val="0"/>
          <w:divBdr>
            <w:top w:val="none" w:sz="0" w:space="0" w:color="auto"/>
            <w:left w:val="none" w:sz="0" w:space="0" w:color="auto"/>
            <w:bottom w:val="none" w:sz="0" w:space="0" w:color="auto"/>
            <w:right w:val="none" w:sz="0" w:space="0" w:color="auto"/>
          </w:divBdr>
        </w:div>
        <w:div w:id="1715809427">
          <w:marLeft w:val="432"/>
          <w:marRight w:val="0"/>
          <w:marTop w:val="115"/>
          <w:marBottom w:val="0"/>
          <w:divBdr>
            <w:top w:val="none" w:sz="0" w:space="0" w:color="auto"/>
            <w:left w:val="none" w:sz="0" w:space="0" w:color="auto"/>
            <w:bottom w:val="none" w:sz="0" w:space="0" w:color="auto"/>
            <w:right w:val="none" w:sz="0" w:space="0" w:color="auto"/>
          </w:divBdr>
        </w:div>
      </w:divsChild>
    </w:div>
    <w:div w:id="358818923">
      <w:bodyDiv w:val="1"/>
      <w:marLeft w:val="0"/>
      <w:marRight w:val="0"/>
      <w:marTop w:val="0"/>
      <w:marBottom w:val="0"/>
      <w:divBdr>
        <w:top w:val="none" w:sz="0" w:space="0" w:color="auto"/>
        <w:left w:val="none" w:sz="0" w:space="0" w:color="auto"/>
        <w:bottom w:val="none" w:sz="0" w:space="0" w:color="auto"/>
        <w:right w:val="none" w:sz="0" w:space="0" w:color="auto"/>
      </w:divBdr>
      <w:divsChild>
        <w:div w:id="568073462">
          <w:marLeft w:val="0"/>
          <w:marRight w:val="0"/>
          <w:marTop w:val="0"/>
          <w:marBottom w:val="0"/>
          <w:divBdr>
            <w:top w:val="none" w:sz="0" w:space="0" w:color="auto"/>
            <w:left w:val="none" w:sz="0" w:space="0" w:color="auto"/>
            <w:bottom w:val="none" w:sz="0" w:space="0" w:color="auto"/>
            <w:right w:val="none" w:sz="0" w:space="0" w:color="auto"/>
          </w:divBdr>
          <w:divsChild>
            <w:div w:id="1123960257">
              <w:marLeft w:val="0"/>
              <w:marRight w:val="0"/>
              <w:marTop w:val="0"/>
              <w:marBottom w:val="0"/>
              <w:divBdr>
                <w:top w:val="none" w:sz="0" w:space="0" w:color="auto"/>
                <w:left w:val="none" w:sz="0" w:space="0" w:color="auto"/>
                <w:bottom w:val="none" w:sz="0" w:space="0" w:color="auto"/>
                <w:right w:val="none" w:sz="0" w:space="0" w:color="auto"/>
              </w:divBdr>
              <w:divsChild>
                <w:div w:id="85274229">
                  <w:marLeft w:val="0"/>
                  <w:marRight w:val="0"/>
                  <w:marTop w:val="0"/>
                  <w:marBottom w:val="0"/>
                  <w:divBdr>
                    <w:top w:val="none" w:sz="0" w:space="0" w:color="auto"/>
                    <w:left w:val="none" w:sz="0" w:space="0" w:color="auto"/>
                    <w:bottom w:val="none" w:sz="0" w:space="0" w:color="auto"/>
                    <w:right w:val="none" w:sz="0" w:space="0" w:color="auto"/>
                  </w:divBdr>
                  <w:divsChild>
                    <w:div w:id="2109232661">
                      <w:marLeft w:val="0"/>
                      <w:marRight w:val="0"/>
                      <w:marTop w:val="0"/>
                      <w:marBottom w:val="0"/>
                      <w:divBdr>
                        <w:top w:val="none" w:sz="0" w:space="0" w:color="auto"/>
                        <w:left w:val="none" w:sz="0" w:space="0" w:color="auto"/>
                        <w:bottom w:val="none" w:sz="0" w:space="0" w:color="auto"/>
                        <w:right w:val="none" w:sz="0" w:space="0" w:color="auto"/>
                      </w:divBdr>
                      <w:divsChild>
                        <w:div w:id="2126659101">
                          <w:marLeft w:val="0"/>
                          <w:marRight w:val="0"/>
                          <w:marTop w:val="0"/>
                          <w:marBottom w:val="0"/>
                          <w:divBdr>
                            <w:top w:val="none" w:sz="0" w:space="0" w:color="auto"/>
                            <w:left w:val="none" w:sz="0" w:space="0" w:color="auto"/>
                            <w:bottom w:val="none" w:sz="0" w:space="0" w:color="auto"/>
                            <w:right w:val="none" w:sz="0" w:space="0" w:color="auto"/>
                          </w:divBdr>
                          <w:divsChild>
                            <w:div w:id="2035425195">
                              <w:marLeft w:val="0"/>
                              <w:marRight w:val="0"/>
                              <w:marTop w:val="0"/>
                              <w:marBottom w:val="0"/>
                              <w:divBdr>
                                <w:top w:val="none" w:sz="0" w:space="0" w:color="auto"/>
                                <w:left w:val="none" w:sz="0" w:space="0" w:color="auto"/>
                                <w:bottom w:val="none" w:sz="0" w:space="0" w:color="auto"/>
                                <w:right w:val="none" w:sz="0" w:space="0" w:color="auto"/>
                              </w:divBdr>
                              <w:divsChild>
                                <w:div w:id="1045832346">
                                  <w:marLeft w:val="0"/>
                                  <w:marRight w:val="0"/>
                                  <w:marTop w:val="240"/>
                                  <w:marBottom w:val="240"/>
                                  <w:divBdr>
                                    <w:top w:val="none" w:sz="0" w:space="0" w:color="auto"/>
                                    <w:left w:val="none" w:sz="0" w:space="0" w:color="auto"/>
                                    <w:bottom w:val="none" w:sz="0" w:space="0" w:color="auto"/>
                                    <w:right w:val="none" w:sz="0" w:space="0" w:color="auto"/>
                                  </w:divBdr>
                                  <w:divsChild>
                                    <w:div w:id="674918623">
                                      <w:marLeft w:val="0"/>
                                      <w:marRight w:val="0"/>
                                      <w:marTop w:val="0"/>
                                      <w:marBottom w:val="0"/>
                                      <w:divBdr>
                                        <w:top w:val="none" w:sz="0" w:space="0" w:color="auto"/>
                                        <w:left w:val="none" w:sz="0" w:space="0" w:color="auto"/>
                                        <w:bottom w:val="none" w:sz="0" w:space="0" w:color="auto"/>
                                        <w:right w:val="none" w:sz="0" w:space="0" w:color="auto"/>
                                      </w:divBdr>
                                      <w:divsChild>
                                        <w:div w:id="604112681">
                                          <w:blockQuote w:val="1"/>
                                          <w:marLeft w:val="58"/>
                                          <w:marRight w:val="720"/>
                                          <w:marTop w:val="100"/>
                                          <w:marBottom w:val="100"/>
                                          <w:divBdr>
                                            <w:top w:val="none" w:sz="0" w:space="0" w:color="auto"/>
                                            <w:left w:val="single" w:sz="8" w:space="3" w:color="1010FF"/>
                                            <w:bottom w:val="none" w:sz="0" w:space="0" w:color="auto"/>
                                            <w:right w:val="none" w:sz="0" w:space="0" w:color="auto"/>
                                          </w:divBdr>
                                          <w:divsChild>
                                            <w:div w:id="1322389866">
                                              <w:marLeft w:val="0"/>
                                              <w:marRight w:val="0"/>
                                              <w:marTop w:val="0"/>
                                              <w:marBottom w:val="0"/>
                                              <w:divBdr>
                                                <w:top w:val="none" w:sz="0" w:space="0" w:color="auto"/>
                                                <w:left w:val="none" w:sz="0" w:space="0" w:color="auto"/>
                                                <w:bottom w:val="none" w:sz="0" w:space="0" w:color="auto"/>
                                                <w:right w:val="none" w:sz="0" w:space="0" w:color="auto"/>
                                              </w:divBdr>
                                              <w:divsChild>
                                                <w:div w:id="1790514967">
                                                  <w:marLeft w:val="0"/>
                                                  <w:marRight w:val="0"/>
                                                  <w:marTop w:val="0"/>
                                                  <w:marBottom w:val="0"/>
                                                  <w:divBdr>
                                                    <w:top w:val="none" w:sz="0" w:space="0" w:color="auto"/>
                                                    <w:left w:val="none" w:sz="0" w:space="0" w:color="auto"/>
                                                    <w:bottom w:val="none" w:sz="0" w:space="0" w:color="auto"/>
                                                    <w:right w:val="none" w:sz="0" w:space="0" w:color="auto"/>
                                                  </w:divBdr>
                                                  <w:divsChild>
                                                    <w:div w:id="94180774">
                                                      <w:marLeft w:val="0"/>
                                                      <w:marRight w:val="0"/>
                                                      <w:marTop w:val="0"/>
                                                      <w:marBottom w:val="0"/>
                                                      <w:divBdr>
                                                        <w:top w:val="none" w:sz="0" w:space="0" w:color="auto"/>
                                                        <w:left w:val="none" w:sz="0" w:space="0" w:color="auto"/>
                                                        <w:bottom w:val="none" w:sz="0" w:space="0" w:color="auto"/>
                                                        <w:right w:val="none" w:sz="0" w:space="0" w:color="auto"/>
                                                      </w:divBdr>
                                                    </w:div>
                                                    <w:div w:id="483200354">
                                                      <w:marLeft w:val="0"/>
                                                      <w:marRight w:val="0"/>
                                                      <w:marTop w:val="0"/>
                                                      <w:marBottom w:val="0"/>
                                                      <w:divBdr>
                                                        <w:top w:val="none" w:sz="0" w:space="0" w:color="auto"/>
                                                        <w:left w:val="none" w:sz="0" w:space="0" w:color="auto"/>
                                                        <w:bottom w:val="none" w:sz="0" w:space="0" w:color="auto"/>
                                                        <w:right w:val="none" w:sz="0" w:space="0" w:color="auto"/>
                                                      </w:divBdr>
                                                    </w:div>
                                                    <w:div w:id="20322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6372054">
      <w:bodyDiv w:val="1"/>
      <w:marLeft w:val="0"/>
      <w:marRight w:val="0"/>
      <w:marTop w:val="0"/>
      <w:marBottom w:val="0"/>
      <w:divBdr>
        <w:top w:val="none" w:sz="0" w:space="0" w:color="auto"/>
        <w:left w:val="none" w:sz="0" w:space="0" w:color="auto"/>
        <w:bottom w:val="none" w:sz="0" w:space="0" w:color="auto"/>
        <w:right w:val="none" w:sz="0" w:space="0" w:color="auto"/>
      </w:divBdr>
      <w:divsChild>
        <w:div w:id="1104888438">
          <w:marLeft w:val="547"/>
          <w:marRight w:val="0"/>
          <w:marTop w:val="77"/>
          <w:marBottom w:val="0"/>
          <w:divBdr>
            <w:top w:val="none" w:sz="0" w:space="0" w:color="auto"/>
            <w:left w:val="none" w:sz="0" w:space="0" w:color="auto"/>
            <w:bottom w:val="none" w:sz="0" w:space="0" w:color="auto"/>
            <w:right w:val="none" w:sz="0" w:space="0" w:color="auto"/>
          </w:divBdr>
        </w:div>
        <w:div w:id="1695231997">
          <w:marLeft w:val="547"/>
          <w:marRight w:val="0"/>
          <w:marTop w:val="77"/>
          <w:marBottom w:val="0"/>
          <w:divBdr>
            <w:top w:val="none" w:sz="0" w:space="0" w:color="auto"/>
            <w:left w:val="none" w:sz="0" w:space="0" w:color="auto"/>
            <w:bottom w:val="none" w:sz="0" w:space="0" w:color="auto"/>
            <w:right w:val="none" w:sz="0" w:space="0" w:color="auto"/>
          </w:divBdr>
        </w:div>
      </w:divsChild>
    </w:div>
    <w:div w:id="410741462">
      <w:bodyDiv w:val="1"/>
      <w:marLeft w:val="0"/>
      <w:marRight w:val="0"/>
      <w:marTop w:val="0"/>
      <w:marBottom w:val="0"/>
      <w:divBdr>
        <w:top w:val="none" w:sz="0" w:space="0" w:color="auto"/>
        <w:left w:val="none" w:sz="0" w:space="0" w:color="auto"/>
        <w:bottom w:val="none" w:sz="0" w:space="0" w:color="auto"/>
        <w:right w:val="none" w:sz="0" w:space="0" w:color="auto"/>
      </w:divBdr>
      <w:divsChild>
        <w:div w:id="1007289778">
          <w:marLeft w:val="0"/>
          <w:marRight w:val="0"/>
          <w:marTop w:val="0"/>
          <w:marBottom w:val="0"/>
          <w:divBdr>
            <w:top w:val="none" w:sz="0" w:space="0" w:color="auto"/>
            <w:left w:val="none" w:sz="0" w:space="0" w:color="auto"/>
            <w:bottom w:val="none" w:sz="0" w:space="0" w:color="auto"/>
            <w:right w:val="none" w:sz="0" w:space="0" w:color="auto"/>
          </w:divBdr>
          <w:divsChild>
            <w:div w:id="1816337064">
              <w:marLeft w:val="0"/>
              <w:marRight w:val="0"/>
              <w:marTop w:val="0"/>
              <w:marBottom w:val="0"/>
              <w:divBdr>
                <w:top w:val="none" w:sz="0" w:space="0" w:color="auto"/>
                <w:left w:val="none" w:sz="0" w:space="0" w:color="auto"/>
                <w:bottom w:val="none" w:sz="0" w:space="0" w:color="auto"/>
                <w:right w:val="none" w:sz="0" w:space="0" w:color="auto"/>
              </w:divBdr>
              <w:divsChild>
                <w:div w:id="1357124475">
                  <w:marLeft w:val="0"/>
                  <w:marRight w:val="0"/>
                  <w:marTop w:val="0"/>
                  <w:marBottom w:val="0"/>
                  <w:divBdr>
                    <w:top w:val="none" w:sz="0" w:space="0" w:color="auto"/>
                    <w:left w:val="none" w:sz="0" w:space="0" w:color="auto"/>
                    <w:bottom w:val="none" w:sz="0" w:space="0" w:color="auto"/>
                    <w:right w:val="none" w:sz="0" w:space="0" w:color="auto"/>
                  </w:divBdr>
                  <w:divsChild>
                    <w:div w:id="585307616">
                      <w:marLeft w:val="0"/>
                      <w:marRight w:val="0"/>
                      <w:marTop w:val="0"/>
                      <w:marBottom w:val="0"/>
                      <w:divBdr>
                        <w:top w:val="none" w:sz="0" w:space="0" w:color="auto"/>
                        <w:left w:val="none" w:sz="0" w:space="0" w:color="auto"/>
                        <w:bottom w:val="none" w:sz="0" w:space="0" w:color="auto"/>
                        <w:right w:val="none" w:sz="0" w:space="0" w:color="auto"/>
                      </w:divBdr>
                      <w:divsChild>
                        <w:div w:id="60951227">
                          <w:marLeft w:val="0"/>
                          <w:marRight w:val="0"/>
                          <w:marTop w:val="0"/>
                          <w:marBottom w:val="0"/>
                          <w:divBdr>
                            <w:top w:val="none" w:sz="0" w:space="0" w:color="auto"/>
                            <w:left w:val="none" w:sz="0" w:space="0" w:color="auto"/>
                            <w:bottom w:val="none" w:sz="0" w:space="0" w:color="auto"/>
                            <w:right w:val="none" w:sz="0" w:space="0" w:color="auto"/>
                          </w:divBdr>
                          <w:divsChild>
                            <w:div w:id="425658408">
                              <w:marLeft w:val="0"/>
                              <w:marRight w:val="0"/>
                              <w:marTop w:val="0"/>
                              <w:marBottom w:val="0"/>
                              <w:divBdr>
                                <w:top w:val="none" w:sz="0" w:space="0" w:color="auto"/>
                                <w:left w:val="none" w:sz="0" w:space="0" w:color="auto"/>
                                <w:bottom w:val="none" w:sz="0" w:space="0" w:color="auto"/>
                                <w:right w:val="none" w:sz="0" w:space="0" w:color="auto"/>
                              </w:divBdr>
                              <w:divsChild>
                                <w:div w:id="1008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699011">
      <w:bodyDiv w:val="1"/>
      <w:marLeft w:val="0"/>
      <w:marRight w:val="0"/>
      <w:marTop w:val="0"/>
      <w:marBottom w:val="0"/>
      <w:divBdr>
        <w:top w:val="none" w:sz="0" w:space="0" w:color="auto"/>
        <w:left w:val="none" w:sz="0" w:space="0" w:color="auto"/>
        <w:bottom w:val="none" w:sz="0" w:space="0" w:color="auto"/>
        <w:right w:val="none" w:sz="0" w:space="0" w:color="auto"/>
      </w:divBdr>
      <w:divsChild>
        <w:div w:id="956183356">
          <w:marLeft w:val="0"/>
          <w:marRight w:val="0"/>
          <w:marTop w:val="0"/>
          <w:marBottom w:val="0"/>
          <w:divBdr>
            <w:top w:val="none" w:sz="0" w:space="0" w:color="auto"/>
            <w:left w:val="none" w:sz="0" w:space="0" w:color="auto"/>
            <w:bottom w:val="none" w:sz="0" w:space="0" w:color="auto"/>
            <w:right w:val="none" w:sz="0" w:space="0" w:color="auto"/>
          </w:divBdr>
          <w:divsChild>
            <w:div w:id="2069373582">
              <w:marLeft w:val="0"/>
              <w:marRight w:val="0"/>
              <w:marTop w:val="0"/>
              <w:marBottom w:val="0"/>
              <w:divBdr>
                <w:top w:val="none" w:sz="0" w:space="0" w:color="auto"/>
                <w:left w:val="none" w:sz="0" w:space="0" w:color="auto"/>
                <w:bottom w:val="none" w:sz="0" w:space="0" w:color="auto"/>
                <w:right w:val="none" w:sz="0" w:space="0" w:color="auto"/>
              </w:divBdr>
              <w:divsChild>
                <w:div w:id="1042898010">
                  <w:marLeft w:val="0"/>
                  <w:marRight w:val="0"/>
                  <w:marTop w:val="0"/>
                  <w:marBottom w:val="0"/>
                  <w:divBdr>
                    <w:top w:val="none" w:sz="0" w:space="0" w:color="auto"/>
                    <w:left w:val="none" w:sz="0" w:space="0" w:color="auto"/>
                    <w:bottom w:val="none" w:sz="0" w:space="0" w:color="auto"/>
                    <w:right w:val="none" w:sz="0" w:space="0" w:color="auto"/>
                  </w:divBdr>
                  <w:divsChild>
                    <w:div w:id="1743480250">
                      <w:marLeft w:val="0"/>
                      <w:marRight w:val="0"/>
                      <w:marTop w:val="0"/>
                      <w:marBottom w:val="0"/>
                      <w:divBdr>
                        <w:top w:val="none" w:sz="0" w:space="0" w:color="auto"/>
                        <w:left w:val="none" w:sz="0" w:space="0" w:color="auto"/>
                        <w:bottom w:val="none" w:sz="0" w:space="0" w:color="auto"/>
                        <w:right w:val="none" w:sz="0" w:space="0" w:color="auto"/>
                      </w:divBdr>
                      <w:divsChild>
                        <w:div w:id="2116899428">
                          <w:marLeft w:val="0"/>
                          <w:marRight w:val="0"/>
                          <w:marTop w:val="0"/>
                          <w:marBottom w:val="0"/>
                          <w:divBdr>
                            <w:top w:val="none" w:sz="0" w:space="0" w:color="auto"/>
                            <w:left w:val="none" w:sz="0" w:space="0" w:color="auto"/>
                            <w:bottom w:val="none" w:sz="0" w:space="0" w:color="auto"/>
                            <w:right w:val="none" w:sz="0" w:space="0" w:color="auto"/>
                          </w:divBdr>
                          <w:divsChild>
                            <w:div w:id="1579629041">
                              <w:marLeft w:val="0"/>
                              <w:marRight w:val="0"/>
                              <w:marTop w:val="0"/>
                              <w:marBottom w:val="0"/>
                              <w:divBdr>
                                <w:top w:val="none" w:sz="0" w:space="0" w:color="auto"/>
                                <w:left w:val="none" w:sz="0" w:space="0" w:color="auto"/>
                                <w:bottom w:val="none" w:sz="0" w:space="0" w:color="auto"/>
                                <w:right w:val="none" w:sz="0" w:space="0" w:color="auto"/>
                              </w:divBdr>
                              <w:divsChild>
                                <w:div w:id="21369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0371859">
      <w:bodyDiv w:val="1"/>
      <w:marLeft w:val="0"/>
      <w:marRight w:val="0"/>
      <w:marTop w:val="0"/>
      <w:marBottom w:val="0"/>
      <w:divBdr>
        <w:top w:val="none" w:sz="0" w:space="0" w:color="auto"/>
        <w:left w:val="none" w:sz="0" w:space="0" w:color="auto"/>
        <w:bottom w:val="none" w:sz="0" w:space="0" w:color="auto"/>
        <w:right w:val="none" w:sz="0" w:space="0" w:color="auto"/>
      </w:divBdr>
      <w:divsChild>
        <w:div w:id="114914850">
          <w:marLeft w:val="0"/>
          <w:marRight w:val="0"/>
          <w:marTop w:val="0"/>
          <w:marBottom w:val="0"/>
          <w:divBdr>
            <w:top w:val="none" w:sz="0" w:space="0" w:color="auto"/>
            <w:left w:val="none" w:sz="0" w:space="0" w:color="auto"/>
            <w:bottom w:val="none" w:sz="0" w:space="0" w:color="auto"/>
            <w:right w:val="none" w:sz="0" w:space="0" w:color="auto"/>
          </w:divBdr>
          <w:divsChild>
            <w:div w:id="850264271">
              <w:marLeft w:val="0"/>
              <w:marRight w:val="0"/>
              <w:marTop w:val="0"/>
              <w:marBottom w:val="0"/>
              <w:divBdr>
                <w:top w:val="none" w:sz="0" w:space="0" w:color="auto"/>
                <w:left w:val="none" w:sz="0" w:space="0" w:color="auto"/>
                <w:bottom w:val="none" w:sz="0" w:space="0" w:color="auto"/>
                <w:right w:val="none" w:sz="0" w:space="0" w:color="auto"/>
              </w:divBdr>
              <w:divsChild>
                <w:div w:id="237521263">
                  <w:marLeft w:val="0"/>
                  <w:marRight w:val="0"/>
                  <w:marTop w:val="0"/>
                  <w:marBottom w:val="0"/>
                  <w:divBdr>
                    <w:top w:val="none" w:sz="0" w:space="0" w:color="auto"/>
                    <w:left w:val="none" w:sz="0" w:space="0" w:color="auto"/>
                    <w:bottom w:val="none" w:sz="0" w:space="0" w:color="auto"/>
                    <w:right w:val="none" w:sz="0" w:space="0" w:color="auto"/>
                  </w:divBdr>
                  <w:divsChild>
                    <w:div w:id="567499092">
                      <w:marLeft w:val="56"/>
                      <w:marRight w:val="169"/>
                      <w:marTop w:val="0"/>
                      <w:marBottom w:val="0"/>
                      <w:divBdr>
                        <w:top w:val="none" w:sz="0" w:space="0" w:color="auto"/>
                        <w:left w:val="none" w:sz="0" w:space="0" w:color="auto"/>
                        <w:bottom w:val="none" w:sz="0" w:space="0" w:color="auto"/>
                        <w:right w:val="none" w:sz="0" w:space="0" w:color="auto"/>
                      </w:divBdr>
                      <w:divsChild>
                        <w:div w:id="20679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653214">
      <w:bodyDiv w:val="1"/>
      <w:marLeft w:val="0"/>
      <w:marRight w:val="0"/>
      <w:marTop w:val="0"/>
      <w:marBottom w:val="0"/>
      <w:divBdr>
        <w:top w:val="none" w:sz="0" w:space="0" w:color="auto"/>
        <w:left w:val="none" w:sz="0" w:space="0" w:color="auto"/>
        <w:bottom w:val="none" w:sz="0" w:space="0" w:color="auto"/>
        <w:right w:val="none" w:sz="0" w:space="0" w:color="auto"/>
      </w:divBdr>
    </w:div>
    <w:div w:id="469440546">
      <w:bodyDiv w:val="1"/>
      <w:marLeft w:val="0"/>
      <w:marRight w:val="0"/>
      <w:marTop w:val="0"/>
      <w:marBottom w:val="0"/>
      <w:divBdr>
        <w:top w:val="none" w:sz="0" w:space="0" w:color="auto"/>
        <w:left w:val="none" w:sz="0" w:space="0" w:color="auto"/>
        <w:bottom w:val="none" w:sz="0" w:space="0" w:color="auto"/>
        <w:right w:val="none" w:sz="0" w:space="0" w:color="auto"/>
      </w:divBdr>
    </w:div>
    <w:div w:id="484394038">
      <w:bodyDiv w:val="1"/>
      <w:marLeft w:val="0"/>
      <w:marRight w:val="0"/>
      <w:marTop w:val="0"/>
      <w:marBottom w:val="0"/>
      <w:divBdr>
        <w:top w:val="none" w:sz="0" w:space="0" w:color="auto"/>
        <w:left w:val="none" w:sz="0" w:space="0" w:color="auto"/>
        <w:bottom w:val="none" w:sz="0" w:space="0" w:color="auto"/>
        <w:right w:val="none" w:sz="0" w:space="0" w:color="auto"/>
      </w:divBdr>
      <w:divsChild>
        <w:div w:id="438254591">
          <w:marLeft w:val="547"/>
          <w:marRight w:val="0"/>
          <w:marTop w:val="77"/>
          <w:marBottom w:val="0"/>
          <w:divBdr>
            <w:top w:val="none" w:sz="0" w:space="0" w:color="auto"/>
            <w:left w:val="none" w:sz="0" w:space="0" w:color="auto"/>
            <w:bottom w:val="none" w:sz="0" w:space="0" w:color="auto"/>
            <w:right w:val="none" w:sz="0" w:space="0" w:color="auto"/>
          </w:divBdr>
        </w:div>
        <w:div w:id="854537991">
          <w:marLeft w:val="547"/>
          <w:marRight w:val="0"/>
          <w:marTop w:val="77"/>
          <w:marBottom w:val="0"/>
          <w:divBdr>
            <w:top w:val="none" w:sz="0" w:space="0" w:color="auto"/>
            <w:left w:val="none" w:sz="0" w:space="0" w:color="auto"/>
            <w:bottom w:val="none" w:sz="0" w:space="0" w:color="auto"/>
            <w:right w:val="none" w:sz="0" w:space="0" w:color="auto"/>
          </w:divBdr>
        </w:div>
        <w:div w:id="1593322646">
          <w:marLeft w:val="547"/>
          <w:marRight w:val="0"/>
          <w:marTop w:val="77"/>
          <w:marBottom w:val="0"/>
          <w:divBdr>
            <w:top w:val="none" w:sz="0" w:space="0" w:color="auto"/>
            <w:left w:val="none" w:sz="0" w:space="0" w:color="auto"/>
            <w:bottom w:val="none" w:sz="0" w:space="0" w:color="auto"/>
            <w:right w:val="none" w:sz="0" w:space="0" w:color="auto"/>
          </w:divBdr>
        </w:div>
      </w:divsChild>
    </w:div>
    <w:div w:id="538854463">
      <w:bodyDiv w:val="1"/>
      <w:marLeft w:val="0"/>
      <w:marRight w:val="0"/>
      <w:marTop w:val="0"/>
      <w:marBottom w:val="0"/>
      <w:divBdr>
        <w:top w:val="none" w:sz="0" w:space="0" w:color="auto"/>
        <w:left w:val="none" w:sz="0" w:space="0" w:color="auto"/>
        <w:bottom w:val="none" w:sz="0" w:space="0" w:color="auto"/>
        <w:right w:val="none" w:sz="0" w:space="0" w:color="auto"/>
      </w:divBdr>
      <w:divsChild>
        <w:div w:id="77019678">
          <w:marLeft w:val="547"/>
          <w:marRight w:val="0"/>
          <w:marTop w:val="77"/>
          <w:marBottom w:val="0"/>
          <w:divBdr>
            <w:top w:val="none" w:sz="0" w:space="0" w:color="auto"/>
            <w:left w:val="none" w:sz="0" w:space="0" w:color="auto"/>
            <w:bottom w:val="none" w:sz="0" w:space="0" w:color="auto"/>
            <w:right w:val="none" w:sz="0" w:space="0" w:color="auto"/>
          </w:divBdr>
        </w:div>
        <w:div w:id="1999380419">
          <w:marLeft w:val="547"/>
          <w:marRight w:val="0"/>
          <w:marTop w:val="77"/>
          <w:marBottom w:val="0"/>
          <w:divBdr>
            <w:top w:val="none" w:sz="0" w:space="0" w:color="auto"/>
            <w:left w:val="none" w:sz="0" w:space="0" w:color="auto"/>
            <w:bottom w:val="none" w:sz="0" w:space="0" w:color="auto"/>
            <w:right w:val="none" w:sz="0" w:space="0" w:color="auto"/>
          </w:divBdr>
        </w:div>
      </w:divsChild>
    </w:div>
    <w:div w:id="575283890">
      <w:bodyDiv w:val="1"/>
      <w:marLeft w:val="0"/>
      <w:marRight w:val="0"/>
      <w:marTop w:val="0"/>
      <w:marBottom w:val="0"/>
      <w:divBdr>
        <w:top w:val="none" w:sz="0" w:space="0" w:color="auto"/>
        <w:left w:val="none" w:sz="0" w:space="0" w:color="auto"/>
        <w:bottom w:val="none" w:sz="0" w:space="0" w:color="auto"/>
        <w:right w:val="none" w:sz="0" w:space="0" w:color="auto"/>
      </w:divBdr>
    </w:div>
    <w:div w:id="578683490">
      <w:bodyDiv w:val="1"/>
      <w:marLeft w:val="0"/>
      <w:marRight w:val="0"/>
      <w:marTop w:val="0"/>
      <w:marBottom w:val="0"/>
      <w:divBdr>
        <w:top w:val="none" w:sz="0" w:space="0" w:color="auto"/>
        <w:left w:val="none" w:sz="0" w:space="0" w:color="auto"/>
        <w:bottom w:val="none" w:sz="0" w:space="0" w:color="auto"/>
        <w:right w:val="none" w:sz="0" w:space="0" w:color="auto"/>
      </w:divBdr>
      <w:divsChild>
        <w:div w:id="730154093">
          <w:marLeft w:val="0"/>
          <w:marRight w:val="0"/>
          <w:marTop w:val="100"/>
          <w:marBottom w:val="100"/>
          <w:divBdr>
            <w:top w:val="none" w:sz="0" w:space="0" w:color="auto"/>
            <w:left w:val="none" w:sz="0" w:space="0" w:color="auto"/>
            <w:bottom w:val="none" w:sz="0" w:space="0" w:color="auto"/>
            <w:right w:val="none" w:sz="0" w:space="0" w:color="auto"/>
          </w:divBdr>
          <w:divsChild>
            <w:div w:id="72435695">
              <w:marLeft w:val="90"/>
              <w:marRight w:val="0"/>
              <w:marTop w:val="158"/>
              <w:marBottom w:val="0"/>
              <w:divBdr>
                <w:top w:val="none" w:sz="0" w:space="0" w:color="auto"/>
                <w:left w:val="none" w:sz="0" w:space="0" w:color="auto"/>
                <w:bottom w:val="none" w:sz="0" w:space="0" w:color="auto"/>
                <w:right w:val="none" w:sz="0" w:space="0" w:color="auto"/>
              </w:divBdr>
              <w:divsChild>
                <w:div w:id="1197936774">
                  <w:marLeft w:val="0"/>
                  <w:marRight w:val="0"/>
                  <w:marTop w:val="158"/>
                  <w:marBottom w:val="169"/>
                  <w:divBdr>
                    <w:top w:val="none" w:sz="0" w:space="0" w:color="auto"/>
                    <w:left w:val="none" w:sz="0" w:space="0" w:color="auto"/>
                    <w:bottom w:val="none" w:sz="0" w:space="0" w:color="auto"/>
                    <w:right w:val="none" w:sz="0" w:space="0" w:color="auto"/>
                  </w:divBdr>
                </w:div>
              </w:divsChild>
            </w:div>
          </w:divsChild>
        </w:div>
      </w:divsChild>
    </w:div>
    <w:div w:id="603345848">
      <w:bodyDiv w:val="1"/>
      <w:marLeft w:val="0"/>
      <w:marRight w:val="0"/>
      <w:marTop w:val="0"/>
      <w:marBottom w:val="0"/>
      <w:divBdr>
        <w:top w:val="none" w:sz="0" w:space="0" w:color="auto"/>
        <w:left w:val="none" w:sz="0" w:space="0" w:color="auto"/>
        <w:bottom w:val="none" w:sz="0" w:space="0" w:color="auto"/>
        <w:right w:val="none" w:sz="0" w:space="0" w:color="auto"/>
      </w:divBdr>
    </w:div>
    <w:div w:id="618879217">
      <w:bodyDiv w:val="1"/>
      <w:marLeft w:val="0"/>
      <w:marRight w:val="0"/>
      <w:marTop w:val="0"/>
      <w:marBottom w:val="0"/>
      <w:divBdr>
        <w:top w:val="none" w:sz="0" w:space="0" w:color="auto"/>
        <w:left w:val="none" w:sz="0" w:space="0" w:color="auto"/>
        <w:bottom w:val="none" w:sz="0" w:space="0" w:color="auto"/>
        <w:right w:val="none" w:sz="0" w:space="0" w:color="auto"/>
      </w:divBdr>
    </w:div>
    <w:div w:id="643780056">
      <w:bodyDiv w:val="1"/>
      <w:marLeft w:val="0"/>
      <w:marRight w:val="0"/>
      <w:marTop w:val="0"/>
      <w:marBottom w:val="0"/>
      <w:divBdr>
        <w:top w:val="none" w:sz="0" w:space="0" w:color="auto"/>
        <w:left w:val="none" w:sz="0" w:space="0" w:color="auto"/>
        <w:bottom w:val="none" w:sz="0" w:space="0" w:color="auto"/>
        <w:right w:val="none" w:sz="0" w:space="0" w:color="auto"/>
      </w:divBdr>
    </w:div>
    <w:div w:id="679114991">
      <w:bodyDiv w:val="1"/>
      <w:marLeft w:val="0"/>
      <w:marRight w:val="0"/>
      <w:marTop w:val="0"/>
      <w:marBottom w:val="0"/>
      <w:divBdr>
        <w:top w:val="none" w:sz="0" w:space="0" w:color="auto"/>
        <w:left w:val="none" w:sz="0" w:space="0" w:color="auto"/>
        <w:bottom w:val="none" w:sz="0" w:space="0" w:color="auto"/>
        <w:right w:val="none" w:sz="0" w:space="0" w:color="auto"/>
      </w:divBdr>
    </w:div>
    <w:div w:id="679821544">
      <w:bodyDiv w:val="1"/>
      <w:marLeft w:val="0"/>
      <w:marRight w:val="0"/>
      <w:marTop w:val="0"/>
      <w:marBottom w:val="0"/>
      <w:divBdr>
        <w:top w:val="none" w:sz="0" w:space="0" w:color="auto"/>
        <w:left w:val="none" w:sz="0" w:space="0" w:color="auto"/>
        <w:bottom w:val="none" w:sz="0" w:space="0" w:color="auto"/>
        <w:right w:val="none" w:sz="0" w:space="0" w:color="auto"/>
      </w:divBdr>
      <w:divsChild>
        <w:div w:id="75790946">
          <w:marLeft w:val="0"/>
          <w:marRight w:val="0"/>
          <w:marTop w:val="0"/>
          <w:marBottom w:val="0"/>
          <w:divBdr>
            <w:top w:val="none" w:sz="0" w:space="0" w:color="auto"/>
            <w:left w:val="none" w:sz="0" w:space="0" w:color="auto"/>
            <w:bottom w:val="none" w:sz="0" w:space="0" w:color="auto"/>
            <w:right w:val="none" w:sz="0" w:space="0" w:color="auto"/>
          </w:divBdr>
          <w:divsChild>
            <w:div w:id="1863937772">
              <w:marLeft w:val="0"/>
              <w:marRight w:val="0"/>
              <w:marTop w:val="0"/>
              <w:marBottom w:val="0"/>
              <w:divBdr>
                <w:top w:val="none" w:sz="0" w:space="0" w:color="auto"/>
                <w:left w:val="none" w:sz="0" w:space="0" w:color="auto"/>
                <w:bottom w:val="none" w:sz="0" w:space="0" w:color="auto"/>
                <w:right w:val="none" w:sz="0" w:space="0" w:color="auto"/>
              </w:divBdr>
              <w:divsChild>
                <w:div w:id="1691250465">
                  <w:marLeft w:val="0"/>
                  <w:marRight w:val="0"/>
                  <w:marTop w:val="0"/>
                  <w:marBottom w:val="0"/>
                  <w:divBdr>
                    <w:top w:val="none" w:sz="0" w:space="0" w:color="auto"/>
                    <w:left w:val="none" w:sz="0" w:space="0" w:color="auto"/>
                    <w:bottom w:val="none" w:sz="0" w:space="0" w:color="auto"/>
                    <w:right w:val="none" w:sz="0" w:space="0" w:color="auto"/>
                  </w:divBdr>
                  <w:divsChild>
                    <w:div w:id="118957558">
                      <w:marLeft w:val="0"/>
                      <w:marRight w:val="0"/>
                      <w:marTop w:val="0"/>
                      <w:marBottom w:val="0"/>
                      <w:divBdr>
                        <w:top w:val="none" w:sz="0" w:space="0" w:color="auto"/>
                        <w:left w:val="none" w:sz="0" w:space="0" w:color="auto"/>
                        <w:bottom w:val="none" w:sz="0" w:space="0" w:color="auto"/>
                        <w:right w:val="none" w:sz="0" w:space="0" w:color="auto"/>
                      </w:divBdr>
                      <w:divsChild>
                        <w:div w:id="1565067028">
                          <w:marLeft w:val="0"/>
                          <w:marRight w:val="0"/>
                          <w:marTop w:val="0"/>
                          <w:marBottom w:val="0"/>
                          <w:divBdr>
                            <w:top w:val="none" w:sz="0" w:space="0" w:color="auto"/>
                            <w:left w:val="none" w:sz="0" w:space="0" w:color="auto"/>
                            <w:bottom w:val="none" w:sz="0" w:space="0" w:color="auto"/>
                            <w:right w:val="none" w:sz="0" w:space="0" w:color="auto"/>
                          </w:divBdr>
                          <w:divsChild>
                            <w:div w:id="567767858">
                              <w:marLeft w:val="0"/>
                              <w:marRight w:val="0"/>
                              <w:marTop w:val="0"/>
                              <w:marBottom w:val="0"/>
                              <w:divBdr>
                                <w:top w:val="none" w:sz="0" w:space="0" w:color="auto"/>
                                <w:left w:val="none" w:sz="0" w:space="0" w:color="auto"/>
                                <w:bottom w:val="none" w:sz="0" w:space="0" w:color="auto"/>
                                <w:right w:val="none" w:sz="0" w:space="0" w:color="auto"/>
                              </w:divBdr>
                              <w:divsChild>
                                <w:div w:id="1390883157">
                                  <w:marLeft w:val="0"/>
                                  <w:marRight w:val="0"/>
                                  <w:marTop w:val="0"/>
                                  <w:marBottom w:val="0"/>
                                  <w:divBdr>
                                    <w:top w:val="none" w:sz="0" w:space="0" w:color="auto"/>
                                    <w:left w:val="none" w:sz="0" w:space="0" w:color="auto"/>
                                    <w:bottom w:val="none" w:sz="0" w:space="0" w:color="auto"/>
                                    <w:right w:val="none" w:sz="0" w:space="0" w:color="auto"/>
                                  </w:divBdr>
                                  <w:divsChild>
                                    <w:div w:id="40634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187971">
      <w:bodyDiv w:val="1"/>
      <w:marLeft w:val="0"/>
      <w:marRight w:val="0"/>
      <w:marTop w:val="0"/>
      <w:marBottom w:val="0"/>
      <w:divBdr>
        <w:top w:val="none" w:sz="0" w:space="0" w:color="auto"/>
        <w:left w:val="none" w:sz="0" w:space="0" w:color="auto"/>
        <w:bottom w:val="none" w:sz="0" w:space="0" w:color="auto"/>
        <w:right w:val="none" w:sz="0" w:space="0" w:color="auto"/>
      </w:divBdr>
    </w:div>
    <w:div w:id="694355419">
      <w:bodyDiv w:val="1"/>
      <w:marLeft w:val="0"/>
      <w:marRight w:val="0"/>
      <w:marTop w:val="0"/>
      <w:marBottom w:val="0"/>
      <w:divBdr>
        <w:top w:val="none" w:sz="0" w:space="0" w:color="auto"/>
        <w:left w:val="none" w:sz="0" w:space="0" w:color="auto"/>
        <w:bottom w:val="none" w:sz="0" w:space="0" w:color="auto"/>
        <w:right w:val="none" w:sz="0" w:space="0" w:color="auto"/>
      </w:divBdr>
      <w:divsChild>
        <w:div w:id="666980839">
          <w:marLeft w:val="547"/>
          <w:marRight w:val="0"/>
          <w:marTop w:val="77"/>
          <w:marBottom w:val="0"/>
          <w:divBdr>
            <w:top w:val="none" w:sz="0" w:space="0" w:color="auto"/>
            <w:left w:val="none" w:sz="0" w:space="0" w:color="auto"/>
            <w:bottom w:val="none" w:sz="0" w:space="0" w:color="auto"/>
            <w:right w:val="none" w:sz="0" w:space="0" w:color="auto"/>
          </w:divBdr>
        </w:div>
        <w:div w:id="1050377863">
          <w:marLeft w:val="547"/>
          <w:marRight w:val="0"/>
          <w:marTop w:val="77"/>
          <w:marBottom w:val="0"/>
          <w:divBdr>
            <w:top w:val="none" w:sz="0" w:space="0" w:color="auto"/>
            <w:left w:val="none" w:sz="0" w:space="0" w:color="auto"/>
            <w:bottom w:val="none" w:sz="0" w:space="0" w:color="auto"/>
            <w:right w:val="none" w:sz="0" w:space="0" w:color="auto"/>
          </w:divBdr>
        </w:div>
      </w:divsChild>
    </w:div>
    <w:div w:id="720640809">
      <w:bodyDiv w:val="1"/>
      <w:marLeft w:val="0"/>
      <w:marRight w:val="0"/>
      <w:marTop w:val="0"/>
      <w:marBottom w:val="0"/>
      <w:divBdr>
        <w:top w:val="none" w:sz="0" w:space="0" w:color="auto"/>
        <w:left w:val="none" w:sz="0" w:space="0" w:color="auto"/>
        <w:bottom w:val="none" w:sz="0" w:space="0" w:color="auto"/>
        <w:right w:val="none" w:sz="0" w:space="0" w:color="auto"/>
      </w:divBdr>
    </w:div>
    <w:div w:id="722604212">
      <w:bodyDiv w:val="1"/>
      <w:marLeft w:val="0"/>
      <w:marRight w:val="0"/>
      <w:marTop w:val="0"/>
      <w:marBottom w:val="0"/>
      <w:divBdr>
        <w:top w:val="none" w:sz="0" w:space="0" w:color="auto"/>
        <w:left w:val="none" w:sz="0" w:space="0" w:color="auto"/>
        <w:bottom w:val="none" w:sz="0" w:space="0" w:color="auto"/>
        <w:right w:val="none" w:sz="0" w:space="0" w:color="auto"/>
      </w:divBdr>
      <w:divsChild>
        <w:div w:id="1059330378">
          <w:marLeft w:val="0"/>
          <w:marRight w:val="0"/>
          <w:marTop w:val="0"/>
          <w:marBottom w:val="0"/>
          <w:divBdr>
            <w:top w:val="none" w:sz="0" w:space="0" w:color="auto"/>
            <w:left w:val="none" w:sz="0" w:space="0" w:color="auto"/>
            <w:bottom w:val="none" w:sz="0" w:space="0" w:color="auto"/>
            <w:right w:val="none" w:sz="0" w:space="0" w:color="auto"/>
          </w:divBdr>
          <w:divsChild>
            <w:div w:id="15613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92369">
      <w:bodyDiv w:val="1"/>
      <w:marLeft w:val="0"/>
      <w:marRight w:val="0"/>
      <w:marTop w:val="0"/>
      <w:marBottom w:val="0"/>
      <w:divBdr>
        <w:top w:val="none" w:sz="0" w:space="0" w:color="auto"/>
        <w:left w:val="none" w:sz="0" w:space="0" w:color="auto"/>
        <w:bottom w:val="none" w:sz="0" w:space="0" w:color="auto"/>
        <w:right w:val="none" w:sz="0" w:space="0" w:color="auto"/>
      </w:divBdr>
    </w:div>
    <w:div w:id="747700504">
      <w:bodyDiv w:val="1"/>
      <w:marLeft w:val="0"/>
      <w:marRight w:val="0"/>
      <w:marTop w:val="0"/>
      <w:marBottom w:val="0"/>
      <w:divBdr>
        <w:top w:val="none" w:sz="0" w:space="0" w:color="auto"/>
        <w:left w:val="none" w:sz="0" w:space="0" w:color="auto"/>
        <w:bottom w:val="none" w:sz="0" w:space="0" w:color="auto"/>
        <w:right w:val="none" w:sz="0" w:space="0" w:color="auto"/>
      </w:divBdr>
      <w:divsChild>
        <w:div w:id="539630258">
          <w:marLeft w:val="0"/>
          <w:marRight w:val="0"/>
          <w:marTop w:val="0"/>
          <w:marBottom w:val="0"/>
          <w:divBdr>
            <w:top w:val="none" w:sz="0" w:space="0" w:color="auto"/>
            <w:left w:val="none" w:sz="0" w:space="0" w:color="auto"/>
            <w:bottom w:val="none" w:sz="0" w:space="0" w:color="auto"/>
            <w:right w:val="none" w:sz="0" w:space="0" w:color="auto"/>
          </w:divBdr>
          <w:divsChild>
            <w:div w:id="13431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728259">
      <w:bodyDiv w:val="1"/>
      <w:marLeft w:val="0"/>
      <w:marRight w:val="0"/>
      <w:marTop w:val="0"/>
      <w:marBottom w:val="0"/>
      <w:divBdr>
        <w:top w:val="none" w:sz="0" w:space="0" w:color="auto"/>
        <w:left w:val="none" w:sz="0" w:space="0" w:color="auto"/>
        <w:bottom w:val="none" w:sz="0" w:space="0" w:color="auto"/>
        <w:right w:val="none" w:sz="0" w:space="0" w:color="auto"/>
      </w:divBdr>
      <w:divsChild>
        <w:div w:id="813840796">
          <w:marLeft w:val="0"/>
          <w:marRight w:val="0"/>
          <w:marTop w:val="0"/>
          <w:marBottom w:val="0"/>
          <w:divBdr>
            <w:top w:val="none" w:sz="0" w:space="0" w:color="auto"/>
            <w:left w:val="none" w:sz="0" w:space="0" w:color="auto"/>
            <w:bottom w:val="none" w:sz="0" w:space="0" w:color="auto"/>
            <w:right w:val="none" w:sz="0" w:space="0" w:color="auto"/>
          </w:divBdr>
          <w:divsChild>
            <w:div w:id="1054157214">
              <w:marLeft w:val="0"/>
              <w:marRight w:val="0"/>
              <w:marTop w:val="0"/>
              <w:marBottom w:val="0"/>
              <w:divBdr>
                <w:top w:val="none" w:sz="0" w:space="0" w:color="auto"/>
                <w:left w:val="none" w:sz="0" w:space="0" w:color="auto"/>
                <w:bottom w:val="none" w:sz="0" w:space="0" w:color="auto"/>
                <w:right w:val="none" w:sz="0" w:space="0" w:color="auto"/>
              </w:divBdr>
              <w:divsChild>
                <w:div w:id="305744256">
                  <w:marLeft w:val="0"/>
                  <w:marRight w:val="0"/>
                  <w:marTop w:val="0"/>
                  <w:marBottom w:val="0"/>
                  <w:divBdr>
                    <w:top w:val="none" w:sz="0" w:space="0" w:color="auto"/>
                    <w:left w:val="none" w:sz="0" w:space="0" w:color="auto"/>
                    <w:bottom w:val="none" w:sz="0" w:space="0" w:color="auto"/>
                    <w:right w:val="none" w:sz="0" w:space="0" w:color="auto"/>
                  </w:divBdr>
                  <w:divsChild>
                    <w:div w:id="522401850">
                      <w:marLeft w:val="0"/>
                      <w:marRight w:val="0"/>
                      <w:marTop w:val="0"/>
                      <w:marBottom w:val="0"/>
                      <w:divBdr>
                        <w:top w:val="none" w:sz="0" w:space="0" w:color="auto"/>
                        <w:left w:val="none" w:sz="0" w:space="0" w:color="auto"/>
                        <w:bottom w:val="none" w:sz="0" w:space="0" w:color="auto"/>
                        <w:right w:val="none" w:sz="0" w:space="0" w:color="auto"/>
                      </w:divBdr>
                      <w:divsChild>
                        <w:div w:id="1326668440">
                          <w:marLeft w:val="0"/>
                          <w:marRight w:val="0"/>
                          <w:marTop w:val="0"/>
                          <w:marBottom w:val="0"/>
                          <w:divBdr>
                            <w:top w:val="none" w:sz="0" w:space="0" w:color="auto"/>
                            <w:left w:val="none" w:sz="0" w:space="0" w:color="auto"/>
                            <w:bottom w:val="none" w:sz="0" w:space="0" w:color="auto"/>
                            <w:right w:val="none" w:sz="0" w:space="0" w:color="auto"/>
                          </w:divBdr>
                          <w:divsChild>
                            <w:div w:id="338428122">
                              <w:marLeft w:val="0"/>
                              <w:marRight w:val="0"/>
                              <w:marTop w:val="240"/>
                              <w:marBottom w:val="0"/>
                              <w:divBdr>
                                <w:top w:val="none" w:sz="0" w:space="0" w:color="auto"/>
                                <w:left w:val="none" w:sz="0" w:space="0" w:color="auto"/>
                                <w:bottom w:val="none" w:sz="0" w:space="0" w:color="auto"/>
                                <w:right w:val="none" w:sz="0" w:space="0" w:color="auto"/>
                              </w:divBdr>
                              <w:divsChild>
                                <w:div w:id="754782039">
                                  <w:marLeft w:val="0"/>
                                  <w:marRight w:val="240"/>
                                  <w:marTop w:val="0"/>
                                  <w:marBottom w:val="0"/>
                                  <w:divBdr>
                                    <w:top w:val="none" w:sz="0" w:space="0" w:color="auto"/>
                                    <w:left w:val="none" w:sz="0" w:space="0" w:color="auto"/>
                                    <w:bottom w:val="none" w:sz="0" w:space="0" w:color="auto"/>
                                    <w:right w:val="none" w:sz="0" w:space="0" w:color="auto"/>
                                  </w:divBdr>
                                </w:div>
                                <w:div w:id="1904633597">
                                  <w:marLeft w:val="0"/>
                                  <w:marRight w:val="240"/>
                                  <w:marTop w:val="0"/>
                                  <w:marBottom w:val="0"/>
                                  <w:divBdr>
                                    <w:top w:val="none" w:sz="0" w:space="0" w:color="auto"/>
                                    <w:left w:val="none" w:sz="0" w:space="0" w:color="auto"/>
                                    <w:bottom w:val="none" w:sz="0" w:space="0" w:color="auto"/>
                                    <w:right w:val="none" w:sz="0" w:space="0" w:color="auto"/>
                                  </w:divBdr>
                                </w:div>
                              </w:divsChild>
                            </w:div>
                            <w:div w:id="384063550">
                              <w:marLeft w:val="0"/>
                              <w:marRight w:val="0"/>
                              <w:marTop w:val="0"/>
                              <w:marBottom w:val="0"/>
                              <w:divBdr>
                                <w:top w:val="none" w:sz="0" w:space="0" w:color="auto"/>
                                <w:left w:val="none" w:sz="0" w:space="0" w:color="auto"/>
                                <w:bottom w:val="none" w:sz="0" w:space="0" w:color="auto"/>
                                <w:right w:val="none" w:sz="0" w:space="0" w:color="auto"/>
                              </w:divBdr>
                              <w:divsChild>
                                <w:div w:id="195000963">
                                  <w:marLeft w:val="0"/>
                                  <w:marRight w:val="0"/>
                                  <w:marTop w:val="0"/>
                                  <w:marBottom w:val="0"/>
                                  <w:divBdr>
                                    <w:top w:val="none" w:sz="0" w:space="0" w:color="auto"/>
                                    <w:left w:val="none" w:sz="0" w:space="0" w:color="auto"/>
                                    <w:bottom w:val="none" w:sz="0" w:space="0" w:color="auto"/>
                                    <w:right w:val="none" w:sz="0" w:space="0" w:color="auto"/>
                                  </w:divBdr>
                                </w:div>
                              </w:divsChild>
                            </w:div>
                            <w:div w:id="984312007">
                              <w:marLeft w:val="0"/>
                              <w:marRight w:val="0"/>
                              <w:marTop w:val="480"/>
                              <w:marBottom w:val="0"/>
                              <w:divBdr>
                                <w:top w:val="none" w:sz="0" w:space="0" w:color="auto"/>
                                <w:left w:val="none" w:sz="0" w:space="0" w:color="auto"/>
                                <w:bottom w:val="none" w:sz="0" w:space="0" w:color="auto"/>
                                <w:right w:val="none" w:sz="0" w:space="0" w:color="auto"/>
                              </w:divBdr>
                            </w:div>
                            <w:div w:id="10234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50409">
      <w:bodyDiv w:val="1"/>
      <w:marLeft w:val="0"/>
      <w:marRight w:val="0"/>
      <w:marTop w:val="0"/>
      <w:marBottom w:val="0"/>
      <w:divBdr>
        <w:top w:val="none" w:sz="0" w:space="0" w:color="auto"/>
        <w:left w:val="none" w:sz="0" w:space="0" w:color="auto"/>
        <w:bottom w:val="none" w:sz="0" w:space="0" w:color="auto"/>
        <w:right w:val="none" w:sz="0" w:space="0" w:color="auto"/>
      </w:divBdr>
    </w:div>
    <w:div w:id="902637271">
      <w:bodyDiv w:val="1"/>
      <w:marLeft w:val="0"/>
      <w:marRight w:val="0"/>
      <w:marTop w:val="0"/>
      <w:marBottom w:val="0"/>
      <w:divBdr>
        <w:top w:val="none" w:sz="0" w:space="0" w:color="auto"/>
        <w:left w:val="none" w:sz="0" w:space="0" w:color="auto"/>
        <w:bottom w:val="none" w:sz="0" w:space="0" w:color="auto"/>
        <w:right w:val="none" w:sz="0" w:space="0" w:color="auto"/>
      </w:divBdr>
      <w:divsChild>
        <w:div w:id="647973187">
          <w:marLeft w:val="0"/>
          <w:marRight w:val="0"/>
          <w:marTop w:val="0"/>
          <w:marBottom w:val="0"/>
          <w:divBdr>
            <w:top w:val="none" w:sz="0" w:space="0" w:color="auto"/>
            <w:left w:val="none" w:sz="0" w:space="0" w:color="auto"/>
            <w:bottom w:val="none" w:sz="0" w:space="0" w:color="auto"/>
            <w:right w:val="none" w:sz="0" w:space="0" w:color="auto"/>
          </w:divBdr>
          <w:divsChild>
            <w:div w:id="21417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2364">
      <w:bodyDiv w:val="1"/>
      <w:marLeft w:val="0"/>
      <w:marRight w:val="0"/>
      <w:marTop w:val="0"/>
      <w:marBottom w:val="0"/>
      <w:divBdr>
        <w:top w:val="none" w:sz="0" w:space="0" w:color="auto"/>
        <w:left w:val="none" w:sz="0" w:space="0" w:color="auto"/>
        <w:bottom w:val="none" w:sz="0" w:space="0" w:color="auto"/>
        <w:right w:val="none" w:sz="0" w:space="0" w:color="auto"/>
      </w:divBdr>
      <w:divsChild>
        <w:div w:id="1477335198">
          <w:marLeft w:val="0"/>
          <w:marRight w:val="0"/>
          <w:marTop w:val="0"/>
          <w:marBottom w:val="0"/>
          <w:divBdr>
            <w:top w:val="none" w:sz="0" w:space="0" w:color="auto"/>
            <w:left w:val="none" w:sz="0" w:space="0" w:color="auto"/>
            <w:bottom w:val="none" w:sz="0" w:space="0" w:color="auto"/>
            <w:right w:val="none" w:sz="0" w:space="0" w:color="auto"/>
          </w:divBdr>
          <w:divsChild>
            <w:div w:id="744496963">
              <w:marLeft w:val="0"/>
              <w:marRight w:val="0"/>
              <w:marTop w:val="0"/>
              <w:marBottom w:val="0"/>
              <w:divBdr>
                <w:top w:val="none" w:sz="0" w:space="0" w:color="auto"/>
                <w:left w:val="none" w:sz="0" w:space="0" w:color="auto"/>
                <w:bottom w:val="none" w:sz="0" w:space="0" w:color="auto"/>
                <w:right w:val="none" w:sz="0" w:space="0" w:color="auto"/>
              </w:divBdr>
              <w:divsChild>
                <w:div w:id="681859620">
                  <w:marLeft w:val="0"/>
                  <w:marRight w:val="0"/>
                  <w:marTop w:val="0"/>
                  <w:marBottom w:val="0"/>
                  <w:divBdr>
                    <w:top w:val="none" w:sz="0" w:space="0" w:color="auto"/>
                    <w:left w:val="none" w:sz="0" w:space="0" w:color="auto"/>
                    <w:bottom w:val="none" w:sz="0" w:space="0" w:color="auto"/>
                    <w:right w:val="none" w:sz="0" w:space="0" w:color="auto"/>
                  </w:divBdr>
                  <w:divsChild>
                    <w:div w:id="1979802652">
                      <w:marLeft w:val="0"/>
                      <w:marRight w:val="0"/>
                      <w:marTop w:val="0"/>
                      <w:marBottom w:val="0"/>
                      <w:divBdr>
                        <w:top w:val="none" w:sz="0" w:space="0" w:color="auto"/>
                        <w:left w:val="none" w:sz="0" w:space="0" w:color="auto"/>
                        <w:bottom w:val="none" w:sz="0" w:space="0" w:color="auto"/>
                        <w:right w:val="none" w:sz="0" w:space="0" w:color="auto"/>
                      </w:divBdr>
                      <w:divsChild>
                        <w:div w:id="1812625379">
                          <w:marLeft w:val="0"/>
                          <w:marRight w:val="0"/>
                          <w:marTop w:val="0"/>
                          <w:marBottom w:val="0"/>
                          <w:divBdr>
                            <w:top w:val="none" w:sz="0" w:space="0" w:color="auto"/>
                            <w:left w:val="none" w:sz="0" w:space="0" w:color="auto"/>
                            <w:bottom w:val="none" w:sz="0" w:space="0" w:color="auto"/>
                            <w:right w:val="none" w:sz="0" w:space="0" w:color="auto"/>
                          </w:divBdr>
                          <w:divsChild>
                            <w:div w:id="53166578">
                              <w:marLeft w:val="0"/>
                              <w:marRight w:val="0"/>
                              <w:marTop w:val="0"/>
                              <w:marBottom w:val="0"/>
                              <w:divBdr>
                                <w:top w:val="none" w:sz="0" w:space="0" w:color="auto"/>
                                <w:left w:val="none" w:sz="0" w:space="0" w:color="auto"/>
                                <w:bottom w:val="none" w:sz="0" w:space="0" w:color="auto"/>
                                <w:right w:val="none" w:sz="0" w:space="0" w:color="auto"/>
                              </w:divBdr>
                              <w:divsChild>
                                <w:div w:id="1134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025550">
      <w:bodyDiv w:val="1"/>
      <w:marLeft w:val="0"/>
      <w:marRight w:val="0"/>
      <w:marTop w:val="0"/>
      <w:marBottom w:val="0"/>
      <w:divBdr>
        <w:top w:val="none" w:sz="0" w:space="0" w:color="auto"/>
        <w:left w:val="none" w:sz="0" w:space="0" w:color="auto"/>
        <w:bottom w:val="none" w:sz="0" w:space="0" w:color="auto"/>
        <w:right w:val="none" w:sz="0" w:space="0" w:color="auto"/>
      </w:divBdr>
    </w:div>
    <w:div w:id="924993608">
      <w:bodyDiv w:val="1"/>
      <w:marLeft w:val="0"/>
      <w:marRight w:val="0"/>
      <w:marTop w:val="0"/>
      <w:marBottom w:val="0"/>
      <w:divBdr>
        <w:top w:val="none" w:sz="0" w:space="0" w:color="auto"/>
        <w:left w:val="none" w:sz="0" w:space="0" w:color="auto"/>
        <w:bottom w:val="none" w:sz="0" w:space="0" w:color="auto"/>
        <w:right w:val="none" w:sz="0" w:space="0" w:color="auto"/>
      </w:divBdr>
    </w:div>
    <w:div w:id="926159105">
      <w:bodyDiv w:val="1"/>
      <w:marLeft w:val="0"/>
      <w:marRight w:val="0"/>
      <w:marTop w:val="0"/>
      <w:marBottom w:val="0"/>
      <w:divBdr>
        <w:top w:val="none" w:sz="0" w:space="0" w:color="auto"/>
        <w:left w:val="none" w:sz="0" w:space="0" w:color="auto"/>
        <w:bottom w:val="none" w:sz="0" w:space="0" w:color="auto"/>
        <w:right w:val="none" w:sz="0" w:space="0" w:color="auto"/>
      </w:divBdr>
      <w:divsChild>
        <w:div w:id="1694578326">
          <w:marLeft w:val="0"/>
          <w:marRight w:val="0"/>
          <w:marTop w:val="0"/>
          <w:marBottom w:val="0"/>
          <w:divBdr>
            <w:top w:val="none" w:sz="0" w:space="0" w:color="auto"/>
            <w:left w:val="none" w:sz="0" w:space="0" w:color="auto"/>
            <w:bottom w:val="none" w:sz="0" w:space="0" w:color="auto"/>
            <w:right w:val="none" w:sz="0" w:space="0" w:color="auto"/>
          </w:divBdr>
          <w:divsChild>
            <w:div w:id="466432940">
              <w:marLeft w:val="0"/>
              <w:marRight w:val="0"/>
              <w:marTop w:val="0"/>
              <w:marBottom w:val="0"/>
              <w:divBdr>
                <w:top w:val="none" w:sz="0" w:space="0" w:color="auto"/>
                <w:left w:val="none" w:sz="0" w:space="0" w:color="auto"/>
                <w:bottom w:val="none" w:sz="0" w:space="0" w:color="auto"/>
                <w:right w:val="none" w:sz="0" w:space="0" w:color="auto"/>
              </w:divBdr>
              <w:divsChild>
                <w:div w:id="941497493">
                  <w:marLeft w:val="0"/>
                  <w:marRight w:val="0"/>
                  <w:marTop w:val="0"/>
                  <w:marBottom w:val="0"/>
                  <w:divBdr>
                    <w:top w:val="none" w:sz="0" w:space="0" w:color="auto"/>
                    <w:left w:val="none" w:sz="0" w:space="0" w:color="auto"/>
                    <w:bottom w:val="none" w:sz="0" w:space="0" w:color="auto"/>
                    <w:right w:val="none" w:sz="0" w:space="0" w:color="auto"/>
                  </w:divBdr>
                  <w:divsChild>
                    <w:div w:id="706682386">
                      <w:marLeft w:val="0"/>
                      <w:marRight w:val="0"/>
                      <w:marTop w:val="0"/>
                      <w:marBottom w:val="0"/>
                      <w:divBdr>
                        <w:top w:val="none" w:sz="0" w:space="0" w:color="auto"/>
                        <w:left w:val="none" w:sz="0" w:space="0" w:color="auto"/>
                        <w:bottom w:val="none" w:sz="0" w:space="0" w:color="auto"/>
                        <w:right w:val="none" w:sz="0" w:space="0" w:color="auto"/>
                      </w:divBdr>
                      <w:divsChild>
                        <w:div w:id="1297878795">
                          <w:marLeft w:val="0"/>
                          <w:marRight w:val="0"/>
                          <w:marTop w:val="0"/>
                          <w:marBottom w:val="0"/>
                          <w:divBdr>
                            <w:top w:val="none" w:sz="0" w:space="0" w:color="auto"/>
                            <w:left w:val="none" w:sz="0" w:space="0" w:color="auto"/>
                            <w:bottom w:val="none" w:sz="0" w:space="0" w:color="auto"/>
                            <w:right w:val="none" w:sz="0" w:space="0" w:color="auto"/>
                          </w:divBdr>
                          <w:divsChild>
                            <w:div w:id="1153564794">
                              <w:marLeft w:val="0"/>
                              <w:marRight w:val="0"/>
                              <w:marTop w:val="0"/>
                              <w:marBottom w:val="0"/>
                              <w:divBdr>
                                <w:top w:val="none" w:sz="0" w:space="0" w:color="auto"/>
                                <w:left w:val="none" w:sz="0" w:space="0" w:color="auto"/>
                                <w:bottom w:val="none" w:sz="0" w:space="0" w:color="auto"/>
                                <w:right w:val="none" w:sz="0" w:space="0" w:color="auto"/>
                              </w:divBdr>
                              <w:divsChild>
                                <w:div w:id="1584559831">
                                  <w:marLeft w:val="0"/>
                                  <w:marRight w:val="0"/>
                                  <w:marTop w:val="240"/>
                                  <w:marBottom w:val="240"/>
                                  <w:divBdr>
                                    <w:top w:val="none" w:sz="0" w:space="0" w:color="auto"/>
                                    <w:left w:val="none" w:sz="0" w:space="0" w:color="auto"/>
                                    <w:bottom w:val="none" w:sz="0" w:space="0" w:color="auto"/>
                                    <w:right w:val="none" w:sz="0" w:space="0" w:color="auto"/>
                                  </w:divBdr>
                                  <w:divsChild>
                                    <w:div w:id="220142216">
                                      <w:marLeft w:val="0"/>
                                      <w:marRight w:val="0"/>
                                      <w:marTop w:val="0"/>
                                      <w:marBottom w:val="0"/>
                                      <w:divBdr>
                                        <w:top w:val="none" w:sz="0" w:space="0" w:color="auto"/>
                                        <w:left w:val="none" w:sz="0" w:space="0" w:color="auto"/>
                                        <w:bottom w:val="none" w:sz="0" w:space="0" w:color="auto"/>
                                        <w:right w:val="none" w:sz="0" w:space="0" w:color="auto"/>
                                      </w:divBdr>
                                      <w:divsChild>
                                        <w:div w:id="2117286806">
                                          <w:marLeft w:val="0"/>
                                          <w:marRight w:val="0"/>
                                          <w:marTop w:val="0"/>
                                          <w:marBottom w:val="0"/>
                                          <w:divBdr>
                                            <w:top w:val="none" w:sz="0" w:space="0" w:color="auto"/>
                                            <w:left w:val="none" w:sz="0" w:space="0" w:color="auto"/>
                                            <w:bottom w:val="none" w:sz="0" w:space="0" w:color="auto"/>
                                            <w:right w:val="none" w:sz="0" w:space="0" w:color="auto"/>
                                          </w:divBdr>
                                          <w:divsChild>
                                            <w:div w:id="6884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422869">
      <w:bodyDiv w:val="1"/>
      <w:marLeft w:val="0"/>
      <w:marRight w:val="0"/>
      <w:marTop w:val="0"/>
      <w:marBottom w:val="0"/>
      <w:divBdr>
        <w:top w:val="none" w:sz="0" w:space="0" w:color="auto"/>
        <w:left w:val="none" w:sz="0" w:space="0" w:color="auto"/>
        <w:bottom w:val="none" w:sz="0" w:space="0" w:color="auto"/>
        <w:right w:val="none" w:sz="0" w:space="0" w:color="auto"/>
      </w:divBdr>
      <w:divsChild>
        <w:div w:id="1975670488">
          <w:marLeft w:val="0"/>
          <w:marRight w:val="0"/>
          <w:marTop w:val="0"/>
          <w:marBottom w:val="0"/>
          <w:divBdr>
            <w:top w:val="none" w:sz="0" w:space="0" w:color="auto"/>
            <w:left w:val="none" w:sz="0" w:space="0" w:color="auto"/>
            <w:bottom w:val="none" w:sz="0" w:space="0" w:color="auto"/>
            <w:right w:val="none" w:sz="0" w:space="0" w:color="auto"/>
          </w:divBdr>
          <w:divsChild>
            <w:div w:id="1648434311">
              <w:marLeft w:val="0"/>
              <w:marRight w:val="0"/>
              <w:marTop w:val="0"/>
              <w:marBottom w:val="0"/>
              <w:divBdr>
                <w:top w:val="none" w:sz="0" w:space="0" w:color="auto"/>
                <w:left w:val="none" w:sz="0" w:space="0" w:color="auto"/>
                <w:bottom w:val="none" w:sz="0" w:space="0" w:color="auto"/>
                <w:right w:val="none" w:sz="0" w:space="0" w:color="auto"/>
              </w:divBdr>
              <w:divsChild>
                <w:div w:id="709106866">
                  <w:marLeft w:val="0"/>
                  <w:marRight w:val="0"/>
                  <w:marTop w:val="0"/>
                  <w:marBottom w:val="0"/>
                  <w:divBdr>
                    <w:top w:val="none" w:sz="0" w:space="0" w:color="auto"/>
                    <w:left w:val="none" w:sz="0" w:space="0" w:color="auto"/>
                    <w:bottom w:val="none" w:sz="0" w:space="0" w:color="auto"/>
                    <w:right w:val="none" w:sz="0" w:space="0" w:color="auto"/>
                  </w:divBdr>
                  <w:divsChild>
                    <w:div w:id="658003234">
                      <w:marLeft w:val="0"/>
                      <w:marRight w:val="0"/>
                      <w:marTop w:val="0"/>
                      <w:marBottom w:val="0"/>
                      <w:divBdr>
                        <w:top w:val="none" w:sz="0" w:space="0" w:color="auto"/>
                        <w:left w:val="none" w:sz="0" w:space="0" w:color="auto"/>
                        <w:bottom w:val="none" w:sz="0" w:space="0" w:color="auto"/>
                        <w:right w:val="none" w:sz="0" w:space="0" w:color="auto"/>
                      </w:divBdr>
                      <w:divsChild>
                        <w:div w:id="1179735847">
                          <w:marLeft w:val="0"/>
                          <w:marRight w:val="0"/>
                          <w:marTop w:val="0"/>
                          <w:marBottom w:val="0"/>
                          <w:divBdr>
                            <w:top w:val="none" w:sz="0" w:space="0" w:color="auto"/>
                            <w:left w:val="none" w:sz="0" w:space="0" w:color="auto"/>
                            <w:bottom w:val="none" w:sz="0" w:space="0" w:color="auto"/>
                            <w:right w:val="none" w:sz="0" w:space="0" w:color="auto"/>
                          </w:divBdr>
                          <w:divsChild>
                            <w:div w:id="1901284065">
                              <w:marLeft w:val="0"/>
                              <w:marRight w:val="0"/>
                              <w:marTop w:val="0"/>
                              <w:marBottom w:val="0"/>
                              <w:divBdr>
                                <w:top w:val="none" w:sz="0" w:space="0" w:color="auto"/>
                                <w:left w:val="none" w:sz="0" w:space="0" w:color="auto"/>
                                <w:bottom w:val="none" w:sz="0" w:space="0" w:color="auto"/>
                                <w:right w:val="none" w:sz="0" w:space="0" w:color="auto"/>
                              </w:divBdr>
                              <w:divsChild>
                                <w:div w:id="15431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4362">
      <w:bodyDiv w:val="1"/>
      <w:marLeft w:val="0"/>
      <w:marRight w:val="0"/>
      <w:marTop w:val="0"/>
      <w:marBottom w:val="0"/>
      <w:divBdr>
        <w:top w:val="none" w:sz="0" w:space="0" w:color="auto"/>
        <w:left w:val="none" w:sz="0" w:space="0" w:color="auto"/>
        <w:bottom w:val="none" w:sz="0" w:space="0" w:color="auto"/>
        <w:right w:val="none" w:sz="0" w:space="0" w:color="auto"/>
      </w:divBdr>
    </w:div>
    <w:div w:id="935940776">
      <w:bodyDiv w:val="1"/>
      <w:marLeft w:val="0"/>
      <w:marRight w:val="0"/>
      <w:marTop w:val="0"/>
      <w:marBottom w:val="0"/>
      <w:divBdr>
        <w:top w:val="none" w:sz="0" w:space="0" w:color="auto"/>
        <w:left w:val="none" w:sz="0" w:space="0" w:color="auto"/>
        <w:bottom w:val="none" w:sz="0" w:space="0" w:color="auto"/>
        <w:right w:val="none" w:sz="0" w:space="0" w:color="auto"/>
      </w:divBdr>
    </w:div>
    <w:div w:id="998538235">
      <w:bodyDiv w:val="1"/>
      <w:marLeft w:val="0"/>
      <w:marRight w:val="0"/>
      <w:marTop w:val="0"/>
      <w:marBottom w:val="0"/>
      <w:divBdr>
        <w:top w:val="none" w:sz="0" w:space="0" w:color="auto"/>
        <w:left w:val="none" w:sz="0" w:space="0" w:color="auto"/>
        <w:bottom w:val="none" w:sz="0" w:space="0" w:color="auto"/>
        <w:right w:val="none" w:sz="0" w:space="0" w:color="auto"/>
      </w:divBdr>
    </w:div>
    <w:div w:id="1064334072">
      <w:bodyDiv w:val="1"/>
      <w:marLeft w:val="0"/>
      <w:marRight w:val="0"/>
      <w:marTop w:val="0"/>
      <w:marBottom w:val="0"/>
      <w:divBdr>
        <w:top w:val="none" w:sz="0" w:space="0" w:color="auto"/>
        <w:left w:val="none" w:sz="0" w:space="0" w:color="auto"/>
        <w:bottom w:val="none" w:sz="0" w:space="0" w:color="auto"/>
        <w:right w:val="none" w:sz="0" w:space="0" w:color="auto"/>
      </w:divBdr>
    </w:div>
    <w:div w:id="1072123488">
      <w:bodyDiv w:val="1"/>
      <w:marLeft w:val="0"/>
      <w:marRight w:val="0"/>
      <w:marTop w:val="0"/>
      <w:marBottom w:val="0"/>
      <w:divBdr>
        <w:top w:val="none" w:sz="0" w:space="0" w:color="auto"/>
        <w:left w:val="none" w:sz="0" w:space="0" w:color="auto"/>
        <w:bottom w:val="none" w:sz="0" w:space="0" w:color="auto"/>
        <w:right w:val="none" w:sz="0" w:space="0" w:color="auto"/>
      </w:divBdr>
      <w:divsChild>
        <w:div w:id="1151217202">
          <w:marLeft w:val="0"/>
          <w:marRight w:val="0"/>
          <w:marTop w:val="0"/>
          <w:marBottom w:val="0"/>
          <w:divBdr>
            <w:top w:val="none" w:sz="0" w:space="0" w:color="auto"/>
            <w:left w:val="none" w:sz="0" w:space="0" w:color="auto"/>
            <w:bottom w:val="none" w:sz="0" w:space="0" w:color="auto"/>
            <w:right w:val="none" w:sz="0" w:space="0" w:color="auto"/>
          </w:divBdr>
          <w:divsChild>
            <w:div w:id="25372596">
              <w:marLeft w:val="0"/>
              <w:marRight w:val="0"/>
              <w:marTop w:val="0"/>
              <w:marBottom w:val="0"/>
              <w:divBdr>
                <w:top w:val="none" w:sz="0" w:space="0" w:color="auto"/>
                <w:left w:val="none" w:sz="0" w:space="0" w:color="auto"/>
                <w:bottom w:val="none" w:sz="0" w:space="0" w:color="auto"/>
                <w:right w:val="none" w:sz="0" w:space="0" w:color="auto"/>
              </w:divBdr>
              <w:divsChild>
                <w:div w:id="1617177820">
                  <w:marLeft w:val="0"/>
                  <w:marRight w:val="0"/>
                  <w:marTop w:val="0"/>
                  <w:marBottom w:val="0"/>
                  <w:divBdr>
                    <w:top w:val="none" w:sz="0" w:space="0" w:color="auto"/>
                    <w:left w:val="none" w:sz="0" w:space="0" w:color="auto"/>
                    <w:bottom w:val="none" w:sz="0" w:space="0" w:color="auto"/>
                    <w:right w:val="none" w:sz="0" w:space="0" w:color="auto"/>
                  </w:divBdr>
                  <w:divsChild>
                    <w:div w:id="1744372689">
                      <w:marLeft w:val="0"/>
                      <w:marRight w:val="0"/>
                      <w:marTop w:val="0"/>
                      <w:marBottom w:val="0"/>
                      <w:divBdr>
                        <w:top w:val="none" w:sz="0" w:space="0" w:color="auto"/>
                        <w:left w:val="none" w:sz="0" w:space="0" w:color="auto"/>
                        <w:bottom w:val="none" w:sz="0" w:space="0" w:color="auto"/>
                        <w:right w:val="none" w:sz="0" w:space="0" w:color="auto"/>
                      </w:divBdr>
                      <w:divsChild>
                        <w:div w:id="1220050825">
                          <w:marLeft w:val="0"/>
                          <w:marRight w:val="0"/>
                          <w:marTop w:val="0"/>
                          <w:marBottom w:val="0"/>
                          <w:divBdr>
                            <w:top w:val="none" w:sz="0" w:space="0" w:color="auto"/>
                            <w:left w:val="none" w:sz="0" w:space="0" w:color="auto"/>
                            <w:bottom w:val="none" w:sz="0" w:space="0" w:color="auto"/>
                            <w:right w:val="none" w:sz="0" w:space="0" w:color="auto"/>
                          </w:divBdr>
                          <w:divsChild>
                            <w:div w:id="1560819767">
                              <w:marLeft w:val="0"/>
                              <w:marRight w:val="0"/>
                              <w:marTop w:val="0"/>
                              <w:marBottom w:val="0"/>
                              <w:divBdr>
                                <w:top w:val="none" w:sz="0" w:space="0" w:color="auto"/>
                                <w:left w:val="none" w:sz="0" w:space="0" w:color="auto"/>
                                <w:bottom w:val="none" w:sz="0" w:space="0" w:color="auto"/>
                                <w:right w:val="none" w:sz="0" w:space="0" w:color="auto"/>
                              </w:divBdr>
                            </w:div>
                            <w:div w:id="1915355675">
                              <w:marLeft w:val="0"/>
                              <w:marRight w:val="0"/>
                              <w:marTop w:val="0"/>
                              <w:marBottom w:val="0"/>
                              <w:divBdr>
                                <w:top w:val="none" w:sz="0" w:space="0" w:color="auto"/>
                                <w:left w:val="none" w:sz="0" w:space="0" w:color="auto"/>
                                <w:bottom w:val="none" w:sz="0" w:space="0" w:color="auto"/>
                                <w:right w:val="none" w:sz="0" w:space="0" w:color="auto"/>
                              </w:divBdr>
                              <w:divsChild>
                                <w:div w:id="1122309318">
                                  <w:marLeft w:val="0"/>
                                  <w:marRight w:val="0"/>
                                  <w:marTop w:val="0"/>
                                  <w:marBottom w:val="0"/>
                                  <w:divBdr>
                                    <w:top w:val="none" w:sz="0" w:space="0" w:color="auto"/>
                                    <w:left w:val="none" w:sz="0" w:space="0" w:color="auto"/>
                                    <w:bottom w:val="none" w:sz="0" w:space="0" w:color="auto"/>
                                    <w:right w:val="none" w:sz="0" w:space="0" w:color="auto"/>
                                  </w:divBdr>
                                  <w:divsChild>
                                    <w:div w:id="8441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494345">
      <w:bodyDiv w:val="1"/>
      <w:marLeft w:val="0"/>
      <w:marRight w:val="0"/>
      <w:marTop w:val="0"/>
      <w:marBottom w:val="0"/>
      <w:divBdr>
        <w:top w:val="none" w:sz="0" w:space="0" w:color="auto"/>
        <w:left w:val="none" w:sz="0" w:space="0" w:color="auto"/>
        <w:bottom w:val="none" w:sz="0" w:space="0" w:color="auto"/>
        <w:right w:val="none" w:sz="0" w:space="0" w:color="auto"/>
      </w:divBdr>
      <w:divsChild>
        <w:div w:id="1608538397">
          <w:marLeft w:val="0"/>
          <w:marRight w:val="0"/>
          <w:marTop w:val="0"/>
          <w:marBottom w:val="0"/>
          <w:divBdr>
            <w:top w:val="none" w:sz="0" w:space="0" w:color="auto"/>
            <w:left w:val="none" w:sz="0" w:space="0" w:color="auto"/>
            <w:bottom w:val="none" w:sz="0" w:space="0" w:color="auto"/>
            <w:right w:val="none" w:sz="0" w:space="0" w:color="auto"/>
          </w:divBdr>
          <w:divsChild>
            <w:div w:id="2144231300">
              <w:marLeft w:val="0"/>
              <w:marRight w:val="0"/>
              <w:marTop w:val="0"/>
              <w:marBottom w:val="0"/>
              <w:divBdr>
                <w:top w:val="none" w:sz="0" w:space="0" w:color="auto"/>
                <w:left w:val="none" w:sz="0" w:space="0" w:color="auto"/>
                <w:bottom w:val="none" w:sz="0" w:space="0" w:color="auto"/>
                <w:right w:val="none" w:sz="0" w:space="0" w:color="auto"/>
              </w:divBdr>
              <w:divsChild>
                <w:div w:id="321158246">
                  <w:marLeft w:val="0"/>
                  <w:marRight w:val="0"/>
                  <w:marTop w:val="0"/>
                  <w:marBottom w:val="0"/>
                  <w:divBdr>
                    <w:top w:val="none" w:sz="0" w:space="0" w:color="auto"/>
                    <w:left w:val="none" w:sz="0" w:space="0" w:color="auto"/>
                    <w:bottom w:val="none" w:sz="0" w:space="0" w:color="auto"/>
                    <w:right w:val="none" w:sz="0" w:space="0" w:color="auto"/>
                  </w:divBdr>
                  <w:divsChild>
                    <w:div w:id="1819608382">
                      <w:marLeft w:val="0"/>
                      <w:marRight w:val="0"/>
                      <w:marTop w:val="0"/>
                      <w:marBottom w:val="0"/>
                      <w:divBdr>
                        <w:top w:val="none" w:sz="0" w:space="0" w:color="auto"/>
                        <w:left w:val="none" w:sz="0" w:space="0" w:color="auto"/>
                        <w:bottom w:val="none" w:sz="0" w:space="0" w:color="auto"/>
                        <w:right w:val="none" w:sz="0" w:space="0" w:color="auto"/>
                      </w:divBdr>
                      <w:divsChild>
                        <w:div w:id="1787045146">
                          <w:marLeft w:val="0"/>
                          <w:marRight w:val="0"/>
                          <w:marTop w:val="0"/>
                          <w:marBottom w:val="0"/>
                          <w:divBdr>
                            <w:top w:val="none" w:sz="0" w:space="0" w:color="auto"/>
                            <w:left w:val="none" w:sz="0" w:space="0" w:color="auto"/>
                            <w:bottom w:val="none" w:sz="0" w:space="0" w:color="auto"/>
                            <w:right w:val="none" w:sz="0" w:space="0" w:color="auto"/>
                          </w:divBdr>
                          <w:divsChild>
                            <w:div w:id="196043595">
                              <w:marLeft w:val="0"/>
                              <w:marRight w:val="0"/>
                              <w:marTop w:val="0"/>
                              <w:marBottom w:val="0"/>
                              <w:divBdr>
                                <w:top w:val="none" w:sz="0" w:space="0" w:color="auto"/>
                                <w:left w:val="none" w:sz="0" w:space="0" w:color="auto"/>
                                <w:bottom w:val="none" w:sz="0" w:space="0" w:color="auto"/>
                                <w:right w:val="none" w:sz="0" w:space="0" w:color="auto"/>
                              </w:divBdr>
                              <w:divsChild>
                                <w:div w:id="1090276885">
                                  <w:marLeft w:val="0"/>
                                  <w:marRight w:val="0"/>
                                  <w:marTop w:val="0"/>
                                  <w:marBottom w:val="0"/>
                                  <w:divBdr>
                                    <w:top w:val="none" w:sz="0" w:space="0" w:color="auto"/>
                                    <w:left w:val="none" w:sz="0" w:space="0" w:color="auto"/>
                                    <w:bottom w:val="none" w:sz="0" w:space="0" w:color="auto"/>
                                    <w:right w:val="none" w:sz="0" w:space="0" w:color="auto"/>
                                  </w:divBdr>
                                  <w:divsChild>
                                    <w:div w:id="13662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320433">
      <w:bodyDiv w:val="1"/>
      <w:marLeft w:val="0"/>
      <w:marRight w:val="0"/>
      <w:marTop w:val="0"/>
      <w:marBottom w:val="0"/>
      <w:divBdr>
        <w:top w:val="none" w:sz="0" w:space="0" w:color="auto"/>
        <w:left w:val="none" w:sz="0" w:space="0" w:color="auto"/>
        <w:bottom w:val="none" w:sz="0" w:space="0" w:color="auto"/>
        <w:right w:val="none" w:sz="0" w:space="0" w:color="auto"/>
      </w:divBdr>
    </w:div>
    <w:div w:id="1147671335">
      <w:bodyDiv w:val="1"/>
      <w:marLeft w:val="0"/>
      <w:marRight w:val="0"/>
      <w:marTop w:val="0"/>
      <w:marBottom w:val="0"/>
      <w:divBdr>
        <w:top w:val="none" w:sz="0" w:space="0" w:color="auto"/>
        <w:left w:val="none" w:sz="0" w:space="0" w:color="auto"/>
        <w:bottom w:val="none" w:sz="0" w:space="0" w:color="auto"/>
        <w:right w:val="none" w:sz="0" w:space="0" w:color="auto"/>
      </w:divBdr>
    </w:div>
    <w:div w:id="1167406169">
      <w:bodyDiv w:val="1"/>
      <w:marLeft w:val="0"/>
      <w:marRight w:val="0"/>
      <w:marTop w:val="0"/>
      <w:marBottom w:val="0"/>
      <w:divBdr>
        <w:top w:val="none" w:sz="0" w:space="0" w:color="auto"/>
        <w:left w:val="none" w:sz="0" w:space="0" w:color="auto"/>
        <w:bottom w:val="none" w:sz="0" w:space="0" w:color="auto"/>
        <w:right w:val="none" w:sz="0" w:space="0" w:color="auto"/>
      </w:divBdr>
    </w:div>
    <w:div w:id="1209609477">
      <w:bodyDiv w:val="1"/>
      <w:marLeft w:val="0"/>
      <w:marRight w:val="0"/>
      <w:marTop w:val="0"/>
      <w:marBottom w:val="0"/>
      <w:divBdr>
        <w:top w:val="none" w:sz="0" w:space="0" w:color="auto"/>
        <w:left w:val="none" w:sz="0" w:space="0" w:color="auto"/>
        <w:bottom w:val="none" w:sz="0" w:space="0" w:color="auto"/>
        <w:right w:val="none" w:sz="0" w:space="0" w:color="auto"/>
      </w:divBdr>
      <w:divsChild>
        <w:div w:id="1296452525">
          <w:marLeft w:val="0"/>
          <w:marRight w:val="0"/>
          <w:marTop w:val="0"/>
          <w:marBottom w:val="0"/>
          <w:divBdr>
            <w:top w:val="none" w:sz="0" w:space="0" w:color="auto"/>
            <w:left w:val="none" w:sz="0" w:space="0" w:color="auto"/>
            <w:bottom w:val="none" w:sz="0" w:space="0" w:color="auto"/>
            <w:right w:val="none" w:sz="0" w:space="0" w:color="auto"/>
          </w:divBdr>
          <w:divsChild>
            <w:div w:id="222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459">
      <w:bodyDiv w:val="1"/>
      <w:marLeft w:val="0"/>
      <w:marRight w:val="0"/>
      <w:marTop w:val="0"/>
      <w:marBottom w:val="0"/>
      <w:divBdr>
        <w:top w:val="none" w:sz="0" w:space="0" w:color="auto"/>
        <w:left w:val="none" w:sz="0" w:space="0" w:color="auto"/>
        <w:bottom w:val="none" w:sz="0" w:space="0" w:color="auto"/>
        <w:right w:val="none" w:sz="0" w:space="0" w:color="auto"/>
      </w:divBdr>
    </w:div>
    <w:div w:id="1252350952">
      <w:bodyDiv w:val="1"/>
      <w:marLeft w:val="0"/>
      <w:marRight w:val="0"/>
      <w:marTop w:val="0"/>
      <w:marBottom w:val="0"/>
      <w:divBdr>
        <w:top w:val="none" w:sz="0" w:space="0" w:color="auto"/>
        <w:left w:val="none" w:sz="0" w:space="0" w:color="auto"/>
        <w:bottom w:val="none" w:sz="0" w:space="0" w:color="auto"/>
        <w:right w:val="none" w:sz="0" w:space="0" w:color="auto"/>
      </w:divBdr>
    </w:div>
    <w:div w:id="1275600503">
      <w:bodyDiv w:val="1"/>
      <w:marLeft w:val="0"/>
      <w:marRight w:val="0"/>
      <w:marTop w:val="0"/>
      <w:marBottom w:val="0"/>
      <w:divBdr>
        <w:top w:val="none" w:sz="0" w:space="0" w:color="auto"/>
        <w:left w:val="none" w:sz="0" w:space="0" w:color="auto"/>
        <w:bottom w:val="none" w:sz="0" w:space="0" w:color="auto"/>
        <w:right w:val="none" w:sz="0" w:space="0" w:color="auto"/>
      </w:divBdr>
    </w:div>
    <w:div w:id="1280261905">
      <w:bodyDiv w:val="1"/>
      <w:marLeft w:val="0"/>
      <w:marRight w:val="0"/>
      <w:marTop w:val="0"/>
      <w:marBottom w:val="0"/>
      <w:divBdr>
        <w:top w:val="none" w:sz="0" w:space="0" w:color="auto"/>
        <w:left w:val="none" w:sz="0" w:space="0" w:color="auto"/>
        <w:bottom w:val="none" w:sz="0" w:space="0" w:color="auto"/>
        <w:right w:val="none" w:sz="0" w:space="0" w:color="auto"/>
      </w:divBdr>
      <w:divsChild>
        <w:div w:id="1340548838">
          <w:marLeft w:val="0"/>
          <w:marRight w:val="0"/>
          <w:marTop w:val="0"/>
          <w:marBottom w:val="0"/>
          <w:divBdr>
            <w:top w:val="none" w:sz="0" w:space="0" w:color="auto"/>
            <w:left w:val="none" w:sz="0" w:space="0" w:color="auto"/>
            <w:bottom w:val="none" w:sz="0" w:space="0" w:color="auto"/>
            <w:right w:val="none" w:sz="0" w:space="0" w:color="auto"/>
          </w:divBdr>
          <w:divsChild>
            <w:div w:id="149370796">
              <w:marLeft w:val="0"/>
              <w:marRight w:val="0"/>
              <w:marTop w:val="0"/>
              <w:marBottom w:val="0"/>
              <w:divBdr>
                <w:top w:val="none" w:sz="0" w:space="0" w:color="auto"/>
                <w:left w:val="none" w:sz="0" w:space="0" w:color="auto"/>
                <w:bottom w:val="none" w:sz="0" w:space="0" w:color="auto"/>
                <w:right w:val="none" w:sz="0" w:space="0" w:color="auto"/>
              </w:divBdr>
              <w:divsChild>
                <w:div w:id="969212391">
                  <w:marLeft w:val="0"/>
                  <w:marRight w:val="0"/>
                  <w:marTop w:val="0"/>
                  <w:marBottom w:val="0"/>
                  <w:divBdr>
                    <w:top w:val="none" w:sz="0" w:space="0" w:color="auto"/>
                    <w:left w:val="none" w:sz="0" w:space="0" w:color="auto"/>
                    <w:bottom w:val="none" w:sz="0" w:space="0" w:color="auto"/>
                    <w:right w:val="none" w:sz="0" w:space="0" w:color="auto"/>
                  </w:divBdr>
                  <w:divsChild>
                    <w:div w:id="839271850">
                      <w:marLeft w:val="0"/>
                      <w:marRight w:val="0"/>
                      <w:marTop w:val="0"/>
                      <w:marBottom w:val="0"/>
                      <w:divBdr>
                        <w:top w:val="none" w:sz="0" w:space="0" w:color="auto"/>
                        <w:left w:val="none" w:sz="0" w:space="0" w:color="auto"/>
                        <w:bottom w:val="none" w:sz="0" w:space="0" w:color="auto"/>
                        <w:right w:val="none" w:sz="0" w:space="0" w:color="auto"/>
                      </w:divBdr>
                      <w:divsChild>
                        <w:div w:id="935407841">
                          <w:marLeft w:val="0"/>
                          <w:marRight w:val="0"/>
                          <w:marTop w:val="0"/>
                          <w:marBottom w:val="0"/>
                          <w:divBdr>
                            <w:top w:val="none" w:sz="0" w:space="0" w:color="auto"/>
                            <w:left w:val="none" w:sz="0" w:space="0" w:color="auto"/>
                            <w:bottom w:val="none" w:sz="0" w:space="0" w:color="auto"/>
                            <w:right w:val="none" w:sz="0" w:space="0" w:color="auto"/>
                          </w:divBdr>
                          <w:divsChild>
                            <w:div w:id="1527326387">
                              <w:marLeft w:val="0"/>
                              <w:marRight w:val="0"/>
                              <w:marTop w:val="0"/>
                              <w:marBottom w:val="0"/>
                              <w:divBdr>
                                <w:top w:val="none" w:sz="0" w:space="0" w:color="auto"/>
                                <w:left w:val="none" w:sz="0" w:space="0" w:color="auto"/>
                                <w:bottom w:val="none" w:sz="0" w:space="0" w:color="auto"/>
                                <w:right w:val="none" w:sz="0" w:space="0" w:color="auto"/>
                              </w:divBdr>
                              <w:divsChild>
                                <w:div w:id="8450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012849">
      <w:bodyDiv w:val="1"/>
      <w:marLeft w:val="0"/>
      <w:marRight w:val="0"/>
      <w:marTop w:val="0"/>
      <w:marBottom w:val="0"/>
      <w:divBdr>
        <w:top w:val="none" w:sz="0" w:space="0" w:color="auto"/>
        <w:left w:val="none" w:sz="0" w:space="0" w:color="auto"/>
        <w:bottom w:val="none" w:sz="0" w:space="0" w:color="auto"/>
        <w:right w:val="none" w:sz="0" w:space="0" w:color="auto"/>
      </w:divBdr>
      <w:divsChild>
        <w:div w:id="377896045">
          <w:marLeft w:val="0"/>
          <w:marRight w:val="0"/>
          <w:marTop w:val="0"/>
          <w:marBottom w:val="0"/>
          <w:divBdr>
            <w:top w:val="none" w:sz="0" w:space="0" w:color="auto"/>
            <w:left w:val="none" w:sz="0" w:space="0" w:color="auto"/>
            <w:bottom w:val="none" w:sz="0" w:space="0" w:color="auto"/>
            <w:right w:val="none" w:sz="0" w:space="0" w:color="auto"/>
          </w:divBdr>
          <w:divsChild>
            <w:div w:id="1548907989">
              <w:marLeft w:val="0"/>
              <w:marRight w:val="0"/>
              <w:marTop w:val="0"/>
              <w:marBottom w:val="0"/>
              <w:divBdr>
                <w:top w:val="none" w:sz="0" w:space="0" w:color="auto"/>
                <w:left w:val="none" w:sz="0" w:space="0" w:color="auto"/>
                <w:bottom w:val="none" w:sz="0" w:space="0" w:color="auto"/>
                <w:right w:val="none" w:sz="0" w:space="0" w:color="auto"/>
              </w:divBdr>
              <w:divsChild>
                <w:div w:id="1651520828">
                  <w:marLeft w:val="0"/>
                  <w:marRight w:val="0"/>
                  <w:marTop w:val="0"/>
                  <w:marBottom w:val="0"/>
                  <w:divBdr>
                    <w:top w:val="none" w:sz="0" w:space="0" w:color="auto"/>
                    <w:left w:val="none" w:sz="0" w:space="0" w:color="auto"/>
                    <w:bottom w:val="none" w:sz="0" w:space="0" w:color="auto"/>
                    <w:right w:val="none" w:sz="0" w:space="0" w:color="auto"/>
                  </w:divBdr>
                  <w:divsChild>
                    <w:div w:id="1922105366">
                      <w:marLeft w:val="0"/>
                      <w:marRight w:val="0"/>
                      <w:marTop w:val="0"/>
                      <w:marBottom w:val="0"/>
                      <w:divBdr>
                        <w:top w:val="none" w:sz="0" w:space="0" w:color="auto"/>
                        <w:left w:val="none" w:sz="0" w:space="0" w:color="auto"/>
                        <w:bottom w:val="none" w:sz="0" w:space="0" w:color="auto"/>
                        <w:right w:val="none" w:sz="0" w:space="0" w:color="auto"/>
                      </w:divBdr>
                      <w:divsChild>
                        <w:div w:id="1202404192">
                          <w:marLeft w:val="0"/>
                          <w:marRight w:val="0"/>
                          <w:marTop w:val="0"/>
                          <w:marBottom w:val="0"/>
                          <w:divBdr>
                            <w:top w:val="none" w:sz="0" w:space="0" w:color="auto"/>
                            <w:left w:val="none" w:sz="0" w:space="0" w:color="auto"/>
                            <w:bottom w:val="none" w:sz="0" w:space="0" w:color="auto"/>
                            <w:right w:val="none" w:sz="0" w:space="0" w:color="auto"/>
                          </w:divBdr>
                          <w:divsChild>
                            <w:div w:id="217061186">
                              <w:marLeft w:val="0"/>
                              <w:marRight w:val="0"/>
                              <w:marTop w:val="0"/>
                              <w:marBottom w:val="0"/>
                              <w:divBdr>
                                <w:top w:val="none" w:sz="0" w:space="0" w:color="auto"/>
                                <w:left w:val="none" w:sz="0" w:space="0" w:color="auto"/>
                                <w:bottom w:val="none" w:sz="0" w:space="0" w:color="auto"/>
                                <w:right w:val="none" w:sz="0" w:space="0" w:color="auto"/>
                              </w:divBdr>
                              <w:divsChild>
                                <w:div w:id="16197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637065">
      <w:bodyDiv w:val="1"/>
      <w:marLeft w:val="0"/>
      <w:marRight w:val="0"/>
      <w:marTop w:val="0"/>
      <w:marBottom w:val="0"/>
      <w:divBdr>
        <w:top w:val="none" w:sz="0" w:space="0" w:color="auto"/>
        <w:left w:val="none" w:sz="0" w:space="0" w:color="auto"/>
        <w:bottom w:val="none" w:sz="0" w:space="0" w:color="auto"/>
        <w:right w:val="none" w:sz="0" w:space="0" w:color="auto"/>
      </w:divBdr>
      <w:divsChild>
        <w:div w:id="2090494899">
          <w:marLeft w:val="0"/>
          <w:marRight w:val="0"/>
          <w:marTop w:val="0"/>
          <w:marBottom w:val="0"/>
          <w:divBdr>
            <w:top w:val="none" w:sz="0" w:space="0" w:color="auto"/>
            <w:left w:val="none" w:sz="0" w:space="0" w:color="auto"/>
            <w:bottom w:val="none" w:sz="0" w:space="0" w:color="auto"/>
            <w:right w:val="none" w:sz="0" w:space="0" w:color="auto"/>
          </w:divBdr>
          <w:divsChild>
            <w:div w:id="507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8316">
      <w:bodyDiv w:val="1"/>
      <w:marLeft w:val="0"/>
      <w:marRight w:val="0"/>
      <w:marTop w:val="0"/>
      <w:marBottom w:val="0"/>
      <w:divBdr>
        <w:top w:val="none" w:sz="0" w:space="0" w:color="auto"/>
        <w:left w:val="none" w:sz="0" w:space="0" w:color="auto"/>
        <w:bottom w:val="none" w:sz="0" w:space="0" w:color="auto"/>
        <w:right w:val="none" w:sz="0" w:space="0" w:color="auto"/>
      </w:divBdr>
      <w:divsChild>
        <w:div w:id="362557615">
          <w:marLeft w:val="0"/>
          <w:marRight w:val="0"/>
          <w:marTop w:val="0"/>
          <w:marBottom w:val="0"/>
          <w:divBdr>
            <w:top w:val="none" w:sz="0" w:space="0" w:color="auto"/>
            <w:left w:val="none" w:sz="0" w:space="0" w:color="auto"/>
            <w:bottom w:val="none" w:sz="0" w:space="0" w:color="auto"/>
            <w:right w:val="none" w:sz="0" w:space="0" w:color="auto"/>
          </w:divBdr>
          <w:divsChild>
            <w:div w:id="113058929">
              <w:marLeft w:val="0"/>
              <w:marRight w:val="0"/>
              <w:marTop w:val="0"/>
              <w:marBottom w:val="0"/>
              <w:divBdr>
                <w:top w:val="none" w:sz="0" w:space="0" w:color="auto"/>
                <w:left w:val="none" w:sz="0" w:space="0" w:color="auto"/>
                <w:bottom w:val="none" w:sz="0" w:space="0" w:color="auto"/>
                <w:right w:val="none" w:sz="0" w:space="0" w:color="auto"/>
              </w:divBdr>
              <w:divsChild>
                <w:div w:id="1746417004">
                  <w:marLeft w:val="2"/>
                  <w:marRight w:val="0"/>
                  <w:marTop w:val="0"/>
                  <w:marBottom w:val="0"/>
                  <w:divBdr>
                    <w:top w:val="none" w:sz="0" w:space="0" w:color="auto"/>
                    <w:left w:val="none" w:sz="0" w:space="0" w:color="auto"/>
                    <w:bottom w:val="none" w:sz="0" w:space="0" w:color="auto"/>
                    <w:right w:val="none" w:sz="0" w:space="0" w:color="auto"/>
                  </w:divBdr>
                  <w:divsChild>
                    <w:div w:id="2135101364">
                      <w:marLeft w:val="0"/>
                      <w:marRight w:val="0"/>
                      <w:marTop w:val="0"/>
                      <w:marBottom w:val="0"/>
                      <w:divBdr>
                        <w:top w:val="none" w:sz="0" w:space="0" w:color="auto"/>
                        <w:left w:val="none" w:sz="0" w:space="0" w:color="auto"/>
                        <w:bottom w:val="none" w:sz="0" w:space="0" w:color="auto"/>
                        <w:right w:val="none" w:sz="0" w:space="0" w:color="auto"/>
                      </w:divBdr>
                      <w:divsChild>
                        <w:div w:id="1506092668">
                          <w:marLeft w:val="0"/>
                          <w:marRight w:val="0"/>
                          <w:marTop w:val="0"/>
                          <w:marBottom w:val="0"/>
                          <w:divBdr>
                            <w:top w:val="none" w:sz="0" w:space="0" w:color="auto"/>
                            <w:left w:val="none" w:sz="0" w:space="0" w:color="auto"/>
                            <w:bottom w:val="none" w:sz="0" w:space="0" w:color="auto"/>
                            <w:right w:val="none" w:sz="0" w:space="0" w:color="auto"/>
                          </w:divBdr>
                          <w:divsChild>
                            <w:div w:id="1002128574">
                              <w:marLeft w:val="0"/>
                              <w:marRight w:val="0"/>
                              <w:marTop w:val="0"/>
                              <w:marBottom w:val="0"/>
                              <w:divBdr>
                                <w:top w:val="none" w:sz="0" w:space="0" w:color="auto"/>
                                <w:left w:val="none" w:sz="0" w:space="0" w:color="auto"/>
                                <w:bottom w:val="none" w:sz="0" w:space="0" w:color="auto"/>
                                <w:right w:val="none" w:sz="0" w:space="0" w:color="auto"/>
                              </w:divBdr>
                              <w:divsChild>
                                <w:div w:id="1496071647">
                                  <w:marLeft w:val="0"/>
                                  <w:marRight w:val="0"/>
                                  <w:marTop w:val="0"/>
                                  <w:marBottom w:val="0"/>
                                  <w:divBdr>
                                    <w:top w:val="none" w:sz="0" w:space="0" w:color="auto"/>
                                    <w:left w:val="none" w:sz="0" w:space="0" w:color="auto"/>
                                    <w:bottom w:val="none" w:sz="0" w:space="0" w:color="auto"/>
                                    <w:right w:val="none" w:sz="0" w:space="0" w:color="auto"/>
                                  </w:divBdr>
                                  <w:divsChild>
                                    <w:div w:id="1101413329">
                                      <w:marLeft w:val="0"/>
                                      <w:marRight w:val="0"/>
                                      <w:marTop w:val="0"/>
                                      <w:marBottom w:val="0"/>
                                      <w:divBdr>
                                        <w:top w:val="none" w:sz="0" w:space="0" w:color="auto"/>
                                        <w:left w:val="none" w:sz="0" w:space="0" w:color="auto"/>
                                        <w:bottom w:val="none" w:sz="0" w:space="0" w:color="auto"/>
                                        <w:right w:val="none" w:sz="0" w:space="0" w:color="auto"/>
                                      </w:divBdr>
                                      <w:divsChild>
                                        <w:div w:id="1493450835">
                                          <w:marLeft w:val="0"/>
                                          <w:marRight w:val="0"/>
                                          <w:marTop w:val="0"/>
                                          <w:marBottom w:val="0"/>
                                          <w:divBdr>
                                            <w:top w:val="none" w:sz="0" w:space="0" w:color="auto"/>
                                            <w:left w:val="none" w:sz="0" w:space="0" w:color="auto"/>
                                            <w:bottom w:val="none" w:sz="0" w:space="0" w:color="auto"/>
                                            <w:right w:val="none" w:sz="0" w:space="0" w:color="auto"/>
                                          </w:divBdr>
                                          <w:divsChild>
                                            <w:div w:id="1306738278">
                                              <w:marLeft w:val="0"/>
                                              <w:marRight w:val="0"/>
                                              <w:marTop w:val="120"/>
                                              <w:marBottom w:val="360"/>
                                              <w:divBdr>
                                                <w:top w:val="none" w:sz="0" w:space="0" w:color="auto"/>
                                                <w:left w:val="none" w:sz="0" w:space="0" w:color="auto"/>
                                                <w:bottom w:val="dotted" w:sz="4" w:space="18" w:color="CCCCCC"/>
                                                <w:right w:val="none" w:sz="0" w:space="0" w:color="auto"/>
                                              </w:divBdr>
                                              <w:divsChild>
                                                <w:div w:id="515425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1466228">
      <w:bodyDiv w:val="1"/>
      <w:marLeft w:val="0"/>
      <w:marRight w:val="0"/>
      <w:marTop w:val="0"/>
      <w:marBottom w:val="0"/>
      <w:divBdr>
        <w:top w:val="none" w:sz="0" w:space="0" w:color="auto"/>
        <w:left w:val="none" w:sz="0" w:space="0" w:color="auto"/>
        <w:bottom w:val="none" w:sz="0" w:space="0" w:color="auto"/>
        <w:right w:val="none" w:sz="0" w:space="0" w:color="auto"/>
      </w:divBdr>
    </w:div>
    <w:div w:id="1345471092">
      <w:bodyDiv w:val="1"/>
      <w:marLeft w:val="0"/>
      <w:marRight w:val="0"/>
      <w:marTop w:val="0"/>
      <w:marBottom w:val="0"/>
      <w:divBdr>
        <w:top w:val="none" w:sz="0" w:space="0" w:color="auto"/>
        <w:left w:val="none" w:sz="0" w:space="0" w:color="auto"/>
        <w:bottom w:val="none" w:sz="0" w:space="0" w:color="auto"/>
        <w:right w:val="none" w:sz="0" w:space="0" w:color="auto"/>
      </w:divBdr>
      <w:divsChild>
        <w:div w:id="930971008">
          <w:marLeft w:val="0"/>
          <w:marRight w:val="0"/>
          <w:marTop w:val="0"/>
          <w:marBottom w:val="0"/>
          <w:divBdr>
            <w:top w:val="none" w:sz="0" w:space="0" w:color="auto"/>
            <w:left w:val="none" w:sz="0" w:space="0" w:color="auto"/>
            <w:bottom w:val="none" w:sz="0" w:space="0" w:color="auto"/>
            <w:right w:val="none" w:sz="0" w:space="0" w:color="auto"/>
          </w:divBdr>
          <w:divsChild>
            <w:div w:id="1560283051">
              <w:marLeft w:val="0"/>
              <w:marRight w:val="0"/>
              <w:marTop w:val="0"/>
              <w:marBottom w:val="0"/>
              <w:divBdr>
                <w:top w:val="none" w:sz="0" w:space="0" w:color="auto"/>
                <w:left w:val="none" w:sz="0" w:space="0" w:color="auto"/>
                <w:bottom w:val="none" w:sz="0" w:space="0" w:color="auto"/>
                <w:right w:val="none" w:sz="0" w:space="0" w:color="auto"/>
              </w:divBdr>
              <w:divsChild>
                <w:div w:id="1285966372">
                  <w:marLeft w:val="0"/>
                  <w:marRight w:val="0"/>
                  <w:marTop w:val="0"/>
                  <w:marBottom w:val="0"/>
                  <w:divBdr>
                    <w:top w:val="none" w:sz="0" w:space="0" w:color="auto"/>
                    <w:left w:val="none" w:sz="0" w:space="0" w:color="auto"/>
                    <w:bottom w:val="none" w:sz="0" w:space="0" w:color="auto"/>
                    <w:right w:val="none" w:sz="0" w:space="0" w:color="auto"/>
                  </w:divBdr>
                  <w:divsChild>
                    <w:div w:id="862398135">
                      <w:marLeft w:val="0"/>
                      <w:marRight w:val="0"/>
                      <w:marTop w:val="0"/>
                      <w:marBottom w:val="0"/>
                      <w:divBdr>
                        <w:top w:val="none" w:sz="0" w:space="0" w:color="auto"/>
                        <w:left w:val="none" w:sz="0" w:space="0" w:color="auto"/>
                        <w:bottom w:val="none" w:sz="0" w:space="0" w:color="auto"/>
                        <w:right w:val="none" w:sz="0" w:space="0" w:color="auto"/>
                      </w:divBdr>
                      <w:divsChild>
                        <w:div w:id="1397124565">
                          <w:marLeft w:val="0"/>
                          <w:marRight w:val="0"/>
                          <w:marTop w:val="0"/>
                          <w:marBottom w:val="0"/>
                          <w:divBdr>
                            <w:top w:val="none" w:sz="0" w:space="0" w:color="auto"/>
                            <w:left w:val="none" w:sz="0" w:space="0" w:color="auto"/>
                            <w:bottom w:val="none" w:sz="0" w:space="0" w:color="auto"/>
                            <w:right w:val="none" w:sz="0" w:space="0" w:color="auto"/>
                          </w:divBdr>
                          <w:divsChild>
                            <w:div w:id="98719031">
                              <w:marLeft w:val="0"/>
                              <w:marRight w:val="0"/>
                              <w:marTop w:val="0"/>
                              <w:marBottom w:val="0"/>
                              <w:divBdr>
                                <w:top w:val="none" w:sz="0" w:space="0" w:color="auto"/>
                                <w:left w:val="none" w:sz="0" w:space="0" w:color="auto"/>
                                <w:bottom w:val="none" w:sz="0" w:space="0" w:color="auto"/>
                                <w:right w:val="none" w:sz="0" w:space="0" w:color="auto"/>
                              </w:divBdr>
                              <w:divsChild>
                                <w:div w:id="5712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129780">
      <w:bodyDiv w:val="1"/>
      <w:marLeft w:val="0"/>
      <w:marRight w:val="0"/>
      <w:marTop w:val="0"/>
      <w:marBottom w:val="0"/>
      <w:divBdr>
        <w:top w:val="none" w:sz="0" w:space="0" w:color="auto"/>
        <w:left w:val="none" w:sz="0" w:space="0" w:color="auto"/>
        <w:bottom w:val="none" w:sz="0" w:space="0" w:color="auto"/>
        <w:right w:val="none" w:sz="0" w:space="0" w:color="auto"/>
      </w:divBdr>
    </w:div>
    <w:div w:id="1375621366">
      <w:bodyDiv w:val="1"/>
      <w:marLeft w:val="0"/>
      <w:marRight w:val="0"/>
      <w:marTop w:val="0"/>
      <w:marBottom w:val="0"/>
      <w:divBdr>
        <w:top w:val="none" w:sz="0" w:space="0" w:color="auto"/>
        <w:left w:val="none" w:sz="0" w:space="0" w:color="auto"/>
        <w:bottom w:val="none" w:sz="0" w:space="0" w:color="auto"/>
        <w:right w:val="none" w:sz="0" w:space="0" w:color="auto"/>
      </w:divBdr>
    </w:div>
    <w:div w:id="1393692379">
      <w:bodyDiv w:val="1"/>
      <w:marLeft w:val="0"/>
      <w:marRight w:val="0"/>
      <w:marTop w:val="0"/>
      <w:marBottom w:val="0"/>
      <w:divBdr>
        <w:top w:val="none" w:sz="0" w:space="0" w:color="auto"/>
        <w:left w:val="none" w:sz="0" w:space="0" w:color="auto"/>
        <w:bottom w:val="none" w:sz="0" w:space="0" w:color="auto"/>
        <w:right w:val="none" w:sz="0" w:space="0" w:color="auto"/>
      </w:divBdr>
      <w:divsChild>
        <w:div w:id="837767352">
          <w:marLeft w:val="0"/>
          <w:marRight w:val="0"/>
          <w:marTop w:val="0"/>
          <w:marBottom w:val="0"/>
          <w:divBdr>
            <w:top w:val="none" w:sz="0" w:space="0" w:color="auto"/>
            <w:left w:val="none" w:sz="0" w:space="0" w:color="auto"/>
            <w:bottom w:val="none" w:sz="0" w:space="0" w:color="auto"/>
            <w:right w:val="none" w:sz="0" w:space="0" w:color="auto"/>
          </w:divBdr>
          <w:divsChild>
            <w:div w:id="1001933046">
              <w:marLeft w:val="0"/>
              <w:marRight w:val="0"/>
              <w:marTop w:val="0"/>
              <w:marBottom w:val="0"/>
              <w:divBdr>
                <w:top w:val="none" w:sz="0" w:space="0" w:color="auto"/>
                <w:left w:val="none" w:sz="0" w:space="0" w:color="auto"/>
                <w:bottom w:val="none" w:sz="0" w:space="0" w:color="auto"/>
                <w:right w:val="none" w:sz="0" w:space="0" w:color="auto"/>
              </w:divBdr>
              <w:divsChild>
                <w:div w:id="1363819626">
                  <w:marLeft w:val="0"/>
                  <w:marRight w:val="0"/>
                  <w:marTop w:val="0"/>
                  <w:marBottom w:val="0"/>
                  <w:divBdr>
                    <w:top w:val="none" w:sz="0" w:space="0" w:color="auto"/>
                    <w:left w:val="none" w:sz="0" w:space="0" w:color="auto"/>
                    <w:bottom w:val="none" w:sz="0" w:space="0" w:color="auto"/>
                    <w:right w:val="none" w:sz="0" w:space="0" w:color="auto"/>
                  </w:divBdr>
                  <w:divsChild>
                    <w:div w:id="1297641692">
                      <w:marLeft w:val="0"/>
                      <w:marRight w:val="0"/>
                      <w:marTop w:val="0"/>
                      <w:marBottom w:val="0"/>
                      <w:divBdr>
                        <w:top w:val="none" w:sz="0" w:space="0" w:color="auto"/>
                        <w:left w:val="none" w:sz="0" w:space="0" w:color="auto"/>
                        <w:bottom w:val="none" w:sz="0" w:space="0" w:color="auto"/>
                        <w:right w:val="none" w:sz="0" w:space="0" w:color="auto"/>
                      </w:divBdr>
                      <w:divsChild>
                        <w:div w:id="1166243960">
                          <w:marLeft w:val="0"/>
                          <w:marRight w:val="0"/>
                          <w:marTop w:val="0"/>
                          <w:marBottom w:val="0"/>
                          <w:divBdr>
                            <w:top w:val="none" w:sz="0" w:space="0" w:color="auto"/>
                            <w:left w:val="none" w:sz="0" w:space="0" w:color="auto"/>
                            <w:bottom w:val="none" w:sz="0" w:space="0" w:color="auto"/>
                            <w:right w:val="none" w:sz="0" w:space="0" w:color="auto"/>
                          </w:divBdr>
                          <w:divsChild>
                            <w:div w:id="136385604">
                              <w:marLeft w:val="0"/>
                              <w:marRight w:val="0"/>
                              <w:marTop w:val="0"/>
                              <w:marBottom w:val="0"/>
                              <w:divBdr>
                                <w:top w:val="none" w:sz="0" w:space="0" w:color="auto"/>
                                <w:left w:val="none" w:sz="0" w:space="0" w:color="auto"/>
                                <w:bottom w:val="none" w:sz="0" w:space="0" w:color="auto"/>
                                <w:right w:val="none" w:sz="0" w:space="0" w:color="auto"/>
                              </w:divBdr>
                              <w:divsChild>
                                <w:div w:id="2118671820">
                                  <w:marLeft w:val="0"/>
                                  <w:marRight w:val="0"/>
                                  <w:marTop w:val="0"/>
                                  <w:marBottom w:val="0"/>
                                  <w:divBdr>
                                    <w:top w:val="none" w:sz="0" w:space="0" w:color="auto"/>
                                    <w:left w:val="none" w:sz="0" w:space="0" w:color="auto"/>
                                    <w:bottom w:val="none" w:sz="0" w:space="0" w:color="auto"/>
                                    <w:right w:val="none" w:sz="0" w:space="0" w:color="auto"/>
                                  </w:divBdr>
                                </w:div>
                              </w:divsChild>
                            </w:div>
                            <w:div w:id="204371711">
                              <w:marLeft w:val="0"/>
                              <w:marRight w:val="0"/>
                              <w:marTop w:val="480"/>
                              <w:marBottom w:val="0"/>
                              <w:divBdr>
                                <w:top w:val="none" w:sz="0" w:space="0" w:color="auto"/>
                                <w:left w:val="none" w:sz="0" w:space="0" w:color="auto"/>
                                <w:bottom w:val="none" w:sz="0" w:space="0" w:color="auto"/>
                                <w:right w:val="none" w:sz="0" w:space="0" w:color="auto"/>
                              </w:divBdr>
                            </w:div>
                            <w:div w:id="1074283572">
                              <w:marLeft w:val="0"/>
                              <w:marRight w:val="0"/>
                              <w:marTop w:val="156"/>
                              <w:marBottom w:val="0"/>
                              <w:divBdr>
                                <w:top w:val="none" w:sz="0" w:space="0" w:color="auto"/>
                                <w:left w:val="none" w:sz="0" w:space="0" w:color="auto"/>
                                <w:bottom w:val="none" w:sz="0" w:space="0" w:color="auto"/>
                                <w:right w:val="none" w:sz="0" w:space="0" w:color="auto"/>
                              </w:divBdr>
                              <w:divsChild>
                                <w:div w:id="121191296">
                                  <w:marLeft w:val="0"/>
                                  <w:marRight w:val="240"/>
                                  <w:marTop w:val="0"/>
                                  <w:marBottom w:val="0"/>
                                  <w:divBdr>
                                    <w:top w:val="none" w:sz="0" w:space="0" w:color="auto"/>
                                    <w:left w:val="none" w:sz="0" w:space="0" w:color="auto"/>
                                    <w:bottom w:val="none" w:sz="0" w:space="0" w:color="auto"/>
                                    <w:right w:val="none" w:sz="0" w:space="0" w:color="auto"/>
                                  </w:divBdr>
                                </w:div>
                                <w:div w:id="3476082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386984">
      <w:bodyDiv w:val="1"/>
      <w:marLeft w:val="0"/>
      <w:marRight w:val="0"/>
      <w:marTop w:val="0"/>
      <w:marBottom w:val="0"/>
      <w:divBdr>
        <w:top w:val="none" w:sz="0" w:space="0" w:color="auto"/>
        <w:left w:val="none" w:sz="0" w:space="0" w:color="auto"/>
        <w:bottom w:val="none" w:sz="0" w:space="0" w:color="auto"/>
        <w:right w:val="none" w:sz="0" w:space="0" w:color="auto"/>
      </w:divBdr>
      <w:divsChild>
        <w:div w:id="364525337">
          <w:marLeft w:val="0"/>
          <w:marRight w:val="0"/>
          <w:marTop w:val="0"/>
          <w:marBottom w:val="0"/>
          <w:divBdr>
            <w:top w:val="none" w:sz="0" w:space="0" w:color="auto"/>
            <w:left w:val="none" w:sz="0" w:space="0" w:color="auto"/>
            <w:bottom w:val="none" w:sz="0" w:space="0" w:color="auto"/>
            <w:right w:val="none" w:sz="0" w:space="0" w:color="auto"/>
          </w:divBdr>
          <w:divsChild>
            <w:div w:id="320814388">
              <w:marLeft w:val="0"/>
              <w:marRight w:val="0"/>
              <w:marTop w:val="0"/>
              <w:marBottom w:val="0"/>
              <w:divBdr>
                <w:top w:val="none" w:sz="0" w:space="0" w:color="auto"/>
                <w:left w:val="none" w:sz="0" w:space="0" w:color="auto"/>
                <w:bottom w:val="none" w:sz="0" w:space="0" w:color="auto"/>
                <w:right w:val="none" w:sz="0" w:space="0" w:color="auto"/>
              </w:divBdr>
              <w:divsChild>
                <w:div w:id="1295792433">
                  <w:marLeft w:val="0"/>
                  <w:marRight w:val="0"/>
                  <w:marTop w:val="0"/>
                  <w:marBottom w:val="0"/>
                  <w:divBdr>
                    <w:top w:val="none" w:sz="0" w:space="0" w:color="auto"/>
                    <w:left w:val="none" w:sz="0" w:space="0" w:color="auto"/>
                    <w:bottom w:val="none" w:sz="0" w:space="0" w:color="auto"/>
                    <w:right w:val="none" w:sz="0" w:space="0" w:color="auto"/>
                  </w:divBdr>
                  <w:divsChild>
                    <w:div w:id="805858340">
                      <w:marLeft w:val="0"/>
                      <w:marRight w:val="0"/>
                      <w:marTop w:val="0"/>
                      <w:marBottom w:val="0"/>
                      <w:divBdr>
                        <w:top w:val="none" w:sz="0" w:space="0" w:color="auto"/>
                        <w:left w:val="none" w:sz="0" w:space="0" w:color="auto"/>
                        <w:bottom w:val="none" w:sz="0" w:space="0" w:color="auto"/>
                        <w:right w:val="none" w:sz="0" w:space="0" w:color="auto"/>
                      </w:divBdr>
                      <w:divsChild>
                        <w:div w:id="1807426253">
                          <w:marLeft w:val="0"/>
                          <w:marRight w:val="0"/>
                          <w:marTop w:val="0"/>
                          <w:marBottom w:val="0"/>
                          <w:divBdr>
                            <w:top w:val="none" w:sz="0" w:space="0" w:color="auto"/>
                            <w:left w:val="none" w:sz="0" w:space="0" w:color="auto"/>
                            <w:bottom w:val="none" w:sz="0" w:space="0" w:color="auto"/>
                            <w:right w:val="none" w:sz="0" w:space="0" w:color="auto"/>
                          </w:divBdr>
                          <w:divsChild>
                            <w:div w:id="241525647">
                              <w:marLeft w:val="0"/>
                              <w:marRight w:val="0"/>
                              <w:marTop w:val="0"/>
                              <w:marBottom w:val="0"/>
                              <w:divBdr>
                                <w:top w:val="none" w:sz="0" w:space="0" w:color="auto"/>
                                <w:left w:val="none" w:sz="0" w:space="0" w:color="auto"/>
                                <w:bottom w:val="none" w:sz="0" w:space="0" w:color="auto"/>
                                <w:right w:val="none" w:sz="0" w:space="0" w:color="auto"/>
                              </w:divBdr>
                              <w:divsChild>
                                <w:div w:id="796410668">
                                  <w:marLeft w:val="0"/>
                                  <w:marRight w:val="0"/>
                                  <w:marTop w:val="0"/>
                                  <w:marBottom w:val="0"/>
                                  <w:divBdr>
                                    <w:top w:val="none" w:sz="0" w:space="0" w:color="auto"/>
                                    <w:left w:val="none" w:sz="0" w:space="0" w:color="auto"/>
                                    <w:bottom w:val="none" w:sz="0" w:space="0" w:color="auto"/>
                                    <w:right w:val="none" w:sz="0" w:space="0" w:color="auto"/>
                                  </w:divBdr>
                                </w:div>
                              </w:divsChild>
                            </w:div>
                            <w:div w:id="274676868">
                              <w:marLeft w:val="0"/>
                              <w:marRight w:val="0"/>
                              <w:marTop w:val="156"/>
                              <w:marBottom w:val="0"/>
                              <w:divBdr>
                                <w:top w:val="none" w:sz="0" w:space="0" w:color="auto"/>
                                <w:left w:val="none" w:sz="0" w:space="0" w:color="auto"/>
                                <w:bottom w:val="none" w:sz="0" w:space="0" w:color="auto"/>
                                <w:right w:val="none" w:sz="0" w:space="0" w:color="auto"/>
                              </w:divBdr>
                              <w:divsChild>
                                <w:div w:id="122582822">
                                  <w:marLeft w:val="0"/>
                                  <w:marRight w:val="240"/>
                                  <w:marTop w:val="0"/>
                                  <w:marBottom w:val="0"/>
                                  <w:divBdr>
                                    <w:top w:val="none" w:sz="0" w:space="0" w:color="auto"/>
                                    <w:left w:val="none" w:sz="0" w:space="0" w:color="auto"/>
                                    <w:bottom w:val="none" w:sz="0" w:space="0" w:color="auto"/>
                                    <w:right w:val="none" w:sz="0" w:space="0" w:color="auto"/>
                                  </w:divBdr>
                                </w:div>
                                <w:div w:id="632180271">
                                  <w:marLeft w:val="0"/>
                                  <w:marRight w:val="240"/>
                                  <w:marTop w:val="0"/>
                                  <w:marBottom w:val="0"/>
                                  <w:divBdr>
                                    <w:top w:val="none" w:sz="0" w:space="0" w:color="auto"/>
                                    <w:left w:val="none" w:sz="0" w:space="0" w:color="auto"/>
                                    <w:bottom w:val="none" w:sz="0" w:space="0" w:color="auto"/>
                                    <w:right w:val="none" w:sz="0" w:space="0" w:color="auto"/>
                                  </w:divBdr>
                                </w:div>
                              </w:divsChild>
                            </w:div>
                            <w:div w:id="763765561">
                              <w:marLeft w:val="0"/>
                              <w:marRight w:val="0"/>
                              <w:marTop w:val="0"/>
                              <w:marBottom w:val="0"/>
                              <w:divBdr>
                                <w:top w:val="none" w:sz="0" w:space="0" w:color="auto"/>
                                <w:left w:val="none" w:sz="0" w:space="0" w:color="auto"/>
                                <w:bottom w:val="none" w:sz="0" w:space="0" w:color="auto"/>
                                <w:right w:val="none" w:sz="0" w:space="0" w:color="auto"/>
                              </w:divBdr>
                            </w:div>
                            <w:div w:id="120108853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 w:id="482428638">
              <w:marLeft w:val="0"/>
              <w:marRight w:val="0"/>
              <w:marTop w:val="1440"/>
              <w:marBottom w:val="0"/>
              <w:divBdr>
                <w:top w:val="single" w:sz="4" w:space="12" w:color="EEEEEE"/>
                <w:left w:val="none" w:sz="0" w:space="0" w:color="auto"/>
                <w:bottom w:val="none" w:sz="0" w:space="0" w:color="auto"/>
                <w:right w:val="none" w:sz="0" w:space="0" w:color="auto"/>
              </w:divBdr>
            </w:div>
            <w:div w:id="1452820544">
              <w:marLeft w:val="0"/>
              <w:marRight w:val="0"/>
              <w:marTop w:val="240"/>
              <w:marBottom w:val="480"/>
              <w:divBdr>
                <w:top w:val="none" w:sz="0" w:space="0" w:color="auto"/>
                <w:left w:val="none" w:sz="0" w:space="0" w:color="auto"/>
                <w:bottom w:val="none" w:sz="0" w:space="0" w:color="auto"/>
                <w:right w:val="none" w:sz="0" w:space="0" w:color="auto"/>
              </w:divBdr>
            </w:div>
            <w:div w:id="1577861742">
              <w:marLeft w:val="0"/>
              <w:marRight w:val="0"/>
              <w:marTop w:val="480"/>
              <w:marBottom w:val="0"/>
              <w:divBdr>
                <w:top w:val="single" w:sz="4" w:space="12" w:color="EEEEEE"/>
                <w:left w:val="none" w:sz="0" w:space="0" w:color="auto"/>
                <w:bottom w:val="none" w:sz="0" w:space="0" w:color="auto"/>
                <w:right w:val="none" w:sz="0" w:space="0" w:color="auto"/>
              </w:divBdr>
            </w:div>
          </w:divsChild>
        </w:div>
      </w:divsChild>
    </w:div>
    <w:div w:id="1492524181">
      <w:bodyDiv w:val="1"/>
      <w:marLeft w:val="0"/>
      <w:marRight w:val="0"/>
      <w:marTop w:val="0"/>
      <w:marBottom w:val="0"/>
      <w:divBdr>
        <w:top w:val="none" w:sz="0" w:space="0" w:color="auto"/>
        <w:left w:val="none" w:sz="0" w:space="0" w:color="auto"/>
        <w:bottom w:val="none" w:sz="0" w:space="0" w:color="auto"/>
        <w:right w:val="none" w:sz="0" w:space="0" w:color="auto"/>
      </w:divBdr>
      <w:divsChild>
        <w:div w:id="726729574">
          <w:marLeft w:val="0"/>
          <w:marRight w:val="0"/>
          <w:marTop w:val="0"/>
          <w:marBottom w:val="0"/>
          <w:divBdr>
            <w:top w:val="none" w:sz="0" w:space="0" w:color="auto"/>
            <w:left w:val="none" w:sz="0" w:space="0" w:color="auto"/>
            <w:bottom w:val="none" w:sz="0" w:space="0" w:color="auto"/>
            <w:right w:val="none" w:sz="0" w:space="0" w:color="auto"/>
          </w:divBdr>
          <w:divsChild>
            <w:div w:id="730006149">
              <w:marLeft w:val="0"/>
              <w:marRight w:val="0"/>
              <w:marTop w:val="0"/>
              <w:marBottom w:val="0"/>
              <w:divBdr>
                <w:top w:val="none" w:sz="0" w:space="0" w:color="auto"/>
                <w:left w:val="none" w:sz="0" w:space="0" w:color="auto"/>
                <w:bottom w:val="none" w:sz="0" w:space="0" w:color="auto"/>
                <w:right w:val="none" w:sz="0" w:space="0" w:color="auto"/>
              </w:divBdr>
              <w:divsChild>
                <w:div w:id="26757236">
                  <w:marLeft w:val="0"/>
                  <w:marRight w:val="0"/>
                  <w:marTop w:val="0"/>
                  <w:marBottom w:val="0"/>
                  <w:divBdr>
                    <w:top w:val="none" w:sz="0" w:space="0" w:color="auto"/>
                    <w:left w:val="none" w:sz="0" w:space="0" w:color="auto"/>
                    <w:bottom w:val="none" w:sz="0" w:space="0" w:color="auto"/>
                    <w:right w:val="none" w:sz="0" w:space="0" w:color="auto"/>
                  </w:divBdr>
                  <w:divsChild>
                    <w:div w:id="548952634">
                      <w:marLeft w:val="0"/>
                      <w:marRight w:val="0"/>
                      <w:marTop w:val="0"/>
                      <w:marBottom w:val="0"/>
                      <w:divBdr>
                        <w:top w:val="none" w:sz="0" w:space="0" w:color="auto"/>
                        <w:left w:val="none" w:sz="0" w:space="0" w:color="auto"/>
                        <w:bottom w:val="none" w:sz="0" w:space="0" w:color="auto"/>
                        <w:right w:val="none" w:sz="0" w:space="0" w:color="auto"/>
                      </w:divBdr>
                      <w:divsChild>
                        <w:div w:id="646976304">
                          <w:marLeft w:val="0"/>
                          <w:marRight w:val="0"/>
                          <w:marTop w:val="0"/>
                          <w:marBottom w:val="0"/>
                          <w:divBdr>
                            <w:top w:val="none" w:sz="0" w:space="0" w:color="auto"/>
                            <w:left w:val="none" w:sz="0" w:space="0" w:color="auto"/>
                            <w:bottom w:val="none" w:sz="0" w:space="0" w:color="auto"/>
                            <w:right w:val="none" w:sz="0" w:space="0" w:color="auto"/>
                          </w:divBdr>
                          <w:divsChild>
                            <w:div w:id="1180316203">
                              <w:marLeft w:val="0"/>
                              <w:marRight w:val="0"/>
                              <w:marTop w:val="0"/>
                              <w:marBottom w:val="0"/>
                              <w:divBdr>
                                <w:top w:val="none" w:sz="0" w:space="0" w:color="auto"/>
                                <w:left w:val="none" w:sz="0" w:space="0" w:color="auto"/>
                                <w:bottom w:val="none" w:sz="0" w:space="0" w:color="auto"/>
                                <w:right w:val="none" w:sz="0" w:space="0" w:color="auto"/>
                              </w:divBdr>
                              <w:divsChild>
                                <w:div w:id="2248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419958">
      <w:bodyDiv w:val="1"/>
      <w:marLeft w:val="0"/>
      <w:marRight w:val="0"/>
      <w:marTop w:val="0"/>
      <w:marBottom w:val="0"/>
      <w:divBdr>
        <w:top w:val="none" w:sz="0" w:space="0" w:color="auto"/>
        <w:left w:val="none" w:sz="0" w:space="0" w:color="auto"/>
        <w:bottom w:val="none" w:sz="0" w:space="0" w:color="auto"/>
        <w:right w:val="none" w:sz="0" w:space="0" w:color="auto"/>
      </w:divBdr>
    </w:div>
    <w:div w:id="1528131714">
      <w:bodyDiv w:val="1"/>
      <w:marLeft w:val="0"/>
      <w:marRight w:val="0"/>
      <w:marTop w:val="0"/>
      <w:marBottom w:val="0"/>
      <w:divBdr>
        <w:top w:val="none" w:sz="0" w:space="0" w:color="auto"/>
        <w:left w:val="none" w:sz="0" w:space="0" w:color="auto"/>
        <w:bottom w:val="none" w:sz="0" w:space="0" w:color="auto"/>
        <w:right w:val="none" w:sz="0" w:space="0" w:color="auto"/>
      </w:divBdr>
      <w:divsChild>
        <w:div w:id="109982365">
          <w:marLeft w:val="0"/>
          <w:marRight w:val="0"/>
          <w:marTop w:val="0"/>
          <w:marBottom w:val="0"/>
          <w:divBdr>
            <w:top w:val="none" w:sz="0" w:space="0" w:color="auto"/>
            <w:left w:val="none" w:sz="0" w:space="0" w:color="auto"/>
            <w:bottom w:val="none" w:sz="0" w:space="0" w:color="auto"/>
            <w:right w:val="none" w:sz="0" w:space="0" w:color="auto"/>
          </w:divBdr>
          <w:divsChild>
            <w:div w:id="948782041">
              <w:marLeft w:val="0"/>
              <w:marRight w:val="0"/>
              <w:marTop w:val="0"/>
              <w:marBottom w:val="0"/>
              <w:divBdr>
                <w:top w:val="none" w:sz="0" w:space="0" w:color="auto"/>
                <w:left w:val="none" w:sz="0" w:space="0" w:color="auto"/>
                <w:bottom w:val="none" w:sz="0" w:space="0" w:color="auto"/>
                <w:right w:val="none" w:sz="0" w:space="0" w:color="auto"/>
              </w:divBdr>
              <w:divsChild>
                <w:div w:id="860901209">
                  <w:marLeft w:val="0"/>
                  <w:marRight w:val="0"/>
                  <w:marTop w:val="0"/>
                  <w:marBottom w:val="0"/>
                  <w:divBdr>
                    <w:top w:val="none" w:sz="0" w:space="0" w:color="auto"/>
                    <w:left w:val="none" w:sz="0" w:space="0" w:color="auto"/>
                    <w:bottom w:val="none" w:sz="0" w:space="0" w:color="auto"/>
                    <w:right w:val="none" w:sz="0" w:space="0" w:color="auto"/>
                  </w:divBdr>
                  <w:divsChild>
                    <w:div w:id="85808238">
                      <w:marLeft w:val="0"/>
                      <w:marRight w:val="0"/>
                      <w:marTop w:val="0"/>
                      <w:marBottom w:val="0"/>
                      <w:divBdr>
                        <w:top w:val="none" w:sz="0" w:space="0" w:color="auto"/>
                        <w:left w:val="none" w:sz="0" w:space="0" w:color="auto"/>
                        <w:bottom w:val="none" w:sz="0" w:space="0" w:color="auto"/>
                        <w:right w:val="none" w:sz="0" w:space="0" w:color="auto"/>
                      </w:divBdr>
                      <w:divsChild>
                        <w:div w:id="496386439">
                          <w:marLeft w:val="0"/>
                          <w:marRight w:val="0"/>
                          <w:marTop w:val="0"/>
                          <w:marBottom w:val="0"/>
                          <w:divBdr>
                            <w:top w:val="none" w:sz="0" w:space="0" w:color="auto"/>
                            <w:left w:val="none" w:sz="0" w:space="0" w:color="auto"/>
                            <w:bottom w:val="none" w:sz="0" w:space="0" w:color="auto"/>
                            <w:right w:val="none" w:sz="0" w:space="0" w:color="auto"/>
                          </w:divBdr>
                          <w:divsChild>
                            <w:div w:id="682166844">
                              <w:marLeft w:val="0"/>
                              <w:marRight w:val="0"/>
                              <w:marTop w:val="0"/>
                              <w:marBottom w:val="0"/>
                              <w:divBdr>
                                <w:top w:val="none" w:sz="0" w:space="0" w:color="auto"/>
                                <w:left w:val="none" w:sz="0" w:space="0" w:color="auto"/>
                                <w:bottom w:val="none" w:sz="0" w:space="0" w:color="auto"/>
                                <w:right w:val="none" w:sz="0" w:space="0" w:color="auto"/>
                              </w:divBdr>
                              <w:divsChild>
                                <w:div w:id="1079328003">
                                  <w:marLeft w:val="0"/>
                                  <w:marRight w:val="0"/>
                                  <w:marTop w:val="240"/>
                                  <w:marBottom w:val="240"/>
                                  <w:divBdr>
                                    <w:top w:val="none" w:sz="0" w:space="0" w:color="auto"/>
                                    <w:left w:val="none" w:sz="0" w:space="0" w:color="auto"/>
                                    <w:bottom w:val="none" w:sz="0" w:space="0" w:color="auto"/>
                                    <w:right w:val="none" w:sz="0" w:space="0" w:color="auto"/>
                                  </w:divBdr>
                                  <w:divsChild>
                                    <w:div w:id="1780490717">
                                      <w:marLeft w:val="0"/>
                                      <w:marRight w:val="0"/>
                                      <w:marTop w:val="0"/>
                                      <w:marBottom w:val="0"/>
                                      <w:divBdr>
                                        <w:top w:val="none" w:sz="0" w:space="0" w:color="auto"/>
                                        <w:left w:val="none" w:sz="0" w:space="0" w:color="auto"/>
                                        <w:bottom w:val="none" w:sz="0" w:space="0" w:color="auto"/>
                                        <w:right w:val="none" w:sz="0" w:space="0" w:color="auto"/>
                                      </w:divBdr>
                                      <w:divsChild>
                                        <w:div w:id="1409690439">
                                          <w:blockQuote w:val="1"/>
                                          <w:marLeft w:val="58"/>
                                          <w:marRight w:val="720"/>
                                          <w:marTop w:val="100"/>
                                          <w:marBottom w:val="100"/>
                                          <w:divBdr>
                                            <w:top w:val="none" w:sz="0" w:space="0" w:color="auto"/>
                                            <w:left w:val="single" w:sz="8" w:space="3" w:color="1010FF"/>
                                            <w:bottom w:val="none" w:sz="0" w:space="0" w:color="auto"/>
                                            <w:right w:val="none" w:sz="0" w:space="0" w:color="auto"/>
                                          </w:divBdr>
                                          <w:divsChild>
                                            <w:div w:id="292176939">
                                              <w:marLeft w:val="0"/>
                                              <w:marRight w:val="0"/>
                                              <w:marTop w:val="0"/>
                                              <w:marBottom w:val="0"/>
                                              <w:divBdr>
                                                <w:top w:val="none" w:sz="0" w:space="0" w:color="auto"/>
                                                <w:left w:val="none" w:sz="0" w:space="0" w:color="auto"/>
                                                <w:bottom w:val="none" w:sz="0" w:space="0" w:color="auto"/>
                                                <w:right w:val="none" w:sz="0" w:space="0" w:color="auto"/>
                                              </w:divBdr>
                                              <w:divsChild>
                                                <w:div w:id="1997411410">
                                                  <w:marLeft w:val="0"/>
                                                  <w:marRight w:val="0"/>
                                                  <w:marTop w:val="0"/>
                                                  <w:marBottom w:val="0"/>
                                                  <w:divBdr>
                                                    <w:top w:val="none" w:sz="0" w:space="0" w:color="auto"/>
                                                    <w:left w:val="none" w:sz="0" w:space="0" w:color="auto"/>
                                                    <w:bottom w:val="none" w:sz="0" w:space="0" w:color="auto"/>
                                                    <w:right w:val="none" w:sz="0" w:space="0" w:color="auto"/>
                                                  </w:divBdr>
                                                  <w:divsChild>
                                                    <w:div w:id="275912991">
                                                      <w:marLeft w:val="0"/>
                                                      <w:marRight w:val="0"/>
                                                      <w:marTop w:val="0"/>
                                                      <w:marBottom w:val="0"/>
                                                      <w:divBdr>
                                                        <w:top w:val="none" w:sz="0" w:space="0" w:color="auto"/>
                                                        <w:left w:val="none" w:sz="0" w:space="0" w:color="auto"/>
                                                        <w:bottom w:val="none" w:sz="0" w:space="0" w:color="auto"/>
                                                        <w:right w:val="none" w:sz="0" w:space="0" w:color="auto"/>
                                                      </w:divBdr>
                                                    </w:div>
                                                    <w:div w:id="974870947">
                                                      <w:marLeft w:val="0"/>
                                                      <w:marRight w:val="0"/>
                                                      <w:marTop w:val="0"/>
                                                      <w:marBottom w:val="0"/>
                                                      <w:divBdr>
                                                        <w:top w:val="none" w:sz="0" w:space="0" w:color="auto"/>
                                                        <w:left w:val="none" w:sz="0" w:space="0" w:color="auto"/>
                                                        <w:bottom w:val="none" w:sz="0" w:space="0" w:color="auto"/>
                                                        <w:right w:val="none" w:sz="0" w:space="0" w:color="auto"/>
                                                      </w:divBdr>
                                                    </w:div>
                                                    <w:div w:id="144920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6404620">
      <w:bodyDiv w:val="1"/>
      <w:marLeft w:val="0"/>
      <w:marRight w:val="0"/>
      <w:marTop w:val="0"/>
      <w:marBottom w:val="0"/>
      <w:divBdr>
        <w:top w:val="none" w:sz="0" w:space="0" w:color="auto"/>
        <w:left w:val="none" w:sz="0" w:space="0" w:color="auto"/>
        <w:bottom w:val="none" w:sz="0" w:space="0" w:color="auto"/>
        <w:right w:val="none" w:sz="0" w:space="0" w:color="auto"/>
      </w:divBdr>
    </w:div>
    <w:div w:id="1552888591">
      <w:bodyDiv w:val="1"/>
      <w:marLeft w:val="0"/>
      <w:marRight w:val="0"/>
      <w:marTop w:val="0"/>
      <w:marBottom w:val="0"/>
      <w:divBdr>
        <w:top w:val="none" w:sz="0" w:space="0" w:color="auto"/>
        <w:left w:val="none" w:sz="0" w:space="0" w:color="auto"/>
        <w:bottom w:val="none" w:sz="0" w:space="0" w:color="auto"/>
        <w:right w:val="none" w:sz="0" w:space="0" w:color="auto"/>
      </w:divBdr>
      <w:divsChild>
        <w:div w:id="349112383">
          <w:marLeft w:val="0"/>
          <w:marRight w:val="0"/>
          <w:marTop w:val="0"/>
          <w:marBottom w:val="0"/>
          <w:divBdr>
            <w:top w:val="none" w:sz="0" w:space="0" w:color="auto"/>
            <w:left w:val="none" w:sz="0" w:space="0" w:color="auto"/>
            <w:bottom w:val="none" w:sz="0" w:space="0" w:color="auto"/>
            <w:right w:val="none" w:sz="0" w:space="0" w:color="auto"/>
          </w:divBdr>
          <w:divsChild>
            <w:div w:id="16495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2797">
      <w:bodyDiv w:val="1"/>
      <w:marLeft w:val="0"/>
      <w:marRight w:val="0"/>
      <w:marTop w:val="0"/>
      <w:marBottom w:val="0"/>
      <w:divBdr>
        <w:top w:val="none" w:sz="0" w:space="0" w:color="auto"/>
        <w:left w:val="none" w:sz="0" w:space="0" w:color="auto"/>
        <w:bottom w:val="none" w:sz="0" w:space="0" w:color="auto"/>
        <w:right w:val="none" w:sz="0" w:space="0" w:color="auto"/>
      </w:divBdr>
      <w:divsChild>
        <w:div w:id="1390493139">
          <w:marLeft w:val="547"/>
          <w:marRight w:val="0"/>
          <w:marTop w:val="77"/>
          <w:marBottom w:val="0"/>
          <w:divBdr>
            <w:top w:val="none" w:sz="0" w:space="0" w:color="auto"/>
            <w:left w:val="none" w:sz="0" w:space="0" w:color="auto"/>
            <w:bottom w:val="none" w:sz="0" w:space="0" w:color="auto"/>
            <w:right w:val="none" w:sz="0" w:space="0" w:color="auto"/>
          </w:divBdr>
        </w:div>
      </w:divsChild>
    </w:div>
    <w:div w:id="1572545289">
      <w:bodyDiv w:val="1"/>
      <w:marLeft w:val="0"/>
      <w:marRight w:val="0"/>
      <w:marTop w:val="0"/>
      <w:marBottom w:val="0"/>
      <w:divBdr>
        <w:top w:val="none" w:sz="0" w:space="0" w:color="auto"/>
        <w:left w:val="none" w:sz="0" w:space="0" w:color="auto"/>
        <w:bottom w:val="none" w:sz="0" w:space="0" w:color="auto"/>
        <w:right w:val="none" w:sz="0" w:space="0" w:color="auto"/>
      </w:divBdr>
      <w:divsChild>
        <w:div w:id="270866029">
          <w:marLeft w:val="0"/>
          <w:marRight w:val="0"/>
          <w:marTop w:val="0"/>
          <w:marBottom w:val="0"/>
          <w:divBdr>
            <w:top w:val="none" w:sz="0" w:space="0" w:color="auto"/>
            <w:left w:val="none" w:sz="0" w:space="0" w:color="auto"/>
            <w:bottom w:val="none" w:sz="0" w:space="0" w:color="auto"/>
            <w:right w:val="none" w:sz="0" w:space="0" w:color="auto"/>
          </w:divBdr>
          <w:divsChild>
            <w:div w:id="63603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066">
      <w:bodyDiv w:val="1"/>
      <w:marLeft w:val="0"/>
      <w:marRight w:val="0"/>
      <w:marTop w:val="0"/>
      <w:marBottom w:val="0"/>
      <w:divBdr>
        <w:top w:val="none" w:sz="0" w:space="0" w:color="auto"/>
        <w:left w:val="none" w:sz="0" w:space="0" w:color="auto"/>
        <w:bottom w:val="none" w:sz="0" w:space="0" w:color="auto"/>
        <w:right w:val="none" w:sz="0" w:space="0" w:color="auto"/>
      </w:divBdr>
      <w:divsChild>
        <w:div w:id="479927080">
          <w:marLeft w:val="0"/>
          <w:marRight w:val="0"/>
          <w:marTop w:val="0"/>
          <w:marBottom w:val="0"/>
          <w:divBdr>
            <w:top w:val="none" w:sz="0" w:space="0" w:color="auto"/>
            <w:left w:val="none" w:sz="0" w:space="0" w:color="auto"/>
            <w:bottom w:val="none" w:sz="0" w:space="0" w:color="auto"/>
            <w:right w:val="none" w:sz="0" w:space="0" w:color="auto"/>
          </w:divBdr>
          <w:divsChild>
            <w:div w:id="974139516">
              <w:marLeft w:val="0"/>
              <w:marRight w:val="0"/>
              <w:marTop w:val="0"/>
              <w:marBottom w:val="0"/>
              <w:divBdr>
                <w:top w:val="none" w:sz="0" w:space="0" w:color="auto"/>
                <w:left w:val="none" w:sz="0" w:space="0" w:color="auto"/>
                <w:bottom w:val="none" w:sz="0" w:space="0" w:color="auto"/>
                <w:right w:val="none" w:sz="0" w:space="0" w:color="auto"/>
              </w:divBdr>
              <w:divsChild>
                <w:div w:id="821970343">
                  <w:marLeft w:val="0"/>
                  <w:marRight w:val="0"/>
                  <w:marTop w:val="0"/>
                  <w:marBottom w:val="0"/>
                  <w:divBdr>
                    <w:top w:val="none" w:sz="0" w:space="0" w:color="auto"/>
                    <w:left w:val="none" w:sz="0" w:space="0" w:color="auto"/>
                    <w:bottom w:val="none" w:sz="0" w:space="0" w:color="auto"/>
                    <w:right w:val="none" w:sz="0" w:space="0" w:color="auto"/>
                  </w:divBdr>
                  <w:divsChild>
                    <w:div w:id="588581379">
                      <w:marLeft w:val="0"/>
                      <w:marRight w:val="0"/>
                      <w:marTop w:val="0"/>
                      <w:marBottom w:val="0"/>
                      <w:divBdr>
                        <w:top w:val="none" w:sz="0" w:space="0" w:color="auto"/>
                        <w:left w:val="none" w:sz="0" w:space="0" w:color="auto"/>
                        <w:bottom w:val="none" w:sz="0" w:space="0" w:color="auto"/>
                        <w:right w:val="none" w:sz="0" w:space="0" w:color="auto"/>
                      </w:divBdr>
                      <w:divsChild>
                        <w:div w:id="306130127">
                          <w:marLeft w:val="0"/>
                          <w:marRight w:val="0"/>
                          <w:marTop w:val="0"/>
                          <w:marBottom w:val="0"/>
                          <w:divBdr>
                            <w:top w:val="none" w:sz="0" w:space="0" w:color="auto"/>
                            <w:left w:val="none" w:sz="0" w:space="0" w:color="auto"/>
                            <w:bottom w:val="none" w:sz="0" w:space="0" w:color="auto"/>
                            <w:right w:val="none" w:sz="0" w:space="0" w:color="auto"/>
                          </w:divBdr>
                          <w:divsChild>
                            <w:div w:id="969826648">
                              <w:marLeft w:val="0"/>
                              <w:marRight w:val="0"/>
                              <w:marTop w:val="0"/>
                              <w:marBottom w:val="0"/>
                              <w:divBdr>
                                <w:top w:val="none" w:sz="0" w:space="0" w:color="auto"/>
                                <w:left w:val="none" w:sz="0" w:space="0" w:color="auto"/>
                                <w:bottom w:val="none" w:sz="0" w:space="0" w:color="auto"/>
                                <w:right w:val="none" w:sz="0" w:space="0" w:color="auto"/>
                              </w:divBdr>
                              <w:divsChild>
                                <w:div w:id="10981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070860">
      <w:bodyDiv w:val="1"/>
      <w:marLeft w:val="0"/>
      <w:marRight w:val="0"/>
      <w:marTop w:val="0"/>
      <w:marBottom w:val="0"/>
      <w:divBdr>
        <w:top w:val="none" w:sz="0" w:space="0" w:color="auto"/>
        <w:left w:val="none" w:sz="0" w:space="0" w:color="auto"/>
        <w:bottom w:val="none" w:sz="0" w:space="0" w:color="auto"/>
        <w:right w:val="none" w:sz="0" w:space="0" w:color="auto"/>
      </w:divBdr>
    </w:div>
    <w:div w:id="1591356186">
      <w:bodyDiv w:val="1"/>
      <w:marLeft w:val="0"/>
      <w:marRight w:val="0"/>
      <w:marTop w:val="0"/>
      <w:marBottom w:val="0"/>
      <w:divBdr>
        <w:top w:val="none" w:sz="0" w:space="0" w:color="auto"/>
        <w:left w:val="none" w:sz="0" w:space="0" w:color="auto"/>
        <w:bottom w:val="none" w:sz="0" w:space="0" w:color="auto"/>
        <w:right w:val="none" w:sz="0" w:space="0" w:color="auto"/>
      </w:divBdr>
    </w:div>
    <w:div w:id="1606644754">
      <w:bodyDiv w:val="1"/>
      <w:marLeft w:val="0"/>
      <w:marRight w:val="0"/>
      <w:marTop w:val="0"/>
      <w:marBottom w:val="0"/>
      <w:divBdr>
        <w:top w:val="none" w:sz="0" w:space="0" w:color="auto"/>
        <w:left w:val="none" w:sz="0" w:space="0" w:color="auto"/>
        <w:bottom w:val="none" w:sz="0" w:space="0" w:color="auto"/>
        <w:right w:val="none" w:sz="0" w:space="0" w:color="auto"/>
      </w:divBdr>
      <w:divsChild>
        <w:div w:id="463154522">
          <w:marLeft w:val="0"/>
          <w:marRight w:val="0"/>
          <w:marTop w:val="0"/>
          <w:marBottom w:val="0"/>
          <w:divBdr>
            <w:top w:val="none" w:sz="0" w:space="0" w:color="auto"/>
            <w:left w:val="none" w:sz="0" w:space="0" w:color="auto"/>
            <w:bottom w:val="none" w:sz="0" w:space="0" w:color="auto"/>
            <w:right w:val="none" w:sz="0" w:space="0" w:color="auto"/>
          </w:divBdr>
          <w:divsChild>
            <w:div w:id="5655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8192">
      <w:bodyDiv w:val="1"/>
      <w:marLeft w:val="0"/>
      <w:marRight w:val="0"/>
      <w:marTop w:val="0"/>
      <w:marBottom w:val="0"/>
      <w:divBdr>
        <w:top w:val="none" w:sz="0" w:space="0" w:color="auto"/>
        <w:left w:val="none" w:sz="0" w:space="0" w:color="auto"/>
        <w:bottom w:val="none" w:sz="0" w:space="0" w:color="auto"/>
        <w:right w:val="none" w:sz="0" w:space="0" w:color="auto"/>
      </w:divBdr>
      <w:divsChild>
        <w:div w:id="1747605716">
          <w:marLeft w:val="0"/>
          <w:marRight w:val="0"/>
          <w:marTop w:val="0"/>
          <w:marBottom w:val="0"/>
          <w:divBdr>
            <w:top w:val="none" w:sz="0" w:space="0" w:color="auto"/>
            <w:left w:val="none" w:sz="0" w:space="0" w:color="auto"/>
            <w:bottom w:val="none" w:sz="0" w:space="0" w:color="auto"/>
            <w:right w:val="none" w:sz="0" w:space="0" w:color="auto"/>
          </w:divBdr>
          <w:divsChild>
            <w:div w:id="1295335087">
              <w:marLeft w:val="0"/>
              <w:marRight w:val="0"/>
              <w:marTop w:val="0"/>
              <w:marBottom w:val="0"/>
              <w:divBdr>
                <w:top w:val="none" w:sz="0" w:space="0" w:color="auto"/>
                <w:left w:val="none" w:sz="0" w:space="0" w:color="auto"/>
                <w:bottom w:val="none" w:sz="0" w:space="0" w:color="auto"/>
                <w:right w:val="none" w:sz="0" w:space="0" w:color="auto"/>
              </w:divBdr>
              <w:divsChild>
                <w:div w:id="1727146459">
                  <w:marLeft w:val="0"/>
                  <w:marRight w:val="0"/>
                  <w:marTop w:val="0"/>
                  <w:marBottom w:val="0"/>
                  <w:divBdr>
                    <w:top w:val="none" w:sz="0" w:space="0" w:color="auto"/>
                    <w:left w:val="none" w:sz="0" w:space="0" w:color="auto"/>
                    <w:bottom w:val="none" w:sz="0" w:space="0" w:color="auto"/>
                    <w:right w:val="none" w:sz="0" w:space="0" w:color="auto"/>
                  </w:divBdr>
                  <w:divsChild>
                    <w:div w:id="179973199">
                      <w:marLeft w:val="0"/>
                      <w:marRight w:val="0"/>
                      <w:marTop w:val="0"/>
                      <w:marBottom w:val="0"/>
                      <w:divBdr>
                        <w:top w:val="none" w:sz="0" w:space="0" w:color="auto"/>
                        <w:left w:val="none" w:sz="0" w:space="0" w:color="auto"/>
                        <w:bottom w:val="none" w:sz="0" w:space="0" w:color="auto"/>
                        <w:right w:val="none" w:sz="0" w:space="0" w:color="auto"/>
                      </w:divBdr>
                      <w:divsChild>
                        <w:div w:id="45221031">
                          <w:marLeft w:val="0"/>
                          <w:marRight w:val="0"/>
                          <w:marTop w:val="0"/>
                          <w:marBottom w:val="0"/>
                          <w:divBdr>
                            <w:top w:val="none" w:sz="0" w:space="0" w:color="auto"/>
                            <w:left w:val="none" w:sz="0" w:space="0" w:color="auto"/>
                            <w:bottom w:val="none" w:sz="0" w:space="0" w:color="auto"/>
                            <w:right w:val="none" w:sz="0" w:space="0" w:color="auto"/>
                          </w:divBdr>
                          <w:divsChild>
                            <w:div w:id="1848667958">
                              <w:marLeft w:val="0"/>
                              <w:marRight w:val="0"/>
                              <w:marTop w:val="0"/>
                              <w:marBottom w:val="0"/>
                              <w:divBdr>
                                <w:top w:val="none" w:sz="0" w:space="0" w:color="auto"/>
                                <w:left w:val="none" w:sz="0" w:space="0" w:color="auto"/>
                                <w:bottom w:val="none" w:sz="0" w:space="0" w:color="auto"/>
                                <w:right w:val="none" w:sz="0" w:space="0" w:color="auto"/>
                              </w:divBdr>
                              <w:divsChild>
                                <w:div w:id="13688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379222">
      <w:bodyDiv w:val="1"/>
      <w:marLeft w:val="0"/>
      <w:marRight w:val="0"/>
      <w:marTop w:val="0"/>
      <w:marBottom w:val="0"/>
      <w:divBdr>
        <w:top w:val="none" w:sz="0" w:space="0" w:color="auto"/>
        <w:left w:val="none" w:sz="0" w:space="0" w:color="auto"/>
        <w:bottom w:val="none" w:sz="0" w:space="0" w:color="auto"/>
        <w:right w:val="none" w:sz="0" w:space="0" w:color="auto"/>
      </w:divBdr>
      <w:divsChild>
        <w:div w:id="513347658">
          <w:marLeft w:val="0"/>
          <w:marRight w:val="0"/>
          <w:marTop w:val="0"/>
          <w:marBottom w:val="0"/>
          <w:divBdr>
            <w:top w:val="none" w:sz="0" w:space="0" w:color="auto"/>
            <w:left w:val="none" w:sz="0" w:space="0" w:color="auto"/>
            <w:bottom w:val="none" w:sz="0" w:space="0" w:color="auto"/>
            <w:right w:val="none" w:sz="0" w:space="0" w:color="auto"/>
          </w:divBdr>
          <w:divsChild>
            <w:div w:id="192884306">
              <w:marLeft w:val="0"/>
              <w:marRight w:val="0"/>
              <w:marTop w:val="0"/>
              <w:marBottom w:val="0"/>
              <w:divBdr>
                <w:top w:val="none" w:sz="0" w:space="0" w:color="auto"/>
                <w:left w:val="none" w:sz="0" w:space="0" w:color="auto"/>
                <w:bottom w:val="none" w:sz="0" w:space="0" w:color="auto"/>
                <w:right w:val="none" w:sz="0" w:space="0" w:color="auto"/>
              </w:divBdr>
              <w:divsChild>
                <w:div w:id="872958094">
                  <w:marLeft w:val="0"/>
                  <w:marRight w:val="0"/>
                  <w:marTop w:val="0"/>
                  <w:marBottom w:val="0"/>
                  <w:divBdr>
                    <w:top w:val="none" w:sz="0" w:space="0" w:color="auto"/>
                    <w:left w:val="none" w:sz="0" w:space="0" w:color="auto"/>
                    <w:bottom w:val="none" w:sz="0" w:space="0" w:color="auto"/>
                    <w:right w:val="none" w:sz="0" w:space="0" w:color="auto"/>
                  </w:divBdr>
                  <w:divsChild>
                    <w:div w:id="306326532">
                      <w:marLeft w:val="0"/>
                      <w:marRight w:val="0"/>
                      <w:marTop w:val="0"/>
                      <w:marBottom w:val="0"/>
                      <w:divBdr>
                        <w:top w:val="none" w:sz="0" w:space="0" w:color="auto"/>
                        <w:left w:val="none" w:sz="0" w:space="0" w:color="auto"/>
                        <w:bottom w:val="none" w:sz="0" w:space="0" w:color="auto"/>
                        <w:right w:val="none" w:sz="0" w:space="0" w:color="auto"/>
                      </w:divBdr>
                      <w:divsChild>
                        <w:div w:id="1756706086">
                          <w:marLeft w:val="0"/>
                          <w:marRight w:val="0"/>
                          <w:marTop w:val="0"/>
                          <w:marBottom w:val="0"/>
                          <w:divBdr>
                            <w:top w:val="none" w:sz="0" w:space="0" w:color="auto"/>
                            <w:left w:val="none" w:sz="0" w:space="0" w:color="auto"/>
                            <w:bottom w:val="none" w:sz="0" w:space="0" w:color="auto"/>
                            <w:right w:val="none" w:sz="0" w:space="0" w:color="auto"/>
                          </w:divBdr>
                          <w:divsChild>
                            <w:div w:id="3432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161688">
      <w:bodyDiv w:val="1"/>
      <w:marLeft w:val="0"/>
      <w:marRight w:val="0"/>
      <w:marTop w:val="0"/>
      <w:marBottom w:val="0"/>
      <w:divBdr>
        <w:top w:val="none" w:sz="0" w:space="0" w:color="auto"/>
        <w:left w:val="none" w:sz="0" w:space="0" w:color="auto"/>
        <w:bottom w:val="none" w:sz="0" w:space="0" w:color="auto"/>
        <w:right w:val="none" w:sz="0" w:space="0" w:color="auto"/>
      </w:divBdr>
    </w:div>
    <w:div w:id="1701779689">
      <w:bodyDiv w:val="1"/>
      <w:marLeft w:val="0"/>
      <w:marRight w:val="0"/>
      <w:marTop w:val="0"/>
      <w:marBottom w:val="0"/>
      <w:divBdr>
        <w:top w:val="none" w:sz="0" w:space="0" w:color="auto"/>
        <w:left w:val="none" w:sz="0" w:space="0" w:color="auto"/>
        <w:bottom w:val="none" w:sz="0" w:space="0" w:color="auto"/>
        <w:right w:val="none" w:sz="0" w:space="0" w:color="auto"/>
      </w:divBdr>
      <w:divsChild>
        <w:div w:id="519205995">
          <w:marLeft w:val="0"/>
          <w:marRight w:val="0"/>
          <w:marTop w:val="0"/>
          <w:marBottom w:val="0"/>
          <w:divBdr>
            <w:top w:val="none" w:sz="0" w:space="0" w:color="auto"/>
            <w:left w:val="none" w:sz="0" w:space="0" w:color="auto"/>
            <w:bottom w:val="none" w:sz="0" w:space="0" w:color="auto"/>
            <w:right w:val="none" w:sz="0" w:space="0" w:color="auto"/>
          </w:divBdr>
          <w:divsChild>
            <w:div w:id="108383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82619">
      <w:bodyDiv w:val="1"/>
      <w:marLeft w:val="0"/>
      <w:marRight w:val="0"/>
      <w:marTop w:val="0"/>
      <w:marBottom w:val="0"/>
      <w:divBdr>
        <w:top w:val="none" w:sz="0" w:space="0" w:color="auto"/>
        <w:left w:val="none" w:sz="0" w:space="0" w:color="auto"/>
        <w:bottom w:val="none" w:sz="0" w:space="0" w:color="auto"/>
        <w:right w:val="none" w:sz="0" w:space="0" w:color="auto"/>
      </w:divBdr>
      <w:divsChild>
        <w:div w:id="1164663537">
          <w:marLeft w:val="0"/>
          <w:marRight w:val="0"/>
          <w:marTop w:val="0"/>
          <w:marBottom w:val="0"/>
          <w:divBdr>
            <w:top w:val="none" w:sz="0" w:space="0" w:color="auto"/>
            <w:left w:val="none" w:sz="0" w:space="0" w:color="auto"/>
            <w:bottom w:val="none" w:sz="0" w:space="0" w:color="auto"/>
            <w:right w:val="none" w:sz="0" w:space="0" w:color="auto"/>
          </w:divBdr>
          <w:divsChild>
            <w:div w:id="549459964">
              <w:marLeft w:val="0"/>
              <w:marRight w:val="0"/>
              <w:marTop w:val="1440"/>
              <w:marBottom w:val="0"/>
              <w:divBdr>
                <w:top w:val="single" w:sz="4" w:space="12" w:color="EEEEEE"/>
                <w:left w:val="none" w:sz="0" w:space="0" w:color="auto"/>
                <w:bottom w:val="none" w:sz="0" w:space="0" w:color="auto"/>
                <w:right w:val="none" w:sz="0" w:space="0" w:color="auto"/>
              </w:divBdr>
            </w:div>
            <w:div w:id="810055363">
              <w:marLeft w:val="0"/>
              <w:marRight w:val="0"/>
              <w:marTop w:val="240"/>
              <w:marBottom w:val="480"/>
              <w:divBdr>
                <w:top w:val="none" w:sz="0" w:space="0" w:color="auto"/>
                <w:left w:val="none" w:sz="0" w:space="0" w:color="auto"/>
                <w:bottom w:val="none" w:sz="0" w:space="0" w:color="auto"/>
                <w:right w:val="none" w:sz="0" w:space="0" w:color="auto"/>
              </w:divBdr>
            </w:div>
            <w:div w:id="882906688">
              <w:marLeft w:val="0"/>
              <w:marRight w:val="0"/>
              <w:marTop w:val="0"/>
              <w:marBottom w:val="0"/>
              <w:divBdr>
                <w:top w:val="none" w:sz="0" w:space="0" w:color="auto"/>
                <w:left w:val="none" w:sz="0" w:space="0" w:color="auto"/>
                <w:bottom w:val="none" w:sz="0" w:space="0" w:color="auto"/>
                <w:right w:val="none" w:sz="0" w:space="0" w:color="auto"/>
              </w:divBdr>
              <w:divsChild>
                <w:div w:id="9526880">
                  <w:marLeft w:val="0"/>
                  <w:marRight w:val="0"/>
                  <w:marTop w:val="0"/>
                  <w:marBottom w:val="0"/>
                  <w:divBdr>
                    <w:top w:val="none" w:sz="0" w:space="0" w:color="auto"/>
                    <w:left w:val="none" w:sz="0" w:space="0" w:color="auto"/>
                    <w:bottom w:val="none" w:sz="0" w:space="0" w:color="auto"/>
                    <w:right w:val="none" w:sz="0" w:space="0" w:color="auto"/>
                  </w:divBdr>
                  <w:divsChild>
                    <w:div w:id="1080177441">
                      <w:marLeft w:val="0"/>
                      <w:marRight w:val="0"/>
                      <w:marTop w:val="0"/>
                      <w:marBottom w:val="0"/>
                      <w:divBdr>
                        <w:top w:val="none" w:sz="0" w:space="0" w:color="auto"/>
                        <w:left w:val="none" w:sz="0" w:space="0" w:color="auto"/>
                        <w:bottom w:val="none" w:sz="0" w:space="0" w:color="auto"/>
                        <w:right w:val="none" w:sz="0" w:space="0" w:color="auto"/>
                      </w:divBdr>
                      <w:divsChild>
                        <w:div w:id="1375691945">
                          <w:marLeft w:val="0"/>
                          <w:marRight w:val="0"/>
                          <w:marTop w:val="0"/>
                          <w:marBottom w:val="0"/>
                          <w:divBdr>
                            <w:top w:val="none" w:sz="0" w:space="0" w:color="auto"/>
                            <w:left w:val="none" w:sz="0" w:space="0" w:color="auto"/>
                            <w:bottom w:val="none" w:sz="0" w:space="0" w:color="auto"/>
                            <w:right w:val="none" w:sz="0" w:space="0" w:color="auto"/>
                          </w:divBdr>
                          <w:divsChild>
                            <w:div w:id="1138304575">
                              <w:marLeft w:val="0"/>
                              <w:marRight w:val="0"/>
                              <w:marTop w:val="0"/>
                              <w:marBottom w:val="0"/>
                              <w:divBdr>
                                <w:top w:val="none" w:sz="0" w:space="0" w:color="auto"/>
                                <w:left w:val="none" w:sz="0" w:space="0" w:color="auto"/>
                                <w:bottom w:val="none" w:sz="0" w:space="0" w:color="auto"/>
                                <w:right w:val="none" w:sz="0" w:space="0" w:color="auto"/>
                              </w:divBdr>
                              <w:divsChild>
                                <w:div w:id="887840716">
                                  <w:marLeft w:val="0"/>
                                  <w:marRight w:val="0"/>
                                  <w:marTop w:val="0"/>
                                  <w:marBottom w:val="0"/>
                                  <w:divBdr>
                                    <w:top w:val="none" w:sz="0" w:space="0" w:color="auto"/>
                                    <w:left w:val="none" w:sz="0" w:space="0" w:color="auto"/>
                                    <w:bottom w:val="none" w:sz="0" w:space="0" w:color="auto"/>
                                    <w:right w:val="none" w:sz="0" w:space="0" w:color="auto"/>
                                  </w:divBdr>
                                </w:div>
                              </w:divsChild>
                            </w:div>
                            <w:div w:id="1659111431">
                              <w:marLeft w:val="0"/>
                              <w:marRight w:val="0"/>
                              <w:marTop w:val="156"/>
                              <w:marBottom w:val="0"/>
                              <w:divBdr>
                                <w:top w:val="none" w:sz="0" w:space="0" w:color="auto"/>
                                <w:left w:val="none" w:sz="0" w:space="0" w:color="auto"/>
                                <w:bottom w:val="none" w:sz="0" w:space="0" w:color="auto"/>
                                <w:right w:val="none" w:sz="0" w:space="0" w:color="auto"/>
                              </w:divBdr>
                              <w:divsChild>
                                <w:div w:id="1062555379">
                                  <w:marLeft w:val="0"/>
                                  <w:marRight w:val="240"/>
                                  <w:marTop w:val="0"/>
                                  <w:marBottom w:val="0"/>
                                  <w:divBdr>
                                    <w:top w:val="none" w:sz="0" w:space="0" w:color="auto"/>
                                    <w:left w:val="none" w:sz="0" w:space="0" w:color="auto"/>
                                    <w:bottom w:val="none" w:sz="0" w:space="0" w:color="auto"/>
                                    <w:right w:val="none" w:sz="0" w:space="0" w:color="auto"/>
                                  </w:divBdr>
                                </w:div>
                                <w:div w:id="1084495668">
                                  <w:marLeft w:val="0"/>
                                  <w:marRight w:val="240"/>
                                  <w:marTop w:val="0"/>
                                  <w:marBottom w:val="0"/>
                                  <w:divBdr>
                                    <w:top w:val="none" w:sz="0" w:space="0" w:color="auto"/>
                                    <w:left w:val="none" w:sz="0" w:space="0" w:color="auto"/>
                                    <w:bottom w:val="none" w:sz="0" w:space="0" w:color="auto"/>
                                    <w:right w:val="none" w:sz="0" w:space="0" w:color="auto"/>
                                  </w:divBdr>
                                </w:div>
                              </w:divsChild>
                            </w:div>
                            <w:div w:id="1791129020">
                              <w:marLeft w:val="0"/>
                              <w:marRight w:val="0"/>
                              <w:marTop w:val="480"/>
                              <w:marBottom w:val="0"/>
                              <w:divBdr>
                                <w:top w:val="none" w:sz="0" w:space="0" w:color="auto"/>
                                <w:left w:val="none" w:sz="0" w:space="0" w:color="auto"/>
                                <w:bottom w:val="none" w:sz="0" w:space="0" w:color="auto"/>
                                <w:right w:val="none" w:sz="0" w:space="0" w:color="auto"/>
                              </w:divBdr>
                            </w:div>
                            <w:div w:id="20259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381">
              <w:marLeft w:val="0"/>
              <w:marRight w:val="0"/>
              <w:marTop w:val="480"/>
              <w:marBottom w:val="0"/>
              <w:divBdr>
                <w:top w:val="single" w:sz="4" w:space="12" w:color="EEEEEE"/>
                <w:left w:val="none" w:sz="0" w:space="0" w:color="auto"/>
                <w:bottom w:val="none" w:sz="0" w:space="0" w:color="auto"/>
                <w:right w:val="none" w:sz="0" w:space="0" w:color="auto"/>
              </w:divBdr>
            </w:div>
          </w:divsChild>
        </w:div>
      </w:divsChild>
    </w:div>
    <w:div w:id="1710959388">
      <w:bodyDiv w:val="1"/>
      <w:marLeft w:val="0"/>
      <w:marRight w:val="0"/>
      <w:marTop w:val="0"/>
      <w:marBottom w:val="0"/>
      <w:divBdr>
        <w:top w:val="none" w:sz="0" w:space="0" w:color="auto"/>
        <w:left w:val="none" w:sz="0" w:space="0" w:color="auto"/>
        <w:bottom w:val="none" w:sz="0" w:space="0" w:color="auto"/>
        <w:right w:val="none" w:sz="0" w:space="0" w:color="auto"/>
      </w:divBdr>
      <w:divsChild>
        <w:div w:id="254556824">
          <w:marLeft w:val="0"/>
          <w:marRight w:val="0"/>
          <w:marTop w:val="0"/>
          <w:marBottom w:val="0"/>
          <w:divBdr>
            <w:top w:val="none" w:sz="0" w:space="0" w:color="auto"/>
            <w:left w:val="none" w:sz="0" w:space="0" w:color="auto"/>
            <w:bottom w:val="none" w:sz="0" w:space="0" w:color="auto"/>
            <w:right w:val="none" w:sz="0" w:space="0" w:color="auto"/>
          </w:divBdr>
          <w:divsChild>
            <w:div w:id="1285960895">
              <w:marLeft w:val="0"/>
              <w:marRight w:val="0"/>
              <w:marTop w:val="0"/>
              <w:marBottom w:val="0"/>
              <w:divBdr>
                <w:top w:val="none" w:sz="0" w:space="0" w:color="auto"/>
                <w:left w:val="none" w:sz="0" w:space="0" w:color="auto"/>
                <w:bottom w:val="none" w:sz="0" w:space="0" w:color="auto"/>
                <w:right w:val="none" w:sz="0" w:space="0" w:color="auto"/>
              </w:divBdr>
              <w:divsChild>
                <w:div w:id="343364642">
                  <w:marLeft w:val="0"/>
                  <w:marRight w:val="0"/>
                  <w:marTop w:val="0"/>
                  <w:marBottom w:val="0"/>
                  <w:divBdr>
                    <w:top w:val="none" w:sz="0" w:space="0" w:color="auto"/>
                    <w:left w:val="none" w:sz="0" w:space="0" w:color="auto"/>
                    <w:bottom w:val="none" w:sz="0" w:space="0" w:color="auto"/>
                    <w:right w:val="none" w:sz="0" w:space="0" w:color="auto"/>
                  </w:divBdr>
                  <w:divsChild>
                    <w:div w:id="619187645">
                      <w:marLeft w:val="0"/>
                      <w:marRight w:val="0"/>
                      <w:marTop w:val="0"/>
                      <w:marBottom w:val="0"/>
                      <w:divBdr>
                        <w:top w:val="none" w:sz="0" w:space="0" w:color="auto"/>
                        <w:left w:val="none" w:sz="0" w:space="0" w:color="auto"/>
                        <w:bottom w:val="none" w:sz="0" w:space="0" w:color="auto"/>
                        <w:right w:val="none" w:sz="0" w:space="0" w:color="auto"/>
                      </w:divBdr>
                      <w:divsChild>
                        <w:div w:id="1854028908">
                          <w:marLeft w:val="0"/>
                          <w:marRight w:val="0"/>
                          <w:marTop w:val="0"/>
                          <w:marBottom w:val="0"/>
                          <w:divBdr>
                            <w:top w:val="none" w:sz="0" w:space="0" w:color="auto"/>
                            <w:left w:val="none" w:sz="0" w:space="0" w:color="auto"/>
                            <w:bottom w:val="none" w:sz="0" w:space="0" w:color="auto"/>
                            <w:right w:val="none" w:sz="0" w:space="0" w:color="auto"/>
                          </w:divBdr>
                          <w:divsChild>
                            <w:div w:id="417488398">
                              <w:marLeft w:val="0"/>
                              <w:marRight w:val="0"/>
                              <w:marTop w:val="0"/>
                              <w:marBottom w:val="0"/>
                              <w:divBdr>
                                <w:top w:val="none" w:sz="0" w:space="0" w:color="auto"/>
                                <w:left w:val="none" w:sz="0" w:space="0" w:color="auto"/>
                                <w:bottom w:val="none" w:sz="0" w:space="0" w:color="auto"/>
                                <w:right w:val="none" w:sz="0" w:space="0" w:color="auto"/>
                              </w:divBdr>
                              <w:divsChild>
                                <w:div w:id="958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768821">
      <w:bodyDiv w:val="1"/>
      <w:marLeft w:val="0"/>
      <w:marRight w:val="0"/>
      <w:marTop w:val="0"/>
      <w:marBottom w:val="0"/>
      <w:divBdr>
        <w:top w:val="none" w:sz="0" w:space="0" w:color="auto"/>
        <w:left w:val="none" w:sz="0" w:space="0" w:color="auto"/>
        <w:bottom w:val="none" w:sz="0" w:space="0" w:color="auto"/>
        <w:right w:val="none" w:sz="0" w:space="0" w:color="auto"/>
      </w:divBdr>
      <w:divsChild>
        <w:div w:id="439103082">
          <w:marLeft w:val="432"/>
          <w:marRight w:val="0"/>
          <w:marTop w:val="96"/>
          <w:marBottom w:val="0"/>
          <w:divBdr>
            <w:top w:val="none" w:sz="0" w:space="0" w:color="auto"/>
            <w:left w:val="none" w:sz="0" w:space="0" w:color="auto"/>
            <w:bottom w:val="none" w:sz="0" w:space="0" w:color="auto"/>
            <w:right w:val="none" w:sz="0" w:space="0" w:color="auto"/>
          </w:divBdr>
        </w:div>
        <w:div w:id="472914453">
          <w:marLeft w:val="432"/>
          <w:marRight w:val="0"/>
          <w:marTop w:val="96"/>
          <w:marBottom w:val="0"/>
          <w:divBdr>
            <w:top w:val="none" w:sz="0" w:space="0" w:color="auto"/>
            <w:left w:val="none" w:sz="0" w:space="0" w:color="auto"/>
            <w:bottom w:val="none" w:sz="0" w:space="0" w:color="auto"/>
            <w:right w:val="none" w:sz="0" w:space="0" w:color="auto"/>
          </w:divBdr>
        </w:div>
        <w:div w:id="557211196">
          <w:marLeft w:val="432"/>
          <w:marRight w:val="0"/>
          <w:marTop w:val="96"/>
          <w:marBottom w:val="0"/>
          <w:divBdr>
            <w:top w:val="none" w:sz="0" w:space="0" w:color="auto"/>
            <w:left w:val="none" w:sz="0" w:space="0" w:color="auto"/>
            <w:bottom w:val="none" w:sz="0" w:space="0" w:color="auto"/>
            <w:right w:val="none" w:sz="0" w:space="0" w:color="auto"/>
          </w:divBdr>
        </w:div>
        <w:div w:id="927157931">
          <w:marLeft w:val="432"/>
          <w:marRight w:val="0"/>
          <w:marTop w:val="96"/>
          <w:marBottom w:val="0"/>
          <w:divBdr>
            <w:top w:val="none" w:sz="0" w:space="0" w:color="auto"/>
            <w:left w:val="none" w:sz="0" w:space="0" w:color="auto"/>
            <w:bottom w:val="none" w:sz="0" w:space="0" w:color="auto"/>
            <w:right w:val="none" w:sz="0" w:space="0" w:color="auto"/>
          </w:divBdr>
        </w:div>
        <w:div w:id="1281689807">
          <w:marLeft w:val="432"/>
          <w:marRight w:val="0"/>
          <w:marTop w:val="96"/>
          <w:marBottom w:val="0"/>
          <w:divBdr>
            <w:top w:val="none" w:sz="0" w:space="0" w:color="auto"/>
            <w:left w:val="none" w:sz="0" w:space="0" w:color="auto"/>
            <w:bottom w:val="none" w:sz="0" w:space="0" w:color="auto"/>
            <w:right w:val="none" w:sz="0" w:space="0" w:color="auto"/>
          </w:divBdr>
        </w:div>
        <w:div w:id="1484810153">
          <w:marLeft w:val="432"/>
          <w:marRight w:val="0"/>
          <w:marTop w:val="96"/>
          <w:marBottom w:val="0"/>
          <w:divBdr>
            <w:top w:val="none" w:sz="0" w:space="0" w:color="auto"/>
            <w:left w:val="none" w:sz="0" w:space="0" w:color="auto"/>
            <w:bottom w:val="none" w:sz="0" w:space="0" w:color="auto"/>
            <w:right w:val="none" w:sz="0" w:space="0" w:color="auto"/>
          </w:divBdr>
        </w:div>
        <w:div w:id="1846170585">
          <w:marLeft w:val="432"/>
          <w:marRight w:val="0"/>
          <w:marTop w:val="96"/>
          <w:marBottom w:val="0"/>
          <w:divBdr>
            <w:top w:val="none" w:sz="0" w:space="0" w:color="auto"/>
            <w:left w:val="none" w:sz="0" w:space="0" w:color="auto"/>
            <w:bottom w:val="none" w:sz="0" w:space="0" w:color="auto"/>
            <w:right w:val="none" w:sz="0" w:space="0" w:color="auto"/>
          </w:divBdr>
        </w:div>
        <w:div w:id="2038659553">
          <w:marLeft w:val="432"/>
          <w:marRight w:val="0"/>
          <w:marTop w:val="96"/>
          <w:marBottom w:val="0"/>
          <w:divBdr>
            <w:top w:val="none" w:sz="0" w:space="0" w:color="auto"/>
            <w:left w:val="none" w:sz="0" w:space="0" w:color="auto"/>
            <w:bottom w:val="none" w:sz="0" w:space="0" w:color="auto"/>
            <w:right w:val="none" w:sz="0" w:space="0" w:color="auto"/>
          </w:divBdr>
        </w:div>
      </w:divsChild>
    </w:div>
    <w:div w:id="1751805908">
      <w:bodyDiv w:val="1"/>
      <w:marLeft w:val="0"/>
      <w:marRight w:val="0"/>
      <w:marTop w:val="0"/>
      <w:marBottom w:val="0"/>
      <w:divBdr>
        <w:top w:val="none" w:sz="0" w:space="0" w:color="auto"/>
        <w:left w:val="none" w:sz="0" w:space="0" w:color="auto"/>
        <w:bottom w:val="none" w:sz="0" w:space="0" w:color="auto"/>
        <w:right w:val="none" w:sz="0" w:space="0" w:color="auto"/>
      </w:divBdr>
      <w:divsChild>
        <w:div w:id="1949434970">
          <w:marLeft w:val="0"/>
          <w:marRight w:val="0"/>
          <w:marTop w:val="0"/>
          <w:marBottom w:val="0"/>
          <w:divBdr>
            <w:top w:val="none" w:sz="0" w:space="0" w:color="auto"/>
            <w:left w:val="none" w:sz="0" w:space="0" w:color="auto"/>
            <w:bottom w:val="none" w:sz="0" w:space="0" w:color="auto"/>
            <w:right w:val="none" w:sz="0" w:space="0" w:color="auto"/>
          </w:divBdr>
          <w:divsChild>
            <w:div w:id="865369630">
              <w:marLeft w:val="0"/>
              <w:marRight w:val="0"/>
              <w:marTop w:val="0"/>
              <w:marBottom w:val="0"/>
              <w:divBdr>
                <w:top w:val="none" w:sz="0" w:space="0" w:color="auto"/>
                <w:left w:val="none" w:sz="0" w:space="0" w:color="auto"/>
                <w:bottom w:val="none" w:sz="0" w:space="0" w:color="auto"/>
                <w:right w:val="none" w:sz="0" w:space="0" w:color="auto"/>
              </w:divBdr>
              <w:divsChild>
                <w:div w:id="1545099308">
                  <w:marLeft w:val="0"/>
                  <w:marRight w:val="0"/>
                  <w:marTop w:val="0"/>
                  <w:marBottom w:val="0"/>
                  <w:divBdr>
                    <w:top w:val="none" w:sz="0" w:space="0" w:color="auto"/>
                    <w:left w:val="none" w:sz="0" w:space="0" w:color="auto"/>
                    <w:bottom w:val="none" w:sz="0" w:space="0" w:color="auto"/>
                    <w:right w:val="none" w:sz="0" w:space="0" w:color="auto"/>
                  </w:divBdr>
                  <w:divsChild>
                    <w:div w:id="2035567764">
                      <w:marLeft w:val="0"/>
                      <w:marRight w:val="0"/>
                      <w:marTop w:val="0"/>
                      <w:marBottom w:val="0"/>
                      <w:divBdr>
                        <w:top w:val="none" w:sz="0" w:space="0" w:color="auto"/>
                        <w:left w:val="none" w:sz="0" w:space="0" w:color="auto"/>
                        <w:bottom w:val="none" w:sz="0" w:space="0" w:color="auto"/>
                        <w:right w:val="none" w:sz="0" w:space="0" w:color="auto"/>
                      </w:divBdr>
                      <w:divsChild>
                        <w:div w:id="1847208345">
                          <w:marLeft w:val="0"/>
                          <w:marRight w:val="0"/>
                          <w:marTop w:val="0"/>
                          <w:marBottom w:val="0"/>
                          <w:divBdr>
                            <w:top w:val="none" w:sz="0" w:space="0" w:color="auto"/>
                            <w:left w:val="none" w:sz="0" w:space="0" w:color="auto"/>
                            <w:bottom w:val="none" w:sz="0" w:space="0" w:color="auto"/>
                            <w:right w:val="none" w:sz="0" w:space="0" w:color="auto"/>
                          </w:divBdr>
                          <w:divsChild>
                            <w:div w:id="1704749313">
                              <w:marLeft w:val="0"/>
                              <w:marRight w:val="0"/>
                              <w:marTop w:val="0"/>
                              <w:marBottom w:val="0"/>
                              <w:divBdr>
                                <w:top w:val="none" w:sz="0" w:space="0" w:color="auto"/>
                                <w:left w:val="none" w:sz="0" w:space="0" w:color="auto"/>
                                <w:bottom w:val="none" w:sz="0" w:space="0" w:color="auto"/>
                                <w:right w:val="none" w:sz="0" w:space="0" w:color="auto"/>
                              </w:divBdr>
                              <w:divsChild>
                                <w:div w:id="20676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047019">
      <w:bodyDiv w:val="1"/>
      <w:marLeft w:val="0"/>
      <w:marRight w:val="0"/>
      <w:marTop w:val="0"/>
      <w:marBottom w:val="0"/>
      <w:divBdr>
        <w:top w:val="none" w:sz="0" w:space="0" w:color="auto"/>
        <w:left w:val="none" w:sz="0" w:space="0" w:color="auto"/>
        <w:bottom w:val="none" w:sz="0" w:space="0" w:color="auto"/>
        <w:right w:val="none" w:sz="0" w:space="0" w:color="auto"/>
      </w:divBdr>
      <w:divsChild>
        <w:div w:id="1006323082">
          <w:marLeft w:val="547"/>
          <w:marRight w:val="0"/>
          <w:marTop w:val="77"/>
          <w:marBottom w:val="0"/>
          <w:divBdr>
            <w:top w:val="none" w:sz="0" w:space="0" w:color="auto"/>
            <w:left w:val="none" w:sz="0" w:space="0" w:color="auto"/>
            <w:bottom w:val="none" w:sz="0" w:space="0" w:color="auto"/>
            <w:right w:val="none" w:sz="0" w:space="0" w:color="auto"/>
          </w:divBdr>
        </w:div>
        <w:div w:id="1299602527">
          <w:marLeft w:val="547"/>
          <w:marRight w:val="0"/>
          <w:marTop w:val="77"/>
          <w:marBottom w:val="0"/>
          <w:divBdr>
            <w:top w:val="none" w:sz="0" w:space="0" w:color="auto"/>
            <w:left w:val="none" w:sz="0" w:space="0" w:color="auto"/>
            <w:bottom w:val="none" w:sz="0" w:space="0" w:color="auto"/>
            <w:right w:val="none" w:sz="0" w:space="0" w:color="auto"/>
          </w:divBdr>
        </w:div>
        <w:div w:id="1396970046">
          <w:marLeft w:val="547"/>
          <w:marRight w:val="0"/>
          <w:marTop w:val="77"/>
          <w:marBottom w:val="0"/>
          <w:divBdr>
            <w:top w:val="none" w:sz="0" w:space="0" w:color="auto"/>
            <w:left w:val="none" w:sz="0" w:space="0" w:color="auto"/>
            <w:bottom w:val="none" w:sz="0" w:space="0" w:color="auto"/>
            <w:right w:val="none" w:sz="0" w:space="0" w:color="auto"/>
          </w:divBdr>
        </w:div>
      </w:divsChild>
    </w:div>
    <w:div w:id="1769085250">
      <w:bodyDiv w:val="1"/>
      <w:marLeft w:val="0"/>
      <w:marRight w:val="0"/>
      <w:marTop w:val="0"/>
      <w:marBottom w:val="0"/>
      <w:divBdr>
        <w:top w:val="none" w:sz="0" w:space="0" w:color="auto"/>
        <w:left w:val="none" w:sz="0" w:space="0" w:color="auto"/>
        <w:bottom w:val="none" w:sz="0" w:space="0" w:color="auto"/>
        <w:right w:val="none" w:sz="0" w:space="0" w:color="auto"/>
      </w:divBdr>
    </w:div>
    <w:div w:id="1772431602">
      <w:bodyDiv w:val="1"/>
      <w:marLeft w:val="0"/>
      <w:marRight w:val="0"/>
      <w:marTop w:val="198"/>
      <w:marBottom w:val="0"/>
      <w:divBdr>
        <w:top w:val="none" w:sz="0" w:space="0" w:color="auto"/>
        <w:left w:val="none" w:sz="0" w:space="0" w:color="auto"/>
        <w:bottom w:val="none" w:sz="0" w:space="0" w:color="auto"/>
        <w:right w:val="none" w:sz="0" w:space="0" w:color="auto"/>
      </w:divBdr>
      <w:divsChild>
        <w:div w:id="1630864153">
          <w:marLeft w:val="264"/>
          <w:marRight w:val="264"/>
          <w:marTop w:val="0"/>
          <w:marBottom w:val="264"/>
          <w:divBdr>
            <w:top w:val="none" w:sz="0" w:space="0" w:color="auto"/>
            <w:left w:val="none" w:sz="0" w:space="0" w:color="auto"/>
            <w:bottom w:val="none" w:sz="0" w:space="0" w:color="auto"/>
            <w:right w:val="none" w:sz="0" w:space="0" w:color="auto"/>
          </w:divBdr>
          <w:divsChild>
            <w:div w:id="241261981">
              <w:marLeft w:val="0"/>
              <w:marRight w:val="0"/>
              <w:marTop w:val="0"/>
              <w:marBottom w:val="0"/>
              <w:divBdr>
                <w:top w:val="none" w:sz="0" w:space="0" w:color="auto"/>
                <w:left w:val="single" w:sz="4" w:space="13" w:color="CBCCC4"/>
                <w:bottom w:val="none" w:sz="0" w:space="0" w:color="auto"/>
                <w:right w:val="single" w:sz="4" w:space="13" w:color="CBCCC4"/>
              </w:divBdr>
              <w:divsChild>
                <w:div w:id="2062096079">
                  <w:marLeft w:val="0"/>
                  <w:marRight w:val="0"/>
                  <w:marTop w:val="0"/>
                  <w:marBottom w:val="0"/>
                  <w:divBdr>
                    <w:top w:val="none" w:sz="0" w:space="0" w:color="auto"/>
                    <w:left w:val="none" w:sz="0" w:space="0" w:color="auto"/>
                    <w:bottom w:val="none" w:sz="0" w:space="0" w:color="auto"/>
                    <w:right w:val="none" w:sz="0" w:space="0" w:color="auto"/>
                  </w:divBdr>
                  <w:divsChild>
                    <w:div w:id="1050962801">
                      <w:marLeft w:val="0"/>
                      <w:marRight w:val="0"/>
                      <w:marTop w:val="0"/>
                      <w:marBottom w:val="0"/>
                      <w:divBdr>
                        <w:top w:val="none" w:sz="0" w:space="0" w:color="auto"/>
                        <w:left w:val="none" w:sz="0" w:space="0" w:color="auto"/>
                        <w:bottom w:val="none" w:sz="0" w:space="0" w:color="auto"/>
                        <w:right w:val="none" w:sz="0" w:space="0" w:color="auto"/>
                      </w:divBdr>
                      <w:divsChild>
                        <w:div w:id="151145552">
                          <w:marLeft w:val="0"/>
                          <w:marRight w:val="0"/>
                          <w:marTop w:val="0"/>
                          <w:marBottom w:val="264"/>
                          <w:divBdr>
                            <w:top w:val="none" w:sz="0" w:space="0" w:color="auto"/>
                            <w:left w:val="none" w:sz="0" w:space="0" w:color="auto"/>
                            <w:bottom w:val="none" w:sz="0" w:space="0" w:color="auto"/>
                            <w:right w:val="none" w:sz="0" w:space="0" w:color="auto"/>
                          </w:divBdr>
                          <w:divsChild>
                            <w:div w:id="1069888669">
                              <w:marLeft w:val="0"/>
                              <w:marRight w:val="0"/>
                              <w:marTop w:val="0"/>
                              <w:marBottom w:val="0"/>
                              <w:divBdr>
                                <w:top w:val="none" w:sz="0" w:space="0" w:color="auto"/>
                                <w:left w:val="single" w:sz="4" w:space="10" w:color="B7C5C6"/>
                                <w:bottom w:val="none" w:sz="0" w:space="0" w:color="auto"/>
                                <w:right w:val="single" w:sz="4" w:space="10" w:color="B7C5C6"/>
                              </w:divBdr>
                              <w:divsChild>
                                <w:div w:id="864631834">
                                  <w:marLeft w:val="0"/>
                                  <w:marRight w:val="0"/>
                                  <w:marTop w:val="0"/>
                                  <w:marBottom w:val="66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672073">
      <w:bodyDiv w:val="1"/>
      <w:marLeft w:val="0"/>
      <w:marRight w:val="0"/>
      <w:marTop w:val="0"/>
      <w:marBottom w:val="0"/>
      <w:divBdr>
        <w:top w:val="none" w:sz="0" w:space="0" w:color="auto"/>
        <w:left w:val="none" w:sz="0" w:space="0" w:color="auto"/>
        <w:bottom w:val="none" w:sz="0" w:space="0" w:color="auto"/>
        <w:right w:val="none" w:sz="0" w:space="0" w:color="auto"/>
      </w:divBdr>
      <w:divsChild>
        <w:div w:id="1474130855">
          <w:marLeft w:val="0"/>
          <w:marRight w:val="0"/>
          <w:marTop w:val="0"/>
          <w:marBottom w:val="0"/>
          <w:divBdr>
            <w:top w:val="none" w:sz="0" w:space="0" w:color="auto"/>
            <w:left w:val="none" w:sz="0" w:space="0" w:color="auto"/>
            <w:bottom w:val="none" w:sz="0" w:space="0" w:color="auto"/>
            <w:right w:val="none" w:sz="0" w:space="0" w:color="auto"/>
          </w:divBdr>
          <w:divsChild>
            <w:div w:id="1268738094">
              <w:marLeft w:val="0"/>
              <w:marRight w:val="0"/>
              <w:marTop w:val="0"/>
              <w:marBottom w:val="0"/>
              <w:divBdr>
                <w:top w:val="none" w:sz="0" w:space="0" w:color="auto"/>
                <w:left w:val="none" w:sz="0" w:space="0" w:color="auto"/>
                <w:bottom w:val="none" w:sz="0" w:space="0" w:color="auto"/>
                <w:right w:val="none" w:sz="0" w:space="0" w:color="auto"/>
              </w:divBdr>
              <w:divsChild>
                <w:div w:id="691952014">
                  <w:marLeft w:val="0"/>
                  <w:marRight w:val="0"/>
                  <w:marTop w:val="0"/>
                  <w:marBottom w:val="0"/>
                  <w:divBdr>
                    <w:top w:val="none" w:sz="0" w:space="0" w:color="auto"/>
                    <w:left w:val="none" w:sz="0" w:space="0" w:color="auto"/>
                    <w:bottom w:val="none" w:sz="0" w:space="0" w:color="auto"/>
                    <w:right w:val="none" w:sz="0" w:space="0" w:color="auto"/>
                  </w:divBdr>
                  <w:divsChild>
                    <w:div w:id="568687859">
                      <w:marLeft w:val="0"/>
                      <w:marRight w:val="0"/>
                      <w:marTop w:val="0"/>
                      <w:marBottom w:val="0"/>
                      <w:divBdr>
                        <w:top w:val="none" w:sz="0" w:space="0" w:color="auto"/>
                        <w:left w:val="none" w:sz="0" w:space="0" w:color="auto"/>
                        <w:bottom w:val="none" w:sz="0" w:space="0" w:color="auto"/>
                        <w:right w:val="none" w:sz="0" w:space="0" w:color="auto"/>
                      </w:divBdr>
                      <w:divsChild>
                        <w:div w:id="1762948912">
                          <w:marLeft w:val="0"/>
                          <w:marRight w:val="0"/>
                          <w:marTop w:val="0"/>
                          <w:marBottom w:val="0"/>
                          <w:divBdr>
                            <w:top w:val="none" w:sz="0" w:space="0" w:color="auto"/>
                            <w:left w:val="none" w:sz="0" w:space="0" w:color="auto"/>
                            <w:bottom w:val="none" w:sz="0" w:space="0" w:color="auto"/>
                            <w:right w:val="none" w:sz="0" w:space="0" w:color="auto"/>
                          </w:divBdr>
                          <w:divsChild>
                            <w:div w:id="1049066310">
                              <w:marLeft w:val="0"/>
                              <w:marRight w:val="0"/>
                              <w:marTop w:val="0"/>
                              <w:marBottom w:val="0"/>
                              <w:divBdr>
                                <w:top w:val="none" w:sz="0" w:space="0" w:color="auto"/>
                                <w:left w:val="none" w:sz="0" w:space="0" w:color="auto"/>
                                <w:bottom w:val="none" w:sz="0" w:space="0" w:color="auto"/>
                                <w:right w:val="none" w:sz="0" w:space="0" w:color="auto"/>
                              </w:divBdr>
                              <w:divsChild>
                                <w:div w:id="9476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046612">
      <w:bodyDiv w:val="1"/>
      <w:marLeft w:val="0"/>
      <w:marRight w:val="0"/>
      <w:marTop w:val="0"/>
      <w:marBottom w:val="0"/>
      <w:divBdr>
        <w:top w:val="none" w:sz="0" w:space="0" w:color="auto"/>
        <w:left w:val="none" w:sz="0" w:space="0" w:color="auto"/>
        <w:bottom w:val="none" w:sz="0" w:space="0" w:color="auto"/>
        <w:right w:val="none" w:sz="0" w:space="0" w:color="auto"/>
      </w:divBdr>
    </w:div>
    <w:div w:id="1792283704">
      <w:bodyDiv w:val="1"/>
      <w:marLeft w:val="0"/>
      <w:marRight w:val="0"/>
      <w:marTop w:val="0"/>
      <w:marBottom w:val="0"/>
      <w:divBdr>
        <w:top w:val="none" w:sz="0" w:space="0" w:color="auto"/>
        <w:left w:val="none" w:sz="0" w:space="0" w:color="auto"/>
        <w:bottom w:val="none" w:sz="0" w:space="0" w:color="auto"/>
        <w:right w:val="none" w:sz="0" w:space="0" w:color="auto"/>
      </w:divBdr>
      <w:divsChild>
        <w:div w:id="944188105">
          <w:marLeft w:val="0"/>
          <w:marRight w:val="0"/>
          <w:marTop w:val="0"/>
          <w:marBottom w:val="0"/>
          <w:divBdr>
            <w:top w:val="none" w:sz="0" w:space="0" w:color="auto"/>
            <w:left w:val="none" w:sz="0" w:space="0" w:color="auto"/>
            <w:bottom w:val="none" w:sz="0" w:space="0" w:color="auto"/>
            <w:right w:val="none" w:sz="0" w:space="0" w:color="auto"/>
          </w:divBdr>
          <w:divsChild>
            <w:div w:id="591090915">
              <w:marLeft w:val="0"/>
              <w:marRight w:val="0"/>
              <w:marTop w:val="0"/>
              <w:marBottom w:val="0"/>
              <w:divBdr>
                <w:top w:val="none" w:sz="0" w:space="0" w:color="auto"/>
                <w:left w:val="none" w:sz="0" w:space="0" w:color="auto"/>
                <w:bottom w:val="none" w:sz="0" w:space="0" w:color="auto"/>
                <w:right w:val="none" w:sz="0" w:space="0" w:color="auto"/>
              </w:divBdr>
              <w:divsChild>
                <w:div w:id="773594765">
                  <w:marLeft w:val="0"/>
                  <w:marRight w:val="0"/>
                  <w:marTop w:val="0"/>
                  <w:marBottom w:val="0"/>
                  <w:divBdr>
                    <w:top w:val="none" w:sz="0" w:space="0" w:color="auto"/>
                    <w:left w:val="none" w:sz="0" w:space="0" w:color="auto"/>
                    <w:bottom w:val="none" w:sz="0" w:space="0" w:color="auto"/>
                    <w:right w:val="none" w:sz="0" w:space="0" w:color="auto"/>
                  </w:divBdr>
                  <w:divsChild>
                    <w:div w:id="1794908293">
                      <w:marLeft w:val="0"/>
                      <w:marRight w:val="0"/>
                      <w:marTop w:val="0"/>
                      <w:marBottom w:val="0"/>
                      <w:divBdr>
                        <w:top w:val="none" w:sz="0" w:space="0" w:color="auto"/>
                        <w:left w:val="none" w:sz="0" w:space="0" w:color="auto"/>
                        <w:bottom w:val="none" w:sz="0" w:space="0" w:color="auto"/>
                        <w:right w:val="none" w:sz="0" w:space="0" w:color="auto"/>
                      </w:divBdr>
                      <w:divsChild>
                        <w:div w:id="1912697063">
                          <w:marLeft w:val="0"/>
                          <w:marRight w:val="0"/>
                          <w:marTop w:val="0"/>
                          <w:marBottom w:val="0"/>
                          <w:divBdr>
                            <w:top w:val="none" w:sz="0" w:space="0" w:color="auto"/>
                            <w:left w:val="none" w:sz="0" w:space="0" w:color="auto"/>
                            <w:bottom w:val="none" w:sz="0" w:space="0" w:color="auto"/>
                            <w:right w:val="none" w:sz="0" w:space="0" w:color="auto"/>
                          </w:divBdr>
                          <w:divsChild>
                            <w:div w:id="618414036">
                              <w:marLeft w:val="0"/>
                              <w:marRight w:val="0"/>
                              <w:marTop w:val="0"/>
                              <w:marBottom w:val="0"/>
                              <w:divBdr>
                                <w:top w:val="none" w:sz="0" w:space="0" w:color="auto"/>
                                <w:left w:val="none" w:sz="0" w:space="0" w:color="auto"/>
                                <w:bottom w:val="none" w:sz="0" w:space="0" w:color="auto"/>
                                <w:right w:val="none" w:sz="0" w:space="0" w:color="auto"/>
                              </w:divBdr>
                              <w:divsChild>
                                <w:div w:id="188185873">
                                  <w:marLeft w:val="0"/>
                                  <w:marRight w:val="0"/>
                                  <w:marTop w:val="0"/>
                                  <w:marBottom w:val="0"/>
                                  <w:divBdr>
                                    <w:top w:val="none" w:sz="0" w:space="0" w:color="auto"/>
                                    <w:left w:val="none" w:sz="0" w:space="0" w:color="auto"/>
                                    <w:bottom w:val="none" w:sz="0" w:space="0" w:color="auto"/>
                                    <w:right w:val="none" w:sz="0" w:space="0" w:color="auto"/>
                                  </w:divBdr>
                                </w:div>
                              </w:divsChild>
                            </w:div>
                            <w:div w:id="1692031932">
                              <w:marLeft w:val="0"/>
                              <w:marRight w:val="0"/>
                              <w:marTop w:val="156"/>
                              <w:marBottom w:val="0"/>
                              <w:divBdr>
                                <w:top w:val="none" w:sz="0" w:space="0" w:color="auto"/>
                                <w:left w:val="none" w:sz="0" w:space="0" w:color="auto"/>
                                <w:bottom w:val="none" w:sz="0" w:space="0" w:color="auto"/>
                                <w:right w:val="none" w:sz="0" w:space="0" w:color="auto"/>
                              </w:divBdr>
                              <w:divsChild>
                                <w:div w:id="1149397138">
                                  <w:marLeft w:val="0"/>
                                  <w:marRight w:val="240"/>
                                  <w:marTop w:val="0"/>
                                  <w:marBottom w:val="0"/>
                                  <w:divBdr>
                                    <w:top w:val="none" w:sz="0" w:space="0" w:color="auto"/>
                                    <w:left w:val="none" w:sz="0" w:space="0" w:color="auto"/>
                                    <w:bottom w:val="none" w:sz="0" w:space="0" w:color="auto"/>
                                    <w:right w:val="none" w:sz="0" w:space="0" w:color="auto"/>
                                  </w:divBdr>
                                </w:div>
                                <w:div w:id="1613852622">
                                  <w:marLeft w:val="0"/>
                                  <w:marRight w:val="240"/>
                                  <w:marTop w:val="0"/>
                                  <w:marBottom w:val="0"/>
                                  <w:divBdr>
                                    <w:top w:val="none" w:sz="0" w:space="0" w:color="auto"/>
                                    <w:left w:val="none" w:sz="0" w:space="0" w:color="auto"/>
                                    <w:bottom w:val="none" w:sz="0" w:space="0" w:color="auto"/>
                                    <w:right w:val="none" w:sz="0" w:space="0" w:color="auto"/>
                                  </w:divBdr>
                                </w:div>
                              </w:divsChild>
                            </w:div>
                            <w:div w:id="180912758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932740">
      <w:bodyDiv w:val="1"/>
      <w:marLeft w:val="0"/>
      <w:marRight w:val="0"/>
      <w:marTop w:val="0"/>
      <w:marBottom w:val="0"/>
      <w:divBdr>
        <w:top w:val="none" w:sz="0" w:space="0" w:color="auto"/>
        <w:left w:val="none" w:sz="0" w:space="0" w:color="auto"/>
        <w:bottom w:val="none" w:sz="0" w:space="0" w:color="auto"/>
        <w:right w:val="none" w:sz="0" w:space="0" w:color="auto"/>
      </w:divBdr>
    </w:div>
    <w:div w:id="1832020070">
      <w:bodyDiv w:val="1"/>
      <w:marLeft w:val="0"/>
      <w:marRight w:val="0"/>
      <w:marTop w:val="0"/>
      <w:marBottom w:val="0"/>
      <w:divBdr>
        <w:top w:val="none" w:sz="0" w:space="0" w:color="auto"/>
        <w:left w:val="none" w:sz="0" w:space="0" w:color="auto"/>
        <w:bottom w:val="none" w:sz="0" w:space="0" w:color="auto"/>
        <w:right w:val="none" w:sz="0" w:space="0" w:color="auto"/>
      </w:divBdr>
      <w:divsChild>
        <w:div w:id="1969971907">
          <w:marLeft w:val="0"/>
          <w:marRight w:val="0"/>
          <w:marTop w:val="0"/>
          <w:marBottom w:val="0"/>
          <w:divBdr>
            <w:top w:val="none" w:sz="0" w:space="0" w:color="auto"/>
            <w:left w:val="none" w:sz="0" w:space="0" w:color="auto"/>
            <w:bottom w:val="none" w:sz="0" w:space="0" w:color="auto"/>
            <w:right w:val="none" w:sz="0" w:space="0" w:color="auto"/>
          </w:divBdr>
          <w:divsChild>
            <w:div w:id="9334204">
              <w:marLeft w:val="0"/>
              <w:marRight w:val="0"/>
              <w:marTop w:val="0"/>
              <w:marBottom w:val="0"/>
              <w:divBdr>
                <w:top w:val="none" w:sz="0" w:space="0" w:color="auto"/>
                <w:left w:val="none" w:sz="0" w:space="0" w:color="auto"/>
                <w:bottom w:val="none" w:sz="0" w:space="0" w:color="auto"/>
                <w:right w:val="none" w:sz="0" w:space="0" w:color="auto"/>
              </w:divBdr>
              <w:divsChild>
                <w:div w:id="55014238">
                  <w:marLeft w:val="0"/>
                  <w:marRight w:val="0"/>
                  <w:marTop w:val="0"/>
                  <w:marBottom w:val="0"/>
                  <w:divBdr>
                    <w:top w:val="none" w:sz="0" w:space="0" w:color="auto"/>
                    <w:left w:val="none" w:sz="0" w:space="0" w:color="auto"/>
                    <w:bottom w:val="none" w:sz="0" w:space="0" w:color="auto"/>
                    <w:right w:val="none" w:sz="0" w:space="0" w:color="auto"/>
                  </w:divBdr>
                  <w:divsChild>
                    <w:div w:id="1998798175">
                      <w:marLeft w:val="0"/>
                      <w:marRight w:val="0"/>
                      <w:marTop w:val="0"/>
                      <w:marBottom w:val="0"/>
                      <w:divBdr>
                        <w:top w:val="none" w:sz="0" w:space="0" w:color="auto"/>
                        <w:left w:val="none" w:sz="0" w:space="0" w:color="auto"/>
                        <w:bottom w:val="none" w:sz="0" w:space="0" w:color="auto"/>
                        <w:right w:val="none" w:sz="0" w:space="0" w:color="auto"/>
                      </w:divBdr>
                      <w:divsChild>
                        <w:div w:id="335575442">
                          <w:marLeft w:val="0"/>
                          <w:marRight w:val="0"/>
                          <w:marTop w:val="0"/>
                          <w:marBottom w:val="0"/>
                          <w:divBdr>
                            <w:top w:val="none" w:sz="0" w:space="0" w:color="auto"/>
                            <w:left w:val="none" w:sz="0" w:space="0" w:color="auto"/>
                            <w:bottom w:val="none" w:sz="0" w:space="0" w:color="auto"/>
                            <w:right w:val="none" w:sz="0" w:space="0" w:color="auto"/>
                          </w:divBdr>
                          <w:divsChild>
                            <w:div w:id="255209821">
                              <w:marLeft w:val="0"/>
                              <w:marRight w:val="0"/>
                              <w:marTop w:val="0"/>
                              <w:marBottom w:val="0"/>
                              <w:divBdr>
                                <w:top w:val="none" w:sz="0" w:space="0" w:color="auto"/>
                                <w:left w:val="none" w:sz="0" w:space="0" w:color="auto"/>
                                <w:bottom w:val="none" w:sz="0" w:space="0" w:color="auto"/>
                                <w:right w:val="none" w:sz="0" w:space="0" w:color="auto"/>
                              </w:divBdr>
                            </w:div>
                            <w:div w:id="858083089">
                              <w:marLeft w:val="0"/>
                              <w:marRight w:val="0"/>
                              <w:marTop w:val="0"/>
                              <w:marBottom w:val="0"/>
                              <w:divBdr>
                                <w:top w:val="none" w:sz="0" w:space="0" w:color="auto"/>
                                <w:left w:val="none" w:sz="0" w:space="0" w:color="auto"/>
                                <w:bottom w:val="none" w:sz="0" w:space="0" w:color="auto"/>
                                <w:right w:val="none" w:sz="0" w:space="0" w:color="auto"/>
                              </w:divBdr>
                            </w:div>
                            <w:div w:id="1002319216">
                              <w:marLeft w:val="0"/>
                              <w:marRight w:val="0"/>
                              <w:marTop w:val="156"/>
                              <w:marBottom w:val="0"/>
                              <w:divBdr>
                                <w:top w:val="none" w:sz="0" w:space="0" w:color="auto"/>
                                <w:left w:val="none" w:sz="0" w:space="0" w:color="auto"/>
                                <w:bottom w:val="none" w:sz="0" w:space="0" w:color="auto"/>
                                <w:right w:val="none" w:sz="0" w:space="0" w:color="auto"/>
                              </w:divBdr>
                              <w:divsChild>
                                <w:div w:id="1457020747">
                                  <w:marLeft w:val="0"/>
                                  <w:marRight w:val="240"/>
                                  <w:marTop w:val="0"/>
                                  <w:marBottom w:val="0"/>
                                  <w:divBdr>
                                    <w:top w:val="none" w:sz="0" w:space="0" w:color="auto"/>
                                    <w:left w:val="none" w:sz="0" w:space="0" w:color="auto"/>
                                    <w:bottom w:val="none" w:sz="0" w:space="0" w:color="auto"/>
                                    <w:right w:val="none" w:sz="0" w:space="0" w:color="auto"/>
                                  </w:divBdr>
                                </w:div>
                                <w:div w:id="1654288954">
                                  <w:marLeft w:val="0"/>
                                  <w:marRight w:val="240"/>
                                  <w:marTop w:val="0"/>
                                  <w:marBottom w:val="0"/>
                                  <w:divBdr>
                                    <w:top w:val="none" w:sz="0" w:space="0" w:color="auto"/>
                                    <w:left w:val="none" w:sz="0" w:space="0" w:color="auto"/>
                                    <w:bottom w:val="none" w:sz="0" w:space="0" w:color="auto"/>
                                    <w:right w:val="none" w:sz="0" w:space="0" w:color="auto"/>
                                  </w:divBdr>
                                </w:div>
                              </w:divsChild>
                            </w:div>
                            <w:div w:id="1527720096">
                              <w:marLeft w:val="0"/>
                              <w:marRight w:val="0"/>
                              <w:marTop w:val="480"/>
                              <w:marBottom w:val="0"/>
                              <w:divBdr>
                                <w:top w:val="none" w:sz="0" w:space="0" w:color="auto"/>
                                <w:left w:val="none" w:sz="0" w:space="0" w:color="auto"/>
                                <w:bottom w:val="none" w:sz="0" w:space="0" w:color="auto"/>
                                <w:right w:val="none" w:sz="0" w:space="0" w:color="auto"/>
                              </w:divBdr>
                            </w:div>
                            <w:div w:id="2033607742">
                              <w:marLeft w:val="0"/>
                              <w:marRight w:val="0"/>
                              <w:marTop w:val="0"/>
                              <w:marBottom w:val="0"/>
                              <w:divBdr>
                                <w:top w:val="none" w:sz="0" w:space="0" w:color="auto"/>
                                <w:left w:val="none" w:sz="0" w:space="0" w:color="auto"/>
                                <w:bottom w:val="none" w:sz="0" w:space="0" w:color="auto"/>
                                <w:right w:val="none" w:sz="0" w:space="0" w:color="auto"/>
                              </w:divBdr>
                              <w:divsChild>
                                <w:div w:id="173037891">
                                  <w:marLeft w:val="0"/>
                                  <w:marRight w:val="0"/>
                                  <w:marTop w:val="0"/>
                                  <w:marBottom w:val="0"/>
                                  <w:divBdr>
                                    <w:top w:val="none" w:sz="0" w:space="0" w:color="auto"/>
                                    <w:left w:val="none" w:sz="0" w:space="0" w:color="auto"/>
                                    <w:bottom w:val="none" w:sz="0" w:space="0" w:color="auto"/>
                                    <w:right w:val="none" w:sz="0" w:space="0" w:color="auto"/>
                                  </w:divBdr>
                                  <w:divsChild>
                                    <w:div w:id="13593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435678">
      <w:bodyDiv w:val="1"/>
      <w:marLeft w:val="0"/>
      <w:marRight w:val="0"/>
      <w:marTop w:val="0"/>
      <w:marBottom w:val="0"/>
      <w:divBdr>
        <w:top w:val="none" w:sz="0" w:space="0" w:color="auto"/>
        <w:left w:val="none" w:sz="0" w:space="0" w:color="auto"/>
        <w:bottom w:val="none" w:sz="0" w:space="0" w:color="auto"/>
        <w:right w:val="none" w:sz="0" w:space="0" w:color="auto"/>
      </w:divBdr>
    </w:div>
    <w:div w:id="1873570542">
      <w:bodyDiv w:val="1"/>
      <w:marLeft w:val="0"/>
      <w:marRight w:val="0"/>
      <w:marTop w:val="0"/>
      <w:marBottom w:val="0"/>
      <w:divBdr>
        <w:top w:val="none" w:sz="0" w:space="0" w:color="auto"/>
        <w:left w:val="none" w:sz="0" w:space="0" w:color="auto"/>
        <w:bottom w:val="none" w:sz="0" w:space="0" w:color="auto"/>
        <w:right w:val="none" w:sz="0" w:space="0" w:color="auto"/>
      </w:divBdr>
      <w:divsChild>
        <w:div w:id="2020691322">
          <w:marLeft w:val="0"/>
          <w:marRight w:val="0"/>
          <w:marTop w:val="0"/>
          <w:marBottom w:val="0"/>
          <w:divBdr>
            <w:top w:val="none" w:sz="0" w:space="0" w:color="auto"/>
            <w:left w:val="none" w:sz="0" w:space="0" w:color="auto"/>
            <w:bottom w:val="none" w:sz="0" w:space="0" w:color="auto"/>
            <w:right w:val="none" w:sz="0" w:space="0" w:color="auto"/>
          </w:divBdr>
          <w:divsChild>
            <w:div w:id="17060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00342">
      <w:bodyDiv w:val="1"/>
      <w:marLeft w:val="0"/>
      <w:marRight w:val="0"/>
      <w:marTop w:val="0"/>
      <w:marBottom w:val="0"/>
      <w:divBdr>
        <w:top w:val="none" w:sz="0" w:space="0" w:color="auto"/>
        <w:left w:val="none" w:sz="0" w:space="0" w:color="auto"/>
        <w:bottom w:val="none" w:sz="0" w:space="0" w:color="auto"/>
        <w:right w:val="none" w:sz="0" w:space="0" w:color="auto"/>
      </w:divBdr>
    </w:div>
    <w:div w:id="1901138884">
      <w:bodyDiv w:val="1"/>
      <w:marLeft w:val="0"/>
      <w:marRight w:val="0"/>
      <w:marTop w:val="0"/>
      <w:marBottom w:val="0"/>
      <w:divBdr>
        <w:top w:val="none" w:sz="0" w:space="0" w:color="auto"/>
        <w:left w:val="none" w:sz="0" w:space="0" w:color="auto"/>
        <w:bottom w:val="none" w:sz="0" w:space="0" w:color="auto"/>
        <w:right w:val="none" w:sz="0" w:space="0" w:color="auto"/>
      </w:divBdr>
    </w:div>
    <w:div w:id="1912691739">
      <w:bodyDiv w:val="1"/>
      <w:marLeft w:val="0"/>
      <w:marRight w:val="0"/>
      <w:marTop w:val="0"/>
      <w:marBottom w:val="0"/>
      <w:divBdr>
        <w:top w:val="none" w:sz="0" w:space="0" w:color="auto"/>
        <w:left w:val="none" w:sz="0" w:space="0" w:color="auto"/>
        <w:bottom w:val="none" w:sz="0" w:space="0" w:color="auto"/>
        <w:right w:val="none" w:sz="0" w:space="0" w:color="auto"/>
      </w:divBdr>
      <w:divsChild>
        <w:div w:id="1674525436">
          <w:marLeft w:val="0"/>
          <w:marRight w:val="0"/>
          <w:marTop w:val="0"/>
          <w:marBottom w:val="0"/>
          <w:divBdr>
            <w:top w:val="none" w:sz="0" w:space="0" w:color="auto"/>
            <w:left w:val="none" w:sz="0" w:space="0" w:color="auto"/>
            <w:bottom w:val="none" w:sz="0" w:space="0" w:color="auto"/>
            <w:right w:val="none" w:sz="0" w:space="0" w:color="auto"/>
          </w:divBdr>
          <w:divsChild>
            <w:div w:id="2056344968">
              <w:marLeft w:val="0"/>
              <w:marRight w:val="0"/>
              <w:marTop w:val="0"/>
              <w:marBottom w:val="0"/>
              <w:divBdr>
                <w:top w:val="none" w:sz="0" w:space="0" w:color="auto"/>
                <w:left w:val="none" w:sz="0" w:space="0" w:color="auto"/>
                <w:bottom w:val="none" w:sz="0" w:space="0" w:color="auto"/>
                <w:right w:val="none" w:sz="0" w:space="0" w:color="auto"/>
              </w:divBdr>
              <w:divsChild>
                <w:div w:id="860362803">
                  <w:marLeft w:val="0"/>
                  <w:marRight w:val="0"/>
                  <w:marTop w:val="0"/>
                  <w:marBottom w:val="0"/>
                  <w:divBdr>
                    <w:top w:val="none" w:sz="0" w:space="0" w:color="auto"/>
                    <w:left w:val="none" w:sz="0" w:space="0" w:color="auto"/>
                    <w:bottom w:val="none" w:sz="0" w:space="0" w:color="auto"/>
                    <w:right w:val="none" w:sz="0" w:space="0" w:color="auto"/>
                  </w:divBdr>
                  <w:divsChild>
                    <w:div w:id="1764497161">
                      <w:marLeft w:val="0"/>
                      <w:marRight w:val="0"/>
                      <w:marTop w:val="0"/>
                      <w:marBottom w:val="0"/>
                      <w:divBdr>
                        <w:top w:val="none" w:sz="0" w:space="0" w:color="auto"/>
                        <w:left w:val="none" w:sz="0" w:space="0" w:color="auto"/>
                        <w:bottom w:val="none" w:sz="0" w:space="0" w:color="auto"/>
                        <w:right w:val="none" w:sz="0" w:space="0" w:color="auto"/>
                      </w:divBdr>
                      <w:divsChild>
                        <w:div w:id="1792935322">
                          <w:marLeft w:val="0"/>
                          <w:marRight w:val="0"/>
                          <w:marTop w:val="0"/>
                          <w:marBottom w:val="0"/>
                          <w:divBdr>
                            <w:top w:val="none" w:sz="0" w:space="0" w:color="auto"/>
                            <w:left w:val="none" w:sz="0" w:space="0" w:color="auto"/>
                            <w:bottom w:val="none" w:sz="0" w:space="0" w:color="auto"/>
                            <w:right w:val="none" w:sz="0" w:space="0" w:color="auto"/>
                          </w:divBdr>
                          <w:divsChild>
                            <w:div w:id="793643428">
                              <w:marLeft w:val="0"/>
                              <w:marRight w:val="0"/>
                              <w:marTop w:val="0"/>
                              <w:marBottom w:val="0"/>
                              <w:divBdr>
                                <w:top w:val="none" w:sz="0" w:space="0" w:color="auto"/>
                                <w:left w:val="none" w:sz="0" w:space="0" w:color="auto"/>
                                <w:bottom w:val="none" w:sz="0" w:space="0" w:color="auto"/>
                                <w:right w:val="none" w:sz="0" w:space="0" w:color="auto"/>
                              </w:divBdr>
                              <w:divsChild>
                                <w:div w:id="2752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269995">
      <w:bodyDiv w:val="1"/>
      <w:marLeft w:val="0"/>
      <w:marRight w:val="0"/>
      <w:marTop w:val="0"/>
      <w:marBottom w:val="0"/>
      <w:divBdr>
        <w:top w:val="none" w:sz="0" w:space="0" w:color="auto"/>
        <w:left w:val="none" w:sz="0" w:space="0" w:color="auto"/>
        <w:bottom w:val="none" w:sz="0" w:space="0" w:color="auto"/>
        <w:right w:val="none" w:sz="0" w:space="0" w:color="auto"/>
      </w:divBdr>
      <w:divsChild>
        <w:div w:id="1884904814">
          <w:marLeft w:val="0"/>
          <w:marRight w:val="0"/>
          <w:marTop w:val="0"/>
          <w:marBottom w:val="0"/>
          <w:divBdr>
            <w:top w:val="none" w:sz="0" w:space="0" w:color="auto"/>
            <w:left w:val="none" w:sz="0" w:space="0" w:color="auto"/>
            <w:bottom w:val="none" w:sz="0" w:space="0" w:color="auto"/>
            <w:right w:val="none" w:sz="0" w:space="0" w:color="auto"/>
          </w:divBdr>
          <w:divsChild>
            <w:div w:id="1013075012">
              <w:marLeft w:val="0"/>
              <w:marRight w:val="0"/>
              <w:marTop w:val="0"/>
              <w:marBottom w:val="0"/>
              <w:divBdr>
                <w:top w:val="none" w:sz="0" w:space="0" w:color="auto"/>
                <w:left w:val="none" w:sz="0" w:space="0" w:color="auto"/>
                <w:bottom w:val="none" w:sz="0" w:space="0" w:color="auto"/>
                <w:right w:val="none" w:sz="0" w:space="0" w:color="auto"/>
              </w:divBdr>
              <w:divsChild>
                <w:div w:id="20405303">
                  <w:marLeft w:val="0"/>
                  <w:marRight w:val="0"/>
                  <w:marTop w:val="0"/>
                  <w:marBottom w:val="0"/>
                  <w:divBdr>
                    <w:top w:val="none" w:sz="0" w:space="0" w:color="auto"/>
                    <w:left w:val="none" w:sz="0" w:space="0" w:color="auto"/>
                    <w:bottom w:val="none" w:sz="0" w:space="0" w:color="auto"/>
                    <w:right w:val="none" w:sz="0" w:space="0" w:color="auto"/>
                  </w:divBdr>
                </w:div>
                <w:div w:id="402458826">
                  <w:marLeft w:val="0"/>
                  <w:marRight w:val="0"/>
                  <w:marTop w:val="0"/>
                  <w:marBottom w:val="0"/>
                  <w:divBdr>
                    <w:top w:val="none" w:sz="0" w:space="0" w:color="auto"/>
                    <w:left w:val="none" w:sz="0" w:space="0" w:color="auto"/>
                    <w:bottom w:val="none" w:sz="0" w:space="0" w:color="auto"/>
                    <w:right w:val="none" w:sz="0" w:space="0" w:color="auto"/>
                  </w:divBdr>
                </w:div>
                <w:div w:id="8432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79995">
      <w:bodyDiv w:val="1"/>
      <w:marLeft w:val="0"/>
      <w:marRight w:val="0"/>
      <w:marTop w:val="0"/>
      <w:marBottom w:val="0"/>
      <w:divBdr>
        <w:top w:val="none" w:sz="0" w:space="0" w:color="auto"/>
        <w:left w:val="none" w:sz="0" w:space="0" w:color="auto"/>
        <w:bottom w:val="none" w:sz="0" w:space="0" w:color="auto"/>
        <w:right w:val="none" w:sz="0" w:space="0" w:color="auto"/>
      </w:divBdr>
      <w:divsChild>
        <w:div w:id="1603486407">
          <w:marLeft w:val="0"/>
          <w:marRight w:val="0"/>
          <w:marTop w:val="0"/>
          <w:marBottom w:val="0"/>
          <w:divBdr>
            <w:top w:val="none" w:sz="0" w:space="0" w:color="auto"/>
            <w:left w:val="none" w:sz="0" w:space="0" w:color="auto"/>
            <w:bottom w:val="none" w:sz="0" w:space="0" w:color="auto"/>
            <w:right w:val="none" w:sz="0" w:space="0" w:color="auto"/>
          </w:divBdr>
          <w:divsChild>
            <w:div w:id="606230256">
              <w:marLeft w:val="0"/>
              <w:marRight w:val="0"/>
              <w:marTop w:val="0"/>
              <w:marBottom w:val="0"/>
              <w:divBdr>
                <w:top w:val="none" w:sz="0" w:space="0" w:color="auto"/>
                <w:left w:val="none" w:sz="0" w:space="0" w:color="auto"/>
                <w:bottom w:val="none" w:sz="0" w:space="0" w:color="auto"/>
                <w:right w:val="none" w:sz="0" w:space="0" w:color="auto"/>
              </w:divBdr>
              <w:divsChild>
                <w:div w:id="1993367856">
                  <w:marLeft w:val="0"/>
                  <w:marRight w:val="0"/>
                  <w:marTop w:val="0"/>
                  <w:marBottom w:val="0"/>
                  <w:divBdr>
                    <w:top w:val="none" w:sz="0" w:space="0" w:color="auto"/>
                    <w:left w:val="none" w:sz="0" w:space="0" w:color="auto"/>
                    <w:bottom w:val="none" w:sz="0" w:space="0" w:color="auto"/>
                    <w:right w:val="none" w:sz="0" w:space="0" w:color="auto"/>
                  </w:divBdr>
                  <w:divsChild>
                    <w:div w:id="354114383">
                      <w:marLeft w:val="0"/>
                      <w:marRight w:val="0"/>
                      <w:marTop w:val="0"/>
                      <w:marBottom w:val="0"/>
                      <w:divBdr>
                        <w:top w:val="none" w:sz="0" w:space="0" w:color="auto"/>
                        <w:left w:val="none" w:sz="0" w:space="0" w:color="auto"/>
                        <w:bottom w:val="none" w:sz="0" w:space="0" w:color="auto"/>
                        <w:right w:val="none" w:sz="0" w:space="0" w:color="auto"/>
                      </w:divBdr>
                      <w:divsChild>
                        <w:div w:id="1745372879">
                          <w:marLeft w:val="0"/>
                          <w:marRight w:val="0"/>
                          <w:marTop w:val="0"/>
                          <w:marBottom w:val="0"/>
                          <w:divBdr>
                            <w:top w:val="none" w:sz="0" w:space="0" w:color="auto"/>
                            <w:left w:val="none" w:sz="0" w:space="0" w:color="auto"/>
                            <w:bottom w:val="none" w:sz="0" w:space="0" w:color="auto"/>
                            <w:right w:val="none" w:sz="0" w:space="0" w:color="auto"/>
                          </w:divBdr>
                          <w:divsChild>
                            <w:div w:id="745954894">
                              <w:marLeft w:val="0"/>
                              <w:marRight w:val="0"/>
                              <w:marTop w:val="0"/>
                              <w:marBottom w:val="0"/>
                              <w:divBdr>
                                <w:top w:val="none" w:sz="0" w:space="0" w:color="auto"/>
                                <w:left w:val="none" w:sz="0" w:space="0" w:color="auto"/>
                                <w:bottom w:val="none" w:sz="0" w:space="0" w:color="auto"/>
                                <w:right w:val="none" w:sz="0" w:space="0" w:color="auto"/>
                              </w:divBdr>
                            </w:div>
                            <w:div w:id="1639217418">
                              <w:marLeft w:val="0"/>
                              <w:marRight w:val="0"/>
                              <w:marTop w:val="0"/>
                              <w:marBottom w:val="0"/>
                              <w:divBdr>
                                <w:top w:val="none" w:sz="0" w:space="0" w:color="auto"/>
                                <w:left w:val="none" w:sz="0" w:space="0" w:color="auto"/>
                                <w:bottom w:val="none" w:sz="0" w:space="0" w:color="auto"/>
                                <w:right w:val="none" w:sz="0" w:space="0" w:color="auto"/>
                              </w:divBdr>
                              <w:divsChild>
                                <w:div w:id="1322193790">
                                  <w:marLeft w:val="0"/>
                                  <w:marRight w:val="0"/>
                                  <w:marTop w:val="0"/>
                                  <w:marBottom w:val="0"/>
                                  <w:divBdr>
                                    <w:top w:val="none" w:sz="0" w:space="0" w:color="auto"/>
                                    <w:left w:val="none" w:sz="0" w:space="0" w:color="auto"/>
                                    <w:bottom w:val="none" w:sz="0" w:space="0" w:color="auto"/>
                                    <w:right w:val="none" w:sz="0" w:space="0" w:color="auto"/>
                                  </w:divBdr>
                                </w:div>
                              </w:divsChild>
                            </w:div>
                            <w:div w:id="1734507178">
                              <w:marLeft w:val="0"/>
                              <w:marRight w:val="0"/>
                              <w:marTop w:val="480"/>
                              <w:marBottom w:val="0"/>
                              <w:divBdr>
                                <w:top w:val="none" w:sz="0" w:space="0" w:color="auto"/>
                                <w:left w:val="none" w:sz="0" w:space="0" w:color="auto"/>
                                <w:bottom w:val="none" w:sz="0" w:space="0" w:color="auto"/>
                                <w:right w:val="none" w:sz="0" w:space="0" w:color="auto"/>
                              </w:divBdr>
                            </w:div>
                            <w:div w:id="1868785309">
                              <w:marLeft w:val="0"/>
                              <w:marRight w:val="0"/>
                              <w:marTop w:val="156"/>
                              <w:marBottom w:val="0"/>
                              <w:divBdr>
                                <w:top w:val="none" w:sz="0" w:space="0" w:color="auto"/>
                                <w:left w:val="none" w:sz="0" w:space="0" w:color="auto"/>
                                <w:bottom w:val="none" w:sz="0" w:space="0" w:color="auto"/>
                                <w:right w:val="none" w:sz="0" w:space="0" w:color="auto"/>
                              </w:divBdr>
                              <w:divsChild>
                                <w:div w:id="164059218">
                                  <w:marLeft w:val="0"/>
                                  <w:marRight w:val="240"/>
                                  <w:marTop w:val="0"/>
                                  <w:marBottom w:val="0"/>
                                  <w:divBdr>
                                    <w:top w:val="none" w:sz="0" w:space="0" w:color="auto"/>
                                    <w:left w:val="none" w:sz="0" w:space="0" w:color="auto"/>
                                    <w:bottom w:val="none" w:sz="0" w:space="0" w:color="auto"/>
                                    <w:right w:val="none" w:sz="0" w:space="0" w:color="auto"/>
                                  </w:divBdr>
                                </w:div>
                                <w:div w:id="45410195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095946">
      <w:bodyDiv w:val="1"/>
      <w:marLeft w:val="0"/>
      <w:marRight w:val="0"/>
      <w:marTop w:val="0"/>
      <w:marBottom w:val="0"/>
      <w:divBdr>
        <w:top w:val="none" w:sz="0" w:space="0" w:color="auto"/>
        <w:left w:val="none" w:sz="0" w:space="0" w:color="auto"/>
        <w:bottom w:val="none" w:sz="0" w:space="0" w:color="auto"/>
        <w:right w:val="none" w:sz="0" w:space="0" w:color="auto"/>
      </w:divBdr>
      <w:divsChild>
        <w:div w:id="1758210321">
          <w:marLeft w:val="0"/>
          <w:marRight w:val="0"/>
          <w:marTop w:val="0"/>
          <w:marBottom w:val="0"/>
          <w:divBdr>
            <w:top w:val="none" w:sz="0" w:space="0" w:color="auto"/>
            <w:left w:val="none" w:sz="0" w:space="0" w:color="auto"/>
            <w:bottom w:val="none" w:sz="0" w:space="0" w:color="auto"/>
            <w:right w:val="none" w:sz="0" w:space="0" w:color="auto"/>
          </w:divBdr>
          <w:divsChild>
            <w:div w:id="720665641">
              <w:marLeft w:val="0"/>
              <w:marRight w:val="0"/>
              <w:marTop w:val="0"/>
              <w:marBottom w:val="0"/>
              <w:divBdr>
                <w:top w:val="none" w:sz="0" w:space="0" w:color="auto"/>
                <w:left w:val="none" w:sz="0" w:space="0" w:color="auto"/>
                <w:bottom w:val="none" w:sz="0" w:space="0" w:color="auto"/>
                <w:right w:val="none" w:sz="0" w:space="0" w:color="auto"/>
              </w:divBdr>
              <w:divsChild>
                <w:div w:id="556282754">
                  <w:marLeft w:val="0"/>
                  <w:marRight w:val="0"/>
                  <w:marTop w:val="0"/>
                  <w:marBottom w:val="0"/>
                  <w:divBdr>
                    <w:top w:val="none" w:sz="0" w:space="0" w:color="auto"/>
                    <w:left w:val="none" w:sz="0" w:space="0" w:color="auto"/>
                    <w:bottom w:val="none" w:sz="0" w:space="0" w:color="auto"/>
                    <w:right w:val="none" w:sz="0" w:space="0" w:color="auto"/>
                  </w:divBdr>
                  <w:divsChild>
                    <w:div w:id="1547913345">
                      <w:marLeft w:val="0"/>
                      <w:marRight w:val="0"/>
                      <w:marTop w:val="0"/>
                      <w:marBottom w:val="0"/>
                      <w:divBdr>
                        <w:top w:val="none" w:sz="0" w:space="0" w:color="auto"/>
                        <w:left w:val="none" w:sz="0" w:space="0" w:color="auto"/>
                        <w:bottom w:val="none" w:sz="0" w:space="0" w:color="auto"/>
                        <w:right w:val="none" w:sz="0" w:space="0" w:color="auto"/>
                      </w:divBdr>
                      <w:divsChild>
                        <w:div w:id="2052532539">
                          <w:marLeft w:val="0"/>
                          <w:marRight w:val="0"/>
                          <w:marTop w:val="0"/>
                          <w:marBottom w:val="0"/>
                          <w:divBdr>
                            <w:top w:val="none" w:sz="0" w:space="0" w:color="auto"/>
                            <w:left w:val="none" w:sz="0" w:space="0" w:color="auto"/>
                            <w:bottom w:val="none" w:sz="0" w:space="0" w:color="auto"/>
                            <w:right w:val="none" w:sz="0" w:space="0" w:color="auto"/>
                          </w:divBdr>
                          <w:divsChild>
                            <w:div w:id="1019163174">
                              <w:marLeft w:val="0"/>
                              <w:marRight w:val="0"/>
                              <w:marTop w:val="0"/>
                              <w:marBottom w:val="0"/>
                              <w:divBdr>
                                <w:top w:val="none" w:sz="0" w:space="0" w:color="auto"/>
                                <w:left w:val="none" w:sz="0" w:space="0" w:color="auto"/>
                                <w:bottom w:val="none" w:sz="0" w:space="0" w:color="auto"/>
                                <w:right w:val="none" w:sz="0" w:space="0" w:color="auto"/>
                              </w:divBdr>
                              <w:divsChild>
                                <w:div w:id="2963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298834">
      <w:bodyDiv w:val="1"/>
      <w:marLeft w:val="0"/>
      <w:marRight w:val="0"/>
      <w:marTop w:val="0"/>
      <w:marBottom w:val="0"/>
      <w:divBdr>
        <w:top w:val="none" w:sz="0" w:space="0" w:color="auto"/>
        <w:left w:val="none" w:sz="0" w:space="0" w:color="auto"/>
        <w:bottom w:val="none" w:sz="0" w:space="0" w:color="auto"/>
        <w:right w:val="none" w:sz="0" w:space="0" w:color="auto"/>
      </w:divBdr>
    </w:div>
    <w:div w:id="1928535186">
      <w:bodyDiv w:val="1"/>
      <w:marLeft w:val="0"/>
      <w:marRight w:val="0"/>
      <w:marTop w:val="0"/>
      <w:marBottom w:val="0"/>
      <w:divBdr>
        <w:top w:val="none" w:sz="0" w:space="0" w:color="auto"/>
        <w:left w:val="none" w:sz="0" w:space="0" w:color="auto"/>
        <w:bottom w:val="none" w:sz="0" w:space="0" w:color="auto"/>
        <w:right w:val="none" w:sz="0" w:space="0" w:color="auto"/>
      </w:divBdr>
      <w:divsChild>
        <w:div w:id="1779174374">
          <w:marLeft w:val="0"/>
          <w:marRight w:val="0"/>
          <w:marTop w:val="0"/>
          <w:marBottom w:val="0"/>
          <w:divBdr>
            <w:top w:val="none" w:sz="0" w:space="0" w:color="auto"/>
            <w:left w:val="none" w:sz="0" w:space="0" w:color="auto"/>
            <w:bottom w:val="none" w:sz="0" w:space="0" w:color="auto"/>
            <w:right w:val="none" w:sz="0" w:space="0" w:color="auto"/>
          </w:divBdr>
          <w:divsChild>
            <w:div w:id="2102096513">
              <w:marLeft w:val="0"/>
              <w:marRight w:val="0"/>
              <w:marTop w:val="0"/>
              <w:marBottom w:val="0"/>
              <w:divBdr>
                <w:top w:val="none" w:sz="0" w:space="0" w:color="auto"/>
                <w:left w:val="none" w:sz="0" w:space="0" w:color="auto"/>
                <w:bottom w:val="none" w:sz="0" w:space="0" w:color="auto"/>
                <w:right w:val="none" w:sz="0" w:space="0" w:color="auto"/>
              </w:divBdr>
              <w:divsChild>
                <w:div w:id="870455714">
                  <w:marLeft w:val="0"/>
                  <w:marRight w:val="0"/>
                  <w:marTop w:val="0"/>
                  <w:marBottom w:val="0"/>
                  <w:divBdr>
                    <w:top w:val="none" w:sz="0" w:space="0" w:color="auto"/>
                    <w:left w:val="none" w:sz="0" w:space="0" w:color="auto"/>
                    <w:bottom w:val="none" w:sz="0" w:space="0" w:color="auto"/>
                    <w:right w:val="none" w:sz="0" w:space="0" w:color="auto"/>
                  </w:divBdr>
                  <w:divsChild>
                    <w:div w:id="789133901">
                      <w:marLeft w:val="0"/>
                      <w:marRight w:val="0"/>
                      <w:marTop w:val="0"/>
                      <w:marBottom w:val="0"/>
                      <w:divBdr>
                        <w:top w:val="none" w:sz="0" w:space="0" w:color="auto"/>
                        <w:left w:val="none" w:sz="0" w:space="0" w:color="auto"/>
                        <w:bottom w:val="none" w:sz="0" w:space="0" w:color="auto"/>
                        <w:right w:val="none" w:sz="0" w:space="0" w:color="auto"/>
                      </w:divBdr>
                      <w:divsChild>
                        <w:div w:id="619647996">
                          <w:marLeft w:val="0"/>
                          <w:marRight w:val="0"/>
                          <w:marTop w:val="0"/>
                          <w:marBottom w:val="0"/>
                          <w:divBdr>
                            <w:top w:val="none" w:sz="0" w:space="0" w:color="auto"/>
                            <w:left w:val="none" w:sz="0" w:space="0" w:color="auto"/>
                            <w:bottom w:val="none" w:sz="0" w:space="0" w:color="auto"/>
                            <w:right w:val="none" w:sz="0" w:space="0" w:color="auto"/>
                          </w:divBdr>
                          <w:divsChild>
                            <w:div w:id="540942578">
                              <w:marLeft w:val="0"/>
                              <w:marRight w:val="0"/>
                              <w:marTop w:val="0"/>
                              <w:marBottom w:val="0"/>
                              <w:divBdr>
                                <w:top w:val="none" w:sz="0" w:space="0" w:color="auto"/>
                                <w:left w:val="none" w:sz="0" w:space="0" w:color="auto"/>
                                <w:bottom w:val="none" w:sz="0" w:space="0" w:color="auto"/>
                                <w:right w:val="none" w:sz="0" w:space="0" w:color="auto"/>
                              </w:divBdr>
                              <w:divsChild>
                                <w:div w:id="1984849985">
                                  <w:marLeft w:val="0"/>
                                  <w:marRight w:val="0"/>
                                  <w:marTop w:val="0"/>
                                  <w:marBottom w:val="0"/>
                                  <w:divBdr>
                                    <w:top w:val="none" w:sz="0" w:space="0" w:color="auto"/>
                                    <w:left w:val="none" w:sz="0" w:space="0" w:color="auto"/>
                                    <w:bottom w:val="none" w:sz="0" w:space="0" w:color="auto"/>
                                    <w:right w:val="none" w:sz="0" w:space="0" w:color="auto"/>
                                  </w:divBdr>
                                </w:div>
                              </w:divsChild>
                            </w:div>
                            <w:div w:id="705636765">
                              <w:marLeft w:val="0"/>
                              <w:marRight w:val="0"/>
                              <w:marTop w:val="156"/>
                              <w:marBottom w:val="0"/>
                              <w:divBdr>
                                <w:top w:val="none" w:sz="0" w:space="0" w:color="auto"/>
                                <w:left w:val="none" w:sz="0" w:space="0" w:color="auto"/>
                                <w:bottom w:val="none" w:sz="0" w:space="0" w:color="auto"/>
                                <w:right w:val="none" w:sz="0" w:space="0" w:color="auto"/>
                              </w:divBdr>
                              <w:divsChild>
                                <w:div w:id="1582719381">
                                  <w:marLeft w:val="0"/>
                                  <w:marRight w:val="240"/>
                                  <w:marTop w:val="0"/>
                                  <w:marBottom w:val="0"/>
                                  <w:divBdr>
                                    <w:top w:val="none" w:sz="0" w:space="0" w:color="auto"/>
                                    <w:left w:val="none" w:sz="0" w:space="0" w:color="auto"/>
                                    <w:bottom w:val="none" w:sz="0" w:space="0" w:color="auto"/>
                                    <w:right w:val="none" w:sz="0" w:space="0" w:color="auto"/>
                                  </w:divBdr>
                                </w:div>
                                <w:div w:id="1833333764">
                                  <w:marLeft w:val="0"/>
                                  <w:marRight w:val="240"/>
                                  <w:marTop w:val="0"/>
                                  <w:marBottom w:val="0"/>
                                  <w:divBdr>
                                    <w:top w:val="none" w:sz="0" w:space="0" w:color="auto"/>
                                    <w:left w:val="none" w:sz="0" w:space="0" w:color="auto"/>
                                    <w:bottom w:val="none" w:sz="0" w:space="0" w:color="auto"/>
                                    <w:right w:val="none" w:sz="0" w:space="0" w:color="auto"/>
                                  </w:divBdr>
                                </w:div>
                              </w:divsChild>
                            </w:div>
                            <w:div w:id="185657992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863570">
      <w:bodyDiv w:val="1"/>
      <w:marLeft w:val="0"/>
      <w:marRight w:val="0"/>
      <w:marTop w:val="0"/>
      <w:marBottom w:val="0"/>
      <w:divBdr>
        <w:top w:val="none" w:sz="0" w:space="0" w:color="auto"/>
        <w:left w:val="none" w:sz="0" w:space="0" w:color="auto"/>
        <w:bottom w:val="none" w:sz="0" w:space="0" w:color="auto"/>
        <w:right w:val="none" w:sz="0" w:space="0" w:color="auto"/>
      </w:divBdr>
    </w:div>
    <w:div w:id="1957984777">
      <w:bodyDiv w:val="1"/>
      <w:marLeft w:val="0"/>
      <w:marRight w:val="0"/>
      <w:marTop w:val="0"/>
      <w:marBottom w:val="0"/>
      <w:divBdr>
        <w:top w:val="none" w:sz="0" w:space="0" w:color="auto"/>
        <w:left w:val="none" w:sz="0" w:space="0" w:color="auto"/>
        <w:bottom w:val="none" w:sz="0" w:space="0" w:color="auto"/>
        <w:right w:val="none" w:sz="0" w:space="0" w:color="auto"/>
      </w:divBdr>
    </w:div>
    <w:div w:id="1969120222">
      <w:bodyDiv w:val="1"/>
      <w:marLeft w:val="0"/>
      <w:marRight w:val="0"/>
      <w:marTop w:val="0"/>
      <w:marBottom w:val="0"/>
      <w:divBdr>
        <w:top w:val="none" w:sz="0" w:space="0" w:color="auto"/>
        <w:left w:val="none" w:sz="0" w:space="0" w:color="auto"/>
        <w:bottom w:val="none" w:sz="0" w:space="0" w:color="auto"/>
        <w:right w:val="none" w:sz="0" w:space="0" w:color="auto"/>
      </w:divBdr>
      <w:divsChild>
        <w:div w:id="1102992740">
          <w:marLeft w:val="0"/>
          <w:marRight w:val="0"/>
          <w:marTop w:val="0"/>
          <w:marBottom w:val="0"/>
          <w:divBdr>
            <w:top w:val="none" w:sz="0" w:space="0" w:color="auto"/>
            <w:left w:val="none" w:sz="0" w:space="0" w:color="auto"/>
            <w:bottom w:val="none" w:sz="0" w:space="0" w:color="auto"/>
            <w:right w:val="none" w:sz="0" w:space="0" w:color="auto"/>
          </w:divBdr>
          <w:divsChild>
            <w:div w:id="18951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6604">
      <w:bodyDiv w:val="1"/>
      <w:marLeft w:val="0"/>
      <w:marRight w:val="0"/>
      <w:marTop w:val="0"/>
      <w:marBottom w:val="0"/>
      <w:divBdr>
        <w:top w:val="none" w:sz="0" w:space="0" w:color="auto"/>
        <w:left w:val="none" w:sz="0" w:space="0" w:color="auto"/>
        <w:bottom w:val="none" w:sz="0" w:space="0" w:color="auto"/>
        <w:right w:val="none" w:sz="0" w:space="0" w:color="auto"/>
      </w:divBdr>
      <w:divsChild>
        <w:div w:id="1609001964">
          <w:marLeft w:val="0"/>
          <w:marRight w:val="0"/>
          <w:marTop w:val="0"/>
          <w:marBottom w:val="0"/>
          <w:divBdr>
            <w:top w:val="none" w:sz="0" w:space="0" w:color="auto"/>
            <w:left w:val="none" w:sz="0" w:space="0" w:color="auto"/>
            <w:bottom w:val="none" w:sz="0" w:space="0" w:color="auto"/>
            <w:right w:val="none" w:sz="0" w:space="0" w:color="auto"/>
          </w:divBdr>
          <w:divsChild>
            <w:div w:id="1120223419">
              <w:marLeft w:val="0"/>
              <w:marRight w:val="0"/>
              <w:marTop w:val="0"/>
              <w:marBottom w:val="0"/>
              <w:divBdr>
                <w:top w:val="none" w:sz="0" w:space="0" w:color="auto"/>
                <w:left w:val="none" w:sz="0" w:space="0" w:color="auto"/>
                <w:bottom w:val="none" w:sz="0" w:space="0" w:color="auto"/>
                <w:right w:val="none" w:sz="0" w:space="0" w:color="auto"/>
              </w:divBdr>
              <w:divsChild>
                <w:div w:id="162742458">
                  <w:marLeft w:val="0"/>
                  <w:marRight w:val="0"/>
                  <w:marTop w:val="0"/>
                  <w:marBottom w:val="0"/>
                  <w:divBdr>
                    <w:top w:val="none" w:sz="0" w:space="0" w:color="auto"/>
                    <w:left w:val="none" w:sz="0" w:space="0" w:color="auto"/>
                    <w:bottom w:val="none" w:sz="0" w:space="0" w:color="auto"/>
                    <w:right w:val="none" w:sz="0" w:space="0" w:color="auto"/>
                  </w:divBdr>
                  <w:divsChild>
                    <w:div w:id="441844633">
                      <w:marLeft w:val="0"/>
                      <w:marRight w:val="0"/>
                      <w:marTop w:val="0"/>
                      <w:marBottom w:val="0"/>
                      <w:divBdr>
                        <w:top w:val="none" w:sz="0" w:space="0" w:color="auto"/>
                        <w:left w:val="none" w:sz="0" w:space="0" w:color="auto"/>
                        <w:bottom w:val="none" w:sz="0" w:space="0" w:color="auto"/>
                        <w:right w:val="none" w:sz="0" w:space="0" w:color="auto"/>
                      </w:divBdr>
                      <w:divsChild>
                        <w:div w:id="1921208423">
                          <w:marLeft w:val="0"/>
                          <w:marRight w:val="0"/>
                          <w:marTop w:val="0"/>
                          <w:marBottom w:val="0"/>
                          <w:divBdr>
                            <w:top w:val="none" w:sz="0" w:space="0" w:color="auto"/>
                            <w:left w:val="none" w:sz="0" w:space="0" w:color="auto"/>
                            <w:bottom w:val="none" w:sz="0" w:space="0" w:color="auto"/>
                            <w:right w:val="none" w:sz="0" w:space="0" w:color="auto"/>
                          </w:divBdr>
                          <w:divsChild>
                            <w:div w:id="9233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45849">
                  <w:marLeft w:val="0"/>
                  <w:marRight w:val="0"/>
                  <w:marTop w:val="0"/>
                  <w:marBottom w:val="0"/>
                  <w:divBdr>
                    <w:top w:val="none" w:sz="0" w:space="0" w:color="auto"/>
                    <w:left w:val="none" w:sz="0" w:space="0" w:color="auto"/>
                    <w:bottom w:val="none" w:sz="0" w:space="0" w:color="auto"/>
                    <w:right w:val="none" w:sz="0" w:space="0" w:color="auto"/>
                  </w:divBdr>
                  <w:divsChild>
                    <w:div w:id="689255606">
                      <w:marLeft w:val="0"/>
                      <w:marRight w:val="0"/>
                      <w:marTop w:val="0"/>
                      <w:marBottom w:val="0"/>
                      <w:divBdr>
                        <w:top w:val="none" w:sz="0" w:space="0" w:color="auto"/>
                        <w:left w:val="none" w:sz="0" w:space="0" w:color="auto"/>
                        <w:bottom w:val="none" w:sz="0" w:space="0" w:color="auto"/>
                        <w:right w:val="none" w:sz="0" w:space="0" w:color="auto"/>
                      </w:divBdr>
                      <w:divsChild>
                        <w:div w:id="2136752350">
                          <w:marLeft w:val="0"/>
                          <w:marRight w:val="0"/>
                          <w:marTop w:val="0"/>
                          <w:marBottom w:val="0"/>
                          <w:divBdr>
                            <w:top w:val="none" w:sz="0" w:space="0" w:color="auto"/>
                            <w:left w:val="none" w:sz="0" w:space="0" w:color="auto"/>
                            <w:bottom w:val="none" w:sz="0" w:space="0" w:color="auto"/>
                            <w:right w:val="none" w:sz="0" w:space="0" w:color="auto"/>
                          </w:divBdr>
                          <w:divsChild>
                            <w:div w:id="4217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46058">
                  <w:marLeft w:val="0"/>
                  <w:marRight w:val="0"/>
                  <w:marTop w:val="0"/>
                  <w:marBottom w:val="0"/>
                  <w:divBdr>
                    <w:top w:val="none" w:sz="0" w:space="0" w:color="auto"/>
                    <w:left w:val="none" w:sz="0" w:space="0" w:color="auto"/>
                    <w:bottom w:val="none" w:sz="0" w:space="0" w:color="auto"/>
                    <w:right w:val="none" w:sz="0" w:space="0" w:color="auto"/>
                  </w:divBdr>
                  <w:divsChild>
                    <w:div w:id="1953784444">
                      <w:marLeft w:val="0"/>
                      <w:marRight w:val="0"/>
                      <w:marTop w:val="0"/>
                      <w:marBottom w:val="0"/>
                      <w:divBdr>
                        <w:top w:val="none" w:sz="0" w:space="0" w:color="auto"/>
                        <w:left w:val="none" w:sz="0" w:space="0" w:color="auto"/>
                        <w:bottom w:val="none" w:sz="0" w:space="0" w:color="auto"/>
                        <w:right w:val="none" w:sz="0" w:space="0" w:color="auto"/>
                      </w:divBdr>
                      <w:divsChild>
                        <w:div w:id="450442824">
                          <w:marLeft w:val="0"/>
                          <w:marRight w:val="0"/>
                          <w:marTop w:val="0"/>
                          <w:marBottom w:val="0"/>
                          <w:divBdr>
                            <w:top w:val="none" w:sz="0" w:space="0" w:color="auto"/>
                            <w:left w:val="none" w:sz="0" w:space="0" w:color="auto"/>
                            <w:bottom w:val="none" w:sz="0" w:space="0" w:color="auto"/>
                            <w:right w:val="none" w:sz="0" w:space="0" w:color="auto"/>
                          </w:divBdr>
                          <w:divsChild>
                            <w:div w:id="356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036622">
      <w:bodyDiv w:val="1"/>
      <w:marLeft w:val="0"/>
      <w:marRight w:val="0"/>
      <w:marTop w:val="0"/>
      <w:marBottom w:val="0"/>
      <w:divBdr>
        <w:top w:val="none" w:sz="0" w:space="0" w:color="auto"/>
        <w:left w:val="none" w:sz="0" w:space="0" w:color="auto"/>
        <w:bottom w:val="none" w:sz="0" w:space="0" w:color="auto"/>
        <w:right w:val="none" w:sz="0" w:space="0" w:color="auto"/>
      </w:divBdr>
    </w:div>
    <w:div w:id="20247468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622">
          <w:marLeft w:val="0"/>
          <w:marRight w:val="0"/>
          <w:marTop w:val="0"/>
          <w:marBottom w:val="0"/>
          <w:divBdr>
            <w:top w:val="none" w:sz="0" w:space="0" w:color="auto"/>
            <w:left w:val="none" w:sz="0" w:space="0" w:color="auto"/>
            <w:bottom w:val="none" w:sz="0" w:space="0" w:color="auto"/>
            <w:right w:val="none" w:sz="0" w:space="0" w:color="auto"/>
          </w:divBdr>
          <w:divsChild>
            <w:div w:id="339040935">
              <w:marLeft w:val="0"/>
              <w:marRight w:val="0"/>
              <w:marTop w:val="0"/>
              <w:marBottom w:val="0"/>
              <w:divBdr>
                <w:top w:val="none" w:sz="0" w:space="0" w:color="auto"/>
                <w:left w:val="none" w:sz="0" w:space="0" w:color="auto"/>
                <w:bottom w:val="none" w:sz="0" w:space="0" w:color="auto"/>
                <w:right w:val="none" w:sz="0" w:space="0" w:color="auto"/>
              </w:divBdr>
              <w:divsChild>
                <w:div w:id="1317879156">
                  <w:marLeft w:val="0"/>
                  <w:marRight w:val="0"/>
                  <w:marTop w:val="0"/>
                  <w:marBottom w:val="0"/>
                  <w:divBdr>
                    <w:top w:val="none" w:sz="0" w:space="0" w:color="auto"/>
                    <w:left w:val="none" w:sz="0" w:space="0" w:color="auto"/>
                    <w:bottom w:val="none" w:sz="0" w:space="0" w:color="auto"/>
                    <w:right w:val="none" w:sz="0" w:space="0" w:color="auto"/>
                  </w:divBdr>
                  <w:divsChild>
                    <w:div w:id="898516966">
                      <w:marLeft w:val="0"/>
                      <w:marRight w:val="0"/>
                      <w:marTop w:val="0"/>
                      <w:marBottom w:val="0"/>
                      <w:divBdr>
                        <w:top w:val="none" w:sz="0" w:space="0" w:color="auto"/>
                        <w:left w:val="none" w:sz="0" w:space="0" w:color="auto"/>
                        <w:bottom w:val="none" w:sz="0" w:space="0" w:color="auto"/>
                        <w:right w:val="none" w:sz="0" w:space="0" w:color="auto"/>
                      </w:divBdr>
                      <w:divsChild>
                        <w:div w:id="869755980">
                          <w:marLeft w:val="0"/>
                          <w:marRight w:val="0"/>
                          <w:marTop w:val="0"/>
                          <w:marBottom w:val="0"/>
                          <w:divBdr>
                            <w:top w:val="none" w:sz="0" w:space="0" w:color="auto"/>
                            <w:left w:val="none" w:sz="0" w:space="0" w:color="auto"/>
                            <w:bottom w:val="none" w:sz="0" w:space="0" w:color="auto"/>
                            <w:right w:val="none" w:sz="0" w:space="0" w:color="auto"/>
                          </w:divBdr>
                          <w:divsChild>
                            <w:div w:id="2018844102">
                              <w:marLeft w:val="0"/>
                              <w:marRight w:val="0"/>
                              <w:marTop w:val="0"/>
                              <w:marBottom w:val="0"/>
                              <w:divBdr>
                                <w:top w:val="none" w:sz="0" w:space="0" w:color="auto"/>
                                <w:left w:val="none" w:sz="0" w:space="0" w:color="auto"/>
                                <w:bottom w:val="none" w:sz="0" w:space="0" w:color="auto"/>
                                <w:right w:val="none" w:sz="0" w:space="0" w:color="auto"/>
                              </w:divBdr>
                              <w:divsChild>
                                <w:div w:id="21056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211303">
      <w:bodyDiv w:val="1"/>
      <w:marLeft w:val="0"/>
      <w:marRight w:val="0"/>
      <w:marTop w:val="0"/>
      <w:marBottom w:val="0"/>
      <w:divBdr>
        <w:top w:val="none" w:sz="0" w:space="0" w:color="auto"/>
        <w:left w:val="none" w:sz="0" w:space="0" w:color="auto"/>
        <w:bottom w:val="none" w:sz="0" w:space="0" w:color="auto"/>
        <w:right w:val="none" w:sz="0" w:space="0" w:color="auto"/>
      </w:divBdr>
      <w:divsChild>
        <w:div w:id="267201042">
          <w:marLeft w:val="0"/>
          <w:marRight w:val="0"/>
          <w:marTop w:val="0"/>
          <w:marBottom w:val="0"/>
          <w:divBdr>
            <w:top w:val="none" w:sz="0" w:space="0" w:color="auto"/>
            <w:left w:val="none" w:sz="0" w:space="0" w:color="auto"/>
            <w:bottom w:val="none" w:sz="0" w:space="0" w:color="auto"/>
            <w:right w:val="none" w:sz="0" w:space="0" w:color="auto"/>
          </w:divBdr>
          <w:divsChild>
            <w:div w:id="425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71119">
      <w:bodyDiv w:val="1"/>
      <w:marLeft w:val="0"/>
      <w:marRight w:val="0"/>
      <w:marTop w:val="0"/>
      <w:marBottom w:val="0"/>
      <w:divBdr>
        <w:top w:val="none" w:sz="0" w:space="0" w:color="auto"/>
        <w:left w:val="none" w:sz="0" w:space="0" w:color="auto"/>
        <w:bottom w:val="none" w:sz="0" w:space="0" w:color="auto"/>
        <w:right w:val="none" w:sz="0" w:space="0" w:color="auto"/>
      </w:divBdr>
      <w:divsChild>
        <w:div w:id="1548293642">
          <w:marLeft w:val="0"/>
          <w:marRight w:val="0"/>
          <w:marTop w:val="0"/>
          <w:marBottom w:val="0"/>
          <w:divBdr>
            <w:top w:val="none" w:sz="0" w:space="0" w:color="auto"/>
            <w:left w:val="none" w:sz="0" w:space="0" w:color="auto"/>
            <w:bottom w:val="none" w:sz="0" w:space="0" w:color="auto"/>
            <w:right w:val="none" w:sz="0" w:space="0" w:color="auto"/>
          </w:divBdr>
          <w:divsChild>
            <w:div w:id="135469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5776">
      <w:bodyDiv w:val="1"/>
      <w:marLeft w:val="0"/>
      <w:marRight w:val="0"/>
      <w:marTop w:val="0"/>
      <w:marBottom w:val="0"/>
      <w:divBdr>
        <w:top w:val="none" w:sz="0" w:space="0" w:color="auto"/>
        <w:left w:val="none" w:sz="0" w:space="0" w:color="auto"/>
        <w:bottom w:val="none" w:sz="0" w:space="0" w:color="auto"/>
        <w:right w:val="none" w:sz="0" w:space="0" w:color="auto"/>
      </w:divBdr>
      <w:divsChild>
        <w:div w:id="241377556">
          <w:marLeft w:val="0"/>
          <w:marRight w:val="0"/>
          <w:marTop w:val="0"/>
          <w:marBottom w:val="0"/>
          <w:divBdr>
            <w:top w:val="none" w:sz="0" w:space="0" w:color="auto"/>
            <w:left w:val="none" w:sz="0" w:space="0" w:color="auto"/>
            <w:bottom w:val="none" w:sz="0" w:space="0" w:color="auto"/>
            <w:right w:val="none" w:sz="0" w:space="0" w:color="auto"/>
          </w:divBdr>
        </w:div>
        <w:div w:id="320548866">
          <w:marLeft w:val="0"/>
          <w:marRight w:val="0"/>
          <w:marTop w:val="0"/>
          <w:marBottom w:val="0"/>
          <w:divBdr>
            <w:top w:val="none" w:sz="0" w:space="0" w:color="auto"/>
            <w:left w:val="none" w:sz="0" w:space="0" w:color="auto"/>
            <w:bottom w:val="none" w:sz="0" w:space="0" w:color="auto"/>
            <w:right w:val="none" w:sz="0" w:space="0" w:color="auto"/>
          </w:divBdr>
        </w:div>
        <w:div w:id="397829962">
          <w:marLeft w:val="0"/>
          <w:marRight w:val="0"/>
          <w:marTop w:val="0"/>
          <w:marBottom w:val="0"/>
          <w:divBdr>
            <w:top w:val="none" w:sz="0" w:space="0" w:color="auto"/>
            <w:left w:val="none" w:sz="0" w:space="0" w:color="auto"/>
            <w:bottom w:val="none" w:sz="0" w:space="0" w:color="auto"/>
            <w:right w:val="none" w:sz="0" w:space="0" w:color="auto"/>
          </w:divBdr>
        </w:div>
        <w:div w:id="420875756">
          <w:marLeft w:val="0"/>
          <w:marRight w:val="0"/>
          <w:marTop w:val="0"/>
          <w:marBottom w:val="0"/>
          <w:divBdr>
            <w:top w:val="none" w:sz="0" w:space="0" w:color="auto"/>
            <w:left w:val="none" w:sz="0" w:space="0" w:color="auto"/>
            <w:bottom w:val="none" w:sz="0" w:space="0" w:color="auto"/>
            <w:right w:val="none" w:sz="0" w:space="0" w:color="auto"/>
          </w:divBdr>
        </w:div>
        <w:div w:id="462580127">
          <w:marLeft w:val="0"/>
          <w:marRight w:val="0"/>
          <w:marTop w:val="0"/>
          <w:marBottom w:val="0"/>
          <w:divBdr>
            <w:top w:val="none" w:sz="0" w:space="0" w:color="auto"/>
            <w:left w:val="none" w:sz="0" w:space="0" w:color="auto"/>
            <w:bottom w:val="none" w:sz="0" w:space="0" w:color="auto"/>
            <w:right w:val="none" w:sz="0" w:space="0" w:color="auto"/>
          </w:divBdr>
        </w:div>
        <w:div w:id="747918345">
          <w:marLeft w:val="0"/>
          <w:marRight w:val="0"/>
          <w:marTop w:val="0"/>
          <w:marBottom w:val="0"/>
          <w:divBdr>
            <w:top w:val="none" w:sz="0" w:space="0" w:color="auto"/>
            <w:left w:val="none" w:sz="0" w:space="0" w:color="auto"/>
            <w:bottom w:val="none" w:sz="0" w:space="0" w:color="auto"/>
            <w:right w:val="none" w:sz="0" w:space="0" w:color="auto"/>
          </w:divBdr>
        </w:div>
        <w:div w:id="827209719">
          <w:marLeft w:val="0"/>
          <w:marRight w:val="0"/>
          <w:marTop w:val="0"/>
          <w:marBottom w:val="0"/>
          <w:divBdr>
            <w:top w:val="none" w:sz="0" w:space="0" w:color="auto"/>
            <w:left w:val="none" w:sz="0" w:space="0" w:color="auto"/>
            <w:bottom w:val="none" w:sz="0" w:space="0" w:color="auto"/>
            <w:right w:val="none" w:sz="0" w:space="0" w:color="auto"/>
          </w:divBdr>
        </w:div>
        <w:div w:id="842663264">
          <w:marLeft w:val="0"/>
          <w:marRight w:val="0"/>
          <w:marTop w:val="0"/>
          <w:marBottom w:val="0"/>
          <w:divBdr>
            <w:top w:val="none" w:sz="0" w:space="0" w:color="auto"/>
            <w:left w:val="none" w:sz="0" w:space="0" w:color="auto"/>
            <w:bottom w:val="none" w:sz="0" w:space="0" w:color="auto"/>
            <w:right w:val="none" w:sz="0" w:space="0" w:color="auto"/>
          </w:divBdr>
        </w:div>
        <w:div w:id="873350552">
          <w:marLeft w:val="0"/>
          <w:marRight w:val="0"/>
          <w:marTop w:val="0"/>
          <w:marBottom w:val="0"/>
          <w:divBdr>
            <w:top w:val="none" w:sz="0" w:space="0" w:color="auto"/>
            <w:left w:val="none" w:sz="0" w:space="0" w:color="auto"/>
            <w:bottom w:val="none" w:sz="0" w:space="0" w:color="auto"/>
            <w:right w:val="none" w:sz="0" w:space="0" w:color="auto"/>
          </w:divBdr>
        </w:div>
        <w:div w:id="879511479">
          <w:marLeft w:val="0"/>
          <w:marRight w:val="0"/>
          <w:marTop w:val="0"/>
          <w:marBottom w:val="0"/>
          <w:divBdr>
            <w:top w:val="none" w:sz="0" w:space="0" w:color="auto"/>
            <w:left w:val="none" w:sz="0" w:space="0" w:color="auto"/>
            <w:bottom w:val="none" w:sz="0" w:space="0" w:color="auto"/>
            <w:right w:val="none" w:sz="0" w:space="0" w:color="auto"/>
          </w:divBdr>
        </w:div>
        <w:div w:id="1182475612">
          <w:marLeft w:val="0"/>
          <w:marRight w:val="0"/>
          <w:marTop w:val="0"/>
          <w:marBottom w:val="0"/>
          <w:divBdr>
            <w:top w:val="none" w:sz="0" w:space="0" w:color="auto"/>
            <w:left w:val="none" w:sz="0" w:space="0" w:color="auto"/>
            <w:bottom w:val="none" w:sz="0" w:space="0" w:color="auto"/>
            <w:right w:val="none" w:sz="0" w:space="0" w:color="auto"/>
          </w:divBdr>
        </w:div>
        <w:div w:id="1377703019">
          <w:marLeft w:val="0"/>
          <w:marRight w:val="0"/>
          <w:marTop w:val="0"/>
          <w:marBottom w:val="0"/>
          <w:divBdr>
            <w:top w:val="none" w:sz="0" w:space="0" w:color="auto"/>
            <w:left w:val="none" w:sz="0" w:space="0" w:color="auto"/>
            <w:bottom w:val="none" w:sz="0" w:space="0" w:color="auto"/>
            <w:right w:val="none" w:sz="0" w:space="0" w:color="auto"/>
          </w:divBdr>
        </w:div>
        <w:div w:id="1621717604">
          <w:marLeft w:val="0"/>
          <w:marRight w:val="0"/>
          <w:marTop w:val="0"/>
          <w:marBottom w:val="0"/>
          <w:divBdr>
            <w:top w:val="none" w:sz="0" w:space="0" w:color="auto"/>
            <w:left w:val="none" w:sz="0" w:space="0" w:color="auto"/>
            <w:bottom w:val="none" w:sz="0" w:space="0" w:color="auto"/>
            <w:right w:val="none" w:sz="0" w:space="0" w:color="auto"/>
          </w:divBdr>
        </w:div>
        <w:div w:id="1688486807">
          <w:marLeft w:val="0"/>
          <w:marRight w:val="0"/>
          <w:marTop w:val="0"/>
          <w:marBottom w:val="0"/>
          <w:divBdr>
            <w:top w:val="none" w:sz="0" w:space="0" w:color="auto"/>
            <w:left w:val="none" w:sz="0" w:space="0" w:color="auto"/>
            <w:bottom w:val="none" w:sz="0" w:space="0" w:color="auto"/>
            <w:right w:val="none" w:sz="0" w:space="0" w:color="auto"/>
          </w:divBdr>
        </w:div>
        <w:div w:id="1820340816">
          <w:marLeft w:val="0"/>
          <w:marRight w:val="0"/>
          <w:marTop w:val="0"/>
          <w:marBottom w:val="0"/>
          <w:divBdr>
            <w:top w:val="none" w:sz="0" w:space="0" w:color="auto"/>
            <w:left w:val="none" w:sz="0" w:space="0" w:color="auto"/>
            <w:bottom w:val="none" w:sz="0" w:space="0" w:color="auto"/>
            <w:right w:val="none" w:sz="0" w:space="0" w:color="auto"/>
          </w:divBdr>
        </w:div>
        <w:div w:id="2084059906">
          <w:marLeft w:val="0"/>
          <w:marRight w:val="0"/>
          <w:marTop w:val="0"/>
          <w:marBottom w:val="0"/>
          <w:divBdr>
            <w:top w:val="none" w:sz="0" w:space="0" w:color="auto"/>
            <w:left w:val="none" w:sz="0" w:space="0" w:color="auto"/>
            <w:bottom w:val="none" w:sz="0" w:space="0" w:color="auto"/>
            <w:right w:val="none" w:sz="0" w:space="0" w:color="auto"/>
          </w:divBdr>
        </w:div>
      </w:divsChild>
    </w:div>
    <w:div w:id="2096045780">
      <w:bodyDiv w:val="1"/>
      <w:marLeft w:val="0"/>
      <w:marRight w:val="0"/>
      <w:marTop w:val="0"/>
      <w:marBottom w:val="0"/>
      <w:divBdr>
        <w:top w:val="none" w:sz="0" w:space="0" w:color="auto"/>
        <w:left w:val="none" w:sz="0" w:space="0" w:color="auto"/>
        <w:bottom w:val="none" w:sz="0" w:space="0" w:color="auto"/>
        <w:right w:val="none" w:sz="0" w:space="0" w:color="auto"/>
      </w:divBdr>
    </w:div>
    <w:div w:id="2103408390">
      <w:bodyDiv w:val="1"/>
      <w:marLeft w:val="0"/>
      <w:marRight w:val="0"/>
      <w:marTop w:val="0"/>
      <w:marBottom w:val="0"/>
      <w:divBdr>
        <w:top w:val="none" w:sz="0" w:space="0" w:color="auto"/>
        <w:left w:val="none" w:sz="0" w:space="0" w:color="auto"/>
        <w:bottom w:val="none" w:sz="0" w:space="0" w:color="auto"/>
        <w:right w:val="none" w:sz="0" w:space="0" w:color="auto"/>
      </w:divBdr>
      <w:divsChild>
        <w:div w:id="1595818899">
          <w:marLeft w:val="0"/>
          <w:marRight w:val="0"/>
          <w:marTop w:val="0"/>
          <w:marBottom w:val="0"/>
          <w:divBdr>
            <w:top w:val="none" w:sz="0" w:space="0" w:color="auto"/>
            <w:left w:val="none" w:sz="0" w:space="0" w:color="auto"/>
            <w:bottom w:val="none" w:sz="0" w:space="0" w:color="auto"/>
            <w:right w:val="none" w:sz="0" w:space="0" w:color="auto"/>
          </w:divBdr>
          <w:divsChild>
            <w:div w:id="18213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idbdocs.iadb.org/WSDocs/getDocument.aspx?DOCNUM=36770119" TargetMode="External"/><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image" Target="media/image2.emf"/><Relationship Id="rId34" Type="http://schemas.openxmlformats.org/officeDocument/2006/relationships/image" Target="media/image15.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idbdocs.iadb.org/WSDocs/getDocument.aspx?DOCNUM=36770139"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idbdocs.iadb.org/WSDocs/getDocument.aspx?DOCNUM=36775517" TargetMode="External"/><Relationship Id="rId20" Type="http://schemas.openxmlformats.org/officeDocument/2006/relationships/image" Target="media/image1.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footer" Target="footer2.xml"/><Relationship Id="rId40" Type="http://schemas.openxmlformats.org/officeDocument/2006/relationships/customXml" Target="../customXml/item8.xml"/><Relationship Id="rId5" Type="http://schemas.openxmlformats.org/officeDocument/2006/relationships/customXml" Target="../customXml/item5.xml"/><Relationship Id="rId15" Type="http://schemas.openxmlformats.org/officeDocument/2006/relationships/hyperlink" Target="http://idbdocs.iadb.org/WSDocs/getDocument.aspx?DOCNUM=36775509"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idbdocs.iadb.org/WSDocs/getDocument.aspx?DOCNUM=36781922"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mtcgeo2.mtc.gob.pe/AE2010_EDICION_FINAL.pdf" TargetMode="External"/><Relationship Id="rId3" Type="http://schemas.openxmlformats.org/officeDocument/2006/relationships/hyperlink" Target="http://www.inei.gob.pe/" TargetMode="External"/><Relationship Id="rId7" Type="http://schemas.openxmlformats.org/officeDocument/2006/relationships/hyperlink" Target="http://www.mtc.gob.pe/portal/ogpp/estudios.html" TargetMode="External"/><Relationship Id="rId2" Type="http://schemas.openxmlformats.org/officeDocument/2006/relationships/hyperlink" Target="http://www.ceplan.gob.pe" TargetMode="External"/><Relationship Id="rId1" Type="http://schemas.openxmlformats.org/officeDocument/2006/relationships/hyperlink" Target="http://www.inei.gob.pe/" TargetMode="External"/><Relationship Id="rId6" Type="http://schemas.openxmlformats.org/officeDocument/2006/relationships/hyperlink" Target="http://www.mef.gob.pe/" TargetMode="External"/><Relationship Id="rId5" Type="http://schemas.openxmlformats.org/officeDocument/2006/relationships/hyperlink" Target="http://www.bcrp.gob.pe/" TargetMode="External"/><Relationship Id="rId4" Type="http://schemas.openxmlformats.org/officeDocument/2006/relationships/hyperlink" Target="http://www.mef.gob.pe/" TargetMode="External"/><Relationship Id="rId9" Type="http://schemas.openxmlformats.org/officeDocument/2006/relationships/hyperlink" Target="http://www.iirsa.org/BancoConocimiento/A/agenda_de_proyectos_prioritarios_de_integracion/agenda_de_proyectos_prioritarios_de_integracion.asp?CodIdioma=E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F916BA554509DF4EA61077F2FEFED533" ma:contentTypeVersion="374" ma:contentTypeDescription="A content type to manage public (corporate) IDB documents" ma:contentTypeScope="" ma:versionID="ee787c9c67f8792d0de4e15d590b414c">
  <xsd:schema xmlns:xsd="http://www.w3.org/2001/XMLSchema" xmlns:xs="http://www.w3.org/2001/XMLSchema" xmlns:p="http://schemas.microsoft.com/office/2006/metadata/properties" xmlns:ns2="cdc7663a-08f0-4737-9e8c-148ce897a09c" targetNamespace="http://schemas.microsoft.com/office/2006/metadata/properties" ma:root="true" ma:fieldsID="fb0711bd0f4d062ac2ce0ceb0d9dc295"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element ref="ns2:Extracted_x0020_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nillable="true" ma:taxonomy="true" ma:internalName="cf0f1ca6d90e4583ad80995bcde0e58a" ma:taxonomyFieldName="Function_x0020_Corporate_x0020_IDB" ma:displayName="Function Corporate IDB" ma:readOnly="false" ma:default="-1;#Report, Evaluation and Audit|1bcb9f4f-ad5f-48a8-906a-3c934817999c"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e7cf3443-c7cd-43f1-9cc0-c0b65197f5ca}" ma:internalName="TaxCatchAll" ma:showField="CatchAllData" ma:web="16263261-602d-44da-b632-27cc9bc7336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e7cf3443-c7cd-43f1-9cc0-c0b65197f5ca}" ma:internalName="TaxCatchAllLabel" ma:readOnly="true" ma:showField="CatchAllDataLabel" ma:web="16263261-602d-44da-b632-27cc9bc73360">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ma:readOnly="false">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nillable="true" ma:taxonomy="true" ma:internalName="j65ec2e3a7e44c39a1acebfd2a19200a" ma:taxonomyFieldName="Series_x0020_Corporate_x0020_IDB" ma:displayName="Series Corporate IDB" ma:readOnly="false" ma:default="-1;#Evaluation|603acb89-29ab-4be9-96d2-3ab752dcfa68"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element name="Extracted_x0020_Keywords" ma:index="40" nillable="true" ma:displayName="Extracted Keywords" ma:hidden="true" ma:internalName="Extracted_x0020_Keywords" ma:readOnly="false">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ivision_x0020_or_x0020_Unit xmlns="cdc7663a-08f0-4737-9e8c-148ce897a09c">INE/TSP</Division_x0020_or_x0020_Unit>
    <Other_x0020_Author xmlns="cdc7663a-08f0-4737-9e8c-148ce897a09c" xsi:nil="true"/>
    <IDBDocs_x0020_Number xmlns="cdc7663a-08f0-4737-9e8c-148ce897a09c">36737515</IDBDocs_x0020_Number>
    <Document_x0020_Author xmlns="cdc7663a-08f0-4737-9e8c-148ce897a09c">Capristan Miranda, Rafael</Document_x0020_Author>
    <TaxCatchAll xmlns="cdc7663a-08f0-4737-9e8c-148ce897a09c">
      <Value>5</Value>
      <Value>4</Value>
    </TaxCatchAll>
    <Fiscal_x0020_Year_x0020_IDB xmlns="cdc7663a-08f0-4737-9e8c-148ce897a09c">2012</Fiscal_x0020_Year_x0020_IDB>
    <Migration_x0020_Info xmlns="cdc7663a-08f0-4737-9e8c-148ce897a09c">&lt;Data&gt;&lt;APPLICATION&gt;MS WORD&lt;/APPLICATION&gt;&lt;USER_STAGE&gt;Environmental &amp; Social Management Reports&lt;/USER_STAGE&gt;&lt;APPROVAL_CODE&gt;BM&lt;/APPROVAL_CODE&gt;&lt;APPROVAL_DESC&gt;Board Matters Committee&lt;/APPROVAL_DESC&gt;&lt;PD_OBJ_TYPE&gt;0&lt;/PD_OBJ_TYPE&gt;&lt;MAKERECORD&gt;N&lt;/MAKERECORD&gt;&lt;PD_FILEPT_NO&gt;PO-PE-L1058-ESI&lt;/PD_FILEPT_NO&gt;&lt;/Data&gt;</Migration_x0020_Info>
    <SISCOR_x0020_Number xmlns="cdc7663a-08f0-4737-9e8c-148ce897a09c" xsi:nil="true"/>
    <Identifier xmlns="cdc7663a-08f0-4737-9e8c-148ce897a09c">Caterina Vecco x.2460 TECFILE</Identifier>
    <Document_x0020_Language_x0020_IDB xmlns="cdc7663a-08f0-4737-9e8c-148ce897a09c">Spanish</Document_x0020_Language_x0020_IDB>
    <Access_x0020_to_x0020_Information_x00a0_Policy xmlns="cdc7663a-08f0-4737-9e8c-148ce897a09c">Public</Access_x0020_to_x0020_Information_x00a0_Policy>
    <ic46d7e087fd4a108fb86518ca413cc6 xmlns="cdc7663a-08f0-4737-9e8c-148ce897a09c">
      <Terms xmlns="http://schemas.microsoft.com/office/infopath/2007/PartnerControls"/>
    </ic46d7e087fd4a108fb86518ca413cc6>
    <_dlc_DocId xmlns="cdc7663a-08f0-4737-9e8c-148ce897a09c">EZSHARE-1732162053-7888</_dlc_DocId>
    <_dlc_DocIdUrl xmlns="cdc7663a-08f0-4737-9e8c-148ce897a09c">
      <Url>https://idbg.sharepoint.com/teams/ez-OVE/CE/_layouts/15/DocIdRedir.aspx?ID=EZSHARE-1732162053-7888</Url>
      <Description>EZSHARE-1732162053-7888</Description>
    </_dlc_DocIdUrl>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Evaluation</TermName>
          <TermId xmlns="http://schemas.microsoft.com/office/infopath/2007/PartnerControls">603acb89-29ab-4be9-96d2-3ab752dcfa68</TermId>
        </TermInfo>
      </Terms>
    </j65ec2e3a7e44c39a1acebfd2a19200a>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Report Evaluation and Audit</TermName>
          <TermId xmlns="http://schemas.microsoft.com/office/infopath/2007/PartnerControls">1bcb9f4f-ad5f-48a8-906a-3c934817999c</TermId>
        </TermInfo>
      </Terms>
    </cf0f1ca6d90e4583ad80995bcde0e58a>
    <Disclosure_x0020_Activity xmlns="cdc7663a-08f0-4737-9e8c-148ce897a09c">Environmental and Social Management Plan</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Related_x0020_SisCor_x0020_Number xmlns="cdc7663a-08f0-4737-9e8c-148ce897a09c" xsi:nil="true"/>
    <Extracted_x0020_Keywords xmlns="cdc7663a-08f0-4737-9e8c-148ce897a09c" xsi:nil="true"/>
    <Webtopic xmlns="cdc7663a-08f0-4737-9e8c-148ce897a09c">TR-TRP</Webtopic>
    <Abstract xmlns="cdc7663a-08f0-4737-9e8c-148ce897a09c" xsi:nil="true"/>
    <Publishing_x0020_House xmlns="cdc7663a-08f0-4737-9e8c-148ce897a09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z-Operations" ma:contentTypeID="0x010100ACF722E9F6B0B149B0CD8BE2560A6672009DBBE6C5775CEB4AA064025191F2D36B" ma:contentTypeVersion="21" ma:contentTypeDescription="The base project type from which other project content types inherit their information." ma:contentTypeScope="" ma:versionID="25e008b58c57e6e80b2cbf7da09ea96a">
  <xsd:schema xmlns:xsd="http://www.w3.org/2001/XMLSchema" xmlns:xs="http://www.w3.org/2001/XMLSchema" xmlns:p="http://schemas.microsoft.com/office/2006/metadata/properties" xmlns:ns2="cdc7663a-08f0-4737-9e8c-148ce897a09c" targetNamespace="http://schemas.microsoft.com/office/2006/metadata/properties" ma:root="true" ma:fieldsID="9226591c17a5fd9591ac09c8f5aa6479"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ae61f9b1-e23d-4f49-b3d7-56b991556c4b" ContentTypeId="0x01010066B06E59AB175241BBFB297522263BEB"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Urls xmlns="http://schemas.microsoft.com/sharepoint/v3/contenttype/forms/url">
  <Display>_catalogs/masterpage/ECMForms/DisclosureCorporateCT/View.aspx</Display>
  <Edit>_catalogs/masterpage/ECMForms/DisclosureCorporateCT/Edit.aspx</Edit>
</FormUrls>
</file>

<file path=customXml/itemProps1.xml><?xml version="1.0" encoding="utf-8"?>
<ds:datastoreItem xmlns:ds="http://schemas.openxmlformats.org/officeDocument/2006/customXml" ds:itemID="{0CD2F46E-2197-4DCB-BFDB-0114E468ADEA}"/>
</file>

<file path=customXml/itemProps2.xml><?xml version="1.0" encoding="utf-8"?>
<ds:datastoreItem xmlns:ds="http://schemas.openxmlformats.org/officeDocument/2006/customXml" ds:itemID="{A2162B7A-94B5-4D25-9E10-5BCB423ED20F}">
  <ds:schemaRefs>
    <ds:schemaRef ds:uri="http://www.w3.org/XML/1998/namespace"/>
    <ds:schemaRef ds:uri="http://schemas.microsoft.com/office/2006/documentManagement/types"/>
    <ds:schemaRef ds:uri="http://schemas.microsoft.com/office/infopath/2007/PartnerControls"/>
    <ds:schemaRef ds:uri="http://purl.org/dc/terms/"/>
    <ds:schemaRef ds:uri="http://schemas.microsoft.com/office/2006/metadata/properties"/>
    <ds:schemaRef ds:uri="http://purl.org/dc/dcmitype/"/>
    <ds:schemaRef ds:uri="http://purl.org/dc/elements/1.1/"/>
    <ds:schemaRef ds:uri="http://schemas.openxmlformats.org/package/2006/metadata/core-properties"/>
    <ds:schemaRef ds:uri="cdc7663a-08f0-4737-9e8c-148ce897a09c"/>
  </ds:schemaRefs>
</ds:datastoreItem>
</file>

<file path=customXml/itemProps3.xml><?xml version="1.0" encoding="utf-8"?>
<ds:datastoreItem xmlns:ds="http://schemas.openxmlformats.org/officeDocument/2006/customXml" ds:itemID="{3B3C8727-FB1A-4D31-8201-C9F315BBC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D196CC-6818-4CDD-AAE4-2AD670810DD9}"/>
</file>

<file path=customXml/itemProps5.xml><?xml version="1.0" encoding="utf-8"?>
<ds:datastoreItem xmlns:ds="http://schemas.openxmlformats.org/officeDocument/2006/customXml" ds:itemID="{09183B3A-B828-408D-A03C-41AFF367738C}">
  <ds:schemaRefs>
    <ds:schemaRef ds:uri="http://schemas.microsoft.com/sharepoint/events"/>
  </ds:schemaRefs>
</ds:datastoreItem>
</file>

<file path=customXml/itemProps6.xml><?xml version="1.0" encoding="utf-8"?>
<ds:datastoreItem xmlns:ds="http://schemas.openxmlformats.org/officeDocument/2006/customXml" ds:itemID="{5969EE99-B2DE-4217-BAEF-997E1D0BFF5C}">
  <ds:schemaRefs>
    <ds:schemaRef ds:uri="http://schemas.microsoft.com/sharepoint/v3/contenttype/forms"/>
  </ds:schemaRefs>
</ds:datastoreItem>
</file>

<file path=customXml/itemProps7.xml><?xml version="1.0" encoding="utf-8"?>
<ds:datastoreItem xmlns:ds="http://schemas.openxmlformats.org/officeDocument/2006/customXml" ds:itemID="{2322FE9D-8474-4289-AC6C-4C21A164BECB}">
  <ds:schemaRefs>
    <ds:schemaRef ds:uri="http://schemas.openxmlformats.org/officeDocument/2006/bibliography"/>
  </ds:schemaRefs>
</ds:datastoreItem>
</file>

<file path=customXml/itemProps8.xml><?xml version="1.0" encoding="utf-8"?>
<ds:datastoreItem xmlns:ds="http://schemas.openxmlformats.org/officeDocument/2006/customXml" ds:itemID="{35919873-7F30-461B-BF25-0D576675BF8D}"/>
</file>

<file path=docProps/app.xml><?xml version="1.0" encoding="utf-8"?>
<Properties xmlns="http://schemas.openxmlformats.org/officeDocument/2006/extended-properties" xmlns:vt="http://schemas.openxmlformats.org/officeDocument/2006/docPropsVTypes">
  <Template>Normal.dotm</Template>
  <TotalTime>1</TotalTime>
  <Pages>91</Pages>
  <Words>30292</Words>
  <Characters>172671</Characters>
  <Application>Microsoft Office Word</Application>
  <DocSecurity>0</DocSecurity>
  <Lines>1438</Lines>
  <Paragraphs>405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Enlace Electrónico Mandatorio _5_ Informe de Gestión Ambiental y Social (IGAS) _ POD</vt:lpstr>
      <vt:lpstr>TÉRMINOS DE REFERENCIA</vt:lpstr>
    </vt:vector>
  </TitlesOfParts>
  <Company>Hewlett-Packard</Company>
  <LinksUpToDate>false</LinksUpToDate>
  <CharactersWithSpaces>202558</CharactersWithSpaces>
  <SharedDoc>false</SharedDoc>
  <HLinks>
    <vt:vector size="870" baseType="variant">
      <vt:variant>
        <vt:i4>6291561</vt:i4>
      </vt:variant>
      <vt:variant>
        <vt:i4>636</vt:i4>
      </vt:variant>
      <vt:variant>
        <vt:i4>0</vt:i4>
      </vt:variant>
      <vt:variant>
        <vt:i4>5</vt:i4>
      </vt:variant>
      <vt:variant>
        <vt:lpwstr>http://es.wikipedia.org/wiki/Escala_sismol%C3%B3gica_de_Richter</vt:lpwstr>
      </vt:variant>
      <vt:variant>
        <vt:lpwstr/>
      </vt:variant>
      <vt:variant>
        <vt:i4>8323136</vt:i4>
      </vt:variant>
      <vt:variant>
        <vt:i4>633</vt:i4>
      </vt:variant>
      <vt:variant>
        <vt:i4>0</vt:i4>
      </vt:variant>
      <vt:variant>
        <vt:i4>5</vt:i4>
      </vt:variant>
      <vt:variant>
        <vt:lpwstr>http://es.wikipedia.org/wiki/Coffea</vt:lpwstr>
      </vt:variant>
      <vt:variant>
        <vt:lpwstr/>
      </vt:variant>
      <vt:variant>
        <vt:i4>1310763</vt:i4>
      </vt:variant>
      <vt:variant>
        <vt:i4>630</vt:i4>
      </vt:variant>
      <vt:variant>
        <vt:i4>0</vt:i4>
      </vt:variant>
      <vt:variant>
        <vt:i4>5</vt:i4>
      </vt:variant>
      <vt:variant>
        <vt:lpwstr>http://es.wikipedia.org/wiki/Colombia</vt:lpwstr>
      </vt:variant>
      <vt:variant>
        <vt:lpwstr/>
      </vt:variant>
      <vt:variant>
        <vt:i4>1441865</vt:i4>
      </vt:variant>
      <vt:variant>
        <vt:i4>627</vt:i4>
      </vt:variant>
      <vt:variant>
        <vt:i4>0</vt:i4>
      </vt:variant>
      <vt:variant>
        <vt:i4>5</vt:i4>
      </vt:variant>
      <vt:variant>
        <vt:lpwstr>http://es.wikipedia.org/wiki/Temperatura</vt:lpwstr>
      </vt:variant>
      <vt:variant>
        <vt:lpwstr/>
      </vt:variant>
      <vt:variant>
        <vt:i4>1310763</vt:i4>
      </vt:variant>
      <vt:variant>
        <vt:i4>624</vt:i4>
      </vt:variant>
      <vt:variant>
        <vt:i4>0</vt:i4>
      </vt:variant>
      <vt:variant>
        <vt:i4>5</vt:i4>
      </vt:variant>
      <vt:variant>
        <vt:lpwstr>http://es.wikipedia.org/wiki/Colombia</vt:lpwstr>
      </vt:variant>
      <vt:variant>
        <vt:lpwstr/>
      </vt:variant>
      <vt:variant>
        <vt:i4>1048608</vt:i4>
      </vt:variant>
      <vt:variant>
        <vt:i4>621</vt:i4>
      </vt:variant>
      <vt:variant>
        <vt:i4>0</vt:i4>
      </vt:variant>
      <vt:variant>
        <vt:i4>5</vt:i4>
      </vt:variant>
      <vt:variant>
        <vt:lpwstr>http://es.wikipedia.org/wiki/Cali</vt:lpwstr>
      </vt:variant>
      <vt:variant>
        <vt:lpwstr/>
      </vt:variant>
      <vt:variant>
        <vt:i4>6488166</vt:i4>
      </vt:variant>
      <vt:variant>
        <vt:i4>618</vt:i4>
      </vt:variant>
      <vt:variant>
        <vt:i4>0</vt:i4>
      </vt:variant>
      <vt:variant>
        <vt:i4>5</vt:i4>
      </vt:variant>
      <vt:variant>
        <vt:lpwstr>http://es.wikipedia.org/wiki/Medell%C3%ADn</vt:lpwstr>
      </vt:variant>
      <vt:variant>
        <vt:lpwstr/>
      </vt:variant>
      <vt:variant>
        <vt:i4>1638495</vt:i4>
      </vt:variant>
      <vt:variant>
        <vt:i4>615</vt:i4>
      </vt:variant>
      <vt:variant>
        <vt:i4>0</vt:i4>
      </vt:variant>
      <vt:variant>
        <vt:i4>5</vt:i4>
      </vt:variant>
      <vt:variant>
        <vt:lpwstr>http://es.wikipedia.org/wiki/Bogot%C3%A1</vt:lpwstr>
      </vt:variant>
      <vt:variant>
        <vt:lpwstr/>
      </vt:variant>
      <vt:variant>
        <vt:i4>1638495</vt:i4>
      </vt:variant>
      <vt:variant>
        <vt:i4>612</vt:i4>
      </vt:variant>
      <vt:variant>
        <vt:i4>0</vt:i4>
      </vt:variant>
      <vt:variant>
        <vt:i4>5</vt:i4>
      </vt:variant>
      <vt:variant>
        <vt:lpwstr>http://es.wikipedia.org/wiki/Bogot%C3%A1</vt:lpwstr>
      </vt:variant>
      <vt:variant>
        <vt:lpwstr/>
      </vt:variant>
      <vt:variant>
        <vt:i4>1704024</vt:i4>
      </vt:variant>
      <vt:variant>
        <vt:i4>609</vt:i4>
      </vt:variant>
      <vt:variant>
        <vt:i4>0</vt:i4>
      </vt:variant>
      <vt:variant>
        <vt:i4>5</vt:i4>
      </vt:variant>
      <vt:variant>
        <vt:lpwstr>http://es.wikipedia.org/wiki/Altitud</vt:lpwstr>
      </vt:variant>
      <vt:variant>
        <vt:lpwstr/>
      </vt:variant>
      <vt:variant>
        <vt:i4>3801175</vt:i4>
      </vt:variant>
      <vt:variant>
        <vt:i4>606</vt:i4>
      </vt:variant>
      <vt:variant>
        <vt:i4>0</vt:i4>
      </vt:variant>
      <vt:variant>
        <vt:i4>5</vt:i4>
      </vt:variant>
      <vt:variant>
        <vt:lpwstr>http://es.wikipedia.org/wiki/Kil%C3%B3metro_cuadrado</vt:lpwstr>
      </vt:variant>
      <vt:variant>
        <vt:lpwstr/>
      </vt:variant>
      <vt:variant>
        <vt:i4>4259883</vt:i4>
      </vt:variant>
      <vt:variant>
        <vt:i4>603</vt:i4>
      </vt:variant>
      <vt:variant>
        <vt:i4>0</vt:i4>
      </vt:variant>
      <vt:variant>
        <vt:i4>5</vt:i4>
      </vt:variant>
      <vt:variant>
        <vt:lpwstr>http://es.wikipedia.org/wiki/Quind%C3%ADo</vt:lpwstr>
      </vt:variant>
      <vt:variant>
        <vt:lpwstr/>
      </vt:variant>
      <vt:variant>
        <vt:i4>6488174</vt:i4>
      </vt:variant>
      <vt:variant>
        <vt:i4>600</vt:i4>
      </vt:variant>
      <vt:variant>
        <vt:i4>0</vt:i4>
      </vt:variant>
      <vt:variant>
        <vt:i4>5</vt:i4>
      </vt:variant>
      <vt:variant>
        <vt:lpwstr>http://es.wikipedia.org/wiki/Carretera_Panamericana</vt:lpwstr>
      </vt:variant>
      <vt:variant>
        <vt:lpwstr/>
      </vt:variant>
      <vt:variant>
        <vt:i4>7340077</vt:i4>
      </vt:variant>
      <vt:variant>
        <vt:i4>597</vt:i4>
      </vt:variant>
      <vt:variant>
        <vt:i4>0</vt:i4>
      </vt:variant>
      <vt:variant>
        <vt:i4>5</vt:i4>
      </vt:variant>
      <vt:variant>
        <vt:lpwstr>http://es.wikipedia.org/wiki/Guapi</vt:lpwstr>
      </vt:variant>
      <vt:variant>
        <vt:lpwstr/>
      </vt:variant>
      <vt:variant>
        <vt:i4>92</vt:i4>
      </vt:variant>
      <vt:variant>
        <vt:i4>594</vt:i4>
      </vt:variant>
      <vt:variant>
        <vt:i4>0</vt:i4>
      </vt:variant>
      <vt:variant>
        <vt:i4>5</vt:i4>
      </vt:variant>
      <vt:variant>
        <vt:lpwstr>http://es.wikipedia.org/wiki/Ipiales</vt:lpwstr>
      </vt:variant>
      <vt:variant>
        <vt:lpwstr/>
      </vt:variant>
      <vt:variant>
        <vt:i4>1638495</vt:i4>
      </vt:variant>
      <vt:variant>
        <vt:i4>591</vt:i4>
      </vt:variant>
      <vt:variant>
        <vt:i4>0</vt:i4>
      </vt:variant>
      <vt:variant>
        <vt:i4>5</vt:i4>
      </vt:variant>
      <vt:variant>
        <vt:lpwstr>http://es.wikipedia.org/wiki/Bogot%C3%A1</vt:lpwstr>
      </vt:variant>
      <vt:variant>
        <vt:lpwstr/>
      </vt:variant>
      <vt:variant>
        <vt:i4>7864406</vt:i4>
      </vt:variant>
      <vt:variant>
        <vt:i4>588</vt:i4>
      </vt:variant>
      <vt:variant>
        <vt:i4>0</vt:i4>
      </vt:variant>
      <vt:variant>
        <vt:i4>5</vt:i4>
      </vt:variant>
      <vt:variant>
        <vt:lpwstr>http://es.wikipedia.org/wiki/Jesucristo</vt:lpwstr>
      </vt:variant>
      <vt:variant>
        <vt:lpwstr/>
      </vt:variant>
      <vt:variant>
        <vt:i4>1703964</vt:i4>
      </vt:variant>
      <vt:variant>
        <vt:i4>585</vt:i4>
      </vt:variant>
      <vt:variant>
        <vt:i4>0</vt:i4>
      </vt:variant>
      <vt:variant>
        <vt:i4>5</vt:i4>
      </vt:variant>
      <vt:variant>
        <vt:lpwstr>http://es.wikipedia.org/wiki/Semana_Santa_en_Popay%C3%A1n</vt:lpwstr>
      </vt:variant>
      <vt:variant>
        <vt:lpwstr/>
      </vt:variant>
      <vt:variant>
        <vt:i4>1900582</vt:i4>
      </vt:variant>
      <vt:variant>
        <vt:i4>582</vt:i4>
      </vt:variant>
      <vt:variant>
        <vt:i4>0</vt:i4>
      </vt:variant>
      <vt:variant>
        <vt:i4>5</vt:i4>
      </vt:variant>
      <vt:variant>
        <vt:lpwstr>http://es.wikipedia.org/wiki/1937</vt:lpwstr>
      </vt:variant>
      <vt:variant>
        <vt:lpwstr/>
      </vt:variant>
      <vt:variant>
        <vt:i4>1769550</vt:i4>
      </vt:variant>
      <vt:variant>
        <vt:i4>579</vt:i4>
      </vt:variant>
      <vt:variant>
        <vt:i4>0</vt:i4>
      </vt:variant>
      <vt:variant>
        <vt:i4>5</vt:i4>
      </vt:variant>
      <vt:variant>
        <vt:lpwstr>http://es.wikipedia.org/wiki/Asfalto</vt:lpwstr>
      </vt:variant>
      <vt:variant>
        <vt:lpwstr/>
      </vt:variant>
      <vt:variant>
        <vt:i4>3014724</vt:i4>
      </vt:variant>
      <vt:variant>
        <vt:i4>576</vt:i4>
      </vt:variant>
      <vt:variant>
        <vt:i4>0</vt:i4>
      </vt:variant>
      <vt:variant>
        <vt:i4>5</vt:i4>
      </vt:variant>
      <vt:variant>
        <vt:lpwstr>http://es.wikipedia.org/wiki/Am%C3%A9rica_Latina</vt:lpwstr>
      </vt:variant>
      <vt:variant>
        <vt:lpwstr/>
      </vt:variant>
      <vt:variant>
        <vt:i4>1179719</vt:i4>
      </vt:variant>
      <vt:variant>
        <vt:i4>573</vt:i4>
      </vt:variant>
      <vt:variant>
        <vt:i4>0</vt:i4>
      </vt:variant>
      <vt:variant>
        <vt:i4>5</vt:i4>
      </vt:variant>
      <vt:variant>
        <vt:lpwstr>http://es.wikipedia.org/wiki/R%C3%ADo_Cauca</vt:lpwstr>
      </vt:variant>
      <vt:variant>
        <vt:lpwstr/>
      </vt:variant>
      <vt:variant>
        <vt:i4>1638469</vt:i4>
      </vt:variant>
      <vt:variant>
        <vt:i4>570</vt:i4>
      </vt:variant>
      <vt:variant>
        <vt:i4>0</vt:i4>
      </vt:variant>
      <vt:variant>
        <vt:i4>5</vt:i4>
      </vt:variant>
      <vt:variant>
        <vt:lpwstr>http://es.wikipedia.org/wiki/Ecuador</vt:lpwstr>
      </vt:variant>
      <vt:variant>
        <vt:lpwstr/>
      </vt:variant>
      <vt:variant>
        <vt:i4>1638495</vt:i4>
      </vt:variant>
      <vt:variant>
        <vt:i4>567</vt:i4>
      </vt:variant>
      <vt:variant>
        <vt:i4>0</vt:i4>
      </vt:variant>
      <vt:variant>
        <vt:i4>5</vt:i4>
      </vt:variant>
      <vt:variant>
        <vt:lpwstr>http://es.wikipedia.org/wiki/Bogot%C3%A1</vt:lpwstr>
      </vt:variant>
      <vt:variant>
        <vt:lpwstr/>
      </vt:variant>
      <vt:variant>
        <vt:i4>2818163</vt:i4>
      </vt:variant>
      <vt:variant>
        <vt:i4>564</vt:i4>
      </vt:variant>
      <vt:variant>
        <vt:i4>0</vt:i4>
      </vt:variant>
      <vt:variant>
        <vt:i4>5</vt:i4>
      </vt:variant>
      <vt:variant>
        <vt:lpwstr>http://es.wikipedia.org/wiki/Cordillera_Central_(Colombia)</vt:lpwstr>
      </vt:variant>
      <vt:variant>
        <vt:lpwstr/>
      </vt:variant>
      <vt:variant>
        <vt:i4>7995473</vt:i4>
      </vt:variant>
      <vt:variant>
        <vt:i4>561</vt:i4>
      </vt:variant>
      <vt:variant>
        <vt:i4>0</vt:i4>
      </vt:variant>
      <vt:variant>
        <vt:i4>5</vt:i4>
      </vt:variant>
      <vt:variant>
        <vt:lpwstr>http://es.wikipedia.org/wiki/Cordillera_Occidental_(Colombia)</vt:lpwstr>
      </vt:variant>
      <vt:variant>
        <vt:lpwstr/>
      </vt:variant>
      <vt:variant>
        <vt:i4>2949122</vt:i4>
      </vt:variant>
      <vt:variant>
        <vt:i4>558</vt:i4>
      </vt:variant>
      <vt:variant>
        <vt:i4>0</vt:i4>
      </vt:variant>
      <vt:variant>
        <vt:i4>5</vt:i4>
      </vt:variant>
      <vt:variant>
        <vt:lpwstr>http://es.wikipedia.org/wiki/Valles_interandinos_(Colombia)</vt:lpwstr>
      </vt:variant>
      <vt:variant>
        <vt:lpwstr>Valle_de_Pubenza</vt:lpwstr>
      </vt:variant>
      <vt:variant>
        <vt:i4>6029386</vt:i4>
      </vt:variant>
      <vt:variant>
        <vt:i4>555</vt:i4>
      </vt:variant>
      <vt:variant>
        <vt:i4>0</vt:i4>
      </vt:variant>
      <vt:variant>
        <vt:i4>5</vt:i4>
      </vt:variant>
      <vt:variant>
        <vt:lpwstr>http://es.wikipedia.org/wiki/Cauca_(Departamento)</vt:lpwstr>
      </vt:variant>
      <vt:variant>
        <vt:lpwstr/>
      </vt:variant>
      <vt:variant>
        <vt:i4>4325381</vt:i4>
      </vt:variant>
      <vt:variant>
        <vt:i4>552</vt:i4>
      </vt:variant>
      <vt:variant>
        <vt:i4>0</vt:i4>
      </vt:variant>
      <vt:variant>
        <vt:i4>5</vt:i4>
      </vt:variant>
      <vt:variant>
        <vt:lpwstr>http://es.wikipedia.org/wiki/Departamentos_de_Colombia</vt:lpwstr>
      </vt:variant>
      <vt:variant>
        <vt:lpwstr/>
      </vt:variant>
      <vt:variant>
        <vt:i4>1310763</vt:i4>
      </vt:variant>
      <vt:variant>
        <vt:i4>549</vt:i4>
      </vt:variant>
      <vt:variant>
        <vt:i4>0</vt:i4>
      </vt:variant>
      <vt:variant>
        <vt:i4>5</vt:i4>
      </vt:variant>
      <vt:variant>
        <vt:lpwstr>http://es.wikipedia.org/wiki/Colombia</vt:lpwstr>
      </vt:variant>
      <vt:variant>
        <vt:lpwstr/>
      </vt:variant>
      <vt:variant>
        <vt:i4>5963783</vt:i4>
      </vt:variant>
      <vt:variant>
        <vt:i4>546</vt:i4>
      </vt:variant>
      <vt:variant>
        <vt:i4>0</vt:i4>
      </vt:variant>
      <vt:variant>
        <vt:i4>5</vt:i4>
      </vt:variant>
      <vt:variant>
        <vt:lpwstr>http://es.wikipedia.org/wiki/Aeropuerto_Internacional_Sim%C3%B3n_Bol%C3%ADvar</vt:lpwstr>
      </vt:variant>
      <vt:variant>
        <vt:lpwstr/>
      </vt:variant>
      <vt:variant>
        <vt:i4>1638495</vt:i4>
      </vt:variant>
      <vt:variant>
        <vt:i4>543</vt:i4>
      </vt:variant>
      <vt:variant>
        <vt:i4>0</vt:i4>
      </vt:variant>
      <vt:variant>
        <vt:i4>5</vt:i4>
      </vt:variant>
      <vt:variant>
        <vt:lpwstr>http://es.wikipedia.org/wiki/Bogot%C3%A1</vt:lpwstr>
      </vt:variant>
      <vt:variant>
        <vt:lpwstr/>
      </vt:variant>
      <vt:variant>
        <vt:i4>7077943</vt:i4>
      </vt:variant>
      <vt:variant>
        <vt:i4>540</vt:i4>
      </vt:variant>
      <vt:variant>
        <vt:i4>0</vt:i4>
      </vt:variant>
      <vt:variant>
        <vt:i4>5</vt:i4>
      </vt:variant>
      <vt:variant>
        <vt:lpwstr>http://es.wikipedia.org/wiki/Troncal_del_Magdalena</vt:lpwstr>
      </vt:variant>
      <vt:variant>
        <vt:lpwstr/>
      </vt:variant>
      <vt:variant>
        <vt:i4>2359394</vt:i4>
      </vt:variant>
      <vt:variant>
        <vt:i4>537</vt:i4>
      </vt:variant>
      <vt:variant>
        <vt:i4>0</vt:i4>
      </vt:variant>
      <vt:variant>
        <vt:i4>5</vt:i4>
      </vt:variant>
      <vt:variant>
        <vt:lpwstr>http://es.wikipedia.org/wiki/Cartagena_de_Indias</vt:lpwstr>
      </vt:variant>
      <vt:variant>
        <vt:lpwstr/>
      </vt:variant>
      <vt:variant>
        <vt:i4>1703981</vt:i4>
      </vt:variant>
      <vt:variant>
        <vt:i4>534</vt:i4>
      </vt:variant>
      <vt:variant>
        <vt:i4>0</vt:i4>
      </vt:variant>
      <vt:variant>
        <vt:i4>5</vt:i4>
      </vt:variant>
      <vt:variant>
        <vt:lpwstr>http://es.wikipedia.org/wiki/Barranquilla</vt:lpwstr>
      </vt:variant>
      <vt:variant>
        <vt:lpwstr/>
      </vt:variant>
      <vt:variant>
        <vt:i4>720939</vt:i4>
      </vt:variant>
      <vt:variant>
        <vt:i4>531</vt:i4>
      </vt:variant>
      <vt:variant>
        <vt:i4>0</vt:i4>
      </vt:variant>
      <vt:variant>
        <vt:i4>5</vt:i4>
      </vt:variant>
      <vt:variant>
        <vt:lpwstr>http://es.wikipedia.org/wiki/Riohacha</vt:lpwstr>
      </vt:variant>
      <vt:variant>
        <vt:lpwstr/>
      </vt:variant>
      <vt:variant>
        <vt:i4>7340125</vt:i4>
      </vt:variant>
      <vt:variant>
        <vt:i4>528</vt:i4>
      </vt:variant>
      <vt:variant>
        <vt:i4>0</vt:i4>
      </vt:variant>
      <vt:variant>
        <vt:i4>5</vt:i4>
      </vt:variant>
      <vt:variant>
        <vt:lpwstr>http://es.wikipedia.org/wiki/Troncal_del_Caribe</vt:lpwstr>
      </vt:variant>
      <vt:variant>
        <vt:lpwstr/>
      </vt:variant>
      <vt:variant>
        <vt:i4>5832733</vt:i4>
      </vt:variant>
      <vt:variant>
        <vt:i4>525</vt:i4>
      </vt:variant>
      <vt:variant>
        <vt:i4>0</vt:i4>
      </vt:variant>
      <vt:variant>
        <vt:i4>5</vt:i4>
      </vt:variant>
      <vt:variant>
        <vt:lpwstr>http://es.wikipedia.org/wiki/Tratado_de_Libre_Comercio_entre_Colombia_y_Estados_Unidos</vt:lpwstr>
      </vt:variant>
      <vt:variant>
        <vt:lpwstr/>
      </vt:variant>
      <vt:variant>
        <vt:i4>196687</vt:i4>
      </vt:variant>
      <vt:variant>
        <vt:i4>522</vt:i4>
      </vt:variant>
      <vt:variant>
        <vt:i4>0</vt:i4>
      </vt:variant>
      <vt:variant>
        <vt:i4>5</vt:i4>
      </vt:variant>
      <vt:variant>
        <vt:lpwstr>http://es.wikipedia.org/wiki/Taganga</vt:lpwstr>
      </vt:variant>
      <vt:variant>
        <vt:lpwstr/>
      </vt:variant>
      <vt:variant>
        <vt:i4>3801174</vt:i4>
      </vt:variant>
      <vt:variant>
        <vt:i4>519</vt:i4>
      </vt:variant>
      <vt:variant>
        <vt:i4>0</vt:i4>
      </vt:variant>
      <vt:variant>
        <vt:i4>5</vt:i4>
      </vt:variant>
      <vt:variant>
        <vt:lpwstr>http://es.wikipedia.org/wiki/Parque_Nacional_Natural_Tayrona</vt:lpwstr>
      </vt:variant>
      <vt:variant>
        <vt:lpwstr/>
      </vt:variant>
      <vt:variant>
        <vt:i4>5374027</vt:i4>
      </vt:variant>
      <vt:variant>
        <vt:i4>516</vt:i4>
      </vt:variant>
      <vt:variant>
        <vt:i4>0</vt:i4>
      </vt:variant>
      <vt:variant>
        <vt:i4>5</vt:i4>
      </vt:variant>
      <vt:variant>
        <vt:lpwstr>http://es.wikipedia.org/wiki/Ciudad_Perdida</vt:lpwstr>
      </vt:variant>
      <vt:variant>
        <vt:lpwstr/>
      </vt:variant>
      <vt:variant>
        <vt:i4>4325461</vt:i4>
      </vt:variant>
      <vt:variant>
        <vt:i4>513</vt:i4>
      </vt:variant>
      <vt:variant>
        <vt:i4>0</vt:i4>
      </vt:variant>
      <vt:variant>
        <vt:i4>5</vt:i4>
      </vt:variant>
      <vt:variant>
        <vt:lpwstr>http://es.wikipedia.org/w/index.php?title=Quebrada_Valencia&amp;action=edit&amp;redlink=1</vt:lpwstr>
      </vt:variant>
      <vt:variant>
        <vt:lpwstr/>
      </vt:variant>
      <vt:variant>
        <vt:i4>4653110</vt:i4>
      </vt:variant>
      <vt:variant>
        <vt:i4>510</vt:i4>
      </vt:variant>
      <vt:variant>
        <vt:i4>0</vt:i4>
      </vt:variant>
      <vt:variant>
        <vt:i4>5</vt:i4>
      </vt:variant>
      <vt:variant>
        <vt:lpwstr>http://es.wikipedia.org/w/index.php?title=Punta_de_Bet%C3%ADn&amp;action=edit&amp;redlink=1</vt:lpwstr>
      </vt:variant>
      <vt:variant>
        <vt:lpwstr/>
      </vt:variant>
      <vt:variant>
        <vt:i4>6553681</vt:i4>
      </vt:variant>
      <vt:variant>
        <vt:i4>507</vt:i4>
      </vt:variant>
      <vt:variant>
        <vt:i4>0</vt:i4>
      </vt:variant>
      <vt:variant>
        <vt:i4>5</vt:i4>
      </vt:variant>
      <vt:variant>
        <vt:lpwstr>http://es.wikipedia.org/wiki/Ecoturismo</vt:lpwstr>
      </vt:variant>
      <vt:variant>
        <vt:lpwstr/>
      </vt:variant>
      <vt:variant>
        <vt:i4>3276856</vt:i4>
      </vt:variant>
      <vt:variant>
        <vt:i4>504</vt:i4>
      </vt:variant>
      <vt:variant>
        <vt:i4>0</vt:i4>
      </vt:variant>
      <vt:variant>
        <vt:i4>5</vt:i4>
      </vt:variant>
      <vt:variant>
        <vt:lpwstr>http://es.wikipedia.org/wiki/Ci%C3%A9naga_(Magdalena)</vt:lpwstr>
      </vt:variant>
      <vt:variant>
        <vt:lpwstr/>
      </vt:variant>
      <vt:variant>
        <vt:i4>2424854</vt:i4>
      </vt:variant>
      <vt:variant>
        <vt:i4>501</vt:i4>
      </vt:variant>
      <vt:variant>
        <vt:i4>0</vt:i4>
      </vt:variant>
      <vt:variant>
        <vt:i4>5</vt:i4>
      </vt:variant>
      <vt:variant>
        <vt:lpwstr>http://es.wikipedia.org/wiki/Sierra_Nevada_de_Santa_Marta</vt:lpwstr>
      </vt:variant>
      <vt:variant>
        <vt:lpwstr/>
      </vt:variant>
      <vt:variant>
        <vt:i4>2162756</vt:i4>
      </vt:variant>
      <vt:variant>
        <vt:i4>498</vt:i4>
      </vt:variant>
      <vt:variant>
        <vt:i4>0</vt:i4>
      </vt:variant>
      <vt:variant>
        <vt:i4>5</vt:i4>
      </vt:variant>
      <vt:variant>
        <vt:lpwstr>http://es.wikipedia.org/wiki/El_Rodadero</vt:lpwstr>
      </vt:variant>
      <vt:variant>
        <vt:lpwstr/>
      </vt:variant>
      <vt:variant>
        <vt:i4>1638514</vt:i4>
      </vt:variant>
      <vt:variant>
        <vt:i4>495</vt:i4>
      </vt:variant>
      <vt:variant>
        <vt:i4>0</vt:i4>
      </vt:variant>
      <vt:variant>
        <vt:i4>5</vt:i4>
      </vt:variant>
      <vt:variant>
        <vt:lpwstr>http://es.wikipedia.org/wiki/Pisos_t%C3%A9rmicos</vt:lpwstr>
      </vt:variant>
      <vt:variant>
        <vt:lpwstr/>
      </vt:variant>
      <vt:variant>
        <vt:i4>2424854</vt:i4>
      </vt:variant>
      <vt:variant>
        <vt:i4>492</vt:i4>
      </vt:variant>
      <vt:variant>
        <vt:i4>0</vt:i4>
      </vt:variant>
      <vt:variant>
        <vt:i4>5</vt:i4>
      </vt:variant>
      <vt:variant>
        <vt:lpwstr>http://es.wikipedia.org/wiki/Sierra_Nevada_de_Santa_Marta</vt:lpwstr>
      </vt:variant>
      <vt:variant>
        <vt:lpwstr/>
      </vt:variant>
      <vt:variant>
        <vt:i4>2621547</vt:i4>
      </vt:variant>
      <vt:variant>
        <vt:i4>489</vt:i4>
      </vt:variant>
      <vt:variant>
        <vt:i4>0</vt:i4>
      </vt:variant>
      <vt:variant>
        <vt:i4>5</vt:i4>
      </vt:variant>
      <vt:variant>
        <vt:lpwstr>http://es.wikipedia.org/wiki/Quinta_de_San_Pedro_Alejandrino</vt:lpwstr>
      </vt:variant>
      <vt:variant>
        <vt:lpwstr/>
      </vt:variant>
      <vt:variant>
        <vt:i4>2424854</vt:i4>
      </vt:variant>
      <vt:variant>
        <vt:i4>486</vt:i4>
      </vt:variant>
      <vt:variant>
        <vt:i4>0</vt:i4>
      </vt:variant>
      <vt:variant>
        <vt:i4>5</vt:i4>
      </vt:variant>
      <vt:variant>
        <vt:lpwstr>http://es.wikipedia.org/wiki/Sierra_Nevada_de_Santa_Marta</vt:lpwstr>
      </vt:variant>
      <vt:variant>
        <vt:lpwstr/>
      </vt:variant>
      <vt:variant>
        <vt:i4>2424854</vt:i4>
      </vt:variant>
      <vt:variant>
        <vt:i4>483</vt:i4>
      </vt:variant>
      <vt:variant>
        <vt:i4>0</vt:i4>
      </vt:variant>
      <vt:variant>
        <vt:i4>5</vt:i4>
      </vt:variant>
      <vt:variant>
        <vt:lpwstr>http://es.wikipedia.org/wiki/Sierra_Nevada_de_Santa_Marta</vt:lpwstr>
      </vt:variant>
      <vt:variant>
        <vt:lpwstr/>
      </vt:variant>
      <vt:variant>
        <vt:i4>1310763</vt:i4>
      </vt:variant>
      <vt:variant>
        <vt:i4>480</vt:i4>
      </vt:variant>
      <vt:variant>
        <vt:i4>0</vt:i4>
      </vt:variant>
      <vt:variant>
        <vt:i4>5</vt:i4>
      </vt:variant>
      <vt:variant>
        <vt:lpwstr>http://es.wikipedia.org/wiki/Colombia</vt:lpwstr>
      </vt:variant>
      <vt:variant>
        <vt:lpwstr/>
      </vt:variant>
      <vt:variant>
        <vt:i4>5374062</vt:i4>
      </vt:variant>
      <vt:variant>
        <vt:i4>477</vt:i4>
      </vt:variant>
      <vt:variant>
        <vt:i4>0</vt:i4>
      </vt:variant>
      <vt:variant>
        <vt:i4>5</vt:i4>
      </vt:variant>
      <vt:variant>
        <vt:lpwstr>http://es.wikipedia.org/wiki/Pico_Crist%C3%B3bal_Col%C3%B3n</vt:lpwstr>
      </vt:variant>
      <vt:variant>
        <vt:lpwstr/>
      </vt:variant>
      <vt:variant>
        <vt:i4>1835062</vt:i4>
      </vt:variant>
      <vt:variant>
        <vt:i4>474</vt:i4>
      </vt:variant>
      <vt:variant>
        <vt:i4>0</vt:i4>
      </vt:variant>
      <vt:variant>
        <vt:i4>5</vt:i4>
      </vt:variant>
      <vt:variant>
        <vt:lpwstr>http://es.wikipedia.org/wiki/Msnm</vt:lpwstr>
      </vt:variant>
      <vt:variant>
        <vt:lpwstr/>
      </vt:variant>
      <vt:variant>
        <vt:i4>1835062</vt:i4>
      </vt:variant>
      <vt:variant>
        <vt:i4>471</vt:i4>
      </vt:variant>
      <vt:variant>
        <vt:i4>0</vt:i4>
      </vt:variant>
      <vt:variant>
        <vt:i4>5</vt:i4>
      </vt:variant>
      <vt:variant>
        <vt:lpwstr>http://es.wikipedia.org/wiki/Msnm</vt:lpwstr>
      </vt:variant>
      <vt:variant>
        <vt:lpwstr/>
      </vt:variant>
      <vt:variant>
        <vt:i4>3276856</vt:i4>
      </vt:variant>
      <vt:variant>
        <vt:i4>468</vt:i4>
      </vt:variant>
      <vt:variant>
        <vt:i4>0</vt:i4>
      </vt:variant>
      <vt:variant>
        <vt:i4>5</vt:i4>
      </vt:variant>
      <vt:variant>
        <vt:lpwstr>http://es.wikipedia.org/wiki/Ci%C3%A9naga_(Magdalena)</vt:lpwstr>
      </vt:variant>
      <vt:variant>
        <vt:lpwstr/>
      </vt:variant>
      <vt:variant>
        <vt:i4>8257582</vt:i4>
      </vt:variant>
      <vt:variant>
        <vt:i4>465</vt:i4>
      </vt:variant>
      <vt:variant>
        <vt:i4>0</vt:i4>
      </vt:variant>
      <vt:variant>
        <vt:i4>5</vt:i4>
      </vt:variant>
      <vt:variant>
        <vt:lpwstr>http://es.wikipedia.org/wiki/Aracataca</vt:lpwstr>
      </vt:variant>
      <vt:variant>
        <vt:lpwstr/>
      </vt:variant>
      <vt:variant>
        <vt:i4>4259911</vt:i4>
      </vt:variant>
      <vt:variant>
        <vt:i4>462</vt:i4>
      </vt:variant>
      <vt:variant>
        <vt:i4>0</vt:i4>
      </vt:variant>
      <vt:variant>
        <vt:i4>5</vt:i4>
      </vt:variant>
      <vt:variant>
        <vt:lpwstr>http://es.wikipedia.org/wiki/La_Guajira</vt:lpwstr>
      </vt:variant>
      <vt:variant>
        <vt:lpwstr/>
      </vt:variant>
      <vt:variant>
        <vt:i4>7536763</vt:i4>
      </vt:variant>
      <vt:variant>
        <vt:i4>459</vt:i4>
      </vt:variant>
      <vt:variant>
        <vt:i4>0</vt:i4>
      </vt:variant>
      <vt:variant>
        <vt:i4>5</vt:i4>
      </vt:variant>
      <vt:variant>
        <vt:lpwstr>http://es.wikipedia.org/wiki/Mar_Caribe</vt:lpwstr>
      </vt:variant>
      <vt:variant>
        <vt:lpwstr/>
      </vt:variant>
      <vt:variant>
        <vt:i4>1703981</vt:i4>
      </vt:variant>
      <vt:variant>
        <vt:i4>456</vt:i4>
      </vt:variant>
      <vt:variant>
        <vt:i4>0</vt:i4>
      </vt:variant>
      <vt:variant>
        <vt:i4>5</vt:i4>
      </vt:variant>
      <vt:variant>
        <vt:lpwstr>http://es.wikipedia.org/wiki/Barranquilla</vt:lpwstr>
      </vt:variant>
      <vt:variant>
        <vt:lpwstr/>
      </vt:variant>
      <vt:variant>
        <vt:i4>720939</vt:i4>
      </vt:variant>
      <vt:variant>
        <vt:i4>453</vt:i4>
      </vt:variant>
      <vt:variant>
        <vt:i4>0</vt:i4>
      </vt:variant>
      <vt:variant>
        <vt:i4>5</vt:i4>
      </vt:variant>
      <vt:variant>
        <vt:lpwstr>http://es.wikipedia.org/wiki/Riohacha</vt:lpwstr>
      </vt:variant>
      <vt:variant>
        <vt:lpwstr/>
      </vt:variant>
      <vt:variant>
        <vt:i4>1638495</vt:i4>
      </vt:variant>
      <vt:variant>
        <vt:i4>450</vt:i4>
      </vt:variant>
      <vt:variant>
        <vt:i4>0</vt:i4>
      </vt:variant>
      <vt:variant>
        <vt:i4>5</vt:i4>
      </vt:variant>
      <vt:variant>
        <vt:lpwstr>http://es.wikipedia.org/wiki/Bogot%C3%A1</vt:lpwstr>
      </vt:variant>
      <vt:variant>
        <vt:lpwstr/>
      </vt:variant>
      <vt:variant>
        <vt:i4>4456527</vt:i4>
      </vt:variant>
      <vt:variant>
        <vt:i4>447</vt:i4>
      </vt:variant>
      <vt:variant>
        <vt:i4>0</vt:i4>
      </vt:variant>
      <vt:variant>
        <vt:i4>5</vt:i4>
      </vt:variant>
      <vt:variant>
        <vt:lpwstr>http://es.wikipedia.org/wiki/Magdalena_(departamento)</vt:lpwstr>
      </vt:variant>
      <vt:variant>
        <vt:lpwstr/>
      </vt:variant>
      <vt:variant>
        <vt:i4>2424854</vt:i4>
      </vt:variant>
      <vt:variant>
        <vt:i4>444</vt:i4>
      </vt:variant>
      <vt:variant>
        <vt:i4>0</vt:i4>
      </vt:variant>
      <vt:variant>
        <vt:i4>5</vt:i4>
      </vt:variant>
      <vt:variant>
        <vt:lpwstr>http://es.wikipedia.org/wiki/Sierra_Nevada_de_Santa_Marta</vt:lpwstr>
      </vt:variant>
      <vt:variant>
        <vt:lpwstr/>
      </vt:variant>
      <vt:variant>
        <vt:i4>5177384</vt:i4>
      </vt:variant>
      <vt:variant>
        <vt:i4>441</vt:i4>
      </vt:variant>
      <vt:variant>
        <vt:i4>0</vt:i4>
      </vt:variant>
      <vt:variant>
        <vt:i4>5</vt:i4>
      </vt:variant>
      <vt:variant>
        <vt:lpwstr>http://es.wikipedia.org/wiki/Oceano_Atl%C3%A1ntico</vt:lpwstr>
      </vt:variant>
      <vt:variant>
        <vt:lpwstr/>
      </vt:variant>
      <vt:variant>
        <vt:i4>262234</vt:i4>
      </vt:variant>
      <vt:variant>
        <vt:i4>438</vt:i4>
      </vt:variant>
      <vt:variant>
        <vt:i4>0</vt:i4>
      </vt:variant>
      <vt:variant>
        <vt:i4>5</vt:i4>
      </vt:variant>
      <vt:variant>
        <vt:lpwstr>http://es.wikipedia.org/wiki/Suram%C3%A9rica</vt:lpwstr>
      </vt:variant>
      <vt:variant>
        <vt:lpwstr/>
      </vt:variant>
      <vt:variant>
        <vt:i4>1310763</vt:i4>
      </vt:variant>
      <vt:variant>
        <vt:i4>435</vt:i4>
      </vt:variant>
      <vt:variant>
        <vt:i4>0</vt:i4>
      </vt:variant>
      <vt:variant>
        <vt:i4>5</vt:i4>
      </vt:variant>
      <vt:variant>
        <vt:lpwstr>http://es.wikipedia.org/wiki/Colombia</vt:lpwstr>
      </vt:variant>
      <vt:variant>
        <vt:lpwstr/>
      </vt:variant>
      <vt:variant>
        <vt:i4>3539057</vt:i4>
      </vt:variant>
      <vt:variant>
        <vt:i4>432</vt:i4>
      </vt:variant>
      <vt:variant>
        <vt:i4>0</vt:i4>
      </vt:variant>
      <vt:variant>
        <vt:i4>5</vt:i4>
      </vt:variant>
      <vt:variant>
        <vt:lpwstr>http://es.wikipedia.org/wiki/Rodrigo_de_Bastidas</vt:lpwstr>
      </vt:variant>
      <vt:variant>
        <vt:lpwstr/>
      </vt:variant>
      <vt:variant>
        <vt:i4>1835048</vt:i4>
      </vt:variant>
      <vt:variant>
        <vt:i4>429</vt:i4>
      </vt:variant>
      <vt:variant>
        <vt:i4>0</vt:i4>
      </vt:variant>
      <vt:variant>
        <vt:i4>5</vt:i4>
      </vt:variant>
      <vt:variant>
        <vt:lpwstr>http://es.wikipedia.org/wiki/1525</vt:lpwstr>
      </vt:variant>
      <vt:variant>
        <vt:lpwstr/>
      </vt:variant>
      <vt:variant>
        <vt:i4>8257590</vt:i4>
      </vt:variant>
      <vt:variant>
        <vt:i4>426</vt:i4>
      </vt:variant>
      <vt:variant>
        <vt:i4>0</vt:i4>
      </vt:variant>
      <vt:variant>
        <vt:i4>5</vt:i4>
      </vt:variant>
      <vt:variant>
        <vt:lpwstr>http://es.wikipedia.org/wiki/29_de_julio</vt:lpwstr>
      </vt:variant>
      <vt:variant>
        <vt:lpwstr/>
      </vt:variant>
      <vt:variant>
        <vt:i4>5374043</vt:i4>
      </vt:variant>
      <vt:variant>
        <vt:i4>423</vt:i4>
      </vt:variant>
      <vt:variant>
        <vt:i4>0</vt:i4>
      </vt:variant>
      <vt:variant>
        <vt:i4>5</vt:i4>
      </vt:variant>
      <vt:variant>
        <vt:lpwstr>http://es.wikipedia.org/wiki/Regi%C3%B3n_Caribe_de_Colombia</vt:lpwstr>
      </vt:variant>
      <vt:variant>
        <vt:lpwstr/>
      </vt:variant>
      <vt:variant>
        <vt:i4>4456527</vt:i4>
      </vt:variant>
      <vt:variant>
        <vt:i4>420</vt:i4>
      </vt:variant>
      <vt:variant>
        <vt:i4>0</vt:i4>
      </vt:variant>
      <vt:variant>
        <vt:i4>5</vt:i4>
      </vt:variant>
      <vt:variant>
        <vt:lpwstr>http://es.wikipedia.org/wiki/Magdalena_(departamento)</vt:lpwstr>
      </vt:variant>
      <vt:variant>
        <vt:lpwstr/>
      </vt:variant>
      <vt:variant>
        <vt:i4>3932170</vt:i4>
      </vt:variant>
      <vt:variant>
        <vt:i4>417</vt:i4>
      </vt:variant>
      <vt:variant>
        <vt:i4>0</vt:i4>
      </vt:variant>
      <vt:variant>
        <vt:i4>5</vt:i4>
      </vt:variant>
      <vt:variant>
        <vt:lpwstr>http://es.wikipedia.org/wiki/Ciudades_de_Colombia</vt:lpwstr>
      </vt:variant>
      <vt:variant>
        <vt:lpwstr/>
      </vt:variant>
      <vt:variant>
        <vt:i4>983078</vt:i4>
      </vt:variant>
      <vt:variant>
        <vt:i4>414</vt:i4>
      </vt:variant>
      <vt:variant>
        <vt:i4>0</vt:i4>
      </vt:variant>
      <vt:variant>
        <vt:i4>5</vt:i4>
      </vt:variant>
      <vt:variant>
        <vt:lpwstr>http://es.wikipedia.org/wiki/Putumayo</vt:lpwstr>
      </vt:variant>
      <vt:variant>
        <vt:lpwstr/>
      </vt:variant>
      <vt:variant>
        <vt:i4>7340072</vt:i4>
      </vt:variant>
      <vt:variant>
        <vt:i4>411</vt:i4>
      </vt:variant>
      <vt:variant>
        <vt:i4>0</vt:i4>
      </vt:variant>
      <vt:variant>
        <vt:i4>5</vt:i4>
      </vt:variant>
      <vt:variant>
        <vt:lpwstr>http://es.wikipedia.org/wiki/Mocoa</vt:lpwstr>
      </vt:variant>
      <vt:variant>
        <vt:lpwstr/>
      </vt:variant>
      <vt:variant>
        <vt:i4>7602245</vt:i4>
      </vt:variant>
      <vt:variant>
        <vt:i4>408</vt:i4>
      </vt:variant>
      <vt:variant>
        <vt:i4>0</vt:i4>
      </vt:variant>
      <vt:variant>
        <vt:i4>5</vt:i4>
      </vt:variant>
      <vt:variant>
        <vt:lpwstr>http://es.wikipedia.org/wiki/Km</vt:lpwstr>
      </vt:variant>
      <vt:variant>
        <vt:lpwstr/>
      </vt:variant>
      <vt:variant>
        <vt:i4>2621499</vt:i4>
      </vt:variant>
      <vt:variant>
        <vt:i4>405</vt:i4>
      </vt:variant>
      <vt:variant>
        <vt:i4>0</vt:i4>
      </vt:variant>
      <vt:variant>
        <vt:i4>5</vt:i4>
      </vt:variant>
      <vt:variant>
        <vt:lpwstr>http://es.wikipedia.org/wiki/Pac%C3%ADfico</vt:lpwstr>
      </vt:variant>
      <vt:variant>
        <vt:lpwstr/>
      </vt:variant>
      <vt:variant>
        <vt:i4>6619219</vt:i4>
      </vt:variant>
      <vt:variant>
        <vt:i4>402</vt:i4>
      </vt:variant>
      <vt:variant>
        <vt:i4>0</vt:i4>
      </vt:variant>
      <vt:variant>
        <vt:i4>5</vt:i4>
      </vt:variant>
      <vt:variant>
        <vt:lpwstr>http://es.wikipedia.org/wiki/Tumaco</vt:lpwstr>
      </vt:variant>
      <vt:variant>
        <vt:lpwstr/>
      </vt:variant>
      <vt:variant>
        <vt:i4>7602245</vt:i4>
      </vt:variant>
      <vt:variant>
        <vt:i4>399</vt:i4>
      </vt:variant>
      <vt:variant>
        <vt:i4>0</vt:i4>
      </vt:variant>
      <vt:variant>
        <vt:i4>5</vt:i4>
      </vt:variant>
      <vt:variant>
        <vt:lpwstr>http://es.wikipedia.org/wiki/Km</vt:lpwstr>
      </vt:variant>
      <vt:variant>
        <vt:lpwstr/>
      </vt:variant>
      <vt:variant>
        <vt:i4>1638495</vt:i4>
      </vt:variant>
      <vt:variant>
        <vt:i4>396</vt:i4>
      </vt:variant>
      <vt:variant>
        <vt:i4>0</vt:i4>
      </vt:variant>
      <vt:variant>
        <vt:i4>5</vt:i4>
      </vt:variant>
      <vt:variant>
        <vt:lpwstr>http://es.wikipedia.org/wiki/Bogot%C3%A1</vt:lpwstr>
      </vt:variant>
      <vt:variant>
        <vt:lpwstr/>
      </vt:variant>
      <vt:variant>
        <vt:i4>4128839</vt:i4>
      </vt:variant>
      <vt:variant>
        <vt:i4>393</vt:i4>
      </vt:variant>
      <vt:variant>
        <vt:i4>0</vt:i4>
      </vt:variant>
      <vt:variant>
        <vt:i4>5</vt:i4>
      </vt:variant>
      <vt:variant>
        <vt:lpwstr>http://www.empopasto.com.co</vt:lpwstr>
      </vt:variant>
      <vt:variant>
        <vt:lpwstr/>
      </vt:variant>
      <vt:variant>
        <vt:i4>1114126</vt:i4>
      </vt:variant>
      <vt:variant>
        <vt:i4>374</vt:i4>
      </vt:variant>
      <vt:variant>
        <vt:i4>0</vt:i4>
      </vt:variant>
      <vt:variant>
        <vt:i4>5</vt:i4>
      </vt:variant>
      <vt:variant>
        <vt:lpwstr/>
      </vt:variant>
      <vt:variant>
        <vt:lpwstr>_Toc284533289</vt:lpwstr>
      </vt:variant>
      <vt:variant>
        <vt:i4>1114127</vt:i4>
      </vt:variant>
      <vt:variant>
        <vt:i4>368</vt:i4>
      </vt:variant>
      <vt:variant>
        <vt:i4>0</vt:i4>
      </vt:variant>
      <vt:variant>
        <vt:i4>5</vt:i4>
      </vt:variant>
      <vt:variant>
        <vt:lpwstr/>
      </vt:variant>
      <vt:variant>
        <vt:lpwstr>_Toc284533288</vt:lpwstr>
      </vt:variant>
      <vt:variant>
        <vt:i4>1114112</vt:i4>
      </vt:variant>
      <vt:variant>
        <vt:i4>362</vt:i4>
      </vt:variant>
      <vt:variant>
        <vt:i4>0</vt:i4>
      </vt:variant>
      <vt:variant>
        <vt:i4>5</vt:i4>
      </vt:variant>
      <vt:variant>
        <vt:lpwstr/>
      </vt:variant>
      <vt:variant>
        <vt:lpwstr>_Toc284533287</vt:lpwstr>
      </vt:variant>
      <vt:variant>
        <vt:i4>1114113</vt:i4>
      </vt:variant>
      <vt:variant>
        <vt:i4>356</vt:i4>
      </vt:variant>
      <vt:variant>
        <vt:i4>0</vt:i4>
      </vt:variant>
      <vt:variant>
        <vt:i4>5</vt:i4>
      </vt:variant>
      <vt:variant>
        <vt:lpwstr/>
      </vt:variant>
      <vt:variant>
        <vt:lpwstr>_Toc284533286</vt:lpwstr>
      </vt:variant>
      <vt:variant>
        <vt:i4>1114114</vt:i4>
      </vt:variant>
      <vt:variant>
        <vt:i4>350</vt:i4>
      </vt:variant>
      <vt:variant>
        <vt:i4>0</vt:i4>
      </vt:variant>
      <vt:variant>
        <vt:i4>5</vt:i4>
      </vt:variant>
      <vt:variant>
        <vt:lpwstr/>
      </vt:variant>
      <vt:variant>
        <vt:lpwstr>_Toc284533285</vt:lpwstr>
      </vt:variant>
      <vt:variant>
        <vt:i4>1114115</vt:i4>
      </vt:variant>
      <vt:variant>
        <vt:i4>344</vt:i4>
      </vt:variant>
      <vt:variant>
        <vt:i4>0</vt:i4>
      </vt:variant>
      <vt:variant>
        <vt:i4>5</vt:i4>
      </vt:variant>
      <vt:variant>
        <vt:lpwstr/>
      </vt:variant>
      <vt:variant>
        <vt:lpwstr>_Toc284533284</vt:lpwstr>
      </vt:variant>
      <vt:variant>
        <vt:i4>1114116</vt:i4>
      </vt:variant>
      <vt:variant>
        <vt:i4>338</vt:i4>
      </vt:variant>
      <vt:variant>
        <vt:i4>0</vt:i4>
      </vt:variant>
      <vt:variant>
        <vt:i4>5</vt:i4>
      </vt:variant>
      <vt:variant>
        <vt:lpwstr/>
      </vt:variant>
      <vt:variant>
        <vt:lpwstr>_Toc284533283</vt:lpwstr>
      </vt:variant>
      <vt:variant>
        <vt:i4>1114117</vt:i4>
      </vt:variant>
      <vt:variant>
        <vt:i4>332</vt:i4>
      </vt:variant>
      <vt:variant>
        <vt:i4>0</vt:i4>
      </vt:variant>
      <vt:variant>
        <vt:i4>5</vt:i4>
      </vt:variant>
      <vt:variant>
        <vt:lpwstr/>
      </vt:variant>
      <vt:variant>
        <vt:lpwstr>_Toc284533282</vt:lpwstr>
      </vt:variant>
      <vt:variant>
        <vt:i4>1114118</vt:i4>
      </vt:variant>
      <vt:variant>
        <vt:i4>326</vt:i4>
      </vt:variant>
      <vt:variant>
        <vt:i4>0</vt:i4>
      </vt:variant>
      <vt:variant>
        <vt:i4>5</vt:i4>
      </vt:variant>
      <vt:variant>
        <vt:lpwstr/>
      </vt:variant>
      <vt:variant>
        <vt:lpwstr>_Toc284533281</vt:lpwstr>
      </vt:variant>
      <vt:variant>
        <vt:i4>1114119</vt:i4>
      </vt:variant>
      <vt:variant>
        <vt:i4>320</vt:i4>
      </vt:variant>
      <vt:variant>
        <vt:i4>0</vt:i4>
      </vt:variant>
      <vt:variant>
        <vt:i4>5</vt:i4>
      </vt:variant>
      <vt:variant>
        <vt:lpwstr/>
      </vt:variant>
      <vt:variant>
        <vt:lpwstr>_Toc284533280</vt:lpwstr>
      </vt:variant>
      <vt:variant>
        <vt:i4>1966094</vt:i4>
      </vt:variant>
      <vt:variant>
        <vt:i4>314</vt:i4>
      </vt:variant>
      <vt:variant>
        <vt:i4>0</vt:i4>
      </vt:variant>
      <vt:variant>
        <vt:i4>5</vt:i4>
      </vt:variant>
      <vt:variant>
        <vt:lpwstr/>
      </vt:variant>
      <vt:variant>
        <vt:lpwstr>_Toc284533279</vt:lpwstr>
      </vt:variant>
      <vt:variant>
        <vt:i4>1966095</vt:i4>
      </vt:variant>
      <vt:variant>
        <vt:i4>308</vt:i4>
      </vt:variant>
      <vt:variant>
        <vt:i4>0</vt:i4>
      </vt:variant>
      <vt:variant>
        <vt:i4>5</vt:i4>
      </vt:variant>
      <vt:variant>
        <vt:lpwstr/>
      </vt:variant>
      <vt:variant>
        <vt:lpwstr>_Toc284533278</vt:lpwstr>
      </vt:variant>
      <vt:variant>
        <vt:i4>1966080</vt:i4>
      </vt:variant>
      <vt:variant>
        <vt:i4>302</vt:i4>
      </vt:variant>
      <vt:variant>
        <vt:i4>0</vt:i4>
      </vt:variant>
      <vt:variant>
        <vt:i4>5</vt:i4>
      </vt:variant>
      <vt:variant>
        <vt:lpwstr/>
      </vt:variant>
      <vt:variant>
        <vt:lpwstr>_Toc284533277</vt:lpwstr>
      </vt:variant>
      <vt:variant>
        <vt:i4>1966081</vt:i4>
      </vt:variant>
      <vt:variant>
        <vt:i4>296</vt:i4>
      </vt:variant>
      <vt:variant>
        <vt:i4>0</vt:i4>
      </vt:variant>
      <vt:variant>
        <vt:i4>5</vt:i4>
      </vt:variant>
      <vt:variant>
        <vt:lpwstr/>
      </vt:variant>
      <vt:variant>
        <vt:lpwstr>_Toc284533276</vt:lpwstr>
      </vt:variant>
      <vt:variant>
        <vt:i4>1966082</vt:i4>
      </vt:variant>
      <vt:variant>
        <vt:i4>290</vt:i4>
      </vt:variant>
      <vt:variant>
        <vt:i4>0</vt:i4>
      </vt:variant>
      <vt:variant>
        <vt:i4>5</vt:i4>
      </vt:variant>
      <vt:variant>
        <vt:lpwstr/>
      </vt:variant>
      <vt:variant>
        <vt:lpwstr>_Toc284533275</vt:lpwstr>
      </vt:variant>
      <vt:variant>
        <vt:i4>1966083</vt:i4>
      </vt:variant>
      <vt:variant>
        <vt:i4>284</vt:i4>
      </vt:variant>
      <vt:variant>
        <vt:i4>0</vt:i4>
      </vt:variant>
      <vt:variant>
        <vt:i4>5</vt:i4>
      </vt:variant>
      <vt:variant>
        <vt:lpwstr/>
      </vt:variant>
      <vt:variant>
        <vt:lpwstr>_Toc284533274</vt:lpwstr>
      </vt:variant>
      <vt:variant>
        <vt:i4>1966084</vt:i4>
      </vt:variant>
      <vt:variant>
        <vt:i4>278</vt:i4>
      </vt:variant>
      <vt:variant>
        <vt:i4>0</vt:i4>
      </vt:variant>
      <vt:variant>
        <vt:i4>5</vt:i4>
      </vt:variant>
      <vt:variant>
        <vt:lpwstr/>
      </vt:variant>
      <vt:variant>
        <vt:lpwstr>_Toc284533273</vt:lpwstr>
      </vt:variant>
      <vt:variant>
        <vt:i4>1966085</vt:i4>
      </vt:variant>
      <vt:variant>
        <vt:i4>272</vt:i4>
      </vt:variant>
      <vt:variant>
        <vt:i4>0</vt:i4>
      </vt:variant>
      <vt:variant>
        <vt:i4>5</vt:i4>
      </vt:variant>
      <vt:variant>
        <vt:lpwstr/>
      </vt:variant>
      <vt:variant>
        <vt:lpwstr>_Toc284533272</vt:lpwstr>
      </vt:variant>
      <vt:variant>
        <vt:i4>1966086</vt:i4>
      </vt:variant>
      <vt:variant>
        <vt:i4>266</vt:i4>
      </vt:variant>
      <vt:variant>
        <vt:i4>0</vt:i4>
      </vt:variant>
      <vt:variant>
        <vt:i4>5</vt:i4>
      </vt:variant>
      <vt:variant>
        <vt:lpwstr/>
      </vt:variant>
      <vt:variant>
        <vt:lpwstr>_Toc284533271</vt:lpwstr>
      </vt:variant>
      <vt:variant>
        <vt:i4>1966087</vt:i4>
      </vt:variant>
      <vt:variant>
        <vt:i4>260</vt:i4>
      </vt:variant>
      <vt:variant>
        <vt:i4>0</vt:i4>
      </vt:variant>
      <vt:variant>
        <vt:i4>5</vt:i4>
      </vt:variant>
      <vt:variant>
        <vt:lpwstr/>
      </vt:variant>
      <vt:variant>
        <vt:lpwstr>_Toc284533270</vt:lpwstr>
      </vt:variant>
      <vt:variant>
        <vt:i4>2031630</vt:i4>
      </vt:variant>
      <vt:variant>
        <vt:i4>254</vt:i4>
      </vt:variant>
      <vt:variant>
        <vt:i4>0</vt:i4>
      </vt:variant>
      <vt:variant>
        <vt:i4>5</vt:i4>
      </vt:variant>
      <vt:variant>
        <vt:lpwstr/>
      </vt:variant>
      <vt:variant>
        <vt:lpwstr>_Toc284533269</vt:lpwstr>
      </vt:variant>
      <vt:variant>
        <vt:i4>2031631</vt:i4>
      </vt:variant>
      <vt:variant>
        <vt:i4>248</vt:i4>
      </vt:variant>
      <vt:variant>
        <vt:i4>0</vt:i4>
      </vt:variant>
      <vt:variant>
        <vt:i4>5</vt:i4>
      </vt:variant>
      <vt:variant>
        <vt:lpwstr/>
      </vt:variant>
      <vt:variant>
        <vt:lpwstr>_Toc284533268</vt:lpwstr>
      </vt:variant>
      <vt:variant>
        <vt:i4>2031616</vt:i4>
      </vt:variant>
      <vt:variant>
        <vt:i4>242</vt:i4>
      </vt:variant>
      <vt:variant>
        <vt:i4>0</vt:i4>
      </vt:variant>
      <vt:variant>
        <vt:i4>5</vt:i4>
      </vt:variant>
      <vt:variant>
        <vt:lpwstr/>
      </vt:variant>
      <vt:variant>
        <vt:lpwstr>_Toc284533267</vt:lpwstr>
      </vt:variant>
      <vt:variant>
        <vt:i4>2031617</vt:i4>
      </vt:variant>
      <vt:variant>
        <vt:i4>236</vt:i4>
      </vt:variant>
      <vt:variant>
        <vt:i4>0</vt:i4>
      </vt:variant>
      <vt:variant>
        <vt:i4>5</vt:i4>
      </vt:variant>
      <vt:variant>
        <vt:lpwstr/>
      </vt:variant>
      <vt:variant>
        <vt:lpwstr>_Toc284533266</vt:lpwstr>
      </vt:variant>
      <vt:variant>
        <vt:i4>2031618</vt:i4>
      </vt:variant>
      <vt:variant>
        <vt:i4>230</vt:i4>
      </vt:variant>
      <vt:variant>
        <vt:i4>0</vt:i4>
      </vt:variant>
      <vt:variant>
        <vt:i4>5</vt:i4>
      </vt:variant>
      <vt:variant>
        <vt:lpwstr/>
      </vt:variant>
      <vt:variant>
        <vt:lpwstr>_Toc284533265</vt:lpwstr>
      </vt:variant>
      <vt:variant>
        <vt:i4>2031619</vt:i4>
      </vt:variant>
      <vt:variant>
        <vt:i4>224</vt:i4>
      </vt:variant>
      <vt:variant>
        <vt:i4>0</vt:i4>
      </vt:variant>
      <vt:variant>
        <vt:i4>5</vt:i4>
      </vt:variant>
      <vt:variant>
        <vt:lpwstr/>
      </vt:variant>
      <vt:variant>
        <vt:lpwstr>_Toc284533264</vt:lpwstr>
      </vt:variant>
      <vt:variant>
        <vt:i4>2031620</vt:i4>
      </vt:variant>
      <vt:variant>
        <vt:i4>218</vt:i4>
      </vt:variant>
      <vt:variant>
        <vt:i4>0</vt:i4>
      </vt:variant>
      <vt:variant>
        <vt:i4>5</vt:i4>
      </vt:variant>
      <vt:variant>
        <vt:lpwstr/>
      </vt:variant>
      <vt:variant>
        <vt:lpwstr>_Toc284533263</vt:lpwstr>
      </vt:variant>
      <vt:variant>
        <vt:i4>2031621</vt:i4>
      </vt:variant>
      <vt:variant>
        <vt:i4>212</vt:i4>
      </vt:variant>
      <vt:variant>
        <vt:i4>0</vt:i4>
      </vt:variant>
      <vt:variant>
        <vt:i4>5</vt:i4>
      </vt:variant>
      <vt:variant>
        <vt:lpwstr/>
      </vt:variant>
      <vt:variant>
        <vt:lpwstr>_Toc284533262</vt:lpwstr>
      </vt:variant>
      <vt:variant>
        <vt:i4>2031622</vt:i4>
      </vt:variant>
      <vt:variant>
        <vt:i4>206</vt:i4>
      </vt:variant>
      <vt:variant>
        <vt:i4>0</vt:i4>
      </vt:variant>
      <vt:variant>
        <vt:i4>5</vt:i4>
      </vt:variant>
      <vt:variant>
        <vt:lpwstr/>
      </vt:variant>
      <vt:variant>
        <vt:lpwstr>_Toc284533261</vt:lpwstr>
      </vt:variant>
      <vt:variant>
        <vt:i4>2031623</vt:i4>
      </vt:variant>
      <vt:variant>
        <vt:i4>200</vt:i4>
      </vt:variant>
      <vt:variant>
        <vt:i4>0</vt:i4>
      </vt:variant>
      <vt:variant>
        <vt:i4>5</vt:i4>
      </vt:variant>
      <vt:variant>
        <vt:lpwstr/>
      </vt:variant>
      <vt:variant>
        <vt:lpwstr>_Toc284533260</vt:lpwstr>
      </vt:variant>
      <vt:variant>
        <vt:i4>1835022</vt:i4>
      </vt:variant>
      <vt:variant>
        <vt:i4>194</vt:i4>
      </vt:variant>
      <vt:variant>
        <vt:i4>0</vt:i4>
      </vt:variant>
      <vt:variant>
        <vt:i4>5</vt:i4>
      </vt:variant>
      <vt:variant>
        <vt:lpwstr/>
      </vt:variant>
      <vt:variant>
        <vt:lpwstr>_Toc284533259</vt:lpwstr>
      </vt:variant>
      <vt:variant>
        <vt:i4>1835023</vt:i4>
      </vt:variant>
      <vt:variant>
        <vt:i4>188</vt:i4>
      </vt:variant>
      <vt:variant>
        <vt:i4>0</vt:i4>
      </vt:variant>
      <vt:variant>
        <vt:i4>5</vt:i4>
      </vt:variant>
      <vt:variant>
        <vt:lpwstr/>
      </vt:variant>
      <vt:variant>
        <vt:lpwstr>_Toc284533258</vt:lpwstr>
      </vt:variant>
      <vt:variant>
        <vt:i4>1835008</vt:i4>
      </vt:variant>
      <vt:variant>
        <vt:i4>182</vt:i4>
      </vt:variant>
      <vt:variant>
        <vt:i4>0</vt:i4>
      </vt:variant>
      <vt:variant>
        <vt:i4>5</vt:i4>
      </vt:variant>
      <vt:variant>
        <vt:lpwstr/>
      </vt:variant>
      <vt:variant>
        <vt:lpwstr>_Toc284533257</vt:lpwstr>
      </vt:variant>
      <vt:variant>
        <vt:i4>1835009</vt:i4>
      </vt:variant>
      <vt:variant>
        <vt:i4>176</vt:i4>
      </vt:variant>
      <vt:variant>
        <vt:i4>0</vt:i4>
      </vt:variant>
      <vt:variant>
        <vt:i4>5</vt:i4>
      </vt:variant>
      <vt:variant>
        <vt:lpwstr/>
      </vt:variant>
      <vt:variant>
        <vt:lpwstr>_Toc284533256</vt:lpwstr>
      </vt:variant>
      <vt:variant>
        <vt:i4>1835010</vt:i4>
      </vt:variant>
      <vt:variant>
        <vt:i4>170</vt:i4>
      </vt:variant>
      <vt:variant>
        <vt:i4>0</vt:i4>
      </vt:variant>
      <vt:variant>
        <vt:i4>5</vt:i4>
      </vt:variant>
      <vt:variant>
        <vt:lpwstr/>
      </vt:variant>
      <vt:variant>
        <vt:lpwstr>_Toc284533255</vt:lpwstr>
      </vt:variant>
      <vt:variant>
        <vt:i4>1835011</vt:i4>
      </vt:variant>
      <vt:variant>
        <vt:i4>164</vt:i4>
      </vt:variant>
      <vt:variant>
        <vt:i4>0</vt:i4>
      </vt:variant>
      <vt:variant>
        <vt:i4>5</vt:i4>
      </vt:variant>
      <vt:variant>
        <vt:lpwstr/>
      </vt:variant>
      <vt:variant>
        <vt:lpwstr>_Toc284533254</vt:lpwstr>
      </vt:variant>
      <vt:variant>
        <vt:i4>1835012</vt:i4>
      </vt:variant>
      <vt:variant>
        <vt:i4>158</vt:i4>
      </vt:variant>
      <vt:variant>
        <vt:i4>0</vt:i4>
      </vt:variant>
      <vt:variant>
        <vt:i4>5</vt:i4>
      </vt:variant>
      <vt:variant>
        <vt:lpwstr/>
      </vt:variant>
      <vt:variant>
        <vt:lpwstr>_Toc284533253</vt:lpwstr>
      </vt:variant>
      <vt:variant>
        <vt:i4>1835013</vt:i4>
      </vt:variant>
      <vt:variant>
        <vt:i4>152</vt:i4>
      </vt:variant>
      <vt:variant>
        <vt:i4>0</vt:i4>
      </vt:variant>
      <vt:variant>
        <vt:i4>5</vt:i4>
      </vt:variant>
      <vt:variant>
        <vt:lpwstr/>
      </vt:variant>
      <vt:variant>
        <vt:lpwstr>_Toc284533252</vt:lpwstr>
      </vt:variant>
      <vt:variant>
        <vt:i4>1835014</vt:i4>
      </vt:variant>
      <vt:variant>
        <vt:i4>146</vt:i4>
      </vt:variant>
      <vt:variant>
        <vt:i4>0</vt:i4>
      </vt:variant>
      <vt:variant>
        <vt:i4>5</vt:i4>
      </vt:variant>
      <vt:variant>
        <vt:lpwstr/>
      </vt:variant>
      <vt:variant>
        <vt:lpwstr>_Toc284533251</vt:lpwstr>
      </vt:variant>
      <vt:variant>
        <vt:i4>1835015</vt:i4>
      </vt:variant>
      <vt:variant>
        <vt:i4>140</vt:i4>
      </vt:variant>
      <vt:variant>
        <vt:i4>0</vt:i4>
      </vt:variant>
      <vt:variant>
        <vt:i4>5</vt:i4>
      </vt:variant>
      <vt:variant>
        <vt:lpwstr/>
      </vt:variant>
      <vt:variant>
        <vt:lpwstr>_Toc284533250</vt:lpwstr>
      </vt:variant>
      <vt:variant>
        <vt:i4>1900558</vt:i4>
      </vt:variant>
      <vt:variant>
        <vt:i4>134</vt:i4>
      </vt:variant>
      <vt:variant>
        <vt:i4>0</vt:i4>
      </vt:variant>
      <vt:variant>
        <vt:i4>5</vt:i4>
      </vt:variant>
      <vt:variant>
        <vt:lpwstr/>
      </vt:variant>
      <vt:variant>
        <vt:lpwstr>_Toc284533249</vt:lpwstr>
      </vt:variant>
      <vt:variant>
        <vt:i4>1900559</vt:i4>
      </vt:variant>
      <vt:variant>
        <vt:i4>128</vt:i4>
      </vt:variant>
      <vt:variant>
        <vt:i4>0</vt:i4>
      </vt:variant>
      <vt:variant>
        <vt:i4>5</vt:i4>
      </vt:variant>
      <vt:variant>
        <vt:lpwstr/>
      </vt:variant>
      <vt:variant>
        <vt:lpwstr>_Toc284533248</vt:lpwstr>
      </vt:variant>
      <vt:variant>
        <vt:i4>1900544</vt:i4>
      </vt:variant>
      <vt:variant>
        <vt:i4>122</vt:i4>
      </vt:variant>
      <vt:variant>
        <vt:i4>0</vt:i4>
      </vt:variant>
      <vt:variant>
        <vt:i4>5</vt:i4>
      </vt:variant>
      <vt:variant>
        <vt:lpwstr/>
      </vt:variant>
      <vt:variant>
        <vt:lpwstr>_Toc284533247</vt:lpwstr>
      </vt:variant>
      <vt:variant>
        <vt:i4>1900545</vt:i4>
      </vt:variant>
      <vt:variant>
        <vt:i4>116</vt:i4>
      </vt:variant>
      <vt:variant>
        <vt:i4>0</vt:i4>
      </vt:variant>
      <vt:variant>
        <vt:i4>5</vt:i4>
      </vt:variant>
      <vt:variant>
        <vt:lpwstr/>
      </vt:variant>
      <vt:variant>
        <vt:lpwstr>_Toc284533246</vt:lpwstr>
      </vt:variant>
      <vt:variant>
        <vt:i4>1900546</vt:i4>
      </vt:variant>
      <vt:variant>
        <vt:i4>110</vt:i4>
      </vt:variant>
      <vt:variant>
        <vt:i4>0</vt:i4>
      </vt:variant>
      <vt:variant>
        <vt:i4>5</vt:i4>
      </vt:variant>
      <vt:variant>
        <vt:lpwstr/>
      </vt:variant>
      <vt:variant>
        <vt:lpwstr>_Toc284533245</vt:lpwstr>
      </vt:variant>
      <vt:variant>
        <vt:i4>1900547</vt:i4>
      </vt:variant>
      <vt:variant>
        <vt:i4>104</vt:i4>
      </vt:variant>
      <vt:variant>
        <vt:i4>0</vt:i4>
      </vt:variant>
      <vt:variant>
        <vt:i4>5</vt:i4>
      </vt:variant>
      <vt:variant>
        <vt:lpwstr/>
      </vt:variant>
      <vt:variant>
        <vt:lpwstr>_Toc284533244</vt:lpwstr>
      </vt:variant>
      <vt:variant>
        <vt:i4>1900548</vt:i4>
      </vt:variant>
      <vt:variant>
        <vt:i4>98</vt:i4>
      </vt:variant>
      <vt:variant>
        <vt:i4>0</vt:i4>
      </vt:variant>
      <vt:variant>
        <vt:i4>5</vt:i4>
      </vt:variant>
      <vt:variant>
        <vt:lpwstr/>
      </vt:variant>
      <vt:variant>
        <vt:lpwstr>_Toc284533243</vt:lpwstr>
      </vt:variant>
      <vt:variant>
        <vt:i4>1900549</vt:i4>
      </vt:variant>
      <vt:variant>
        <vt:i4>92</vt:i4>
      </vt:variant>
      <vt:variant>
        <vt:i4>0</vt:i4>
      </vt:variant>
      <vt:variant>
        <vt:i4>5</vt:i4>
      </vt:variant>
      <vt:variant>
        <vt:lpwstr/>
      </vt:variant>
      <vt:variant>
        <vt:lpwstr>_Toc284533242</vt:lpwstr>
      </vt:variant>
      <vt:variant>
        <vt:i4>1900550</vt:i4>
      </vt:variant>
      <vt:variant>
        <vt:i4>86</vt:i4>
      </vt:variant>
      <vt:variant>
        <vt:i4>0</vt:i4>
      </vt:variant>
      <vt:variant>
        <vt:i4>5</vt:i4>
      </vt:variant>
      <vt:variant>
        <vt:lpwstr/>
      </vt:variant>
      <vt:variant>
        <vt:lpwstr>_Toc284533241</vt:lpwstr>
      </vt:variant>
      <vt:variant>
        <vt:i4>1900551</vt:i4>
      </vt:variant>
      <vt:variant>
        <vt:i4>80</vt:i4>
      </vt:variant>
      <vt:variant>
        <vt:i4>0</vt:i4>
      </vt:variant>
      <vt:variant>
        <vt:i4>5</vt:i4>
      </vt:variant>
      <vt:variant>
        <vt:lpwstr/>
      </vt:variant>
      <vt:variant>
        <vt:lpwstr>_Toc284533240</vt:lpwstr>
      </vt:variant>
      <vt:variant>
        <vt:i4>1703950</vt:i4>
      </vt:variant>
      <vt:variant>
        <vt:i4>74</vt:i4>
      </vt:variant>
      <vt:variant>
        <vt:i4>0</vt:i4>
      </vt:variant>
      <vt:variant>
        <vt:i4>5</vt:i4>
      </vt:variant>
      <vt:variant>
        <vt:lpwstr/>
      </vt:variant>
      <vt:variant>
        <vt:lpwstr>_Toc284533239</vt:lpwstr>
      </vt:variant>
      <vt:variant>
        <vt:i4>1703951</vt:i4>
      </vt:variant>
      <vt:variant>
        <vt:i4>68</vt:i4>
      </vt:variant>
      <vt:variant>
        <vt:i4>0</vt:i4>
      </vt:variant>
      <vt:variant>
        <vt:i4>5</vt:i4>
      </vt:variant>
      <vt:variant>
        <vt:lpwstr/>
      </vt:variant>
      <vt:variant>
        <vt:lpwstr>_Toc284533238</vt:lpwstr>
      </vt:variant>
      <vt:variant>
        <vt:i4>1703936</vt:i4>
      </vt:variant>
      <vt:variant>
        <vt:i4>62</vt:i4>
      </vt:variant>
      <vt:variant>
        <vt:i4>0</vt:i4>
      </vt:variant>
      <vt:variant>
        <vt:i4>5</vt:i4>
      </vt:variant>
      <vt:variant>
        <vt:lpwstr/>
      </vt:variant>
      <vt:variant>
        <vt:lpwstr>_Toc284533237</vt:lpwstr>
      </vt:variant>
      <vt:variant>
        <vt:i4>1703937</vt:i4>
      </vt:variant>
      <vt:variant>
        <vt:i4>56</vt:i4>
      </vt:variant>
      <vt:variant>
        <vt:i4>0</vt:i4>
      </vt:variant>
      <vt:variant>
        <vt:i4>5</vt:i4>
      </vt:variant>
      <vt:variant>
        <vt:lpwstr/>
      </vt:variant>
      <vt:variant>
        <vt:lpwstr>_Toc284533236</vt:lpwstr>
      </vt:variant>
      <vt:variant>
        <vt:i4>1703938</vt:i4>
      </vt:variant>
      <vt:variant>
        <vt:i4>50</vt:i4>
      </vt:variant>
      <vt:variant>
        <vt:i4>0</vt:i4>
      </vt:variant>
      <vt:variant>
        <vt:i4>5</vt:i4>
      </vt:variant>
      <vt:variant>
        <vt:lpwstr/>
      </vt:variant>
      <vt:variant>
        <vt:lpwstr>_Toc284533235</vt:lpwstr>
      </vt:variant>
      <vt:variant>
        <vt:i4>1703939</vt:i4>
      </vt:variant>
      <vt:variant>
        <vt:i4>44</vt:i4>
      </vt:variant>
      <vt:variant>
        <vt:i4>0</vt:i4>
      </vt:variant>
      <vt:variant>
        <vt:i4>5</vt:i4>
      </vt:variant>
      <vt:variant>
        <vt:lpwstr/>
      </vt:variant>
      <vt:variant>
        <vt:lpwstr>_Toc284533234</vt:lpwstr>
      </vt:variant>
      <vt:variant>
        <vt:i4>1703940</vt:i4>
      </vt:variant>
      <vt:variant>
        <vt:i4>38</vt:i4>
      </vt:variant>
      <vt:variant>
        <vt:i4>0</vt:i4>
      </vt:variant>
      <vt:variant>
        <vt:i4>5</vt:i4>
      </vt:variant>
      <vt:variant>
        <vt:lpwstr/>
      </vt:variant>
      <vt:variant>
        <vt:lpwstr>_Toc284533233</vt:lpwstr>
      </vt:variant>
      <vt:variant>
        <vt:i4>1703941</vt:i4>
      </vt:variant>
      <vt:variant>
        <vt:i4>32</vt:i4>
      </vt:variant>
      <vt:variant>
        <vt:i4>0</vt:i4>
      </vt:variant>
      <vt:variant>
        <vt:i4>5</vt:i4>
      </vt:variant>
      <vt:variant>
        <vt:lpwstr/>
      </vt:variant>
      <vt:variant>
        <vt:lpwstr>_Toc284533232</vt:lpwstr>
      </vt:variant>
      <vt:variant>
        <vt:i4>1703942</vt:i4>
      </vt:variant>
      <vt:variant>
        <vt:i4>26</vt:i4>
      </vt:variant>
      <vt:variant>
        <vt:i4>0</vt:i4>
      </vt:variant>
      <vt:variant>
        <vt:i4>5</vt:i4>
      </vt:variant>
      <vt:variant>
        <vt:lpwstr/>
      </vt:variant>
      <vt:variant>
        <vt:lpwstr>_Toc284533231</vt:lpwstr>
      </vt:variant>
      <vt:variant>
        <vt:i4>1703943</vt:i4>
      </vt:variant>
      <vt:variant>
        <vt:i4>20</vt:i4>
      </vt:variant>
      <vt:variant>
        <vt:i4>0</vt:i4>
      </vt:variant>
      <vt:variant>
        <vt:i4>5</vt:i4>
      </vt:variant>
      <vt:variant>
        <vt:lpwstr/>
      </vt:variant>
      <vt:variant>
        <vt:lpwstr>_Toc284533230</vt:lpwstr>
      </vt:variant>
      <vt:variant>
        <vt:i4>1769486</vt:i4>
      </vt:variant>
      <vt:variant>
        <vt:i4>14</vt:i4>
      </vt:variant>
      <vt:variant>
        <vt:i4>0</vt:i4>
      </vt:variant>
      <vt:variant>
        <vt:i4>5</vt:i4>
      </vt:variant>
      <vt:variant>
        <vt:lpwstr/>
      </vt:variant>
      <vt:variant>
        <vt:lpwstr>_Toc284533229</vt:lpwstr>
      </vt:variant>
      <vt:variant>
        <vt:i4>1769487</vt:i4>
      </vt:variant>
      <vt:variant>
        <vt:i4>8</vt:i4>
      </vt:variant>
      <vt:variant>
        <vt:i4>0</vt:i4>
      </vt:variant>
      <vt:variant>
        <vt:i4>5</vt:i4>
      </vt:variant>
      <vt:variant>
        <vt:lpwstr/>
      </vt:variant>
      <vt:variant>
        <vt:lpwstr>_Toc284533228</vt:lpwstr>
      </vt:variant>
      <vt:variant>
        <vt:i4>1769472</vt:i4>
      </vt:variant>
      <vt:variant>
        <vt:i4>2</vt:i4>
      </vt:variant>
      <vt:variant>
        <vt:i4>0</vt:i4>
      </vt:variant>
      <vt:variant>
        <vt:i4>5</vt:i4>
      </vt:variant>
      <vt:variant>
        <vt:lpwstr/>
      </vt:variant>
      <vt:variant>
        <vt:lpwstr>_Toc284533227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Enlace Electrónico Mandatorio _5_ Informe de Gestión Ambiental y Social (IGAS) _ POD</dc:title>
  <dc:subject>MARCO CONCEPTUAL PARA EL MANEJO AMBIENTAL</dc:subject>
  <dc:creator>Marco A. Zambrano Ch./Ing. Teresa de Mariño - UA - MOPC</dc:creator>
  <cp:keywords/>
  <dc:description/>
  <cp:lastModifiedBy>Jansson, Maya Cassandra</cp:lastModifiedBy>
  <cp:revision>2</cp:revision>
  <cp:lastPrinted>2011-06-29T20:55:00Z</cp:lastPrinted>
  <dcterms:created xsi:type="dcterms:W3CDTF">2017-09-27T20:10:00Z</dcterms:created>
  <dcterms:modified xsi:type="dcterms:W3CDTF">2017-09-27T20:10:00Z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5" name="TaxKeywordTaxHTField">
    <vt:lpwstr/>
  </property>
  <property fmtid="{D5CDD505-2E9C-101B-9397-08002B2CF9AE}" pid="6" name="Series Operations IDB">
    <vt:lpwstr>-1;#Impact Assessment|2a0e641b-eea1-43b9-a56d-c42df477536e</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-1;#Impact Assessment|2a0e641b-eea1-43b9-a56d-c42df477536e</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-1;#Environmental and Social Risk Management|24bef61f-13fe-49fb-8944-c01660937ef9</vt:lpwstr>
  </property>
  <property fmtid="{D5CDD505-2E9C-101B-9397-08002B2CF9AE}" pid="15" name="Issue_x0020_Date">
    <vt:lpwstr/>
  </property>
  <property fmtid="{D5CDD505-2E9C-101B-9397-08002B2CF9AE}" pid="16" name="Publication_x0020_Type">
    <vt:lpwstr/>
  </property>
  <property fmtid="{D5CDD505-2E9C-101B-9397-08002B2CF9AE}" pid="17" name="Publishing_x0020_House">
    <vt:lpwstr/>
  </property>
  <property fmtid="{D5CDD505-2E9C-101B-9397-08002B2CF9AE}" pid="18" name="Abstract">
    <vt:lpwstr/>
  </property>
  <property fmtid="{D5CDD505-2E9C-101B-9397-08002B2CF9AE}" pid="19" name="Disclosure Activity">
    <vt:lpwstr>Environmental and Social Management Reports</vt:lpwstr>
  </property>
  <property fmtid="{D5CDD505-2E9C-101B-9397-08002B2CF9AE}" pid="20" name="Function_x0020_Operations_x0020_IDB">
    <vt:lpwstr>-1;#Environmental and Social Risk Management|24bef61f-13fe-49fb-8944-c01660937ef9</vt:lpwstr>
  </property>
  <property fmtid="{D5CDD505-2E9C-101B-9397-08002B2CF9AE}" pid="21" name="Region">
    <vt:lpwstr/>
  </property>
  <property fmtid="{D5CDD505-2E9C-101B-9397-08002B2CF9AE}" pid="22" name="Disclosure_x0020_Activity">
    <vt:lpwstr>Environmental and Social Management Reports</vt:lpwstr>
  </property>
  <property fmtid="{D5CDD505-2E9C-101B-9397-08002B2CF9AE}" pid="23" name="Fund_x0020_IDB">
    <vt:lpwstr/>
  </property>
  <property fmtid="{D5CDD505-2E9C-101B-9397-08002B2CF9AE}" pid="24" name="_dlc_DocIdItemGuid">
    <vt:lpwstr>fc86ab9c-dcc9-470f-a76f-da4ebb57385d</vt:lpwstr>
  </property>
  <property fmtid="{D5CDD505-2E9C-101B-9397-08002B2CF9AE}" pid="25" name="Webtopic">
    <vt:lpwstr>TR-TRP</vt:lpwstr>
  </property>
  <property fmtid="{D5CDD505-2E9C-101B-9397-08002B2CF9AE}" pid="26" name="Publishing House">
    <vt:lpwstr/>
  </property>
  <property fmtid="{D5CDD505-2E9C-101B-9397-08002B2CF9AE}" pid="27" name="KP Topics">
    <vt:lpwstr/>
  </property>
  <property fmtid="{D5CDD505-2E9C-101B-9397-08002B2CF9AE}" pid="28" name="KP_x0020_Topics">
    <vt:lpwstr/>
  </property>
  <property fmtid="{D5CDD505-2E9C-101B-9397-08002B2CF9AE}" pid="29" name="Editor1">
    <vt:lpwstr/>
  </property>
  <property fmtid="{D5CDD505-2E9C-101B-9397-08002B2CF9AE}" pid="30" name="Sector_x0020_IDB">
    <vt:lpwstr/>
  </property>
  <property fmtid="{D5CDD505-2E9C-101B-9397-08002B2CF9AE}" pid="31" name="Publication Type">
    <vt:lpwstr/>
  </property>
  <property fmtid="{D5CDD505-2E9C-101B-9397-08002B2CF9AE}" pid="32" name="Issue Date">
    <vt:lpwstr/>
  </property>
  <property fmtid="{D5CDD505-2E9C-101B-9397-08002B2CF9AE}" pid="33" name="Document Type IDB">
    <vt:lpwstr/>
  </property>
  <property fmtid="{D5CDD505-2E9C-101B-9397-08002B2CF9AE}" pid="34" name="Function Corporate IDB">
    <vt:lpwstr>4;#Report Evaluation and Audit|1bcb9f4f-ad5f-48a8-906a-3c934817999c</vt:lpwstr>
  </property>
  <property fmtid="{D5CDD505-2E9C-101B-9397-08002B2CF9AE}" pid="35" name="Series Corporate IDB">
    <vt:lpwstr>5;#Evaluation|603acb89-29ab-4be9-96d2-3ab752dcfa68</vt:lpwstr>
  </property>
  <property fmtid="{D5CDD505-2E9C-101B-9397-08002B2CF9AE}" pid="36" name="Stage">
    <vt:lpwstr>Draft</vt:lpwstr>
  </property>
  <property fmtid="{D5CDD505-2E9C-101B-9397-08002B2CF9AE}" pid="37" name="ContentTypeId">
    <vt:lpwstr>0x01010066B06E59AB175241BBFB297522263BEB00F916BA554509DF4EA61077F2FEFED533</vt:lpwstr>
  </property>
  <property fmtid="{D5CDD505-2E9C-101B-9397-08002B2CF9AE}" pid="38" name="Project Number">
    <vt:lpwstr>PE-L1058</vt:lpwstr>
  </property>
  <property fmtid="{D5CDD505-2E9C-101B-9397-08002B2CF9AE}" pid="39" name="n2077c22f1e24496a073d1eb26f4ff79">
    <vt:lpwstr/>
  </property>
  <property fmtid="{D5CDD505-2E9C-101B-9397-08002B2CF9AE}" pid="40" name="nddeef1749674d76abdbe4b239a70bc6">
    <vt:lpwstr/>
  </property>
</Properties>
</file>