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D9" w:rsidRPr="00BA4DAE" w:rsidRDefault="00D82FD9" w:rsidP="00F15E16">
      <w:pPr>
        <w:pStyle w:val="Title"/>
        <w:tabs>
          <w:tab w:val="clear" w:pos="1440"/>
          <w:tab w:val="clear" w:pos="3060"/>
        </w:tabs>
        <w:spacing w:before="120" w:after="120"/>
        <w:outlineLvl w:val="9"/>
        <w:rPr>
          <w:smallCaps/>
          <w:szCs w:val="24"/>
          <w:lang w:val="en-US"/>
        </w:rPr>
      </w:pPr>
    </w:p>
    <w:p w:rsidR="00082FF7" w:rsidRPr="00BA4DAE" w:rsidRDefault="00082FF7" w:rsidP="000B4253">
      <w:pPr>
        <w:pStyle w:val="Title"/>
        <w:tabs>
          <w:tab w:val="clear" w:pos="1440"/>
          <w:tab w:val="clear" w:pos="3060"/>
        </w:tabs>
        <w:spacing w:before="120" w:after="120"/>
        <w:outlineLvl w:val="9"/>
        <w:rPr>
          <w:smallCaps/>
          <w:szCs w:val="24"/>
          <w:lang w:val="en-US"/>
        </w:rPr>
      </w:pPr>
      <w:bookmarkStart w:id="0" w:name="_Toc302946184"/>
      <w:r w:rsidRPr="00BA4DAE">
        <w:rPr>
          <w:smallCaps/>
          <w:szCs w:val="24"/>
          <w:lang w:val="en-US"/>
        </w:rPr>
        <w:t>Document of the Inter-American Development Bank</w:t>
      </w:r>
      <w:bookmarkEnd w:id="0"/>
    </w:p>
    <w:p w:rsidR="00082FF7" w:rsidRPr="00BA4DAE" w:rsidRDefault="00082FF7" w:rsidP="000B4253">
      <w:pPr>
        <w:pStyle w:val="ColorfulList-Accent11"/>
        <w:spacing w:before="120" w:after="120"/>
        <w:ind w:left="0"/>
        <w:jc w:val="center"/>
        <w:rPr>
          <w:rFonts w:ascii="Times New Roman" w:hAnsi="Times New Roman"/>
          <w:b/>
          <w:sz w:val="24"/>
          <w:szCs w:val="24"/>
          <w:lang w:val="en-US"/>
        </w:rPr>
      </w:pPr>
    </w:p>
    <w:p w:rsidR="00082FF7" w:rsidRPr="00BA4DAE" w:rsidRDefault="00082FF7" w:rsidP="000B4253">
      <w:pPr>
        <w:tabs>
          <w:tab w:val="left" w:pos="1440"/>
          <w:tab w:val="left" w:pos="3060"/>
        </w:tabs>
        <w:spacing w:before="120" w:after="120" w:line="240" w:lineRule="auto"/>
        <w:jc w:val="center"/>
        <w:rPr>
          <w:rFonts w:ascii="Times New Roman" w:hAnsi="Times New Roman" w:cs="Times New Roman"/>
          <w:b/>
          <w:smallCaps/>
          <w:sz w:val="24"/>
          <w:szCs w:val="24"/>
        </w:rPr>
      </w:pPr>
    </w:p>
    <w:p w:rsidR="00CB42D1" w:rsidRPr="00BA4DAE" w:rsidRDefault="00CB42D1" w:rsidP="000B4253">
      <w:pPr>
        <w:tabs>
          <w:tab w:val="left" w:pos="1440"/>
          <w:tab w:val="left" w:pos="3060"/>
        </w:tabs>
        <w:spacing w:before="120" w:after="120" w:line="240" w:lineRule="auto"/>
        <w:jc w:val="center"/>
        <w:rPr>
          <w:rFonts w:ascii="Times New Roman" w:hAnsi="Times New Roman" w:cs="Times New Roman"/>
          <w:b/>
          <w:smallCaps/>
          <w:sz w:val="24"/>
          <w:szCs w:val="24"/>
        </w:rPr>
      </w:pPr>
    </w:p>
    <w:p w:rsidR="00CB42D1" w:rsidRPr="00BA4DAE" w:rsidRDefault="00CB42D1" w:rsidP="000B4253">
      <w:pPr>
        <w:tabs>
          <w:tab w:val="left" w:pos="1440"/>
          <w:tab w:val="left" w:pos="3060"/>
        </w:tabs>
        <w:spacing w:before="120" w:after="120" w:line="240" w:lineRule="auto"/>
        <w:rPr>
          <w:rFonts w:ascii="Times New Roman" w:hAnsi="Times New Roman" w:cs="Times New Roman"/>
          <w:b/>
          <w:smallCaps/>
          <w:sz w:val="24"/>
          <w:szCs w:val="24"/>
        </w:rPr>
      </w:pPr>
    </w:p>
    <w:p w:rsidR="00C46C93" w:rsidRPr="00BA4DAE" w:rsidRDefault="00C46C93" w:rsidP="000B4253">
      <w:pPr>
        <w:tabs>
          <w:tab w:val="left" w:pos="1440"/>
          <w:tab w:val="left" w:pos="3060"/>
        </w:tabs>
        <w:spacing w:before="120" w:after="120" w:line="240" w:lineRule="auto"/>
        <w:rPr>
          <w:rFonts w:ascii="Times New Roman" w:hAnsi="Times New Roman" w:cs="Times New Roman"/>
          <w:b/>
          <w:smallCaps/>
          <w:sz w:val="24"/>
          <w:szCs w:val="24"/>
        </w:rPr>
      </w:pPr>
    </w:p>
    <w:p w:rsidR="00C46C93" w:rsidRPr="00BA4DAE" w:rsidRDefault="00C46C93" w:rsidP="000B4253">
      <w:pPr>
        <w:tabs>
          <w:tab w:val="left" w:pos="1440"/>
          <w:tab w:val="left" w:pos="3060"/>
        </w:tabs>
        <w:spacing w:before="120" w:after="120" w:line="240" w:lineRule="auto"/>
        <w:rPr>
          <w:rFonts w:ascii="Times New Roman" w:hAnsi="Times New Roman" w:cs="Times New Roman"/>
          <w:b/>
          <w:smallCaps/>
          <w:sz w:val="24"/>
          <w:szCs w:val="24"/>
        </w:rPr>
      </w:pPr>
    </w:p>
    <w:p w:rsidR="00082FF7" w:rsidRPr="00BA4DAE" w:rsidRDefault="00082FF7" w:rsidP="000B4253">
      <w:pPr>
        <w:tabs>
          <w:tab w:val="left" w:pos="1440"/>
          <w:tab w:val="left" w:pos="3060"/>
        </w:tabs>
        <w:spacing w:before="120" w:after="120" w:line="240" w:lineRule="auto"/>
        <w:jc w:val="center"/>
        <w:rPr>
          <w:rFonts w:ascii="Times New Roman" w:hAnsi="Times New Roman" w:cs="Times New Roman"/>
          <w:b/>
          <w:smallCaps/>
          <w:sz w:val="24"/>
          <w:szCs w:val="24"/>
        </w:rPr>
      </w:pPr>
    </w:p>
    <w:p w:rsidR="00082FF7" w:rsidRPr="00BA4DAE" w:rsidRDefault="00C513E5" w:rsidP="000B4253">
      <w:pPr>
        <w:tabs>
          <w:tab w:val="left" w:pos="1440"/>
          <w:tab w:val="left" w:pos="3060"/>
        </w:tabs>
        <w:spacing w:before="120" w:after="120" w:line="240" w:lineRule="auto"/>
        <w:jc w:val="center"/>
        <w:rPr>
          <w:rFonts w:ascii="Times New Roman" w:hAnsi="Times New Roman" w:cs="Times New Roman"/>
          <w:b/>
          <w:smallCaps/>
          <w:sz w:val="28"/>
          <w:szCs w:val="28"/>
        </w:rPr>
      </w:pPr>
      <w:r w:rsidRPr="00BA4DAE">
        <w:rPr>
          <w:rFonts w:ascii="Times New Roman" w:hAnsi="Times New Roman" w:cs="Times New Roman"/>
          <w:b/>
          <w:smallCaps/>
          <w:sz w:val="28"/>
          <w:szCs w:val="28"/>
        </w:rPr>
        <w:t>Belize</w:t>
      </w:r>
    </w:p>
    <w:p w:rsidR="00082FF7" w:rsidRPr="00BA4DAE" w:rsidRDefault="00082FF7" w:rsidP="000B4253">
      <w:pPr>
        <w:tabs>
          <w:tab w:val="left" w:pos="1440"/>
          <w:tab w:val="left" w:pos="3060"/>
        </w:tabs>
        <w:spacing w:before="120" w:after="120" w:line="240" w:lineRule="auto"/>
        <w:jc w:val="center"/>
        <w:rPr>
          <w:rFonts w:ascii="Times New Roman" w:hAnsi="Times New Roman" w:cs="Times New Roman"/>
          <w:b/>
          <w:smallCaps/>
          <w:sz w:val="24"/>
          <w:szCs w:val="24"/>
        </w:rPr>
      </w:pPr>
    </w:p>
    <w:p w:rsidR="00082FF7" w:rsidRPr="00BA4DAE" w:rsidRDefault="00082FF7" w:rsidP="000B4253">
      <w:pPr>
        <w:tabs>
          <w:tab w:val="left" w:pos="1440"/>
          <w:tab w:val="left" w:pos="3060"/>
        </w:tabs>
        <w:spacing w:before="120" w:after="120" w:line="240" w:lineRule="auto"/>
        <w:jc w:val="center"/>
        <w:rPr>
          <w:rFonts w:ascii="Times New Roman" w:hAnsi="Times New Roman" w:cs="Times New Roman"/>
          <w:b/>
          <w:smallCaps/>
          <w:sz w:val="24"/>
          <w:szCs w:val="24"/>
        </w:rPr>
      </w:pPr>
    </w:p>
    <w:p w:rsidR="00361AA5" w:rsidRPr="00BA4DAE" w:rsidRDefault="00C513E5" w:rsidP="000B4253">
      <w:pPr>
        <w:tabs>
          <w:tab w:val="left" w:pos="1440"/>
          <w:tab w:val="left" w:pos="3060"/>
        </w:tabs>
        <w:jc w:val="center"/>
        <w:rPr>
          <w:rFonts w:ascii="Times New Roman" w:hAnsi="Times New Roman" w:cs="Times New Roman"/>
          <w:b/>
          <w:smallCaps/>
          <w:sz w:val="32"/>
          <w:szCs w:val="24"/>
        </w:rPr>
      </w:pPr>
      <w:r w:rsidRPr="00BA4DAE">
        <w:rPr>
          <w:rFonts w:ascii="Times New Roman" w:hAnsi="Times New Roman" w:cs="Times New Roman"/>
          <w:b/>
          <w:smallCaps/>
          <w:sz w:val="32"/>
          <w:szCs w:val="24"/>
        </w:rPr>
        <w:t>Education Quality Improvement Program</w:t>
      </w:r>
    </w:p>
    <w:p w:rsidR="00082FF7" w:rsidRPr="00BA4DAE" w:rsidRDefault="00082FF7" w:rsidP="000B4253">
      <w:pPr>
        <w:tabs>
          <w:tab w:val="left" w:pos="1440"/>
          <w:tab w:val="left" w:pos="3060"/>
        </w:tabs>
        <w:spacing w:before="120" w:after="120" w:line="240" w:lineRule="auto"/>
        <w:jc w:val="center"/>
        <w:rPr>
          <w:rFonts w:ascii="Times New Roman" w:hAnsi="Times New Roman" w:cs="Times New Roman"/>
          <w:b/>
          <w:smallCaps/>
          <w:sz w:val="24"/>
          <w:szCs w:val="24"/>
        </w:rPr>
      </w:pPr>
    </w:p>
    <w:p w:rsidR="00C46C93" w:rsidRPr="00BA4DAE" w:rsidRDefault="00C46C93" w:rsidP="000B4253">
      <w:pPr>
        <w:tabs>
          <w:tab w:val="left" w:pos="1440"/>
          <w:tab w:val="left" w:pos="3060"/>
        </w:tabs>
        <w:spacing w:before="120" w:after="120" w:line="240" w:lineRule="auto"/>
        <w:jc w:val="center"/>
        <w:rPr>
          <w:rFonts w:ascii="Times New Roman" w:hAnsi="Times New Roman" w:cs="Times New Roman"/>
          <w:b/>
          <w:smallCaps/>
          <w:sz w:val="24"/>
          <w:szCs w:val="24"/>
        </w:rPr>
      </w:pPr>
    </w:p>
    <w:p w:rsidR="00C46C93" w:rsidRPr="00BA4DAE" w:rsidRDefault="00C46C93" w:rsidP="000B4253">
      <w:pPr>
        <w:tabs>
          <w:tab w:val="left" w:pos="1440"/>
          <w:tab w:val="left" w:pos="3060"/>
        </w:tabs>
        <w:spacing w:before="120" w:after="120" w:line="240" w:lineRule="auto"/>
        <w:jc w:val="center"/>
        <w:rPr>
          <w:rFonts w:ascii="Times New Roman" w:hAnsi="Times New Roman" w:cs="Times New Roman"/>
          <w:b/>
          <w:smallCaps/>
          <w:sz w:val="24"/>
          <w:szCs w:val="24"/>
        </w:rPr>
      </w:pPr>
    </w:p>
    <w:p w:rsidR="00082FF7" w:rsidRPr="00BA4DAE" w:rsidRDefault="000836BD" w:rsidP="000B4253">
      <w:pPr>
        <w:tabs>
          <w:tab w:val="left" w:pos="1440"/>
          <w:tab w:val="left" w:pos="3060"/>
        </w:tabs>
        <w:spacing w:before="120" w:after="120" w:line="240" w:lineRule="auto"/>
        <w:jc w:val="center"/>
        <w:rPr>
          <w:rFonts w:ascii="Times New Roman" w:hAnsi="Times New Roman" w:cs="Times New Roman"/>
          <w:b/>
          <w:smallCaps/>
          <w:sz w:val="24"/>
          <w:szCs w:val="24"/>
        </w:rPr>
      </w:pPr>
      <w:r w:rsidRPr="00BA4DAE">
        <w:rPr>
          <w:rFonts w:ascii="Times New Roman" w:hAnsi="Times New Roman" w:cs="Times New Roman"/>
          <w:b/>
          <w:smallCaps/>
          <w:sz w:val="24"/>
          <w:szCs w:val="24"/>
        </w:rPr>
        <w:t>(</w:t>
      </w:r>
      <w:r w:rsidR="00C513E5" w:rsidRPr="00BA4DAE">
        <w:rPr>
          <w:rFonts w:ascii="Times New Roman" w:hAnsi="Times New Roman" w:cs="Times New Roman"/>
          <w:b/>
          <w:smallCaps/>
          <w:sz w:val="24"/>
          <w:szCs w:val="24"/>
        </w:rPr>
        <w:t>BL</w:t>
      </w:r>
      <w:r w:rsidRPr="00BA4DAE">
        <w:rPr>
          <w:rFonts w:ascii="Times New Roman" w:hAnsi="Times New Roman" w:cs="Times New Roman"/>
          <w:b/>
          <w:smallCaps/>
          <w:sz w:val="24"/>
          <w:szCs w:val="24"/>
        </w:rPr>
        <w:t>-L</w:t>
      </w:r>
      <w:r w:rsidR="00C513E5" w:rsidRPr="00BA4DAE">
        <w:rPr>
          <w:rFonts w:ascii="Times New Roman" w:hAnsi="Times New Roman" w:cs="Times New Roman"/>
          <w:b/>
          <w:smallCaps/>
          <w:sz w:val="24"/>
          <w:szCs w:val="24"/>
        </w:rPr>
        <w:t>1018</w:t>
      </w:r>
      <w:r w:rsidR="00082FF7" w:rsidRPr="00BA4DAE">
        <w:rPr>
          <w:rFonts w:ascii="Times New Roman" w:hAnsi="Times New Roman" w:cs="Times New Roman"/>
          <w:b/>
          <w:smallCaps/>
          <w:sz w:val="24"/>
          <w:szCs w:val="24"/>
        </w:rPr>
        <w:t>)</w:t>
      </w:r>
    </w:p>
    <w:p w:rsidR="00082FF7" w:rsidRPr="00BA4DAE" w:rsidRDefault="00082FF7" w:rsidP="000B4253">
      <w:pPr>
        <w:pStyle w:val="Newpage"/>
        <w:spacing w:before="120" w:after="120"/>
        <w:rPr>
          <w:rFonts w:cs="Times New Roman"/>
          <w:b w:val="0"/>
          <w:caps/>
          <w:smallCaps w:val="0"/>
          <w:szCs w:val="24"/>
          <w:lang w:val="en-US"/>
        </w:rPr>
      </w:pPr>
    </w:p>
    <w:p w:rsidR="00C46C93" w:rsidRPr="00BA4DAE" w:rsidRDefault="00C46C93" w:rsidP="000B4253">
      <w:pPr>
        <w:pStyle w:val="Newpage"/>
        <w:spacing w:before="120" w:after="120"/>
        <w:rPr>
          <w:rFonts w:cs="Times New Roman"/>
          <w:b w:val="0"/>
          <w:caps/>
          <w:smallCaps w:val="0"/>
          <w:szCs w:val="24"/>
          <w:lang w:val="en-US"/>
        </w:rPr>
      </w:pPr>
    </w:p>
    <w:p w:rsidR="00C46C93" w:rsidRPr="00BA4DAE" w:rsidRDefault="00C46C93" w:rsidP="000B4253">
      <w:pPr>
        <w:pStyle w:val="Newpage"/>
        <w:spacing w:before="120" w:after="120"/>
        <w:rPr>
          <w:rFonts w:cs="Times New Roman"/>
          <w:b w:val="0"/>
          <w:caps/>
          <w:smallCaps w:val="0"/>
          <w:szCs w:val="24"/>
          <w:lang w:val="en-US"/>
        </w:rPr>
      </w:pPr>
    </w:p>
    <w:p w:rsidR="00082FF7" w:rsidRPr="00BA4DAE" w:rsidRDefault="00082FF7" w:rsidP="000B4253">
      <w:pPr>
        <w:tabs>
          <w:tab w:val="left" w:pos="1440"/>
          <w:tab w:val="left" w:pos="3060"/>
        </w:tabs>
        <w:spacing w:before="120" w:after="120" w:line="240" w:lineRule="auto"/>
        <w:jc w:val="center"/>
        <w:rPr>
          <w:rFonts w:ascii="Times New Roman" w:hAnsi="Times New Roman" w:cs="Times New Roman"/>
          <w:smallCaps/>
          <w:sz w:val="24"/>
          <w:szCs w:val="24"/>
        </w:rPr>
      </w:pPr>
    </w:p>
    <w:p w:rsidR="00082FF7" w:rsidRPr="00BA4DAE" w:rsidRDefault="00082FF7" w:rsidP="000B4253">
      <w:pPr>
        <w:tabs>
          <w:tab w:val="left" w:pos="1440"/>
          <w:tab w:val="left" w:pos="3060"/>
        </w:tabs>
        <w:spacing w:before="120" w:after="120" w:line="240" w:lineRule="auto"/>
        <w:jc w:val="center"/>
        <w:outlineLvl w:val="0"/>
        <w:rPr>
          <w:rFonts w:ascii="Times New Roman" w:hAnsi="Times New Roman" w:cs="Times New Roman"/>
          <w:b/>
          <w:smallCaps/>
          <w:sz w:val="28"/>
          <w:szCs w:val="28"/>
        </w:rPr>
      </w:pPr>
      <w:bookmarkStart w:id="1" w:name="_Toc302946185"/>
      <w:r w:rsidRPr="00BA4DAE">
        <w:rPr>
          <w:rFonts w:ascii="Times New Roman" w:hAnsi="Times New Roman" w:cs="Times New Roman"/>
          <w:b/>
          <w:smallCaps/>
          <w:sz w:val="28"/>
          <w:szCs w:val="28"/>
        </w:rPr>
        <w:t>monitoring and evaluation plan</w:t>
      </w:r>
      <w:bookmarkEnd w:id="1"/>
    </w:p>
    <w:p w:rsidR="00082FF7" w:rsidRPr="00BA4DAE" w:rsidRDefault="00082FF7" w:rsidP="000B4253">
      <w:pPr>
        <w:tabs>
          <w:tab w:val="left" w:pos="1440"/>
          <w:tab w:val="left" w:pos="3060"/>
        </w:tabs>
        <w:spacing w:before="120" w:after="120" w:line="240" w:lineRule="auto"/>
        <w:outlineLvl w:val="0"/>
        <w:rPr>
          <w:rFonts w:ascii="Times New Roman" w:hAnsi="Times New Roman" w:cs="Times New Roman"/>
          <w:b/>
          <w:smallCaps/>
          <w:sz w:val="24"/>
          <w:szCs w:val="24"/>
        </w:rPr>
      </w:pPr>
    </w:p>
    <w:p w:rsidR="00082FF7" w:rsidRPr="00BA4DAE" w:rsidRDefault="00082FF7" w:rsidP="000B4253">
      <w:pPr>
        <w:pStyle w:val="ColorfulList-Accent11"/>
        <w:spacing w:before="120" w:after="120"/>
        <w:ind w:left="0"/>
        <w:jc w:val="center"/>
        <w:rPr>
          <w:rFonts w:ascii="Times New Roman" w:hAnsi="Times New Roman"/>
          <w:b/>
          <w:sz w:val="24"/>
          <w:szCs w:val="24"/>
          <w:lang w:val="en-US"/>
        </w:rPr>
      </w:pPr>
    </w:p>
    <w:p w:rsidR="00082FF7" w:rsidRPr="00BA4DAE" w:rsidRDefault="00082FF7" w:rsidP="000B4253">
      <w:pPr>
        <w:pStyle w:val="ColorfulList-Accent11"/>
        <w:spacing w:before="120" w:after="120"/>
        <w:ind w:left="0"/>
        <w:jc w:val="center"/>
        <w:rPr>
          <w:rFonts w:ascii="Times New Roman" w:hAnsi="Times New Roman"/>
          <w:b/>
          <w:sz w:val="24"/>
          <w:szCs w:val="24"/>
          <w:lang w:val="en-US"/>
        </w:rPr>
      </w:pPr>
    </w:p>
    <w:p w:rsidR="00082FF7" w:rsidRPr="00BA4DAE" w:rsidRDefault="00082FF7" w:rsidP="000B4253">
      <w:pPr>
        <w:pStyle w:val="ColorfulList-Accent11"/>
        <w:spacing w:before="120" w:after="120"/>
        <w:ind w:left="0"/>
        <w:jc w:val="center"/>
        <w:rPr>
          <w:rFonts w:ascii="Times New Roman" w:hAnsi="Times New Roman"/>
          <w:b/>
          <w:sz w:val="24"/>
          <w:szCs w:val="24"/>
          <w:lang w:val="en-US"/>
        </w:rPr>
      </w:pPr>
    </w:p>
    <w:p w:rsidR="00082FF7" w:rsidRPr="00BA4DAE" w:rsidRDefault="00082FF7" w:rsidP="000B4253">
      <w:pPr>
        <w:pStyle w:val="ColorfulList-Accent11"/>
        <w:spacing w:before="120" w:after="120"/>
        <w:ind w:left="0"/>
        <w:jc w:val="center"/>
        <w:rPr>
          <w:rFonts w:ascii="Times New Roman" w:hAnsi="Times New Roman"/>
          <w:b/>
          <w:sz w:val="24"/>
          <w:szCs w:val="24"/>
          <w:lang w:val="en-US"/>
        </w:rPr>
      </w:pPr>
    </w:p>
    <w:p w:rsidR="00082FF7" w:rsidRPr="00BA4DAE" w:rsidRDefault="00082FF7" w:rsidP="000B4253">
      <w:pPr>
        <w:pStyle w:val="ColorfulList-Accent11"/>
        <w:spacing w:before="120" w:after="120"/>
        <w:ind w:left="0"/>
        <w:jc w:val="center"/>
        <w:rPr>
          <w:rFonts w:ascii="Times New Roman" w:hAnsi="Times New Roman"/>
          <w:b/>
          <w:sz w:val="24"/>
          <w:szCs w:val="24"/>
          <w:lang w:val="en-US"/>
        </w:rPr>
      </w:pPr>
    </w:p>
    <w:p w:rsidR="00CB42D1" w:rsidRPr="00BA4DAE" w:rsidRDefault="00CB42D1" w:rsidP="000B4253">
      <w:pPr>
        <w:pStyle w:val="ColorfulList-Accent11"/>
        <w:spacing w:before="120" w:after="120"/>
        <w:ind w:left="0"/>
        <w:jc w:val="center"/>
        <w:rPr>
          <w:rFonts w:ascii="Times New Roman" w:hAnsi="Times New Roman"/>
          <w:b/>
          <w:sz w:val="24"/>
          <w:szCs w:val="24"/>
          <w:lang w:val="en-US"/>
        </w:rPr>
      </w:pPr>
    </w:p>
    <w:p w:rsidR="00082FF7" w:rsidRPr="00BA4DAE" w:rsidRDefault="00082FF7" w:rsidP="00B01928">
      <w:pPr>
        <w:tabs>
          <w:tab w:val="left" w:pos="1440"/>
          <w:tab w:val="left" w:pos="3060"/>
        </w:tabs>
        <w:spacing w:before="120" w:after="120" w:line="240" w:lineRule="auto"/>
        <w:rPr>
          <w:rFonts w:ascii="Times New Roman" w:hAnsi="Times New Roman" w:cs="Times New Roman"/>
          <w:sz w:val="24"/>
          <w:szCs w:val="24"/>
        </w:rPr>
      </w:pPr>
    </w:p>
    <w:p w:rsidR="00082FF7" w:rsidRPr="00BA4DAE" w:rsidRDefault="00D82FD9" w:rsidP="00165230">
      <w:pPr>
        <w:pStyle w:val="BodyText"/>
        <w:pBdr>
          <w:top w:val="single" w:sz="4" w:space="1" w:color="auto"/>
          <w:left w:val="single" w:sz="4" w:space="4" w:color="auto"/>
          <w:bottom w:val="single" w:sz="4" w:space="0" w:color="auto"/>
          <w:right w:val="single" w:sz="4" w:space="4" w:color="auto"/>
        </w:pBdr>
        <w:tabs>
          <w:tab w:val="left" w:pos="1440"/>
        </w:tabs>
        <w:spacing w:before="120" w:line="240" w:lineRule="auto"/>
        <w:jc w:val="both"/>
        <w:rPr>
          <w:rFonts w:ascii="Times New Roman" w:hAnsi="Times New Roman" w:cs="Times New Roman"/>
          <w:b/>
          <w:sz w:val="24"/>
          <w:szCs w:val="24"/>
          <w:u w:val="single"/>
        </w:rPr>
      </w:pPr>
      <w:r w:rsidRPr="00BA4DAE">
        <w:rPr>
          <w:rFonts w:ascii="Times New Roman" w:hAnsi="Times New Roman" w:cs="Times New Roman"/>
        </w:rPr>
        <w:t>This document was prepared by</w:t>
      </w:r>
      <w:r w:rsidR="00082FF7" w:rsidRPr="00BA4DAE">
        <w:rPr>
          <w:rFonts w:ascii="Times New Roman" w:hAnsi="Times New Roman" w:cs="Times New Roman"/>
        </w:rPr>
        <w:t>:</w:t>
      </w:r>
      <w:r w:rsidR="00C513E5" w:rsidRPr="00BA4DAE">
        <w:rPr>
          <w:rFonts w:ascii="Times New Roman" w:hAnsi="Times New Roman" w:cs="Times New Roman"/>
        </w:rPr>
        <w:t xml:space="preserve"> </w:t>
      </w:r>
      <w:r w:rsidR="00F23DB8" w:rsidRPr="00BA4DAE">
        <w:rPr>
          <w:rFonts w:ascii="Times New Roman" w:hAnsi="Times New Roman" w:cs="Times New Roman"/>
        </w:rPr>
        <w:t xml:space="preserve"> Miguel Paredes (consultant) in collaboration with Emma Näslund-Hadley </w:t>
      </w:r>
      <w:r w:rsidR="00280C3F">
        <w:rPr>
          <w:rFonts w:ascii="Times New Roman" w:hAnsi="Times New Roman" w:cs="Times New Roman"/>
        </w:rPr>
        <w:t>(SCL/EDU)</w:t>
      </w:r>
      <w:r w:rsidR="0020654B" w:rsidRPr="00BA4DAE">
        <w:rPr>
          <w:rFonts w:ascii="Times New Roman" w:hAnsi="Times New Roman" w:cs="Times New Roman"/>
        </w:rPr>
        <w:t>.</w:t>
      </w:r>
    </w:p>
    <w:p w:rsidR="00834B47" w:rsidRPr="00BA4DAE" w:rsidRDefault="00834B47" w:rsidP="00F15E16">
      <w:pPr>
        <w:spacing w:before="120" w:after="120" w:line="240" w:lineRule="auto"/>
        <w:jc w:val="both"/>
        <w:rPr>
          <w:rFonts w:ascii="Times New Roman" w:hAnsi="Times New Roman" w:cs="Times New Roman"/>
          <w:b/>
          <w:sz w:val="24"/>
          <w:szCs w:val="24"/>
          <w:u w:val="single"/>
        </w:rPr>
      </w:pPr>
    </w:p>
    <w:p w:rsidR="00B01928" w:rsidRPr="00CA3C3F" w:rsidRDefault="00C513E5" w:rsidP="00695B49">
      <w:pPr>
        <w:rPr>
          <w:rFonts w:ascii="Times New Roman" w:hAnsi="Times New Roman" w:cs="Times New Roman"/>
          <w:b/>
        </w:rPr>
      </w:pPr>
      <w:r w:rsidRPr="00BA4DAE">
        <w:rPr>
          <w:rFonts w:ascii="Times New Roman" w:hAnsi="Times New Roman" w:cs="Times New Roman"/>
        </w:rPr>
        <w:br w:type="page"/>
      </w:r>
      <w:r w:rsidR="00B01928" w:rsidRPr="00CA3C3F">
        <w:rPr>
          <w:rFonts w:ascii="Times New Roman" w:hAnsi="Times New Roman" w:cs="Times New Roman"/>
          <w:b/>
        </w:rPr>
        <w:lastRenderedPageBreak/>
        <w:t>Content</w:t>
      </w:r>
      <w:r w:rsidR="006916F9" w:rsidRPr="00CA3C3F">
        <w:rPr>
          <w:rFonts w:ascii="Times New Roman" w:hAnsi="Times New Roman" w:cs="Times New Roman"/>
          <w:b/>
        </w:rPr>
        <w:t>s</w:t>
      </w:r>
    </w:p>
    <w:p w:rsidR="00B01928" w:rsidRPr="00BA4DAE" w:rsidRDefault="00B01928" w:rsidP="00A818DA">
      <w:pPr>
        <w:pStyle w:val="ColorfulList-Accent11"/>
        <w:spacing w:line="300" w:lineRule="exact"/>
        <w:ind w:left="0"/>
        <w:jc w:val="both"/>
        <w:rPr>
          <w:rFonts w:ascii="Times New Roman" w:hAnsi="Times New Roman"/>
          <w:sz w:val="24"/>
          <w:szCs w:val="24"/>
          <w:lang w:val="en-US"/>
        </w:rPr>
      </w:pPr>
    </w:p>
    <w:p w:rsidR="00B01928" w:rsidRPr="00BA4DAE" w:rsidRDefault="00A072A6" w:rsidP="007F7990">
      <w:pPr>
        <w:pStyle w:val="ColorfulList-Accent11"/>
        <w:numPr>
          <w:ilvl w:val="0"/>
          <w:numId w:val="5"/>
        </w:numPr>
        <w:spacing w:line="300" w:lineRule="exact"/>
        <w:jc w:val="both"/>
        <w:rPr>
          <w:rFonts w:ascii="Times New Roman" w:hAnsi="Times New Roman"/>
          <w:sz w:val="24"/>
          <w:szCs w:val="24"/>
          <w:lang w:val="en-US"/>
        </w:rPr>
      </w:pPr>
      <w:r w:rsidRPr="00BA4DAE">
        <w:rPr>
          <w:rFonts w:ascii="Times New Roman" w:hAnsi="Times New Roman"/>
          <w:sz w:val="24"/>
          <w:szCs w:val="24"/>
          <w:lang w:val="en-US"/>
        </w:rPr>
        <w:t>Introduction</w:t>
      </w:r>
    </w:p>
    <w:p w:rsidR="00A818DA" w:rsidRPr="00BA4DAE" w:rsidRDefault="00A818DA" w:rsidP="00A818DA">
      <w:pPr>
        <w:pStyle w:val="ColorfulList-Accent11"/>
        <w:spacing w:line="300" w:lineRule="exact"/>
        <w:ind w:left="1080"/>
        <w:jc w:val="both"/>
        <w:rPr>
          <w:rFonts w:ascii="Times New Roman" w:hAnsi="Times New Roman"/>
          <w:sz w:val="24"/>
          <w:szCs w:val="24"/>
          <w:lang w:val="en-US"/>
        </w:rPr>
      </w:pPr>
    </w:p>
    <w:p w:rsidR="00B01928" w:rsidRPr="00BA4DAE" w:rsidRDefault="00A072A6" w:rsidP="007F7990">
      <w:pPr>
        <w:pStyle w:val="ColorfulList-Accent11"/>
        <w:numPr>
          <w:ilvl w:val="0"/>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Monitoring</w:t>
      </w:r>
    </w:p>
    <w:p w:rsidR="00B01928" w:rsidRPr="00BA4DAE" w:rsidRDefault="00A072A6"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Indicators</w:t>
      </w:r>
    </w:p>
    <w:p w:rsidR="00A072A6" w:rsidRPr="00BA4DAE" w:rsidRDefault="00A072A6"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 xml:space="preserve">Data Collection, Instruments and Reporting </w:t>
      </w:r>
    </w:p>
    <w:p w:rsidR="003D2039" w:rsidRPr="00BA4DAE" w:rsidRDefault="00A072A6"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Capacity Building</w:t>
      </w:r>
      <w:r w:rsidR="009D19AD" w:rsidRPr="00BA4DAE">
        <w:rPr>
          <w:rFonts w:ascii="Times New Roman" w:hAnsi="Times New Roman"/>
          <w:sz w:val="24"/>
          <w:szCs w:val="24"/>
          <w:lang w:val="en-US"/>
        </w:rPr>
        <w:t xml:space="preserve"> for Monitoring Activities</w:t>
      </w:r>
    </w:p>
    <w:p w:rsidR="003D2039" w:rsidRPr="00BA4DAE" w:rsidRDefault="003D2039"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 xml:space="preserve">Additional monitoring tools </w:t>
      </w:r>
    </w:p>
    <w:p w:rsidR="0067147C" w:rsidRPr="00BA4DAE" w:rsidRDefault="0067147C"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 xml:space="preserve">Audits </w:t>
      </w:r>
    </w:p>
    <w:p w:rsidR="004E1E05" w:rsidRPr="00BA4DAE" w:rsidRDefault="004E1E05"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Monitoring and Evaluation Risks</w:t>
      </w:r>
    </w:p>
    <w:p w:rsidR="00A072A6" w:rsidRPr="00BA4DAE" w:rsidRDefault="008C3C6A"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Monitoring Coordination, Work Plan and Budget</w:t>
      </w:r>
    </w:p>
    <w:p w:rsidR="00A818DA" w:rsidRPr="00BA4DAE" w:rsidRDefault="00A818DA" w:rsidP="00A818DA">
      <w:pPr>
        <w:pStyle w:val="ColorfulList-Accent11"/>
        <w:spacing w:before="120" w:after="120" w:line="300" w:lineRule="exact"/>
        <w:ind w:left="1440"/>
        <w:jc w:val="both"/>
        <w:rPr>
          <w:rFonts w:ascii="Times New Roman" w:hAnsi="Times New Roman"/>
          <w:sz w:val="24"/>
          <w:szCs w:val="24"/>
          <w:lang w:val="en-US"/>
        </w:rPr>
      </w:pPr>
    </w:p>
    <w:p w:rsidR="00B01928" w:rsidRPr="00BA4DAE" w:rsidRDefault="00B01928" w:rsidP="00A818DA">
      <w:pPr>
        <w:pStyle w:val="ColorfulList-Accent11"/>
        <w:spacing w:before="120" w:after="120" w:line="300" w:lineRule="exact"/>
        <w:ind w:left="1440"/>
        <w:jc w:val="both"/>
        <w:rPr>
          <w:rFonts w:ascii="Times New Roman" w:hAnsi="Times New Roman"/>
          <w:sz w:val="24"/>
          <w:szCs w:val="24"/>
          <w:lang w:val="en-US"/>
        </w:rPr>
      </w:pPr>
    </w:p>
    <w:p w:rsidR="00B01928" w:rsidRPr="00BA4DAE" w:rsidRDefault="008C3C6A" w:rsidP="007F7990">
      <w:pPr>
        <w:pStyle w:val="ColorfulList-Accent11"/>
        <w:numPr>
          <w:ilvl w:val="0"/>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Evaluation</w:t>
      </w:r>
    </w:p>
    <w:p w:rsidR="00B01928" w:rsidRPr="00BA4DAE" w:rsidRDefault="003E038E"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Objective and Main Evaluation Questions</w:t>
      </w:r>
    </w:p>
    <w:p w:rsidR="00B26EC5" w:rsidRPr="00BA4DAE" w:rsidRDefault="00B26EC5"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Main outcome and impact indicators</w:t>
      </w:r>
    </w:p>
    <w:p w:rsidR="00B26EC5" w:rsidRPr="00BA4DAE" w:rsidRDefault="00B26EC5"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General Evaluations</w:t>
      </w:r>
    </w:p>
    <w:p w:rsidR="00B26EC5" w:rsidRPr="00BA4DAE" w:rsidRDefault="00B26EC5" w:rsidP="007F7990">
      <w:pPr>
        <w:pStyle w:val="ColorfulList-Accent11"/>
        <w:numPr>
          <w:ilvl w:val="2"/>
          <w:numId w:val="5"/>
        </w:numPr>
        <w:tabs>
          <w:tab w:val="left" w:pos="1980"/>
        </w:tabs>
        <w:spacing w:before="120" w:after="120" w:line="300" w:lineRule="exact"/>
        <w:ind w:left="2430" w:hanging="990"/>
        <w:jc w:val="both"/>
        <w:rPr>
          <w:rFonts w:ascii="Times New Roman" w:hAnsi="Times New Roman"/>
          <w:sz w:val="24"/>
          <w:szCs w:val="24"/>
          <w:lang w:val="en-US"/>
        </w:rPr>
      </w:pPr>
      <w:r w:rsidRPr="00BA4DAE">
        <w:rPr>
          <w:rFonts w:ascii="Times New Roman" w:hAnsi="Times New Roman"/>
          <w:sz w:val="24"/>
          <w:szCs w:val="24"/>
          <w:lang w:val="en-US"/>
        </w:rPr>
        <w:t xml:space="preserve">Existing </w:t>
      </w:r>
      <w:r w:rsidR="006B5249" w:rsidRPr="00BA4DAE">
        <w:rPr>
          <w:rFonts w:ascii="Times New Roman" w:hAnsi="Times New Roman"/>
          <w:sz w:val="24"/>
          <w:szCs w:val="24"/>
          <w:lang w:val="en-US"/>
        </w:rPr>
        <w:t>K</w:t>
      </w:r>
      <w:r w:rsidRPr="00BA4DAE">
        <w:rPr>
          <w:rFonts w:ascii="Times New Roman" w:hAnsi="Times New Roman"/>
          <w:sz w:val="24"/>
          <w:szCs w:val="24"/>
          <w:lang w:val="en-US"/>
        </w:rPr>
        <w:t>nowledge</w:t>
      </w:r>
    </w:p>
    <w:p w:rsidR="00B26EC5" w:rsidRPr="00BA4DAE" w:rsidRDefault="00B26EC5" w:rsidP="007F7990">
      <w:pPr>
        <w:pStyle w:val="ColorfulList-Accent11"/>
        <w:numPr>
          <w:ilvl w:val="2"/>
          <w:numId w:val="5"/>
        </w:numPr>
        <w:tabs>
          <w:tab w:val="left" w:pos="1980"/>
        </w:tabs>
        <w:spacing w:before="120" w:after="120" w:line="300" w:lineRule="exact"/>
        <w:ind w:left="2430" w:hanging="990"/>
        <w:jc w:val="both"/>
        <w:rPr>
          <w:rFonts w:ascii="Times New Roman" w:hAnsi="Times New Roman"/>
          <w:sz w:val="24"/>
          <w:szCs w:val="24"/>
          <w:lang w:val="en-US"/>
        </w:rPr>
      </w:pPr>
      <w:r w:rsidRPr="00BA4DAE">
        <w:rPr>
          <w:rFonts w:ascii="Times New Roman" w:hAnsi="Times New Roman"/>
          <w:sz w:val="24"/>
          <w:szCs w:val="24"/>
          <w:lang w:val="en-US"/>
        </w:rPr>
        <w:t xml:space="preserve">Evaluation Methodology </w:t>
      </w:r>
    </w:p>
    <w:p w:rsidR="00B26EC5" w:rsidRPr="00BA4DAE" w:rsidRDefault="00B26EC5" w:rsidP="007F7990">
      <w:pPr>
        <w:pStyle w:val="ColorfulList-Accent11"/>
        <w:numPr>
          <w:ilvl w:val="2"/>
          <w:numId w:val="5"/>
        </w:numPr>
        <w:tabs>
          <w:tab w:val="left" w:pos="1980"/>
        </w:tabs>
        <w:spacing w:before="120" w:after="120" w:line="300" w:lineRule="exact"/>
        <w:ind w:left="2430" w:hanging="990"/>
        <w:jc w:val="both"/>
        <w:rPr>
          <w:rFonts w:ascii="Times New Roman" w:hAnsi="Times New Roman"/>
          <w:sz w:val="24"/>
          <w:szCs w:val="24"/>
          <w:lang w:val="en-US"/>
        </w:rPr>
      </w:pPr>
      <w:r w:rsidRPr="00BA4DAE">
        <w:rPr>
          <w:rFonts w:ascii="Times New Roman" w:hAnsi="Times New Roman"/>
          <w:sz w:val="24"/>
          <w:szCs w:val="24"/>
          <w:lang w:val="en-US"/>
        </w:rPr>
        <w:t>Evaluation Frameworks</w:t>
      </w:r>
    </w:p>
    <w:p w:rsidR="00622B23" w:rsidRPr="00BA4DAE" w:rsidRDefault="00622B23"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Impact Evaluation of Interactive Radio Instruction (IRI)</w:t>
      </w:r>
    </w:p>
    <w:p w:rsidR="00F44233" w:rsidRPr="00BA4DAE" w:rsidRDefault="006B5249" w:rsidP="007F7990">
      <w:pPr>
        <w:pStyle w:val="ColorfulList-Accent11"/>
        <w:numPr>
          <w:ilvl w:val="2"/>
          <w:numId w:val="5"/>
        </w:numPr>
        <w:tabs>
          <w:tab w:val="left" w:pos="1980"/>
        </w:tabs>
        <w:spacing w:before="120" w:after="120" w:line="300" w:lineRule="exact"/>
        <w:ind w:left="2430" w:hanging="990"/>
        <w:jc w:val="both"/>
        <w:rPr>
          <w:rFonts w:ascii="Times New Roman" w:hAnsi="Times New Roman"/>
          <w:sz w:val="24"/>
          <w:szCs w:val="24"/>
          <w:lang w:val="en-US"/>
        </w:rPr>
      </w:pPr>
      <w:r w:rsidRPr="00BA4DAE">
        <w:rPr>
          <w:rFonts w:ascii="Times New Roman" w:hAnsi="Times New Roman"/>
          <w:sz w:val="24"/>
          <w:szCs w:val="24"/>
          <w:lang w:val="en-US"/>
        </w:rPr>
        <w:t>Existing K</w:t>
      </w:r>
      <w:r w:rsidR="00A8136C" w:rsidRPr="00BA4DAE">
        <w:rPr>
          <w:rFonts w:ascii="Times New Roman" w:hAnsi="Times New Roman"/>
          <w:sz w:val="24"/>
          <w:szCs w:val="24"/>
          <w:lang w:val="en-US"/>
        </w:rPr>
        <w:t>nowledge</w:t>
      </w:r>
      <w:r w:rsidR="00F44233" w:rsidRPr="00BA4DAE">
        <w:rPr>
          <w:rFonts w:ascii="Times New Roman" w:hAnsi="Times New Roman"/>
          <w:sz w:val="24"/>
          <w:szCs w:val="24"/>
          <w:lang w:val="en-US"/>
        </w:rPr>
        <w:t xml:space="preserve"> </w:t>
      </w:r>
    </w:p>
    <w:p w:rsidR="00F44233" w:rsidRPr="00BA4DAE" w:rsidRDefault="00F44233" w:rsidP="007F7990">
      <w:pPr>
        <w:pStyle w:val="ColorfulList-Accent11"/>
        <w:numPr>
          <w:ilvl w:val="2"/>
          <w:numId w:val="5"/>
        </w:numPr>
        <w:tabs>
          <w:tab w:val="left" w:pos="1980"/>
        </w:tabs>
        <w:spacing w:before="120" w:after="120" w:line="300" w:lineRule="exact"/>
        <w:ind w:left="2430" w:hanging="990"/>
        <w:jc w:val="both"/>
        <w:rPr>
          <w:rFonts w:ascii="Times New Roman" w:hAnsi="Times New Roman"/>
          <w:sz w:val="24"/>
          <w:szCs w:val="24"/>
          <w:lang w:val="en-US"/>
        </w:rPr>
      </w:pPr>
      <w:r w:rsidRPr="00BA4DAE">
        <w:rPr>
          <w:rFonts w:ascii="Times New Roman" w:hAnsi="Times New Roman"/>
          <w:sz w:val="24"/>
          <w:szCs w:val="24"/>
          <w:lang w:val="en-US"/>
        </w:rPr>
        <w:t>Evaluation Methodology</w:t>
      </w:r>
    </w:p>
    <w:p w:rsidR="00622B23" w:rsidRPr="00BA4DAE" w:rsidRDefault="006B5249" w:rsidP="007F7990">
      <w:pPr>
        <w:pStyle w:val="ColorfulList-Accent11"/>
        <w:numPr>
          <w:ilvl w:val="2"/>
          <w:numId w:val="5"/>
        </w:numPr>
        <w:tabs>
          <w:tab w:val="left" w:pos="1980"/>
        </w:tabs>
        <w:spacing w:before="120" w:after="120" w:line="300" w:lineRule="exact"/>
        <w:ind w:left="2430" w:hanging="990"/>
        <w:jc w:val="both"/>
        <w:rPr>
          <w:rFonts w:ascii="Times New Roman" w:hAnsi="Times New Roman"/>
          <w:sz w:val="24"/>
          <w:szCs w:val="24"/>
          <w:lang w:val="en-US"/>
        </w:rPr>
      </w:pPr>
      <w:r w:rsidRPr="00BA4DAE">
        <w:rPr>
          <w:rFonts w:ascii="Times New Roman" w:hAnsi="Times New Roman"/>
          <w:sz w:val="24"/>
          <w:szCs w:val="24"/>
          <w:lang w:val="en-US"/>
        </w:rPr>
        <w:t>Technical A</w:t>
      </w:r>
      <w:r w:rsidR="00F44233" w:rsidRPr="00BA4DAE">
        <w:rPr>
          <w:rFonts w:ascii="Times New Roman" w:hAnsi="Times New Roman"/>
          <w:sz w:val="24"/>
          <w:szCs w:val="24"/>
          <w:lang w:val="en-US"/>
        </w:rPr>
        <w:t>spects of Selected Methodology</w:t>
      </w:r>
    </w:p>
    <w:p w:rsidR="009D6538" w:rsidRPr="00BA4DAE" w:rsidRDefault="004C604D" w:rsidP="007F7990">
      <w:pPr>
        <w:pStyle w:val="ColorfulList-Accent11"/>
        <w:numPr>
          <w:ilvl w:val="1"/>
          <w:numId w:val="5"/>
        </w:numPr>
        <w:spacing w:before="120" w:after="120" w:line="300" w:lineRule="exact"/>
        <w:jc w:val="both"/>
        <w:rPr>
          <w:rFonts w:ascii="Times New Roman" w:hAnsi="Times New Roman"/>
          <w:sz w:val="24"/>
          <w:szCs w:val="24"/>
          <w:lang w:val="en-US"/>
        </w:rPr>
      </w:pPr>
      <w:r w:rsidRPr="00BA4DAE">
        <w:rPr>
          <w:rFonts w:ascii="Times New Roman" w:hAnsi="Times New Roman"/>
          <w:sz w:val="24"/>
          <w:szCs w:val="24"/>
          <w:lang w:val="en-US"/>
        </w:rPr>
        <w:t>Reporting Evaluation Results</w:t>
      </w:r>
    </w:p>
    <w:p w:rsidR="009D6538" w:rsidRPr="00BA4DAE" w:rsidRDefault="009D6538" w:rsidP="007F7990">
      <w:pPr>
        <w:pStyle w:val="ColorfulList-Accent11"/>
        <w:numPr>
          <w:ilvl w:val="1"/>
          <w:numId w:val="5"/>
        </w:numPr>
        <w:spacing w:before="120" w:after="120" w:line="300" w:lineRule="exact"/>
        <w:jc w:val="both"/>
        <w:rPr>
          <w:rFonts w:ascii="Times New Roman" w:hAnsi="Times New Roman"/>
          <w:sz w:val="24"/>
          <w:szCs w:val="24"/>
        </w:rPr>
      </w:pPr>
      <w:r w:rsidRPr="00BA4DAE">
        <w:rPr>
          <w:rFonts w:ascii="Times New Roman" w:hAnsi="Times New Roman"/>
          <w:sz w:val="24"/>
          <w:szCs w:val="24"/>
        </w:rPr>
        <w:t>Coordinación, plan de trabajo y presupuesto de la evaluación</w:t>
      </w:r>
    </w:p>
    <w:p w:rsidR="00B26EC5" w:rsidRPr="00BA4DAE" w:rsidRDefault="00B26EC5" w:rsidP="00B26EC5">
      <w:pPr>
        <w:pStyle w:val="ColorfulList-Accent11"/>
        <w:jc w:val="both"/>
        <w:rPr>
          <w:rFonts w:ascii="Times New Roman" w:hAnsi="Times New Roman"/>
          <w:sz w:val="24"/>
          <w:szCs w:val="24"/>
        </w:rPr>
      </w:pPr>
    </w:p>
    <w:p w:rsidR="00B01928" w:rsidRPr="00BA4DAE" w:rsidRDefault="00B01928" w:rsidP="00B01928">
      <w:pPr>
        <w:rPr>
          <w:rFonts w:ascii="Times New Roman" w:hAnsi="Times New Roman" w:cs="Times New Roman"/>
          <w:lang w:val="es-ES_tradnl"/>
        </w:rPr>
      </w:pPr>
    </w:p>
    <w:p w:rsidR="00B01928" w:rsidRPr="00BA4DAE" w:rsidRDefault="00B01928" w:rsidP="00B01928">
      <w:pPr>
        <w:rPr>
          <w:rFonts w:ascii="Times New Roman" w:hAnsi="Times New Roman" w:cs="Times New Roman"/>
          <w:lang w:val="es-ES_tradnl"/>
        </w:rPr>
      </w:pPr>
    </w:p>
    <w:p w:rsidR="00B01928" w:rsidRPr="00BA4DAE" w:rsidRDefault="00B01928" w:rsidP="00B01928">
      <w:pPr>
        <w:rPr>
          <w:rFonts w:ascii="Times New Roman" w:hAnsi="Times New Roman" w:cs="Times New Roman"/>
          <w:lang w:val="es-ES_tradnl"/>
        </w:rPr>
      </w:pPr>
    </w:p>
    <w:p w:rsidR="00B01928" w:rsidRPr="00BA4DAE" w:rsidRDefault="00B01928" w:rsidP="00B01928">
      <w:pPr>
        <w:pStyle w:val="TOCHeading"/>
        <w:rPr>
          <w:rFonts w:ascii="Times New Roman" w:hAnsi="Times New Roman" w:cs="Times New Roman"/>
          <w:lang w:val="es-ES_tradnl"/>
        </w:rPr>
      </w:pPr>
    </w:p>
    <w:p w:rsidR="00B01928" w:rsidRPr="00BA4DAE" w:rsidRDefault="00B01928" w:rsidP="00B01928">
      <w:pPr>
        <w:pStyle w:val="TOC3"/>
        <w:rPr>
          <w:lang w:val="es-ES_tradnl"/>
        </w:rPr>
      </w:pPr>
    </w:p>
    <w:p w:rsidR="00A818DA" w:rsidRPr="00BA4DAE" w:rsidRDefault="00A818DA" w:rsidP="00A818DA">
      <w:pPr>
        <w:rPr>
          <w:rFonts w:ascii="Times New Roman" w:hAnsi="Times New Roman" w:cs="Times New Roman"/>
          <w:lang w:val="es-ES_tradnl"/>
        </w:rPr>
      </w:pPr>
    </w:p>
    <w:p w:rsidR="00A818DA" w:rsidRPr="00BA4DAE" w:rsidRDefault="00A818DA" w:rsidP="00A818DA">
      <w:pPr>
        <w:rPr>
          <w:rFonts w:ascii="Times New Roman" w:hAnsi="Times New Roman" w:cs="Times New Roman"/>
          <w:lang w:val="es-ES_tradnl"/>
        </w:rPr>
      </w:pPr>
    </w:p>
    <w:p w:rsidR="00CA3C3F" w:rsidRPr="00280C3F" w:rsidRDefault="00CA3C3F">
      <w:pPr>
        <w:rPr>
          <w:rFonts w:ascii="Times New Roman" w:eastAsia="Times New Roman" w:hAnsi="Times New Roman" w:cs="Times New Roman"/>
          <w:b/>
          <w:smallCaps/>
          <w:spacing w:val="-3"/>
          <w:sz w:val="24"/>
          <w:szCs w:val="20"/>
          <w:lang w:val="es-ES"/>
        </w:rPr>
      </w:pPr>
      <w:bookmarkStart w:id="2" w:name="_Toc302946186"/>
      <w:r w:rsidRPr="00280C3F">
        <w:rPr>
          <w:rFonts w:cs="Times New Roman"/>
          <w:lang w:val="es-ES"/>
        </w:rPr>
        <w:br w:type="page"/>
      </w:r>
    </w:p>
    <w:p w:rsidR="00A818DA" w:rsidRPr="00BA4DAE" w:rsidRDefault="00A818DA" w:rsidP="00A818DA">
      <w:pPr>
        <w:pStyle w:val="Newpage"/>
        <w:rPr>
          <w:rFonts w:cs="Times New Roman"/>
          <w:lang w:val="en-US"/>
        </w:rPr>
      </w:pPr>
      <w:r w:rsidRPr="00BA4DAE">
        <w:rPr>
          <w:rFonts w:cs="Times New Roman"/>
          <w:lang w:val="en-US"/>
        </w:rPr>
        <w:lastRenderedPageBreak/>
        <w:t>Abbreviations</w:t>
      </w:r>
    </w:p>
    <w:p w:rsidR="00A818DA" w:rsidRPr="00BA4DAE" w:rsidRDefault="00A818DA" w:rsidP="00A818DA">
      <w:pPr>
        <w:tabs>
          <w:tab w:val="left" w:pos="3060"/>
        </w:tabs>
        <w:jc w:val="center"/>
        <w:rPr>
          <w:rFonts w:ascii="Times New Roman" w:hAnsi="Times New Roman" w:cs="Times New Roman"/>
          <w:b/>
        </w:rPr>
      </w:pPr>
    </w:p>
    <w:tbl>
      <w:tblPr>
        <w:tblW w:w="8797" w:type="dxa"/>
        <w:jc w:val="center"/>
        <w:tblLayout w:type="fixed"/>
        <w:tblLook w:val="0000" w:firstRow="0" w:lastRow="0" w:firstColumn="0" w:lastColumn="0" w:noHBand="0" w:noVBand="0"/>
      </w:tblPr>
      <w:tblGrid>
        <w:gridCol w:w="1522"/>
        <w:gridCol w:w="7275"/>
      </w:tblGrid>
      <w:tr w:rsidR="00A818DA" w:rsidRPr="00BA4DAE" w:rsidTr="00C46C93">
        <w:trPr>
          <w:cantSplit/>
          <w:jc w:val="center"/>
        </w:trPr>
        <w:tc>
          <w:tcPr>
            <w:tcW w:w="1522" w:type="dxa"/>
          </w:tcPr>
          <w:p w:rsidR="00A818DA" w:rsidRPr="00BA4DAE" w:rsidRDefault="00A818DA" w:rsidP="00363FFE">
            <w:pPr>
              <w:pStyle w:val="AbbrDesc"/>
            </w:pPr>
            <w:bookmarkStart w:id="3" w:name="ESSectionPages"/>
            <w:bookmarkEnd w:id="3"/>
          </w:p>
        </w:tc>
        <w:tc>
          <w:tcPr>
            <w:tcW w:w="7275" w:type="dxa"/>
            <w:vAlign w:val="bottom"/>
          </w:tcPr>
          <w:p w:rsidR="00A818DA" w:rsidRPr="00BA4DAE" w:rsidRDefault="00A818DA" w:rsidP="00363FFE">
            <w:pPr>
              <w:pStyle w:val="AbbrDesc"/>
            </w:pPr>
          </w:p>
        </w:tc>
      </w:tr>
      <w:tr w:rsidR="00A818DA" w:rsidRPr="00BA4DAE" w:rsidTr="00C46C93">
        <w:trPr>
          <w:cantSplit/>
          <w:jc w:val="center"/>
        </w:trPr>
        <w:tc>
          <w:tcPr>
            <w:tcW w:w="1522" w:type="dxa"/>
          </w:tcPr>
          <w:p w:rsidR="00A818DA" w:rsidRPr="00BA4DAE" w:rsidRDefault="00A818DA" w:rsidP="00363FFE">
            <w:pPr>
              <w:pStyle w:val="AbbrDesc"/>
            </w:pPr>
            <w:r w:rsidRPr="00BA4DAE">
              <w:t>AOP</w:t>
            </w:r>
          </w:p>
        </w:tc>
        <w:tc>
          <w:tcPr>
            <w:tcW w:w="7275" w:type="dxa"/>
            <w:vAlign w:val="bottom"/>
          </w:tcPr>
          <w:p w:rsidR="00A818DA" w:rsidRPr="00BA4DAE" w:rsidRDefault="00A818DA" w:rsidP="00363FFE">
            <w:pPr>
              <w:pStyle w:val="AbbrDesc"/>
            </w:pPr>
            <w:r w:rsidRPr="00BA4DAE">
              <w:t>Annual Operation Plan</w:t>
            </w:r>
          </w:p>
        </w:tc>
      </w:tr>
      <w:tr w:rsidR="00A818DA" w:rsidRPr="00BA4DAE" w:rsidTr="00C46C93">
        <w:trPr>
          <w:cantSplit/>
          <w:jc w:val="center"/>
        </w:trPr>
        <w:tc>
          <w:tcPr>
            <w:tcW w:w="1522" w:type="dxa"/>
          </w:tcPr>
          <w:p w:rsidR="006E1F60" w:rsidRPr="00BA4DAE" w:rsidRDefault="0033595F" w:rsidP="00363FFE">
            <w:pPr>
              <w:pStyle w:val="AbbrDesc"/>
            </w:pPr>
            <w:r>
              <w:t>ATE</w:t>
            </w:r>
          </w:p>
        </w:tc>
        <w:tc>
          <w:tcPr>
            <w:tcW w:w="7275" w:type="dxa"/>
            <w:vAlign w:val="bottom"/>
          </w:tcPr>
          <w:p w:rsidR="006E1F60" w:rsidRPr="00BA4DAE" w:rsidRDefault="0033595F" w:rsidP="00363FFE">
            <w:pPr>
              <w:pStyle w:val="AbbrDesc"/>
              <w:rPr>
                <w:lang w:val="fr-FR"/>
              </w:rPr>
            </w:pPr>
            <w:r>
              <w:rPr>
                <w:lang w:val="fr-FR"/>
              </w:rPr>
              <w:t>Average Treatment Effect</w:t>
            </w:r>
          </w:p>
        </w:tc>
      </w:tr>
      <w:tr w:rsidR="00A818DA" w:rsidRPr="00BA4DAE" w:rsidTr="00C46C93">
        <w:trPr>
          <w:cantSplit/>
          <w:jc w:val="center"/>
        </w:trPr>
        <w:tc>
          <w:tcPr>
            <w:tcW w:w="1522" w:type="dxa"/>
          </w:tcPr>
          <w:p w:rsidR="00A818DA" w:rsidRPr="00BA4DAE" w:rsidRDefault="008E1878" w:rsidP="00363FFE">
            <w:pPr>
              <w:pStyle w:val="AbbrDesc"/>
            </w:pPr>
            <w:r>
              <w:t>EQIP</w:t>
            </w:r>
          </w:p>
        </w:tc>
        <w:tc>
          <w:tcPr>
            <w:tcW w:w="7275" w:type="dxa"/>
            <w:vAlign w:val="bottom"/>
          </w:tcPr>
          <w:p w:rsidR="00A818DA" w:rsidRPr="00BA4DAE" w:rsidRDefault="008E1878" w:rsidP="00F61430">
            <w:pPr>
              <w:pStyle w:val="AbbrDesc"/>
              <w:rPr>
                <w:szCs w:val="22"/>
              </w:rPr>
            </w:pPr>
            <w:r>
              <w:rPr>
                <w:szCs w:val="22"/>
              </w:rPr>
              <w:t>Education Quality Improvement Program</w:t>
            </w:r>
          </w:p>
        </w:tc>
      </w:tr>
      <w:tr w:rsidR="00A818DA" w:rsidRPr="00BA4DAE" w:rsidTr="00C46C93">
        <w:trPr>
          <w:cantSplit/>
          <w:jc w:val="center"/>
        </w:trPr>
        <w:tc>
          <w:tcPr>
            <w:tcW w:w="1522" w:type="dxa"/>
          </w:tcPr>
          <w:p w:rsidR="00A818DA" w:rsidRPr="00BA4DAE" w:rsidRDefault="00A818DA" w:rsidP="00C513E5">
            <w:pPr>
              <w:pStyle w:val="AbbrDesc"/>
            </w:pPr>
            <w:r w:rsidRPr="00BA4DAE">
              <w:t>GO</w:t>
            </w:r>
            <w:r w:rsidR="00C513E5" w:rsidRPr="00BA4DAE">
              <w:t>B</w:t>
            </w:r>
          </w:p>
        </w:tc>
        <w:tc>
          <w:tcPr>
            <w:tcW w:w="7275" w:type="dxa"/>
            <w:vAlign w:val="bottom"/>
          </w:tcPr>
          <w:p w:rsidR="00A818DA" w:rsidRPr="00BA4DAE" w:rsidRDefault="00A818DA" w:rsidP="00C513E5">
            <w:pPr>
              <w:pStyle w:val="AbbrDesc"/>
            </w:pPr>
            <w:r w:rsidRPr="00BA4DAE">
              <w:t xml:space="preserve">Government of </w:t>
            </w:r>
            <w:r w:rsidR="00C513E5" w:rsidRPr="00BA4DAE">
              <w:t>Belize</w:t>
            </w:r>
          </w:p>
        </w:tc>
      </w:tr>
      <w:tr w:rsidR="006C728B" w:rsidRPr="00BA4DAE" w:rsidTr="00C46C93">
        <w:trPr>
          <w:cantSplit/>
          <w:jc w:val="center"/>
        </w:trPr>
        <w:tc>
          <w:tcPr>
            <w:tcW w:w="1522" w:type="dxa"/>
          </w:tcPr>
          <w:p w:rsidR="006C728B" w:rsidRPr="00BA4DAE" w:rsidRDefault="00120836" w:rsidP="00363FFE">
            <w:pPr>
              <w:pStyle w:val="AbbrDesc"/>
            </w:pPr>
            <w:r w:rsidRPr="00BA4DAE">
              <w:t>EMIS</w:t>
            </w:r>
          </w:p>
        </w:tc>
        <w:tc>
          <w:tcPr>
            <w:tcW w:w="7275" w:type="dxa"/>
            <w:vAlign w:val="bottom"/>
          </w:tcPr>
          <w:p w:rsidR="006C728B" w:rsidRPr="00BA4DAE" w:rsidRDefault="00120836" w:rsidP="00C513E5">
            <w:pPr>
              <w:pStyle w:val="AbbrDesc"/>
            </w:pPr>
            <w:r w:rsidRPr="00BA4DAE">
              <w:rPr>
                <w:szCs w:val="24"/>
              </w:rPr>
              <w:t>Education Management Information System</w:t>
            </w:r>
          </w:p>
        </w:tc>
      </w:tr>
      <w:tr w:rsidR="00B917BD" w:rsidRPr="00BA4DAE" w:rsidTr="00C46C93">
        <w:trPr>
          <w:cantSplit/>
          <w:jc w:val="center"/>
        </w:trPr>
        <w:tc>
          <w:tcPr>
            <w:tcW w:w="1522" w:type="dxa"/>
          </w:tcPr>
          <w:p w:rsidR="00B917BD" w:rsidRPr="00BA4DAE" w:rsidRDefault="00B917BD" w:rsidP="00363FFE">
            <w:pPr>
              <w:pStyle w:val="AbbrDesc"/>
            </w:pPr>
            <w:r w:rsidRPr="00BA4DAE">
              <w:t>EQIP</w:t>
            </w:r>
          </w:p>
        </w:tc>
        <w:tc>
          <w:tcPr>
            <w:tcW w:w="7275" w:type="dxa"/>
            <w:vAlign w:val="bottom"/>
          </w:tcPr>
          <w:p w:rsidR="00B917BD" w:rsidRPr="00BA4DAE" w:rsidRDefault="00B917BD" w:rsidP="00C513E5">
            <w:pPr>
              <w:pStyle w:val="AbbrDesc"/>
              <w:rPr>
                <w:szCs w:val="24"/>
              </w:rPr>
            </w:pPr>
            <w:r w:rsidRPr="00BA4DAE">
              <w:rPr>
                <w:szCs w:val="24"/>
              </w:rPr>
              <w:t>Educational Quality Improvement Program</w:t>
            </w:r>
          </w:p>
        </w:tc>
      </w:tr>
      <w:tr w:rsidR="00EF2C46" w:rsidRPr="00BA4DAE" w:rsidTr="00C46C93">
        <w:trPr>
          <w:cantSplit/>
          <w:jc w:val="center"/>
        </w:trPr>
        <w:tc>
          <w:tcPr>
            <w:tcW w:w="1522" w:type="dxa"/>
          </w:tcPr>
          <w:p w:rsidR="00EF2C46" w:rsidRPr="00BA4DAE" w:rsidRDefault="00EF2C46" w:rsidP="00363FFE">
            <w:pPr>
              <w:pStyle w:val="AbbrDesc"/>
            </w:pPr>
            <w:r>
              <w:t>MDE</w:t>
            </w:r>
          </w:p>
        </w:tc>
        <w:tc>
          <w:tcPr>
            <w:tcW w:w="7275" w:type="dxa"/>
            <w:vAlign w:val="bottom"/>
          </w:tcPr>
          <w:p w:rsidR="00EF2C46" w:rsidRPr="00BA4DAE" w:rsidRDefault="00EF2C46" w:rsidP="00C513E5">
            <w:pPr>
              <w:pStyle w:val="AbbrDesc"/>
              <w:rPr>
                <w:szCs w:val="24"/>
              </w:rPr>
            </w:pPr>
            <w:r>
              <w:rPr>
                <w:szCs w:val="24"/>
              </w:rPr>
              <w:t>Minimum Detectable Effect Size</w:t>
            </w:r>
          </w:p>
        </w:tc>
      </w:tr>
      <w:tr w:rsidR="00A818DA" w:rsidRPr="00BA4DAE" w:rsidTr="00C46C93">
        <w:trPr>
          <w:cantSplit/>
          <w:jc w:val="center"/>
        </w:trPr>
        <w:tc>
          <w:tcPr>
            <w:tcW w:w="1522" w:type="dxa"/>
          </w:tcPr>
          <w:p w:rsidR="00A818DA" w:rsidRPr="00BA4DAE" w:rsidRDefault="00C513E5" w:rsidP="00363FFE">
            <w:pPr>
              <w:pStyle w:val="AbbrDesc"/>
            </w:pPr>
            <w:r w:rsidRPr="00BA4DAE">
              <w:t>MOEYS</w:t>
            </w:r>
          </w:p>
        </w:tc>
        <w:tc>
          <w:tcPr>
            <w:tcW w:w="7275" w:type="dxa"/>
            <w:vAlign w:val="bottom"/>
          </w:tcPr>
          <w:p w:rsidR="00A818DA" w:rsidRPr="00BA4DAE" w:rsidRDefault="00353FB3" w:rsidP="00C513E5">
            <w:pPr>
              <w:pStyle w:val="AbbrDesc"/>
            </w:pPr>
            <w:r>
              <w:t>Ministry of Education</w:t>
            </w:r>
            <w:r w:rsidR="00C513E5" w:rsidRPr="00BA4DAE">
              <w:t xml:space="preserve"> Youth and Sports</w:t>
            </w:r>
          </w:p>
        </w:tc>
      </w:tr>
      <w:tr w:rsidR="006C728B" w:rsidRPr="00BA4DAE" w:rsidTr="00C46C93">
        <w:trPr>
          <w:cantSplit/>
          <w:jc w:val="center"/>
        </w:trPr>
        <w:tc>
          <w:tcPr>
            <w:tcW w:w="1522" w:type="dxa"/>
          </w:tcPr>
          <w:p w:rsidR="006C728B" w:rsidRPr="00BA4DAE" w:rsidRDefault="006C728B" w:rsidP="00363FFE">
            <w:pPr>
              <w:pStyle w:val="AbbrDesc"/>
            </w:pPr>
            <w:r w:rsidRPr="00BA4DAE">
              <w:t>PEU</w:t>
            </w:r>
          </w:p>
        </w:tc>
        <w:tc>
          <w:tcPr>
            <w:tcW w:w="7275" w:type="dxa"/>
            <w:vAlign w:val="bottom"/>
          </w:tcPr>
          <w:p w:rsidR="006C728B" w:rsidRPr="00BA4DAE" w:rsidRDefault="006C728B" w:rsidP="00363FFE">
            <w:pPr>
              <w:pStyle w:val="AbbrDesc"/>
            </w:pPr>
            <w:r w:rsidRPr="00BA4DAE">
              <w:t>Program Executing Unit</w:t>
            </w:r>
          </w:p>
        </w:tc>
      </w:tr>
      <w:tr w:rsidR="00A818DA" w:rsidRPr="00BA4DAE" w:rsidTr="00C46C93">
        <w:trPr>
          <w:cantSplit/>
          <w:jc w:val="center"/>
        </w:trPr>
        <w:tc>
          <w:tcPr>
            <w:tcW w:w="1522" w:type="dxa"/>
          </w:tcPr>
          <w:p w:rsidR="00A818DA" w:rsidRPr="00BA4DAE" w:rsidRDefault="00695B49" w:rsidP="00363FFE">
            <w:pPr>
              <w:pStyle w:val="AbbrDesc"/>
            </w:pPr>
            <w:r w:rsidRPr="00BA4DAE">
              <w:t>POM</w:t>
            </w:r>
          </w:p>
        </w:tc>
        <w:tc>
          <w:tcPr>
            <w:tcW w:w="7275" w:type="dxa"/>
            <w:vAlign w:val="bottom"/>
          </w:tcPr>
          <w:p w:rsidR="00A818DA" w:rsidRPr="00BA4DAE" w:rsidRDefault="00695B49" w:rsidP="00363FFE">
            <w:pPr>
              <w:pStyle w:val="AbbrDesc"/>
            </w:pPr>
            <w:r w:rsidRPr="00BA4DAE">
              <w:t>Program Operation Manual</w:t>
            </w:r>
          </w:p>
        </w:tc>
      </w:tr>
      <w:tr w:rsidR="00A818DA" w:rsidRPr="00BA4DAE" w:rsidTr="00C46C93">
        <w:trPr>
          <w:cantSplit/>
          <w:jc w:val="center"/>
        </w:trPr>
        <w:tc>
          <w:tcPr>
            <w:tcW w:w="1522" w:type="dxa"/>
          </w:tcPr>
          <w:p w:rsidR="00A81CC9" w:rsidRPr="00BA4DAE" w:rsidRDefault="00EF0D60" w:rsidP="00363FFE">
            <w:pPr>
              <w:pStyle w:val="AbbrDesc"/>
            </w:pPr>
            <w:r>
              <w:t>PSTT</w:t>
            </w:r>
          </w:p>
        </w:tc>
        <w:tc>
          <w:tcPr>
            <w:tcW w:w="7275" w:type="dxa"/>
            <w:vAlign w:val="bottom"/>
          </w:tcPr>
          <w:p w:rsidR="00A81CC9" w:rsidRPr="00BA4DAE" w:rsidRDefault="00EF0D60" w:rsidP="00363FFE">
            <w:pPr>
              <w:pStyle w:val="AbbrDesc"/>
              <w:rPr>
                <w:lang w:val="fr-FR"/>
              </w:rPr>
            </w:pPr>
            <w:r>
              <w:rPr>
                <w:lang w:val="fr-FR"/>
              </w:rPr>
              <w:t>Pre-service Teacher Training</w:t>
            </w:r>
          </w:p>
        </w:tc>
      </w:tr>
      <w:tr w:rsidR="00A818DA" w:rsidRPr="00BA4DAE" w:rsidTr="00C46C93">
        <w:trPr>
          <w:cantSplit/>
          <w:jc w:val="center"/>
        </w:trPr>
        <w:tc>
          <w:tcPr>
            <w:tcW w:w="1522" w:type="dxa"/>
          </w:tcPr>
          <w:p w:rsidR="00A818DA" w:rsidRPr="00BA4DAE" w:rsidRDefault="00C07980" w:rsidP="00363FFE">
            <w:pPr>
              <w:pStyle w:val="AbbrDesc"/>
            </w:pPr>
            <w:r>
              <w:t>PT</w:t>
            </w:r>
          </w:p>
        </w:tc>
        <w:tc>
          <w:tcPr>
            <w:tcW w:w="7275" w:type="dxa"/>
            <w:vAlign w:val="bottom"/>
          </w:tcPr>
          <w:p w:rsidR="00A818DA" w:rsidRPr="00BA4DAE" w:rsidRDefault="00C07980" w:rsidP="00363FFE">
            <w:pPr>
              <w:pStyle w:val="AbbrDesc"/>
            </w:pPr>
            <w:r>
              <w:t>Principal Training</w:t>
            </w:r>
          </w:p>
        </w:tc>
      </w:tr>
      <w:tr w:rsidR="00A818DA" w:rsidRPr="00BA4DAE" w:rsidTr="00C46C93">
        <w:trPr>
          <w:cantSplit/>
          <w:jc w:val="center"/>
        </w:trPr>
        <w:tc>
          <w:tcPr>
            <w:tcW w:w="1522" w:type="dxa"/>
          </w:tcPr>
          <w:p w:rsidR="00671DCF" w:rsidRPr="00BA4DAE" w:rsidRDefault="00671DCF" w:rsidP="00363FFE">
            <w:pPr>
              <w:pStyle w:val="AbbrDesc"/>
            </w:pPr>
            <w:r w:rsidRPr="00BA4DAE">
              <w:t>RCT</w:t>
            </w:r>
          </w:p>
        </w:tc>
        <w:tc>
          <w:tcPr>
            <w:tcW w:w="7275" w:type="dxa"/>
            <w:vAlign w:val="bottom"/>
          </w:tcPr>
          <w:p w:rsidR="00671DCF" w:rsidRPr="00BA4DAE" w:rsidRDefault="00975FF4" w:rsidP="00363FFE">
            <w:pPr>
              <w:pStyle w:val="AbbrDesc"/>
            </w:pPr>
            <w:r>
              <w:rPr>
                <w:szCs w:val="24"/>
              </w:rPr>
              <w:t>Randomized Control T</w:t>
            </w:r>
            <w:r w:rsidR="00671DCF" w:rsidRPr="00BA4DAE">
              <w:rPr>
                <w:szCs w:val="24"/>
              </w:rPr>
              <w:t>rial</w:t>
            </w:r>
          </w:p>
        </w:tc>
      </w:tr>
      <w:tr w:rsidR="00DB05A4" w:rsidRPr="00BA4DAE" w:rsidTr="00C46C93">
        <w:trPr>
          <w:cantSplit/>
          <w:jc w:val="center"/>
        </w:trPr>
        <w:tc>
          <w:tcPr>
            <w:tcW w:w="1522" w:type="dxa"/>
          </w:tcPr>
          <w:p w:rsidR="00DB05A4" w:rsidRPr="00BA4DAE" w:rsidRDefault="00DB05A4" w:rsidP="00363FFE">
            <w:pPr>
              <w:pStyle w:val="AbbrDesc"/>
            </w:pPr>
            <w:r>
              <w:t>TCPD</w:t>
            </w:r>
          </w:p>
        </w:tc>
        <w:tc>
          <w:tcPr>
            <w:tcW w:w="7275" w:type="dxa"/>
            <w:vAlign w:val="bottom"/>
          </w:tcPr>
          <w:p w:rsidR="00DB05A4" w:rsidRDefault="00DB05A4" w:rsidP="00363FFE">
            <w:pPr>
              <w:pStyle w:val="AbbrDesc"/>
              <w:rPr>
                <w:szCs w:val="24"/>
              </w:rPr>
            </w:pPr>
            <w:r>
              <w:rPr>
                <w:szCs w:val="24"/>
              </w:rPr>
              <w:t>Teacher Continuous Professional Development</w:t>
            </w:r>
          </w:p>
        </w:tc>
      </w:tr>
      <w:tr w:rsidR="00A818DA" w:rsidRPr="00BA4DAE" w:rsidTr="00C46C93">
        <w:trPr>
          <w:cantSplit/>
          <w:jc w:val="center"/>
        </w:trPr>
        <w:tc>
          <w:tcPr>
            <w:tcW w:w="1522" w:type="dxa"/>
          </w:tcPr>
          <w:p w:rsidR="00A818DA" w:rsidRPr="00BA4DAE" w:rsidRDefault="006B0BC8" w:rsidP="00363FFE">
            <w:pPr>
              <w:pStyle w:val="AbbrDesc"/>
            </w:pPr>
            <w:r w:rsidRPr="00BA4DAE">
              <w:t>TEI</w:t>
            </w:r>
          </w:p>
        </w:tc>
        <w:tc>
          <w:tcPr>
            <w:tcW w:w="7275" w:type="dxa"/>
            <w:vAlign w:val="bottom"/>
          </w:tcPr>
          <w:p w:rsidR="00A818DA" w:rsidRPr="00BA4DAE" w:rsidRDefault="006B0BC8" w:rsidP="00363FFE">
            <w:pPr>
              <w:pStyle w:val="AbbrDesc"/>
            </w:pPr>
            <w:r w:rsidRPr="00BA4DAE">
              <w:t>Teacher Education Institute</w:t>
            </w:r>
          </w:p>
        </w:tc>
      </w:tr>
      <w:tr w:rsidR="00A818DA" w:rsidRPr="00BA4DAE" w:rsidTr="00C46C93">
        <w:trPr>
          <w:cantSplit/>
          <w:jc w:val="center"/>
        </w:trPr>
        <w:tc>
          <w:tcPr>
            <w:tcW w:w="1522" w:type="dxa"/>
          </w:tcPr>
          <w:p w:rsidR="00AA36B8" w:rsidRPr="00BA4DAE" w:rsidRDefault="00AA36B8" w:rsidP="00363FFE">
            <w:pPr>
              <w:pStyle w:val="AbbrDesc"/>
            </w:pPr>
          </w:p>
        </w:tc>
        <w:tc>
          <w:tcPr>
            <w:tcW w:w="7275" w:type="dxa"/>
            <w:vAlign w:val="bottom"/>
          </w:tcPr>
          <w:p w:rsidR="00AA36B8" w:rsidRPr="00BA4DAE" w:rsidRDefault="00AA36B8" w:rsidP="00363FFE">
            <w:pPr>
              <w:pStyle w:val="AbbrDesc"/>
            </w:pPr>
          </w:p>
        </w:tc>
      </w:tr>
    </w:tbl>
    <w:p w:rsidR="00CA3C3F" w:rsidRDefault="00CA3C3F">
      <w:r>
        <w:br w:type="page"/>
      </w:r>
    </w:p>
    <w:tbl>
      <w:tblPr>
        <w:tblW w:w="8797" w:type="dxa"/>
        <w:jc w:val="center"/>
        <w:tblLayout w:type="fixed"/>
        <w:tblLook w:val="0000" w:firstRow="0" w:lastRow="0" w:firstColumn="0" w:lastColumn="0" w:noHBand="0" w:noVBand="0"/>
      </w:tblPr>
      <w:tblGrid>
        <w:gridCol w:w="1522"/>
        <w:gridCol w:w="7275"/>
      </w:tblGrid>
      <w:tr w:rsidR="00A818DA" w:rsidRPr="00BA4DAE" w:rsidTr="00C46C93">
        <w:trPr>
          <w:cantSplit/>
          <w:jc w:val="center"/>
        </w:trPr>
        <w:tc>
          <w:tcPr>
            <w:tcW w:w="1522" w:type="dxa"/>
          </w:tcPr>
          <w:p w:rsidR="00A818DA" w:rsidRPr="00BA4DAE" w:rsidRDefault="00A818DA" w:rsidP="00363FFE">
            <w:pPr>
              <w:pStyle w:val="AbbrDesc"/>
            </w:pPr>
          </w:p>
        </w:tc>
        <w:tc>
          <w:tcPr>
            <w:tcW w:w="7275" w:type="dxa"/>
            <w:vAlign w:val="bottom"/>
          </w:tcPr>
          <w:p w:rsidR="00A818DA" w:rsidRPr="00BA4DAE" w:rsidRDefault="00A818DA" w:rsidP="00363FFE">
            <w:pPr>
              <w:pStyle w:val="AbbrDesc"/>
            </w:pPr>
          </w:p>
        </w:tc>
      </w:tr>
      <w:tr w:rsidR="00A818DA" w:rsidRPr="00BA4DAE" w:rsidTr="00C46C93">
        <w:trPr>
          <w:cantSplit/>
          <w:jc w:val="center"/>
        </w:trPr>
        <w:tc>
          <w:tcPr>
            <w:tcW w:w="1522" w:type="dxa"/>
          </w:tcPr>
          <w:p w:rsidR="00A818DA" w:rsidRPr="00BA4DAE" w:rsidRDefault="00A818DA" w:rsidP="00363FFE">
            <w:pPr>
              <w:pStyle w:val="AbbrDesc"/>
            </w:pPr>
          </w:p>
        </w:tc>
        <w:tc>
          <w:tcPr>
            <w:tcW w:w="7275" w:type="dxa"/>
            <w:vAlign w:val="bottom"/>
          </w:tcPr>
          <w:p w:rsidR="00A818DA" w:rsidRPr="00BA4DAE" w:rsidRDefault="00A818DA" w:rsidP="00363FFE">
            <w:pPr>
              <w:pStyle w:val="AbbrDesc"/>
            </w:pPr>
          </w:p>
        </w:tc>
      </w:tr>
    </w:tbl>
    <w:p w:rsidR="00D82FD9" w:rsidRPr="00BA4DAE" w:rsidRDefault="009E6F14" w:rsidP="00C46C93">
      <w:pPr>
        <w:pStyle w:val="Heading1"/>
        <w:rPr>
          <w:rFonts w:ascii="Times New Roman" w:hAnsi="Times New Roman"/>
          <w:noProof w:val="0"/>
        </w:rPr>
      </w:pPr>
      <w:r w:rsidRPr="00BA4DAE">
        <w:rPr>
          <w:rFonts w:ascii="Times New Roman" w:hAnsi="Times New Roman"/>
          <w:noProof w:val="0"/>
        </w:rPr>
        <w:t>Introduction</w:t>
      </w:r>
      <w:bookmarkEnd w:id="2"/>
    </w:p>
    <w:p w:rsidR="00861044" w:rsidRDefault="003A6F8C" w:rsidP="00861044">
      <w:pPr>
        <w:pStyle w:val="Paragraph"/>
        <w:numPr>
          <w:ilvl w:val="1"/>
          <w:numId w:val="6"/>
        </w:numPr>
        <w:tabs>
          <w:tab w:val="num" w:pos="720"/>
        </w:tabs>
        <w:spacing w:before="80" w:after="80"/>
        <w:ind w:left="720" w:hanging="720"/>
      </w:pPr>
      <w:r w:rsidRPr="00BA4DAE">
        <w:t xml:space="preserve">This document describes the monitoring and evaluation arrangements for the Education Quality Improvement Program </w:t>
      </w:r>
      <w:r w:rsidR="004F3B34">
        <w:t xml:space="preserve">(EQIP) </w:t>
      </w:r>
      <w:r w:rsidRPr="00BA4DAE">
        <w:t xml:space="preserve">(BL-L1018). It lists the instruments for project performance monitoring and specifies the </w:t>
      </w:r>
      <w:r w:rsidR="00273BD6">
        <w:t xml:space="preserve">monitoring and evaluation </w:t>
      </w:r>
      <w:r w:rsidRPr="00BA4DAE">
        <w:t>responsibilities of the Project Executing Unit (PEU). It further describes the evaluation plan for the first two components of the project.</w:t>
      </w:r>
      <w:bookmarkStart w:id="4" w:name="_Toc302946187"/>
    </w:p>
    <w:p w:rsidR="00CA3C3F" w:rsidRPr="00CA3C3F" w:rsidRDefault="00861044" w:rsidP="007F7990">
      <w:pPr>
        <w:pStyle w:val="Paragraph"/>
        <w:numPr>
          <w:ilvl w:val="1"/>
          <w:numId w:val="6"/>
        </w:numPr>
        <w:tabs>
          <w:tab w:val="num" w:pos="720"/>
        </w:tabs>
        <w:spacing w:before="80" w:after="80"/>
        <w:ind w:left="720" w:hanging="720"/>
      </w:pPr>
      <w:r w:rsidRPr="00CA3C3F">
        <w:rPr>
          <w:szCs w:val="24"/>
        </w:rPr>
        <w:t xml:space="preserve">The overall objective of the operation is to improve the quality of primary education, and the governance of the Belize education system. The specific objectives are to: (i) train approximately 50 percent of </w:t>
      </w:r>
      <w:r w:rsidR="00F0135D" w:rsidRPr="00CA3C3F">
        <w:rPr>
          <w:szCs w:val="24"/>
        </w:rPr>
        <w:t>Teacher Education Institute (</w:t>
      </w:r>
      <w:r w:rsidRPr="00CA3C3F">
        <w:rPr>
          <w:szCs w:val="24"/>
        </w:rPr>
        <w:t>TEI</w:t>
      </w:r>
      <w:r w:rsidR="00F0135D" w:rsidRPr="00CA3C3F">
        <w:rPr>
          <w:szCs w:val="24"/>
        </w:rPr>
        <w:t>)</w:t>
      </w:r>
      <w:r w:rsidRPr="00CA3C3F">
        <w:rPr>
          <w:szCs w:val="24"/>
        </w:rPr>
        <w:t xml:space="preserve"> pre-service instructors teaching methods courses and 46 percent of in-service teachers at the primary level; (ii) train approximately 37 percent of primary school principals in instructional leadership and administration; (iii) develop and implement an </w:t>
      </w:r>
      <w:r w:rsidR="006E46C7">
        <w:t xml:space="preserve">Education Management Information System </w:t>
      </w:r>
      <w:r w:rsidR="006E46C7">
        <w:rPr>
          <w:szCs w:val="24"/>
        </w:rPr>
        <w:t>(</w:t>
      </w:r>
      <w:r w:rsidRPr="00CA3C3F">
        <w:rPr>
          <w:szCs w:val="24"/>
        </w:rPr>
        <w:t>EMIS</w:t>
      </w:r>
      <w:r w:rsidR="006E46C7">
        <w:rPr>
          <w:szCs w:val="24"/>
        </w:rPr>
        <w:t>)</w:t>
      </w:r>
      <w:r w:rsidRPr="00CA3C3F">
        <w:rPr>
          <w:szCs w:val="24"/>
        </w:rPr>
        <w:t xml:space="preserve"> for </w:t>
      </w:r>
      <w:r w:rsidR="00356F0B">
        <w:rPr>
          <w:szCs w:val="24"/>
        </w:rPr>
        <w:t xml:space="preserve">100% of schools at </w:t>
      </w:r>
      <w:r w:rsidRPr="00CA3C3F">
        <w:rPr>
          <w:szCs w:val="24"/>
        </w:rPr>
        <w:t>the primary and secondary levels; and (iv) improved profile of teacher candidates. This will be achieved through investments in three components.</w:t>
      </w:r>
    </w:p>
    <w:p w:rsidR="00DA6DF7" w:rsidRDefault="002E401A" w:rsidP="00DA6DF7">
      <w:pPr>
        <w:pStyle w:val="Paragraph"/>
        <w:numPr>
          <w:ilvl w:val="1"/>
          <w:numId w:val="6"/>
        </w:numPr>
        <w:tabs>
          <w:tab w:val="num" w:pos="720"/>
        </w:tabs>
        <w:spacing w:before="80" w:after="80"/>
        <w:ind w:left="720" w:hanging="720"/>
      </w:pPr>
      <w:r w:rsidRPr="00CA3C3F">
        <w:rPr>
          <w:b/>
          <w:szCs w:val="24"/>
        </w:rPr>
        <w:t>Component I: Improving the Quality of Teachers.</w:t>
      </w:r>
      <w:r w:rsidRPr="00CA3C3F">
        <w:rPr>
          <w:b/>
          <w:i/>
          <w:szCs w:val="24"/>
        </w:rPr>
        <w:t xml:space="preserve"> </w:t>
      </w:r>
      <w:r w:rsidRPr="00CA3C3F">
        <w:rPr>
          <w:szCs w:val="24"/>
        </w:rPr>
        <w:t xml:space="preserve">The component aims to improve the quality of primary school teachers by raising the profile of teacher candidates, improving the quality of initial teacher education, and improving the skills of in-service teachers. To achieve this objective, the component will finance: (i) a </w:t>
      </w:r>
      <w:r w:rsidRPr="00BA4DAE">
        <w:t>marketing campaign to attract higher profile candidates for teacher training</w:t>
      </w:r>
      <w:r w:rsidR="00524031">
        <w:t>, including a higher proportion of male applicants</w:t>
      </w:r>
      <w:r w:rsidRPr="00BA4DAE">
        <w:t xml:space="preserve">; (ii) assessment of teacher training candidates to identify those who need remedial assistance during their teacher training; </w:t>
      </w:r>
      <w:r w:rsidRPr="00CA3C3F">
        <w:rPr>
          <w:szCs w:val="24"/>
        </w:rPr>
        <w:t xml:space="preserve">(iii) capacity building of staff at TEIs </w:t>
      </w:r>
      <w:r w:rsidRPr="00BA4DAE">
        <w:t xml:space="preserve">to improve </w:t>
      </w:r>
      <w:r w:rsidR="00DA6DF7" w:rsidRPr="00BA4DAE">
        <w:rPr>
          <w:szCs w:val="24"/>
        </w:rPr>
        <w:t xml:space="preserve">the Pre-Service </w:t>
      </w:r>
      <w:r w:rsidR="00DA6DF7">
        <w:t>Teacher T</w:t>
      </w:r>
      <w:r w:rsidRPr="00BA4DAE">
        <w:t xml:space="preserve">raining </w:t>
      </w:r>
      <w:r w:rsidR="00DA6DF7">
        <w:t xml:space="preserve">(PSTT) </w:t>
      </w:r>
      <w:r w:rsidRPr="00BA4DAE">
        <w:t xml:space="preserve">in pedagogical practices </w:t>
      </w:r>
      <w:r w:rsidR="00A77138">
        <w:t xml:space="preserve">and content knowledge </w:t>
      </w:r>
      <w:r w:rsidRPr="00BA4DAE">
        <w:t xml:space="preserve">in Math, Science, and </w:t>
      </w:r>
      <w:r w:rsidR="003B7222">
        <w:t>Language Arts</w:t>
      </w:r>
      <w:r w:rsidRPr="00BA4DAE">
        <w:t xml:space="preserve">, focusing on how to link the teaching of content with concrete content specific pedagogy; and (iv) on-site and distance </w:t>
      </w:r>
      <w:r w:rsidR="00A14839">
        <w:rPr>
          <w:szCs w:val="24"/>
        </w:rPr>
        <w:t>Teacher Continuous Professional Development</w:t>
      </w:r>
      <w:r w:rsidR="00A14839" w:rsidRPr="00BA4DAE">
        <w:rPr>
          <w:szCs w:val="24"/>
        </w:rPr>
        <w:t xml:space="preserve"> </w:t>
      </w:r>
      <w:r w:rsidR="00A14839">
        <w:rPr>
          <w:szCs w:val="24"/>
        </w:rPr>
        <w:t>(TCPD)</w:t>
      </w:r>
      <w:r w:rsidRPr="00BA4DAE">
        <w:t xml:space="preserve"> for principals and teachers currently in the classrooms on student-centered pedagogy in </w:t>
      </w:r>
      <w:r w:rsidR="008C7746">
        <w:t>Language Arts</w:t>
      </w:r>
      <w:r w:rsidR="00DA6DF7">
        <w:t>, Math, and Science.</w:t>
      </w:r>
    </w:p>
    <w:p w:rsidR="009A5934" w:rsidRDefault="002E401A" w:rsidP="009A5934">
      <w:pPr>
        <w:pStyle w:val="Paragraph"/>
        <w:numPr>
          <w:ilvl w:val="1"/>
          <w:numId w:val="6"/>
        </w:numPr>
        <w:tabs>
          <w:tab w:val="num" w:pos="720"/>
        </w:tabs>
        <w:spacing w:before="80" w:after="80"/>
        <w:ind w:left="720" w:hanging="720"/>
      </w:pPr>
      <w:r w:rsidRPr="00DA6DF7">
        <w:rPr>
          <w:b/>
        </w:rPr>
        <w:t>Component II: Governance of the Education System</w:t>
      </w:r>
      <w:r w:rsidRPr="00DA6DF7">
        <w:t xml:space="preserve">. </w:t>
      </w:r>
      <w:r w:rsidRPr="00DA6DF7">
        <w:rPr>
          <w:szCs w:val="24"/>
        </w:rPr>
        <w:t xml:space="preserve">The component aims to create a quality assurance system to improve education policy planning and accountability mechanisms at various levels of the education system, including schools, the TEIs, and the </w:t>
      </w:r>
      <w:r w:rsidR="00E169AB" w:rsidRPr="00DA6DF7">
        <w:rPr>
          <w:szCs w:val="24"/>
        </w:rPr>
        <w:t>Ministry of Education Youth and Sports (</w:t>
      </w:r>
      <w:r w:rsidRPr="00DA6DF7">
        <w:rPr>
          <w:szCs w:val="24"/>
        </w:rPr>
        <w:t>MOEYS</w:t>
      </w:r>
      <w:r w:rsidR="00E169AB" w:rsidRPr="00DA6DF7">
        <w:rPr>
          <w:szCs w:val="24"/>
        </w:rPr>
        <w:t>)</w:t>
      </w:r>
      <w:r w:rsidRPr="00DA6DF7">
        <w:rPr>
          <w:szCs w:val="24"/>
        </w:rPr>
        <w:t xml:space="preserve">. To achieve this objective, the component will finance: </w:t>
      </w:r>
      <w:r w:rsidRPr="00DA6DF7">
        <w:rPr>
          <w:spacing w:val="-4"/>
          <w:szCs w:val="24"/>
        </w:rPr>
        <w:t xml:space="preserve">(i) a feedback system to strengthen the capacity of TEIs to monitor the quality of their services and outputs; (ii) training, </w:t>
      </w:r>
      <w:r w:rsidRPr="00DA6DF7">
        <w:rPr>
          <w:spacing w:val="-4"/>
        </w:rPr>
        <w:t>mentoring, and technical assistance to principals, department heads, and administrators of the TEIs on how to monitor and assure the quality of their services;</w:t>
      </w:r>
      <w:r w:rsidRPr="00DA6DF7">
        <w:rPr>
          <w:spacing w:val="-4"/>
          <w:szCs w:val="24"/>
        </w:rPr>
        <w:t xml:space="preserve"> (iii) the development of an entry into profession exam for new teacher candidates; (iv) t</w:t>
      </w:r>
      <w:r w:rsidRPr="00DA6DF7">
        <w:rPr>
          <w:spacing w:val="-4"/>
        </w:rPr>
        <w:t xml:space="preserve">raining and technical assistance to principals to promote their leadership as the vehicle for improving school and student performance, including training on data collection and reporting processes, as well as the use of student data to identify </w:t>
      </w:r>
      <w:r w:rsidRPr="00DA6DF7">
        <w:rPr>
          <w:spacing w:val="-4"/>
        </w:rPr>
        <w:lastRenderedPageBreak/>
        <w:t>teacher professional development needs and develop school improvement plans; (v) creation of an integrated EMIS with information on student enrollment and results, student and teacher attendance, school infrastructure, use of curricula and textbooks, teacher qualifications, etc., to enable planning and quality assurance at various levels of the system (schools, district education offices, and central level); (vi) training and technical assistance to the MOE</w:t>
      </w:r>
      <w:r w:rsidRPr="00DA6DF7">
        <w:t>YS and schools in the use of the EMIS for the purposes of quality assurance; and (vii) training and technical assistance to increase parent participation in school management.</w:t>
      </w:r>
    </w:p>
    <w:p w:rsidR="00047D76" w:rsidRPr="00764975" w:rsidRDefault="0046298E" w:rsidP="009A5934">
      <w:pPr>
        <w:pStyle w:val="Paragraph"/>
        <w:numPr>
          <w:ilvl w:val="1"/>
          <w:numId w:val="6"/>
        </w:numPr>
        <w:tabs>
          <w:tab w:val="num" w:pos="720"/>
        </w:tabs>
        <w:spacing w:before="80" w:after="80"/>
        <w:ind w:left="720" w:hanging="720"/>
      </w:pPr>
      <w:r w:rsidRPr="009A5934">
        <w:rPr>
          <w:b/>
        </w:rPr>
        <w:t>Component III</w:t>
      </w:r>
      <w:r w:rsidRPr="009A5934">
        <w:rPr>
          <w:b/>
          <w:szCs w:val="24"/>
        </w:rPr>
        <w:t>: Evaluation.</w:t>
      </w:r>
      <w:r w:rsidRPr="009A5934">
        <w:rPr>
          <w:szCs w:val="24"/>
        </w:rPr>
        <w:t xml:space="preserve"> </w:t>
      </w:r>
      <w:r w:rsidR="00047D76" w:rsidRPr="009A5934">
        <w:rPr>
          <w:szCs w:val="24"/>
        </w:rPr>
        <w:t xml:space="preserve">The component will finance the evaluation of the operation through </w:t>
      </w:r>
      <w:r w:rsidR="00AE4ADF" w:rsidRPr="009A5934">
        <w:rPr>
          <w:szCs w:val="24"/>
        </w:rPr>
        <w:t>two</w:t>
      </w:r>
      <w:r w:rsidR="00047D76" w:rsidRPr="009A5934">
        <w:rPr>
          <w:szCs w:val="24"/>
        </w:rPr>
        <w:t xml:space="preserve"> sub-components.</w:t>
      </w:r>
      <w:r w:rsidR="00AE4ADF" w:rsidRPr="009A5934">
        <w:rPr>
          <w:szCs w:val="24"/>
        </w:rPr>
        <w:t xml:space="preserve"> The component will finance: (i) the </w:t>
      </w:r>
      <w:r w:rsidR="00047D76" w:rsidRPr="009A5934">
        <w:rPr>
          <w:szCs w:val="24"/>
        </w:rPr>
        <w:t>Evaluation of the Pre-service Teacher Training</w:t>
      </w:r>
      <w:r w:rsidR="00AE4ADF" w:rsidRPr="009A5934">
        <w:rPr>
          <w:szCs w:val="24"/>
        </w:rPr>
        <w:t xml:space="preserve"> and a </w:t>
      </w:r>
      <w:r w:rsidR="00047D76" w:rsidRPr="009A5934">
        <w:rPr>
          <w:szCs w:val="24"/>
        </w:rPr>
        <w:t>Randomized Control Trial (RCT) of the On-site Practical Professional Development and Principal Training.</w:t>
      </w:r>
      <w:r w:rsidR="00047D76" w:rsidRPr="009A5934">
        <w:rPr>
          <w:spacing w:val="-2"/>
          <w:szCs w:val="24"/>
        </w:rPr>
        <w:t xml:space="preserve"> </w:t>
      </w:r>
    </w:p>
    <w:p w:rsidR="00867801" w:rsidRPr="00BA4DAE" w:rsidRDefault="00867801" w:rsidP="00C46C93">
      <w:pPr>
        <w:pStyle w:val="Heading1"/>
        <w:rPr>
          <w:rFonts w:ascii="Times New Roman" w:hAnsi="Times New Roman"/>
          <w:noProof w:val="0"/>
        </w:rPr>
      </w:pPr>
      <w:r w:rsidRPr="00BA4DAE">
        <w:rPr>
          <w:rFonts w:ascii="Times New Roman" w:hAnsi="Times New Roman"/>
          <w:noProof w:val="0"/>
        </w:rPr>
        <w:t>Monitoring</w:t>
      </w:r>
      <w:bookmarkEnd w:id="4"/>
    </w:p>
    <w:p w:rsidR="009C483E" w:rsidRPr="00BA4DAE" w:rsidRDefault="00C66D9C" w:rsidP="009C483E">
      <w:pPr>
        <w:pStyle w:val="Heading4"/>
        <w:rPr>
          <w:rFonts w:ascii="Times New Roman" w:hAnsi="Times New Roman"/>
          <w:noProof w:val="0"/>
        </w:rPr>
      </w:pPr>
      <w:r w:rsidRPr="00BA4DAE">
        <w:rPr>
          <w:rFonts w:ascii="Times New Roman" w:hAnsi="Times New Roman"/>
          <w:noProof w:val="0"/>
        </w:rPr>
        <w:t>Indicators</w:t>
      </w:r>
    </w:p>
    <w:p w:rsidR="003B1236" w:rsidRPr="00BA4DAE" w:rsidRDefault="009C483E" w:rsidP="007F7990">
      <w:pPr>
        <w:pStyle w:val="AutoNumpara"/>
        <w:numPr>
          <w:ilvl w:val="1"/>
          <w:numId w:val="2"/>
        </w:numPr>
        <w:textAlignment w:val="top"/>
        <w:rPr>
          <w:noProof w:val="0"/>
          <w:lang w:val="en-US"/>
        </w:rPr>
      </w:pPr>
      <w:r w:rsidRPr="00BA4DAE">
        <w:rPr>
          <w:noProof w:val="0"/>
          <w:lang w:val="en-US"/>
        </w:rPr>
        <w:t>Table 1 includes product indicators that will be monitored during the operation.</w:t>
      </w:r>
      <w:r w:rsidR="00CA680F" w:rsidRPr="00BA4DAE">
        <w:rPr>
          <w:noProof w:val="0"/>
          <w:lang w:val="en-US"/>
        </w:rPr>
        <w:t xml:space="preserve"> </w:t>
      </w:r>
      <w:r w:rsidRPr="00BA4DAE">
        <w:rPr>
          <w:noProof w:val="0"/>
          <w:lang w:val="en-US"/>
        </w:rPr>
        <w:t>To</w:t>
      </w:r>
      <w:r w:rsidRPr="00BA4DAE">
        <w:rPr>
          <w:lang w:val="en-US"/>
        </w:rPr>
        <w:t xml:space="preserve"> consider the complete set of indicators, refer to the results matrix.</w:t>
      </w:r>
    </w:p>
    <w:p w:rsidR="00C70F1A" w:rsidRPr="00BA4DAE" w:rsidRDefault="00C70F1A" w:rsidP="000A1FC2">
      <w:pPr>
        <w:pStyle w:val="Default"/>
        <w:jc w:val="center"/>
        <w:rPr>
          <w:b/>
        </w:rPr>
      </w:pPr>
    </w:p>
    <w:tbl>
      <w:tblPr>
        <w:tblW w:w="8789" w:type="dxa"/>
        <w:tblInd w:w="89" w:type="dxa"/>
        <w:tblLook w:val="04A0" w:firstRow="1" w:lastRow="0" w:firstColumn="1" w:lastColumn="0" w:noHBand="0" w:noVBand="1"/>
      </w:tblPr>
      <w:tblGrid>
        <w:gridCol w:w="3529"/>
        <w:gridCol w:w="2340"/>
        <w:gridCol w:w="2920"/>
      </w:tblGrid>
      <w:tr w:rsidR="000A1FC2" w:rsidRPr="00BA4DAE" w:rsidTr="008177B5">
        <w:trPr>
          <w:trHeight w:val="43"/>
        </w:trPr>
        <w:tc>
          <w:tcPr>
            <w:tcW w:w="8789" w:type="dxa"/>
            <w:gridSpan w:val="3"/>
            <w:tcBorders>
              <w:bottom w:val="single" w:sz="8" w:space="0" w:color="auto"/>
            </w:tcBorders>
            <w:shd w:val="clear" w:color="000000" w:fill="FFFFFF" w:themeFill="background1"/>
          </w:tcPr>
          <w:p w:rsidR="000A1FC2" w:rsidRPr="00BA4DAE" w:rsidRDefault="000A1FC2" w:rsidP="00CA680F">
            <w:pPr>
              <w:spacing w:after="0" w:line="240" w:lineRule="auto"/>
              <w:jc w:val="center"/>
              <w:rPr>
                <w:rFonts w:ascii="Times New Roman" w:eastAsia="Times New Roman" w:hAnsi="Times New Roman" w:cs="Times New Roman"/>
                <w:b/>
                <w:bCs/>
                <w:color w:val="000000"/>
                <w:sz w:val="20"/>
                <w:szCs w:val="20"/>
              </w:rPr>
            </w:pPr>
            <w:r w:rsidRPr="00BA4DAE">
              <w:rPr>
                <w:rFonts w:ascii="Times New Roman" w:hAnsi="Times New Roman" w:cs="Times New Roman"/>
                <w:b/>
                <w:sz w:val="20"/>
                <w:szCs w:val="20"/>
              </w:rPr>
              <w:t>Table 1.Summary of monitoring indicators, frequency and sources.</w:t>
            </w:r>
          </w:p>
        </w:tc>
      </w:tr>
      <w:tr w:rsidR="000A1FC2" w:rsidRPr="0080756E" w:rsidTr="008177B5">
        <w:trPr>
          <w:trHeight w:val="628"/>
        </w:trPr>
        <w:tc>
          <w:tcPr>
            <w:tcW w:w="3529" w:type="dxa"/>
            <w:tcBorders>
              <w:top w:val="single" w:sz="8" w:space="0" w:color="auto"/>
              <w:left w:val="single" w:sz="8" w:space="0" w:color="auto"/>
              <w:bottom w:val="single" w:sz="8" w:space="0" w:color="auto"/>
              <w:right w:val="nil"/>
            </w:tcBorders>
            <w:shd w:val="clear" w:color="000000" w:fill="DAEEF3" w:themeFill="accent5" w:themeFillTint="33"/>
          </w:tcPr>
          <w:p w:rsidR="000A1FC2" w:rsidRPr="0080756E" w:rsidRDefault="000A1FC2" w:rsidP="00CA680F">
            <w:pPr>
              <w:spacing w:after="0" w:line="240" w:lineRule="auto"/>
              <w:jc w:val="center"/>
              <w:rPr>
                <w:rFonts w:ascii="Times New Roman" w:eastAsia="Times New Roman" w:hAnsi="Times New Roman" w:cs="Times New Roman"/>
                <w:b/>
                <w:bCs/>
                <w:color w:val="000000"/>
                <w:sz w:val="20"/>
                <w:szCs w:val="20"/>
              </w:rPr>
            </w:pPr>
            <w:r w:rsidRPr="0080756E">
              <w:rPr>
                <w:rFonts w:ascii="Times New Roman" w:eastAsia="Times New Roman" w:hAnsi="Times New Roman" w:cs="Times New Roman"/>
                <w:b/>
                <w:bCs/>
                <w:color w:val="000000"/>
                <w:sz w:val="20"/>
                <w:szCs w:val="20"/>
              </w:rPr>
              <w:t>Monitoring Indicators</w:t>
            </w:r>
          </w:p>
        </w:tc>
        <w:tc>
          <w:tcPr>
            <w:tcW w:w="2340" w:type="dxa"/>
            <w:tcBorders>
              <w:top w:val="single" w:sz="8" w:space="0" w:color="auto"/>
              <w:left w:val="single" w:sz="8" w:space="0" w:color="auto"/>
              <w:bottom w:val="single" w:sz="8" w:space="0" w:color="auto"/>
              <w:right w:val="nil"/>
            </w:tcBorders>
            <w:shd w:val="clear" w:color="000000" w:fill="DAEEF3" w:themeFill="accent5" w:themeFillTint="33"/>
          </w:tcPr>
          <w:p w:rsidR="000A1FC2" w:rsidRPr="0080756E" w:rsidRDefault="000A1FC2" w:rsidP="00CA680F">
            <w:pPr>
              <w:spacing w:after="0" w:line="240" w:lineRule="auto"/>
              <w:jc w:val="center"/>
              <w:rPr>
                <w:rFonts w:ascii="Times New Roman" w:eastAsia="Times New Roman" w:hAnsi="Times New Roman" w:cs="Times New Roman"/>
                <w:b/>
                <w:bCs/>
                <w:color w:val="000000"/>
                <w:sz w:val="20"/>
                <w:szCs w:val="20"/>
              </w:rPr>
            </w:pPr>
            <w:r w:rsidRPr="0080756E">
              <w:rPr>
                <w:rFonts w:ascii="Times New Roman" w:eastAsia="Times New Roman" w:hAnsi="Times New Roman" w:cs="Times New Roman"/>
                <w:b/>
                <w:bCs/>
                <w:color w:val="000000"/>
                <w:sz w:val="20"/>
                <w:szCs w:val="20"/>
              </w:rPr>
              <w:t>Frequency of Measurement</w:t>
            </w:r>
          </w:p>
        </w:tc>
        <w:tc>
          <w:tcPr>
            <w:tcW w:w="2920" w:type="dxa"/>
            <w:tcBorders>
              <w:top w:val="single" w:sz="8" w:space="0" w:color="auto"/>
              <w:left w:val="single" w:sz="8" w:space="0" w:color="auto"/>
              <w:bottom w:val="single" w:sz="8" w:space="0" w:color="auto"/>
              <w:right w:val="single" w:sz="8" w:space="0" w:color="auto"/>
            </w:tcBorders>
            <w:shd w:val="clear" w:color="000000" w:fill="DAEEF3" w:themeFill="accent5" w:themeFillTint="33"/>
          </w:tcPr>
          <w:p w:rsidR="000A1FC2" w:rsidRPr="0080756E" w:rsidRDefault="000A1FC2" w:rsidP="00CA680F">
            <w:pPr>
              <w:spacing w:after="0" w:line="240" w:lineRule="auto"/>
              <w:jc w:val="center"/>
              <w:rPr>
                <w:rFonts w:ascii="Times New Roman" w:eastAsia="Times New Roman" w:hAnsi="Times New Roman" w:cs="Times New Roman"/>
                <w:b/>
                <w:bCs/>
                <w:color w:val="000000"/>
                <w:sz w:val="20"/>
                <w:szCs w:val="20"/>
              </w:rPr>
            </w:pPr>
            <w:r w:rsidRPr="0080756E">
              <w:rPr>
                <w:rFonts w:ascii="Times New Roman" w:eastAsia="Times New Roman" w:hAnsi="Times New Roman" w:cs="Times New Roman"/>
                <w:b/>
                <w:bCs/>
                <w:color w:val="000000"/>
                <w:sz w:val="20"/>
                <w:szCs w:val="20"/>
              </w:rPr>
              <w:t>Source of Verification</w:t>
            </w:r>
          </w:p>
        </w:tc>
      </w:tr>
      <w:tr w:rsidR="00610384" w:rsidRPr="0080756E" w:rsidTr="008177B5">
        <w:trPr>
          <w:trHeight w:val="250"/>
        </w:trPr>
        <w:tc>
          <w:tcPr>
            <w:tcW w:w="878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10384" w:rsidRPr="0080756E" w:rsidRDefault="00610384" w:rsidP="00A5623A">
            <w:pPr>
              <w:spacing w:after="0" w:line="240" w:lineRule="auto"/>
              <w:rPr>
                <w:rFonts w:ascii="Times New Roman" w:hAnsi="Times New Roman" w:cs="Times New Roman"/>
                <w:b/>
                <w:color w:val="000000"/>
                <w:sz w:val="20"/>
                <w:szCs w:val="20"/>
              </w:rPr>
            </w:pPr>
            <w:r w:rsidRPr="0080756E">
              <w:rPr>
                <w:rFonts w:ascii="Times New Roman" w:hAnsi="Times New Roman" w:cs="Times New Roman"/>
                <w:b/>
                <w:color w:val="000000"/>
                <w:sz w:val="20"/>
                <w:szCs w:val="20"/>
              </w:rPr>
              <w:t>Component I</w:t>
            </w:r>
          </w:p>
        </w:tc>
      </w:tr>
      <w:tr w:rsidR="00885B8A" w:rsidRPr="0080756E" w:rsidTr="008177B5">
        <w:trPr>
          <w:trHeight w:val="540"/>
        </w:trPr>
        <w:tc>
          <w:tcPr>
            <w:tcW w:w="3529" w:type="dxa"/>
            <w:tcBorders>
              <w:top w:val="single" w:sz="8" w:space="0" w:color="auto"/>
              <w:left w:val="single" w:sz="8" w:space="0" w:color="auto"/>
              <w:bottom w:val="single" w:sz="4" w:space="0" w:color="auto"/>
              <w:right w:val="single" w:sz="4" w:space="0" w:color="auto"/>
            </w:tcBorders>
            <w:shd w:val="clear" w:color="auto" w:fill="auto"/>
            <w:vAlign w:val="center"/>
          </w:tcPr>
          <w:p w:rsidR="00885B8A" w:rsidRPr="0080756E" w:rsidRDefault="00885B8A" w:rsidP="00D71994">
            <w:pPr>
              <w:pStyle w:val="Default"/>
              <w:spacing w:line="276" w:lineRule="auto"/>
              <w:rPr>
                <w:sz w:val="20"/>
                <w:szCs w:val="20"/>
              </w:rPr>
            </w:pPr>
            <w:r w:rsidRPr="0080756E">
              <w:rPr>
                <w:sz w:val="20"/>
                <w:szCs w:val="20"/>
              </w:rPr>
              <w:t>Marketing campaign strategy to attract teacher candidates developed and implemented.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85B8A" w:rsidRPr="0080756E" w:rsidRDefault="004F5D47" w:rsidP="00A5623A">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Semi-annually</w:t>
            </w:r>
            <w:r w:rsidR="008177B5" w:rsidRPr="0080756E">
              <w:rPr>
                <w:rFonts w:ascii="Times New Roman" w:hAnsi="Times New Roman" w:cs="Times New Roman"/>
                <w:color w:val="000000"/>
                <w:sz w:val="20"/>
                <w:szCs w:val="20"/>
              </w:rPr>
              <w:t xml:space="preserve"> in relation to administration mission</w:t>
            </w:r>
          </w:p>
        </w:tc>
        <w:tc>
          <w:tcPr>
            <w:tcW w:w="2920" w:type="dxa"/>
            <w:tcBorders>
              <w:top w:val="single" w:sz="8" w:space="0" w:color="auto"/>
              <w:left w:val="single" w:sz="4" w:space="0" w:color="auto"/>
              <w:bottom w:val="single" w:sz="4" w:space="0" w:color="auto"/>
              <w:right w:val="single" w:sz="8" w:space="0" w:color="auto"/>
            </w:tcBorders>
            <w:shd w:val="clear" w:color="auto" w:fill="auto"/>
            <w:vAlign w:val="center"/>
          </w:tcPr>
          <w:p w:rsidR="00885B8A" w:rsidRPr="0080756E" w:rsidRDefault="004F5D47" w:rsidP="00A5623A">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Project administrative data; Semi-annual project reports; Mid-term and final review.</w:t>
            </w:r>
          </w:p>
        </w:tc>
      </w:tr>
      <w:tr w:rsidR="00885B8A" w:rsidRPr="0080756E" w:rsidTr="008177B5">
        <w:trPr>
          <w:trHeight w:val="584"/>
        </w:trPr>
        <w:tc>
          <w:tcPr>
            <w:tcW w:w="3529" w:type="dxa"/>
            <w:tcBorders>
              <w:top w:val="single" w:sz="4" w:space="0" w:color="auto"/>
              <w:left w:val="single" w:sz="8" w:space="0" w:color="auto"/>
              <w:bottom w:val="single" w:sz="4" w:space="0" w:color="auto"/>
              <w:right w:val="single" w:sz="4" w:space="0" w:color="auto"/>
            </w:tcBorders>
            <w:shd w:val="clear" w:color="auto" w:fill="auto"/>
            <w:vAlign w:val="center"/>
          </w:tcPr>
          <w:p w:rsidR="00885B8A" w:rsidRPr="0080756E" w:rsidRDefault="00885B8A" w:rsidP="00D71994">
            <w:pPr>
              <w:pStyle w:val="Default"/>
              <w:spacing w:line="276" w:lineRule="auto"/>
              <w:rPr>
                <w:rFonts w:eastAsia="Times New Roman"/>
                <w:color w:val="auto"/>
                <w:spacing w:val="-2"/>
                <w:sz w:val="20"/>
                <w:szCs w:val="20"/>
              </w:rPr>
            </w:pPr>
            <w:r w:rsidRPr="0080756E">
              <w:rPr>
                <w:sz w:val="20"/>
                <w:szCs w:val="20"/>
              </w:rPr>
              <w:t># of methods teacher trainers and other TEI staff trained.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885B8A" w:rsidRPr="0080756E" w:rsidRDefault="008177B5" w:rsidP="00A5623A">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Semi-annually in relation to administration mission</w:t>
            </w:r>
          </w:p>
        </w:tc>
        <w:tc>
          <w:tcPr>
            <w:tcW w:w="2920" w:type="dxa"/>
            <w:tcBorders>
              <w:top w:val="single" w:sz="4" w:space="0" w:color="auto"/>
              <w:left w:val="single" w:sz="4" w:space="0" w:color="auto"/>
              <w:bottom w:val="single" w:sz="8" w:space="0" w:color="000000"/>
              <w:right w:val="single" w:sz="8" w:space="0" w:color="auto"/>
            </w:tcBorders>
            <w:shd w:val="clear" w:color="auto" w:fill="auto"/>
            <w:vAlign w:val="center"/>
          </w:tcPr>
          <w:p w:rsidR="00885B8A" w:rsidRPr="0080756E" w:rsidRDefault="004F5D47" w:rsidP="00A5623A">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Project administrative data; Semi-annual project reports; Mid-term and final review.</w:t>
            </w:r>
          </w:p>
        </w:tc>
      </w:tr>
      <w:tr w:rsidR="004F5D47" w:rsidRPr="0080756E" w:rsidTr="008177B5">
        <w:trPr>
          <w:trHeight w:val="538"/>
        </w:trPr>
        <w:tc>
          <w:tcPr>
            <w:tcW w:w="3529" w:type="dxa"/>
            <w:tcBorders>
              <w:top w:val="single" w:sz="4" w:space="0" w:color="auto"/>
              <w:left w:val="single" w:sz="8" w:space="0" w:color="auto"/>
              <w:bottom w:val="single" w:sz="8" w:space="0" w:color="auto"/>
              <w:right w:val="single" w:sz="8" w:space="0" w:color="auto"/>
            </w:tcBorders>
            <w:shd w:val="clear" w:color="auto" w:fill="auto"/>
            <w:vAlign w:val="center"/>
          </w:tcPr>
          <w:p w:rsidR="004F5D47" w:rsidRPr="0080756E" w:rsidRDefault="004F5D47" w:rsidP="00D71994">
            <w:pPr>
              <w:pStyle w:val="Default"/>
              <w:spacing w:line="276" w:lineRule="auto"/>
              <w:rPr>
                <w:sz w:val="20"/>
                <w:szCs w:val="20"/>
              </w:rPr>
            </w:pPr>
            <w:r w:rsidRPr="0080756E">
              <w:rPr>
                <w:sz w:val="20"/>
                <w:szCs w:val="20"/>
              </w:rPr>
              <w:t># of teachers trained</w:t>
            </w:r>
          </w:p>
        </w:tc>
        <w:tc>
          <w:tcPr>
            <w:tcW w:w="2340" w:type="dxa"/>
            <w:tcBorders>
              <w:top w:val="single" w:sz="4" w:space="0" w:color="auto"/>
              <w:left w:val="single" w:sz="8" w:space="0" w:color="auto"/>
              <w:bottom w:val="single" w:sz="4" w:space="0" w:color="auto"/>
              <w:right w:val="single" w:sz="8" w:space="0" w:color="auto"/>
            </w:tcBorders>
            <w:vAlign w:val="center"/>
          </w:tcPr>
          <w:p w:rsidR="004F5D47" w:rsidRPr="0080756E" w:rsidRDefault="008177B5" w:rsidP="00D71994">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Semi-annually in relation to administration mission</w:t>
            </w:r>
          </w:p>
        </w:tc>
        <w:tc>
          <w:tcPr>
            <w:tcW w:w="2920" w:type="dxa"/>
            <w:tcBorders>
              <w:top w:val="single" w:sz="8" w:space="0" w:color="000000"/>
              <w:left w:val="nil"/>
              <w:bottom w:val="single" w:sz="8" w:space="0" w:color="auto"/>
              <w:right w:val="single" w:sz="8" w:space="0" w:color="auto"/>
            </w:tcBorders>
            <w:shd w:val="clear" w:color="auto" w:fill="auto"/>
            <w:vAlign w:val="center"/>
          </w:tcPr>
          <w:p w:rsidR="004F5D47" w:rsidRPr="0080756E" w:rsidRDefault="004F5D47" w:rsidP="00D71994">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Project administrative data; Semi-annual project reports; Mid-term and final review.</w:t>
            </w:r>
          </w:p>
        </w:tc>
      </w:tr>
      <w:tr w:rsidR="004F5D47" w:rsidRPr="0080756E" w:rsidTr="008177B5">
        <w:trPr>
          <w:trHeight w:val="250"/>
        </w:trPr>
        <w:tc>
          <w:tcPr>
            <w:tcW w:w="8789" w:type="dxa"/>
            <w:gridSpan w:val="3"/>
            <w:tcBorders>
              <w:top w:val="single" w:sz="8" w:space="0" w:color="auto"/>
              <w:left w:val="single" w:sz="8" w:space="0" w:color="auto"/>
              <w:bottom w:val="single" w:sz="4" w:space="0" w:color="auto"/>
              <w:right w:val="single" w:sz="8" w:space="0" w:color="auto"/>
            </w:tcBorders>
            <w:shd w:val="clear" w:color="auto" w:fill="auto"/>
          </w:tcPr>
          <w:p w:rsidR="004F5D47" w:rsidRPr="0080756E" w:rsidRDefault="004F5D47" w:rsidP="00A5623A">
            <w:pPr>
              <w:spacing w:after="0" w:line="240" w:lineRule="auto"/>
              <w:rPr>
                <w:rFonts w:ascii="Times New Roman" w:eastAsia="Times New Roman" w:hAnsi="Times New Roman" w:cs="Times New Roman"/>
                <w:b/>
                <w:color w:val="000000"/>
                <w:sz w:val="20"/>
                <w:szCs w:val="20"/>
              </w:rPr>
            </w:pPr>
            <w:r w:rsidRPr="0080756E">
              <w:rPr>
                <w:rFonts w:ascii="Times New Roman" w:eastAsia="Times New Roman" w:hAnsi="Times New Roman" w:cs="Times New Roman"/>
                <w:b/>
                <w:color w:val="000000"/>
                <w:sz w:val="20"/>
                <w:szCs w:val="20"/>
              </w:rPr>
              <w:t>Component II</w:t>
            </w:r>
          </w:p>
        </w:tc>
      </w:tr>
      <w:tr w:rsidR="004F5D47" w:rsidRPr="0080756E" w:rsidTr="008177B5">
        <w:trPr>
          <w:trHeight w:val="511"/>
        </w:trPr>
        <w:tc>
          <w:tcPr>
            <w:tcW w:w="3529" w:type="dxa"/>
            <w:tcBorders>
              <w:top w:val="single" w:sz="8" w:space="0" w:color="auto"/>
              <w:left w:val="single" w:sz="8" w:space="0" w:color="auto"/>
              <w:bottom w:val="single" w:sz="4" w:space="0" w:color="auto"/>
              <w:right w:val="single" w:sz="8" w:space="0" w:color="auto"/>
            </w:tcBorders>
            <w:shd w:val="clear" w:color="auto" w:fill="auto"/>
            <w:vAlign w:val="center"/>
          </w:tcPr>
          <w:p w:rsidR="004F5D47" w:rsidRPr="0080756E" w:rsidRDefault="004F5D47" w:rsidP="00D71994">
            <w:pPr>
              <w:pStyle w:val="Default"/>
              <w:spacing w:line="276" w:lineRule="auto"/>
              <w:rPr>
                <w:sz w:val="20"/>
                <w:szCs w:val="20"/>
              </w:rPr>
            </w:pPr>
            <w:r w:rsidRPr="0080756E">
              <w:rPr>
                <w:sz w:val="20"/>
                <w:szCs w:val="20"/>
              </w:rPr>
              <w:t># of primary School Principals, General and Local Managers, and Education Officers trained in school administration and educational leadership.</w:t>
            </w:r>
          </w:p>
        </w:tc>
        <w:tc>
          <w:tcPr>
            <w:tcW w:w="2340" w:type="dxa"/>
            <w:tcBorders>
              <w:top w:val="single" w:sz="4" w:space="0" w:color="auto"/>
              <w:left w:val="single" w:sz="8" w:space="0" w:color="auto"/>
              <w:bottom w:val="single" w:sz="4" w:space="0" w:color="auto"/>
              <w:right w:val="single" w:sz="8" w:space="0" w:color="auto"/>
            </w:tcBorders>
            <w:vAlign w:val="center"/>
          </w:tcPr>
          <w:p w:rsidR="004F5D47" w:rsidRPr="0080756E" w:rsidRDefault="008177B5" w:rsidP="00D71994">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Semi-annually in relation to administration mission</w:t>
            </w:r>
          </w:p>
        </w:tc>
        <w:tc>
          <w:tcPr>
            <w:tcW w:w="2920" w:type="dxa"/>
            <w:tcBorders>
              <w:top w:val="single" w:sz="8" w:space="0" w:color="auto"/>
              <w:left w:val="nil"/>
              <w:bottom w:val="single" w:sz="4" w:space="0" w:color="auto"/>
              <w:right w:val="single" w:sz="8" w:space="0" w:color="auto"/>
            </w:tcBorders>
            <w:shd w:val="clear" w:color="auto" w:fill="auto"/>
            <w:vAlign w:val="center"/>
          </w:tcPr>
          <w:p w:rsidR="004F5D47" w:rsidRPr="0080756E" w:rsidRDefault="004F5D47" w:rsidP="00D71994">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Project administrative data; Semi-annual project reports; Mid-term and final review.</w:t>
            </w:r>
          </w:p>
        </w:tc>
      </w:tr>
      <w:tr w:rsidR="004F5D47" w:rsidRPr="0080756E" w:rsidTr="008177B5">
        <w:trPr>
          <w:trHeight w:val="511"/>
        </w:trPr>
        <w:tc>
          <w:tcPr>
            <w:tcW w:w="3529" w:type="dxa"/>
            <w:tcBorders>
              <w:top w:val="single" w:sz="8" w:space="0" w:color="auto"/>
              <w:left w:val="single" w:sz="8" w:space="0" w:color="auto"/>
              <w:bottom w:val="single" w:sz="4" w:space="0" w:color="auto"/>
              <w:right w:val="single" w:sz="8" w:space="0" w:color="auto"/>
            </w:tcBorders>
            <w:shd w:val="clear" w:color="auto" w:fill="auto"/>
            <w:vAlign w:val="center"/>
          </w:tcPr>
          <w:p w:rsidR="004F5D47" w:rsidRPr="0080756E" w:rsidRDefault="004F5D47" w:rsidP="00D71994">
            <w:pPr>
              <w:pStyle w:val="Default"/>
              <w:spacing w:line="276" w:lineRule="auto"/>
              <w:rPr>
                <w:sz w:val="20"/>
                <w:szCs w:val="20"/>
              </w:rPr>
            </w:pPr>
            <w:r w:rsidRPr="0080756E">
              <w:rPr>
                <w:sz w:val="20"/>
                <w:szCs w:val="20"/>
              </w:rPr>
              <w:t># of parents trained to increase their participation in school management.</w:t>
            </w:r>
          </w:p>
        </w:tc>
        <w:tc>
          <w:tcPr>
            <w:tcW w:w="2340" w:type="dxa"/>
            <w:tcBorders>
              <w:top w:val="single" w:sz="4" w:space="0" w:color="auto"/>
              <w:left w:val="single" w:sz="8" w:space="0" w:color="auto"/>
              <w:bottom w:val="single" w:sz="4" w:space="0" w:color="auto"/>
              <w:right w:val="single" w:sz="8" w:space="0" w:color="auto"/>
            </w:tcBorders>
            <w:vAlign w:val="center"/>
          </w:tcPr>
          <w:p w:rsidR="004F5D47" w:rsidRPr="0080756E" w:rsidRDefault="008177B5" w:rsidP="00D71994">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Semi-annually in relation to administration mission</w:t>
            </w:r>
          </w:p>
        </w:tc>
        <w:tc>
          <w:tcPr>
            <w:tcW w:w="2920" w:type="dxa"/>
            <w:tcBorders>
              <w:top w:val="single" w:sz="8" w:space="0" w:color="auto"/>
              <w:left w:val="nil"/>
              <w:bottom w:val="single" w:sz="4" w:space="0" w:color="auto"/>
              <w:right w:val="single" w:sz="8" w:space="0" w:color="auto"/>
            </w:tcBorders>
            <w:shd w:val="clear" w:color="auto" w:fill="auto"/>
            <w:vAlign w:val="center"/>
          </w:tcPr>
          <w:p w:rsidR="004F5D47" w:rsidRPr="0080756E" w:rsidRDefault="004F5D47" w:rsidP="00D71994">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Project administrative data; Semi-annual project reports; Mid-term and final review.</w:t>
            </w:r>
          </w:p>
        </w:tc>
      </w:tr>
      <w:tr w:rsidR="004F5D47" w:rsidRPr="0080756E" w:rsidTr="008177B5">
        <w:trPr>
          <w:trHeight w:val="602"/>
        </w:trPr>
        <w:tc>
          <w:tcPr>
            <w:tcW w:w="3529" w:type="dxa"/>
            <w:tcBorders>
              <w:top w:val="single" w:sz="4" w:space="0" w:color="auto"/>
              <w:left w:val="single" w:sz="8" w:space="0" w:color="auto"/>
              <w:bottom w:val="single" w:sz="8" w:space="0" w:color="auto"/>
              <w:right w:val="single" w:sz="8" w:space="0" w:color="auto"/>
            </w:tcBorders>
            <w:shd w:val="clear" w:color="auto" w:fill="auto"/>
            <w:vAlign w:val="center"/>
          </w:tcPr>
          <w:p w:rsidR="004F5D47" w:rsidRPr="0080756E" w:rsidRDefault="004F5D47" w:rsidP="00D71994">
            <w:pPr>
              <w:pStyle w:val="Default"/>
              <w:spacing w:line="276" w:lineRule="auto"/>
              <w:rPr>
                <w:sz w:val="20"/>
                <w:szCs w:val="20"/>
              </w:rPr>
            </w:pPr>
            <w:r w:rsidRPr="0080756E">
              <w:rPr>
                <w:sz w:val="20"/>
                <w:szCs w:val="20"/>
              </w:rPr>
              <w:t>Integrated Education Management Information System (EMIS) in operation.</w:t>
            </w:r>
          </w:p>
        </w:tc>
        <w:tc>
          <w:tcPr>
            <w:tcW w:w="2340" w:type="dxa"/>
            <w:tcBorders>
              <w:top w:val="single" w:sz="4" w:space="0" w:color="auto"/>
              <w:left w:val="single" w:sz="8" w:space="0" w:color="auto"/>
              <w:bottom w:val="single" w:sz="8" w:space="0" w:color="auto"/>
              <w:right w:val="single" w:sz="8" w:space="0" w:color="auto"/>
            </w:tcBorders>
            <w:shd w:val="clear" w:color="auto" w:fill="auto"/>
            <w:vAlign w:val="center"/>
          </w:tcPr>
          <w:p w:rsidR="004F5D47" w:rsidRPr="0080756E" w:rsidRDefault="008177B5" w:rsidP="00D71994">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Semi-annually in relation to administration mission</w:t>
            </w:r>
          </w:p>
        </w:tc>
        <w:tc>
          <w:tcPr>
            <w:tcW w:w="2920" w:type="dxa"/>
            <w:tcBorders>
              <w:top w:val="single" w:sz="4" w:space="0" w:color="auto"/>
              <w:left w:val="nil"/>
              <w:bottom w:val="single" w:sz="8" w:space="0" w:color="auto"/>
              <w:right w:val="single" w:sz="8" w:space="0" w:color="auto"/>
            </w:tcBorders>
            <w:shd w:val="clear" w:color="auto" w:fill="auto"/>
            <w:vAlign w:val="center"/>
          </w:tcPr>
          <w:p w:rsidR="004F5D47" w:rsidRPr="0080756E" w:rsidRDefault="004F5D47" w:rsidP="00D71994">
            <w:pPr>
              <w:spacing w:after="0" w:line="240" w:lineRule="auto"/>
              <w:rPr>
                <w:rFonts w:ascii="Times New Roman" w:hAnsi="Times New Roman" w:cs="Times New Roman"/>
                <w:color w:val="000000"/>
                <w:sz w:val="20"/>
                <w:szCs w:val="20"/>
              </w:rPr>
            </w:pPr>
            <w:r w:rsidRPr="0080756E">
              <w:rPr>
                <w:rFonts w:ascii="Times New Roman" w:hAnsi="Times New Roman" w:cs="Times New Roman"/>
                <w:color w:val="000000"/>
                <w:sz w:val="20"/>
                <w:szCs w:val="20"/>
              </w:rPr>
              <w:t>Project administrative data; Semi-annual project reports; Mid-term and final review.</w:t>
            </w:r>
          </w:p>
        </w:tc>
      </w:tr>
    </w:tbl>
    <w:p w:rsidR="005C293C" w:rsidRPr="00BA4DAE" w:rsidRDefault="005C293C" w:rsidP="009C483E">
      <w:pPr>
        <w:pStyle w:val="Default"/>
        <w:spacing w:before="120" w:after="120"/>
      </w:pPr>
    </w:p>
    <w:p w:rsidR="00CF2D63" w:rsidRPr="00BA4DAE" w:rsidRDefault="00CF2D63">
      <w:pPr>
        <w:rPr>
          <w:rFonts w:ascii="Times New Roman" w:eastAsia="Times New Roman" w:hAnsi="Times New Roman" w:cs="Times New Roman"/>
          <w:b/>
          <w:sz w:val="24"/>
          <w:szCs w:val="20"/>
        </w:rPr>
      </w:pPr>
      <w:r w:rsidRPr="00BA4DAE">
        <w:rPr>
          <w:rFonts w:ascii="Times New Roman" w:hAnsi="Times New Roman" w:cs="Times New Roman"/>
        </w:rPr>
        <w:br w:type="page"/>
      </w:r>
    </w:p>
    <w:p w:rsidR="00EF1CA0" w:rsidRPr="00BA4DAE" w:rsidRDefault="00090872" w:rsidP="005C293C">
      <w:pPr>
        <w:pStyle w:val="Heading4"/>
        <w:rPr>
          <w:rFonts w:ascii="Times New Roman" w:hAnsi="Times New Roman"/>
          <w:noProof w:val="0"/>
        </w:rPr>
      </w:pPr>
      <w:r w:rsidRPr="00BA4DAE">
        <w:rPr>
          <w:rFonts w:ascii="Times New Roman" w:hAnsi="Times New Roman"/>
          <w:noProof w:val="0"/>
        </w:rPr>
        <w:lastRenderedPageBreak/>
        <w:t>Data Collection, Instruments and</w:t>
      </w:r>
      <w:r w:rsidR="005D68DC" w:rsidRPr="00BA4DAE">
        <w:rPr>
          <w:rFonts w:ascii="Times New Roman" w:hAnsi="Times New Roman"/>
          <w:noProof w:val="0"/>
        </w:rPr>
        <w:t xml:space="preserve"> Reporting</w:t>
      </w:r>
      <w:r w:rsidR="00113EB3" w:rsidRPr="00BA4DAE">
        <w:rPr>
          <w:rFonts w:ascii="Times New Roman" w:hAnsi="Times New Roman"/>
          <w:noProof w:val="0"/>
        </w:rPr>
        <w:t xml:space="preserve"> </w:t>
      </w:r>
    </w:p>
    <w:p w:rsidR="00F4665F" w:rsidRPr="00BA4DAE" w:rsidRDefault="00414972" w:rsidP="00BE3A78">
      <w:pPr>
        <w:pStyle w:val="AutoNumpara"/>
        <w:rPr>
          <w:noProof w:val="0"/>
          <w:szCs w:val="24"/>
          <w:lang w:val="en-US"/>
        </w:rPr>
      </w:pPr>
      <w:r>
        <w:rPr>
          <w:noProof w:val="0"/>
          <w:szCs w:val="24"/>
          <w:lang w:val="en-US"/>
        </w:rPr>
        <w:t xml:space="preserve">To evaluate the </w:t>
      </w:r>
      <w:r w:rsidR="00E64D2A" w:rsidRPr="00BA4DAE">
        <w:rPr>
          <w:noProof w:val="0"/>
          <w:szCs w:val="24"/>
          <w:lang w:val="en-US"/>
        </w:rPr>
        <w:t>EQIP, each of the interventions must be evaluated and, therefore, must undergo a data collection process where surveying instruments are used to register and monitor key outcome variables that will finally be reported.</w:t>
      </w:r>
    </w:p>
    <w:p w:rsidR="00E64D2A" w:rsidRPr="00BA4DAE" w:rsidRDefault="00E64D2A" w:rsidP="00BE3A78">
      <w:pPr>
        <w:pStyle w:val="AutoNumpara"/>
        <w:rPr>
          <w:noProof w:val="0"/>
          <w:szCs w:val="24"/>
          <w:lang w:val="en-US"/>
        </w:rPr>
      </w:pPr>
      <w:r w:rsidRPr="00BA4DAE">
        <w:rPr>
          <w:noProof w:val="0"/>
          <w:szCs w:val="24"/>
          <w:lang w:val="en-US"/>
        </w:rPr>
        <w:t xml:space="preserve">This data collecting process and the instruments that will be employed depend on the type of evaluation strategy to be used on each of the three interventions: the PSTT </w:t>
      </w:r>
      <w:r w:rsidR="003F50E0">
        <w:rPr>
          <w:noProof w:val="0"/>
          <w:szCs w:val="24"/>
          <w:lang w:val="en-US"/>
        </w:rPr>
        <w:t>for future teachers</w:t>
      </w:r>
      <w:r w:rsidR="00A14839">
        <w:rPr>
          <w:noProof w:val="0"/>
          <w:szCs w:val="24"/>
          <w:lang w:val="en-US"/>
        </w:rPr>
        <w:t xml:space="preserve"> who are undergoing training in the TEIs</w:t>
      </w:r>
      <w:r w:rsidRPr="00BA4DAE">
        <w:rPr>
          <w:noProof w:val="0"/>
          <w:szCs w:val="24"/>
          <w:lang w:val="en-US"/>
        </w:rPr>
        <w:t xml:space="preserve">, the </w:t>
      </w:r>
      <w:r w:rsidR="00470DBE">
        <w:rPr>
          <w:noProof w:val="0"/>
          <w:szCs w:val="24"/>
          <w:lang w:val="en-US"/>
        </w:rPr>
        <w:t>TCPD for in-service teachers</w:t>
      </w:r>
      <w:r w:rsidRPr="00BA4DAE">
        <w:rPr>
          <w:noProof w:val="0"/>
          <w:szCs w:val="24"/>
          <w:lang w:val="en-US"/>
        </w:rPr>
        <w:t xml:space="preserve">, and the Principal Training (PT) </w:t>
      </w:r>
      <w:r w:rsidR="006A72DB">
        <w:rPr>
          <w:noProof w:val="0"/>
          <w:szCs w:val="24"/>
          <w:lang w:val="en-US"/>
        </w:rPr>
        <w:t xml:space="preserve">for </w:t>
      </w:r>
      <w:r w:rsidR="006A72DB" w:rsidRPr="00DA6DF7">
        <w:rPr>
          <w:spacing w:val="-4"/>
          <w:lang w:val="en-US"/>
        </w:rPr>
        <w:t>principals, department heads, and administrators</w:t>
      </w:r>
      <w:r w:rsidRPr="00BA4DAE">
        <w:rPr>
          <w:noProof w:val="0"/>
          <w:szCs w:val="24"/>
          <w:lang w:val="en-US"/>
        </w:rPr>
        <w:t>.</w:t>
      </w:r>
    </w:p>
    <w:p w:rsidR="00BE3A78" w:rsidRPr="00BA4DAE" w:rsidRDefault="00385466" w:rsidP="00BE3A78">
      <w:pPr>
        <w:pStyle w:val="AutoNumpara"/>
        <w:rPr>
          <w:noProof w:val="0"/>
          <w:szCs w:val="24"/>
          <w:lang w:val="en-US"/>
        </w:rPr>
      </w:pPr>
      <w:r w:rsidRPr="00BA4DAE">
        <w:rPr>
          <w:noProof w:val="0"/>
          <w:szCs w:val="24"/>
          <w:lang w:val="en-US"/>
        </w:rPr>
        <w:t xml:space="preserve">The </w:t>
      </w:r>
      <w:r w:rsidR="00662E14">
        <w:rPr>
          <w:noProof w:val="0"/>
          <w:szCs w:val="24"/>
          <w:lang w:val="en-US"/>
        </w:rPr>
        <w:t>TCPD</w:t>
      </w:r>
      <w:r w:rsidR="00E64D2A" w:rsidRPr="00BA4DAE">
        <w:rPr>
          <w:noProof w:val="0"/>
          <w:szCs w:val="24"/>
          <w:lang w:val="en-US"/>
        </w:rPr>
        <w:t xml:space="preserve"> will be evaluated through a</w:t>
      </w:r>
      <w:r w:rsidR="000E7F12" w:rsidRPr="00BA4DAE">
        <w:rPr>
          <w:noProof w:val="0"/>
          <w:szCs w:val="24"/>
          <w:lang w:val="en-US"/>
        </w:rPr>
        <w:t xml:space="preserve"> </w:t>
      </w:r>
      <w:r w:rsidRPr="00BA4DAE">
        <w:rPr>
          <w:noProof w:val="0"/>
          <w:szCs w:val="24"/>
          <w:lang w:val="en-US"/>
        </w:rPr>
        <w:t>RCT</w:t>
      </w:r>
      <w:r w:rsidR="00E64D2A" w:rsidRPr="00BA4DAE">
        <w:rPr>
          <w:noProof w:val="0"/>
          <w:szCs w:val="24"/>
          <w:lang w:val="en-US"/>
        </w:rPr>
        <w:t>, which will require that both treatment and control schools</w:t>
      </w:r>
      <w:r w:rsidR="000E7F12" w:rsidRPr="00BA4DAE">
        <w:rPr>
          <w:noProof w:val="0"/>
          <w:szCs w:val="24"/>
          <w:lang w:val="en-US"/>
        </w:rPr>
        <w:t xml:space="preserve"> be surveyed. The grades that will be a part of the evaluation study are </w:t>
      </w:r>
      <w:r w:rsidR="000E7F12" w:rsidRPr="00BA4DAE">
        <w:rPr>
          <w:lang w:val="en-US"/>
        </w:rPr>
        <w:t xml:space="preserve">infant II,  and standards </w:t>
      </w:r>
      <w:r w:rsidR="006A3A7C">
        <w:rPr>
          <w:lang w:val="en-US"/>
        </w:rPr>
        <w:t>2</w:t>
      </w:r>
      <w:r w:rsidR="000E7F12" w:rsidRPr="00BA4DAE">
        <w:rPr>
          <w:lang w:val="en-US"/>
        </w:rPr>
        <w:t xml:space="preserve"> and </w:t>
      </w:r>
      <w:r w:rsidR="006A3A7C">
        <w:rPr>
          <w:lang w:val="en-US"/>
        </w:rPr>
        <w:t>5</w:t>
      </w:r>
      <w:r w:rsidR="000E7F12" w:rsidRPr="00BA4DAE">
        <w:rPr>
          <w:lang w:val="en-US"/>
        </w:rPr>
        <w:t xml:space="preserve">. </w:t>
      </w:r>
      <w:r w:rsidR="000E7F12" w:rsidRPr="00BA4DAE">
        <w:rPr>
          <w:noProof w:val="0"/>
          <w:szCs w:val="24"/>
          <w:lang w:val="en-US"/>
        </w:rPr>
        <w:t xml:space="preserve">The evaluation </w:t>
      </w:r>
      <w:r w:rsidRPr="00BA4DAE">
        <w:rPr>
          <w:noProof w:val="0"/>
          <w:szCs w:val="24"/>
          <w:lang w:val="en-US"/>
        </w:rPr>
        <w:t>will require baseline</w:t>
      </w:r>
      <w:r w:rsidR="008C755A">
        <w:rPr>
          <w:noProof w:val="0"/>
          <w:szCs w:val="24"/>
          <w:lang w:val="en-US"/>
        </w:rPr>
        <w:t xml:space="preserve">, intermediate </w:t>
      </w:r>
      <w:r w:rsidRPr="00BA4DAE">
        <w:rPr>
          <w:noProof w:val="0"/>
          <w:szCs w:val="24"/>
          <w:lang w:val="en-US"/>
        </w:rPr>
        <w:t>and endline surveys</w:t>
      </w:r>
      <w:r w:rsidR="009B6342" w:rsidRPr="00BA4DAE">
        <w:rPr>
          <w:noProof w:val="0"/>
          <w:szCs w:val="24"/>
          <w:lang w:val="en-US"/>
        </w:rPr>
        <w:t xml:space="preserve"> for the teachers and for the students (to assess </w:t>
      </w:r>
      <w:r w:rsidR="00531EBE" w:rsidRPr="00BA4DAE">
        <w:rPr>
          <w:noProof w:val="0"/>
          <w:szCs w:val="24"/>
          <w:lang w:val="en-US"/>
        </w:rPr>
        <w:t xml:space="preserve">knowledge, attitudes, and perceptions of teachers and </w:t>
      </w:r>
      <w:r w:rsidR="009B6342" w:rsidRPr="00BA4DAE">
        <w:rPr>
          <w:noProof w:val="0"/>
          <w:szCs w:val="24"/>
          <w:lang w:val="en-US"/>
        </w:rPr>
        <w:t xml:space="preserve">academic school outcomes in Math, Science, and </w:t>
      </w:r>
      <w:r w:rsidR="00A06584">
        <w:rPr>
          <w:noProof w:val="0"/>
          <w:szCs w:val="24"/>
          <w:lang w:val="en-US"/>
        </w:rPr>
        <w:t>English</w:t>
      </w:r>
      <w:r w:rsidR="009B6342" w:rsidRPr="00BA4DAE">
        <w:rPr>
          <w:noProof w:val="0"/>
          <w:szCs w:val="24"/>
          <w:lang w:val="en-US"/>
        </w:rPr>
        <w:t xml:space="preserve">). These instruments </w:t>
      </w:r>
      <w:r w:rsidRPr="00BA4DAE">
        <w:rPr>
          <w:noProof w:val="0"/>
          <w:szCs w:val="24"/>
          <w:lang w:val="en-US"/>
        </w:rPr>
        <w:t>will be developed specifically for the teacher training intervention or adapted from former studies, depending on the primary school grades to be intervened</w:t>
      </w:r>
      <w:r w:rsidR="00531EBE" w:rsidRPr="00BA4DAE">
        <w:rPr>
          <w:noProof w:val="0"/>
          <w:szCs w:val="24"/>
          <w:lang w:val="en-US"/>
        </w:rPr>
        <w:t>.</w:t>
      </w:r>
      <w:r w:rsidR="009B6342" w:rsidRPr="00BA4DAE">
        <w:rPr>
          <w:noProof w:val="0"/>
          <w:szCs w:val="24"/>
          <w:lang w:val="en-US"/>
        </w:rPr>
        <w:t xml:space="preserve"> </w:t>
      </w:r>
    </w:p>
    <w:p w:rsidR="00D7582B" w:rsidRPr="00BA4DAE" w:rsidRDefault="00531EBE" w:rsidP="00D7582B">
      <w:pPr>
        <w:pStyle w:val="AutoNumpara"/>
        <w:rPr>
          <w:noProof w:val="0"/>
          <w:szCs w:val="24"/>
          <w:lang w:val="en-US"/>
        </w:rPr>
      </w:pPr>
      <w:r w:rsidRPr="00BA4DAE">
        <w:rPr>
          <w:noProof w:val="0"/>
          <w:szCs w:val="24"/>
          <w:lang w:val="en-US"/>
        </w:rPr>
        <w:t>For the pre-service teacher component (quasi-experimental) we will require baseline, some follow-up, and endline instruments, although they will most likely all be very similar as the intention is to capture the changes in the instructors’ knowledge, attitudes, and perceptions about and towards training future-to-be teachers.</w:t>
      </w:r>
      <w:r w:rsidR="00D7582B" w:rsidRPr="00BA4DAE">
        <w:rPr>
          <w:noProof w:val="0"/>
          <w:szCs w:val="24"/>
          <w:lang w:val="en-US"/>
        </w:rPr>
        <w:t xml:space="preserve"> </w:t>
      </w:r>
    </w:p>
    <w:p w:rsidR="008C24BB" w:rsidRPr="00BA4DAE" w:rsidRDefault="00A52B04" w:rsidP="008C24BB">
      <w:pPr>
        <w:pStyle w:val="Heading4"/>
        <w:rPr>
          <w:rFonts w:ascii="Times New Roman" w:hAnsi="Times New Roman"/>
        </w:rPr>
      </w:pPr>
      <w:r w:rsidRPr="00BA4DAE">
        <w:rPr>
          <w:rFonts w:ascii="Times New Roman" w:hAnsi="Times New Roman"/>
          <w:noProof w:val="0"/>
        </w:rPr>
        <w:t xml:space="preserve">Capacity Building for </w:t>
      </w:r>
      <w:r w:rsidR="00CB392F" w:rsidRPr="00BA4DAE">
        <w:rPr>
          <w:rFonts w:ascii="Times New Roman" w:hAnsi="Times New Roman"/>
          <w:noProof w:val="0"/>
        </w:rPr>
        <w:t>Monitoring</w:t>
      </w:r>
    </w:p>
    <w:p w:rsidR="004A0B97" w:rsidRPr="00BA4DAE" w:rsidRDefault="007F373A" w:rsidP="008C24BB">
      <w:pPr>
        <w:pStyle w:val="AutoNumpara"/>
        <w:rPr>
          <w:noProof w:val="0"/>
          <w:szCs w:val="24"/>
          <w:lang w:val="en-US"/>
        </w:rPr>
      </w:pPr>
      <w:r w:rsidRPr="00BA4DAE">
        <w:rPr>
          <w:noProof w:val="0"/>
          <w:szCs w:val="24"/>
          <w:lang w:val="en-US"/>
        </w:rPr>
        <w:t xml:space="preserve">The Government of Belize </w:t>
      </w:r>
      <w:r w:rsidR="005A58B7">
        <w:rPr>
          <w:noProof w:val="0"/>
          <w:szCs w:val="24"/>
          <w:lang w:val="en-US"/>
        </w:rPr>
        <w:t xml:space="preserve">(GOB) </w:t>
      </w:r>
      <w:r w:rsidRPr="00BA4DAE">
        <w:rPr>
          <w:noProof w:val="0"/>
          <w:szCs w:val="24"/>
          <w:lang w:val="en-US"/>
        </w:rPr>
        <w:t xml:space="preserve">will receive two monitoring and evaluation workshops that will cover fundamentals of monitoring processes and impact evaluations as they relate to the programs under the loan. These trainings will be performed by </w:t>
      </w:r>
      <w:r w:rsidR="00AF4113" w:rsidRPr="00BA4DAE">
        <w:rPr>
          <w:noProof w:val="0"/>
          <w:szCs w:val="24"/>
          <w:lang w:val="en-US"/>
        </w:rPr>
        <w:t xml:space="preserve">the </w:t>
      </w:r>
      <w:r w:rsidR="00A77138">
        <w:rPr>
          <w:noProof w:val="0"/>
          <w:szCs w:val="24"/>
          <w:lang w:val="en-US"/>
        </w:rPr>
        <w:t xml:space="preserve">external </w:t>
      </w:r>
      <w:r w:rsidR="00AF4113" w:rsidRPr="00BA4DAE">
        <w:rPr>
          <w:noProof w:val="0"/>
          <w:szCs w:val="24"/>
          <w:lang w:val="en-US"/>
        </w:rPr>
        <w:t>evaluation and surveying consultants</w:t>
      </w:r>
      <w:r w:rsidR="00A77138">
        <w:rPr>
          <w:noProof w:val="0"/>
          <w:szCs w:val="24"/>
          <w:lang w:val="en-US"/>
        </w:rPr>
        <w:t xml:space="preserve"> that will be contracted with resources from the program</w:t>
      </w:r>
      <w:r w:rsidR="00AF4113" w:rsidRPr="00BA4DAE">
        <w:rPr>
          <w:noProof w:val="0"/>
          <w:szCs w:val="24"/>
          <w:lang w:val="en-US"/>
        </w:rPr>
        <w:t>.</w:t>
      </w:r>
    </w:p>
    <w:p w:rsidR="00012A75" w:rsidRPr="00BA4DAE" w:rsidRDefault="00012A75" w:rsidP="0067147C">
      <w:pPr>
        <w:pStyle w:val="Heading4"/>
        <w:rPr>
          <w:rFonts w:ascii="Times New Roman" w:hAnsi="Times New Roman"/>
          <w:noProof w:val="0"/>
        </w:rPr>
      </w:pPr>
      <w:r w:rsidRPr="00BA4DAE">
        <w:rPr>
          <w:rFonts w:ascii="Times New Roman" w:hAnsi="Times New Roman"/>
          <w:noProof w:val="0"/>
        </w:rPr>
        <w:t xml:space="preserve">Audits </w:t>
      </w:r>
    </w:p>
    <w:p w:rsidR="003351B4" w:rsidRPr="00BA4DAE" w:rsidRDefault="00954011" w:rsidP="003351B4">
      <w:pPr>
        <w:pStyle w:val="AutoNumpara"/>
        <w:rPr>
          <w:szCs w:val="24"/>
          <w:lang w:val="en-US"/>
        </w:rPr>
      </w:pPr>
      <w:r w:rsidRPr="00BA4DAE">
        <w:rPr>
          <w:b/>
          <w:noProof w:val="0"/>
          <w:szCs w:val="24"/>
          <w:lang w:val="en-US"/>
        </w:rPr>
        <w:t>Audits.</w:t>
      </w:r>
      <w:r w:rsidRPr="00BA4DAE">
        <w:rPr>
          <w:noProof w:val="0"/>
          <w:szCs w:val="24"/>
          <w:lang w:val="en-US"/>
        </w:rPr>
        <w:t xml:space="preserve"> </w:t>
      </w:r>
      <w:r w:rsidR="006A00B9" w:rsidRPr="00BA4DAE">
        <w:rPr>
          <w:szCs w:val="24"/>
          <w:lang w:val="en-US"/>
        </w:rPr>
        <w:t xml:space="preserve">For each fiscal year during project execution, the MOEYS through the </w:t>
      </w:r>
      <w:r w:rsidR="00E63CF0">
        <w:rPr>
          <w:szCs w:val="24"/>
          <w:lang w:val="en-US"/>
        </w:rPr>
        <w:t>PEU</w:t>
      </w:r>
      <w:r w:rsidR="006A00B9" w:rsidRPr="00BA4DAE">
        <w:rPr>
          <w:szCs w:val="24"/>
          <w:lang w:val="en-US"/>
        </w:rPr>
        <w:t xml:space="preserve"> will be responsible of producing annual audited financial statements and one final audited financial statement at the end of the program. The Financial Statements will be audited by a firm of independent public accountants acceptable to the IDB. The firm will be selected according to IDB’s procurement procedures for audit firms (Document AF-200). </w:t>
      </w:r>
      <w:r w:rsidR="003351B4" w:rsidRPr="00BA4DAE">
        <w:rPr>
          <w:szCs w:val="24"/>
          <w:lang w:val="en-US"/>
        </w:rPr>
        <w:t>The audits should include all co</w:t>
      </w:r>
      <w:r w:rsidR="003351B4" w:rsidRPr="00BA4DAE">
        <w:rPr>
          <w:szCs w:val="24"/>
          <w:lang w:val="en-US"/>
        </w:rPr>
        <w:noBreakHyphen/>
        <w:t xml:space="preserve">financing resources and the review of procurement and disbursement processes of the </w:t>
      </w:r>
      <w:r w:rsidR="00E63CF0">
        <w:rPr>
          <w:szCs w:val="24"/>
          <w:lang w:val="en-US"/>
        </w:rPr>
        <w:t>PEU</w:t>
      </w:r>
      <w:r w:rsidR="003351B4" w:rsidRPr="00BA4DAE">
        <w:rPr>
          <w:szCs w:val="24"/>
          <w:lang w:val="en-US"/>
        </w:rPr>
        <w:t>. Furthermnore, at</w:t>
      </w:r>
      <w:r w:rsidR="003351B4" w:rsidRPr="00BA4DAE">
        <w:rPr>
          <w:spacing w:val="12"/>
          <w:szCs w:val="24"/>
          <w:lang w:val="en-US"/>
        </w:rPr>
        <w:t xml:space="preserve"> </w:t>
      </w:r>
      <w:r w:rsidR="003351B4" w:rsidRPr="00BA4DAE">
        <w:rPr>
          <w:szCs w:val="24"/>
          <w:lang w:val="en-US"/>
        </w:rPr>
        <w:t>project</w:t>
      </w:r>
      <w:r w:rsidR="003351B4" w:rsidRPr="00BA4DAE">
        <w:rPr>
          <w:spacing w:val="5"/>
          <w:szCs w:val="24"/>
          <w:lang w:val="en-US"/>
        </w:rPr>
        <w:t xml:space="preserve"> </w:t>
      </w:r>
      <w:r w:rsidR="003351B4" w:rsidRPr="00BA4DAE">
        <w:rPr>
          <w:szCs w:val="24"/>
          <w:lang w:val="en-US"/>
        </w:rPr>
        <w:t>initiation</w:t>
      </w:r>
      <w:r w:rsidR="003351B4" w:rsidRPr="00BA4DAE">
        <w:rPr>
          <w:spacing w:val="4"/>
          <w:szCs w:val="24"/>
          <w:lang w:val="en-US"/>
        </w:rPr>
        <w:t xml:space="preserve"> </w:t>
      </w:r>
      <w:r w:rsidR="003351B4" w:rsidRPr="00BA4DAE">
        <w:rPr>
          <w:szCs w:val="24"/>
          <w:lang w:val="en-US"/>
        </w:rPr>
        <w:t>the</w:t>
      </w:r>
      <w:r w:rsidR="003351B4" w:rsidRPr="00BA4DAE">
        <w:rPr>
          <w:spacing w:val="9"/>
          <w:szCs w:val="24"/>
          <w:lang w:val="en-US"/>
        </w:rPr>
        <w:t xml:space="preserve"> </w:t>
      </w:r>
      <w:r w:rsidR="003351B4" w:rsidRPr="00BA4DAE">
        <w:rPr>
          <w:szCs w:val="24"/>
          <w:lang w:val="en-US"/>
        </w:rPr>
        <w:t>IDB Country Office will</w:t>
      </w:r>
      <w:r w:rsidR="003351B4" w:rsidRPr="00BA4DAE">
        <w:rPr>
          <w:spacing w:val="9"/>
          <w:szCs w:val="24"/>
          <w:lang w:val="en-US"/>
        </w:rPr>
        <w:t xml:space="preserve"> </w:t>
      </w:r>
      <w:r w:rsidR="003351B4" w:rsidRPr="00BA4DAE">
        <w:rPr>
          <w:szCs w:val="24"/>
          <w:lang w:val="en-US"/>
        </w:rPr>
        <w:t>provide</w:t>
      </w:r>
      <w:r w:rsidR="003351B4" w:rsidRPr="00BA4DAE">
        <w:rPr>
          <w:spacing w:val="8"/>
          <w:szCs w:val="24"/>
          <w:lang w:val="en-US"/>
        </w:rPr>
        <w:t xml:space="preserve"> </w:t>
      </w:r>
      <w:r w:rsidR="003351B4" w:rsidRPr="00BA4DAE">
        <w:rPr>
          <w:szCs w:val="24"/>
          <w:lang w:val="en-US"/>
        </w:rPr>
        <w:t>the</w:t>
      </w:r>
      <w:r w:rsidR="003351B4" w:rsidRPr="00BA4DAE">
        <w:rPr>
          <w:spacing w:val="10"/>
          <w:szCs w:val="24"/>
          <w:lang w:val="en-US"/>
        </w:rPr>
        <w:t xml:space="preserve"> </w:t>
      </w:r>
      <w:r w:rsidR="003351B4" w:rsidRPr="00BA4DAE">
        <w:rPr>
          <w:szCs w:val="24"/>
          <w:lang w:val="en-US"/>
        </w:rPr>
        <w:t>standard</w:t>
      </w:r>
      <w:r w:rsidR="003351B4" w:rsidRPr="00BA4DAE">
        <w:rPr>
          <w:spacing w:val="5"/>
          <w:szCs w:val="24"/>
          <w:lang w:val="en-US"/>
        </w:rPr>
        <w:t xml:space="preserve"> </w:t>
      </w:r>
      <w:r w:rsidR="003351B4" w:rsidRPr="00BA4DAE">
        <w:rPr>
          <w:szCs w:val="24"/>
          <w:lang w:val="en-US"/>
        </w:rPr>
        <w:t>accou</w:t>
      </w:r>
      <w:r w:rsidR="003351B4" w:rsidRPr="00BA4DAE">
        <w:rPr>
          <w:spacing w:val="-1"/>
          <w:szCs w:val="24"/>
          <w:lang w:val="en-US"/>
        </w:rPr>
        <w:t>n</w:t>
      </w:r>
      <w:r w:rsidR="003351B4" w:rsidRPr="00BA4DAE">
        <w:rPr>
          <w:szCs w:val="24"/>
          <w:lang w:val="en-US"/>
        </w:rPr>
        <w:t>ting</w:t>
      </w:r>
      <w:r w:rsidR="003351B4" w:rsidRPr="00BA4DAE">
        <w:rPr>
          <w:spacing w:val="2"/>
          <w:szCs w:val="24"/>
          <w:lang w:val="en-US"/>
        </w:rPr>
        <w:t xml:space="preserve"> </w:t>
      </w:r>
      <w:r w:rsidR="003351B4" w:rsidRPr="00BA4DAE">
        <w:rPr>
          <w:szCs w:val="24"/>
          <w:lang w:val="en-US"/>
        </w:rPr>
        <w:t>and</w:t>
      </w:r>
      <w:r w:rsidR="003351B4" w:rsidRPr="00BA4DAE">
        <w:rPr>
          <w:spacing w:val="10"/>
          <w:szCs w:val="24"/>
          <w:lang w:val="en-US"/>
        </w:rPr>
        <w:t xml:space="preserve"> </w:t>
      </w:r>
      <w:r w:rsidR="003351B4" w:rsidRPr="00BA4DAE">
        <w:rPr>
          <w:szCs w:val="24"/>
          <w:lang w:val="en-US"/>
        </w:rPr>
        <w:t>auditing</w:t>
      </w:r>
      <w:r w:rsidR="003351B4" w:rsidRPr="00BA4DAE">
        <w:rPr>
          <w:spacing w:val="5"/>
          <w:szCs w:val="24"/>
          <w:lang w:val="en-US"/>
        </w:rPr>
        <w:t xml:space="preserve"> </w:t>
      </w:r>
      <w:r w:rsidR="003351B4" w:rsidRPr="00BA4DAE">
        <w:rPr>
          <w:szCs w:val="24"/>
          <w:lang w:val="en-US"/>
        </w:rPr>
        <w:t>documents to</w:t>
      </w:r>
      <w:r w:rsidR="003351B4" w:rsidRPr="00BA4DAE">
        <w:rPr>
          <w:spacing w:val="6"/>
          <w:szCs w:val="24"/>
          <w:lang w:val="en-US"/>
        </w:rPr>
        <w:t xml:space="preserve"> </w:t>
      </w:r>
      <w:r w:rsidR="003351B4" w:rsidRPr="00BA4DAE">
        <w:rPr>
          <w:szCs w:val="24"/>
          <w:lang w:val="en-US"/>
        </w:rPr>
        <w:t>the</w:t>
      </w:r>
      <w:r w:rsidR="003351B4" w:rsidRPr="00BA4DAE">
        <w:rPr>
          <w:spacing w:val="5"/>
          <w:szCs w:val="24"/>
          <w:lang w:val="en-US"/>
        </w:rPr>
        <w:t xml:space="preserve"> </w:t>
      </w:r>
      <w:r w:rsidR="00E63CF0">
        <w:rPr>
          <w:szCs w:val="24"/>
          <w:lang w:val="en-US"/>
        </w:rPr>
        <w:t>PEU</w:t>
      </w:r>
      <w:r w:rsidR="003351B4" w:rsidRPr="00BA4DAE">
        <w:rPr>
          <w:spacing w:val="7"/>
          <w:szCs w:val="24"/>
          <w:lang w:val="en-US"/>
        </w:rPr>
        <w:t xml:space="preserve"> </w:t>
      </w:r>
      <w:r w:rsidR="003351B4" w:rsidRPr="00BA4DAE">
        <w:rPr>
          <w:szCs w:val="24"/>
          <w:lang w:val="en-US"/>
        </w:rPr>
        <w:t>and</w:t>
      </w:r>
      <w:r w:rsidR="003351B4" w:rsidRPr="00BA4DAE">
        <w:rPr>
          <w:spacing w:val="4"/>
          <w:szCs w:val="24"/>
          <w:lang w:val="en-US"/>
        </w:rPr>
        <w:t xml:space="preserve"> </w:t>
      </w:r>
      <w:r w:rsidR="003351B4" w:rsidRPr="00BA4DAE">
        <w:rPr>
          <w:szCs w:val="24"/>
          <w:lang w:val="en-US"/>
        </w:rPr>
        <w:t>the</w:t>
      </w:r>
      <w:r w:rsidR="003351B4" w:rsidRPr="00BA4DAE">
        <w:rPr>
          <w:spacing w:val="5"/>
          <w:szCs w:val="24"/>
          <w:lang w:val="en-US"/>
        </w:rPr>
        <w:t xml:space="preserve"> </w:t>
      </w:r>
      <w:r w:rsidR="003351B4" w:rsidRPr="00BA4DAE">
        <w:rPr>
          <w:szCs w:val="24"/>
          <w:lang w:val="en-US"/>
        </w:rPr>
        <w:t>selected Auditors.</w:t>
      </w:r>
      <w:r w:rsidR="003351B4" w:rsidRPr="00BA4DAE">
        <w:rPr>
          <w:spacing w:val="9"/>
          <w:szCs w:val="24"/>
          <w:lang w:val="en-US"/>
        </w:rPr>
        <w:t xml:space="preserve"> </w:t>
      </w:r>
      <w:r w:rsidR="003351B4" w:rsidRPr="00BA4DAE">
        <w:rPr>
          <w:szCs w:val="24"/>
          <w:lang w:val="en-US"/>
        </w:rPr>
        <w:t>The</w:t>
      </w:r>
      <w:r w:rsidR="003351B4" w:rsidRPr="00BA4DAE">
        <w:rPr>
          <w:spacing w:val="4"/>
          <w:szCs w:val="24"/>
          <w:lang w:val="en-US"/>
        </w:rPr>
        <w:t xml:space="preserve"> </w:t>
      </w:r>
      <w:r w:rsidR="00E63CF0">
        <w:rPr>
          <w:szCs w:val="24"/>
          <w:lang w:val="en-US"/>
        </w:rPr>
        <w:t>PEU</w:t>
      </w:r>
      <w:r w:rsidR="003351B4" w:rsidRPr="00BA4DAE">
        <w:rPr>
          <w:spacing w:val="5"/>
          <w:szCs w:val="24"/>
          <w:lang w:val="en-US"/>
        </w:rPr>
        <w:t xml:space="preserve"> </w:t>
      </w:r>
      <w:r w:rsidR="003351B4" w:rsidRPr="00BA4DAE">
        <w:rPr>
          <w:szCs w:val="24"/>
          <w:lang w:val="en-US"/>
        </w:rPr>
        <w:t>must</w:t>
      </w:r>
      <w:r w:rsidR="003351B4" w:rsidRPr="00BA4DAE">
        <w:rPr>
          <w:spacing w:val="3"/>
          <w:szCs w:val="24"/>
          <w:lang w:val="en-US"/>
        </w:rPr>
        <w:t xml:space="preserve"> </w:t>
      </w:r>
      <w:r w:rsidR="003351B4" w:rsidRPr="00BA4DAE">
        <w:rPr>
          <w:szCs w:val="24"/>
          <w:lang w:val="en-US"/>
        </w:rPr>
        <w:t>(i)</w:t>
      </w:r>
      <w:r w:rsidR="003351B4" w:rsidRPr="00BA4DAE">
        <w:rPr>
          <w:spacing w:val="5"/>
          <w:szCs w:val="24"/>
          <w:lang w:val="en-US"/>
        </w:rPr>
        <w:t xml:space="preserve"> </w:t>
      </w:r>
      <w:r w:rsidR="003351B4" w:rsidRPr="00BA4DAE">
        <w:rPr>
          <w:szCs w:val="24"/>
          <w:lang w:val="en-US"/>
        </w:rPr>
        <w:t>process</w:t>
      </w:r>
      <w:r w:rsidR="003351B4" w:rsidRPr="00BA4DAE">
        <w:rPr>
          <w:spacing w:val="6"/>
          <w:szCs w:val="24"/>
          <w:lang w:val="en-US"/>
        </w:rPr>
        <w:t xml:space="preserve"> </w:t>
      </w:r>
      <w:r w:rsidR="003351B4" w:rsidRPr="00BA4DAE">
        <w:rPr>
          <w:szCs w:val="24"/>
          <w:lang w:val="en-US"/>
        </w:rPr>
        <w:t>re</w:t>
      </w:r>
      <w:r w:rsidR="003351B4" w:rsidRPr="00BA4DAE">
        <w:rPr>
          <w:spacing w:val="-1"/>
          <w:szCs w:val="24"/>
          <w:lang w:val="en-US"/>
        </w:rPr>
        <w:t>q</w:t>
      </w:r>
      <w:r w:rsidR="003351B4" w:rsidRPr="00BA4DAE">
        <w:rPr>
          <w:szCs w:val="24"/>
          <w:lang w:val="en-US"/>
        </w:rPr>
        <w:t>uests</w:t>
      </w:r>
      <w:r w:rsidR="003351B4" w:rsidRPr="00BA4DAE">
        <w:rPr>
          <w:spacing w:val="5"/>
          <w:szCs w:val="24"/>
          <w:lang w:val="en-US"/>
        </w:rPr>
        <w:t xml:space="preserve"> </w:t>
      </w:r>
      <w:r w:rsidR="003351B4" w:rsidRPr="00BA4DAE">
        <w:rPr>
          <w:szCs w:val="24"/>
          <w:lang w:val="en-US"/>
        </w:rPr>
        <w:t>for disbursement and</w:t>
      </w:r>
      <w:r w:rsidR="003351B4" w:rsidRPr="00BA4DAE">
        <w:rPr>
          <w:spacing w:val="9"/>
          <w:szCs w:val="24"/>
          <w:lang w:val="en-US"/>
        </w:rPr>
        <w:t xml:space="preserve"> </w:t>
      </w:r>
      <w:r w:rsidR="003351B4" w:rsidRPr="00BA4DAE">
        <w:rPr>
          <w:szCs w:val="24"/>
          <w:lang w:val="en-US"/>
        </w:rPr>
        <w:t>respective</w:t>
      </w:r>
      <w:r w:rsidR="003351B4" w:rsidRPr="00BA4DAE">
        <w:rPr>
          <w:spacing w:val="3"/>
          <w:szCs w:val="24"/>
          <w:lang w:val="en-US"/>
        </w:rPr>
        <w:t xml:space="preserve"> </w:t>
      </w:r>
      <w:r w:rsidR="003351B4" w:rsidRPr="00BA4DAE">
        <w:rPr>
          <w:szCs w:val="24"/>
          <w:lang w:val="en-US"/>
        </w:rPr>
        <w:t>ju</w:t>
      </w:r>
      <w:r w:rsidR="003351B4" w:rsidRPr="00BA4DAE">
        <w:rPr>
          <w:spacing w:val="-1"/>
          <w:szCs w:val="24"/>
          <w:lang w:val="en-US"/>
        </w:rPr>
        <w:t>s</w:t>
      </w:r>
      <w:r w:rsidR="003351B4" w:rsidRPr="00BA4DAE">
        <w:rPr>
          <w:szCs w:val="24"/>
          <w:lang w:val="en-US"/>
        </w:rPr>
        <w:t>tificatio</w:t>
      </w:r>
      <w:r w:rsidR="003351B4" w:rsidRPr="00BA4DAE">
        <w:rPr>
          <w:spacing w:val="-1"/>
          <w:szCs w:val="24"/>
          <w:lang w:val="en-US"/>
        </w:rPr>
        <w:t>n</w:t>
      </w:r>
      <w:r w:rsidR="003351B4" w:rsidRPr="00BA4DAE">
        <w:rPr>
          <w:szCs w:val="24"/>
          <w:lang w:val="en-US"/>
        </w:rPr>
        <w:t>s</w:t>
      </w:r>
      <w:r w:rsidR="003351B4" w:rsidRPr="00BA4DAE">
        <w:rPr>
          <w:spacing w:val="3"/>
          <w:szCs w:val="24"/>
          <w:lang w:val="en-US"/>
        </w:rPr>
        <w:t xml:space="preserve"> </w:t>
      </w:r>
      <w:r w:rsidR="003351B4" w:rsidRPr="00BA4DAE">
        <w:rPr>
          <w:szCs w:val="24"/>
          <w:lang w:val="en-US"/>
        </w:rPr>
        <w:t>of</w:t>
      </w:r>
      <w:r w:rsidR="003351B4" w:rsidRPr="00BA4DAE">
        <w:rPr>
          <w:spacing w:val="12"/>
          <w:szCs w:val="24"/>
          <w:lang w:val="en-US"/>
        </w:rPr>
        <w:t xml:space="preserve"> </w:t>
      </w:r>
      <w:r w:rsidR="003351B4" w:rsidRPr="00BA4DAE">
        <w:rPr>
          <w:szCs w:val="24"/>
          <w:lang w:val="en-US"/>
        </w:rPr>
        <w:t>expenses,</w:t>
      </w:r>
      <w:r w:rsidR="003351B4" w:rsidRPr="00BA4DAE">
        <w:rPr>
          <w:spacing w:val="3"/>
          <w:szCs w:val="24"/>
          <w:lang w:val="en-US"/>
        </w:rPr>
        <w:t xml:space="preserve"> </w:t>
      </w:r>
      <w:r w:rsidR="003351B4" w:rsidRPr="00BA4DAE">
        <w:rPr>
          <w:szCs w:val="24"/>
          <w:lang w:val="en-US"/>
        </w:rPr>
        <w:t>in</w:t>
      </w:r>
      <w:r w:rsidR="003351B4" w:rsidRPr="00BA4DAE">
        <w:rPr>
          <w:spacing w:val="10"/>
          <w:szCs w:val="24"/>
          <w:lang w:val="en-US"/>
        </w:rPr>
        <w:t xml:space="preserve"> </w:t>
      </w:r>
      <w:r w:rsidR="003351B4" w:rsidRPr="00BA4DAE">
        <w:rPr>
          <w:szCs w:val="24"/>
          <w:lang w:val="en-US"/>
        </w:rPr>
        <w:t>accorda</w:t>
      </w:r>
      <w:r w:rsidR="003351B4" w:rsidRPr="00BA4DAE">
        <w:rPr>
          <w:spacing w:val="-1"/>
          <w:szCs w:val="24"/>
          <w:lang w:val="en-US"/>
        </w:rPr>
        <w:t>n</w:t>
      </w:r>
      <w:r w:rsidR="003351B4" w:rsidRPr="00BA4DAE">
        <w:rPr>
          <w:szCs w:val="24"/>
          <w:lang w:val="en-US"/>
        </w:rPr>
        <w:t>ce</w:t>
      </w:r>
      <w:r w:rsidR="003351B4" w:rsidRPr="00BA4DAE">
        <w:rPr>
          <w:spacing w:val="2"/>
          <w:szCs w:val="24"/>
          <w:lang w:val="en-US"/>
        </w:rPr>
        <w:t xml:space="preserve"> </w:t>
      </w:r>
      <w:r w:rsidR="003351B4" w:rsidRPr="00BA4DAE">
        <w:rPr>
          <w:szCs w:val="24"/>
          <w:lang w:val="en-US"/>
        </w:rPr>
        <w:t>with</w:t>
      </w:r>
      <w:r w:rsidR="003351B4" w:rsidRPr="00BA4DAE">
        <w:rPr>
          <w:spacing w:val="8"/>
          <w:szCs w:val="24"/>
          <w:lang w:val="en-US"/>
        </w:rPr>
        <w:t xml:space="preserve"> </w:t>
      </w:r>
      <w:r w:rsidR="003351B4" w:rsidRPr="00BA4DAE">
        <w:rPr>
          <w:szCs w:val="24"/>
          <w:lang w:val="en-US"/>
        </w:rPr>
        <w:t>IDB</w:t>
      </w:r>
      <w:r w:rsidR="003351B4" w:rsidRPr="00BA4DAE">
        <w:rPr>
          <w:spacing w:val="14"/>
          <w:szCs w:val="24"/>
          <w:lang w:val="en-US"/>
        </w:rPr>
        <w:t xml:space="preserve"> </w:t>
      </w:r>
      <w:r w:rsidR="003351B4" w:rsidRPr="00BA4DAE">
        <w:rPr>
          <w:szCs w:val="24"/>
          <w:lang w:val="en-US"/>
        </w:rPr>
        <w:t>procedures</w:t>
      </w:r>
      <w:r w:rsidR="003351B4" w:rsidRPr="00BA4DAE">
        <w:rPr>
          <w:spacing w:val="4"/>
          <w:szCs w:val="24"/>
          <w:lang w:val="en-US"/>
        </w:rPr>
        <w:t xml:space="preserve"> </w:t>
      </w:r>
      <w:r w:rsidR="003351B4" w:rsidRPr="00BA4DAE">
        <w:rPr>
          <w:szCs w:val="24"/>
          <w:lang w:val="en-US"/>
        </w:rPr>
        <w:t>for</w:t>
      </w:r>
      <w:r w:rsidR="003351B4" w:rsidRPr="00BA4DAE">
        <w:rPr>
          <w:spacing w:val="14"/>
          <w:szCs w:val="24"/>
          <w:lang w:val="en-US"/>
        </w:rPr>
        <w:t xml:space="preserve"> </w:t>
      </w:r>
      <w:r w:rsidR="003351B4" w:rsidRPr="00BA4DAE">
        <w:rPr>
          <w:szCs w:val="24"/>
          <w:lang w:val="en-US"/>
        </w:rPr>
        <w:t>disbursements; and</w:t>
      </w:r>
      <w:r w:rsidR="003351B4" w:rsidRPr="00BA4DAE">
        <w:rPr>
          <w:spacing w:val="11"/>
          <w:szCs w:val="24"/>
          <w:lang w:val="en-US"/>
        </w:rPr>
        <w:t xml:space="preserve"> </w:t>
      </w:r>
      <w:r w:rsidR="003351B4" w:rsidRPr="00BA4DAE">
        <w:rPr>
          <w:szCs w:val="24"/>
          <w:lang w:val="en-US"/>
        </w:rPr>
        <w:t>(ii)</w:t>
      </w:r>
      <w:r w:rsidR="003351B4" w:rsidRPr="00BA4DAE">
        <w:rPr>
          <w:spacing w:val="11"/>
          <w:szCs w:val="24"/>
          <w:lang w:val="en-US"/>
        </w:rPr>
        <w:t xml:space="preserve"> </w:t>
      </w:r>
      <w:r w:rsidR="003351B4" w:rsidRPr="00BA4DAE">
        <w:rPr>
          <w:szCs w:val="24"/>
          <w:lang w:val="en-US"/>
        </w:rPr>
        <w:t>submit</w:t>
      </w:r>
      <w:r w:rsidR="003351B4" w:rsidRPr="00BA4DAE">
        <w:rPr>
          <w:spacing w:val="8"/>
          <w:szCs w:val="24"/>
          <w:lang w:val="en-US"/>
        </w:rPr>
        <w:t xml:space="preserve"> to the IDB within 120 days, following the closing of each fiscal year of the GOB, and at the closing of the project, audited </w:t>
      </w:r>
      <w:r w:rsidR="003351B4" w:rsidRPr="00BA4DAE">
        <w:rPr>
          <w:szCs w:val="24"/>
          <w:lang w:val="en-US"/>
        </w:rPr>
        <w:t>financial</w:t>
      </w:r>
      <w:r w:rsidR="003351B4" w:rsidRPr="00BA4DAE">
        <w:rPr>
          <w:spacing w:val="6"/>
          <w:szCs w:val="24"/>
          <w:lang w:val="en-US"/>
        </w:rPr>
        <w:t xml:space="preserve"> </w:t>
      </w:r>
      <w:r w:rsidR="003351B4" w:rsidRPr="00BA4DAE">
        <w:rPr>
          <w:szCs w:val="24"/>
          <w:lang w:val="en-US"/>
        </w:rPr>
        <w:t>statem</w:t>
      </w:r>
      <w:r w:rsidR="003351B4" w:rsidRPr="00BA4DAE">
        <w:rPr>
          <w:spacing w:val="2"/>
          <w:szCs w:val="24"/>
          <w:lang w:val="en-US"/>
        </w:rPr>
        <w:t>e</w:t>
      </w:r>
      <w:r w:rsidR="003351B4" w:rsidRPr="00BA4DAE">
        <w:rPr>
          <w:szCs w:val="24"/>
          <w:lang w:val="en-US"/>
        </w:rPr>
        <w:t>nts.</w:t>
      </w:r>
    </w:p>
    <w:p w:rsidR="003351B4" w:rsidRPr="00E9788B" w:rsidRDefault="003351B4" w:rsidP="007F7990">
      <w:pPr>
        <w:pStyle w:val="AutoNumpara"/>
        <w:rPr>
          <w:spacing w:val="1"/>
          <w:szCs w:val="24"/>
          <w:lang w:val="en-US"/>
        </w:rPr>
      </w:pPr>
      <w:r w:rsidRPr="00E9788B">
        <w:rPr>
          <w:szCs w:val="24"/>
          <w:lang w:val="en-US"/>
        </w:rPr>
        <w:lastRenderedPageBreak/>
        <w:t xml:space="preserve">The </w:t>
      </w:r>
      <w:r w:rsidR="00E63CF0" w:rsidRPr="00E9788B">
        <w:rPr>
          <w:szCs w:val="24"/>
          <w:lang w:val="en-US"/>
        </w:rPr>
        <w:t>PEU</w:t>
      </w:r>
      <w:r w:rsidRPr="00E9788B">
        <w:rPr>
          <w:szCs w:val="24"/>
          <w:lang w:val="en-US"/>
        </w:rPr>
        <w:t xml:space="preserve"> shall maintain: i) a financial information system acceptable to the Bank that enables accounting, budgetary and financial record keeping, as well as the issuance of financial statements and other reports related to the resources of the Financing and other financial resources, as the case may be; and ii) an internal control structure that enables effective Project management; provides reliability regarding the financial information and the physical, magnetic and electronic records and files; and enables the fulfillment of the provisions of the Loan Contract. Auditing</w:t>
      </w:r>
      <w:r w:rsidRPr="00E9788B">
        <w:rPr>
          <w:spacing w:val="39"/>
          <w:szCs w:val="24"/>
          <w:lang w:val="en-US"/>
        </w:rPr>
        <w:t xml:space="preserve"> </w:t>
      </w:r>
      <w:r w:rsidRPr="00E9788B">
        <w:rPr>
          <w:szCs w:val="24"/>
          <w:lang w:val="en-US"/>
        </w:rPr>
        <w:t>records</w:t>
      </w:r>
      <w:r w:rsidRPr="00E9788B">
        <w:rPr>
          <w:spacing w:val="41"/>
          <w:szCs w:val="24"/>
          <w:lang w:val="en-US"/>
        </w:rPr>
        <w:t xml:space="preserve"> </w:t>
      </w:r>
      <w:r w:rsidRPr="00E9788B">
        <w:rPr>
          <w:szCs w:val="24"/>
          <w:lang w:val="en-US"/>
        </w:rPr>
        <w:t>must</w:t>
      </w:r>
      <w:r w:rsidRPr="00E9788B">
        <w:rPr>
          <w:spacing w:val="45"/>
          <w:szCs w:val="24"/>
          <w:lang w:val="en-US"/>
        </w:rPr>
        <w:t xml:space="preserve"> </w:t>
      </w:r>
      <w:r w:rsidRPr="00E9788B">
        <w:rPr>
          <w:szCs w:val="24"/>
          <w:lang w:val="en-US"/>
        </w:rPr>
        <w:t>reflect</w:t>
      </w:r>
      <w:r w:rsidRPr="00E9788B">
        <w:rPr>
          <w:spacing w:val="42"/>
          <w:szCs w:val="24"/>
          <w:lang w:val="en-US"/>
        </w:rPr>
        <w:t xml:space="preserve"> </w:t>
      </w:r>
      <w:r w:rsidRPr="00E9788B">
        <w:rPr>
          <w:szCs w:val="24"/>
          <w:lang w:val="en-US"/>
        </w:rPr>
        <w:t>each</w:t>
      </w:r>
      <w:r w:rsidRPr="00E9788B">
        <w:rPr>
          <w:spacing w:val="43"/>
          <w:szCs w:val="24"/>
          <w:lang w:val="en-US"/>
        </w:rPr>
        <w:t xml:space="preserve"> </w:t>
      </w:r>
      <w:r w:rsidRPr="00E9788B">
        <w:rPr>
          <w:szCs w:val="24"/>
          <w:lang w:val="en-US"/>
        </w:rPr>
        <w:t>and</w:t>
      </w:r>
      <w:r w:rsidRPr="00E9788B">
        <w:rPr>
          <w:spacing w:val="45"/>
          <w:szCs w:val="24"/>
          <w:lang w:val="en-US"/>
        </w:rPr>
        <w:t xml:space="preserve"> </w:t>
      </w:r>
      <w:r w:rsidRPr="00E9788B">
        <w:rPr>
          <w:spacing w:val="-1"/>
          <w:szCs w:val="24"/>
          <w:lang w:val="en-US"/>
        </w:rPr>
        <w:t>a</w:t>
      </w:r>
      <w:r w:rsidRPr="00E9788B">
        <w:rPr>
          <w:szCs w:val="24"/>
          <w:lang w:val="en-US"/>
        </w:rPr>
        <w:t>ll</w:t>
      </w:r>
      <w:r w:rsidRPr="00E9788B">
        <w:rPr>
          <w:spacing w:val="46"/>
          <w:szCs w:val="24"/>
          <w:lang w:val="en-US"/>
        </w:rPr>
        <w:t xml:space="preserve"> </w:t>
      </w:r>
      <w:r w:rsidRPr="00E9788B">
        <w:rPr>
          <w:szCs w:val="24"/>
          <w:lang w:val="en-US"/>
        </w:rPr>
        <w:t>s</w:t>
      </w:r>
      <w:r w:rsidRPr="00E9788B">
        <w:rPr>
          <w:spacing w:val="-1"/>
          <w:szCs w:val="24"/>
          <w:lang w:val="en-US"/>
        </w:rPr>
        <w:t>o</w:t>
      </w:r>
      <w:r w:rsidRPr="00E9788B">
        <w:rPr>
          <w:szCs w:val="24"/>
          <w:lang w:val="en-US"/>
        </w:rPr>
        <w:t>urces</w:t>
      </w:r>
      <w:r w:rsidRPr="00E9788B">
        <w:rPr>
          <w:spacing w:val="43"/>
          <w:szCs w:val="24"/>
          <w:lang w:val="en-US"/>
        </w:rPr>
        <w:t xml:space="preserve"> </w:t>
      </w:r>
      <w:r w:rsidRPr="00E9788B">
        <w:rPr>
          <w:szCs w:val="24"/>
          <w:lang w:val="en-US"/>
        </w:rPr>
        <w:t>of</w:t>
      </w:r>
      <w:r w:rsidRPr="00E9788B">
        <w:rPr>
          <w:spacing w:val="48"/>
          <w:szCs w:val="24"/>
          <w:lang w:val="en-US"/>
        </w:rPr>
        <w:t xml:space="preserve"> </w:t>
      </w:r>
      <w:r w:rsidRPr="00E9788B">
        <w:rPr>
          <w:szCs w:val="24"/>
          <w:lang w:val="en-US"/>
        </w:rPr>
        <w:t>financing</w:t>
      </w:r>
      <w:r w:rsidRPr="00E9788B">
        <w:rPr>
          <w:spacing w:val="39"/>
          <w:szCs w:val="24"/>
          <w:lang w:val="en-US"/>
        </w:rPr>
        <w:t xml:space="preserve"> </w:t>
      </w:r>
      <w:r w:rsidRPr="00E9788B">
        <w:rPr>
          <w:szCs w:val="24"/>
          <w:lang w:val="en-US"/>
        </w:rPr>
        <w:t>related</w:t>
      </w:r>
      <w:r w:rsidRPr="00E9788B">
        <w:rPr>
          <w:spacing w:val="41"/>
          <w:szCs w:val="24"/>
          <w:lang w:val="en-US"/>
        </w:rPr>
        <w:t xml:space="preserve"> </w:t>
      </w:r>
      <w:r w:rsidRPr="00E9788B">
        <w:rPr>
          <w:szCs w:val="24"/>
          <w:lang w:val="en-US"/>
        </w:rPr>
        <w:t>to</w:t>
      </w:r>
      <w:r w:rsidRPr="00E9788B">
        <w:rPr>
          <w:spacing w:val="46"/>
          <w:szCs w:val="24"/>
          <w:lang w:val="en-US"/>
        </w:rPr>
        <w:t xml:space="preserve"> </w:t>
      </w:r>
      <w:r w:rsidRPr="00E9788B">
        <w:rPr>
          <w:szCs w:val="24"/>
          <w:lang w:val="en-US"/>
        </w:rPr>
        <w:t>the Program,</w:t>
      </w:r>
      <w:r w:rsidRPr="00E9788B">
        <w:rPr>
          <w:spacing w:val="28"/>
          <w:szCs w:val="24"/>
          <w:lang w:val="en-US"/>
        </w:rPr>
        <w:t xml:space="preserve"> </w:t>
      </w:r>
      <w:r w:rsidRPr="00E9788B">
        <w:rPr>
          <w:szCs w:val="24"/>
          <w:lang w:val="en-US"/>
        </w:rPr>
        <w:t>inclu</w:t>
      </w:r>
      <w:r w:rsidRPr="00E9788B">
        <w:rPr>
          <w:spacing w:val="-1"/>
          <w:szCs w:val="24"/>
          <w:lang w:val="en-US"/>
        </w:rPr>
        <w:t>d</w:t>
      </w:r>
      <w:r w:rsidRPr="00E9788B">
        <w:rPr>
          <w:szCs w:val="24"/>
          <w:lang w:val="en-US"/>
        </w:rPr>
        <w:t>ing</w:t>
      </w:r>
      <w:r w:rsidRPr="00E9788B">
        <w:rPr>
          <w:spacing w:val="30"/>
          <w:szCs w:val="24"/>
          <w:lang w:val="en-US"/>
        </w:rPr>
        <w:t xml:space="preserve"> </w:t>
      </w:r>
      <w:r w:rsidRPr="00E9788B">
        <w:rPr>
          <w:szCs w:val="24"/>
          <w:lang w:val="en-US"/>
        </w:rPr>
        <w:t>the</w:t>
      </w:r>
      <w:r w:rsidRPr="00E9788B">
        <w:rPr>
          <w:spacing w:val="36"/>
          <w:szCs w:val="24"/>
          <w:lang w:val="en-US"/>
        </w:rPr>
        <w:t xml:space="preserve"> </w:t>
      </w:r>
      <w:r w:rsidRPr="00E9788B">
        <w:rPr>
          <w:szCs w:val="24"/>
          <w:lang w:val="en-US"/>
        </w:rPr>
        <w:t>counter</w:t>
      </w:r>
      <w:r w:rsidRPr="00E9788B">
        <w:rPr>
          <w:spacing w:val="-1"/>
          <w:szCs w:val="24"/>
          <w:lang w:val="en-US"/>
        </w:rPr>
        <w:t>p</w:t>
      </w:r>
      <w:r w:rsidRPr="00E9788B">
        <w:rPr>
          <w:szCs w:val="24"/>
          <w:lang w:val="en-US"/>
        </w:rPr>
        <w:t>art.</w:t>
      </w:r>
      <w:r w:rsidRPr="00E9788B">
        <w:rPr>
          <w:spacing w:val="27"/>
          <w:szCs w:val="24"/>
          <w:lang w:val="en-US"/>
        </w:rPr>
        <w:t xml:space="preserve"> </w:t>
      </w:r>
      <w:r w:rsidRPr="00E9788B">
        <w:rPr>
          <w:szCs w:val="24"/>
          <w:lang w:val="en-US"/>
        </w:rPr>
        <w:t>D</w:t>
      </w:r>
      <w:r w:rsidRPr="00E9788B">
        <w:rPr>
          <w:spacing w:val="-1"/>
          <w:szCs w:val="24"/>
          <w:lang w:val="en-US"/>
        </w:rPr>
        <w:t>e</w:t>
      </w:r>
      <w:r w:rsidRPr="00E9788B">
        <w:rPr>
          <w:szCs w:val="24"/>
          <w:lang w:val="en-US"/>
        </w:rPr>
        <w:t>tailed</w:t>
      </w:r>
      <w:r w:rsidRPr="00E9788B">
        <w:rPr>
          <w:spacing w:val="32"/>
          <w:szCs w:val="24"/>
          <w:lang w:val="en-US"/>
        </w:rPr>
        <w:t xml:space="preserve"> </w:t>
      </w:r>
      <w:r w:rsidRPr="00E9788B">
        <w:rPr>
          <w:szCs w:val="24"/>
          <w:lang w:val="en-US"/>
        </w:rPr>
        <w:t>accounts</w:t>
      </w:r>
      <w:r w:rsidRPr="00E9788B">
        <w:rPr>
          <w:spacing w:val="30"/>
          <w:szCs w:val="24"/>
          <w:lang w:val="en-US"/>
        </w:rPr>
        <w:t xml:space="preserve"> </w:t>
      </w:r>
      <w:r w:rsidRPr="00E9788B">
        <w:rPr>
          <w:szCs w:val="24"/>
          <w:lang w:val="en-US"/>
        </w:rPr>
        <w:t>are</w:t>
      </w:r>
      <w:r w:rsidRPr="00E9788B">
        <w:rPr>
          <w:spacing w:val="35"/>
          <w:szCs w:val="24"/>
          <w:lang w:val="en-US"/>
        </w:rPr>
        <w:t xml:space="preserve"> </w:t>
      </w:r>
      <w:r w:rsidRPr="00E9788B">
        <w:rPr>
          <w:szCs w:val="24"/>
          <w:lang w:val="en-US"/>
        </w:rPr>
        <w:t>to</w:t>
      </w:r>
      <w:r w:rsidRPr="00E9788B">
        <w:rPr>
          <w:spacing w:val="36"/>
          <w:szCs w:val="24"/>
          <w:lang w:val="en-US"/>
        </w:rPr>
        <w:t xml:space="preserve"> </w:t>
      </w:r>
      <w:r w:rsidRPr="00E9788B">
        <w:rPr>
          <w:szCs w:val="24"/>
          <w:lang w:val="en-US"/>
        </w:rPr>
        <w:t>be</w:t>
      </w:r>
      <w:r w:rsidRPr="00E9788B">
        <w:rPr>
          <w:spacing w:val="36"/>
          <w:szCs w:val="24"/>
          <w:lang w:val="en-US"/>
        </w:rPr>
        <w:t xml:space="preserve"> </w:t>
      </w:r>
      <w:r w:rsidRPr="00E9788B">
        <w:rPr>
          <w:szCs w:val="24"/>
          <w:lang w:val="en-US"/>
        </w:rPr>
        <w:t>ke</w:t>
      </w:r>
      <w:r w:rsidRPr="00E9788B">
        <w:rPr>
          <w:spacing w:val="-1"/>
          <w:szCs w:val="24"/>
          <w:lang w:val="en-US"/>
        </w:rPr>
        <w:t>p</w:t>
      </w:r>
      <w:r w:rsidRPr="00E9788B">
        <w:rPr>
          <w:szCs w:val="24"/>
          <w:lang w:val="en-US"/>
        </w:rPr>
        <w:t>t</w:t>
      </w:r>
      <w:r w:rsidRPr="00E9788B">
        <w:rPr>
          <w:spacing w:val="34"/>
          <w:szCs w:val="24"/>
          <w:lang w:val="en-US"/>
        </w:rPr>
        <w:t xml:space="preserve"> </w:t>
      </w:r>
      <w:r w:rsidRPr="00E9788B">
        <w:rPr>
          <w:szCs w:val="24"/>
          <w:lang w:val="en-US"/>
        </w:rPr>
        <w:t>by</w:t>
      </w:r>
      <w:r w:rsidRPr="00E9788B">
        <w:rPr>
          <w:spacing w:val="38"/>
          <w:szCs w:val="24"/>
          <w:lang w:val="en-US"/>
        </w:rPr>
        <w:t xml:space="preserve"> </w:t>
      </w:r>
      <w:r w:rsidRPr="00E9788B">
        <w:rPr>
          <w:szCs w:val="24"/>
          <w:lang w:val="en-US"/>
        </w:rPr>
        <w:t xml:space="preserve">the </w:t>
      </w:r>
      <w:r w:rsidR="00E63CF0" w:rsidRPr="00E9788B">
        <w:rPr>
          <w:szCs w:val="24"/>
          <w:lang w:val="en-US"/>
        </w:rPr>
        <w:t>PEU</w:t>
      </w:r>
      <w:r w:rsidRPr="00E9788B">
        <w:rPr>
          <w:szCs w:val="24"/>
          <w:lang w:val="en-US"/>
        </w:rPr>
        <w:t>,</w:t>
      </w:r>
      <w:r w:rsidRPr="00E9788B">
        <w:rPr>
          <w:spacing w:val="11"/>
          <w:szCs w:val="24"/>
          <w:lang w:val="en-US"/>
        </w:rPr>
        <w:t xml:space="preserve"> </w:t>
      </w:r>
      <w:r w:rsidRPr="00E9788B">
        <w:rPr>
          <w:szCs w:val="24"/>
          <w:lang w:val="en-US"/>
        </w:rPr>
        <w:t>which</w:t>
      </w:r>
      <w:r w:rsidRPr="00E9788B">
        <w:rPr>
          <w:spacing w:val="5"/>
          <w:szCs w:val="24"/>
          <w:lang w:val="en-US"/>
        </w:rPr>
        <w:t xml:space="preserve"> </w:t>
      </w:r>
      <w:r w:rsidRPr="00E9788B">
        <w:rPr>
          <w:szCs w:val="24"/>
          <w:lang w:val="en-US"/>
        </w:rPr>
        <w:t>is</w:t>
      </w:r>
      <w:r w:rsidRPr="00E9788B">
        <w:rPr>
          <w:spacing w:val="9"/>
          <w:szCs w:val="24"/>
          <w:lang w:val="en-US"/>
        </w:rPr>
        <w:t xml:space="preserve"> </w:t>
      </w:r>
      <w:r w:rsidRPr="00E9788B">
        <w:rPr>
          <w:szCs w:val="24"/>
          <w:lang w:val="en-US"/>
        </w:rPr>
        <w:t>responsible for</w:t>
      </w:r>
      <w:r w:rsidRPr="00E9788B">
        <w:rPr>
          <w:spacing w:val="11"/>
          <w:szCs w:val="24"/>
          <w:lang w:val="en-US"/>
        </w:rPr>
        <w:t xml:space="preserve"> </w:t>
      </w:r>
      <w:r w:rsidRPr="00E9788B">
        <w:rPr>
          <w:szCs w:val="24"/>
          <w:lang w:val="en-US"/>
        </w:rPr>
        <w:t>the</w:t>
      </w:r>
      <w:r w:rsidRPr="00E9788B">
        <w:rPr>
          <w:spacing w:val="8"/>
          <w:szCs w:val="24"/>
          <w:lang w:val="en-US"/>
        </w:rPr>
        <w:t xml:space="preserve"> </w:t>
      </w:r>
      <w:r w:rsidRPr="00E9788B">
        <w:rPr>
          <w:szCs w:val="24"/>
          <w:lang w:val="en-US"/>
        </w:rPr>
        <w:t>time</w:t>
      </w:r>
      <w:r w:rsidRPr="00E9788B">
        <w:rPr>
          <w:spacing w:val="-1"/>
          <w:szCs w:val="24"/>
          <w:lang w:val="en-US"/>
        </w:rPr>
        <w:t>l</w:t>
      </w:r>
      <w:r w:rsidRPr="00E9788B">
        <w:rPr>
          <w:szCs w:val="24"/>
          <w:lang w:val="en-US"/>
        </w:rPr>
        <w:t>y</w:t>
      </w:r>
      <w:r w:rsidRPr="00E9788B">
        <w:rPr>
          <w:spacing w:val="6"/>
          <w:szCs w:val="24"/>
          <w:lang w:val="en-US"/>
        </w:rPr>
        <w:t xml:space="preserve"> </w:t>
      </w:r>
      <w:r w:rsidRPr="00E9788B">
        <w:rPr>
          <w:szCs w:val="24"/>
          <w:lang w:val="en-US"/>
        </w:rPr>
        <w:t>accounting of</w:t>
      </w:r>
      <w:r w:rsidRPr="00E9788B">
        <w:rPr>
          <w:spacing w:val="11"/>
          <w:szCs w:val="24"/>
          <w:lang w:val="en-US"/>
        </w:rPr>
        <w:t xml:space="preserve"> </w:t>
      </w:r>
      <w:r w:rsidRPr="00E9788B">
        <w:rPr>
          <w:szCs w:val="24"/>
          <w:lang w:val="en-US"/>
        </w:rPr>
        <w:t>the</w:t>
      </w:r>
      <w:r w:rsidRPr="00E9788B">
        <w:rPr>
          <w:spacing w:val="8"/>
          <w:szCs w:val="24"/>
          <w:lang w:val="en-US"/>
        </w:rPr>
        <w:t xml:space="preserve"> </w:t>
      </w:r>
      <w:r w:rsidRPr="00E9788B">
        <w:rPr>
          <w:szCs w:val="24"/>
          <w:lang w:val="en-US"/>
        </w:rPr>
        <w:t>inflows</w:t>
      </w:r>
      <w:r w:rsidRPr="00E9788B">
        <w:rPr>
          <w:spacing w:val="11"/>
          <w:szCs w:val="24"/>
          <w:lang w:val="en-US"/>
        </w:rPr>
        <w:t xml:space="preserve"> </w:t>
      </w:r>
      <w:r w:rsidRPr="00E9788B">
        <w:rPr>
          <w:szCs w:val="24"/>
          <w:lang w:val="en-US"/>
        </w:rPr>
        <w:t>and</w:t>
      </w:r>
      <w:r w:rsidRPr="00E9788B">
        <w:rPr>
          <w:spacing w:val="7"/>
          <w:szCs w:val="24"/>
          <w:lang w:val="en-US"/>
        </w:rPr>
        <w:t xml:space="preserve"> </w:t>
      </w:r>
      <w:r w:rsidRPr="00E9788B">
        <w:rPr>
          <w:szCs w:val="24"/>
          <w:lang w:val="en-US"/>
        </w:rPr>
        <w:t>outflows and</w:t>
      </w:r>
      <w:r w:rsidRPr="00E9788B">
        <w:rPr>
          <w:spacing w:val="25"/>
          <w:szCs w:val="24"/>
          <w:lang w:val="en-US"/>
        </w:rPr>
        <w:t xml:space="preserve"> </w:t>
      </w:r>
      <w:r w:rsidRPr="00E9788B">
        <w:rPr>
          <w:szCs w:val="24"/>
          <w:lang w:val="en-US"/>
        </w:rPr>
        <w:t>the</w:t>
      </w:r>
      <w:r w:rsidRPr="00E9788B">
        <w:rPr>
          <w:spacing w:val="25"/>
          <w:szCs w:val="24"/>
          <w:lang w:val="en-US"/>
        </w:rPr>
        <w:t xml:space="preserve"> </w:t>
      </w:r>
      <w:r w:rsidRPr="00E9788B">
        <w:rPr>
          <w:szCs w:val="24"/>
          <w:lang w:val="en-US"/>
        </w:rPr>
        <w:t>preparation</w:t>
      </w:r>
      <w:r w:rsidRPr="00E9788B">
        <w:rPr>
          <w:spacing w:val="17"/>
          <w:szCs w:val="24"/>
          <w:lang w:val="en-US"/>
        </w:rPr>
        <w:t xml:space="preserve"> </w:t>
      </w:r>
      <w:r w:rsidRPr="00E9788B">
        <w:rPr>
          <w:szCs w:val="24"/>
          <w:lang w:val="en-US"/>
        </w:rPr>
        <w:t>of</w:t>
      </w:r>
      <w:r w:rsidRPr="00E9788B">
        <w:rPr>
          <w:spacing w:val="28"/>
          <w:szCs w:val="24"/>
          <w:lang w:val="en-US"/>
        </w:rPr>
        <w:t xml:space="preserve"> </w:t>
      </w:r>
      <w:r w:rsidRPr="00E9788B">
        <w:rPr>
          <w:szCs w:val="24"/>
          <w:lang w:val="en-US"/>
        </w:rPr>
        <w:t>correspon</w:t>
      </w:r>
      <w:r w:rsidRPr="00E9788B">
        <w:rPr>
          <w:spacing w:val="-1"/>
          <w:szCs w:val="24"/>
          <w:lang w:val="en-US"/>
        </w:rPr>
        <w:t>d</w:t>
      </w:r>
      <w:r w:rsidRPr="00E9788B">
        <w:rPr>
          <w:szCs w:val="24"/>
          <w:lang w:val="en-US"/>
        </w:rPr>
        <w:t>ing</w:t>
      </w:r>
      <w:r w:rsidRPr="00E9788B">
        <w:rPr>
          <w:spacing w:val="14"/>
          <w:szCs w:val="24"/>
          <w:lang w:val="en-US"/>
        </w:rPr>
        <w:t xml:space="preserve"> </w:t>
      </w:r>
      <w:r w:rsidRPr="00E9788B">
        <w:rPr>
          <w:szCs w:val="24"/>
          <w:lang w:val="en-US"/>
        </w:rPr>
        <w:t>fin</w:t>
      </w:r>
      <w:r w:rsidRPr="00E9788B">
        <w:rPr>
          <w:spacing w:val="-1"/>
          <w:szCs w:val="24"/>
          <w:lang w:val="en-US"/>
        </w:rPr>
        <w:t>a</w:t>
      </w:r>
      <w:r w:rsidRPr="00E9788B">
        <w:rPr>
          <w:szCs w:val="24"/>
          <w:lang w:val="en-US"/>
        </w:rPr>
        <w:t>ncial</w:t>
      </w:r>
      <w:r w:rsidRPr="00E9788B">
        <w:rPr>
          <w:spacing w:val="20"/>
          <w:szCs w:val="24"/>
          <w:lang w:val="en-US"/>
        </w:rPr>
        <w:t xml:space="preserve"> </w:t>
      </w:r>
      <w:r w:rsidRPr="00E9788B">
        <w:rPr>
          <w:szCs w:val="24"/>
          <w:lang w:val="en-US"/>
        </w:rPr>
        <w:t>statements.</w:t>
      </w:r>
      <w:r w:rsidRPr="00E9788B">
        <w:rPr>
          <w:spacing w:val="17"/>
          <w:szCs w:val="24"/>
          <w:lang w:val="en-US"/>
        </w:rPr>
        <w:t xml:space="preserve"> </w:t>
      </w:r>
      <w:r w:rsidRPr="00E9788B">
        <w:rPr>
          <w:szCs w:val="24"/>
          <w:lang w:val="en-US"/>
        </w:rPr>
        <w:t>A</w:t>
      </w:r>
      <w:r w:rsidRPr="00E9788B">
        <w:rPr>
          <w:spacing w:val="28"/>
          <w:szCs w:val="24"/>
          <w:lang w:val="en-US"/>
        </w:rPr>
        <w:t xml:space="preserve"> </w:t>
      </w:r>
      <w:r w:rsidRPr="00E9788B">
        <w:rPr>
          <w:szCs w:val="24"/>
          <w:lang w:val="en-US"/>
        </w:rPr>
        <w:t>filing</w:t>
      </w:r>
      <w:r w:rsidRPr="00E9788B">
        <w:rPr>
          <w:spacing w:val="23"/>
          <w:szCs w:val="24"/>
          <w:lang w:val="en-US"/>
        </w:rPr>
        <w:t xml:space="preserve"> </w:t>
      </w:r>
      <w:r w:rsidRPr="00E9788B">
        <w:rPr>
          <w:szCs w:val="24"/>
          <w:lang w:val="en-US"/>
        </w:rPr>
        <w:t>s</w:t>
      </w:r>
      <w:r w:rsidRPr="00E9788B">
        <w:rPr>
          <w:spacing w:val="-1"/>
          <w:szCs w:val="24"/>
          <w:lang w:val="en-US"/>
        </w:rPr>
        <w:t>y</w:t>
      </w:r>
      <w:r w:rsidRPr="00E9788B">
        <w:rPr>
          <w:szCs w:val="24"/>
          <w:lang w:val="en-US"/>
        </w:rPr>
        <w:t>stem</w:t>
      </w:r>
      <w:r w:rsidRPr="00E9788B">
        <w:rPr>
          <w:spacing w:val="21"/>
          <w:szCs w:val="24"/>
          <w:lang w:val="en-US"/>
        </w:rPr>
        <w:t xml:space="preserve"> </w:t>
      </w:r>
      <w:r w:rsidRPr="00E9788B">
        <w:rPr>
          <w:szCs w:val="24"/>
          <w:lang w:val="en-US"/>
        </w:rPr>
        <w:t>must be</w:t>
      </w:r>
      <w:r w:rsidRPr="00E9788B">
        <w:rPr>
          <w:spacing w:val="10"/>
          <w:szCs w:val="24"/>
          <w:lang w:val="en-US"/>
        </w:rPr>
        <w:t xml:space="preserve"> </w:t>
      </w:r>
      <w:r w:rsidRPr="00E9788B">
        <w:rPr>
          <w:szCs w:val="24"/>
          <w:lang w:val="en-US"/>
        </w:rPr>
        <w:t>established</w:t>
      </w:r>
      <w:r w:rsidRPr="00E9788B">
        <w:rPr>
          <w:spacing w:val="1"/>
          <w:szCs w:val="24"/>
          <w:lang w:val="en-US"/>
        </w:rPr>
        <w:t xml:space="preserve"> </w:t>
      </w:r>
      <w:r w:rsidRPr="00E9788B">
        <w:rPr>
          <w:szCs w:val="24"/>
          <w:lang w:val="en-US"/>
        </w:rPr>
        <w:t>that</w:t>
      </w:r>
      <w:r w:rsidRPr="00E9788B">
        <w:rPr>
          <w:spacing w:val="8"/>
          <w:szCs w:val="24"/>
          <w:lang w:val="en-US"/>
        </w:rPr>
        <w:t xml:space="preserve"> </w:t>
      </w:r>
      <w:r w:rsidRPr="00E9788B">
        <w:rPr>
          <w:szCs w:val="24"/>
          <w:lang w:val="en-US"/>
        </w:rPr>
        <w:t>permits</w:t>
      </w:r>
      <w:r w:rsidRPr="00E9788B">
        <w:rPr>
          <w:spacing w:val="5"/>
          <w:szCs w:val="24"/>
          <w:lang w:val="en-US"/>
        </w:rPr>
        <w:t xml:space="preserve"> </w:t>
      </w:r>
      <w:r w:rsidRPr="00E9788B">
        <w:rPr>
          <w:szCs w:val="24"/>
          <w:lang w:val="en-US"/>
        </w:rPr>
        <w:t>indexing</w:t>
      </w:r>
      <w:r w:rsidRPr="00E9788B">
        <w:rPr>
          <w:spacing w:val="3"/>
          <w:szCs w:val="24"/>
          <w:lang w:val="en-US"/>
        </w:rPr>
        <w:t xml:space="preserve"> </w:t>
      </w:r>
      <w:r w:rsidRPr="00E9788B">
        <w:rPr>
          <w:szCs w:val="24"/>
          <w:lang w:val="en-US"/>
        </w:rPr>
        <w:t>of</w:t>
      </w:r>
      <w:r w:rsidRPr="00E9788B">
        <w:rPr>
          <w:spacing w:val="12"/>
          <w:szCs w:val="24"/>
          <w:lang w:val="en-US"/>
        </w:rPr>
        <w:t xml:space="preserve"> </w:t>
      </w:r>
      <w:r w:rsidRPr="00E9788B">
        <w:rPr>
          <w:szCs w:val="24"/>
          <w:lang w:val="en-US"/>
        </w:rPr>
        <w:t>support</w:t>
      </w:r>
      <w:r w:rsidRPr="00E9788B">
        <w:rPr>
          <w:spacing w:val="12"/>
          <w:szCs w:val="24"/>
          <w:lang w:val="en-US"/>
        </w:rPr>
        <w:t xml:space="preserve"> </w:t>
      </w:r>
      <w:r w:rsidRPr="00E9788B">
        <w:rPr>
          <w:szCs w:val="24"/>
          <w:lang w:val="en-US"/>
        </w:rPr>
        <w:t>documents</w:t>
      </w:r>
      <w:r w:rsidRPr="00E9788B">
        <w:rPr>
          <w:spacing w:val="1"/>
          <w:szCs w:val="24"/>
          <w:lang w:val="en-US"/>
        </w:rPr>
        <w:t xml:space="preserve"> </w:t>
      </w:r>
      <w:r w:rsidRPr="00E9788B">
        <w:rPr>
          <w:szCs w:val="24"/>
          <w:lang w:val="en-US"/>
        </w:rPr>
        <w:t>by</w:t>
      </w:r>
      <w:r w:rsidRPr="00E9788B">
        <w:rPr>
          <w:spacing w:val="12"/>
          <w:szCs w:val="24"/>
          <w:lang w:val="en-US"/>
        </w:rPr>
        <w:t xml:space="preserve"> </w:t>
      </w:r>
      <w:r w:rsidRPr="00E9788B">
        <w:rPr>
          <w:szCs w:val="24"/>
          <w:lang w:val="en-US"/>
        </w:rPr>
        <w:t>Component, Sub- component</w:t>
      </w:r>
      <w:r w:rsidRPr="00E9788B">
        <w:rPr>
          <w:spacing w:val="-3"/>
          <w:szCs w:val="24"/>
          <w:lang w:val="en-US"/>
        </w:rPr>
        <w:t xml:space="preserve"> </w:t>
      </w:r>
      <w:r w:rsidRPr="00E9788B">
        <w:rPr>
          <w:szCs w:val="24"/>
          <w:lang w:val="en-US"/>
        </w:rPr>
        <w:t>and</w:t>
      </w:r>
      <w:r w:rsidRPr="00E9788B">
        <w:rPr>
          <w:spacing w:val="4"/>
          <w:szCs w:val="24"/>
          <w:lang w:val="en-US"/>
        </w:rPr>
        <w:t xml:space="preserve"> </w:t>
      </w:r>
      <w:r w:rsidRPr="00E9788B">
        <w:rPr>
          <w:szCs w:val="24"/>
          <w:lang w:val="en-US"/>
        </w:rPr>
        <w:t>Activity, by</w:t>
      </w:r>
      <w:r w:rsidRPr="00E9788B">
        <w:rPr>
          <w:spacing w:val="7"/>
          <w:szCs w:val="24"/>
          <w:lang w:val="en-US"/>
        </w:rPr>
        <w:t xml:space="preserve"> </w:t>
      </w:r>
      <w:r w:rsidRPr="00E9788B">
        <w:rPr>
          <w:szCs w:val="24"/>
          <w:lang w:val="en-US"/>
        </w:rPr>
        <w:t>assigning a</w:t>
      </w:r>
      <w:r w:rsidRPr="00E9788B">
        <w:rPr>
          <w:spacing w:val="6"/>
          <w:szCs w:val="24"/>
          <w:lang w:val="en-US"/>
        </w:rPr>
        <w:t xml:space="preserve"> </w:t>
      </w:r>
      <w:r w:rsidRPr="00E9788B">
        <w:rPr>
          <w:szCs w:val="24"/>
          <w:lang w:val="en-US"/>
        </w:rPr>
        <w:t>unique identifier number to</w:t>
      </w:r>
      <w:r w:rsidRPr="00E9788B">
        <w:rPr>
          <w:spacing w:val="5"/>
          <w:szCs w:val="24"/>
          <w:lang w:val="en-US"/>
        </w:rPr>
        <w:t xml:space="preserve"> </w:t>
      </w:r>
      <w:r w:rsidRPr="00E9788B">
        <w:rPr>
          <w:szCs w:val="24"/>
          <w:lang w:val="en-US"/>
        </w:rPr>
        <w:t>activities and which</w:t>
      </w:r>
      <w:r w:rsidRPr="00E9788B">
        <w:rPr>
          <w:spacing w:val="3"/>
          <w:szCs w:val="24"/>
          <w:lang w:val="en-US"/>
        </w:rPr>
        <w:t xml:space="preserve"> </w:t>
      </w:r>
      <w:r w:rsidRPr="00E9788B">
        <w:rPr>
          <w:szCs w:val="24"/>
          <w:lang w:val="en-US"/>
        </w:rPr>
        <w:t>facilitates au</w:t>
      </w:r>
      <w:r w:rsidRPr="00E9788B">
        <w:rPr>
          <w:spacing w:val="-1"/>
          <w:szCs w:val="24"/>
          <w:lang w:val="en-US"/>
        </w:rPr>
        <w:t>d</w:t>
      </w:r>
      <w:r w:rsidRPr="00E9788B">
        <w:rPr>
          <w:szCs w:val="24"/>
          <w:lang w:val="en-US"/>
        </w:rPr>
        <w:t>iting</w:t>
      </w:r>
      <w:r w:rsidRPr="00E9788B">
        <w:rPr>
          <w:spacing w:val="1"/>
          <w:szCs w:val="24"/>
          <w:lang w:val="en-US"/>
        </w:rPr>
        <w:t xml:space="preserve"> </w:t>
      </w:r>
      <w:r w:rsidRPr="00E9788B">
        <w:rPr>
          <w:szCs w:val="24"/>
          <w:lang w:val="en-US"/>
        </w:rPr>
        <w:t>by</w:t>
      </w:r>
      <w:r w:rsidRPr="00E9788B">
        <w:rPr>
          <w:spacing w:val="9"/>
          <w:szCs w:val="24"/>
          <w:lang w:val="en-US"/>
        </w:rPr>
        <w:t xml:space="preserve"> </w:t>
      </w:r>
      <w:r w:rsidRPr="00E9788B">
        <w:rPr>
          <w:szCs w:val="24"/>
          <w:lang w:val="en-US"/>
        </w:rPr>
        <w:t>pr</w:t>
      </w:r>
      <w:r w:rsidRPr="00E9788B">
        <w:rPr>
          <w:spacing w:val="-1"/>
          <w:szCs w:val="24"/>
          <w:lang w:val="en-US"/>
        </w:rPr>
        <w:t>oj</w:t>
      </w:r>
      <w:r w:rsidRPr="00E9788B">
        <w:rPr>
          <w:szCs w:val="24"/>
          <w:lang w:val="en-US"/>
        </w:rPr>
        <w:t>ect</w:t>
      </w:r>
      <w:r w:rsidRPr="00E9788B">
        <w:rPr>
          <w:spacing w:val="6"/>
          <w:szCs w:val="24"/>
          <w:lang w:val="en-US"/>
        </w:rPr>
        <w:t xml:space="preserve"> </w:t>
      </w:r>
      <w:r w:rsidRPr="00E9788B">
        <w:rPr>
          <w:szCs w:val="24"/>
          <w:lang w:val="en-US"/>
        </w:rPr>
        <w:t>a</w:t>
      </w:r>
      <w:r w:rsidRPr="00E9788B">
        <w:rPr>
          <w:spacing w:val="-1"/>
          <w:szCs w:val="24"/>
          <w:lang w:val="en-US"/>
        </w:rPr>
        <w:t>n</w:t>
      </w:r>
      <w:r w:rsidRPr="00E9788B">
        <w:rPr>
          <w:szCs w:val="24"/>
          <w:lang w:val="en-US"/>
        </w:rPr>
        <w:t>d</w:t>
      </w:r>
      <w:r w:rsidRPr="00E9788B">
        <w:rPr>
          <w:spacing w:val="6"/>
          <w:szCs w:val="24"/>
          <w:lang w:val="en-US"/>
        </w:rPr>
        <w:t xml:space="preserve"> </w:t>
      </w:r>
      <w:r w:rsidRPr="00E9788B">
        <w:rPr>
          <w:szCs w:val="24"/>
          <w:lang w:val="en-US"/>
        </w:rPr>
        <w:t>by</w:t>
      </w:r>
      <w:r w:rsidRPr="00E9788B">
        <w:rPr>
          <w:spacing w:val="8"/>
          <w:szCs w:val="24"/>
          <w:lang w:val="en-US"/>
        </w:rPr>
        <w:t xml:space="preserve"> </w:t>
      </w:r>
      <w:r w:rsidRPr="00E9788B">
        <w:rPr>
          <w:szCs w:val="24"/>
          <w:lang w:val="en-US"/>
        </w:rPr>
        <w:t xml:space="preserve">contract. The </w:t>
      </w:r>
      <w:r w:rsidR="00E63CF0" w:rsidRPr="00E9788B">
        <w:rPr>
          <w:szCs w:val="24"/>
          <w:lang w:val="en-US"/>
        </w:rPr>
        <w:t>PEU</w:t>
      </w:r>
      <w:r w:rsidRPr="00E9788B">
        <w:rPr>
          <w:szCs w:val="24"/>
          <w:lang w:val="en-US"/>
        </w:rPr>
        <w:t xml:space="preserve"> shall preserve the original records of the Project for a minimum period of three (3) years after the date agreed upon for the final disbursement of the Financing,</w:t>
      </w:r>
    </w:p>
    <w:p w:rsidR="00BA076A" w:rsidRPr="00BA4DAE" w:rsidRDefault="00BA076A" w:rsidP="00BA076A">
      <w:pPr>
        <w:pStyle w:val="Heading4"/>
        <w:rPr>
          <w:rFonts w:ascii="Times New Roman" w:hAnsi="Times New Roman"/>
          <w:noProof w:val="0"/>
        </w:rPr>
      </w:pPr>
      <w:r w:rsidRPr="00BA4DAE">
        <w:rPr>
          <w:rFonts w:ascii="Times New Roman" w:hAnsi="Times New Roman"/>
          <w:noProof w:val="0"/>
        </w:rPr>
        <w:t>Monitoring and Evaluation Risks</w:t>
      </w:r>
    </w:p>
    <w:p w:rsidR="00BA076A" w:rsidRPr="00BA4DAE" w:rsidRDefault="00C96012" w:rsidP="00744BF6">
      <w:pPr>
        <w:pStyle w:val="AutoNumpara"/>
        <w:keepNext/>
        <w:rPr>
          <w:noProof w:val="0"/>
          <w:szCs w:val="24"/>
          <w:lang w:val="en-US"/>
        </w:rPr>
      </w:pPr>
      <w:r>
        <w:rPr>
          <w:szCs w:val="24"/>
          <w:lang w:val="en-US"/>
        </w:rPr>
        <w:t xml:space="preserve">The main risk related to the proposed evaluation methodology is that the random assignment is not respected during program implementation. </w:t>
      </w:r>
      <w:r w:rsidR="00D52C03">
        <w:rPr>
          <w:szCs w:val="24"/>
          <w:lang w:val="en-US"/>
        </w:rPr>
        <w:t>When the Visible and Tabgible Math pilot (BL-T1019) was implemented, the random assignment was respected through information to all schools and close monitoring during implementation.  With this presedent we are hopeful that the random assignment will</w:t>
      </w:r>
      <w:r w:rsidR="00837ADE">
        <w:rPr>
          <w:szCs w:val="24"/>
          <w:lang w:val="en-US"/>
        </w:rPr>
        <w:t xml:space="preserve"> be respected also for BL-L1018</w:t>
      </w:r>
      <w:r w:rsidR="00D52C03">
        <w:rPr>
          <w:szCs w:val="24"/>
          <w:lang w:val="en-US"/>
        </w:rPr>
        <w:t>.</w:t>
      </w:r>
    </w:p>
    <w:p w:rsidR="004A0B97" w:rsidRPr="00BA4DAE" w:rsidRDefault="00EA0EDE" w:rsidP="00F15E16">
      <w:pPr>
        <w:pStyle w:val="Heading4"/>
        <w:rPr>
          <w:rFonts w:ascii="Times New Roman" w:hAnsi="Times New Roman"/>
          <w:noProof w:val="0"/>
        </w:rPr>
      </w:pPr>
      <w:r w:rsidRPr="00BA4DAE">
        <w:rPr>
          <w:rFonts w:ascii="Times New Roman" w:hAnsi="Times New Roman"/>
          <w:noProof w:val="0"/>
        </w:rPr>
        <w:t>Monitoring Coordination</w:t>
      </w:r>
      <w:r w:rsidR="00D064CD" w:rsidRPr="00BA4DAE">
        <w:rPr>
          <w:rFonts w:ascii="Times New Roman" w:hAnsi="Times New Roman"/>
          <w:noProof w:val="0"/>
        </w:rPr>
        <w:t>, Work</w:t>
      </w:r>
      <w:r w:rsidRPr="00BA4DAE">
        <w:rPr>
          <w:rFonts w:ascii="Times New Roman" w:hAnsi="Times New Roman"/>
          <w:noProof w:val="0"/>
        </w:rPr>
        <w:t xml:space="preserve"> Plan</w:t>
      </w:r>
      <w:r w:rsidR="00DD06C1" w:rsidRPr="00BA4DAE">
        <w:rPr>
          <w:rFonts w:ascii="Times New Roman" w:hAnsi="Times New Roman"/>
          <w:noProof w:val="0"/>
        </w:rPr>
        <w:t xml:space="preserve"> and Budget</w:t>
      </w:r>
    </w:p>
    <w:p w:rsidR="00A37E2E" w:rsidRPr="00BA4DAE" w:rsidRDefault="00957FF5" w:rsidP="00F15E16">
      <w:pPr>
        <w:pStyle w:val="AutoNumpara"/>
        <w:rPr>
          <w:noProof w:val="0"/>
          <w:lang w:val="en-US"/>
        </w:rPr>
      </w:pPr>
      <w:r w:rsidRPr="00BA4DAE">
        <w:rPr>
          <w:noProof w:val="0"/>
          <w:szCs w:val="24"/>
          <w:lang w:val="en-US"/>
        </w:rPr>
        <w:t xml:space="preserve">In terms of monitoring and evaluation activities, the project team will provide continuous support to </w:t>
      </w:r>
      <w:r w:rsidR="00741286" w:rsidRPr="00BA4DAE">
        <w:rPr>
          <w:noProof w:val="0"/>
          <w:szCs w:val="24"/>
          <w:lang w:val="en-US"/>
        </w:rPr>
        <w:t>the MOEYS</w:t>
      </w:r>
      <w:r w:rsidR="005760CE" w:rsidRPr="00BA4DAE">
        <w:rPr>
          <w:noProof w:val="0"/>
          <w:szCs w:val="24"/>
          <w:lang w:val="en-US"/>
        </w:rPr>
        <w:t xml:space="preserve">, </w:t>
      </w:r>
      <w:r w:rsidRPr="00BA4DAE">
        <w:rPr>
          <w:noProof w:val="0"/>
          <w:szCs w:val="24"/>
          <w:lang w:val="en-US"/>
        </w:rPr>
        <w:t>organizing</w:t>
      </w:r>
      <w:r w:rsidR="005760CE" w:rsidRPr="00BA4DAE">
        <w:rPr>
          <w:noProof w:val="0"/>
          <w:szCs w:val="24"/>
          <w:lang w:val="en-US"/>
        </w:rPr>
        <w:t xml:space="preserve"> monthly meetings on implementation progress and to ensure that agreed indicators are timely met. </w:t>
      </w:r>
    </w:p>
    <w:p w:rsidR="00EA0EDE" w:rsidRPr="00BA4DAE" w:rsidRDefault="00D064CD" w:rsidP="00F15E16">
      <w:pPr>
        <w:pStyle w:val="AutoNumpara"/>
        <w:rPr>
          <w:noProof w:val="0"/>
          <w:lang w:val="en-US"/>
        </w:rPr>
      </w:pPr>
      <w:r w:rsidRPr="00BA4DAE">
        <w:rPr>
          <w:szCs w:val="24"/>
          <w:lang w:val="en-US"/>
        </w:rPr>
        <w:t>As described above, a comprehensive set of monitoring activities and capacity building for such activities, has</w:t>
      </w:r>
      <w:r w:rsidR="004A0B97" w:rsidRPr="00BA4DAE">
        <w:rPr>
          <w:szCs w:val="24"/>
          <w:lang w:val="en-US"/>
        </w:rPr>
        <w:t xml:space="preserve"> been integrated in project design and funds have been budgeted accordingly. Additional funding has been allocated whenever baselines, surveys, action-research or impact evaluation design</w:t>
      </w:r>
      <w:r w:rsidRPr="00BA4DAE">
        <w:rPr>
          <w:szCs w:val="24"/>
          <w:lang w:val="en-US"/>
        </w:rPr>
        <w:t>s</w:t>
      </w:r>
      <w:r w:rsidR="004A0B97" w:rsidRPr="00BA4DAE">
        <w:rPr>
          <w:szCs w:val="24"/>
          <w:lang w:val="en-US"/>
        </w:rPr>
        <w:t xml:space="preserve"> was judged necessary and outside of the immediate competence or financial means of </w:t>
      </w:r>
      <w:r w:rsidR="00741286" w:rsidRPr="00BA4DAE">
        <w:rPr>
          <w:szCs w:val="24"/>
          <w:lang w:val="en-US"/>
        </w:rPr>
        <w:t>the MOEYS</w:t>
      </w:r>
      <w:r w:rsidR="004A0B97" w:rsidRPr="00BA4DAE">
        <w:rPr>
          <w:szCs w:val="24"/>
          <w:lang w:val="en-US"/>
        </w:rPr>
        <w:t xml:space="preserve">. </w:t>
      </w:r>
    </w:p>
    <w:p w:rsidR="00631DF8" w:rsidRPr="00BA4DAE" w:rsidRDefault="00631DF8" w:rsidP="00F15E16">
      <w:pPr>
        <w:spacing w:before="120" w:after="120" w:line="240" w:lineRule="auto"/>
        <w:jc w:val="both"/>
        <w:rPr>
          <w:rFonts w:ascii="Times New Roman" w:hAnsi="Times New Roman" w:cs="Times New Roman"/>
          <w:sz w:val="24"/>
          <w:szCs w:val="24"/>
        </w:rPr>
        <w:sectPr w:rsidR="00631DF8" w:rsidRPr="00BA4DAE" w:rsidSect="00C46C93">
          <w:footerReference w:type="default" r:id="rId10"/>
          <w:pgSz w:w="12240" w:h="15840"/>
          <w:pgMar w:top="1440" w:right="1800" w:bottom="1440" w:left="1800" w:header="720" w:footer="720" w:gutter="0"/>
          <w:cols w:space="720"/>
          <w:docGrid w:linePitch="360"/>
        </w:sectPr>
      </w:pPr>
    </w:p>
    <w:p w:rsidR="00EA0EDE" w:rsidRPr="00BA4DAE" w:rsidRDefault="00EA0EDE" w:rsidP="004A38FC">
      <w:pPr>
        <w:spacing w:before="120" w:after="120" w:line="240" w:lineRule="auto"/>
        <w:jc w:val="center"/>
        <w:rPr>
          <w:rFonts w:ascii="Times New Roman" w:hAnsi="Times New Roman" w:cs="Times New Roman"/>
          <w:b/>
          <w:sz w:val="24"/>
          <w:szCs w:val="24"/>
        </w:rPr>
      </w:pPr>
      <w:r w:rsidRPr="00BA4DAE">
        <w:rPr>
          <w:rFonts w:ascii="Times New Roman" w:hAnsi="Times New Roman" w:cs="Times New Roman"/>
          <w:b/>
          <w:sz w:val="24"/>
          <w:szCs w:val="24"/>
        </w:rPr>
        <w:lastRenderedPageBreak/>
        <w:t>Table 2. Monitoring Work Plan</w:t>
      </w:r>
    </w:p>
    <w:p w:rsidR="00516A0C" w:rsidRPr="00BA4DAE" w:rsidRDefault="00516A0C" w:rsidP="00F15E16">
      <w:pPr>
        <w:spacing w:before="120" w:after="120" w:line="240" w:lineRule="auto"/>
        <w:rPr>
          <w:rFonts w:ascii="Times New Roman" w:hAnsi="Times New Roman" w:cs="Times New Roman"/>
          <w:b/>
          <w:sz w:val="24"/>
          <w:szCs w:val="24"/>
          <w:u w:val="single"/>
        </w:rPr>
      </w:pPr>
    </w:p>
    <w:tbl>
      <w:tblPr>
        <w:tblW w:w="14743" w:type="dxa"/>
        <w:jc w:val="center"/>
        <w:tblInd w:w="93" w:type="dxa"/>
        <w:tblLook w:val="04A0" w:firstRow="1" w:lastRow="0" w:firstColumn="1" w:lastColumn="0" w:noHBand="0" w:noVBand="1"/>
      </w:tblPr>
      <w:tblGrid>
        <w:gridCol w:w="2687"/>
        <w:gridCol w:w="473"/>
        <w:gridCol w:w="473"/>
        <w:gridCol w:w="473"/>
        <w:gridCol w:w="473"/>
        <w:gridCol w:w="473"/>
        <w:gridCol w:w="473"/>
        <w:gridCol w:w="473"/>
        <w:gridCol w:w="473"/>
        <w:gridCol w:w="473"/>
        <w:gridCol w:w="473"/>
        <w:gridCol w:w="473"/>
        <w:gridCol w:w="473"/>
        <w:gridCol w:w="473"/>
        <w:gridCol w:w="473"/>
        <w:gridCol w:w="473"/>
        <w:gridCol w:w="473"/>
        <w:gridCol w:w="1705"/>
        <w:gridCol w:w="1284"/>
        <w:gridCol w:w="1499"/>
      </w:tblGrid>
      <w:tr w:rsidR="0078554B" w:rsidRPr="00BA4DAE" w:rsidTr="00B11BB1">
        <w:trPr>
          <w:trHeight w:val="300"/>
          <w:jc w:val="center"/>
        </w:trPr>
        <w:tc>
          <w:tcPr>
            <w:tcW w:w="268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8554B" w:rsidRPr="00BA4DAE" w:rsidRDefault="0078554B" w:rsidP="0020687E">
            <w:pPr>
              <w:spacing w:after="0" w:line="240" w:lineRule="auto"/>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 xml:space="preserve">Key monitoring activities / Products per activities </w:t>
            </w:r>
          </w:p>
        </w:tc>
        <w:tc>
          <w:tcPr>
            <w:tcW w:w="1892" w:type="dxa"/>
            <w:gridSpan w:val="4"/>
            <w:tcBorders>
              <w:top w:val="single" w:sz="4" w:space="0" w:color="auto"/>
              <w:left w:val="nil"/>
              <w:bottom w:val="single" w:sz="4" w:space="0" w:color="auto"/>
              <w:right w:val="single" w:sz="4" w:space="0" w:color="auto"/>
            </w:tcBorders>
            <w:shd w:val="clear" w:color="000000" w:fill="BFBFBF"/>
            <w:vAlign w:val="center"/>
            <w:hideMark/>
          </w:tcPr>
          <w:p w:rsidR="0078554B" w:rsidRPr="00BA4DAE" w:rsidRDefault="0078554B" w:rsidP="0078554B">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Year 1</w:t>
            </w:r>
          </w:p>
        </w:tc>
        <w:tc>
          <w:tcPr>
            <w:tcW w:w="1892" w:type="dxa"/>
            <w:gridSpan w:val="4"/>
            <w:tcBorders>
              <w:top w:val="single" w:sz="4" w:space="0" w:color="auto"/>
              <w:left w:val="nil"/>
              <w:bottom w:val="single" w:sz="4" w:space="0" w:color="auto"/>
              <w:right w:val="single" w:sz="4" w:space="0" w:color="auto"/>
            </w:tcBorders>
            <w:shd w:val="clear" w:color="000000" w:fill="BFBFBF"/>
            <w:vAlign w:val="center"/>
            <w:hideMark/>
          </w:tcPr>
          <w:p w:rsidR="0078554B" w:rsidRPr="00BA4DAE" w:rsidRDefault="0078554B" w:rsidP="0078554B">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Year 2</w:t>
            </w:r>
          </w:p>
        </w:tc>
        <w:tc>
          <w:tcPr>
            <w:tcW w:w="1892" w:type="dxa"/>
            <w:gridSpan w:val="4"/>
            <w:tcBorders>
              <w:top w:val="single" w:sz="4" w:space="0" w:color="auto"/>
              <w:left w:val="single" w:sz="4" w:space="0" w:color="auto"/>
              <w:bottom w:val="single" w:sz="4" w:space="0" w:color="auto"/>
              <w:right w:val="single" w:sz="4" w:space="0" w:color="auto"/>
            </w:tcBorders>
            <w:shd w:val="clear" w:color="000000" w:fill="BFBFBF"/>
            <w:vAlign w:val="center"/>
          </w:tcPr>
          <w:p w:rsidR="0078554B" w:rsidRPr="00BA4DAE" w:rsidRDefault="0078554B" w:rsidP="0078554B">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Year 3</w:t>
            </w:r>
          </w:p>
        </w:tc>
        <w:tc>
          <w:tcPr>
            <w:tcW w:w="1892" w:type="dxa"/>
            <w:gridSpan w:val="4"/>
            <w:tcBorders>
              <w:top w:val="single" w:sz="4" w:space="0" w:color="auto"/>
              <w:left w:val="single" w:sz="4" w:space="0" w:color="auto"/>
              <w:bottom w:val="single" w:sz="4" w:space="0" w:color="auto"/>
              <w:right w:val="single" w:sz="4" w:space="0" w:color="auto"/>
            </w:tcBorders>
            <w:shd w:val="clear" w:color="000000" w:fill="BFBFBF"/>
            <w:vAlign w:val="center"/>
          </w:tcPr>
          <w:p w:rsidR="0078554B" w:rsidRPr="00BA4DAE" w:rsidRDefault="0078554B" w:rsidP="0078554B">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Year 4</w:t>
            </w:r>
          </w:p>
        </w:tc>
        <w:tc>
          <w:tcPr>
            <w:tcW w:w="170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Responsible</w:t>
            </w:r>
          </w:p>
        </w:tc>
        <w:tc>
          <w:tcPr>
            <w:tcW w:w="1284" w:type="dxa"/>
            <w:tcBorders>
              <w:top w:val="single" w:sz="4" w:space="0" w:color="auto"/>
              <w:left w:val="nil"/>
              <w:bottom w:val="nil"/>
              <w:right w:val="single" w:sz="4" w:space="0" w:color="auto"/>
            </w:tcBorders>
            <w:shd w:val="clear" w:color="000000" w:fill="BFBFBF"/>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Cost currency ($)</w:t>
            </w:r>
          </w:p>
        </w:tc>
        <w:tc>
          <w:tcPr>
            <w:tcW w:w="149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 xml:space="preserve">Funding </w:t>
            </w:r>
          </w:p>
        </w:tc>
      </w:tr>
      <w:tr w:rsidR="0078554B" w:rsidRPr="00BA4DAE" w:rsidTr="00B11BB1">
        <w:trPr>
          <w:trHeight w:val="300"/>
          <w:jc w:val="center"/>
        </w:trPr>
        <w:tc>
          <w:tcPr>
            <w:tcW w:w="2687" w:type="dxa"/>
            <w:vMerge/>
            <w:tcBorders>
              <w:top w:val="single" w:sz="4" w:space="0" w:color="auto"/>
              <w:left w:val="single" w:sz="4" w:space="0" w:color="auto"/>
              <w:bottom w:val="single" w:sz="4" w:space="0" w:color="auto"/>
              <w:right w:val="single" w:sz="4" w:space="0" w:color="auto"/>
            </w:tcBorders>
            <w:vAlign w:val="center"/>
            <w:hideMark/>
          </w:tcPr>
          <w:p w:rsidR="0078554B" w:rsidRPr="00BA4DAE" w:rsidRDefault="0078554B" w:rsidP="0020687E">
            <w:pPr>
              <w:spacing w:after="0" w:line="240" w:lineRule="auto"/>
              <w:rPr>
                <w:rFonts w:ascii="Times New Roman" w:eastAsia="Times New Roman" w:hAnsi="Times New Roman" w:cs="Times New Roman"/>
                <w:b/>
                <w:bCs/>
                <w:color w:val="000000"/>
              </w:rPr>
            </w:pPr>
          </w:p>
        </w:tc>
        <w:tc>
          <w:tcPr>
            <w:tcW w:w="473" w:type="dxa"/>
            <w:tcBorders>
              <w:top w:val="nil"/>
              <w:left w:val="nil"/>
              <w:bottom w:val="single" w:sz="4" w:space="0" w:color="auto"/>
              <w:right w:val="single" w:sz="4" w:space="0" w:color="auto"/>
            </w:tcBorders>
            <w:shd w:val="clear" w:color="000000" w:fill="BFBFBF"/>
            <w:vAlign w:val="bottom"/>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T1</w:t>
            </w:r>
          </w:p>
        </w:tc>
        <w:tc>
          <w:tcPr>
            <w:tcW w:w="473" w:type="dxa"/>
            <w:tcBorders>
              <w:top w:val="nil"/>
              <w:left w:val="nil"/>
              <w:bottom w:val="single" w:sz="4" w:space="0" w:color="auto"/>
              <w:right w:val="single" w:sz="4" w:space="0" w:color="auto"/>
            </w:tcBorders>
            <w:shd w:val="clear" w:color="000000" w:fill="BFBFBF"/>
            <w:vAlign w:val="bottom"/>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T2</w:t>
            </w:r>
          </w:p>
        </w:tc>
        <w:tc>
          <w:tcPr>
            <w:tcW w:w="473" w:type="dxa"/>
            <w:tcBorders>
              <w:top w:val="nil"/>
              <w:left w:val="nil"/>
              <w:bottom w:val="single" w:sz="4" w:space="0" w:color="auto"/>
              <w:right w:val="single" w:sz="4" w:space="0" w:color="auto"/>
            </w:tcBorders>
            <w:shd w:val="clear" w:color="000000" w:fill="BFBFBF"/>
            <w:vAlign w:val="bottom"/>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T3</w:t>
            </w:r>
          </w:p>
        </w:tc>
        <w:tc>
          <w:tcPr>
            <w:tcW w:w="473" w:type="dxa"/>
            <w:tcBorders>
              <w:top w:val="nil"/>
              <w:left w:val="nil"/>
              <w:bottom w:val="single" w:sz="4" w:space="0" w:color="auto"/>
              <w:right w:val="single" w:sz="4" w:space="0" w:color="auto"/>
            </w:tcBorders>
            <w:shd w:val="clear" w:color="000000" w:fill="BFBFBF"/>
            <w:vAlign w:val="bottom"/>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T4</w:t>
            </w:r>
          </w:p>
        </w:tc>
        <w:tc>
          <w:tcPr>
            <w:tcW w:w="473" w:type="dxa"/>
            <w:tcBorders>
              <w:top w:val="nil"/>
              <w:left w:val="nil"/>
              <w:bottom w:val="single" w:sz="4" w:space="0" w:color="auto"/>
              <w:right w:val="single" w:sz="4" w:space="0" w:color="auto"/>
            </w:tcBorders>
            <w:shd w:val="clear" w:color="000000" w:fill="BFBFBF"/>
            <w:vAlign w:val="bottom"/>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T1</w:t>
            </w:r>
          </w:p>
        </w:tc>
        <w:tc>
          <w:tcPr>
            <w:tcW w:w="473" w:type="dxa"/>
            <w:tcBorders>
              <w:top w:val="nil"/>
              <w:left w:val="nil"/>
              <w:bottom w:val="single" w:sz="4" w:space="0" w:color="auto"/>
              <w:right w:val="single" w:sz="4" w:space="0" w:color="auto"/>
            </w:tcBorders>
            <w:shd w:val="clear" w:color="000000" w:fill="BFBFBF"/>
            <w:vAlign w:val="bottom"/>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T2</w:t>
            </w:r>
          </w:p>
        </w:tc>
        <w:tc>
          <w:tcPr>
            <w:tcW w:w="473" w:type="dxa"/>
            <w:tcBorders>
              <w:top w:val="nil"/>
              <w:left w:val="nil"/>
              <w:bottom w:val="single" w:sz="4" w:space="0" w:color="auto"/>
              <w:right w:val="single" w:sz="4" w:space="0" w:color="auto"/>
            </w:tcBorders>
            <w:shd w:val="clear" w:color="000000" w:fill="BFBFBF"/>
            <w:vAlign w:val="bottom"/>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T3</w:t>
            </w:r>
          </w:p>
        </w:tc>
        <w:tc>
          <w:tcPr>
            <w:tcW w:w="473" w:type="dxa"/>
            <w:tcBorders>
              <w:top w:val="nil"/>
              <w:left w:val="nil"/>
              <w:bottom w:val="single" w:sz="4" w:space="0" w:color="auto"/>
              <w:right w:val="single" w:sz="4" w:space="0" w:color="auto"/>
            </w:tcBorders>
            <w:shd w:val="clear" w:color="000000" w:fill="BFBFBF"/>
            <w:vAlign w:val="bottom"/>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T4</w:t>
            </w:r>
          </w:p>
        </w:tc>
        <w:tc>
          <w:tcPr>
            <w:tcW w:w="473" w:type="dxa"/>
            <w:tcBorders>
              <w:top w:val="single" w:sz="4" w:space="0" w:color="auto"/>
              <w:left w:val="single" w:sz="4" w:space="0" w:color="auto"/>
              <w:bottom w:val="single" w:sz="4" w:space="0" w:color="auto"/>
              <w:right w:val="single" w:sz="4" w:space="0" w:color="auto"/>
            </w:tcBorders>
            <w:shd w:val="pct25" w:color="auto" w:fill="auto"/>
            <w:vAlign w:val="bottom"/>
          </w:tcPr>
          <w:p w:rsidR="0078554B" w:rsidRPr="00BA4DAE" w:rsidRDefault="0078554B" w:rsidP="00D71994">
            <w:pPr>
              <w:spacing w:after="0" w:line="240" w:lineRule="auto"/>
              <w:jc w:val="center"/>
              <w:rPr>
                <w:rFonts w:ascii="Times New Roman" w:eastAsia="Times New Roman" w:hAnsi="Times New Roman" w:cs="Times New Roman"/>
                <w:b/>
                <w:bCs/>
              </w:rPr>
            </w:pPr>
            <w:r w:rsidRPr="00BA4DAE">
              <w:rPr>
                <w:rFonts w:ascii="Times New Roman" w:eastAsia="Times New Roman" w:hAnsi="Times New Roman" w:cs="Times New Roman"/>
                <w:b/>
                <w:bCs/>
              </w:rPr>
              <w:t>T1</w:t>
            </w:r>
          </w:p>
        </w:tc>
        <w:tc>
          <w:tcPr>
            <w:tcW w:w="473" w:type="dxa"/>
            <w:tcBorders>
              <w:top w:val="single" w:sz="4" w:space="0" w:color="auto"/>
              <w:left w:val="single" w:sz="4" w:space="0" w:color="auto"/>
              <w:bottom w:val="single" w:sz="4" w:space="0" w:color="auto"/>
              <w:right w:val="single" w:sz="4" w:space="0" w:color="auto"/>
            </w:tcBorders>
            <w:shd w:val="pct25" w:color="auto" w:fill="auto"/>
            <w:vAlign w:val="bottom"/>
          </w:tcPr>
          <w:p w:rsidR="0078554B" w:rsidRPr="00BA4DAE" w:rsidRDefault="0078554B" w:rsidP="00D71994">
            <w:pPr>
              <w:spacing w:after="0" w:line="240" w:lineRule="auto"/>
              <w:jc w:val="center"/>
              <w:rPr>
                <w:rFonts w:ascii="Times New Roman" w:eastAsia="Times New Roman" w:hAnsi="Times New Roman" w:cs="Times New Roman"/>
                <w:b/>
                <w:bCs/>
              </w:rPr>
            </w:pPr>
            <w:r w:rsidRPr="00BA4DAE">
              <w:rPr>
                <w:rFonts w:ascii="Times New Roman" w:eastAsia="Times New Roman" w:hAnsi="Times New Roman" w:cs="Times New Roman"/>
                <w:b/>
                <w:bCs/>
              </w:rPr>
              <w:t>T2</w:t>
            </w:r>
          </w:p>
        </w:tc>
        <w:tc>
          <w:tcPr>
            <w:tcW w:w="473" w:type="dxa"/>
            <w:tcBorders>
              <w:top w:val="single" w:sz="4" w:space="0" w:color="auto"/>
              <w:left w:val="single" w:sz="4" w:space="0" w:color="auto"/>
              <w:bottom w:val="single" w:sz="4" w:space="0" w:color="auto"/>
              <w:right w:val="single" w:sz="4" w:space="0" w:color="auto"/>
            </w:tcBorders>
            <w:shd w:val="pct25" w:color="auto" w:fill="auto"/>
            <w:vAlign w:val="bottom"/>
          </w:tcPr>
          <w:p w:rsidR="0078554B" w:rsidRPr="00BA4DAE" w:rsidRDefault="0078554B" w:rsidP="00D71994">
            <w:pPr>
              <w:spacing w:after="0" w:line="240" w:lineRule="auto"/>
              <w:jc w:val="center"/>
              <w:rPr>
                <w:rFonts w:ascii="Times New Roman" w:eastAsia="Times New Roman" w:hAnsi="Times New Roman" w:cs="Times New Roman"/>
                <w:b/>
                <w:bCs/>
              </w:rPr>
            </w:pPr>
            <w:r w:rsidRPr="00BA4DAE">
              <w:rPr>
                <w:rFonts w:ascii="Times New Roman" w:eastAsia="Times New Roman" w:hAnsi="Times New Roman" w:cs="Times New Roman"/>
                <w:b/>
                <w:bCs/>
              </w:rPr>
              <w:t>T3</w:t>
            </w:r>
          </w:p>
        </w:tc>
        <w:tc>
          <w:tcPr>
            <w:tcW w:w="473" w:type="dxa"/>
            <w:tcBorders>
              <w:top w:val="single" w:sz="4" w:space="0" w:color="auto"/>
              <w:left w:val="single" w:sz="4" w:space="0" w:color="auto"/>
              <w:bottom w:val="single" w:sz="4" w:space="0" w:color="auto"/>
              <w:right w:val="single" w:sz="4" w:space="0" w:color="auto"/>
            </w:tcBorders>
            <w:shd w:val="pct25" w:color="auto" w:fill="auto"/>
            <w:vAlign w:val="bottom"/>
          </w:tcPr>
          <w:p w:rsidR="0078554B" w:rsidRPr="00BA4DAE" w:rsidRDefault="0078554B" w:rsidP="00D71994">
            <w:pPr>
              <w:spacing w:after="0" w:line="240" w:lineRule="auto"/>
              <w:jc w:val="center"/>
              <w:rPr>
                <w:rFonts w:ascii="Times New Roman" w:eastAsia="Times New Roman" w:hAnsi="Times New Roman" w:cs="Times New Roman"/>
                <w:b/>
                <w:bCs/>
              </w:rPr>
            </w:pPr>
            <w:r w:rsidRPr="00BA4DAE">
              <w:rPr>
                <w:rFonts w:ascii="Times New Roman" w:eastAsia="Times New Roman" w:hAnsi="Times New Roman" w:cs="Times New Roman"/>
                <w:b/>
                <w:bCs/>
              </w:rPr>
              <w:t>T4</w:t>
            </w:r>
          </w:p>
        </w:tc>
        <w:tc>
          <w:tcPr>
            <w:tcW w:w="473" w:type="dxa"/>
            <w:tcBorders>
              <w:top w:val="single" w:sz="4" w:space="0" w:color="auto"/>
              <w:left w:val="single" w:sz="4" w:space="0" w:color="auto"/>
              <w:bottom w:val="single" w:sz="4" w:space="0" w:color="auto"/>
              <w:right w:val="single" w:sz="4" w:space="0" w:color="auto"/>
            </w:tcBorders>
            <w:shd w:val="pct25" w:color="auto" w:fill="auto"/>
            <w:vAlign w:val="bottom"/>
          </w:tcPr>
          <w:p w:rsidR="0078554B" w:rsidRPr="00BA4DAE" w:rsidRDefault="0078554B" w:rsidP="00D71994">
            <w:pPr>
              <w:spacing w:after="0" w:line="240" w:lineRule="auto"/>
              <w:jc w:val="center"/>
              <w:rPr>
                <w:rFonts w:ascii="Times New Roman" w:eastAsia="Times New Roman" w:hAnsi="Times New Roman" w:cs="Times New Roman"/>
                <w:b/>
                <w:bCs/>
              </w:rPr>
            </w:pPr>
            <w:r w:rsidRPr="00BA4DAE">
              <w:rPr>
                <w:rFonts w:ascii="Times New Roman" w:eastAsia="Times New Roman" w:hAnsi="Times New Roman" w:cs="Times New Roman"/>
                <w:b/>
                <w:bCs/>
              </w:rPr>
              <w:t>T1</w:t>
            </w:r>
          </w:p>
        </w:tc>
        <w:tc>
          <w:tcPr>
            <w:tcW w:w="473" w:type="dxa"/>
            <w:tcBorders>
              <w:top w:val="single" w:sz="4" w:space="0" w:color="auto"/>
              <w:left w:val="single" w:sz="4" w:space="0" w:color="auto"/>
              <w:bottom w:val="single" w:sz="4" w:space="0" w:color="auto"/>
              <w:right w:val="single" w:sz="4" w:space="0" w:color="auto"/>
            </w:tcBorders>
            <w:shd w:val="pct25" w:color="auto" w:fill="auto"/>
            <w:vAlign w:val="bottom"/>
          </w:tcPr>
          <w:p w:rsidR="0078554B" w:rsidRPr="00BA4DAE" w:rsidRDefault="0078554B" w:rsidP="00D71994">
            <w:pPr>
              <w:spacing w:after="0" w:line="240" w:lineRule="auto"/>
              <w:jc w:val="center"/>
              <w:rPr>
                <w:rFonts w:ascii="Times New Roman" w:eastAsia="Times New Roman" w:hAnsi="Times New Roman" w:cs="Times New Roman"/>
                <w:b/>
                <w:bCs/>
              </w:rPr>
            </w:pPr>
            <w:r w:rsidRPr="00BA4DAE">
              <w:rPr>
                <w:rFonts w:ascii="Times New Roman" w:eastAsia="Times New Roman" w:hAnsi="Times New Roman" w:cs="Times New Roman"/>
                <w:b/>
                <w:bCs/>
              </w:rPr>
              <w:t>T2</w:t>
            </w:r>
          </w:p>
        </w:tc>
        <w:tc>
          <w:tcPr>
            <w:tcW w:w="473" w:type="dxa"/>
            <w:tcBorders>
              <w:top w:val="single" w:sz="4" w:space="0" w:color="auto"/>
              <w:left w:val="single" w:sz="4" w:space="0" w:color="auto"/>
              <w:bottom w:val="single" w:sz="4" w:space="0" w:color="auto"/>
              <w:right w:val="single" w:sz="4" w:space="0" w:color="auto"/>
            </w:tcBorders>
            <w:shd w:val="pct25" w:color="auto" w:fill="auto"/>
            <w:vAlign w:val="bottom"/>
          </w:tcPr>
          <w:p w:rsidR="0078554B" w:rsidRPr="00BA4DAE" w:rsidRDefault="0078554B" w:rsidP="00D71994">
            <w:pPr>
              <w:spacing w:after="0" w:line="240" w:lineRule="auto"/>
              <w:jc w:val="center"/>
              <w:rPr>
                <w:rFonts w:ascii="Times New Roman" w:eastAsia="Times New Roman" w:hAnsi="Times New Roman" w:cs="Times New Roman"/>
                <w:b/>
                <w:bCs/>
              </w:rPr>
            </w:pPr>
            <w:r w:rsidRPr="00BA4DAE">
              <w:rPr>
                <w:rFonts w:ascii="Times New Roman" w:eastAsia="Times New Roman" w:hAnsi="Times New Roman" w:cs="Times New Roman"/>
                <w:b/>
                <w:bCs/>
              </w:rPr>
              <w:t>T3</w:t>
            </w:r>
          </w:p>
        </w:tc>
        <w:tc>
          <w:tcPr>
            <w:tcW w:w="473" w:type="dxa"/>
            <w:tcBorders>
              <w:top w:val="single" w:sz="4" w:space="0" w:color="auto"/>
              <w:left w:val="single" w:sz="4" w:space="0" w:color="auto"/>
              <w:bottom w:val="single" w:sz="4" w:space="0" w:color="auto"/>
              <w:right w:val="single" w:sz="4" w:space="0" w:color="auto"/>
            </w:tcBorders>
            <w:shd w:val="pct25" w:color="auto" w:fill="auto"/>
            <w:vAlign w:val="bottom"/>
          </w:tcPr>
          <w:p w:rsidR="0078554B" w:rsidRPr="00BA4DAE" w:rsidRDefault="0078554B" w:rsidP="00D71994">
            <w:pPr>
              <w:spacing w:after="0" w:line="240" w:lineRule="auto"/>
              <w:jc w:val="center"/>
              <w:rPr>
                <w:rFonts w:ascii="Times New Roman" w:eastAsia="Times New Roman" w:hAnsi="Times New Roman" w:cs="Times New Roman"/>
                <w:b/>
                <w:bCs/>
              </w:rPr>
            </w:pPr>
            <w:r w:rsidRPr="00BA4DAE">
              <w:rPr>
                <w:rFonts w:ascii="Times New Roman" w:eastAsia="Times New Roman" w:hAnsi="Times New Roman" w:cs="Times New Roman"/>
                <w:b/>
                <w:bCs/>
              </w:rPr>
              <w:t>T4</w:t>
            </w:r>
          </w:p>
        </w:tc>
        <w:tc>
          <w:tcPr>
            <w:tcW w:w="1705" w:type="dxa"/>
            <w:vMerge/>
            <w:tcBorders>
              <w:top w:val="single" w:sz="4" w:space="0" w:color="auto"/>
              <w:left w:val="single" w:sz="4" w:space="0" w:color="auto"/>
              <w:bottom w:val="single" w:sz="4" w:space="0" w:color="000000"/>
              <w:right w:val="single" w:sz="4" w:space="0" w:color="auto"/>
            </w:tcBorders>
            <w:vAlign w:val="center"/>
            <w:hideMark/>
          </w:tcPr>
          <w:p w:rsidR="0078554B" w:rsidRPr="00BA4DAE" w:rsidRDefault="0078554B" w:rsidP="0020687E">
            <w:pPr>
              <w:spacing w:after="0" w:line="240" w:lineRule="auto"/>
              <w:rPr>
                <w:rFonts w:ascii="Times New Roman" w:eastAsia="Times New Roman" w:hAnsi="Times New Roman" w:cs="Times New Roman"/>
                <w:b/>
                <w:bCs/>
                <w:color w:val="000000"/>
              </w:rPr>
            </w:pPr>
          </w:p>
        </w:tc>
        <w:tc>
          <w:tcPr>
            <w:tcW w:w="1284" w:type="dxa"/>
            <w:tcBorders>
              <w:top w:val="nil"/>
              <w:left w:val="nil"/>
              <w:bottom w:val="single" w:sz="4" w:space="0" w:color="auto"/>
              <w:right w:val="single" w:sz="4" w:space="0" w:color="auto"/>
            </w:tcBorders>
            <w:shd w:val="clear" w:color="000000" w:fill="BFBFBF"/>
            <w:hideMark/>
          </w:tcPr>
          <w:p w:rsidR="0078554B" w:rsidRPr="00BA4DAE" w:rsidRDefault="0078554B" w:rsidP="0020687E">
            <w:pPr>
              <w:spacing w:after="0" w:line="240" w:lineRule="auto"/>
              <w:jc w:val="center"/>
              <w:rPr>
                <w:rFonts w:ascii="Times New Roman" w:eastAsia="Times New Roman" w:hAnsi="Times New Roman" w:cs="Times New Roman"/>
                <w:b/>
                <w:bCs/>
                <w:color w:val="000000"/>
              </w:rPr>
            </w:pPr>
            <w:r w:rsidRPr="00BA4DAE">
              <w:rPr>
                <w:rFonts w:ascii="Times New Roman" w:eastAsia="Times New Roman" w:hAnsi="Times New Roman" w:cs="Times New Roman"/>
                <w:b/>
                <w:bCs/>
                <w:color w:val="000000"/>
              </w:rPr>
              <w:t>currency</w:t>
            </w:r>
          </w:p>
        </w:tc>
        <w:tc>
          <w:tcPr>
            <w:tcW w:w="1499" w:type="dxa"/>
            <w:vMerge/>
            <w:tcBorders>
              <w:top w:val="single" w:sz="4" w:space="0" w:color="auto"/>
              <w:left w:val="single" w:sz="4" w:space="0" w:color="auto"/>
              <w:bottom w:val="single" w:sz="4" w:space="0" w:color="000000"/>
              <w:right w:val="single" w:sz="4" w:space="0" w:color="auto"/>
            </w:tcBorders>
            <w:vAlign w:val="center"/>
            <w:hideMark/>
          </w:tcPr>
          <w:p w:rsidR="0078554B" w:rsidRPr="00BA4DAE" w:rsidRDefault="0078554B" w:rsidP="0020687E">
            <w:pPr>
              <w:spacing w:after="0" w:line="240" w:lineRule="auto"/>
              <w:rPr>
                <w:rFonts w:ascii="Times New Roman" w:eastAsia="Times New Roman" w:hAnsi="Times New Roman" w:cs="Times New Roman"/>
                <w:b/>
                <w:bCs/>
                <w:color w:val="000000"/>
              </w:rPr>
            </w:pPr>
          </w:p>
        </w:tc>
      </w:tr>
      <w:tr w:rsidR="006A4BE2" w:rsidRPr="00BA4DAE" w:rsidTr="00D71994">
        <w:trPr>
          <w:trHeight w:val="300"/>
          <w:jc w:val="center"/>
        </w:trPr>
        <w:tc>
          <w:tcPr>
            <w:tcW w:w="14743" w:type="dxa"/>
            <w:gridSpan w:val="20"/>
            <w:tcBorders>
              <w:top w:val="nil"/>
              <w:left w:val="single" w:sz="4" w:space="0" w:color="auto"/>
              <w:bottom w:val="single" w:sz="4" w:space="0" w:color="auto"/>
              <w:right w:val="single" w:sz="4" w:space="0" w:color="auto"/>
            </w:tcBorders>
            <w:shd w:val="clear" w:color="auto" w:fill="auto"/>
          </w:tcPr>
          <w:p w:rsidR="006A4BE2" w:rsidRPr="00A21CBE" w:rsidRDefault="006A4BE2" w:rsidP="0020687E">
            <w:pPr>
              <w:spacing w:after="0" w:line="240" w:lineRule="auto"/>
              <w:rPr>
                <w:rFonts w:ascii="Times New Roman" w:eastAsia="Times New Roman" w:hAnsi="Times New Roman" w:cs="Times New Roman"/>
                <w:b/>
                <w:color w:val="000000"/>
                <w:sz w:val="20"/>
                <w:szCs w:val="20"/>
              </w:rPr>
            </w:pPr>
            <w:r w:rsidRPr="00A21CBE">
              <w:rPr>
                <w:rFonts w:ascii="Times New Roman" w:hAnsi="Times New Roman" w:cs="Times New Roman"/>
                <w:b/>
                <w:i/>
                <w:sz w:val="20"/>
                <w:szCs w:val="20"/>
              </w:rPr>
              <w:t>Data Collection</w:t>
            </w:r>
          </w:p>
        </w:tc>
      </w:tr>
      <w:tr w:rsidR="00B11BB1" w:rsidRPr="00BA4DAE" w:rsidTr="00B11BB1">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B11BB1" w:rsidRPr="00A21CBE" w:rsidRDefault="00B11BB1" w:rsidP="0020687E">
            <w:pPr>
              <w:spacing w:after="0" w:line="240" w:lineRule="auto"/>
              <w:rPr>
                <w:rFonts w:ascii="Times New Roman" w:eastAsia="Times New Roman" w:hAnsi="Times New Roman" w:cs="Times New Roman"/>
                <w:color w:val="000000"/>
                <w:sz w:val="20"/>
                <w:szCs w:val="20"/>
              </w:rPr>
            </w:pPr>
            <w:r w:rsidRPr="00A21CBE">
              <w:rPr>
                <w:rFonts w:ascii="Times New Roman" w:hAnsi="Times New Roman" w:cs="Times New Roman"/>
                <w:sz w:val="20"/>
                <w:szCs w:val="20"/>
              </w:rPr>
              <w:t>Baseline exam  design and revision</w:t>
            </w:r>
          </w:p>
        </w:tc>
        <w:tc>
          <w:tcPr>
            <w:tcW w:w="473" w:type="dxa"/>
            <w:tcBorders>
              <w:top w:val="nil"/>
              <w:left w:val="nil"/>
              <w:bottom w:val="single" w:sz="4" w:space="0" w:color="auto"/>
              <w:right w:val="single" w:sz="4" w:space="0" w:color="auto"/>
            </w:tcBorders>
            <w:shd w:val="pct25"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1250A" w:rsidRDefault="00B11BB1" w:rsidP="0020687E">
            <w:pPr>
              <w:spacing w:after="0" w:line="240" w:lineRule="auto"/>
              <w:rPr>
                <w:rFonts w:ascii="Times New Roman" w:eastAsia="Times New Roman" w:hAnsi="Times New Roman" w:cs="Times New Roman"/>
                <w:b/>
                <w:bCs/>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Lead Evaluator</w:t>
            </w:r>
          </w:p>
        </w:tc>
        <w:tc>
          <w:tcPr>
            <w:tcW w:w="1284" w:type="dxa"/>
            <w:vMerge w:val="restart"/>
            <w:tcBorders>
              <w:top w:val="nil"/>
              <w:left w:val="nil"/>
              <w:right w:val="single" w:sz="4" w:space="0" w:color="auto"/>
            </w:tcBorders>
            <w:shd w:val="clear" w:color="auto" w:fill="auto"/>
            <w:vAlign w:val="center"/>
          </w:tcPr>
          <w:p w:rsidR="00B11BB1" w:rsidRPr="00BA4DAE" w:rsidRDefault="00012354" w:rsidP="00B11B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B11BB1">
              <w:rPr>
                <w:rFonts w:ascii="Times New Roman" w:eastAsia="Times New Roman" w:hAnsi="Times New Roman" w:cs="Times New Roman"/>
                <w:color w:val="000000"/>
                <w:sz w:val="20"/>
                <w:szCs w:val="20"/>
              </w:rPr>
              <w:t>00,000</w:t>
            </w:r>
          </w:p>
        </w:tc>
        <w:tc>
          <w:tcPr>
            <w:tcW w:w="1499"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B11BB1" w:rsidRPr="00BA4DAE" w:rsidTr="00B11BB1">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B11BB1" w:rsidRPr="00A21CBE" w:rsidRDefault="00B11BB1" w:rsidP="0020687E">
            <w:pPr>
              <w:spacing w:after="0" w:line="240" w:lineRule="auto"/>
              <w:rPr>
                <w:rFonts w:ascii="Times New Roman" w:eastAsia="Times New Roman" w:hAnsi="Times New Roman" w:cs="Times New Roman"/>
                <w:color w:val="000000"/>
                <w:sz w:val="20"/>
                <w:szCs w:val="20"/>
              </w:rPr>
            </w:pPr>
            <w:r w:rsidRPr="00A21CBE">
              <w:rPr>
                <w:rFonts w:ascii="Times New Roman" w:hAnsi="Times New Roman" w:cs="Times New Roman"/>
                <w:sz w:val="20"/>
                <w:szCs w:val="20"/>
              </w:rPr>
              <w:t>Baseline exam  to benchmark participating teachers, principals and students</w:t>
            </w:r>
          </w:p>
        </w:tc>
        <w:tc>
          <w:tcPr>
            <w:tcW w:w="473" w:type="dxa"/>
            <w:tcBorders>
              <w:top w:val="single" w:sz="4" w:space="0" w:color="auto"/>
              <w:left w:val="nil"/>
              <w:bottom w:val="single" w:sz="4" w:space="0" w:color="auto"/>
              <w:right w:val="single" w:sz="4" w:space="0" w:color="auto"/>
            </w:tcBorders>
            <w:shd w:val="pct25"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Lead Evaluator</w:t>
            </w:r>
          </w:p>
        </w:tc>
        <w:tc>
          <w:tcPr>
            <w:tcW w:w="1284" w:type="dxa"/>
            <w:vMerge/>
            <w:tcBorders>
              <w:left w:val="nil"/>
              <w:right w:val="single" w:sz="4" w:space="0" w:color="auto"/>
            </w:tcBorders>
            <w:shd w:val="clear" w:color="auto" w:fill="auto"/>
          </w:tcPr>
          <w:p w:rsidR="00B11BB1" w:rsidRPr="00BA4DAE" w:rsidRDefault="00B11BB1"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nil"/>
              <w:left w:val="nil"/>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B11BB1" w:rsidRPr="00BA4DAE" w:rsidTr="00CA3C3F">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B11BB1" w:rsidRPr="00A21CBE" w:rsidRDefault="00B11BB1" w:rsidP="0020687E">
            <w:pPr>
              <w:spacing w:after="0" w:line="240" w:lineRule="auto"/>
              <w:rPr>
                <w:rFonts w:ascii="Times New Roman" w:hAnsi="Times New Roman" w:cs="Times New Roman"/>
                <w:sz w:val="20"/>
                <w:szCs w:val="20"/>
              </w:rPr>
            </w:pPr>
            <w:r w:rsidRPr="00A21CBE">
              <w:rPr>
                <w:rFonts w:ascii="Times New Roman" w:hAnsi="Times New Roman" w:cs="Times New Roman"/>
                <w:sz w:val="20"/>
                <w:szCs w:val="20"/>
              </w:rPr>
              <w:t>Implement baseline</w:t>
            </w: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FFFFFF"/>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Evaluation/Survey supervisor</w:t>
            </w:r>
          </w:p>
        </w:tc>
        <w:tc>
          <w:tcPr>
            <w:tcW w:w="1284" w:type="dxa"/>
            <w:vMerge/>
            <w:tcBorders>
              <w:left w:val="nil"/>
              <w:right w:val="single" w:sz="4" w:space="0" w:color="auto"/>
            </w:tcBorders>
            <w:shd w:val="clear" w:color="000000" w:fill="FFFFFF"/>
          </w:tcPr>
          <w:p w:rsidR="00B11BB1" w:rsidRPr="00BA4DAE" w:rsidRDefault="00B11BB1"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nil"/>
              <w:left w:val="nil"/>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BL-L1049 and BL-L1018</w:t>
            </w:r>
          </w:p>
        </w:tc>
      </w:tr>
      <w:tr w:rsidR="00CA3C3F" w:rsidRPr="00BA4DAE" w:rsidTr="00585C62">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CA3C3F" w:rsidRPr="00A21CBE" w:rsidRDefault="00CA3C3F" w:rsidP="0020687E">
            <w:pPr>
              <w:spacing w:after="0" w:line="240" w:lineRule="auto"/>
              <w:rPr>
                <w:rFonts w:ascii="Times New Roman" w:hAnsi="Times New Roman" w:cs="Times New Roman"/>
                <w:sz w:val="20"/>
                <w:szCs w:val="20"/>
              </w:rPr>
            </w:pPr>
            <w:r>
              <w:rPr>
                <w:rFonts w:ascii="Times New Roman" w:hAnsi="Times New Roman" w:cs="Times New Roman"/>
                <w:sz w:val="20"/>
                <w:szCs w:val="20"/>
              </w:rPr>
              <w:t>First intermediate data collection</w:t>
            </w: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FFFFFF"/>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000000" w:fill="FFFFFF"/>
          </w:tcPr>
          <w:p w:rsidR="00CA3C3F" w:rsidRDefault="00CA3C3F"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Evaluation/Survey supervisor</w:t>
            </w:r>
          </w:p>
        </w:tc>
        <w:tc>
          <w:tcPr>
            <w:tcW w:w="1284" w:type="dxa"/>
            <w:vMerge/>
            <w:tcBorders>
              <w:left w:val="nil"/>
              <w:right w:val="single" w:sz="4" w:space="0" w:color="auto"/>
            </w:tcBorders>
            <w:shd w:val="clear" w:color="000000" w:fill="FFFFFF"/>
          </w:tcPr>
          <w:p w:rsidR="00CA3C3F" w:rsidRPr="00BA4DAE" w:rsidRDefault="00CA3C3F"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nil"/>
              <w:left w:val="nil"/>
              <w:bottom w:val="single" w:sz="4" w:space="0" w:color="auto"/>
              <w:right w:val="single" w:sz="4" w:space="0" w:color="auto"/>
            </w:tcBorders>
            <w:shd w:val="clear" w:color="000000" w:fill="FFFFFF"/>
          </w:tcPr>
          <w:p w:rsidR="00CA3C3F" w:rsidRDefault="00682DA6"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 and BL-L1049</w:t>
            </w:r>
          </w:p>
        </w:tc>
      </w:tr>
      <w:tr w:rsidR="00CA3C3F" w:rsidRPr="00BA4DAE" w:rsidTr="00585C62">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CA3C3F" w:rsidRPr="00A21CBE" w:rsidRDefault="00CA3C3F" w:rsidP="00CA3C3F">
            <w:pPr>
              <w:spacing w:after="0" w:line="240" w:lineRule="auto"/>
              <w:rPr>
                <w:rFonts w:ascii="Times New Roman" w:hAnsi="Times New Roman" w:cs="Times New Roman"/>
                <w:sz w:val="20"/>
                <w:szCs w:val="20"/>
              </w:rPr>
            </w:pPr>
            <w:r>
              <w:rPr>
                <w:rFonts w:ascii="Times New Roman" w:hAnsi="Times New Roman" w:cs="Times New Roman"/>
                <w:sz w:val="20"/>
                <w:szCs w:val="20"/>
              </w:rPr>
              <w:t>Second intermediate data collection</w:t>
            </w: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FFFFFF"/>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vAlign w:val="center"/>
          </w:tcPr>
          <w:p w:rsidR="00CA3C3F" w:rsidRPr="00BA4DAE" w:rsidRDefault="00CA3C3F"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CA3C3F" w:rsidRPr="00BA4DAE" w:rsidRDefault="00CA3C3F"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000000" w:fill="FFFFFF"/>
          </w:tcPr>
          <w:p w:rsidR="00CA3C3F" w:rsidRDefault="00C129EA"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Evaluation/Survey supervisor</w:t>
            </w:r>
          </w:p>
        </w:tc>
        <w:tc>
          <w:tcPr>
            <w:tcW w:w="1284" w:type="dxa"/>
            <w:vMerge/>
            <w:tcBorders>
              <w:left w:val="nil"/>
              <w:right w:val="single" w:sz="4" w:space="0" w:color="auto"/>
            </w:tcBorders>
            <w:shd w:val="clear" w:color="000000" w:fill="FFFFFF"/>
          </w:tcPr>
          <w:p w:rsidR="00CA3C3F" w:rsidRPr="00BA4DAE" w:rsidRDefault="00CA3C3F"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nil"/>
              <w:left w:val="nil"/>
              <w:bottom w:val="single" w:sz="4" w:space="0" w:color="auto"/>
              <w:right w:val="single" w:sz="4" w:space="0" w:color="auto"/>
            </w:tcBorders>
            <w:shd w:val="clear" w:color="000000" w:fill="FFFFFF"/>
          </w:tcPr>
          <w:p w:rsidR="00CA3C3F" w:rsidRDefault="00682DA6"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585C62" w:rsidRPr="00BA4DAE" w:rsidTr="00585C62">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585C62" w:rsidRDefault="00585C62" w:rsidP="00CA3C3F">
            <w:pPr>
              <w:spacing w:after="0" w:line="240" w:lineRule="auto"/>
              <w:rPr>
                <w:rFonts w:ascii="Times New Roman" w:hAnsi="Times New Roman" w:cs="Times New Roman"/>
                <w:sz w:val="20"/>
                <w:szCs w:val="20"/>
              </w:rPr>
            </w:pPr>
            <w:r>
              <w:rPr>
                <w:rFonts w:ascii="Times New Roman" w:hAnsi="Times New Roman" w:cs="Times New Roman"/>
                <w:sz w:val="20"/>
                <w:szCs w:val="20"/>
              </w:rPr>
              <w:t>Third intermediate data colection</w:t>
            </w:r>
          </w:p>
        </w:tc>
        <w:tc>
          <w:tcPr>
            <w:tcW w:w="473" w:type="dxa"/>
            <w:tcBorders>
              <w:top w:val="nil"/>
              <w:left w:val="nil"/>
              <w:bottom w:val="single" w:sz="4" w:space="0" w:color="auto"/>
              <w:right w:val="single" w:sz="4" w:space="0" w:color="auto"/>
            </w:tcBorders>
            <w:shd w:val="clear" w:color="auto" w:fill="auto"/>
            <w:vAlign w:val="center"/>
          </w:tcPr>
          <w:p w:rsidR="00585C62" w:rsidRPr="00BA4DAE" w:rsidRDefault="00585C62"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585C62" w:rsidRPr="00BA4DAE" w:rsidRDefault="00585C62" w:rsidP="0020687E">
            <w:pPr>
              <w:spacing w:after="0" w:line="240" w:lineRule="auto"/>
              <w:jc w:val="center"/>
              <w:rPr>
                <w:rFonts w:ascii="Times New Roman" w:eastAsia="Times New Roman" w:hAnsi="Times New Roman" w:cs="Times New Roman"/>
                <w:b/>
                <w:bCs/>
                <w:color w:val="FFFFFF"/>
                <w:sz w:val="20"/>
                <w:szCs w:val="20"/>
              </w:rPr>
            </w:pPr>
          </w:p>
        </w:tc>
        <w:tc>
          <w:tcPr>
            <w:tcW w:w="473" w:type="dxa"/>
            <w:tcBorders>
              <w:top w:val="nil"/>
              <w:left w:val="nil"/>
              <w:bottom w:val="single" w:sz="4" w:space="0" w:color="auto"/>
              <w:right w:val="single" w:sz="4" w:space="0" w:color="auto"/>
            </w:tcBorders>
            <w:shd w:val="clear" w:color="auto" w:fill="auto"/>
            <w:vAlign w:val="center"/>
          </w:tcPr>
          <w:p w:rsidR="00585C62" w:rsidRPr="00BA4DAE" w:rsidRDefault="00585C62"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585C62" w:rsidRPr="00BA4DAE" w:rsidRDefault="00585C62"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585C62" w:rsidRPr="00BA4DAE" w:rsidRDefault="00585C62"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585C62" w:rsidRPr="00BA4DAE" w:rsidRDefault="00585C62"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585C62" w:rsidRPr="00BA4DAE" w:rsidRDefault="00585C62"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585C62" w:rsidRPr="00BA4DAE" w:rsidRDefault="00585C62"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585C62" w:rsidRPr="00BA4DAE" w:rsidRDefault="00585C62"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585C62" w:rsidRPr="00BA4DAE" w:rsidRDefault="00585C62"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585C62" w:rsidRPr="00BA4DAE" w:rsidRDefault="00585C62"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tcPr>
          <w:p w:rsidR="00585C62" w:rsidRPr="00BA4DAE" w:rsidRDefault="00585C62"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585C62" w:rsidRPr="00BA4DAE" w:rsidRDefault="00585C62"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585C62" w:rsidRPr="00BA4DAE" w:rsidRDefault="00585C62"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585C62" w:rsidRPr="00BA4DAE" w:rsidRDefault="00585C62"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585C62" w:rsidRPr="00BA4DAE" w:rsidRDefault="00585C62"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000000" w:fill="FFFFFF"/>
          </w:tcPr>
          <w:p w:rsidR="00585C62" w:rsidRDefault="00787B63"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Evaluation/Survey supervisor</w:t>
            </w:r>
          </w:p>
        </w:tc>
        <w:tc>
          <w:tcPr>
            <w:tcW w:w="1284" w:type="dxa"/>
            <w:vMerge/>
            <w:tcBorders>
              <w:left w:val="nil"/>
              <w:right w:val="single" w:sz="4" w:space="0" w:color="auto"/>
            </w:tcBorders>
            <w:shd w:val="clear" w:color="000000" w:fill="FFFFFF"/>
          </w:tcPr>
          <w:p w:rsidR="00585C62" w:rsidRPr="00BA4DAE" w:rsidRDefault="00585C62"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nil"/>
              <w:left w:val="nil"/>
              <w:bottom w:val="single" w:sz="4" w:space="0" w:color="auto"/>
              <w:right w:val="single" w:sz="4" w:space="0" w:color="auto"/>
            </w:tcBorders>
            <w:shd w:val="clear" w:color="000000" w:fill="FFFFFF"/>
          </w:tcPr>
          <w:p w:rsidR="00585C62" w:rsidRDefault="00585C62" w:rsidP="0020687E">
            <w:pPr>
              <w:spacing w:after="0" w:line="240" w:lineRule="auto"/>
              <w:rPr>
                <w:rFonts w:ascii="Times New Roman" w:eastAsia="Times New Roman" w:hAnsi="Times New Roman" w:cs="Times New Roman"/>
                <w:color w:val="000000"/>
                <w:sz w:val="20"/>
                <w:szCs w:val="20"/>
              </w:rPr>
            </w:pPr>
          </w:p>
        </w:tc>
      </w:tr>
      <w:tr w:rsidR="00B11BB1" w:rsidRPr="00BA4DAE" w:rsidTr="00B11BB1">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B11BB1" w:rsidRPr="00A21CBE" w:rsidRDefault="00685D66" w:rsidP="0020687E">
            <w:pP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End</w:t>
            </w:r>
            <w:r w:rsidR="00B11BB1" w:rsidRPr="00A21CBE">
              <w:rPr>
                <w:rFonts w:ascii="Times New Roman" w:hAnsi="Times New Roman" w:cs="Times New Roman"/>
                <w:sz w:val="20"/>
                <w:szCs w:val="20"/>
              </w:rPr>
              <w:t>line exam design and revision</w:t>
            </w: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FFFFFF"/>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pct25"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Lead Evaluator</w:t>
            </w:r>
          </w:p>
        </w:tc>
        <w:tc>
          <w:tcPr>
            <w:tcW w:w="1284" w:type="dxa"/>
            <w:vMerge/>
            <w:tcBorders>
              <w:left w:val="nil"/>
              <w:right w:val="single" w:sz="4" w:space="0" w:color="auto"/>
            </w:tcBorders>
            <w:shd w:val="clear" w:color="000000" w:fill="FFFFFF"/>
          </w:tcPr>
          <w:p w:rsidR="00B11BB1" w:rsidRPr="00BA4DAE" w:rsidRDefault="00B11BB1"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nil"/>
              <w:left w:val="nil"/>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B11BB1" w:rsidRPr="00BA4DAE" w:rsidTr="00B11BB1">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B11BB1" w:rsidRPr="00A21CBE" w:rsidRDefault="00B11BB1" w:rsidP="006A4BE2">
            <w:pPr>
              <w:spacing w:after="0" w:line="240" w:lineRule="auto"/>
              <w:rPr>
                <w:rFonts w:ascii="Times New Roman" w:eastAsia="Times New Roman" w:hAnsi="Times New Roman" w:cs="Times New Roman"/>
                <w:color w:val="000000"/>
                <w:sz w:val="20"/>
                <w:szCs w:val="20"/>
              </w:rPr>
            </w:pPr>
            <w:r w:rsidRPr="00A21CBE">
              <w:rPr>
                <w:rFonts w:ascii="Times New Roman" w:hAnsi="Times New Roman" w:cs="Times New Roman"/>
                <w:sz w:val="20"/>
                <w:szCs w:val="20"/>
              </w:rPr>
              <w:t>Implement end line with teachers, principals and students</w:t>
            </w: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pct25"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Evaluation/Survey supervisor</w:t>
            </w:r>
          </w:p>
        </w:tc>
        <w:tc>
          <w:tcPr>
            <w:tcW w:w="1284" w:type="dxa"/>
            <w:vMerge/>
            <w:tcBorders>
              <w:left w:val="nil"/>
              <w:bottom w:val="single" w:sz="4" w:space="0" w:color="auto"/>
              <w:right w:val="single" w:sz="4" w:space="0" w:color="auto"/>
            </w:tcBorders>
            <w:shd w:val="clear" w:color="000000" w:fill="FFFFFF"/>
          </w:tcPr>
          <w:p w:rsidR="00B11BB1" w:rsidRPr="00BA4DAE" w:rsidRDefault="00B11BB1"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nil"/>
              <w:left w:val="nil"/>
              <w:bottom w:val="single" w:sz="4" w:space="0" w:color="auto"/>
              <w:right w:val="single" w:sz="4" w:space="0" w:color="auto"/>
            </w:tcBorders>
            <w:shd w:val="clear" w:color="000000" w:fill="FFFFFF"/>
          </w:tcPr>
          <w:p w:rsidR="00B11BB1" w:rsidRPr="00F66746" w:rsidRDefault="00B11BB1" w:rsidP="0020687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BL-L1018</w:t>
            </w:r>
          </w:p>
        </w:tc>
      </w:tr>
      <w:tr w:rsidR="006A4BE2" w:rsidRPr="00BA4DAE" w:rsidTr="00D71994">
        <w:trPr>
          <w:trHeight w:val="300"/>
          <w:jc w:val="center"/>
        </w:trPr>
        <w:tc>
          <w:tcPr>
            <w:tcW w:w="14743" w:type="dxa"/>
            <w:gridSpan w:val="20"/>
            <w:tcBorders>
              <w:top w:val="nil"/>
              <w:left w:val="single" w:sz="4" w:space="0" w:color="auto"/>
              <w:bottom w:val="single" w:sz="4" w:space="0" w:color="auto"/>
              <w:right w:val="single" w:sz="4" w:space="0" w:color="auto"/>
            </w:tcBorders>
            <w:shd w:val="clear" w:color="auto" w:fill="auto"/>
          </w:tcPr>
          <w:p w:rsidR="006A4BE2" w:rsidRPr="00A21CBE" w:rsidRDefault="006A4BE2" w:rsidP="0020687E">
            <w:pPr>
              <w:spacing w:after="0" w:line="240" w:lineRule="auto"/>
              <w:rPr>
                <w:rFonts w:ascii="Times New Roman" w:eastAsia="Times New Roman" w:hAnsi="Times New Roman" w:cs="Times New Roman"/>
                <w:b/>
                <w:color w:val="000000"/>
                <w:sz w:val="20"/>
                <w:szCs w:val="20"/>
              </w:rPr>
            </w:pPr>
            <w:r w:rsidRPr="00A21CBE">
              <w:rPr>
                <w:rFonts w:ascii="Times New Roman" w:hAnsi="Times New Roman" w:cs="Times New Roman"/>
                <w:b/>
                <w:i/>
                <w:sz w:val="20"/>
                <w:szCs w:val="20"/>
              </w:rPr>
              <w:t>Intervention and Research Design</w:t>
            </w:r>
          </w:p>
        </w:tc>
      </w:tr>
      <w:tr w:rsidR="00B11BB1" w:rsidRPr="00BA4DAE" w:rsidTr="00B11BB1">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B11BB1" w:rsidRPr="00A21CBE" w:rsidRDefault="00B11BB1" w:rsidP="0020687E">
            <w:pPr>
              <w:spacing w:after="0" w:line="240" w:lineRule="auto"/>
              <w:rPr>
                <w:rFonts w:ascii="Times New Roman" w:eastAsia="Times New Roman" w:hAnsi="Times New Roman" w:cs="Times New Roman"/>
                <w:color w:val="000000"/>
                <w:sz w:val="20"/>
                <w:szCs w:val="20"/>
              </w:rPr>
            </w:pPr>
            <w:r w:rsidRPr="00A21CBE">
              <w:rPr>
                <w:rFonts w:ascii="Times New Roman" w:eastAsia="Times New Roman" w:hAnsi="Times New Roman" w:cs="Times New Roman"/>
                <w:color w:val="000000"/>
                <w:sz w:val="20"/>
                <w:szCs w:val="20"/>
              </w:rPr>
              <w:t>Quasi-experimental matching</w:t>
            </w:r>
          </w:p>
        </w:tc>
        <w:tc>
          <w:tcPr>
            <w:tcW w:w="473" w:type="dxa"/>
            <w:tcBorders>
              <w:top w:val="nil"/>
              <w:left w:val="nil"/>
              <w:bottom w:val="single" w:sz="4" w:space="0" w:color="auto"/>
              <w:right w:val="single" w:sz="4" w:space="0" w:color="auto"/>
            </w:tcBorders>
            <w:shd w:val="pct25"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Lead Evaluator</w:t>
            </w:r>
          </w:p>
        </w:tc>
        <w:tc>
          <w:tcPr>
            <w:tcW w:w="1284" w:type="dxa"/>
            <w:vMerge w:val="restart"/>
            <w:tcBorders>
              <w:top w:val="nil"/>
              <w:left w:val="nil"/>
              <w:right w:val="single" w:sz="4" w:space="0" w:color="auto"/>
            </w:tcBorders>
            <w:shd w:val="clear" w:color="000000" w:fill="FFFFFF"/>
            <w:vAlign w:val="center"/>
          </w:tcPr>
          <w:p w:rsidR="00B11BB1" w:rsidRPr="00BA4DAE" w:rsidRDefault="00643C1B" w:rsidP="00B11B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B11BB1">
              <w:rPr>
                <w:rFonts w:ascii="Times New Roman" w:eastAsia="Times New Roman" w:hAnsi="Times New Roman" w:cs="Times New Roman"/>
                <w:color w:val="000000"/>
                <w:sz w:val="20"/>
                <w:szCs w:val="20"/>
              </w:rPr>
              <w:t>0,000</w:t>
            </w:r>
          </w:p>
        </w:tc>
        <w:tc>
          <w:tcPr>
            <w:tcW w:w="1499" w:type="dxa"/>
            <w:tcBorders>
              <w:top w:val="nil"/>
              <w:left w:val="nil"/>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B11BB1" w:rsidRPr="00BA4DAE" w:rsidTr="00D71994">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B11BB1" w:rsidRPr="00A21CBE" w:rsidRDefault="00B11BB1" w:rsidP="00643C1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Definition </w:t>
            </w:r>
            <w:r w:rsidR="00643C1B">
              <w:rPr>
                <w:rFonts w:ascii="Times New Roman" w:eastAsia="Times New Roman" w:hAnsi="Times New Roman" w:cs="Times New Roman"/>
                <w:color w:val="000000"/>
                <w:sz w:val="20"/>
                <w:szCs w:val="20"/>
              </w:rPr>
              <w:t>and design</w:t>
            </w:r>
            <w:r>
              <w:rPr>
                <w:rFonts w:ascii="Times New Roman" w:eastAsia="Times New Roman" w:hAnsi="Times New Roman" w:cs="Times New Roman"/>
                <w:color w:val="000000"/>
                <w:sz w:val="20"/>
                <w:szCs w:val="20"/>
              </w:rPr>
              <w:t xml:space="preserve"> of research instruments</w:t>
            </w:r>
          </w:p>
        </w:tc>
        <w:tc>
          <w:tcPr>
            <w:tcW w:w="473" w:type="dxa"/>
            <w:tcBorders>
              <w:top w:val="single" w:sz="4" w:space="0" w:color="auto"/>
              <w:left w:val="nil"/>
              <w:bottom w:val="single" w:sz="4" w:space="0" w:color="auto"/>
              <w:right w:val="single" w:sz="4" w:space="0" w:color="auto"/>
            </w:tcBorders>
            <w:shd w:val="pct25"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Lead Evaluator</w:t>
            </w:r>
          </w:p>
        </w:tc>
        <w:tc>
          <w:tcPr>
            <w:tcW w:w="1284" w:type="dxa"/>
            <w:vMerge/>
            <w:tcBorders>
              <w:left w:val="nil"/>
              <w:bottom w:val="single" w:sz="4" w:space="0" w:color="auto"/>
              <w:right w:val="single" w:sz="4" w:space="0" w:color="auto"/>
            </w:tcBorders>
            <w:shd w:val="clear" w:color="000000" w:fill="FFFFFF"/>
          </w:tcPr>
          <w:p w:rsidR="00B11BB1" w:rsidRPr="00BA4DAE" w:rsidRDefault="00B11BB1"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nil"/>
              <w:left w:val="nil"/>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1962DA" w:rsidRPr="00BA4DAE" w:rsidTr="00D71994">
        <w:trPr>
          <w:trHeight w:val="300"/>
          <w:jc w:val="center"/>
        </w:trPr>
        <w:tc>
          <w:tcPr>
            <w:tcW w:w="14743" w:type="dxa"/>
            <w:gridSpan w:val="20"/>
            <w:tcBorders>
              <w:top w:val="nil"/>
              <w:left w:val="single" w:sz="4" w:space="0" w:color="auto"/>
              <w:bottom w:val="single" w:sz="4" w:space="0" w:color="auto"/>
              <w:right w:val="single" w:sz="4" w:space="0" w:color="auto"/>
            </w:tcBorders>
            <w:shd w:val="clear" w:color="auto" w:fill="auto"/>
          </w:tcPr>
          <w:p w:rsidR="001962DA" w:rsidRPr="00A21CBE" w:rsidRDefault="001962DA" w:rsidP="0020687E">
            <w:pPr>
              <w:spacing w:after="0" w:line="240" w:lineRule="auto"/>
              <w:rPr>
                <w:rFonts w:ascii="Times New Roman" w:eastAsia="Times New Roman" w:hAnsi="Times New Roman" w:cs="Times New Roman"/>
                <w:b/>
                <w:i/>
                <w:color w:val="000000"/>
                <w:sz w:val="20"/>
                <w:szCs w:val="20"/>
              </w:rPr>
            </w:pPr>
            <w:r w:rsidRPr="00A21CBE">
              <w:rPr>
                <w:rFonts w:ascii="Times New Roman" w:eastAsia="Times New Roman" w:hAnsi="Times New Roman" w:cs="Times New Roman"/>
                <w:b/>
                <w:i/>
                <w:color w:val="000000"/>
                <w:sz w:val="20"/>
                <w:szCs w:val="20"/>
              </w:rPr>
              <w:t>Monitoring</w:t>
            </w:r>
          </w:p>
        </w:tc>
      </w:tr>
      <w:tr w:rsidR="00B1250A" w:rsidRPr="00BA4DAE" w:rsidTr="0080756E">
        <w:trPr>
          <w:trHeight w:val="300"/>
          <w:jc w:val="center"/>
        </w:trPr>
        <w:tc>
          <w:tcPr>
            <w:tcW w:w="2687" w:type="dxa"/>
            <w:tcBorders>
              <w:top w:val="nil"/>
              <w:left w:val="single" w:sz="4" w:space="0" w:color="auto"/>
              <w:bottom w:val="single" w:sz="4" w:space="0" w:color="auto"/>
              <w:right w:val="single" w:sz="4" w:space="0" w:color="auto"/>
            </w:tcBorders>
            <w:shd w:val="clear" w:color="auto" w:fill="auto"/>
          </w:tcPr>
          <w:p w:rsidR="00B1250A" w:rsidRDefault="00B1250A" w:rsidP="001962DA">
            <w:pPr>
              <w:spacing w:after="0" w:line="240" w:lineRule="auto"/>
              <w:rPr>
                <w:rFonts w:ascii="Times New Roman" w:hAnsi="Times New Roman" w:cs="Times New Roman"/>
                <w:sz w:val="20"/>
                <w:szCs w:val="20"/>
              </w:rPr>
            </w:pPr>
            <w:r w:rsidRPr="00A21CBE">
              <w:rPr>
                <w:rFonts w:ascii="Times New Roman" w:hAnsi="Times New Roman" w:cs="Times New Roman"/>
                <w:sz w:val="20"/>
                <w:szCs w:val="20"/>
              </w:rPr>
              <w:t>Monthly audits of the intensity of the treatments</w:t>
            </w:r>
          </w:p>
          <w:p w:rsidR="0080756E" w:rsidRPr="00A21CBE" w:rsidRDefault="0080756E" w:rsidP="001962DA">
            <w:pPr>
              <w:spacing w:after="0" w:line="240" w:lineRule="auto"/>
              <w:rPr>
                <w:rFonts w:ascii="Times New Roman" w:eastAsia="Times New Roman" w:hAnsi="Times New Roman" w:cs="Times New Roman"/>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250A" w:rsidRPr="00BA4DAE" w:rsidRDefault="00B1250A"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clear" w:color="auto" w:fill="auto"/>
            <w:vAlign w:val="center"/>
          </w:tcPr>
          <w:p w:rsidR="00B1250A" w:rsidRPr="00BA4DAE" w:rsidRDefault="00B1250A"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pct25" w:color="auto" w:fill="auto"/>
            <w:vAlign w:val="center"/>
          </w:tcPr>
          <w:p w:rsidR="00B1250A" w:rsidRPr="00BA4DAE" w:rsidRDefault="00B1250A"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pct25" w:color="auto" w:fill="auto"/>
            <w:vAlign w:val="center"/>
          </w:tcPr>
          <w:p w:rsidR="00B1250A" w:rsidRPr="00BA4DAE" w:rsidRDefault="00B1250A"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pct25" w:color="auto" w:fill="auto"/>
            <w:vAlign w:val="center"/>
          </w:tcPr>
          <w:p w:rsidR="00B1250A" w:rsidRPr="00BA4DAE" w:rsidRDefault="00B1250A"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pct25" w:color="auto" w:fill="auto"/>
            <w:vAlign w:val="center"/>
          </w:tcPr>
          <w:p w:rsidR="00B1250A" w:rsidRPr="00BA4DAE" w:rsidRDefault="00B1250A"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pct25" w:color="auto" w:fill="auto"/>
            <w:vAlign w:val="center"/>
          </w:tcPr>
          <w:p w:rsidR="00B1250A" w:rsidRPr="00BA4DAE" w:rsidRDefault="00B1250A"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nil"/>
              <w:left w:val="nil"/>
              <w:bottom w:val="single" w:sz="4" w:space="0" w:color="auto"/>
              <w:right w:val="single" w:sz="4" w:space="0" w:color="auto"/>
            </w:tcBorders>
            <w:shd w:val="pct25" w:color="auto" w:fill="auto"/>
            <w:vAlign w:val="center"/>
          </w:tcPr>
          <w:p w:rsidR="00B1250A" w:rsidRPr="00BA4DAE" w:rsidRDefault="00B1250A"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vAlign w:val="center"/>
          </w:tcPr>
          <w:p w:rsidR="00B1250A" w:rsidRPr="00BA4DAE" w:rsidRDefault="00B1250A" w:rsidP="00D71994">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vAlign w:val="center"/>
          </w:tcPr>
          <w:p w:rsidR="00B1250A" w:rsidRPr="00BA4DAE" w:rsidRDefault="00B1250A" w:rsidP="00D71994">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vAlign w:val="center"/>
          </w:tcPr>
          <w:p w:rsidR="00B1250A" w:rsidRPr="00BA4DAE" w:rsidRDefault="00B1250A" w:rsidP="00D71994">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tcPr>
          <w:p w:rsidR="00B1250A" w:rsidRPr="00BA4DAE" w:rsidRDefault="00B1250A"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pct25" w:color="auto" w:fill="auto"/>
          </w:tcPr>
          <w:p w:rsidR="00B1250A" w:rsidRPr="00BA4DAE" w:rsidRDefault="00B1250A"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pct25" w:color="auto" w:fill="auto"/>
          </w:tcPr>
          <w:p w:rsidR="00B1250A" w:rsidRPr="00BA4DAE" w:rsidRDefault="00B1250A"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250A" w:rsidRPr="00BA4DAE" w:rsidRDefault="00B1250A"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250A" w:rsidRPr="00BA4DAE" w:rsidRDefault="00B1250A" w:rsidP="0020687E">
            <w:pPr>
              <w:spacing w:after="0" w:line="240" w:lineRule="auto"/>
              <w:rPr>
                <w:rFonts w:ascii="Times New Roman" w:eastAsia="Times New Roman" w:hAnsi="Times New Roman" w:cs="Times New Roman"/>
                <w:color w:val="000000"/>
                <w:sz w:val="20"/>
                <w:szCs w:val="20"/>
              </w:rPr>
            </w:pPr>
          </w:p>
        </w:tc>
        <w:tc>
          <w:tcPr>
            <w:tcW w:w="1705" w:type="dxa"/>
            <w:tcBorders>
              <w:top w:val="nil"/>
              <w:left w:val="single" w:sz="4" w:space="0" w:color="auto"/>
              <w:bottom w:val="single" w:sz="4" w:space="0" w:color="auto"/>
              <w:right w:val="single" w:sz="4" w:space="0" w:color="auto"/>
            </w:tcBorders>
            <w:shd w:val="clear" w:color="auto" w:fill="auto"/>
          </w:tcPr>
          <w:p w:rsidR="00B1250A" w:rsidRPr="00BA4DAE" w:rsidRDefault="00B1250A"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Evaluation/Survey supervisor</w:t>
            </w:r>
          </w:p>
        </w:tc>
        <w:tc>
          <w:tcPr>
            <w:tcW w:w="1284" w:type="dxa"/>
            <w:tcBorders>
              <w:top w:val="nil"/>
              <w:left w:val="nil"/>
              <w:bottom w:val="single" w:sz="4" w:space="0" w:color="auto"/>
              <w:right w:val="single" w:sz="4" w:space="0" w:color="auto"/>
            </w:tcBorders>
            <w:shd w:val="clear" w:color="000000" w:fill="FFFFFF"/>
            <w:vAlign w:val="center"/>
          </w:tcPr>
          <w:p w:rsidR="00B1250A" w:rsidRPr="00BA4DAE" w:rsidRDefault="00B11BB1" w:rsidP="00B11BB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w:t>
            </w:r>
          </w:p>
        </w:tc>
        <w:tc>
          <w:tcPr>
            <w:tcW w:w="1499" w:type="dxa"/>
            <w:tcBorders>
              <w:top w:val="nil"/>
              <w:left w:val="nil"/>
              <w:bottom w:val="single" w:sz="4" w:space="0" w:color="auto"/>
              <w:right w:val="single" w:sz="4" w:space="0" w:color="auto"/>
            </w:tcBorders>
            <w:shd w:val="clear" w:color="000000" w:fill="FFFFFF"/>
          </w:tcPr>
          <w:p w:rsidR="00B1250A" w:rsidRPr="00BA4DAE" w:rsidRDefault="00B1250A"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B1250A" w:rsidRPr="00BA4DAE" w:rsidTr="0080756E">
        <w:trPr>
          <w:trHeight w:val="300"/>
          <w:jc w:val="center"/>
        </w:trPr>
        <w:tc>
          <w:tcPr>
            <w:tcW w:w="14743" w:type="dxa"/>
            <w:gridSpan w:val="20"/>
            <w:tcBorders>
              <w:top w:val="single" w:sz="4" w:space="0" w:color="auto"/>
              <w:left w:val="single" w:sz="4" w:space="0" w:color="auto"/>
              <w:bottom w:val="nil"/>
              <w:right w:val="single" w:sz="4" w:space="0" w:color="auto"/>
            </w:tcBorders>
            <w:shd w:val="clear" w:color="auto" w:fill="auto"/>
          </w:tcPr>
          <w:p w:rsidR="00B1250A" w:rsidRPr="0061321C" w:rsidRDefault="00B1250A" w:rsidP="0080756E">
            <w:pPr>
              <w:keepNext/>
              <w:spacing w:after="0" w:line="240" w:lineRule="auto"/>
              <w:rPr>
                <w:rFonts w:ascii="Times New Roman" w:eastAsia="Times New Roman" w:hAnsi="Times New Roman" w:cs="Times New Roman"/>
                <w:b/>
                <w:i/>
                <w:color w:val="000000"/>
                <w:sz w:val="20"/>
                <w:szCs w:val="20"/>
              </w:rPr>
            </w:pPr>
            <w:r w:rsidRPr="0061321C">
              <w:rPr>
                <w:rFonts w:ascii="Times New Roman" w:eastAsia="Times New Roman" w:hAnsi="Times New Roman" w:cs="Times New Roman"/>
                <w:b/>
                <w:i/>
                <w:color w:val="000000"/>
                <w:sz w:val="20"/>
                <w:szCs w:val="20"/>
              </w:rPr>
              <w:lastRenderedPageBreak/>
              <w:t>Analysis</w:t>
            </w:r>
          </w:p>
        </w:tc>
      </w:tr>
      <w:tr w:rsidR="00B11BB1" w:rsidRPr="00BA4DAE" w:rsidTr="00A07D26">
        <w:trPr>
          <w:trHeight w:val="300"/>
          <w:jc w:val="center"/>
        </w:trPr>
        <w:tc>
          <w:tcPr>
            <w:tcW w:w="2687" w:type="dxa"/>
            <w:tcBorders>
              <w:top w:val="single" w:sz="4" w:space="0" w:color="auto"/>
              <w:left w:val="single" w:sz="4" w:space="0" w:color="auto"/>
              <w:bottom w:val="nil"/>
              <w:right w:val="single" w:sz="4" w:space="0" w:color="auto"/>
            </w:tcBorders>
            <w:shd w:val="clear" w:color="auto" w:fill="auto"/>
          </w:tcPr>
          <w:p w:rsidR="00B11BB1" w:rsidRPr="00A21CBE" w:rsidRDefault="00B11BB1" w:rsidP="0080756E">
            <w:pPr>
              <w:keepNext/>
              <w:spacing w:after="0" w:line="240" w:lineRule="auto"/>
              <w:rPr>
                <w:rFonts w:ascii="Times New Roman" w:eastAsia="Times New Roman" w:hAnsi="Times New Roman" w:cs="Times New Roman"/>
                <w:color w:val="000000"/>
                <w:sz w:val="20"/>
                <w:szCs w:val="20"/>
              </w:rPr>
            </w:pPr>
            <w:r w:rsidRPr="0061321C">
              <w:rPr>
                <w:rFonts w:ascii="Times New Roman" w:eastAsia="Times New Roman" w:hAnsi="Times New Roman" w:cs="Times New Roman"/>
                <w:color w:val="000000"/>
                <w:sz w:val="20"/>
                <w:szCs w:val="20"/>
              </w:rPr>
              <w:t>Baseline results data cleaning</w:t>
            </w:r>
            <w:r>
              <w:rPr>
                <w:rFonts w:ascii="Times New Roman" w:eastAsia="Times New Roman" w:hAnsi="Times New Roman" w:cs="Times New Roman"/>
                <w:color w:val="000000"/>
                <w:sz w:val="20"/>
                <w:szCs w:val="20"/>
              </w:rPr>
              <w:t xml:space="preserve"> and analysis</w:t>
            </w:r>
            <w:r w:rsidRPr="0061321C">
              <w:rPr>
                <w:rFonts w:ascii="Times New Roman" w:eastAsia="Times New Roman" w:hAnsi="Times New Roman" w:cs="Times New Roman"/>
                <w:color w:val="000000"/>
                <w:sz w:val="20"/>
                <w:szCs w:val="20"/>
              </w:rPr>
              <w:t xml:space="preserve"> </w:t>
            </w: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80756E">
            <w:pPr>
              <w:keepNext/>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80756E">
            <w:pPr>
              <w:keepNext/>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vAlign w:val="center"/>
          </w:tcPr>
          <w:p w:rsidR="00B11BB1" w:rsidRPr="00BA4DAE" w:rsidRDefault="00B11BB1" w:rsidP="0080756E">
            <w:pPr>
              <w:keepNext/>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80756E">
            <w:pPr>
              <w:keepNext/>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80756E">
            <w:pPr>
              <w:keepNext/>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80756E">
            <w:pPr>
              <w:keepNext/>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80756E">
            <w:pPr>
              <w:keepNext/>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80756E">
            <w:pPr>
              <w:keepNext/>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Evaluation/Survey supervisor &amp; Lead Evaluator</w:t>
            </w:r>
          </w:p>
        </w:tc>
        <w:tc>
          <w:tcPr>
            <w:tcW w:w="1284" w:type="dxa"/>
            <w:vMerge w:val="restart"/>
            <w:tcBorders>
              <w:top w:val="single" w:sz="4" w:space="0" w:color="auto"/>
              <w:left w:val="nil"/>
              <w:bottom w:val="single" w:sz="4" w:space="0" w:color="auto"/>
              <w:right w:val="single" w:sz="4" w:space="0" w:color="auto"/>
            </w:tcBorders>
            <w:shd w:val="clear" w:color="000000" w:fill="FFFFFF"/>
            <w:vAlign w:val="center"/>
          </w:tcPr>
          <w:p w:rsidR="00B11BB1" w:rsidRPr="00BA4DAE" w:rsidRDefault="00643C1B" w:rsidP="0080756E">
            <w:pPr>
              <w:keepNext/>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r w:rsidR="00012354">
              <w:rPr>
                <w:rFonts w:ascii="Times New Roman" w:eastAsia="Times New Roman" w:hAnsi="Times New Roman" w:cs="Times New Roman"/>
                <w:color w:val="000000"/>
                <w:sz w:val="20"/>
                <w:szCs w:val="20"/>
              </w:rPr>
              <w:t>8</w:t>
            </w:r>
          </w:p>
        </w:tc>
        <w:tc>
          <w:tcPr>
            <w:tcW w:w="1499" w:type="dxa"/>
            <w:tcBorders>
              <w:top w:val="single" w:sz="4" w:space="0" w:color="auto"/>
              <w:left w:val="nil"/>
              <w:bottom w:val="single" w:sz="4" w:space="0" w:color="auto"/>
              <w:right w:val="single" w:sz="4" w:space="0" w:color="auto"/>
            </w:tcBorders>
            <w:shd w:val="clear" w:color="000000" w:fill="FFFFFF"/>
          </w:tcPr>
          <w:p w:rsidR="00B11BB1" w:rsidRPr="00BA4DAE" w:rsidRDefault="00B11BB1" w:rsidP="0080756E">
            <w:pPr>
              <w:keepNext/>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B11BB1" w:rsidRPr="00BA4DAE" w:rsidTr="00A07D26">
        <w:trPr>
          <w:trHeight w:val="3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tcPr>
          <w:p w:rsidR="00B11BB1" w:rsidRPr="0061321C" w:rsidRDefault="00B11BB1" w:rsidP="0061321C">
            <w:pPr>
              <w:spacing w:after="0" w:line="240" w:lineRule="auto"/>
              <w:rPr>
                <w:rFonts w:ascii="Times New Roman" w:eastAsia="Times New Roman" w:hAnsi="Times New Roman" w:cs="Times New Roman"/>
                <w:color w:val="000000"/>
                <w:sz w:val="20"/>
                <w:szCs w:val="20"/>
              </w:rPr>
            </w:pPr>
            <w:r w:rsidRPr="0061321C">
              <w:rPr>
                <w:rFonts w:ascii="Times New Roman" w:eastAsia="Times New Roman" w:hAnsi="Times New Roman" w:cs="Times New Roman"/>
                <w:color w:val="000000"/>
                <w:sz w:val="20"/>
                <w:szCs w:val="20"/>
              </w:rPr>
              <w:t>Baseline analysis for sample balance</w:t>
            </w:r>
            <w:r w:rsidR="00251452">
              <w:rPr>
                <w:rFonts w:ascii="Times New Roman" w:eastAsia="Times New Roman" w:hAnsi="Times New Roman" w:cs="Times New Roman"/>
                <w:color w:val="000000"/>
                <w:sz w:val="20"/>
                <w:szCs w:val="20"/>
              </w:rPr>
              <w:t xml:space="preserve"> and randomization of schools</w:t>
            </w: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pct25"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Lead Evaluator</w:t>
            </w:r>
          </w:p>
        </w:tc>
        <w:tc>
          <w:tcPr>
            <w:tcW w:w="1284" w:type="dxa"/>
            <w:vMerge/>
            <w:tcBorders>
              <w:top w:val="single" w:sz="4" w:space="0" w:color="auto"/>
              <w:left w:val="nil"/>
              <w:bottom w:val="single" w:sz="4" w:space="0" w:color="auto"/>
              <w:right w:val="single" w:sz="4" w:space="0" w:color="auto"/>
            </w:tcBorders>
            <w:shd w:val="clear" w:color="000000" w:fill="FFFFFF"/>
          </w:tcPr>
          <w:p w:rsidR="00B11BB1" w:rsidRPr="00BA4DAE" w:rsidRDefault="00B11BB1"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single" w:sz="4" w:space="0" w:color="auto"/>
              <w:left w:val="nil"/>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B11BB1" w:rsidRPr="00BA4DAE" w:rsidTr="005279A9">
        <w:trPr>
          <w:trHeight w:val="3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tcPr>
          <w:p w:rsidR="00B11BB1" w:rsidRPr="0061321C" w:rsidRDefault="00B11BB1" w:rsidP="00685D66">
            <w:pPr>
              <w:spacing w:after="0" w:line="240" w:lineRule="auto"/>
              <w:rPr>
                <w:rFonts w:ascii="Times New Roman" w:eastAsia="Times New Roman" w:hAnsi="Times New Roman" w:cs="Times New Roman"/>
                <w:color w:val="000000"/>
                <w:sz w:val="20"/>
                <w:szCs w:val="20"/>
              </w:rPr>
            </w:pPr>
            <w:r w:rsidRPr="0061321C">
              <w:rPr>
                <w:rFonts w:ascii="Times New Roman" w:eastAsia="Times New Roman" w:hAnsi="Times New Roman" w:cs="Times New Roman"/>
                <w:color w:val="000000"/>
                <w:sz w:val="20"/>
                <w:szCs w:val="20"/>
              </w:rPr>
              <w:t>Endline exam data cleaning and analysis</w:t>
            </w: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pct25"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Evaluation/Survey supervisor &amp; Lead Evaluator</w:t>
            </w:r>
          </w:p>
        </w:tc>
        <w:tc>
          <w:tcPr>
            <w:tcW w:w="1284" w:type="dxa"/>
            <w:vMerge/>
            <w:tcBorders>
              <w:top w:val="single" w:sz="4" w:space="0" w:color="auto"/>
              <w:left w:val="nil"/>
              <w:bottom w:val="single" w:sz="4" w:space="0" w:color="auto"/>
              <w:right w:val="single" w:sz="4" w:space="0" w:color="auto"/>
            </w:tcBorders>
            <w:shd w:val="clear" w:color="000000" w:fill="FFFFFF"/>
          </w:tcPr>
          <w:p w:rsidR="00B11BB1" w:rsidRPr="00BA4DAE" w:rsidRDefault="00B11BB1"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single" w:sz="4" w:space="0" w:color="auto"/>
              <w:left w:val="nil"/>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BL-L1018</w:t>
            </w:r>
          </w:p>
        </w:tc>
      </w:tr>
      <w:tr w:rsidR="00B11BB1" w:rsidRPr="00BA4DAE" w:rsidTr="005279A9">
        <w:trPr>
          <w:trHeight w:val="300"/>
          <w:jc w:val="center"/>
        </w:trPr>
        <w:tc>
          <w:tcPr>
            <w:tcW w:w="2687" w:type="dxa"/>
            <w:tcBorders>
              <w:top w:val="single" w:sz="4" w:space="0" w:color="auto"/>
              <w:left w:val="single" w:sz="4" w:space="0" w:color="auto"/>
              <w:bottom w:val="single" w:sz="4" w:space="0" w:color="auto"/>
              <w:right w:val="single" w:sz="4" w:space="0" w:color="auto"/>
            </w:tcBorders>
            <w:shd w:val="clear" w:color="auto" w:fill="auto"/>
          </w:tcPr>
          <w:p w:rsidR="00B11BB1" w:rsidRPr="00A21CBE" w:rsidRDefault="00B11BB1" w:rsidP="00B11BB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Impact analysis</w:t>
            </w: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B11BB1" w:rsidRPr="00BA4DAE" w:rsidRDefault="00B11BB1" w:rsidP="0020687E">
            <w:pPr>
              <w:spacing w:after="0" w:line="240" w:lineRule="auto"/>
              <w:jc w:val="center"/>
              <w:rPr>
                <w:rFonts w:ascii="Times New Roman" w:eastAsia="Times New Roman" w:hAnsi="Times New Roman" w:cs="Times New Roman"/>
                <w:b/>
                <w:bCs/>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nil"/>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473" w:type="dxa"/>
            <w:tcBorders>
              <w:top w:val="single" w:sz="4" w:space="0" w:color="auto"/>
              <w:left w:val="single" w:sz="4" w:space="0" w:color="auto"/>
              <w:bottom w:val="single" w:sz="4" w:space="0" w:color="auto"/>
              <w:right w:val="single" w:sz="4" w:space="0" w:color="auto"/>
            </w:tcBorders>
            <w:shd w:val="pct25"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Lead Evaluator</w:t>
            </w:r>
          </w:p>
        </w:tc>
        <w:tc>
          <w:tcPr>
            <w:tcW w:w="1284" w:type="dxa"/>
            <w:vMerge/>
            <w:tcBorders>
              <w:top w:val="single" w:sz="4" w:space="0" w:color="auto"/>
              <w:left w:val="nil"/>
              <w:bottom w:val="single" w:sz="4" w:space="0" w:color="auto"/>
              <w:right w:val="single" w:sz="4" w:space="0" w:color="auto"/>
            </w:tcBorders>
            <w:shd w:val="clear" w:color="000000" w:fill="FFFFFF"/>
          </w:tcPr>
          <w:p w:rsidR="00B11BB1" w:rsidRPr="00BA4DAE" w:rsidRDefault="00B11BB1" w:rsidP="0020687E">
            <w:pPr>
              <w:spacing w:after="0" w:line="240" w:lineRule="auto"/>
              <w:jc w:val="center"/>
              <w:rPr>
                <w:rFonts w:ascii="Times New Roman" w:eastAsia="Times New Roman" w:hAnsi="Times New Roman" w:cs="Times New Roman"/>
                <w:color w:val="000000"/>
                <w:sz w:val="20"/>
                <w:szCs w:val="20"/>
              </w:rPr>
            </w:pPr>
          </w:p>
        </w:tc>
        <w:tc>
          <w:tcPr>
            <w:tcW w:w="1499" w:type="dxa"/>
            <w:tcBorders>
              <w:top w:val="single" w:sz="4" w:space="0" w:color="auto"/>
              <w:left w:val="nil"/>
              <w:bottom w:val="single" w:sz="4" w:space="0" w:color="auto"/>
              <w:right w:val="single" w:sz="4" w:space="0" w:color="auto"/>
            </w:tcBorders>
            <w:shd w:val="clear" w:color="000000" w:fill="FFFFFF"/>
          </w:tcPr>
          <w:p w:rsidR="00B11BB1" w:rsidRPr="00BA4DAE" w:rsidRDefault="00B11BB1" w:rsidP="0020687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BL-L1049 and BL-L1018</w:t>
            </w:r>
          </w:p>
        </w:tc>
      </w:tr>
      <w:tr w:rsidR="00B1250A" w:rsidRPr="00BA4DAE" w:rsidTr="00B11BB1">
        <w:trPr>
          <w:trHeight w:val="315"/>
          <w:jc w:val="center"/>
        </w:trPr>
        <w:tc>
          <w:tcPr>
            <w:tcW w:w="2687" w:type="dxa"/>
            <w:tcBorders>
              <w:top w:val="single" w:sz="4" w:space="0" w:color="auto"/>
              <w:left w:val="single" w:sz="4" w:space="0" w:color="auto"/>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TOTAL COST:</w:t>
            </w:r>
          </w:p>
        </w:tc>
        <w:tc>
          <w:tcPr>
            <w:tcW w:w="473"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473"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473"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473"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473"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473"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473"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473"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1892" w:type="dxa"/>
            <w:gridSpan w:val="4"/>
            <w:tcBorders>
              <w:top w:val="single" w:sz="4" w:space="0" w:color="auto"/>
              <w:left w:val="nil"/>
              <w:bottom w:val="single" w:sz="4" w:space="0" w:color="auto"/>
              <w:right w:val="nil"/>
            </w:tcBorders>
            <w:shd w:val="clear" w:color="000000" w:fill="D9D9D9"/>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p>
        </w:tc>
        <w:tc>
          <w:tcPr>
            <w:tcW w:w="1892" w:type="dxa"/>
            <w:gridSpan w:val="4"/>
            <w:tcBorders>
              <w:top w:val="single" w:sz="4" w:space="0" w:color="auto"/>
              <w:left w:val="nil"/>
              <w:bottom w:val="single" w:sz="4" w:space="0" w:color="auto"/>
              <w:right w:val="nil"/>
            </w:tcBorders>
            <w:shd w:val="clear" w:color="000000" w:fill="D9D9D9"/>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p>
        </w:tc>
        <w:tc>
          <w:tcPr>
            <w:tcW w:w="1705" w:type="dxa"/>
            <w:tcBorders>
              <w:top w:val="single" w:sz="4" w:space="0" w:color="auto"/>
              <w:left w:val="nil"/>
              <w:bottom w:val="single" w:sz="4" w:space="0" w:color="auto"/>
              <w:right w:val="nil"/>
            </w:tcBorders>
            <w:shd w:val="clear" w:color="000000" w:fill="D9D9D9"/>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c>
          <w:tcPr>
            <w:tcW w:w="1284" w:type="dxa"/>
            <w:tcBorders>
              <w:top w:val="single" w:sz="4" w:space="0" w:color="auto"/>
              <w:left w:val="nil"/>
              <w:bottom w:val="single" w:sz="4" w:space="0" w:color="auto"/>
              <w:right w:val="nil"/>
            </w:tcBorders>
            <w:shd w:val="clear" w:color="000000" w:fill="BFBFBF"/>
            <w:hideMark/>
          </w:tcPr>
          <w:p w:rsidR="00B1250A" w:rsidRPr="00BA4DAE" w:rsidRDefault="00012354" w:rsidP="0074128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838</w:t>
            </w:r>
          </w:p>
        </w:tc>
        <w:tc>
          <w:tcPr>
            <w:tcW w:w="1499" w:type="dxa"/>
            <w:tcBorders>
              <w:top w:val="single" w:sz="4" w:space="0" w:color="auto"/>
              <w:left w:val="nil"/>
              <w:bottom w:val="single" w:sz="4" w:space="0" w:color="auto"/>
              <w:right w:val="single" w:sz="4" w:space="0" w:color="auto"/>
            </w:tcBorders>
            <w:shd w:val="clear" w:color="000000" w:fill="BFBFBF"/>
            <w:hideMark/>
          </w:tcPr>
          <w:p w:rsidR="00B1250A" w:rsidRPr="00BA4DAE" w:rsidRDefault="00B1250A" w:rsidP="0020687E">
            <w:pPr>
              <w:spacing w:after="0" w:line="240" w:lineRule="auto"/>
              <w:rPr>
                <w:rFonts w:ascii="Times New Roman" w:eastAsia="Times New Roman" w:hAnsi="Times New Roman" w:cs="Times New Roman"/>
                <w:b/>
                <w:bCs/>
                <w:color w:val="000000"/>
                <w:sz w:val="20"/>
                <w:szCs w:val="20"/>
              </w:rPr>
            </w:pPr>
            <w:r w:rsidRPr="00BA4DAE">
              <w:rPr>
                <w:rFonts w:ascii="Times New Roman" w:eastAsia="Times New Roman" w:hAnsi="Times New Roman" w:cs="Times New Roman"/>
                <w:b/>
                <w:bCs/>
                <w:color w:val="000000"/>
                <w:sz w:val="20"/>
                <w:szCs w:val="20"/>
              </w:rPr>
              <w:t> </w:t>
            </w:r>
          </w:p>
        </w:tc>
      </w:tr>
    </w:tbl>
    <w:p w:rsidR="00516A0C" w:rsidRPr="00BA4DAE" w:rsidRDefault="00516A0C" w:rsidP="00516A0C">
      <w:pPr>
        <w:rPr>
          <w:rFonts w:ascii="Times New Roman" w:hAnsi="Times New Roman" w:cs="Times New Roman"/>
          <w:sz w:val="24"/>
          <w:szCs w:val="24"/>
        </w:rPr>
      </w:pPr>
    </w:p>
    <w:p w:rsidR="00516A0C" w:rsidRPr="00BA4DAE" w:rsidRDefault="00516A0C" w:rsidP="00516A0C">
      <w:pPr>
        <w:rPr>
          <w:rFonts w:ascii="Times New Roman" w:hAnsi="Times New Roman" w:cs="Times New Roman"/>
          <w:sz w:val="24"/>
          <w:szCs w:val="24"/>
        </w:rPr>
      </w:pPr>
      <w:bookmarkStart w:id="5" w:name="_GoBack"/>
      <w:bookmarkEnd w:id="5"/>
    </w:p>
    <w:p w:rsidR="00516A0C" w:rsidRPr="00BA4DAE" w:rsidRDefault="00516A0C" w:rsidP="00516A0C">
      <w:pPr>
        <w:rPr>
          <w:rFonts w:ascii="Times New Roman" w:hAnsi="Times New Roman" w:cs="Times New Roman"/>
          <w:sz w:val="24"/>
          <w:szCs w:val="24"/>
        </w:rPr>
      </w:pPr>
    </w:p>
    <w:p w:rsidR="00516A0C" w:rsidRPr="00BA4DAE" w:rsidRDefault="00516A0C" w:rsidP="00516A0C">
      <w:pPr>
        <w:rPr>
          <w:rFonts w:ascii="Times New Roman" w:hAnsi="Times New Roman" w:cs="Times New Roman"/>
          <w:sz w:val="24"/>
          <w:szCs w:val="24"/>
        </w:rPr>
      </w:pPr>
    </w:p>
    <w:p w:rsidR="00516A0C" w:rsidRPr="00BA4DAE" w:rsidRDefault="00516A0C" w:rsidP="00516A0C">
      <w:pPr>
        <w:tabs>
          <w:tab w:val="left" w:pos="8295"/>
        </w:tabs>
        <w:rPr>
          <w:rFonts w:ascii="Times New Roman" w:hAnsi="Times New Roman" w:cs="Times New Roman"/>
          <w:sz w:val="24"/>
          <w:szCs w:val="24"/>
        </w:rPr>
      </w:pPr>
      <w:r w:rsidRPr="00BA4DAE">
        <w:rPr>
          <w:rFonts w:ascii="Times New Roman" w:hAnsi="Times New Roman" w:cs="Times New Roman"/>
          <w:sz w:val="24"/>
          <w:szCs w:val="24"/>
        </w:rPr>
        <w:tab/>
      </w:r>
    </w:p>
    <w:p w:rsidR="00631DF8" w:rsidRPr="00BA4DAE" w:rsidRDefault="00631DF8" w:rsidP="00516A0C">
      <w:pPr>
        <w:rPr>
          <w:rFonts w:ascii="Times New Roman" w:hAnsi="Times New Roman" w:cs="Times New Roman"/>
          <w:sz w:val="24"/>
          <w:szCs w:val="24"/>
        </w:rPr>
        <w:sectPr w:rsidR="00631DF8" w:rsidRPr="00BA4DAE" w:rsidSect="00C46C93">
          <w:pgSz w:w="15840" w:h="12240" w:orient="landscape"/>
          <w:pgMar w:top="1440" w:right="1800" w:bottom="1440" w:left="1800" w:header="720" w:footer="720" w:gutter="0"/>
          <w:cols w:space="720"/>
          <w:docGrid w:linePitch="360"/>
        </w:sectPr>
      </w:pPr>
    </w:p>
    <w:p w:rsidR="008B33A6" w:rsidRPr="00BA4DAE" w:rsidRDefault="008B33A6" w:rsidP="00C46C93">
      <w:pPr>
        <w:pStyle w:val="Heading1"/>
        <w:rPr>
          <w:rFonts w:ascii="Times New Roman" w:hAnsi="Times New Roman"/>
          <w:noProof w:val="0"/>
        </w:rPr>
      </w:pPr>
      <w:bookmarkStart w:id="6" w:name="_Toc302946188"/>
      <w:r w:rsidRPr="00BA4DAE">
        <w:rPr>
          <w:rFonts w:ascii="Times New Roman" w:hAnsi="Times New Roman"/>
          <w:noProof w:val="0"/>
        </w:rPr>
        <w:lastRenderedPageBreak/>
        <w:t>Evaluation</w:t>
      </w:r>
      <w:bookmarkEnd w:id="6"/>
    </w:p>
    <w:p w:rsidR="008B33A6" w:rsidRPr="00BA4DAE" w:rsidRDefault="008B33A6" w:rsidP="007F7990">
      <w:pPr>
        <w:pStyle w:val="Heading4"/>
        <w:numPr>
          <w:ilvl w:val="2"/>
          <w:numId w:val="3"/>
        </w:numPr>
        <w:rPr>
          <w:rFonts w:ascii="Times New Roman" w:hAnsi="Times New Roman"/>
          <w:noProof w:val="0"/>
        </w:rPr>
      </w:pPr>
      <w:r w:rsidRPr="00BA4DAE">
        <w:rPr>
          <w:rFonts w:ascii="Times New Roman" w:hAnsi="Times New Roman"/>
          <w:noProof w:val="0"/>
        </w:rPr>
        <w:t>Objective</w:t>
      </w:r>
      <w:r w:rsidR="00AD4039" w:rsidRPr="00BA4DAE">
        <w:rPr>
          <w:rFonts w:ascii="Times New Roman" w:hAnsi="Times New Roman"/>
          <w:noProof w:val="0"/>
        </w:rPr>
        <w:t>s</w:t>
      </w:r>
      <w:r w:rsidRPr="00BA4DAE">
        <w:rPr>
          <w:rFonts w:ascii="Times New Roman" w:hAnsi="Times New Roman"/>
          <w:noProof w:val="0"/>
        </w:rPr>
        <w:t xml:space="preserve"> and Main Evaluation Questions</w:t>
      </w:r>
    </w:p>
    <w:p w:rsidR="00C378D7" w:rsidRPr="00BA4DAE" w:rsidRDefault="0053565A" w:rsidP="007F7990">
      <w:pPr>
        <w:pStyle w:val="AutoNumpara"/>
        <w:numPr>
          <w:ilvl w:val="1"/>
          <w:numId w:val="3"/>
        </w:numPr>
        <w:textAlignment w:val="top"/>
        <w:rPr>
          <w:noProof w:val="0"/>
          <w:szCs w:val="24"/>
          <w:lang w:val="en-US"/>
        </w:rPr>
      </w:pPr>
      <w:r>
        <w:rPr>
          <w:noProof w:val="0"/>
          <w:szCs w:val="24"/>
          <w:lang w:val="en-US"/>
        </w:rPr>
        <w:t>The main objective of the EQIP</w:t>
      </w:r>
      <w:r w:rsidR="00C378D7" w:rsidRPr="00BA4DAE">
        <w:rPr>
          <w:noProof w:val="0"/>
          <w:szCs w:val="24"/>
          <w:lang w:val="en-US"/>
        </w:rPr>
        <w:t xml:space="preserve"> is </w:t>
      </w:r>
      <w:r w:rsidR="00C378D7" w:rsidRPr="00BA4DAE">
        <w:rPr>
          <w:szCs w:val="24"/>
          <w:lang w:val="en-US"/>
        </w:rPr>
        <w:t>improving the quality of primary education, and the governance of the Belize education system.</w:t>
      </w:r>
    </w:p>
    <w:p w:rsidR="00C378D7" w:rsidRPr="00BA4DAE" w:rsidRDefault="00C378D7" w:rsidP="007F7990">
      <w:pPr>
        <w:pStyle w:val="AutoNumpara"/>
        <w:numPr>
          <w:ilvl w:val="1"/>
          <w:numId w:val="3"/>
        </w:numPr>
        <w:textAlignment w:val="top"/>
        <w:rPr>
          <w:noProof w:val="0"/>
          <w:szCs w:val="24"/>
          <w:lang w:val="en-US"/>
        </w:rPr>
      </w:pPr>
      <w:r w:rsidRPr="00BA4DAE">
        <w:rPr>
          <w:szCs w:val="24"/>
          <w:lang w:val="en-US"/>
        </w:rPr>
        <w:t xml:space="preserve">This main objective will be tackled through the following interventions, each one addressing different problems affecting the quality of primary education and each one having a specific objective and impact evaluation stratey: 1) </w:t>
      </w:r>
      <w:r w:rsidRPr="00BA4DAE">
        <w:rPr>
          <w:noProof w:val="0"/>
          <w:szCs w:val="24"/>
          <w:lang w:val="en-US"/>
        </w:rPr>
        <w:t xml:space="preserve">PSTT </w:t>
      </w:r>
      <w:r w:rsidR="00681FF3">
        <w:rPr>
          <w:noProof w:val="0"/>
          <w:szCs w:val="24"/>
          <w:lang w:val="en-US"/>
        </w:rPr>
        <w:t>for future teachers</w:t>
      </w:r>
      <w:r w:rsidRPr="00BA4DAE">
        <w:rPr>
          <w:noProof w:val="0"/>
          <w:szCs w:val="24"/>
          <w:lang w:val="en-US"/>
        </w:rPr>
        <w:t xml:space="preserve">, 2) </w:t>
      </w:r>
      <w:r w:rsidR="00662E14">
        <w:rPr>
          <w:noProof w:val="0"/>
          <w:szCs w:val="24"/>
          <w:lang w:val="en-US"/>
        </w:rPr>
        <w:t>TCPD</w:t>
      </w:r>
      <w:r w:rsidRPr="00BA4DAE">
        <w:rPr>
          <w:noProof w:val="0"/>
          <w:szCs w:val="24"/>
          <w:lang w:val="en-US"/>
        </w:rPr>
        <w:t xml:space="preserve"> </w:t>
      </w:r>
      <w:r w:rsidR="00662E14">
        <w:rPr>
          <w:noProof w:val="0"/>
          <w:szCs w:val="24"/>
          <w:lang w:val="en-US"/>
        </w:rPr>
        <w:t>for in-service teachers</w:t>
      </w:r>
      <w:r w:rsidRPr="00BA4DAE">
        <w:rPr>
          <w:noProof w:val="0"/>
          <w:szCs w:val="24"/>
          <w:lang w:val="en-US"/>
        </w:rPr>
        <w:t>, and 3) the Princip</w:t>
      </w:r>
      <w:r w:rsidR="0081710E">
        <w:rPr>
          <w:noProof w:val="0"/>
          <w:szCs w:val="24"/>
          <w:lang w:val="en-US"/>
        </w:rPr>
        <w:t>al Training</w:t>
      </w:r>
      <w:r w:rsidRPr="00BA4DAE">
        <w:rPr>
          <w:noProof w:val="0"/>
          <w:szCs w:val="24"/>
          <w:lang w:val="en-US"/>
        </w:rPr>
        <w:t>.</w:t>
      </w:r>
    </w:p>
    <w:p w:rsidR="006D4B27" w:rsidRPr="00BA4DAE" w:rsidRDefault="00C378D7" w:rsidP="007F7990">
      <w:pPr>
        <w:pStyle w:val="AutoNumpara"/>
        <w:numPr>
          <w:ilvl w:val="1"/>
          <w:numId w:val="3"/>
        </w:numPr>
        <w:textAlignment w:val="top"/>
        <w:rPr>
          <w:noProof w:val="0"/>
          <w:szCs w:val="24"/>
          <w:lang w:val="en-US"/>
        </w:rPr>
      </w:pPr>
      <w:r w:rsidRPr="00BA4DAE">
        <w:rPr>
          <w:noProof w:val="0"/>
          <w:szCs w:val="24"/>
          <w:lang w:val="en-US"/>
        </w:rPr>
        <w:t>Therefore, t</w:t>
      </w:r>
      <w:r w:rsidR="008B33A6" w:rsidRPr="00BA4DAE">
        <w:rPr>
          <w:noProof w:val="0"/>
          <w:szCs w:val="24"/>
          <w:lang w:val="en-US"/>
        </w:rPr>
        <w:t xml:space="preserve">he </w:t>
      </w:r>
      <w:r w:rsidRPr="00BA4DAE">
        <w:rPr>
          <w:noProof w:val="0"/>
          <w:szCs w:val="24"/>
          <w:lang w:val="en-US"/>
        </w:rPr>
        <w:t>specific</w:t>
      </w:r>
      <w:r w:rsidR="00657D57" w:rsidRPr="00BA4DAE">
        <w:rPr>
          <w:noProof w:val="0"/>
          <w:szCs w:val="24"/>
          <w:lang w:val="en-US"/>
        </w:rPr>
        <w:t xml:space="preserve"> </w:t>
      </w:r>
      <w:r w:rsidR="008B33A6" w:rsidRPr="00BA4DAE">
        <w:rPr>
          <w:noProof w:val="0"/>
          <w:szCs w:val="24"/>
          <w:lang w:val="en-US"/>
        </w:rPr>
        <w:t>objective</w:t>
      </w:r>
      <w:r w:rsidR="00AD4039" w:rsidRPr="00BA4DAE">
        <w:rPr>
          <w:noProof w:val="0"/>
          <w:szCs w:val="24"/>
          <w:lang w:val="en-US"/>
        </w:rPr>
        <w:t xml:space="preserve">s </w:t>
      </w:r>
      <w:r w:rsidRPr="00BA4DAE">
        <w:rPr>
          <w:noProof w:val="0"/>
          <w:szCs w:val="24"/>
          <w:lang w:val="en-US"/>
        </w:rPr>
        <w:t xml:space="preserve">of the impact evaluation are </w:t>
      </w:r>
      <w:r w:rsidR="0081710E">
        <w:rPr>
          <w:noProof w:val="0"/>
          <w:szCs w:val="24"/>
          <w:lang w:val="en-US"/>
        </w:rPr>
        <w:t xml:space="preserve">to: </w:t>
      </w:r>
      <w:r w:rsidR="00936C8F" w:rsidRPr="00BA4DAE">
        <w:rPr>
          <w:noProof w:val="0"/>
          <w:szCs w:val="24"/>
          <w:lang w:val="en-US"/>
        </w:rPr>
        <w:t>1) assess the impact of the PS</w:t>
      </w:r>
      <w:r w:rsidR="008F7149" w:rsidRPr="00BA4DAE">
        <w:rPr>
          <w:noProof w:val="0"/>
          <w:szCs w:val="24"/>
          <w:lang w:val="en-US"/>
        </w:rPr>
        <w:t>T</w:t>
      </w:r>
      <w:r w:rsidR="00936C8F" w:rsidRPr="00BA4DAE">
        <w:rPr>
          <w:noProof w:val="0"/>
          <w:szCs w:val="24"/>
          <w:lang w:val="en-US"/>
        </w:rPr>
        <w:t xml:space="preserve">T program on the </w:t>
      </w:r>
      <w:r w:rsidR="00405CD3" w:rsidRPr="00BA4DAE">
        <w:rPr>
          <w:noProof w:val="0"/>
          <w:szCs w:val="24"/>
          <w:lang w:val="en-US"/>
        </w:rPr>
        <w:t xml:space="preserve">TEI </w:t>
      </w:r>
      <w:r w:rsidR="00936C8F" w:rsidRPr="00BA4DAE">
        <w:rPr>
          <w:noProof w:val="0"/>
          <w:szCs w:val="24"/>
          <w:lang w:val="en-US"/>
        </w:rPr>
        <w:t xml:space="preserve">instructors’ </w:t>
      </w:r>
      <w:r w:rsidR="00405CD3" w:rsidRPr="00BA4DAE">
        <w:rPr>
          <w:szCs w:val="24"/>
          <w:lang w:val="en-US"/>
        </w:rPr>
        <w:t xml:space="preserve">teaching methods for </w:t>
      </w:r>
      <w:r w:rsidR="00405CD3" w:rsidRPr="00BA4DAE">
        <w:rPr>
          <w:noProof w:val="0"/>
          <w:szCs w:val="24"/>
          <w:lang w:val="en-US"/>
        </w:rPr>
        <w:t xml:space="preserve">Math, Science, and </w:t>
      </w:r>
      <w:r w:rsidR="00A06584">
        <w:rPr>
          <w:noProof w:val="0"/>
          <w:szCs w:val="24"/>
          <w:lang w:val="en-US"/>
        </w:rPr>
        <w:t>English</w:t>
      </w:r>
      <w:r w:rsidR="00405CD3" w:rsidRPr="00BA4DAE">
        <w:rPr>
          <w:noProof w:val="0"/>
          <w:szCs w:val="24"/>
          <w:lang w:val="en-US"/>
        </w:rPr>
        <w:t xml:space="preserve"> subjects</w:t>
      </w:r>
      <w:r w:rsidR="006D4B27" w:rsidRPr="00BA4DAE">
        <w:rPr>
          <w:noProof w:val="0"/>
          <w:szCs w:val="24"/>
          <w:lang w:val="en-US"/>
        </w:rPr>
        <w:t xml:space="preserve"> and on prospective teachers’ achievement</w:t>
      </w:r>
      <w:r w:rsidR="00936C8F" w:rsidRPr="00BA4DAE">
        <w:rPr>
          <w:noProof w:val="0"/>
          <w:szCs w:val="24"/>
          <w:lang w:val="en-US"/>
        </w:rPr>
        <w:t>; 2</w:t>
      </w:r>
      <w:r w:rsidRPr="00BA4DAE">
        <w:rPr>
          <w:noProof w:val="0"/>
          <w:szCs w:val="24"/>
          <w:lang w:val="en-US"/>
        </w:rPr>
        <w:t xml:space="preserve">) </w:t>
      </w:r>
      <w:r w:rsidR="00B955B6" w:rsidRPr="00BA4DAE">
        <w:rPr>
          <w:noProof w:val="0"/>
          <w:szCs w:val="24"/>
          <w:lang w:val="en-US"/>
        </w:rPr>
        <w:t xml:space="preserve">assess the impact of the </w:t>
      </w:r>
      <w:r w:rsidR="00662E14">
        <w:rPr>
          <w:noProof w:val="0"/>
          <w:szCs w:val="24"/>
          <w:lang w:val="en-US"/>
        </w:rPr>
        <w:t>TCPD</w:t>
      </w:r>
      <w:r w:rsidR="00657D57" w:rsidRPr="00BA4DAE">
        <w:rPr>
          <w:noProof w:val="0"/>
          <w:szCs w:val="24"/>
          <w:lang w:val="en-US"/>
        </w:rPr>
        <w:t xml:space="preserve"> </w:t>
      </w:r>
      <w:r w:rsidR="00B955B6" w:rsidRPr="00BA4DAE">
        <w:rPr>
          <w:noProof w:val="0"/>
          <w:szCs w:val="24"/>
          <w:lang w:val="en-US"/>
        </w:rPr>
        <w:t>program on in-service teachers</w:t>
      </w:r>
      <w:r w:rsidR="00657D57" w:rsidRPr="00BA4DAE">
        <w:rPr>
          <w:noProof w:val="0"/>
          <w:szCs w:val="24"/>
          <w:lang w:val="en-US"/>
        </w:rPr>
        <w:t xml:space="preserve">’ </w:t>
      </w:r>
      <w:r w:rsidR="00DF792D" w:rsidRPr="00BA4DAE">
        <w:rPr>
          <w:noProof w:val="0"/>
          <w:szCs w:val="24"/>
          <w:lang w:val="en-US"/>
        </w:rPr>
        <w:t xml:space="preserve">content </w:t>
      </w:r>
      <w:r w:rsidR="00385006" w:rsidRPr="00BA4DAE">
        <w:rPr>
          <w:noProof w:val="0"/>
          <w:szCs w:val="24"/>
          <w:lang w:val="en-US"/>
        </w:rPr>
        <w:t xml:space="preserve">knowledge of </w:t>
      </w:r>
      <w:r w:rsidR="00B955B6" w:rsidRPr="00BA4DAE">
        <w:rPr>
          <w:noProof w:val="0"/>
          <w:szCs w:val="24"/>
          <w:lang w:val="en-US"/>
        </w:rPr>
        <w:t xml:space="preserve">Math, Science, and </w:t>
      </w:r>
      <w:r w:rsidR="00BE585D">
        <w:rPr>
          <w:noProof w:val="0"/>
          <w:szCs w:val="24"/>
          <w:lang w:val="en-US"/>
        </w:rPr>
        <w:t>English</w:t>
      </w:r>
      <w:r w:rsidR="00B955B6" w:rsidRPr="00BA4DAE">
        <w:rPr>
          <w:noProof w:val="0"/>
          <w:szCs w:val="24"/>
          <w:lang w:val="en-US"/>
        </w:rPr>
        <w:t xml:space="preserve"> </w:t>
      </w:r>
      <w:r w:rsidR="00DF792D" w:rsidRPr="00BA4DAE">
        <w:rPr>
          <w:noProof w:val="0"/>
          <w:szCs w:val="24"/>
          <w:lang w:val="en-US"/>
        </w:rPr>
        <w:t>subjects</w:t>
      </w:r>
      <w:r w:rsidRPr="00BA4DAE">
        <w:rPr>
          <w:noProof w:val="0"/>
          <w:szCs w:val="24"/>
          <w:lang w:val="en-US"/>
        </w:rPr>
        <w:t xml:space="preserve"> and </w:t>
      </w:r>
      <w:r w:rsidR="00B955B6" w:rsidRPr="00BA4DAE">
        <w:rPr>
          <w:noProof w:val="0"/>
          <w:szCs w:val="24"/>
          <w:lang w:val="en-US"/>
        </w:rPr>
        <w:t xml:space="preserve">on </w:t>
      </w:r>
      <w:r w:rsidR="00657D57" w:rsidRPr="00BA4DAE">
        <w:rPr>
          <w:noProof w:val="0"/>
          <w:szCs w:val="24"/>
          <w:lang w:val="en-US"/>
        </w:rPr>
        <w:t>students’</w:t>
      </w:r>
      <w:r w:rsidR="00B955B6" w:rsidRPr="00BA4DAE">
        <w:rPr>
          <w:noProof w:val="0"/>
          <w:szCs w:val="24"/>
          <w:lang w:val="en-US"/>
        </w:rPr>
        <w:t xml:space="preserve"> academic outcomes </w:t>
      </w:r>
      <w:r w:rsidR="00405CD3" w:rsidRPr="00BA4DAE">
        <w:rPr>
          <w:noProof w:val="0"/>
          <w:szCs w:val="24"/>
          <w:lang w:val="en-US"/>
        </w:rPr>
        <w:t>in those same</w:t>
      </w:r>
      <w:r w:rsidR="00F556C2" w:rsidRPr="00BA4DAE">
        <w:rPr>
          <w:noProof w:val="0"/>
          <w:szCs w:val="24"/>
          <w:lang w:val="en-US"/>
        </w:rPr>
        <w:t xml:space="preserve"> subjects</w:t>
      </w:r>
      <w:r w:rsidR="00AD4039" w:rsidRPr="00BA4DAE">
        <w:rPr>
          <w:noProof w:val="0"/>
          <w:szCs w:val="24"/>
          <w:lang w:val="en-US"/>
        </w:rPr>
        <w:t>;</w:t>
      </w:r>
      <w:r w:rsidR="00B955B6" w:rsidRPr="00BA4DAE">
        <w:rPr>
          <w:noProof w:val="0"/>
          <w:szCs w:val="24"/>
          <w:lang w:val="en-US"/>
        </w:rPr>
        <w:t xml:space="preserve"> </w:t>
      </w:r>
      <w:r w:rsidR="006D4B27" w:rsidRPr="00BA4DAE">
        <w:rPr>
          <w:noProof w:val="0"/>
          <w:szCs w:val="24"/>
          <w:lang w:val="en-US"/>
        </w:rPr>
        <w:t xml:space="preserve">and </w:t>
      </w:r>
      <w:r w:rsidR="00405CD3" w:rsidRPr="00BA4DAE">
        <w:rPr>
          <w:noProof w:val="0"/>
          <w:szCs w:val="24"/>
          <w:lang w:val="en-US"/>
        </w:rPr>
        <w:t xml:space="preserve">3) </w:t>
      </w:r>
      <w:r w:rsidR="006D4B27" w:rsidRPr="00BA4DAE">
        <w:rPr>
          <w:noProof w:val="0"/>
          <w:szCs w:val="24"/>
          <w:lang w:val="en-US"/>
        </w:rPr>
        <w:t xml:space="preserve">assess the impact of the PT program on </w:t>
      </w:r>
      <w:r w:rsidR="006D4B27" w:rsidRPr="00BA4DAE">
        <w:rPr>
          <w:szCs w:val="24"/>
          <w:lang w:val="en-US"/>
        </w:rPr>
        <w:t xml:space="preserve">primary school </w:t>
      </w:r>
      <w:r w:rsidR="00574AA4" w:rsidRPr="00BA4DAE">
        <w:rPr>
          <w:lang w:val="en-US"/>
        </w:rPr>
        <w:t>instructional leadership and school management</w:t>
      </w:r>
      <w:r w:rsidR="006D4B27" w:rsidRPr="00BA4DAE">
        <w:rPr>
          <w:szCs w:val="24"/>
          <w:lang w:val="en-US"/>
        </w:rPr>
        <w:t>.</w:t>
      </w:r>
    </w:p>
    <w:p w:rsidR="008B33A6" w:rsidRPr="00BA4DAE" w:rsidRDefault="006D4B27" w:rsidP="007F7990">
      <w:pPr>
        <w:pStyle w:val="AutoNumpara"/>
        <w:numPr>
          <w:ilvl w:val="1"/>
          <w:numId w:val="3"/>
        </w:numPr>
        <w:textAlignment w:val="top"/>
        <w:rPr>
          <w:noProof w:val="0"/>
          <w:szCs w:val="24"/>
          <w:lang w:val="en-US"/>
        </w:rPr>
      </w:pPr>
      <w:r w:rsidRPr="00BA4DAE">
        <w:rPr>
          <w:szCs w:val="24"/>
          <w:lang w:val="en-US"/>
        </w:rPr>
        <w:t>In addition to these specific objectives and their resulting impact evaluations, all of which will take place dur</w:t>
      </w:r>
      <w:r w:rsidR="008D21B3" w:rsidRPr="00BA4DAE">
        <w:rPr>
          <w:szCs w:val="24"/>
          <w:lang w:val="en-US"/>
        </w:rPr>
        <w:t>ing the lifespan of the EQIP, a</w:t>
      </w:r>
      <w:r w:rsidRPr="00BA4DAE">
        <w:rPr>
          <w:szCs w:val="24"/>
          <w:lang w:val="en-US"/>
        </w:rPr>
        <w:t xml:space="preserve"> long-term </w:t>
      </w:r>
      <w:r w:rsidR="008D21B3" w:rsidRPr="00BA4DAE">
        <w:rPr>
          <w:szCs w:val="24"/>
          <w:lang w:val="en-US"/>
        </w:rPr>
        <w:t xml:space="preserve">ex-post </w:t>
      </w:r>
      <w:r w:rsidRPr="00BA4DAE">
        <w:rPr>
          <w:szCs w:val="24"/>
          <w:lang w:val="en-US"/>
        </w:rPr>
        <w:t xml:space="preserve">evaluation framework will be designed to enable future assessment of </w:t>
      </w:r>
      <w:r w:rsidRPr="00BA4DAE">
        <w:rPr>
          <w:noProof w:val="0"/>
          <w:szCs w:val="24"/>
          <w:lang w:val="en-US"/>
        </w:rPr>
        <w:t>the impact of the PST</w:t>
      </w:r>
      <w:r w:rsidR="00AD4039" w:rsidRPr="00BA4DAE">
        <w:rPr>
          <w:noProof w:val="0"/>
          <w:szCs w:val="24"/>
          <w:lang w:val="en-US"/>
        </w:rPr>
        <w:t xml:space="preserve">T program </w:t>
      </w:r>
      <w:r w:rsidR="00B955B6" w:rsidRPr="00BA4DAE">
        <w:rPr>
          <w:noProof w:val="0"/>
          <w:szCs w:val="24"/>
          <w:lang w:val="en-US"/>
        </w:rPr>
        <w:t xml:space="preserve">on </w:t>
      </w:r>
      <w:r w:rsidRPr="00BA4DAE">
        <w:rPr>
          <w:noProof w:val="0"/>
          <w:szCs w:val="24"/>
          <w:lang w:val="en-US"/>
        </w:rPr>
        <w:t xml:space="preserve">prospective </w:t>
      </w:r>
      <w:r w:rsidR="00984C2A" w:rsidRPr="00BA4DAE">
        <w:rPr>
          <w:noProof w:val="0"/>
          <w:szCs w:val="24"/>
          <w:lang w:val="en-US"/>
        </w:rPr>
        <w:t>teachers’</w:t>
      </w:r>
      <w:r w:rsidRPr="00BA4DAE">
        <w:rPr>
          <w:noProof w:val="0"/>
          <w:szCs w:val="24"/>
          <w:lang w:val="en-US"/>
        </w:rPr>
        <w:t xml:space="preserve"> </w:t>
      </w:r>
      <w:r w:rsidR="00984C2A" w:rsidRPr="00BA4DAE">
        <w:rPr>
          <w:noProof w:val="0"/>
          <w:szCs w:val="24"/>
          <w:lang w:val="en-US"/>
        </w:rPr>
        <w:t xml:space="preserve">relative success </w:t>
      </w:r>
      <w:r w:rsidRPr="00BA4DAE">
        <w:rPr>
          <w:noProof w:val="0"/>
          <w:szCs w:val="24"/>
          <w:lang w:val="en-US"/>
        </w:rPr>
        <w:t xml:space="preserve">(i.e. prospective teachers who were trained by PSTT instructors). </w:t>
      </w:r>
      <w:r w:rsidR="00984C2A" w:rsidRPr="00BA4DAE">
        <w:rPr>
          <w:noProof w:val="0"/>
          <w:szCs w:val="24"/>
          <w:lang w:val="en-US"/>
        </w:rPr>
        <w:t>Although</w:t>
      </w:r>
      <w:r w:rsidRPr="00BA4DAE">
        <w:rPr>
          <w:noProof w:val="0"/>
          <w:szCs w:val="24"/>
          <w:lang w:val="en-US"/>
        </w:rPr>
        <w:t xml:space="preserve"> </w:t>
      </w:r>
      <w:r w:rsidR="00984C2A" w:rsidRPr="00BA4DAE">
        <w:rPr>
          <w:noProof w:val="0"/>
          <w:szCs w:val="24"/>
          <w:lang w:val="en-US"/>
        </w:rPr>
        <w:t xml:space="preserve">this relative success of </w:t>
      </w:r>
      <w:r w:rsidRPr="00BA4DAE">
        <w:rPr>
          <w:noProof w:val="0"/>
          <w:szCs w:val="24"/>
          <w:lang w:val="en-US"/>
        </w:rPr>
        <w:t>prospective teachers</w:t>
      </w:r>
      <w:r w:rsidR="00984C2A" w:rsidRPr="00BA4DAE">
        <w:rPr>
          <w:noProof w:val="0"/>
          <w:szCs w:val="24"/>
          <w:lang w:val="en-US"/>
        </w:rPr>
        <w:t xml:space="preserve"> from PSTT TEIs will not be able to be observed during the EQIP timeframe, characteristics for both PSTT and non-PSTT prospective teachers can be taken by registering important variables of each incoming cohort (for both PSTT and non-PSTT prospective teachers). Having this repository of data would allow for tracking of PSTT and non-PSTT teachers throughout their educational career, and would also shed light on important variables that could serve as predictors of future success. For example, comparing PSTT and non-PSTT trained teachers one decade into the future might show differences between both groups (types of schools that they serve, average salaries, average academic achievement of their students, etc.). </w:t>
      </w:r>
    </w:p>
    <w:p w:rsidR="00622691" w:rsidRDefault="00741286" w:rsidP="00622691">
      <w:pPr>
        <w:pStyle w:val="AutoNumpara"/>
        <w:numPr>
          <w:ilvl w:val="1"/>
          <w:numId w:val="3"/>
        </w:numPr>
        <w:tabs>
          <w:tab w:val="clear" w:pos="720"/>
          <w:tab w:val="num" w:pos="1440"/>
        </w:tabs>
        <w:jc w:val="left"/>
        <w:textAlignment w:val="top"/>
        <w:rPr>
          <w:szCs w:val="24"/>
          <w:lang w:val="en-US"/>
        </w:rPr>
      </w:pPr>
      <w:r w:rsidRPr="00BA4DAE">
        <w:rPr>
          <w:noProof w:val="0"/>
          <w:szCs w:val="24"/>
          <w:lang w:val="en-US"/>
        </w:rPr>
        <w:t xml:space="preserve">The </w:t>
      </w:r>
      <w:r w:rsidR="007B14F6" w:rsidRPr="00BA4DAE">
        <w:rPr>
          <w:noProof w:val="0"/>
          <w:szCs w:val="24"/>
          <w:lang w:val="en-US"/>
        </w:rPr>
        <w:t>main</w:t>
      </w:r>
      <w:r w:rsidRPr="00BA4DAE">
        <w:rPr>
          <w:noProof w:val="0"/>
          <w:szCs w:val="24"/>
          <w:lang w:val="en-US"/>
        </w:rPr>
        <w:t xml:space="preserve"> </w:t>
      </w:r>
      <w:r w:rsidR="008B33A6" w:rsidRPr="00BA4DAE">
        <w:rPr>
          <w:noProof w:val="0"/>
          <w:szCs w:val="24"/>
          <w:lang w:val="en-US"/>
        </w:rPr>
        <w:t>questions that the</w:t>
      </w:r>
      <w:r w:rsidR="007B14F6" w:rsidRPr="00BA4DAE">
        <w:rPr>
          <w:noProof w:val="0"/>
          <w:szCs w:val="24"/>
          <w:lang w:val="en-US"/>
        </w:rPr>
        <w:t xml:space="preserve"> program evaluation </w:t>
      </w:r>
      <w:r w:rsidR="00A77138">
        <w:rPr>
          <w:noProof w:val="0"/>
          <w:szCs w:val="24"/>
          <w:lang w:val="en-US"/>
        </w:rPr>
        <w:t xml:space="preserve">and ex-post evaluation </w:t>
      </w:r>
      <w:r w:rsidR="007B14F6" w:rsidRPr="00BA4DAE">
        <w:rPr>
          <w:noProof w:val="0"/>
          <w:szCs w:val="24"/>
          <w:lang w:val="en-US"/>
        </w:rPr>
        <w:t>ultimately aim to</w:t>
      </w:r>
      <w:r w:rsidR="008B33A6" w:rsidRPr="00BA4DAE">
        <w:rPr>
          <w:noProof w:val="0"/>
          <w:szCs w:val="24"/>
          <w:lang w:val="en-US"/>
        </w:rPr>
        <w:t xml:space="preserve"> respond</w:t>
      </w:r>
      <w:r w:rsidR="007B14F6" w:rsidRPr="00BA4DAE">
        <w:rPr>
          <w:noProof w:val="0"/>
          <w:szCs w:val="24"/>
          <w:lang w:val="en-US"/>
        </w:rPr>
        <w:t xml:space="preserve"> </w:t>
      </w:r>
      <w:r w:rsidR="008F7149" w:rsidRPr="00BA4DAE">
        <w:rPr>
          <w:noProof w:val="0"/>
          <w:szCs w:val="24"/>
          <w:lang w:val="en-US"/>
        </w:rPr>
        <w:t>are</w:t>
      </w:r>
      <w:r w:rsidR="007B14F6" w:rsidRPr="00BA4DAE">
        <w:rPr>
          <w:noProof w:val="0"/>
          <w:szCs w:val="24"/>
          <w:lang w:val="en-US"/>
        </w:rPr>
        <w:t>:</w:t>
      </w:r>
      <w:r w:rsidR="00385006" w:rsidRPr="00BA4DAE">
        <w:rPr>
          <w:noProof w:val="0"/>
          <w:szCs w:val="24"/>
          <w:lang w:val="en-US"/>
        </w:rPr>
        <w:br/>
      </w:r>
    </w:p>
    <w:p w:rsidR="00F801F5" w:rsidRDefault="00F801F5" w:rsidP="00F801F5">
      <w:pPr>
        <w:pStyle w:val="AutoNumpara"/>
        <w:numPr>
          <w:ilvl w:val="0"/>
          <w:numId w:val="8"/>
        </w:numPr>
        <w:jc w:val="left"/>
        <w:textAlignment w:val="top"/>
        <w:rPr>
          <w:szCs w:val="24"/>
          <w:lang w:val="en-US"/>
        </w:rPr>
      </w:pPr>
      <w:r w:rsidRPr="00BA4DAE">
        <w:rPr>
          <w:noProof w:val="0"/>
          <w:szCs w:val="24"/>
          <w:lang w:val="en-US"/>
        </w:rPr>
        <w:t xml:space="preserve">What is the effect of the PSTT program on the TEI instructors’ </w:t>
      </w:r>
      <w:r w:rsidRPr="00BA4DAE">
        <w:rPr>
          <w:szCs w:val="24"/>
          <w:lang w:val="en-US"/>
        </w:rPr>
        <w:t xml:space="preserve">teaching methods for </w:t>
      </w:r>
      <w:r w:rsidRPr="00BA4DAE">
        <w:rPr>
          <w:noProof w:val="0"/>
          <w:szCs w:val="24"/>
          <w:lang w:val="en-US"/>
        </w:rPr>
        <w:t xml:space="preserve">Math, Science, and </w:t>
      </w:r>
      <w:r w:rsidR="00193EA1">
        <w:rPr>
          <w:noProof w:val="0"/>
          <w:szCs w:val="24"/>
          <w:lang w:val="en-US"/>
        </w:rPr>
        <w:t>English</w:t>
      </w:r>
      <w:r w:rsidRPr="00BA4DAE">
        <w:rPr>
          <w:noProof w:val="0"/>
          <w:szCs w:val="24"/>
          <w:lang w:val="en-US"/>
        </w:rPr>
        <w:t>?</w:t>
      </w:r>
    </w:p>
    <w:p w:rsidR="00F801F5" w:rsidRDefault="008F7149" w:rsidP="00F801F5">
      <w:pPr>
        <w:pStyle w:val="AutoNumpara"/>
        <w:numPr>
          <w:ilvl w:val="0"/>
          <w:numId w:val="8"/>
        </w:numPr>
        <w:jc w:val="left"/>
        <w:textAlignment w:val="top"/>
        <w:rPr>
          <w:szCs w:val="24"/>
          <w:lang w:val="en-US"/>
        </w:rPr>
      </w:pPr>
      <w:r w:rsidRPr="00622691">
        <w:rPr>
          <w:noProof w:val="0"/>
          <w:szCs w:val="24"/>
          <w:lang w:val="en-US"/>
        </w:rPr>
        <w:t>What is the effect of the PSTT program on prospective teachers’ achievement?</w:t>
      </w:r>
    </w:p>
    <w:p w:rsidR="00F801F5" w:rsidRDefault="008F7149" w:rsidP="00F801F5">
      <w:pPr>
        <w:pStyle w:val="AutoNumpara"/>
        <w:numPr>
          <w:ilvl w:val="0"/>
          <w:numId w:val="8"/>
        </w:numPr>
        <w:jc w:val="left"/>
        <w:textAlignment w:val="top"/>
        <w:rPr>
          <w:szCs w:val="24"/>
          <w:lang w:val="en-US"/>
        </w:rPr>
      </w:pPr>
      <w:r w:rsidRPr="00622691">
        <w:rPr>
          <w:noProof w:val="0"/>
          <w:szCs w:val="24"/>
          <w:lang w:val="en-US"/>
        </w:rPr>
        <w:t xml:space="preserve">What is the effect of the </w:t>
      </w:r>
      <w:r w:rsidR="00662E14">
        <w:rPr>
          <w:noProof w:val="0"/>
          <w:szCs w:val="24"/>
          <w:lang w:val="en-US"/>
        </w:rPr>
        <w:t>TCPD</w:t>
      </w:r>
      <w:r w:rsidRPr="00622691">
        <w:rPr>
          <w:noProof w:val="0"/>
          <w:szCs w:val="24"/>
          <w:lang w:val="en-US"/>
        </w:rPr>
        <w:t xml:space="preserve"> program on in-service teachers’ content knowledge of Math, Science, and </w:t>
      </w:r>
      <w:r w:rsidR="0049536A">
        <w:rPr>
          <w:noProof w:val="0"/>
          <w:szCs w:val="24"/>
          <w:lang w:val="en-US"/>
        </w:rPr>
        <w:t>English</w:t>
      </w:r>
      <w:r w:rsidRPr="00622691">
        <w:rPr>
          <w:noProof w:val="0"/>
          <w:szCs w:val="24"/>
          <w:lang w:val="en-US"/>
        </w:rPr>
        <w:t xml:space="preserve"> </w:t>
      </w:r>
      <w:r w:rsidR="00F801F5">
        <w:rPr>
          <w:noProof w:val="0"/>
          <w:szCs w:val="24"/>
          <w:lang w:val="en-US"/>
        </w:rPr>
        <w:t xml:space="preserve">subjects? </w:t>
      </w:r>
    </w:p>
    <w:p w:rsidR="00F801F5" w:rsidRDefault="007614D3" w:rsidP="00F801F5">
      <w:pPr>
        <w:pStyle w:val="AutoNumpara"/>
        <w:numPr>
          <w:ilvl w:val="0"/>
          <w:numId w:val="8"/>
        </w:numPr>
        <w:jc w:val="left"/>
        <w:textAlignment w:val="top"/>
        <w:rPr>
          <w:szCs w:val="24"/>
          <w:lang w:val="en-US"/>
        </w:rPr>
      </w:pPr>
      <w:r w:rsidRPr="00622691">
        <w:rPr>
          <w:noProof w:val="0"/>
          <w:szCs w:val="24"/>
          <w:lang w:val="en-US"/>
        </w:rPr>
        <w:t xml:space="preserve">What is the impact of the PT program on </w:t>
      </w:r>
      <w:r w:rsidRPr="00622691">
        <w:rPr>
          <w:szCs w:val="24"/>
          <w:lang w:val="en-US"/>
        </w:rPr>
        <w:t>primary school management and supervision procedures?</w:t>
      </w:r>
    </w:p>
    <w:p w:rsidR="00A77138" w:rsidRDefault="00A77138" w:rsidP="00A77138">
      <w:pPr>
        <w:pStyle w:val="AutoNumpara"/>
        <w:numPr>
          <w:ilvl w:val="0"/>
          <w:numId w:val="8"/>
        </w:numPr>
        <w:jc w:val="left"/>
        <w:textAlignment w:val="top"/>
        <w:rPr>
          <w:szCs w:val="24"/>
          <w:lang w:val="en-US"/>
        </w:rPr>
      </w:pPr>
      <w:r w:rsidRPr="00622691">
        <w:rPr>
          <w:noProof w:val="0"/>
          <w:szCs w:val="24"/>
          <w:lang w:val="en-US"/>
        </w:rPr>
        <w:lastRenderedPageBreak/>
        <w:t xml:space="preserve">What is the effect of the </w:t>
      </w:r>
      <w:r>
        <w:rPr>
          <w:noProof w:val="0"/>
          <w:szCs w:val="24"/>
          <w:lang w:val="en-US"/>
        </w:rPr>
        <w:t>TCPD</w:t>
      </w:r>
      <w:r w:rsidRPr="00622691">
        <w:rPr>
          <w:noProof w:val="0"/>
          <w:szCs w:val="24"/>
          <w:lang w:val="en-US"/>
        </w:rPr>
        <w:t xml:space="preserve"> program on students’ academic outcomes in Math, Science, and </w:t>
      </w:r>
      <w:r>
        <w:rPr>
          <w:noProof w:val="0"/>
          <w:szCs w:val="24"/>
          <w:lang w:val="en-US"/>
        </w:rPr>
        <w:t>English</w:t>
      </w:r>
      <w:r w:rsidRPr="00622691">
        <w:rPr>
          <w:noProof w:val="0"/>
          <w:szCs w:val="24"/>
          <w:lang w:val="en-US"/>
        </w:rPr>
        <w:t xml:space="preserve"> </w:t>
      </w:r>
      <w:r>
        <w:rPr>
          <w:noProof w:val="0"/>
          <w:szCs w:val="24"/>
          <w:lang w:val="en-US"/>
        </w:rPr>
        <w:t>subjects?</w:t>
      </w:r>
    </w:p>
    <w:p w:rsidR="007B14F6" w:rsidRDefault="00D504DF" w:rsidP="00F801F5">
      <w:pPr>
        <w:pStyle w:val="AutoNumpara"/>
        <w:numPr>
          <w:ilvl w:val="0"/>
          <w:numId w:val="8"/>
        </w:numPr>
        <w:jc w:val="left"/>
        <w:textAlignment w:val="top"/>
        <w:rPr>
          <w:szCs w:val="24"/>
          <w:lang w:val="en-US"/>
        </w:rPr>
      </w:pPr>
      <w:r w:rsidRPr="00622691">
        <w:rPr>
          <w:noProof w:val="0"/>
          <w:szCs w:val="24"/>
          <w:lang w:val="en-US"/>
        </w:rPr>
        <w:t>What is the effect of the PSTT program on prospective teachers’ future success/achievement?</w:t>
      </w:r>
    </w:p>
    <w:p w:rsidR="00C952AD" w:rsidRPr="00622691" w:rsidRDefault="00C952AD" w:rsidP="00F801F5">
      <w:pPr>
        <w:pStyle w:val="AutoNumpara"/>
        <w:numPr>
          <w:ilvl w:val="0"/>
          <w:numId w:val="8"/>
        </w:numPr>
        <w:jc w:val="left"/>
        <w:textAlignment w:val="top"/>
        <w:rPr>
          <w:szCs w:val="24"/>
          <w:lang w:val="en-US"/>
        </w:rPr>
      </w:pPr>
      <w:r>
        <w:rPr>
          <w:noProof w:val="0"/>
          <w:szCs w:val="24"/>
          <w:lang w:val="en-US"/>
        </w:rPr>
        <w:t>What is the effect of the TCPD on secondary education completion rates?</w:t>
      </w:r>
    </w:p>
    <w:p w:rsidR="007B14F6" w:rsidRPr="00BA4DAE" w:rsidRDefault="007B14F6" w:rsidP="007B14F6">
      <w:pPr>
        <w:pStyle w:val="AutoNumpara"/>
        <w:numPr>
          <w:ilvl w:val="0"/>
          <w:numId w:val="0"/>
        </w:numPr>
        <w:jc w:val="left"/>
        <w:textAlignment w:val="top"/>
        <w:rPr>
          <w:noProof w:val="0"/>
          <w:szCs w:val="24"/>
          <w:lang w:val="en-US"/>
        </w:rPr>
      </w:pPr>
    </w:p>
    <w:p w:rsidR="008B33A6" w:rsidRPr="00BA4DAE" w:rsidRDefault="008B33A6" w:rsidP="008B33A6">
      <w:pPr>
        <w:pStyle w:val="Heading4"/>
        <w:rPr>
          <w:rFonts w:ascii="Times New Roman" w:hAnsi="Times New Roman"/>
        </w:rPr>
      </w:pPr>
      <w:r w:rsidRPr="00BA4DAE">
        <w:rPr>
          <w:rFonts w:ascii="Times New Roman" w:hAnsi="Times New Roman"/>
        </w:rPr>
        <w:t xml:space="preserve">Main outcome and impact indicators </w:t>
      </w:r>
    </w:p>
    <w:p w:rsidR="008B33A6" w:rsidRPr="00BA4DAE" w:rsidRDefault="008B33A6" w:rsidP="007F7990">
      <w:pPr>
        <w:pStyle w:val="AutoNumpara"/>
        <w:numPr>
          <w:ilvl w:val="1"/>
          <w:numId w:val="3"/>
        </w:numPr>
        <w:textAlignment w:val="top"/>
        <w:rPr>
          <w:noProof w:val="0"/>
          <w:szCs w:val="24"/>
          <w:lang w:val="en-US"/>
        </w:rPr>
      </w:pPr>
      <w:r w:rsidRPr="00BA4DAE">
        <w:rPr>
          <w:noProof w:val="0"/>
          <w:szCs w:val="24"/>
          <w:lang w:val="en-US"/>
        </w:rPr>
        <w:t xml:space="preserve">The impact and outcome indicators that will be measured as part of the evaluation of this program include, among others: </w:t>
      </w:r>
    </w:p>
    <w:p w:rsidR="008B33A6" w:rsidRPr="00BA4DAE" w:rsidRDefault="008B33A6" w:rsidP="008B33A6">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3258"/>
        <w:gridCol w:w="2646"/>
        <w:gridCol w:w="2952"/>
      </w:tblGrid>
      <w:tr w:rsidR="000A1FC2" w:rsidRPr="00BA4DAE" w:rsidTr="001D1358">
        <w:tc>
          <w:tcPr>
            <w:tcW w:w="8856" w:type="dxa"/>
            <w:gridSpan w:val="3"/>
            <w:tcBorders>
              <w:top w:val="nil"/>
              <w:left w:val="nil"/>
              <w:bottom w:val="single" w:sz="4" w:space="0" w:color="auto"/>
              <w:right w:val="nil"/>
            </w:tcBorders>
          </w:tcPr>
          <w:p w:rsidR="000A1FC2" w:rsidRPr="00BA4DAE" w:rsidRDefault="000A1FC2" w:rsidP="00CD207B">
            <w:pPr>
              <w:jc w:val="center"/>
              <w:rPr>
                <w:rFonts w:ascii="Times New Roman" w:hAnsi="Times New Roman" w:cs="Times New Roman"/>
                <w:b/>
                <w:sz w:val="20"/>
                <w:szCs w:val="20"/>
              </w:rPr>
            </w:pPr>
            <w:r w:rsidRPr="00BA4DAE">
              <w:rPr>
                <w:rFonts w:ascii="Times New Roman" w:hAnsi="Times New Roman" w:cs="Times New Roman"/>
                <w:b/>
                <w:sz w:val="20"/>
                <w:szCs w:val="20"/>
              </w:rPr>
              <w:t>Table 3. Outcome and Impact Indicators</w:t>
            </w:r>
            <w:r w:rsidR="00C545E0" w:rsidRPr="00BA4DAE">
              <w:rPr>
                <w:rFonts w:ascii="Times New Roman" w:hAnsi="Times New Roman" w:cs="Times New Roman"/>
                <w:b/>
                <w:sz w:val="20"/>
                <w:szCs w:val="20"/>
              </w:rPr>
              <w:t xml:space="preserve"> of </w:t>
            </w:r>
            <w:r w:rsidR="00B2137A" w:rsidRPr="00BA4DAE">
              <w:rPr>
                <w:rFonts w:ascii="Times New Roman" w:hAnsi="Times New Roman" w:cs="Times New Roman"/>
                <w:b/>
                <w:sz w:val="20"/>
                <w:szCs w:val="20"/>
              </w:rPr>
              <w:t>Evaluation</w:t>
            </w:r>
          </w:p>
        </w:tc>
      </w:tr>
      <w:tr w:rsidR="000A1FC2" w:rsidRPr="00BA4DAE" w:rsidTr="001D1358">
        <w:tc>
          <w:tcPr>
            <w:tcW w:w="32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A1FC2" w:rsidRPr="00BA4DAE" w:rsidRDefault="000A1FC2" w:rsidP="00CA680F">
            <w:pPr>
              <w:jc w:val="center"/>
              <w:rPr>
                <w:rFonts w:ascii="Times New Roman" w:hAnsi="Times New Roman" w:cs="Times New Roman"/>
                <w:b/>
                <w:sz w:val="20"/>
                <w:szCs w:val="20"/>
              </w:rPr>
            </w:pPr>
            <w:r w:rsidRPr="00BA4DAE">
              <w:rPr>
                <w:rFonts w:ascii="Times New Roman" w:hAnsi="Times New Roman" w:cs="Times New Roman"/>
                <w:b/>
                <w:sz w:val="20"/>
                <w:szCs w:val="20"/>
              </w:rPr>
              <w:t>Indicator</w:t>
            </w:r>
          </w:p>
        </w:tc>
        <w:tc>
          <w:tcPr>
            <w:tcW w:w="264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A1FC2" w:rsidRPr="00BA4DAE" w:rsidRDefault="000A1FC2" w:rsidP="00CA680F">
            <w:pPr>
              <w:jc w:val="center"/>
              <w:rPr>
                <w:rFonts w:ascii="Times New Roman" w:hAnsi="Times New Roman" w:cs="Times New Roman"/>
                <w:b/>
                <w:sz w:val="20"/>
                <w:szCs w:val="20"/>
              </w:rPr>
            </w:pPr>
            <w:r w:rsidRPr="00BA4DAE">
              <w:rPr>
                <w:rFonts w:ascii="Times New Roman" w:hAnsi="Times New Roman" w:cs="Times New Roman"/>
                <w:b/>
                <w:sz w:val="20"/>
                <w:szCs w:val="20"/>
              </w:rPr>
              <w:t>Frequency of Measurement</w:t>
            </w:r>
          </w:p>
        </w:tc>
        <w:tc>
          <w:tcPr>
            <w:tcW w:w="295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A1FC2" w:rsidRPr="00BA4DAE" w:rsidRDefault="000A1FC2" w:rsidP="00CA680F">
            <w:pPr>
              <w:jc w:val="center"/>
              <w:rPr>
                <w:rFonts w:ascii="Times New Roman" w:hAnsi="Times New Roman" w:cs="Times New Roman"/>
                <w:b/>
                <w:sz w:val="20"/>
                <w:szCs w:val="20"/>
              </w:rPr>
            </w:pPr>
            <w:r w:rsidRPr="00BA4DAE">
              <w:rPr>
                <w:rFonts w:ascii="Times New Roman" w:hAnsi="Times New Roman" w:cs="Times New Roman"/>
                <w:b/>
                <w:sz w:val="20"/>
                <w:szCs w:val="20"/>
              </w:rPr>
              <w:t>Source of Verification</w:t>
            </w:r>
          </w:p>
        </w:tc>
      </w:tr>
      <w:tr w:rsidR="006607E5" w:rsidRPr="00BA4DAE" w:rsidTr="001D1358">
        <w:tc>
          <w:tcPr>
            <w:tcW w:w="3258" w:type="dxa"/>
            <w:tcBorders>
              <w:top w:val="single" w:sz="4" w:space="0" w:color="auto"/>
              <w:left w:val="single" w:sz="4" w:space="0" w:color="auto"/>
              <w:bottom w:val="single" w:sz="4" w:space="0" w:color="auto"/>
              <w:right w:val="single" w:sz="4" w:space="0" w:color="auto"/>
            </w:tcBorders>
            <w:vAlign w:val="center"/>
          </w:tcPr>
          <w:p w:rsidR="006607E5" w:rsidRPr="00BA4DAE" w:rsidRDefault="006607E5" w:rsidP="00215EB8">
            <w:pPr>
              <w:pStyle w:val="Default"/>
              <w:ind w:left="72"/>
              <w:rPr>
                <w:rFonts w:eastAsia="Times New Roman"/>
                <w:color w:val="auto"/>
                <w:spacing w:val="-2"/>
                <w:sz w:val="18"/>
                <w:szCs w:val="18"/>
              </w:rPr>
            </w:pPr>
            <w:r w:rsidRPr="00BA4DAE">
              <w:rPr>
                <w:rFonts w:eastAsia="Times New Roman"/>
                <w:color w:val="auto"/>
                <w:spacing w:val="-2"/>
                <w:sz w:val="18"/>
                <w:szCs w:val="18"/>
              </w:rPr>
              <w:t>Proportion of prospective teachers in the targeted TEIs with an overall grade of B or higher on content exam.</w:t>
            </w:r>
          </w:p>
        </w:tc>
        <w:tc>
          <w:tcPr>
            <w:tcW w:w="2646" w:type="dxa"/>
            <w:tcBorders>
              <w:top w:val="single" w:sz="4" w:space="0" w:color="auto"/>
              <w:left w:val="single" w:sz="4" w:space="0" w:color="auto"/>
              <w:bottom w:val="single" w:sz="4" w:space="0" w:color="auto"/>
              <w:right w:val="single" w:sz="4" w:space="0" w:color="auto"/>
            </w:tcBorders>
          </w:tcPr>
          <w:p w:rsidR="006607E5" w:rsidRPr="004F29EF" w:rsidRDefault="006607E5" w:rsidP="004F29EF">
            <w:pPr>
              <w:pStyle w:val="Default"/>
              <w:ind w:left="72"/>
              <w:rPr>
                <w:rFonts w:eastAsia="Times New Roman"/>
                <w:color w:val="auto"/>
                <w:spacing w:val="-2"/>
                <w:sz w:val="18"/>
                <w:szCs w:val="18"/>
              </w:rPr>
            </w:pPr>
            <w:r w:rsidRPr="004F29EF">
              <w:rPr>
                <w:rFonts w:eastAsia="Times New Roman"/>
                <w:color w:val="auto"/>
                <w:spacing w:val="-2"/>
                <w:sz w:val="18"/>
                <w:szCs w:val="18"/>
              </w:rPr>
              <w:t xml:space="preserve">Yearly application of Math, Science, and </w:t>
            </w:r>
            <w:r w:rsidR="00A06584" w:rsidRPr="004F29EF">
              <w:rPr>
                <w:rFonts w:eastAsia="Times New Roman"/>
                <w:color w:val="auto"/>
                <w:spacing w:val="-2"/>
                <w:sz w:val="18"/>
                <w:szCs w:val="18"/>
              </w:rPr>
              <w:t>English</w:t>
            </w:r>
            <w:r w:rsidRPr="004F29EF">
              <w:rPr>
                <w:rFonts w:eastAsia="Times New Roman"/>
                <w:color w:val="auto"/>
                <w:spacing w:val="-2"/>
                <w:sz w:val="18"/>
                <w:szCs w:val="18"/>
              </w:rPr>
              <w:t xml:space="preserve"> content instrument (first year includes a baseline)</w:t>
            </w:r>
          </w:p>
        </w:tc>
        <w:tc>
          <w:tcPr>
            <w:tcW w:w="2952" w:type="dxa"/>
            <w:tcBorders>
              <w:top w:val="single" w:sz="4" w:space="0" w:color="auto"/>
              <w:left w:val="single" w:sz="4" w:space="0" w:color="auto"/>
              <w:bottom w:val="single" w:sz="4" w:space="0" w:color="auto"/>
              <w:right w:val="single" w:sz="4" w:space="0" w:color="auto"/>
            </w:tcBorders>
          </w:tcPr>
          <w:p w:rsidR="006607E5" w:rsidRPr="004F29EF" w:rsidRDefault="006607E5" w:rsidP="004F29EF">
            <w:pPr>
              <w:pStyle w:val="Default"/>
              <w:ind w:left="72"/>
              <w:rPr>
                <w:rFonts w:eastAsia="Times New Roman"/>
                <w:color w:val="auto"/>
                <w:spacing w:val="-2"/>
                <w:sz w:val="18"/>
                <w:szCs w:val="18"/>
              </w:rPr>
            </w:pPr>
            <w:r w:rsidRPr="004F29EF">
              <w:rPr>
                <w:rFonts w:eastAsia="Times New Roman"/>
                <w:color w:val="auto"/>
                <w:spacing w:val="-2"/>
                <w:sz w:val="18"/>
                <w:szCs w:val="18"/>
              </w:rPr>
              <w:t xml:space="preserve"> Program evaluation reports.</w:t>
            </w:r>
          </w:p>
        </w:tc>
      </w:tr>
      <w:tr w:rsidR="006607E5" w:rsidRPr="00BA4DAE" w:rsidTr="001D1358">
        <w:tc>
          <w:tcPr>
            <w:tcW w:w="3258" w:type="dxa"/>
            <w:tcBorders>
              <w:top w:val="single" w:sz="4" w:space="0" w:color="auto"/>
              <w:left w:val="single" w:sz="4" w:space="0" w:color="auto"/>
              <w:bottom w:val="single" w:sz="4" w:space="0" w:color="auto"/>
              <w:right w:val="single" w:sz="4" w:space="0" w:color="auto"/>
            </w:tcBorders>
            <w:vAlign w:val="center"/>
          </w:tcPr>
          <w:p w:rsidR="006607E5" w:rsidRPr="00BA4DAE" w:rsidRDefault="006607E5" w:rsidP="00215EB8">
            <w:pPr>
              <w:suppressAutoHyphens/>
              <w:autoSpaceDN w:val="0"/>
              <w:ind w:left="72"/>
              <w:textAlignment w:val="baseline"/>
              <w:rPr>
                <w:rFonts w:ascii="Times New Roman" w:eastAsia="Times New Roman" w:hAnsi="Times New Roman" w:cs="Times New Roman"/>
                <w:spacing w:val="-2"/>
                <w:sz w:val="18"/>
                <w:szCs w:val="18"/>
              </w:rPr>
            </w:pPr>
            <w:r w:rsidRPr="00BA4DAE">
              <w:rPr>
                <w:rFonts w:ascii="Times New Roman" w:eastAsia="Times New Roman" w:hAnsi="Times New Roman" w:cs="Times New Roman"/>
                <w:spacing w:val="-2"/>
                <w:sz w:val="18"/>
                <w:szCs w:val="18"/>
              </w:rPr>
              <w:t>Proportion of in service primary education teachers in the targeted schools with an overall grade of B or higher on content exam.</w:t>
            </w:r>
          </w:p>
        </w:tc>
        <w:tc>
          <w:tcPr>
            <w:tcW w:w="2646" w:type="dxa"/>
            <w:tcBorders>
              <w:top w:val="single" w:sz="4" w:space="0" w:color="auto"/>
              <w:left w:val="single" w:sz="4" w:space="0" w:color="auto"/>
              <w:bottom w:val="single" w:sz="4" w:space="0" w:color="auto"/>
              <w:right w:val="single" w:sz="4" w:space="0" w:color="auto"/>
            </w:tcBorders>
          </w:tcPr>
          <w:p w:rsidR="006607E5" w:rsidRPr="004F29EF" w:rsidRDefault="006607E5" w:rsidP="004F29EF">
            <w:pPr>
              <w:pStyle w:val="Default"/>
              <w:ind w:left="72"/>
              <w:rPr>
                <w:rFonts w:eastAsia="Times New Roman"/>
                <w:color w:val="auto"/>
                <w:spacing w:val="-2"/>
                <w:sz w:val="18"/>
                <w:szCs w:val="18"/>
              </w:rPr>
            </w:pPr>
            <w:r w:rsidRPr="004F29EF">
              <w:rPr>
                <w:rFonts w:eastAsia="Times New Roman"/>
                <w:color w:val="auto"/>
                <w:spacing w:val="-2"/>
                <w:sz w:val="18"/>
                <w:szCs w:val="18"/>
              </w:rPr>
              <w:t xml:space="preserve">Yearly application of Math, Science, and </w:t>
            </w:r>
            <w:r w:rsidR="00A06584" w:rsidRPr="004F29EF">
              <w:rPr>
                <w:rFonts w:eastAsia="Times New Roman"/>
                <w:color w:val="auto"/>
                <w:spacing w:val="-2"/>
                <w:sz w:val="18"/>
                <w:szCs w:val="18"/>
              </w:rPr>
              <w:t>English</w:t>
            </w:r>
            <w:r w:rsidRPr="004F29EF">
              <w:rPr>
                <w:rFonts w:eastAsia="Times New Roman"/>
                <w:color w:val="auto"/>
                <w:spacing w:val="-2"/>
                <w:sz w:val="18"/>
                <w:szCs w:val="18"/>
              </w:rPr>
              <w:t xml:space="preserve"> content instrument (first year includes a baseline)</w:t>
            </w:r>
          </w:p>
        </w:tc>
        <w:tc>
          <w:tcPr>
            <w:tcW w:w="2952" w:type="dxa"/>
            <w:tcBorders>
              <w:top w:val="single" w:sz="4" w:space="0" w:color="auto"/>
              <w:left w:val="single" w:sz="4" w:space="0" w:color="auto"/>
              <w:bottom w:val="single" w:sz="4" w:space="0" w:color="auto"/>
              <w:right w:val="single" w:sz="4" w:space="0" w:color="auto"/>
            </w:tcBorders>
          </w:tcPr>
          <w:p w:rsidR="006607E5" w:rsidRPr="004F29EF" w:rsidRDefault="006607E5" w:rsidP="004F29EF">
            <w:pPr>
              <w:pStyle w:val="Default"/>
              <w:ind w:left="72"/>
              <w:rPr>
                <w:rFonts w:eastAsia="Times New Roman"/>
                <w:color w:val="auto"/>
                <w:spacing w:val="-2"/>
                <w:sz w:val="18"/>
                <w:szCs w:val="18"/>
              </w:rPr>
            </w:pPr>
            <w:r w:rsidRPr="004F29EF">
              <w:rPr>
                <w:rFonts w:eastAsia="Times New Roman"/>
                <w:color w:val="auto"/>
                <w:spacing w:val="-2"/>
                <w:sz w:val="18"/>
                <w:szCs w:val="18"/>
              </w:rPr>
              <w:t>Program evaluation reports.</w:t>
            </w:r>
          </w:p>
        </w:tc>
      </w:tr>
      <w:tr w:rsidR="00186D23" w:rsidRPr="00BA4DAE" w:rsidTr="001D1358">
        <w:tc>
          <w:tcPr>
            <w:tcW w:w="3258" w:type="dxa"/>
            <w:tcBorders>
              <w:top w:val="single" w:sz="4" w:space="0" w:color="auto"/>
              <w:left w:val="single" w:sz="4" w:space="0" w:color="auto"/>
              <w:bottom w:val="single" w:sz="4" w:space="0" w:color="auto"/>
              <w:right w:val="single" w:sz="4" w:space="0" w:color="auto"/>
            </w:tcBorders>
            <w:vAlign w:val="center"/>
          </w:tcPr>
          <w:p w:rsidR="00186D23" w:rsidRPr="00BA4DAE" w:rsidRDefault="00186D23" w:rsidP="00215EB8">
            <w:pPr>
              <w:suppressAutoHyphens/>
              <w:autoSpaceDN w:val="0"/>
              <w:ind w:left="72"/>
              <w:textAlignment w:val="baseline"/>
              <w:rPr>
                <w:rFonts w:ascii="Times New Roman" w:eastAsia="Times New Roman" w:hAnsi="Times New Roman" w:cs="Times New Roman"/>
                <w:spacing w:val="-2"/>
                <w:sz w:val="18"/>
                <w:szCs w:val="18"/>
              </w:rPr>
            </w:pPr>
            <w:r w:rsidRPr="00BA4DAE">
              <w:rPr>
                <w:rFonts w:ascii="Times New Roman" w:eastAsia="Times New Roman" w:hAnsi="Times New Roman" w:cs="Times New Roman"/>
                <w:spacing w:val="-2"/>
                <w:sz w:val="18"/>
                <w:szCs w:val="18"/>
              </w:rPr>
              <w:t>Proportion of teachers in targeted schools who report that they are not appraised by their principal.</w:t>
            </w:r>
          </w:p>
        </w:tc>
        <w:tc>
          <w:tcPr>
            <w:tcW w:w="2646" w:type="dxa"/>
            <w:tcBorders>
              <w:top w:val="single" w:sz="4" w:space="0" w:color="auto"/>
              <w:left w:val="single" w:sz="4" w:space="0" w:color="auto"/>
              <w:bottom w:val="single" w:sz="4" w:space="0" w:color="auto"/>
              <w:right w:val="single" w:sz="4" w:space="0" w:color="auto"/>
            </w:tcBorders>
          </w:tcPr>
          <w:p w:rsidR="00186D23" w:rsidRPr="004F29EF" w:rsidRDefault="00186D23" w:rsidP="004F29EF">
            <w:pPr>
              <w:pStyle w:val="Default"/>
              <w:ind w:left="72"/>
              <w:rPr>
                <w:rFonts w:eastAsia="Times New Roman"/>
                <w:color w:val="auto"/>
                <w:spacing w:val="-2"/>
                <w:sz w:val="18"/>
                <w:szCs w:val="18"/>
              </w:rPr>
            </w:pPr>
            <w:r w:rsidRPr="004F29EF">
              <w:rPr>
                <w:rFonts w:eastAsia="Times New Roman"/>
                <w:color w:val="auto"/>
                <w:spacing w:val="-2"/>
                <w:sz w:val="18"/>
                <w:szCs w:val="18"/>
              </w:rPr>
              <w:t>Yearly application of a school principal instrument (first year includes a baseline)</w:t>
            </w:r>
          </w:p>
        </w:tc>
        <w:tc>
          <w:tcPr>
            <w:tcW w:w="2952" w:type="dxa"/>
            <w:tcBorders>
              <w:top w:val="single" w:sz="4" w:space="0" w:color="auto"/>
              <w:left w:val="single" w:sz="4" w:space="0" w:color="auto"/>
              <w:bottom w:val="single" w:sz="4" w:space="0" w:color="auto"/>
              <w:right w:val="single" w:sz="4" w:space="0" w:color="auto"/>
            </w:tcBorders>
          </w:tcPr>
          <w:p w:rsidR="00186D23" w:rsidRPr="004F29EF" w:rsidRDefault="00186D23" w:rsidP="004F29EF">
            <w:pPr>
              <w:pStyle w:val="Default"/>
              <w:ind w:left="72"/>
              <w:rPr>
                <w:rFonts w:eastAsia="Times New Roman"/>
                <w:color w:val="auto"/>
                <w:spacing w:val="-2"/>
                <w:sz w:val="18"/>
                <w:szCs w:val="18"/>
              </w:rPr>
            </w:pPr>
            <w:r w:rsidRPr="004F29EF">
              <w:rPr>
                <w:rFonts w:eastAsia="Times New Roman"/>
                <w:color w:val="auto"/>
                <w:spacing w:val="-2"/>
                <w:sz w:val="18"/>
                <w:szCs w:val="18"/>
              </w:rPr>
              <w:t>Program evaluation reports.</w:t>
            </w:r>
          </w:p>
        </w:tc>
      </w:tr>
      <w:tr w:rsidR="00186D23" w:rsidRPr="00BA4DAE" w:rsidTr="001D1358">
        <w:tc>
          <w:tcPr>
            <w:tcW w:w="3258" w:type="dxa"/>
            <w:tcBorders>
              <w:top w:val="single" w:sz="4" w:space="0" w:color="auto"/>
              <w:left w:val="single" w:sz="4" w:space="0" w:color="auto"/>
              <w:bottom w:val="single" w:sz="4" w:space="0" w:color="auto"/>
              <w:right w:val="single" w:sz="4" w:space="0" w:color="auto"/>
            </w:tcBorders>
          </w:tcPr>
          <w:p w:rsidR="00186D23" w:rsidRPr="00BA4DAE" w:rsidRDefault="00186D23" w:rsidP="00215EB8">
            <w:pPr>
              <w:rPr>
                <w:rFonts w:ascii="Times New Roman" w:eastAsia="Times New Roman" w:hAnsi="Times New Roman" w:cs="Times New Roman"/>
                <w:spacing w:val="-2"/>
                <w:sz w:val="18"/>
                <w:szCs w:val="18"/>
              </w:rPr>
            </w:pPr>
            <w:r w:rsidRPr="00BA4DAE">
              <w:rPr>
                <w:rFonts w:ascii="Times New Roman" w:eastAsia="Times New Roman" w:hAnsi="Times New Roman" w:cs="Times New Roman"/>
                <w:spacing w:val="-2"/>
                <w:sz w:val="18"/>
                <w:szCs w:val="18"/>
              </w:rPr>
              <w:t xml:space="preserve">Proportion of school supervision reports </w:t>
            </w:r>
            <w:r w:rsidR="00E912A9">
              <w:rPr>
                <w:rFonts w:ascii="Times New Roman" w:eastAsia="Times New Roman" w:hAnsi="Times New Roman" w:cs="Times New Roman"/>
                <w:spacing w:val="-2"/>
                <w:sz w:val="18"/>
                <w:szCs w:val="18"/>
              </w:rPr>
              <w:t xml:space="preserve">in the targeted schools </w:t>
            </w:r>
            <w:r w:rsidRPr="00BA4DAE">
              <w:rPr>
                <w:rFonts w:ascii="Times New Roman" w:eastAsia="Times New Roman" w:hAnsi="Times New Roman" w:cs="Times New Roman"/>
                <w:spacing w:val="-2"/>
                <w:sz w:val="18"/>
                <w:szCs w:val="18"/>
              </w:rPr>
              <w:t>that are made public on MOEY website</w:t>
            </w:r>
          </w:p>
        </w:tc>
        <w:tc>
          <w:tcPr>
            <w:tcW w:w="2646" w:type="dxa"/>
            <w:tcBorders>
              <w:top w:val="single" w:sz="4" w:space="0" w:color="auto"/>
              <w:left w:val="single" w:sz="4" w:space="0" w:color="auto"/>
              <w:bottom w:val="single" w:sz="4" w:space="0" w:color="auto"/>
              <w:right w:val="single" w:sz="4" w:space="0" w:color="auto"/>
            </w:tcBorders>
          </w:tcPr>
          <w:p w:rsidR="00186D23" w:rsidRPr="004F29EF" w:rsidRDefault="00186D23" w:rsidP="004F29EF">
            <w:pPr>
              <w:pStyle w:val="Default"/>
              <w:ind w:left="72"/>
              <w:rPr>
                <w:rFonts w:eastAsia="Times New Roman"/>
                <w:color w:val="auto"/>
                <w:spacing w:val="-2"/>
                <w:sz w:val="18"/>
                <w:szCs w:val="18"/>
              </w:rPr>
            </w:pPr>
            <w:r w:rsidRPr="004F29EF">
              <w:rPr>
                <w:rFonts w:eastAsia="Times New Roman"/>
                <w:color w:val="auto"/>
                <w:spacing w:val="-2"/>
                <w:sz w:val="18"/>
                <w:szCs w:val="18"/>
              </w:rPr>
              <w:t>Yearly report on number of supervised reports publically available on the website</w:t>
            </w:r>
          </w:p>
        </w:tc>
        <w:tc>
          <w:tcPr>
            <w:tcW w:w="2952" w:type="dxa"/>
            <w:tcBorders>
              <w:top w:val="single" w:sz="4" w:space="0" w:color="auto"/>
              <w:left w:val="single" w:sz="4" w:space="0" w:color="auto"/>
              <w:bottom w:val="single" w:sz="4" w:space="0" w:color="auto"/>
              <w:right w:val="single" w:sz="4" w:space="0" w:color="auto"/>
            </w:tcBorders>
          </w:tcPr>
          <w:p w:rsidR="00186D23" w:rsidRPr="004F29EF" w:rsidRDefault="00186D23" w:rsidP="004F29EF">
            <w:pPr>
              <w:pStyle w:val="Default"/>
              <w:ind w:left="72"/>
              <w:rPr>
                <w:rFonts w:eastAsia="Times New Roman"/>
                <w:color w:val="auto"/>
                <w:spacing w:val="-2"/>
                <w:sz w:val="18"/>
                <w:szCs w:val="18"/>
              </w:rPr>
            </w:pPr>
            <w:r w:rsidRPr="004F29EF">
              <w:rPr>
                <w:rFonts w:eastAsia="Times New Roman"/>
                <w:color w:val="auto"/>
                <w:spacing w:val="-2"/>
                <w:sz w:val="18"/>
                <w:szCs w:val="18"/>
              </w:rPr>
              <w:t>EMIS</w:t>
            </w:r>
          </w:p>
        </w:tc>
      </w:tr>
      <w:tr w:rsidR="00186D23" w:rsidRPr="00BA4DAE" w:rsidTr="001D1358">
        <w:tc>
          <w:tcPr>
            <w:tcW w:w="3258" w:type="dxa"/>
            <w:tcBorders>
              <w:top w:val="single" w:sz="4" w:space="0" w:color="auto"/>
              <w:left w:val="single" w:sz="4" w:space="0" w:color="auto"/>
              <w:bottom w:val="single" w:sz="4" w:space="0" w:color="auto"/>
              <w:right w:val="single" w:sz="4" w:space="0" w:color="auto"/>
            </w:tcBorders>
          </w:tcPr>
          <w:p w:rsidR="00186D23" w:rsidRPr="00BA4DAE" w:rsidRDefault="00186D23" w:rsidP="00215EB8">
            <w:pPr>
              <w:rPr>
                <w:rFonts w:ascii="Times New Roman" w:eastAsia="Times New Roman" w:hAnsi="Times New Roman" w:cs="Times New Roman"/>
                <w:spacing w:val="-2"/>
                <w:sz w:val="18"/>
                <w:szCs w:val="18"/>
              </w:rPr>
            </w:pPr>
            <w:r w:rsidRPr="00BA4DAE">
              <w:rPr>
                <w:rFonts w:ascii="Times New Roman" w:eastAsia="Times New Roman" w:hAnsi="Times New Roman" w:cs="Times New Roman"/>
                <w:spacing w:val="-2"/>
                <w:sz w:val="18"/>
                <w:szCs w:val="18"/>
              </w:rPr>
              <w:t>Proportion of new male student teacher candidates in Teacher Education Institutes</w:t>
            </w:r>
          </w:p>
        </w:tc>
        <w:tc>
          <w:tcPr>
            <w:tcW w:w="2646" w:type="dxa"/>
            <w:tcBorders>
              <w:top w:val="single" w:sz="4" w:space="0" w:color="auto"/>
              <w:left w:val="single" w:sz="4" w:space="0" w:color="auto"/>
              <w:bottom w:val="single" w:sz="4" w:space="0" w:color="auto"/>
              <w:right w:val="single" w:sz="4" w:space="0" w:color="auto"/>
            </w:tcBorders>
          </w:tcPr>
          <w:p w:rsidR="00186D23" w:rsidRPr="00BA4DAE" w:rsidRDefault="00186D23" w:rsidP="004F29EF">
            <w:pPr>
              <w:pStyle w:val="Default"/>
              <w:ind w:left="72"/>
              <w:rPr>
                <w:sz w:val="20"/>
                <w:szCs w:val="20"/>
              </w:rPr>
            </w:pPr>
            <w:r w:rsidRPr="004F29EF">
              <w:rPr>
                <w:rFonts w:eastAsia="Times New Roman"/>
                <w:color w:val="auto"/>
                <w:spacing w:val="-2"/>
                <w:sz w:val="18"/>
                <w:szCs w:val="18"/>
              </w:rPr>
              <w:t>Yearly, through administrative data</w:t>
            </w:r>
          </w:p>
        </w:tc>
        <w:tc>
          <w:tcPr>
            <w:tcW w:w="2952" w:type="dxa"/>
            <w:tcBorders>
              <w:top w:val="single" w:sz="4" w:space="0" w:color="auto"/>
              <w:left w:val="single" w:sz="4" w:space="0" w:color="auto"/>
              <w:bottom w:val="single" w:sz="4" w:space="0" w:color="auto"/>
              <w:right w:val="single" w:sz="4" w:space="0" w:color="auto"/>
            </w:tcBorders>
          </w:tcPr>
          <w:p w:rsidR="00186D23" w:rsidRPr="004F29EF" w:rsidRDefault="00186D23" w:rsidP="004F29EF">
            <w:pPr>
              <w:pStyle w:val="Default"/>
              <w:ind w:left="72"/>
              <w:rPr>
                <w:rFonts w:eastAsia="Times New Roman"/>
                <w:color w:val="auto"/>
                <w:spacing w:val="-2"/>
                <w:sz w:val="18"/>
                <w:szCs w:val="18"/>
              </w:rPr>
            </w:pPr>
            <w:r w:rsidRPr="004F29EF">
              <w:rPr>
                <w:rFonts w:eastAsia="Times New Roman"/>
                <w:color w:val="auto"/>
                <w:spacing w:val="-2"/>
                <w:sz w:val="18"/>
                <w:szCs w:val="18"/>
              </w:rPr>
              <w:t>Teacher Education and Development Services (TEDS)</w:t>
            </w:r>
          </w:p>
        </w:tc>
      </w:tr>
    </w:tbl>
    <w:p w:rsidR="00452C5F" w:rsidRPr="00E9788B" w:rsidRDefault="00452C5F" w:rsidP="00452C5F">
      <w:pPr>
        <w:pStyle w:val="AutoNumpara"/>
        <w:numPr>
          <w:ilvl w:val="0"/>
          <w:numId w:val="0"/>
        </w:numPr>
        <w:ind w:left="720"/>
        <w:textAlignment w:val="top"/>
        <w:rPr>
          <w:szCs w:val="24"/>
          <w:lang w:val="en-US"/>
        </w:rPr>
      </w:pPr>
    </w:p>
    <w:p w:rsidR="002928E1" w:rsidRPr="00E9788B" w:rsidRDefault="002928E1" w:rsidP="007F7990">
      <w:pPr>
        <w:pStyle w:val="AutoNumpara"/>
        <w:numPr>
          <w:ilvl w:val="1"/>
          <w:numId w:val="3"/>
        </w:numPr>
        <w:spacing w:after="240"/>
        <w:textAlignment w:val="top"/>
        <w:rPr>
          <w:szCs w:val="24"/>
          <w:lang w:val="en-US"/>
        </w:rPr>
      </w:pPr>
      <w:r w:rsidRPr="00BA4DAE">
        <w:rPr>
          <w:szCs w:val="24"/>
          <w:lang w:val="en-US"/>
        </w:rPr>
        <w:t xml:space="preserve">In addition to the outcome and impact indicators that will be measured as part of this evaluation study, Table 4 also presents the outcome and impact indicators for the ex post evaluations, which measure among other things the impact that </w:t>
      </w:r>
      <w:r w:rsidR="00662E14">
        <w:rPr>
          <w:szCs w:val="24"/>
          <w:lang w:val="en-US"/>
        </w:rPr>
        <w:t>TCPD</w:t>
      </w:r>
      <w:r w:rsidRPr="00BA4DAE">
        <w:rPr>
          <w:szCs w:val="24"/>
          <w:lang w:val="en-US"/>
        </w:rPr>
        <w:t xml:space="preserve"> has on student achievement and the effect that PSTT has on the prospective teacher’s achievements and in the future achievement of their students. </w:t>
      </w:r>
      <w:r w:rsidR="001F4007">
        <w:rPr>
          <w:szCs w:val="24"/>
          <w:lang w:val="en-US"/>
        </w:rPr>
        <w:t>The ex-post evaluation would require the identification of funding</w:t>
      </w:r>
      <w:r w:rsidRPr="00E9788B">
        <w:rPr>
          <w:szCs w:val="24"/>
          <w:lang w:val="en-US"/>
        </w:rPr>
        <w:t>.</w:t>
      </w:r>
    </w:p>
    <w:tbl>
      <w:tblPr>
        <w:tblStyle w:val="TableGrid"/>
        <w:tblW w:w="0" w:type="auto"/>
        <w:tblLook w:val="04A0" w:firstRow="1" w:lastRow="0" w:firstColumn="1" w:lastColumn="0" w:noHBand="0" w:noVBand="1"/>
      </w:tblPr>
      <w:tblGrid>
        <w:gridCol w:w="2926"/>
        <w:gridCol w:w="2927"/>
        <w:gridCol w:w="2927"/>
      </w:tblGrid>
      <w:tr w:rsidR="002928E1" w:rsidRPr="00BA4DAE" w:rsidTr="001D1358">
        <w:tc>
          <w:tcPr>
            <w:tcW w:w="8780" w:type="dxa"/>
            <w:gridSpan w:val="3"/>
            <w:tcBorders>
              <w:top w:val="nil"/>
              <w:left w:val="nil"/>
              <w:bottom w:val="single" w:sz="4" w:space="0" w:color="auto"/>
              <w:right w:val="nil"/>
            </w:tcBorders>
          </w:tcPr>
          <w:p w:rsidR="002928E1" w:rsidRPr="00BA4DAE" w:rsidRDefault="002928E1" w:rsidP="00452C5F">
            <w:pPr>
              <w:jc w:val="center"/>
              <w:rPr>
                <w:rFonts w:ascii="Times New Roman" w:hAnsi="Times New Roman" w:cs="Times New Roman"/>
              </w:rPr>
            </w:pPr>
            <w:r w:rsidRPr="00BA4DAE">
              <w:rPr>
                <w:rFonts w:ascii="Times New Roman" w:hAnsi="Times New Roman" w:cs="Times New Roman"/>
                <w:b/>
                <w:sz w:val="20"/>
                <w:szCs w:val="20"/>
              </w:rPr>
              <w:t>Table 4. Outcome and Impact Indicators of Ex Post Evaluation</w:t>
            </w:r>
          </w:p>
        </w:tc>
      </w:tr>
      <w:tr w:rsidR="002928E1" w:rsidRPr="00BA4DAE" w:rsidTr="001D1358">
        <w:tc>
          <w:tcPr>
            <w:tcW w:w="2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928E1" w:rsidRPr="00BA4DAE" w:rsidRDefault="002928E1" w:rsidP="00D71994">
            <w:pPr>
              <w:jc w:val="center"/>
              <w:rPr>
                <w:rFonts w:ascii="Times New Roman" w:hAnsi="Times New Roman" w:cs="Times New Roman"/>
                <w:b/>
                <w:sz w:val="20"/>
                <w:szCs w:val="20"/>
              </w:rPr>
            </w:pPr>
            <w:r w:rsidRPr="00BA4DAE">
              <w:rPr>
                <w:rFonts w:ascii="Times New Roman" w:hAnsi="Times New Roman" w:cs="Times New Roman"/>
                <w:b/>
                <w:sz w:val="20"/>
                <w:szCs w:val="20"/>
              </w:rPr>
              <w:t>Indicator</w:t>
            </w:r>
          </w:p>
        </w:tc>
        <w:tc>
          <w:tcPr>
            <w:tcW w:w="29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928E1" w:rsidRPr="00BA4DAE" w:rsidRDefault="002928E1" w:rsidP="00D71994">
            <w:pPr>
              <w:jc w:val="center"/>
              <w:rPr>
                <w:rFonts w:ascii="Times New Roman" w:hAnsi="Times New Roman" w:cs="Times New Roman"/>
                <w:b/>
                <w:sz w:val="20"/>
                <w:szCs w:val="20"/>
              </w:rPr>
            </w:pPr>
            <w:r w:rsidRPr="00BA4DAE">
              <w:rPr>
                <w:rFonts w:ascii="Times New Roman" w:hAnsi="Times New Roman" w:cs="Times New Roman"/>
                <w:b/>
                <w:sz w:val="20"/>
                <w:szCs w:val="20"/>
              </w:rPr>
              <w:t>Frequency of Measurement</w:t>
            </w:r>
          </w:p>
        </w:tc>
        <w:tc>
          <w:tcPr>
            <w:tcW w:w="29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928E1" w:rsidRPr="00BA4DAE" w:rsidRDefault="002928E1" w:rsidP="00D71994">
            <w:pPr>
              <w:jc w:val="center"/>
              <w:rPr>
                <w:rFonts w:ascii="Times New Roman" w:hAnsi="Times New Roman" w:cs="Times New Roman"/>
                <w:b/>
                <w:sz w:val="20"/>
                <w:szCs w:val="20"/>
              </w:rPr>
            </w:pPr>
            <w:r w:rsidRPr="00BA4DAE">
              <w:rPr>
                <w:rFonts w:ascii="Times New Roman" w:hAnsi="Times New Roman" w:cs="Times New Roman"/>
                <w:b/>
                <w:sz w:val="20"/>
                <w:szCs w:val="20"/>
              </w:rPr>
              <w:t>Source of Verification</w:t>
            </w:r>
          </w:p>
        </w:tc>
      </w:tr>
      <w:tr w:rsidR="002928E1" w:rsidRPr="00BA4DAE" w:rsidTr="001D1358">
        <w:tc>
          <w:tcPr>
            <w:tcW w:w="2926" w:type="dxa"/>
            <w:tcBorders>
              <w:top w:val="single" w:sz="4" w:space="0" w:color="auto"/>
              <w:left w:val="single" w:sz="4" w:space="0" w:color="auto"/>
              <w:bottom w:val="single" w:sz="4" w:space="0" w:color="auto"/>
              <w:right w:val="single" w:sz="4" w:space="0" w:color="auto"/>
            </w:tcBorders>
            <w:vAlign w:val="center"/>
          </w:tcPr>
          <w:p w:rsidR="002928E1" w:rsidRPr="002165F6"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t xml:space="preserve">Proportion of prospective teachers in the targeted TEIs </w:t>
            </w:r>
            <w:r w:rsidR="002165F6" w:rsidRPr="002165F6">
              <w:rPr>
                <w:rFonts w:ascii="Times New Roman" w:eastAsia="Times New Roman" w:hAnsi="Times New Roman" w:cs="Times New Roman"/>
                <w:spacing w:val="-2"/>
                <w:sz w:val="18"/>
                <w:szCs w:val="18"/>
              </w:rPr>
              <w:t>that</w:t>
            </w:r>
            <w:r w:rsidRPr="002165F6">
              <w:rPr>
                <w:rFonts w:ascii="Times New Roman" w:eastAsia="Times New Roman" w:hAnsi="Times New Roman" w:cs="Times New Roman"/>
                <w:spacing w:val="-2"/>
                <w:sz w:val="18"/>
                <w:szCs w:val="18"/>
              </w:rPr>
              <w:t xml:space="preserve"> employ the new methods</w:t>
            </w:r>
          </w:p>
        </w:tc>
        <w:tc>
          <w:tcPr>
            <w:tcW w:w="2927" w:type="dxa"/>
            <w:tcBorders>
              <w:top w:val="single" w:sz="4" w:space="0" w:color="auto"/>
              <w:left w:val="single" w:sz="4" w:space="0" w:color="auto"/>
              <w:bottom w:val="single" w:sz="4" w:space="0" w:color="auto"/>
              <w:right w:val="single" w:sz="4" w:space="0" w:color="auto"/>
            </w:tcBorders>
          </w:tcPr>
          <w:p w:rsidR="002928E1" w:rsidRPr="002165F6"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t>Every semester, coded data obtained from video recordings</w:t>
            </w:r>
          </w:p>
        </w:tc>
        <w:tc>
          <w:tcPr>
            <w:tcW w:w="2927" w:type="dxa"/>
            <w:tcBorders>
              <w:top w:val="single" w:sz="4" w:space="0" w:color="auto"/>
              <w:left w:val="single" w:sz="4" w:space="0" w:color="auto"/>
              <w:bottom w:val="single" w:sz="4" w:space="0" w:color="auto"/>
              <w:right w:val="single" w:sz="4" w:space="0" w:color="auto"/>
            </w:tcBorders>
          </w:tcPr>
          <w:p w:rsidR="002928E1" w:rsidRPr="002165F6"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t>Ex-post Program evaluation reports</w:t>
            </w:r>
          </w:p>
        </w:tc>
      </w:tr>
      <w:tr w:rsidR="002928E1" w:rsidRPr="00BA4DAE" w:rsidTr="001D1358">
        <w:tc>
          <w:tcPr>
            <w:tcW w:w="2926" w:type="dxa"/>
            <w:tcBorders>
              <w:top w:val="single" w:sz="4" w:space="0" w:color="auto"/>
              <w:left w:val="single" w:sz="4" w:space="0" w:color="auto"/>
              <w:bottom w:val="single" w:sz="4" w:space="0" w:color="auto"/>
              <w:right w:val="single" w:sz="4" w:space="0" w:color="auto"/>
            </w:tcBorders>
            <w:vAlign w:val="center"/>
          </w:tcPr>
          <w:p w:rsidR="002928E1" w:rsidRPr="002165F6"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t xml:space="preserve">Difference of means between Treatment and Control school’s </w:t>
            </w:r>
            <w:r w:rsidRPr="002165F6">
              <w:rPr>
                <w:rFonts w:ascii="Times New Roman" w:eastAsia="Times New Roman" w:hAnsi="Times New Roman" w:cs="Times New Roman"/>
                <w:spacing w:val="-2"/>
                <w:sz w:val="18"/>
                <w:szCs w:val="18"/>
              </w:rPr>
              <w:lastRenderedPageBreak/>
              <w:t>student achievements</w:t>
            </w:r>
          </w:p>
        </w:tc>
        <w:tc>
          <w:tcPr>
            <w:tcW w:w="2927" w:type="dxa"/>
            <w:tcBorders>
              <w:top w:val="single" w:sz="4" w:space="0" w:color="auto"/>
              <w:left w:val="single" w:sz="4" w:space="0" w:color="auto"/>
              <w:bottom w:val="single" w:sz="4" w:space="0" w:color="auto"/>
              <w:right w:val="single" w:sz="4" w:space="0" w:color="auto"/>
            </w:tcBorders>
          </w:tcPr>
          <w:p w:rsidR="002928E1" w:rsidRPr="002165F6"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lastRenderedPageBreak/>
              <w:t xml:space="preserve">Yearly application of the student achievement instruments (Math, </w:t>
            </w:r>
            <w:r w:rsidRPr="002165F6">
              <w:rPr>
                <w:rFonts w:ascii="Times New Roman" w:eastAsia="Times New Roman" w:hAnsi="Times New Roman" w:cs="Times New Roman"/>
                <w:spacing w:val="-2"/>
                <w:sz w:val="18"/>
                <w:szCs w:val="18"/>
              </w:rPr>
              <w:lastRenderedPageBreak/>
              <w:t xml:space="preserve">Science, and </w:t>
            </w:r>
            <w:r w:rsidR="00A06584" w:rsidRPr="002165F6">
              <w:rPr>
                <w:rFonts w:ascii="Times New Roman" w:eastAsia="Times New Roman" w:hAnsi="Times New Roman" w:cs="Times New Roman"/>
                <w:spacing w:val="-2"/>
                <w:sz w:val="18"/>
                <w:szCs w:val="18"/>
              </w:rPr>
              <w:t>English</w:t>
            </w:r>
            <w:r w:rsidRPr="002165F6">
              <w:rPr>
                <w:rFonts w:ascii="Times New Roman" w:eastAsia="Times New Roman" w:hAnsi="Times New Roman" w:cs="Times New Roman"/>
                <w:spacing w:val="-2"/>
                <w:sz w:val="18"/>
                <w:szCs w:val="18"/>
              </w:rPr>
              <w:t>),  including a baseline the first year</w:t>
            </w:r>
          </w:p>
        </w:tc>
        <w:tc>
          <w:tcPr>
            <w:tcW w:w="2927" w:type="dxa"/>
            <w:tcBorders>
              <w:top w:val="single" w:sz="4" w:space="0" w:color="auto"/>
              <w:left w:val="single" w:sz="4" w:space="0" w:color="auto"/>
              <w:bottom w:val="single" w:sz="4" w:space="0" w:color="auto"/>
              <w:right w:val="single" w:sz="4" w:space="0" w:color="auto"/>
            </w:tcBorders>
          </w:tcPr>
          <w:p w:rsidR="002928E1" w:rsidRPr="002165F6"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lastRenderedPageBreak/>
              <w:t>Ex-post Program evaluation reports</w:t>
            </w:r>
          </w:p>
        </w:tc>
      </w:tr>
      <w:tr w:rsidR="002928E1" w:rsidRPr="00BA4DAE" w:rsidTr="001D1358">
        <w:tc>
          <w:tcPr>
            <w:tcW w:w="2926" w:type="dxa"/>
            <w:tcBorders>
              <w:top w:val="single" w:sz="4" w:space="0" w:color="auto"/>
              <w:left w:val="single" w:sz="4" w:space="0" w:color="auto"/>
              <w:bottom w:val="single" w:sz="4" w:space="0" w:color="auto"/>
              <w:right w:val="single" w:sz="4" w:space="0" w:color="auto"/>
            </w:tcBorders>
            <w:vAlign w:val="center"/>
          </w:tcPr>
          <w:p w:rsidR="002928E1" w:rsidRPr="00BA4DAE" w:rsidRDefault="002928E1" w:rsidP="00D71994">
            <w:pPr>
              <w:jc w:val="both"/>
              <w:rPr>
                <w:rFonts w:ascii="Times New Roman" w:eastAsia="Times New Roman" w:hAnsi="Times New Roman" w:cs="Times New Roman"/>
                <w:color w:val="000000"/>
                <w:sz w:val="20"/>
                <w:szCs w:val="20"/>
              </w:rPr>
            </w:pPr>
            <w:r w:rsidRPr="00BA4DAE">
              <w:rPr>
                <w:rFonts w:ascii="Times New Roman" w:eastAsia="Times New Roman" w:hAnsi="Times New Roman" w:cs="Times New Roman"/>
                <w:spacing w:val="-2"/>
                <w:sz w:val="18"/>
                <w:szCs w:val="18"/>
              </w:rPr>
              <w:lastRenderedPageBreak/>
              <w:t>Difference of means between prospective teachers’ achievements and non-prospective teachers’ achievement</w:t>
            </w:r>
          </w:p>
          <w:p w:rsidR="002928E1" w:rsidRPr="00BA4DAE" w:rsidRDefault="002928E1" w:rsidP="00D71994">
            <w:pPr>
              <w:jc w:val="both"/>
              <w:rPr>
                <w:rFonts w:ascii="Times New Roman" w:eastAsia="Times New Roman" w:hAnsi="Times New Roman" w:cs="Times New Roman"/>
                <w:spacing w:val="-2"/>
                <w:sz w:val="18"/>
                <w:szCs w:val="18"/>
              </w:rPr>
            </w:pPr>
          </w:p>
        </w:tc>
        <w:tc>
          <w:tcPr>
            <w:tcW w:w="2927" w:type="dxa"/>
            <w:tcBorders>
              <w:top w:val="single" w:sz="4" w:space="0" w:color="auto"/>
              <w:left w:val="single" w:sz="4" w:space="0" w:color="auto"/>
              <w:bottom w:val="single" w:sz="4" w:space="0" w:color="auto"/>
              <w:right w:val="single" w:sz="4" w:space="0" w:color="auto"/>
            </w:tcBorders>
          </w:tcPr>
          <w:p w:rsidR="002928E1" w:rsidRPr="002165F6"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t xml:space="preserve">Yearly application of content instruments (Math, Science, and </w:t>
            </w:r>
            <w:r w:rsidR="00A06584" w:rsidRPr="002165F6">
              <w:rPr>
                <w:rFonts w:ascii="Times New Roman" w:eastAsia="Times New Roman" w:hAnsi="Times New Roman" w:cs="Times New Roman"/>
                <w:spacing w:val="-2"/>
                <w:sz w:val="18"/>
                <w:szCs w:val="18"/>
              </w:rPr>
              <w:t>English</w:t>
            </w:r>
            <w:r w:rsidRPr="002165F6">
              <w:rPr>
                <w:rFonts w:ascii="Times New Roman" w:eastAsia="Times New Roman" w:hAnsi="Times New Roman" w:cs="Times New Roman"/>
                <w:spacing w:val="-2"/>
                <w:sz w:val="18"/>
                <w:szCs w:val="18"/>
              </w:rPr>
              <w:t>),  including a baseline the first year</w:t>
            </w:r>
          </w:p>
        </w:tc>
        <w:tc>
          <w:tcPr>
            <w:tcW w:w="2927" w:type="dxa"/>
            <w:tcBorders>
              <w:top w:val="single" w:sz="4" w:space="0" w:color="auto"/>
              <w:left w:val="single" w:sz="4" w:space="0" w:color="auto"/>
              <w:bottom w:val="single" w:sz="4" w:space="0" w:color="auto"/>
              <w:right w:val="single" w:sz="4" w:space="0" w:color="auto"/>
            </w:tcBorders>
          </w:tcPr>
          <w:p w:rsidR="002928E1" w:rsidRPr="002165F6" w:rsidDel="0030191E"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t>Ex-post Program evaluation reports</w:t>
            </w:r>
          </w:p>
        </w:tc>
      </w:tr>
      <w:tr w:rsidR="002928E1" w:rsidRPr="00BA4DAE" w:rsidTr="001D1358">
        <w:tc>
          <w:tcPr>
            <w:tcW w:w="2926" w:type="dxa"/>
            <w:tcBorders>
              <w:top w:val="single" w:sz="4" w:space="0" w:color="auto"/>
              <w:left w:val="single" w:sz="4" w:space="0" w:color="auto"/>
              <w:bottom w:val="single" w:sz="4" w:space="0" w:color="auto"/>
              <w:right w:val="single" w:sz="4" w:space="0" w:color="auto"/>
            </w:tcBorders>
            <w:vAlign w:val="center"/>
          </w:tcPr>
          <w:p w:rsidR="002928E1" w:rsidRPr="00BA4DAE" w:rsidRDefault="002928E1" w:rsidP="002165F6">
            <w:pPr>
              <w:rPr>
                <w:rFonts w:ascii="Times New Roman" w:eastAsia="Times New Roman" w:hAnsi="Times New Roman" w:cs="Times New Roman"/>
                <w:spacing w:val="-2"/>
                <w:sz w:val="18"/>
                <w:szCs w:val="18"/>
              </w:rPr>
            </w:pPr>
            <w:r w:rsidRPr="00BA4DAE">
              <w:rPr>
                <w:rFonts w:ascii="Times New Roman" w:eastAsia="Times New Roman" w:hAnsi="Times New Roman" w:cs="Times New Roman"/>
                <w:spacing w:val="-2"/>
                <w:sz w:val="18"/>
                <w:szCs w:val="18"/>
              </w:rPr>
              <w:t>Difference of means between prospective teachers’ student achievements and non-prospective teachers’ student achievement</w:t>
            </w:r>
          </w:p>
          <w:p w:rsidR="002928E1" w:rsidRPr="002165F6" w:rsidRDefault="002928E1" w:rsidP="002165F6">
            <w:pPr>
              <w:pStyle w:val="Default"/>
              <w:ind w:left="72"/>
              <w:rPr>
                <w:rFonts w:eastAsia="Times New Roman"/>
                <w:color w:val="auto"/>
                <w:spacing w:val="-2"/>
                <w:sz w:val="18"/>
                <w:szCs w:val="18"/>
              </w:rPr>
            </w:pPr>
          </w:p>
        </w:tc>
        <w:tc>
          <w:tcPr>
            <w:tcW w:w="2927" w:type="dxa"/>
            <w:tcBorders>
              <w:top w:val="single" w:sz="4" w:space="0" w:color="auto"/>
              <w:left w:val="single" w:sz="4" w:space="0" w:color="auto"/>
              <w:bottom w:val="single" w:sz="4" w:space="0" w:color="auto"/>
              <w:right w:val="single" w:sz="4" w:space="0" w:color="auto"/>
            </w:tcBorders>
          </w:tcPr>
          <w:p w:rsidR="002928E1" w:rsidRPr="002165F6"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t xml:space="preserve">Yearly application of content instruments (Math, Science, and </w:t>
            </w:r>
            <w:r w:rsidR="00A06584" w:rsidRPr="002165F6">
              <w:rPr>
                <w:rFonts w:ascii="Times New Roman" w:eastAsia="Times New Roman" w:hAnsi="Times New Roman" w:cs="Times New Roman"/>
                <w:spacing w:val="-2"/>
                <w:sz w:val="18"/>
                <w:szCs w:val="18"/>
              </w:rPr>
              <w:t>English</w:t>
            </w:r>
            <w:r w:rsidRPr="002165F6">
              <w:rPr>
                <w:rFonts w:ascii="Times New Roman" w:eastAsia="Times New Roman" w:hAnsi="Times New Roman" w:cs="Times New Roman"/>
                <w:spacing w:val="-2"/>
                <w:sz w:val="18"/>
                <w:szCs w:val="18"/>
              </w:rPr>
              <w:t>)</w:t>
            </w:r>
            <w:r w:rsidR="002165F6" w:rsidRPr="002165F6">
              <w:rPr>
                <w:rFonts w:ascii="Times New Roman" w:eastAsia="Times New Roman" w:hAnsi="Times New Roman" w:cs="Times New Roman"/>
                <w:spacing w:val="-2"/>
                <w:sz w:val="18"/>
                <w:szCs w:val="18"/>
              </w:rPr>
              <w:t>, including</w:t>
            </w:r>
            <w:r w:rsidRPr="002165F6">
              <w:rPr>
                <w:rFonts w:ascii="Times New Roman" w:eastAsia="Times New Roman" w:hAnsi="Times New Roman" w:cs="Times New Roman"/>
                <w:spacing w:val="-2"/>
                <w:sz w:val="18"/>
                <w:szCs w:val="18"/>
              </w:rPr>
              <w:t xml:space="preserve"> a baseline the first year</w:t>
            </w:r>
            <w:r w:rsidR="002165F6">
              <w:rPr>
                <w:rFonts w:ascii="Times New Roman" w:eastAsia="Times New Roman" w:hAnsi="Times New Roman" w:cs="Times New Roman"/>
                <w:spacing w:val="-2"/>
                <w:sz w:val="18"/>
                <w:szCs w:val="18"/>
              </w:rPr>
              <w:t>.</w:t>
            </w:r>
          </w:p>
        </w:tc>
        <w:tc>
          <w:tcPr>
            <w:tcW w:w="2927" w:type="dxa"/>
            <w:tcBorders>
              <w:top w:val="single" w:sz="4" w:space="0" w:color="auto"/>
              <w:left w:val="single" w:sz="4" w:space="0" w:color="auto"/>
              <w:bottom w:val="single" w:sz="4" w:space="0" w:color="auto"/>
              <w:right w:val="single" w:sz="4" w:space="0" w:color="auto"/>
            </w:tcBorders>
          </w:tcPr>
          <w:p w:rsidR="002928E1" w:rsidRPr="002165F6" w:rsidDel="0030191E" w:rsidRDefault="002928E1" w:rsidP="002165F6">
            <w:pPr>
              <w:rPr>
                <w:rFonts w:ascii="Times New Roman" w:eastAsia="Times New Roman" w:hAnsi="Times New Roman" w:cs="Times New Roman"/>
                <w:spacing w:val="-2"/>
                <w:sz w:val="18"/>
                <w:szCs w:val="18"/>
              </w:rPr>
            </w:pPr>
            <w:r w:rsidRPr="002165F6">
              <w:rPr>
                <w:rFonts w:ascii="Times New Roman" w:eastAsia="Times New Roman" w:hAnsi="Times New Roman" w:cs="Times New Roman"/>
                <w:spacing w:val="-2"/>
                <w:sz w:val="18"/>
                <w:szCs w:val="18"/>
              </w:rPr>
              <w:t>Ex-post Program evaluation reports</w:t>
            </w:r>
          </w:p>
        </w:tc>
      </w:tr>
    </w:tbl>
    <w:p w:rsidR="002928E1" w:rsidRPr="00BA4DAE" w:rsidRDefault="002928E1" w:rsidP="002928E1">
      <w:pPr>
        <w:rPr>
          <w:rFonts w:ascii="Times New Roman" w:hAnsi="Times New Roman" w:cs="Times New Roman"/>
        </w:rPr>
      </w:pPr>
    </w:p>
    <w:p w:rsidR="008B33A6" w:rsidRPr="00BA4DAE" w:rsidRDefault="008B33A6" w:rsidP="008B33A6">
      <w:pPr>
        <w:pStyle w:val="Heading4"/>
        <w:rPr>
          <w:rFonts w:ascii="Times New Roman" w:hAnsi="Times New Roman"/>
          <w:noProof w:val="0"/>
        </w:rPr>
      </w:pPr>
      <w:r w:rsidRPr="00BA4DAE">
        <w:rPr>
          <w:rFonts w:ascii="Times New Roman" w:hAnsi="Times New Roman"/>
          <w:noProof w:val="0"/>
        </w:rPr>
        <w:t>Evaluation</w:t>
      </w:r>
      <w:r w:rsidR="0035240E" w:rsidRPr="00BA4DAE">
        <w:rPr>
          <w:rFonts w:ascii="Times New Roman" w:hAnsi="Times New Roman"/>
          <w:noProof w:val="0"/>
        </w:rPr>
        <w:t xml:space="preserve"> of Pre-service Teacher Training </w:t>
      </w:r>
      <w:r w:rsidR="00227C20" w:rsidRPr="00BA4DAE">
        <w:rPr>
          <w:rFonts w:ascii="Times New Roman" w:hAnsi="Times New Roman"/>
          <w:noProof w:val="0"/>
        </w:rPr>
        <w:t>(PSTT)</w:t>
      </w:r>
    </w:p>
    <w:p w:rsidR="008B33A6" w:rsidRPr="00BA4DAE" w:rsidRDefault="008B33A6" w:rsidP="0035240E">
      <w:pPr>
        <w:pStyle w:val="Heading5"/>
        <w:numPr>
          <w:ilvl w:val="0"/>
          <w:numId w:val="0"/>
        </w:numPr>
        <w:rPr>
          <w:rFonts w:ascii="Times New Roman" w:hAnsi="Times New Roman"/>
          <w:i/>
        </w:rPr>
      </w:pPr>
      <w:r w:rsidRPr="00BA4DAE">
        <w:rPr>
          <w:rFonts w:ascii="Times New Roman" w:hAnsi="Times New Roman"/>
          <w:i/>
        </w:rPr>
        <w:t>Existing knowledge</w:t>
      </w:r>
    </w:p>
    <w:p w:rsidR="00DA4EE9" w:rsidRDefault="00ED10A1" w:rsidP="000912CD">
      <w:pPr>
        <w:pStyle w:val="AutoNumpara"/>
        <w:numPr>
          <w:ilvl w:val="1"/>
          <w:numId w:val="3"/>
        </w:numPr>
        <w:rPr>
          <w:lang w:val="en-US"/>
        </w:rPr>
      </w:pPr>
      <w:r>
        <w:rPr>
          <w:lang w:val="en-US"/>
        </w:rPr>
        <w:t>A</w:t>
      </w:r>
      <w:r w:rsidRPr="00ED10A1">
        <w:rPr>
          <w:lang w:val="en-US"/>
        </w:rPr>
        <w:t xml:space="preserve"> growing body of evidence </w:t>
      </w:r>
      <w:r w:rsidR="00406CBC">
        <w:rPr>
          <w:lang w:val="en-US"/>
        </w:rPr>
        <w:t xml:space="preserve">indicates </w:t>
      </w:r>
      <w:r w:rsidRPr="00ED10A1">
        <w:rPr>
          <w:lang w:val="en-US"/>
        </w:rPr>
        <w:t>teacher is the most important school factor for student learning (Kane et al. 2013; Hanushek 2011; Rivkin et al. 2005; Rockoff 2004).</w:t>
      </w:r>
      <w:r>
        <w:rPr>
          <w:lang w:val="en-US"/>
        </w:rPr>
        <w:t xml:space="preserve"> </w:t>
      </w:r>
      <w:r w:rsidRPr="00ED10A1">
        <w:rPr>
          <w:szCs w:val="24"/>
          <w:lang w:val="en-US"/>
        </w:rPr>
        <w:t>Research suggests that effective teacher professional development programs are hands-on, allow for the analysis in situ of instructional practice, and focus on the development of content-specific teaching skills (Darling-Hammond 2009).</w:t>
      </w:r>
      <w:r w:rsidRPr="00ED10A1">
        <w:rPr>
          <w:rFonts w:cs="Calibri"/>
          <w:sz w:val="20"/>
          <w:lang w:val="en-US"/>
        </w:rPr>
        <w:t xml:space="preserve"> </w:t>
      </w:r>
      <w:r w:rsidRPr="00ED10A1">
        <w:rPr>
          <w:szCs w:val="24"/>
          <w:lang w:val="en-US"/>
        </w:rPr>
        <w:t xml:space="preserve"> In Language Arts, the most effective programs for teaching </w:t>
      </w:r>
      <w:r w:rsidR="00A06584">
        <w:rPr>
          <w:szCs w:val="24"/>
          <w:lang w:val="en-US"/>
        </w:rPr>
        <w:t>English</w:t>
      </w:r>
      <w:r w:rsidRPr="00ED10A1">
        <w:rPr>
          <w:szCs w:val="24"/>
          <w:lang w:val="en-US"/>
        </w:rPr>
        <w:t xml:space="preserve"> combine the development of visual and auditory perceptual skills, vocabulary, and comprehension skills, with phonics instruction and repeated </w:t>
      </w:r>
      <w:r w:rsidR="00A06584">
        <w:rPr>
          <w:szCs w:val="24"/>
          <w:lang w:val="en-US"/>
        </w:rPr>
        <w:t>English</w:t>
      </w:r>
      <w:r w:rsidRPr="00ED10A1">
        <w:rPr>
          <w:szCs w:val="24"/>
          <w:lang w:val="en-US"/>
        </w:rPr>
        <w:t xml:space="preserve"> opportunities (Hattie, 2009). </w:t>
      </w:r>
      <w:r w:rsidRPr="00ED10A1">
        <w:rPr>
          <w:lang w:val="en-US"/>
        </w:rPr>
        <w:t>In Science, there is a growing body of literature that supports a shift from teacher centered pedagogical methods to some degree of student inquiry (Healy 1990; Lowery 1998). A recent meta-analysis indicates that teacher-led inquiry-based methodologies are more effective that purely student-led methodologies (Furtak 2012). In Math, comprehensive reviews, such as Hiebert and Grouws (2007)</w:t>
      </w:r>
      <w:r w:rsidRPr="00ED10A1">
        <w:rPr>
          <w:iCs/>
          <w:color w:val="000000"/>
          <w:lang w:val="en-US"/>
        </w:rPr>
        <w:t xml:space="preserve"> tend to recommend a focus on conceptual understanding and procedural fluency, mathematical argumentations and communication, problem solving and problem posing, and multiple representations and connections</w:t>
      </w:r>
      <w:r w:rsidRPr="00ED10A1">
        <w:rPr>
          <w:lang w:val="en-US"/>
        </w:rPr>
        <w:t xml:space="preserve">. </w:t>
      </w:r>
    </w:p>
    <w:p w:rsidR="00ED10A1" w:rsidRPr="00DA4EE9" w:rsidRDefault="00ED10A1" w:rsidP="00DA4EE9">
      <w:pPr>
        <w:pStyle w:val="Paragraph"/>
        <w:numPr>
          <w:ilvl w:val="1"/>
          <w:numId w:val="9"/>
        </w:numPr>
        <w:tabs>
          <w:tab w:val="clear" w:pos="2646"/>
          <w:tab w:val="num" w:pos="720"/>
        </w:tabs>
        <w:ind w:left="720" w:hanging="720"/>
      </w:pPr>
      <w:r w:rsidRPr="000912CD">
        <w:rPr>
          <w:szCs w:val="24"/>
        </w:rPr>
        <w:t xml:space="preserve">In </w:t>
      </w:r>
      <w:r w:rsidR="00F736C7" w:rsidRPr="000912CD">
        <w:rPr>
          <w:szCs w:val="24"/>
        </w:rPr>
        <w:t>addition</w:t>
      </w:r>
      <w:r w:rsidRPr="000912CD">
        <w:rPr>
          <w:szCs w:val="24"/>
        </w:rPr>
        <w:t xml:space="preserve">, </w:t>
      </w:r>
      <w:r w:rsidR="00F736C7" w:rsidRPr="000912CD">
        <w:rPr>
          <w:szCs w:val="24"/>
        </w:rPr>
        <w:t>important background knowledge is provided by</w:t>
      </w:r>
      <w:r w:rsidRPr="000912CD">
        <w:rPr>
          <w:szCs w:val="24"/>
        </w:rPr>
        <w:t xml:space="preserve"> </w:t>
      </w:r>
      <w:r w:rsidRPr="000912CD">
        <w:t>the visible and tangible teacher-led math inquiry model (TLMI) that was successfully piloted in the Belize City District (BL-T1049) and found to have a positive effect on student learning (Hindermann 2014).</w:t>
      </w:r>
      <w:r w:rsidR="00F736C7" w:rsidRPr="000912CD">
        <w:t xml:space="preserve"> </w:t>
      </w:r>
      <w:r w:rsidR="00DA4EE9" w:rsidRPr="007573F6">
        <w:rPr>
          <w:szCs w:val="24"/>
        </w:rPr>
        <w:t>The</w:t>
      </w:r>
      <w:r w:rsidR="00DA4EE9">
        <w:rPr>
          <w:szCs w:val="24"/>
        </w:rPr>
        <w:t xml:space="preserve"> teaching</w:t>
      </w:r>
      <w:r w:rsidR="00DA4EE9" w:rsidRPr="007573F6">
        <w:rPr>
          <w:szCs w:val="24"/>
        </w:rPr>
        <w:t xml:space="preserve"> approach is defined as structured inquiry, which provides students with the materials and step-by-step instructio</w:t>
      </w:r>
      <w:r w:rsidR="00DA4EE9">
        <w:rPr>
          <w:szCs w:val="24"/>
        </w:rPr>
        <w:t xml:space="preserve">ns for individual investigation and </w:t>
      </w:r>
      <w:r w:rsidR="00DA4EE9" w:rsidRPr="007573F6">
        <w:rPr>
          <w:szCs w:val="24"/>
        </w:rPr>
        <w:t>exploration of the concepts being taught.  The visible and tangible math model was introduced as a school-wide approach that involved principals, school administrators, teachers, and students. The general training approach was to teach the teachers mathematical concepts in the way they were expected to teach students in their own classrooms: through inquiry and hands on activities which varied considerably based on the concept and level of student</w:t>
      </w:r>
      <w:r w:rsidR="00DA4EE9">
        <w:rPr>
          <w:szCs w:val="24"/>
        </w:rPr>
        <w:t xml:space="preserve">. Teachers also received in in-class tutoring and mentoring. </w:t>
      </w:r>
    </w:p>
    <w:p w:rsidR="007F7990" w:rsidRPr="00BA4DAE" w:rsidRDefault="007F7990" w:rsidP="007F7990">
      <w:pPr>
        <w:pStyle w:val="Heading5"/>
        <w:numPr>
          <w:ilvl w:val="0"/>
          <w:numId w:val="0"/>
        </w:numPr>
        <w:rPr>
          <w:rFonts w:ascii="Times New Roman" w:hAnsi="Times New Roman"/>
          <w:i/>
          <w:noProof w:val="0"/>
        </w:rPr>
      </w:pPr>
      <w:r w:rsidRPr="00BA4DAE">
        <w:rPr>
          <w:rFonts w:ascii="Times New Roman" w:hAnsi="Times New Roman"/>
          <w:i/>
          <w:noProof w:val="0"/>
        </w:rPr>
        <w:lastRenderedPageBreak/>
        <w:t xml:space="preserve">Evaluation Methodology </w:t>
      </w:r>
    </w:p>
    <w:p w:rsidR="008B33A6" w:rsidRPr="00BA4DAE" w:rsidRDefault="00823610" w:rsidP="007F7990">
      <w:pPr>
        <w:pStyle w:val="AutoNumpara"/>
        <w:numPr>
          <w:ilvl w:val="1"/>
          <w:numId w:val="3"/>
        </w:numPr>
        <w:textAlignment w:val="top"/>
        <w:rPr>
          <w:noProof w:val="0"/>
          <w:szCs w:val="24"/>
          <w:lang w:val="en-US"/>
        </w:rPr>
      </w:pPr>
      <w:r w:rsidRPr="00BA4DAE">
        <w:rPr>
          <w:noProof w:val="0"/>
          <w:szCs w:val="24"/>
          <w:lang w:val="en-US"/>
        </w:rPr>
        <w:t xml:space="preserve">Given the inability to perform a randomized control trial that would allow for evaluating the effects of the </w:t>
      </w:r>
      <w:r w:rsidR="00E92672" w:rsidRPr="00BA4DAE">
        <w:rPr>
          <w:noProof w:val="0"/>
          <w:szCs w:val="24"/>
          <w:lang w:val="en-US"/>
        </w:rPr>
        <w:t>PSTT</w:t>
      </w:r>
      <w:r w:rsidRPr="00BA4DAE">
        <w:rPr>
          <w:noProof w:val="0"/>
          <w:szCs w:val="24"/>
          <w:lang w:val="en-US"/>
        </w:rPr>
        <w:t xml:space="preserve"> program on the pre-service teachers</w:t>
      </w:r>
      <w:r w:rsidR="00222C13" w:rsidRPr="00BA4DAE">
        <w:rPr>
          <w:rStyle w:val="FootnoteReference"/>
          <w:noProof w:val="0"/>
          <w:szCs w:val="24"/>
          <w:lang w:val="en-US"/>
        </w:rPr>
        <w:footnoteReference w:id="1"/>
      </w:r>
      <w:r w:rsidR="00222C13" w:rsidRPr="00BA4DAE">
        <w:rPr>
          <w:noProof w:val="0"/>
          <w:szCs w:val="24"/>
          <w:lang w:val="en-US"/>
        </w:rPr>
        <w:t xml:space="preserve">, </w:t>
      </w:r>
      <w:r w:rsidRPr="00BA4DAE">
        <w:rPr>
          <w:noProof w:val="0"/>
          <w:szCs w:val="24"/>
          <w:lang w:val="en-US"/>
        </w:rPr>
        <w:t xml:space="preserve">a quasi-experimental evaluation will be employed. </w:t>
      </w:r>
      <w:r w:rsidR="007B6724">
        <w:rPr>
          <w:noProof w:val="0"/>
          <w:szCs w:val="24"/>
          <w:lang w:val="en-US"/>
        </w:rPr>
        <w:t xml:space="preserve">There are some 500 prospective teachers in three TEIs that will not be targeted by the operation. </w:t>
      </w:r>
      <w:r w:rsidR="00205AEA">
        <w:rPr>
          <w:noProof w:val="0"/>
          <w:szCs w:val="24"/>
          <w:lang w:val="en-US"/>
        </w:rPr>
        <w:t xml:space="preserve">These will be used to construct a comparison group for the approximately </w:t>
      </w:r>
      <w:r w:rsidR="008C4F86">
        <w:rPr>
          <w:noProof w:val="0"/>
          <w:szCs w:val="24"/>
          <w:highlight w:val="yellow"/>
          <w:lang w:val="en-US"/>
        </w:rPr>
        <w:t>2</w:t>
      </w:r>
      <w:r w:rsidR="00205AEA" w:rsidRPr="0080756E">
        <w:rPr>
          <w:noProof w:val="0"/>
          <w:szCs w:val="24"/>
          <w:highlight w:val="yellow"/>
          <w:lang w:val="en-US"/>
        </w:rPr>
        <w:t>00</w:t>
      </w:r>
      <w:r w:rsidR="00205AEA">
        <w:rPr>
          <w:noProof w:val="0"/>
          <w:szCs w:val="24"/>
          <w:lang w:val="en-US"/>
        </w:rPr>
        <w:t xml:space="preserve"> prospective teachers that will form part of the intervention.</w:t>
      </w:r>
    </w:p>
    <w:p w:rsidR="00222C13" w:rsidRPr="00BA4DAE" w:rsidRDefault="00222C13" w:rsidP="007F7990">
      <w:pPr>
        <w:pStyle w:val="AutoNumpara"/>
        <w:numPr>
          <w:ilvl w:val="1"/>
          <w:numId w:val="3"/>
        </w:numPr>
        <w:textAlignment w:val="top"/>
        <w:rPr>
          <w:noProof w:val="0"/>
          <w:szCs w:val="24"/>
          <w:lang w:val="en-US"/>
        </w:rPr>
      </w:pPr>
      <w:r w:rsidRPr="00BA4DAE">
        <w:rPr>
          <w:noProof w:val="0"/>
          <w:szCs w:val="24"/>
          <w:lang w:val="en-US"/>
        </w:rPr>
        <w:t xml:space="preserve">Prior to the beginning of the </w:t>
      </w:r>
      <w:r w:rsidR="00E92672" w:rsidRPr="00BA4DAE">
        <w:rPr>
          <w:noProof w:val="0"/>
          <w:szCs w:val="24"/>
          <w:lang w:val="en-US"/>
        </w:rPr>
        <w:t>PSTT program</w:t>
      </w:r>
      <w:r w:rsidRPr="00BA4DAE">
        <w:rPr>
          <w:noProof w:val="0"/>
          <w:szCs w:val="24"/>
          <w:lang w:val="en-US"/>
        </w:rPr>
        <w:t xml:space="preserve">, </w:t>
      </w:r>
      <w:r w:rsidR="006C2A8B" w:rsidRPr="00BA4DAE">
        <w:rPr>
          <w:noProof w:val="0"/>
          <w:szCs w:val="24"/>
          <w:lang w:val="en-US"/>
        </w:rPr>
        <w:t xml:space="preserve">a survey will be administered to the pre-service instructors </w:t>
      </w:r>
      <w:r w:rsidR="00E92672" w:rsidRPr="00BA4DAE">
        <w:rPr>
          <w:noProof w:val="0"/>
          <w:szCs w:val="24"/>
          <w:lang w:val="en-US"/>
        </w:rPr>
        <w:t>in order</w:t>
      </w:r>
      <w:r w:rsidR="006C2A8B" w:rsidRPr="00BA4DAE">
        <w:rPr>
          <w:noProof w:val="0"/>
          <w:szCs w:val="24"/>
          <w:lang w:val="en-US"/>
        </w:rPr>
        <w:t xml:space="preserve"> to register </w:t>
      </w:r>
      <w:r w:rsidR="00E92672" w:rsidRPr="00BA4DAE">
        <w:rPr>
          <w:noProof w:val="0"/>
          <w:szCs w:val="24"/>
          <w:lang w:val="en-US"/>
        </w:rPr>
        <w:t xml:space="preserve">training methodology knowledge, as well as </w:t>
      </w:r>
      <w:r w:rsidR="006C2A8B" w:rsidRPr="00BA4DAE">
        <w:rPr>
          <w:noProof w:val="0"/>
          <w:szCs w:val="24"/>
          <w:lang w:val="en-US"/>
        </w:rPr>
        <w:t xml:space="preserve">attitudes and perceptions in relation to their jobs. This instrument </w:t>
      </w:r>
      <w:r w:rsidR="00E92672" w:rsidRPr="00BA4DAE">
        <w:rPr>
          <w:noProof w:val="0"/>
          <w:szCs w:val="24"/>
          <w:lang w:val="en-US"/>
        </w:rPr>
        <w:t xml:space="preserve">(inst_PSTT_0) </w:t>
      </w:r>
      <w:r w:rsidR="006C2A8B" w:rsidRPr="00BA4DAE">
        <w:rPr>
          <w:noProof w:val="0"/>
          <w:szCs w:val="24"/>
          <w:lang w:val="en-US"/>
        </w:rPr>
        <w:t xml:space="preserve">will serve as a baseline. At the end of each year during the duration of the program this same instrument will be applied, </w:t>
      </w:r>
      <w:r w:rsidR="00E92672" w:rsidRPr="00BA4DAE">
        <w:rPr>
          <w:noProof w:val="0"/>
          <w:szCs w:val="24"/>
          <w:lang w:val="en-US"/>
        </w:rPr>
        <w:t>beginning</w:t>
      </w:r>
      <w:r w:rsidR="006C2A8B" w:rsidRPr="00BA4DAE">
        <w:rPr>
          <w:noProof w:val="0"/>
          <w:szCs w:val="24"/>
          <w:lang w:val="en-US"/>
        </w:rPr>
        <w:t xml:space="preserve"> with the initial year</w:t>
      </w:r>
      <w:r w:rsidR="00E92672" w:rsidRPr="00BA4DAE">
        <w:rPr>
          <w:noProof w:val="0"/>
          <w:szCs w:val="24"/>
          <w:lang w:val="en-US"/>
        </w:rPr>
        <w:t xml:space="preserve"> (inst_PSTT_1, inst_PSTT_2, etc.)</w:t>
      </w:r>
      <w:r w:rsidR="006C2A8B" w:rsidRPr="00BA4DAE">
        <w:rPr>
          <w:noProof w:val="0"/>
          <w:szCs w:val="24"/>
          <w:lang w:val="en-US"/>
        </w:rPr>
        <w:t>. These follow-up sur</w:t>
      </w:r>
      <w:r w:rsidR="00895DD8" w:rsidRPr="00BA4DAE">
        <w:rPr>
          <w:noProof w:val="0"/>
          <w:szCs w:val="24"/>
          <w:lang w:val="en-US"/>
        </w:rPr>
        <w:t xml:space="preserve">veys will show the </w:t>
      </w:r>
      <w:r w:rsidR="00E92672" w:rsidRPr="00BA4DAE">
        <w:rPr>
          <w:noProof w:val="0"/>
          <w:szCs w:val="24"/>
          <w:lang w:val="en-US"/>
        </w:rPr>
        <w:t xml:space="preserve">change in </w:t>
      </w:r>
      <w:r w:rsidR="00895DD8" w:rsidRPr="00BA4DAE">
        <w:rPr>
          <w:noProof w:val="0"/>
          <w:szCs w:val="24"/>
          <w:lang w:val="en-US"/>
        </w:rPr>
        <w:t xml:space="preserve">instructors’ grasp of </w:t>
      </w:r>
      <w:r w:rsidR="00E92672" w:rsidRPr="00BA4DAE">
        <w:rPr>
          <w:noProof w:val="0"/>
          <w:szCs w:val="24"/>
          <w:lang w:val="en-US"/>
        </w:rPr>
        <w:t xml:space="preserve">Math, Science, and </w:t>
      </w:r>
      <w:r w:rsidR="00A06584">
        <w:rPr>
          <w:noProof w:val="0"/>
          <w:szCs w:val="24"/>
          <w:lang w:val="en-US"/>
        </w:rPr>
        <w:t>English</w:t>
      </w:r>
      <w:r w:rsidR="00E92672" w:rsidRPr="00BA4DAE">
        <w:rPr>
          <w:noProof w:val="0"/>
          <w:szCs w:val="24"/>
          <w:lang w:val="en-US"/>
        </w:rPr>
        <w:t xml:space="preserve"> teaching methods, </w:t>
      </w:r>
      <w:r w:rsidR="00624B36" w:rsidRPr="00BA4DAE">
        <w:rPr>
          <w:noProof w:val="0"/>
          <w:szCs w:val="24"/>
          <w:lang w:val="en-US"/>
        </w:rPr>
        <w:t xml:space="preserve">and his/her </w:t>
      </w:r>
      <w:r w:rsidR="006C2A8B" w:rsidRPr="00BA4DAE">
        <w:rPr>
          <w:noProof w:val="0"/>
          <w:szCs w:val="24"/>
          <w:lang w:val="en-US"/>
        </w:rPr>
        <w:t xml:space="preserve">attitudes and perceptions towards </w:t>
      </w:r>
      <w:r w:rsidR="00E92672" w:rsidRPr="00BA4DAE">
        <w:rPr>
          <w:noProof w:val="0"/>
          <w:szCs w:val="24"/>
          <w:lang w:val="en-US"/>
        </w:rPr>
        <w:t xml:space="preserve">these </w:t>
      </w:r>
      <w:r w:rsidR="00624B36" w:rsidRPr="00BA4DAE">
        <w:rPr>
          <w:noProof w:val="0"/>
          <w:szCs w:val="24"/>
          <w:lang w:val="en-US"/>
        </w:rPr>
        <w:t>new methodologies</w:t>
      </w:r>
      <w:r w:rsidR="00E92672" w:rsidRPr="00BA4DAE">
        <w:rPr>
          <w:noProof w:val="0"/>
          <w:szCs w:val="24"/>
          <w:lang w:val="en-US"/>
        </w:rPr>
        <w:t xml:space="preserve"> and their importance in training prospective teachers. Also, these</w:t>
      </w:r>
      <w:r w:rsidR="006C2A8B" w:rsidRPr="00BA4DAE">
        <w:rPr>
          <w:noProof w:val="0"/>
          <w:szCs w:val="24"/>
          <w:lang w:val="en-US"/>
        </w:rPr>
        <w:t xml:space="preserve"> follow-ups will allow for </w:t>
      </w:r>
      <w:r w:rsidR="00BE6D84" w:rsidRPr="00BA4DAE">
        <w:rPr>
          <w:noProof w:val="0"/>
          <w:szCs w:val="24"/>
          <w:lang w:val="en-US"/>
        </w:rPr>
        <w:t xml:space="preserve">a better </w:t>
      </w:r>
      <w:r w:rsidR="006C2A8B" w:rsidRPr="00BA4DAE">
        <w:rPr>
          <w:noProof w:val="0"/>
          <w:szCs w:val="24"/>
          <w:lang w:val="en-US"/>
        </w:rPr>
        <w:t xml:space="preserve">approximation to </w:t>
      </w:r>
      <w:r w:rsidR="00BE6D84" w:rsidRPr="00BA4DAE">
        <w:rPr>
          <w:noProof w:val="0"/>
          <w:szCs w:val="24"/>
          <w:lang w:val="en-US"/>
        </w:rPr>
        <w:t xml:space="preserve">the persistence of certain traits that could affect the instructors’ </w:t>
      </w:r>
      <w:r w:rsidR="002D6D57" w:rsidRPr="00BA4DAE">
        <w:rPr>
          <w:noProof w:val="0"/>
          <w:szCs w:val="24"/>
          <w:lang w:val="en-US"/>
        </w:rPr>
        <w:t xml:space="preserve">training </w:t>
      </w:r>
      <w:r w:rsidR="00BE6D84" w:rsidRPr="00BA4DAE">
        <w:rPr>
          <w:noProof w:val="0"/>
          <w:szCs w:val="24"/>
          <w:lang w:val="en-US"/>
        </w:rPr>
        <w:t xml:space="preserve">efficacy and </w:t>
      </w:r>
      <w:r w:rsidR="002D6D57" w:rsidRPr="00BA4DAE">
        <w:rPr>
          <w:noProof w:val="0"/>
          <w:szCs w:val="24"/>
          <w:lang w:val="en-US"/>
        </w:rPr>
        <w:t>an approximation to</w:t>
      </w:r>
      <w:r w:rsidR="00BE6D84" w:rsidRPr="00BA4DAE">
        <w:rPr>
          <w:noProof w:val="0"/>
          <w:szCs w:val="24"/>
          <w:lang w:val="en-US"/>
        </w:rPr>
        <w:t xml:space="preserve"> the marg</w:t>
      </w:r>
      <w:r w:rsidR="00B2445B" w:rsidRPr="00BA4DAE">
        <w:rPr>
          <w:noProof w:val="0"/>
          <w:szCs w:val="24"/>
          <w:lang w:val="en-US"/>
        </w:rPr>
        <w:t xml:space="preserve">inal rates of change over time (which will shed light on </w:t>
      </w:r>
      <w:r w:rsidR="002D6D57" w:rsidRPr="00BA4DAE">
        <w:rPr>
          <w:noProof w:val="0"/>
          <w:szCs w:val="24"/>
          <w:lang w:val="en-US"/>
        </w:rPr>
        <w:t>some additional questions such as</w:t>
      </w:r>
      <w:r w:rsidR="00656C3F">
        <w:rPr>
          <w:noProof w:val="0"/>
          <w:szCs w:val="24"/>
          <w:lang w:val="en-US"/>
        </w:rPr>
        <w:t>:</w:t>
      </w:r>
      <w:r w:rsidR="00B2445B" w:rsidRPr="00BA4DAE">
        <w:rPr>
          <w:noProof w:val="0"/>
          <w:szCs w:val="24"/>
          <w:lang w:val="en-US"/>
        </w:rPr>
        <w:t xml:space="preserve"> </w:t>
      </w:r>
      <w:r w:rsidR="002D6D57" w:rsidRPr="00BA4DAE">
        <w:rPr>
          <w:noProof w:val="0"/>
          <w:szCs w:val="24"/>
          <w:lang w:val="en-US"/>
        </w:rPr>
        <w:t>H</w:t>
      </w:r>
      <w:r w:rsidR="00B2445B" w:rsidRPr="00BA4DAE">
        <w:rPr>
          <w:noProof w:val="0"/>
          <w:szCs w:val="24"/>
          <w:lang w:val="en-US"/>
        </w:rPr>
        <w:t>ow long do instructors need to be trained in order to observe significant changes in their knowledge, attitudes and perceptions? How persistent over time are potential changes in knowledge, attitudes and perceptions after the initial training of instructors? Does the training need to be repeated at a certain frequency to ensure desired levels of knowledge, attitudes and perceptions?).</w:t>
      </w:r>
    </w:p>
    <w:p w:rsidR="00E53205" w:rsidRPr="00BA4DAE" w:rsidRDefault="002D6D57" w:rsidP="007F7990">
      <w:pPr>
        <w:pStyle w:val="AutoNumpara"/>
        <w:numPr>
          <w:ilvl w:val="1"/>
          <w:numId w:val="3"/>
        </w:numPr>
        <w:textAlignment w:val="top"/>
        <w:rPr>
          <w:noProof w:val="0"/>
          <w:szCs w:val="24"/>
          <w:lang w:val="en-US"/>
        </w:rPr>
      </w:pPr>
      <w:r w:rsidRPr="00BA4DAE">
        <w:rPr>
          <w:noProof w:val="0"/>
          <w:szCs w:val="24"/>
          <w:lang w:val="en-US"/>
        </w:rPr>
        <w:t>A matching approach</w:t>
      </w:r>
      <w:r w:rsidR="00AB0633" w:rsidRPr="00BA4DAE">
        <w:rPr>
          <w:rStyle w:val="FootnoteReference"/>
          <w:noProof w:val="0"/>
          <w:szCs w:val="24"/>
          <w:lang w:val="en-US"/>
        </w:rPr>
        <w:footnoteReference w:id="2"/>
      </w:r>
      <w:r w:rsidRPr="00BA4DAE">
        <w:rPr>
          <w:noProof w:val="0"/>
          <w:szCs w:val="24"/>
          <w:lang w:val="en-US"/>
        </w:rPr>
        <w:t xml:space="preserve"> </w:t>
      </w:r>
      <w:r w:rsidR="00E53205" w:rsidRPr="00BA4DAE">
        <w:rPr>
          <w:noProof w:val="0"/>
          <w:szCs w:val="24"/>
          <w:lang w:val="en-US"/>
        </w:rPr>
        <w:t>will be taken to buil</w:t>
      </w:r>
      <w:r w:rsidR="00AB0633" w:rsidRPr="00BA4DAE">
        <w:rPr>
          <w:noProof w:val="0"/>
          <w:szCs w:val="24"/>
          <w:lang w:val="en-US"/>
        </w:rPr>
        <w:t xml:space="preserve">d the control </w:t>
      </w:r>
      <w:r w:rsidRPr="00BA4DAE">
        <w:rPr>
          <w:noProof w:val="0"/>
          <w:szCs w:val="24"/>
          <w:lang w:val="en-US"/>
        </w:rPr>
        <w:t xml:space="preserve">or comparison </w:t>
      </w:r>
      <w:r w:rsidR="00AB0633" w:rsidRPr="00BA4DAE">
        <w:rPr>
          <w:noProof w:val="0"/>
          <w:szCs w:val="24"/>
          <w:lang w:val="en-US"/>
        </w:rPr>
        <w:t>group, using covariates that will allow for increasing the similarity between treatment (program) and control group. Three levels of covariates will be considered: 1) characteristics of the instructors’ will be used as covariates to match on (level of education, age, institution where his training was received, years of experience, etc.); 2) characteristics of the training institutions (geographical location, accessibility measures, relative ranking, number of trained pre-service teachers per year, class room size, etc.); and 3) characteristics of the pre-service teachers.</w:t>
      </w:r>
    </w:p>
    <w:p w:rsidR="0035240E" w:rsidRPr="00BA4DAE" w:rsidRDefault="00E53205" w:rsidP="007F7990">
      <w:pPr>
        <w:pStyle w:val="AutoNumpara"/>
        <w:numPr>
          <w:ilvl w:val="1"/>
          <w:numId w:val="3"/>
        </w:numPr>
        <w:textAlignment w:val="top"/>
        <w:rPr>
          <w:noProof w:val="0"/>
          <w:szCs w:val="24"/>
          <w:lang w:val="en-US"/>
        </w:rPr>
      </w:pPr>
      <w:r w:rsidRPr="00BA4DAE">
        <w:rPr>
          <w:noProof w:val="0"/>
          <w:szCs w:val="24"/>
          <w:lang w:val="en-US"/>
        </w:rPr>
        <w:t xml:space="preserve">Additionally, </w:t>
      </w:r>
      <w:r w:rsidR="00F9171B" w:rsidRPr="00BA4DAE">
        <w:rPr>
          <w:noProof w:val="0"/>
          <w:szCs w:val="24"/>
          <w:lang w:val="en-US"/>
        </w:rPr>
        <w:t xml:space="preserve">and as part of the ex-post evaluation, </w:t>
      </w:r>
      <w:r w:rsidRPr="00BA4DAE">
        <w:rPr>
          <w:noProof w:val="0"/>
          <w:szCs w:val="24"/>
          <w:lang w:val="en-US"/>
        </w:rPr>
        <w:t>pre-service teachers that are trained by the program</w:t>
      </w:r>
      <w:r w:rsidR="00452B86" w:rsidRPr="00BA4DAE">
        <w:rPr>
          <w:noProof w:val="0"/>
          <w:szCs w:val="24"/>
          <w:lang w:val="en-US"/>
        </w:rPr>
        <w:t>’s instructors and those that were selected into the contro</w:t>
      </w:r>
      <w:r w:rsidR="00E92672" w:rsidRPr="00BA4DAE">
        <w:rPr>
          <w:noProof w:val="0"/>
          <w:szCs w:val="24"/>
          <w:lang w:val="en-US"/>
        </w:rPr>
        <w:t>l group should be followed throughout</w:t>
      </w:r>
      <w:r w:rsidR="00452B86" w:rsidRPr="00BA4DAE">
        <w:rPr>
          <w:noProof w:val="0"/>
          <w:szCs w:val="24"/>
          <w:lang w:val="en-US"/>
        </w:rPr>
        <w:t xml:space="preserve"> the course of the </w:t>
      </w:r>
      <w:r w:rsidR="00E92672" w:rsidRPr="00BA4DAE">
        <w:rPr>
          <w:noProof w:val="0"/>
          <w:szCs w:val="24"/>
          <w:lang w:val="en-US"/>
        </w:rPr>
        <w:t xml:space="preserve">EQIP </w:t>
      </w:r>
      <w:r w:rsidR="00452B86" w:rsidRPr="00BA4DAE">
        <w:rPr>
          <w:noProof w:val="0"/>
          <w:szCs w:val="24"/>
          <w:lang w:val="en-US"/>
        </w:rPr>
        <w:t xml:space="preserve">loan </w:t>
      </w:r>
      <w:r w:rsidR="00E92672" w:rsidRPr="00BA4DAE">
        <w:rPr>
          <w:noProof w:val="0"/>
          <w:szCs w:val="24"/>
          <w:lang w:val="en-US"/>
        </w:rPr>
        <w:t>and even</w:t>
      </w:r>
      <w:r w:rsidR="00155EF1" w:rsidRPr="00BA4DAE">
        <w:rPr>
          <w:noProof w:val="0"/>
          <w:szCs w:val="24"/>
          <w:lang w:val="en-US"/>
        </w:rPr>
        <w:t xml:space="preserve"> ex-post</w:t>
      </w:r>
      <w:r w:rsidR="00E92672" w:rsidRPr="00BA4DAE">
        <w:rPr>
          <w:noProof w:val="0"/>
          <w:szCs w:val="24"/>
          <w:lang w:val="en-US"/>
        </w:rPr>
        <w:t xml:space="preserve"> </w:t>
      </w:r>
      <w:r w:rsidR="00452B86" w:rsidRPr="00BA4DAE">
        <w:rPr>
          <w:noProof w:val="0"/>
          <w:szCs w:val="24"/>
          <w:lang w:val="en-US"/>
        </w:rPr>
        <w:t>in order to explore potential differences t</w:t>
      </w:r>
      <w:r w:rsidR="008C533A" w:rsidRPr="00BA4DAE">
        <w:rPr>
          <w:noProof w:val="0"/>
          <w:szCs w:val="24"/>
          <w:lang w:val="en-US"/>
        </w:rPr>
        <w:t xml:space="preserve">hat </w:t>
      </w:r>
      <w:r w:rsidR="00F9171B" w:rsidRPr="00BA4DAE">
        <w:rPr>
          <w:noProof w:val="0"/>
          <w:szCs w:val="24"/>
          <w:lang w:val="en-US"/>
        </w:rPr>
        <w:t xml:space="preserve">might arise such </w:t>
      </w:r>
      <w:r w:rsidR="008C4F86">
        <w:rPr>
          <w:noProof w:val="0"/>
          <w:szCs w:val="24"/>
          <w:lang w:val="en-US"/>
        </w:rPr>
        <w:t xml:space="preserve">as </w:t>
      </w:r>
      <w:r w:rsidR="00F9171B" w:rsidRPr="00BA4DAE">
        <w:rPr>
          <w:noProof w:val="0"/>
          <w:szCs w:val="24"/>
          <w:lang w:val="en-US"/>
        </w:rPr>
        <w:t xml:space="preserve">school placement and </w:t>
      </w:r>
      <w:r w:rsidR="00452B86" w:rsidRPr="00BA4DAE">
        <w:rPr>
          <w:noProof w:val="0"/>
          <w:szCs w:val="24"/>
          <w:lang w:val="en-US"/>
        </w:rPr>
        <w:t>student academic achievement levels</w:t>
      </w:r>
      <w:r w:rsidR="00F9171B" w:rsidRPr="00BA4DAE">
        <w:rPr>
          <w:noProof w:val="0"/>
          <w:szCs w:val="24"/>
          <w:lang w:val="en-US"/>
        </w:rPr>
        <w:t xml:space="preserve">. This must be done through repeated measurements </w:t>
      </w:r>
      <w:r w:rsidR="00820A99" w:rsidRPr="00BA4DAE">
        <w:rPr>
          <w:noProof w:val="0"/>
          <w:szCs w:val="24"/>
          <w:lang w:val="en-US"/>
        </w:rPr>
        <w:t xml:space="preserve">and surveys </w:t>
      </w:r>
      <w:r w:rsidR="00F9171B" w:rsidRPr="00BA4DAE">
        <w:rPr>
          <w:noProof w:val="0"/>
          <w:szCs w:val="24"/>
          <w:lang w:val="en-US"/>
        </w:rPr>
        <w:t xml:space="preserve">of the treatment and control </w:t>
      </w:r>
      <w:r w:rsidR="00820A99" w:rsidRPr="00BA4DAE">
        <w:rPr>
          <w:noProof w:val="0"/>
          <w:szCs w:val="24"/>
          <w:lang w:val="en-US"/>
        </w:rPr>
        <w:t xml:space="preserve">prospective teachers, which will allow for panel data that can later be evaluated through difference-in-difference with multiple measurements and with time series and panel data analytics. See </w:t>
      </w:r>
      <w:r w:rsidR="00820A99" w:rsidRPr="00BA4DAE">
        <w:rPr>
          <w:noProof w:val="0"/>
          <w:szCs w:val="24"/>
          <w:lang w:val="en-US"/>
        </w:rPr>
        <w:lastRenderedPageBreak/>
        <w:t>Annex 2 for the methodological and procedural details for differences-in-differences and multiple measurements methods.</w:t>
      </w:r>
    </w:p>
    <w:p w:rsidR="00AF4113" w:rsidRPr="00BA4DAE" w:rsidRDefault="00AF4113" w:rsidP="00AF4113">
      <w:pPr>
        <w:pStyle w:val="AutoNumpara"/>
        <w:numPr>
          <w:ilvl w:val="0"/>
          <w:numId w:val="0"/>
        </w:numPr>
        <w:rPr>
          <w:noProof w:val="0"/>
          <w:szCs w:val="24"/>
          <w:lang w:val="en-US"/>
        </w:rPr>
      </w:pPr>
    </w:p>
    <w:p w:rsidR="0035240E" w:rsidRPr="00BA4DAE" w:rsidRDefault="0035240E" w:rsidP="0035240E">
      <w:pPr>
        <w:pStyle w:val="Heading4"/>
        <w:rPr>
          <w:rFonts w:ascii="Times New Roman" w:hAnsi="Times New Roman"/>
          <w:noProof w:val="0"/>
        </w:rPr>
      </w:pPr>
      <w:r w:rsidRPr="00BA4DAE">
        <w:rPr>
          <w:rFonts w:ascii="Times New Roman" w:hAnsi="Times New Roman"/>
          <w:noProof w:val="0"/>
        </w:rPr>
        <w:t>Evaluation of In-service Teacher Training</w:t>
      </w:r>
      <w:r w:rsidR="00227C20" w:rsidRPr="00BA4DAE">
        <w:rPr>
          <w:rFonts w:ascii="Times New Roman" w:hAnsi="Times New Roman"/>
          <w:noProof w:val="0"/>
        </w:rPr>
        <w:t xml:space="preserve"> (</w:t>
      </w:r>
      <w:r w:rsidR="00662E14">
        <w:rPr>
          <w:rFonts w:ascii="Times New Roman" w:hAnsi="Times New Roman"/>
          <w:noProof w:val="0"/>
        </w:rPr>
        <w:t>TCPD</w:t>
      </w:r>
      <w:r w:rsidR="00227C20" w:rsidRPr="00BA4DAE">
        <w:rPr>
          <w:rFonts w:ascii="Times New Roman" w:hAnsi="Times New Roman"/>
          <w:noProof w:val="0"/>
        </w:rPr>
        <w:t>)</w:t>
      </w:r>
    </w:p>
    <w:p w:rsidR="0035240E" w:rsidRPr="00BA4DAE" w:rsidRDefault="0035240E" w:rsidP="0035240E">
      <w:pPr>
        <w:pStyle w:val="Heading5"/>
        <w:numPr>
          <w:ilvl w:val="0"/>
          <w:numId w:val="0"/>
        </w:numPr>
        <w:rPr>
          <w:rFonts w:ascii="Times New Roman" w:hAnsi="Times New Roman"/>
          <w:i/>
        </w:rPr>
      </w:pPr>
      <w:r w:rsidRPr="00BA4DAE">
        <w:rPr>
          <w:rFonts w:ascii="Times New Roman" w:hAnsi="Times New Roman"/>
          <w:i/>
        </w:rPr>
        <w:t>Existing knowledge</w:t>
      </w:r>
    </w:p>
    <w:p w:rsidR="007F7990" w:rsidRPr="00DA6DF8" w:rsidRDefault="005E0BEA" w:rsidP="007F7990">
      <w:pPr>
        <w:pStyle w:val="AutoNumpara"/>
        <w:numPr>
          <w:ilvl w:val="1"/>
          <w:numId w:val="3"/>
        </w:numPr>
        <w:textAlignment w:val="top"/>
        <w:rPr>
          <w:noProof w:val="0"/>
          <w:szCs w:val="24"/>
          <w:lang w:val="en-US"/>
        </w:rPr>
      </w:pPr>
      <w:r w:rsidRPr="00DA6DF8">
        <w:rPr>
          <w:noProof w:val="0"/>
          <w:szCs w:val="24"/>
          <w:lang w:val="en-US"/>
        </w:rPr>
        <w:t>See section “c” above</w:t>
      </w:r>
      <w:r w:rsidR="00477EBB" w:rsidRPr="00DA6DF8">
        <w:rPr>
          <w:noProof w:val="0"/>
          <w:szCs w:val="24"/>
          <w:lang w:val="en-US"/>
        </w:rPr>
        <w:t>, as well as the POD</w:t>
      </w:r>
      <w:r w:rsidRPr="00DA6DF8">
        <w:rPr>
          <w:noProof w:val="0"/>
          <w:szCs w:val="24"/>
          <w:lang w:val="en-US"/>
        </w:rPr>
        <w:t>.</w:t>
      </w:r>
    </w:p>
    <w:p w:rsidR="007F7990" w:rsidRPr="00BA4DAE" w:rsidRDefault="007F7990" w:rsidP="007F7990">
      <w:pPr>
        <w:pStyle w:val="Heading5"/>
        <w:numPr>
          <w:ilvl w:val="0"/>
          <w:numId w:val="0"/>
        </w:numPr>
        <w:rPr>
          <w:rFonts w:ascii="Times New Roman" w:hAnsi="Times New Roman"/>
          <w:i/>
          <w:noProof w:val="0"/>
        </w:rPr>
      </w:pPr>
      <w:r w:rsidRPr="00BA4DAE">
        <w:rPr>
          <w:rFonts w:ascii="Times New Roman" w:hAnsi="Times New Roman"/>
          <w:i/>
          <w:noProof w:val="0"/>
        </w:rPr>
        <w:t xml:space="preserve">Evaluation Methodology </w:t>
      </w:r>
    </w:p>
    <w:p w:rsidR="008B7A73" w:rsidRPr="00E9788B" w:rsidRDefault="00E045AB" w:rsidP="007F7990">
      <w:pPr>
        <w:pStyle w:val="AutoNumpara"/>
        <w:numPr>
          <w:ilvl w:val="1"/>
          <w:numId w:val="3"/>
        </w:numPr>
        <w:textAlignment w:val="top"/>
        <w:rPr>
          <w:noProof w:val="0"/>
          <w:szCs w:val="24"/>
          <w:lang w:val="en-US"/>
        </w:rPr>
      </w:pPr>
      <w:r>
        <w:rPr>
          <w:noProof w:val="0"/>
          <w:szCs w:val="24"/>
          <w:lang w:val="en-US"/>
        </w:rPr>
        <w:t>A</w:t>
      </w:r>
      <w:r w:rsidR="00C920B7">
        <w:rPr>
          <w:noProof w:val="0"/>
          <w:szCs w:val="24"/>
          <w:lang w:val="en-US"/>
        </w:rPr>
        <w:t>n</w:t>
      </w:r>
      <w:r>
        <w:rPr>
          <w:noProof w:val="0"/>
          <w:szCs w:val="24"/>
          <w:lang w:val="en-US"/>
        </w:rPr>
        <w:t xml:space="preserve"> RCT</w:t>
      </w:r>
      <w:r w:rsidR="008B7A73" w:rsidRPr="007F7990">
        <w:rPr>
          <w:noProof w:val="0"/>
          <w:szCs w:val="24"/>
          <w:lang w:val="en-US"/>
        </w:rPr>
        <w:t xml:space="preserve"> will be employed to assess the effect of the in-service teacher training on the knowledge, attitudes and perceptions of teachers towards teaching Math, Science, and </w:t>
      </w:r>
      <w:r w:rsidR="00A06584">
        <w:rPr>
          <w:noProof w:val="0"/>
          <w:szCs w:val="24"/>
          <w:lang w:val="en-US"/>
        </w:rPr>
        <w:t>English</w:t>
      </w:r>
      <w:r w:rsidR="008B7A73" w:rsidRPr="007F7990">
        <w:rPr>
          <w:noProof w:val="0"/>
          <w:szCs w:val="24"/>
          <w:lang w:val="en-US"/>
        </w:rPr>
        <w:t xml:space="preserve">. </w:t>
      </w:r>
      <w:r w:rsidR="008B7A73" w:rsidRPr="00E9788B">
        <w:rPr>
          <w:noProof w:val="0"/>
          <w:szCs w:val="24"/>
          <w:lang w:val="en-US"/>
        </w:rPr>
        <w:t xml:space="preserve">Indirectly, </w:t>
      </w:r>
      <w:r w:rsidR="00F9171B" w:rsidRPr="00E9788B">
        <w:rPr>
          <w:noProof w:val="0"/>
          <w:szCs w:val="24"/>
          <w:lang w:val="en-US"/>
        </w:rPr>
        <w:t xml:space="preserve">and as part of the ex-post evaluation, </w:t>
      </w:r>
      <w:r w:rsidR="008B7A73" w:rsidRPr="00E9788B">
        <w:rPr>
          <w:noProof w:val="0"/>
          <w:szCs w:val="24"/>
          <w:lang w:val="en-US"/>
        </w:rPr>
        <w:t xml:space="preserve">the RCT will also allow for the estimation of the effects of the teacher training program on </w:t>
      </w:r>
      <w:r w:rsidR="00F9171B" w:rsidRPr="00E9788B">
        <w:rPr>
          <w:noProof w:val="0"/>
          <w:szCs w:val="24"/>
          <w:lang w:val="en-US"/>
        </w:rPr>
        <w:t xml:space="preserve">students’ </w:t>
      </w:r>
      <w:r w:rsidR="008B7A73" w:rsidRPr="00E9788B">
        <w:rPr>
          <w:noProof w:val="0"/>
          <w:szCs w:val="24"/>
          <w:lang w:val="en-US"/>
        </w:rPr>
        <w:t xml:space="preserve">academic outcomes, particularly in Math, Science, and </w:t>
      </w:r>
      <w:r w:rsidR="00A06584">
        <w:rPr>
          <w:noProof w:val="0"/>
          <w:szCs w:val="24"/>
          <w:lang w:val="en-US"/>
        </w:rPr>
        <w:t>English</w:t>
      </w:r>
      <w:r w:rsidR="008B7A73" w:rsidRPr="00E9788B">
        <w:rPr>
          <w:noProof w:val="0"/>
          <w:szCs w:val="24"/>
          <w:lang w:val="en-US"/>
        </w:rPr>
        <w:t xml:space="preserve">. </w:t>
      </w:r>
      <w:r w:rsidR="00EE44AE" w:rsidRPr="00E9788B">
        <w:rPr>
          <w:noProof w:val="0"/>
          <w:szCs w:val="24"/>
          <w:lang w:val="en-US"/>
        </w:rPr>
        <w:t>See Annex 2 for the methodological and procedural details of the RCT method.</w:t>
      </w:r>
      <w:r w:rsidR="005807A2" w:rsidRPr="00E9788B">
        <w:rPr>
          <w:noProof w:val="0"/>
          <w:szCs w:val="24"/>
          <w:lang w:val="en-US"/>
        </w:rPr>
        <w:t xml:space="preserve"> Annex 3 presents the list of treatment schools and control schools after randomization.</w:t>
      </w:r>
      <w:r w:rsidR="000D7059">
        <w:rPr>
          <w:rStyle w:val="FootnoteReference"/>
          <w:noProof w:val="0"/>
          <w:szCs w:val="24"/>
          <w:lang w:val="en-US"/>
        </w:rPr>
        <w:footnoteReference w:id="3"/>
      </w:r>
    </w:p>
    <w:p w:rsidR="00DF5C07" w:rsidRPr="00E9788B" w:rsidRDefault="00495524" w:rsidP="007F7990">
      <w:pPr>
        <w:pStyle w:val="AutoNumpara"/>
        <w:numPr>
          <w:ilvl w:val="1"/>
          <w:numId w:val="3"/>
        </w:numPr>
        <w:textAlignment w:val="top"/>
        <w:rPr>
          <w:noProof w:val="0"/>
          <w:szCs w:val="24"/>
          <w:lang w:val="en-US"/>
        </w:rPr>
      </w:pPr>
      <w:r w:rsidRPr="00E9788B">
        <w:rPr>
          <w:noProof w:val="0"/>
          <w:szCs w:val="24"/>
          <w:lang w:val="en-US"/>
        </w:rPr>
        <w:t>T</w:t>
      </w:r>
      <w:r w:rsidR="00DF5C07" w:rsidRPr="00E9788B">
        <w:rPr>
          <w:noProof w:val="0"/>
          <w:szCs w:val="24"/>
          <w:lang w:val="en-US"/>
        </w:rPr>
        <w:t xml:space="preserve">he needed sample size </w:t>
      </w:r>
      <w:r w:rsidRPr="00E9788B">
        <w:rPr>
          <w:noProof w:val="0"/>
          <w:szCs w:val="24"/>
          <w:lang w:val="en-US"/>
        </w:rPr>
        <w:t xml:space="preserve">to ensure an 80% statistical power (beta = 0.20) </w:t>
      </w:r>
      <w:r w:rsidR="00DF5C07" w:rsidRPr="00E9788B">
        <w:rPr>
          <w:noProof w:val="0"/>
          <w:szCs w:val="24"/>
          <w:lang w:val="en-US"/>
        </w:rPr>
        <w:t xml:space="preserve">are summarized in </w:t>
      </w:r>
      <w:r w:rsidR="002A6038" w:rsidRPr="00E9788B">
        <w:rPr>
          <w:noProof w:val="0"/>
          <w:szCs w:val="24"/>
          <w:lang w:val="en-US"/>
        </w:rPr>
        <w:t>Table 1</w:t>
      </w:r>
      <w:r w:rsidR="00DF5C07" w:rsidRPr="00E9788B">
        <w:rPr>
          <w:noProof w:val="0"/>
          <w:szCs w:val="24"/>
          <w:lang w:val="en-US"/>
        </w:rPr>
        <w:t xml:space="preserve">, where we have a significance level (alpha) of 0.05, </w:t>
      </w:r>
      <w:r w:rsidRPr="00E9788B">
        <w:rPr>
          <w:noProof w:val="0"/>
          <w:szCs w:val="24"/>
          <w:lang w:val="en-US"/>
        </w:rPr>
        <w:t>230 schools must be a part of the experiment (115 Treatment, 115 Control), a minimal detectable effect (MDE) of 0.20, and considering an intra-cluster correlation – rho - of 0.25 (consistent with the rho in other educational training programs). As more information becomes available, these calculations will be updated.</w:t>
      </w:r>
      <w:r w:rsidR="002A6038" w:rsidRPr="00E9788B">
        <w:rPr>
          <w:noProof w:val="0"/>
          <w:szCs w:val="24"/>
          <w:lang w:val="en-US"/>
        </w:rPr>
        <w:t xml:space="preserve"> Refer to Annex 1 for a detailed explanation of the power calculations and different scenarios analyzed for the different parameters.</w:t>
      </w:r>
      <w:r w:rsidR="00EE44AE" w:rsidRPr="00E9788B">
        <w:rPr>
          <w:noProof w:val="0"/>
          <w:szCs w:val="24"/>
          <w:lang w:val="en-US"/>
        </w:rPr>
        <w:t xml:space="preserve"> </w:t>
      </w:r>
    </w:p>
    <w:p w:rsidR="002A6038" w:rsidRPr="00BA4DAE" w:rsidRDefault="002A6038" w:rsidP="002A6038">
      <w:pPr>
        <w:rPr>
          <w:rFonts w:ascii="Times New Roman" w:hAnsi="Times New Roman" w:cs="Times New Roman"/>
        </w:rPr>
      </w:pPr>
    </w:p>
    <w:p w:rsidR="002A6038" w:rsidRPr="00BA4DAE" w:rsidRDefault="002A6038" w:rsidP="002A6038">
      <w:pPr>
        <w:jc w:val="center"/>
        <w:rPr>
          <w:rFonts w:ascii="Times New Roman" w:hAnsi="Times New Roman" w:cs="Times New Roman"/>
        </w:rPr>
      </w:pPr>
      <w:r w:rsidRPr="00BA4DAE">
        <w:rPr>
          <w:rFonts w:ascii="Times New Roman" w:hAnsi="Times New Roman" w:cs="Times New Roman"/>
        </w:rPr>
        <w:t>Table 1: MDE Scenarios and Power Calculations</w:t>
      </w:r>
    </w:p>
    <w:p w:rsidR="002A6038" w:rsidRPr="00BA4DAE" w:rsidRDefault="002A6038" w:rsidP="002A6038">
      <w:pPr>
        <w:rPr>
          <w:rFonts w:ascii="Times New Roman" w:hAnsi="Times New Roman" w:cs="Times New Roman"/>
        </w:rPr>
      </w:pPr>
      <w:r w:rsidRPr="00A06584">
        <w:rPr>
          <w:rFonts w:ascii="Times New Roman" w:hAnsi="Times New Roman" w:cs="Times New Roman"/>
          <w:noProof/>
          <w:lang w:val="es-ES" w:eastAsia="es-ES"/>
        </w:rPr>
        <w:drawing>
          <wp:inline distT="0" distB="0" distL="0" distR="0" wp14:anchorId="7A8A7B10" wp14:editId="2DA01790">
            <wp:extent cx="5421630" cy="208724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1630" cy="2087245"/>
                    </a:xfrm>
                    <a:prstGeom prst="rect">
                      <a:avLst/>
                    </a:prstGeom>
                    <a:noFill/>
                    <a:ln>
                      <a:noFill/>
                    </a:ln>
                  </pic:spPr>
                </pic:pic>
              </a:graphicData>
            </a:graphic>
          </wp:inline>
        </w:drawing>
      </w:r>
    </w:p>
    <w:p w:rsidR="00DF5C07" w:rsidRPr="00BA4DAE" w:rsidRDefault="00DF5C07" w:rsidP="008B7A73">
      <w:pPr>
        <w:rPr>
          <w:rFonts w:ascii="Times New Roman" w:hAnsi="Times New Roman" w:cs="Times New Roman"/>
          <w:szCs w:val="24"/>
        </w:rPr>
      </w:pPr>
      <w:r w:rsidRPr="00BA4DAE">
        <w:rPr>
          <w:rFonts w:ascii="Times New Roman" w:hAnsi="Times New Roman" w:cs="Times New Roman"/>
          <w:noProof/>
          <w:lang w:val="es-ES" w:eastAsia="es-ES"/>
        </w:rPr>
        <w:lastRenderedPageBreak/>
        <w:drawing>
          <wp:inline distT="0" distB="0" distL="0" distR="0" wp14:anchorId="71B4C7CD" wp14:editId="3F61F12B">
            <wp:extent cx="5112689" cy="384358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52493" b="42857"/>
                    <a:stretch/>
                  </pic:blipFill>
                  <pic:spPr bwMode="auto">
                    <a:xfrm>
                      <a:off x="0" y="0"/>
                      <a:ext cx="5119030" cy="3848348"/>
                    </a:xfrm>
                    <a:prstGeom prst="rect">
                      <a:avLst/>
                    </a:prstGeom>
                    <a:ln>
                      <a:noFill/>
                    </a:ln>
                    <a:extLst>
                      <a:ext uri="{53640926-AAD7-44D8-BBD7-CCE9431645EC}">
                        <a14:shadowObscured xmlns:a14="http://schemas.microsoft.com/office/drawing/2010/main"/>
                      </a:ext>
                    </a:extLst>
                  </pic:spPr>
                </pic:pic>
              </a:graphicData>
            </a:graphic>
          </wp:inline>
        </w:drawing>
      </w:r>
    </w:p>
    <w:p w:rsidR="00DC1535" w:rsidRPr="00BA4DAE" w:rsidRDefault="00DC1535" w:rsidP="00DC1535">
      <w:pPr>
        <w:pStyle w:val="Heading4"/>
        <w:rPr>
          <w:rFonts w:ascii="Times New Roman" w:hAnsi="Times New Roman"/>
          <w:noProof w:val="0"/>
        </w:rPr>
      </w:pPr>
      <w:r w:rsidRPr="00BA4DAE">
        <w:rPr>
          <w:rFonts w:ascii="Times New Roman" w:hAnsi="Times New Roman"/>
          <w:noProof w:val="0"/>
        </w:rPr>
        <w:t>Evaluation of Principal Training (PT)</w:t>
      </w:r>
    </w:p>
    <w:p w:rsidR="00DC1535" w:rsidRPr="00BA4DAE" w:rsidRDefault="00DC1535" w:rsidP="00DC1535">
      <w:pPr>
        <w:pStyle w:val="Heading5"/>
        <w:numPr>
          <w:ilvl w:val="0"/>
          <w:numId w:val="0"/>
        </w:numPr>
        <w:rPr>
          <w:rFonts w:ascii="Times New Roman" w:hAnsi="Times New Roman"/>
          <w:i/>
        </w:rPr>
      </w:pPr>
      <w:r w:rsidRPr="00BA4DAE">
        <w:rPr>
          <w:rFonts w:ascii="Times New Roman" w:hAnsi="Times New Roman"/>
          <w:i/>
        </w:rPr>
        <w:t>Existing knowledge</w:t>
      </w:r>
    </w:p>
    <w:p w:rsidR="00CB2EDF" w:rsidRDefault="00CD2346" w:rsidP="00CD2346">
      <w:pPr>
        <w:pStyle w:val="AutoNumpara"/>
        <w:numPr>
          <w:ilvl w:val="1"/>
          <w:numId w:val="3"/>
        </w:numPr>
        <w:rPr>
          <w:lang w:val="en-US"/>
        </w:rPr>
      </w:pPr>
      <w:r w:rsidRPr="00ED10A1">
        <w:rPr>
          <w:lang w:val="en-US"/>
        </w:rPr>
        <w:t xml:space="preserve">Top performing countries tend to have solid governance mechanisms with quality assurance systems that set specific goals for all actors and make them responsible for achieving them (Hinderman et al 2014; Vegas and Petrow 2008; Vegas and Paglayan 2010). </w:t>
      </w:r>
      <w:r w:rsidR="00CB2EDF">
        <w:rPr>
          <w:lang w:val="en-US"/>
        </w:rPr>
        <w:t>Two cornerstones of strong governence mechanisms are strong principals and solid EMIS.</w:t>
      </w:r>
    </w:p>
    <w:p w:rsidR="00CD2346" w:rsidRPr="00ED10A1" w:rsidRDefault="00CD2346" w:rsidP="00CD2346">
      <w:pPr>
        <w:pStyle w:val="AutoNumpara"/>
        <w:numPr>
          <w:ilvl w:val="1"/>
          <w:numId w:val="3"/>
        </w:numPr>
        <w:rPr>
          <w:lang w:val="en-US"/>
        </w:rPr>
      </w:pPr>
      <w:r w:rsidRPr="00ED10A1">
        <w:rPr>
          <w:lang w:val="en-US"/>
        </w:rPr>
        <w:t xml:space="preserve">Research on the role of school principals positively links school leadership with student achievement (Waters et al. 2003), as long as principals are skilled in organization management (Grissom &amp; Loeb 2011) and instructional leadership (Robinson et al. 2008). Case study research shows that high performing education systems invest heavily in developing these skills through hands-on programs for principal professional development such as internships, shadowing of experienced principals, and job-embedded mentoring (Darling Hammond &amp; Rothman 2011). </w:t>
      </w:r>
      <w:r w:rsidR="00CB2EDF">
        <w:rPr>
          <w:lang w:val="en-US"/>
        </w:rPr>
        <w:t>A</w:t>
      </w:r>
      <w:r w:rsidRPr="00ED10A1">
        <w:rPr>
          <w:lang w:val="en-US"/>
        </w:rPr>
        <w:t xml:space="preserve">n analysis of high performing education systems suggests that having good principals, while necessary, is not sufficient. These systems have mechanisms in place to ensure that there is enough data in the system to inform improvement (Darling-Hammond 2010, Darling-Hammond &amp; Wentworth 2010). School and student data are used to identify improvement needs and to determine when it is necessary to intervene in underperforming schools. High performing education systems have Education Monitoring Information System (EMIS) that collect, process, organize, and make data available to suit the needs of various types of users, whether at the </w:t>
      </w:r>
      <w:r w:rsidRPr="00ED10A1">
        <w:rPr>
          <w:lang w:val="en-US"/>
        </w:rPr>
        <w:lastRenderedPageBreak/>
        <w:t xml:space="preserve">central level for policy planning, at the district level for the development of district improvement plans, or at the school level to inform teaching (Vegas et al, 2014). </w:t>
      </w:r>
    </w:p>
    <w:p w:rsidR="007F7990" w:rsidRPr="00BA4DAE" w:rsidRDefault="007F7990" w:rsidP="00622691">
      <w:pPr>
        <w:pStyle w:val="Heading5"/>
        <w:numPr>
          <w:ilvl w:val="0"/>
          <w:numId w:val="0"/>
        </w:numPr>
        <w:spacing w:before="240" w:after="240"/>
        <w:rPr>
          <w:rFonts w:ascii="Times New Roman" w:hAnsi="Times New Roman"/>
          <w:i/>
          <w:noProof w:val="0"/>
        </w:rPr>
      </w:pPr>
      <w:r w:rsidRPr="00BA4DAE">
        <w:rPr>
          <w:rFonts w:ascii="Times New Roman" w:hAnsi="Times New Roman"/>
          <w:i/>
          <w:noProof w:val="0"/>
        </w:rPr>
        <w:t>Evaluation Methodology</w:t>
      </w:r>
    </w:p>
    <w:p w:rsidR="00DC1535" w:rsidRDefault="00DC1535" w:rsidP="00F30770">
      <w:pPr>
        <w:pStyle w:val="AutoNumpara"/>
        <w:numPr>
          <w:ilvl w:val="1"/>
          <w:numId w:val="3"/>
        </w:numPr>
        <w:textAlignment w:val="top"/>
        <w:rPr>
          <w:noProof w:val="0"/>
          <w:szCs w:val="24"/>
          <w:lang w:val="en-US"/>
        </w:rPr>
      </w:pPr>
      <w:r w:rsidRPr="00BB0584">
        <w:rPr>
          <w:noProof w:val="0"/>
          <w:szCs w:val="24"/>
          <w:lang w:val="en-US"/>
        </w:rPr>
        <w:t>We will employ two strate</w:t>
      </w:r>
      <w:r w:rsidR="00EF2C46" w:rsidRPr="00BB0584">
        <w:rPr>
          <w:noProof w:val="0"/>
          <w:szCs w:val="24"/>
          <w:lang w:val="en-US"/>
        </w:rPr>
        <w:t>gies to measure the impact of the principal training</w:t>
      </w:r>
      <w:r w:rsidRPr="00BB0584">
        <w:rPr>
          <w:noProof w:val="0"/>
          <w:szCs w:val="24"/>
          <w:lang w:val="en-US"/>
        </w:rPr>
        <w:t xml:space="preserve">: an RCT and a randomization inference approach. This dual evaluation approach will be taken because the lack of evidence on </w:t>
      </w:r>
      <w:r w:rsidR="00EF2C46" w:rsidRPr="00BB0584">
        <w:rPr>
          <w:noProof w:val="0"/>
          <w:szCs w:val="24"/>
          <w:lang w:val="en-US"/>
        </w:rPr>
        <w:t>principal training</w:t>
      </w:r>
      <w:r w:rsidRPr="00BB0584">
        <w:rPr>
          <w:noProof w:val="0"/>
          <w:szCs w:val="24"/>
          <w:lang w:val="en-US"/>
        </w:rPr>
        <w:t xml:space="preserve"> programs makes the setting of an appropriate minimum detectable effect (MDE) challenging.</w:t>
      </w:r>
      <w:r w:rsidR="005B5CB1">
        <w:rPr>
          <w:noProof w:val="0"/>
          <w:szCs w:val="24"/>
          <w:lang w:val="en-US"/>
        </w:rPr>
        <w:t xml:space="preserve"> That is, to know if we have enough power to evaluate the PT we need to know what the expected effect could be.</w:t>
      </w:r>
      <w:r w:rsidRPr="00BB0584">
        <w:rPr>
          <w:noProof w:val="0"/>
          <w:szCs w:val="24"/>
          <w:lang w:val="en-US"/>
        </w:rPr>
        <w:t xml:space="preserve"> </w:t>
      </w:r>
      <w:r w:rsidR="00240223" w:rsidRPr="00BB0584">
        <w:rPr>
          <w:noProof w:val="0"/>
          <w:szCs w:val="24"/>
          <w:lang w:val="en-US"/>
        </w:rPr>
        <w:t xml:space="preserve">As we have seen for the TCPD, considering all primary schools in Belize barely provides us with the statistical power that is needed for an RCT when taking an MDE of 0.20. Given that the current sample size and the unknown MDE for principal training effects might prevent us from obtaining valid results through an RCT, the randomization inference approach allows for a rigorous testing of the principal training component by employing simulation techniques and testing a more conservative hypothesis which is called the Sharp Null Hypothesis (Fischer, 1935). </w:t>
      </w:r>
      <w:r w:rsidRPr="00BB0584">
        <w:rPr>
          <w:noProof w:val="0"/>
          <w:szCs w:val="24"/>
          <w:lang w:val="en-US"/>
        </w:rPr>
        <w:t>See Annex 2 for the methodological and procedural details of the randomization inference method.</w:t>
      </w:r>
      <w:r w:rsidR="00494E07" w:rsidRPr="00BB0584">
        <w:rPr>
          <w:noProof w:val="0"/>
          <w:szCs w:val="24"/>
          <w:lang w:val="en-US"/>
        </w:rPr>
        <w:t xml:space="preserve"> </w:t>
      </w:r>
    </w:p>
    <w:p w:rsidR="00BB0584" w:rsidRPr="00BB0584" w:rsidRDefault="00BB0584" w:rsidP="00F30770">
      <w:pPr>
        <w:pStyle w:val="AutoNumpara"/>
        <w:numPr>
          <w:ilvl w:val="1"/>
          <w:numId w:val="3"/>
        </w:numPr>
        <w:textAlignment w:val="top"/>
        <w:rPr>
          <w:noProof w:val="0"/>
          <w:szCs w:val="24"/>
          <w:lang w:val="en-US"/>
        </w:rPr>
      </w:pPr>
      <w:r w:rsidRPr="00F30770">
        <w:rPr>
          <w:noProof w:val="0"/>
          <w:szCs w:val="24"/>
          <w:lang w:val="en-US"/>
        </w:rPr>
        <w:t>Not to overwhelm schools, the principal training is expected to be initiated after the TCPD</w:t>
      </w:r>
      <w:r w:rsidR="00D95DB3">
        <w:rPr>
          <w:noProof w:val="0"/>
          <w:szCs w:val="24"/>
          <w:lang w:val="en-US"/>
        </w:rPr>
        <w:t xml:space="preserve"> (one to two academic years later)</w:t>
      </w:r>
      <w:r w:rsidRPr="00F30770">
        <w:rPr>
          <w:noProof w:val="0"/>
          <w:szCs w:val="24"/>
          <w:lang w:val="en-US"/>
        </w:rPr>
        <w:t xml:space="preserve">. The temporal difference in the implementation of principal training and the TCPD will prevent the contamination of interventions, increasing the likelihood that program effects might be detected. Prior to initiating the principal training, we will explore if using the </w:t>
      </w:r>
      <w:r>
        <w:rPr>
          <w:noProof w:val="0"/>
          <w:szCs w:val="24"/>
          <w:lang w:val="en-US"/>
        </w:rPr>
        <w:t>same randomization or</w:t>
      </w:r>
      <w:r w:rsidRPr="00F30770">
        <w:rPr>
          <w:noProof w:val="0"/>
          <w:szCs w:val="24"/>
          <w:lang w:val="en-US"/>
        </w:rPr>
        <w:t xml:space="preserve"> doing a re-randomization would allow us to detect smaller effect sizes.</w:t>
      </w:r>
    </w:p>
    <w:p w:rsidR="0035240E" w:rsidRPr="00BA4DAE" w:rsidRDefault="0035240E" w:rsidP="0035240E">
      <w:pPr>
        <w:pStyle w:val="Heading4"/>
        <w:rPr>
          <w:rFonts w:ascii="Times New Roman" w:hAnsi="Times New Roman"/>
          <w:noProof w:val="0"/>
        </w:rPr>
      </w:pPr>
      <w:r w:rsidRPr="00BA4DAE">
        <w:rPr>
          <w:rFonts w:ascii="Times New Roman" w:hAnsi="Times New Roman"/>
          <w:noProof w:val="0"/>
        </w:rPr>
        <w:t>Economic Analysis</w:t>
      </w:r>
    </w:p>
    <w:p w:rsidR="0035240E" w:rsidRPr="00B72772" w:rsidRDefault="0035240E" w:rsidP="0035240E">
      <w:pPr>
        <w:pStyle w:val="AutoNumpara"/>
        <w:rPr>
          <w:noProof w:val="0"/>
          <w:szCs w:val="24"/>
          <w:lang w:val="en-US"/>
        </w:rPr>
      </w:pPr>
      <w:r w:rsidRPr="00B72772">
        <w:rPr>
          <w:lang w:val="en-US"/>
        </w:rPr>
        <w:t>An ex-ante economic analysis has been conducted during the preparation of the program</w:t>
      </w:r>
      <w:r w:rsidR="00C1134B" w:rsidRPr="00B72772">
        <w:rPr>
          <w:lang w:val="en-US"/>
        </w:rPr>
        <w:t xml:space="preserve"> (</w:t>
      </w:r>
      <w:hyperlink r:id="rId13" w:history="1">
        <w:r w:rsidR="00B4538C" w:rsidRPr="00B4538C">
          <w:rPr>
            <w:rStyle w:val="Hyperlink"/>
            <w:lang w:val="en-US"/>
          </w:rPr>
          <w:t>Economic Analysis</w:t>
        </w:r>
      </w:hyperlink>
      <w:r w:rsidR="00B72772" w:rsidRPr="00B72772">
        <w:rPr>
          <w:lang w:val="en-US"/>
        </w:rPr>
        <w:t>)</w:t>
      </w:r>
      <w:r w:rsidRPr="00B72772">
        <w:rPr>
          <w:lang w:val="en-US"/>
        </w:rPr>
        <w:t>.</w:t>
      </w:r>
      <w:r w:rsidR="00B72772">
        <w:rPr>
          <w:lang w:val="en-US"/>
        </w:rPr>
        <w:t xml:space="preserve"> </w:t>
      </w:r>
      <w:r w:rsidR="00C05F1D" w:rsidRPr="00E27855">
        <w:rPr>
          <w:lang w:val="en-US"/>
        </w:rPr>
        <w:t xml:space="preserve">The most important </w:t>
      </w:r>
      <w:r w:rsidR="00C05F1D">
        <w:rPr>
          <w:lang w:val="en-US"/>
        </w:rPr>
        <w:t>benefits that were included in the model are</w:t>
      </w:r>
      <w:r w:rsidR="00C05F1D" w:rsidRPr="00E27855">
        <w:rPr>
          <w:lang w:val="en-US"/>
        </w:rPr>
        <w:t>: (i) for Component I, an increase in the academic performance</w:t>
      </w:r>
      <w:r w:rsidR="00C05F1D">
        <w:rPr>
          <w:lang w:val="en-US"/>
        </w:rPr>
        <w:t>,</w:t>
      </w:r>
      <w:r w:rsidR="00C05F1D" w:rsidRPr="00E27855">
        <w:rPr>
          <w:lang w:val="en-US"/>
        </w:rPr>
        <w:t xml:space="preserve"> </w:t>
      </w:r>
      <w:r w:rsidR="00C05F1D">
        <w:rPr>
          <w:lang w:val="en-US"/>
        </w:rPr>
        <w:t xml:space="preserve">leading to increased </w:t>
      </w:r>
      <w:r w:rsidR="00C05F1D" w:rsidRPr="00E27855">
        <w:rPr>
          <w:lang w:val="en-US"/>
        </w:rPr>
        <w:t xml:space="preserve">retention </w:t>
      </w:r>
      <w:r w:rsidR="00C05F1D">
        <w:rPr>
          <w:lang w:val="en-US"/>
        </w:rPr>
        <w:t xml:space="preserve">and expected lifetime earnings </w:t>
      </w:r>
      <w:r w:rsidR="00C05F1D" w:rsidRPr="00E27855">
        <w:rPr>
          <w:lang w:val="en-US"/>
        </w:rPr>
        <w:t>of students; and (ii) for Component II, cost savings from decreased consultancy and staff time devoted to information gathering and data entry.</w:t>
      </w:r>
      <w:r w:rsidR="00C05F1D">
        <w:rPr>
          <w:lang w:val="en-US"/>
        </w:rPr>
        <w:t xml:space="preserve"> </w:t>
      </w:r>
      <w:r w:rsidRPr="00B72772">
        <w:rPr>
          <w:noProof w:val="0"/>
          <w:szCs w:val="24"/>
          <w:lang w:val="en-US"/>
        </w:rPr>
        <w:t xml:space="preserve">An </w:t>
      </w:r>
      <w:r w:rsidRPr="00B72772">
        <w:rPr>
          <w:b/>
          <w:noProof w:val="0"/>
          <w:szCs w:val="24"/>
          <w:lang w:val="en-US"/>
        </w:rPr>
        <w:t>ex-post economic evaluation</w:t>
      </w:r>
      <w:r w:rsidRPr="00B72772">
        <w:rPr>
          <w:noProof w:val="0"/>
          <w:szCs w:val="24"/>
          <w:lang w:val="en-US"/>
        </w:rPr>
        <w:t>, following the same parameters</w:t>
      </w:r>
      <w:r w:rsidR="00B72772">
        <w:rPr>
          <w:noProof w:val="0"/>
          <w:szCs w:val="24"/>
          <w:lang w:val="en-US"/>
        </w:rPr>
        <w:t xml:space="preserve"> of the ex-ante evaluation </w:t>
      </w:r>
      <w:r w:rsidRPr="00B72772">
        <w:rPr>
          <w:noProof w:val="0"/>
          <w:szCs w:val="24"/>
          <w:lang w:val="en-US"/>
        </w:rPr>
        <w:t xml:space="preserve">will be conducted. </w:t>
      </w:r>
      <w:r w:rsidR="00465EC1">
        <w:rPr>
          <w:noProof w:val="0"/>
          <w:szCs w:val="24"/>
          <w:lang w:val="en-US"/>
        </w:rPr>
        <w:t>If a re-randomization is done for the principal training (paragraph 3.20), we would be able to do a cost-effectiveness analysis, contrasting principal training with the training of teachers</w:t>
      </w:r>
      <w:r w:rsidR="00E3524C">
        <w:rPr>
          <w:noProof w:val="0"/>
          <w:szCs w:val="24"/>
          <w:lang w:val="en-US"/>
        </w:rPr>
        <w:t>.</w:t>
      </w:r>
      <w:r w:rsidR="00465EC1">
        <w:rPr>
          <w:noProof w:val="0"/>
          <w:szCs w:val="24"/>
          <w:lang w:val="en-US"/>
        </w:rPr>
        <w:t xml:space="preserve"> </w:t>
      </w:r>
    </w:p>
    <w:p w:rsidR="008B33A6" w:rsidRPr="00BA4DAE" w:rsidRDefault="008B33A6" w:rsidP="007F7990">
      <w:pPr>
        <w:pStyle w:val="Heading4"/>
        <w:numPr>
          <w:ilvl w:val="2"/>
          <w:numId w:val="3"/>
        </w:numPr>
        <w:rPr>
          <w:rFonts w:ascii="Times New Roman" w:hAnsi="Times New Roman"/>
          <w:noProof w:val="0"/>
        </w:rPr>
      </w:pPr>
      <w:r w:rsidRPr="00BA4DAE">
        <w:rPr>
          <w:rFonts w:ascii="Times New Roman" w:hAnsi="Times New Roman"/>
          <w:noProof w:val="0"/>
        </w:rPr>
        <w:t xml:space="preserve">Coordination, work plan and evaluation budget. </w:t>
      </w:r>
    </w:p>
    <w:p w:rsidR="008B33A6" w:rsidRPr="00BA4DAE" w:rsidRDefault="008B33A6" w:rsidP="007F7990">
      <w:pPr>
        <w:pStyle w:val="AutoNumpara"/>
        <w:numPr>
          <w:ilvl w:val="1"/>
          <w:numId w:val="3"/>
        </w:numPr>
        <w:rPr>
          <w:noProof w:val="0"/>
          <w:lang w:val="en-US"/>
        </w:rPr>
      </w:pPr>
      <w:r w:rsidRPr="00BA4DAE">
        <w:rPr>
          <w:noProof w:val="0"/>
          <w:lang w:val="en-US"/>
        </w:rPr>
        <w:t>For the elaboration of the evaluations</w:t>
      </w:r>
      <w:r w:rsidR="005F1EBF" w:rsidRPr="00BA4DAE">
        <w:rPr>
          <w:noProof w:val="0"/>
          <w:lang w:val="en-US"/>
        </w:rPr>
        <w:t xml:space="preserve"> </w:t>
      </w:r>
      <w:r w:rsidRPr="00BA4DAE">
        <w:rPr>
          <w:noProof w:val="0"/>
          <w:lang w:val="en-US"/>
        </w:rPr>
        <w:t>and the ex-post economic a</w:t>
      </w:r>
      <w:r w:rsidR="00BA4DAE" w:rsidRPr="00BA4DAE">
        <w:rPr>
          <w:noProof w:val="0"/>
          <w:lang w:val="en-US"/>
        </w:rPr>
        <w:t>nalysis independent consultants</w:t>
      </w:r>
      <w:r w:rsidRPr="00BA4DAE">
        <w:rPr>
          <w:noProof w:val="0"/>
          <w:lang w:val="en-US"/>
        </w:rPr>
        <w:t xml:space="preserve"> </w:t>
      </w:r>
      <w:r w:rsidR="007E7E3D" w:rsidRPr="00BA4DAE">
        <w:rPr>
          <w:noProof w:val="0"/>
          <w:lang w:val="en-US"/>
        </w:rPr>
        <w:t>and</w:t>
      </w:r>
      <w:r w:rsidRPr="00BA4DAE">
        <w:rPr>
          <w:noProof w:val="0"/>
          <w:lang w:val="en-US"/>
        </w:rPr>
        <w:t xml:space="preserve"> consulting firm</w:t>
      </w:r>
      <w:r w:rsidR="007E7E3D" w:rsidRPr="00BA4DAE">
        <w:rPr>
          <w:noProof w:val="0"/>
          <w:lang w:val="en-US"/>
        </w:rPr>
        <w:t>s</w:t>
      </w:r>
      <w:r w:rsidRPr="00BA4DAE">
        <w:rPr>
          <w:noProof w:val="0"/>
          <w:lang w:val="en-US"/>
        </w:rPr>
        <w:t xml:space="preserve"> (see section on impact evaluation) will be hired wi</w:t>
      </w:r>
      <w:r w:rsidR="005F1EBF" w:rsidRPr="00BA4DAE">
        <w:rPr>
          <w:noProof w:val="0"/>
          <w:lang w:val="en-US"/>
        </w:rPr>
        <w:t>th the resources of the program.</w:t>
      </w:r>
    </w:p>
    <w:p w:rsidR="000A1FC2" w:rsidRPr="00BA4DAE" w:rsidRDefault="000A1FC2" w:rsidP="008B33A6">
      <w:pPr>
        <w:spacing w:after="0" w:line="240" w:lineRule="auto"/>
        <w:jc w:val="center"/>
        <w:rPr>
          <w:rFonts w:ascii="Times New Roman" w:hAnsi="Times New Roman" w:cs="Times New Roman"/>
          <w:b/>
          <w:sz w:val="24"/>
          <w:szCs w:val="24"/>
        </w:rPr>
        <w:sectPr w:rsidR="000A1FC2" w:rsidRPr="00BA4DAE" w:rsidSect="00C46C93">
          <w:pgSz w:w="12240" w:h="15840" w:code="1"/>
          <w:pgMar w:top="1440" w:right="1800" w:bottom="1440" w:left="1800" w:header="720" w:footer="720" w:gutter="0"/>
          <w:cols w:space="720"/>
          <w:docGrid w:linePitch="360"/>
        </w:sectPr>
      </w:pPr>
    </w:p>
    <w:p w:rsidR="008B33A6" w:rsidRPr="00BA4DAE" w:rsidRDefault="008B33A6" w:rsidP="000A1FC2">
      <w:pPr>
        <w:spacing w:before="120" w:after="120" w:line="240" w:lineRule="auto"/>
        <w:jc w:val="both"/>
        <w:rPr>
          <w:rFonts w:ascii="Times New Roman" w:hAnsi="Times New Roman" w:cs="Times New Roman"/>
          <w:b/>
          <w:sz w:val="24"/>
          <w:szCs w:val="24"/>
        </w:rPr>
      </w:pPr>
      <w:r w:rsidRPr="00BA4DAE">
        <w:rPr>
          <w:rFonts w:ascii="Times New Roman" w:hAnsi="Times New Roman" w:cs="Times New Roman"/>
          <w:b/>
          <w:sz w:val="24"/>
          <w:szCs w:val="24"/>
        </w:rPr>
        <w:lastRenderedPageBreak/>
        <w:t>References</w:t>
      </w:r>
    </w:p>
    <w:p w:rsidR="00E64D2A" w:rsidRPr="00BA4DAE" w:rsidRDefault="00E64D2A">
      <w:pPr>
        <w:rPr>
          <w:rFonts w:ascii="Times New Roman" w:hAnsi="Times New Roman" w:cs="Times New Roman"/>
          <w:b/>
          <w:sz w:val="24"/>
          <w:szCs w:val="24"/>
        </w:rPr>
      </w:pPr>
    </w:p>
    <w:p w:rsidR="005B234E" w:rsidRPr="00BA4DAE" w:rsidRDefault="00E64D2A">
      <w:pPr>
        <w:rPr>
          <w:rFonts w:ascii="Times New Roman" w:hAnsi="Times New Roman" w:cs="Times New Roman"/>
          <w:sz w:val="24"/>
          <w:szCs w:val="24"/>
        </w:rPr>
      </w:pPr>
      <w:r w:rsidRPr="00BA4DAE">
        <w:rPr>
          <w:rFonts w:ascii="Times New Roman" w:hAnsi="Times New Roman" w:cs="Times New Roman"/>
          <w:sz w:val="24"/>
          <w:szCs w:val="24"/>
        </w:rPr>
        <w:t>Bloom, Howard S. "The core analytics of randomized experiments for social research." (2006).</w:t>
      </w:r>
    </w:p>
    <w:p w:rsidR="000C0C6C" w:rsidRPr="00BA4DAE" w:rsidRDefault="005B234E">
      <w:pPr>
        <w:rPr>
          <w:rFonts w:ascii="Times New Roman" w:hAnsi="Times New Roman" w:cs="Times New Roman"/>
          <w:sz w:val="24"/>
          <w:szCs w:val="24"/>
        </w:rPr>
      </w:pPr>
      <w:r w:rsidRPr="00BA4DAE">
        <w:rPr>
          <w:rFonts w:ascii="Times New Roman" w:hAnsi="Times New Roman" w:cs="Times New Roman"/>
          <w:sz w:val="24"/>
          <w:szCs w:val="24"/>
        </w:rPr>
        <w:t xml:space="preserve">Kremer, Michael. "Randomized evaluations of educational programs in developing countries: Some lessons." </w:t>
      </w:r>
      <w:r w:rsidRPr="00BA4DAE">
        <w:rPr>
          <w:rFonts w:ascii="Times New Roman" w:hAnsi="Times New Roman" w:cs="Times New Roman"/>
          <w:i/>
          <w:iCs/>
          <w:sz w:val="24"/>
          <w:szCs w:val="24"/>
        </w:rPr>
        <w:t>American Economic Review</w:t>
      </w:r>
      <w:r w:rsidRPr="00BA4DAE">
        <w:rPr>
          <w:rFonts w:ascii="Times New Roman" w:hAnsi="Times New Roman" w:cs="Times New Roman"/>
          <w:sz w:val="24"/>
          <w:szCs w:val="24"/>
        </w:rPr>
        <w:t xml:space="preserve"> (2003): 102-106.</w:t>
      </w:r>
    </w:p>
    <w:p w:rsidR="000C0C6C" w:rsidRPr="00BA4DAE" w:rsidRDefault="000C0C6C">
      <w:pPr>
        <w:rPr>
          <w:rFonts w:ascii="Times New Roman" w:hAnsi="Times New Roman" w:cs="Times New Roman"/>
          <w:sz w:val="24"/>
          <w:szCs w:val="24"/>
        </w:rPr>
      </w:pPr>
      <w:r w:rsidRPr="00BA4DAE">
        <w:rPr>
          <w:rFonts w:ascii="Times New Roman" w:hAnsi="Times New Roman" w:cs="Times New Roman"/>
          <w:sz w:val="24"/>
          <w:szCs w:val="24"/>
        </w:rPr>
        <w:t>Fisher, Ronald Aylmer. "The design of experiments." (1935).</w:t>
      </w:r>
    </w:p>
    <w:p w:rsidR="00DC1535" w:rsidRPr="00BA4DAE" w:rsidRDefault="000116F3">
      <w:pPr>
        <w:rPr>
          <w:rFonts w:ascii="Times New Roman" w:hAnsi="Times New Roman" w:cs="Times New Roman"/>
          <w:sz w:val="24"/>
          <w:szCs w:val="24"/>
        </w:rPr>
      </w:pPr>
      <w:r w:rsidRPr="00BA4DAE">
        <w:rPr>
          <w:rFonts w:ascii="Times New Roman" w:hAnsi="Times New Roman" w:cs="Times New Roman"/>
          <w:sz w:val="24"/>
          <w:szCs w:val="24"/>
        </w:rPr>
        <w:t xml:space="preserve">Glennerster, Rachel, and Kudzai Takavarasha. </w:t>
      </w:r>
      <w:r w:rsidRPr="00BA4DAE">
        <w:rPr>
          <w:rFonts w:ascii="Times New Roman" w:hAnsi="Times New Roman" w:cs="Times New Roman"/>
          <w:i/>
          <w:iCs/>
          <w:sz w:val="24"/>
          <w:szCs w:val="24"/>
        </w:rPr>
        <w:t>Running Randomized Evaluations: A Practical Guide</w:t>
      </w:r>
      <w:r w:rsidRPr="00BA4DAE">
        <w:rPr>
          <w:rFonts w:ascii="Times New Roman" w:hAnsi="Times New Roman" w:cs="Times New Roman"/>
          <w:sz w:val="24"/>
          <w:szCs w:val="24"/>
        </w:rPr>
        <w:t>. Princeton University Press, 2013.</w:t>
      </w:r>
    </w:p>
    <w:p w:rsidR="000C0C6C" w:rsidRPr="00BA4DAE" w:rsidRDefault="000C0C6C" w:rsidP="000C0C6C">
      <w:pPr>
        <w:rPr>
          <w:rFonts w:ascii="Times New Roman" w:hAnsi="Times New Roman" w:cs="Times New Roman"/>
          <w:b/>
          <w:sz w:val="24"/>
          <w:szCs w:val="24"/>
        </w:rPr>
      </w:pPr>
      <w:r w:rsidRPr="00BA4DAE">
        <w:rPr>
          <w:rFonts w:ascii="Times New Roman" w:hAnsi="Times New Roman" w:cs="Times New Roman"/>
          <w:sz w:val="24"/>
          <w:szCs w:val="24"/>
        </w:rPr>
        <w:t xml:space="preserve">Greevy, Robert, Jeffrey H. Silber, Avital Cnaan, and Paul R. Rosenbaum. "Randomization inference with imperfect compliance in the ACE-inhibitor after anthracycline randomized trial." </w:t>
      </w:r>
      <w:r w:rsidRPr="00BA4DAE">
        <w:rPr>
          <w:rFonts w:ascii="Times New Roman" w:hAnsi="Times New Roman" w:cs="Times New Roman"/>
          <w:i/>
          <w:iCs/>
          <w:sz w:val="24"/>
          <w:szCs w:val="24"/>
        </w:rPr>
        <w:t>Journal of the American Statistical Association</w:t>
      </w:r>
      <w:r w:rsidRPr="00BA4DAE">
        <w:rPr>
          <w:rFonts w:ascii="Times New Roman" w:hAnsi="Times New Roman" w:cs="Times New Roman"/>
          <w:sz w:val="24"/>
          <w:szCs w:val="24"/>
        </w:rPr>
        <w:t xml:space="preserve"> 99, no. 465 (2004): 7-15.</w:t>
      </w:r>
    </w:p>
    <w:p w:rsidR="000C0C6C" w:rsidRPr="00BA4DAE" w:rsidRDefault="000C0C6C" w:rsidP="000C0C6C">
      <w:pPr>
        <w:rPr>
          <w:rFonts w:ascii="Times New Roman" w:hAnsi="Times New Roman" w:cs="Times New Roman"/>
          <w:sz w:val="24"/>
          <w:szCs w:val="24"/>
        </w:rPr>
      </w:pPr>
      <w:r w:rsidRPr="00BA4DAE">
        <w:rPr>
          <w:rFonts w:ascii="Times New Roman" w:hAnsi="Times New Roman" w:cs="Times New Roman"/>
          <w:sz w:val="24"/>
          <w:szCs w:val="24"/>
        </w:rPr>
        <w:t xml:space="preserve">Ho, Daniel E., and Kosuke Imai. "Randomization Inference With Natural Experiments." </w:t>
      </w:r>
      <w:r w:rsidRPr="00BA4DAE">
        <w:rPr>
          <w:rFonts w:ascii="Times New Roman" w:hAnsi="Times New Roman" w:cs="Times New Roman"/>
          <w:i/>
          <w:iCs/>
          <w:sz w:val="24"/>
          <w:szCs w:val="24"/>
        </w:rPr>
        <w:t>Journal of the American Statistical Association</w:t>
      </w:r>
      <w:r w:rsidRPr="00BA4DAE">
        <w:rPr>
          <w:rFonts w:ascii="Times New Roman" w:hAnsi="Times New Roman" w:cs="Times New Roman"/>
          <w:sz w:val="24"/>
          <w:szCs w:val="24"/>
        </w:rPr>
        <w:t xml:space="preserve"> 101, no. 475 (2006)</w:t>
      </w:r>
    </w:p>
    <w:p w:rsidR="003C5A67" w:rsidRPr="00BA4DAE" w:rsidRDefault="003C5A67">
      <w:pPr>
        <w:rPr>
          <w:rFonts w:ascii="Times New Roman" w:eastAsia="Times New Roman" w:hAnsi="Times New Roman" w:cs="Times New Roman"/>
          <w:smallCaps/>
          <w:noProof/>
          <w:sz w:val="24"/>
          <w:szCs w:val="24"/>
        </w:rPr>
      </w:pPr>
      <w:r w:rsidRPr="00BA4DAE">
        <w:rPr>
          <w:rFonts w:ascii="Times New Roman" w:hAnsi="Times New Roman" w:cs="Times New Roman"/>
          <w:sz w:val="24"/>
          <w:szCs w:val="24"/>
        </w:rPr>
        <w:br w:type="page"/>
      </w:r>
    </w:p>
    <w:p w:rsidR="00585D7F" w:rsidRPr="00BA4DAE" w:rsidRDefault="003C5A67" w:rsidP="003C5A67">
      <w:pPr>
        <w:pStyle w:val="Heading1"/>
        <w:numPr>
          <w:ilvl w:val="0"/>
          <w:numId w:val="0"/>
        </w:numPr>
        <w:ind w:left="288"/>
        <w:rPr>
          <w:rFonts w:ascii="Times New Roman" w:hAnsi="Times New Roman"/>
          <w:b w:val="0"/>
          <w:sz w:val="24"/>
          <w:szCs w:val="24"/>
        </w:rPr>
      </w:pPr>
      <w:r w:rsidRPr="00BA4DAE">
        <w:rPr>
          <w:rFonts w:ascii="Times New Roman" w:hAnsi="Times New Roman"/>
          <w:b w:val="0"/>
          <w:sz w:val="24"/>
          <w:szCs w:val="24"/>
        </w:rPr>
        <w:lastRenderedPageBreak/>
        <w:t>Annex 1: power calculations</w:t>
      </w:r>
    </w:p>
    <w:p w:rsidR="00066C6D" w:rsidRPr="00BA4DAE" w:rsidRDefault="00066C6D" w:rsidP="00066C6D">
      <w:pPr>
        <w:rPr>
          <w:rFonts w:ascii="Times New Roman" w:hAnsi="Times New Roman" w:cs="Times New Roman"/>
        </w:rPr>
      </w:pPr>
      <w:r w:rsidRPr="00BA4DAE">
        <w:rPr>
          <w:rFonts w:ascii="Times New Roman" w:hAnsi="Times New Roman" w:cs="Times New Roman"/>
        </w:rPr>
        <w:t>The following Power calculations were realized both in Excel and in Optimal Design</w:t>
      </w:r>
      <w:r w:rsidR="00EE44AE" w:rsidRPr="00BA4DAE">
        <w:rPr>
          <w:rFonts w:ascii="Times New Roman" w:hAnsi="Times New Roman" w:cs="Times New Roman"/>
        </w:rPr>
        <w:t xml:space="preserve"> considering a simple </w:t>
      </w:r>
      <w:r w:rsidR="00A6361D" w:rsidRPr="00BA4DAE">
        <w:rPr>
          <w:rFonts w:ascii="Times New Roman" w:hAnsi="Times New Roman" w:cs="Times New Roman"/>
        </w:rPr>
        <w:t xml:space="preserve">clustered </w:t>
      </w:r>
      <w:r w:rsidR="00EE44AE" w:rsidRPr="00BA4DAE">
        <w:rPr>
          <w:rFonts w:ascii="Times New Roman" w:hAnsi="Times New Roman" w:cs="Times New Roman"/>
        </w:rPr>
        <w:t xml:space="preserve">randomized </w:t>
      </w:r>
      <w:r w:rsidR="00A6361D" w:rsidRPr="00BA4DAE">
        <w:rPr>
          <w:rFonts w:ascii="Times New Roman" w:hAnsi="Times New Roman" w:cs="Times New Roman"/>
        </w:rPr>
        <w:t xml:space="preserve">control sampling scheme. </w:t>
      </w:r>
    </w:p>
    <w:p w:rsidR="003C5A67" w:rsidRPr="00BA4DAE" w:rsidRDefault="003C5A67" w:rsidP="00066C6D">
      <w:pPr>
        <w:jc w:val="center"/>
        <w:rPr>
          <w:rFonts w:ascii="Times New Roman" w:hAnsi="Times New Roman" w:cs="Times New Roman"/>
          <w:b/>
          <w:u w:val="single"/>
        </w:rPr>
      </w:pPr>
      <w:r w:rsidRPr="00BA4DAE">
        <w:rPr>
          <w:rFonts w:ascii="Times New Roman" w:hAnsi="Times New Roman" w:cs="Times New Roman"/>
          <w:b/>
          <w:u w:val="single"/>
        </w:rPr>
        <w:t xml:space="preserve">Statistical </w:t>
      </w:r>
      <w:r w:rsidR="00E1260E" w:rsidRPr="00BA4DAE">
        <w:rPr>
          <w:rFonts w:ascii="Times New Roman" w:hAnsi="Times New Roman" w:cs="Times New Roman"/>
          <w:b/>
          <w:u w:val="single"/>
        </w:rPr>
        <w:t>P</w:t>
      </w:r>
      <w:r w:rsidRPr="00BA4DAE">
        <w:rPr>
          <w:rFonts w:ascii="Times New Roman" w:hAnsi="Times New Roman" w:cs="Times New Roman"/>
          <w:b/>
          <w:u w:val="single"/>
        </w:rPr>
        <w:t xml:space="preserve">ower </w:t>
      </w:r>
      <w:r w:rsidR="00E1260E" w:rsidRPr="00BA4DAE">
        <w:rPr>
          <w:rFonts w:ascii="Times New Roman" w:hAnsi="Times New Roman" w:cs="Times New Roman"/>
          <w:b/>
          <w:u w:val="single"/>
        </w:rPr>
        <w:t>Scenarios</w:t>
      </w:r>
    </w:p>
    <w:p w:rsidR="00E1260E" w:rsidRPr="00BA4DAE" w:rsidRDefault="002A6038" w:rsidP="003C5A67">
      <w:pPr>
        <w:rPr>
          <w:rFonts w:ascii="Times New Roman" w:hAnsi="Times New Roman" w:cs="Times New Roman"/>
        </w:rPr>
      </w:pPr>
      <w:r w:rsidRPr="00BA4DAE">
        <w:rPr>
          <w:rFonts w:ascii="Times New Roman" w:hAnsi="Times New Roman" w:cs="Times New Roman"/>
          <w:noProof/>
          <w:lang w:val="es-ES" w:eastAsia="es-ES"/>
        </w:rPr>
        <w:drawing>
          <wp:inline distT="0" distB="0" distL="0" distR="0" wp14:anchorId="776F2500" wp14:editId="7DEB76BE">
            <wp:extent cx="5421630" cy="2087245"/>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1630" cy="2087245"/>
                    </a:xfrm>
                    <a:prstGeom prst="rect">
                      <a:avLst/>
                    </a:prstGeom>
                    <a:noFill/>
                    <a:ln>
                      <a:noFill/>
                    </a:ln>
                  </pic:spPr>
                </pic:pic>
              </a:graphicData>
            </a:graphic>
          </wp:inline>
        </w:drawing>
      </w:r>
    </w:p>
    <w:p w:rsidR="00215EB8" w:rsidRPr="00BA4DAE" w:rsidRDefault="00215EB8">
      <w:pPr>
        <w:rPr>
          <w:rFonts w:ascii="Times New Roman" w:hAnsi="Times New Roman" w:cs="Times New Roman"/>
        </w:rPr>
      </w:pPr>
      <w:r w:rsidRPr="00BA4DAE">
        <w:rPr>
          <w:rFonts w:ascii="Times New Roman" w:hAnsi="Times New Roman" w:cs="Times New Roman"/>
        </w:rPr>
        <w:t>Power calculations where also performed in Optimal Design, using a 2-level outcome in a Clustered Randomized Control Trial:</w:t>
      </w:r>
    </w:p>
    <w:p w:rsidR="00215EB8" w:rsidRPr="00BA4DAE" w:rsidRDefault="00215EB8">
      <w:pPr>
        <w:rPr>
          <w:rFonts w:ascii="Times New Roman" w:hAnsi="Times New Roman" w:cs="Times New Roman"/>
        </w:rPr>
      </w:pPr>
      <w:r w:rsidRPr="00BA4DAE">
        <w:rPr>
          <w:rFonts w:ascii="Times New Roman" w:hAnsi="Times New Roman" w:cs="Times New Roman"/>
          <w:noProof/>
          <w:lang w:val="es-ES" w:eastAsia="es-ES"/>
        </w:rPr>
        <w:drawing>
          <wp:inline distT="0" distB="0" distL="0" distR="0" wp14:anchorId="4D376011" wp14:editId="606D4E8E">
            <wp:extent cx="4949914" cy="372121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52493" b="42857"/>
                    <a:stretch/>
                  </pic:blipFill>
                  <pic:spPr bwMode="auto">
                    <a:xfrm>
                      <a:off x="0" y="0"/>
                      <a:ext cx="4956052" cy="3725826"/>
                    </a:xfrm>
                    <a:prstGeom prst="rect">
                      <a:avLst/>
                    </a:prstGeom>
                    <a:ln>
                      <a:noFill/>
                    </a:ln>
                    <a:extLst>
                      <a:ext uri="{53640926-AAD7-44D8-BBD7-CCE9431645EC}">
                        <a14:shadowObscured xmlns:a14="http://schemas.microsoft.com/office/drawing/2010/main"/>
                      </a:ext>
                    </a:extLst>
                  </pic:spPr>
                </pic:pic>
              </a:graphicData>
            </a:graphic>
          </wp:inline>
        </w:drawing>
      </w:r>
    </w:p>
    <w:p w:rsidR="00215EB8" w:rsidRPr="00BA4DAE" w:rsidRDefault="00215EB8">
      <w:pPr>
        <w:rPr>
          <w:rFonts w:ascii="Times New Roman" w:eastAsia="Times New Roman" w:hAnsi="Times New Roman" w:cs="Times New Roman"/>
          <w:smallCaps/>
          <w:noProof/>
          <w:sz w:val="24"/>
          <w:szCs w:val="24"/>
        </w:rPr>
      </w:pPr>
      <w:r w:rsidRPr="00BA4DAE">
        <w:rPr>
          <w:rFonts w:ascii="Times New Roman" w:hAnsi="Times New Roman" w:cs="Times New Roman"/>
          <w:b/>
          <w:sz w:val="24"/>
          <w:szCs w:val="24"/>
        </w:rPr>
        <w:br w:type="page"/>
      </w:r>
    </w:p>
    <w:p w:rsidR="00DC1535" w:rsidRPr="00BA4DAE" w:rsidRDefault="00DC1535" w:rsidP="00DC1535">
      <w:pPr>
        <w:pStyle w:val="Heading1"/>
        <w:numPr>
          <w:ilvl w:val="0"/>
          <w:numId w:val="0"/>
        </w:numPr>
        <w:ind w:left="288"/>
        <w:rPr>
          <w:rFonts w:ascii="Times New Roman" w:hAnsi="Times New Roman"/>
          <w:b w:val="0"/>
          <w:sz w:val="24"/>
          <w:szCs w:val="24"/>
        </w:rPr>
      </w:pPr>
      <w:r w:rsidRPr="00BA4DAE">
        <w:rPr>
          <w:rFonts w:ascii="Times New Roman" w:hAnsi="Times New Roman"/>
          <w:b w:val="0"/>
          <w:sz w:val="24"/>
          <w:szCs w:val="24"/>
        </w:rPr>
        <w:lastRenderedPageBreak/>
        <w:t xml:space="preserve">Annex 2: </w:t>
      </w:r>
      <w:r w:rsidR="0002076A" w:rsidRPr="00BA4DAE">
        <w:rPr>
          <w:rFonts w:ascii="Times New Roman" w:hAnsi="Times New Roman"/>
          <w:b w:val="0"/>
          <w:sz w:val="24"/>
          <w:szCs w:val="24"/>
        </w:rPr>
        <w:t xml:space="preserve">Description of the </w:t>
      </w:r>
      <w:r w:rsidRPr="00BA4DAE">
        <w:rPr>
          <w:rFonts w:ascii="Times New Roman" w:hAnsi="Times New Roman"/>
          <w:b w:val="0"/>
          <w:sz w:val="24"/>
          <w:szCs w:val="24"/>
        </w:rPr>
        <w:t>Evaluation Methods</w:t>
      </w:r>
      <w:r w:rsidR="0002076A" w:rsidRPr="00BA4DAE">
        <w:rPr>
          <w:rFonts w:ascii="Times New Roman" w:hAnsi="Times New Roman"/>
          <w:b w:val="0"/>
          <w:sz w:val="24"/>
          <w:szCs w:val="24"/>
        </w:rPr>
        <w:t xml:space="preserve"> to be employed in the eqip</w:t>
      </w:r>
    </w:p>
    <w:p w:rsidR="00DC1535" w:rsidRPr="00BA4DAE" w:rsidRDefault="0002076A" w:rsidP="007F7990">
      <w:pPr>
        <w:pStyle w:val="ListParagraph"/>
        <w:numPr>
          <w:ilvl w:val="0"/>
          <w:numId w:val="7"/>
        </w:numPr>
        <w:rPr>
          <w:rFonts w:ascii="Times New Roman" w:hAnsi="Times New Roman" w:cs="Times New Roman"/>
        </w:rPr>
      </w:pPr>
      <w:r w:rsidRPr="00BA4DAE">
        <w:rPr>
          <w:rFonts w:ascii="Times New Roman" w:hAnsi="Times New Roman" w:cs="Times New Roman"/>
        </w:rPr>
        <w:t>Randomized Control Trials</w:t>
      </w:r>
    </w:p>
    <w:p w:rsidR="00001A39" w:rsidRPr="00BA4DAE" w:rsidRDefault="00001A39" w:rsidP="00215EB8">
      <w:pPr>
        <w:pStyle w:val="ColorfulList-Accent11"/>
        <w:tabs>
          <w:tab w:val="left" w:pos="720"/>
          <w:tab w:val="left" w:pos="990"/>
          <w:tab w:val="left" w:pos="1170"/>
          <w:tab w:val="left" w:pos="4678"/>
        </w:tabs>
        <w:spacing w:after="120"/>
        <w:jc w:val="both"/>
        <w:rPr>
          <w:rFonts w:ascii="Times New Roman" w:eastAsiaTheme="minorEastAsia" w:hAnsi="Times New Roman"/>
          <w:lang w:val="en-US"/>
        </w:rPr>
      </w:pPr>
      <w:r w:rsidRPr="00BA4DAE">
        <w:rPr>
          <w:rFonts w:ascii="Times New Roman" w:eastAsiaTheme="minorEastAsia" w:hAnsi="Times New Roman"/>
          <w:lang w:val="en-US"/>
        </w:rPr>
        <w:t>Randomized control trials (RCTs) are the golden norm of causal estimation. In an RCT, an intervention (teacher training program, educational materials, new teachers, etc.) is randomly assigned to a sample of individuals or organizations. Assuming a large enough sample size, balance on observed covariates is achieved, as well as on those that are non-observable. RCTs have been employed in education for decades (Kremer, 2003)</w:t>
      </w:r>
      <w:r w:rsidR="00F82F6E" w:rsidRPr="00BA4DAE">
        <w:rPr>
          <w:rFonts w:ascii="Times New Roman" w:eastAsiaTheme="minorEastAsia" w:hAnsi="Times New Roman"/>
          <w:lang w:val="en-US"/>
        </w:rPr>
        <w:t>, and have become more and more popular as they provide rigorous evidence of what works and what does not work in development</w:t>
      </w:r>
      <w:r w:rsidRPr="00BA4DAE">
        <w:rPr>
          <w:rFonts w:ascii="Times New Roman" w:eastAsiaTheme="minorEastAsia" w:hAnsi="Times New Roman"/>
          <w:lang w:val="en-US"/>
        </w:rPr>
        <w:t>. See Glennerster, and Kudzai for a practical guide on how to perform RCTs and the ins and outs of them (</w:t>
      </w:r>
      <w:r w:rsidR="00F82F6E" w:rsidRPr="00BA4DAE">
        <w:rPr>
          <w:rFonts w:ascii="Times New Roman" w:eastAsiaTheme="minorEastAsia" w:hAnsi="Times New Roman"/>
          <w:lang w:val="en-US"/>
        </w:rPr>
        <w:t>Glennerster and Kudzai, 2013).</w:t>
      </w:r>
    </w:p>
    <w:p w:rsidR="00215EB8" w:rsidRPr="00BA4DAE" w:rsidRDefault="00215EB8" w:rsidP="00215EB8">
      <w:pPr>
        <w:pStyle w:val="ColorfulList-Accent11"/>
        <w:tabs>
          <w:tab w:val="left" w:pos="720"/>
          <w:tab w:val="left" w:pos="990"/>
          <w:tab w:val="left" w:pos="1170"/>
          <w:tab w:val="left" w:pos="4678"/>
        </w:tabs>
        <w:spacing w:after="120"/>
        <w:jc w:val="both"/>
        <w:rPr>
          <w:rFonts w:ascii="Times New Roman" w:eastAsiaTheme="minorEastAsia" w:hAnsi="Times New Roman"/>
          <w:lang w:val="en-US"/>
        </w:rPr>
      </w:pPr>
    </w:p>
    <w:p w:rsidR="0002076A" w:rsidRPr="00BA4DAE" w:rsidRDefault="0002076A" w:rsidP="007F7990">
      <w:pPr>
        <w:pStyle w:val="ListParagraph"/>
        <w:numPr>
          <w:ilvl w:val="0"/>
          <w:numId w:val="7"/>
        </w:numPr>
        <w:rPr>
          <w:rFonts w:ascii="Times New Roman" w:hAnsi="Times New Roman" w:cs="Times New Roman"/>
        </w:rPr>
      </w:pPr>
      <w:r w:rsidRPr="00BA4DAE">
        <w:rPr>
          <w:rFonts w:ascii="Times New Roman" w:hAnsi="Times New Roman" w:cs="Times New Roman"/>
        </w:rPr>
        <w:t>Randomization Inference</w:t>
      </w:r>
    </w:p>
    <w:p w:rsidR="00AC4FDE" w:rsidRPr="00BA4DAE" w:rsidRDefault="000C0C6C" w:rsidP="00AC4FDE">
      <w:pPr>
        <w:pStyle w:val="ColorfulList-Accent11"/>
        <w:tabs>
          <w:tab w:val="left" w:pos="720"/>
          <w:tab w:val="left" w:pos="990"/>
          <w:tab w:val="left" w:pos="1170"/>
          <w:tab w:val="left" w:pos="4678"/>
        </w:tabs>
        <w:spacing w:after="120"/>
        <w:jc w:val="both"/>
        <w:rPr>
          <w:rFonts w:ascii="Times New Roman" w:eastAsiaTheme="minorEastAsia" w:hAnsi="Times New Roman"/>
          <w:lang w:val="en-US"/>
        </w:rPr>
      </w:pPr>
      <w:r w:rsidRPr="00BA4DAE">
        <w:rPr>
          <w:rFonts w:ascii="Times New Roman" w:eastAsiaTheme="minorEastAsia" w:hAnsi="Times New Roman"/>
          <w:lang w:val="en-US"/>
        </w:rPr>
        <w:t>To have a backup evaluation strategy in case the Principal Training RCT turns out to be underpowered, we will employ a</w:t>
      </w:r>
      <w:r w:rsidR="00AC4FDE" w:rsidRPr="00BA4DAE">
        <w:rPr>
          <w:rFonts w:ascii="Times New Roman" w:eastAsiaTheme="minorEastAsia" w:hAnsi="Times New Roman"/>
          <w:lang w:val="en-US"/>
        </w:rPr>
        <w:t xml:space="preserve"> randomization inference impact evaluation. This method is very useful when </w:t>
      </w:r>
      <w:r w:rsidRPr="00BA4DAE">
        <w:rPr>
          <w:rFonts w:ascii="Times New Roman" w:eastAsiaTheme="minorEastAsia" w:hAnsi="Times New Roman"/>
          <w:lang w:val="en-US"/>
        </w:rPr>
        <w:t>an</w:t>
      </w:r>
      <w:r w:rsidR="00AC4FDE" w:rsidRPr="00BA4DAE">
        <w:rPr>
          <w:rFonts w:ascii="Times New Roman" w:eastAsiaTheme="minorEastAsia" w:hAnsi="Times New Roman"/>
          <w:lang w:val="en-US"/>
        </w:rPr>
        <w:t xml:space="preserve"> intervention has been randomly assigned but the sample size is small</w:t>
      </w:r>
      <w:r w:rsidRPr="00BA4DAE">
        <w:rPr>
          <w:rFonts w:ascii="Times New Roman" w:eastAsiaTheme="minorEastAsia" w:hAnsi="Times New Roman"/>
          <w:lang w:val="en-US"/>
        </w:rPr>
        <w:t xml:space="preserve"> enough that there is not enough statistical power to perform a traditional randomized control.</w:t>
      </w:r>
    </w:p>
    <w:p w:rsidR="000C0C6C" w:rsidRPr="00BA4DAE" w:rsidRDefault="000C0C6C" w:rsidP="00AC4FDE">
      <w:pPr>
        <w:pStyle w:val="ColorfulList-Accent11"/>
        <w:tabs>
          <w:tab w:val="left" w:pos="720"/>
          <w:tab w:val="left" w:pos="990"/>
          <w:tab w:val="left" w:pos="1170"/>
          <w:tab w:val="left" w:pos="4678"/>
        </w:tabs>
        <w:spacing w:after="120"/>
        <w:jc w:val="both"/>
        <w:rPr>
          <w:rFonts w:ascii="Times New Roman" w:eastAsiaTheme="minorEastAsia" w:hAnsi="Times New Roman"/>
          <w:lang w:val="en-US"/>
        </w:rPr>
      </w:pPr>
    </w:p>
    <w:p w:rsidR="00AC4FDE" w:rsidRPr="00BA4DAE" w:rsidRDefault="00AC4FDE" w:rsidP="00AC4FDE">
      <w:pPr>
        <w:pStyle w:val="ColorfulList-Accent11"/>
        <w:tabs>
          <w:tab w:val="left" w:pos="720"/>
          <w:tab w:val="left" w:pos="990"/>
          <w:tab w:val="left" w:pos="1170"/>
          <w:tab w:val="left" w:pos="4678"/>
        </w:tabs>
        <w:spacing w:after="120"/>
        <w:jc w:val="both"/>
        <w:rPr>
          <w:rFonts w:ascii="Times New Roman" w:eastAsiaTheme="minorEastAsia" w:hAnsi="Times New Roman"/>
          <w:lang w:val="en-US"/>
        </w:rPr>
      </w:pPr>
      <w:r w:rsidRPr="00BA4DAE">
        <w:rPr>
          <w:rFonts w:ascii="Times New Roman" w:eastAsiaTheme="minorEastAsia" w:hAnsi="Times New Roman"/>
          <w:lang w:val="en-US"/>
        </w:rPr>
        <w:t>Randomization inference techniques have been a</w:t>
      </w:r>
      <w:r w:rsidR="000C0C6C" w:rsidRPr="00BA4DAE">
        <w:rPr>
          <w:rFonts w:ascii="Times New Roman" w:eastAsiaTheme="minorEastAsia" w:hAnsi="Times New Roman"/>
          <w:lang w:val="en-US"/>
        </w:rPr>
        <w:t xml:space="preserve">round for almost a century. One </w:t>
      </w:r>
      <w:r w:rsidRPr="00BA4DAE">
        <w:rPr>
          <w:rFonts w:ascii="Times New Roman" w:eastAsiaTheme="minorEastAsia" w:hAnsi="Times New Roman"/>
          <w:lang w:val="en-US"/>
        </w:rPr>
        <w:t>of the most important variants of this family of methods is called Fisher’s Exact Test, in honor of who is attributed to developing this method (Fisher, 1935). Modern researchers have also applied randomization inference methods, especially in fields such as statistics, economics, and medicine, to name a few (Rubin, 1978; Ho and Imai, 2006; Greevy, Silber, Cnaan, and Rosenbaum, 2004).</w:t>
      </w:r>
    </w:p>
    <w:p w:rsidR="00AC4FDE" w:rsidRPr="00BA4DAE" w:rsidRDefault="00AC4FDE" w:rsidP="00AC4FDE">
      <w:pPr>
        <w:pStyle w:val="ColorfulList-Accent11"/>
        <w:tabs>
          <w:tab w:val="left" w:pos="720"/>
          <w:tab w:val="left" w:pos="990"/>
          <w:tab w:val="left" w:pos="1170"/>
          <w:tab w:val="left" w:pos="4678"/>
        </w:tabs>
        <w:spacing w:after="120"/>
        <w:jc w:val="both"/>
        <w:rPr>
          <w:rFonts w:ascii="Times New Roman" w:eastAsiaTheme="minorEastAsia" w:hAnsi="Times New Roman"/>
          <w:lang w:val="en-US"/>
        </w:rPr>
      </w:pPr>
    </w:p>
    <w:p w:rsidR="00AC4FDE" w:rsidRPr="00BA4DAE" w:rsidRDefault="00AC4FDE" w:rsidP="000C0C6C">
      <w:pPr>
        <w:pStyle w:val="ColorfulList-Accent11"/>
        <w:tabs>
          <w:tab w:val="left" w:pos="720"/>
          <w:tab w:val="left" w:pos="990"/>
          <w:tab w:val="left" w:pos="1170"/>
          <w:tab w:val="left" w:pos="4678"/>
        </w:tabs>
        <w:spacing w:after="120"/>
        <w:jc w:val="both"/>
        <w:rPr>
          <w:rFonts w:ascii="Times New Roman" w:eastAsiaTheme="minorEastAsia" w:hAnsi="Times New Roman"/>
          <w:lang w:val="en-US"/>
        </w:rPr>
      </w:pPr>
      <w:r w:rsidRPr="00BA4DAE">
        <w:rPr>
          <w:rFonts w:ascii="Times New Roman" w:eastAsiaTheme="minorEastAsia" w:hAnsi="Times New Roman"/>
          <w:lang w:val="en-US"/>
        </w:rPr>
        <w:t xml:space="preserve">Randomization inference techniques differ from traditional impact evaluation techniques in that instead of testing the traditional null and alternative hypothesis </w:t>
      </w:r>
      <w:r w:rsidR="000C0C6C" w:rsidRPr="00BA4DAE">
        <w:rPr>
          <w:rFonts w:ascii="Times New Roman" w:eastAsiaTheme="minorEastAsia" w:hAnsi="Times New Roman"/>
          <w:lang w:val="en-US"/>
        </w:rPr>
        <w:t>which are</w:t>
      </w:r>
      <w:r w:rsidRPr="00BA4DAE">
        <w:rPr>
          <w:rFonts w:ascii="Times New Roman" w:eastAsiaTheme="minorEastAsia" w:hAnsi="Times New Roman"/>
          <w:lang w:val="en-US"/>
        </w:rPr>
        <w:t xml:space="preserve"> based on the expected values of the outcomes of interest (H0: E[Y1]  =  E[Y0];  H1: E[Y1] ≠ E[Y0]) one tests what is called the sharp null or no effect hypothesis (H0: Y1 = Y0; H1: Y1 ≠ Y0), which states that our true observed outcome Average Treatment Effect (ATE) = Y1 – Y0 (where Y1 is</w:t>
      </w:r>
      <w:r w:rsidR="000C0C6C" w:rsidRPr="00BA4DAE">
        <w:rPr>
          <w:rFonts w:ascii="Times New Roman" w:eastAsiaTheme="minorEastAsia" w:hAnsi="Times New Roman"/>
          <w:lang w:val="en-US"/>
        </w:rPr>
        <w:t>, for example,</w:t>
      </w:r>
      <w:r w:rsidRPr="00BA4DAE">
        <w:rPr>
          <w:rFonts w:ascii="Times New Roman" w:eastAsiaTheme="minorEastAsia" w:hAnsi="Times New Roman"/>
          <w:lang w:val="en-US"/>
        </w:rPr>
        <w:t xml:space="preserve"> the average math score for treatment schools, and Y0 is the average math score for control schools) is exactly the same as the ATE of all values of Ω, which is the set of all possible randomization realizations (all possible combinations of treatment and control schools). In other words, in order to reject the sharp null hypothesis the observed ATE would have to be much larger than </w:t>
      </w:r>
      <w:r w:rsidR="000C0C6C" w:rsidRPr="00BA4DAE">
        <w:rPr>
          <w:rFonts w:ascii="Times New Roman" w:eastAsiaTheme="minorEastAsia" w:hAnsi="Times New Roman"/>
          <w:lang w:val="en-US"/>
        </w:rPr>
        <w:t xml:space="preserve">the </w:t>
      </w:r>
      <w:r w:rsidRPr="00BA4DAE">
        <w:rPr>
          <w:rFonts w:ascii="Times New Roman" w:eastAsiaTheme="minorEastAsia" w:hAnsi="Times New Roman"/>
          <w:lang w:val="en-US"/>
        </w:rPr>
        <w:t xml:space="preserve">ATEs derived from all </w:t>
      </w:r>
      <w:r w:rsidR="000C0C6C" w:rsidRPr="00BA4DAE">
        <w:rPr>
          <w:rFonts w:ascii="Times New Roman" w:eastAsiaTheme="minorEastAsia" w:hAnsi="Times New Roman"/>
          <w:lang w:val="en-US"/>
        </w:rPr>
        <w:t>possible</w:t>
      </w:r>
      <w:r w:rsidRPr="00BA4DAE">
        <w:rPr>
          <w:rFonts w:ascii="Times New Roman" w:eastAsiaTheme="minorEastAsia" w:hAnsi="Times New Roman"/>
          <w:lang w:val="en-US"/>
        </w:rPr>
        <w:t xml:space="preserve"> combinations of treatment and control subjects. </w:t>
      </w:r>
    </w:p>
    <w:p w:rsidR="000C0C6C" w:rsidRPr="00BA4DAE" w:rsidRDefault="000C0C6C" w:rsidP="000C0C6C">
      <w:pPr>
        <w:pStyle w:val="ColorfulList-Accent11"/>
        <w:tabs>
          <w:tab w:val="left" w:pos="720"/>
          <w:tab w:val="left" w:pos="990"/>
          <w:tab w:val="left" w:pos="1170"/>
          <w:tab w:val="left" w:pos="4678"/>
        </w:tabs>
        <w:spacing w:after="120"/>
        <w:jc w:val="both"/>
        <w:rPr>
          <w:rFonts w:ascii="Times New Roman" w:hAnsi="Times New Roman"/>
          <w:sz w:val="24"/>
          <w:szCs w:val="24"/>
          <w:lang w:val="en-US"/>
        </w:rPr>
      </w:pPr>
    </w:p>
    <w:p w:rsidR="0002076A" w:rsidRPr="00E63CF0" w:rsidRDefault="0002076A" w:rsidP="007F7990">
      <w:pPr>
        <w:pStyle w:val="ListParagraph"/>
        <w:numPr>
          <w:ilvl w:val="0"/>
          <w:numId w:val="7"/>
        </w:numPr>
        <w:rPr>
          <w:rFonts w:ascii="Times New Roman" w:hAnsi="Times New Roman" w:cs="Times New Roman"/>
          <w:b/>
        </w:rPr>
      </w:pPr>
      <w:r w:rsidRPr="00E63CF0">
        <w:rPr>
          <w:rFonts w:ascii="Times New Roman" w:hAnsi="Times New Roman" w:cs="Times New Roman"/>
          <w:b/>
        </w:rPr>
        <w:t>Matching and Difference-in-Difference</w:t>
      </w:r>
    </w:p>
    <w:p w:rsidR="00F733B7" w:rsidRPr="00BA4DAE" w:rsidRDefault="00F733B7" w:rsidP="00E63CF0">
      <w:pPr>
        <w:pStyle w:val="ListParagraph"/>
        <w:jc w:val="both"/>
        <w:rPr>
          <w:rFonts w:ascii="Times New Roman" w:hAnsi="Times New Roman" w:cs="Times New Roman"/>
        </w:rPr>
      </w:pPr>
      <w:r w:rsidRPr="00BA4DAE">
        <w:rPr>
          <w:rFonts w:ascii="Times New Roman" w:hAnsi="Times New Roman" w:cs="Times New Roman"/>
        </w:rPr>
        <w:t xml:space="preserve">A quasi-experimental evaluation, such as matching techniques or difference-in-difference (DD) take advantage of the existence of a control group that is selected based on similar characteristics, and a baseline and endline are taken on both groups. By comparing the difference between the endline and the baseline, we obtain the variation on certain outcomes of interest (student achievement levels, content knowledge of teachers, </w:t>
      </w:r>
      <w:r w:rsidR="00DC7942" w:rsidRPr="00BA4DAE">
        <w:rPr>
          <w:rFonts w:ascii="Times New Roman" w:hAnsi="Times New Roman" w:cs="Times New Roman"/>
        </w:rPr>
        <w:t>and number</w:t>
      </w:r>
      <w:r w:rsidRPr="00BA4DAE">
        <w:rPr>
          <w:rFonts w:ascii="Times New Roman" w:hAnsi="Times New Roman" w:cs="Times New Roman"/>
        </w:rPr>
        <w:t xml:space="preserve"> of supervision reports uploaded to the school website) for each group, and then compare within groups. We would expect that the treatment group students or teachers </w:t>
      </w:r>
      <w:r w:rsidRPr="00BA4DAE">
        <w:rPr>
          <w:rFonts w:ascii="Times New Roman" w:hAnsi="Times New Roman" w:cs="Times New Roman"/>
        </w:rPr>
        <w:lastRenderedPageBreak/>
        <w:t xml:space="preserve">would show a larger difference (post minus pre) relative to the control group. This double difference (reason for the DD name) provides an estimator of the average treatment effect (ATE).  </w:t>
      </w:r>
    </w:p>
    <w:p w:rsidR="00F733B7" w:rsidRPr="00BA4DAE" w:rsidRDefault="00F733B7" w:rsidP="00E63CF0">
      <w:pPr>
        <w:pStyle w:val="ListParagraph"/>
        <w:jc w:val="both"/>
        <w:rPr>
          <w:rFonts w:ascii="Times New Roman" w:hAnsi="Times New Roman" w:cs="Times New Roman"/>
        </w:rPr>
      </w:pPr>
      <w:r w:rsidRPr="00BA4DAE">
        <w:rPr>
          <w:rFonts w:ascii="Times New Roman" w:hAnsi="Times New Roman" w:cs="Times New Roman"/>
        </w:rPr>
        <w:t>In order to improve the control, we will employ a matching technique (the exact technique will depend on the quality of information that is available for the treatment and control schools) that will seek to construct a control group</w:t>
      </w:r>
      <w:r w:rsidR="00DC7942" w:rsidRPr="00BA4DAE">
        <w:rPr>
          <w:rFonts w:ascii="Times New Roman" w:hAnsi="Times New Roman" w:cs="Times New Roman"/>
        </w:rPr>
        <w:t xml:space="preserve"> by matching those in the treatment group (pre-service teacher instructors, prospective teachers, etc.) to units of analysis that are very similar on observable variables (age, previous achievement levels, socioeconomic status, geographical location, etc.).</w:t>
      </w:r>
    </w:p>
    <w:p w:rsidR="004E738E" w:rsidRPr="00BA4DAE" w:rsidRDefault="004E738E">
      <w:pPr>
        <w:rPr>
          <w:rFonts w:ascii="Times New Roman" w:hAnsi="Times New Roman" w:cs="Times New Roman"/>
        </w:rPr>
      </w:pPr>
      <w:r w:rsidRPr="00BA4DAE">
        <w:rPr>
          <w:rFonts w:ascii="Times New Roman" w:hAnsi="Times New Roman" w:cs="Times New Roman"/>
        </w:rPr>
        <w:br w:type="page"/>
      </w:r>
    </w:p>
    <w:p w:rsidR="00AF4113" w:rsidRPr="00BA4DAE" w:rsidRDefault="00AF4113" w:rsidP="004E738E">
      <w:pPr>
        <w:pStyle w:val="Heading1"/>
        <w:numPr>
          <w:ilvl w:val="0"/>
          <w:numId w:val="0"/>
        </w:numPr>
        <w:ind w:left="288"/>
        <w:rPr>
          <w:rFonts w:ascii="Times New Roman" w:hAnsi="Times New Roman"/>
          <w:b w:val="0"/>
          <w:sz w:val="24"/>
          <w:szCs w:val="24"/>
        </w:rPr>
        <w:sectPr w:rsidR="00AF4113" w:rsidRPr="00BA4DAE" w:rsidSect="00C46C93">
          <w:pgSz w:w="12240" w:h="15840" w:code="1"/>
          <w:pgMar w:top="1440" w:right="1800" w:bottom="1440" w:left="1800" w:header="720" w:footer="720" w:gutter="0"/>
          <w:cols w:space="720"/>
          <w:docGrid w:linePitch="360"/>
        </w:sectPr>
      </w:pPr>
    </w:p>
    <w:p w:rsidR="004E738E" w:rsidRPr="00BA4DAE" w:rsidRDefault="004E738E" w:rsidP="004E738E">
      <w:pPr>
        <w:pStyle w:val="Heading1"/>
        <w:numPr>
          <w:ilvl w:val="0"/>
          <w:numId w:val="0"/>
        </w:numPr>
        <w:ind w:left="288"/>
        <w:rPr>
          <w:rFonts w:ascii="Times New Roman" w:hAnsi="Times New Roman"/>
          <w:b w:val="0"/>
          <w:sz w:val="24"/>
          <w:szCs w:val="24"/>
        </w:rPr>
      </w:pPr>
      <w:r w:rsidRPr="00BA4DAE">
        <w:rPr>
          <w:rFonts w:ascii="Times New Roman" w:hAnsi="Times New Roman"/>
          <w:b w:val="0"/>
          <w:sz w:val="24"/>
          <w:szCs w:val="24"/>
        </w:rPr>
        <w:lastRenderedPageBreak/>
        <w:t>Annex 3: Randomization Matrix</w:t>
      </w:r>
      <w:r w:rsidR="00B12B42">
        <w:rPr>
          <w:rStyle w:val="FootnoteReference"/>
          <w:rFonts w:ascii="Times New Roman" w:hAnsi="Times New Roman"/>
          <w:b w:val="0"/>
          <w:sz w:val="24"/>
          <w:szCs w:val="24"/>
        </w:rPr>
        <w:footnoteReference w:id="4"/>
      </w:r>
    </w:p>
    <w:tbl>
      <w:tblPr>
        <w:tblW w:w="5000" w:type="pct"/>
        <w:tblCellMar>
          <w:left w:w="70" w:type="dxa"/>
          <w:right w:w="70" w:type="dxa"/>
        </w:tblCellMar>
        <w:tblLook w:val="04A0" w:firstRow="1" w:lastRow="0" w:firstColumn="1" w:lastColumn="0" w:noHBand="0" w:noVBand="1"/>
      </w:tblPr>
      <w:tblGrid>
        <w:gridCol w:w="1113"/>
        <w:gridCol w:w="846"/>
        <w:gridCol w:w="3482"/>
        <w:gridCol w:w="2268"/>
        <w:gridCol w:w="453"/>
        <w:gridCol w:w="1537"/>
        <w:gridCol w:w="1028"/>
        <w:gridCol w:w="846"/>
        <w:gridCol w:w="1527"/>
      </w:tblGrid>
      <w:tr w:rsidR="00AF4113" w:rsidRPr="00BA4DAE" w:rsidTr="00AF4113">
        <w:trPr>
          <w:trHeight w:val="300"/>
        </w:trPr>
        <w:tc>
          <w:tcPr>
            <w:tcW w:w="5000" w:type="pct"/>
            <w:gridSpan w:val="9"/>
            <w:tcBorders>
              <w:top w:val="nil"/>
              <w:left w:val="nil"/>
              <w:bottom w:val="nil"/>
              <w:right w:val="nil"/>
            </w:tcBorders>
            <w:shd w:val="clear" w:color="000000" w:fill="DAEEF3"/>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Randomization Matrix</w:t>
            </w:r>
          </w:p>
        </w:tc>
      </w:tr>
      <w:tr w:rsidR="00AF4113" w:rsidRPr="00BA4DAE" w:rsidTr="00AF4113">
        <w:trPr>
          <w:trHeight w:val="300"/>
        </w:trPr>
        <w:tc>
          <w:tcPr>
            <w:tcW w:w="429"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District</w:t>
            </w:r>
          </w:p>
        </w:tc>
        <w:tc>
          <w:tcPr>
            <w:tcW w:w="282"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PREMIS</w:t>
            </w:r>
          </w:p>
        </w:tc>
        <w:tc>
          <w:tcPr>
            <w:tcW w:w="1334"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Primary School Name 2012-13</w:t>
            </w:r>
          </w:p>
        </w:tc>
        <w:tc>
          <w:tcPr>
            <w:tcW w:w="912"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Management</w:t>
            </w:r>
          </w:p>
        </w:tc>
        <w:tc>
          <w:tcPr>
            <w:tcW w:w="171"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U/R</w:t>
            </w:r>
          </w:p>
        </w:tc>
        <w:tc>
          <w:tcPr>
            <w:tcW w:w="604"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Funding</w:t>
            </w:r>
          </w:p>
        </w:tc>
        <w:tc>
          <w:tcPr>
            <w:tcW w:w="382"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Enrollment</w:t>
            </w:r>
          </w:p>
        </w:tc>
        <w:tc>
          <w:tcPr>
            <w:tcW w:w="318"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Teachers</w:t>
            </w:r>
          </w:p>
        </w:tc>
        <w:tc>
          <w:tcPr>
            <w:tcW w:w="568" w:type="pct"/>
            <w:tcBorders>
              <w:top w:val="nil"/>
              <w:left w:val="nil"/>
              <w:bottom w:val="nil"/>
              <w:right w:val="nil"/>
            </w:tcBorders>
            <w:shd w:val="clear" w:color="000000" w:fill="FDE9D9"/>
            <w:noWrap/>
            <w:vAlign w:val="bottom"/>
            <w:hideMark/>
          </w:tcPr>
          <w:p w:rsidR="00AF4113" w:rsidRPr="00BA4DAE" w:rsidRDefault="00AF4113" w:rsidP="00AF4113">
            <w:pPr>
              <w:spacing w:after="0" w:line="240" w:lineRule="auto"/>
              <w:jc w:val="center"/>
              <w:rPr>
                <w:rFonts w:ascii="Times New Roman" w:eastAsia="Times New Roman" w:hAnsi="Times New Roman" w:cs="Times New Roman"/>
                <w:b/>
                <w:bCs/>
                <w:color w:val="000000"/>
                <w:lang w:val="es-PE" w:eastAsia="es-PE"/>
              </w:rPr>
            </w:pPr>
            <w:r w:rsidRPr="00BA4DAE">
              <w:rPr>
                <w:rFonts w:ascii="Times New Roman" w:eastAsia="Times New Roman" w:hAnsi="Times New Roman" w:cs="Times New Roman"/>
                <w:b/>
                <w:bCs/>
                <w:color w:val="000000"/>
                <w:lang w:val="es-PE" w:eastAsia="es-PE"/>
              </w:rPr>
              <w:t>Treatment Group</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Stella Maris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Gales Point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Lucky Strike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10301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Crooked Tree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Biscaye Government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Hattieville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Holy Redeemer</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1044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11004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Pedro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902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11007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Ignatius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797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11008</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John Vianney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708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11011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Joseph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919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11012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Martin de Porres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681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Caye Caulker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386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11202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Our Lady of Lourdes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Guadalupe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eastAsia="es-PE"/>
              </w:rPr>
            </w:pPr>
            <w:r w:rsidRPr="00BA4DAE">
              <w:rPr>
                <w:rFonts w:ascii="Times New Roman" w:eastAsia="Times New Roman" w:hAnsi="Times New Roman" w:cs="Times New Roman"/>
                <w:color w:val="000000"/>
                <w:lang w:eastAsia="es-PE"/>
              </w:rPr>
              <w:t>Our Lady of the Way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 xml:space="preserve">Government </w:t>
            </w:r>
            <w:r w:rsidRPr="00BA4DAE">
              <w:rPr>
                <w:rFonts w:ascii="Times New Roman" w:eastAsia="Times New Roman" w:hAnsi="Times New Roman" w:cs="Times New Roman"/>
                <w:color w:val="000000"/>
                <w:lang w:val="es-PE" w:eastAsia="es-PE"/>
              </w:rPr>
              <w:lastRenderedPageBreak/>
              <w:t>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612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Therese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All Saints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12004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Queen Sq Ang.</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715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12006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John Ang</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279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12008</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Mary's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12009</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Holy Cross Anglican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12304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Agnes Anglican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Ebenezer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13004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Luke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777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13005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Trinity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13006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Wesley Lower</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435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13008</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Wesley Upper</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13202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Zion Park</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Burrell Boom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296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James Garbutt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Ephesus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14003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New Horizon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14450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Hattieville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14451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Ladyville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278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Button Wood Bay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Nazarene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Central Christian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 of God</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17007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Living Hope Prep</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Private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18460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Pilgrim Fellowship</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Mennonite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Bethel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Bethel Assembly</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Calvary Temple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Pentecostal</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Grace Primary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Christian Brethren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478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Muslim Community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Islamic Mission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Queen St Baptist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Baptist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Salvation Army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Salvation Army</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Unity Presbyterian Primary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Presbyterian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19080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YWCA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YWCA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19095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Friends Boys School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Friends United</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19301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 Rural Primary School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Ladyville Evangelical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UECB</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Belize</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Pancotto Primary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 Protestant Schools</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265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United Evergreen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625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20003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Garden City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369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20004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Kuxlin ha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461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Iguana Creek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20102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Los Tambos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20103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More Tomorrow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20104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El Progresso</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20105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Duck Run 3 - Hidden Paradise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20106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eastAsia="es-PE"/>
              </w:rPr>
            </w:pPr>
            <w:r w:rsidRPr="00BA4DAE">
              <w:rPr>
                <w:rFonts w:ascii="Times New Roman" w:eastAsia="Times New Roman" w:hAnsi="Times New Roman" w:cs="Times New Roman"/>
                <w:color w:val="000000"/>
                <w:lang w:eastAsia="es-PE"/>
              </w:rPr>
              <w:t>Duck Run 1- New Life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Buena Vista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20301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Franks Eddy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Armenia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Martin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654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Matthews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332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La Garcia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Mt Carmel Primary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983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21005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Sacred Heart Primary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881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21007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Elena Primary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978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21008</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Our Lady of Guadalupe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537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21009</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Bishop OP Martin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489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La Inmaculada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21102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Holy Cross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21103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Joseph Duck Run 2</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21106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Monsignor Romero</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21107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Marcos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Cristo Rey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21202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Antonio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21301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Familia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289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Inmaculate Conception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333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Jude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274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Joseph Cotton Tree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441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Michaels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353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Our Lady of Fatima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Margaret 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360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Edmund Campion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440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21408</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Francis Xavier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21409</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fr-FR" w:eastAsia="es-PE"/>
              </w:rPr>
            </w:pPr>
            <w:r w:rsidRPr="00BA4DAE">
              <w:rPr>
                <w:rFonts w:ascii="Times New Roman" w:eastAsia="Times New Roman" w:hAnsi="Times New Roman" w:cs="Times New Roman"/>
                <w:color w:val="000000"/>
                <w:lang w:val="fr-FR" w:eastAsia="es-PE"/>
              </w:rPr>
              <w:t>St Martin de Porres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21410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Succotz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21411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Vincent Pallotti</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21412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Peters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Andrew</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421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Anns Anglican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Hilda's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Barnabas Ang</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Eden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438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El Shaddai</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24003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Hills of Promise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290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24400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Bullet Tree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24450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Billy White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Howard Smith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Nazarene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Faith Naz</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Nazarene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425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eastAsia="es-PE"/>
              </w:rPr>
            </w:pPr>
            <w:r w:rsidRPr="00BA4DAE">
              <w:rPr>
                <w:rFonts w:ascii="Times New Roman" w:eastAsia="Times New Roman" w:hAnsi="Times New Roman" w:cs="Times New Roman"/>
                <w:color w:val="000000"/>
                <w:lang w:eastAsia="es-PE"/>
              </w:rPr>
              <w:t>Raymond Sheppard Naz (Roaring Creek Naz)</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Nazarene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371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Victorious Naz</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Nazarene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26101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Valley of Peace Christian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 of God</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29002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Arms of Love Primary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Evangelical</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29201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Antonio United Pent.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Pentecostal</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Cayo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29401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Ontario Christian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Bze Faith Mission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Calcutta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Chan Chen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Paraiso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Ranchito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30405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Antonio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30406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Pedro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Francis Xavier</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31003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Mary hill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445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Copper Bank</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31102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Chunox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31103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Progresso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31104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Sarteneja "La Immaculada"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Our Lady of Guadalupe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Buena Vista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Caledonia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Concepcion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Cristo Rey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Libertad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Lousiville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31408</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Patchakan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261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31409</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Joaquin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31410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Narciso</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506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31411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Victor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31412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Clara/San Roman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266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31413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Xaibe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285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31499</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Fireburn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Pauls Ang</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33001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Czl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33401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Libertad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Chrisltiline Gill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Chunox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34400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Libertad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calcutta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Progresso Zills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34410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Clara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35001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Czl Naz</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Nazarene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35101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Sarteneja Naz</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Nazarene</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36401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Christian School AOG</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 of God</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39001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Czl Church of Christ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Church of Christ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Corozal</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39402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Concepcion Presbyterian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Presbyterian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Lousiana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986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Indian Church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40102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Cruz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40103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Martha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40104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Fire Burn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40105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Carlos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Carmelita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354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Chan Pine Ridge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Jose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456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Trinidad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40405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Trial Farm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902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40406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Pablo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41003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La Inmaculada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945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41004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Francisco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455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Our Lady of Fatima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41202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Antonio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41203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eastAsia="es-PE"/>
              </w:rPr>
            </w:pPr>
            <w:r w:rsidRPr="00BA4DAE">
              <w:rPr>
                <w:rFonts w:ascii="Times New Roman" w:eastAsia="Times New Roman" w:hAnsi="Times New Roman" w:cs="Times New Roman"/>
                <w:color w:val="000000"/>
                <w:lang w:eastAsia="es-PE"/>
              </w:rPr>
              <w:t>St. Michael's RC (San Felipe)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41204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Roman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August Pine Ridge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392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Guinea Grass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428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Nuevo San Juan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Estevan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Jose Nuevo</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Lazaro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Luis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41408</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Pablo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277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41409</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Yo Creek Sacred Heart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42001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Peters Anglican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44001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Solomons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Chapel School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UECB</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49003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New Life Presbyterian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New Life Ministries</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49400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Compassion UECB</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UECB</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Lazaro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 Protestant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Orange Walk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49403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Guinea Grass Pentecostal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Pentecostal</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298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50001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Gulisi Community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50101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Trio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332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50102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Isidro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50103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Independence Primary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821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50104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United Comm.</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702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50301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Maya Mopan Comm.</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Holy Ghost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382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51004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Sacred Heart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712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Nuestra Senora de Guadalupe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Alphonsus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307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51301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Juan Bosco</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51302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Richard Quinn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51303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Holy Family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51304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eastAsia="es-PE"/>
              </w:rPr>
            </w:pPr>
            <w:r w:rsidRPr="00BA4DAE">
              <w:rPr>
                <w:rFonts w:ascii="Times New Roman" w:eastAsia="Times New Roman" w:hAnsi="Times New Roman" w:cs="Times New Roman"/>
                <w:color w:val="000000"/>
                <w:lang w:eastAsia="es-PE"/>
              </w:rPr>
              <w:t>Our Lady of Bella Vista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899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Holy Angels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361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Jude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Augustine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51405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Paul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51406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Fabian Cayetano</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52001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Christ the King</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52201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Johns Memorial</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52402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Matthews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53001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Epworth Methodist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53201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Sittee River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53401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Hope Creek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283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53402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Silk Grass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313</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54000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Shiloh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54001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Zion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56001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Solid Rock Acad.</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 of God</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188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56302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Red Bank Christian</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 of God</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Stann Creek</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59401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eastAsia="es-PE"/>
              </w:rPr>
            </w:pPr>
            <w:r w:rsidRPr="00BA4DAE">
              <w:rPr>
                <w:rFonts w:ascii="Times New Roman" w:eastAsia="Times New Roman" w:hAnsi="Times New Roman" w:cs="Times New Roman"/>
                <w:color w:val="000000"/>
                <w:lang w:eastAsia="es-PE"/>
              </w:rPr>
              <w:t>Light of the the Valley</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Baptist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259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Na Luum Ca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60102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Crique Jute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60103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Midway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60104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Golden Stream</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60106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Graham Creek</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Laguna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60202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Felipe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60203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Medina Bank</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60204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Ana Gov't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60205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Mabil Ha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61002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Peter Claver</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755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61003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Benedict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236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Aguacate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Joseph (Barranco)</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John the baptist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Corazon Creek</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Sacred Heart</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Our Lady of Sorrows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61107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Jalacte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247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61109</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Machakilha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Marks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Benito Poite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Jose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214</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Marcos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201</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Vicente</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Cruz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Elena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61117</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Santa Teresa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61118</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Sundaywood</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110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61119</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Lucas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61201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Blue Creek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61202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Indian Creek</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205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61203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Francisco de Jeronimo</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130</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61205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Silver Creek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135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5</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Big Falls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386</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lastRenderedPageBreak/>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Phillip</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61403</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Little Flower</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212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61404</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Luis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325</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61405</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Miguel RC</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148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61406</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San Pedro Columbia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RC</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447</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62101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Cuthbert's</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2</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62102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St Stephen Ang</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Anglican</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4</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63001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Punta Gorda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179</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10</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63401</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Forest Home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152</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9</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C</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63402</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Mafredi Meth.</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Methodist</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R</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78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3</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r w:rsidR="00AF4113" w:rsidRPr="00BA4DAE" w:rsidTr="00AF4113">
        <w:trPr>
          <w:trHeight w:val="300"/>
        </w:trPr>
        <w:tc>
          <w:tcPr>
            <w:tcW w:w="429"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Toledo</w:t>
            </w:r>
          </w:p>
        </w:tc>
        <w:tc>
          <w:tcPr>
            <w:tcW w:w="2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64000</w:t>
            </w:r>
          </w:p>
        </w:tc>
        <w:tc>
          <w:tcPr>
            <w:tcW w:w="133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Bethel SDA</w:t>
            </w:r>
          </w:p>
        </w:tc>
        <w:tc>
          <w:tcPr>
            <w:tcW w:w="91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SDA</w:t>
            </w:r>
          </w:p>
        </w:tc>
        <w:tc>
          <w:tcPr>
            <w:tcW w:w="171"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U</w:t>
            </w:r>
          </w:p>
        </w:tc>
        <w:tc>
          <w:tcPr>
            <w:tcW w:w="604"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Government Aided</w:t>
            </w:r>
          </w:p>
        </w:tc>
        <w:tc>
          <w:tcPr>
            <w:tcW w:w="382"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128</w:t>
            </w:r>
          </w:p>
        </w:tc>
        <w:tc>
          <w:tcPr>
            <w:tcW w:w="31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right"/>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8</w:t>
            </w:r>
          </w:p>
        </w:tc>
        <w:tc>
          <w:tcPr>
            <w:tcW w:w="568" w:type="pct"/>
            <w:tcBorders>
              <w:top w:val="nil"/>
              <w:left w:val="nil"/>
              <w:bottom w:val="nil"/>
              <w:right w:val="nil"/>
            </w:tcBorders>
            <w:shd w:val="clear" w:color="auto" w:fill="auto"/>
            <w:noWrap/>
            <w:vAlign w:val="bottom"/>
            <w:hideMark/>
          </w:tcPr>
          <w:p w:rsidR="00AF4113" w:rsidRPr="00BA4DAE" w:rsidRDefault="00AF4113" w:rsidP="00AF4113">
            <w:pPr>
              <w:spacing w:after="0" w:line="240" w:lineRule="auto"/>
              <w:jc w:val="center"/>
              <w:rPr>
                <w:rFonts w:ascii="Times New Roman" w:eastAsia="Times New Roman" w:hAnsi="Times New Roman" w:cs="Times New Roman"/>
                <w:color w:val="000000"/>
                <w:lang w:val="es-PE" w:eastAsia="es-PE"/>
              </w:rPr>
            </w:pPr>
            <w:r w:rsidRPr="00BA4DAE">
              <w:rPr>
                <w:rFonts w:ascii="Times New Roman" w:eastAsia="Times New Roman" w:hAnsi="Times New Roman" w:cs="Times New Roman"/>
                <w:color w:val="000000"/>
                <w:lang w:val="es-PE" w:eastAsia="es-PE"/>
              </w:rPr>
              <w:t>T</w:t>
            </w:r>
          </w:p>
        </w:tc>
      </w:tr>
    </w:tbl>
    <w:p w:rsidR="00AF4113" w:rsidRPr="00BA4DAE" w:rsidRDefault="00AF4113" w:rsidP="00AF4113">
      <w:pPr>
        <w:rPr>
          <w:rFonts w:ascii="Times New Roman" w:hAnsi="Times New Roman" w:cs="Times New Roman"/>
        </w:rPr>
      </w:pPr>
    </w:p>
    <w:p w:rsidR="004E738E" w:rsidRPr="00BA4DAE" w:rsidRDefault="004E738E" w:rsidP="004E738E">
      <w:pPr>
        <w:pStyle w:val="ListParagraph"/>
        <w:rPr>
          <w:rFonts w:ascii="Times New Roman" w:hAnsi="Times New Roman" w:cs="Times New Roman"/>
        </w:rPr>
      </w:pPr>
    </w:p>
    <w:sectPr w:rsidR="004E738E" w:rsidRPr="00BA4DAE" w:rsidSect="00AF4113">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BD" w:rsidRDefault="00CB51BD" w:rsidP="00FF178A">
      <w:pPr>
        <w:spacing w:after="0" w:line="240" w:lineRule="auto"/>
      </w:pPr>
      <w:r>
        <w:separator/>
      </w:r>
    </w:p>
  </w:endnote>
  <w:endnote w:type="continuationSeparator" w:id="0">
    <w:p w:rsidR="00CB51BD" w:rsidRDefault="00CB51BD" w:rsidP="00FF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78713"/>
      <w:docPartObj>
        <w:docPartGallery w:val="Page Numbers (Bottom of Page)"/>
        <w:docPartUnique/>
      </w:docPartObj>
    </w:sdtPr>
    <w:sdtEndPr>
      <w:rPr>
        <w:noProof/>
      </w:rPr>
    </w:sdtEndPr>
    <w:sdtContent>
      <w:p w:rsidR="008C4F86" w:rsidRDefault="008C4F86">
        <w:pPr>
          <w:pStyle w:val="Footer"/>
          <w:jc w:val="right"/>
        </w:pPr>
        <w:r>
          <w:fldChar w:fldCharType="begin"/>
        </w:r>
        <w:r>
          <w:instrText xml:space="preserve"> PAGE   \* MERGEFORMAT </w:instrText>
        </w:r>
        <w:r>
          <w:fldChar w:fldCharType="separate"/>
        </w:r>
        <w:r w:rsidR="0080756E">
          <w:rPr>
            <w:noProof/>
          </w:rPr>
          <w:t>7</w:t>
        </w:r>
        <w:r>
          <w:rPr>
            <w:noProof/>
          </w:rPr>
          <w:fldChar w:fldCharType="end"/>
        </w:r>
      </w:p>
    </w:sdtContent>
  </w:sdt>
  <w:p w:rsidR="008C4F86" w:rsidRDefault="008C4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BD" w:rsidRDefault="00CB51BD" w:rsidP="00FF178A">
      <w:pPr>
        <w:spacing w:after="0" w:line="240" w:lineRule="auto"/>
      </w:pPr>
      <w:r>
        <w:separator/>
      </w:r>
    </w:p>
  </w:footnote>
  <w:footnote w:type="continuationSeparator" w:id="0">
    <w:p w:rsidR="00CB51BD" w:rsidRDefault="00CB51BD" w:rsidP="00FF178A">
      <w:pPr>
        <w:spacing w:after="0" w:line="240" w:lineRule="auto"/>
      </w:pPr>
      <w:r>
        <w:continuationSeparator/>
      </w:r>
    </w:p>
  </w:footnote>
  <w:footnote w:id="1">
    <w:p w:rsidR="008C4F86" w:rsidRDefault="008C4F86">
      <w:pPr>
        <w:pStyle w:val="FootnoteText"/>
      </w:pPr>
      <w:r>
        <w:rPr>
          <w:rStyle w:val="FootnoteReference"/>
        </w:rPr>
        <w:footnoteRef/>
      </w:r>
      <w:r>
        <w:t xml:space="preserve"> </w:t>
      </w:r>
      <w:r>
        <w:tab/>
      </w:r>
      <w:r>
        <w:rPr>
          <w:szCs w:val="24"/>
        </w:rPr>
        <w:t>Randomizing the training is not feasible; low sample size – number of training centers - precludes sufficient statistical power; and there is foreseeable inability to avoid contamination of experimental groups</w:t>
      </w:r>
    </w:p>
  </w:footnote>
  <w:footnote w:id="2">
    <w:p w:rsidR="008C4F86" w:rsidRDefault="008C4F86">
      <w:pPr>
        <w:pStyle w:val="FootnoteText"/>
      </w:pPr>
      <w:r>
        <w:rPr>
          <w:rStyle w:val="FootnoteReference"/>
        </w:rPr>
        <w:footnoteRef/>
      </w:r>
      <w:r>
        <w:t xml:space="preserve"> </w:t>
      </w:r>
      <w:r>
        <w:tab/>
        <w:t>Depending on sample size and the institutional arrangements of the Training Centers, the specific type of Matching strategy will be defined (Propensity Score Matching, Simple Matching on Covariates, etc.)</w:t>
      </w:r>
    </w:p>
  </w:footnote>
  <w:footnote w:id="3">
    <w:p w:rsidR="008C4F86" w:rsidRDefault="008C4F86">
      <w:pPr>
        <w:pStyle w:val="FootnoteText"/>
      </w:pPr>
      <w:r>
        <w:rPr>
          <w:rStyle w:val="FootnoteReference"/>
        </w:rPr>
        <w:footnoteRef/>
      </w:r>
      <w:r>
        <w:t xml:space="preserve"> </w:t>
      </w:r>
      <w:r>
        <w:tab/>
        <w:t xml:space="preserve">The list is preliminary as we may re-randomized based on baseline results to increase the power of the experiment. </w:t>
      </w:r>
    </w:p>
  </w:footnote>
  <w:footnote w:id="4">
    <w:p w:rsidR="008C4F86" w:rsidRDefault="008C4F86">
      <w:pPr>
        <w:pStyle w:val="FootnoteText"/>
      </w:pPr>
      <w:r>
        <w:rPr>
          <w:rStyle w:val="FootnoteReference"/>
        </w:rPr>
        <w:footnoteRef/>
      </w:r>
      <w:r>
        <w:t xml:space="preserve"> To increase the power of the experiment a re-randomization may be conducted based on baseline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473E76B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646"/>
        </w:tabs>
        <w:ind w:left="2646" w:hanging="1296"/>
      </w:pPr>
      <w:rPr>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
    <w:nsid w:val="37C0072E"/>
    <w:multiLevelType w:val="singleLevel"/>
    <w:tmpl w:val="7F882BA0"/>
    <w:lvl w:ilvl="0">
      <w:start w:val="1"/>
      <w:numFmt w:val="bullet"/>
      <w:pStyle w:val="bullets"/>
      <w:lvlText w:val=""/>
      <w:lvlJc w:val="left"/>
      <w:pPr>
        <w:tabs>
          <w:tab w:val="num" w:pos="1296"/>
        </w:tabs>
        <w:ind w:left="1296" w:hanging="576"/>
      </w:pPr>
      <w:rPr>
        <w:rFonts w:ascii="Symbol" w:hAnsi="Symbol" w:hint="default"/>
      </w:rPr>
    </w:lvl>
  </w:abstractNum>
  <w:abstractNum w:abstractNumId="2">
    <w:nsid w:val="569905A8"/>
    <w:multiLevelType w:val="multilevel"/>
    <w:tmpl w:val="6B6A3E6C"/>
    <w:lvl w:ilvl="0">
      <w:start w:val="1"/>
      <w:numFmt w:val="upperRoman"/>
      <w:lvlRestart w:val="0"/>
      <w:lvlText w:val="%1."/>
      <w:lvlJc w:val="center"/>
      <w:pPr>
        <w:tabs>
          <w:tab w:val="num" w:pos="4590"/>
        </w:tabs>
        <w:ind w:left="3942" w:firstLine="288"/>
      </w:pPr>
      <w:rPr>
        <w:b/>
        <w:i w:val="0"/>
      </w:rPr>
    </w:lvl>
    <w:lvl w:ilvl="1">
      <w:start w:val="1"/>
      <w:numFmt w:val="decimal"/>
      <w:isLgl/>
      <w:lvlText w:val="%1.%2"/>
      <w:lvlJc w:val="left"/>
      <w:pPr>
        <w:tabs>
          <w:tab w:val="num" w:pos="1386"/>
        </w:tabs>
        <w:ind w:left="1386" w:hanging="1296"/>
      </w:pPr>
      <w:rPr>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3">
    <w:nsid w:val="5B9A7602"/>
    <w:multiLevelType w:val="hybridMultilevel"/>
    <w:tmpl w:val="9A380202"/>
    <w:lvl w:ilvl="0" w:tplc="5BE4BF26">
      <w:start w:val="1"/>
      <w:numFmt w:val="upperRoman"/>
      <w:lvlText w:val="%1."/>
      <w:lvlJc w:val="left"/>
      <w:pPr>
        <w:ind w:left="1080" w:hanging="720"/>
      </w:pPr>
      <w:rPr>
        <w:rFonts w:hint="default"/>
      </w:rPr>
    </w:lvl>
    <w:lvl w:ilvl="1" w:tplc="86D28664">
      <w:start w:val="1"/>
      <w:numFmt w:val="lowerLetter"/>
      <w:lvlText w:val="%2."/>
      <w:lvlJc w:val="left"/>
      <w:pPr>
        <w:ind w:left="1440" w:hanging="360"/>
      </w:pPr>
    </w:lvl>
    <w:lvl w:ilvl="2" w:tplc="2DE87D20">
      <w:start w:val="1"/>
      <w:numFmt w:val="lowerRoman"/>
      <w:lvlText w:val="%3)"/>
      <w:lvlJc w:val="left"/>
      <w:pPr>
        <w:ind w:left="2700" w:hanging="720"/>
      </w:pPr>
      <w:rPr>
        <w:rFonts w:hint="default"/>
      </w:rPr>
    </w:lvl>
    <w:lvl w:ilvl="3" w:tplc="A2980FF2" w:tentative="1">
      <w:start w:val="1"/>
      <w:numFmt w:val="decimal"/>
      <w:lvlText w:val="%4."/>
      <w:lvlJc w:val="left"/>
      <w:pPr>
        <w:ind w:left="2880" w:hanging="360"/>
      </w:pPr>
    </w:lvl>
    <w:lvl w:ilvl="4" w:tplc="FFEC9A72" w:tentative="1">
      <w:start w:val="1"/>
      <w:numFmt w:val="lowerLetter"/>
      <w:lvlText w:val="%5."/>
      <w:lvlJc w:val="left"/>
      <w:pPr>
        <w:ind w:left="3600" w:hanging="360"/>
      </w:pPr>
    </w:lvl>
    <w:lvl w:ilvl="5" w:tplc="743EE340" w:tentative="1">
      <w:start w:val="1"/>
      <w:numFmt w:val="lowerRoman"/>
      <w:lvlText w:val="%6."/>
      <w:lvlJc w:val="right"/>
      <w:pPr>
        <w:ind w:left="4320" w:hanging="180"/>
      </w:pPr>
    </w:lvl>
    <w:lvl w:ilvl="6" w:tplc="BF9E8A80" w:tentative="1">
      <w:start w:val="1"/>
      <w:numFmt w:val="decimal"/>
      <w:lvlText w:val="%7."/>
      <w:lvlJc w:val="left"/>
      <w:pPr>
        <w:ind w:left="5040" w:hanging="360"/>
      </w:pPr>
    </w:lvl>
    <w:lvl w:ilvl="7" w:tplc="D9669C0A" w:tentative="1">
      <w:start w:val="1"/>
      <w:numFmt w:val="lowerLetter"/>
      <w:lvlText w:val="%8."/>
      <w:lvlJc w:val="left"/>
      <w:pPr>
        <w:ind w:left="5760" w:hanging="360"/>
      </w:pPr>
    </w:lvl>
    <w:lvl w:ilvl="8" w:tplc="9CFC10D8" w:tentative="1">
      <w:start w:val="1"/>
      <w:numFmt w:val="lowerRoman"/>
      <w:lvlText w:val="%9."/>
      <w:lvlJc w:val="right"/>
      <w:pPr>
        <w:ind w:left="6480" w:hanging="180"/>
      </w:pPr>
    </w:lvl>
  </w:abstractNum>
  <w:abstractNum w:abstractNumId="4">
    <w:nsid w:val="609923C8"/>
    <w:multiLevelType w:val="multilevel"/>
    <w:tmpl w:val="CE924182"/>
    <w:lvl w:ilvl="0">
      <w:start w:val="1"/>
      <w:numFmt w:val="upperRoman"/>
      <w:pStyle w:val="Heading1"/>
      <w:lvlText w:val="%1."/>
      <w:lvlJc w:val="center"/>
      <w:pPr>
        <w:tabs>
          <w:tab w:val="num" w:pos="360"/>
        </w:tabs>
        <w:ind w:left="288" w:hanging="288"/>
      </w:pPr>
      <w:rPr>
        <w:rFonts w:ascii="Times New Roman Bold" w:hAnsi="Times New Roman Bold" w:hint="default"/>
        <w:b/>
        <w:i w:val="0"/>
        <w:sz w:val="24"/>
      </w:rPr>
    </w:lvl>
    <w:lvl w:ilvl="1">
      <w:start w:val="1"/>
      <w:numFmt w:val="decimal"/>
      <w:pStyle w:val="AutoNumpara"/>
      <w:isLgl/>
      <w:lvlText w:val="%1.%2"/>
      <w:lvlJc w:val="left"/>
      <w:pPr>
        <w:tabs>
          <w:tab w:val="num" w:pos="720"/>
        </w:tabs>
        <w:ind w:left="720" w:hanging="720"/>
      </w:pPr>
      <w:rPr>
        <w:rFonts w:hint="default"/>
        <w:b w:val="0"/>
      </w:rPr>
    </w:lvl>
    <w:lvl w:ilvl="2">
      <w:start w:val="1"/>
      <w:numFmt w:val="lowerLetter"/>
      <w:lvlRestart w:val="0"/>
      <w:pStyle w:val="Heading4"/>
      <w:lvlText w:val="%3."/>
      <w:lvlJc w:val="left"/>
      <w:pPr>
        <w:tabs>
          <w:tab w:val="num" w:pos="1800"/>
        </w:tabs>
        <w:ind w:left="1800" w:hanging="360"/>
      </w:pPr>
      <w:rPr>
        <w:rFonts w:ascii="Times New Roman Bold" w:hAnsi="Times New Roman Bold" w:hint="default"/>
        <w:b/>
        <w:i w:val="0"/>
        <w:sz w:val="24"/>
      </w:rPr>
    </w:lvl>
    <w:lvl w:ilvl="3">
      <w:start w:val="1"/>
      <w:numFmt w:val="lowerRoman"/>
      <w:lvlRestart w:val="0"/>
      <w:pStyle w:val="Heading5"/>
      <w:lvlText w:val="(%4)"/>
      <w:lvlJc w:val="right"/>
      <w:pPr>
        <w:tabs>
          <w:tab w:val="num" w:pos="2088"/>
        </w:tabs>
        <w:ind w:left="2088" w:hanging="288"/>
      </w:pPr>
      <w:rPr>
        <w:rFonts w:ascii="Times New Roman Bold" w:hAnsi="Times New Roman Bold" w:hint="default"/>
        <w:b/>
        <w:i w:val="0"/>
        <w:sz w:val="24"/>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5">
    <w:nsid w:val="63B56547"/>
    <w:multiLevelType w:val="hybridMultilevel"/>
    <w:tmpl w:val="2F342E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9EC15AB"/>
    <w:multiLevelType w:val="hybridMultilevel"/>
    <w:tmpl w:val="6D5A7BAA"/>
    <w:lvl w:ilvl="0" w:tplc="CDFA992A">
      <w:start w:val="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5"/>
  </w:num>
  <w:num w:numId="8">
    <w:abstractNumId w:val="6"/>
  </w:num>
  <w:num w:numId="9">
    <w:abstractNumId w:val="0"/>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E7"/>
    <w:rsid w:val="00001A39"/>
    <w:rsid w:val="00001BFA"/>
    <w:rsid w:val="00002090"/>
    <w:rsid w:val="000026D1"/>
    <w:rsid w:val="000116F3"/>
    <w:rsid w:val="00011729"/>
    <w:rsid w:val="00012086"/>
    <w:rsid w:val="00012354"/>
    <w:rsid w:val="00012A75"/>
    <w:rsid w:val="00013782"/>
    <w:rsid w:val="000202E1"/>
    <w:rsid w:val="0002076A"/>
    <w:rsid w:val="000225E6"/>
    <w:rsid w:val="00023FC8"/>
    <w:rsid w:val="00026994"/>
    <w:rsid w:val="00030A72"/>
    <w:rsid w:val="00032984"/>
    <w:rsid w:val="00032B64"/>
    <w:rsid w:val="000335A8"/>
    <w:rsid w:val="00034943"/>
    <w:rsid w:val="00034EF0"/>
    <w:rsid w:val="000365AA"/>
    <w:rsid w:val="00040231"/>
    <w:rsid w:val="00040FBA"/>
    <w:rsid w:val="000438A2"/>
    <w:rsid w:val="00047898"/>
    <w:rsid w:val="00047D76"/>
    <w:rsid w:val="00047E32"/>
    <w:rsid w:val="0005116E"/>
    <w:rsid w:val="00052389"/>
    <w:rsid w:val="000537AB"/>
    <w:rsid w:val="000565B8"/>
    <w:rsid w:val="00056ACB"/>
    <w:rsid w:val="00060454"/>
    <w:rsid w:val="00066C6D"/>
    <w:rsid w:val="000679F9"/>
    <w:rsid w:val="000723F7"/>
    <w:rsid w:val="000752CF"/>
    <w:rsid w:val="00075BDE"/>
    <w:rsid w:val="000763DA"/>
    <w:rsid w:val="00076CDA"/>
    <w:rsid w:val="0007704F"/>
    <w:rsid w:val="0007747E"/>
    <w:rsid w:val="00077DC0"/>
    <w:rsid w:val="00080048"/>
    <w:rsid w:val="000820F9"/>
    <w:rsid w:val="00082FF7"/>
    <w:rsid w:val="000836BD"/>
    <w:rsid w:val="00083F8B"/>
    <w:rsid w:val="00090872"/>
    <w:rsid w:val="000912CD"/>
    <w:rsid w:val="000918F5"/>
    <w:rsid w:val="00093390"/>
    <w:rsid w:val="000944F7"/>
    <w:rsid w:val="00095D42"/>
    <w:rsid w:val="00097A80"/>
    <w:rsid w:val="00097BCE"/>
    <w:rsid w:val="000A1A70"/>
    <w:rsid w:val="000A1FC2"/>
    <w:rsid w:val="000B1845"/>
    <w:rsid w:val="000B1D74"/>
    <w:rsid w:val="000B4253"/>
    <w:rsid w:val="000C06D6"/>
    <w:rsid w:val="000C08F4"/>
    <w:rsid w:val="000C0C6C"/>
    <w:rsid w:val="000C22B1"/>
    <w:rsid w:val="000C332F"/>
    <w:rsid w:val="000C3A43"/>
    <w:rsid w:val="000C3EE2"/>
    <w:rsid w:val="000C5EF4"/>
    <w:rsid w:val="000C6D71"/>
    <w:rsid w:val="000C7E4C"/>
    <w:rsid w:val="000D01F3"/>
    <w:rsid w:val="000D6D04"/>
    <w:rsid w:val="000D7059"/>
    <w:rsid w:val="000E0C3E"/>
    <w:rsid w:val="000E0C52"/>
    <w:rsid w:val="000E5CB3"/>
    <w:rsid w:val="000E6F91"/>
    <w:rsid w:val="000E7B4D"/>
    <w:rsid w:val="000E7F12"/>
    <w:rsid w:val="000F4040"/>
    <w:rsid w:val="000F64AA"/>
    <w:rsid w:val="00104368"/>
    <w:rsid w:val="00110BDC"/>
    <w:rsid w:val="00110C96"/>
    <w:rsid w:val="00113EB3"/>
    <w:rsid w:val="001172FC"/>
    <w:rsid w:val="00117BD6"/>
    <w:rsid w:val="00120836"/>
    <w:rsid w:val="00121471"/>
    <w:rsid w:val="00122E46"/>
    <w:rsid w:val="001239CF"/>
    <w:rsid w:val="001250C1"/>
    <w:rsid w:val="0012567D"/>
    <w:rsid w:val="00127682"/>
    <w:rsid w:val="00130883"/>
    <w:rsid w:val="001312BF"/>
    <w:rsid w:val="001330E5"/>
    <w:rsid w:val="00133180"/>
    <w:rsid w:val="001340F8"/>
    <w:rsid w:val="00134454"/>
    <w:rsid w:val="00135D2F"/>
    <w:rsid w:val="00143C21"/>
    <w:rsid w:val="00144BB0"/>
    <w:rsid w:val="00145234"/>
    <w:rsid w:val="00151423"/>
    <w:rsid w:val="00151B30"/>
    <w:rsid w:val="00153BF2"/>
    <w:rsid w:val="0015450D"/>
    <w:rsid w:val="00155EF1"/>
    <w:rsid w:val="00156390"/>
    <w:rsid w:val="00156D8F"/>
    <w:rsid w:val="00162C78"/>
    <w:rsid w:val="00163213"/>
    <w:rsid w:val="001651C7"/>
    <w:rsid w:val="00165230"/>
    <w:rsid w:val="00165BC9"/>
    <w:rsid w:val="00166EF8"/>
    <w:rsid w:val="00170734"/>
    <w:rsid w:val="00171A43"/>
    <w:rsid w:val="00172216"/>
    <w:rsid w:val="00172A36"/>
    <w:rsid w:val="00173057"/>
    <w:rsid w:val="00173FE2"/>
    <w:rsid w:val="00176122"/>
    <w:rsid w:val="00176868"/>
    <w:rsid w:val="00184087"/>
    <w:rsid w:val="00184851"/>
    <w:rsid w:val="00186C91"/>
    <w:rsid w:val="00186D23"/>
    <w:rsid w:val="00193EA1"/>
    <w:rsid w:val="00194231"/>
    <w:rsid w:val="00194E10"/>
    <w:rsid w:val="0019587F"/>
    <w:rsid w:val="00195F6A"/>
    <w:rsid w:val="001962DA"/>
    <w:rsid w:val="0019793C"/>
    <w:rsid w:val="001A0C08"/>
    <w:rsid w:val="001A1D4A"/>
    <w:rsid w:val="001A32F4"/>
    <w:rsid w:val="001A49DB"/>
    <w:rsid w:val="001A4B9A"/>
    <w:rsid w:val="001A7C1C"/>
    <w:rsid w:val="001B013A"/>
    <w:rsid w:val="001B5568"/>
    <w:rsid w:val="001C02F7"/>
    <w:rsid w:val="001C047E"/>
    <w:rsid w:val="001C1DA2"/>
    <w:rsid w:val="001C4FA6"/>
    <w:rsid w:val="001C6715"/>
    <w:rsid w:val="001C6808"/>
    <w:rsid w:val="001C746C"/>
    <w:rsid w:val="001D1358"/>
    <w:rsid w:val="001D25C9"/>
    <w:rsid w:val="001D5086"/>
    <w:rsid w:val="001D5EA5"/>
    <w:rsid w:val="001D75B1"/>
    <w:rsid w:val="001E15A3"/>
    <w:rsid w:val="001E204F"/>
    <w:rsid w:val="001E4A92"/>
    <w:rsid w:val="001E7D67"/>
    <w:rsid w:val="001F1DD9"/>
    <w:rsid w:val="001F20B6"/>
    <w:rsid w:val="001F2A68"/>
    <w:rsid w:val="001F2A83"/>
    <w:rsid w:val="001F4007"/>
    <w:rsid w:val="001F4395"/>
    <w:rsid w:val="001F79B0"/>
    <w:rsid w:val="00200944"/>
    <w:rsid w:val="00205AEA"/>
    <w:rsid w:val="00205B53"/>
    <w:rsid w:val="0020654B"/>
    <w:rsid w:val="0020687E"/>
    <w:rsid w:val="0021190B"/>
    <w:rsid w:val="00213E01"/>
    <w:rsid w:val="00214B52"/>
    <w:rsid w:val="00215EB8"/>
    <w:rsid w:val="002165F6"/>
    <w:rsid w:val="00222A9E"/>
    <w:rsid w:val="00222C13"/>
    <w:rsid w:val="00222E71"/>
    <w:rsid w:val="0022427A"/>
    <w:rsid w:val="00224394"/>
    <w:rsid w:val="00224E9E"/>
    <w:rsid w:val="00226F89"/>
    <w:rsid w:val="00227C20"/>
    <w:rsid w:val="00227FEF"/>
    <w:rsid w:val="0023036C"/>
    <w:rsid w:val="0023118E"/>
    <w:rsid w:val="00234730"/>
    <w:rsid w:val="00237927"/>
    <w:rsid w:val="00240223"/>
    <w:rsid w:val="00247CB9"/>
    <w:rsid w:val="00250DC6"/>
    <w:rsid w:val="00251452"/>
    <w:rsid w:val="00255A8E"/>
    <w:rsid w:val="002676A2"/>
    <w:rsid w:val="00271FD4"/>
    <w:rsid w:val="002728AF"/>
    <w:rsid w:val="00273BD6"/>
    <w:rsid w:val="00274B61"/>
    <w:rsid w:val="002754A0"/>
    <w:rsid w:val="00277B36"/>
    <w:rsid w:val="00280C3F"/>
    <w:rsid w:val="00282FA9"/>
    <w:rsid w:val="00286BC3"/>
    <w:rsid w:val="002928E1"/>
    <w:rsid w:val="00293BEE"/>
    <w:rsid w:val="002A062C"/>
    <w:rsid w:val="002A06DD"/>
    <w:rsid w:val="002A6038"/>
    <w:rsid w:val="002B391F"/>
    <w:rsid w:val="002B6210"/>
    <w:rsid w:val="002B6BAB"/>
    <w:rsid w:val="002C29C0"/>
    <w:rsid w:val="002C5379"/>
    <w:rsid w:val="002C5AE2"/>
    <w:rsid w:val="002C6A25"/>
    <w:rsid w:val="002D29CE"/>
    <w:rsid w:val="002D34E0"/>
    <w:rsid w:val="002D4176"/>
    <w:rsid w:val="002D6D57"/>
    <w:rsid w:val="002E0064"/>
    <w:rsid w:val="002E1C78"/>
    <w:rsid w:val="002E401A"/>
    <w:rsid w:val="002E4B36"/>
    <w:rsid w:val="002F22E7"/>
    <w:rsid w:val="002F3993"/>
    <w:rsid w:val="002F3ED5"/>
    <w:rsid w:val="002F4381"/>
    <w:rsid w:val="002F5233"/>
    <w:rsid w:val="002F5F6A"/>
    <w:rsid w:val="003007B8"/>
    <w:rsid w:val="0030191E"/>
    <w:rsid w:val="00303955"/>
    <w:rsid w:val="00304C20"/>
    <w:rsid w:val="0030511A"/>
    <w:rsid w:val="003057DA"/>
    <w:rsid w:val="00306B8E"/>
    <w:rsid w:val="003131AA"/>
    <w:rsid w:val="00315A04"/>
    <w:rsid w:val="00315A8A"/>
    <w:rsid w:val="0031607F"/>
    <w:rsid w:val="00322DA9"/>
    <w:rsid w:val="00323FDD"/>
    <w:rsid w:val="00325BD2"/>
    <w:rsid w:val="00326E91"/>
    <w:rsid w:val="003270E7"/>
    <w:rsid w:val="003276CB"/>
    <w:rsid w:val="0033220B"/>
    <w:rsid w:val="003330BA"/>
    <w:rsid w:val="00333CA0"/>
    <w:rsid w:val="003345DE"/>
    <w:rsid w:val="003351B4"/>
    <w:rsid w:val="0033595F"/>
    <w:rsid w:val="00335AE3"/>
    <w:rsid w:val="0034467E"/>
    <w:rsid w:val="00344FFB"/>
    <w:rsid w:val="00347052"/>
    <w:rsid w:val="00350015"/>
    <w:rsid w:val="0035240E"/>
    <w:rsid w:val="00353FB3"/>
    <w:rsid w:val="00354459"/>
    <w:rsid w:val="00354732"/>
    <w:rsid w:val="00356206"/>
    <w:rsid w:val="00356F0B"/>
    <w:rsid w:val="0035734E"/>
    <w:rsid w:val="00361AA5"/>
    <w:rsid w:val="0036344D"/>
    <w:rsid w:val="00363DC8"/>
    <w:rsid w:val="00363FFE"/>
    <w:rsid w:val="00364CE1"/>
    <w:rsid w:val="003659F2"/>
    <w:rsid w:val="00365F1A"/>
    <w:rsid w:val="00372B0D"/>
    <w:rsid w:val="00376D06"/>
    <w:rsid w:val="0038354A"/>
    <w:rsid w:val="00385006"/>
    <w:rsid w:val="00385466"/>
    <w:rsid w:val="003869C6"/>
    <w:rsid w:val="00387350"/>
    <w:rsid w:val="00387DF4"/>
    <w:rsid w:val="003913A5"/>
    <w:rsid w:val="00395C2C"/>
    <w:rsid w:val="00396AB1"/>
    <w:rsid w:val="003A4CBE"/>
    <w:rsid w:val="003A589D"/>
    <w:rsid w:val="003A67B1"/>
    <w:rsid w:val="003A6F8C"/>
    <w:rsid w:val="003B1236"/>
    <w:rsid w:val="003B272E"/>
    <w:rsid w:val="003B4F11"/>
    <w:rsid w:val="003B5D49"/>
    <w:rsid w:val="003B7222"/>
    <w:rsid w:val="003C0BCF"/>
    <w:rsid w:val="003C18E7"/>
    <w:rsid w:val="003C5241"/>
    <w:rsid w:val="003C5A67"/>
    <w:rsid w:val="003C6728"/>
    <w:rsid w:val="003D05A8"/>
    <w:rsid w:val="003D2039"/>
    <w:rsid w:val="003D2381"/>
    <w:rsid w:val="003D464B"/>
    <w:rsid w:val="003D522E"/>
    <w:rsid w:val="003D5260"/>
    <w:rsid w:val="003D54DE"/>
    <w:rsid w:val="003D60BD"/>
    <w:rsid w:val="003E038E"/>
    <w:rsid w:val="003E103C"/>
    <w:rsid w:val="003E1732"/>
    <w:rsid w:val="003E2CC9"/>
    <w:rsid w:val="003E4F5B"/>
    <w:rsid w:val="003E57DD"/>
    <w:rsid w:val="003E7E76"/>
    <w:rsid w:val="003F12D9"/>
    <w:rsid w:val="003F2C26"/>
    <w:rsid w:val="003F50E0"/>
    <w:rsid w:val="004004FF"/>
    <w:rsid w:val="004027A9"/>
    <w:rsid w:val="00403EEC"/>
    <w:rsid w:val="00405B90"/>
    <w:rsid w:val="00405CD3"/>
    <w:rsid w:val="00406960"/>
    <w:rsid w:val="00406CBC"/>
    <w:rsid w:val="00414972"/>
    <w:rsid w:val="00415E64"/>
    <w:rsid w:val="00416620"/>
    <w:rsid w:val="00416E22"/>
    <w:rsid w:val="00416F31"/>
    <w:rsid w:val="00420049"/>
    <w:rsid w:val="004204DB"/>
    <w:rsid w:val="00422180"/>
    <w:rsid w:val="0042244D"/>
    <w:rsid w:val="00423825"/>
    <w:rsid w:val="00423E52"/>
    <w:rsid w:val="00426D65"/>
    <w:rsid w:val="004277A1"/>
    <w:rsid w:val="00431256"/>
    <w:rsid w:val="00431348"/>
    <w:rsid w:val="0043533B"/>
    <w:rsid w:val="00435F8A"/>
    <w:rsid w:val="004419D5"/>
    <w:rsid w:val="00444799"/>
    <w:rsid w:val="00444A5E"/>
    <w:rsid w:val="004454B2"/>
    <w:rsid w:val="0044582F"/>
    <w:rsid w:val="004462C4"/>
    <w:rsid w:val="004464F3"/>
    <w:rsid w:val="00447D61"/>
    <w:rsid w:val="00452B86"/>
    <w:rsid w:val="00452C5F"/>
    <w:rsid w:val="004543E1"/>
    <w:rsid w:val="004575AE"/>
    <w:rsid w:val="004608C2"/>
    <w:rsid w:val="0046298E"/>
    <w:rsid w:val="0046457C"/>
    <w:rsid w:val="0046532E"/>
    <w:rsid w:val="004654FB"/>
    <w:rsid w:val="00465EC1"/>
    <w:rsid w:val="0046632E"/>
    <w:rsid w:val="004705C4"/>
    <w:rsid w:val="00470C93"/>
    <w:rsid w:val="00470DBE"/>
    <w:rsid w:val="00471895"/>
    <w:rsid w:val="00472211"/>
    <w:rsid w:val="00474583"/>
    <w:rsid w:val="004752E8"/>
    <w:rsid w:val="00477EBB"/>
    <w:rsid w:val="0048128C"/>
    <w:rsid w:val="0048721D"/>
    <w:rsid w:val="00487E3E"/>
    <w:rsid w:val="00487F6D"/>
    <w:rsid w:val="00490CC2"/>
    <w:rsid w:val="00493F66"/>
    <w:rsid w:val="00494665"/>
    <w:rsid w:val="0049487D"/>
    <w:rsid w:val="00494E07"/>
    <w:rsid w:val="0049536A"/>
    <w:rsid w:val="004954DF"/>
    <w:rsid w:val="00495524"/>
    <w:rsid w:val="00495728"/>
    <w:rsid w:val="004974A7"/>
    <w:rsid w:val="004975DE"/>
    <w:rsid w:val="004A0B97"/>
    <w:rsid w:val="004A1420"/>
    <w:rsid w:val="004A2537"/>
    <w:rsid w:val="004A2E6C"/>
    <w:rsid w:val="004A38FC"/>
    <w:rsid w:val="004A39ED"/>
    <w:rsid w:val="004A7FB5"/>
    <w:rsid w:val="004B2D89"/>
    <w:rsid w:val="004B34B5"/>
    <w:rsid w:val="004B5731"/>
    <w:rsid w:val="004B6408"/>
    <w:rsid w:val="004C1452"/>
    <w:rsid w:val="004C145B"/>
    <w:rsid w:val="004C2659"/>
    <w:rsid w:val="004C2E4B"/>
    <w:rsid w:val="004C604D"/>
    <w:rsid w:val="004D36D3"/>
    <w:rsid w:val="004D6583"/>
    <w:rsid w:val="004D68BF"/>
    <w:rsid w:val="004E014F"/>
    <w:rsid w:val="004E1DBD"/>
    <w:rsid w:val="004E1E05"/>
    <w:rsid w:val="004E5502"/>
    <w:rsid w:val="004E738E"/>
    <w:rsid w:val="004E7C26"/>
    <w:rsid w:val="004F00D6"/>
    <w:rsid w:val="004F0239"/>
    <w:rsid w:val="004F29EF"/>
    <w:rsid w:val="004F2C3C"/>
    <w:rsid w:val="004F3B34"/>
    <w:rsid w:val="004F5D47"/>
    <w:rsid w:val="004F7E81"/>
    <w:rsid w:val="0050017E"/>
    <w:rsid w:val="00500346"/>
    <w:rsid w:val="0050088D"/>
    <w:rsid w:val="00500A89"/>
    <w:rsid w:val="00501D05"/>
    <w:rsid w:val="005021B3"/>
    <w:rsid w:val="0051129B"/>
    <w:rsid w:val="00512F92"/>
    <w:rsid w:val="00515736"/>
    <w:rsid w:val="00516A0C"/>
    <w:rsid w:val="00516FD8"/>
    <w:rsid w:val="00520E61"/>
    <w:rsid w:val="00524031"/>
    <w:rsid w:val="005279A9"/>
    <w:rsid w:val="005319D4"/>
    <w:rsid w:val="00531EBE"/>
    <w:rsid w:val="00534ED7"/>
    <w:rsid w:val="0053565A"/>
    <w:rsid w:val="0054009D"/>
    <w:rsid w:val="00554693"/>
    <w:rsid w:val="005604BD"/>
    <w:rsid w:val="0056080C"/>
    <w:rsid w:val="005611E5"/>
    <w:rsid w:val="00567A71"/>
    <w:rsid w:val="00574AA4"/>
    <w:rsid w:val="005760CE"/>
    <w:rsid w:val="005807A2"/>
    <w:rsid w:val="0058428F"/>
    <w:rsid w:val="00585C62"/>
    <w:rsid w:val="00585D7F"/>
    <w:rsid w:val="0058777C"/>
    <w:rsid w:val="005905AD"/>
    <w:rsid w:val="00590625"/>
    <w:rsid w:val="005909E6"/>
    <w:rsid w:val="005937CA"/>
    <w:rsid w:val="00593A40"/>
    <w:rsid w:val="00594E8E"/>
    <w:rsid w:val="00596AD6"/>
    <w:rsid w:val="00596AEB"/>
    <w:rsid w:val="00597B3D"/>
    <w:rsid w:val="005A1ADA"/>
    <w:rsid w:val="005A2D20"/>
    <w:rsid w:val="005A58B7"/>
    <w:rsid w:val="005B234E"/>
    <w:rsid w:val="005B33EE"/>
    <w:rsid w:val="005B36CC"/>
    <w:rsid w:val="005B5CB1"/>
    <w:rsid w:val="005B6768"/>
    <w:rsid w:val="005B7D3D"/>
    <w:rsid w:val="005C1BCE"/>
    <w:rsid w:val="005C293C"/>
    <w:rsid w:val="005C40D6"/>
    <w:rsid w:val="005C4235"/>
    <w:rsid w:val="005C4935"/>
    <w:rsid w:val="005C77AA"/>
    <w:rsid w:val="005C7A69"/>
    <w:rsid w:val="005D2433"/>
    <w:rsid w:val="005D3280"/>
    <w:rsid w:val="005D3D81"/>
    <w:rsid w:val="005D4A6A"/>
    <w:rsid w:val="005D4D72"/>
    <w:rsid w:val="005D5C69"/>
    <w:rsid w:val="005D68DC"/>
    <w:rsid w:val="005D6A88"/>
    <w:rsid w:val="005D77EB"/>
    <w:rsid w:val="005D7831"/>
    <w:rsid w:val="005D7D39"/>
    <w:rsid w:val="005E0B85"/>
    <w:rsid w:val="005E0BEA"/>
    <w:rsid w:val="005E122A"/>
    <w:rsid w:val="005E2F5D"/>
    <w:rsid w:val="005E4CE1"/>
    <w:rsid w:val="005F063E"/>
    <w:rsid w:val="005F1EBF"/>
    <w:rsid w:val="005F3366"/>
    <w:rsid w:val="005F4AFC"/>
    <w:rsid w:val="005F5A15"/>
    <w:rsid w:val="005F5BF1"/>
    <w:rsid w:val="00600837"/>
    <w:rsid w:val="00600C0D"/>
    <w:rsid w:val="00603A17"/>
    <w:rsid w:val="00604C26"/>
    <w:rsid w:val="00610384"/>
    <w:rsid w:val="00610481"/>
    <w:rsid w:val="00610798"/>
    <w:rsid w:val="0061082D"/>
    <w:rsid w:val="00612D81"/>
    <w:rsid w:val="0061321C"/>
    <w:rsid w:val="00613A16"/>
    <w:rsid w:val="0061599F"/>
    <w:rsid w:val="00615FBB"/>
    <w:rsid w:val="006163FE"/>
    <w:rsid w:val="0061781F"/>
    <w:rsid w:val="00622691"/>
    <w:rsid w:val="00622A72"/>
    <w:rsid w:val="00622B23"/>
    <w:rsid w:val="0062341D"/>
    <w:rsid w:val="006249B8"/>
    <w:rsid w:val="00624B36"/>
    <w:rsid w:val="0062770B"/>
    <w:rsid w:val="006300A4"/>
    <w:rsid w:val="006305F7"/>
    <w:rsid w:val="006307E9"/>
    <w:rsid w:val="006313CD"/>
    <w:rsid w:val="00631DF8"/>
    <w:rsid w:val="00632EC0"/>
    <w:rsid w:val="006337E2"/>
    <w:rsid w:val="00636DC5"/>
    <w:rsid w:val="00642378"/>
    <w:rsid w:val="00643C1B"/>
    <w:rsid w:val="00645795"/>
    <w:rsid w:val="00650168"/>
    <w:rsid w:val="00650615"/>
    <w:rsid w:val="00650656"/>
    <w:rsid w:val="00650CC9"/>
    <w:rsid w:val="00651703"/>
    <w:rsid w:val="00652597"/>
    <w:rsid w:val="00656C3F"/>
    <w:rsid w:val="00657D57"/>
    <w:rsid w:val="006607E5"/>
    <w:rsid w:val="00662E14"/>
    <w:rsid w:val="00663DBE"/>
    <w:rsid w:val="0067147C"/>
    <w:rsid w:val="00671DCF"/>
    <w:rsid w:val="006726B5"/>
    <w:rsid w:val="00676BE7"/>
    <w:rsid w:val="006772AC"/>
    <w:rsid w:val="00677742"/>
    <w:rsid w:val="00677896"/>
    <w:rsid w:val="00681FF3"/>
    <w:rsid w:val="00682DA6"/>
    <w:rsid w:val="00685D66"/>
    <w:rsid w:val="00690E11"/>
    <w:rsid w:val="006916F9"/>
    <w:rsid w:val="00694F05"/>
    <w:rsid w:val="00695B49"/>
    <w:rsid w:val="006970D8"/>
    <w:rsid w:val="006A00B9"/>
    <w:rsid w:val="006A1AD6"/>
    <w:rsid w:val="006A240F"/>
    <w:rsid w:val="006A3A7C"/>
    <w:rsid w:val="006A4BE2"/>
    <w:rsid w:val="006A5C42"/>
    <w:rsid w:val="006A5EB8"/>
    <w:rsid w:val="006A72DB"/>
    <w:rsid w:val="006A73E2"/>
    <w:rsid w:val="006A7BE1"/>
    <w:rsid w:val="006A7E76"/>
    <w:rsid w:val="006B0BC8"/>
    <w:rsid w:val="006B4B13"/>
    <w:rsid w:val="006B4E8E"/>
    <w:rsid w:val="006B5249"/>
    <w:rsid w:val="006B625D"/>
    <w:rsid w:val="006C1657"/>
    <w:rsid w:val="006C25B7"/>
    <w:rsid w:val="006C29A8"/>
    <w:rsid w:val="006C2A8B"/>
    <w:rsid w:val="006C64B5"/>
    <w:rsid w:val="006C68E1"/>
    <w:rsid w:val="006C6993"/>
    <w:rsid w:val="006C728B"/>
    <w:rsid w:val="006C7914"/>
    <w:rsid w:val="006C7EDC"/>
    <w:rsid w:val="006D1323"/>
    <w:rsid w:val="006D1C62"/>
    <w:rsid w:val="006D363B"/>
    <w:rsid w:val="006D4B27"/>
    <w:rsid w:val="006D5773"/>
    <w:rsid w:val="006E1F60"/>
    <w:rsid w:val="006E2290"/>
    <w:rsid w:val="006E46C7"/>
    <w:rsid w:val="006E5B48"/>
    <w:rsid w:val="006E717F"/>
    <w:rsid w:val="006E7285"/>
    <w:rsid w:val="006F422D"/>
    <w:rsid w:val="006F45F0"/>
    <w:rsid w:val="006F51F9"/>
    <w:rsid w:val="006F54A0"/>
    <w:rsid w:val="00702B14"/>
    <w:rsid w:val="00704CA0"/>
    <w:rsid w:val="00704D52"/>
    <w:rsid w:val="00705341"/>
    <w:rsid w:val="00711C7C"/>
    <w:rsid w:val="0071340A"/>
    <w:rsid w:val="00713D96"/>
    <w:rsid w:val="0071561C"/>
    <w:rsid w:val="00715979"/>
    <w:rsid w:val="00715A77"/>
    <w:rsid w:val="007172DD"/>
    <w:rsid w:val="00717F9E"/>
    <w:rsid w:val="00726D1B"/>
    <w:rsid w:val="00731D07"/>
    <w:rsid w:val="00733982"/>
    <w:rsid w:val="00735465"/>
    <w:rsid w:val="00740444"/>
    <w:rsid w:val="00741286"/>
    <w:rsid w:val="0074408A"/>
    <w:rsid w:val="00744BF6"/>
    <w:rsid w:val="00744E8B"/>
    <w:rsid w:val="00747FC3"/>
    <w:rsid w:val="00750214"/>
    <w:rsid w:val="007503E3"/>
    <w:rsid w:val="00750ECD"/>
    <w:rsid w:val="00755229"/>
    <w:rsid w:val="00756F01"/>
    <w:rsid w:val="00760629"/>
    <w:rsid w:val="007614D3"/>
    <w:rsid w:val="0076309F"/>
    <w:rsid w:val="00767D3E"/>
    <w:rsid w:val="00771586"/>
    <w:rsid w:val="007762D7"/>
    <w:rsid w:val="00780A05"/>
    <w:rsid w:val="00781F3D"/>
    <w:rsid w:val="007827CF"/>
    <w:rsid w:val="00784071"/>
    <w:rsid w:val="0078554B"/>
    <w:rsid w:val="00787744"/>
    <w:rsid w:val="00787B63"/>
    <w:rsid w:val="00790003"/>
    <w:rsid w:val="0079195D"/>
    <w:rsid w:val="00795C37"/>
    <w:rsid w:val="00796373"/>
    <w:rsid w:val="0079787C"/>
    <w:rsid w:val="007A0A09"/>
    <w:rsid w:val="007A4813"/>
    <w:rsid w:val="007A7838"/>
    <w:rsid w:val="007B14F6"/>
    <w:rsid w:val="007B3855"/>
    <w:rsid w:val="007B47D9"/>
    <w:rsid w:val="007B5B8E"/>
    <w:rsid w:val="007B6724"/>
    <w:rsid w:val="007B6C39"/>
    <w:rsid w:val="007C1EC6"/>
    <w:rsid w:val="007C27E6"/>
    <w:rsid w:val="007C472D"/>
    <w:rsid w:val="007D2A4B"/>
    <w:rsid w:val="007D4484"/>
    <w:rsid w:val="007D6DB9"/>
    <w:rsid w:val="007E0BF7"/>
    <w:rsid w:val="007E0F95"/>
    <w:rsid w:val="007E1297"/>
    <w:rsid w:val="007E1645"/>
    <w:rsid w:val="007E4B00"/>
    <w:rsid w:val="007E4B0E"/>
    <w:rsid w:val="007E4C7E"/>
    <w:rsid w:val="007E67D9"/>
    <w:rsid w:val="007E718B"/>
    <w:rsid w:val="007E7E3D"/>
    <w:rsid w:val="007F0C4B"/>
    <w:rsid w:val="007F18E9"/>
    <w:rsid w:val="007F244A"/>
    <w:rsid w:val="007F373A"/>
    <w:rsid w:val="007F7990"/>
    <w:rsid w:val="007F7CE6"/>
    <w:rsid w:val="00800408"/>
    <w:rsid w:val="00800ECB"/>
    <w:rsid w:val="008029E4"/>
    <w:rsid w:val="0080580C"/>
    <w:rsid w:val="0080756E"/>
    <w:rsid w:val="0081528E"/>
    <w:rsid w:val="0081710E"/>
    <w:rsid w:val="008177B5"/>
    <w:rsid w:val="0082052B"/>
    <w:rsid w:val="00820A99"/>
    <w:rsid w:val="00822F2F"/>
    <w:rsid w:val="00823610"/>
    <w:rsid w:val="0082520B"/>
    <w:rsid w:val="0082644D"/>
    <w:rsid w:val="00830B61"/>
    <w:rsid w:val="00834B47"/>
    <w:rsid w:val="00834D79"/>
    <w:rsid w:val="0083771A"/>
    <w:rsid w:val="00837ADE"/>
    <w:rsid w:val="008429A1"/>
    <w:rsid w:val="008432D4"/>
    <w:rsid w:val="00844AE9"/>
    <w:rsid w:val="008462AD"/>
    <w:rsid w:val="0084639B"/>
    <w:rsid w:val="008473D8"/>
    <w:rsid w:val="00850460"/>
    <w:rsid w:val="0085172E"/>
    <w:rsid w:val="008539FF"/>
    <w:rsid w:val="00854672"/>
    <w:rsid w:val="00855AF9"/>
    <w:rsid w:val="00860C0C"/>
    <w:rsid w:val="00861044"/>
    <w:rsid w:val="00861344"/>
    <w:rsid w:val="00867801"/>
    <w:rsid w:val="00870A8A"/>
    <w:rsid w:val="00872EAF"/>
    <w:rsid w:val="00875892"/>
    <w:rsid w:val="008758D9"/>
    <w:rsid w:val="00876125"/>
    <w:rsid w:val="008778F2"/>
    <w:rsid w:val="008808D5"/>
    <w:rsid w:val="00880D71"/>
    <w:rsid w:val="00885977"/>
    <w:rsid w:val="00885B8A"/>
    <w:rsid w:val="0088696B"/>
    <w:rsid w:val="00886B7C"/>
    <w:rsid w:val="00893002"/>
    <w:rsid w:val="00895DD8"/>
    <w:rsid w:val="00897DA9"/>
    <w:rsid w:val="008A1812"/>
    <w:rsid w:val="008B0180"/>
    <w:rsid w:val="008B0B41"/>
    <w:rsid w:val="008B27AA"/>
    <w:rsid w:val="008B33A6"/>
    <w:rsid w:val="008B4770"/>
    <w:rsid w:val="008B4C2E"/>
    <w:rsid w:val="008B654B"/>
    <w:rsid w:val="008B7A73"/>
    <w:rsid w:val="008C0543"/>
    <w:rsid w:val="008C24BB"/>
    <w:rsid w:val="008C3A65"/>
    <w:rsid w:val="008C3C6A"/>
    <w:rsid w:val="008C4F86"/>
    <w:rsid w:val="008C533A"/>
    <w:rsid w:val="008C56BC"/>
    <w:rsid w:val="008C68D6"/>
    <w:rsid w:val="008C755A"/>
    <w:rsid w:val="008C7746"/>
    <w:rsid w:val="008C7C48"/>
    <w:rsid w:val="008C7C73"/>
    <w:rsid w:val="008D21B3"/>
    <w:rsid w:val="008D6E76"/>
    <w:rsid w:val="008E145B"/>
    <w:rsid w:val="008E1878"/>
    <w:rsid w:val="008E3C84"/>
    <w:rsid w:val="008E4047"/>
    <w:rsid w:val="008E4950"/>
    <w:rsid w:val="008E500E"/>
    <w:rsid w:val="008E5ABE"/>
    <w:rsid w:val="008E6F25"/>
    <w:rsid w:val="008F028A"/>
    <w:rsid w:val="008F29B0"/>
    <w:rsid w:val="008F35DD"/>
    <w:rsid w:val="008F4502"/>
    <w:rsid w:val="008F7149"/>
    <w:rsid w:val="00902571"/>
    <w:rsid w:val="00905EBF"/>
    <w:rsid w:val="00914343"/>
    <w:rsid w:val="00921465"/>
    <w:rsid w:val="00922832"/>
    <w:rsid w:val="00923506"/>
    <w:rsid w:val="009249B9"/>
    <w:rsid w:val="009303E6"/>
    <w:rsid w:val="0093101E"/>
    <w:rsid w:val="009346A2"/>
    <w:rsid w:val="00935D1E"/>
    <w:rsid w:val="009361B3"/>
    <w:rsid w:val="009365D6"/>
    <w:rsid w:val="00936A9F"/>
    <w:rsid w:val="00936C8F"/>
    <w:rsid w:val="00937776"/>
    <w:rsid w:val="00942E9E"/>
    <w:rsid w:val="00945082"/>
    <w:rsid w:val="00945349"/>
    <w:rsid w:val="00947170"/>
    <w:rsid w:val="00947BB6"/>
    <w:rsid w:val="00951AEF"/>
    <w:rsid w:val="0095395F"/>
    <w:rsid w:val="00953ADF"/>
    <w:rsid w:val="00954011"/>
    <w:rsid w:val="0095446E"/>
    <w:rsid w:val="00954849"/>
    <w:rsid w:val="00955CEE"/>
    <w:rsid w:val="00957FF5"/>
    <w:rsid w:val="00961955"/>
    <w:rsid w:val="00962427"/>
    <w:rsid w:val="00965B35"/>
    <w:rsid w:val="00966249"/>
    <w:rsid w:val="00974F3E"/>
    <w:rsid w:val="00975FF4"/>
    <w:rsid w:val="009832DC"/>
    <w:rsid w:val="00983350"/>
    <w:rsid w:val="009834AF"/>
    <w:rsid w:val="00984C2A"/>
    <w:rsid w:val="00985316"/>
    <w:rsid w:val="00986F44"/>
    <w:rsid w:val="0099127D"/>
    <w:rsid w:val="00991D55"/>
    <w:rsid w:val="00992AC0"/>
    <w:rsid w:val="00993050"/>
    <w:rsid w:val="009957DE"/>
    <w:rsid w:val="009968CC"/>
    <w:rsid w:val="009A2EAF"/>
    <w:rsid w:val="009A2F39"/>
    <w:rsid w:val="009A411A"/>
    <w:rsid w:val="009A5934"/>
    <w:rsid w:val="009A7CC1"/>
    <w:rsid w:val="009B310C"/>
    <w:rsid w:val="009B4526"/>
    <w:rsid w:val="009B5539"/>
    <w:rsid w:val="009B6342"/>
    <w:rsid w:val="009B6EA5"/>
    <w:rsid w:val="009C288C"/>
    <w:rsid w:val="009C483E"/>
    <w:rsid w:val="009C6540"/>
    <w:rsid w:val="009D19AD"/>
    <w:rsid w:val="009D285F"/>
    <w:rsid w:val="009D401B"/>
    <w:rsid w:val="009D613A"/>
    <w:rsid w:val="009D6538"/>
    <w:rsid w:val="009D6A0B"/>
    <w:rsid w:val="009E08DA"/>
    <w:rsid w:val="009E5474"/>
    <w:rsid w:val="009E6242"/>
    <w:rsid w:val="009E6F14"/>
    <w:rsid w:val="009F014E"/>
    <w:rsid w:val="009F178C"/>
    <w:rsid w:val="009F2A7F"/>
    <w:rsid w:val="009F2F6A"/>
    <w:rsid w:val="009F702E"/>
    <w:rsid w:val="00A06584"/>
    <w:rsid w:val="00A072A6"/>
    <w:rsid w:val="00A07CFD"/>
    <w:rsid w:val="00A07D26"/>
    <w:rsid w:val="00A106CC"/>
    <w:rsid w:val="00A109E8"/>
    <w:rsid w:val="00A14839"/>
    <w:rsid w:val="00A15448"/>
    <w:rsid w:val="00A175E2"/>
    <w:rsid w:val="00A2154C"/>
    <w:rsid w:val="00A21CBE"/>
    <w:rsid w:val="00A21F71"/>
    <w:rsid w:val="00A220CF"/>
    <w:rsid w:val="00A2213C"/>
    <w:rsid w:val="00A23B29"/>
    <w:rsid w:val="00A253C4"/>
    <w:rsid w:val="00A30B90"/>
    <w:rsid w:val="00A31743"/>
    <w:rsid w:val="00A337D2"/>
    <w:rsid w:val="00A35A6E"/>
    <w:rsid w:val="00A36268"/>
    <w:rsid w:val="00A37E2E"/>
    <w:rsid w:val="00A40778"/>
    <w:rsid w:val="00A420B8"/>
    <w:rsid w:val="00A4419F"/>
    <w:rsid w:val="00A524DA"/>
    <w:rsid w:val="00A528C9"/>
    <w:rsid w:val="00A52B04"/>
    <w:rsid w:val="00A52EE3"/>
    <w:rsid w:val="00A5623A"/>
    <w:rsid w:val="00A617C8"/>
    <w:rsid w:val="00A633B1"/>
    <w:rsid w:val="00A6361D"/>
    <w:rsid w:val="00A6797D"/>
    <w:rsid w:val="00A72BAD"/>
    <w:rsid w:val="00A73280"/>
    <w:rsid w:val="00A74825"/>
    <w:rsid w:val="00A77138"/>
    <w:rsid w:val="00A8136C"/>
    <w:rsid w:val="00A818DA"/>
    <w:rsid w:val="00A81CC9"/>
    <w:rsid w:val="00A82E34"/>
    <w:rsid w:val="00A83C10"/>
    <w:rsid w:val="00A906CD"/>
    <w:rsid w:val="00A90889"/>
    <w:rsid w:val="00A91741"/>
    <w:rsid w:val="00AA36B8"/>
    <w:rsid w:val="00AA4356"/>
    <w:rsid w:val="00AB015E"/>
    <w:rsid w:val="00AB0633"/>
    <w:rsid w:val="00AB0F89"/>
    <w:rsid w:val="00AB103E"/>
    <w:rsid w:val="00AB32E0"/>
    <w:rsid w:val="00AB4090"/>
    <w:rsid w:val="00AB4CA0"/>
    <w:rsid w:val="00AB50F2"/>
    <w:rsid w:val="00AB6F46"/>
    <w:rsid w:val="00AC4FDE"/>
    <w:rsid w:val="00AD29C0"/>
    <w:rsid w:val="00AD4039"/>
    <w:rsid w:val="00AD4FEB"/>
    <w:rsid w:val="00AE0F3B"/>
    <w:rsid w:val="00AE1A9D"/>
    <w:rsid w:val="00AE2015"/>
    <w:rsid w:val="00AE3BF3"/>
    <w:rsid w:val="00AE4ADF"/>
    <w:rsid w:val="00AF24A5"/>
    <w:rsid w:val="00AF4113"/>
    <w:rsid w:val="00AF4D06"/>
    <w:rsid w:val="00AF5F68"/>
    <w:rsid w:val="00B01928"/>
    <w:rsid w:val="00B03F26"/>
    <w:rsid w:val="00B06753"/>
    <w:rsid w:val="00B11BB1"/>
    <w:rsid w:val="00B1250A"/>
    <w:rsid w:val="00B12B42"/>
    <w:rsid w:val="00B1331B"/>
    <w:rsid w:val="00B1408C"/>
    <w:rsid w:val="00B144AA"/>
    <w:rsid w:val="00B204AE"/>
    <w:rsid w:val="00B21356"/>
    <w:rsid w:val="00B2137A"/>
    <w:rsid w:val="00B2445B"/>
    <w:rsid w:val="00B2491F"/>
    <w:rsid w:val="00B26115"/>
    <w:rsid w:val="00B262D3"/>
    <w:rsid w:val="00B26576"/>
    <w:rsid w:val="00B26EC5"/>
    <w:rsid w:val="00B309CD"/>
    <w:rsid w:val="00B3473A"/>
    <w:rsid w:val="00B34F1C"/>
    <w:rsid w:val="00B34FC4"/>
    <w:rsid w:val="00B363C4"/>
    <w:rsid w:val="00B36817"/>
    <w:rsid w:val="00B370F7"/>
    <w:rsid w:val="00B420CE"/>
    <w:rsid w:val="00B4538C"/>
    <w:rsid w:val="00B4730B"/>
    <w:rsid w:val="00B50B18"/>
    <w:rsid w:val="00B525FD"/>
    <w:rsid w:val="00B527EC"/>
    <w:rsid w:val="00B53B0F"/>
    <w:rsid w:val="00B53EB5"/>
    <w:rsid w:val="00B5569A"/>
    <w:rsid w:val="00B570A4"/>
    <w:rsid w:val="00B5726E"/>
    <w:rsid w:val="00B603FA"/>
    <w:rsid w:val="00B606C5"/>
    <w:rsid w:val="00B65F3C"/>
    <w:rsid w:val="00B70880"/>
    <w:rsid w:val="00B72772"/>
    <w:rsid w:val="00B75363"/>
    <w:rsid w:val="00B77556"/>
    <w:rsid w:val="00B82099"/>
    <w:rsid w:val="00B84F75"/>
    <w:rsid w:val="00B86B0A"/>
    <w:rsid w:val="00B8734A"/>
    <w:rsid w:val="00B91084"/>
    <w:rsid w:val="00B917BD"/>
    <w:rsid w:val="00B91CDA"/>
    <w:rsid w:val="00B93575"/>
    <w:rsid w:val="00B955B6"/>
    <w:rsid w:val="00B96108"/>
    <w:rsid w:val="00B97A13"/>
    <w:rsid w:val="00BA076A"/>
    <w:rsid w:val="00BA229A"/>
    <w:rsid w:val="00BA24C4"/>
    <w:rsid w:val="00BA2BAD"/>
    <w:rsid w:val="00BA4425"/>
    <w:rsid w:val="00BA4DAE"/>
    <w:rsid w:val="00BA64B8"/>
    <w:rsid w:val="00BB0584"/>
    <w:rsid w:val="00BB2095"/>
    <w:rsid w:val="00BB537F"/>
    <w:rsid w:val="00BB742C"/>
    <w:rsid w:val="00BC4052"/>
    <w:rsid w:val="00BC4F9F"/>
    <w:rsid w:val="00BC5246"/>
    <w:rsid w:val="00BC57A0"/>
    <w:rsid w:val="00BD13BE"/>
    <w:rsid w:val="00BD40CB"/>
    <w:rsid w:val="00BD428A"/>
    <w:rsid w:val="00BE3A78"/>
    <w:rsid w:val="00BE585D"/>
    <w:rsid w:val="00BE6D84"/>
    <w:rsid w:val="00BF1D2A"/>
    <w:rsid w:val="00BF2CF7"/>
    <w:rsid w:val="00C00162"/>
    <w:rsid w:val="00C00BDF"/>
    <w:rsid w:val="00C02475"/>
    <w:rsid w:val="00C04D53"/>
    <w:rsid w:val="00C05934"/>
    <w:rsid w:val="00C05F1D"/>
    <w:rsid w:val="00C07980"/>
    <w:rsid w:val="00C1114D"/>
    <w:rsid w:val="00C1134B"/>
    <w:rsid w:val="00C129EA"/>
    <w:rsid w:val="00C157BB"/>
    <w:rsid w:val="00C20FF0"/>
    <w:rsid w:val="00C21660"/>
    <w:rsid w:val="00C25F5E"/>
    <w:rsid w:val="00C3167F"/>
    <w:rsid w:val="00C33A03"/>
    <w:rsid w:val="00C3548C"/>
    <w:rsid w:val="00C378D7"/>
    <w:rsid w:val="00C42DDA"/>
    <w:rsid w:val="00C45D52"/>
    <w:rsid w:val="00C45FD9"/>
    <w:rsid w:val="00C46C93"/>
    <w:rsid w:val="00C47106"/>
    <w:rsid w:val="00C47F6D"/>
    <w:rsid w:val="00C51301"/>
    <w:rsid w:val="00C513E5"/>
    <w:rsid w:val="00C513E8"/>
    <w:rsid w:val="00C519BA"/>
    <w:rsid w:val="00C535C0"/>
    <w:rsid w:val="00C545E0"/>
    <w:rsid w:val="00C6083E"/>
    <w:rsid w:val="00C61087"/>
    <w:rsid w:val="00C61FBF"/>
    <w:rsid w:val="00C6521E"/>
    <w:rsid w:val="00C668EA"/>
    <w:rsid w:val="00C66D9C"/>
    <w:rsid w:val="00C7057B"/>
    <w:rsid w:val="00C70F1A"/>
    <w:rsid w:val="00C71872"/>
    <w:rsid w:val="00C740B2"/>
    <w:rsid w:val="00C76D7F"/>
    <w:rsid w:val="00C83D0E"/>
    <w:rsid w:val="00C856D8"/>
    <w:rsid w:val="00C85C9C"/>
    <w:rsid w:val="00C878ED"/>
    <w:rsid w:val="00C90E58"/>
    <w:rsid w:val="00C920B7"/>
    <w:rsid w:val="00C945D2"/>
    <w:rsid w:val="00C952AD"/>
    <w:rsid w:val="00C96012"/>
    <w:rsid w:val="00C96FDC"/>
    <w:rsid w:val="00C9727C"/>
    <w:rsid w:val="00CA3C3F"/>
    <w:rsid w:val="00CA680F"/>
    <w:rsid w:val="00CA736A"/>
    <w:rsid w:val="00CB24FA"/>
    <w:rsid w:val="00CB2EDF"/>
    <w:rsid w:val="00CB329B"/>
    <w:rsid w:val="00CB3348"/>
    <w:rsid w:val="00CB3672"/>
    <w:rsid w:val="00CB392F"/>
    <w:rsid w:val="00CB42D1"/>
    <w:rsid w:val="00CB51BD"/>
    <w:rsid w:val="00CB5BD3"/>
    <w:rsid w:val="00CB7019"/>
    <w:rsid w:val="00CB7115"/>
    <w:rsid w:val="00CB7555"/>
    <w:rsid w:val="00CC1CCF"/>
    <w:rsid w:val="00CC27FA"/>
    <w:rsid w:val="00CC4701"/>
    <w:rsid w:val="00CC5518"/>
    <w:rsid w:val="00CD0D81"/>
    <w:rsid w:val="00CD207B"/>
    <w:rsid w:val="00CD2346"/>
    <w:rsid w:val="00CD240C"/>
    <w:rsid w:val="00CD44A5"/>
    <w:rsid w:val="00CD6666"/>
    <w:rsid w:val="00CE025A"/>
    <w:rsid w:val="00CE2B19"/>
    <w:rsid w:val="00CE495B"/>
    <w:rsid w:val="00CE4F19"/>
    <w:rsid w:val="00CE4F48"/>
    <w:rsid w:val="00CE6D3F"/>
    <w:rsid w:val="00CE7A34"/>
    <w:rsid w:val="00CF2D63"/>
    <w:rsid w:val="00CF2E9B"/>
    <w:rsid w:val="00CF5F3E"/>
    <w:rsid w:val="00CF705A"/>
    <w:rsid w:val="00D00CB9"/>
    <w:rsid w:val="00D04003"/>
    <w:rsid w:val="00D05E8C"/>
    <w:rsid w:val="00D064CD"/>
    <w:rsid w:val="00D12C02"/>
    <w:rsid w:val="00D14603"/>
    <w:rsid w:val="00D17B80"/>
    <w:rsid w:val="00D2131B"/>
    <w:rsid w:val="00D21D5C"/>
    <w:rsid w:val="00D256F9"/>
    <w:rsid w:val="00D2720F"/>
    <w:rsid w:val="00D30D45"/>
    <w:rsid w:val="00D32176"/>
    <w:rsid w:val="00D42E7C"/>
    <w:rsid w:val="00D4608B"/>
    <w:rsid w:val="00D46924"/>
    <w:rsid w:val="00D46A76"/>
    <w:rsid w:val="00D47D6D"/>
    <w:rsid w:val="00D504DF"/>
    <w:rsid w:val="00D5298C"/>
    <w:rsid w:val="00D52C03"/>
    <w:rsid w:val="00D54947"/>
    <w:rsid w:val="00D5554A"/>
    <w:rsid w:val="00D6454B"/>
    <w:rsid w:val="00D65E54"/>
    <w:rsid w:val="00D65ECB"/>
    <w:rsid w:val="00D66145"/>
    <w:rsid w:val="00D6620C"/>
    <w:rsid w:val="00D701FE"/>
    <w:rsid w:val="00D70CE2"/>
    <w:rsid w:val="00D71994"/>
    <w:rsid w:val="00D71E52"/>
    <w:rsid w:val="00D72E8D"/>
    <w:rsid w:val="00D7538A"/>
    <w:rsid w:val="00D7582B"/>
    <w:rsid w:val="00D81107"/>
    <w:rsid w:val="00D81574"/>
    <w:rsid w:val="00D82987"/>
    <w:rsid w:val="00D82FD9"/>
    <w:rsid w:val="00D85B3A"/>
    <w:rsid w:val="00D85CE4"/>
    <w:rsid w:val="00D861B5"/>
    <w:rsid w:val="00D86F32"/>
    <w:rsid w:val="00D94EB4"/>
    <w:rsid w:val="00D95DB3"/>
    <w:rsid w:val="00D97B4C"/>
    <w:rsid w:val="00DA116D"/>
    <w:rsid w:val="00DA4EE9"/>
    <w:rsid w:val="00DA61CA"/>
    <w:rsid w:val="00DA6DF7"/>
    <w:rsid w:val="00DA6DF8"/>
    <w:rsid w:val="00DB05A4"/>
    <w:rsid w:val="00DB4265"/>
    <w:rsid w:val="00DC1535"/>
    <w:rsid w:val="00DC7942"/>
    <w:rsid w:val="00DD06C1"/>
    <w:rsid w:val="00DD350E"/>
    <w:rsid w:val="00DD48EC"/>
    <w:rsid w:val="00DD6F9C"/>
    <w:rsid w:val="00DD7CD6"/>
    <w:rsid w:val="00DE17E3"/>
    <w:rsid w:val="00DE375F"/>
    <w:rsid w:val="00DE4982"/>
    <w:rsid w:val="00DE533A"/>
    <w:rsid w:val="00DE7F66"/>
    <w:rsid w:val="00DF0CB5"/>
    <w:rsid w:val="00DF155F"/>
    <w:rsid w:val="00DF5AE6"/>
    <w:rsid w:val="00DF5C07"/>
    <w:rsid w:val="00DF792D"/>
    <w:rsid w:val="00E00783"/>
    <w:rsid w:val="00E021B5"/>
    <w:rsid w:val="00E03632"/>
    <w:rsid w:val="00E03FBC"/>
    <w:rsid w:val="00E045AB"/>
    <w:rsid w:val="00E07AF2"/>
    <w:rsid w:val="00E101B9"/>
    <w:rsid w:val="00E1260E"/>
    <w:rsid w:val="00E12A70"/>
    <w:rsid w:val="00E14DCE"/>
    <w:rsid w:val="00E15341"/>
    <w:rsid w:val="00E169AB"/>
    <w:rsid w:val="00E21422"/>
    <w:rsid w:val="00E227EC"/>
    <w:rsid w:val="00E25E09"/>
    <w:rsid w:val="00E269E2"/>
    <w:rsid w:val="00E27C28"/>
    <w:rsid w:val="00E3524C"/>
    <w:rsid w:val="00E443D6"/>
    <w:rsid w:val="00E51DFC"/>
    <w:rsid w:val="00E53205"/>
    <w:rsid w:val="00E558AB"/>
    <w:rsid w:val="00E5591F"/>
    <w:rsid w:val="00E55D3D"/>
    <w:rsid w:val="00E609D5"/>
    <w:rsid w:val="00E63CF0"/>
    <w:rsid w:val="00E64D2A"/>
    <w:rsid w:val="00E6669A"/>
    <w:rsid w:val="00E725C7"/>
    <w:rsid w:val="00E73B90"/>
    <w:rsid w:val="00E747F5"/>
    <w:rsid w:val="00E74A3E"/>
    <w:rsid w:val="00E81A7E"/>
    <w:rsid w:val="00E81D06"/>
    <w:rsid w:val="00E83AB4"/>
    <w:rsid w:val="00E84462"/>
    <w:rsid w:val="00E879BF"/>
    <w:rsid w:val="00E87DDB"/>
    <w:rsid w:val="00E910EF"/>
    <w:rsid w:val="00E912A9"/>
    <w:rsid w:val="00E92672"/>
    <w:rsid w:val="00E93E2A"/>
    <w:rsid w:val="00E9552A"/>
    <w:rsid w:val="00E96DA9"/>
    <w:rsid w:val="00E9788B"/>
    <w:rsid w:val="00EA0137"/>
    <w:rsid w:val="00EA0EDE"/>
    <w:rsid w:val="00EA3171"/>
    <w:rsid w:val="00EA5961"/>
    <w:rsid w:val="00EB08FE"/>
    <w:rsid w:val="00EB135D"/>
    <w:rsid w:val="00EB28BF"/>
    <w:rsid w:val="00EB3526"/>
    <w:rsid w:val="00EB3560"/>
    <w:rsid w:val="00EB45E4"/>
    <w:rsid w:val="00EB552A"/>
    <w:rsid w:val="00EC303F"/>
    <w:rsid w:val="00EC3E52"/>
    <w:rsid w:val="00EC426F"/>
    <w:rsid w:val="00EC4FE8"/>
    <w:rsid w:val="00ED10A1"/>
    <w:rsid w:val="00ED41D1"/>
    <w:rsid w:val="00ED623D"/>
    <w:rsid w:val="00ED6F33"/>
    <w:rsid w:val="00EE0375"/>
    <w:rsid w:val="00EE0C0C"/>
    <w:rsid w:val="00EE23A0"/>
    <w:rsid w:val="00EE44AE"/>
    <w:rsid w:val="00EE4573"/>
    <w:rsid w:val="00EE5FBF"/>
    <w:rsid w:val="00EE6CD2"/>
    <w:rsid w:val="00EE7150"/>
    <w:rsid w:val="00EF0D60"/>
    <w:rsid w:val="00EF1CA0"/>
    <w:rsid w:val="00EF2C46"/>
    <w:rsid w:val="00EF3F9A"/>
    <w:rsid w:val="00EF4661"/>
    <w:rsid w:val="00EF49D0"/>
    <w:rsid w:val="00EF4AB9"/>
    <w:rsid w:val="00EF5E20"/>
    <w:rsid w:val="00EF6C5B"/>
    <w:rsid w:val="00F00D0A"/>
    <w:rsid w:val="00F0135D"/>
    <w:rsid w:val="00F033BB"/>
    <w:rsid w:val="00F03B04"/>
    <w:rsid w:val="00F0604C"/>
    <w:rsid w:val="00F11971"/>
    <w:rsid w:val="00F13C7D"/>
    <w:rsid w:val="00F148BF"/>
    <w:rsid w:val="00F15621"/>
    <w:rsid w:val="00F15E16"/>
    <w:rsid w:val="00F23DB8"/>
    <w:rsid w:val="00F257D3"/>
    <w:rsid w:val="00F30770"/>
    <w:rsid w:val="00F3194F"/>
    <w:rsid w:val="00F31C09"/>
    <w:rsid w:val="00F347BD"/>
    <w:rsid w:val="00F3657A"/>
    <w:rsid w:val="00F36F87"/>
    <w:rsid w:val="00F4239A"/>
    <w:rsid w:val="00F42CC5"/>
    <w:rsid w:val="00F44233"/>
    <w:rsid w:val="00F44899"/>
    <w:rsid w:val="00F4665F"/>
    <w:rsid w:val="00F47A43"/>
    <w:rsid w:val="00F53D41"/>
    <w:rsid w:val="00F556C2"/>
    <w:rsid w:val="00F57C8F"/>
    <w:rsid w:val="00F61430"/>
    <w:rsid w:val="00F6608D"/>
    <w:rsid w:val="00F66746"/>
    <w:rsid w:val="00F7131F"/>
    <w:rsid w:val="00F733B7"/>
    <w:rsid w:val="00F736C7"/>
    <w:rsid w:val="00F76C1C"/>
    <w:rsid w:val="00F774E2"/>
    <w:rsid w:val="00F801F5"/>
    <w:rsid w:val="00F80CD1"/>
    <w:rsid w:val="00F82E6E"/>
    <w:rsid w:val="00F82F6E"/>
    <w:rsid w:val="00F84D4C"/>
    <w:rsid w:val="00F87E82"/>
    <w:rsid w:val="00F9139A"/>
    <w:rsid w:val="00F9171B"/>
    <w:rsid w:val="00F9264D"/>
    <w:rsid w:val="00F930D3"/>
    <w:rsid w:val="00F97BA7"/>
    <w:rsid w:val="00FA46C0"/>
    <w:rsid w:val="00FB2D83"/>
    <w:rsid w:val="00FB3A02"/>
    <w:rsid w:val="00FB49CC"/>
    <w:rsid w:val="00FB5BB8"/>
    <w:rsid w:val="00FB74AB"/>
    <w:rsid w:val="00FC3B76"/>
    <w:rsid w:val="00FC4E5A"/>
    <w:rsid w:val="00FD0CC0"/>
    <w:rsid w:val="00FD17D2"/>
    <w:rsid w:val="00FD17FF"/>
    <w:rsid w:val="00FD1B9F"/>
    <w:rsid w:val="00FD22BF"/>
    <w:rsid w:val="00FD28AA"/>
    <w:rsid w:val="00FD7705"/>
    <w:rsid w:val="00FE0D2A"/>
    <w:rsid w:val="00FE1DE0"/>
    <w:rsid w:val="00FE386A"/>
    <w:rsid w:val="00FE677D"/>
    <w:rsid w:val="00FF178A"/>
    <w:rsid w:val="00FF1CA8"/>
    <w:rsid w:val="00FF3417"/>
    <w:rsid w:val="00FF37FB"/>
    <w:rsid w:val="00FF5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next w:val="Normal"/>
    <w:link w:val="Heading1Char"/>
    <w:qFormat/>
    <w:rsid w:val="00FD7705"/>
    <w:pPr>
      <w:keepNext/>
      <w:numPr>
        <w:numId w:val="1"/>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2">
    <w:name w:val="heading 2"/>
    <w:basedOn w:val="Normal"/>
    <w:next w:val="Normal"/>
    <w:link w:val="Heading2Char"/>
    <w:unhideWhenUsed/>
    <w:qFormat/>
    <w:rsid w:val="00B019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019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a"/>
    <w:next w:val="Normal"/>
    <w:link w:val="Heading4Char"/>
    <w:qFormat/>
    <w:rsid w:val="00FD7705"/>
    <w:pPr>
      <w:keepNext/>
      <w:numPr>
        <w:ilvl w:val="2"/>
        <w:numId w:val="1"/>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FD7705"/>
    <w:pPr>
      <w:keepNext/>
      <w:numPr>
        <w:ilvl w:val="3"/>
        <w:numId w:val="1"/>
      </w:numPr>
      <w:spacing w:before="120" w:after="120" w:line="240" w:lineRule="auto"/>
      <w:jc w:val="both"/>
      <w:outlineLvl w:val="4"/>
    </w:pPr>
    <w:rPr>
      <w:rFonts w:ascii="Times New Roman Bold" w:eastAsia="Times New Roman" w:hAnsi="Times New Roman Bold" w:cs="Times New Roman"/>
      <w:b/>
      <w:noProof/>
      <w:sz w:val="24"/>
      <w:szCs w:val="20"/>
    </w:rPr>
  </w:style>
  <w:style w:type="paragraph" w:styleId="Heading6">
    <w:name w:val="heading 6"/>
    <w:basedOn w:val="Normal"/>
    <w:next w:val="Normal"/>
    <w:link w:val="Heading6Char"/>
    <w:qFormat/>
    <w:rsid w:val="002E401A"/>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2E401A"/>
    <w:pPr>
      <w:tabs>
        <w:tab w:val="num" w:pos="4680"/>
      </w:tabs>
      <w:spacing w:before="240" w:after="60" w:line="240" w:lineRule="auto"/>
      <w:ind w:left="4320"/>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2E401A"/>
    <w:pPr>
      <w:tabs>
        <w:tab w:val="num" w:pos="5400"/>
      </w:tabs>
      <w:spacing w:before="240" w:after="60" w:line="240" w:lineRule="auto"/>
      <w:ind w:left="50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2E401A"/>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FD7705"/>
    <w:rPr>
      <w:rFonts w:ascii="Times New Roman Bold" w:eastAsia="Times New Roman" w:hAnsi="Times New Roman Bold" w:cs="Times New Roman"/>
      <w:b/>
      <w:smallCaps/>
      <w:noProof/>
      <w:sz w:val="28"/>
      <w:szCs w:val="20"/>
    </w:rPr>
  </w:style>
  <w:style w:type="character" w:customStyle="1" w:styleId="Heading2Char">
    <w:name w:val="Heading 2 Char"/>
    <w:basedOn w:val="DefaultParagraphFont"/>
    <w:link w:val="Heading2"/>
    <w:uiPriority w:val="9"/>
    <w:semiHidden/>
    <w:rsid w:val="00B019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1928"/>
    <w:rPr>
      <w:rFonts w:asciiTheme="majorHAnsi" w:eastAsiaTheme="majorEastAsia" w:hAnsiTheme="majorHAnsi" w:cstheme="majorBidi"/>
      <w:b/>
      <w:bCs/>
      <w:color w:val="4F81BD" w:themeColor="accent1"/>
    </w:rPr>
  </w:style>
  <w:style w:type="character" w:customStyle="1" w:styleId="Heading4Char">
    <w:name w:val="Heading 4 Char"/>
    <w:aliases w:val="Heading 4.a Char"/>
    <w:basedOn w:val="DefaultParagraphFont"/>
    <w:link w:val="Heading4"/>
    <w:rsid w:val="00FD7705"/>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FD7705"/>
    <w:rPr>
      <w:rFonts w:ascii="Times New Roman Bold" w:eastAsia="Times New Roman" w:hAnsi="Times New Roman Bold" w:cs="Times New Roman"/>
      <w:b/>
      <w:noProof/>
      <w:sz w:val="24"/>
      <w:szCs w:val="20"/>
    </w:rPr>
  </w:style>
  <w:style w:type="character" w:customStyle="1" w:styleId="Heading6Char">
    <w:name w:val="Heading 6 Char"/>
    <w:basedOn w:val="DefaultParagraphFont"/>
    <w:link w:val="Heading6"/>
    <w:rsid w:val="002E401A"/>
    <w:rPr>
      <w:rFonts w:ascii="Times New Roman" w:eastAsia="Times New Roman" w:hAnsi="Times New Roman" w:cs="Times New Roman"/>
      <w:i/>
      <w:szCs w:val="20"/>
    </w:rPr>
  </w:style>
  <w:style w:type="character" w:customStyle="1" w:styleId="Heading7Char">
    <w:name w:val="Heading 7 Char"/>
    <w:basedOn w:val="DefaultParagraphFont"/>
    <w:link w:val="Heading7"/>
    <w:rsid w:val="002E401A"/>
    <w:rPr>
      <w:rFonts w:ascii="Arial" w:eastAsia="Times New Roman" w:hAnsi="Arial" w:cs="Times New Roman"/>
      <w:sz w:val="24"/>
      <w:szCs w:val="20"/>
    </w:rPr>
  </w:style>
  <w:style w:type="character" w:customStyle="1" w:styleId="Heading8Char">
    <w:name w:val="Heading 8 Char"/>
    <w:basedOn w:val="DefaultParagraphFont"/>
    <w:link w:val="Heading8"/>
    <w:rsid w:val="002E401A"/>
    <w:rPr>
      <w:rFonts w:ascii="Arial" w:eastAsia="Times New Roman" w:hAnsi="Arial" w:cs="Times New Roman"/>
      <w:i/>
      <w:sz w:val="24"/>
      <w:szCs w:val="20"/>
    </w:rPr>
  </w:style>
  <w:style w:type="character" w:customStyle="1" w:styleId="Heading9Char">
    <w:name w:val="Heading 9 Char"/>
    <w:basedOn w:val="DefaultParagraphFont"/>
    <w:link w:val="Heading9"/>
    <w:rsid w:val="002E401A"/>
    <w:rPr>
      <w:rFonts w:ascii="Arial" w:eastAsia="Times New Roman" w:hAnsi="Arial" w:cs="Times New Roman"/>
      <w:b/>
      <w:i/>
      <w:sz w:val="18"/>
      <w:szCs w:val="20"/>
    </w:rPr>
  </w:style>
  <w:style w:type="paragraph" w:styleId="NoSpacing">
    <w:name w:val="No Spacing"/>
    <w:link w:val="NoSpacingChar"/>
    <w:uiPriority w:val="1"/>
    <w:qFormat/>
    <w:rsid w:val="009968CC"/>
    <w:pPr>
      <w:spacing w:after="0" w:line="240" w:lineRule="auto"/>
    </w:pPr>
  </w:style>
  <w:style w:type="character" w:customStyle="1" w:styleId="NoSpacingChar">
    <w:name w:val="No Spacing Char"/>
    <w:basedOn w:val="DefaultParagraphFont"/>
    <w:link w:val="NoSpacing"/>
    <w:uiPriority w:val="1"/>
    <w:rsid w:val="009968CC"/>
    <w:rPr>
      <w:rFonts w:eastAsiaTheme="minorEastAsia"/>
    </w:rPr>
  </w:style>
  <w:style w:type="paragraph" w:styleId="BalloonText">
    <w:name w:val="Balloon Text"/>
    <w:basedOn w:val="Normal"/>
    <w:link w:val="BalloonTextChar"/>
    <w:uiPriority w:val="99"/>
    <w:semiHidden/>
    <w:unhideWhenUsed/>
    <w:rsid w:val="0099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CC"/>
    <w:rPr>
      <w:rFonts w:ascii="Tahoma" w:hAnsi="Tahoma" w:cs="Tahoma"/>
      <w:sz w:val="16"/>
      <w:szCs w:val="16"/>
    </w:rPr>
  </w:style>
  <w:style w:type="character" w:styleId="CommentReference">
    <w:name w:val="annotation reference"/>
    <w:basedOn w:val="DefaultParagraphFont"/>
    <w:uiPriority w:val="99"/>
    <w:semiHidden/>
    <w:unhideWhenUsed/>
    <w:rsid w:val="00A337D2"/>
    <w:rPr>
      <w:sz w:val="16"/>
      <w:szCs w:val="16"/>
    </w:rPr>
  </w:style>
  <w:style w:type="paragraph" w:styleId="CommentText">
    <w:name w:val="annotation text"/>
    <w:basedOn w:val="Normal"/>
    <w:link w:val="CommentTextChar"/>
    <w:uiPriority w:val="99"/>
    <w:semiHidden/>
    <w:unhideWhenUsed/>
    <w:rsid w:val="00A337D2"/>
    <w:pPr>
      <w:spacing w:line="240" w:lineRule="auto"/>
    </w:pPr>
    <w:rPr>
      <w:sz w:val="20"/>
      <w:szCs w:val="20"/>
    </w:rPr>
  </w:style>
  <w:style w:type="character" w:customStyle="1" w:styleId="CommentTextChar">
    <w:name w:val="Comment Text Char"/>
    <w:basedOn w:val="DefaultParagraphFont"/>
    <w:link w:val="CommentText"/>
    <w:uiPriority w:val="99"/>
    <w:semiHidden/>
    <w:rsid w:val="00A337D2"/>
    <w:rPr>
      <w:sz w:val="20"/>
      <w:szCs w:val="20"/>
    </w:rPr>
  </w:style>
  <w:style w:type="paragraph" w:styleId="CommentSubject">
    <w:name w:val="annotation subject"/>
    <w:basedOn w:val="CommentText"/>
    <w:next w:val="CommentText"/>
    <w:link w:val="CommentSubjectChar"/>
    <w:uiPriority w:val="99"/>
    <w:semiHidden/>
    <w:unhideWhenUsed/>
    <w:rsid w:val="00A337D2"/>
    <w:rPr>
      <w:b/>
      <w:bCs/>
    </w:rPr>
  </w:style>
  <w:style w:type="character" w:customStyle="1" w:styleId="CommentSubjectChar">
    <w:name w:val="Comment Subject Char"/>
    <w:basedOn w:val="CommentTextChar"/>
    <w:link w:val="CommentSubject"/>
    <w:uiPriority w:val="99"/>
    <w:semiHidden/>
    <w:rsid w:val="00A337D2"/>
    <w:rPr>
      <w:b/>
      <w:bCs/>
      <w:sz w:val="20"/>
      <w:szCs w:val="20"/>
    </w:rPr>
  </w:style>
  <w:style w:type="table" w:styleId="TableGrid">
    <w:name w:val="Table Grid"/>
    <w:basedOn w:val="TableNormal"/>
    <w:uiPriority w:val="59"/>
    <w:rsid w:val="00AB0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9"/>
    <w:rsid w:val="000349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21">
    <w:name w:val="Medium List 21"/>
    <w:basedOn w:val="TableNormal"/>
    <w:uiPriority w:val="66"/>
    <w:rsid w:val="000349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0349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CC1C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7E4C"/>
    <w:pPr>
      <w:ind w:left="720"/>
      <w:contextualSpacing/>
    </w:pPr>
  </w:style>
  <w:style w:type="paragraph" w:styleId="FootnoteText">
    <w:name w:val="footnote text"/>
    <w:aliases w:val="fn,Char Char,texto de nota al pie,NOTA AL PIE TESIS PUCP,footnote,single space,FOOTNOTES,footnote text,ft,Footnote,foottextfra,F,Footnote Text Char Char Char Char Char Char Char,Footnote Text Char Char Char Char Char,ADB"/>
    <w:basedOn w:val="Normal"/>
    <w:link w:val="FootnoteTextChar"/>
    <w:uiPriority w:val="99"/>
    <w:qFormat/>
    <w:rsid w:val="00B527EC"/>
    <w:pPr>
      <w:keepNext/>
      <w:keepLines/>
      <w:spacing w:after="120" w:line="240" w:lineRule="auto"/>
      <w:ind w:left="288" w:hanging="288"/>
      <w:jc w:val="both"/>
    </w:pPr>
    <w:rPr>
      <w:rFonts w:ascii="Times New Roman" w:eastAsia="Times New Roman" w:hAnsi="Times New Roman" w:cs="Times New Roman"/>
      <w:spacing w:val="-3"/>
      <w:sz w:val="20"/>
      <w:szCs w:val="20"/>
      <w:lang w:eastAsia="fr-CA" w:bidi="en-US"/>
    </w:rPr>
  </w:style>
  <w:style w:type="character" w:customStyle="1" w:styleId="FootnoteTextChar">
    <w:name w:val="Footnote Text Char"/>
    <w:aliases w:val="fn Char,Char Char Char,texto de nota al pie Char,NOTA AL PIE TESIS PUCP Char,footnote Char,single space Char,FOOTNOTES Char,footnote text Char,ft Char,Footnote Char,foottextfra Char,F Char,Footnote Text Char Char Char Char Char Char"/>
    <w:basedOn w:val="DefaultParagraphFont"/>
    <w:link w:val="FootnoteText"/>
    <w:uiPriority w:val="99"/>
    <w:rsid w:val="00B527EC"/>
    <w:rPr>
      <w:rFonts w:ascii="Times New Roman" w:eastAsia="Times New Roman" w:hAnsi="Times New Roman" w:cs="Times New Roman"/>
      <w:spacing w:val="-3"/>
      <w:sz w:val="20"/>
      <w:szCs w:val="20"/>
      <w:lang w:eastAsia="fr-CA" w:bidi="en-US"/>
    </w:rPr>
  </w:style>
  <w:style w:type="character" w:styleId="FootnoteReference">
    <w:name w:val="footnote reference"/>
    <w:aliases w:val="Fußnotenzeichen DISS,16 Point,Superscript 6 Point,FC,ftref,referencia nota al pie,titulo 2,Style 24,pie pddes,Footnote Reference.SES"/>
    <w:basedOn w:val="DefaultParagraphFont"/>
    <w:unhideWhenUsed/>
    <w:qFormat/>
    <w:rsid w:val="00FF178A"/>
    <w:rPr>
      <w:vertAlign w:val="superscript"/>
    </w:rPr>
  </w:style>
  <w:style w:type="paragraph" w:customStyle="1" w:styleId="Chapter">
    <w:name w:val="Chapter"/>
    <w:basedOn w:val="Normal"/>
    <w:next w:val="Normal"/>
    <w:rsid w:val="00B01928"/>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BodyTextIndent"/>
    <w:link w:val="ParagraphChar"/>
    <w:uiPriority w:val="99"/>
    <w:rsid w:val="00B01928"/>
    <w:pPr>
      <w:tabs>
        <w:tab w:val="num" w:pos="720"/>
      </w:tabs>
      <w:spacing w:before="120"/>
      <w:ind w:left="720" w:hanging="720"/>
      <w:jc w:val="both"/>
      <w:outlineLvl w:val="1"/>
    </w:pPr>
    <w:rPr>
      <w:rFonts w:eastAsia="Times New Roman"/>
      <w:szCs w:val="20"/>
    </w:rPr>
  </w:style>
  <w:style w:type="paragraph" w:styleId="BodyTextIndent">
    <w:name w:val="Body Text Indent"/>
    <w:basedOn w:val="Normal"/>
    <w:link w:val="BodyTextIndentChar"/>
    <w:uiPriority w:val="99"/>
    <w:semiHidden/>
    <w:unhideWhenUsed/>
    <w:rsid w:val="00735465"/>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735465"/>
    <w:rPr>
      <w:rFonts w:ascii="Times New Roman" w:hAnsi="Times New Roman" w:cs="Times New Roman"/>
      <w:sz w:val="24"/>
    </w:rPr>
  </w:style>
  <w:style w:type="character" w:customStyle="1" w:styleId="ParagraphChar">
    <w:name w:val="Paragraph Char"/>
    <w:basedOn w:val="DefaultParagraphFont"/>
    <w:link w:val="Paragraph"/>
    <w:uiPriority w:val="99"/>
    <w:locked/>
    <w:rsid w:val="009D401B"/>
    <w:rPr>
      <w:rFonts w:ascii="Times New Roman" w:eastAsia="Times New Roman" w:hAnsi="Times New Roman" w:cs="Times New Roman"/>
      <w:sz w:val="24"/>
      <w:szCs w:val="20"/>
    </w:rPr>
  </w:style>
  <w:style w:type="paragraph" w:customStyle="1" w:styleId="subpar">
    <w:name w:val="subpar"/>
    <w:basedOn w:val="BodyTextIndent3"/>
    <w:uiPriority w:val="99"/>
    <w:rsid w:val="00B01928"/>
    <w:pPr>
      <w:tabs>
        <w:tab w:val="num" w:pos="1152"/>
      </w:tabs>
      <w:spacing w:before="120"/>
      <w:ind w:left="1152" w:hanging="432"/>
      <w:jc w:val="both"/>
      <w:outlineLvl w:val="2"/>
    </w:pPr>
    <w:rPr>
      <w:rFonts w:eastAsia="Times New Roman"/>
      <w:szCs w:val="20"/>
    </w:rPr>
  </w:style>
  <w:style w:type="paragraph" w:styleId="BodyTextIndent3">
    <w:name w:val="Body Text Indent 3"/>
    <w:basedOn w:val="Normal"/>
    <w:link w:val="BodyTextIndent3Char"/>
    <w:uiPriority w:val="99"/>
    <w:semiHidden/>
    <w:unhideWhenUsed/>
    <w:rsid w:val="00735465"/>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735465"/>
    <w:rPr>
      <w:rFonts w:ascii="Times New Roman" w:hAnsi="Times New Roman" w:cs="Times New Roman"/>
      <w:sz w:val="24"/>
      <w:szCs w:val="16"/>
    </w:rPr>
  </w:style>
  <w:style w:type="paragraph" w:customStyle="1" w:styleId="SubSubPar">
    <w:name w:val="SubSubPar"/>
    <w:basedOn w:val="subpar"/>
    <w:uiPriority w:val="99"/>
    <w:rsid w:val="00B01928"/>
    <w:pPr>
      <w:tabs>
        <w:tab w:val="clear" w:pos="1152"/>
        <w:tab w:val="left" w:pos="0"/>
        <w:tab w:val="num" w:pos="1296"/>
      </w:tabs>
      <w:ind w:left="1296" w:hanging="288"/>
    </w:pPr>
  </w:style>
  <w:style w:type="paragraph" w:styleId="BodyText">
    <w:name w:val="Body Text"/>
    <w:basedOn w:val="Normal"/>
    <w:link w:val="BodyTextChar"/>
    <w:uiPriority w:val="99"/>
    <w:unhideWhenUsed/>
    <w:rsid w:val="00082FF7"/>
    <w:pPr>
      <w:spacing w:after="120"/>
    </w:pPr>
  </w:style>
  <w:style w:type="character" w:customStyle="1" w:styleId="BodyTextChar">
    <w:name w:val="Body Text Char"/>
    <w:basedOn w:val="DefaultParagraphFont"/>
    <w:link w:val="BodyText"/>
    <w:uiPriority w:val="99"/>
    <w:rsid w:val="00082FF7"/>
  </w:style>
  <w:style w:type="paragraph" w:customStyle="1" w:styleId="ColorfulList-Accent11">
    <w:name w:val="Colorful List - Accent 11"/>
    <w:basedOn w:val="Normal"/>
    <w:link w:val="ColorfulList-Accent1Char"/>
    <w:qFormat/>
    <w:rsid w:val="00082FF7"/>
    <w:pPr>
      <w:spacing w:after="0" w:line="240" w:lineRule="auto"/>
      <w:ind w:left="720"/>
      <w:contextualSpacing/>
    </w:pPr>
    <w:rPr>
      <w:rFonts w:ascii="Calibri" w:eastAsia="Calibri" w:hAnsi="Calibri" w:cs="Times New Roman"/>
      <w:lang w:val="es-ES_tradnl"/>
    </w:rPr>
  </w:style>
  <w:style w:type="character" w:customStyle="1" w:styleId="ColorfulList-Accent1Char">
    <w:name w:val="Colorful List - Accent 1 Char"/>
    <w:link w:val="ColorfulList-Accent11"/>
    <w:uiPriority w:val="34"/>
    <w:rsid w:val="00082FF7"/>
    <w:rPr>
      <w:rFonts w:ascii="Calibri" w:eastAsia="Calibri" w:hAnsi="Calibri" w:cs="Times New Roman"/>
      <w:lang w:val="es-ES_tradnl"/>
    </w:rPr>
  </w:style>
  <w:style w:type="paragraph" w:styleId="Title">
    <w:name w:val="Title"/>
    <w:basedOn w:val="Normal"/>
    <w:link w:val="TitleChar"/>
    <w:qFormat/>
    <w:rsid w:val="00082FF7"/>
    <w:pPr>
      <w:tabs>
        <w:tab w:val="left" w:pos="1440"/>
        <w:tab w:val="left" w:pos="3060"/>
      </w:tabs>
      <w:spacing w:after="0" w:line="240" w:lineRule="auto"/>
      <w:jc w:val="center"/>
      <w:outlineLvl w:val="0"/>
    </w:pPr>
    <w:rPr>
      <w:rFonts w:ascii="Times New Roman" w:eastAsia="Times New Roman" w:hAnsi="Times New Roman" w:cs="Times New Roman"/>
      <w:sz w:val="24"/>
      <w:szCs w:val="20"/>
      <w:lang w:val="es-ES_tradnl"/>
    </w:rPr>
  </w:style>
  <w:style w:type="character" w:customStyle="1" w:styleId="TitleChar">
    <w:name w:val="Title Char"/>
    <w:basedOn w:val="DefaultParagraphFont"/>
    <w:link w:val="Title"/>
    <w:rsid w:val="00082FF7"/>
    <w:rPr>
      <w:rFonts w:ascii="Times New Roman" w:eastAsia="Times New Roman" w:hAnsi="Times New Roman" w:cs="Times New Roman"/>
      <w:sz w:val="24"/>
      <w:szCs w:val="20"/>
      <w:lang w:val="es-ES_tradnl"/>
    </w:rPr>
  </w:style>
  <w:style w:type="paragraph" w:customStyle="1" w:styleId="Newpage">
    <w:name w:val="Newpage"/>
    <w:basedOn w:val="Normal"/>
    <w:rsid w:val="00082FF7"/>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paragraph" w:styleId="EndnoteText">
    <w:name w:val="endnote text"/>
    <w:basedOn w:val="Normal"/>
    <w:link w:val="EndnoteTextChar"/>
    <w:uiPriority w:val="99"/>
    <w:semiHidden/>
    <w:unhideWhenUsed/>
    <w:rsid w:val="007F2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44A"/>
    <w:rPr>
      <w:sz w:val="20"/>
      <w:szCs w:val="20"/>
    </w:rPr>
  </w:style>
  <w:style w:type="character" w:styleId="EndnoteReference">
    <w:name w:val="endnote reference"/>
    <w:basedOn w:val="DefaultParagraphFont"/>
    <w:uiPriority w:val="99"/>
    <w:semiHidden/>
    <w:unhideWhenUsed/>
    <w:rsid w:val="007F244A"/>
    <w:rPr>
      <w:vertAlign w:val="superscript"/>
    </w:rPr>
  </w:style>
  <w:style w:type="paragraph" w:customStyle="1" w:styleId="Default">
    <w:name w:val="Default"/>
    <w:rsid w:val="00EA0E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645795"/>
  </w:style>
  <w:style w:type="paragraph" w:customStyle="1" w:styleId="AutoNumpara">
    <w:name w:val="AutoNumpara"/>
    <w:basedOn w:val="BodyTextIndent"/>
    <w:rsid w:val="00FD7705"/>
    <w:pPr>
      <w:numPr>
        <w:ilvl w:val="1"/>
        <w:numId w:val="1"/>
      </w:numPr>
      <w:spacing w:before="120"/>
      <w:jc w:val="both"/>
    </w:pPr>
    <w:rPr>
      <w:rFonts w:eastAsia="Times New Roman"/>
      <w:noProof/>
      <w:spacing w:val="-2"/>
      <w:szCs w:val="20"/>
      <w:lang w:val="es-ES_tradnl"/>
    </w:rPr>
  </w:style>
  <w:style w:type="paragraph" w:customStyle="1" w:styleId="TableTitle">
    <w:name w:val="TableTitle"/>
    <w:basedOn w:val="Normal"/>
    <w:link w:val="TableTitleChar"/>
    <w:rsid w:val="00B01928"/>
    <w:pPr>
      <w:keepNext/>
      <w:framePr w:wrap="around" w:vAnchor="text" w:hAnchor="text" w:y="1"/>
      <w:spacing w:before="20" w:after="20" w:line="240" w:lineRule="auto"/>
      <w:jc w:val="center"/>
    </w:pPr>
    <w:rPr>
      <w:rFonts w:ascii="Times New Roman Bold" w:eastAsia="Times New Roman" w:hAnsi="Times New Roman Bold" w:cs="Times New Roman Bold"/>
      <w:b/>
      <w:spacing w:val="-3"/>
      <w:sz w:val="20"/>
      <w:szCs w:val="20"/>
      <w:lang w:val="es-ES"/>
    </w:rPr>
  </w:style>
  <w:style w:type="character" w:customStyle="1" w:styleId="TableTitleChar">
    <w:name w:val="TableTitle Char"/>
    <w:link w:val="TableTitle"/>
    <w:rsid w:val="00B01928"/>
    <w:rPr>
      <w:rFonts w:ascii="Times New Roman Bold" w:eastAsia="Times New Roman" w:hAnsi="Times New Roman Bold" w:cs="Times New Roman Bold"/>
      <w:b/>
      <w:spacing w:val="-3"/>
      <w:sz w:val="20"/>
      <w:szCs w:val="20"/>
      <w:lang w:val="es-ES"/>
    </w:rPr>
  </w:style>
  <w:style w:type="paragraph" w:customStyle="1" w:styleId="Regtable">
    <w:name w:val="Regtable"/>
    <w:basedOn w:val="Normal"/>
    <w:link w:val="RegtableChar"/>
    <w:rsid w:val="00B01928"/>
    <w:pPr>
      <w:keepLines/>
      <w:framePr w:wrap="around" w:vAnchor="text" w:hAnchor="text" w:y="1"/>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B01928"/>
    <w:rPr>
      <w:rFonts w:ascii="Times New Roman" w:eastAsia="Times New Roman" w:hAnsi="Times New Roman" w:cs="Times New Roman"/>
      <w:noProof/>
      <w:sz w:val="20"/>
      <w:szCs w:val="20"/>
    </w:rPr>
  </w:style>
  <w:style w:type="paragraph" w:customStyle="1" w:styleId="IndentedParagr">
    <w:name w:val="IndentedParagr"/>
    <w:basedOn w:val="Normal"/>
    <w:rsid w:val="00D2131B"/>
    <w:pPr>
      <w:spacing w:before="120" w:after="120" w:line="240" w:lineRule="auto"/>
      <w:ind w:left="720"/>
      <w:jc w:val="both"/>
    </w:pPr>
    <w:rPr>
      <w:rFonts w:ascii="Times New Roman" w:eastAsia="Times New Roman" w:hAnsi="Times New Roman" w:cs="Times New Roman"/>
      <w:sz w:val="24"/>
      <w:szCs w:val="20"/>
      <w:lang w:val="es-ES_tradnl"/>
    </w:rPr>
  </w:style>
  <w:style w:type="paragraph" w:customStyle="1" w:styleId="bullets">
    <w:name w:val="bullets"/>
    <w:rsid w:val="002A062C"/>
    <w:pPr>
      <w:numPr>
        <w:numId w:val="4"/>
      </w:numPr>
      <w:spacing w:before="120" w:after="120" w:line="240" w:lineRule="auto"/>
      <w:jc w:val="both"/>
    </w:pPr>
    <w:rPr>
      <w:rFonts w:ascii="Times New Roman" w:eastAsia="Times New Roman" w:hAnsi="Times New Roman" w:cs="Times New Roman"/>
      <w:spacing w:val="-2"/>
      <w:sz w:val="24"/>
      <w:szCs w:val="20"/>
    </w:rPr>
  </w:style>
  <w:style w:type="paragraph" w:styleId="TOCHeading">
    <w:name w:val="TOC Heading"/>
    <w:basedOn w:val="Heading1"/>
    <w:next w:val="Normal"/>
    <w:uiPriority w:val="39"/>
    <w:unhideWhenUsed/>
    <w:qFormat/>
    <w:rsid w:val="00B01928"/>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rPr>
  </w:style>
  <w:style w:type="paragraph" w:styleId="TOC1">
    <w:name w:val="toc 1"/>
    <w:basedOn w:val="Normal"/>
    <w:next w:val="Normal"/>
    <w:autoRedefine/>
    <w:uiPriority w:val="39"/>
    <w:unhideWhenUsed/>
    <w:qFormat/>
    <w:rsid w:val="00B01928"/>
    <w:pPr>
      <w:tabs>
        <w:tab w:val="right" w:leader="dot" w:pos="8741"/>
      </w:tabs>
      <w:spacing w:before="240" w:after="240" w:line="240" w:lineRule="auto"/>
      <w:ind w:left="547" w:hanging="547"/>
    </w:pPr>
    <w:rPr>
      <w:rFonts w:ascii="Times New Roman" w:hAnsi="Times New Roman" w:cs="Times New Roman"/>
      <w:smallCaps/>
      <w:sz w:val="24"/>
    </w:rPr>
  </w:style>
  <w:style w:type="character" w:styleId="Hyperlink">
    <w:name w:val="Hyperlink"/>
    <w:basedOn w:val="DefaultParagraphFont"/>
    <w:uiPriority w:val="99"/>
    <w:unhideWhenUsed/>
    <w:rsid w:val="00B01928"/>
    <w:rPr>
      <w:color w:val="0000FF" w:themeColor="hyperlink"/>
      <w:u w:val="single"/>
    </w:rPr>
  </w:style>
  <w:style w:type="paragraph" w:customStyle="1" w:styleId="FirstHeading">
    <w:name w:val="FirstHeading"/>
    <w:basedOn w:val="Normal"/>
    <w:next w:val="Normal"/>
    <w:link w:val="FirstHeadingChar"/>
    <w:rsid w:val="00B01928"/>
    <w:pPr>
      <w:tabs>
        <w:tab w:val="left" w:pos="0"/>
        <w:tab w:val="left" w:pos="86"/>
      </w:tabs>
      <w:spacing w:before="120" w:after="120"/>
      <w:ind w:left="720" w:hanging="720"/>
    </w:pPr>
    <w:rPr>
      <w:rFonts w:ascii="Times New Roman" w:hAnsi="Times New Roman"/>
      <w:smallCaps/>
      <w:sz w:val="24"/>
    </w:rPr>
  </w:style>
  <w:style w:type="character" w:customStyle="1" w:styleId="FirstHeadingChar">
    <w:name w:val="FirstHeading Char"/>
    <w:basedOn w:val="Heading1Char"/>
    <w:link w:val="FirstHeading"/>
    <w:rsid w:val="00B01928"/>
    <w:rPr>
      <w:rFonts w:ascii="Times New Roman" w:eastAsia="Times New Roman" w:hAnsi="Times New Roman" w:cs="Times New Roman"/>
      <w:b/>
      <w:smallCaps/>
      <w:noProof/>
      <w:sz w:val="24"/>
      <w:szCs w:val="20"/>
    </w:rPr>
  </w:style>
  <w:style w:type="paragraph" w:customStyle="1" w:styleId="SecHeading">
    <w:name w:val="SecHeading"/>
    <w:basedOn w:val="Normal"/>
    <w:next w:val="Paragraph"/>
    <w:link w:val="SecHeadingChar"/>
    <w:rsid w:val="00B01928"/>
    <w:pPr>
      <w:tabs>
        <w:tab w:val="num" w:pos="1296"/>
      </w:tabs>
      <w:spacing w:before="120" w:after="120"/>
      <w:ind w:left="1296" w:hanging="576"/>
    </w:pPr>
    <w:rPr>
      <w:rFonts w:ascii="Times New Roman" w:hAnsi="Times New Roman"/>
      <w:smallCaps/>
      <w:sz w:val="24"/>
    </w:rPr>
  </w:style>
  <w:style w:type="character" w:customStyle="1" w:styleId="SecHeadingChar">
    <w:name w:val="SecHeading Char"/>
    <w:basedOn w:val="Heading1Char"/>
    <w:link w:val="SecHeading"/>
    <w:rsid w:val="00B01928"/>
    <w:rPr>
      <w:rFonts w:ascii="Times New Roman" w:eastAsia="Times New Roman" w:hAnsi="Times New Roman" w:cs="Times New Roman"/>
      <w:b/>
      <w:smallCaps/>
      <w:noProof/>
      <w:sz w:val="24"/>
      <w:szCs w:val="20"/>
    </w:rPr>
  </w:style>
  <w:style w:type="paragraph" w:customStyle="1" w:styleId="SubHeading1">
    <w:name w:val="SubHeading1"/>
    <w:basedOn w:val="SecHeading"/>
    <w:link w:val="SubHeading1Char"/>
    <w:rsid w:val="00B01928"/>
    <w:pPr>
      <w:keepNext/>
      <w:tabs>
        <w:tab w:val="clear" w:pos="1296"/>
        <w:tab w:val="num" w:pos="1872"/>
      </w:tabs>
      <w:spacing w:line="240" w:lineRule="auto"/>
      <w:ind w:left="1872"/>
    </w:pPr>
    <w:rPr>
      <w:rFonts w:cs="Times New Roman"/>
      <w:b/>
      <w:smallCaps w:val="0"/>
    </w:rPr>
  </w:style>
  <w:style w:type="character" w:customStyle="1" w:styleId="SubHeading1Char">
    <w:name w:val="SubHeading1 Char"/>
    <w:basedOn w:val="Heading1Char"/>
    <w:link w:val="SubHeading1"/>
    <w:rsid w:val="00B01928"/>
    <w:rPr>
      <w:rFonts w:ascii="Times New Roman" w:eastAsia="Times New Roman" w:hAnsi="Times New Roman" w:cs="Times New Roman"/>
      <w:b/>
      <w:smallCaps/>
      <w:noProof/>
      <w:sz w:val="24"/>
      <w:szCs w:val="20"/>
    </w:rPr>
  </w:style>
  <w:style w:type="paragraph" w:customStyle="1" w:styleId="Subheading2">
    <w:name w:val="Subheading2"/>
    <w:basedOn w:val="SecHeading"/>
    <w:link w:val="Subheading2Char"/>
    <w:rsid w:val="00B01928"/>
    <w:pPr>
      <w:keepNext/>
      <w:tabs>
        <w:tab w:val="clear" w:pos="1296"/>
        <w:tab w:val="num" w:pos="2376"/>
      </w:tabs>
      <w:spacing w:line="240" w:lineRule="auto"/>
      <w:ind w:left="2376" w:hanging="288"/>
    </w:pPr>
    <w:rPr>
      <w:rFonts w:cs="Times New Roman"/>
      <w:b/>
      <w:smallCaps w:val="0"/>
    </w:rPr>
  </w:style>
  <w:style w:type="character" w:customStyle="1" w:styleId="Subheading2Char">
    <w:name w:val="Subheading2 Char"/>
    <w:basedOn w:val="Heading1Char"/>
    <w:link w:val="Subheading2"/>
    <w:rsid w:val="00B01928"/>
    <w:rPr>
      <w:rFonts w:ascii="Times New Roman" w:eastAsia="Times New Roman" w:hAnsi="Times New Roman" w:cs="Times New Roman"/>
      <w:b/>
      <w:smallCaps/>
      <w:noProof/>
      <w:sz w:val="24"/>
      <w:szCs w:val="20"/>
    </w:rPr>
  </w:style>
  <w:style w:type="paragraph" w:styleId="TOC2">
    <w:name w:val="toc 2"/>
    <w:basedOn w:val="Normal"/>
    <w:next w:val="Normal"/>
    <w:autoRedefine/>
    <w:uiPriority w:val="39"/>
    <w:unhideWhenUsed/>
    <w:qFormat/>
    <w:rsid w:val="00B01928"/>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uiPriority w:val="39"/>
    <w:unhideWhenUsed/>
    <w:qFormat/>
    <w:rsid w:val="00B01928"/>
    <w:pPr>
      <w:tabs>
        <w:tab w:val="left" w:pos="1728"/>
        <w:tab w:val="right" w:leader="dot" w:pos="8741"/>
      </w:tabs>
      <w:spacing w:after="0" w:line="240" w:lineRule="auto"/>
      <w:ind w:left="1714" w:hanging="562"/>
    </w:pPr>
    <w:rPr>
      <w:rFonts w:ascii="Times New Roman" w:hAnsi="Times New Roman" w:cs="Times New Roman"/>
      <w:sz w:val="24"/>
    </w:rPr>
  </w:style>
  <w:style w:type="paragraph" w:customStyle="1" w:styleId="ABBR">
    <w:name w:val="ABBR"/>
    <w:basedOn w:val="Normal"/>
    <w:rsid w:val="00A818DA"/>
    <w:pPr>
      <w:spacing w:after="0" w:line="240" w:lineRule="auto"/>
    </w:pPr>
    <w:rPr>
      <w:rFonts w:ascii="Times New Roman" w:eastAsia="Times New Roman" w:hAnsi="Times New Roman" w:cs="Times New Roman"/>
      <w:caps/>
      <w:sz w:val="24"/>
      <w:szCs w:val="20"/>
    </w:rPr>
  </w:style>
  <w:style w:type="paragraph" w:customStyle="1" w:styleId="AbbrDesc">
    <w:name w:val="AbbrDesc"/>
    <w:basedOn w:val="Normal"/>
    <w:rsid w:val="00A818DA"/>
    <w:pPr>
      <w:tabs>
        <w:tab w:val="left" w:pos="3060"/>
      </w:tabs>
      <w:spacing w:after="0" w:line="24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7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3E"/>
  </w:style>
  <w:style w:type="paragraph" w:styleId="Footer">
    <w:name w:val="footer"/>
    <w:basedOn w:val="Normal"/>
    <w:link w:val="FooterChar"/>
    <w:uiPriority w:val="99"/>
    <w:unhideWhenUsed/>
    <w:rsid w:val="00E7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I"/>
    <w:next w:val="Normal"/>
    <w:link w:val="Heading1Char"/>
    <w:qFormat/>
    <w:rsid w:val="00FD7705"/>
    <w:pPr>
      <w:keepNext/>
      <w:numPr>
        <w:numId w:val="1"/>
      </w:numPr>
      <w:spacing w:before="240" w:after="240" w:line="240" w:lineRule="auto"/>
      <w:jc w:val="center"/>
      <w:outlineLvl w:val="0"/>
    </w:pPr>
    <w:rPr>
      <w:rFonts w:ascii="Times New Roman Bold" w:eastAsia="Times New Roman" w:hAnsi="Times New Roman Bold" w:cs="Times New Roman"/>
      <w:b/>
      <w:smallCaps/>
      <w:noProof/>
      <w:sz w:val="28"/>
      <w:szCs w:val="20"/>
    </w:rPr>
  </w:style>
  <w:style w:type="paragraph" w:styleId="Heading2">
    <w:name w:val="heading 2"/>
    <w:basedOn w:val="Normal"/>
    <w:next w:val="Normal"/>
    <w:link w:val="Heading2Char"/>
    <w:unhideWhenUsed/>
    <w:qFormat/>
    <w:rsid w:val="00B019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019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eading 4.a"/>
    <w:next w:val="Normal"/>
    <w:link w:val="Heading4Char"/>
    <w:qFormat/>
    <w:rsid w:val="00FD7705"/>
    <w:pPr>
      <w:keepNext/>
      <w:numPr>
        <w:ilvl w:val="2"/>
        <w:numId w:val="1"/>
      </w:numPr>
      <w:tabs>
        <w:tab w:val="left" w:pos="1440"/>
      </w:tabs>
      <w:spacing w:before="120" w:after="120" w:line="240" w:lineRule="auto"/>
      <w:jc w:val="both"/>
      <w:outlineLvl w:val="3"/>
    </w:pPr>
    <w:rPr>
      <w:rFonts w:ascii="Times New Roman Bold" w:eastAsia="Times New Roman" w:hAnsi="Times New Roman Bold" w:cs="Times New Roman"/>
      <w:b/>
      <w:noProof/>
      <w:sz w:val="24"/>
      <w:szCs w:val="20"/>
    </w:rPr>
  </w:style>
  <w:style w:type="paragraph" w:styleId="Heading5">
    <w:name w:val="heading 5"/>
    <w:aliases w:val="Heading 5.(i)"/>
    <w:next w:val="Normal"/>
    <w:link w:val="Heading5Char"/>
    <w:qFormat/>
    <w:rsid w:val="00FD7705"/>
    <w:pPr>
      <w:keepNext/>
      <w:numPr>
        <w:ilvl w:val="3"/>
        <w:numId w:val="1"/>
      </w:numPr>
      <w:spacing w:before="120" w:after="120" w:line="240" w:lineRule="auto"/>
      <w:jc w:val="both"/>
      <w:outlineLvl w:val="4"/>
    </w:pPr>
    <w:rPr>
      <w:rFonts w:ascii="Times New Roman Bold" w:eastAsia="Times New Roman" w:hAnsi="Times New Roman Bold" w:cs="Times New Roman"/>
      <w:b/>
      <w:noProof/>
      <w:sz w:val="24"/>
      <w:szCs w:val="20"/>
    </w:rPr>
  </w:style>
  <w:style w:type="paragraph" w:styleId="Heading6">
    <w:name w:val="heading 6"/>
    <w:basedOn w:val="Normal"/>
    <w:next w:val="Normal"/>
    <w:link w:val="Heading6Char"/>
    <w:qFormat/>
    <w:rsid w:val="002E401A"/>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2E401A"/>
    <w:pPr>
      <w:tabs>
        <w:tab w:val="num" w:pos="4680"/>
      </w:tabs>
      <w:spacing w:before="240" w:after="60" w:line="240" w:lineRule="auto"/>
      <w:ind w:left="4320"/>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2E401A"/>
    <w:pPr>
      <w:tabs>
        <w:tab w:val="num" w:pos="5400"/>
      </w:tabs>
      <w:spacing w:before="240" w:after="60" w:line="240" w:lineRule="auto"/>
      <w:ind w:left="5040"/>
      <w:outlineLvl w:val="7"/>
    </w:pPr>
    <w:rPr>
      <w:rFonts w:ascii="Arial" w:eastAsia="Times New Roman" w:hAnsi="Arial" w:cs="Times New Roman"/>
      <w:i/>
      <w:sz w:val="24"/>
      <w:szCs w:val="20"/>
    </w:rPr>
  </w:style>
  <w:style w:type="paragraph" w:styleId="Heading9">
    <w:name w:val="heading 9"/>
    <w:basedOn w:val="Normal"/>
    <w:next w:val="Normal"/>
    <w:link w:val="Heading9Char"/>
    <w:qFormat/>
    <w:rsid w:val="002E401A"/>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I Char"/>
    <w:basedOn w:val="DefaultParagraphFont"/>
    <w:link w:val="Heading1"/>
    <w:rsid w:val="00FD7705"/>
    <w:rPr>
      <w:rFonts w:ascii="Times New Roman Bold" w:eastAsia="Times New Roman" w:hAnsi="Times New Roman Bold" w:cs="Times New Roman"/>
      <w:b/>
      <w:smallCaps/>
      <w:noProof/>
      <w:sz w:val="28"/>
      <w:szCs w:val="20"/>
    </w:rPr>
  </w:style>
  <w:style w:type="character" w:customStyle="1" w:styleId="Heading2Char">
    <w:name w:val="Heading 2 Char"/>
    <w:basedOn w:val="DefaultParagraphFont"/>
    <w:link w:val="Heading2"/>
    <w:uiPriority w:val="9"/>
    <w:semiHidden/>
    <w:rsid w:val="00B019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1928"/>
    <w:rPr>
      <w:rFonts w:asciiTheme="majorHAnsi" w:eastAsiaTheme="majorEastAsia" w:hAnsiTheme="majorHAnsi" w:cstheme="majorBidi"/>
      <w:b/>
      <w:bCs/>
      <w:color w:val="4F81BD" w:themeColor="accent1"/>
    </w:rPr>
  </w:style>
  <w:style w:type="character" w:customStyle="1" w:styleId="Heading4Char">
    <w:name w:val="Heading 4 Char"/>
    <w:aliases w:val="Heading 4.a Char"/>
    <w:basedOn w:val="DefaultParagraphFont"/>
    <w:link w:val="Heading4"/>
    <w:rsid w:val="00FD7705"/>
    <w:rPr>
      <w:rFonts w:ascii="Times New Roman Bold" w:eastAsia="Times New Roman" w:hAnsi="Times New Roman Bold" w:cs="Times New Roman"/>
      <w:b/>
      <w:noProof/>
      <w:sz w:val="24"/>
      <w:szCs w:val="20"/>
    </w:rPr>
  </w:style>
  <w:style w:type="character" w:customStyle="1" w:styleId="Heading5Char">
    <w:name w:val="Heading 5 Char"/>
    <w:aliases w:val="Heading 5.(i) Char"/>
    <w:basedOn w:val="DefaultParagraphFont"/>
    <w:link w:val="Heading5"/>
    <w:rsid w:val="00FD7705"/>
    <w:rPr>
      <w:rFonts w:ascii="Times New Roman Bold" w:eastAsia="Times New Roman" w:hAnsi="Times New Roman Bold" w:cs="Times New Roman"/>
      <w:b/>
      <w:noProof/>
      <w:sz w:val="24"/>
      <w:szCs w:val="20"/>
    </w:rPr>
  </w:style>
  <w:style w:type="character" w:customStyle="1" w:styleId="Heading6Char">
    <w:name w:val="Heading 6 Char"/>
    <w:basedOn w:val="DefaultParagraphFont"/>
    <w:link w:val="Heading6"/>
    <w:rsid w:val="002E401A"/>
    <w:rPr>
      <w:rFonts w:ascii="Times New Roman" w:eastAsia="Times New Roman" w:hAnsi="Times New Roman" w:cs="Times New Roman"/>
      <w:i/>
      <w:szCs w:val="20"/>
    </w:rPr>
  </w:style>
  <w:style w:type="character" w:customStyle="1" w:styleId="Heading7Char">
    <w:name w:val="Heading 7 Char"/>
    <w:basedOn w:val="DefaultParagraphFont"/>
    <w:link w:val="Heading7"/>
    <w:rsid w:val="002E401A"/>
    <w:rPr>
      <w:rFonts w:ascii="Arial" w:eastAsia="Times New Roman" w:hAnsi="Arial" w:cs="Times New Roman"/>
      <w:sz w:val="24"/>
      <w:szCs w:val="20"/>
    </w:rPr>
  </w:style>
  <w:style w:type="character" w:customStyle="1" w:styleId="Heading8Char">
    <w:name w:val="Heading 8 Char"/>
    <w:basedOn w:val="DefaultParagraphFont"/>
    <w:link w:val="Heading8"/>
    <w:rsid w:val="002E401A"/>
    <w:rPr>
      <w:rFonts w:ascii="Arial" w:eastAsia="Times New Roman" w:hAnsi="Arial" w:cs="Times New Roman"/>
      <w:i/>
      <w:sz w:val="24"/>
      <w:szCs w:val="20"/>
    </w:rPr>
  </w:style>
  <w:style w:type="character" w:customStyle="1" w:styleId="Heading9Char">
    <w:name w:val="Heading 9 Char"/>
    <w:basedOn w:val="DefaultParagraphFont"/>
    <w:link w:val="Heading9"/>
    <w:rsid w:val="002E401A"/>
    <w:rPr>
      <w:rFonts w:ascii="Arial" w:eastAsia="Times New Roman" w:hAnsi="Arial" w:cs="Times New Roman"/>
      <w:b/>
      <w:i/>
      <w:sz w:val="18"/>
      <w:szCs w:val="20"/>
    </w:rPr>
  </w:style>
  <w:style w:type="paragraph" w:styleId="NoSpacing">
    <w:name w:val="No Spacing"/>
    <w:link w:val="NoSpacingChar"/>
    <w:uiPriority w:val="1"/>
    <w:qFormat/>
    <w:rsid w:val="009968CC"/>
    <w:pPr>
      <w:spacing w:after="0" w:line="240" w:lineRule="auto"/>
    </w:pPr>
  </w:style>
  <w:style w:type="character" w:customStyle="1" w:styleId="NoSpacingChar">
    <w:name w:val="No Spacing Char"/>
    <w:basedOn w:val="DefaultParagraphFont"/>
    <w:link w:val="NoSpacing"/>
    <w:uiPriority w:val="1"/>
    <w:rsid w:val="009968CC"/>
    <w:rPr>
      <w:rFonts w:eastAsiaTheme="minorEastAsia"/>
    </w:rPr>
  </w:style>
  <w:style w:type="paragraph" w:styleId="BalloonText">
    <w:name w:val="Balloon Text"/>
    <w:basedOn w:val="Normal"/>
    <w:link w:val="BalloonTextChar"/>
    <w:uiPriority w:val="99"/>
    <w:semiHidden/>
    <w:unhideWhenUsed/>
    <w:rsid w:val="00996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CC"/>
    <w:rPr>
      <w:rFonts w:ascii="Tahoma" w:hAnsi="Tahoma" w:cs="Tahoma"/>
      <w:sz w:val="16"/>
      <w:szCs w:val="16"/>
    </w:rPr>
  </w:style>
  <w:style w:type="character" w:styleId="CommentReference">
    <w:name w:val="annotation reference"/>
    <w:basedOn w:val="DefaultParagraphFont"/>
    <w:uiPriority w:val="99"/>
    <w:semiHidden/>
    <w:unhideWhenUsed/>
    <w:rsid w:val="00A337D2"/>
    <w:rPr>
      <w:sz w:val="16"/>
      <w:szCs w:val="16"/>
    </w:rPr>
  </w:style>
  <w:style w:type="paragraph" w:styleId="CommentText">
    <w:name w:val="annotation text"/>
    <w:basedOn w:val="Normal"/>
    <w:link w:val="CommentTextChar"/>
    <w:uiPriority w:val="99"/>
    <w:semiHidden/>
    <w:unhideWhenUsed/>
    <w:rsid w:val="00A337D2"/>
    <w:pPr>
      <w:spacing w:line="240" w:lineRule="auto"/>
    </w:pPr>
    <w:rPr>
      <w:sz w:val="20"/>
      <w:szCs w:val="20"/>
    </w:rPr>
  </w:style>
  <w:style w:type="character" w:customStyle="1" w:styleId="CommentTextChar">
    <w:name w:val="Comment Text Char"/>
    <w:basedOn w:val="DefaultParagraphFont"/>
    <w:link w:val="CommentText"/>
    <w:uiPriority w:val="99"/>
    <w:semiHidden/>
    <w:rsid w:val="00A337D2"/>
    <w:rPr>
      <w:sz w:val="20"/>
      <w:szCs w:val="20"/>
    </w:rPr>
  </w:style>
  <w:style w:type="paragraph" w:styleId="CommentSubject">
    <w:name w:val="annotation subject"/>
    <w:basedOn w:val="CommentText"/>
    <w:next w:val="CommentText"/>
    <w:link w:val="CommentSubjectChar"/>
    <w:uiPriority w:val="99"/>
    <w:semiHidden/>
    <w:unhideWhenUsed/>
    <w:rsid w:val="00A337D2"/>
    <w:rPr>
      <w:b/>
      <w:bCs/>
    </w:rPr>
  </w:style>
  <w:style w:type="character" w:customStyle="1" w:styleId="CommentSubjectChar">
    <w:name w:val="Comment Subject Char"/>
    <w:basedOn w:val="CommentTextChar"/>
    <w:link w:val="CommentSubject"/>
    <w:uiPriority w:val="99"/>
    <w:semiHidden/>
    <w:rsid w:val="00A337D2"/>
    <w:rPr>
      <w:b/>
      <w:bCs/>
      <w:sz w:val="20"/>
      <w:szCs w:val="20"/>
    </w:rPr>
  </w:style>
  <w:style w:type="table" w:styleId="TableGrid">
    <w:name w:val="Table Grid"/>
    <w:basedOn w:val="TableNormal"/>
    <w:uiPriority w:val="59"/>
    <w:rsid w:val="00AB0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1">
    <w:name w:val="Medium Grid 31"/>
    <w:basedOn w:val="TableNormal"/>
    <w:uiPriority w:val="69"/>
    <w:rsid w:val="0003494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21">
    <w:name w:val="Medium List 21"/>
    <w:basedOn w:val="TableNormal"/>
    <w:uiPriority w:val="66"/>
    <w:rsid w:val="0003494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03494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CC1C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7E4C"/>
    <w:pPr>
      <w:ind w:left="720"/>
      <w:contextualSpacing/>
    </w:pPr>
  </w:style>
  <w:style w:type="paragraph" w:styleId="FootnoteText">
    <w:name w:val="footnote text"/>
    <w:aliases w:val="fn,Char Char,texto de nota al pie,NOTA AL PIE TESIS PUCP,footnote,single space,FOOTNOTES,footnote text,ft,Footnote,foottextfra,F,Footnote Text Char Char Char Char Char Char Char,Footnote Text Char Char Char Char Char,ADB"/>
    <w:basedOn w:val="Normal"/>
    <w:link w:val="FootnoteTextChar"/>
    <w:uiPriority w:val="99"/>
    <w:qFormat/>
    <w:rsid w:val="00B527EC"/>
    <w:pPr>
      <w:keepNext/>
      <w:keepLines/>
      <w:spacing w:after="120" w:line="240" w:lineRule="auto"/>
      <w:ind w:left="288" w:hanging="288"/>
      <w:jc w:val="both"/>
    </w:pPr>
    <w:rPr>
      <w:rFonts w:ascii="Times New Roman" w:eastAsia="Times New Roman" w:hAnsi="Times New Roman" w:cs="Times New Roman"/>
      <w:spacing w:val="-3"/>
      <w:sz w:val="20"/>
      <w:szCs w:val="20"/>
      <w:lang w:eastAsia="fr-CA" w:bidi="en-US"/>
    </w:rPr>
  </w:style>
  <w:style w:type="character" w:customStyle="1" w:styleId="FootnoteTextChar">
    <w:name w:val="Footnote Text Char"/>
    <w:aliases w:val="fn Char,Char Char Char,texto de nota al pie Char,NOTA AL PIE TESIS PUCP Char,footnote Char,single space Char,FOOTNOTES Char,footnote text Char,ft Char,Footnote Char,foottextfra Char,F Char,Footnote Text Char Char Char Char Char Char"/>
    <w:basedOn w:val="DefaultParagraphFont"/>
    <w:link w:val="FootnoteText"/>
    <w:uiPriority w:val="99"/>
    <w:rsid w:val="00B527EC"/>
    <w:rPr>
      <w:rFonts w:ascii="Times New Roman" w:eastAsia="Times New Roman" w:hAnsi="Times New Roman" w:cs="Times New Roman"/>
      <w:spacing w:val="-3"/>
      <w:sz w:val="20"/>
      <w:szCs w:val="20"/>
      <w:lang w:eastAsia="fr-CA" w:bidi="en-US"/>
    </w:rPr>
  </w:style>
  <w:style w:type="character" w:styleId="FootnoteReference">
    <w:name w:val="footnote reference"/>
    <w:aliases w:val="Fußnotenzeichen DISS,16 Point,Superscript 6 Point,FC,ftref,referencia nota al pie,titulo 2,Style 24,pie pddes,Footnote Reference.SES"/>
    <w:basedOn w:val="DefaultParagraphFont"/>
    <w:unhideWhenUsed/>
    <w:qFormat/>
    <w:rsid w:val="00FF178A"/>
    <w:rPr>
      <w:vertAlign w:val="superscript"/>
    </w:rPr>
  </w:style>
  <w:style w:type="paragraph" w:customStyle="1" w:styleId="Chapter">
    <w:name w:val="Chapter"/>
    <w:basedOn w:val="Normal"/>
    <w:next w:val="Normal"/>
    <w:rsid w:val="00B01928"/>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rPr>
  </w:style>
  <w:style w:type="paragraph" w:customStyle="1" w:styleId="Paragraph">
    <w:name w:val="Paragraph"/>
    <w:aliases w:val="paragraph,p,PARAGRAPH,PG,pa,at"/>
    <w:basedOn w:val="BodyTextIndent"/>
    <w:link w:val="ParagraphChar"/>
    <w:uiPriority w:val="99"/>
    <w:rsid w:val="00B01928"/>
    <w:pPr>
      <w:tabs>
        <w:tab w:val="num" w:pos="720"/>
      </w:tabs>
      <w:spacing w:before="120"/>
      <w:ind w:left="720" w:hanging="720"/>
      <w:jc w:val="both"/>
      <w:outlineLvl w:val="1"/>
    </w:pPr>
    <w:rPr>
      <w:rFonts w:eastAsia="Times New Roman"/>
      <w:szCs w:val="20"/>
    </w:rPr>
  </w:style>
  <w:style w:type="paragraph" w:styleId="BodyTextIndent">
    <w:name w:val="Body Text Indent"/>
    <w:basedOn w:val="Normal"/>
    <w:link w:val="BodyTextIndentChar"/>
    <w:uiPriority w:val="99"/>
    <w:semiHidden/>
    <w:unhideWhenUsed/>
    <w:rsid w:val="00735465"/>
    <w:pPr>
      <w:spacing w:after="120" w:line="240" w:lineRule="auto"/>
      <w:ind w:left="360"/>
    </w:pPr>
    <w:rPr>
      <w:rFonts w:ascii="Times New Roman" w:hAnsi="Times New Roman" w:cs="Times New Roman"/>
      <w:sz w:val="24"/>
    </w:rPr>
  </w:style>
  <w:style w:type="character" w:customStyle="1" w:styleId="BodyTextIndentChar">
    <w:name w:val="Body Text Indent Char"/>
    <w:basedOn w:val="DefaultParagraphFont"/>
    <w:link w:val="BodyTextIndent"/>
    <w:uiPriority w:val="99"/>
    <w:semiHidden/>
    <w:rsid w:val="00735465"/>
    <w:rPr>
      <w:rFonts w:ascii="Times New Roman" w:hAnsi="Times New Roman" w:cs="Times New Roman"/>
      <w:sz w:val="24"/>
    </w:rPr>
  </w:style>
  <w:style w:type="character" w:customStyle="1" w:styleId="ParagraphChar">
    <w:name w:val="Paragraph Char"/>
    <w:basedOn w:val="DefaultParagraphFont"/>
    <w:link w:val="Paragraph"/>
    <w:uiPriority w:val="99"/>
    <w:locked/>
    <w:rsid w:val="009D401B"/>
    <w:rPr>
      <w:rFonts w:ascii="Times New Roman" w:eastAsia="Times New Roman" w:hAnsi="Times New Roman" w:cs="Times New Roman"/>
      <w:sz w:val="24"/>
      <w:szCs w:val="20"/>
    </w:rPr>
  </w:style>
  <w:style w:type="paragraph" w:customStyle="1" w:styleId="subpar">
    <w:name w:val="subpar"/>
    <w:basedOn w:val="BodyTextIndent3"/>
    <w:uiPriority w:val="99"/>
    <w:rsid w:val="00B01928"/>
    <w:pPr>
      <w:tabs>
        <w:tab w:val="num" w:pos="1152"/>
      </w:tabs>
      <w:spacing w:before="120"/>
      <w:ind w:left="1152" w:hanging="432"/>
      <w:jc w:val="both"/>
      <w:outlineLvl w:val="2"/>
    </w:pPr>
    <w:rPr>
      <w:rFonts w:eastAsia="Times New Roman"/>
      <w:szCs w:val="20"/>
    </w:rPr>
  </w:style>
  <w:style w:type="paragraph" w:styleId="BodyTextIndent3">
    <w:name w:val="Body Text Indent 3"/>
    <w:basedOn w:val="Normal"/>
    <w:link w:val="BodyTextIndent3Char"/>
    <w:uiPriority w:val="99"/>
    <w:semiHidden/>
    <w:unhideWhenUsed/>
    <w:rsid w:val="00735465"/>
    <w:pPr>
      <w:spacing w:after="120" w:line="240" w:lineRule="auto"/>
      <w:ind w:left="360"/>
    </w:pPr>
    <w:rPr>
      <w:rFonts w:ascii="Times New Roman" w:hAnsi="Times New Roman" w:cs="Times New Roman"/>
      <w:sz w:val="24"/>
      <w:szCs w:val="16"/>
    </w:rPr>
  </w:style>
  <w:style w:type="character" w:customStyle="1" w:styleId="BodyTextIndent3Char">
    <w:name w:val="Body Text Indent 3 Char"/>
    <w:basedOn w:val="DefaultParagraphFont"/>
    <w:link w:val="BodyTextIndent3"/>
    <w:uiPriority w:val="99"/>
    <w:semiHidden/>
    <w:rsid w:val="00735465"/>
    <w:rPr>
      <w:rFonts w:ascii="Times New Roman" w:hAnsi="Times New Roman" w:cs="Times New Roman"/>
      <w:sz w:val="24"/>
      <w:szCs w:val="16"/>
    </w:rPr>
  </w:style>
  <w:style w:type="paragraph" w:customStyle="1" w:styleId="SubSubPar">
    <w:name w:val="SubSubPar"/>
    <w:basedOn w:val="subpar"/>
    <w:uiPriority w:val="99"/>
    <w:rsid w:val="00B01928"/>
    <w:pPr>
      <w:tabs>
        <w:tab w:val="clear" w:pos="1152"/>
        <w:tab w:val="left" w:pos="0"/>
        <w:tab w:val="num" w:pos="1296"/>
      </w:tabs>
      <w:ind w:left="1296" w:hanging="288"/>
    </w:pPr>
  </w:style>
  <w:style w:type="paragraph" w:styleId="BodyText">
    <w:name w:val="Body Text"/>
    <w:basedOn w:val="Normal"/>
    <w:link w:val="BodyTextChar"/>
    <w:uiPriority w:val="99"/>
    <w:unhideWhenUsed/>
    <w:rsid w:val="00082FF7"/>
    <w:pPr>
      <w:spacing w:after="120"/>
    </w:pPr>
  </w:style>
  <w:style w:type="character" w:customStyle="1" w:styleId="BodyTextChar">
    <w:name w:val="Body Text Char"/>
    <w:basedOn w:val="DefaultParagraphFont"/>
    <w:link w:val="BodyText"/>
    <w:uiPriority w:val="99"/>
    <w:rsid w:val="00082FF7"/>
  </w:style>
  <w:style w:type="paragraph" w:customStyle="1" w:styleId="ColorfulList-Accent11">
    <w:name w:val="Colorful List - Accent 11"/>
    <w:basedOn w:val="Normal"/>
    <w:link w:val="ColorfulList-Accent1Char"/>
    <w:qFormat/>
    <w:rsid w:val="00082FF7"/>
    <w:pPr>
      <w:spacing w:after="0" w:line="240" w:lineRule="auto"/>
      <w:ind w:left="720"/>
      <w:contextualSpacing/>
    </w:pPr>
    <w:rPr>
      <w:rFonts w:ascii="Calibri" w:eastAsia="Calibri" w:hAnsi="Calibri" w:cs="Times New Roman"/>
      <w:lang w:val="es-ES_tradnl"/>
    </w:rPr>
  </w:style>
  <w:style w:type="character" w:customStyle="1" w:styleId="ColorfulList-Accent1Char">
    <w:name w:val="Colorful List - Accent 1 Char"/>
    <w:link w:val="ColorfulList-Accent11"/>
    <w:uiPriority w:val="34"/>
    <w:rsid w:val="00082FF7"/>
    <w:rPr>
      <w:rFonts w:ascii="Calibri" w:eastAsia="Calibri" w:hAnsi="Calibri" w:cs="Times New Roman"/>
      <w:lang w:val="es-ES_tradnl"/>
    </w:rPr>
  </w:style>
  <w:style w:type="paragraph" w:styleId="Title">
    <w:name w:val="Title"/>
    <w:basedOn w:val="Normal"/>
    <w:link w:val="TitleChar"/>
    <w:qFormat/>
    <w:rsid w:val="00082FF7"/>
    <w:pPr>
      <w:tabs>
        <w:tab w:val="left" w:pos="1440"/>
        <w:tab w:val="left" w:pos="3060"/>
      </w:tabs>
      <w:spacing w:after="0" w:line="240" w:lineRule="auto"/>
      <w:jc w:val="center"/>
      <w:outlineLvl w:val="0"/>
    </w:pPr>
    <w:rPr>
      <w:rFonts w:ascii="Times New Roman" w:eastAsia="Times New Roman" w:hAnsi="Times New Roman" w:cs="Times New Roman"/>
      <w:sz w:val="24"/>
      <w:szCs w:val="20"/>
      <w:lang w:val="es-ES_tradnl"/>
    </w:rPr>
  </w:style>
  <w:style w:type="character" w:customStyle="1" w:styleId="TitleChar">
    <w:name w:val="Title Char"/>
    <w:basedOn w:val="DefaultParagraphFont"/>
    <w:link w:val="Title"/>
    <w:rsid w:val="00082FF7"/>
    <w:rPr>
      <w:rFonts w:ascii="Times New Roman" w:eastAsia="Times New Roman" w:hAnsi="Times New Roman" w:cs="Times New Roman"/>
      <w:sz w:val="24"/>
      <w:szCs w:val="20"/>
      <w:lang w:val="es-ES_tradnl"/>
    </w:rPr>
  </w:style>
  <w:style w:type="paragraph" w:customStyle="1" w:styleId="Newpage">
    <w:name w:val="Newpage"/>
    <w:basedOn w:val="Normal"/>
    <w:rsid w:val="00082FF7"/>
    <w:pPr>
      <w:tabs>
        <w:tab w:val="left" w:pos="1440"/>
        <w:tab w:val="left" w:pos="3060"/>
      </w:tabs>
      <w:spacing w:after="0" w:line="240" w:lineRule="auto"/>
      <w:jc w:val="center"/>
    </w:pPr>
    <w:rPr>
      <w:rFonts w:ascii="Times New Roman" w:eastAsia="Times New Roman" w:hAnsi="Times New Roman" w:cs="Arial"/>
      <w:b/>
      <w:smallCaps/>
      <w:spacing w:val="-3"/>
      <w:sz w:val="24"/>
      <w:szCs w:val="20"/>
      <w:lang w:val="es-ES_tradnl"/>
    </w:rPr>
  </w:style>
  <w:style w:type="paragraph" w:styleId="EndnoteText">
    <w:name w:val="endnote text"/>
    <w:basedOn w:val="Normal"/>
    <w:link w:val="EndnoteTextChar"/>
    <w:uiPriority w:val="99"/>
    <w:semiHidden/>
    <w:unhideWhenUsed/>
    <w:rsid w:val="007F2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244A"/>
    <w:rPr>
      <w:sz w:val="20"/>
      <w:szCs w:val="20"/>
    </w:rPr>
  </w:style>
  <w:style w:type="character" w:styleId="EndnoteReference">
    <w:name w:val="endnote reference"/>
    <w:basedOn w:val="DefaultParagraphFont"/>
    <w:uiPriority w:val="99"/>
    <w:semiHidden/>
    <w:unhideWhenUsed/>
    <w:rsid w:val="007F244A"/>
    <w:rPr>
      <w:vertAlign w:val="superscript"/>
    </w:rPr>
  </w:style>
  <w:style w:type="paragraph" w:customStyle="1" w:styleId="Default">
    <w:name w:val="Default"/>
    <w:rsid w:val="00EA0E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645795"/>
  </w:style>
  <w:style w:type="paragraph" w:customStyle="1" w:styleId="AutoNumpara">
    <w:name w:val="AutoNumpara"/>
    <w:basedOn w:val="BodyTextIndent"/>
    <w:rsid w:val="00FD7705"/>
    <w:pPr>
      <w:numPr>
        <w:ilvl w:val="1"/>
        <w:numId w:val="1"/>
      </w:numPr>
      <w:spacing w:before="120"/>
      <w:jc w:val="both"/>
    </w:pPr>
    <w:rPr>
      <w:rFonts w:eastAsia="Times New Roman"/>
      <w:noProof/>
      <w:spacing w:val="-2"/>
      <w:szCs w:val="20"/>
      <w:lang w:val="es-ES_tradnl"/>
    </w:rPr>
  </w:style>
  <w:style w:type="paragraph" w:customStyle="1" w:styleId="TableTitle">
    <w:name w:val="TableTitle"/>
    <w:basedOn w:val="Normal"/>
    <w:link w:val="TableTitleChar"/>
    <w:rsid w:val="00B01928"/>
    <w:pPr>
      <w:keepNext/>
      <w:framePr w:wrap="around" w:vAnchor="text" w:hAnchor="text" w:y="1"/>
      <w:spacing w:before="20" w:after="20" w:line="240" w:lineRule="auto"/>
      <w:jc w:val="center"/>
    </w:pPr>
    <w:rPr>
      <w:rFonts w:ascii="Times New Roman Bold" w:eastAsia="Times New Roman" w:hAnsi="Times New Roman Bold" w:cs="Times New Roman Bold"/>
      <w:b/>
      <w:spacing w:val="-3"/>
      <w:sz w:val="20"/>
      <w:szCs w:val="20"/>
      <w:lang w:val="es-ES"/>
    </w:rPr>
  </w:style>
  <w:style w:type="character" w:customStyle="1" w:styleId="TableTitleChar">
    <w:name w:val="TableTitle Char"/>
    <w:link w:val="TableTitle"/>
    <w:rsid w:val="00B01928"/>
    <w:rPr>
      <w:rFonts w:ascii="Times New Roman Bold" w:eastAsia="Times New Roman" w:hAnsi="Times New Roman Bold" w:cs="Times New Roman Bold"/>
      <w:b/>
      <w:spacing w:val="-3"/>
      <w:sz w:val="20"/>
      <w:szCs w:val="20"/>
      <w:lang w:val="es-ES"/>
    </w:rPr>
  </w:style>
  <w:style w:type="paragraph" w:customStyle="1" w:styleId="Regtable">
    <w:name w:val="Regtable"/>
    <w:basedOn w:val="Normal"/>
    <w:link w:val="RegtableChar"/>
    <w:rsid w:val="00B01928"/>
    <w:pPr>
      <w:keepLines/>
      <w:framePr w:wrap="around" w:vAnchor="text" w:hAnchor="text" w:y="1"/>
      <w:spacing w:before="20" w:after="20" w:line="240" w:lineRule="auto"/>
    </w:pPr>
    <w:rPr>
      <w:rFonts w:ascii="Times New Roman" w:eastAsia="Times New Roman" w:hAnsi="Times New Roman" w:cs="Times New Roman"/>
      <w:noProof/>
      <w:sz w:val="20"/>
      <w:szCs w:val="20"/>
    </w:rPr>
  </w:style>
  <w:style w:type="character" w:customStyle="1" w:styleId="RegtableChar">
    <w:name w:val="Regtable Char"/>
    <w:link w:val="Regtable"/>
    <w:rsid w:val="00B01928"/>
    <w:rPr>
      <w:rFonts w:ascii="Times New Roman" w:eastAsia="Times New Roman" w:hAnsi="Times New Roman" w:cs="Times New Roman"/>
      <w:noProof/>
      <w:sz w:val="20"/>
      <w:szCs w:val="20"/>
    </w:rPr>
  </w:style>
  <w:style w:type="paragraph" w:customStyle="1" w:styleId="IndentedParagr">
    <w:name w:val="IndentedParagr"/>
    <w:basedOn w:val="Normal"/>
    <w:rsid w:val="00D2131B"/>
    <w:pPr>
      <w:spacing w:before="120" w:after="120" w:line="240" w:lineRule="auto"/>
      <w:ind w:left="720"/>
      <w:jc w:val="both"/>
    </w:pPr>
    <w:rPr>
      <w:rFonts w:ascii="Times New Roman" w:eastAsia="Times New Roman" w:hAnsi="Times New Roman" w:cs="Times New Roman"/>
      <w:sz w:val="24"/>
      <w:szCs w:val="20"/>
      <w:lang w:val="es-ES_tradnl"/>
    </w:rPr>
  </w:style>
  <w:style w:type="paragraph" w:customStyle="1" w:styleId="bullets">
    <w:name w:val="bullets"/>
    <w:rsid w:val="002A062C"/>
    <w:pPr>
      <w:numPr>
        <w:numId w:val="4"/>
      </w:numPr>
      <w:spacing w:before="120" w:after="120" w:line="240" w:lineRule="auto"/>
      <w:jc w:val="both"/>
    </w:pPr>
    <w:rPr>
      <w:rFonts w:ascii="Times New Roman" w:eastAsia="Times New Roman" w:hAnsi="Times New Roman" w:cs="Times New Roman"/>
      <w:spacing w:val="-2"/>
      <w:sz w:val="24"/>
      <w:szCs w:val="20"/>
    </w:rPr>
  </w:style>
  <w:style w:type="paragraph" w:styleId="TOCHeading">
    <w:name w:val="TOC Heading"/>
    <w:basedOn w:val="Heading1"/>
    <w:next w:val="Normal"/>
    <w:uiPriority w:val="39"/>
    <w:unhideWhenUsed/>
    <w:qFormat/>
    <w:rsid w:val="00B01928"/>
    <w:pPr>
      <w:keepLines/>
      <w:numPr>
        <w:numId w:val="0"/>
      </w:numPr>
      <w:spacing w:before="480" w:after="0" w:line="276" w:lineRule="auto"/>
      <w:jc w:val="left"/>
      <w:outlineLvl w:val="9"/>
    </w:pPr>
    <w:rPr>
      <w:rFonts w:asciiTheme="majorHAnsi" w:eastAsiaTheme="majorEastAsia" w:hAnsiTheme="majorHAnsi" w:cstheme="majorBidi"/>
      <w:bCs/>
      <w:smallCaps w:val="0"/>
      <w:noProof w:val="0"/>
      <w:color w:val="365F91" w:themeColor="accent1" w:themeShade="BF"/>
      <w:szCs w:val="28"/>
    </w:rPr>
  </w:style>
  <w:style w:type="paragraph" w:styleId="TOC1">
    <w:name w:val="toc 1"/>
    <w:basedOn w:val="Normal"/>
    <w:next w:val="Normal"/>
    <w:autoRedefine/>
    <w:uiPriority w:val="39"/>
    <w:unhideWhenUsed/>
    <w:qFormat/>
    <w:rsid w:val="00B01928"/>
    <w:pPr>
      <w:tabs>
        <w:tab w:val="right" w:leader="dot" w:pos="8741"/>
      </w:tabs>
      <w:spacing w:before="240" w:after="240" w:line="240" w:lineRule="auto"/>
      <w:ind w:left="547" w:hanging="547"/>
    </w:pPr>
    <w:rPr>
      <w:rFonts w:ascii="Times New Roman" w:hAnsi="Times New Roman" w:cs="Times New Roman"/>
      <w:smallCaps/>
      <w:sz w:val="24"/>
    </w:rPr>
  </w:style>
  <w:style w:type="character" w:styleId="Hyperlink">
    <w:name w:val="Hyperlink"/>
    <w:basedOn w:val="DefaultParagraphFont"/>
    <w:uiPriority w:val="99"/>
    <w:unhideWhenUsed/>
    <w:rsid w:val="00B01928"/>
    <w:rPr>
      <w:color w:val="0000FF" w:themeColor="hyperlink"/>
      <w:u w:val="single"/>
    </w:rPr>
  </w:style>
  <w:style w:type="paragraph" w:customStyle="1" w:styleId="FirstHeading">
    <w:name w:val="FirstHeading"/>
    <w:basedOn w:val="Normal"/>
    <w:next w:val="Normal"/>
    <w:link w:val="FirstHeadingChar"/>
    <w:rsid w:val="00B01928"/>
    <w:pPr>
      <w:tabs>
        <w:tab w:val="left" w:pos="0"/>
        <w:tab w:val="left" w:pos="86"/>
      </w:tabs>
      <w:spacing w:before="120" w:after="120"/>
      <w:ind w:left="720" w:hanging="720"/>
    </w:pPr>
    <w:rPr>
      <w:rFonts w:ascii="Times New Roman" w:hAnsi="Times New Roman"/>
      <w:smallCaps/>
      <w:sz w:val="24"/>
    </w:rPr>
  </w:style>
  <w:style w:type="character" w:customStyle="1" w:styleId="FirstHeadingChar">
    <w:name w:val="FirstHeading Char"/>
    <w:basedOn w:val="Heading1Char"/>
    <w:link w:val="FirstHeading"/>
    <w:rsid w:val="00B01928"/>
    <w:rPr>
      <w:rFonts w:ascii="Times New Roman" w:eastAsia="Times New Roman" w:hAnsi="Times New Roman" w:cs="Times New Roman"/>
      <w:b/>
      <w:smallCaps/>
      <w:noProof/>
      <w:sz w:val="24"/>
      <w:szCs w:val="20"/>
    </w:rPr>
  </w:style>
  <w:style w:type="paragraph" w:customStyle="1" w:styleId="SecHeading">
    <w:name w:val="SecHeading"/>
    <w:basedOn w:val="Normal"/>
    <w:next w:val="Paragraph"/>
    <w:link w:val="SecHeadingChar"/>
    <w:rsid w:val="00B01928"/>
    <w:pPr>
      <w:tabs>
        <w:tab w:val="num" w:pos="1296"/>
      </w:tabs>
      <w:spacing w:before="120" w:after="120"/>
      <w:ind w:left="1296" w:hanging="576"/>
    </w:pPr>
    <w:rPr>
      <w:rFonts w:ascii="Times New Roman" w:hAnsi="Times New Roman"/>
      <w:smallCaps/>
      <w:sz w:val="24"/>
    </w:rPr>
  </w:style>
  <w:style w:type="character" w:customStyle="1" w:styleId="SecHeadingChar">
    <w:name w:val="SecHeading Char"/>
    <w:basedOn w:val="Heading1Char"/>
    <w:link w:val="SecHeading"/>
    <w:rsid w:val="00B01928"/>
    <w:rPr>
      <w:rFonts w:ascii="Times New Roman" w:eastAsia="Times New Roman" w:hAnsi="Times New Roman" w:cs="Times New Roman"/>
      <w:b/>
      <w:smallCaps/>
      <w:noProof/>
      <w:sz w:val="24"/>
      <w:szCs w:val="20"/>
    </w:rPr>
  </w:style>
  <w:style w:type="paragraph" w:customStyle="1" w:styleId="SubHeading1">
    <w:name w:val="SubHeading1"/>
    <w:basedOn w:val="SecHeading"/>
    <w:link w:val="SubHeading1Char"/>
    <w:rsid w:val="00B01928"/>
    <w:pPr>
      <w:keepNext/>
      <w:tabs>
        <w:tab w:val="clear" w:pos="1296"/>
        <w:tab w:val="num" w:pos="1872"/>
      </w:tabs>
      <w:spacing w:line="240" w:lineRule="auto"/>
      <w:ind w:left="1872"/>
    </w:pPr>
    <w:rPr>
      <w:rFonts w:cs="Times New Roman"/>
      <w:b/>
      <w:smallCaps w:val="0"/>
    </w:rPr>
  </w:style>
  <w:style w:type="character" w:customStyle="1" w:styleId="SubHeading1Char">
    <w:name w:val="SubHeading1 Char"/>
    <w:basedOn w:val="Heading1Char"/>
    <w:link w:val="SubHeading1"/>
    <w:rsid w:val="00B01928"/>
    <w:rPr>
      <w:rFonts w:ascii="Times New Roman" w:eastAsia="Times New Roman" w:hAnsi="Times New Roman" w:cs="Times New Roman"/>
      <w:b/>
      <w:smallCaps/>
      <w:noProof/>
      <w:sz w:val="24"/>
      <w:szCs w:val="20"/>
    </w:rPr>
  </w:style>
  <w:style w:type="paragraph" w:customStyle="1" w:styleId="Subheading2">
    <w:name w:val="Subheading2"/>
    <w:basedOn w:val="SecHeading"/>
    <w:link w:val="Subheading2Char"/>
    <w:rsid w:val="00B01928"/>
    <w:pPr>
      <w:keepNext/>
      <w:tabs>
        <w:tab w:val="clear" w:pos="1296"/>
        <w:tab w:val="num" w:pos="2376"/>
      </w:tabs>
      <w:spacing w:line="240" w:lineRule="auto"/>
      <w:ind w:left="2376" w:hanging="288"/>
    </w:pPr>
    <w:rPr>
      <w:rFonts w:cs="Times New Roman"/>
      <w:b/>
      <w:smallCaps w:val="0"/>
    </w:rPr>
  </w:style>
  <w:style w:type="character" w:customStyle="1" w:styleId="Subheading2Char">
    <w:name w:val="Subheading2 Char"/>
    <w:basedOn w:val="Heading1Char"/>
    <w:link w:val="Subheading2"/>
    <w:rsid w:val="00B01928"/>
    <w:rPr>
      <w:rFonts w:ascii="Times New Roman" w:eastAsia="Times New Roman" w:hAnsi="Times New Roman" w:cs="Times New Roman"/>
      <w:b/>
      <w:smallCaps/>
      <w:noProof/>
      <w:sz w:val="24"/>
      <w:szCs w:val="20"/>
    </w:rPr>
  </w:style>
  <w:style w:type="paragraph" w:styleId="TOC2">
    <w:name w:val="toc 2"/>
    <w:basedOn w:val="Normal"/>
    <w:next w:val="Normal"/>
    <w:autoRedefine/>
    <w:uiPriority w:val="39"/>
    <w:unhideWhenUsed/>
    <w:qFormat/>
    <w:rsid w:val="00B01928"/>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uiPriority w:val="39"/>
    <w:unhideWhenUsed/>
    <w:qFormat/>
    <w:rsid w:val="00B01928"/>
    <w:pPr>
      <w:tabs>
        <w:tab w:val="left" w:pos="1728"/>
        <w:tab w:val="right" w:leader="dot" w:pos="8741"/>
      </w:tabs>
      <w:spacing w:after="0" w:line="240" w:lineRule="auto"/>
      <w:ind w:left="1714" w:hanging="562"/>
    </w:pPr>
    <w:rPr>
      <w:rFonts w:ascii="Times New Roman" w:hAnsi="Times New Roman" w:cs="Times New Roman"/>
      <w:sz w:val="24"/>
    </w:rPr>
  </w:style>
  <w:style w:type="paragraph" w:customStyle="1" w:styleId="ABBR">
    <w:name w:val="ABBR"/>
    <w:basedOn w:val="Normal"/>
    <w:rsid w:val="00A818DA"/>
    <w:pPr>
      <w:spacing w:after="0" w:line="240" w:lineRule="auto"/>
    </w:pPr>
    <w:rPr>
      <w:rFonts w:ascii="Times New Roman" w:eastAsia="Times New Roman" w:hAnsi="Times New Roman" w:cs="Times New Roman"/>
      <w:caps/>
      <w:sz w:val="24"/>
      <w:szCs w:val="20"/>
    </w:rPr>
  </w:style>
  <w:style w:type="paragraph" w:customStyle="1" w:styleId="AbbrDesc">
    <w:name w:val="AbbrDesc"/>
    <w:basedOn w:val="Normal"/>
    <w:rsid w:val="00A818DA"/>
    <w:pPr>
      <w:tabs>
        <w:tab w:val="left" w:pos="3060"/>
      </w:tabs>
      <w:spacing w:after="0" w:line="24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74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A3E"/>
  </w:style>
  <w:style w:type="paragraph" w:styleId="Footer">
    <w:name w:val="footer"/>
    <w:basedOn w:val="Normal"/>
    <w:link w:val="FooterChar"/>
    <w:uiPriority w:val="99"/>
    <w:unhideWhenUsed/>
    <w:rsid w:val="00E74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535">
      <w:bodyDiv w:val="1"/>
      <w:marLeft w:val="0"/>
      <w:marRight w:val="0"/>
      <w:marTop w:val="0"/>
      <w:marBottom w:val="0"/>
      <w:divBdr>
        <w:top w:val="none" w:sz="0" w:space="0" w:color="auto"/>
        <w:left w:val="none" w:sz="0" w:space="0" w:color="auto"/>
        <w:bottom w:val="none" w:sz="0" w:space="0" w:color="auto"/>
        <w:right w:val="none" w:sz="0" w:space="0" w:color="auto"/>
      </w:divBdr>
      <w:divsChild>
        <w:div w:id="562528128">
          <w:marLeft w:val="0"/>
          <w:marRight w:val="0"/>
          <w:marTop w:val="0"/>
          <w:marBottom w:val="0"/>
          <w:divBdr>
            <w:top w:val="none" w:sz="0" w:space="0" w:color="auto"/>
            <w:left w:val="none" w:sz="0" w:space="0" w:color="auto"/>
            <w:bottom w:val="none" w:sz="0" w:space="0" w:color="auto"/>
            <w:right w:val="none" w:sz="0" w:space="0" w:color="auto"/>
          </w:divBdr>
          <w:divsChild>
            <w:div w:id="723483267">
              <w:marLeft w:val="0"/>
              <w:marRight w:val="0"/>
              <w:marTop w:val="0"/>
              <w:marBottom w:val="0"/>
              <w:divBdr>
                <w:top w:val="none" w:sz="0" w:space="0" w:color="auto"/>
                <w:left w:val="none" w:sz="0" w:space="0" w:color="auto"/>
                <w:bottom w:val="none" w:sz="0" w:space="0" w:color="auto"/>
                <w:right w:val="none" w:sz="0" w:space="0" w:color="auto"/>
              </w:divBdr>
              <w:divsChild>
                <w:div w:id="678972476">
                  <w:marLeft w:val="0"/>
                  <w:marRight w:val="0"/>
                  <w:marTop w:val="0"/>
                  <w:marBottom w:val="0"/>
                  <w:divBdr>
                    <w:top w:val="none" w:sz="0" w:space="0" w:color="auto"/>
                    <w:left w:val="none" w:sz="0" w:space="0" w:color="auto"/>
                    <w:bottom w:val="none" w:sz="0" w:space="0" w:color="auto"/>
                    <w:right w:val="none" w:sz="0" w:space="0" w:color="auto"/>
                  </w:divBdr>
                  <w:divsChild>
                    <w:div w:id="561987940">
                      <w:marLeft w:val="0"/>
                      <w:marRight w:val="0"/>
                      <w:marTop w:val="0"/>
                      <w:marBottom w:val="0"/>
                      <w:divBdr>
                        <w:top w:val="none" w:sz="0" w:space="0" w:color="auto"/>
                        <w:left w:val="single" w:sz="6" w:space="0" w:color="000000"/>
                        <w:bottom w:val="none" w:sz="0" w:space="0" w:color="auto"/>
                        <w:right w:val="none" w:sz="0" w:space="0" w:color="auto"/>
                      </w:divBdr>
                      <w:divsChild>
                        <w:div w:id="373889363">
                          <w:marLeft w:val="0"/>
                          <w:marRight w:val="0"/>
                          <w:marTop w:val="0"/>
                          <w:marBottom w:val="0"/>
                          <w:divBdr>
                            <w:top w:val="none" w:sz="0" w:space="0" w:color="auto"/>
                            <w:left w:val="none" w:sz="0" w:space="0" w:color="auto"/>
                            <w:bottom w:val="none" w:sz="0" w:space="0" w:color="auto"/>
                            <w:right w:val="none" w:sz="0" w:space="0" w:color="auto"/>
                          </w:divBdr>
                          <w:divsChild>
                            <w:div w:id="668093863">
                              <w:marLeft w:val="-136"/>
                              <w:marRight w:val="0"/>
                              <w:marTop w:val="0"/>
                              <w:marBottom w:val="0"/>
                              <w:divBdr>
                                <w:top w:val="none" w:sz="0" w:space="0" w:color="auto"/>
                                <w:left w:val="none" w:sz="0" w:space="0" w:color="auto"/>
                                <w:bottom w:val="none" w:sz="0" w:space="0" w:color="auto"/>
                                <w:right w:val="none" w:sz="0" w:space="0" w:color="auto"/>
                              </w:divBdr>
                              <w:divsChild>
                                <w:div w:id="252667232">
                                  <w:marLeft w:val="0"/>
                                  <w:marRight w:val="0"/>
                                  <w:marTop w:val="0"/>
                                  <w:marBottom w:val="0"/>
                                  <w:divBdr>
                                    <w:top w:val="none" w:sz="0" w:space="0" w:color="auto"/>
                                    <w:left w:val="none" w:sz="0" w:space="0" w:color="auto"/>
                                    <w:bottom w:val="none" w:sz="0" w:space="0" w:color="auto"/>
                                    <w:right w:val="none" w:sz="0" w:space="0" w:color="auto"/>
                                  </w:divBdr>
                                  <w:divsChild>
                                    <w:div w:id="34621602">
                                      <w:marLeft w:val="0"/>
                                      <w:marRight w:val="0"/>
                                      <w:marTop w:val="408"/>
                                      <w:marBottom w:val="0"/>
                                      <w:divBdr>
                                        <w:top w:val="none" w:sz="0" w:space="0" w:color="auto"/>
                                        <w:left w:val="none" w:sz="0" w:space="0" w:color="auto"/>
                                        <w:bottom w:val="none" w:sz="0" w:space="0" w:color="auto"/>
                                        <w:right w:val="none" w:sz="0" w:space="0" w:color="auto"/>
                                      </w:divBdr>
                                      <w:divsChild>
                                        <w:div w:id="13915079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76259">
      <w:bodyDiv w:val="1"/>
      <w:marLeft w:val="0"/>
      <w:marRight w:val="0"/>
      <w:marTop w:val="0"/>
      <w:marBottom w:val="0"/>
      <w:divBdr>
        <w:top w:val="none" w:sz="0" w:space="0" w:color="auto"/>
        <w:left w:val="none" w:sz="0" w:space="0" w:color="auto"/>
        <w:bottom w:val="none" w:sz="0" w:space="0" w:color="auto"/>
        <w:right w:val="none" w:sz="0" w:space="0" w:color="auto"/>
      </w:divBdr>
      <w:divsChild>
        <w:div w:id="1496340012">
          <w:marLeft w:val="0"/>
          <w:marRight w:val="0"/>
          <w:marTop w:val="0"/>
          <w:marBottom w:val="0"/>
          <w:divBdr>
            <w:top w:val="none" w:sz="0" w:space="0" w:color="auto"/>
            <w:left w:val="none" w:sz="0" w:space="0" w:color="auto"/>
            <w:bottom w:val="none" w:sz="0" w:space="0" w:color="auto"/>
            <w:right w:val="none" w:sz="0" w:space="0" w:color="auto"/>
          </w:divBdr>
          <w:divsChild>
            <w:div w:id="1432700798">
              <w:marLeft w:val="0"/>
              <w:marRight w:val="0"/>
              <w:marTop w:val="0"/>
              <w:marBottom w:val="0"/>
              <w:divBdr>
                <w:top w:val="none" w:sz="0" w:space="0" w:color="auto"/>
                <w:left w:val="none" w:sz="0" w:space="0" w:color="auto"/>
                <w:bottom w:val="none" w:sz="0" w:space="0" w:color="auto"/>
                <w:right w:val="none" w:sz="0" w:space="0" w:color="auto"/>
              </w:divBdr>
              <w:divsChild>
                <w:div w:id="1425883289">
                  <w:marLeft w:val="0"/>
                  <w:marRight w:val="0"/>
                  <w:marTop w:val="0"/>
                  <w:marBottom w:val="0"/>
                  <w:divBdr>
                    <w:top w:val="none" w:sz="0" w:space="0" w:color="auto"/>
                    <w:left w:val="none" w:sz="0" w:space="0" w:color="auto"/>
                    <w:bottom w:val="none" w:sz="0" w:space="0" w:color="auto"/>
                    <w:right w:val="none" w:sz="0" w:space="0" w:color="auto"/>
                  </w:divBdr>
                  <w:divsChild>
                    <w:div w:id="81921327">
                      <w:marLeft w:val="0"/>
                      <w:marRight w:val="0"/>
                      <w:marTop w:val="0"/>
                      <w:marBottom w:val="0"/>
                      <w:divBdr>
                        <w:top w:val="none" w:sz="0" w:space="0" w:color="auto"/>
                        <w:left w:val="none" w:sz="0" w:space="0" w:color="auto"/>
                        <w:bottom w:val="none" w:sz="0" w:space="0" w:color="auto"/>
                        <w:right w:val="none" w:sz="0" w:space="0" w:color="auto"/>
                      </w:divBdr>
                      <w:divsChild>
                        <w:div w:id="2141994122">
                          <w:marLeft w:val="0"/>
                          <w:marRight w:val="0"/>
                          <w:marTop w:val="0"/>
                          <w:marBottom w:val="0"/>
                          <w:divBdr>
                            <w:top w:val="none" w:sz="0" w:space="0" w:color="auto"/>
                            <w:left w:val="none" w:sz="0" w:space="0" w:color="auto"/>
                            <w:bottom w:val="none" w:sz="0" w:space="0" w:color="auto"/>
                            <w:right w:val="none" w:sz="0" w:space="0" w:color="auto"/>
                          </w:divBdr>
                          <w:divsChild>
                            <w:div w:id="318969380">
                              <w:marLeft w:val="0"/>
                              <w:marRight w:val="0"/>
                              <w:marTop w:val="0"/>
                              <w:marBottom w:val="0"/>
                              <w:divBdr>
                                <w:top w:val="none" w:sz="0" w:space="0" w:color="auto"/>
                                <w:left w:val="none" w:sz="0" w:space="0" w:color="auto"/>
                                <w:bottom w:val="none" w:sz="0" w:space="0" w:color="auto"/>
                                <w:right w:val="none" w:sz="0" w:space="0" w:color="auto"/>
                              </w:divBdr>
                              <w:divsChild>
                                <w:div w:id="1181822703">
                                  <w:marLeft w:val="0"/>
                                  <w:marRight w:val="0"/>
                                  <w:marTop w:val="0"/>
                                  <w:marBottom w:val="0"/>
                                  <w:divBdr>
                                    <w:top w:val="none" w:sz="0" w:space="0" w:color="auto"/>
                                    <w:left w:val="none" w:sz="0" w:space="0" w:color="auto"/>
                                    <w:bottom w:val="none" w:sz="0" w:space="0" w:color="auto"/>
                                    <w:right w:val="none" w:sz="0" w:space="0" w:color="auto"/>
                                  </w:divBdr>
                                  <w:divsChild>
                                    <w:div w:id="1953826178">
                                      <w:marLeft w:val="0"/>
                                      <w:marRight w:val="0"/>
                                      <w:marTop w:val="0"/>
                                      <w:marBottom w:val="0"/>
                                      <w:divBdr>
                                        <w:top w:val="single" w:sz="6" w:space="0" w:color="F5F5F5"/>
                                        <w:left w:val="single" w:sz="6" w:space="0" w:color="F5F5F5"/>
                                        <w:bottom w:val="single" w:sz="6" w:space="0" w:color="F5F5F5"/>
                                        <w:right w:val="single" w:sz="6" w:space="0" w:color="F5F5F5"/>
                                      </w:divBdr>
                                      <w:divsChild>
                                        <w:div w:id="2120372313">
                                          <w:marLeft w:val="0"/>
                                          <w:marRight w:val="0"/>
                                          <w:marTop w:val="0"/>
                                          <w:marBottom w:val="0"/>
                                          <w:divBdr>
                                            <w:top w:val="none" w:sz="0" w:space="0" w:color="auto"/>
                                            <w:left w:val="none" w:sz="0" w:space="0" w:color="auto"/>
                                            <w:bottom w:val="none" w:sz="0" w:space="0" w:color="auto"/>
                                            <w:right w:val="none" w:sz="0" w:space="0" w:color="auto"/>
                                          </w:divBdr>
                                          <w:divsChild>
                                            <w:div w:id="349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64847">
      <w:bodyDiv w:val="1"/>
      <w:marLeft w:val="0"/>
      <w:marRight w:val="0"/>
      <w:marTop w:val="0"/>
      <w:marBottom w:val="0"/>
      <w:divBdr>
        <w:top w:val="none" w:sz="0" w:space="0" w:color="auto"/>
        <w:left w:val="none" w:sz="0" w:space="0" w:color="auto"/>
        <w:bottom w:val="none" w:sz="0" w:space="0" w:color="auto"/>
        <w:right w:val="none" w:sz="0" w:space="0" w:color="auto"/>
      </w:divBdr>
    </w:div>
    <w:div w:id="126092122">
      <w:bodyDiv w:val="1"/>
      <w:marLeft w:val="0"/>
      <w:marRight w:val="0"/>
      <w:marTop w:val="0"/>
      <w:marBottom w:val="0"/>
      <w:divBdr>
        <w:top w:val="none" w:sz="0" w:space="0" w:color="auto"/>
        <w:left w:val="none" w:sz="0" w:space="0" w:color="auto"/>
        <w:bottom w:val="none" w:sz="0" w:space="0" w:color="auto"/>
        <w:right w:val="none" w:sz="0" w:space="0" w:color="auto"/>
      </w:divBdr>
    </w:div>
    <w:div w:id="137110156">
      <w:bodyDiv w:val="1"/>
      <w:marLeft w:val="0"/>
      <w:marRight w:val="0"/>
      <w:marTop w:val="0"/>
      <w:marBottom w:val="0"/>
      <w:divBdr>
        <w:top w:val="none" w:sz="0" w:space="0" w:color="auto"/>
        <w:left w:val="none" w:sz="0" w:space="0" w:color="auto"/>
        <w:bottom w:val="none" w:sz="0" w:space="0" w:color="auto"/>
        <w:right w:val="none" w:sz="0" w:space="0" w:color="auto"/>
      </w:divBdr>
      <w:divsChild>
        <w:div w:id="1740833005">
          <w:marLeft w:val="0"/>
          <w:marRight w:val="0"/>
          <w:marTop w:val="0"/>
          <w:marBottom w:val="0"/>
          <w:divBdr>
            <w:top w:val="none" w:sz="0" w:space="0" w:color="auto"/>
            <w:left w:val="none" w:sz="0" w:space="0" w:color="auto"/>
            <w:bottom w:val="none" w:sz="0" w:space="0" w:color="auto"/>
            <w:right w:val="none" w:sz="0" w:space="0" w:color="auto"/>
          </w:divBdr>
          <w:divsChild>
            <w:div w:id="38943434">
              <w:marLeft w:val="0"/>
              <w:marRight w:val="0"/>
              <w:marTop w:val="0"/>
              <w:marBottom w:val="0"/>
              <w:divBdr>
                <w:top w:val="none" w:sz="0" w:space="0" w:color="auto"/>
                <w:left w:val="none" w:sz="0" w:space="0" w:color="auto"/>
                <w:bottom w:val="none" w:sz="0" w:space="0" w:color="auto"/>
                <w:right w:val="none" w:sz="0" w:space="0" w:color="auto"/>
              </w:divBdr>
              <w:divsChild>
                <w:div w:id="1719552228">
                  <w:marLeft w:val="0"/>
                  <w:marRight w:val="0"/>
                  <w:marTop w:val="0"/>
                  <w:marBottom w:val="0"/>
                  <w:divBdr>
                    <w:top w:val="none" w:sz="0" w:space="0" w:color="auto"/>
                    <w:left w:val="none" w:sz="0" w:space="0" w:color="auto"/>
                    <w:bottom w:val="none" w:sz="0" w:space="0" w:color="auto"/>
                    <w:right w:val="none" w:sz="0" w:space="0" w:color="auto"/>
                  </w:divBdr>
                  <w:divsChild>
                    <w:div w:id="996155403">
                      <w:marLeft w:val="0"/>
                      <w:marRight w:val="0"/>
                      <w:marTop w:val="0"/>
                      <w:marBottom w:val="0"/>
                      <w:divBdr>
                        <w:top w:val="none" w:sz="0" w:space="0" w:color="auto"/>
                        <w:left w:val="none" w:sz="0" w:space="0" w:color="auto"/>
                        <w:bottom w:val="none" w:sz="0" w:space="0" w:color="auto"/>
                        <w:right w:val="none" w:sz="0" w:space="0" w:color="auto"/>
                      </w:divBdr>
                      <w:divsChild>
                        <w:div w:id="1843466456">
                          <w:marLeft w:val="0"/>
                          <w:marRight w:val="0"/>
                          <w:marTop w:val="0"/>
                          <w:marBottom w:val="0"/>
                          <w:divBdr>
                            <w:top w:val="none" w:sz="0" w:space="0" w:color="auto"/>
                            <w:left w:val="none" w:sz="0" w:space="0" w:color="auto"/>
                            <w:bottom w:val="none" w:sz="0" w:space="0" w:color="auto"/>
                            <w:right w:val="none" w:sz="0" w:space="0" w:color="auto"/>
                          </w:divBdr>
                          <w:divsChild>
                            <w:div w:id="1459495307">
                              <w:marLeft w:val="0"/>
                              <w:marRight w:val="0"/>
                              <w:marTop w:val="0"/>
                              <w:marBottom w:val="0"/>
                              <w:divBdr>
                                <w:top w:val="none" w:sz="0" w:space="0" w:color="auto"/>
                                <w:left w:val="none" w:sz="0" w:space="0" w:color="auto"/>
                                <w:bottom w:val="none" w:sz="0" w:space="0" w:color="auto"/>
                                <w:right w:val="none" w:sz="0" w:space="0" w:color="auto"/>
                              </w:divBdr>
                              <w:divsChild>
                                <w:div w:id="83109809">
                                  <w:marLeft w:val="0"/>
                                  <w:marRight w:val="0"/>
                                  <w:marTop w:val="0"/>
                                  <w:marBottom w:val="0"/>
                                  <w:divBdr>
                                    <w:top w:val="none" w:sz="0" w:space="0" w:color="auto"/>
                                    <w:left w:val="none" w:sz="0" w:space="0" w:color="auto"/>
                                    <w:bottom w:val="none" w:sz="0" w:space="0" w:color="auto"/>
                                    <w:right w:val="none" w:sz="0" w:space="0" w:color="auto"/>
                                  </w:divBdr>
                                  <w:divsChild>
                                    <w:div w:id="1400635629">
                                      <w:marLeft w:val="0"/>
                                      <w:marRight w:val="0"/>
                                      <w:marTop w:val="0"/>
                                      <w:marBottom w:val="0"/>
                                      <w:divBdr>
                                        <w:top w:val="single" w:sz="6" w:space="0" w:color="F5F5F5"/>
                                        <w:left w:val="single" w:sz="6" w:space="0" w:color="F5F5F5"/>
                                        <w:bottom w:val="single" w:sz="6" w:space="0" w:color="F5F5F5"/>
                                        <w:right w:val="single" w:sz="6" w:space="0" w:color="F5F5F5"/>
                                      </w:divBdr>
                                      <w:divsChild>
                                        <w:div w:id="2102141219">
                                          <w:marLeft w:val="0"/>
                                          <w:marRight w:val="0"/>
                                          <w:marTop w:val="0"/>
                                          <w:marBottom w:val="0"/>
                                          <w:divBdr>
                                            <w:top w:val="none" w:sz="0" w:space="0" w:color="auto"/>
                                            <w:left w:val="none" w:sz="0" w:space="0" w:color="auto"/>
                                            <w:bottom w:val="none" w:sz="0" w:space="0" w:color="auto"/>
                                            <w:right w:val="none" w:sz="0" w:space="0" w:color="auto"/>
                                          </w:divBdr>
                                          <w:divsChild>
                                            <w:div w:id="1213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719982">
      <w:bodyDiv w:val="1"/>
      <w:marLeft w:val="0"/>
      <w:marRight w:val="0"/>
      <w:marTop w:val="0"/>
      <w:marBottom w:val="0"/>
      <w:divBdr>
        <w:top w:val="none" w:sz="0" w:space="0" w:color="auto"/>
        <w:left w:val="none" w:sz="0" w:space="0" w:color="auto"/>
        <w:bottom w:val="none" w:sz="0" w:space="0" w:color="auto"/>
        <w:right w:val="none" w:sz="0" w:space="0" w:color="auto"/>
      </w:divBdr>
    </w:div>
    <w:div w:id="362365375">
      <w:bodyDiv w:val="1"/>
      <w:marLeft w:val="0"/>
      <w:marRight w:val="0"/>
      <w:marTop w:val="0"/>
      <w:marBottom w:val="0"/>
      <w:divBdr>
        <w:top w:val="none" w:sz="0" w:space="0" w:color="auto"/>
        <w:left w:val="none" w:sz="0" w:space="0" w:color="auto"/>
        <w:bottom w:val="none" w:sz="0" w:space="0" w:color="auto"/>
        <w:right w:val="none" w:sz="0" w:space="0" w:color="auto"/>
      </w:divBdr>
    </w:div>
    <w:div w:id="376204368">
      <w:bodyDiv w:val="1"/>
      <w:marLeft w:val="0"/>
      <w:marRight w:val="0"/>
      <w:marTop w:val="0"/>
      <w:marBottom w:val="0"/>
      <w:divBdr>
        <w:top w:val="none" w:sz="0" w:space="0" w:color="auto"/>
        <w:left w:val="none" w:sz="0" w:space="0" w:color="auto"/>
        <w:bottom w:val="none" w:sz="0" w:space="0" w:color="auto"/>
        <w:right w:val="none" w:sz="0" w:space="0" w:color="auto"/>
      </w:divBdr>
    </w:div>
    <w:div w:id="418798916">
      <w:bodyDiv w:val="1"/>
      <w:marLeft w:val="0"/>
      <w:marRight w:val="0"/>
      <w:marTop w:val="0"/>
      <w:marBottom w:val="0"/>
      <w:divBdr>
        <w:top w:val="none" w:sz="0" w:space="0" w:color="auto"/>
        <w:left w:val="none" w:sz="0" w:space="0" w:color="auto"/>
        <w:bottom w:val="none" w:sz="0" w:space="0" w:color="auto"/>
        <w:right w:val="none" w:sz="0" w:space="0" w:color="auto"/>
      </w:divBdr>
    </w:div>
    <w:div w:id="516887304">
      <w:bodyDiv w:val="1"/>
      <w:marLeft w:val="0"/>
      <w:marRight w:val="0"/>
      <w:marTop w:val="0"/>
      <w:marBottom w:val="0"/>
      <w:divBdr>
        <w:top w:val="none" w:sz="0" w:space="0" w:color="auto"/>
        <w:left w:val="none" w:sz="0" w:space="0" w:color="auto"/>
        <w:bottom w:val="none" w:sz="0" w:space="0" w:color="auto"/>
        <w:right w:val="none" w:sz="0" w:space="0" w:color="auto"/>
      </w:divBdr>
    </w:div>
    <w:div w:id="1173957364">
      <w:bodyDiv w:val="1"/>
      <w:marLeft w:val="0"/>
      <w:marRight w:val="0"/>
      <w:marTop w:val="0"/>
      <w:marBottom w:val="0"/>
      <w:divBdr>
        <w:top w:val="none" w:sz="0" w:space="0" w:color="auto"/>
        <w:left w:val="none" w:sz="0" w:space="0" w:color="auto"/>
        <w:bottom w:val="none" w:sz="0" w:space="0" w:color="auto"/>
        <w:right w:val="none" w:sz="0" w:space="0" w:color="auto"/>
      </w:divBdr>
    </w:div>
    <w:div w:id="1294484648">
      <w:bodyDiv w:val="1"/>
      <w:marLeft w:val="0"/>
      <w:marRight w:val="0"/>
      <w:marTop w:val="0"/>
      <w:marBottom w:val="0"/>
      <w:divBdr>
        <w:top w:val="none" w:sz="0" w:space="0" w:color="auto"/>
        <w:left w:val="none" w:sz="0" w:space="0" w:color="auto"/>
        <w:bottom w:val="none" w:sz="0" w:space="0" w:color="auto"/>
        <w:right w:val="none" w:sz="0" w:space="0" w:color="auto"/>
      </w:divBdr>
    </w:div>
    <w:div w:id="1348289433">
      <w:bodyDiv w:val="1"/>
      <w:marLeft w:val="0"/>
      <w:marRight w:val="0"/>
      <w:marTop w:val="0"/>
      <w:marBottom w:val="0"/>
      <w:divBdr>
        <w:top w:val="none" w:sz="0" w:space="0" w:color="auto"/>
        <w:left w:val="none" w:sz="0" w:space="0" w:color="auto"/>
        <w:bottom w:val="none" w:sz="0" w:space="0" w:color="auto"/>
        <w:right w:val="none" w:sz="0" w:space="0" w:color="auto"/>
      </w:divBdr>
    </w:div>
    <w:div w:id="1609583712">
      <w:bodyDiv w:val="1"/>
      <w:marLeft w:val="0"/>
      <w:marRight w:val="0"/>
      <w:marTop w:val="0"/>
      <w:marBottom w:val="0"/>
      <w:divBdr>
        <w:top w:val="none" w:sz="0" w:space="0" w:color="auto"/>
        <w:left w:val="none" w:sz="0" w:space="0" w:color="auto"/>
        <w:bottom w:val="none" w:sz="0" w:space="0" w:color="auto"/>
        <w:right w:val="none" w:sz="0" w:space="0" w:color="auto"/>
      </w:divBdr>
    </w:div>
    <w:div w:id="1647083254">
      <w:bodyDiv w:val="1"/>
      <w:marLeft w:val="0"/>
      <w:marRight w:val="0"/>
      <w:marTop w:val="0"/>
      <w:marBottom w:val="0"/>
      <w:divBdr>
        <w:top w:val="none" w:sz="0" w:space="0" w:color="auto"/>
        <w:left w:val="none" w:sz="0" w:space="0" w:color="auto"/>
        <w:bottom w:val="none" w:sz="0" w:space="0" w:color="auto"/>
        <w:right w:val="none" w:sz="0" w:space="0" w:color="auto"/>
      </w:divBdr>
    </w:div>
    <w:div w:id="1677658668">
      <w:bodyDiv w:val="1"/>
      <w:marLeft w:val="0"/>
      <w:marRight w:val="0"/>
      <w:marTop w:val="0"/>
      <w:marBottom w:val="0"/>
      <w:divBdr>
        <w:top w:val="none" w:sz="0" w:space="0" w:color="auto"/>
        <w:left w:val="none" w:sz="0" w:space="0" w:color="auto"/>
        <w:bottom w:val="none" w:sz="0" w:space="0" w:color="auto"/>
        <w:right w:val="none" w:sz="0" w:space="0" w:color="auto"/>
      </w:divBdr>
    </w:div>
    <w:div w:id="1837498467">
      <w:bodyDiv w:val="1"/>
      <w:marLeft w:val="0"/>
      <w:marRight w:val="0"/>
      <w:marTop w:val="0"/>
      <w:marBottom w:val="0"/>
      <w:divBdr>
        <w:top w:val="none" w:sz="0" w:space="0" w:color="auto"/>
        <w:left w:val="none" w:sz="0" w:space="0" w:color="auto"/>
        <w:bottom w:val="none" w:sz="0" w:space="0" w:color="auto"/>
        <w:right w:val="none" w:sz="0" w:space="0" w:color="auto"/>
      </w:divBdr>
    </w:div>
    <w:div w:id="1998413202">
      <w:bodyDiv w:val="1"/>
      <w:marLeft w:val="0"/>
      <w:marRight w:val="0"/>
      <w:marTop w:val="0"/>
      <w:marBottom w:val="0"/>
      <w:divBdr>
        <w:top w:val="none" w:sz="0" w:space="0" w:color="auto"/>
        <w:left w:val="none" w:sz="0" w:space="0" w:color="auto"/>
        <w:bottom w:val="none" w:sz="0" w:space="0" w:color="auto"/>
        <w:right w:val="none" w:sz="0" w:space="0" w:color="auto"/>
      </w:divBdr>
    </w:div>
    <w:div w:id="2012104002">
      <w:bodyDiv w:val="1"/>
      <w:marLeft w:val="0"/>
      <w:marRight w:val="0"/>
      <w:marTop w:val="0"/>
      <w:marBottom w:val="0"/>
      <w:divBdr>
        <w:top w:val="none" w:sz="0" w:space="0" w:color="auto"/>
        <w:left w:val="none" w:sz="0" w:space="0" w:color="auto"/>
        <w:bottom w:val="none" w:sz="0" w:space="0" w:color="auto"/>
        <w:right w:val="none" w:sz="0" w:space="0" w:color="auto"/>
      </w:divBdr>
    </w:div>
    <w:div w:id="2062051574">
      <w:bodyDiv w:val="1"/>
      <w:marLeft w:val="0"/>
      <w:marRight w:val="0"/>
      <w:marTop w:val="0"/>
      <w:marBottom w:val="0"/>
      <w:divBdr>
        <w:top w:val="none" w:sz="0" w:space="0" w:color="auto"/>
        <w:left w:val="none" w:sz="0" w:space="0" w:color="auto"/>
        <w:bottom w:val="none" w:sz="0" w:space="0" w:color="auto"/>
        <w:right w:val="none" w:sz="0" w:space="0" w:color="auto"/>
      </w:divBdr>
    </w:div>
    <w:div w:id="21206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bdocs.iadb.org/wsdocs/getDocument.aspx?DOCNUM=38691139" TargetMode="Externa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7B33C7A518D52A46BBAD3888BEE6AB1B" ma:contentTypeVersion="0" ma:contentTypeDescription="A content type to manage public (operations) IDB documents" ma:contentTypeScope="" ma:versionID="a0b99798cbbb2a391cb990beee9c6951">
  <xsd:schema xmlns:xsd="http://www.w3.org/2001/XMLSchema" xmlns:xs="http://www.w3.org/2001/XMLSchema" xmlns:p="http://schemas.microsoft.com/office/2006/metadata/properties" xmlns:ns2="9c571b2f-e523-4ab2-ba2e-09e151a03ef4" targetNamespace="http://schemas.microsoft.com/office/2006/metadata/properties" ma:root="true" ma:fieldsID="a10a46e1263799c4f55e6904560e9fca"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b214099-d079-4df5-9de7-fdb79e263d82}" ma:internalName="TaxCatchAll" ma:showField="CatchAllData" ma:web="21cc7f58-4309-4da0-a9e1-0e001f4ad1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b214099-d079-4df5-9de7-fdb79e263d82}" ma:internalName="TaxCatchAllLabel" ma:readOnly="true" ma:showField="CatchAllDataLabel" ma:web="21cc7f58-4309-4da0-a9e1-0e001f4ad19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38745718</IDBDocs_x0020_Number>
    <TaxCatchAll xmlns="9c571b2f-e523-4ab2-ba2e-09e151a03ef4">
      <Value>5</Value>
      <Value>4</Value>
    </TaxCatchAll>
    <Phase xmlns="9c571b2f-e523-4ab2-ba2e-09e151a03ef4" xsi:nil="true"/>
    <SISCOR_x0020_Number xmlns="9c571b2f-e523-4ab2-ba2e-09e151a03ef4" xsi:nil="true"/>
    <Division_x0020_or_x0020_Unit xmlns="9c571b2f-e523-4ab2-ba2e-09e151a03ef4">SCL/EDU</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Approval_x0020_Number xmlns="9c571b2f-e523-4ab2-ba2e-09e151a03ef4" xsi:nil="true"/>
    <Document_x0020_Author xmlns="9c571b2f-e523-4ab2-ba2e-09e151a03ef4">Naslund-Hadley, Emma Ingrid</Document_x0020_Author>
    <e559ffcc31d34167856647188be35015 xmlns="9c571b2f-e523-4ab2-ba2e-09e151a03ef4">
      <Terms xmlns="http://schemas.microsoft.com/office/infopath/2007/PartnerControls"/>
    </e559ffcc31d34167856647188be35015>
    <Fiscal_x0020_Year_x0020_IDB xmlns="9c571b2f-e523-4ab2-ba2e-09e151a03ef4">2014</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Project_x0020_Number xmlns="9c571b2f-e523-4ab2-ba2e-09e151a03ef4">BL-L1018</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Proposal&lt;/USER_STAGE&gt;&lt;PD_OBJ_TYPE&gt;0&lt;/PD_OBJ_TYPE&gt;&lt;MAKERECORD&gt;N&lt;/MAKERECORD&gt;&lt;PD_FILEPT_NO&gt;PO-BL-L1018-Plan&lt;/PD_FILEPT_NO&gt;&lt;/Data&gt;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Loan Proposal</Disclosure_x0020_Activity>
    <Webtopic xmlns="9c571b2f-e523-4ab2-ba2e-09e151a03ef4">ED-EDU</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spe:Receivers xmlns:spe="http://schemas.microsoft.com/sharepoint/event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cf0be0ad-272c-4e7f-a157-3f0abda6cde5" ContentTypeId="0x01010046CF21643EE8D14686A648AA6DAD089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ED1A3-75E4-4D91-B298-244F7FBD99CE}"/>
</file>

<file path=customXml/itemProps2.xml><?xml version="1.0" encoding="utf-8"?>
<ds:datastoreItem xmlns:ds="http://schemas.openxmlformats.org/officeDocument/2006/customXml" ds:itemID="{3B1C01C9-985B-44CD-9D1E-09124E0521AE}"/>
</file>

<file path=customXml/itemProps3.xml><?xml version="1.0" encoding="utf-8"?>
<ds:datastoreItem xmlns:ds="http://schemas.openxmlformats.org/officeDocument/2006/customXml" ds:itemID="{77C770F1-8116-4D86-855F-4681E8F74E67}"/>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77899FD-97D1-421F-BD4E-183C7921B6BC}"/>
</file>

<file path=customXml/itemProps6.xml><?xml version="1.0" encoding="utf-8"?>
<ds:datastoreItem xmlns:ds="http://schemas.openxmlformats.org/officeDocument/2006/customXml" ds:itemID="{BFE25D51-A0D5-4890-BEC3-A116E58E0AAA}"/>
</file>

<file path=customXml/itemProps7.xml><?xml version="1.0" encoding="utf-8"?>
<ds:datastoreItem xmlns:ds="http://schemas.openxmlformats.org/officeDocument/2006/customXml" ds:itemID="{5EEBD853-0218-4BC9-AB4C-9F170D7A539A}"/>
</file>

<file path=docProps/app.xml><?xml version="1.0" encoding="utf-8"?>
<Properties xmlns="http://schemas.openxmlformats.org/officeDocument/2006/extended-properties" xmlns:vt="http://schemas.openxmlformats.org/officeDocument/2006/docPropsVTypes">
  <Template>Normal.dotm</Template>
  <TotalTime>2</TotalTime>
  <Pages>35</Pages>
  <Words>8181</Words>
  <Characters>44997</Characters>
  <Application>Microsoft Office Word</Application>
  <DocSecurity>4</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Proposal LINK Monitoring and Evaluation Arrangements Final</dc:title>
  <dc:creator>Inter-American Development Bank</dc:creator>
  <cp:lastModifiedBy>Livia</cp:lastModifiedBy>
  <cp:revision>2</cp:revision>
  <cp:lastPrinted>2011-09-08T17:46:00Z</cp:lastPrinted>
  <dcterms:created xsi:type="dcterms:W3CDTF">2014-04-21T18:28:00Z</dcterms:created>
  <dcterms:modified xsi:type="dcterms:W3CDTF">2014-04-21T18:28:00Z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0x01010046CF21643EE8D14686A648AA6DAD0892007B33C7A518D52A46BBAD3888BEE6AB1B</vt:lpwstr>
  </property>
  <property fmtid="{D5CDD505-2E9C-101B-9397-08002B2CF9AE}" pid="3" name="TaxKeyword">
    <vt:lpwstr/>
  </property>
  <property fmtid="{D5CDD505-2E9C-101B-9397-08002B2CF9AE}" pid="4" name="Function Operations IDB">
    <vt:lpwstr>5;#Project Preparation, Planning and Design|29ca0c72-1fc4-435f-a09c-28585cb5eac9</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4;#Project Profile (PP)|ac5f0c28-f2f6-431c-8d05-62f851b6a822</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4;#Project Profile (PP)|ac5f0c28-f2f6-431c-8d05-62f851b6a822</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