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5AC4B" w14:textId="77777777" w:rsidR="00D32486" w:rsidRPr="00C03469" w:rsidRDefault="00CF4684" w:rsidP="000F439B">
      <w:pPr>
        <w:pStyle w:val="Heading1"/>
        <w:rPr>
          <w:rStyle w:val="Strong"/>
          <w:rFonts w:ascii="Times New Roman" w:hAnsi="Times New Roman" w:cs="Times New Roman"/>
          <w:b/>
          <w:sz w:val="20"/>
          <w:szCs w:val="20"/>
        </w:rPr>
      </w:pPr>
      <w:bookmarkStart w:id="0" w:name="_GoBack"/>
      <w:bookmarkEnd w:id="0"/>
      <w:r w:rsidRPr="00C03469">
        <w:rPr>
          <w:rStyle w:val="Strong"/>
          <w:rFonts w:ascii="Times New Roman" w:hAnsi="Times New Roman" w:cs="Times New Roman"/>
          <w:sz w:val="20"/>
          <w:szCs w:val="20"/>
        </w:rPr>
        <w:t xml:space="preserve">ANALISIS </w:t>
      </w:r>
      <w:r w:rsidR="00DF77E1">
        <w:rPr>
          <w:rStyle w:val="Strong"/>
          <w:rFonts w:ascii="Times New Roman" w:hAnsi="Times New Roman" w:cs="Times New Roman"/>
          <w:sz w:val="20"/>
          <w:szCs w:val="20"/>
        </w:rPr>
        <w:t xml:space="preserve">DE VIABILIDAD </w:t>
      </w:r>
      <w:r w:rsidRPr="00C03469">
        <w:rPr>
          <w:rStyle w:val="Strong"/>
          <w:rFonts w:ascii="Times New Roman" w:hAnsi="Times New Roman" w:cs="Times New Roman"/>
          <w:sz w:val="20"/>
          <w:szCs w:val="20"/>
        </w:rPr>
        <w:t>T</w:t>
      </w:r>
      <w:r w:rsidR="00DF77E1">
        <w:rPr>
          <w:rStyle w:val="Strong"/>
          <w:rFonts w:ascii="Times New Roman" w:hAnsi="Times New Roman" w:cs="Times New Roman"/>
          <w:sz w:val="20"/>
          <w:szCs w:val="20"/>
        </w:rPr>
        <w:t>ECNICA</w:t>
      </w:r>
    </w:p>
    <w:p w14:paraId="3D3F8FA4" w14:textId="77777777" w:rsidR="00D252F7" w:rsidRPr="00C03469" w:rsidRDefault="00D252F7" w:rsidP="00D252F7">
      <w:pPr>
        <w:jc w:val="both"/>
        <w:rPr>
          <w:rFonts w:ascii="Times New Roman" w:hAnsi="Times New Roman" w:cs="Times New Roman"/>
          <w:sz w:val="20"/>
          <w:szCs w:val="20"/>
          <w:lang w:val="es-ES_tradnl"/>
        </w:rPr>
      </w:pPr>
    </w:p>
    <w:p w14:paraId="4A764A9D" w14:textId="77777777" w:rsidR="00D252F7" w:rsidRPr="00C03469" w:rsidRDefault="00D252F7" w:rsidP="00D252F7">
      <w:pPr>
        <w:pStyle w:val="Heading2"/>
        <w:rPr>
          <w:rFonts w:ascii="Times New Roman" w:hAnsi="Times New Roman" w:cs="Times New Roman"/>
          <w:sz w:val="20"/>
          <w:szCs w:val="20"/>
        </w:rPr>
      </w:pPr>
      <w:r>
        <w:rPr>
          <w:rFonts w:ascii="Times New Roman" w:hAnsi="Times New Roman" w:cs="Times New Roman"/>
          <w:sz w:val="20"/>
          <w:szCs w:val="20"/>
        </w:rPr>
        <w:t>RESUMEN EJECUTIVO</w:t>
      </w:r>
    </w:p>
    <w:p w14:paraId="3719402D" w14:textId="77777777" w:rsidR="00D252F7" w:rsidRDefault="00D252F7" w:rsidP="00D252F7">
      <w:pPr>
        <w:jc w:val="both"/>
        <w:rPr>
          <w:rFonts w:ascii="Times New Roman" w:hAnsi="Times New Roman" w:cs="Times New Roman"/>
          <w:sz w:val="20"/>
          <w:szCs w:val="20"/>
          <w:lang w:val="es-ES_tradnl"/>
        </w:rPr>
      </w:pPr>
    </w:p>
    <w:p w14:paraId="5EBFE1B3" w14:textId="77777777" w:rsidR="00D81B82" w:rsidRPr="00D81B82" w:rsidRDefault="00D81B82" w:rsidP="00D81B82">
      <w:pPr>
        <w:ind w:left="454"/>
        <w:jc w:val="both"/>
        <w:rPr>
          <w:rFonts w:ascii="Times New Roman" w:hAnsi="Times New Roman" w:cs="Times New Roman"/>
          <w:sz w:val="20"/>
          <w:szCs w:val="20"/>
          <w:u w:val="single"/>
          <w:lang w:val="es-ES_tradnl"/>
        </w:rPr>
      </w:pPr>
      <w:r w:rsidRPr="00D81B82">
        <w:rPr>
          <w:rFonts w:ascii="Times New Roman" w:hAnsi="Times New Roman" w:cs="Times New Roman"/>
          <w:sz w:val="20"/>
          <w:szCs w:val="20"/>
          <w:u w:val="single"/>
          <w:lang w:val="es-ES_tradnl"/>
        </w:rPr>
        <w:t>Componente urbano</w:t>
      </w:r>
    </w:p>
    <w:p w14:paraId="02428AB0" w14:textId="77777777" w:rsidR="00AE5A98" w:rsidRDefault="00E34569" w:rsidP="005415EE">
      <w:pPr>
        <w:ind w:firstLine="454"/>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Las actividades </w:t>
      </w:r>
      <w:r w:rsidR="00BF6693">
        <w:rPr>
          <w:rFonts w:ascii="Times New Roman" w:hAnsi="Times New Roman" w:cs="Times New Roman"/>
          <w:sz w:val="20"/>
          <w:szCs w:val="20"/>
          <w:lang w:val="es-ES_tradnl" w:eastAsia="es-ES"/>
        </w:rPr>
        <w:t>técnicas</w:t>
      </w:r>
      <w:r w:rsidR="00B41781">
        <w:rPr>
          <w:rFonts w:ascii="Times New Roman" w:hAnsi="Times New Roman" w:cs="Times New Roman"/>
          <w:sz w:val="20"/>
          <w:szCs w:val="20"/>
          <w:lang w:val="es-ES_tradnl" w:eastAsia="es-ES"/>
        </w:rPr>
        <w:t xml:space="preserve"> propuestas</w:t>
      </w:r>
      <w:r w:rsidR="00E7564D">
        <w:rPr>
          <w:rFonts w:ascii="Times New Roman" w:hAnsi="Times New Roman" w:cs="Times New Roman"/>
          <w:sz w:val="20"/>
          <w:szCs w:val="20"/>
          <w:lang w:val="es-ES_tradnl" w:eastAsia="es-ES"/>
        </w:rPr>
        <w:t xml:space="preserve"> en </w:t>
      </w:r>
      <w:r w:rsidR="00E7564D" w:rsidRPr="001A68F1">
        <w:rPr>
          <w:rFonts w:ascii="Times New Roman" w:hAnsi="Times New Roman" w:cs="Times New Roman"/>
          <w:b/>
          <w:sz w:val="20"/>
          <w:szCs w:val="20"/>
          <w:lang w:val="es-ES_tradnl" w:eastAsia="es-ES"/>
        </w:rPr>
        <w:t>Port au Prince III</w:t>
      </w:r>
      <w:r w:rsidR="00B41781">
        <w:rPr>
          <w:rFonts w:ascii="Times New Roman" w:hAnsi="Times New Roman" w:cs="Times New Roman"/>
          <w:sz w:val="20"/>
          <w:szCs w:val="20"/>
          <w:lang w:val="es-ES_tradnl" w:eastAsia="es-ES"/>
        </w:rPr>
        <w:t xml:space="preserve"> mantienen la lógica de los dos programas que el BID ha financiado en el CTE de Port au Prince.</w:t>
      </w:r>
      <w:r w:rsidR="00445C60">
        <w:rPr>
          <w:rFonts w:ascii="Times New Roman" w:hAnsi="Times New Roman" w:cs="Times New Roman"/>
          <w:sz w:val="20"/>
          <w:szCs w:val="20"/>
          <w:lang w:val="es-ES_tradnl" w:eastAsia="es-ES"/>
        </w:rPr>
        <w:t xml:space="preserve"> Se debe tener en cuenta de cara a la comprensión de las acciones incluidas en Port au Prince III que si bien la primera operación está próxima a terminar (finales de 2016) la segunda operación no tiene prevista su finalización hasta agosto del 2018. Por todo lo anterior se considera importante hacer una somera descripción de las </w:t>
      </w:r>
      <w:r w:rsidR="00480ADD">
        <w:rPr>
          <w:rFonts w:ascii="Times New Roman" w:hAnsi="Times New Roman" w:cs="Times New Roman"/>
          <w:sz w:val="20"/>
          <w:szCs w:val="20"/>
          <w:lang w:val="es-ES_tradnl" w:eastAsia="es-ES"/>
        </w:rPr>
        <w:t>actividades previstas en estas dos operaciones.</w:t>
      </w:r>
    </w:p>
    <w:p w14:paraId="4DCF42AD" w14:textId="77777777" w:rsidR="00445C60" w:rsidRDefault="005415EE" w:rsidP="005415EE">
      <w:pPr>
        <w:ind w:firstLine="360"/>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De una forma simplificada </w:t>
      </w:r>
      <w:r w:rsidR="00E7564D">
        <w:rPr>
          <w:rFonts w:ascii="Times New Roman" w:hAnsi="Times New Roman" w:cs="Times New Roman"/>
          <w:sz w:val="20"/>
          <w:szCs w:val="20"/>
          <w:lang w:val="es-ES_tradnl" w:eastAsia="es-ES"/>
        </w:rPr>
        <w:t xml:space="preserve">el objetivo de </w:t>
      </w:r>
      <w:r w:rsidR="00E7564D" w:rsidRPr="001A68F1">
        <w:rPr>
          <w:rFonts w:ascii="Times New Roman" w:hAnsi="Times New Roman" w:cs="Times New Roman"/>
          <w:b/>
          <w:sz w:val="20"/>
          <w:szCs w:val="20"/>
          <w:lang w:val="es-ES_tradnl" w:eastAsia="es-ES"/>
        </w:rPr>
        <w:t>Port au Prince I</w:t>
      </w:r>
      <w:r w:rsidR="00E7564D">
        <w:rPr>
          <w:rFonts w:ascii="Times New Roman" w:hAnsi="Times New Roman" w:cs="Times New Roman"/>
          <w:sz w:val="20"/>
          <w:szCs w:val="20"/>
          <w:lang w:val="es-ES_tradnl" w:eastAsia="es-ES"/>
        </w:rPr>
        <w:t xml:space="preserve"> fue una respuesta a la situación de deterioro en el nivel de servicio que sufría el CTE de Port au Prince debido a la falta continua de inversiones </w:t>
      </w:r>
      <w:r w:rsidR="00445C60">
        <w:rPr>
          <w:rFonts w:ascii="Times New Roman" w:hAnsi="Times New Roman" w:cs="Times New Roman"/>
          <w:sz w:val="20"/>
          <w:szCs w:val="20"/>
          <w:lang w:val="es-ES_tradnl" w:eastAsia="es-ES"/>
        </w:rPr>
        <w:t xml:space="preserve">y de apoyo a la operación </w:t>
      </w:r>
      <w:r w:rsidR="00E7564D">
        <w:rPr>
          <w:rFonts w:ascii="Times New Roman" w:hAnsi="Times New Roman" w:cs="Times New Roman"/>
          <w:sz w:val="20"/>
          <w:szCs w:val="20"/>
          <w:lang w:val="es-ES_tradnl" w:eastAsia="es-ES"/>
        </w:rPr>
        <w:t>en los</w:t>
      </w:r>
      <w:r w:rsidR="00D27ED9">
        <w:rPr>
          <w:rFonts w:ascii="Times New Roman" w:hAnsi="Times New Roman" w:cs="Times New Roman"/>
          <w:sz w:val="20"/>
          <w:szCs w:val="20"/>
          <w:lang w:val="es-ES_tradnl" w:eastAsia="es-ES"/>
        </w:rPr>
        <w:t xml:space="preserve"> últimos 25 años</w:t>
      </w:r>
      <w:r w:rsidR="00E7564D">
        <w:rPr>
          <w:rFonts w:ascii="Times New Roman" w:hAnsi="Times New Roman" w:cs="Times New Roman"/>
          <w:sz w:val="20"/>
          <w:szCs w:val="20"/>
          <w:lang w:val="es-ES_tradnl" w:eastAsia="es-ES"/>
        </w:rPr>
        <w:t>, deterioro que fue acrecentado por el terremoto de 2011.</w:t>
      </w:r>
      <w:r w:rsidR="00614031">
        <w:rPr>
          <w:rFonts w:ascii="Times New Roman" w:hAnsi="Times New Roman" w:cs="Times New Roman"/>
          <w:sz w:val="20"/>
          <w:szCs w:val="20"/>
          <w:lang w:val="es-ES_tradnl" w:eastAsia="es-ES"/>
        </w:rPr>
        <w:t xml:space="preserve"> </w:t>
      </w:r>
      <w:r w:rsidR="00037AA7">
        <w:rPr>
          <w:rFonts w:ascii="Times New Roman" w:hAnsi="Times New Roman" w:cs="Times New Roman"/>
          <w:sz w:val="20"/>
          <w:szCs w:val="20"/>
          <w:lang w:val="es-ES_tradnl" w:eastAsia="es-ES"/>
        </w:rPr>
        <w:t>La situación queda claramente reflejada en indicadores como en</w:t>
      </w:r>
      <w:r w:rsidR="00DD0E0B">
        <w:rPr>
          <w:rFonts w:ascii="Times New Roman" w:hAnsi="Times New Roman" w:cs="Times New Roman"/>
          <w:sz w:val="20"/>
          <w:szCs w:val="20"/>
          <w:lang w:val="es-ES_tradnl" w:eastAsia="es-ES"/>
        </w:rPr>
        <w:t xml:space="preserve"> número de conexiones activas que eran únicamente de 33,000 para una ciudad de más de 3 millones de habitantes.</w:t>
      </w:r>
    </w:p>
    <w:p w14:paraId="233DBE4B" w14:textId="77777777" w:rsidR="00614031" w:rsidRDefault="00614031" w:rsidP="005415EE">
      <w:pPr>
        <w:ind w:firstLine="360"/>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El programa conto con una asistencia técnica operacional </w:t>
      </w:r>
      <w:r w:rsidR="00480ADD">
        <w:rPr>
          <w:rFonts w:ascii="Times New Roman" w:hAnsi="Times New Roman" w:cs="Times New Roman"/>
          <w:sz w:val="20"/>
          <w:szCs w:val="20"/>
          <w:lang w:val="es-ES_tradnl" w:eastAsia="es-ES"/>
        </w:rPr>
        <w:t>(</w:t>
      </w:r>
      <w:r w:rsidR="00480ADD" w:rsidRPr="00680FEC">
        <w:rPr>
          <w:rFonts w:ascii="Times New Roman" w:hAnsi="Times New Roman" w:cs="Times New Roman"/>
          <w:b/>
          <w:sz w:val="20"/>
          <w:szCs w:val="20"/>
          <w:lang w:val="es-ES_tradnl" w:eastAsia="es-ES"/>
        </w:rPr>
        <w:t>ATO</w:t>
      </w:r>
      <w:r w:rsidR="00480ADD">
        <w:rPr>
          <w:rFonts w:ascii="Times New Roman" w:hAnsi="Times New Roman" w:cs="Times New Roman"/>
          <w:sz w:val="20"/>
          <w:szCs w:val="20"/>
          <w:lang w:val="es-ES_tradnl" w:eastAsia="es-ES"/>
        </w:rPr>
        <w:t xml:space="preserve">) </w:t>
      </w:r>
      <w:r>
        <w:rPr>
          <w:rFonts w:ascii="Times New Roman" w:hAnsi="Times New Roman" w:cs="Times New Roman"/>
          <w:sz w:val="20"/>
          <w:szCs w:val="20"/>
          <w:lang w:val="es-ES_tradnl" w:eastAsia="es-ES"/>
        </w:rPr>
        <w:t>que cubrió las distintas áreas del CTE incluyendo aquellas relacionadas con aspectos técnicos tanto a nivel operativo como de inversiones.</w:t>
      </w:r>
      <w:r w:rsidR="00E7564D">
        <w:rPr>
          <w:rFonts w:ascii="Times New Roman" w:hAnsi="Times New Roman" w:cs="Times New Roman"/>
          <w:sz w:val="20"/>
          <w:szCs w:val="20"/>
          <w:lang w:val="es-ES_tradnl" w:eastAsia="es-ES"/>
        </w:rPr>
        <w:t xml:space="preserve"> </w:t>
      </w:r>
    </w:p>
    <w:p w14:paraId="12BA0CC1" w14:textId="77777777" w:rsidR="00E7564D" w:rsidRDefault="00E7564D" w:rsidP="005415EE">
      <w:pPr>
        <w:ind w:firstLine="360"/>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Las infraestructuras realizadas durante esta operación incluyen</w:t>
      </w:r>
      <w:r w:rsidR="001A68F1">
        <w:rPr>
          <w:rFonts w:ascii="Times New Roman" w:hAnsi="Times New Roman" w:cs="Times New Roman"/>
          <w:sz w:val="20"/>
          <w:szCs w:val="20"/>
          <w:lang w:val="es-ES_tradnl" w:eastAsia="es-ES"/>
        </w:rPr>
        <w:t xml:space="preserve"> las siguientes</w:t>
      </w:r>
      <w:r>
        <w:rPr>
          <w:rFonts w:ascii="Times New Roman" w:hAnsi="Times New Roman" w:cs="Times New Roman"/>
          <w:sz w:val="20"/>
          <w:szCs w:val="20"/>
          <w:lang w:val="es-ES_tradnl" w:eastAsia="es-ES"/>
        </w:rPr>
        <w:t>:</w:t>
      </w:r>
    </w:p>
    <w:p w14:paraId="068802DC" w14:textId="77777777" w:rsidR="00C1025D" w:rsidRPr="00C1025D" w:rsidRDefault="00E7564D" w:rsidP="00C1025D">
      <w:pPr>
        <w:pStyle w:val="ListParagraph"/>
        <w:numPr>
          <w:ilvl w:val="0"/>
          <w:numId w:val="17"/>
        </w:numPr>
        <w:jc w:val="both"/>
        <w:rPr>
          <w:rFonts w:ascii="Times New Roman" w:hAnsi="Times New Roman" w:cs="Times New Roman"/>
          <w:sz w:val="20"/>
          <w:szCs w:val="20"/>
          <w:lang w:val="es-ES_tradnl" w:eastAsia="es-ES"/>
        </w:rPr>
      </w:pPr>
      <w:r w:rsidRPr="00C1025D">
        <w:rPr>
          <w:rFonts w:ascii="Times New Roman" w:hAnsi="Times New Roman" w:cs="Times New Roman"/>
          <w:sz w:val="20"/>
          <w:szCs w:val="20"/>
          <w:lang w:val="es-ES_tradnl" w:eastAsia="es-ES"/>
        </w:rPr>
        <w:t>Reparaciones de urgencia en la red.</w:t>
      </w:r>
    </w:p>
    <w:p w14:paraId="2AE274FC" w14:textId="77777777" w:rsidR="00E7564D" w:rsidRPr="00C1025D" w:rsidRDefault="001A68F1" w:rsidP="00C1025D">
      <w:pPr>
        <w:pStyle w:val="ListParagraph"/>
        <w:numPr>
          <w:ilvl w:val="0"/>
          <w:numId w:val="17"/>
        </w:numPr>
        <w:jc w:val="both"/>
        <w:rPr>
          <w:rFonts w:ascii="Times New Roman" w:hAnsi="Times New Roman" w:cs="Times New Roman"/>
          <w:sz w:val="20"/>
          <w:szCs w:val="20"/>
          <w:lang w:val="es-ES_tradnl" w:eastAsia="es-ES"/>
        </w:rPr>
      </w:pPr>
      <w:r w:rsidRPr="00C1025D">
        <w:rPr>
          <w:rFonts w:ascii="Times New Roman" w:hAnsi="Times New Roman" w:cs="Times New Roman"/>
          <w:sz w:val="20"/>
          <w:szCs w:val="20"/>
          <w:lang w:val="es-ES_tradnl" w:eastAsia="es-ES"/>
        </w:rPr>
        <w:t>Rehabilitación de fuentes de abastecimiento superficial.</w:t>
      </w:r>
    </w:p>
    <w:p w14:paraId="4CAEB0D4" w14:textId="77777777" w:rsidR="001A68F1" w:rsidRDefault="001A68F1" w:rsidP="00C1025D">
      <w:pPr>
        <w:pStyle w:val="ListParagraph"/>
        <w:numPr>
          <w:ilvl w:val="0"/>
          <w:numId w:val="17"/>
        </w:numPr>
        <w:jc w:val="both"/>
        <w:rPr>
          <w:rFonts w:ascii="Times New Roman" w:hAnsi="Times New Roman" w:cs="Times New Roman"/>
          <w:sz w:val="20"/>
          <w:szCs w:val="20"/>
          <w:lang w:val="es-ES_tradnl" w:eastAsia="es-ES"/>
        </w:rPr>
      </w:pPr>
      <w:r w:rsidRPr="00C1025D">
        <w:rPr>
          <w:rFonts w:ascii="Times New Roman" w:hAnsi="Times New Roman" w:cs="Times New Roman"/>
          <w:sz w:val="20"/>
          <w:szCs w:val="20"/>
          <w:lang w:val="es-ES_tradnl" w:eastAsia="es-ES"/>
        </w:rPr>
        <w:t>Rehabilitación y sustitución de equipos de bombeo.</w:t>
      </w:r>
    </w:p>
    <w:p w14:paraId="64C28137" w14:textId="77777777" w:rsidR="00480ADD" w:rsidRPr="00DF17FE" w:rsidRDefault="00037AA7" w:rsidP="00C1025D">
      <w:pPr>
        <w:pStyle w:val="ListParagraph"/>
        <w:numPr>
          <w:ilvl w:val="0"/>
          <w:numId w:val="17"/>
        </w:numPr>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Mejoras de la red de agua potable en cinco sectores de la ciudad de Port au Prince.</w:t>
      </w:r>
    </w:p>
    <w:p w14:paraId="14E410C5" w14:textId="77777777" w:rsidR="00483DF0" w:rsidRDefault="00E7564D" w:rsidP="005415EE">
      <w:pPr>
        <w:ind w:firstLine="360"/>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Desde un punto de vista de las infraestructuras </w:t>
      </w:r>
      <w:r w:rsidRPr="001A68F1">
        <w:rPr>
          <w:rFonts w:ascii="Times New Roman" w:hAnsi="Times New Roman" w:cs="Times New Roman"/>
          <w:b/>
          <w:sz w:val="20"/>
          <w:szCs w:val="20"/>
          <w:lang w:val="es-ES_tradnl" w:eastAsia="es-ES"/>
        </w:rPr>
        <w:t>Port au Prince II</w:t>
      </w:r>
      <w:r>
        <w:rPr>
          <w:rFonts w:ascii="Times New Roman" w:hAnsi="Times New Roman" w:cs="Times New Roman"/>
          <w:sz w:val="20"/>
          <w:szCs w:val="20"/>
          <w:lang w:val="es-ES_tradnl" w:eastAsia="es-ES"/>
        </w:rPr>
        <w:t xml:space="preserve"> se centra en el incremento de la producción </w:t>
      </w:r>
      <w:r w:rsidR="001A68F1">
        <w:rPr>
          <w:rFonts w:ascii="Times New Roman" w:hAnsi="Times New Roman" w:cs="Times New Roman"/>
          <w:sz w:val="20"/>
          <w:szCs w:val="20"/>
          <w:lang w:val="es-ES_tradnl" w:eastAsia="es-ES"/>
        </w:rPr>
        <w:t xml:space="preserve">tanto desde el punto de vista de la construcción de nuevas infraestructuras como del punto de vista de la mejora en la operación de los sistemas de bombeo existentes. </w:t>
      </w:r>
      <w:r w:rsidR="00480ADD">
        <w:rPr>
          <w:rFonts w:ascii="Times New Roman" w:hAnsi="Times New Roman" w:cs="Times New Roman"/>
          <w:sz w:val="20"/>
          <w:szCs w:val="20"/>
          <w:lang w:val="es-ES_tradnl" w:eastAsia="es-ES"/>
        </w:rPr>
        <w:t>La segunda operación también financio una segunda etapa de la asistencia técnica operativa (</w:t>
      </w:r>
      <w:r w:rsidR="00480ADD" w:rsidRPr="00480ADD">
        <w:rPr>
          <w:rFonts w:ascii="Times New Roman" w:hAnsi="Times New Roman" w:cs="Times New Roman"/>
          <w:b/>
          <w:sz w:val="20"/>
          <w:szCs w:val="20"/>
          <w:lang w:val="es-ES_tradnl" w:eastAsia="es-ES"/>
        </w:rPr>
        <w:t>ATO2</w:t>
      </w:r>
      <w:r w:rsidR="00480ADD">
        <w:rPr>
          <w:rFonts w:ascii="Times New Roman" w:hAnsi="Times New Roman" w:cs="Times New Roman"/>
          <w:sz w:val="20"/>
          <w:szCs w:val="20"/>
          <w:lang w:val="es-ES_tradnl" w:eastAsia="es-ES"/>
        </w:rPr>
        <w:t xml:space="preserve">) que ha influido significativamente </w:t>
      </w:r>
      <w:r w:rsidR="00037AA7">
        <w:rPr>
          <w:rFonts w:ascii="Times New Roman" w:hAnsi="Times New Roman" w:cs="Times New Roman"/>
          <w:sz w:val="20"/>
          <w:szCs w:val="20"/>
          <w:lang w:val="es-ES_tradnl" w:eastAsia="es-ES"/>
        </w:rPr>
        <w:t>en la mejora del número de horas de</w:t>
      </w:r>
      <w:r w:rsidR="00480ADD">
        <w:rPr>
          <w:rFonts w:ascii="Times New Roman" w:hAnsi="Times New Roman" w:cs="Times New Roman"/>
          <w:sz w:val="20"/>
          <w:szCs w:val="20"/>
          <w:lang w:val="es-ES_tradnl" w:eastAsia="es-ES"/>
        </w:rPr>
        <w:t xml:space="preserve"> operación </w:t>
      </w:r>
      <w:r w:rsidR="00037AA7">
        <w:rPr>
          <w:rFonts w:ascii="Times New Roman" w:hAnsi="Times New Roman" w:cs="Times New Roman"/>
          <w:sz w:val="20"/>
          <w:szCs w:val="20"/>
          <w:lang w:val="es-ES_tradnl" w:eastAsia="es-ES"/>
        </w:rPr>
        <w:t xml:space="preserve">de los equipos de bombeo y en los horarios de distribución. </w:t>
      </w:r>
      <w:r w:rsidR="009F0E03">
        <w:rPr>
          <w:rFonts w:ascii="Times New Roman" w:hAnsi="Times New Roman" w:cs="Times New Roman"/>
          <w:sz w:val="20"/>
          <w:szCs w:val="20"/>
          <w:lang w:val="es-ES_tradnl" w:eastAsia="es-ES"/>
        </w:rPr>
        <w:t xml:space="preserve">El monto total de las obras de infraestructura previstas alcanza los </w:t>
      </w:r>
      <w:r w:rsidR="009F0E03" w:rsidRPr="00AB67C8">
        <w:rPr>
          <w:rFonts w:ascii="Times New Roman" w:hAnsi="Times New Roman" w:cs="Times New Roman"/>
          <w:b/>
          <w:sz w:val="20"/>
          <w:szCs w:val="20"/>
          <w:lang w:val="es-ES_tradnl" w:eastAsia="es-ES"/>
        </w:rPr>
        <w:t>20 millones de USD</w:t>
      </w:r>
      <w:r w:rsidR="009F0E03">
        <w:rPr>
          <w:rFonts w:ascii="Times New Roman" w:hAnsi="Times New Roman" w:cs="Times New Roman"/>
          <w:sz w:val="20"/>
          <w:szCs w:val="20"/>
          <w:lang w:val="es-ES_tradnl" w:eastAsia="es-ES"/>
        </w:rPr>
        <w:t xml:space="preserve">. </w:t>
      </w:r>
      <w:r w:rsidR="00236A13">
        <w:rPr>
          <w:rFonts w:ascii="Times New Roman" w:hAnsi="Times New Roman" w:cs="Times New Roman"/>
          <w:sz w:val="20"/>
          <w:szCs w:val="20"/>
          <w:lang w:val="es-ES_tradnl" w:eastAsia="es-ES"/>
        </w:rPr>
        <w:t>Las</w:t>
      </w:r>
      <w:r w:rsidR="009F0E03">
        <w:rPr>
          <w:rFonts w:ascii="Times New Roman" w:hAnsi="Times New Roman" w:cs="Times New Roman"/>
          <w:sz w:val="20"/>
          <w:szCs w:val="20"/>
          <w:lang w:val="es-ES_tradnl" w:eastAsia="es-ES"/>
        </w:rPr>
        <w:t xml:space="preserve"> obras </w:t>
      </w:r>
      <w:r w:rsidR="00DD0E0B">
        <w:rPr>
          <w:rFonts w:ascii="Times New Roman" w:hAnsi="Times New Roman" w:cs="Times New Roman"/>
          <w:sz w:val="20"/>
          <w:szCs w:val="20"/>
          <w:lang w:val="es-ES_tradnl" w:eastAsia="es-ES"/>
        </w:rPr>
        <w:t>más</w:t>
      </w:r>
      <w:r w:rsidR="009F0E03">
        <w:rPr>
          <w:rFonts w:ascii="Times New Roman" w:hAnsi="Times New Roman" w:cs="Times New Roman"/>
          <w:sz w:val="20"/>
          <w:szCs w:val="20"/>
          <w:lang w:val="es-ES_tradnl" w:eastAsia="es-ES"/>
        </w:rPr>
        <w:t xml:space="preserve"> importantes se resumen a continuación. </w:t>
      </w:r>
    </w:p>
    <w:p w14:paraId="0C641DBA" w14:textId="77777777" w:rsidR="00E34569" w:rsidRPr="00E34569" w:rsidRDefault="00483DF0" w:rsidP="00E34569">
      <w:pPr>
        <w:pStyle w:val="ListParagraph"/>
        <w:numPr>
          <w:ilvl w:val="0"/>
          <w:numId w:val="16"/>
        </w:numPr>
        <w:jc w:val="both"/>
        <w:rPr>
          <w:rFonts w:ascii="Times New Roman" w:hAnsi="Times New Roman" w:cs="Times New Roman"/>
          <w:sz w:val="20"/>
          <w:szCs w:val="20"/>
          <w:lang w:val="es-ES_tradnl" w:eastAsia="es-ES"/>
        </w:rPr>
      </w:pPr>
      <w:r w:rsidRPr="00C1025D">
        <w:rPr>
          <w:rFonts w:ascii="Times New Roman" w:hAnsi="Times New Roman" w:cs="Times New Roman"/>
          <w:sz w:val="20"/>
          <w:szCs w:val="20"/>
          <w:lang w:val="es-ES_tradnl" w:eastAsia="es-ES"/>
        </w:rPr>
        <w:t xml:space="preserve">Incremento de la capacidad de bombeo de la </w:t>
      </w:r>
      <w:r w:rsidR="001A68F1" w:rsidRPr="00C1025D">
        <w:rPr>
          <w:rFonts w:ascii="Times New Roman" w:hAnsi="Times New Roman" w:cs="Times New Roman"/>
          <w:b/>
          <w:sz w:val="20"/>
          <w:szCs w:val="20"/>
          <w:lang w:val="es-ES_tradnl" w:eastAsia="es-ES"/>
        </w:rPr>
        <w:t>E</w:t>
      </w:r>
      <w:r w:rsidRPr="00C1025D">
        <w:rPr>
          <w:rFonts w:ascii="Times New Roman" w:hAnsi="Times New Roman" w:cs="Times New Roman"/>
          <w:b/>
          <w:sz w:val="20"/>
          <w:szCs w:val="20"/>
          <w:lang w:val="es-ES_tradnl" w:eastAsia="es-ES"/>
        </w:rPr>
        <w:t>stación de Mariani</w:t>
      </w:r>
      <w:r w:rsidRPr="00C1025D">
        <w:rPr>
          <w:rFonts w:ascii="Times New Roman" w:hAnsi="Times New Roman" w:cs="Times New Roman"/>
          <w:sz w:val="20"/>
          <w:szCs w:val="20"/>
          <w:lang w:val="es-ES_tradnl" w:eastAsia="es-ES"/>
        </w:rPr>
        <w:t xml:space="preserve"> de </w:t>
      </w:r>
      <w:r w:rsidRPr="00037AA7">
        <w:rPr>
          <w:rFonts w:ascii="Times New Roman" w:hAnsi="Times New Roman" w:cs="Times New Roman"/>
          <w:b/>
          <w:sz w:val="20"/>
          <w:szCs w:val="20"/>
          <w:lang w:val="es-ES_tradnl" w:eastAsia="es-ES"/>
        </w:rPr>
        <w:t>8,000 m</w:t>
      </w:r>
      <w:r w:rsidR="001A68F1" w:rsidRPr="00037AA7">
        <w:rPr>
          <w:rFonts w:ascii="Times New Roman" w:hAnsi="Times New Roman" w:cs="Times New Roman"/>
          <w:b/>
          <w:sz w:val="20"/>
          <w:szCs w:val="20"/>
          <w:vertAlign w:val="superscript"/>
          <w:lang w:val="es-ES_tradnl" w:eastAsia="es-ES"/>
        </w:rPr>
        <w:t>3</w:t>
      </w:r>
      <w:r w:rsidR="001A68F1" w:rsidRPr="00037AA7">
        <w:rPr>
          <w:rFonts w:ascii="Times New Roman" w:hAnsi="Times New Roman" w:cs="Times New Roman"/>
          <w:b/>
          <w:sz w:val="20"/>
          <w:szCs w:val="20"/>
          <w:lang w:val="es-ES_tradnl" w:eastAsia="es-ES"/>
        </w:rPr>
        <w:t>/día</w:t>
      </w:r>
      <w:r w:rsidR="001A68F1" w:rsidRPr="00C1025D">
        <w:rPr>
          <w:rFonts w:ascii="Times New Roman" w:hAnsi="Times New Roman" w:cs="Times New Roman"/>
          <w:sz w:val="20"/>
          <w:szCs w:val="20"/>
          <w:lang w:val="es-ES_tradnl" w:eastAsia="es-ES"/>
        </w:rPr>
        <w:t xml:space="preserve"> a </w:t>
      </w:r>
      <w:r w:rsidR="001A68F1" w:rsidRPr="00037AA7">
        <w:rPr>
          <w:rFonts w:ascii="Times New Roman" w:hAnsi="Times New Roman" w:cs="Times New Roman"/>
          <w:b/>
          <w:sz w:val="20"/>
          <w:szCs w:val="20"/>
          <w:lang w:val="es-ES_tradnl" w:eastAsia="es-ES"/>
        </w:rPr>
        <w:t>24,000 m</w:t>
      </w:r>
      <w:r w:rsidR="001A68F1" w:rsidRPr="00037AA7">
        <w:rPr>
          <w:rFonts w:ascii="Times New Roman" w:hAnsi="Times New Roman" w:cs="Times New Roman"/>
          <w:b/>
          <w:sz w:val="20"/>
          <w:szCs w:val="20"/>
          <w:vertAlign w:val="superscript"/>
          <w:lang w:val="es-ES_tradnl" w:eastAsia="es-ES"/>
        </w:rPr>
        <w:t>3</w:t>
      </w:r>
      <w:r w:rsidR="001A68F1" w:rsidRPr="00037AA7">
        <w:rPr>
          <w:rFonts w:ascii="Times New Roman" w:hAnsi="Times New Roman" w:cs="Times New Roman"/>
          <w:b/>
          <w:sz w:val="20"/>
          <w:szCs w:val="20"/>
          <w:lang w:val="es-ES_tradnl" w:eastAsia="es-ES"/>
        </w:rPr>
        <w:t>/día</w:t>
      </w:r>
      <w:r w:rsidR="001A68F1" w:rsidRPr="00C1025D">
        <w:rPr>
          <w:rFonts w:ascii="Times New Roman" w:hAnsi="Times New Roman" w:cs="Times New Roman"/>
          <w:sz w:val="20"/>
          <w:szCs w:val="20"/>
          <w:lang w:val="es-ES_tradnl" w:eastAsia="es-ES"/>
        </w:rPr>
        <w:t xml:space="preserve">. La finalización de las obras está prevista para </w:t>
      </w:r>
      <w:r w:rsidR="00AE5A98" w:rsidRPr="00C1025D">
        <w:rPr>
          <w:rFonts w:ascii="Times New Roman" w:hAnsi="Times New Roman" w:cs="Times New Roman"/>
          <w:sz w:val="20"/>
          <w:szCs w:val="20"/>
          <w:lang w:val="es-ES_tradnl" w:eastAsia="es-ES"/>
        </w:rPr>
        <w:t>mediados del 2017</w:t>
      </w:r>
      <w:r w:rsidR="00E34569">
        <w:rPr>
          <w:rFonts w:ascii="Times New Roman" w:hAnsi="Times New Roman" w:cs="Times New Roman"/>
          <w:sz w:val="20"/>
          <w:szCs w:val="20"/>
          <w:lang w:val="es-ES_tradnl" w:eastAsia="es-ES"/>
        </w:rPr>
        <w:t>.</w:t>
      </w:r>
    </w:p>
    <w:p w14:paraId="77D518F9" w14:textId="77777777" w:rsidR="00E34569" w:rsidRPr="00E34569" w:rsidRDefault="001A68F1" w:rsidP="00E34569">
      <w:pPr>
        <w:pStyle w:val="ListParagraph"/>
        <w:numPr>
          <w:ilvl w:val="0"/>
          <w:numId w:val="16"/>
        </w:numPr>
        <w:jc w:val="both"/>
        <w:rPr>
          <w:rFonts w:ascii="Times New Roman" w:hAnsi="Times New Roman" w:cs="Times New Roman"/>
          <w:sz w:val="20"/>
          <w:szCs w:val="20"/>
          <w:lang w:val="es-ES_tradnl" w:eastAsia="es-ES"/>
        </w:rPr>
      </w:pPr>
      <w:r w:rsidRPr="00C1025D">
        <w:rPr>
          <w:rFonts w:ascii="Times New Roman" w:hAnsi="Times New Roman" w:cs="Times New Roman"/>
          <w:sz w:val="20"/>
          <w:szCs w:val="20"/>
          <w:lang w:val="es-ES_tradnl" w:eastAsia="es-ES"/>
        </w:rPr>
        <w:t xml:space="preserve">Incorporación de </w:t>
      </w:r>
      <w:r w:rsidRPr="00C1025D">
        <w:rPr>
          <w:rFonts w:ascii="Times New Roman" w:hAnsi="Times New Roman" w:cs="Times New Roman"/>
          <w:b/>
          <w:sz w:val="20"/>
          <w:szCs w:val="20"/>
          <w:lang w:val="es-ES_tradnl" w:eastAsia="es-ES"/>
        </w:rPr>
        <w:t>8 pozos de bombeo</w:t>
      </w:r>
      <w:r w:rsidRPr="00C1025D">
        <w:rPr>
          <w:rFonts w:ascii="Times New Roman" w:hAnsi="Times New Roman" w:cs="Times New Roman"/>
          <w:sz w:val="20"/>
          <w:szCs w:val="20"/>
          <w:lang w:val="es-ES_tradnl" w:eastAsia="es-ES"/>
        </w:rPr>
        <w:t xml:space="preserve"> situado en los márgenes de la </w:t>
      </w:r>
      <w:r w:rsidRPr="00C1025D">
        <w:rPr>
          <w:rFonts w:ascii="Times New Roman" w:hAnsi="Times New Roman" w:cs="Times New Roman"/>
          <w:i/>
          <w:sz w:val="20"/>
          <w:szCs w:val="20"/>
          <w:lang w:val="es-ES_tradnl" w:eastAsia="es-ES"/>
        </w:rPr>
        <w:t>riviere grise</w:t>
      </w:r>
      <w:r w:rsidRPr="00C1025D">
        <w:rPr>
          <w:rFonts w:ascii="Times New Roman" w:hAnsi="Times New Roman" w:cs="Times New Roman"/>
          <w:sz w:val="20"/>
          <w:szCs w:val="20"/>
          <w:lang w:val="es-ES_tradnl" w:eastAsia="es-ES"/>
        </w:rPr>
        <w:t xml:space="preserve"> con una capacidad de producción de </w:t>
      </w:r>
      <w:r w:rsidRPr="00037AA7">
        <w:rPr>
          <w:rFonts w:ascii="Times New Roman" w:hAnsi="Times New Roman" w:cs="Times New Roman"/>
          <w:b/>
          <w:sz w:val="20"/>
          <w:szCs w:val="20"/>
          <w:lang w:val="es-ES_tradnl" w:eastAsia="es-ES"/>
        </w:rPr>
        <w:t>32,000 m</w:t>
      </w:r>
      <w:r w:rsidRPr="00037AA7">
        <w:rPr>
          <w:rFonts w:ascii="Times New Roman" w:hAnsi="Times New Roman" w:cs="Times New Roman"/>
          <w:b/>
          <w:sz w:val="20"/>
          <w:szCs w:val="20"/>
          <w:vertAlign w:val="superscript"/>
          <w:lang w:val="es-ES_tradnl" w:eastAsia="es-ES"/>
        </w:rPr>
        <w:t>3</w:t>
      </w:r>
      <w:r w:rsidRPr="00037AA7">
        <w:rPr>
          <w:rFonts w:ascii="Times New Roman" w:hAnsi="Times New Roman" w:cs="Times New Roman"/>
          <w:b/>
          <w:sz w:val="20"/>
          <w:szCs w:val="20"/>
          <w:lang w:val="es-ES_tradnl" w:eastAsia="es-ES"/>
        </w:rPr>
        <w:t>-dia</w:t>
      </w:r>
      <w:r w:rsidRPr="00C1025D">
        <w:rPr>
          <w:rFonts w:ascii="Times New Roman" w:hAnsi="Times New Roman" w:cs="Times New Roman"/>
          <w:sz w:val="20"/>
          <w:szCs w:val="20"/>
          <w:lang w:val="es-ES_tradnl" w:eastAsia="es-ES"/>
        </w:rPr>
        <w:t xml:space="preserve">. </w:t>
      </w:r>
      <w:r w:rsidR="00236A13">
        <w:rPr>
          <w:rFonts w:ascii="Times New Roman" w:hAnsi="Times New Roman" w:cs="Times New Roman"/>
          <w:sz w:val="20"/>
          <w:szCs w:val="20"/>
          <w:lang w:val="es-ES_tradnl" w:eastAsia="es-ES"/>
        </w:rPr>
        <w:t xml:space="preserve">Las obras incluyen una estación de rebombeo. </w:t>
      </w:r>
      <w:r w:rsidR="00AE5A98" w:rsidRPr="00C1025D">
        <w:rPr>
          <w:rFonts w:ascii="Times New Roman" w:hAnsi="Times New Roman" w:cs="Times New Roman"/>
          <w:sz w:val="20"/>
          <w:szCs w:val="20"/>
          <w:lang w:val="es-ES_tradnl" w:eastAsia="es-ES"/>
        </w:rPr>
        <w:t>La finalización de los trabajos está prevista para mediados de 2018.</w:t>
      </w:r>
    </w:p>
    <w:p w14:paraId="452BEF55" w14:textId="77777777" w:rsidR="00445C60" w:rsidRDefault="00AE5A98" w:rsidP="00445C60">
      <w:pPr>
        <w:pStyle w:val="ListParagraph"/>
        <w:numPr>
          <w:ilvl w:val="0"/>
          <w:numId w:val="16"/>
        </w:numPr>
        <w:jc w:val="both"/>
        <w:rPr>
          <w:rFonts w:ascii="Times New Roman" w:hAnsi="Times New Roman" w:cs="Times New Roman"/>
          <w:sz w:val="20"/>
          <w:szCs w:val="20"/>
          <w:lang w:val="es-ES_tradnl" w:eastAsia="es-ES"/>
        </w:rPr>
      </w:pPr>
      <w:r w:rsidRPr="00C1025D">
        <w:rPr>
          <w:rFonts w:ascii="Times New Roman" w:hAnsi="Times New Roman" w:cs="Times New Roman"/>
          <w:sz w:val="20"/>
          <w:szCs w:val="20"/>
          <w:lang w:val="es-ES_tradnl" w:eastAsia="es-ES"/>
        </w:rPr>
        <w:t>Incremento de las horas medias de bombeo previstas en los sistemas existentes ha</w:t>
      </w:r>
      <w:r w:rsidR="00614031">
        <w:rPr>
          <w:rFonts w:ascii="Times New Roman" w:hAnsi="Times New Roman" w:cs="Times New Roman"/>
          <w:sz w:val="20"/>
          <w:szCs w:val="20"/>
          <w:lang w:val="es-ES_tradnl" w:eastAsia="es-ES"/>
        </w:rPr>
        <w:t>sta llegar a la capacidad aceptable</w:t>
      </w:r>
      <w:r w:rsidRPr="00C1025D">
        <w:rPr>
          <w:rFonts w:ascii="Times New Roman" w:hAnsi="Times New Roman" w:cs="Times New Roman"/>
          <w:sz w:val="20"/>
          <w:szCs w:val="20"/>
          <w:lang w:val="es-ES_tradnl" w:eastAsia="es-ES"/>
        </w:rPr>
        <w:t xml:space="preserve"> de los equipos de bombeo. </w:t>
      </w:r>
      <w:r w:rsidR="00445C60">
        <w:rPr>
          <w:rFonts w:ascii="Times New Roman" w:hAnsi="Times New Roman" w:cs="Times New Roman"/>
          <w:sz w:val="20"/>
          <w:szCs w:val="20"/>
          <w:lang w:val="es-ES_tradnl" w:eastAsia="es-ES"/>
        </w:rPr>
        <w:t xml:space="preserve">Se trataría de pasar de las </w:t>
      </w:r>
      <w:r w:rsidR="00445C60" w:rsidRPr="00445C60">
        <w:rPr>
          <w:rFonts w:ascii="Times New Roman" w:hAnsi="Times New Roman" w:cs="Times New Roman"/>
          <w:b/>
          <w:sz w:val="20"/>
          <w:szCs w:val="20"/>
          <w:lang w:val="es-ES_tradnl" w:eastAsia="es-ES"/>
        </w:rPr>
        <w:t>40,000 m</w:t>
      </w:r>
      <w:r w:rsidR="00445C60" w:rsidRPr="00445C60">
        <w:rPr>
          <w:rFonts w:ascii="Times New Roman" w:hAnsi="Times New Roman" w:cs="Times New Roman"/>
          <w:b/>
          <w:sz w:val="20"/>
          <w:szCs w:val="20"/>
          <w:vertAlign w:val="superscript"/>
          <w:lang w:val="es-ES_tradnl" w:eastAsia="es-ES"/>
        </w:rPr>
        <w:t>3</w:t>
      </w:r>
      <w:r w:rsidR="00445C60" w:rsidRPr="00445C60">
        <w:rPr>
          <w:rFonts w:ascii="Times New Roman" w:hAnsi="Times New Roman" w:cs="Times New Roman"/>
          <w:b/>
          <w:sz w:val="20"/>
          <w:szCs w:val="20"/>
          <w:lang w:val="es-ES_tradnl" w:eastAsia="es-ES"/>
        </w:rPr>
        <w:t>/día</w:t>
      </w:r>
      <w:r w:rsidR="00445C60">
        <w:rPr>
          <w:rFonts w:ascii="Times New Roman" w:hAnsi="Times New Roman" w:cs="Times New Roman"/>
          <w:sz w:val="20"/>
          <w:szCs w:val="20"/>
          <w:lang w:val="es-ES_tradnl" w:eastAsia="es-ES"/>
        </w:rPr>
        <w:t xml:space="preserve"> actuales a </w:t>
      </w:r>
      <w:r w:rsidR="00445C60" w:rsidRPr="00445C60">
        <w:rPr>
          <w:rFonts w:ascii="Times New Roman" w:hAnsi="Times New Roman" w:cs="Times New Roman"/>
          <w:b/>
          <w:sz w:val="20"/>
          <w:szCs w:val="20"/>
          <w:lang w:val="es-ES_tradnl" w:eastAsia="es-ES"/>
        </w:rPr>
        <w:t>53,600 m</w:t>
      </w:r>
      <w:r w:rsidR="00445C60" w:rsidRPr="00445C60">
        <w:rPr>
          <w:rFonts w:ascii="Times New Roman" w:hAnsi="Times New Roman" w:cs="Times New Roman"/>
          <w:b/>
          <w:sz w:val="20"/>
          <w:szCs w:val="20"/>
          <w:vertAlign w:val="superscript"/>
          <w:lang w:val="es-ES_tradnl" w:eastAsia="es-ES"/>
        </w:rPr>
        <w:t>3</w:t>
      </w:r>
      <w:r w:rsidR="00445C60" w:rsidRPr="00445C60">
        <w:rPr>
          <w:rFonts w:ascii="Times New Roman" w:hAnsi="Times New Roman" w:cs="Times New Roman"/>
          <w:b/>
          <w:sz w:val="20"/>
          <w:szCs w:val="20"/>
          <w:lang w:val="es-ES_tradnl" w:eastAsia="es-ES"/>
        </w:rPr>
        <w:t>/día</w:t>
      </w:r>
      <w:r w:rsidR="00445C60">
        <w:rPr>
          <w:rFonts w:ascii="Times New Roman" w:hAnsi="Times New Roman" w:cs="Times New Roman"/>
          <w:sz w:val="20"/>
          <w:szCs w:val="20"/>
          <w:lang w:val="es-ES_tradnl" w:eastAsia="es-ES"/>
        </w:rPr>
        <w:t xml:space="preserve"> (</w:t>
      </w:r>
      <w:r w:rsidR="00D27ED9">
        <w:rPr>
          <w:rFonts w:ascii="Times New Roman" w:hAnsi="Times New Roman" w:cs="Times New Roman"/>
          <w:sz w:val="20"/>
          <w:szCs w:val="20"/>
          <w:lang w:val="es-ES_tradnl" w:eastAsia="es-ES"/>
        </w:rPr>
        <w:t xml:space="preserve">de </w:t>
      </w:r>
      <w:r w:rsidR="0043730E">
        <w:rPr>
          <w:rFonts w:ascii="Times New Roman" w:hAnsi="Times New Roman" w:cs="Times New Roman"/>
          <w:sz w:val="20"/>
          <w:szCs w:val="20"/>
          <w:lang w:val="es-ES_tradnl" w:eastAsia="es-ES"/>
        </w:rPr>
        <w:t>las 12 horas</w:t>
      </w:r>
      <w:r w:rsidR="00D27ED9">
        <w:rPr>
          <w:rFonts w:ascii="Times New Roman" w:hAnsi="Times New Roman" w:cs="Times New Roman"/>
          <w:sz w:val="20"/>
          <w:szCs w:val="20"/>
          <w:lang w:val="es-ES_tradnl" w:eastAsia="es-ES"/>
        </w:rPr>
        <w:t xml:space="preserve"> de media de bombeo diario a 16 horas</w:t>
      </w:r>
      <w:r w:rsidR="00445C60">
        <w:rPr>
          <w:rFonts w:ascii="Times New Roman" w:hAnsi="Times New Roman" w:cs="Times New Roman"/>
          <w:sz w:val="20"/>
          <w:szCs w:val="20"/>
          <w:lang w:val="es-ES_tradnl" w:eastAsia="es-ES"/>
        </w:rPr>
        <w:t>).</w:t>
      </w:r>
    </w:p>
    <w:p w14:paraId="418978DB" w14:textId="77777777" w:rsidR="00037AA7" w:rsidRPr="004316D6" w:rsidRDefault="00037AA7" w:rsidP="00037AA7">
      <w:pPr>
        <w:ind w:left="360"/>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En conjunto las actividades previstas en Port au Prince II deberían aumentar la producción media actual de unos </w:t>
      </w:r>
      <w:r w:rsidR="00680FEC">
        <w:rPr>
          <w:rFonts w:ascii="Times New Roman" w:hAnsi="Times New Roman" w:cs="Times New Roman"/>
          <w:b/>
          <w:sz w:val="20"/>
          <w:szCs w:val="20"/>
          <w:lang w:val="es-ES_tradnl" w:eastAsia="es-ES"/>
        </w:rPr>
        <w:t>10</w:t>
      </w:r>
      <w:r w:rsidR="004316D6">
        <w:rPr>
          <w:rFonts w:ascii="Times New Roman" w:hAnsi="Times New Roman" w:cs="Times New Roman"/>
          <w:b/>
          <w:sz w:val="20"/>
          <w:szCs w:val="20"/>
          <w:lang w:val="es-ES_tradnl" w:eastAsia="es-ES"/>
        </w:rPr>
        <w:t>3</w:t>
      </w:r>
      <w:r w:rsidRPr="00037AA7">
        <w:rPr>
          <w:rFonts w:ascii="Times New Roman" w:hAnsi="Times New Roman" w:cs="Times New Roman"/>
          <w:b/>
          <w:sz w:val="20"/>
          <w:szCs w:val="20"/>
          <w:lang w:val="es-ES_tradnl" w:eastAsia="es-ES"/>
        </w:rPr>
        <w:t>,000 m</w:t>
      </w:r>
      <w:r w:rsidRPr="00037AA7">
        <w:rPr>
          <w:rFonts w:ascii="Times New Roman" w:hAnsi="Times New Roman" w:cs="Times New Roman"/>
          <w:b/>
          <w:sz w:val="20"/>
          <w:szCs w:val="20"/>
          <w:vertAlign w:val="superscript"/>
          <w:lang w:val="es-ES_tradnl" w:eastAsia="es-ES"/>
        </w:rPr>
        <w:t>3</w:t>
      </w:r>
      <w:r>
        <w:rPr>
          <w:rFonts w:ascii="Times New Roman" w:hAnsi="Times New Roman" w:cs="Times New Roman"/>
          <w:b/>
          <w:sz w:val="20"/>
          <w:szCs w:val="20"/>
          <w:lang w:val="es-ES_tradnl" w:eastAsia="es-ES"/>
        </w:rPr>
        <w:t>/</w:t>
      </w:r>
      <w:r w:rsidRPr="00037AA7">
        <w:rPr>
          <w:rFonts w:ascii="Times New Roman" w:hAnsi="Times New Roman" w:cs="Times New Roman"/>
          <w:b/>
          <w:sz w:val="20"/>
          <w:szCs w:val="20"/>
          <w:lang w:val="es-ES_tradnl" w:eastAsia="es-ES"/>
        </w:rPr>
        <w:t>día</w:t>
      </w:r>
      <w:r>
        <w:rPr>
          <w:rFonts w:ascii="Times New Roman" w:hAnsi="Times New Roman" w:cs="Times New Roman"/>
          <w:sz w:val="20"/>
          <w:szCs w:val="20"/>
          <w:lang w:val="es-ES_tradnl" w:eastAsia="es-ES"/>
        </w:rPr>
        <w:t xml:space="preserve"> a </w:t>
      </w:r>
      <w:r w:rsidR="004316D6" w:rsidRPr="004316D6">
        <w:rPr>
          <w:rFonts w:ascii="Times New Roman" w:hAnsi="Times New Roman" w:cs="Times New Roman"/>
          <w:b/>
          <w:sz w:val="20"/>
          <w:szCs w:val="20"/>
          <w:lang w:val="es-ES_tradnl" w:eastAsia="es-ES"/>
        </w:rPr>
        <w:t>162,000 m</w:t>
      </w:r>
      <w:r w:rsidR="004316D6" w:rsidRPr="004316D6">
        <w:rPr>
          <w:rFonts w:ascii="Times New Roman" w:hAnsi="Times New Roman" w:cs="Times New Roman"/>
          <w:b/>
          <w:sz w:val="20"/>
          <w:szCs w:val="20"/>
          <w:vertAlign w:val="superscript"/>
          <w:lang w:val="es-ES_tradnl" w:eastAsia="es-ES"/>
        </w:rPr>
        <w:t>3</w:t>
      </w:r>
      <w:r w:rsidR="004316D6" w:rsidRPr="004316D6">
        <w:rPr>
          <w:rFonts w:ascii="Times New Roman" w:hAnsi="Times New Roman" w:cs="Times New Roman"/>
          <w:b/>
          <w:sz w:val="20"/>
          <w:szCs w:val="20"/>
          <w:lang w:val="es-ES_tradnl" w:eastAsia="es-ES"/>
        </w:rPr>
        <w:t>/día</w:t>
      </w:r>
      <w:r w:rsidR="004316D6">
        <w:rPr>
          <w:rFonts w:ascii="Times New Roman" w:hAnsi="Times New Roman" w:cs="Times New Roman"/>
          <w:sz w:val="20"/>
          <w:szCs w:val="20"/>
          <w:lang w:val="es-ES_tradnl" w:eastAsia="es-ES"/>
        </w:rPr>
        <w:t>.</w:t>
      </w:r>
    </w:p>
    <w:p w14:paraId="51EE2F64" w14:textId="77777777" w:rsidR="00EA264A" w:rsidRDefault="00AE5A98" w:rsidP="001D656F">
      <w:pPr>
        <w:ind w:firstLine="360"/>
        <w:jc w:val="both"/>
        <w:rPr>
          <w:rFonts w:ascii="Times New Roman" w:hAnsi="Times New Roman" w:cs="Times New Roman"/>
          <w:sz w:val="20"/>
          <w:szCs w:val="20"/>
          <w:lang w:val="es-ES_tradnl" w:eastAsia="es-ES"/>
        </w:rPr>
      </w:pPr>
      <w:r w:rsidRPr="00AE5A98">
        <w:rPr>
          <w:rFonts w:ascii="Times New Roman" w:hAnsi="Times New Roman" w:cs="Times New Roman"/>
          <w:sz w:val="20"/>
          <w:szCs w:val="20"/>
          <w:lang w:val="es-ES_tradnl" w:eastAsia="es-ES"/>
        </w:rPr>
        <w:lastRenderedPageBreak/>
        <w:t xml:space="preserve">En cuanto a </w:t>
      </w:r>
      <w:r w:rsidRPr="00A14DD1">
        <w:rPr>
          <w:rFonts w:ascii="Times New Roman" w:hAnsi="Times New Roman" w:cs="Times New Roman"/>
          <w:b/>
          <w:sz w:val="20"/>
          <w:szCs w:val="20"/>
          <w:lang w:val="es-ES_tradnl" w:eastAsia="es-ES"/>
        </w:rPr>
        <w:t>Port au Prince III</w:t>
      </w:r>
      <w:r w:rsidRPr="00AE5A98">
        <w:rPr>
          <w:rFonts w:ascii="Times New Roman" w:hAnsi="Times New Roman" w:cs="Times New Roman"/>
          <w:sz w:val="20"/>
          <w:szCs w:val="20"/>
          <w:lang w:val="es-ES_tradnl" w:eastAsia="es-ES"/>
        </w:rPr>
        <w:t xml:space="preserve"> el objetivo fundamental </w:t>
      </w:r>
      <w:r w:rsidR="00DF17FE">
        <w:rPr>
          <w:rFonts w:ascii="Times New Roman" w:hAnsi="Times New Roman" w:cs="Times New Roman"/>
          <w:sz w:val="20"/>
          <w:szCs w:val="20"/>
          <w:lang w:val="es-ES_tradnl" w:eastAsia="es-ES"/>
        </w:rPr>
        <w:t>es aprovechar el aumento de la disponibilidad de agua para aumentar de una forma drástica el número de clientes del CTE</w:t>
      </w:r>
      <w:r w:rsidR="009C1481">
        <w:rPr>
          <w:rFonts w:ascii="Times New Roman" w:hAnsi="Times New Roman" w:cs="Times New Roman"/>
          <w:sz w:val="20"/>
          <w:szCs w:val="20"/>
          <w:lang w:val="es-ES_tradnl" w:eastAsia="es-ES"/>
        </w:rPr>
        <w:t xml:space="preserve"> y los niveles de servicio</w:t>
      </w:r>
      <w:r w:rsidR="00DF17FE">
        <w:rPr>
          <w:rFonts w:ascii="Times New Roman" w:hAnsi="Times New Roman" w:cs="Times New Roman"/>
          <w:sz w:val="20"/>
          <w:szCs w:val="20"/>
          <w:lang w:val="es-ES_tradnl" w:eastAsia="es-ES"/>
        </w:rPr>
        <w:t>.</w:t>
      </w:r>
      <w:r w:rsidR="006052F2">
        <w:rPr>
          <w:rFonts w:ascii="Times New Roman" w:hAnsi="Times New Roman" w:cs="Times New Roman"/>
          <w:sz w:val="20"/>
          <w:szCs w:val="20"/>
          <w:lang w:val="es-ES_tradnl" w:eastAsia="es-ES"/>
        </w:rPr>
        <w:t xml:space="preserve"> </w:t>
      </w:r>
      <w:r w:rsidR="007F611A">
        <w:rPr>
          <w:rFonts w:ascii="Times New Roman" w:hAnsi="Times New Roman" w:cs="Times New Roman"/>
          <w:sz w:val="20"/>
          <w:szCs w:val="20"/>
          <w:lang w:val="es-ES_tradnl" w:eastAsia="es-ES"/>
        </w:rPr>
        <w:t xml:space="preserve">El programa doblara el número de conexiones activas existentes pasando de </w:t>
      </w:r>
      <w:r w:rsidR="001D656F">
        <w:rPr>
          <w:rFonts w:ascii="Times New Roman" w:hAnsi="Times New Roman" w:cs="Times New Roman"/>
          <w:b/>
          <w:sz w:val="20"/>
          <w:szCs w:val="20"/>
          <w:lang w:val="es-ES_tradnl" w:eastAsia="es-ES"/>
        </w:rPr>
        <w:t>46,000 a 100,5</w:t>
      </w:r>
      <w:r w:rsidR="007F611A" w:rsidRPr="007F611A">
        <w:rPr>
          <w:rFonts w:ascii="Times New Roman" w:hAnsi="Times New Roman" w:cs="Times New Roman"/>
          <w:b/>
          <w:sz w:val="20"/>
          <w:szCs w:val="20"/>
          <w:lang w:val="es-ES_tradnl" w:eastAsia="es-ES"/>
        </w:rPr>
        <w:t>00</w:t>
      </w:r>
      <w:r w:rsidR="007F611A">
        <w:rPr>
          <w:rFonts w:ascii="Times New Roman" w:hAnsi="Times New Roman" w:cs="Times New Roman"/>
          <w:sz w:val="20"/>
          <w:szCs w:val="20"/>
          <w:lang w:val="es-ES_tradnl" w:eastAsia="es-ES"/>
        </w:rPr>
        <w:t xml:space="preserve"> con la ventaja adicional de que </w:t>
      </w:r>
      <w:r w:rsidR="00680FEC">
        <w:rPr>
          <w:rFonts w:ascii="Times New Roman" w:hAnsi="Times New Roman" w:cs="Times New Roman"/>
          <w:b/>
          <w:sz w:val="20"/>
          <w:szCs w:val="20"/>
          <w:lang w:val="es-ES_tradnl" w:eastAsia="es-ES"/>
        </w:rPr>
        <w:t>24</w:t>
      </w:r>
      <w:r w:rsidR="007F611A" w:rsidRPr="007F611A">
        <w:rPr>
          <w:rFonts w:ascii="Times New Roman" w:hAnsi="Times New Roman" w:cs="Times New Roman"/>
          <w:b/>
          <w:sz w:val="20"/>
          <w:szCs w:val="20"/>
          <w:lang w:val="es-ES_tradnl" w:eastAsia="es-ES"/>
        </w:rPr>
        <w:t>,000</w:t>
      </w:r>
      <w:r w:rsidR="00E34569">
        <w:rPr>
          <w:rFonts w:ascii="Times New Roman" w:hAnsi="Times New Roman" w:cs="Times New Roman"/>
          <w:sz w:val="20"/>
          <w:szCs w:val="20"/>
          <w:lang w:val="es-ES_tradnl" w:eastAsia="es-ES"/>
        </w:rPr>
        <w:t xml:space="preserve"> serán con medición en volumen.</w:t>
      </w:r>
      <w:r w:rsidR="00BF6693">
        <w:rPr>
          <w:rFonts w:ascii="Times New Roman" w:hAnsi="Times New Roman" w:cs="Times New Roman"/>
          <w:sz w:val="20"/>
          <w:szCs w:val="20"/>
          <w:lang w:val="es-ES_tradnl" w:eastAsia="es-ES"/>
        </w:rPr>
        <w:t xml:space="preserve"> Adicionalmente se pondrá en marcha un proyecto de agua condominial </w:t>
      </w:r>
      <w:r w:rsidR="00236A13">
        <w:rPr>
          <w:rFonts w:ascii="Times New Roman" w:hAnsi="Times New Roman" w:cs="Times New Roman"/>
          <w:sz w:val="20"/>
          <w:szCs w:val="20"/>
          <w:lang w:val="es-ES_tradnl" w:eastAsia="es-ES"/>
        </w:rPr>
        <w:t xml:space="preserve">con el objetivo de llegar a </w:t>
      </w:r>
      <w:r w:rsidR="005C628B">
        <w:rPr>
          <w:rFonts w:ascii="Times New Roman" w:hAnsi="Times New Roman" w:cs="Times New Roman"/>
          <w:b/>
          <w:sz w:val="20"/>
          <w:szCs w:val="20"/>
          <w:lang w:val="es-ES_tradnl" w:eastAsia="es-ES"/>
        </w:rPr>
        <w:t>12</w:t>
      </w:r>
      <w:r w:rsidR="00236A13" w:rsidRPr="00236A13">
        <w:rPr>
          <w:rFonts w:ascii="Times New Roman" w:hAnsi="Times New Roman" w:cs="Times New Roman"/>
          <w:b/>
          <w:sz w:val="20"/>
          <w:szCs w:val="20"/>
          <w:lang w:val="es-ES_tradnl" w:eastAsia="es-ES"/>
        </w:rPr>
        <w:t>,000 hogares</w:t>
      </w:r>
      <w:r w:rsidR="00236A13">
        <w:rPr>
          <w:rFonts w:ascii="Times New Roman" w:hAnsi="Times New Roman" w:cs="Times New Roman"/>
          <w:sz w:val="20"/>
          <w:szCs w:val="20"/>
          <w:lang w:val="es-ES_tradnl" w:eastAsia="es-ES"/>
        </w:rPr>
        <w:t xml:space="preserve"> </w:t>
      </w:r>
      <w:r w:rsidR="00BF6693">
        <w:rPr>
          <w:rFonts w:ascii="Times New Roman" w:hAnsi="Times New Roman" w:cs="Times New Roman"/>
          <w:sz w:val="20"/>
          <w:szCs w:val="20"/>
          <w:lang w:val="es-ES_tradnl" w:eastAsia="es-ES"/>
        </w:rPr>
        <w:t xml:space="preserve">y se construirán o </w:t>
      </w:r>
      <w:r w:rsidR="0043730E">
        <w:rPr>
          <w:rFonts w:ascii="Times New Roman" w:hAnsi="Times New Roman" w:cs="Times New Roman"/>
          <w:sz w:val="20"/>
          <w:szCs w:val="20"/>
          <w:lang w:val="es-ES_tradnl" w:eastAsia="es-ES"/>
        </w:rPr>
        <w:t>rehabilitarán</w:t>
      </w:r>
      <w:r w:rsidR="00BF6693">
        <w:rPr>
          <w:rFonts w:ascii="Times New Roman" w:hAnsi="Times New Roman" w:cs="Times New Roman"/>
          <w:sz w:val="20"/>
          <w:szCs w:val="20"/>
          <w:lang w:val="es-ES_tradnl" w:eastAsia="es-ES"/>
        </w:rPr>
        <w:t xml:space="preserve"> </w:t>
      </w:r>
      <w:r w:rsidR="001D656F" w:rsidRPr="00DD0E0B">
        <w:rPr>
          <w:rFonts w:ascii="Times New Roman" w:hAnsi="Times New Roman" w:cs="Times New Roman"/>
          <w:b/>
          <w:sz w:val="20"/>
          <w:szCs w:val="20"/>
          <w:lang w:val="es-ES_tradnl" w:eastAsia="es-ES"/>
        </w:rPr>
        <w:t xml:space="preserve">95 </w:t>
      </w:r>
      <w:r w:rsidR="00BF6693" w:rsidRPr="00DD0E0B">
        <w:rPr>
          <w:rFonts w:ascii="Times New Roman" w:hAnsi="Times New Roman" w:cs="Times New Roman"/>
          <w:b/>
          <w:sz w:val="20"/>
          <w:szCs w:val="20"/>
          <w:lang w:val="es-ES_tradnl" w:eastAsia="es-ES"/>
        </w:rPr>
        <w:t>kios</w:t>
      </w:r>
      <w:r w:rsidR="002D2795" w:rsidRPr="00DD0E0B">
        <w:rPr>
          <w:rFonts w:ascii="Times New Roman" w:hAnsi="Times New Roman" w:cs="Times New Roman"/>
          <w:b/>
          <w:sz w:val="20"/>
          <w:szCs w:val="20"/>
          <w:lang w:val="es-ES_tradnl" w:eastAsia="es-ES"/>
        </w:rPr>
        <w:t>cos</w:t>
      </w:r>
      <w:r w:rsidR="002D2795">
        <w:rPr>
          <w:rFonts w:ascii="Times New Roman" w:hAnsi="Times New Roman" w:cs="Times New Roman"/>
          <w:sz w:val="20"/>
          <w:szCs w:val="20"/>
          <w:lang w:val="es-ES_tradnl" w:eastAsia="es-ES"/>
        </w:rPr>
        <w:t>.</w:t>
      </w:r>
      <w:r w:rsidR="009F0E03">
        <w:rPr>
          <w:rFonts w:ascii="Times New Roman" w:hAnsi="Times New Roman" w:cs="Times New Roman"/>
          <w:sz w:val="20"/>
          <w:szCs w:val="20"/>
          <w:lang w:val="es-ES_tradnl" w:eastAsia="es-ES"/>
        </w:rPr>
        <w:t xml:space="preserve"> </w:t>
      </w:r>
      <w:r w:rsidR="001D656F">
        <w:rPr>
          <w:rFonts w:ascii="Times New Roman" w:hAnsi="Times New Roman" w:cs="Times New Roman"/>
          <w:sz w:val="20"/>
          <w:szCs w:val="20"/>
          <w:lang w:val="es-ES_tradnl" w:eastAsia="es-ES"/>
        </w:rPr>
        <w:t xml:space="preserve">El consumo medio por persona y día en la zona de proyecto se </w:t>
      </w:r>
      <w:r w:rsidR="0043730E">
        <w:rPr>
          <w:rFonts w:ascii="Times New Roman" w:hAnsi="Times New Roman" w:cs="Times New Roman"/>
          <w:sz w:val="20"/>
          <w:szCs w:val="20"/>
          <w:lang w:val="es-ES_tradnl" w:eastAsia="es-ES"/>
        </w:rPr>
        <w:t>prevé</w:t>
      </w:r>
      <w:r w:rsidR="001D656F">
        <w:rPr>
          <w:rFonts w:ascii="Times New Roman" w:hAnsi="Times New Roman" w:cs="Times New Roman"/>
          <w:sz w:val="20"/>
          <w:szCs w:val="20"/>
          <w:lang w:val="es-ES_tradnl" w:eastAsia="es-ES"/>
        </w:rPr>
        <w:t xml:space="preserve"> que pase de </w:t>
      </w:r>
      <w:r w:rsidR="001D656F">
        <w:rPr>
          <w:rFonts w:ascii="Times New Roman" w:hAnsi="Times New Roman" w:cs="Times New Roman"/>
          <w:b/>
          <w:sz w:val="20"/>
          <w:szCs w:val="20"/>
          <w:lang w:val="es-ES_tradnl" w:eastAsia="es-ES"/>
        </w:rPr>
        <w:t xml:space="preserve">26 a 40 lppd. </w:t>
      </w:r>
      <w:r w:rsidR="001D656F">
        <w:rPr>
          <w:rFonts w:ascii="Times New Roman" w:hAnsi="Times New Roman" w:cs="Times New Roman"/>
          <w:sz w:val="20"/>
          <w:szCs w:val="20"/>
          <w:lang w:val="es-ES_tradnl" w:eastAsia="es-ES"/>
        </w:rPr>
        <w:t xml:space="preserve">En cuanto al nivel de servicio se espera que pase de </w:t>
      </w:r>
      <w:r w:rsidR="00236A13">
        <w:rPr>
          <w:rFonts w:ascii="Times New Roman" w:hAnsi="Times New Roman" w:cs="Times New Roman"/>
          <w:b/>
          <w:sz w:val="20"/>
          <w:szCs w:val="20"/>
          <w:lang w:val="es-ES_tradnl" w:eastAsia="es-ES"/>
        </w:rPr>
        <w:t>la</w:t>
      </w:r>
      <w:r w:rsidR="001D656F" w:rsidRPr="001D656F">
        <w:rPr>
          <w:rFonts w:ascii="Times New Roman" w:hAnsi="Times New Roman" w:cs="Times New Roman"/>
          <w:b/>
          <w:sz w:val="20"/>
          <w:szCs w:val="20"/>
          <w:lang w:val="es-ES_tradnl" w:eastAsia="es-ES"/>
        </w:rPr>
        <w:t xml:space="preserve">s </w:t>
      </w:r>
      <w:r w:rsidR="00236A13">
        <w:rPr>
          <w:rFonts w:ascii="Times New Roman" w:hAnsi="Times New Roman" w:cs="Times New Roman"/>
          <w:b/>
          <w:sz w:val="20"/>
          <w:szCs w:val="20"/>
          <w:lang w:val="es-ES_tradnl" w:eastAsia="es-ES"/>
        </w:rPr>
        <w:t>3</w:t>
      </w:r>
      <w:r w:rsidR="001D656F" w:rsidRPr="001D656F">
        <w:rPr>
          <w:rFonts w:ascii="Times New Roman" w:hAnsi="Times New Roman" w:cs="Times New Roman"/>
          <w:b/>
          <w:sz w:val="20"/>
          <w:szCs w:val="20"/>
          <w:lang w:val="es-ES_tradnl" w:eastAsia="es-ES"/>
        </w:rPr>
        <w:t xml:space="preserve"> horas por día</w:t>
      </w:r>
      <w:r w:rsidR="001D656F">
        <w:rPr>
          <w:rFonts w:ascii="Times New Roman" w:hAnsi="Times New Roman" w:cs="Times New Roman"/>
          <w:sz w:val="20"/>
          <w:szCs w:val="20"/>
          <w:lang w:val="es-ES_tradnl" w:eastAsia="es-ES"/>
        </w:rPr>
        <w:t xml:space="preserve"> </w:t>
      </w:r>
      <w:r w:rsidR="00236A13">
        <w:rPr>
          <w:rFonts w:ascii="Times New Roman" w:hAnsi="Times New Roman" w:cs="Times New Roman"/>
          <w:sz w:val="20"/>
          <w:szCs w:val="20"/>
          <w:lang w:val="es-ES_tradnl" w:eastAsia="es-ES"/>
        </w:rPr>
        <w:t xml:space="preserve">y </w:t>
      </w:r>
      <w:r w:rsidR="00236A13" w:rsidRPr="00236A13">
        <w:rPr>
          <w:rFonts w:ascii="Times New Roman" w:hAnsi="Times New Roman" w:cs="Times New Roman"/>
          <w:b/>
          <w:sz w:val="20"/>
          <w:szCs w:val="20"/>
          <w:lang w:val="es-ES_tradnl" w:eastAsia="es-ES"/>
        </w:rPr>
        <w:t>3 días por seman</w:t>
      </w:r>
      <w:r w:rsidR="001D656F" w:rsidRPr="00236A13">
        <w:rPr>
          <w:rFonts w:ascii="Times New Roman" w:hAnsi="Times New Roman" w:cs="Times New Roman"/>
          <w:b/>
          <w:sz w:val="20"/>
          <w:szCs w:val="20"/>
          <w:lang w:val="es-ES_tradnl" w:eastAsia="es-ES"/>
        </w:rPr>
        <w:t>a</w:t>
      </w:r>
      <w:r w:rsidR="001D656F">
        <w:rPr>
          <w:rFonts w:ascii="Times New Roman" w:hAnsi="Times New Roman" w:cs="Times New Roman"/>
          <w:sz w:val="20"/>
          <w:szCs w:val="20"/>
          <w:lang w:val="es-ES_tradnl" w:eastAsia="es-ES"/>
        </w:rPr>
        <w:t xml:space="preserve"> </w:t>
      </w:r>
      <w:r w:rsidR="00AB67C8">
        <w:rPr>
          <w:rFonts w:ascii="Times New Roman" w:hAnsi="Times New Roman" w:cs="Times New Roman"/>
          <w:sz w:val="20"/>
          <w:szCs w:val="20"/>
          <w:lang w:val="es-ES_tradnl" w:eastAsia="es-ES"/>
        </w:rPr>
        <w:t xml:space="preserve">que se tienen actualmente a </w:t>
      </w:r>
      <w:r w:rsidR="001D656F">
        <w:rPr>
          <w:rFonts w:ascii="Times New Roman" w:hAnsi="Times New Roman" w:cs="Times New Roman"/>
          <w:sz w:val="20"/>
          <w:szCs w:val="20"/>
          <w:lang w:val="es-ES_tradnl" w:eastAsia="es-ES"/>
        </w:rPr>
        <w:t xml:space="preserve">las </w:t>
      </w:r>
      <w:r w:rsidR="005C628B">
        <w:rPr>
          <w:rFonts w:ascii="Times New Roman" w:hAnsi="Times New Roman" w:cs="Times New Roman"/>
          <w:b/>
          <w:sz w:val="20"/>
          <w:szCs w:val="20"/>
          <w:lang w:val="es-ES_tradnl" w:eastAsia="es-ES"/>
        </w:rPr>
        <w:t>12</w:t>
      </w:r>
      <w:r w:rsidR="001D656F" w:rsidRPr="001D656F">
        <w:rPr>
          <w:rFonts w:ascii="Times New Roman" w:hAnsi="Times New Roman" w:cs="Times New Roman"/>
          <w:b/>
          <w:sz w:val="20"/>
          <w:szCs w:val="20"/>
          <w:lang w:val="es-ES_tradnl" w:eastAsia="es-ES"/>
        </w:rPr>
        <w:t xml:space="preserve"> horas por día de media</w:t>
      </w:r>
      <w:r w:rsidR="00236A13">
        <w:rPr>
          <w:rFonts w:ascii="Times New Roman" w:hAnsi="Times New Roman" w:cs="Times New Roman"/>
          <w:b/>
          <w:sz w:val="20"/>
          <w:szCs w:val="20"/>
          <w:lang w:val="es-ES_tradnl" w:eastAsia="es-ES"/>
        </w:rPr>
        <w:t xml:space="preserve"> y 6 días por semana</w:t>
      </w:r>
      <w:r w:rsidR="001D656F" w:rsidRPr="001D656F">
        <w:rPr>
          <w:rFonts w:ascii="Times New Roman" w:hAnsi="Times New Roman" w:cs="Times New Roman"/>
          <w:b/>
          <w:sz w:val="20"/>
          <w:szCs w:val="20"/>
          <w:lang w:val="es-ES_tradnl" w:eastAsia="es-ES"/>
        </w:rPr>
        <w:t>.</w:t>
      </w:r>
      <w:r w:rsidR="001D656F">
        <w:rPr>
          <w:rFonts w:ascii="Times New Roman" w:hAnsi="Times New Roman" w:cs="Times New Roman"/>
          <w:b/>
          <w:sz w:val="20"/>
          <w:szCs w:val="20"/>
          <w:lang w:val="es-ES_tradnl" w:eastAsia="es-ES"/>
        </w:rPr>
        <w:t xml:space="preserve"> </w:t>
      </w:r>
      <w:r w:rsidR="001D61C4">
        <w:rPr>
          <w:rFonts w:ascii="Times New Roman" w:hAnsi="Times New Roman" w:cs="Times New Roman"/>
          <w:sz w:val="20"/>
          <w:szCs w:val="20"/>
          <w:lang w:val="es-ES_tradnl" w:eastAsia="es-ES"/>
        </w:rPr>
        <w:t>El monto total dedicado</w:t>
      </w:r>
      <w:r w:rsidR="009F0E03">
        <w:rPr>
          <w:rFonts w:ascii="Times New Roman" w:hAnsi="Times New Roman" w:cs="Times New Roman"/>
          <w:sz w:val="20"/>
          <w:szCs w:val="20"/>
          <w:lang w:val="es-ES_tradnl" w:eastAsia="es-ES"/>
        </w:rPr>
        <w:t xml:space="preserve"> a infraestructuras </w:t>
      </w:r>
      <w:r w:rsidR="001D656F">
        <w:rPr>
          <w:rFonts w:ascii="Times New Roman" w:hAnsi="Times New Roman" w:cs="Times New Roman"/>
          <w:sz w:val="20"/>
          <w:szCs w:val="20"/>
          <w:lang w:val="es-ES_tradnl" w:eastAsia="es-ES"/>
        </w:rPr>
        <w:t xml:space="preserve">en el caso de Port au Prince III </w:t>
      </w:r>
      <w:r w:rsidR="009F0E03">
        <w:rPr>
          <w:rFonts w:ascii="Times New Roman" w:hAnsi="Times New Roman" w:cs="Times New Roman"/>
          <w:sz w:val="20"/>
          <w:szCs w:val="20"/>
          <w:lang w:val="es-ES_tradnl" w:eastAsia="es-ES"/>
        </w:rPr>
        <w:t xml:space="preserve">alcanza los </w:t>
      </w:r>
      <w:r w:rsidR="00524D98">
        <w:rPr>
          <w:rFonts w:ascii="Times New Roman" w:hAnsi="Times New Roman" w:cs="Times New Roman"/>
          <w:b/>
          <w:sz w:val="20"/>
          <w:szCs w:val="20"/>
          <w:lang w:val="es-ES_tradnl" w:eastAsia="es-ES"/>
        </w:rPr>
        <w:t>38,9</w:t>
      </w:r>
      <w:r w:rsidR="009F0E03" w:rsidRPr="00236A13">
        <w:rPr>
          <w:rFonts w:ascii="Times New Roman" w:hAnsi="Times New Roman" w:cs="Times New Roman"/>
          <w:b/>
          <w:sz w:val="20"/>
          <w:szCs w:val="20"/>
          <w:lang w:val="es-ES_tradnl" w:eastAsia="es-ES"/>
        </w:rPr>
        <w:t xml:space="preserve"> millones de USD</w:t>
      </w:r>
      <w:r w:rsidR="009F0E03">
        <w:rPr>
          <w:rFonts w:ascii="Times New Roman" w:hAnsi="Times New Roman" w:cs="Times New Roman"/>
          <w:sz w:val="20"/>
          <w:szCs w:val="20"/>
          <w:lang w:val="es-ES_tradnl" w:eastAsia="es-ES"/>
        </w:rPr>
        <w:t>.</w:t>
      </w:r>
    </w:p>
    <w:p w14:paraId="399CF442" w14:textId="77777777" w:rsidR="009C1481" w:rsidRDefault="00EA264A" w:rsidP="00EA264A">
      <w:pPr>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Las acciones fundamentales </w:t>
      </w:r>
      <w:r w:rsidR="00614031">
        <w:rPr>
          <w:rFonts w:ascii="Times New Roman" w:hAnsi="Times New Roman" w:cs="Times New Roman"/>
          <w:sz w:val="20"/>
          <w:szCs w:val="20"/>
          <w:lang w:val="es-ES_tradnl" w:eastAsia="es-ES"/>
        </w:rPr>
        <w:t xml:space="preserve">que posibilitaran este aumento del número de clientes </w:t>
      </w:r>
      <w:r>
        <w:rPr>
          <w:rFonts w:ascii="Times New Roman" w:hAnsi="Times New Roman" w:cs="Times New Roman"/>
          <w:sz w:val="20"/>
          <w:szCs w:val="20"/>
          <w:lang w:val="es-ES_tradnl" w:eastAsia="es-ES"/>
        </w:rPr>
        <w:t xml:space="preserve">se enumeran a continuación: </w:t>
      </w:r>
    </w:p>
    <w:p w14:paraId="55535527" w14:textId="77777777" w:rsidR="00E34569" w:rsidRPr="00E34569" w:rsidRDefault="00CB66E9" w:rsidP="00E34569">
      <w:pPr>
        <w:pStyle w:val="ListParagraph"/>
        <w:numPr>
          <w:ilvl w:val="0"/>
          <w:numId w:val="18"/>
        </w:numPr>
        <w:jc w:val="both"/>
        <w:rPr>
          <w:rFonts w:ascii="Times New Roman" w:hAnsi="Times New Roman" w:cs="Times New Roman"/>
          <w:sz w:val="20"/>
          <w:szCs w:val="20"/>
          <w:lang w:val="es-ES_tradnl" w:eastAsia="es-ES"/>
        </w:rPr>
      </w:pPr>
      <w:r>
        <w:rPr>
          <w:rFonts w:ascii="Times New Roman" w:hAnsi="Times New Roman" w:cs="Times New Roman"/>
          <w:b/>
          <w:sz w:val="20"/>
          <w:szCs w:val="20"/>
          <w:lang w:val="es-ES_tradnl" w:eastAsia="es-ES"/>
        </w:rPr>
        <w:t>137</w:t>
      </w:r>
      <w:r w:rsidR="00E34569">
        <w:rPr>
          <w:rFonts w:ascii="Times New Roman" w:hAnsi="Times New Roman" w:cs="Times New Roman"/>
          <w:b/>
          <w:sz w:val="20"/>
          <w:szCs w:val="20"/>
          <w:lang w:val="es-ES_tradnl" w:eastAsia="es-ES"/>
        </w:rPr>
        <w:t xml:space="preserve"> km de conducciones para la a</w:t>
      </w:r>
      <w:r w:rsidR="009C1481" w:rsidRPr="00A14DD1">
        <w:rPr>
          <w:rFonts w:ascii="Times New Roman" w:hAnsi="Times New Roman" w:cs="Times New Roman"/>
          <w:b/>
          <w:sz w:val="20"/>
          <w:szCs w:val="20"/>
          <w:lang w:val="es-ES_tradnl" w:eastAsia="es-ES"/>
        </w:rPr>
        <w:t xml:space="preserve">mpliación y </w:t>
      </w:r>
      <w:r w:rsidR="00E34569">
        <w:rPr>
          <w:rFonts w:ascii="Times New Roman" w:hAnsi="Times New Roman" w:cs="Times New Roman"/>
          <w:b/>
          <w:sz w:val="20"/>
          <w:szCs w:val="20"/>
          <w:lang w:val="es-ES_tradnl" w:eastAsia="es-ES"/>
        </w:rPr>
        <w:t xml:space="preserve">la </w:t>
      </w:r>
      <w:r w:rsidR="009C1481" w:rsidRPr="00A14DD1">
        <w:rPr>
          <w:rFonts w:ascii="Times New Roman" w:hAnsi="Times New Roman" w:cs="Times New Roman"/>
          <w:b/>
          <w:sz w:val="20"/>
          <w:szCs w:val="20"/>
          <w:lang w:val="es-ES_tradnl" w:eastAsia="es-ES"/>
        </w:rPr>
        <w:t>densificación</w:t>
      </w:r>
      <w:r w:rsidR="009C1481" w:rsidRPr="00A14DD1">
        <w:rPr>
          <w:rFonts w:ascii="Times New Roman" w:hAnsi="Times New Roman" w:cs="Times New Roman"/>
          <w:sz w:val="20"/>
          <w:szCs w:val="20"/>
          <w:lang w:val="es-ES_tradnl" w:eastAsia="es-ES"/>
        </w:rPr>
        <w:t xml:space="preserve"> de las redes de agua potable en las zonas donde se va producir un</w:t>
      </w:r>
      <w:r w:rsidR="00A14DD1">
        <w:rPr>
          <w:rFonts w:ascii="Times New Roman" w:hAnsi="Times New Roman" w:cs="Times New Roman"/>
          <w:sz w:val="20"/>
          <w:szCs w:val="20"/>
          <w:lang w:val="es-ES_tradnl" w:eastAsia="es-ES"/>
        </w:rPr>
        <w:t xml:space="preserve">a mejora del nivel </w:t>
      </w:r>
      <w:r w:rsidR="00BF6693">
        <w:rPr>
          <w:rFonts w:ascii="Times New Roman" w:hAnsi="Times New Roman" w:cs="Times New Roman"/>
          <w:sz w:val="20"/>
          <w:szCs w:val="20"/>
          <w:lang w:val="es-ES_tradnl" w:eastAsia="es-ES"/>
        </w:rPr>
        <w:t>de servicio debido al incremento de</w:t>
      </w:r>
      <w:r w:rsidR="00A14DD1">
        <w:rPr>
          <w:rFonts w:ascii="Times New Roman" w:hAnsi="Times New Roman" w:cs="Times New Roman"/>
          <w:sz w:val="20"/>
          <w:szCs w:val="20"/>
          <w:lang w:val="es-ES_tradnl" w:eastAsia="es-ES"/>
        </w:rPr>
        <w:t xml:space="preserve"> la </w:t>
      </w:r>
      <w:r w:rsidR="001F2CBF">
        <w:rPr>
          <w:rFonts w:ascii="Times New Roman" w:hAnsi="Times New Roman" w:cs="Times New Roman"/>
          <w:sz w:val="20"/>
          <w:szCs w:val="20"/>
          <w:lang w:val="es-ES_tradnl" w:eastAsia="es-ES"/>
        </w:rPr>
        <w:t>producción y a las mejoras en</w:t>
      </w:r>
      <w:r w:rsidR="00680FEC">
        <w:rPr>
          <w:rFonts w:ascii="Times New Roman" w:hAnsi="Times New Roman" w:cs="Times New Roman"/>
          <w:sz w:val="20"/>
          <w:szCs w:val="20"/>
          <w:lang w:val="es-ES_tradnl" w:eastAsia="es-ES"/>
        </w:rPr>
        <w:t xml:space="preserve"> la </w:t>
      </w:r>
      <w:r w:rsidR="001F2CBF">
        <w:rPr>
          <w:rFonts w:ascii="Times New Roman" w:hAnsi="Times New Roman" w:cs="Times New Roman"/>
          <w:sz w:val="20"/>
          <w:szCs w:val="20"/>
          <w:lang w:val="es-ES_tradnl" w:eastAsia="es-ES"/>
        </w:rPr>
        <w:t xml:space="preserve">red de principal de </w:t>
      </w:r>
      <w:r w:rsidR="00680FEC">
        <w:rPr>
          <w:rFonts w:ascii="Times New Roman" w:hAnsi="Times New Roman" w:cs="Times New Roman"/>
          <w:sz w:val="20"/>
          <w:szCs w:val="20"/>
          <w:lang w:val="es-ES_tradnl" w:eastAsia="es-ES"/>
        </w:rPr>
        <w:t xml:space="preserve">distribución de agua potable. </w:t>
      </w:r>
      <w:r w:rsidR="00FC6712">
        <w:rPr>
          <w:rFonts w:ascii="Times New Roman" w:hAnsi="Times New Roman" w:cs="Times New Roman"/>
          <w:sz w:val="20"/>
          <w:szCs w:val="20"/>
          <w:lang w:val="es-ES_tradnl" w:eastAsia="es-ES"/>
        </w:rPr>
        <w:t xml:space="preserve">La longitud total conducciones a instalar es de </w:t>
      </w:r>
      <w:r>
        <w:rPr>
          <w:rFonts w:ascii="Times New Roman" w:hAnsi="Times New Roman" w:cs="Times New Roman"/>
          <w:b/>
          <w:sz w:val="20"/>
          <w:szCs w:val="20"/>
          <w:lang w:val="es-ES_tradnl" w:eastAsia="es-ES"/>
        </w:rPr>
        <w:t>137</w:t>
      </w:r>
      <w:r w:rsidR="00FC6712" w:rsidRPr="00360E40">
        <w:rPr>
          <w:rFonts w:ascii="Times New Roman" w:hAnsi="Times New Roman" w:cs="Times New Roman"/>
          <w:b/>
          <w:sz w:val="20"/>
          <w:szCs w:val="20"/>
          <w:lang w:val="es-ES_tradnl" w:eastAsia="es-ES"/>
        </w:rPr>
        <w:t xml:space="preserve"> km</w:t>
      </w:r>
      <w:r w:rsidR="00FC6712">
        <w:rPr>
          <w:rFonts w:ascii="Times New Roman" w:hAnsi="Times New Roman" w:cs="Times New Roman"/>
          <w:sz w:val="20"/>
          <w:szCs w:val="20"/>
          <w:lang w:val="es-ES_tradnl" w:eastAsia="es-ES"/>
        </w:rPr>
        <w:t xml:space="preserve"> lo cual supone una longitu</w:t>
      </w:r>
      <w:r w:rsidR="001D656F">
        <w:rPr>
          <w:rFonts w:ascii="Times New Roman" w:hAnsi="Times New Roman" w:cs="Times New Roman"/>
          <w:sz w:val="20"/>
          <w:szCs w:val="20"/>
          <w:lang w:val="es-ES_tradnl" w:eastAsia="es-ES"/>
        </w:rPr>
        <w:t>d muy importante comparada con los 800 km existentes actualmente.</w:t>
      </w:r>
    </w:p>
    <w:p w14:paraId="78F69673" w14:textId="77777777" w:rsidR="002D2795" w:rsidRDefault="00E34569" w:rsidP="00A14DD1">
      <w:pPr>
        <w:pStyle w:val="ListParagraph"/>
        <w:numPr>
          <w:ilvl w:val="0"/>
          <w:numId w:val="18"/>
        </w:numPr>
        <w:jc w:val="both"/>
        <w:rPr>
          <w:rFonts w:ascii="Times New Roman" w:hAnsi="Times New Roman" w:cs="Times New Roman"/>
          <w:sz w:val="20"/>
          <w:szCs w:val="20"/>
          <w:lang w:val="es-ES_tradnl" w:eastAsia="es-ES"/>
        </w:rPr>
      </w:pPr>
      <w:r w:rsidRPr="002D2795">
        <w:rPr>
          <w:rFonts w:ascii="Times New Roman" w:hAnsi="Times New Roman" w:cs="Times New Roman"/>
          <w:b/>
          <w:sz w:val="20"/>
          <w:szCs w:val="20"/>
          <w:lang w:val="es-ES_tradnl" w:eastAsia="es-ES"/>
        </w:rPr>
        <w:t xml:space="preserve">33,000 nuevas conexiones </w:t>
      </w:r>
      <w:r w:rsidR="0043730E" w:rsidRPr="002D2795">
        <w:rPr>
          <w:rFonts w:ascii="Times New Roman" w:hAnsi="Times New Roman" w:cs="Times New Roman"/>
          <w:b/>
          <w:sz w:val="20"/>
          <w:szCs w:val="20"/>
          <w:lang w:val="es-ES_tradnl" w:eastAsia="es-ES"/>
        </w:rPr>
        <w:t xml:space="preserve">domiciliares </w:t>
      </w:r>
      <w:r w:rsidR="0043730E" w:rsidRPr="002D2795">
        <w:rPr>
          <w:rFonts w:ascii="Times New Roman" w:hAnsi="Times New Roman" w:cs="Times New Roman"/>
          <w:sz w:val="20"/>
          <w:szCs w:val="20"/>
          <w:lang w:val="es-ES_tradnl" w:eastAsia="es-ES"/>
        </w:rPr>
        <w:t>en</w:t>
      </w:r>
      <w:r w:rsidR="00BF6693" w:rsidRPr="002D2795">
        <w:rPr>
          <w:rFonts w:ascii="Times New Roman" w:hAnsi="Times New Roman" w:cs="Times New Roman"/>
          <w:sz w:val="20"/>
          <w:szCs w:val="20"/>
          <w:lang w:val="es-ES_tradnl" w:eastAsia="es-ES"/>
        </w:rPr>
        <w:t xml:space="preserve"> las zonas donde se va a producir </w:t>
      </w:r>
      <w:r w:rsidR="00C70E30">
        <w:rPr>
          <w:rFonts w:ascii="Times New Roman" w:hAnsi="Times New Roman" w:cs="Times New Roman"/>
          <w:sz w:val="20"/>
          <w:szCs w:val="20"/>
          <w:lang w:val="es-ES_tradnl" w:eastAsia="es-ES"/>
        </w:rPr>
        <w:t xml:space="preserve">un aumento de la extensión de la red y que cuentan con mejoras en su nivel de servicio. Para aquellas zonas donde se prevé que el servicio </w:t>
      </w:r>
      <w:r w:rsidR="00630DE5">
        <w:rPr>
          <w:rFonts w:ascii="Times New Roman" w:hAnsi="Times New Roman" w:cs="Times New Roman"/>
          <w:sz w:val="20"/>
          <w:szCs w:val="20"/>
          <w:lang w:val="es-ES_tradnl" w:eastAsia="es-ES"/>
        </w:rPr>
        <w:t xml:space="preserve">podría superar las </w:t>
      </w:r>
      <w:r w:rsidR="00F3397C">
        <w:rPr>
          <w:rFonts w:ascii="Times New Roman" w:hAnsi="Times New Roman" w:cs="Times New Roman"/>
          <w:b/>
          <w:sz w:val="20"/>
          <w:szCs w:val="20"/>
          <w:lang w:val="es-ES_tradnl" w:eastAsia="es-ES"/>
        </w:rPr>
        <w:t>16</w:t>
      </w:r>
      <w:r w:rsidR="00630DE5" w:rsidRPr="001D656F">
        <w:rPr>
          <w:rFonts w:ascii="Times New Roman" w:hAnsi="Times New Roman" w:cs="Times New Roman"/>
          <w:b/>
          <w:sz w:val="20"/>
          <w:szCs w:val="20"/>
          <w:lang w:val="es-ES_tradnl" w:eastAsia="es-ES"/>
        </w:rPr>
        <w:t xml:space="preserve"> horas por día</w:t>
      </w:r>
      <w:r w:rsidR="00630DE5">
        <w:rPr>
          <w:rFonts w:ascii="Times New Roman" w:hAnsi="Times New Roman" w:cs="Times New Roman"/>
          <w:sz w:val="20"/>
          <w:szCs w:val="20"/>
          <w:lang w:val="es-ES_tradnl" w:eastAsia="es-ES"/>
        </w:rPr>
        <w:t xml:space="preserve"> se </w:t>
      </w:r>
      <w:r w:rsidR="0043730E">
        <w:rPr>
          <w:rFonts w:ascii="Times New Roman" w:hAnsi="Times New Roman" w:cs="Times New Roman"/>
          <w:sz w:val="20"/>
          <w:szCs w:val="20"/>
          <w:lang w:val="es-ES_tradnl" w:eastAsia="es-ES"/>
        </w:rPr>
        <w:t>instalaran un</w:t>
      </w:r>
      <w:r w:rsidR="00630DE5">
        <w:rPr>
          <w:rFonts w:ascii="Times New Roman" w:hAnsi="Times New Roman" w:cs="Times New Roman"/>
          <w:sz w:val="20"/>
          <w:szCs w:val="20"/>
          <w:lang w:val="es-ES_tradnl" w:eastAsia="es-ES"/>
        </w:rPr>
        <w:t xml:space="preserve"> total de </w:t>
      </w:r>
      <w:r w:rsidR="00630DE5" w:rsidRPr="0083776F">
        <w:rPr>
          <w:rFonts w:ascii="Times New Roman" w:hAnsi="Times New Roman" w:cs="Times New Roman"/>
          <w:b/>
          <w:sz w:val="20"/>
          <w:szCs w:val="20"/>
          <w:lang w:val="es-ES_tradnl" w:eastAsia="es-ES"/>
        </w:rPr>
        <w:t xml:space="preserve">20,000 </w:t>
      </w:r>
      <w:r w:rsidR="001D656F" w:rsidRPr="0083776F">
        <w:rPr>
          <w:rFonts w:ascii="Times New Roman" w:hAnsi="Times New Roman" w:cs="Times New Roman"/>
          <w:b/>
          <w:sz w:val="20"/>
          <w:szCs w:val="20"/>
          <w:lang w:val="es-ES_tradnl" w:eastAsia="es-ES"/>
        </w:rPr>
        <w:t xml:space="preserve">nuevas </w:t>
      </w:r>
      <w:r w:rsidR="00630DE5" w:rsidRPr="0083776F">
        <w:rPr>
          <w:rFonts w:ascii="Times New Roman" w:hAnsi="Times New Roman" w:cs="Times New Roman"/>
          <w:b/>
          <w:sz w:val="20"/>
          <w:szCs w:val="20"/>
          <w:lang w:val="es-ES_tradnl" w:eastAsia="es-ES"/>
        </w:rPr>
        <w:t>conexiones con contador</w:t>
      </w:r>
      <w:r w:rsidR="00630DE5">
        <w:rPr>
          <w:rFonts w:ascii="Times New Roman" w:hAnsi="Times New Roman" w:cs="Times New Roman"/>
          <w:sz w:val="20"/>
          <w:szCs w:val="20"/>
          <w:lang w:val="es-ES_tradnl" w:eastAsia="es-ES"/>
        </w:rPr>
        <w:t xml:space="preserve"> además de </w:t>
      </w:r>
      <w:r w:rsidR="00630DE5" w:rsidRPr="0083776F">
        <w:rPr>
          <w:rFonts w:ascii="Times New Roman" w:hAnsi="Times New Roman" w:cs="Times New Roman"/>
          <w:b/>
          <w:sz w:val="20"/>
          <w:szCs w:val="20"/>
          <w:lang w:val="es-ES_tradnl" w:eastAsia="es-ES"/>
        </w:rPr>
        <w:t>4,000 contadores</w:t>
      </w:r>
      <w:r w:rsidR="00630DE5">
        <w:rPr>
          <w:rFonts w:ascii="Times New Roman" w:hAnsi="Times New Roman" w:cs="Times New Roman"/>
          <w:sz w:val="20"/>
          <w:szCs w:val="20"/>
          <w:lang w:val="es-ES_tradnl" w:eastAsia="es-ES"/>
        </w:rPr>
        <w:t xml:space="preserve"> en conexiones existentes. En aquellas con mejora de </w:t>
      </w:r>
      <w:r w:rsidR="0043730E">
        <w:rPr>
          <w:rFonts w:ascii="Times New Roman" w:hAnsi="Times New Roman" w:cs="Times New Roman"/>
          <w:sz w:val="20"/>
          <w:szCs w:val="20"/>
          <w:lang w:val="es-ES_tradnl" w:eastAsia="es-ES"/>
        </w:rPr>
        <w:t>servicio,</w:t>
      </w:r>
      <w:r w:rsidR="00630DE5">
        <w:rPr>
          <w:rFonts w:ascii="Times New Roman" w:hAnsi="Times New Roman" w:cs="Times New Roman"/>
          <w:sz w:val="20"/>
          <w:szCs w:val="20"/>
          <w:lang w:val="es-ES_tradnl" w:eastAsia="es-ES"/>
        </w:rPr>
        <w:t xml:space="preserve"> pero insuficiente para un buen funcionamiento de los contadores se </w:t>
      </w:r>
      <w:r w:rsidR="0043730E">
        <w:rPr>
          <w:rFonts w:ascii="Times New Roman" w:hAnsi="Times New Roman" w:cs="Times New Roman"/>
          <w:sz w:val="20"/>
          <w:szCs w:val="20"/>
          <w:lang w:val="es-ES_tradnl" w:eastAsia="es-ES"/>
        </w:rPr>
        <w:t>instalarán</w:t>
      </w:r>
      <w:r w:rsidR="00630DE5">
        <w:rPr>
          <w:rFonts w:ascii="Times New Roman" w:hAnsi="Times New Roman" w:cs="Times New Roman"/>
          <w:sz w:val="20"/>
          <w:szCs w:val="20"/>
          <w:lang w:val="es-ES_tradnl" w:eastAsia="es-ES"/>
        </w:rPr>
        <w:t xml:space="preserve"> 13,000 conexiones sin contador.</w:t>
      </w:r>
      <w:r w:rsidR="00957017">
        <w:rPr>
          <w:rFonts w:ascii="Times New Roman" w:hAnsi="Times New Roman" w:cs="Times New Roman"/>
          <w:sz w:val="20"/>
          <w:szCs w:val="20"/>
          <w:lang w:val="es-ES_tradnl" w:eastAsia="es-ES"/>
        </w:rPr>
        <w:t xml:space="preserve"> Las conexiones serán subvencionadas siendo el costo para la población de 17 USD/conexión. </w:t>
      </w:r>
    </w:p>
    <w:p w14:paraId="26F6BF74" w14:textId="77777777" w:rsidR="00E50582" w:rsidRDefault="005C628B" w:rsidP="00A14DD1">
      <w:pPr>
        <w:pStyle w:val="ListParagraph"/>
        <w:numPr>
          <w:ilvl w:val="0"/>
          <w:numId w:val="18"/>
        </w:numPr>
        <w:jc w:val="both"/>
        <w:rPr>
          <w:rFonts w:ascii="Times New Roman" w:hAnsi="Times New Roman" w:cs="Times New Roman"/>
          <w:sz w:val="20"/>
          <w:szCs w:val="20"/>
          <w:lang w:val="es-ES_tradnl" w:eastAsia="es-ES"/>
        </w:rPr>
      </w:pPr>
      <w:r>
        <w:rPr>
          <w:rFonts w:ascii="Times New Roman" w:hAnsi="Times New Roman" w:cs="Times New Roman"/>
          <w:b/>
          <w:sz w:val="20"/>
          <w:szCs w:val="20"/>
          <w:lang w:val="es-ES_tradnl" w:eastAsia="es-ES"/>
        </w:rPr>
        <w:t>12</w:t>
      </w:r>
      <w:r w:rsidR="00FF35A8">
        <w:rPr>
          <w:rFonts w:ascii="Times New Roman" w:hAnsi="Times New Roman" w:cs="Times New Roman"/>
          <w:b/>
          <w:sz w:val="20"/>
          <w:szCs w:val="20"/>
          <w:lang w:val="es-ES_tradnl" w:eastAsia="es-ES"/>
        </w:rPr>
        <w:t xml:space="preserve">,000 </w:t>
      </w:r>
      <w:r>
        <w:rPr>
          <w:rFonts w:ascii="Times New Roman" w:hAnsi="Times New Roman" w:cs="Times New Roman"/>
          <w:b/>
          <w:sz w:val="20"/>
          <w:szCs w:val="20"/>
          <w:lang w:val="es-ES_tradnl" w:eastAsia="es-ES"/>
        </w:rPr>
        <w:t xml:space="preserve">(400 redes condominiales) </w:t>
      </w:r>
      <w:r w:rsidR="00FF35A8">
        <w:rPr>
          <w:rFonts w:ascii="Times New Roman" w:hAnsi="Times New Roman" w:cs="Times New Roman"/>
          <w:b/>
          <w:sz w:val="20"/>
          <w:szCs w:val="20"/>
          <w:lang w:val="es-ES_tradnl" w:eastAsia="es-ES"/>
        </w:rPr>
        <w:t>viviendas abastecidas por ramales</w:t>
      </w:r>
      <w:r>
        <w:rPr>
          <w:rFonts w:ascii="Times New Roman" w:hAnsi="Times New Roman" w:cs="Times New Roman"/>
          <w:b/>
          <w:sz w:val="20"/>
          <w:szCs w:val="20"/>
          <w:lang w:val="es-ES_tradnl" w:eastAsia="es-ES"/>
        </w:rPr>
        <w:t xml:space="preserve"> condominiales en diversos</w:t>
      </w:r>
      <w:r w:rsidR="00E34569" w:rsidRPr="002D2795">
        <w:rPr>
          <w:rFonts w:ascii="Times New Roman" w:hAnsi="Times New Roman" w:cs="Times New Roman"/>
          <w:b/>
          <w:sz w:val="20"/>
          <w:szCs w:val="20"/>
          <w:lang w:val="es-ES_tradnl" w:eastAsia="es-ES"/>
        </w:rPr>
        <w:t xml:space="preserve"> barrio</w:t>
      </w:r>
      <w:r>
        <w:rPr>
          <w:rFonts w:ascii="Times New Roman" w:hAnsi="Times New Roman" w:cs="Times New Roman"/>
          <w:b/>
          <w:sz w:val="20"/>
          <w:szCs w:val="20"/>
          <w:lang w:val="es-ES_tradnl" w:eastAsia="es-ES"/>
        </w:rPr>
        <w:t>s</w:t>
      </w:r>
      <w:r w:rsidR="00E34569" w:rsidRPr="002D2795">
        <w:rPr>
          <w:rFonts w:ascii="Times New Roman" w:hAnsi="Times New Roman" w:cs="Times New Roman"/>
          <w:b/>
          <w:sz w:val="20"/>
          <w:szCs w:val="20"/>
          <w:lang w:val="es-ES_tradnl" w:eastAsia="es-ES"/>
        </w:rPr>
        <w:t xml:space="preserve"> de</w:t>
      </w:r>
      <w:r>
        <w:rPr>
          <w:rFonts w:ascii="Times New Roman" w:hAnsi="Times New Roman" w:cs="Times New Roman"/>
          <w:b/>
          <w:sz w:val="20"/>
          <w:szCs w:val="20"/>
          <w:lang w:val="es-ES_tradnl" w:eastAsia="es-ES"/>
        </w:rPr>
        <w:t xml:space="preserve"> Port au Prince</w:t>
      </w:r>
      <w:r w:rsidR="00E34569" w:rsidRPr="002D2795">
        <w:rPr>
          <w:rFonts w:ascii="Times New Roman" w:hAnsi="Times New Roman" w:cs="Times New Roman"/>
          <w:b/>
          <w:sz w:val="20"/>
          <w:szCs w:val="20"/>
          <w:lang w:val="es-ES_tradnl" w:eastAsia="es-ES"/>
        </w:rPr>
        <w:t xml:space="preserve">. </w:t>
      </w:r>
      <w:r w:rsidR="00BF6693" w:rsidRPr="002D2795">
        <w:rPr>
          <w:rFonts w:ascii="Times New Roman" w:hAnsi="Times New Roman" w:cs="Times New Roman"/>
          <w:sz w:val="20"/>
          <w:szCs w:val="20"/>
          <w:lang w:val="es-ES_tradnl" w:eastAsia="es-ES"/>
        </w:rPr>
        <w:t xml:space="preserve">Los proyectos de </w:t>
      </w:r>
      <w:r w:rsidR="0043730E" w:rsidRPr="002D2795">
        <w:rPr>
          <w:rFonts w:ascii="Times New Roman" w:hAnsi="Times New Roman" w:cs="Times New Roman"/>
          <w:sz w:val="20"/>
          <w:szCs w:val="20"/>
          <w:lang w:val="es-ES_tradnl" w:eastAsia="es-ES"/>
        </w:rPr>
        <w:t>agua potable</w:t>
      </w:r>
      <w:r w:rsidR="00BF6693" w:rsidRPr="002D2795">
        <w:rPr>
          <w:rFonts w:ascii="Times New Roman" w:hAnsi="Times New Roman" w:cs="Times New Roman"/>
          <w:sz w:val="20"/>
          <w:szCs w:val="20"/>
          <w:lang w:val="es-ES_tradnl" w:eastAsia="es-ES"/>
        </w:rPr>
        <w:t xml:space="preserve"> condominial ha demostrado ser muy efectivos</w:t>
      </w:r>
      <w:r w:rsidR="002D2795" w:rsidRPr="002D2795">
        <w:rPr>
          <w:rFonts w:ascii="Times New Roman" w:hAnsi="Times New Roman" w:cs="Times New Roman"/>
          <w:sz w:val="20"/>
          <w:szCs w:val="20"/>
          <w:lang w:val="es-ES_tradnl" w:eastAsia="es-ES"/>
        </w:rPr>
        <w:t xml:space="preserve"> en </w:t>
      </w:r>
      <w:r w:rsidR="0077597E">
        <w:rPr>
          <w:rFonts w:ascii="Times New Roman" w:hAnsi="Times New Roman" w:cs="Times New Roman"/>
          <w:sz w:val="20"/>
          <w:szCs w:val="20"/>
          <w:lang w:val="es-ES_tradnl" w:eastAsia="es-ES"/>
        </w:rPr>
        <w:t>contextos</w:t>
      </w:r>
      <w:r w:rsidR="002D2795" w:rsidRPr="002D2795">
        <w:rPr>
          <w:rFonts w:ascii="Times New Roman" w:hAnsi="Times New Roman" w:cs="Times New Roman"/>
          <w:sz w:val="20"/>
          <w:szCs w:val="20"/>
          <w:lang w:val="es-ES_tradnl" w:eastAsia="es-ES"/>
        </w:rPr>
        <w:t xml:space="preserve"> similares en otras ciudades del mundo como Rio de Janeiro. El programa proveerá los materiales y la asistencia técnica necesaria para implementar el proyecto</w:t>
      </w:r>
      <w:r>
        <w:rPr>
          <w:rFonts w:ascii="Times New Roman" w:hAnsi="Times New Roman" w:cs="Times New Roman"/>
          <w:sz w:val="20"/>
          <w:szCs w:val="20"/>
          <w:lang w:val="es-ES_tradnl" w:eastAsia="es-ES"/>
        </w:rPr>
        <w:t xml:space="preserve"> de 12</w:t>
      </w:r>
      <w:r w:rsidR="00630DE5">
        <w:rPr>
          <w:rFonts w:ascii="Times New Roman" w:hAnsi="Times New Roman" w:cs="Times New Roman"/>
          <w:sz w:val="20"/>
          <w:szCs w:val="20"/>
          <w:lang w:val="es-ES_tradnl" w:eastAsia="es-ES"/>
        </w:rPr>
        <w:t>,000 conexiones condominiales</w:t>
      </w:r>
      <w:r>
        <w:rPr>
          <w:rFonts w:ascii="Times New Roman" w:hAnsi="Times New Roman" w:cs="Times New Roman"/>
          <w:sz w:val="20"/>
          <w:szCs w:val="20"/>
          <w:lang w:val="es-ES_tradnl" w:eastAsia="es-ES"/>
        </w:rPr>
        <w:t xml:space="preserve"> en los</w:t>
      </w:r>
      <w:r w:rsidR="001D656F">
        <w:rPr>
          <w:rFonts w:ascii="Times New Roman" w:hAnsi="Times New Roman" w:cs="Times New Roman"/>
          <w:sz w:val="20"/>
          <w:szCs w:val="20"/>
          <w:lang w:val="es-ES_tradnl" w:eastAsia="es-ES"/>
        </w:rPr>
        <w:t xml:space="preserve"> barrio</w:t>
      </w:r>
      <w:r>
        <w:rPr>
          <w:rFonts w:ascii="Times New Roman" w:hAnsi="Times New Roman" w:cs="Times New Roman"/>
          <w:sz w:val="20"/>
          <w:szCs w:val="20"/>
          <w:lang w:val="es-ES_tradnl" w:eastAsia="es-ES"/>
        </w:rPr>
        <w:t>s</w:t>
      </w:r>
      <w:r w:rsidR="001D656F">
        <w:rPr>
          <w:rFonts w:ascii="Times New Roman" w:hAnsi="Times New Roman" w:cs="Times New Roman"/>
          <w:sz w:val="20"/>
          <w:szCs w:val="20"/>
          <w:lang w:val="es-ES_tradnl" w:eastAsia="es-ES"/>
        </w:rPr>
        <w:t xml:space="preserve"> de Martissant</w:t>
      </w:r>
      <w:r>
        <w:rPr>
          <w:rFonts w:ascii="Times New Roman" w:hAnsi="Times New Roman" w:cs="Times New Roman"/>
          <w:sz w:val="20"/>
          <w:szCs w:val="20"/>
          <w:lang w:val="es-ES_tradnl" w:eastAsia="es-ES"/>
        </w:rPr>
        <w:t>, Mariani y otras zonas a designar</w:t>
      </w:r>
      <w:r w:rsidR="002D2795" w:rsidRPr="002D2795">
        <w:rPr>
          <w:rFonts w:ascii="Times New Roman" w:hAnsi="Times New Roman" w:cs="Times New Roman"/>
          <w:sz w:val="20"/>
          <w:szCs w:val="20"/>
          <w:lang w:val="es-ES_tradnl" w:eastAsia="es-ES"/>
        </w:rPr>
        <w:t xml:space="preserve">. </w:t>
      </w:r>
      <w:r w:rsidR="008F2865">
        <w:rPr>
          <w:rFonts w:ascii="Times New Roman" w:hAnsi="Times New Roman" w:cs="Times New Roman"/>
          <w:sz w:val="20"/>
          <w:szCs w:val="20"/>
          <w:lang w:val="es-ES_tradnl" w:eastAsia="es-ES"/>
        </w:rPr>
        <w:t>El proyecto condomini</w:t>
      </w:r>
      <w:r w:rsidR="001D68FC">
        <w:rPr>
          <w:rFonts w:ascii="Times New Roman" w:hAnsi="Times New Roman" w:cs="Times New Roman"/>
          <w:sz w:val="20"/>
          <w:szCs w:val="20"/>
          <w:lang w:val="es-ES_tradnl" w:eastAsia="es-ES"/>
        </w:rPr>
        <w:t>al se va enmarcar en un proyecto</w:t>
      </w:r>
      <w:r w:rsidR="008F2865">
        <w:rPr>
          <w:rFonts w:ascii="Times New Roman" w:hAnsi="Times New Roman" w:cs="Times New Roman"/>
          <w:sz w:val="20"/>
          <w:szCs w:val="20"/>
          <w:lang w:val="es-ES_tradnl" w:eastAsia="es-ES"/>
        </w:rPr>
        <w:t xml:space="preserve"> más amplio de trabajo en el barrio de Martissant y que incluye un componente importante de gestión del agua y de</w:t>
      </w:r>
      <w:r w:rsidR="00630DE5">
        <w:rPr>
          <w:rFonts w:ascii="Times New Roman" w:hAnsi="Times New Roman" w:cs="Times New Roman"/>
          <w:sz w:val="20"/>
          <w:szCs w:val="20"/>
          <w:lang w:val="es-ES_tradnl" w:eastAsia="es-ES"/>
        </w:rPr>
        <w:t xml:space="preserve"> cambio de comportamiento en materia </w:t>
      </w:r>
      <w:r w:rsidR="008F2865">
        <w:rPr>
          <w:rFonts w:ascii="Times New Roman" w:hAnsi="Times New Roman" w:cs="Times New Roman"/>
          <w:sz w:val="20"/>
          <w:szCs w:val="20"/>
          <w:lang w:val="es-ES_tradnl" w:eastAsia="es-ES"/>
        </w:rPr>
        <w:t xml:space="preserve">de saneamiento y de higiene de población. </w:t>
      </w:r>
      <w:r>
        <w:rPr>
          <w:rFonts w:ascii="Times New Roman" w:hAnsi="Times New Roman" w:cs="Times New Roman"/>
          <w:sz w:val="20"/>
          <w:szCs w:val="20"/>
          <w:lang w:val="es-ES_tradnl" w:eastAsia="es-ES"/>
        </w:rPr>
        <w:t>El programa va a ensayar dos modalidades para el análisis de abastecimiento a partir de pequeños operadores y a partir de comités de punto de agua.</w:t>
      </w:r>
    </w:p>
    <w:p w14:paraId="631B7A6A" w14:textId="77777777" w:rsidR="00630DE5" w:rsidRPr="002D2795" w:rsidRDefault="00630DE5" w:rsidP="00A14DD1">
      <w:pPr>
        <w:pStyle w:val="ListParagraph"/>
        <w:numPr>
          <w:ilvl w:val="0"/>
          <w:numId w:val="18"/>
        </w:numPr>
        <w:jc w:val="both"/>
        <w:rPr>
          <w:rFonts w:ascii="Times New Roman" w:hAnsi="Times New Roman" w:cs="Times New Roman"/>
          <w:sz w:val="20"/>
          <w:szCs w:val="20"/>
          <w:lang w:val="es-ES_tradnl" w:eastAsia="es-ES"/>
        </w:rPr>
      </w:pPr>
      <w:r>
        <w:rPr>
          <w:rFonts w:ascii="Times New Roman" w:hAnsi="Times New Roman" w:cs="Times New Roman"/>
          <w:b/>
          <w:sz w:val="20"/>
          <w:szCs w:val="20"/>
          <w:lang w:val="es-ES_tradnl" w:eastAsia="es-ES"/>
        </w:rPr>
        <w:t>95 kioscos rehabilitados</w:t>
      </w:r>
      <w:r w:rsidR="009F0E03">
        <w:rPr>
          <w:rFonts w:ascii="Times New Roman" w:hAnsi="Times New Roman" w:cs="Times New Roman"/>
          <w:b/>
          <w:sz w:val="20"/>
          <w:szCs w:val="20"/>
          <w:lang w:val="es-ES_tradnl" w:eastAsia="es-ES"/>
        </w:rPr>
        <w:t xml:space="preserve"> o construidos nuevos </w:t>
      </w:r>
      <w:r w:rsidR="009F0E03">
        <w:rPr>
          <w:rFonts w:ascii="Times New Roman" w:hAnsi="Times New Roman" w:cs="Times New Roman"/>
          <w:sz w:val="20"/>
          <w:szCs w:val="20"/>
          <w:lang w:val="es-ES_tradnl" w:eastAsia="es-ES"/>
        </w:rPr>
        <w:t xml:space="preserve">en las zonas de Mariani, de Martissant, Bel Air y </w:t>
      </w:r>
      <w:r w:rsidR="00CC7AD7">
        <w:rPr>
          <w:rFonts w:ascii="Times New Roman" w:hAnsi="Times New Roman" w:cs="Times New Roman"/>
          <w:sz w:val="20"/>
          <w:szCs w:val="20"/>
          <w:lang w:val="es-ES_tradnl" w:eastAsia="es-ES"/>
        </w:rPr>
        <w:t xml:space="preserve">Gerald Bataille. </w:t>
      </w:r>
    </w:p>
    <w:p w14:paraId="303413F8" w14:textId="77777777" w:rsidR="002D2795" w:rsidRDefault="002D2795" w:rsidP="00A14DD1">
      <w:pPr>
        <w:pStyle w:val="ListParagraph"/>
        <w:numPr>
          <w:ilvl w:val="0"/>
          <w:numId w:val="18"/>
        </w:numPr>
        <w:jc w:val="both"/>
        <w:rPr>
          <w:rFonts w:ascii="Times New Roman" w:hAnsi="Times New Roman" w:cs="Times New Roman"/>
          <w:sz w:val="20"/>
          <w:szCs w:val="20"/>
          <w:lang w:val="es-ES_tradnl" w:eastAsia="es-ES"/>
        </w:rPr>
      </w:pPr>
      <w:r w:rsidRPr="002D2795">
        <w:rPr>
          <w:rFonts w:ascii="Times New Roman" w:hAnsi="Times New Roman" w:cs="Times New Roman"/>
          <w:b/>
          <w:sz w:val="20"/>
          <w:szCs w:val="20"/>
          <w:lang w:val="es-ES_tradnl" w:eastAsia="es-ES"/>
        </w:rPr>
        <w:t>Campaña de comunicación y marketing</w:t>
      </w:r>
      <w:r>
        <w:rPr>
          <w:rFonts w:ascii="Times New Roman" w:hAnsi="Times New Roman" w:cs="Times New Roman"/>
          <w:sz w:val="20"/>
          <w:szCs w:val="20"/>
          <w:lang w:val="es-ES_tradnl" w:eastAsia="es-ES"/>
        </w:rPr>
        <w:t xml:space="preserve"> para el incremento de la conectividad y la reducción de los impagos.</w:t>
      </w:r>
      <w:r w:rsidR="0083776F">
        <w:rPr>
          <w:rFonts w:ascii="Times New Roman" w:hAnsi="Times New Roman" w:cs="Times New Roman"/>
          <w:sz w:val="20"/>
          <w:szCs w:val="20"/>
          <w:lang w:val="es-ES_tradnl" w:eastAsia="es-ES"/>
        </w:rPr>
        <w:t xml:space="preserve"> La campaña será enormemente beneficiada por la mejora del nivel de servicio y la disminución del costo de la conexión.  </w:t>
      </w:r>
      <w:r w:rsidR="005C628B">
        <w:rPr>
          <w:rFonts w:ascii="Times New Roman" w:hAnsi="Times New Roman" w:cs="Times New Roman"/>
          <w:sz w:val="20"/>
          <w:szCs w:val="20"/>
          <w:lang w:val="es-ES_tradnl" w:eastAsia="es-ES"/>
        </w:rPr>
        <w:t xml:space="preserve">La campaña tendrá en cuanta la alternativa de abastecimiento condominial. </w:t>
      </w:r>
    </w:p>
    <w:p w14:paraId="58EED44E" w14:textId="77777777" w:rsidR="00614031" w:rsidRDefault="00614031" w:rsidP="00614031">
      <w:pPr>
        <w:jc w:val="both"/>
        <w:rPr>
          <w:rFonts w:ascii="Times New Roman" w:hAnsi="Times New Roman" w:cs="Times New Roman"/>
          <w:sz w:val="20"/>
          <w:szCs w:val="20"/>
          <w:lang w:val="es-ES_tradnl" w:eastAsia="es-ES"/>
        </w:rPr>
      </w:pPr>
      <w:r w:rsidRPr="00614031">
        <w:rPr>
          <w:rFonts w:ascii="Times New Roman" w:hAnsi="Times New Roman" w:cs="Times New Roman"/>
          <w:sz w:val="20"/>
          <w:szCs w:val="20"/>
          <w:lang w:val="es-ES_tradnl" w:eastAsia="es-ES"/>
        </w:rPr>
        <w:t xml:space="preserve">Adicionalmente se producirán también aumentos en la disponibilidad de agua debido fundamentalmente a tres acciones: </w:t>
      </w:r>
    </w:p>
    <w:p w14:paraId="5D538B8D" w14:textId="77777777" w:rsidR="00614031" w:rsidRPr="001F2CBF" w:rsidRDefault="001D68FC" w:rsidP="001F2CBF">
      <w:pPr>
        <w:pStyle w:val="ListParagraph"/>
        <w:numPr>
          <w:ilvl w:val="0"/>
          <w:numId w:val="19"/>
        </w:numPr>
        <w:jc w:val="both"/>
        <w:rPr>
          <w:rFonts w:ascii="Times New Roman" w:hAnsi="Times New Roman" w:cs="Times New Roman"/>
          <w:sz w:val="20"/>
          <w:szCs w:val="20"/>
          <w:lang w:val="es-ES_tradnl" w:eastAsia="es-ES"/>
        </w:rPr>
      </w:pPr>
      <w:r>
        <w:rPr>
          <w:rFonts w:ascii="Times New Roman" w:hAnsi="Times New Roman" w:cs="Times New Roman"/>
          <w:b/>
          <w:sz w:val="20"/>
          <w:szCs w:val="20"/>
          <w:lang w:val="es-ES_tradnl" w:eastAsia="es-ES"/>
        </w:rPr>
        <w:t>17 km de conducciones de gran diámetro para la mejora</w:t>
      </w:r>
      <w:r w:rsidR="00037AA7">
        <w:rPr>
          <w:rFonts w:ascii="Times New Roman" w:hAnsi="Times New Roman" w:cs="Times New Roman"/>
          <w:b/>
          <w:sz w:val="20"/>
          <w:szCs w:val="20"/>
          <w:lang w:val="es-ES_tradnl" w:eastAsia="es-ES"/>
        </w:rPr>
        <w:t xml:space="preserve"> de</w:t>
      </w:r>
      <w:r>
        <w:rPr>
          <w:rFonts w:ascii="Times New Roman" w:hAnsi="Times New Roman" w:cs="Times New Roman"/>
          <w:b/>
          <w:sz w:val="20"/>
          <w:szCs w:val="20"/>
          <w:lang w:val="es-ES_tradnl" w:eastAsia="es-ES"/>
        </w:rPr>
        <w:t xml:space="preserve"> </w:t>
      </w:r>
      <w:r w:rsidR="0043730E">
        <w:rPr>
          <w:rFonts w:ascii="Times New Roman" w:hAnsi="Times New Roman" w:cs="Times New Roman"/>
          <w:b/>
          <w:sz w:val="20"/>
          <w:szCs w:val="20"/>
          <w:lang w:val="es-ES_tradnl" w:eastAsia="es-ES"/>
        </w:rPr>
        <w:t>la distribución</w:t>
      </w:r>
      <w:r w:rsidR="00037AA7">
        <w:rPr>
          <w:rFonts w:ascii="Times New Roman" w:hAnsi="Times New Roman" w:cs="Times New Roman"/>
          <w:b/>
          <w:sz w:val="20"/>
          <w:szCs w:val="20"/>
          <w:lang w:val="es-ES_tradnl" w:eastAsia="es-ES"/>
        </w:rPr>
        <w:t xml:space="preserve"> de </w:t>
      </w:r>
      <w:r>
        <w:rPr>
          <w:rFonts w:ascii="Times New Roman" w:hAnsi="Times New Roman" w:cs="Times New Roman"/>
          <w:b/>
          <w:sz w:val="20"/>
          <w:szCs w:val="20"/>
          <w:lang w:val="es-ES_tradnl" w:eastAsia="es-ES"/>
        </w:rPr>
        <w:t xml:space="preserve">agua en </w:t>
      </w:r>
      <w:r w:rsidR="00037AA7">
        <w:rPr>
          <w:rFonts w:ascii="Times New Roman" w:hAnsi="Times New Roman" w:cs="Times New Roman"/>
          <w:b/>
          <w:sz w:val="20"/>
          <w:szCs w:val="20"/>
          <w:lang w:val="es-ES_tradnl" w:eastAsia="es-ES"/>
        </w:rPr>
        <w:t xml:space="preserve">la comuna de Carrefour y del Centro de la Ciudad. </w:t>
      </w:r>
      <w:r w:rsidR="001F2CBF">
        <w:rPr>
          <w:rFonts w:ascii="Times New Roman" w:hAnsi="Times New Roman" w:cs="Times New Roman"/>
          <w:sz w:val="20"/>
          <w:szCs w:val="20"/>
          <w:lang w:val="es-ES_tradnl" w:eastAsia="es-ES"/>
        </w:rPr>
        <w:t>El proyecto mejora la distribución aprovechando la totalidad de fuentes y depósitos comprendidos entre Ma</w:t>
      </w:r>
      <w:r w:rsidR="00236A13">
        <w:rPr>
          <w:rFonts w:ascii="Times New Roman" w:hAnsi="Times New Roman" w:cs="Times New Roman"/>
          <w:sz w:val="20"/>
          <w:szCs w:val="20"/>
          <w:lang w:val="es-ES_tradnl" w:eastAsia="es-ES"/>
        </w:rPr>
        <w:t xml:space="preserve">riani y el Centro de la Ciudad dotando al sistema de una gran flexibilidad de operación. Dentro de los 17 km previstos se incluye el nuevo trazado de la conducción </w:t>
      </w:r>
      <w:r w:rsidR="0082140C">
        <w:rPr>
          <w:rFonts w:ascii="Times New Roman" w:hAnsi="Times New Roman" w:cs="Times New Roman"/>
          <w:sz w:val="20"/>
          <w:szCs w:val="20"/>
          <w:lang w:val="es-ES_tradnl" w:eastAsia="es-ES"/>
        </w:rPr>
        <w:t>que une</w:t>
      </w:r>
      <w:r w:rsidR="00236A13">
        <w:rPr>
          <w:rFonts w:ascii="Times New Roman" w:hAnsi="Times New Roman" w:cs="Times New Roman"/>
          <w:sz w:val="20"/>
          <w:szCs w:val="20"/>
          <w:lang w:val="es-ES_tradnl" w:eastAsia="es-ES"/>
        </w:rPr>
        <w:t xml:space="preserve"> </w:t>
      </w:r>
      <w:r w:rsidR="00DA0DC3">
        <w:rPr>
          <w:rFonts w:ascii="Times New Roman" w:hAnsi="Times New Roman" w:cs="Times New Roman"/>
          <w:sz w:val="20"/>
          <w:szCs w:val="20"/>
          <w:lang w:val="es-ES_tradnl" w:eastAsia="es-ES"/>
        </w:rPr>
        <w:t xml:space="preserve">el túnel de Diquini con el depósito de agua de Bolosse. Este nuevo </w:t>
      </w:r>
      <w:r w:rsidR="00DA0DC3">
        <w:rPr>
          <w:rFonts w:ascii="Times New Roman" w:hAnsi="Times New Roman" w:cs="Times New Roman"/>
          <w:sz w:val="20"/>
          <w:szCs w:val="20"/>
          <w:lang w:val="es-ES_tradnl" w:eastAsia="es-ES"/>
        </w:rPr>
        <w:lastRenderedPageBreak/>
        <w:t xml:space="preserve">trazado va a permitir recuperar aproximadamente </w:t>
      </w:r>
      <w:r w:rsidR="00DA0DC3" w:rsidRPr="00525265">
        <w:rPr>
          <w:rFonts w:ascii="Times New Roman" w:hAnsi="Times New Roman" w:cs="Times New Roman"/>
          <w:b/>
          <w:sz w:val="20"/>
          <w:szCs w:val="20"/>
          <w:lang w:val="es-ES_tradnl" w:eastAsia="es-ES"/>
        </w:rPr>
        <w:t>12,000 m</w:t>
      </w:r>
      <w:r w:rsidR="00DA0DC3" w:rsidRPr="00525265">
        <w:rPr>
          <w:rFonts w:ascii="Times New Roman" w:hAnsi="Times New Roman" w:cs="Times New Roman"/>
          <w:b/>
          <w:sz w:val="20"/>
          <w:szCs w:val="20"/>
          <w:vertAlign w:val="superscript"/>
          <w:lang w:val="es-ES_tradnl" w:eastAsia="es-ES"/>
        </w:rPr>
        <w:t>3</w:t>
      </w:r>
      <w:r w:rsidR="00DA0DC3" w:rsidRPr="00525265">
        <w:rPr>
          <w:rFonts w:ascii="Times New Roman" w:hAnsi="Times New Roman" w:cs="Times New Roman"/>
          <w:b/>
          <w:sz w:val="20"/>
          <w:szCs w:val="20"/>
          <w:lang w:val="es-ES_tradnl" w:eastAsia="es-ES"/>
        </w:rPr>
        <w:t>-dia</w:t>
      </w:r>
      <w:r w:rsidR="00DA0DC3">
        <w:rPr>
          <w:rFonts w:ascii="Times New Roman" w:hAnsi="Times New Roman" w:cs="Times New Roman"/>
          <w:sz w:val="20"/>
          <w:szCs w:val="20"/>
          <w:lang w:val="es-ES_tradnl" w:eastAsia="es-ES"/>
        </w:rPr>
        <w:t xml:space="preserve"> que se perdían con an</w:t>
      </w:r>
      <w:r w:rsidR="00F3397C">
        <w:rPr>
          <w:rFonts w:ascii="Times New Roman" w:hAnsi="Times New Roman" w:cs="Times New Roman"/>
          <w:sz w:val="20"/>
          <w:szCs w:val="20"/>
          <w:lang w:val="es-ES_tradnl" w:eastAsia="es-ES"/>
        </w:rPr>
        <w:t>terior trazado debido a tomas clandestinas y deterioro de la misma (la línea data de 1,930).</w:t>
      </w:r>
    </w:p>
    <w:p w14:paraId="691D8A8B" w14:textId="77777777" w:rsidR="00614031" w:rsidRDefault="00614031" w:rsidP="00A14DD1">
      <w:pPr>
        <w:pStyle w:val="ListParagraph"/>
        <w:numPr>
          <w:ilvl w:val="0"/>
          <w:numId w:val="18"/>
        </w:numPr>
        <w:jc w:val="both"/>
        <w:rPr>
          <w:rFonts w:ascii="Times New Roman" w:hAnsi="Times New Roman" w:cs="Times New Roman"/>
          <w:sz w:val="20"/>
          <w:szCs w:val="20"/>
          <w:lang w:val="es-ES_tradnl" w:eastAsia="es-ES"/>
        </w:rPr>
      </w:pPr>
      <w:r w:rsidRPr="00614031">
        <w:rPr>
          <w:rFonts w:ascii="Times New Roman" w:hAnsi="Times New Roman" w:cs="Times New Roman"/>
          <w:b/>
          <w:sz w:val="20"/>
          <w:szCs w:val="20"/>
          <w:lang w:val="es-ES_tradnl" w:eastAsia="es-ES"/>
        </w:rPr>
        <w:t>Aumento de la capacidad hidráulica</w:t>
      </w:r>
      <w:r>
        <w:rPr>
          <w:rFonts w:ascii="Times New Roman" w:hAnsi="Times New Roman" w:cs="Times New Roman"/>
          <w:sz w:val="20"/>
          <w:szCs w:val="20"/>
          <w:lang w:val="es-ES_tradnl" w:eastAsia="es-ES"/>
        </w:rPr>
        <w:t xml:space="preserve"> de la conducción de impulsión conect</w:t>
      </w:r>
      <w:r w:rsidR="00680FEC">
        <w:rPr>
          <w:rFonts w:ascii="Times New Roman" w:hAnsi="Times New Roman" w:cs="Times New Roman"/>
          <w:sz w:val="20"/>
          <w:szCs w:val="20"/>
          <w:lang w:val="es-ES_tradnl" w:eastAsia="es-ES"/>
        </w:rPr>
        <w:t xml:space="preserve">ando los pozos de </w:t>
      </w:r>
      <w:r w:rsidR="009F0E03">
        <w:rPr>
          <w:rFonts w:ascii="Times New Roman" w:hAnsi="Times New Roman" w:cs="Times New Roman"/>
          <w:sz w:val="20"/>
          <w:szCs w:val="20"/>
          <w:lang w:val="es-ES_tradnl" w:eastAsia="es-ES"/>
        </w:rPr>
        <w:t>Duvidier y que alimentan la comuna</w:t>
      </w:r>
      <w:r w:rsidR="00680FEC">
        <w:rPr>
          <w:rFonts w:ascii="Times New Roman" w:hAnsi="Times New Roman" w:cs="Times New Roman"/>
          <w:sz w:val="20"/>
          <w:szCs w:val="20"/>
          <w:lang w:val="es-ES_tradnl" w:eastAsia="es-ES"/>
        </w:rPr>
        <w:t xml:space="preserve"> de Cite Soleil. </w:t>
      </w:r>
      <w:r w:rsidR="00183609">
        <w:rPr>
          <w:rFonts w:ascii="Times New Roman" w:hAnsi="Times New Roman" w:cs="Times New Roman"/>
          <w:sz w:val="20"/>
          <w:szCs w:val="20"/>
          <w:lang w:val="es-ES_tradnl" w:eastAsia="es-ES"/>
        </w:rPr>
        <w:t>La capacidad de bombeo pasaría de los 6,000 m</w:t>
      </w:r>
      <w:r w:rsidR="00183609">
        <w:rPr>
          <w:rFonts w:ascii="Times New Roman" w:hAnsi="Times New Roman" w:cs="Times New Roman"/>
          <w:sz w:val="20"/>
          <w:szCs w:val="20"/>
          <w:vertAlign w:val="superscript"/>
          <w:lang w:val="es-ES_tradnl" w:eastAsia="es-ES"/>
        </w:rPr>
        <w:t>3</w:t>
      </w:r>
      <w:r w:rsidR="00183609">
        <w:rPr>
          <w:rFonts w:ascii="Times New Roman" w:hAnsi="Times New Roman" w:cs="Times New Roman"/>
          <w:sz w:val="20"/>
          <w:szCs w:val="20"/>
          <w:lang w:val="es-ES_tradnl" w:eastAsia="es-ES"/>
        </w:rPr>
        <w:t>/día a 12,600 m</w:t>
      </w:r>
      <w:r w:rsidR="00183609">
        <w:rPr>
          <w:rFonts w:ascii="Times New Roman" w:hAnsi="Times New Roman" w:cs="Times New Roman"/>
          <w:sz w:val="20"/>
          <w:szCs w:val="20"/>
          <w:vertAlign w:val="superscript"/>
          <w:lang w:val="es-ES_tradnl" w:eastAsia="es-ES"/>
        </w:rPr>
        <w:t>3</w:t>
      </w:r>
      <w:r w:rsidR="00BF53E7">
        <w:rPr>
          <w:rFonts w:ascii="Times New Roman" w:hAnsi="Times New Roman" w:cs="Times New Roman"/>
          <w:sz w:val="20"/>
          <w:szCs w:val="20"/>
          <w:lang w:val="es-ES_tradnl" w:eastAsia="es-ES"/>
        </w:rPr>
        <w:t xml:space="preserve">/día con lo que se doblaría la disponibilidad de agua en Cite Soleil. </w:t>
      </w:r>
      <w:r w:rsidR="00183609">
        <w:rPr>
          <w:rFonts w:ascii="Times New Roman" w:hAnsi="Times New Roman" w:cs="Times New Roman"/>
          <w:sz w:val="20"/>
          <w:szCs w:val="20"/>
          <w:lang w:val="es-ES_tradnl" w:eastAsia="es-ES"/>
        </w:rPr>
        <w:t xml:space="preserve"> </w:t>
      </w:r>
    </w:p>
    <w:p w14:paraId="2D58ED09" w14:textId="77777777" w:rsidR="00614031" w:rsidRDefault="00614031" w:rsidP="00A14DD1">
      <w:pPr>
        <w:pStyle w:val="ListParagraph"/>
        <w:numPr>
          <w:ilvl w:val="0"/>
          <w:numId w:val="18"/>
        </w:numPr>
        <w:jc w:val="both"/>
        <w:rPr>
          <w:rFonts w:ascii="Times New Roman" w:hAnsi="Times New Roman" w:cs="Times New Roman"/>
          <w:sz w:val="20"/>
          <w:szCs w:val="20"/>
          <w:lang w:val="es-ES_tradnl" w:eastAsia="es-ES"/>
        </w:rPr>
      </w:pPr>
      <w:r w:rsidRPr="00614031">
        <w:rPr>
          <w:rFonts w:ascii="Times New Roman" w:hAnsi="Times New Roman" w:cs="Times New Roman"/>
          <w:sz w:val="20"/>
          <w:szCs w:val="20"/>
          <w:lang w:val="es-ES_tradnl" w:eastAsia="es-ES"/>
        </w:rPr>
        <w:t xml:space="preserve">Incremento </w:t>
      </w:r>
      <w:r w:rsidR="00480ADD">
        <w:rPr>
          <w:rFonts w:ascii="Times New Roman" w:hAnsi="Times New Roman" w:cs="Times New Roman"/>
          <w:sz w:val="20"/>
          <w:szCs w:val="20"/>
          <w:lang w:val="es-ES_tradnl" w:eastAsia="es-ES"/>
        </w:rPr>
        <w:t xml:space="preserve">sostenible </w:t>
      </w:r>
      <w:r w:rsidRPr="00614031">
        <w:rPr>
          <w:rFonts w:ascii="Times New Roman" w:hAnsi="Times New Roman" w:cs="Times New Roman"/>
          <w:sz w:val="20"/>
          <w:szCs w:val="20"/>
          <w:lang w:val="es-ES_tradnl" w:eastAsia="es-ES"/>
        </w:rPr>
        <w:t xml:space="preserve">de </w:t>
      </w:r>
      <w:r w:rsidRPr="00614031">
        <w:rPr>
          <w:rFonts w:ascii="Times New Roman" w:hAnsi="Times New Roman" w:cs="Times New Roman"/>
          <w:b/>
          <w:sz w:val="20"/>
          <w:szCs w:val="20"/>
          <w:lang w:val="es-ES_tradnl" w:eastAsia="es-ES"/>
        </w:rPr>
        <w:t>las horas de producción</w:t>
      </w:r>
      <w:r w:rsidRPr="00614031">
        <w:rPr>
          <w:rFonts w:ascii="Times New Roman" w:hAnsi="Times New Roman" w:cs="Times New Roman"/>
          <w:sz w:val="20"/>
          <w:szCs w:val="20"/>
          <w:lang w:val="es-ES_tradnl" w:eastAsia="es-ES"/>
        </w:rPr>
        <w:t xml:space="preserve"> de sistemas de bombeo</w:t>
      </w:r>
      <w:r w:rsidR="00445C60">
        <w:rPr>
          <w:rFonts w:ascii="Times New Roman" w:hAnsi="Times New Roman" w:cs="Times New Roman"/>
          <w:sz w:val="20"/>
          <w:szCs w:val="20"/>
          <w:lang w:val="es-ES_tradnl" w:eastAsia="es-ES"/>
        </w:rPr>
        <w:t xml:space="preserve"> </w:t>
      </w:r>
      <w:r w:rsidR="0043730E">
        <w:rPr>
          <w:rFonts w:ascii="Times New Roman" w:hAnsi="Times New Roman" w:cs="Times New Roman"/>
          <w:sz w:val="20"/>
          <w:szCs w:val="20"/>
          <w:lang w:val="es-ES_tradnl" w:eastAsia="es-ES"/>
        </w:rPr>
        <w:t xml:space="preserve">existentes </w:t>
      </w:r>
      <w:r w:rsidR="0043730E" w:rsidRPr="00614031">
        <w:rPr>
          <w:rFonts w:ascii="Times New Roman" w:hAnsi="Times New Roman" w:cs="Times New Roman"/>
          <w:sz w:val="20"/>
          <w:szCs w:val="20"/>
          <w:lang w:val="es-ES_tradnl" w:eastAsia="es-ES"/>
        </w:rPr>
        <w:t>hasta</w:t>
      </w:r>
      <w:r w:rsidRPr="00614031">
        <w:rPr>
          <w:rFonts w:ascii="Times New Roman" w:hAnsi="Times New Roman" w:cs="Times New Roman"/>
          <w:sz w:val="20"/>
          <w:szCs w:val="20"/>
          <w:lang w:val="es-ES_tradnl" w:eastAsia="es-ES"/>
        </w:rPr>
        <w:t xml:space="preserve"> llegar a la </w:t>
      </w:r>
      <w:r w:rsidRPr="00614031">
        <w:rPr>
          <w:rFonts w:ascii="Times New Roman" w:hAnsi="Times New Roman" w:cs="Times New Roman"/>
          <w:b/>
          <w:sz w:val="20"/>
          <w:szCs w:val="20"/>
          <w:lang w:val="es-ES_tradnl" w:eastAsia="es-ES"/>
        </w:rPr>
        <w:t>capacidad óptima</w:t>
      </w:r>
      <w:r w:rsidRPr="00614031">
        <w:rPr>
          <w:rFonts w:ascii="Times New Roman" w:hAnsi="Times New Roman" w:cs="Times New Roman"/>
          <w:sz w:val="20"/>
          <w:szCs w:val="20"/>
          <w:lang w:val="es-ES_tradnl" w:eastAsia="es-ES"/>
        </w:rPr>
        <w:t xml:space="preserve">. </w:t>
      </w:r>
      <w:r w:rsidR="00445C60">
        <w:rPr>
          <w:rFonts w:ascii="Times New Roman" w:hAnsi="Times New Roman" w:cs="Times New Roman"/>
          <w:sz w:val="20"/>
          <w:szCs w:val="20"/>
          <w:lang w:val="es-ES_tradnl" w:eastAsia="es-ES"/>
        </w:rPr>
        <w:t xml:space="preserve">Se trata de pasar de los </w:t>
      </w:r>
      <w:r w:rsidR="00445C60" w:rsidRPr="00445C60">
        <w:rPr>
          <w:rFonts w:ascii="Times New Roman" w:hAnsi="Times New Roman" w:cs="Times New Roman"/>
          <w:b/>
          <w:sz w:val="20"/>
          <w:szCs w:val="20"/>
          <w:lang w:val="es-ES_tradnl" w:eastAsia="es-ES"/>
        </w:rPr>
        <w:t>40,000 m</w:t>
      </w:r>
      <w:r w:rsidR="00445C60" w:rsidRPr="00445C60">
        <w:rPr>
          <w:rFonts w:ascii="Times New Roman" w:hAnsi="Times New Roman" w:cs="Times New Roman"/>
          <w:b/>
          <w:sz w:val="20"/>
          <w:szCs w:val="20"/>
          <w:vertAlign w:val="superscript"/>
          <w:lang w:val="es-ES_tradnl" w:eastAsia="es-ES"/>
        </w:rPr>
        <w:t>3</w:t>
      </w:r>
      <w:r w:rsidR="00445C60" w:rsidRPr="00445C60">
        <w:rPr>
          <w:rFonts w:ascii="Times New Roman" w:hAnsi="Times New Roman" w:cs="Times New Roman"/>
          <w:b/>
          <w:sz w:val="20"/>
          <w:szCs w:val="20"/>
          <w:lang w:val="es-ES_tradnl" w:eastAsia="es-ES"/>
        </w:rPr>
        <w:t>/día</w:t>
      </w:r>
      <w:r w:rsidR="00445C60">
        <w:rPr>
          <w:rFonts w:ascii="Times New Roman" w:hAnsi="Times New Roman" w:cs="Times New Roman"/>
          <w:sz w:val="20"/>
          <w:szCs w:val="20"/>
          <w:lang w:val="es-ES_tradnl" w:eastAsia="es-ES"/>
        </w:rPr>
        <w:t xml:space="preserve"> actuales a 67,000 m</w:t>
      </w:r>
      <w:r w:rsidR="00445C60">
        <w:rPr>
          <w:rFonts w:ascii="Times New Roman" w:hAnsi="Times New Roman" w:cs="Times New Roman"/>
          <w:sz w:val="20"/>
          <w:szCs w:val="20"/>
          <w:vertAlign w:val="superscript"/>
          <w:lang w:val="es-ES_tradnl" w:eastAsia="es-ES"/>
        </w:rPr>
        <w:t>3</w:t>
      </w:r>
      <w:r w:rsidR="00445C60">
        <w:rPr>
          <w:rFonts w:ascii="Times New Roman" w:hAnsi="Times New Roman" w:cs="Times New Roman"/>
          <w:sz w:val="20"/>
          <w:szCs w:val="20"/>
          <w:lang w:val="es-ES_tradnl" w:eastAsia="es-ES"/>
        </w:rPr>
        <w:t>/día</w:t>
      </w:r>
      <w:r w:rsidR="00480ADD">
        <w:rPr>
          <w:rFonts w:ascii="Times New Roman" w:hAnsi="Times New Roman" w:cs="Times New Roman"/>
          <w:sz w:val="20"/>
          <w:szCs w:val="20"/>
          <w:lang w:val="es-ES_tradnl" w:eastAsia="es-ES"/>
        </w:rPr>
        <w:t xml:space="preserve"> </w:t>
      </w:r>
      <w:r w:rsidR="00610924">
        <w:rPr>
          <w:rFonts w:ascii="Times New Roman" w:hAnsi="Times New Roman" w:cs="Times New Roman"/>
          <w:sz w:val="20"/>
          <w:szCs w:val="20"/>
          <w:lang w:val="es-ES_tradnl" w:eastAsia="es-ES"/>
        </w:rPr>
        <w:t>(de las 12 horas actuales de bombeo medio diario a 20 horas</w:t>
      </w:r>
      <w:r w:rsidR="00C4273C">
        <w:rPr>
          <w:rFonts w:ascii="Times New Roman" w:hAnsi="Times New Roman" w:cs="Times New Roman"/>
          <w:sz w:val="20"/>
          <w:szCs w:val="20"/>
          <w:lang w:val="es-ES_tradnl" w:eastAsia="es-ES"/>
        </w:rPr>
        <w:t>)</w:t>
      </w:r>
      <w:r w:rsidR="00037AA7">
        <w:rPr>
          <w:rFonts w:ascii="Times New Roman" w:hAnsi="Times New Roman" w:cs="Times New Roman"/>
          <w:sz w:val="20"/>
          <w:szCs w:val="20"/>
          <w:lang w:val="es-ES_tradnl" w:eastAsia="es-ES"/>
        </w:rPr>
        <w:t xml:space="preserve">. </w:t>
      </w:r>
    </w:p>
    <w:p w14:paraId="478A3362" w14:textId="77777777" w:rsidR="002D2795" w:rsidRDefault="00C05BB0" w:rsidP="002D2795">
      <w:pPr>
        <w:pStyle w:val="ListParagraph"/>
        <w:numPr>
          <w:ilvl w:val="0"/>
          <w:numId w:val="18"/>
        </w:numPr>
        <w:jc w:val="both"/>
        <w:rPr>
          <w:rFonts w:ascii="Times New Roman" w:hAnsi="Times New Roman" w:cs="Times New Roman"/>
          <w:sz w:val="20"/>
          <w:szCs w:val="20"/>
          <w:lang w:val="es-ES_tradnl" w:eastAsia="es-ES"/>
        </w:rPr>
      </w:pPr>
      <w:r>
        <w:rPr>
          <w:rFonts w:ascii="Times New Roman" w:hAnsi="Times New Roman" w:cs="Times New Roman"/>
          <w:b/>
          <w:sz w:val="20"/>
          <w:szCs w:val="20"/>
          <w:lang w:val="es-ES_tradnl" w:eastAsia="es-ES"/>
        </w:rPr>
        <w:t>Incremento</w:t>
      </w:r>
      <w:r w:rsidR="002D2795">
        <w:rPr>
          <w:rFonts w:ascii="Times New Roman" w:hAnsi="Times New Roman" w:cs="Times New Roman"/>
          <w:b/>
          <w:sz w:val="20"/>
          <w:szCs w:val="20"/>
          <w:lang w:val="es-ES_tradnl" w:eastAsia="es-ES"/>
        </w:rPr>
        <w:t xml:space="preserve"> de la capacidad de almacenamiento. </w:t>
      </w:r>
      <w:r w:rsidR="002D2795">
        <w:rPr>
          <w:rFonts w:ascii="Times New Roman" w:hAnsi="Times New Roman" w:cs="Times New Roman"/>
          <w:sz w:val="20"/>
          <w:szCs w:val="20"/>
          <w:lang w:val="es-ES_tradnl" w:eastAsia="es-ES"/>
        </w:rPr>
        <w:t>El proyecto incluye el incremento del tanque de Mariani</w:t>
      </w:r>
      <w:r>
        <w:rPr>
          <w:rFonts w:ascii="Times New Roman" w:hAnsi="Times New Roman" w:cs="Times New Roman"/>
          <w:sz w:val="20"/>
          <w:szCs w:val="20"/>
          <w:lang w:val="es-ES_tradnl" w:eastAsia="es-ES"/>
        </w:rPr>
        <w:t xml:space="preserve"> en un volumen de 2,000 m</w:t>
      </w:r>
      <w:r>
        <w:rPr>
          <w:rFonts w:ascii="Times New Roman" w:hAnsi="Times New Roman" w:cs="Times New Roman"/>
          <w:sz w:val="20"/>
          <w:szCs w:val="20"/>
          <w:vertAlign w:val="superscript"/>
          <w:lang w:val="es-ES_tradnl" w:eastAsia="es-ES"/>
        </w:rPr>
        <w:t>3</w:t>
      </w:r>
      <w:r w:rsidR="002D2795">
        <w:rPr>
          <w:rFonts w:ascii="Times New Roman" w:hAnsi="Times New Roman" w:cs="Times New Roman"/>
          <w:sz w:val="20"/>
          <w:szCs w:val="20"/>
          <w:lang w:val="es-ES_tradnl" w:eastAsia="es-ES"/>
        </w:rPr>
        <w:t xml:space="preserve">, la construcción de un nuevo tanque </w:t>
      </w:r>
      <w:r>
        <w:rPr>
          <w:rFonts w:ascii="Times New Roman" w:hAnsi="Times New Roman" w:cs="Times New Roman"/>
          <w:sz w:val="20"/>
          <w:szCs w:val="20"/>
          <w:lang w:val="es-ES_tradnl" w:eastAsia="es-ES"/>
        </w:rPr>
        <w:t xml:space="preserve">de 2,000 </w:t>
      </w:r>
      <w:r w:rsidRPr="00C05BB0">
        <w:rPr>
          <w:rFonts w:ascii="Times New Roman" w:hAnsi="Times New Roman" w:cs="Times New Roman"/>
          <w:sz w:val="20"/>
          <w:szCs w:val="20"/>
          <w:lang w:val="es-ES_tradnl" w:eastAsia="es-ES"/>
        </w:rPr>
        <w:t>m</w:t>
      </w:r>
      <w:r>
        <w:rPr>
          <w:rFonts w:ascii="Times New Roman" w:hAnsi="Times New Roman" w:cs="Times New Roman"/>
          <w:sz w:val="20"/>
          <w:szCs w:val="20"/>
          <w:vertAlign w:val="superscript"/>
          <w:lang w:val="es-ES_tradnl" w:eastAsia="es-ES"/>
        </w:rPr>
        <w:t>3</w:t>
      </w:r>
      <w:r>
        <w:rPr>
          <w:rFonts w:ascii="Times New Roman" w:hAnsi="Times New Roman" w:cs="Times New Roman"/>
          <w:sz w:val="20"/>
          <w:szCs w:val="20"/>
          <w:lang w:val="es-ES_tradnl" w:eastAsia="es-ES"/>
        </w:rPr>
        <w:t xml:space="preserve"> </w:t>
      </w:r>
      <w:r w:rsidR="002D2795" w:rsidRPr="00C05BB0">
        <w:rPr>
          <w:rFonts w:ascii="Times New Roman" w:hAnsi="Times New Roman" w:cs="Times New Roman"/>
          <w:sz w:val="20"/>
          <w:szCs w:val="20"/>
          <w:lang w:val="es-ES_tradnl" w:eastAsia="es-ES"/>
        </w:rPr>
        <w:t>en</w:t>
      </w:r>
      <w:r w:rsidR="002D2795">
        <w:rPr>
          <w:rFonts w:ascii="Times New Roman" w:hAnsi="Times New Roman" w:cs="Times New Roman"/>
          <w:sz w:val="20"/>
          <w:szCs w:val="20"/>
          <w:lang w:val="es-ES_tradnl" w:eastAsia="es-ES"/>
        </w:rPr>
        <w:t xml:space="preserve"> la zona de</w:t>
      </w:r>
      <w:r w:rsidR="00DA0DC3">
        <w:rPr>
          <w:rFonts w:ascii="Times New Roman" w:hAnsi="Times New Roman" w:cs="Times New Roman"/>
          <w:sz w:val="20"/>
          <w:szCs w:val="20"/>
          <w:lang w:val="es-ES_tradnl" w:eastAsia="es-ES"/>
        </w:rPr>
        <w:t xml:space="preserve"> </w:t>
      </w:r>
      <w:r w:rsidR="00DA0DC3" w:rsidRPr="005A0A05">
        <w:rPr>
          <w:b/>
          <w:lang w:val="es-ES_tradnl"/>
        </w:rPr>
        <w:t>Vivy Mitchell</w:t>
      </w:r>
      <w:r w:rsidR="00DA0DC3" w:rsidRPr="00DA0DC3">
        <w:rPr>
          <w:lang w:val="es-ES_tradnl"/>
        </w:rPr>
        <w:t xml:space="preserve"> </w:t>
      </w:r>
      <w:r w:rsidRPr="00DA0DC3">
        <w:rPr>
          <w:rFonts w:ascii="Times New Roman" w:hAnsi="Times New Roman" w:cs="Times New Roman"/>
          <w:sz w:val="20"/>
          <w:szCs w:val="20"/>
          <w:lang w:val="es-ES_tradnl" w:eastAsia="es-ES"/>
        </w:rPr>
        <w:t xml:space="preserve"> </w:t>
      </w:r>
      <w:r w:rsidR="002D2795">
        <w:rPr>
          <w:rFonts w:ascii="Times New Roman" w:hAnsi="Times New Roman" w:cs="Times New Roman"/>
          <w:sz w:val="20"/>
          <w:szCs w:val="20"/>
          <w:lang w:val="es-ES_tradnl" w:eastAsia="es-ES"/>
        </w:rPr>
        <w:t>y la rehabilitación del depósito</w:t>
      </w:r>
      <w:r>
        <w:rPr>
          <w:rFonts w:ascii="Times New Roman" w:hAnsi="Times New Roman" w:cs="Times New Roman"/>
          <w:sz w:val="20"/>
          <w:szCs w:val="20"/>
          <w:lang w:val="es-ES_tradnl" w:eastAsia="es-ES"/>
        </w:rPr>
        <w:t xml:space="preserve"> de </w:t>
      </w:r>
      <w:r w:rsidRPr="005A0A05">
        <w:rPr>
          <w:rFonts w:ascii="Times New Roman" w:hAnsi="Times New Roman" w:cs="Times New Roman"/>
          <w:b/>
          <w:sz w:val="20"/>
          <w:szCs w:val="20"/>
          <w:lang w:val="es-ES_tradnl" w:eastAsia="es-ES"/>
        </w:rPr>
        <w:t xml:space="preserve">Bolosse </w:t>
      </w:r>
      <w:r>
        <w:rPr>
          <w:rFonts w:ascii="Times New Roman" w:hAnsi="Times New Roman" w:cs="Times New Roman"/>
          <w:sz w:val="20"/>
          <w:szCs w:val="20"/>
          <w:lang w:val="es-ES_tradnl" w:eastAsia="es-ES"/>
        </w:rPr>
        <w:t xml:space="preserve">que cuenta </w:t>
      </w:r>
      <w:r w:rsidR="009F0E03">
        <w:rPr>
          <w:rFonts w:ascii="Times New Roman" w:hAnsi="Times New Roman" w:cs="Times New Roman"/>
          <w:sz w:val="20"/>
          <w:szCs w:val="20"/>
          <w:lang w:val="es-ES_tradnl" w:eastAsia="es-ES"/>
        </w:rPr>
        <w:t>con un volumen de 7,500 m</w:t>
      </w:r>
      <w:r w:rsidR="009F0E03">
        <w:rPr>
          <w:rFonts w:ascii="Times New Roman" w:hAnsi="Times New Roman" w:cs="Times New Roman"/>
          <w:sz w:val="20"/>
          <w:szCs w:val="20"/>
          <w:vertAlign w:val="superscript"/>
          <w:lang w:val="es-ES_tradnl" w:eastAsia="es-ES"/>
        </w:rPr>
        <w:t>3</w:t>
      </w:r>
      <w:r w:rsidR="00C4273C">
        <w:rPr>
          <w:rFonts w:ascii="Times New Roman" w:hAnsi="Times New Roman" w:cs="Times New Roman"/>
          <w:sz w:val="20"/>
          <w:szCs w:val="20"/>
          <w:lang w:val="es-ES_tradnl" w:eastAsia="es-ES"/>
        </w:rPr>
        <w:t>.</w:t>
      </w:r>
      <w:r w:rsidR="009F0E03">
        <w:rPr>
          <w:rFonts w:ascii="Times New Roman" w:hAnsi="Times New Roman" w:cs="Times New Roman"/>
          <w:sz w:val="20"/>
          <w:szCs w:val="20"/>
          <w:vertAlign w:val="superscript"/>
          <w:lang w:val="es-ES_tradnl" w:eastAsia="es-ES"/>
        </w:rPr>
        <w:t>.</w:t>
      </w:r>
    </w:p>
    <w:p w14:paraId="1BE20A86" w14:textId="77777777" w:rsidR="002D2795" w:rsidRPr="00614031" w:rsidRDefault="002D2795" w:rsidP="00C4273C">
      <w:pPr>
        <w:pStyle w:val="ListParagraph"/>
        <w:jc w:val="both"/>
        <w:rPr>
          <w:rFonts w:ascii="Times New Roman" w:hAnsi="Times New Roman" w:cs="Times New Roman"/>
          <w:sz w:val="20"/>
          <w:szCs w:val="20"/>
          <w:lang w:val="es-ES_tradnl" w:eastAsia="es-ES"/>
        </w:rPr>
      </w:pPr>
    </w:p>
    <w:p w14:paraId="49BA7AF0" w14:textId="77777777" w:rsidR="00AE5A98" w:rsidRPr="00C4273C" w:rsidRDefault="00E34569" w:rsidP="00C1025D">
      <w:pPr>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Se espera en base a todas las medidas descritas alcanzar un volumen de producción </w:t>
      </w:r>
      <w:r w:rsidR="00DA0DC3">
        <w:rPr>
          <w:rFonts w:ascii="Times New Roman" w:hAnsi="Times New Roman" w:cs="Times New Roman"/>
          <w:sz w:val="20"/>
          <w:szCs w:val="20"/>
          <w:lang w:val="es-ES_tradnl" w:eastAsia="es-ES"/>
        </w:rPr>
        <w:t xml:space="preserve">sostenible </w:t>
      </w:r>
      <w:r>
        <w:rPr>
          <w:rFonts w:ascii="Times New Roman" w:hAnsi="Times New Roman" w:cs="Times New Roman"/>
          <w:sz w:val="20"/>
          <w:szCs w:val="20"/>
          <w:lang w:val="es-ES_tradnl" w:eastAsia="es-ES"/>
        </w:rPr>
        <w:t xml:space="preserve">de </w:t>
      </w:r>
      <w:r w:rsidRPr="00E34569">
        <w:rPr>
          <w:rFonts w:ascii="Times New Roman" w:hAnsi="Times New Roman" w:cs="Times New Roman"/>
          <w:b/>
          <w:sz w:val="20"/>
          <w:szCs w:val="20"/>
          <w:lang w:val="es-ES_tradnl" w:eastAsia="es-ES"/>
        </w:rPr>
        <w:t>182,000 m</w:t>
      </w:r>
      <w:r w:rsidRPr="00E34569">
        <w:rPr>
          <w:rFonts w:ascii="Times New Roman" w:hAnsi="Times New Roman" w:cs="Times New Roman"/>
          <w:b/>
          <w:sz w:val="20"/>
          <w:szCs w:val="20"/>
          <w:vertAlign w:val="superscript"/>
          <w:lang w:val="es-ES_tradnl" w:eastAsia="es-ES"/>
        </w:rPr>
        <w:t>3</w:t>
      </w:r>
      <w:r w:rsidRPr="00E34569">
        <w:rPr>
          <w:rFonts w:ascii="Times New Roman" w:hAnsi="Times New Roman" w:cs="Times New Roman"/>
          <w:b/>
          <w:sz w:val="20"/>
          <w:szCs w:val="20"/>
          <w:lang w:val="es-ES_tradnl" w:eastAsia="es-ES"/>
        </w:rPr>
        <w:t>-dia</w:t>
      </w:r>
      <w:r>
        <w:rPr>
          <w:rFonts w:ascii="Times New Roman" w:hAnsi="Times New Roman" w:cs="Times New Roman"/>
          <w:sz w:val="20"/>
          <w:szCs w:val="20"/>
          <w:lang w:val="es-ES_tradnl" w:eastAsia="es-ES"/>
        </w:rPr>
        <w:t xml:space="preserve">. </w:t>
      </w:r>
      <w:r w:rsidR="00C4273C">
        <w:rPr>
          <w:rFonts w:ascii="Times New Roman" w:hAnsi="Times New Roman" w:cs="Times New Roman"/>
          <w:sz w:val="20"/>
          <w:szCs w:val="20"/>
          <w:lang w:val="es-ES_tradnl" w:eastAsia="es-ES"/>
        </w:rPr>
        <w:t xml:space="preserve">Aproximadamente </w:t>
      </w:r>
      <w:r w:rsidR="00C4273C" w:rsidRPr="00C4273C">
        <w:rPr>
          <w:rFonts w:ascii="Times New Roman" w:hAnsi="Times New Roman" w:cs="Times New Roman"/>
          <w:b/>
          <w:sz w:val="20"/>
          <w:szCs w:val="20"/>
          <w:lang w:val="es-ES_tradnl" w:eastAsia="es-ES"/>
        </w:rPr>
        <w:t>120,000 m</w:t>
      </w:r>
      <w:r w:rsidR="00C4273C" w:rsidRPr="00C4273C">
        <w:rPr>
          <w:rFonts w:ascii="Times New Roman" w:hAnsi="Times New Roman" w:cs="Times New Roman"/>
          <w:b/>
          <w:sz w:val="20"/>
          <w:szCs w:val="20"/>
          <w:vertAlign w:val="superscript"/>
          <w:lang w:val="es-ES_tradnl" w:eastAsia="es-ES"/>
        </w:rPr>
        <w:t>3</w:t>
      </w:r>
      <w:r w:rsidR="00C4273C">
        <w:rPr>
          <w:rFonts w:ascii="Times New Roman" w:hAnsi="Times New Roman" w:cs="Times New Roman"/>
          <w:b/>
          <w:sz w:val="20"/>
          <w:szCs w:val="20"/>
          <w:lang w:val="es-ES_tradnl" w:eastAsia="es-ES"/>
        </w:rPr>
        <w:t>-dí</w:t>
      </w:r>
      <w:r w:rsidR="00C4273C" w:rsidRPr="00C4273C">
        <w:rPr>
          <w:rFonts w:ascii="Times New Roman" w:hAnsi="Times New Roman" w:cs="Times New Roman"/>
          <w:b/>
          <w:sz w:val="20"/>
          <w:szCs w:val="20"/>
          <w:lang w:val="es-ES_tradnl" w:eastAsia="es-ES"/>
        </w:rPr>
        <w:t>a</w:t>
      </w:r>
      <w:r w:rsidR="00C4273C">
        <w:rPr>
          <w:rFonts w:ascii="Times New Roman" w:hAnsi="Times New Roman" w:cs="Times New Roman"/>
          <w:sz w:val="20"/>
          <w:szCs w:val="20"/>
          <w:lang w:val="es-ES_tradnl" w:eastAsia="es-ES"/>
        </w:rPr>
        <w:t xml:space="preserve"> serán producidos por bombeo </w:t>
      </w:r>
      <w:r w:rsidR="0045298F">
        <w:rPr>
          <w:rFonts w:ascii="Times New Roman" w:hAnsi="Times New Roman" w:cs="Times New Roman"/>
          <w:sz w:val="20"/>
          <w:szCs w:val="20"/>
          <w:lang w:val="es-ES_tradnl" w:eastAsia="es-ES"/>
        </w:rPr>
        <w:t xml:space="preserve">(con lo que implica a nivel de costes y de capacidad técnica) </w:t>
      </w:r>
      <w:r w:rsidR="00C4273C">
        <w:rPr>
          <w:rFonts w:ascii="Times New Roman" w:hAnsi="Times New Roman" w:cs="Times New Roman"/>
          <w:sz w:val="20"/>
          <w:szCs w:val="20"/>
          <w:lang w:val="es-ES_tradnl" w:eastAsia="es-ES"/>
        </w:rPr>
        <w:t xml:space="preserve">por lo que resulta de fundamental importancia la estrategia para aumentar el número de clientes y la disminución </w:t>
      </w:r>
      <w:r w:rsidR="004E252C">
        <w:rPr>
          <w:rFonts w:ascii="Times New Roman" w:hAnsi="Times New Roman" w:cs="Times New Roman"/>
          <w:sz w:val="20"/>
          <w:szCs w:val="20"/>
          <w:lang w:val="es-ES_tradnl" w:eastAsia="es-ES"/>
        </w:rPr>
        <w:t>de los impagos así</w:t>
      </w:r>
      <w:r w:rsidR="003F5A39">
        <w:rPr>
          <w:rFonts w:ascii="Times New Roman" w:hAnsi="Times New Roman" w:cs="Times New Roman"/>
          <w:sz w:val="20"/>
          <w:szCs w:val="20"/>
          <w:lang w:val="es-ES_tradnl" w:eastAsia="es-ES"/>
        </w:rPr>
        <w:t xml:space="preserve"> como</w:t>
      </w:r>
      <w:r w:rsidR="004E252C">
        <w:rPr>
          <w:rFonts w:ascii="Times New Roman" w:hAnsi="Times New Roman" w:cs="Times New Roman"/>
          <w:sz w:val="20"/>
          <w:szCs w:val="20"/>
          <w:lang w:val="es-ES_tradnl" w:eastAsia="es-ES"/>
        </w:rPr>
        <w:t xml:space="preserve"> una transferencia efectiva de las capacidades para gestionar un número elevado de equipos de bombeo.</w:t>
      </w:r>
    </w:p>
    <w:p w14:paraId="120B353D" w14:textId="77777777" w:rsidR="00D252F7" w:rsidRDefault="00E34569" w:rsidP="000F439B">
      <w:pPr>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Adicionalmente está </w:t>
      </w:r>
      <w:r w:rsidR="00BF6693">
        <w:rPr>
          <w:rFonts w:ascii="Times New Roman" w:hAnsi="Times New Roman" w:cs="Times New Roman"/>
          <w:sz w:val="20"/>
          <w:szCs w:val="20"/>
          <w:lang w:val="es-ES_tradnl" w:eastAsia="es-ES"/>
        </w:rPr>
        <w:t>contemplada</w:t>
      </w:r>
      <w:r>
        <w:rPr>
          <w:rFonts w:ascii="Times New Roman" w:hAnsi="Times New Roman" w:cs="Times New Roman"/>
          <w:sz w:val="20"/>
          <w:szCs w:val="20"/>
          <w:lang w:val="es-ES_tradnl" w:eastAsia="es-ES"/>
        </w:rPr>
        <w:t xml:space="preserve"> dentro de la tercera operación la elaboración de un</w:t>
      </w:r>
      <w:r w:rsidR="00BF6693">
        <w:rPr>
          <w:rFonts w:ascii="Times New Roman" w:hAnsi="Times New Roman" w:cs="Times New Roman"/>
          <w:sz w:val="20"/>
          <w:szCs w:val="20"/>
          <w:lang w:val="es-ES_tradnl" w:eastAsia="es-ES"/>
        </w:rPr>
        <w:t>a</w:t>
      </w:r>
      <w:r>
        <w:rPr>
          <w:rFonts w:ascii="Times New Roman" w:hAnsi="Times New Roman" w:cs="Times New Roman"/>
          <w:sz w:val="20"/>
          <w:szCs w:val="20"/>
          <w:lang w:val="es-ES_tradnl" w:eastAsia="es-ES"/>
        </w:rPr>
        <w:t xml:space="preserve"> </w:t>
      </w:r>
      <w:r w:rsidR="00957017">
        <w:rPr>
          <w:rFonts w:ascii="Times New Roman" w:hAnsi="Times New Roman" w:cs="Times New Roman"/>
          <w:b/>
          <w:sz w:val="20"/>
          <w:szCs w:val="20"/>
          <w:lang w:val="es-ES_tradnl" w:eastAsia="es-ES"/>
        </w:rPr>
        <w:t>Estrategia de S</w:t>
      </w:r>
      <w:r w:rsidRPr="00BF6693">
        <w:rPr>
          <w:rFonts w:ascii="Times New Roman" w:hAnsi="Times New Roman" w:cs="Times New Roman"/>
          <w:b/>
          <w:sz w:val="20"/>
          <w:szCs w:val="20"/>
          <w:lang w:val="es-ES_tradnl" w:eastAsia="es-ES"/>
        </w:rPr>
        <w:t>aneamiento</w:t>
      </w:r>
      <w:r>
        <w:rPr>
          <w:rFonts w:ascii="Times New Roman" w:hAnsi="Times New Roman" w:cs="Times New Roman"/>
          <w:sz w:val="20"/>
          <w:szCs w:val="20"/>
          <w:lang w:val="es-ES_tradnl" w:eastAsia="es-ES"/>
        </w:rPr>
        <w:t xml:space="preserve"> </w:t>
      </w:r>
      <w:r w:rsidR="00BF6693">
        <w:rPr>
          <w:rFonts w:ascii="Times New Roman" w:hAnsi="Times New Roman" w:cs="Times New Roman"/>
          <w:sz w:val="20"/>
          <w:szCs w:val="20"/>
          <w:lang w:val="es-ES_tradnl" w:eastAsia="es-ES"/>
        </w:rPr>
        <w:t xml:space="preserve">para la comuna de Carrefour. Para la elaboración </w:t>
      </w:r>
      <w:r w:rsidR="0077597E">
        <w:rPr>
          <w:rFonts w:ascii="Times New Roman" w:hAnsi="Times New Roman" w:cs="Times New Roman"/>
          <w:sz w:val="20"/>
          <w:szCs w:val="20"/>
          <w:lang w:val="es-ES_tradnl" w:eastAsia="es-ES"/>
        </w:rPr>
        <w:t>de la estrategia se cuenta co</w:t>
      </w:r>
      <w:r w:rsidR="008F2865">
        <w:rPr>
          <w:rFonts w:ascii="Times New Roman" w:hAnsi="Times New Roman" w:cs="Times New Roman"/>
          <w:sz w:val="20"/>
          <w:szCs w:val="20"/>
          <w:lang w:val="es-ES_tradnl" w:eastAsia="es-ES"/>
        </w:rPr>
        <w:t>n varios productos que han sido</w:t>
      </w:r>
      <w:r w:rsidR="0077597E">
        <w:rPr>
          <w:rFonts w:ascii="Times New Roman" w:hAnsi="Times New Roman" w:cs="Times New Roman"/>
          <w:sz w:val="20"/>
          <w:szCs w:val="20"/>
          <w:lang w:val="es-ES_tradnl" w:eastAsia="es-ES"/>
        </w:rPr>
        <w:t xml:space="preserve"> financiados por </w:t>
      </w:r>
      <w:r w:rsidR="008F2865">
        <w:rPr>
          <w:rFonts w:ascii="Times New Roman" w:hAnsi="Times New Roman" w:cs="Times New Roman"/>
          <w:sz w:val="20"/>
          <w:szCs w:val="20"/>
          <w:lang w:val="es-ES_tradnl" w:eastAsia="es-ES"/>
        </w:rPr>
        <w:t>la CT1214</w:t>
      </w:r>
      <w:r w:rsidR="0077597E">
        <w:rPr>
          <w:rFonts w:ascii="Times New Roman" w:hAnsi="Times New Roman" w:cs="Times New Roman"/>
          <w:sz w:val="20"/>
          <w:szCs w:val="20"/>
          <w:lang w:val="es-ES_tradnl" w:eastAsia="es-ES"/>
        </w:rPr>
        <w:t xml:space="preserve"> BID</w:t>
      </w:r>
      <w:r w:rsidR="004F1596">
        <w:rPr>
          <w:rFonts w:ascii="Times New Roman" w:hAnsi="Times New Roman" w:cs="Times New Roman"/>
          <w:sz w:val="20"/>
          <w:szCs w:val="20"/>
          <w:lang w:val="es-ES_tradnl" w:eastAsia="es-ES"/>
        </w:rPr>
        <w:t xml:space="preserve">: i) Encuestas sobre saneamiento y hábitos de higiene de la comuna de Carrefour ii) Análisis de la demanda y de la oferta </w:t>
      </w:r>
      <w:r w:rsidR="006E723E">
        <w:rPr>
          <w:rFonts w:ascii="Times New Roman" w:hAnsi="Times New Roman" w:cs="Times New Roman"/>
          <w:sz w:val="20"/>
          <w:szCs w:val="20"/>
          <w:lang w:val="es-ES_tradnl" w:eastAsia="es-ES"/>
        </w:rPr>
        <w:t xml:space="preserve">de saneamiento e higiene </w:t>
      </w:r>
      <w:r w:rsidR="008F2865">
        <w:rPr>
          <w:rFonts w:ascii="Times New Roman" w:hAnsi="Times New Roman" w:cs="Times New Roman"/>
          <w:sz w:val="20"/>
          <w:szCs w:val="20"/>
          <w:lang w:val="es-ES_tradnl" w:eastAsia="es-ES"/>
        </w:rPr>
        <w:t xml:space="preserve">en la Comuna de Carrefour. Adicionalmente se encuentra en curso de elaboración la estrategia de comunicación </w:t>
      </w:r>
      <w:r w:rsidR="009F0E03">
        <w:rPr>
          <w:rFonts w:ascii="Times New Roman" w:hAnsi="Times New Roman" w:cs="Times New Roman"/>
          <w:sz w:val="20"/>
          <w:szCs w:val="20"/>
          <w:lang w:val="es-ES_tradnl" w:eastAsia="es-ES"/>
        </w:rPr>
        <w:t xml:space="preserve">y marketing de saneamiento con la London School of Tropical Medicine. </w:t>
      </w:r>
    </w:p>
    <w:p w14:paraId="530615CA" w14:textId="77777777" w:rsidR="000E4165" w:rsidRDefault="009F0E03" w:rsidP="000F439B">
      <w:pPr>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Dentro de la operación está prevista la realización de un proyecto </w:t>
      </w:r>
      <w:r w:rsidRPr="00957017">
        <w:rPr>
          <w:rFonts w:ascii="Times New Roman" w:hAnsi="Times New Roman" w:cs="Times New Roman"/>
          <w:b/>
          <w:sz w:val="20"/>
          <w:szCs w:val="20"/>
          <w:lang w:val="es-ES_tradnl" w:eastAsia="es-ES"/>
        </w:rPr>
        <w:t>piloto de saneamiento semicolectivo</w:t>
      </w:r>
      <w:r>
        <w:rPr>
          <w:rFonts w:ascii="Times New Roman" w:hAnsi="Times New Roman" w:cs="Times New Roman"/>
          <w:sz w:val="20"/>
          <w:szCs w:val="20"/>
          <w:lang w:val="es-ES_tradnl" w:eastAsia="es-ES"/>
        </w:rPr>
        <w:t xml:space="preserve"> </w:t>
      </w:r>
      <w:r w:rsidR="000325E8">
        <w:rPr>
          <w:rFonts w:ascii="Times New Roman" w:hAnsi="Times New Roman" w:cs="Times New Roman"/>
          <w:sz w:val="20"/>
          <w:szCs w:val="20"/>
          <w:lang w:val="es-ES_tradnl" w:eastAsia="es-ES"/>
        </w:rPr>
        <w:t xml:space="preserve">incluyendo la </w:t>
      </w:r>
      <w:r w:rsidR="0043730E">
        <w:rPr>
          <w:rFonts w:ascii="Times New Roman" w:hAnsi="Times New Roman" w:cs="Times New Roman"/>
          <w:sz w:val="20"/>
          <w:szCs w:val="20"/>
          <w:lang w:val="es-ES_tradnl" w:eastAsia="es-ES"/>
        </w:rPr>
        <w:t>construcción de</w:t>
      </w:r>
      <w:r w:rsidR="000325E8">
        <w:rPr>
          <w:rFonts w:ascii="Times New Roman" w:hAnsi="Times New Roman" w:cs="Times New Roman"/>
          <w:sz w:val="20"/>
          <w:szCs w:val="20"/>
          <w:lang w:val="es-ES_tradnl" w:eastAsia="es-ES"/>
        </w:rPr>
        <w:t xml:space="preserve"> 15 redes </w:t>
      </w:r>
      <w:r w:rsidR="0043730E">
        <w:rPr>
          <w:rFonts w:ascii="Times New Roman" w:hAnsi="Times New Roman" w:cs="Times New Roman"/>
          <w:sz w:val="20"/>
          <w:szCs w:val="20"/>
          <w:lang w:val="es-ES_tradnl" w:eastAsia="es-ES"/>
        </w:rPr>
        <w:t>semicolectivas,</w:t>
      </w:r>
      <w:r w:rsidR="000325E8">
        <w:rPr>
          <w:rFonts w:ascii="Times New Roman" w:hAnsi="Times New Roman" w:cs="Times New Roman"/>
          <w:sz w:val="20"/>
          <w:szCs w:val="20"/>
          <w:lang w:val="es-ES_tradnl" w:eastAsia="es-ES"/>
        </w:rPr>
        <w:t xml:space="preserve"> </w:t>
      </w:r>
      <w:r>
        <w:rPr>
          <w:rFonts w:ascii="Times New Roman" w:hAnsi="Times New Roman" w:cs="Times New Roman"/>
          <w:sz w:val="20"/>
          <w:szCs w:val="20"/>
          <w:lang w:val="es-ES_tradnl" w:eastAsia="es-ES"/>
        </w:rPr>
        <w:t xml:space="preserve">así como un proyecto específico de cambio de comportamiento en materia de saneamiento e higiene en el barrio de Martissant. </w:t>
      </w:r>
      <w:r w:rsidR="00957017">
        <w:rPr>
          <w:rFonts w:ascii="Times New Roman" w:hAnsi="Times New Roman" w:cs="Times New Roman"/>
          <w:sz w:val="20"/>
          <w:szCs w:val="20"/>
          <w:lang w:val="es-ES_tradnl" w:eastAsia="es-ES"/>
        </w:rPr>
        <w:t xml:space="preserve">Se considera fundamental el tema de la campaña de cambio de comportamiento en materia de higiene dado que los resultados de la encuesta muestran una </w:t>
      </w:r>
      <w:r w:rsidR="00C4273C">
        <w:rPr>
          <w:rFonts w:ascii="Times New Roman" w:hAnsi="Times New Roman" w:cs="Times New Roman"/>
          <w:sz w:val="20"/>
          <w:szCs w:val="20"/>
          <w:lang w:val="es-ES_tradnl" w:eastAsia="es-ES"/>
        </w:rPr>
        <w:t xml:space="preserve">muy baja prevalencia del lavado de manos. </w:t>
      </w:r>
    </w:p>
    <w:p w14:paraId="2B7EBBCD" w14:textId="77777777" w:rsidR="00D81B82" w:rsidRDefault="00D81B82" w:rsidP="00D81B82">
      <w:pPr>
        <w:jc w:val="both"/>
        <w:rPr>
          <w:rFonts w:ascii="Times New Roman" w:hAnsi="Times New Roman" w:cs="Times New Roman"/>
          <w:sz w:val="20"/>
          <w:szCs w:val="20"/>
          <w:lang w:val="es-ES_tradnl"/>
        </w:rPr>
      </w:pPr>
    </w:p>
    <w:p w14:paraId="37F78403" w14:textId="77777777" w:rsidR="00D81B82" w:rsidRPr="00D81B82" w:rsidRDefault="00D81B82" w:rsidP="00D81B82">
      <w:pPr>
        <w:ind w:left="454"/>
        <w:jc w:val="both"/>
        <w:rPr>
          <w:rFonts w:ascii="Times New Roman" w:hAnsi="Times New Roman" w:cs="Times New Roman"/>
          <w:sz w:val="20"/>
          <w:szCs w:val="20"/>
          <w:u w:val="single"/>
          <w:lang w:val="es-ES_tradnl"/>
        </w:rPr>
      </w:pPr>
      <w:r>
        <w:rPr>
          <w:rFonts w:ascii="Times New Roman" w:hAnsi="Times New Roman" w:cs="Times New Roman"/>
          <w:sz w:val="20"/>
          <w:szCs w:val="20"/>
          <w:u w:val="single"/>
          <w:lang w:val="es-ES_tradnl"/>
        </w:rPr>
        <w:t>Componente rural</w:t>
      </w:r>
    </w:p>
    <w:p w14:paraId="2D902714" w14:textId="77777777" w:rsidR="000E4165" w:rsidRDefault="00D81B82" w:rsidP="000E4165">
      <w:pPr>
        <w:jc w:val="both"/>
        <w:rPr>
          <w:rFonts w:ascii="Times New Roman" w:hAnsi="Times New Roman" w:cs="Times New Roman"/>
          <w:sz w:val="20"/>
          <w:szCs w:val="20"/>
          <w:lang w:val="es-ES_tradnl"/>
        </w:rPr>
      </w:pPr>
      <w:r>
        <w:rPr>
          <w:rFonts w:ascii="Times New Roman" w:hAnsi="Times New Roman" w:cs="Times New Roman"/>
          <w:sz w:val="20"/>
          <w:szCs w:val="20"/>
          <w:lang w:val="es-ES_tradnl"/>
        </w:rPr>
        <w:tab/>
        <w:t>Dentro del programa de Port au Prince III se incluye un componente rural que integrara acciones en dos áreas geográficas</w:t>
      </w:r>
      <w:r w:rsidR="005E3489">
        <w:rPr>
          <w:rFonts w:ascii="Times New Roman" w:hAnsi="Times New Roman" w:cs="Times New Roman"/>
          <w:sz w:val="20"/>
          <w:szCs w:val="20"/>
          <w:lang w:val="es-ES_tradnl"/>
        </w:rPr>
        <w:t xml:space="preserve">: i) En </w:t>
      </w:r>
      <w:r w:rsidR="002E487E">
        <w:rPr>
          <w:rFonts w:ascii="Times New Roman" w:hAnsi="Times New Roman" w:cs="Times New Roman"/>
          <w:sz w:val="20"/>
          <w:szCs w:val="20"/>
          <w:lang w:val="es-ES_tradnl"/>
        </w:rPr>
        <w:t xml:space="preserve">la OREPA Oeste con una selección </w:t>
      </w:r>
      <w:r w:rsidR="005E3489">
        <w:rPr>
          <w:rFonts w:ascii="Times New Roman" w:hAnsi="Times New Roman" w:cs="Times New Roman"/>
          <w:sz w:val="20"/>
          <w:szCs w:val="20"/>
          <w:lang w:val="es-ES_tradnl"/>
        </w:rPr>
        <w:t>de localidades</w:t>
      </w:r>
      <w:r w:rsidR="002E487E">
        <w:rPr>
          <w:rFonts w:ascii="Times New Roman" w:hAnsi="Times New Roman" w:cs="Times New Roman"/>
          <w:sz w:val="20"/>
          <w:szCs w:val="20"/>
          <w:lang w:val="es-ES_tradnl"/>
        </w:rPr>
        <w:t xml:space="preserve"> donde mejorar las condiciones de </w:t>
      </w:r>
      <w:r w:rsidR="00A41D7B">
        <w:rPr>
          <w:rFonts w:ascii="Times New Roman" w:hAnsi="Times New Roman" w:cs="Times New Roman"/>
          <w:sz w:val="20"/>
          <w:szCs w:val="20"/>
          <w:lang w:val="es-ES_tradnl"/>
        </w:rPr>
        <w:t xml:space="preserve">acceso al agua, la </w:t>
      </w:r>
      <w:r w:rsidR="002E487E">
        <w:rPr>
          <w:rFonts w:ascii="Times New Roman" w:hAnsi="Times New Roman" w:cs="Times New Roman"/>
          <w:sz w:val="20"/>
          <w:szCs w:val="20"/>
          <w:lang w:val="es-ES_tradnl"/>
        </w:rPr>
        <w:t>higiene</w:t>
      </w:r>
      <w:r w:rsidR="00A41D7B">
        <w:rPr>
          <w:rFonts w:ascii="Times New Roman" w:hAnsi="Times New Roman" w:cs="Times New Roman"/>
          <w:sz w:val="20"/>
          <w:szCs w:val="20"/>
          <w:lang w:val="es-ES_tradnl"/>
        </w:rPr>
        <w:t xml:space="preserve"> (lavado de manos e higiene menstrual)</w:t>
      </w:r>
      <w:r w:rsidR="002E487E">
        <w:rPr>
          <w:rFonts w:ascii="Times New Roman" w:hAnsi="Times New Roman" w:cs="Times New Roman"/>
          <w:sz w:val="20"/>
          <w:szCs w:val="20"/>
          <w:lang w:val="es-ES_tradnl"/>
        </w:rPr>
        <w:t xml:space="preserve"> y saneamiento</w:t>
      </w:r>
      <w:r w:rsidR="005E3489">
        <w:rPr>
          <w:rFonts w:ascii="Times New Roman" w:hAnsi="Times New Roman" w:cs="Times New Roman"/>
          <w:sz w:val="20"/>
          <w:szCs w:val="20"/>
          <w:lang w:val="es-ES_tradnl"/>
        </w:rPr>
        <w:t xml:space="preserve"> basada en el desarrollo de las herramientas de levantamiento y de planificación ii) En la zona del sur del país y de la isla de la Gonave con una selección de localidades basada en los impactos del huracán Mathew en los sistemas de abastecimiento de agua potable. </w:t>
      </w:r>
    </w:p>
    <w:p w14:paraId="0E3808C1" w14:textId="77777777" w:rsidR="006C4DCF" w:rsidRDefault="006C4DCF" w:rsidP="000E4165">
      <w:pPr>
        <w:jc w:val="both"/>
        <w:rPr>
          <w:rFonts w:ascii="Times New Roman" w:hAnsi="Times New Roman" w:cs="Times New Roman"/>
          <w:sz w:val="20"/>
          <w:szCs w:val="20"/>
          <w:lang w:val="es-ES_tradnl"/>
        </w:rPr>
      </w:pPr>
      <w:r>
        <w:rPr>
          <w:rFonts w:ascii="Times New Roman" w:hAnsi="Times New Roman" w:cs="Times New Roman"/>
          <w:sz w:val="20"/>
          <w:szCs w:val="20"/>
          <w:lang w:val="es-ES_tradnl"/>
        </w:rPr>
        <w:tab/>
        <w:t xml:space="preserve">El levantamiento de puntos de agua y de hogares </w:t>
      </w:r>
      <w:r w:rsidR="008A3CF3">
        <w:rPr>
          <w:rFonts w:ascii="Times New Roman" w:hAnsi="Times New Roman" w:cs="Times New Roman"/>
          <w:sz w:val="20"/>
          <w:szCs w:val="20"/>
          <w:lang w:val="es-ES_tradnl"/>
        </w:rPr>
        <w:t xml:space="preserve">del área correspondiente a la OREPA OESTE se inició en </w:t>
      </w:r>
      <w:r w:rsidR="000A324C">
        <w:rPr>
          <w:rFonts w:ascii="Times New Roman" w:hAnsi="Times New Roman" w:cs="Times New Roman"/>
          <w:sz w:val="20"/>
          <w:szCs w:val="20"/>
          <w:lang w:val="es-ES_tradnl"/>
        </w:rPr>
        <w:t xml:space="preserve">diciembre de 2016 después de haberse realizado un proyecto piloto en la zona norte del país. </w:t>
      </w:r>
      <w:r w:rsidR="00995497">
        <w:rPr>
          <w:rFonts w:ascii="Times New Roman" w:hAnsi="Times New Roman" w:cs="Times New Roman"/>
          <w:sz w:val="20"/>
          <w:szCs w:val="20"/>
          <w:lang w:val="es-ES_tradnl"/>
        </w:rPr>
        <w:t>El levantamiento completo estará disponible para junio del 2017 lo cual permitirá que para el comienzo de la opera</w:t>
      </w:r>
      <w:r w:rsidR="002E487E">
        <w:rPr>
          <w:rFonts w:ascii="Times New Roman" w:hAnsi="Times New Roman" w:cs="Times New Roman"/>
          <w:sz w:val="20"/>
          <w:szCs w:val="20"/>
          <w:lang w:val="es-ES_tradnl"/>
        </w:rPr>
        <w:t>ción se cuente con la lista de</w:t>
      </w:r>
      <w:r w:rsidR="00043648">
        <w:rPr>
          <w:rFonts w:ascii="Times New Roman" w:hAnsi="Times New Roman" w:cs="Times New Roman"/>
          <w:sz w:val="20"/>
          <w:szCs w:val="20"/>
          <w:lang w:val="es-ES_tradnl"/>
        </w:rPr>
        <w:t xml:space="preserve"> 4</w:t>
      </w:r>
      <w:r w:rsidR="002E487E">
        <w:rPr>
          <w:rFonts w:ascii="Times New Roman" w:hAnsi="Times New Roman" w:cs="Times New Roman"/>
          <w:sz w:val="20"/>
          <w:szCs w:val="20"/>
          <w:lang w:val="es-ES_tradnl"/>
        </w:rPr>
        <w:t xml:space="preserve"> secciones comunales en la</w:t>
      </w:r>
      <w:r w:rsidR="00995497">
        <w:rPr>
          <w:rFonts w:ascii="Times New Roman" w:hAnsi="Times New Roman" w:cs="Times New Roman"/>
          <w:sz w:val="20"/>
          <w:szCs w:val="20"/>
          <w:lang w:val="es-ES_tradnl"/>
        </w:rPr>
        <w:t>s que tra</w:t>
      </w:r>
      <w:r w:rsidR="002E487E">
        <w:rPr>
          <w:rFonts w:ascii="Times New Roman" w:hAnsi="Times New Roman" w:cs="Times New Roman"/>
          <w:sz w:val="20"/>
          <w:szCs w:val="20"/>
          <w:lang w:val="es-ES_tradnl"/>
        </w:rPr>
        <w:t>bajar.</w:t>
      </w:r>
      <w:r w:rsidR="00125517">
        <w:rPr>
          <w:rFonts w:ascii="Times New Roman" w:hAnsi="Times New Roman" w:cs="Times New Roman"/>
          <w:sz w:val="20"/>
          <w:szCs w:val="20"/>
          <w:lang w:val="es-ES_tradnl"/>
        </w:rPr>
        <w:t xml:space="preserve"> </w:t>
      </w:r>
      <w:r w:rsidR="00D07DCF">
        <w:rPr>
          <w:rFonts w:ascii="Times New Roman" w:hAnsi="Times New Roman" w:cs="Times New Roman"/>
          <w:sz w:val="20"/>
          <w:szCs w:val="20"/>
          <w:lang w:val="es-ES_tradnl"/>
        </w:rPr>
        <w:t>El m</w:t>
      </w:r>
      <w:r w:rsidR="002E487E">
        <w:rPr>
          <w:rFonts w:ascii="Times New Roman" w:hAnsi="Times New Roman" w:cs="Times New Roman"/>
          <w:sz w:val="20"/>
          <w:szCs w:val="20"/>
          <w:lang w:val="es-ES_tradnl"/>
        </w:rPr>
        <w:t>onto total disponible para la campaña de higiene y saneamiento e</w:t>
      </w:r>
      <w:r w:rsidR="00D07DCF">
        <w:rPr>
          <w:rFonts w:ascii="Times New Roman" w:hAnsi="Times New Roman" w:cs="Times New Roman"/>
          <w:sz w:val="20"/>
          <w:szCs w:val="20"/>
          <w:lang w:val="es-ES_tradnl"/>
        </w:rPr>
        <w:t xml:space="preserve"> rurales en la OREPA OESTE es</w:t>
      </w:r>
      <w:r w:rsidR="002E487E">
        <w:rPr>
          <w:rFonts w:ascii="Times New Roman" w:hAnsi="Times New Roman" w:cs="Times New Roman"/>
          <w:sz w:val="20"/>
          <w:szCs w:val="20"/>
          <w:lang w:val="es-ES_tradnl"/>
        </w:rPr>
        <w:t xml:space="preserve"> de </w:t>
      </w:r>
      <w:r w:rsidR="00346D8D">
        <w:rPr>
          <w:rFonts w:ascii="Times New Roman" w:hAnsi="Times New Roman" w:cs="Times New Roman"/>
          <w:b/>
          <w:sz w:val="20"/>
          <w:szCs w:val="20"/>
          <w:lang w:val="es-ES_tradnl"/>
        </w:rPr>
        <w:t>5</w:t>
      </w:r>
      <w:r w:rsidR="00D07DCF" w:rsidRPr="00172153">
        <w:rPr>
          <w:rFonts w:ascii="Times New Roman" w:hAnsi="Times New Roman" w:cs="Times New Roman"/>
          <w:b/>
          <w:sz w:val="20"/>
          <w:szCs w:val="20"/>
          <w:lang w:val="es-ES_tradnl"/>
        </w:rPr>
        <w:t>00,000 USD</w:t>
      </w:r>
      <w:r w:rsidR="00043648">
        <w:rPr>
          <w:rFonts w:ascii="Times New Roman" w:hAnsi="Times New Roman" w:cs="Times New Roman"/>
          <w:sz w:val="20"/>
          <w:szCs w:val="20"/>
          <w:lang w:val="es-ES_tradnl"/>
        </w:rPr>
        <w:t xml:space="preserve">. El monto total disponible para la construcción de puntos de agua y pequeños sistemas rurales es de </w:t>
      </w:r>
      <w:r w:rsidR="00043648" w:rsidRPr="007D7C5E">
        <w:rPr>
          <w:rFonts w:ascii="Times New Roman" w:hAnsi="Times New Roman" w:cs="Times New Roman"/>
          <w:b/>
          <w:sz w:val="20"/>
          <w:szCs w:val="20"/>
          <w:lang w:val="es-ES_tradnl"/>
        </w:rPr>
        <w:t>3,5 millones de dólares</w:t>
      </w:r>
      <w:r w:rsidR="00043648">
        <w:rPr>
          <w:rFonts w:ascii="Times New Roman" w:hAnsi="Times New Roman" w:cs="Times New Roman"/>
          <w:sz w:val="20"/>
          <w:szCs w:val="20"/>
          <w:lang w:val="es-ES_tradnl"/>
        </w:rPr>
        <w:t xml:space="preserve"> que se concentraran en las mismas secciones comunales </w:t>
      </w:r>
      <w:r w:rsidR="0043730E">
        <w:rPr>
          <w:rFonts w:ascii="Times New Roman" w:hAnsi="Times New Roman" w:cs="Times New Roman"/>
          <w:sz w:val="20"/>
          <w:szCs w:val="20"/>
          <w:lang w:val="es-ES_tradnl"/>
        </w:rPr>
        <w:t>donde se</w:t>
      </w:r>
      <w:r w:rsidR="00043648">
        <w:rPr>
          <w:rFonts w:ascii="Times New Roman" w:hAnsi="Times New Roman" w:cs="Times New Roman"/>
          <w:sz w:val="20"/>
          <w:szCs w:val="20"/>
          <w:lang w:val="es-ES_tradnl"/>
        </w:rPr>
        <w:t xml:space="preserve"> realiza la campaña de saneamiento.</w:t>
      </w:r>
    </w:p>
    <w:p w14:paraId="16B48977" w14:textId="77777777" w:rsidR="00125517" w:rsidRDefault="004A1DCF" w:rsidP="009D6AFE">
      <w:pPr>
        <w:ind w:firstLine="454"/>
        <w:jc w:val="both"/>
        <w:rPr>
          <w:rFonts w:ascii="Times New Roman" w:hAnsi="Times New Roman" w:cs="Times New Roman"/>
          <w:sz w:val="20"/>
          <w:szCs w:val="20"/>
          <w:lang w:val="es-ES_tradnl"/>
        </w:rPr>
      </w:pPr>
      <w:r>
        <w:rPr>
          <w:rFonts w:ascii="Times New Roman" w:hAnsi="Times New Roman" w:cs="Times New Roman"/>
          <w:sz w:val="20"/>
          <w:szCs w:val="20"/>
          <w:lang w:val="es-ES_tradnl"/>
        </w:rPr>
        <w:lastRenderedPageBreak/>
        <w:t xml:space="preserve">En cuanto a la situación del abastecimiento de agua </w:t>
      </w:r>
      <w:r w:rsidR="00856E64">
        <w:rPr>
          <w:rFonts w:ascii="Times New Roman" w:hAnsi="Times New Roman" w:cs="Times New Roman"/>
          <w:sz w:val="20"/>
          <w:szCs w:val="20"/>
          <w:lang w:val="es-ES_tradnl"/>
        </w:rPr>
        <w:t>rural en</w:t>
      </w:r>
      <w:r w:rsidR="002A19C4">
        <w:rPr>
          <w:rFonts w:ascii="Times New Roman" w:hAnsi="Times New Roman" w:cs="Times New Roman"/>
          <w:sz w:val="20"/>
          <w:szCs w:val="20"/>
          <w:lang w:val="es-ES_tradnl"/>
        </w:rPr>
        <w:t xml:space="preserve"> la</w:t>
      </w:r>
      <w:r w:rsidR="009D6AFE">
        <w:rPr>
          <w:rFonts w:ascii="Times New Roman" w:hAnsi="Times New Roman" w:cs="Times New Roman"/>
          <w:sz w:val="20"/>
          <w:szCs w:val="20"/>
          <w:lang w:val="es-ES_tradnl"/>
        </w:rPr>
        <w:t>s</w:t>
      </w:r>
      <w:r w:rsidR="002A19C4">
        <w:rPr>
          <w:rFonts w:ascii="Times New Roman" w:hAnsi="Times New Roman" w:cs="Times New Roman"/>
          <w:sz w:val="20"/>
          <w:szCs w:val="20"/>
          <w:lang w:val="es-ES_tradnl"/>
        </w:rPr>
        <w:t xml:space="preserve"> zonas afectadas por el huracán Mathew se han realizado diagnósticos </w:t>
      </w:r>
      <w:r w:rsidR="00791E3A">
        <w:rPr>
          <w:rFonts w:ascii="Times New Roman" w:hAnsi="Times New Roman" w:cs="Times New Roman"/>
          <w:sz w:val="20"/>
          <w:szCs w:val="20"/>
          <w:lang w:val="es-ES_tradnl"/>
        </w:rPr>
        <w:t>sobre la situación que dan una idea</w:t>
      </w:r>
      <w:r>
        <w:rPr>
          <w:rFonts w:ascii="Times New Roman" w:hAnsi="Times New Roman" w:cs="Times New Roman"/>
          <w:sz w:val="20"/>
          <w:szCs w:val="20"/>
          <w:lang w:val="es-ES_tradnl"/>
        </w:rPr>
        <w:t xml:space="preserve"> a día de hoy (enero 2017) </w:t>
      </w:r>
      <w:r w:rsidR="00791E3A">
        <w:rPr>
          <w:rFonts w:ascii="Times New Roman" w:hAnsi="Times New Roman" w:cs="Times New Roman"/>
          <w:sz w:val="20"/>
          <w:szCs w:val="20"/>
          <w:lang w:val="es-ES_tradnl"/>
        </w:rPr>
        <w:t>de los montos necesarios para</w:t>
      </w:r>
      <w:r w:rsidR="009D6AFE">
        <w:rPr>
          <w:rFonts w:ascii="Times New Roman" w:hAnsi="Times New Roman" w:cs="Times New Roman"/>
          <w:sz w:val="20"/>
          <w:szCs w:val="20"/>
          <w:lang w:val="es-ES_tradnl"/>
        </w:rPr>
        <w:t xml:space="preserve"> los diferentes sistemas. Dada la gran cantidad de ONGs y de otros organismos financiadores que en este momento se encuentran tra</w:t>
      </w:r>
      <w:r>
        <w:rPr>
          <w:rFonts w:ascii="Times New Roman" w:hAnsi="Times New Roman" w:cs="Times New Roman"/>
          <w:sz w:val="20"/>
          <w:szCs w:val="20"/>
          <w:lang w:val="es-ES_tradnl"/>
        </w:rPr>
        <w:t xml:space="preserve">bajando en la zona la situación de la zona variará ostensiblemente en el momento de </w:t>
      </w:r>
      <w:r w:rsidR="00623DD2">
        <w:rPr>
          <w:rFonts w:ascii="Times New Roman" w:hAnsi="Times New Roman" w:cs="Times New Roman"/>
          <w:sz w:val="20"/>
          <w:szCs w:val="20"/>
          <w:lang w:val="es-ES_tradnl"/>
        </w:rPr>
        <w:t xml:space="preserve">tener la elegibilidad de la operación. Por lo anterior se ha decidido disponer de un monto total de </w:t>
      </w:r>
      <w:r w:rsidR="00043648">
        <w:rPr>
          <w:rFonts w:ascii="Times New Roman" w:hAnsi="Times New Roman" w:cs="Times New Roman"/>
          <w:b/>
          <w:sz w:val="20"/>
          <w:szCs w:val="20"/>
          <w:lang w:val="es-ES_tradnl"/>
        </w:rPr>
        <w:t>3</w:t>
      </w:r>
      <w:r w:rsidR="00623DD2" w:rsidRPr="00E30B70">
        <w:rPr>
          <w:rFonts w:ascii="Times New Roman" w:hAnsi="Times New Roman" w:cs="Times New Roman"/>
          <w:b/>
          <w:sz w:val="20"/>
          <w:szCs w:val="20"/>
          <w:lang w:val="es-ES_tradnl"/>
        </w:rPr>
        <w:t xml:space="preserve"> millones de dólares</w:t>
      </w:r>
      <w:r w:rsidR="00623DD2">
        <w:rPr>
          <w:rFonts w:ascii="Times New Roman" w:hAnsi="Times New Roman" w:cs="Times New Roman"/>
          <w:sz w:val="20"/>
          <w:szCs w:val="20"/>
          <w:lang w:val="es-ES_tradnl"/>
        </w:rPr>
        <w:t xml:space="preserve"> que será empleado </w:t>
      </w:r>
      <w:r w:rsidR="0006056F">
        <w:rPr>
          <w:rFonts w:ascii="Times New Roman" w:hAnsi="Times New Roman" w:cs="Times New Roman"/>
          <w:sz w:val="20"/>
          <w:szCs w:val="20"/>
          <w:lang w:val="es-ES_tradnl"/>
        </w:rPr>
        <w:t>en función de un diagnostico actualizado de la situación</w:t>
      </w:r>
      <w:r w:rsidR="00536BDE">
        <w:rPr>
          <w:rFonts w:ascii="Times New Roman" w:hAnsi="Times New Roman" w:cs="Times New Roman"/>
          <w:sz w:val="20"/>
          <w:szCs w:val="20"/>
          <w:lang w:val="es-ES_tradnl"/>
        </w:rPr>
        <w:t xml:space="preserve"> a realizar en julio de 2017</w:t>
      </w:r>
      <w:r w:rsidR="0006056F">
        <w:rPr>
          <w:rFonts w:ascii="Times New Roman" w:hAnsi="Times New Roman" w:cs="Times New Roman"/>
          <w:sz w:val="20"/>
          <w:szCs w:val="20"/>
          <w:lang w:val="es-ES_tradnl"/>
        </w:rPr>
        <w:t xml:space="preserve">. </w:t>
      </w:r>
      <w:r w:rsidR="00D97D73">
        <w:rPr>
          <w:rFonts w:ascii="Times New Roman" w:hAnsi="Times New Roman" w:cs="Times New Roman"/>
          <w:sz w:val="20"/>
          <w:szCs w:val="20"/>
          <w:lang w:val="es-ES_tradnl"/>
        </w:rPr>
        <w:t>Se ha estimado que se podrán r</w:t>
      </w:r>
      <w:r w:rsidR="00856E64">
        <w:rPr>
          <w:rFonts w:ascii="Times New Roman" w:hAnsi="Times New Roman" w:cs="Times New Roman"/>
          <w:sz w:val="20"/>
          <w:szCs w:val="20"/>
          <w:lang w:val="es-ES_tradnl"/>
        </w:rPr>
        <w:t>ealizar rehabilitaciones en 20</w:t>
      </w:r>
      <w:r w:rsidR="00D97D73">
        <w:rPr>
          <w:rFonts w:ascii="Times New Roman" w:hAnsi="Times New Roman" w:cs="Times New Roman"/>
          <w:sz w:val="20"/>
          <w:szCs w:val="20"/>
          <w:lang w:val="es-ES_tradnl"/>
        </w:rPr>
        <w:t xml:space="preserve"> </w:t>
      </w:r>
      <w:r w:rsidR="00536BDE">
        <w:rPr>
          <w:rFonts w:ascii="Times New Roman" w:hAnsi="Times New Roman" w:cs="Times New Roman"/>
          <w:sz w:val="20"/>
          <w:szCs w:val="20"/>
          <w:lang w:val="es-ES_tradnl"/>
        </w:rPr>
        <w:t xml:space="preserve">sistemas de </w:t>
      </w:r>
      <w:r w:rsidR="005A0A05">
        <w:rPr>
          <w:rFonts w:ascii="Times New Roman" w:hAnsi="Times New Roman" w:cs="Times New Roman"/>
          <w:sz w:val="20"/>
          <w:szCs w:val="20"/>
          <w:lang w:val="es-ES_tradnl"/>
        </w:rPr>
        <w:t>agua,</w:t>
      </w:r>
      <w:r w:rsidR="00536BDE">
        <w:rPr>
          <w:rFonts w:ascii="Times New Roman" w:hAnsi="Times New Roman" w:cs="Times New Roman"/>
          <w:sz w:val="20"/>
          <w:szCs w:val="20"/>
          <w:lang w:val="es-ES_tradnl"/>
        </w:rPr>
        <w:t xml:space="preserve"> pero esta estimación podrá variar en función de la actualización de la situación. </w:t>
      </w:r>
    </w:p>
    <w:p w14:paraId="270A5A4C" w14:textId="77777777" w:rsidR="006C4DCF" w:rsidRDefault="006C4DCF">
      <w:pPr>
        <w:rPr>
          <w:rFonts w:ascii="Times New Roman" w:hAnsi="Times New Roman" w:cs="Times New Roman"/>
          <w:sz w:val="20"/>
          <w:szCs w:val="20"/>
          <w:lang w:val="es-ES_tradnl"/>
        </w:rPr>
      </w:pPr>
      <w:r>
        <w:rPr>
          <w:rFonts w:ascii="Times New Roman" w:hAnsi="Times New Roman" w:cs="Times New Roman"/>
          <w:sz w:val="20"/>
          <w:szCs w:val="20"/>
          <w:lang w:val="es-ES_tradnl"/>
        </w:rPr>
        <w:br w:type="page"/>
      </w:r>
    </w:p>
    <w:p w14:paraId="5336D4B3" w14:textId="77777777" w:rsidR="006C4DCF" w:rsidRPr="00C03469" w:rsidRDefault="006C4DCF" w:rsidP="000E4165">
      <w:pPr>
        <w:jc w:val="both"/>
        <w:rPr>
          <w:rFonts w:ascii="Times New Roman" w:hAnsi="Times New Roman" w:cs="Times New Roman"/>
          <w:sz w:val="20"/>
          <w:szCs w:val="20"/>
          <w:lang w:val="es-ES_tradnl"/>
        </w:rPr>
      </w:pPr>
    </w:p>
    <w:p w14:paraId="798AAE9E" w14:textId="77777777" w:rsidR="007D15B4" w:rsidRDefault="007D15B4" w:rsidP="007D15B4">
      <w:pPr>
        <w:pStyle w:val="Heading2"/>
      </w:pPr>
      <w:r>
        <w:t>OBRAS DE REFUERZO DE LA PRODUCCION (PORT AU PRINCEII).</w:t>
      </w:r>
    </w:p>
    <w:p w14:paraId="5859CA33" w14:textId="77777777" w:rsidR="007D15B4" w:rsidRDefault="007D15B4" w:rsidP="007D15B4">
      <w:pPr>
        <w:rPr>
          <w:lang w:val="es-ES" w:eastAsia="es-ES"/>
        </w:rPr>
      </w:pPr>
    </w:p>
    <w:p w14:paraId="07AEE876" w14:textId="77777777" w:rsidR="00035CA1" w:rsidRPr="00035CA1" w:rsidRDefault="00035CA1" w:rsidP="00035CA1">
      <w:pPr>
        <w:jc w:val="both"/>
        <w:rPr>
          <w:rFonts w:ascii="Times New Roman" w:hAnsi="Times New Roman" w:cs="Times New Roman"/>
          <w:sz w:val="20"/>
          <w:szCs w:val="20"/>
          <w:lang w:val="es-ES_tradnl" w:eastAsia="es-ES"/>
        </w:rPr>
      </w:pPr>
      <w:r w:rsidRPr="00035CA1">
        <w:rPr>
          <w:rFonts w:ascii="Times New Roman" w:hAnsi="Times New Roman" w:cs="Times New Roman"/>
          <w:sz w:val="20"/>
          <w:szCs w:val="20"/>
          <w:lang w:val="es-ES_tradnl" w:eastAsia="es-ES"/>
        </w:rPr>
        <w:t xml:space="preserve">El objetivo fundamental de las obras es la conexión </w:t>
      </w:r>
      <w:r w:rsidRPr="00035CA1">
        <w:rPr>
          <w:rFonts w:ascii="Times New Roman" w:hAnsi="Times New Roman" w:cs="Times New Roman"/>
          <w:b/>
          <w:sz w:val="20"/>
          <w:szCs w:val="20"/>
          <w:lang w:val="es-ES_tradnl" w:eastAsia="es-ES"/>
        </w:rPr>
        <w:t>de 8 pozos de abastecimiento</w:t>
      </w:r>
      <w:r w:rsidRPr="00035CA1">
        <w:rPr>
          <w:rFonts w:ascii="Times New Roman" w:hAnsi="Times New Roman" w:cs="Times New Roman"/>
          <w:sz w:val="20"/>
          <w:szCs w:val="20"/>
          <w:lang w:val="es-ES_tradnl" w:eastAsia="es-ES"/>
        </w:rPr>
        <w:t xml:space="preserve"> ya perforados a la red de abastecimiento de Port au Prince. Los pozos se encuentran en la comuna de Croix de Bouquets. </w:t>
      </w:r>
    </w:p>
    <w:p w14:paraId="5C18B9DA" w14:textId="77777777" w:rsidR="00696EBA" w:rsidRPr="00696EBA" w:rsidRDefault="00035CA1" w:rsidP="00035CA1">
      <w:pPr>
        <w:jc w:val="both"/>
        <w:rPr>
          <w:rFonts w:ascii="Arial" w:eastAsia="Times New Roman" w:hAnsi="Arial" w:cs="Arial"/>
          <w:noProof/>
          <w:u w:val="single"/>
          <w:lang w:val="es-ES_tradnl"/>
        </w:rPr>
      </w:pPr>
      <w:r w:rsidRPr="00035CA1">
        <w:rPr>
          <w:rFonts w:ascii="Times New Roman" w:hAnsi="Times New Roman" w:cs="Times New Roman"/>
          <w:sz w:val="20"/>
          <w:szCs w:val="20"/>
          <w:lang w:val="es-ES_tradnl" w:eastAsia="es-ES"/>
        </w:rPr>
        <w:t xml:space="preserve">Se espera poder bombear a partir de esos </w:t>
      </w:r>
      <w:r w:rsidRPr="00035CA1">
        <w:rPr>
          <w:rFonts w:ascii="Times New Roman" w:hAnsi="Times New Roman" w:cs="Times New Roman"/>
          <w:b/>
          <w:sz w:val="20"/>
          <w:szCs w:val="20"/>
          <w:lang w:val="es-ES_tradnl" w:eastAsia="es-ES"/>
        </w:rPr>
        <w:t>8 pozos un caudal de 32,000 m</w:t>
      </w:r>
      <w:r w:rsidRPr="00035CA1">
        <w:rPr>
          <w:rFonts w:ascii="Times New Roman" w:hAnsi="Times New Roman" w:cs="Times New Roman"/>
          <w:b/>
          <w:sz w:val="20"/>
          <w:szCs w:val="20"/>
          <w:vertAlign w:val="superscript"/>
          <w:lang w:val="es-ES_tradnl" w:eastAsia="es-ES"/>
        </w:rPr>
        <w:t>3</w:t>
      </w:r>
      <w:r w:rsidRPr="00035CA1">
        <w:rPr>
          <w:rFonts w:ascii="Times New Roman" w:hAnsi="Times New Roman" w:cs="Times New Roman"/>
          <w:b/>
          <w:sz w:val="20"/>
          <w:szCs w:val="20"/>
          <w:lang w:val="es-ES_tradnl" w:eastAsia="es-ES"/>
        </w:rPr>
        <w:t>/día.</w:t>
      </w:r>
      <w:r w:rsidRPr="00035CA1">
        <w:rPr>
          <w:rFonts w:ascii="Times New Roman" w:hAnsi="Times New Roman" w:cs="Times New Roman"/>
          <w:sz w:val="20"/>
          <w:szCs w:val="20"/>
          <w:lang w:val="es-ES_tradnl" w:eastAsia="es-ES"/>
        </w:rPr>
        <w:t xml:space="preserve"> El proyecto también incluye la construcción de una estación de rebombeo (</w:t>
      </w:r>
      <w:r w:rsidRPr="00035CA1">
        <w:rPr>
          <w:rFonts w:ascii="Times New Roman" w:hAnsi="Times New Roman" w:cs="Times New Roman"/>
          <w:b/>
          <w:sz w:val="20"/>
          <w:szCs w:val="20"/>
          <w:lang w:val="es-ES_tradnl" w:eastAsia="es-ES"/>
        </w:rPr>
        <w:t>denominada SP</w:t>
      </w:r>
      <w:r w:rsidRPr="00035CA1">
        <w:rPr>
          <w:rFonts w:ascii="Times New Roman" w:hAnsi="Times New Roman" w:cs="Times New Roman"/>
          <w:sz w:val="20"/>
          <w:szCs w:val="20"/>
          <w:lang w:val="es-ES_tradnl" w:eastAsia="es-ES"/>
        </w:rPr>
        <w:t xml:space="preserve">) con capacidad para trasegar agua hacia: i) Al depósito de agua existente denominado R120 a través de la conducción existente de 600 mm de diámetro ii) A un tanque nuevo a construir en el barrio de Vivy Michell. El monto presupuestado para estos trabajos es de </w:t>
      </w:r>
      <w:r w:rsidRPr="00264D7A">
        <w:rPr>
          <w:rFonts w:ascii="Times New Roman" w:hAnsi="Times New Roman" w:cs="Times New Roman"/>
          <w:b/>
          <w:sz w:val="20"/>
          <w:szCs w:val="20"/>
          <w:lang w:val="es-ES_tradnl" w:eastAsia="es-ES"/>
        </w:rPr>
        <w:t>17,000</w:t>
      </w:r>
      <w:r w:rsidR="00264D7A">
        <w:rPr>
          <w:rFonts w:ascii="Times New Roman" w:hAnsi="Times New Roman" w:cs="Times New Roman"/>
          <w:b/>
          <w:sz w:val="20"/>
          <w:szCs w:val="20"/>
          <w:lang w:val="es-ES_tradnl" w:eastAsia="es-ES"/>
        </w:rPr>
        <w:t>,000</w:t>
      </w:r>
      <w:r w:rsidRPr="00264D7A">
        <w:rPr>
          <w:rFonts w:ascii="Times New Roman" w:hAnsi="Times New Roman" w:cs="Times New Roman"/>
          <w:b/>
          <w:sz w:val="20"/>
          <w:szCs w:val="20"/>
          <w:lang w:val="es-ES_tradnl" w:eastAsia="es-ES"/>
        </w:rPr>
        <w:t xml:space="preserve"> millones de USD</w:t>
      </w:r>
      <w:r w:rsidRPr="00035CA1">
        <w:rPr>
          <w:rFonts w:ascii="Times New Roman" w:hAnsi="Times New Roman" w:cs="Times New Roman"/>
          <w:sz w:val="20"/>
          <w:szCs w:val="20"/>
          <w:lang w:val="es-ES_tradnl" w:eastAsia="es-ES"/>
        </w:rPr>
        <w:t>.</w:t>
      </w:r>
      <w:r w:rsidR="00696EBA" w:rsidRPr="00696EBA">
        <w:rPr>
          <w:rFonts w:ascii="Arial" w:eastAsia="Times New Roman" w:hAnsi="Arial" w:cs="Arial"/>
          <w:noProof/>
          <w:u w:val="single"/>
          <w:lang w:val="es-ES_tradnl"/>
        </w:rPr>
        <w:t xml:space="preserve"> </w:t>
      </w:r>
    </w:p>
    <w:p w14:paraId="3B9EC8DF" w14:textId="77777777" w:rsidR="00035CA1" w:rsidRPr="00264D7A" w:rsidRDefault="006C4DCF" w:rsidP="007D15B4">
      <w:pPr>
        <w:rPr>
          <w:rFonts w:ascii="Times New Roman" w:hAnsi="Times New Roman" w:cs="Times New Roman"/>
          <w:sz w:val="20"/>
          <w:szCs w:val="20"/>
          <w:lang w:val="es-ES_tradnl" w:eastAsia="es-ES"/>
        </w:rPr>
      </w:pPr>
      <w:r w:rsidRPr="00696EBA">
        <w:rPr>
          <w:rFonts w:ascii="Times New Roman" w:eastAsia="Times New Roman" w:hAnsi="Times New Roman" w:cs="Times New Roman"/>
          <w:noProof/>
          <w:sz w:val="20"/>
          <w:szCs w:val="20"/>
        </w:rPr>
        <w:drawing>
          <wp:anchor distT="0" distB="0" distL="114300" distR="114300" simplePos="0" relativeHeight="251663360" behindDoc="0" locked="0" layoutInCell="1" allowOverlap="1" wp14:anchorId="1EA9851B" wp14:editId="686430BA">
            <wp:simplePos x="0" y="0"/>
            <wp:positionH relativeFrom="column">
              <wp:posOffset>2141855</wp:posOffset>
            </wp:positionH>
            <wp:positionV relativeFrom="paragraph">
              <wp:posOffset>10160</wp:posOffset>
            </wp:positionV>
            <wp:extent cx="3387725" cy="2350135"/>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7725" cy="2350135"/>
                    </a:xfrm>
                    <a:prstGeom prst="rect">
                      <a:avLst/>
                    </a:prstGeom>
                    <a:noFill/>
                  </pic:spPr>
                </pic:pic>
              </a:graphicData>
            </a:graphic>
            <wp14:sizeRelH relativeFrom="page">
              <wp14:pctWidth>0</wp14:pctWidth>
            </wp14:sizeRelH>
            <wp14:sizeRelV relativeFrom="page">
              <wp14:pctHeight>0</wp14:pctHeight>
            </wp14:sizeRelV>
          </wp:anchor>
        </w:drawing>
      </w:r>
      <w:r w:rsidR="001050DF" w:rsidRPr="00264D7A">
        <w:rPr>
          <w:rFonts w:ascii="Times New Roman" w:hAnsi="Times New Roman" w:cs="Times New Roman"/>
          <w:sz w:val="20"/>
          <w:szCs w:val="20"/>
          <w:lang w:val="es-ES_tradnl" w:eastAsia="es-ES"/>
        </w:rPr>
        <w:t xml:space="preserve">Incremento de la capacidad de bombeo de la estación de </w:t>
      </w:r>
      <w:r w:rsidR="001050DF" w:rsidRPr="00264D7A">
        <w:rPr>
          <w:rFonts w:ascii="Times New Roman" w:hAnsi="Times New Roman" w:cs="Times New Roman"/>
          <w:b/>
          <w:sz w:val="20"/>
          <w:szCs w:val="20"/>
          <w:lang w:val="es-ES_tradnl" w:eastAsia="es-ES"/>
        </w:rPr>
        <w:t>Mariani</w:t>
      </w:r>
      <w:r w:rsidR="001050DF" w:rsidRPr="00264D7A">
        <w:rPr>
          <w:rFonts w:ascii="Times New Roman" w:hAnsi="Times New Roman" w:cs="Times New Roman"/>
          <w:sz w:val="20"/>
          <w:szCs w:val="20"/>
          <w:lang w:val="es-ES_tradnl" w:eastAsia="es-ES"/>
        </w:rPr>
        <w:t>.</w:t>
      </w:r>
    </w:p>
    <w:p w14:paraId="558CE355" w14:textId="77777777" w:rsidR="001050DF" w:rsidRPr="001050DF" w:rsidRDefault="001050DF" w:rsidP="001050DF">
      <w:pPr>
        <w:jc w:val="both"/>
        <w:rPr>
          <w:rFonts w:ascii="Times New Roman" w:hAnsi="Times New Roman" w:cs="Times New Roman"/>
          <w:sz w:val="20"/>
          <w:szCs w:val="20"/>
          <w:lang w:val="es-ES_tradnl" w:eastAsia="es-ES"/>
        </w:rPr>
      </w:pPr>
      <w:r w:rsidRPr="00264D7A">
        <w:rPr>
          <w:rFonts w:ascii="Times New Roman" w:hAnsi="Times New Roman" w:cs="Times New Roman"/>
          <w:sz w:val="20"/>
          <w:szCs w:val="20"/>
          <w:lang w:val="es-ES_tradnl" w:eastAsia="es-ES"/>
        </w:rPr>
        <w:t>Los trabajos van a permitir recuperar la totalidad del caudal de la fuente</w:t>
      </w:r>
      <w:r w:rsidRPr="001050DF">
        <w:rPr>
          <w:rFonts w:ascii="Times New Roman" w:hAnsi="Times New Roman" w:cs="Times New Roman"/>
          <w:sz w:val="20"/>
          <w:szCs w:val="20"/>
          <w:lang w:val="es-ES_tradnl" w:eastAsia="es-ES"/>
        </w:rPr>
        <w:t xml:space="preserve"> de Mariani que en este momento no se encuentran completamente aprovechados. En total se espera poder bombear un total de </w:t>
      </w:r>
      <w:r w:rsidRPr="00E863BD">
        <w:rPr>
          <w:rFonts w:ascii="Times New Roman" w:hAnsi="Times New Roman" w:cs="Times New Roman"/>
          <w:b/>
          <w:sz w:val="20"/>
          <w:szCs w:val="20"/>
          <w:lang w:val="es-ES_tradnl" w:eastAsia="es-ES"/>
        </w:rPr>
        <w:t>24,000 m</w:t>
      </w:r>
      <w:r w:rsidRPr="00E863BD">
        <w:rPr>
          <w:rFonts w:ascii="Times New Roman" w:hAnsi="Times New Roman" w:cs="Times New Roman"/>
          <w:b/>
          <w:sz w:val="20"/>
          <w:szCs w:val="20"/>
          <w:vertAlign w:val="superscript"/>
          <w:lang w:val="es-ES_tradnl" w:eastAsia="es-ES"/>
        </w:rPr>
        <w:t>3</w:t>
      </w:r>
      <w:r w:rsidRPr="00E863BD">
        <w:rPr>
          <w:rFonts w:ascii="Times New Roman" w:hAnsi="Times New Roman" w:cs="Times New Roman"/>
          <w:b/>
          <w:sz w:val="20"/>
          <w:szCs w:val="20"/>
          <w:lang w:val="es-ES_tradnl" w:eastAsia="es-ES"/>
        </w:rPr>
        <w:t>/día.</w:t>
      </w:r>
      <w:r w:rsidRPr="001050DF">
        <w:rPr>
          <w:rFonts w:ascii="Times New Roman" w:hAnsi="Times New Roman" w:cs="Times New Roman"/>
          <w:sz w:val="20"/>
          <w:szCs w:val="20"/>
          <w:lang w:val="es-ES_tradnl" w:eastAsia="es-ES"/>
        </w:rPr>
        <w:t xml:space="preserve"> </w:t>
      </w:r>
    </w:p>
    <w:p w14:paraId="18FA294B" w14:textId="77777777" w:rsidR="001050DF" w:rsidRPr="001050DF" w:rsidRDefault="001050DF" w:rsidP="001050DF">
      <w:pPr>
        <w:jc w:val="both"/>
        <w:rPr>
          <w:rFonts w:ascii="Times New Roman" w:hAnsi="Times New Roman" w:cs="Times New Roman"/>
          <w:sz w:val="20"/>
          <w:szCs w:val="20"/>
          <w:lang w:val="es-ES_tradnl" w:eastAsia="es-ES"/>
        </w:rPr>
      </w:pPr>
      <w:r w:rsidRPr="001050DF">
        <w:rPr>
          <w:rFonts w:ascii="Times New Roman" w:hAnsi="Times New Roman" w:cs="Times New Roman"/>
          <w:sz w:val="20"/>
          <w:szCs w:val="20"/>
          <w:lang w:val="es-ES_tradnl" w:eastAsia="es-ES"/>
        </w:rPr>
        <w:t>Las obras a realizar incluyen: i) Substitución de las bombas existentes por tres nuevas con capacidad para trasegar el caudal disponible de la fuente de 24,000 m</w:t>
      </w:r>
      <w:r w:rsidRPr="001050DF">
        <w:rPr>
          <w:rFonts w:ascii="Times New Roman" w:hAnsi="Times New Roman" w:cs="Times New Roman"/>
          <w:sz w:val="20"/>
          <w:szCs w:val="20"/>
          <w:vertAlign w:val="superscript"/>
          <w:lang w:val="es-ES_tradnl" w:eastAsia="es-ES"/>
        </w:rPr>
        <w:t>3</w:t>
      </w:r>
      <w:r w:rsidRPr="001050DF">
        <w:rPr>
          <w:rFonts w:ascii="Times New Roman" w:hAnsi="Times New Roman" w:cs="Times New Roman"/>
          <w:sz w:val="20"/>
          <w:szCs w:val="20"/>
          <w:lang w:val="es-ES_tradnl" w:eastAsia="es-ES"/>
        </w:rPr>
        <w:t>/día ii) Instalación de la conducción de impulsión hasta los tanques de Mariani.</w:t>
      </w:r>
    </w:p>
    <w:p w14:paraId="500EEDEC" w14:textId="77777777" w:rsidR="00A159C8" w:rsidRDefault="00A159C8">
      <w:pPr>
        <w:rPr>
          <w:lang w:val="es-ES_tradnl" w:eastAsia="es-ES"/>
        </w:rPr>
      </w:pPr>
      <w:r>
        <w:rPr>
          <w:lang w:val="es-ES_tradnl" w:eastAsia="es-ES"/>
        </w:rPr>
        <w:br w:type="page"/>
      </w:r>
    </w:p>
    <w:p w14:paraId="67CA621B" w14:textId="77777777" w:rsidR="001050DF" w:rsidRPr="00035CA1" w:rsidRDefault="001050DF" w:rsidP="007D15B4">
      <w:pPr>
        <w:rPr>
          <w:lang w:val="es-ES_tradnl" w:eastAsia="es-ES"/>
        </w:rPr>
      </w:pPr>
    </w:p>
    <w:p w14:paraId="5A228AD0" w14:textId="77777777" w:rsidR="00E87F2F" w:rsidRDefault="00E87F2F" w:rsidP="00803B9A">
      <w:pPr>
        <w:pStyle w:val="Heading2"/>
      </w:pPr>
      <w:r>
        <w:t>INCREMENTO DE LAS HORAS DE BOMBEO.</w:t>
      </w:r>
    </w:p>
    <w:p w14:paraId="7A3421B4" w14:textId="77777777" w:rsidR="00E87F2F" w:rsidRDefault="00E87F2F" w:rsidP="00E87F2F">
      <w:pPr>
        <w:rPr>
          <w:lang w:val="es-ES_tradnl" w:eastAsia="es-ES"/>
        </w:rPr>
      </w:pPr>
    </w:p>
    <w:p w14:paraId="3CFDF5EB" w14:textId="77777777" w:rsidR="00E87F2F" w:rsidRDefault="00DB4C47" w:rsidP="00E87F2F">
      <w:pPr>
        <w:rPr>
          <w:lang w:val="es-ES_tradnl" w:eastAsia="es-ES"/>
        </w:rPr>
      </w:pPr>
      <w:r>
        <w:rPr>
          <w:lang w:val="es-ES_tradnl" w:eastAsia="es-ES"/>
        </w:rPr>
        <w:t xml:space="preserve">A </w:t>
      </w:r>
      <w:r w:rsidR="0043730E">
        <w:rPr>
          <w:lang w:val="es-ES_tradnl" w:eastAsia="es-ES"/>
        </w:rPr>
        <w:t>continuación,</w:t>
      </w:r>
      <w:r>
        <w:rPr>
          <w:lang w:val="es-ES_tradnl" w:eastAsia="es-ES"/>
        </w:rPr>
        <w:t xml:space="preserve"> se presenta una tabla conteniendo los niveles de bombeo </w:t>
      </w:r>
      <w:r w:rsidR="002E7EDD">
        <w:rPr>
          <w:lang w:val="es-ES_tradnl" w:eastAsia="es-ES"/>
        </w:rPr>
        <w:t>durante los tres meses que van desde junio del 2016 a agosto de ese mismo año.</w:t>
      </w:r>
    </w:p>
    <w:p w14:paraId="75D01834" w14:textId="77777777" w:rsidR="00E87F2F" w:rsidRDefault="006C4DCF" w:rsidP="00E87F2F">
      <w:pPr>
        <w:rPr>
          <w:lang w:val="es-ES_tradnl" w:eastAsia="es-ES"/>
        </w:rPr>
      </w:pPr>
      <w:r>
        <w:rPr>
          <w:noProof/>
        </w:rPr>
        <w:drawing>
          <wp:inline distT="0" distB="0" distL="0" distR="0" wp14:anchorId="0B14BD0C" wp14:editId="35A52E75">
            <wp:extent cx="5612130" cy="3876040"/>
            <wp:effectExtent l="0" t="0" r="762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6" name="Imag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876040"/>
                    </a:xfrm>
                    <a:prstGeom prst="rect">
                      <a:avLst/>
                    </a:prstGeom>
                    <a:noFill/>
                    <a:ln>
                      <a:noFill/>
                    </a:ln>
                    <a:extLst/>
                  </pic:spPr>
                </pic:pic>
              </a:graphicData>
            </a:graphic>
          </wp:inline>
        </w:drawing>
      </w:r>
    </w:p>
    <w:p w14:paraId="4B3D68F1" w14:textId="77777777" w:rsidR="00E87F2F" w:rsidRDefault="00264D7A" w:rsidP="00E87F2F">
      <w:pPr>
        <w:rPr>
          <w:lang w:val="es-ES_tradnl" w:eastAsia="es-ES"/>
        </w:rPr>
      </w:pPr>
      <w:r>
        <w:rPr>
          <w:lang w:val="es-ES_tradnl" w:eastAsia="es-ES"/>
        </w:rPr>
        <w:t xml:space="preserve">Son los </w:t>
      </w:r>
      <w:r w:rsidR="0043730E">
        <w:rPr>
          <w:lang w:val="es-ES_tradnl" w:eastAsia="es-ES"/>
        </w:rPr>
        <w:t>objetivos marcados</w:t>
      </w:r>
      <w:r>
        <w:rPr>
          <w:lang w:val="es-ES_tradnl" w:eastAsia="es-ES"/>
        </w:rPr>
        <w:t xml:space="preserve"> para el bombeo son 16 horas a corto plazo y 20 horas a medio plazo.</w:t>
      </w:r>
    </w:p>
    <w:p w14:paraId="0DEFCEAE" w14:textId="77777777" w:rsidR="00A159C8" w:rsidRDefault="00A159C8">
      <w:pPr>
        <w:rPr>
          <w:lang w:val="es-ES_tradnl" w:eastAsia="es-ES"/>
        </w:rPr>
      </w:pPr>
      <w:r>
        <w:rPr>
          <w:lang w:val="es-ES_tradnl" w:eastAsia="es-ES"/>
        </w:rPr>
        <w:br w:type="page"/>
      </w:r>
    </w:p>
    <w:p w14:paraId="43D8969E" w14:textId="77777777" w:rsidR="00E87F2F" w:rsidRPr="00E87F2F" w:rsidRDefault="00E87F2F" w:rsidP="00E87F2F">
      <w:pPr>
        <w:rPr>
          <w:lang w:val="es-ES_tradnl" w:eastAsia="es-ES"/>
        </w:rPr>
      </w:pPr>
    </w:p>
    <w:p w14:paraId="67170815" w14:textId="77777777" w:rsidR="007D15B4" w:rsidRDefault="00CB66E9" w:rsidP="00803B9A">
      <w:pPr>
        <w:pStyle w:val="Heading2"/>
      </w:pPr>
      <w:r>
        <w:t>137 KM DE</w:t>
      </w:r>
      <w:r w:rsidR="007D15B4">
        <w:t xml:space="preserve"> AMPLIACION Y DENSIFICACION DE LA RED DE AGUA POTABLE DE PORT AU PRINCE</w:t>
      </w:r>
    </w:p>
    <w:p w14:paraId="799E01EA" w14:textId="77777777" w:rsidR="007D15B4" w:rsidRDefault="007D15B4" w:rsidP="007D15B4">
      <w:pPr>
        <w:rPr>
          <w:lang w:val="es-ES_tradnl" w:eastAsia="es-ES"/>
        </w:rPr>
      </w:pPr>
    </w:p>
    <w:p w14:paraId="3DBC6A9D" w14:textId="77777777" w:rsidR="000B17CD" w:rsidRPr="00295241" w:rsidRDefault="00B61B8B" w:rsidP="00295241">
      <w:pPr>
        <w:jc w:val="both"/>
        <w:rPr>
          <w:rFonts w:ascii="Times New Roman" w:hAnsi="Times New Roman" w:cs="Times New Roman"/>
          <w:sz w:val="20"/>
          <w:szCs w:val="20"/>
          <w:lang w:val="es-ES_tradnl" w:eastAsia="es-ES"/>
        </w:rPr>
      </w:pPr>
      <w:r>
        <w:rPr>
          <w:noProof/>
        </w:rPr>
        <w:drawing>
          <wp:anchor distT="0" distB="0" distL="114300" distR="114300" simplePos="0" relativeHeight="251670528" behindDoc="0" locked="0" layoutInCell="1" allowOverlap="1" wp14:anchorId="5DA8D567" wp14:editId="310FB0A1">
            <wp:simplePos x="0" y="0"/>
            <wp:positionH relativeFrom="column">
              <wp:posOffset>2051050</wp:posOffset>
            </wp:positionH>
            <wp:positionV relativeFrom="paragraph">
              <wp:posOffset>133350</wp:posOffset>
            </wp:positionV>
            <wp:extent cx="3556635" cy="1923415"/>
            <wp:effectExtent l="0" t="0" r="571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663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EDD" w:rsidRPr="00295241">
        <w:rPr>
          <w:rFonts w:ascii="Times New Roman" w:hAnsi="Times New Roman" w:cs="Times New Roman"/>
          <w:b/>
          <w:sz w:val="20"/>
          <w:szCs w:val="20"/>
          <w:lang w:val="es-ES_tradnl" w:eastAsia="es-ES"/>
        </w:rPr>
        <w:t>42</w:t>
      </w:r>
      <w:r w:rsidR="003236BE" w:rsidRPr="00295241">
        <w:rPr>
          <w:rFonts w:ascii="Times New Roman" w:hAnsi="Times New Roman" w:cs="Times New Roman"/>
          <w:b/>
          <w:sz w:val="20"/>
          <w:szCs w:val="20"/>
          <w:lang w:val="es-ES_tradnl" w:eastAsia="es-ES"/>
        </w:rPr>
        <w:t xml:space="preserve"> km de ampliación y densificación</w:t>
      </w:r>
      <w:r w:rsidR="003236BE" w:rsidRPr="00295241">
        <w:rPr>
          <w:rFonts w:ascii="Times New Roman" w:hAnsi="Times New Roman" w:cs="Times New Roman"/>
          <w:sz w:val="20"/>
          <w:szCs w:val="20"/>
          <w:lang w:val="es-ES_tradnl" w:eastAsia="es-ES"/>
        </w:rPr>
        <w:t xml:space="preserve"> de </w:t>
      </w:r>
      <w:r w:rsidR="0043730E" w:rsidRPr="00295241">
        <w:rPr>
          <w:rFonts w:ascii="Times New Roman" w:hAnsi="Times New Roman" w:cs="Times New Roman"/>
          <w:sz w:val="20"/>
          <w:szCs w:val="20"/>
          <w:lang w:val="es-ES_tradnl" w:eastAsia="es-ES"/>
        </w:rPr>
        <w:t>la red</w:t>
      </w:r>
      <w:r w:rsidR="003236BE" w:rsidRPr="00295241">
        <w:rPr>
          <w:rFonts w:ascii="Times New Roman" w:hAnsi="Times New Roman" w:cs="Times New Roman"/>
          <w:sz w:val="20"/>
          <w:szCs w:val="20"/>
          <w:lang w:val="es-ES_tradnl" w:eastAsia="es-ES"/>
        </w:rPr>
        <w:t xml:space="preserve"> de distribución </w:t>
      </w:r>
      <w:r w:rsidR="002E7EDD" w:rsidRPr="00295241">
        <w:rPr>
          <w:rFonts w:ascii="Times New Roman" w:hAnsi="Times New Roman" w:cs="Times New Roman"/>
          <w:sz w:val="20"/>
          <w:szCs w:val="20"/>
          <w:lang w:val="es-ES_tradnl" w:eastAsia="es-ES"/>
        </w:rPr>
        <w:t>de la zona de Mariani.</w:t>
      </w:r>
      <w:r w:rsidR="005352C5">
        <w:rPr>
          <w:rFonts w:ascii="Times New Roman" w:hAnsi="Times New Roman" w:cs="Times New Roman"/>
          <w:sz w:val="20"/>
          <w:szCs w:val="20"/>
          <w:lang w:val="es-ES_tradnl" w:eastAsia="es-ES"/>
        </w:rPr>
        <w:t xml:space="preserve"> Se trataría de 5 sectores abastecidos con única entrada y que contarían con un nivel de servicio de 16 horas por día. </w:t>
      </w:r>
    </w:p>
    <w:p w14:paraId="0052E593" w14:textId="77777777" w:rsidR="007D15B4" w:rsidRPr="00295241" w:rsidRDefault="00D438A2" w:rsidP="00295241">
      <w:pPr>
        <w:jc w:val="both"/>
        <w:rPr>
          <w:rFonts w:ascii="Times New Roman" w:hAnsi="Times New Roman" w:cs="Times New Roman"/>
          <w:sz w:val="20"/>
          <w:szCs w:val="20"/>
          <w:lang w:val="es-ES_tradnl" w:eastAsia="es-ES"/>
        </w:rPr>
      </w:pPr>
      <w:r w:rsidRPr="00295241">
        <w:rPr>
          <w:rFonts w:ascii="Times New Roman" w:hAnsi="Times New Roman" w:cs="Times New Roman"/>
          <w:b/>
          <w:sz w:val="20"/>
          <w:szCs w:val="20"/>
          <w:lang w:val="es-ES_tradnl" w:eastAsia="es-ES"/>
        </w:rPr>
        <w:t>18 km</w:t>
      </w:r>
      <w:r w:rsidRPr="00295241">
        <w:rPr>
          <w:rFonts w:ascii="Times New Roman" w:hAnsi="Times New Roman" w:cs="Times New Roman"/>
          <w:sz w:val="20"/>
          <w:szCs w:val="20"/>
          <w:lang w:val="es-ES_tradnl" w:eastAsia="es-ES"/>
        </w:rPr>
        <w:t xml:space="preserve"> situados al oeste del depósito de Mariani. La zona abastecida por gravedad se prolongaría hasta la cota 70 msnm con una población potencial de 30,000 personas. La zona situada por encima de esa cota se abastecería a partir 20 de kioscos separados</w:t>
      </w:r>
      <w:r w:rsidR="006C4DCF">
        <w:rPr>
          <w:rFonts w:ascii="Times New Roman" w:hAnsi="Times New Roman" w:cs="Times New Roman"/>
          <w:sz w:val="20"/>
          <w:szCs w:val="20"/>
          <w:lang w:val="es-ES_tradnl" w:eastAsia="es-ES"/>
        </w:rPr>
        <w:t xml:space="preserve"> una media de</w:t>
      </w:r>
      <w:r w:rsidRPr="00295241">
        <w:rPr>
          <w:rFonts w:ascii="Times New Roman" w:hAnsi="Times New Roman" w:cs="Times New Roman"/>
          <w:sz w:val="20"/>
          <w:szCs w:val="20"/>
          <w:lang w:val="es-ES_tradnl" w:eastAsia="es-ES"/>
        </w:rPr>
        <w:t xml:space="preserve"> 200 metros.</w:t>
      </w:r>
    </w:p>
    <w:p w14:paraId="073DF865" w14:textId="77777777" w:rsidR="000B17CD" w:rsidRDefault="00B61B8B" w:rsidP="00F90800">
      <w:pPr>
        <w:jc w:val="both"/>
        <w:rPr>
          <w:rFonts w:ascii="Times New Roman" w:hAnsi="Times New Roman" w:cs="Times New Roman"/>
          <w:sz w:val="20"/>
          <w:szCs w:val="20"/>
          <w:lang w:val="es-ES_tradnl" w:eastAsia="es-ES"/>
        </w:rPr>
      </w:pPr>
      <w:r w:rsidRPr="00295241">
        <w:rPr>
          <w:rFonts w:ascii="Times New Roman" w:hAnsi="Times New Roman" w:cs="Times New Roman"/>
          <w:noProof/>
          <w:sz w:val="20"/>
          <w:szCs w:val="20"/>
        </w:rPr>
        <w:drawing>
          <wp:anchor distT="0" distB="0" distL="114300" distR="114300" simplePos="0" relativeHeight="251672576" behindDoc="0" locked="0" layoutInCell="1" allowOverlap="1" wp14:anchorId="2FE612C8" wp14:editId="286B5262">
            <wp:simplePos x="0" y="0"/>
            <wp:positionH relativeFrom="column">
              <wp:posOffset>-43180</wp:posOffset>
            </wp:positionH>
            <wp:positionV relativeFrom="paragraph">
              <wp:posOffset>41275</wp:posOffset>
            </wp:positionV>
            <wp:extent cx="3174365" cy="1909445"/>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436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A99" w:rsidRPr="00295241">
        <w:rPr>
          <w:rFonts w:ascii="Times New Roman" w:hAnsi="Times New Roman" w:cs="Times New Roman"/>
          <w:b/>
          <w:sz w:val="20"/>
          <w:szCs w:val="20"/>
          <w:lang w:val="es-ES_tradnl" w:eastAsia="es-ES"/>
        </w:rPr>
        <w:t>20 km de conducciones</w:t>
      </w:r>
      <w:r w:rsidR="00547A99" w:rsidRPr="00295241">
        <w:rPr>
          <w:rFonts w:ascii="Times New Roman" w:hAnsi="Times New Roman" w:cs="Times New Roman"/>
          <w:sz w:val="20"/>
          <w:szCs w:val="20"/>
          <w:lang w:val="es-ES_tradnl" w:eastAsia="es-ES"/>
        </w:rPr>
        <w:t xml:space="preserve"> para el abastecimiento de la zona de </w:t>
      </w:r>
      <w:r w:rsidR="00547A99" w:rsidRPr="00295241">
        <w:rPr>
          <w:rFonts w:ascii="Times New Roman" w:hAnsi="Times New Roman" w:cs="Times New Roman"/>
          <w:b/>
          <w:sz w:val="20"/>
          <w:szCs w:val="20"/>
          <w:lang w:val="es-ES_tradnl" w:eastAsia="es-ES"/>
        </w:rPr>
        <w:t>Gerald Bataille</w:t>
      </w:r>
      <w:r w:rsidR="00547A99" w:rsidRPr="00295241">
        <w:rPr>
          <w:rFonts w:ascii="Times New Roman" w:hAnsi="Times New Roman" w:cs="Times New Roman"/>
          <w:sz w:val="20"/>
          <w:szCs w:val="20"/>
          <w:lang w:val="es-ES_tradnl" w:eastAsia="es-ES"/>
        </w:rPr>
        <w:t xml:space="preserve"> de a partir de kioscos y de conexiones domiciliares. Se prevé la construcción de 30 kioscos en esta zona. La alimentación de la zona ser realizara a partir del </w:t>
      </w:r>
      <w:r w:rsidR="00E863BD" w:rsidRPr="00295241">
        <w:rPr>
          <w:rFonts w:ascii="Times New Roman" w:hAnsi="Times New Roman" w:cs="Times New Roman"/>
          <w:sz w:val="20"/>
          <w:szCs w:val="20"/>
          <w:lang w:val="es-ES_tradnl" w:eastAsia="es-ES"/>
        </w:rPr>
        <w:t>depósito</w:t>
      </w:r>
      <w:r w:rsidR="00547A99" w:rsidRPr="00295241">
        <w:rPr>
          <w:rFonts w:ascii="Times New Roman" w:hAnsi="Times New Roman" w:cs="Times New Roman"/>
          <w:sz w:val="20"/>
          <w:szCs w:val="20"/>
          <w:lang w:val="es-ES_tradnl" w:eastAsia="es-ES"/>
        </w:rPr>
        <w:t xml:space="preserve"> R120.</w:t>
      </w:r>
      <w:r w:rsidR="00E863BD" w:rsidRPr="00295241">
        <w:rPr>
          <w:rFonts w:ascii="Times New Roman" w:hAnsi="Times New Roman" w:cs="Times New Roman"/>
          <w:sz w:val="20"/>
          <w:szCs w:val="20"/>
          <w:lang w:val="es-ES_tradnl" w:eastAsia="es-ES"/>
        </w:rPr>
        <w:t xml:space="preserve"> La pobl</w:t>
      </w:r>
      <w:r w:rsidR="005352C5">
        <w:rPr>
          <w:rFonts w:ascii="Times New Roman" w:hAnsi="Times New Roman" w:cs="Times New Roman"/>
          <w:sz w:val="20"/>
          <w:szCs w:val="20"/>
          <w:lang w:val="es-ES_tradnl" w:eastAsia="es-ES"/>
        </w:rPr>
        <w:t xml:space="preserve">ación de esta zona esta </w:t>
      </w:r>
      <w:r w:rsidR="0043730E">
        <w:rPr>
          <w:rFonts w:ascii="Times New Roman" w:hAnsi="Times New Roman" w:cs="Times New Roman"/>
          <w:sz w:val="20"/>
          <w:szCs w:val="20"/>
          <w:lang w:val="es-ES_tradnl" w:eastAsia="es-ES"/>
        </w:rPr>
        <w:t>evaluado entorno</w:t>
      </w:r>
      <w:r w:rsidR="00E863BD" w:rsidRPr="00295241">
        <w:rPr>
          <w:rFonts w:ascii="Times New Roman" w:hAnsi="Times New Roman" w:cs="Times New Roman"/>
          <w:sz w:val="20"/>
          <w:szCs w:val="20"/>
          <w:lang w:val="es-ES_tradnl" w:eastAsia="es-ES"/>
        </w:rPr>
        <w:t xml:space="preserve"> a las 45,000 personas. </w:t>
      </w:r>
    </w:p>
    <w:p w14:paraId="6F6EF2D0" w14:textId="77777777" w:rsidR="00B61B8B" w:rsidRDefault="00B61B8B" w:rsidP="00F90800">
      <w:pPr>
        <w:jc w:val="both"/>
        <w:rPr>
          <w:rFonts w:ascii="Times New Roman" w:hAnsi="Times New Roman" w:cs="Times New Roman"/>
          <w:b/>
          <w:sz w:val="20"/>
          <w:szCs w:val="20"/>
          <w:lang w:val="es-ES_tradnl" w:eastAsia="es-ES"/>
        </w:rPr>
      </w:pPr>
    </w:p>
    <w:p w14:paraId="0E65FFA8" w14:textId="77777777" w:rsidR="00B61B8B" w:rsidRDefault="00B61B8B" w:rsidP="00F90800">
      <w:pPr>
        <w:jc w:val="both"/>
        <w:rPr>
          <w:rFonts w:ascii="Times New Roman" w:hAnsi="Times New Roman" w:cs="Times New Roman"/>
          <w:b/>
          <w:sz w:val="20"/>
          <w:szCs w:val="20"/>
          <w:lang w:val="es-ES_tradnl" w:eastAsia="es-ES"/>
        </w:rPr>
      </w:pPr>
    </w:p>
    <w:p w14:paraId="7A0D7C29" w14:textId="77777777" w:rsidR="00547A99" w:rsidRPr="00295241" w:rsidRDefault="00B61B8B" w:rsidP="00F90800">
      <w:pPr>
        <w:jc w:val="both"/>
        <w:rPr>
          <w:rFonts w:ascii="Times New Roman" w:hAnsi="Times New Roman" w:cs="Times New Roman"/>
          <w:sz w:val="20"/>
          <w:szCs w:val="20"/>
          <w:lang w:val="es-ES_tradnl" w:eastAsia="es-ES"/>
        </w:rPr>
      </w:pPr>
      <w:r w:rsidRPr="00295241">
        <w:rPr>
          <w:rFonts w:ascii="Times New Roman" w:hAnsi="Times New Roman" w:cs="Times New Roman"/>
          <w:b/>
          <w:noProof/>
          <w:sz w:val="20"/>
          <w:szCs w:val="20"/>
        </w:rPr>
        <w:drawing>
          <wp:anchor distT="0" distB="0" distL="114300" distR="114300" simplePos="0" relativeHeight="251674624" behindDoc="0" locked="0" layoutInCell="1" allowOverlap="1" wp14:anchorId="41BCBC13" wp14:editId="00880544">
            <wp:simplePos x="0" y="0"/>
            <wp:positionH relativeFrom="column">
              <wp:posOffset>-42545</wp:posOffset>
            </wp:positionH>
            <wp:positionV relativeFrom="paragraph">
              <wp:posOffset>15240</wp:posOffset>
            </wp:positionV>
            <wp:extent cx="3139440" cy="219837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944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DCF">
        <w:rPr>
          <w:rFonts w:ascii="Times New Roman" w:hAnsi="Times New Roman" w:cs="Times New Roman"/>
          <w:b/>
          <w:sz w:val="20"/>
          <w:szCs w:val="20"/>
          <w:lang w:val="es-ES_tradnl" w:eastAsia="es-ES"/>
        </w:rPr>
        <w:t>3</w:t>
      </w:r>
      <w:r w:rsidR="003759CA" w:rsidRPr="00295241">
        <w:rPr>
          <w:rFonts w:ascii="Times New Roman" w:hAnsi="Times New Roman" w:cs="Times New Roman"/>
          <w:b/>
          <w:sz w:val="20"/>
          <w:szCs w:val="20"/>
          <w:lang w:val="es-ES_tradnl" w:eastAsia="es-ES"/>
        </w:rPr>
        <w:t xml:space="preserve">7 km de ampliación </w:t>
      </w:r>
      <w:r w:rsidR="003759CA" w:rsidRPr="00295241">
        <w:rPr>
          <w:rFonts w:ascii="Times New Roman" w:hAnsi="Times New Roman" w:cs="Times New Roman"/>
          <w:sz w:val="20"/>
          <w:szCs w:val="20"/>
          <w:lang w:val="es-ES_tradnl" w:eastAsia="es-ES"/>
        </w:rPr>
        <w:t xml:space="preserve">de la red de abastecimiento de la zona de </w:t>
      </w:r>
      <w:r w:rsidR="003759CA" w:rsidRPr="00295241">
        <w:rPr>
          <w:rFonts w:ascii="Times New Roman" w:hAnsi="Times New Roman" w:cs="Times New Roman"/>
          <w:b/>
          <w:sz w:val="20"/>
          <w:szCs w:val="20"/>
          <w:lang w:val="es-ES_tradnl" w:eastAsia="es-ES"/>
        </w:rPr>
        <w:t xml:space="preserve">Vivy-Mitchell y de </w:t>
      </w:r>
      <w:r w:rsidR="00F90800" w:rsidRPr="00295241">
        <w:rPr>
          <w:rFonts w:ascii="Times New Roman" w:hAnsi="Times New Roman" w:cs="Times New Roman"/>
          <w:b/>
          <w:sz w:val="20"/>
          <w:szCs w:val="20"/>
          <w:lang w:val="es-ES_tradnl" w:eastAsia="es-ES"/>
        </w:rPr>
        <w:t xml:space="preserve">Bellevue. </w:t>
      </w:r>
      <w:r w:rsidR="00F90800" w:rsidRPr="00295241">
        <w:rPr>
          <w:rFonts w:ascii="Times New Roman" w:hAnsi="Times New Roman" w:cs="Times New Roman"/>
          <w:sz w:val="20"/>
          <w:szCs w:val="20"/>
          <w:lang w:val="es-ES_tradnl" w:eastAsia="es-ES"/>
        </w:rPr>
        <w:t>Dentro de las obras previstas en Port au Prince se encuentran 12 km de conducciones en la zona de Vivy-Mitchell que serán complementadas por 25 km adicionales en ese mismo barrio y 12 km en el barrio adyacente de Bellevue.</w:t>
      </w:r>
    </w:p>
    <w:p w14:paraId="72613092" w14:textId="77777777" w:rsidR="00547A99" w:rsidRDefault="00547A99" w:rsidP="007D15B4">
      <w:pPr>
        <w:rPr>
          <w:lang w:val="es-ES_tradnl" w:eastAsia="es-ES"/>
        </w:rPr>
      </w:pPr>
    </w:p>
    <w:p w14:paraId="15913EA9" w14:textId="77777777" w:rsidR="00E863BD" w:rsidRDefault="00E863BD" w:rsidP="007D15B4">
      <w:pPr>
        <w:rPr>
          <w:lang w:val="es-ES_tradnl" w:eastAsia="es-ES"/>
        </w:rPr>
      </w:pPr>
    </w:p>
    <w:p w14:paraId="001DA959" w14:textId="77777777" w:rsidR="00A159C8" w:rsidRDefault="00A159C8" w:rsidP="00295241">
      <w:pPr>
        <w:jc w:val="both"/>
        <w:rPr>
          <w:rFonts w:ascii="Times New Roman" w:hAnsi="Times New Roman" w:cs="Times New Roman"/>
          <w:b/>
          <w:sz w:val="20"/>
          <w:szCs w:val="20"/>
          <w:lang w:val="es-ES_tradnl" w:eastAsia="es-ES"/>
        </w:rPr>
      </w:pPr>
    </w:p>
    <w:p w14:paraId="0CF6678B" w14:textId="77777777" w:rsidR="00B61B8B" w:rsidRDefault="00B61B8B" w:rsidP="00A159C8">
      <w:pPr>
        <w:jc w:val="both"/>
        <w:rPr>
          <w:rFonts w:ascii="Times New Roman" w:hAnsi="Times New Roman" w:cs="Times New Roman"/>
          <w:b/>
          <w:sz w:val="20"/>
          <w:szCs w:val="20"/>
          <w:lang w:val="es-ES_tradnl" w:eastAsia="es-ES"/>
        </w:rPr>
      </w:pPr>
    </w:p>
    <w:p w14:paraId="63EEF96A" w14:textId="77777777" w:rsidR="00B61B8B" w:rsidRDefault="00B61B8B" w:rsidP="00A159C8">
      <w:pPr>
        <w:jc w:val="both"/>
        <w:rPr>
          <w:rFonts w:ascii="Times New Roman" w:hAnsi="Times New Roman" w:cs="Times New Roman"/>
          <w:b/>
          <w:sz w:val="20"/>
          <w:szCs w:val="20"/>
          <w:lang w:val="es-ES_tradnl" w:eastAsia="es-ES"/>
        </w:rPr>
      </w:pPr>
    </w:p>
    <w:p w14:paraId="61E34F62" w14:textId="77777777" w:rsidR="00295241" w:rsidRDefault="00B61B8B" w:rsidP="00A159C8">
      <w:pPr>
        <w:jc w:val="both"/>
        <w:rPr>
          <w:rFonts w:ascii="Times New Roman" w:hAnsi="Times New Roman" w:cs="Times New Roman"/>
          <w:sz w:val="20"/>
          <w:szCs w:val="20"/>
          <w:lang w:val="es-ES_tradnl" w:eastAsia="es-ES"/>
        </w:rPr>
      </w:pPr>
      <w:r w:rsidRPr="00295241">
        <w:rPr>
          <w:rFonts w:ascii="Times New Roman" w:hAnsi="Times New Roman" w:cs="Times New Roman"/>
          <w:b/>
          <w:noProof/>
          <w:sz w:val="20"/>
          <w:szCs w:val="20"/>
        </w:rPr>
        <w:drawing>
          <wp:anchor distT="0" distB="0" distL="114300" distR="114300" simplePos="0" relativeHeight="251676672" behindDoc="0" locked="0" layoutInCell="1" allowOverlap="1" wp14:anchorId="040F69F7" wp14:editId="5E60E246">
            <wp:simplePos x="0" y="0"/>
            <wp:positionH relativeFrom="column">
              <wp:posOffset>213360</wp:posOffset>
            </wp:positionH>
            <wp:positionV relativeFrom="paragraph">
              <wp:posOffset>-1905</wp:posOffset>
            </wp:positionV>
            <wp:extent cx="3398520" cy="33229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8520"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788" w:rsidRPr="00295241">
        <w:rPr>
          <w:rFonts w:ascii="Times New Roman" w:hAnsi="Times New Roman" w:cs="Times New Roman"/>
          <w:b/>
          <w:sz w:val="20"/>
          <w:szCs w:val="20"/>
          <w:lang w:val="es-ES_tradnl" w:eastAsia="es-ES"/>
        </w:rPr>
        <w:t>20 km de conducciones</w:t>
      </w:r>
      <w:r w:rsidR="000D6788" w:rsidRPr="00295241">
        <w:rPr>
          <w:rFonts w:ascii="Times New Roman" w:hAnsi="Times New Roman" w:cs="Times New Roman"/>
          <w:sz w:val="20"/>
          <w:szCs w:val="20"/>
          <w:lang w:val="es-ES_tradnl" w:eastAsia="es-ES"/>
        </w:rPr>
        <w:t xml:space="preserve"> para el abastecimiento de un área de extensión de la zona de </w:t>
      </w:r>
      <w:r w:rsidR="000D6788" w:rsidRPr="00295241">
        <w:rPr>
          <w:rFonts w:ascii="Times New Roman" w:hAnsi="Times New Roman" w:cs="Times New Roman"/>
          <w:b/>
          <w:i/>
          <w:sz w:val="20"/>
          <w:szCs w:val="20"/>
          <w:lang w:val="es-ES_tradnl" w:eastAsia="es-ES"/>
        </w:rPr>
        <w:t>Cite Soleil</w:t>
      </w:r>
      <w:r w:rsidR="000D6788" w:rsidRPr="00295241">
        <w:rPr>
          <w:rFonts w:ascii="Times New Roman" w:hAnsi="Times New Roman" w:cs="Times New Roman"/>
          <w:sz w:val="20"/>
          <w:szCs w:val="20"/>
          <w:lang w:val="es-ES_tradnl" w:eastAsia="es-ES"/>
        </w:rPr>
        <w:t xml:space="preserve"> a partir de la nueva conducción de impulsión que será construida en el marco de este mismo programa. La zona a abastecer se encuentra situada entre las cotas 12 y 15 msnm y cuenta con una población potencial de 20,000 habitantes.  </w:t>
      </w:r>
    </w:p>
    <w:p w14:paraId="68694521" w14:textId="77777777" w:rsidR="00B61B8B" w:rsidRDefault="00B61B8B" w:rsidP="00A159C8">
      <w:pPr>
        <w:jc w:val="both"/>
        <w:rPr>
          <w:rFonts w:ascii="Times New Roman" w:hAnsi="Times New Roman" w:cs="Times New Roman"/>
          <w:sz w:val="20"/>
          <w:szCs w:val="20"/>
          <w:lang w:val="es-ES_tradnl" w:eastAsia="es-ES"/>
        </w:rPr>
      </w:pPr>
    </w:p>
    <w:p w14:paraId="298DFDB9" w14:textId="77777777" w:rsidR="00B61B8B" w:rsidRDefault="00B61B8B" w:rsidP="00A159C8">
      <w:pPr>
        <w:jc w:val="both"/>
        <w:rPr>
          <w:rFonts w:ascii="Times New Roman" w:hAnsi="Times New Roman" w:cs="Times New Roman"/>
          <w:sz w:val="20"/>
          <w:szCs w:val="20"/>
          <w:lang w:val="es-ES_tradnl" w:eastAsia="es-ES"/>
        </w:rPr>
      </w:pPr>
    </w:p>
    <w:p w14:paraId="474B69EA" w14:textId="77777777" w:rsidR="00B61B8B" w:rsidRDefault="00B61B8B" w:rsidP="00A159C8">
      <w:pPr>
        <w:jc w:val="both"/>
        <w:rPr>
          <w:rFonts w:ascii="Times New Roman" w:hAnsi="Times New Roman" w:cs="Times New Roman"/>
          <w:sz w:val="20"/>
          <w:szCs w:val="20"/>
          <w:lang w:val="es-ES_tradnl" w:eastAsia="es-ES"/>
        </w:rPr>
      </w:pPr>
    </w:p>
    <w:p w14:paraId="332B0954" w14:textId="77777777" w:rsidR="00B61B8B" w:rsidRDefault="00B61B8B" w:rsidP="00A159C8">
      <w:pPr>
        <w:jc w:val="both"/>
        <w:rPr>
          <w:rFonts w:ascii="Times New Roman" w:hAnsi="Times New Roman" w:cs="Times New Roman"/>
          <w:sz w:val="20"/>
          <w:szCs w:val="20"/>
          <w:lang w:val="es-ES_tradnl" w:eastAsia="es-ES"/>
        </w:rPr>
      </w:pPr>
    </w:p>
    <w:p w14:paraId="1511B4C2" w14:textId="77777777" w:rsidR="00B61B8B" w:rsidRDefault="00B61B8B" w:rsidP="00A159C8">
      <w:pPr>
        <w:jc w:val="both"/>
        <w:rPr>
          <w:rFonts w:ascii="Times New Roman" w:hAnsi="Times New Roman" w:cs="Times New Roman"/>
          <w:sz w:val="20"/>
          <w:szCs w:val="20"/>
          <w:lang w:val="es-ES_tradnl" w:eastAsia="es-ES"/>
        </w:rPr>
      </w:pPr>
    </w:p>
    <w:p w14:paraId="635036C3" w14:textId="77777777" w:rsidR="00B61B8B" w:rsidRDefault="00B61B8B" w:rsidP="00A159C8">
      <w:pPr>
        <w:jc w:val="both"/>
        <w:rPr>
          <w:rFonts w:ascii="Times New Roman" w:hAnsi="Times New Roman" w:cs="Times New Roman"/>
          <w:sz w:val="20"/>
          <w:szCs w:val="20"/>
          <w:lang w:val="es-ES_tradnl" w:eastAsia="es-ES"/>
        </w:rPr>
      </w:pPr>
    </w:p>
    <w:p w14:paraId="1751D133" w14:textId="77777777" w:rsidR="004B3193" w:rsidRDefault="004B3193">
      <w:pPr>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br w:type="page"/>
      </w:r>
    </w:p>
    <w:p w14:paraId="38D35CC2" w14:textId="77777777" w:rsidR="004B3193" w:rsidRPr="00A159C8" w:rsidRDefault="004B3193" w:rsidP="00A159C8">
      <w:pPr>
        <w:jc w:val="both"/>
        <w:rPr>
          <w:rFonts w:ascii="Times New Roman" w:hAnsi="Times New Roman" w:cs="Times New Roman"/>
          <w:sz w:val="20"/>
          <w:szCs w:val="20"/>
          <w:lang w:val="es-ES_tradnl" w:eastAsia="es-ES"/>
        </w:rPr>
      </w:pPr>
    </w:p>
    <w:p w14:paraId="1F9A400B" w14:textId="77777777" w:rsidR="007D15B4" w:rsidRDefault="00F9553A" w:rsidP="00803B9A">
      <w:pPr>
        <w:pStyle w:val="Heading2"/>
      </w:pPr>
      <w:r>
        <w:t xml:space="preserve">10,000 </w:t>
      </w:r>
      <w:r w:rsidR="00FF35A8">
        <w:t>VIVIENDAS ABASTECIDAS POR RAMALES CONDOMINIALES</w:t>
      </w:r>
      <w:r w:rsidR="00497B2C">
        <w:t xml:space="preserve"> EN EL </w:t>
      </w:r>
      <w:r>
        <w:t>BARRIO DE MARTISSANT.</w:t>
      </w:r>
    </w:p>
    <w:p w14:paraId="7B9796FF" w14:textId="77777777" w:rsidR="00F9553A" w:rsidRDefault="00F9553A" w:rsidP="00F9553A">
      <w:pPr>
        <w:rPr>
          <w:lang w:val="es-ES_tradnl" w:eastAsia="es-ES"/>
        </w:rPr>
      </w:pPr>
    </w:p>
    <w:p w14:paraId="0188ACE7" w14:textId="77777777" w:rsidR="00497B2C" w:rsidRPr="00295241" w:rsidRDefault="004B3193" w:rsidP="00D26C66">
      <w:pPr>
        <w:jc w:val="both"/>
        <w:rPr>
          <w:rFonts w:ascii="Times New Roman" w:hAnsi="Times New Roman" w:cs="Times New Roman"/>
          <w:sz w:val="20"/>
          <w:szCs w:val="20"/>
          <w:lang w:val="es-ES_tradnl" w:eastAsia="es-ES"/>
        </w:rPr>
      </w:pPr>
      <w:r w:rsidRPr="00295241">
        <w:rPr>
          <w:rFonts w:ascii="Times New Roman" w:hAnsi="Times New Roman" w:cs="Times New Roman"/>
          <w:noProof/>
          <w:sz w:val="20"/>
          <w:szCs w:val="20"/>
        </w:rPr>
        <w:drawing>
          <wp:anchor distT="0" distB="0" distL="114300" distR="114300" simplePos="0" relativeHeight="251678720" behindDoc="0" locked="0" layoutInCell="1" allowOverlap="1" wp14:anchorId="22AEDB30" wp14:editId="291B9542">
            <wp:simplePos x="0" y="0"/>
            <wp:positionH relativeFrom="column">
              <wp:posOffset>635</wp:posOffset>
            </wp:positionH>
            <wp:positionV relativeFrom="paragraph">
              <wp:posOffset>1069975</wp:posOffset>
            </wp:positionV>
            <wp:extent cx="3884930" cy="3208655"/>
            <wp:effectExtent l="0" t="0" r="1270"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4930" cy="32086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32CC4">
        <w:rPr>
          <w:rFonts w:ascii="Times New Roman" w:hAnsi="Times New Roman" w:cs="Times New Roman"/>
          <w:sz w:val="20"/>
          <w:szCs w:val="20"/>
          <w:lang w:val="es-ES_tradnl" w:eastAsia="es-ES"/>
        </w:rPr>
        <w:t>En la zona de Martis</w:t>
      </w:r>
      <w:r w:rsidR="00497B2C" w:rsidRPr="00295241">
        <w:rPr>
          <w:rFonts w:ascii="Times New Roman" w:hAnsi="Times New Roman" w:cs="Times New Roman"/>
          <w:sz w:val="20"/>
          <w:szCs w:val="20"/>
          <w:lang w:val="es-ES_tradnl" w:eastAsia="es-ES"/>
        </w:rPr>
        <w:t>sant se</w:t>
      </w:r>
      <w:r w:rsidR="00A32CC4">
        <w:rPr>
          <w:rFonts w:ascii="Times New Roman" w:hAnsi="Times New Roman" w:cs="Times New Roman"/>
          <w:sz w:val="20"/>
          <w:szCs w:val="20"/>
          <w:lang w:val="es-ES_tradnl" w:eastAsia="es-ES"/>
        </w:rPr>
        <w:t xml:space="preserve"> h</w:t>
      </w:r>
      <w:r w:rsidR="00497B2C" w:rsidRPr="00295241">
        <w:rPr>
          <w:rFonts w:ascii="Times New Roman" w:hAnsi="Times New Roman" w:cs="Times New Roman"/>
          <w:sz w:val="20"/>
          <w:szCs w:val="20"/>
          <w:lang w:val="es-ES_tradnl" w:eastAsia="es-ES"/>
        </w:rPr>
        <w:t xml:space="preserve">a delimitado el área que podría ser abastecida por gravedad. Se trata de la zona situada a una altura inferior a 100 metros, cubriendo un </w:t>
      </w:r>
      <w:r w:rsidR="0043730E" w:rsidRPr="00295241">
        <w:rPr>
          <w:rFonts w:ascii="Times New Roman" w:hAnsi="Times New Roman" w:cs="Times New Roman"/>
          <w:sz w:val="20"/>
          <w:szCs w:val="20"/>
          <w:lang w:val="es-ES_tradnl" w:eastAsia="es-ES"/>
        </w:rPr>
        <w:t>ár</w:t>
      </w:r>
      <w:r w:rsidR="0043730E">
        <w:rPr>
          <w:rFonts w:ascii="Times New Roman" w:hAnsi="Times New Roman" w:cs="Times New Roman"/>
          <w:sz w:val="20"/>
          <w:szCs w:val="20"/>
          <w:lang w:val="es-ES_tradnl" w:eastAsia="es-ES"/>
        </w:rPr>
        <w:t>e</w:t>
      </w:r>
      <w:r w:rsidR="0043730E" w:rsidRPr="00295241">
        <w:rPr>
          <w:rFonts w:ascii="Times New Roman" w:hAnsi="Times New Roman" w:cs="Times New Roman"/>
          <w:sz w:val="20"/>
          <w:szCs w:val="20"/>
          <w:lang w:val="es-ES_tradnl" w:eastAsia="es-ES"/>
        </w:rPr>
        <w:t>a</w:t>
      </w:r>
      <w:r w:rsidR="00497B2C" w:rsidRPr="00295241">
        <w:rPr>
          <w:rFonts w:ascii="Times New Roman" w:hAnsi="Times New Roman" w:cs="Times New Roman"/>
          <w:sz w:val="20"/>
          <w:szCs w:val="20"/>
          <w:lang w:val="es-ES_tradnl" w:eastAsia="es-ES"/>
        </w:rPr>
        <w:t xml:space="preserve"> de unas 120 hectáreas y con una población aproximada de 100,000 personas. La zona por encima de esta cota será abastecida a partir de kioscos hasta una franja de 300 metros. Dentro de la zona abastecida por gravedad se </w:t>
      </w:r>
      <w:r w:rsidR="0043730E" w:rsidRPr="00295241">
        <w:rPr>
          <w:rFonts w:ascii="Times New Roman" w:hAnsi="Times New Roman" w:cs="Times New Roman"/>
          <w:sz w:val="20"/>
          <w:szCs w:val="20"/>
          <w:lang w:val="es-ES_tradnl" w:eastAsia="es-ES"/>
        </w:rPr>
        <w:t>implementará</w:t>
      </w:r>
      <w:r w:rsidR="00497B2C" w:rsidRPr="00295241">
        <w:rPr>
          <w:rFonts w:ascii="Times New Roman" w:hAnsi="Times New Roman" w:cs="Times New Roman"/>
          <w:sz w:val="20"/>
          <w:szCs w:val="20"/>
          <w:lang w:val="es-ES_tradnl" w:eastAsia="es-ES"/>
        </w:rPr>
        <w:t xml:space="preserve"> un proyecto de agua potable condomnial en dos etapas. La primera etapa se </w:t>
      </w:r>
      <w:r w:rsidR="0043730E" w:rsidRPr="00295241">
        <w:rPr>
          <w:rFonts w:ascii="Times New Roman" w:hAnsi="Times New Roman" w:cs="Times New Roman"/>
          <w:sz w:val="20"/>
          <w:szCs w:val="20"/>
          <w:lang w:val="es-ES_tradnl" w:eastAsia="es-ES"/>
        </w:rPr>
        <w:t>centrará</w:t>
      </w:r>
      <w:r w:rsidR="00497B2C" w:rsidRPr="00295241">
        <w:rPr>
          <w:rFonts w:ascii="Times New Roman" w:hAnsi="Times New Roman" w:cs="Times New Roman"/>
          <w:sz w:val="20"/>
          <w:szCs w:val="20"/>
          <w:lang w:val="es-ES_tradnl" w:eastAsia="es-ES"/>
        </w:rPr>
        <w:t xml:space="preserve"> en el área situada alrededor del parque de Martissant teniendo previsto 3,000 conexiones condominiales. La segunda etapa aumentara el número de conexiones hasta un total de 10,000. El proyecto será apoyado en su definición por expertos internacionales e implementado de manera coordinada por una ONG local y el CTE de la DINEPA. </w:t>
      </w:r>
      <w:r w:rsidR="002D0E8E" w:rsidRPr="00295241">
        <w:rPr>
          <w:rFonts w:ascii="Times New Roman" w:hAnsi="Times New Roman" w:cs="Times New Roman"/>
          <w:sz w:val="20"/>
          <w:szCs w:val="20"/>
          <w:lang w:val="es-ES_tradnl" w:eastAsia="es-ES"/>
        </w:rPr>
        <w:t xml:space="preserve">El proyecto se </w:t>
      </w:r>
      <w:r w:rsidR="0043730E" w:rsidRPr="00295241">
        <w:rPr>
          <w:rFonts w:ascii="Times New Roman" w:hAnsi="Times New Roman" w:cs="Times New Roman"/>
          <w:sz w:val="20"/>
          <w:szCs w:val="20"/>
          <w:lang w:val="es-ES_tradnl" w:eastAsia="es-ES"/>
        </w:rPr>
        <w:t>complementará</w:t>
      </w:r>
      <w:r w:rsidR="002D0E8E" w:rsidRPr="00295241">
        <w:rPr>
          <w:rFonts w:ascii="Times New Roman" w:hAnsi="Times New Roman" w:cs="Times New Roman"/>
          <w:sz w:val="20"/>
          <w:szCs w:val="20"/>
          <w:lang w:val="es-ES_tradnl" w:eastAsia="es-ES"/>
        </w:rPr>
        <w:t xml:space="preserve"> con </w:t>
      </w:r>
      <w:r w:rsidR="00BF02C3" w:rsidRPr="00295241">
        <w:rPr>
          <w:rFonts w:ascii="Times New Roman" w:hAnsi="Times New Roman" w:cs="Times New Roman"/>
          <w:sz w:val="20"/>
          <w:szCs w:val="20"/>
          <w:lang w:val="es-ES_tradnl" w:eastAsia="es-ES"/>
        </w:rPr>
        <w:t>la realización de una campaña de marketing de saneamiento y de mejora de los hábi</w:t>
      </w:r>
      <w:r w:rsidR="00A32CC4">
        <w:rPr>
          <w:rFonts w:ascii="Times New Roman" w:hAnsi="Times New Roman" w:cs="Times New Roman"/>
          <w:sz w:val="20"/>
          <w:szCs w:val="20"/>
          <w:lang w:val="es-ES_tradnl" w:eastAsia="es-ES"/>
        </w:rPr>
        <w:t xml:space="preserve">tos de higiene de la población. La campaña se </w:t>
      </w:r>
      <w:r w:rsidR="0043730E">
        <w:rPr>
          <w:rFonts w:ascii="Times New Roman" w:hAnsi="Times New Roman" w:cs="Times New Roman"/>
          <w:sz w:val="20"/>
          <w:szCs w:val="20"/>
          <w:lang w:val="es-ES_tradnl" w:eastAsia="es-ES"/>
        </w:rPr>
        <w:t>diseñará</w:t>
      </w:r>
      <w:r w:rsidR="00A32CC4">
        <w:rPr>
          <w:rFonts w:ascii="Times New Roman" w:hAnsi="Times New Roman" w:cs="Times New Roman"/>
          <w:sz w:val="20"/>
          <w:szCs w:val="20"/>
          <w:lang w:val="es-ES_tradnl" w:eastAsia="es-ES"/>
        </w:rPr>
        <w:t xml:space="preserve"> en base a los resultados de la investigación formativa y con el acompañamiento de la LSHTP.</w:t>
      </w:r>
    </w:p>
    <w:p w14:paraId="735DBB8F" w14:textId="77777777" w:rsidR="00336B41" w:rsidRDefault="00336B41" w:rsidP="00803B9A">
      <w:pPr>
        <w:jc w:val="both"/>
        <w:rPr>
          <w:rFonts w:ascii="Times New Roman" w:hAnsi="Times New Roman" w:cs="Times New Roman"/>
          <w:sz w:val="20"/>
          <w:szCs w:val="20"/>
          <w:lang w:val="es-ES_tradnl"/>
        </w:rPr>
      </w:pPr>
    </w:p>
    <w:p w14:paraId="6DF14C24" w14:textId="77777777" w:rsidR="006C4DCF" w:rsidRDefault="006C4DCF" w:rsidP="00803B9A">
      <w:pPr>
        <w:jc w:val="both"/>
        <w:rPr>
          <w:rFonts w:ascii="Times New Roman" w:hAnsi="Times New Roman" w:cs="Times New Roman"/>
          <w:sz w:val="20"/>
          <w:szCs w:val="20"/>
          <w:lang w:val="es-ES_tradnl"/>
        </w:rPr>
      </w:pPr>
    </w:p>
    <w:p w14:paraId="5D02FBBC" w14:textId="77777777" w:rsidR="006C4DCF" w:rsidRDefault="006C4DCF" w:rsidP="00803B9A">
      <w:pPr>
        <w:jc w:val="both"/>
        <w:rPr>
          <w:rFonts w:ascii="Times New Roman" w:hAnsi="Times New Roman" w:cs="Times New Roman"/>
          <w:sz w:val="20"/>
          <w:szCs w:val="20"/>
          <w:lang w:val="es-ES_tradnl"/>
        </w:rPr>
      </w:pPr>
    </w:p>
    <w:p w14:paraId="56804279" w14:textId="77777777" w:rsidR="006C4DCF" w:rsidRDefault="006C4DCF" w:rsidP="00803B9A">
      <w:pPr>
        <w:jc w:val="both"/>
        <w:rPr>
          <w:rFonts w:ascii="Times New Roman" w:hAnsi="Times New Roman" w:cs="Times New Roman"/>
          <w:sz w:val="20"/>
          <w:szCs w:val="20"/>
          <w:lang w:val="es-ES_tradnl"/>
        </w:rPr>
      </w:pPr>
    </w:p>
    <w:p w14:paraId="1182FA5F" w14:textId="77777777" w:rsidR="004B3193" w:rsidRDefault="004B3193">
      <w:pPr>
        <w:rPr>
          <w:rFonts w:ascii="Times New Roman" w:hAnsi="Times New Roman" w:cs="Times New Roman"/>
          <w:sz w:val="20"/>
          <w:szCs w:val="20"/>
          <w:lang w:val="es-ES_tradnl"/>
        </w:rPr>
      </w:pPr>
      <w:r>
        <w:rPr>
          <w:rFonts w:ascii="Times New Roman" w:hAnsi="Times New Roman" w:cs="Times New Roman"/>
          <w:sz w:val="20"/>
          <w:szCs w:val="20"/>
          <w:lang w:val="es-ES_tradnl"/>
        </w:rPr>
        <w:br w:type="page"/>
      </w:r>
    </w:p>
    <w:p w14:paraId="68CBBCE4" w14:textId="77777777" w:rsidR="006C4DCF" w:rsidRPr="00C03469" w:rsidRDefault="006C4DCF" w:rsidP="00803B9A">
      <w:pPr>
        <w:jc w:val="both"/>
        <w:rPr>
          <w:rFonts w:ascii="Times New Roman" w:hAnsi="Times New Roman" w:cs="Times New Roman"/>
          <w:sz w:val="20"/>
          <w:szCs w:val="20"/>
          <w:lang w:val="es-ES_tradnl"/>
        </w:rPr>
      </w:pPr>
    </w:p>
    <w:p w14:paraId="6B1A6160" w14:textId="77777777" w:rsidR="00E0776C" w:rsidRDefault="00E0776C" w:rsidP="00E0776C">
      <w:pPr>
        <w:pStyle w:val="Heading2"/>
      </w:pPr>
      <w:r>
        <w:t>17 KM DE CONDUCCIONES PARA MEJORA DE LA DISTRIBUCION DE AGUA EN LA COMUNA DE CARREFOUR Y CENTRE VILLE</w:t>
      </w:r>
    </w:p>
    <w:p w14:paraId="6E1684F3" w14:textId="77777777" w:rsidR="00E0776C" w:rsidRPr="00E0776C" w:rsidRDefault="00E0776C" w:rsidP="00E0776C">
      <w:pPr>
        <w:rPr>
          <w:lang w:val="es-ES_tradnl" w:eastAsia="es-ES"/>
        </w:rPr>
      </w:pPr>
    </w:p>
    <w:p w14:paraId="70F75FD3" w14:textId="77777777" w:rsidR="00E0776C" w:rsidRPr="00E0776C" w:rsidRDefault="00E0776C" w:rsidP="00E0776C">
      <w:pPr>
        <w:jc w:val="both"/>
        <w:rPr>
          <w:rFonts w:ascii="Times New Roman" w:hAnsi="Times New Roman" w:cs="Times New Roman"/>
          <w:sz w:val="20"/>
          <w:szCs w:val="20"/>
          <w:lang w:val="es-ES_tradnl"/>
        </w:rPr>
      </w:pPr>
      <w:r w:rsidRPr="00E0776C">
        <w:rPr>
          <w:rFonts w:ascii="Times New Roman" w:hAnsi="Times New Roman" w:cs="Times New Roman"/>
          <w:sz w:val="20"/>
          <w:szCs w:val="20"/>
          <w:lang w:val="es-ES_tradnl"/>
        </w:rPr>
        <w:t>Los análisis de la población existente arrojan el siguiente cuadro de demandas para la zona de estudio (totalidad de la comuna de Carrefour y parte del Centro de la Ciudad) siguiendo la los criterios establecidos en la actualización del esquema director.</w:t>
      </w:r>
    </w:p>
    <w:tbl>
      <w:tblPr>
        <w:tblStyle w:val="LightShading-Accent11"/>
        <w:tblW w:w="0" w:type="auto"/>
        <w:tblLook w:val="04A0" w:firstRow="1" w:lastRow="0" w:firstColumn="1" w:lastColumn="0" w:noHBand="0" w:noVBand="1"/>
      </w:tblPr>
      <w:tblGrid>
        <w:gridCol w:w="1225"/>
        <w:gridCol w:w="2722"/>
        <w:gridCol w:w="2378"/>
        <w:gridCol w:w="2513"/>
      </w:tblGrid>
      <w:tr w:rsidR="00336B41" w:rsidRPr="00336B41" w14:paraId="2F789CC4" w14:textId="77777777" w:rsidTr="00A1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24241A" w14:textId="77777777" w:rsidR="00336B41" w:rsidRPr="00336B41" w:rsidRDefault="00336B41" w:rsidP="00336B41">
            <w:pPr>
              <w:jc w:val="both"/>
              <w:rPr>
                <w:rFonts w:ascii="Times New Roman" w:hAnsi="Times New Roman" w:cs="Times New Roman"/>
                <w:sz w:val="20"/>
                <w:szCs w:val="20"/>
                <w:u w:val="single"/>
                <w:lang w:val="es-ES_tradnl"/>
              </w:rPr>
            </w:pPr>
            <w:r w:rsidRPr="00336B41">
              <w:rPr>
                <w:rFonts w:ascii="Times New Roman" w:hAnsi="Times New Roman" w:cs="Times New Roman"/>
                <w:sz w:val="20"/>
                <w:szCs w:val="20"/>
                <w:u w:val="single"/>
                <w:lang w:val="es-ES_tradnl"/>
              </w:rPr>
              <w:t>ID</w:t>
            </w:r>
          </w:p>
        </w:tc>
        <w:tc>
          <w:tcPr>
            <w:tcW w:w="0" w:type="auto"/>
            <w:vAlign w:val="center"/>
          </w:tcPr>
          <w:p w14:paraId="4E89DC6D" w14:textId="77777777" w:rsidR="00336B41" w:rsidRPr="00336B41" w:rsidRDefault="00336B41" w:rsidP="00336B41">
            <w:pPr>
              <w:ind w:left="720"/>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u w:val="single"/>
                <w:lang w:val="es-ES_tradnl"/>
              </w:rPr>
            </w:pPr>
            <w:r w:rsidRPr="00336B41">
              <w:rPr>
                <w:rFonts w:ascii="Times New Roman" w:hAnsi="Times New Roman" w:cs="Times New Roman"/>
                <w:color w:val="auto"/>
                <w:sz w:val="20"/>
                <w:szCs w:val="20"/>
                <w:u w:val="single"/>
                <w:lang w:val="es-ES_tradnl"/>
              </w:rPr>
              <w:t>SECTOR</w:t>
            </w:r>
          </w:p>
        </w:tc>
        <w:tc>
          <w:tcPr>
            <w:tcW w:w="0" w:type="auto"/>
            <w:vAlign w:val="center"/>
          </w:tcPr>
          <w:p w14:paraId="19DA196B" w14:textId="77777777" w:rsidR="00336B41" w:rsidRPr="00336B41" w:rsidRDefault="00336B41" w:rsidP="00336B41">
            <w:pPr>
              <w:ind w:left="720"/>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u w:val="single"/>
                <w:lang w:val="es-ES_tradnl"/>
              </w:rPr>
            </w:pPr>
            <w:r w:rsidRPr="00336B41">
              <w:rPr>
                <w:rFonts w:ascii="Times New Roman" w:hAnsi="Times New Roman" w:cs="Times New Roman"/>
                <w:color w:val="auto"/>
                <w:sz w:val="20"/>
                <w:szCs w:val="20"/>
                <w:u w:val="single"/>
                <w:lang w:val="es-ES_tradnl"/>
              </w:rPr>
              <w:t>POBLACION TOTAL (2015)</w:t>
            </w:r>
          </w:p>
        </w:tc>
        <w:tc>
          <w:tcPr>
            <w:tcW w:w="0" w:type="auto"/>
            <w:vAlign w:val="center"/>
          </w:tcPr>
          <w:p w14:paraId="5F0DCCD9" w14:textId="77777777" w:rsidR="00336B41" w:rsidRPr="00336B41" w:rsidRDefault="00336B41" w:rsidP="00336B41">
            <w:pPr>
              <w:ind w:left="720"/>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u w:val="single"/>
                <w:lang w:val="es-ES_tradnl"/>
              </w:rPr>
            </w:pPr>
            <w:r w:rsidRPr="00336B41">
              <w:rPr>
                <w:rFonts w:ascii="Times New Roman" w:hAnsi="Times New Roman" w:cs="Times New Roman"/>
                <w:color w:val="auto"/>
                <w:sz w:val="20"/>
                <w:szCs w:val="20"/>
                <w:u w:val="single"/>
                <w:lang w:val="es-ES_tradnl"/>
              </w:rPr>
              <w:t>DEMANDA TOTAL(m</w:t>
            </w:r>
            <w:r w:rsidRPr="00336B41">
              <w:rPr>
                <w:rFonts w:ascii="Times New Roman" w:hAnsi="Times New Roman" w:cs="Times New Roman"/>
                <w:color w:val="auto"/>
                <w:sz w:val="20"/>
                <w:szCs w:val="20"/>
                <w:u w:val="single"/>
                <w:vertAlign w:val="superscript"/>
                <w:lang w:val="es-ES_tradnl"/>
              </w:rPr>
              <w:t>3</w:t>
            </w:r>
            <w:r w:rsidRPr="00336B41">
              <w:rPr>
                <w:rFonts w:ascii="Times New Roman" w:hAnsi="Times New Roman" w:cs="Times New Roman"/>
                <w:color w:val="auto"/>
                <w:sz w:val="20"/>
                <w:szCs w:val="20"/>
                <w:u w:val="single"/>
                <w:lang w:val="es-ES_tradnl"/>
              </w:rPr>
              <w:t>/día)</w:t>
            </w:r>
          </w:p>
        </w:tc>
      </w:tr>
      <w:tr w:rsidR="00336B41" w:rsidRPr="00336B41" w14:paraId="04A7A09E"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6D9F1" w:themeFill="text2" w:themeFillTint="33"/>
            <w:vAlign w:val="center"/>
          </w:tcPr>
          <w:p w14:paraId="4122CF50"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1</w:t>
            </w:r>
          </w:p>
        </w:tc>
        <w:tc>
          <w:tcPr>
            <w:tcW w:w="0" w:type="auto"/>
            <w:shd w:val="clear" w:color="auto" w:fill="C6D9F1" w:themeFill="text2" w:themeFillTint="33"/>
          </w:tcPr>
          <w:p w14:paraId="6F780E2B"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BELAIR</w:t>
            </w:r>
          </w:p>
        </w:tc>
        <w:tc>
          <w:tcPr>
            <w:tcW w:w="0" w:type="auto"/>
            <w:shd w:val="clear" w:color="auto" w:fill="C6D9F1" w:themeFill="text2" w:themeFillTint="33"/>
            <w:vAlign w:val="center"/>
          </w:tcPr>
          <w:p w14:paraId="6BC48D37"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74,762</w:t>
            </w:r>
          </w:p>
        </w:tc>
        <w:tc>
          <w:tcPr>
            <w:tcW w:w="0" w:type="auto"/>
            <w:shd w:val="clear" w:color="auto" w:fill="C6D9F1" w:themeFill="text2" w:themeFillTint="33"/>
            <w:vAlign w:val="center"/>
          </w:tcPr>
          <w:p w14:paraId="6E6A7216"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 xml:space="preserve">4,950 </w:t>
            </w:r>
          </w:p>
        </w:tc>
      </w:tr>
      <w:tr w:rsidR="00336B41" w:rsidRPr="00336B41" w14:paraId="71FDEB9B" w14:textId="77777777" w:rsidTr="00A120B1">
        <w:tc>
          <w:tcPr>
            <w:cnfStyle w:val="001000000000" w:firstRow="0" w:lastRow="0" w:firstColumn="1" w:lastColumn="0" w:oddVBand="0" w:evenVBand="0" w:oddHBand="0" w:evenHBand="0" w:firstRowFirstColumn="0" w:firstRowLastColumn="0" w:lastRowFirstColumn="0" w:lastRowLastColumn="0"/>
            <w:tcW w:w="0" w:type="auto"/>
            <w:vAlign w:val="center"/>
          </w:tcPr>
          <w:p w14:paraId="2DC99328"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3</w:t>
            </w:r>
          </w:p>
        </w:tc>
        <w:tc>
          <w:tcPr>
            <w:tcW w:w="0" w:type="auto"/>
          </w:tcPr>
          <w:p w14:paraId="291F437E"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BOLOSSE</w:t>
            </w:r>
          </w:p>
        </w:tc>
        <w:tc>
          <w:tcPr>
            <w:tcW w:w="0" w:type="auto"/>
            <w:vAlign w:val="center"/>
          </w:tcPr>
          <w:p w14:paraId="2F6D0A12"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130,802</w:t>
            </w:r>
          </w:p>
        </w:tc>
        <w:tc>
          <w:tcPr>
            <w:tcW w:w="0" w:type="auto"/>
            <w:vAlign w:val="center"/>
          </w:tcPr>
          <w:p w14:paraId="05283174"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7,962</w:t>
            </w:r>
          </w:p>
        </w:tc>
      </w:tr>
      <w:tr w:rsidR="00336B41" w:rsidRPr="00336B41" w14:paraId="73BEC674"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44898D"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6</w:t>
            </w:r>
          </w:p>
        </w:tc>
        <w:tc>
          <w:tcPr>
            <w:tcW w:w="0" w:type="auto"/>
          </w:tcPr>
          <w:p w14:paraId="215DC3F6"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CHADEAU</w:t>
            </w:r>
          </w:p>
        </w:tc>
        <w:tc>
          <w:tcPr>
            <w:tcW w:w="0" w:type="auto"/>
            <w:vAlign w:val="center"/>
          </w:tcPr>
          <w:p w14:paraId="253370C3"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94,630</w:t>
            </w:r>
          </w:p>
        </w:tc>
        <w:tc>
          <w:tcPr>
            <w:tcW w:w="0" w:type="auto"/>
            <w:vAlign w:val="center"/>
          </w:tcPr>
          <w:p w14:paraId="4179ABC0"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7,761</w:t>
            </w:r>
          </w:p>
        </w:tc>
      </w:tr>
      <w:tr w:rsidR="00336B41" w:rsidRPr="00336B41" w14:paraId="1E0F7612" w14:textId="77777777" w:rsidTr="00A120B1">
        <w:tc>
          <w:tcPr>
            <w:cnfStyle w:val="001000000000" w:firstRow="0" w:lastRow="0" w:firstColumn="1" w:lastColumn="0" w:oddVBand="0" w:evenVBand="0" w:oddHBand="0" w:evenHBand="0" w:firstRowFirstColumn="0" w:firstRowLastColumn="0" w:lastRowFirstColumn="0" w:lastRowLastColumn="0"/>
            <w:tcW w:w="0" w:type="auto"/>
            <w:vAlign w:val="center"/>
          </w:tcPr>
          <w:p w14:paraId="78D04AF2"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8</w:t>
            </w:r>
          </w:p>
        </w:tc>
        <w:tc>
          <w:tcPr>
            <w:tcW w:w="0" w:type="auto"/>
          </w:tcPr>
          <w:p w14:paraId="69D81B06"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COROSSOL</w:t>
            </w:r>
          </w:p>
        </w:tc>
        <w:tc>
          <w:tcPr>
            <w:tcW w:w="0" w:type="auto"/>
            <w:vAlign w:val="center"/>
          </w:tcPr>
          <w:p w14:paraId="2291B1CA"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64,126</w:t>
            </w:r>
          </w:p>
        </w:tc>
        <w:tc>
          <w:tcPr>
            <w:tcW w:w="0" w:type="auto"/>
            <w:vAlign w:val="center"/>
          </w:tcPr>
          <w:p w14:paraId="4A5E487B"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4,848</w:t>
            </w:r>
          </w:p>
        </w:tc>
      </w:tr>
      <w:tr w:rsidR="00336B41" w:rsidRPr="00336B41" w14:paraId="76ECE035"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314CC8"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12</w:t>
            </w:r>
          </w:p>
        </w:tc>
        <w:tc>
          <w:tcPr>
            <w:tcW w:w="0" w:type="auto"/>
          </w:tcPr>
          <w:p w14:paraId="485B6FFE"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DIQUINI</w:t>
            </w:r>
          </w:p>
        </w:tc>
        <w:tc>
          <w:tcPr>
            <w:tcW w:w="0" w:type="auto"/>
            <w:vAlign w:val="center"/>
          </w:tcPr>
          <w:p w14:paraId="76E44D38"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53,879</w:t>
            </w:r>
          </w:p>
        </w:tc>
        <w:tc>
          <w:tcPr>
            <w:tcW w:w="0" w:type="auto"/>
            <w:vAlign w:val="center"/>
          </w:tcPr>
          <w:p w14:paraId="2F735767"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4,400</w:t>
            </w:r>
          </w:p>
        </w:tc>
      </w:tr>
      <w:tr w:rsidR="00336B41" w:rsidRPr="00336B41" w14:paraId="7DDEEAEB" w14:textId="77777777" w:rsidTr="00A120B1">
        <w:tc>
          <w:tcPr>
            <w:cnfStyle w:val="001000000000" w:firstRow="0" w:lastRow="0" w:firstColumn="1" w:lastColumn="0" w:oddVBand="0" w:evenVBand="0" w:oddHBand="0" w:evenHBand="0" w:firstRowFirstColumn="0" w:firstRowLastColumn="0" w:lastRowFirstColumn="0" w:lastRowLastColumn="0"/>
            <w:tcW w:w="0" w:type="auto"/>
            <w:vAlign w:val="center"/>
          </w:tcPr>
          <w:p w14:paraId="786250A1"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14</w:t>
            </w:r>
          </w:p>
        </w:tc>
        <w:tc>
          <w:tcPr>
            <w:tcW w:w="0" w:type="auto"/>
          </w:tcPr>
          <w:p w14:paraId="6EBC2899"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MAHOTIERE 2</w:t>
            </w:r>
          </w:p>
        </w:tc>
        <w:tc>
          <w:tcPr>
            <w:tcW w:w="0" w:type="auto"/>
            <w:vAlign w:val="center"/>
          </w:tcPr>
          <w:p w14:paraId="436E5604"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28,330</w:t>
            </w:r>
          </w:p>
        </w:tc>
        <w:tc>
          <w:tcPr>
            <w:tcW w:w="0" w:type="auto"/>
            <w:vAlign w:val="center"/>
          </w:tcPr>
          <w:p w14:paraId="7AE6A899"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1,649</w:t>
            </w:r>
          </w:p>
        </w:tc>
      </w:tr>
      <w:tr w:rsidR="00336B41" w:rsidRPr="00336B41" w14:paraId="35CB9FA3"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E72497"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15</w:t>
            </w:r>
          </w:p>
        </w:tc>
        <w:tc>
          <w:tcPr>
            <w:tcW w:w="0" w:type="auto"/>
          </w:tcPr>
          <w:p w14:paraId="1D73B25D"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MAHOTIERE 3</w:t>
            </w:r>
          </w:p>
        </w:tc>
        <w:tc>
          <w:tcPr>
            <w:tcW w:w="0" w:type="auto"/>
            <w:vAlign w:val="center"/>
          </w:tcPr>
          <w:p w14:paraId="7A8E56D9"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77,134</w:t>
            </w:r>
          </w:p>
        </w:tc>
        <w:tc>
          <w:tcPr>
            <w:tcW w:w="0" w:type="auto"/>
            <w:vAlign w:val="center"/>
          </w:tcPr>
          <w:p w14:paraId="41A6C475"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1,721</w:t>
            </w:r>
          </w:p>
        </w:tc>
      </w:tr>
      <w:tr w:rsidR="00336B41" w:rsidRPr="00336B41" w14:paraId="46972CDF" w14:textId="77777777" w:rsidTr="00A120B1">
        <w:tc>
          <w:tcPr>
            <w:cnfStyle w:val="001000000000" w:firstRow="0" w:lastRow="0" w:firstColumn="1" w:lastColumn="0" w:oddVBand="0" w:evenVBand="0" w:oddHBand="0" w:evenHBand="0" w:firstRowFirstColumn="0" w:firstRowLastColumn="0" w:lastRowFirstColumn="0" w:lastRowLastColumn="0"/>
            <w:tcW w:w="0" w:type="auto"/>
            <w:vAlign w:val="center"/>
          </w:tcPr>
          <w:p w14:paraId="5FB7EF9A"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17</w:t>
            </w:r>
          </w:p>
        </w:tc>
        <w:tc>
          <w:tcPr>
            <w:tcW w:w="0" w:type="auto"/>
          </w:tcPr>
          <w:p w14:paraId="2E6FDA69"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MARIANI 1</w:t>
            </w:r>
          </w:p>
        </w:tc>
        <w:tc>
          <w:tcPr>
            <w:tcW w:w="0" w:type="auto"/>
            <w:vAlign w:val="center"/>
          </w:tcPr>
          <w:p w14:paraId="141AC477"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204,424</w:t>
            </w:r>
          </w:p>
        </w:tc>
        <w:tc>
          <w:tcPr>
            <w:tcW w:w="0" w:type="auto"/>
            <w:vAlign w:val="center"/>
          </w:tcPr>
          <w:p w14:paraId="61EFC64C"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8,848</w:t>
            </w:r>
          </w:p>
        </w:tc>
      </w:tr>
      <w:tr w:rsidR="00336B41" w:rsidRPr="00336B41" w14:paraId="55F899B1"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A149FE"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18</w:t>
            </w:r>
          </w:p>
        </w:tc>
        <w:tc>
          <w:tcPr>
            <w:tcW w:w="0" w:type="auto"/>
          </w:tcPr>
          <w:p w14:paraId="36A06D17"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MARIANI 2</w:t>
            </w:r>
          </w:p>
        </w:tc>
        <w:tc>
          <w:tcPr>
            <w:tcW w:w="0" w:type="auto"/>
            <w:vAlign w:val="center"/>
          </w:tcPr>
          <w:p w14:paraId="4385E0B3"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97,223</w:t>
            </w:r>
          </w:p>
        </w:tc>
        <w:tc>
          <w:tcPr>
            <w:tcW w:w="0" w:type="auto"/>
            <w:vAlign w:val="center"/>
          </w:tcPr>
          <w:p w14:paraId="020A0899"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4,648</w:t>
            </w:r>
          </w:p>
        </w:tc>
      </w:tr>
      <w:tr w:rsidR="00336B41" w:rsidRPr="00336B41" w14:paraId="2D7E1AD6" w14:textId="77777777" w:rsidTr="00A120B1">
        <w:tc>
          <w:tcPr>
            <w:cnfStyle w:val="001000000000" w:firstRow="0" w:lastRow="0" w:firstColumn="1" w:lastColumn="0" w:oddVBand="0" w:evenVBand="0" w:oddHBand="0" w:evenHBand="0" w:firstRowFirstColumn="0" w:firstRowLastColumn="0" w:lastRowFirstColumn="0" w:lastRowLastColumn="0"/>
            <w:tcW w:w="0" w:type="auto"/>
            <w:vAlign w:val="center"/>
          </w:tcPr>
          <w:p w14:paraId="3D2CF96A"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21</w:t>
            </w:r>
          </w:p>
        </w:tc>
        <w:tc>
          <w:tcPr>
            <w:tcW w:w="0" w:type="auto"/>
          </w:tcPr>
          <w:p w14:paraId="01692763"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MME BAPTISTE</w:t>
            </w:r>
          </w:p>
        </w:tc>
        <w:tc>
          <w:tcPr>
            <w:tcW w:w="0" w:type="auto"/>
            <w:vAlign w:val="center"/>
          </w:tcPr>
          <w:p w14:paraId="3A18A634"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88,233</w:t>
            </w:r>
          </w:p>
        </w:tc>
        <w:tc>
          <w:tcPr>
            <w:tcW w:w="0" w:type="auto"/>
            <w:vAlign w:val="center"/>
          </w:tcPr>
          <w:p w14:paraId="5EACFD4B"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5,501</w:t>
            </w:r>
          </w:p>
        </w:tc>
      </w:tr>
      <w:tr w:rsidR="00336B41" w:rsidRPr="00336B41" w14:paraId="1EA17EF9"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D84F7E"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35</w:t>
            </w:r>
          </w:p>
        </w:tc>
        <w:tc>
          <w:tcPr>
            <w:tcW w:w="0" w:type="auto"/>
          </w:tcPr>
          <w:p w14:paraId="5A6E871D"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TUNNEL 1</w:t>
            </w:r>
          </w:p>
        </w:tc>
        <w:tc>
          <w:tcPr>
            <w:tcW w:w="0" w:type="auto"/>
            <w:vAlign w:val="center"/>
          </w:tcPr>
          <w:p w14:paraId="5D42446A"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97,421</w:t>
            </w:r>
          </w:p>
        </w:tc>
        <w:tc>
          <w:tcPr>
            <w:tcW w:w="0" w:type="auto"/>
            <w:vAlign w:val="center"/>
          </w:tcPr>
          <w:p w14:paraId="52479164"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7,873</w:t>
            </w:r>
          </w:p>
        </w:tc>
      </w:tr>
      <w:tr w:rsidR="00336B41" w:rsidRPr="00336B41" w14:paraId="1111550E" w14:textId="77777777" w:rsidTr="00A120B1">
        <w:tc>
          <w:tcPr>
            <w:cnfStyle w:val="001000000000" w:firstRow="0" w:lastRow="0" w:firstColumn="1" w:lastColumn="0" w:oddVBand="0" w:evenVBand="0" w:oddHBand="0" w:evenHBand="0" w:firstRowFirstColumn="0" w:firstRowLastColumn="0" w:lastRowFirstColumn="0" w:lastRowLastColumn="0"/>
            <w:tcW w:w="0" w:type="auto"/>
            <w:vAlign w:val="center"/>
          </w:tcPr>
          <w:p w14:paraId="3490E189"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r w:rsidRPr="00336B41">
              <w:rPr>
                <w:rFonts w:ascii="Times New Roman" w:hAnsi="Times New Roman" w:cs="Times New Roman"/>
                <w:b w:val="0"/>
                <w:bCs w:val="0"/>
                <w:sz w:val="20"/>
                <w:szCs w:val="20"/>
                <w:lang w:val="es-ES_tradnl"/>
              </w:rPr>
              <w:t>NA</w:t>
            </w:r>
          </w:p>
        </w:tc>
        <w:tc>
          <w:tcPr>
            <w:tcW w:w="0" w:type="auto"/>
          </w:tcPr>
          <w:p w14:paraId="35291EC2"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lang w:val="es-ES_tradnl"/>
              </w:rPr>
            </w:pPr>
            <w:r w:rsidRPr="00336B41">
              <w:rPr>
                <w:rFonts w:ascii="Times New Roman" w:hAnsi="Times New Roman" w:cs="Times New Roman"/>
                <w:b/>
                <w:bCs/>
                <w:color w:val="auto"/>
                <w:sz w:val="20"/>
                <w:szCs w:val="20"/>
                <w:lang w:val="es-ES_tradnl"/>
              </w:rPr>
              <w:t>ZONAS MARGINALES ADICIONALES</w:t>
            </w:r>
          </w:p>
        </w:tc>
        <w:tc>
          <w:tcPr>
            <w:tcW w:w="0" w:type="auto"/>
            <w:vAlign w:val="center"/>
          </w:tcPr>
          <w:p w14:paraId="058DD817"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150,000</w:t>
            </w:r>
          </w:p>
        </w:tc>
        <w:tc>
          <w:tcPr>
            <w:tcW w:w="0" w:type="auto"/>
            <w:vAlign w:val="center"/>
          </w:tcPr>
          <w:p w14:paraId="2DA79524" w14:textId="77777777" w:rsidR="00336B41" w:rsidRPr="00336B41" w:rsidRDefault="00336B41" w:rsidP="00336B41">
            <w:pPr>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5,250</w:t>
            </w:r>
          </w:p>
        </w:tc>
      </w:tr>
      <w:tr w:rsidR="00336B41" w:rsidRPr="00336B41" w14:paraId="47B07047"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F8BECB" w14:textId="77777777" w:rsidR="00336B41" w:rsidRPr="00336B41" w:rsidRDefault="00336B41" w:rsidP="00336B41">
            <w:pPr>
              <w:ind w:left="720"/>
              <w:contextualSpacing/>
              <w:jc w:val="both"/>
              <w:rPr>
                <w:rFonts w:ascii="Times New Roman" w:hAnsi="Times New Roman" w:cs="Times New Roman"/>
                <w:b w:val="0"/>
                <w:bCs w:val="0"/>
                <w:sz w:val="20"/>
                <w:szCs w:val="20"/>
                <w:lang w:val="es-ES_tradnl"/>
              </w:rPr>
            </w:pPr>
          </w:p>
        </w:tc>
        <w:tc>
          <w:tcPr>
            <w:tcW w:w="0" w:type="auto"/>
          </w:tcPr>
          <w:p w14:paraId="41BC613D"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s-ES_tradnl"/>
              </w:rPr>
            </w:pPr>
          </w:p>
        </w:tc>
        <w:tc>
          <w:tcPr>
            <w:tcW w:w="0" w:type="auto"/>
            <w:vAlign w:val="center"/>
          </w:tcPr>
          <w:p w14:paraId="72EB45C9"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1,160,966</w:t>
            </w:r>
          </w:p>
        </w:tc>
        <w:tc>
          <w:tcPr>
            <w:tcW w:w="0" w:type="auto"/>
            <w:vAlign w:val="center"/>
          </w:tcPr>
          <w:p w14:paraId="46E12E0D" w14:textId="77777777" w:rsidR="00336B41" w:rsidRPr="00336B41" w:rsidRDefault="00336B41" w:rsidP="00336B41">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s-ES_tradnl"/>
              </w:rPr>
            </w:pPr>
            <w:r w:rsidRPr="00336B41">
              <w:rPr>
                <w:rFonts w:ascii="Times New Roman" w:hAnsi="Times New Roman" w:cs="Times New Roman"/>
                <w:color w:val="auto"/>
                <w:sz w:val="20"/>
                <w:szCs w:val="20"/>
                <w:lang w:val="es-ES_tradnl"/>
              </w:rPr>
              <w:t>68,110</w:t>
            </w:r>
          </w:p>
        </w:tc>
      </w:tr>
    </w:tbl>
    <w:p w14:paraId="56D03F8A" w14:textId="77777777" w:rsidR="00E0776C" w:rsidRDefault="00E0776C" w:rsidP="00E0776C">
      <w:pPr>
        <w:rPr>
          <w:lang w:val="es-ES_tradnl" w:eastAsia="es-ES"/>
        </w:rPr>
      </w:pPr>
    </w:p>
    <w:p w14:paraId="0E22729E" w14:textId="77777777" w:rsidR="00336B41" w:rsidRPr="00336B41" w:rsidRDefault="00336B41" w:rsidP="00336B41">
      <w:pPr>
        <w:tabs>
          <w:tab w:val="left" w:pos="4632"/>
        </w:tabs>
        <w:jc w:val="both"/>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El análisis de la disponibilidad de recursos en la zona de estudio arroja los siguientes resultados en los que se han tenido en cuenta las últimas mediciones realizadas por el CTE de Port au Prince:</w:t>
      </w:r>
    </w:p>
    <w:tbl>
      <w:tblPr>
        <w:tblStyle w:val="LightShading-Accent12"/>
        <w:tblW w:w="5000" w:type="pct"/>
        <w:tblLook w:val="04A0" w:firstRow="1" w:lastRow="0" w:firstColumn="1" w:lastColumn="0" w:noHBand="0" w:noVBand="1"/>
      </w:tblPr>
      <w:tblGrid>
        <w:gridCol w:w="3486"/>
        <w:gridCol w:w="2823"/>
        <w:gridCol w:w="2529"/>
      </w:tblGrid>
      <w:tr w:rsidR="00336B41" w:rsidRPr="00336B41" w14:paraId="5B2DA2C5" w14:textId="77777777" w:rsidTr="00A1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tcPr>
          <w:p w14:paraId="5A93D6F0" w14:textId="77777777" w:rsidR="00336B41" w:rsidRPr="00336B41" w:rsidRDefault="00336B41" w:rsidP="00336B41">
            <w:pPr>
              <w:jc w:val="both"/>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PRODUCCIÓN</w:t>
            </w:r>
          </w:p>
        </w:tc>
        <w:tc>
          <w:tcPr>
            <w:tcW w:w="1597" w:type="pct"/>
            <w:vAlign w:val="center"/>
          </w:tcPr>
          <w:p w14:paraId="74A99039" w14:textId="77777777" w:rsidR="00336B41" w:rsidRPr="00336B41" w:rsidRDefault="00336B41" w:rsidP="00336B4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CAUDAL MÁXIMO (m</w:t>
            </w:r>
            <w:r w:rsidRPr="00336B41">
              <w:rPr>
                <w:rFonts w:ascii="Times New Roman" w:hAnsi="Times New Roman" w:cs="Times New Roman"/>
                <w:sz w:val="20"/>
                <w:szCs w:val="20"/>
                <w:vertAlign w:val="superscript"/>
                <w:lang w:val="es-ES_tradnl"/>
              </w:rPr>
              <w:t>3</w:t>
            </w:r>
            <w:r w:rsidRPr="00336B41">
              <w:rPr>
                <w:rFonts w:ascii="Times New Roman" w:hAnsi="Times New Roman" w:cs="Times New Roman"/>
                <w:sz w:val="20"/>
                <w:szCs w:val="20"/>
                <w:lang w:val="es-ES_tradnl"/>
              </w:rPr>
              <w:t>/día)</w:t>
            </w:r>
          </w:p>
        </w:tc>
        <w:tc>
          <w:tcPr>
            <w:tcW w:w="1431" w:type="pct"/>
            <w:vAlign w:val="center"/>
          </w:tcPr>
          <w:p w14:paraId="280ECF26" w14:textId="77777777" w:rsidR="00336B41" w:rsidRPr="00336B41" w:rsidRDefault="00336B41" w:rsidP="00336B4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CAUDAL MEDIO (m</w:t>
            </w:r>
            <w:r w:rsidRPr="00336B41">
              <w:rPr>
                <w:rFonts w:ascii="Times New Roman" w:hAnsi="Times New Roman" w:cs="Times New Roman"/>
                <w:sz w:val="20"/>
                <w:szCs w:val="20"/>
                <w:vertAlign w:val="superscript"/>
                <w:lang w:val="es-ES_tradnl"/>
              </w:rPr>
              <w:t>3</w:t>
            </w:r>
            <w:r w:rsidRPr="00336B41">
              <w:rPr>
                <w:rFonts w:ascii="Times New Roman" w:hAnsi="Times New Roman" w:cs="Times New Roman"/>
                <w:sz w:val="20"/>
                <w:szCs w:val="20"/>
                <w:lang w:val="es-ES_tradnl"/>
              </w:rPr>
              <w:t>/día)</w:t>
            </w:r>
          </w:p>
        </w:tc>
      </w:tr>
      <w:tr w:rsidR="00336B41" w:rsidRPr="00336B41" w14:paraId="75C86C99"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shd w:val="clear" w:color="auto" w:fill="C6D9F1" w:themeFill="text2" w:themeFillTint="33"/>
          </w:tcPr>
          <w:p w14:paraId="00CA41BA" w14:textId="77777777" w:rsidR="00336B41" w:rsidRPr="00336B41" w:rsidRDefault="00336B41" w:rsidP="00336B41">
            <w:pPr>
              <w:jc w:val="both"/>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Mahotiere</w:t>
            </w:r>
          </w:p>
        </w:tc>
        <w:tc>
          <w:tcPr>
            <w:tcW w:w="1597" w:type="pct"/>
            <w:shd w:val="clear" w:color="auto" w:fill="C6D9F1" w:themeFill="text2" w:themeFillTint="33"/>
            <w:vAlign w:val="center"/>
          </w:tcPr>
          <w:p w14:paraId="6A482E18" w14:textId="77777777" w:rsidR="00336B41" w:rsidRPr="00336B41" w:rsidRDefault="00336B41" w:rsidP="00336B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16,000</w:t>
            </w:r>
          </w:p>
        </w:tc>
        <w:tc>
          <w:tcPr>
            <w:tcW w:w="1431" w:type="pct"/>
            <w:shd w:val="clear" w:color="auto" w:fill="C6D9F1" w:themeFill="text2" w:themeFillTint="33"/>
            <w:vAlign w:val="center"/>
          </w:tcPr>
          <w:p w14:paraId="6E1D5164" w14:textId="77777777" w:rsidR="00336B41" w:rsidRPr="00336B41" w:rsidRDefault="00336B41" w:rsidP="00336B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7,500</w:t>
            </w:r>
          </w:p>
        </w:tc>
      </w:tr>
      <w:tr w:rsidR="00336B41" w:rsidRPr="00336B41" w14:paraId="1E7116C0" w14:textId="77777777" w:rsidTr="00A120B1">
        <w:tc>
          <w:tcPr>
            <w:cnfStyle w:val="001000000000" w:firstRow="0" w:lastRow="0" w:firstColumn="1" w:lastColumn="0" w:oddVBand="0" w:evenVBand="0" w:oddHBand="0" w:evenHBand="0" w:firstRowFirstColumn="0" w:firstRowLastColumn="0" w:lastRowFirstColumn="0" w:lastRowLastColumn="0"/>
            <w:tcW w:w="1972" w:type="pct"/>
          </w:tcPr>
          <w:p w14:paraId="24FB32C7" w14:textId="77777777" w:rsidR="00336B41" w:rsidRPr="00336B41" w:rsidRDefault="00336B41" w:rsidP="00336B41">
            <w:pPr>
              <w:jc w:val="both"/>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Corossol</w:t>
            </w:r>
          </w:p>
        </w:tc>
        <w:tc>
          <w:tcPr>
            <w:tcW w:w="1597" w:type="pct"/>
            <w:vAlign w:val="center"/>
          </w:tcPr>
          <w:p w14:paraId="53D7C63F" w14:textId="77777777" w:rsidR="00336B41" w:rsidRPr="00336B41" w:rsidRDefault="00336B41" w:rsidP="00336B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4,500</w:t>
            </w:r>
          </w:p>
        </w:tc>
        <w:tc>
          <w:tcPr>
            <w:tcW w:w="1431" w:type="pct"/>
            <w:vAlign w:val="center"/>
          </w:tcPr>
          <w:p w14:paraId="17DD4371" w14:textId="77777777" w:rsidR="00336B41" w:rsidRPr="00336B41" w:rsidRDefault="00336B41" w:rsidP="00336B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4,500</w:t>
            </w:r>
          </w:p>
        </w:tc>
      </w:tr>
      <w:tr w:rsidR="00336B41" w:rsidRPr="00336B41" w14:paraId="246050C5"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tcPr>
          <w:p w14:paraId="73828F46" w14:textId="77777777" w:rsidR="00336B41" w:rsidRPr="00336B41" w:rsidRDefault="0043730E" w:rsidP="00336B41">
            <w:pPr>
              <w:jc w:val="both"/>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Mme.</w:t>
            </w:r>
            <w:r w:rsidR="00336B41" w:rsidRPr="00336B41">
              <w:rPr>
                <w:rFonts w:ascii="Times New Roman" w:hAnsi="Times New Roman" w:cs="Times New Roman"/>
                <w:sz w:val="20"/>
                <w:szCs w:val="20"/>
                <w:lang w:val="es-ES_tradnl"/>
              </w:rPr>
              <w:t xml:space="preserve"> Baptiste</w:t>
            </w:r>
          </w:p>
        </w:tc>
        <w:tc>
          <w:tcPr>
            <w:tcW w:w="1597" w:type="pct"/>
            <w:vAlign w:val="center"/>
          </w:tcPr>
          <w:p w14:paraId="72BF743A" w14:textId="77777777" w:rsidR="00336B41" w:rsidRPr="00336B41" w:rsidRDefault="00336B41" w:rsidP="00336B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4,000</w:t>
            </w:r>
          </w:p>
        </w:tc>
        <w:tc>
          <w:tcPr>
            <w:tcW w:w="1431" w:type="pct"/>
            <w:vAlign w:val="center"/>
          </w:tcPr>
          <w:p w14:paraId="35DAC264" w14:textId="77777777" w:rsidR="00336B41" w:rsidRPr="00336B41" w:rsidRDefault="00336B41" w:rsidP="00336B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3,500</w:t>
            </w:r>
          </w:p>
        </w:tc>
      </w:tr>
      <w:tr w:rsidR="00336B41" w:rsidRPr="00336B41" w14:paraId="6B1DC9C1" w14:textId="77777777" w:rsidTr="00A120B1">
        <w:tc>
          <w:tcPr>
            <w:cnfStyle w:val="001000000000" w:firstRow="0" w:lastRow="0" w:firstColumn="1" w:lastColumn="0" w:oddVBand="0" w:evenVBand="0" w:oddHBand="0" w:evenHBand="0" w:firstRowFirstColumn="0" w:firstRowLastColumn="0" w:lastRowFirstColumn="0" w:lastRowLastColumn="0"/>
            <w:tcW w:w="1972" w:type="pct"/>
          </w:tcPr>
          <w:p w14:paraId="1E075243" w14:textId="77777777" w:rsidR="00336B41" w:rsidRPr="00336B41" w:rsidRDefault="00336B41" w:rsidP="00336B41">
            <w:pPr>
              <w:jc w:val="both"/>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Tunnel Diquini</w:t>
            </w:r>
          </w:p>
        </w:tc>
        <w:tc>
          <w:tcPr>
            <w:tcW w:w="1597" w:type="pct"/>
            <w:vAlign w:val="center"/>
          </w:tcPr>
          <w:p w14:paraId="19EB8CC3" w14:textId="77777777" w:rsidR="00336B41" w:rsidRPr="00336B41" w:rsidRDefault="00336B41" w:rsidP="00336B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41,000</w:t>
            </w:r>
          </w:p>
        </w:tc>
        <w:tc>
          <w:tcPr>
            <w:tcW w:w="1431" w:type="pct"/>
            <w:vAlign w:val="center"/>
          </w:tcPr>
          <w:p w14:paraId="7C83E60F" w14:textId="77777777" w:rsidR="00336B41" w:rsidRPr="00336B41" w:rsidRDefault="00336B41" w:rsidP="00336B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26,000</w:t>
            </w:r>
          </w:p>
        </w:tc>
      </w:tr>
      <w:tr w:rsidR="00336B41" w:rsidRPr="00336B41" w14:paraId="5AB13FD0"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tcPr>
          <w:p w14:paraId="70D1D823" w14:textId="77777777" w:rsidR="00336B41" w:rsidRPr="00336B41" w:rsidRDefault="00336B41" w:rsidP="00336B41">
            <w:pPr>
              <w:jc w:val="both"/>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DIquini Source</w:t>
            </w:r>
          </w:p>
        </w:tc>
        <w:tc>
          <w:tcPr>
            <w:tcW w:w="1597" w:type="pct"/>
            <w:vAlign w:val="center"/>
          </w:tcPr>
          <w:p w14:paraId="3D5DADA0" w14:textId="77777777" w:rsidR="00336B41" w:rsidRPr="00336B41" w:rsidRDefault="00336B41" w:rsidP="00336B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3,500</w:t>
            </w:r>
          </w:p>
        </w:tc>
        <w:tc>
          <w:tcPr>
            <w:tcW w:w="1431" w:type="pct"/>
            <w:vAlign w:val="center"/>
          </w:tcPr>
          <w:p w14:paraId="4DDAB727" w14:textId="77777777" w:rsidR="00336B41" w:rsidRPr="00336B41" w:rsidRDefault="00336B41" w:rsidP="00336B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2,5000</w:t>
            </w:r>
          </w:p>
        </w:tc>
      </w:tr>
      <w:tr w:rsidR="00336B41" w:rsidRPr="00336B41" w14:paraId="450904F3" w14:textId="77777777" w:rsidTr="00A120B1">
        <w:tc>
          <w:tcPr>
            <w:cnfStyle w:val="001000000000" w:firstRow="0" w:lastRow="0" w:firstColumn="1" w:lastColumn="0" w:oddVBand="0" w:evenVBand="0" w:oddHBand="0" w:evenHBand="0" w:firstRowFirstColumn="0" w:firstRowLastColumn="0" w:lastRowFirstColumn="0" w:lastRowLastColumn="0"/>
            <w:tcW w:w="1972" w:type="pct"/>
          </w:tcPr>
          <w:p w14:paraId="5CE9F6F0" w14:textId="77777777" w:rsidR="00336B41" w:rsidRPr="00336B41" w:rsidRDefault="00336B41" w:rsidP="00336B41">
            <w:pPr>
              <w:jc w:val="both"/>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Mariani</w:t>
            </w:r>
          </w:p>
        </w:tc>
        <w:tc>
          <w:tcPr>
            <w:tcW w:w="1597" w:type="pct"/>
            <w:vAlign w:val="center"/>
          </w:tcPr>
          <w:p w14:paraId="16B33001" w14:textId="77777777" w:rsidR="00336B41" w:rsidRPr="00336B41" w:rsidRDefault="00336B41" w:rsidP="00336B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24,000</w:t>
            </w:r>
          </w:p>
        </w:tc>
        <w:tc>
          <w:tcPr>
            <w:tcW w:w="1431" w:type="pct"/>
            <w:vAlign w:val="center"/>
          </w:tcPr>
          <w:p w14:paraId="73454F88" w14:textId="77777777" w:rsidR="00336B41" w:rsidRPr="00336B41" w:rsidRDefault="00336B41" w:rsidP="00336B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21,000</w:t>
            </w:r>
          </w:p>
        </w:tc>
      </w:tr>
      <w:tr w:rsidR="00336B41" w:rsidRPr="00336B41" w14:paraId="42D1B258"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tcPr>
          <w:p w14:paraId="060FB187" w14:textId="77777777" w:rsidR="00336B41" w:rsidRPr="00336B41" w:rsidRDefault="00336B41" w:rsidP="00336B41">
            <w:pPr>
              <w:jc w:val="both"/>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Chaudeau</w:t>
            </w:r>
          </w:p>
        </w:tc>
        <w:tc>
          <w:tcPr>
            <w:tcW w:w="1597" w:type="pct"/>
            <w:vAlign w:val="center"/>
          </w:tcPr>
          <w:p w14:paraId="231A33F4" w14:textId="77777777" w:rsidR="00336B41" w:rsidRPr="00336B41" w:rsidRDefault="00336B41" w:rsidP="00336B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3,800</w:t>
            </w:r>
          </w:p>
        </w:tc>
        <w:tc>
          <w:tcPr>
            <w:tcW w:w="1431" w:type="pct"/>
            <w:vAlign w:val="center"/>
          </w:tcPr>
          <w:p w14:paraId="3F47DC0D" w14:textId="77777777" w:rsidR="00336B41" w:rsidRPr="00336B41" w:rsidRDefault="00336B41" w:rsidP="00336B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1,300</w:t>
            </w:r>
          </w:p>
        </w:tc>
      </w:tr>
      <w:tr w:rsidR="00336B41" w:rsidRPr="00336B41" w14:paraId="42A82FA3" w14:textId="77777777" w:rsidTr="00A120B1">
        <w:tc>
          <w:tcPr>
            <w:cnfStyle w:val="001000000000" w:firstRow="0" w:lastRow="0" w:firstColumn="1" w:lastColumn="0" w:oddVBand="0" w:evenVBand="0" w:oddHBand="0" w:evenHBand="0" w:firstRowFirstColumn="0" w:firstRowLastColumn="0" w:lastRowFirstColumn="0" w:lastRowLastColumn="0"/>
            <w:tcW w:w="1972" w:type="pct"/>
          </w:tcPr>
          <w:p w14:paraId="01B3A8B9" w14:textId="77777777" w:rsidR="00336B41" w:rsidRPr="00336B41" w:rsidRDefault="00336B41" w:rsidP="00336B41">
            <w:pPr>
              <w:jc w:val="both"/>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Lecrerc</w:t>
            </w:r>
          </w:p>
        </w:tc>
        <w:tc>
          <w:tcPr>
            <w:tcW w:w="1597" w:type="pct"/>
            <w:vAlign w:val="center"/>
          </w:tcPr>
          <w:p w14:paraId="645C7102" w14:textId="77777777" w:rsidR="00336B41" w:rsidRPr="00336B41" w:rsidRDefault="00336B41" w:rsidP="00336B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3,000</w:t>
            </w:r>
          </w:p>
        </w:tc>
        <w:tc>
          <w:tcPr>
            <w:tcW w:w="1431" w:type="pct"/>
            <w:vAlign w:val="center"/>
          </w:tcPr>
          <w:p w14:paraId="49685596" w14:textId="77777777" w:rsidR="00336B41" w:rsidRPr="00336B41" w:rsidRDefault="00336B41" w:rsidP="00336B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2,600</w:t>
            </w:r>
          </w:p>
        </w:tc>
      </w:tr>
      <w:tr w:rsidR="00336B41" w:rsidRPr="00336B41" w14:paraId="0E7D1C0D" w14:textId="77777777" w:rsidTr="00A1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tcPr>
          <w:p w14:paraId="49385961" w14:textId="77777777" w:rsidR="00336B41" w:rsidRPr="00336B41" w:rsidRDefault="00336B41" w:rsidP="00336B41">
            <w:pPr>
              <w:jc w:val="both"/>
              <w:rPr>
                <w:rFonts w:ascii="Times New Roman" w:hAnsi="Times New Roman" w:cs="Times New Roman"/>
                <w:sz w:val="20"/>
                <w:szCs w:val="20"/>
                <w:lang w:val="es-ES_tradnl"/>
              </w:rPr>
            </w:pPr>
          </w:p>
        </w:tc>
        <w:tc>
          <w:tcPr>
            <w:tcW w:w="1597" w:type="pct"/>
            <w:vAlign w:val="center"/>
          </w:tcPr>
          <w:p w14:paraId="11C9BDED" w14:textId="77777777" w:rsidR="00336B41" w:rsidRPr="00336B41" w:rsidRDefault="00336B41" w:rsidP="00336B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p>
        </w:tc>
        <w:tc>
          <w:tcPr>
            <w:tcW w:w="1431" w:type="pct"/>
            <w:vAlign w:val="center"/>
          </w:tcPr>
          <w:p w14:paraId="0387DEDB" w14:textId="77777777" w:rsidR="00336B41" w:rsidRPr="00336B41" w:rsidRDefault="00336B41" w:rsidP="00336B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p>
        </w:tc>
      </w:tr>
      <w:tr w:rsidR="00336B41" w:rsidRPr="00336B41" w14:paraId="60CFAE1E" w14:textId="77777777" w:rsidTr="00A120B1">
        <w:tc>
          <w:tcPr>
            <w:cnfStyle w:val="001000000000" w:firstRow="0" w:lastRow="0" w:firstColumn="1" w:lastColumn="0" w:oddVBand="0" w:evenVBand="0" w:oddHBand="0" w:evenHBand="0" w:firstRowFirstColumn="0" w:firstRowLastColumn="0" w:lastRowFirstColumn="0" w:lastRowLastColumn="0"/>
            <w:tcW w:w="1972" w:type="pct"/>
          </w:tcPr>
          <w:p w14:paraId="70A9E3CE" w14:textId="77777777" w:rsidR="00336B41" w:rsidRPr="00336B41" w:rsidRDefault="00336B41" w:rsidP="00336B41">
            <w:pPr>
              <w:jc w:val="both"/>
              <w:rPr>
                <w:rFonts w:ascii="Times New Roman" w:hAnsi="Times New Roman" w:cs="Times New Roman"/>
                <w:sz w:val="20"/>
                <w:szCs w:val="20"/>
                <w:lang w:val="es-ES_tradnl"/>
              </w:rPr>
            </w:pPr>
            <w:r w:rsidRPr="00336B41">
              <w:rPr>
                <w:rFonts w:ascii="Times New Roman" w:hAnsi="Times New Roman" w:cs="Times New Roman"/>
                <w:sz w:val="20"/>
                <w:szCs w:val="20"/>
                <w:lang w:val="es-ES_tradnl"/>
              </w:rPr>
              <w:t>Total</w:t>
            </w:r>
          </w:p>
        </w:tc>
        <w:tc>
          <w:tcPr>
            <w:tcW w:w="1597" w:type="pct"/>
            <w:vAlign w:val="center"/>
          </w:tcPr>
          <w:p w14:paraId="409541CF" w14:textId="77777777" w:rsidR="00336B41" w:rsidRPr="00336B41" w:rsidRDefault="00336B41" w:rsidP="00336B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S_tradnl"/>
              </w:rPr>
            </w:pPr>
            <w:r w:rsidRPr="00336B41">
              <w:rPr>
                <w:rFonts w:ascii="Times New Roman" w:hAnsi="Times New Roman" w:cs="Times New Roman"/>
                <w:b/>
                <w:sz w:val="20"/>
                <w:szCs w:val="20"/>
                <w:lang w:val="es-ES_tradnl"/>
              </w:rPr>
              <w:t>99,800</w:t>
            </w:r>
          </w:p>
        </w:tc>
        <w:tc>
          <w:tcPr>
            <w:tcW w:w="1431" w:type="pct"/>
            <w:vAlign w:val="center"/>
          </w:tcPr>
          <w:p w14:paraId="390A724C" w14:textId="77777777" w:rsidR="00336B41" w:rsidRPr="00336B41" w:rsidRDefault="00336B41" w:rsidP="00336B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S_tradnl"/>
              </w:rPr>
            </w:pPr>
            <w:r w:rsidRPr="00336B41">
              <w:rPr>
                <w:rFonts w:ascii="Times New Roman" w:hAnsi="Times New Roman" w:cs="Times New Roman"/>
                <w:b/>
                <w:sz w:val="20"/>
                <w:szCs w:val="20"/>
                <w:lang w:val="es-ES_tradnl"/>
              </w:rPr>
              <w:t>68,900</w:t>
            </w:r>
          </w:p>
        </w:tc>
      </w:tr>
    </w:tbl>
    <w:p w14:paraId="1A578CF1" w14:textId="77777777" w:rsidR="00E0776C" w:rsidRDefault="00E0776C" w:rsidP="00E0776C">
      <w:pPr>
        <w:rPr>
          <w:lang w:val="es-ES_tradnl" w:eastAsia="es-ES"/>
        </w:rPr>
      </w:pPr>
    </w:p>
    <w:p w14:paraId="2BC6BD70" w14:textId="77777777" w:rsidR="00336B41" w:rsidRPr="00336B41" w:rsidRDefault="00336B41" w:rsidP="00336B41">
      <w:pPr>
        <w:jc w:val="both"/>
        <w:rPr>
          <w:rFonts w:ascii="Times New Roman" w:hAnsi="Times New Roman" w:cs="Times New Roman"/>
          <w:bCs/>
          <w:sz w:val="20"/>
          <w:szCs w:val="20"/>
          <w:lang w:val="es-ES_tradnl"/>
        </w:rPr>
      </w:pPr>
      <w:r w:rsidRPr="00336B41">
        <w:rPr>
          <w:rFonts w:ascii="Times New Roman" w:hAnsi="Times New Roman" w:cs="Times New Roman"/>
          <w:bCs/>
          <w:sz w:val="20"/>
          <w:szCs w:val="20"/>
          <w:lang w:val="es-ES_tradnl"/>
        </w:rPr>
        <w:t>En base a la demanda existente y la ubicación y cota de las distintas estructuras hidráulicas existentes se propone la siguiente división en cinco macro sectores:</w:t>
      </w:r>
    </w:p>
    <w:p w14:paraId="025E3AE6" w14:textId="77777777" w:rsidR="00336B41" w:rsidRDefault="00336B41" w:rsidP="00336B41">
      <w:pPr>
        <w:numPr>
          <w:ilvl w:val="0"/>
          <w:numId w:val="7"/>
        </w:numPr>
        <w:spacing w:after="0" w:line="240" w:lineRule="auto"/>
        <w:jc w:val="both"/>
        <w:rPr>
          <w:rFonts w:ascii="Times New Roman" w:hAnsi="Times New Roman" w:cs="Times New Roman"/>
          <w:bCs/>
          <w:sz w:val="20"/>
          <w:szCs w:val="20"/>
          <w:lang w:val="es-ES_tradnl"/>
        </w:rPr>
      </w:pPr>
      <w:r w:rsidRPr="00336B41">
        <w:rPr>
          <w:rFonts w:ascii="Times New Roman" w:hAnsi="Times New Roman" w:cs="Times New Roman"/>
          <w:b/>
          <w:bCs/>
          <w:sz w:val="20"/>
          <w:szCs w:val="20"/>
          <w:lang w:val="es-ES_tradnl"/>
        </w:rPr>
        <w:t>Sector Oeste.</w:t>
      </w:r>
      <w:r w:rsidRPr="00336B41">
        <w:rPr>
          <w:rFonts w:ascii="Times New Roman" w:hAnsi="Times New Roman" w:cs="Times New Roman"/>
          <w:bCs/>
          <w:sz w:val="20"/>
          <w:szCs w:val="20"/>
          <w:lang w:val="es-ES_tradnl"/>
        </w:rPr>
        <w:t xml:space="preserve"> Los recursos de Mariani (depósito) y de la fuente de Corossol se encuentran situados a una cota similar por lo con pueden abastecer el área situada más al oeste. La zona a abastecer incluiría también la parte a</w:t>
      </w:r>
      <w:r>
        <w:rPr>
          <w:rFonts w:ascii="Times New Roman" w:hAnsi="Times New Roman" w:cs="Times New Roman"/>
          <w:bCs/>
          <w:sz w:val="20"/>
          <w:szCs w:val="20"/>
          <w:lang w:val="es-ES_tradnl"/>
        </w:rPr>
        <w:t xml:space="preserve">lta del sector de </w:t>
      </w:r>
      <w:r w:rsidR="0043730E">
        <w:rPr>
          <w:rFonts w:ascii="Times New Roman" w:hAnsi="Times New Roman" w:cs="Times New Roman"/>
          <w:bCs/>
          <w:sz w:val="20"/>
          <w:szCs w:val="20"/>
          <w:lang w:val="es-ES_tradnl"/>
        </w:rPr>
        <w:t>Mme.</w:t>
      </w:r>
      <w:r>
        <w:rPr>
          <w:rFonts w:ascii="Times New Roman" w:hAnsi="Times New Roman" w:cs="Times New Roman"/>
          <w:bCs/>
          <w:sz w:val="20"/>
          <w:szCs w:val="20"/>
          <w:lang w:val="es-ES_tradnl"/>
        </w:rPr>
        <w:t xml:space="preserve"> Baptiste.</w:t>
      </w:r>
    </w:p>
    <w:p w14:paraId="7406286C" w14:textId="77777777" w:rsidR="00336B41" w:rsidRPr="00336B41" w:rsidRDefault="00336B41" w:rsidP="00336B41">
      <w:pPr>
        <w:spacing w:after="0" w:line="240" w:lineRule="auto"/>
        <w:ind w:left="1068"/>
        <w:jc w:val="both"/>
        <w:rPr>
          <w:rFonts w:ascii="Times New Roman" w:hAnsi="Times New Roman" w:cs="Times New Roman"/>
          <w:bCs/>
          <w:sz w:val="20"/>
          <w:szCs w:val="20"/>
          <w:lang w:val="es-ES_tradnl"/>
        </w:rPr>
      </w:pPr>
    </w:p>
    <w:p w14:paraId="2B49B126" w14:textId="77777777" w:rsidR="00336B41" w:rsidRPr="00336B41" w:rsidRDefault="00336B41" w:rsidP="00336B41">
      <w:pPr>
        <w:numPr>
          <w:ilvl w:val="0"/>
          <w:numId w:val="7"/>
        </w:numPr>
        <w:spacing w:after="0" w:line="240" w:lineRule="auto"/>
        <w:jc w:val="both"/>
        <w:rPr>
          <w:rFonts w:ascii="Times New Roman" w:hAnsi="Times New Roman" w:cs="Times New Roman"/>
          <w:bCs/>
          <w:sz w:val="20"/>
          <w:szCs w:val="20"/>
          <w:lang w:val="es-ES_tradnl"/>
        </w:rPr>
      </w:pPr>
      <w:r w:rsidRPr="00336B41">
        <w:rPr>
          <w:rFonts w:ascii="Times New Roman" w:hAnsi="Times New Roman" w:cs="Times New Roman"/>
          <w:b/>
          <w:bCs/>
          <w:sz w:val="20"/>
          <w:szCs w:val="20"/>
          <w:lang w:val="es-ES_tradnl"/>
        </w:rPr>
        <w:lastRenderedPageBreak/>
        <w:t xml:space="preserve">Sector bajo de </w:t>
      </w:r>
      <w:r w:rsidR="0043730E" w:rsidRPr="00336B41">
        <w:rPr>
          <w:rFonts w:ascii="Times New Roman" w:hAnsi="Times New Roman" w:cs="Times New Roman"/>
          <w:b/>
          <w:bCs/>
          <w:sz w:val="20"/>
          <w:szCs w:val="20"/>
          <w:lang w:val="es-ES_tradnl"/>
        </w:rPr>
        <w:t>Mme.</w:t>
      </w:r>
      <w:r w:rsidRPr="00336B41">
        <w:rPr>
          <w:rFonts w:ascii="Times New Roman" w:hAnsi="Times New Roman" w:cs="Times New Roman"/>
          <w:b/>
          <w:bCs/>
          <w:sz w:val="20"/>
          <w:szCs w:val="20"/>
          <w:lang w:val="es-ES_tradnl"/>
        </w:rPr>
        <w:t xml:space="preserve"> Baptiste</w:t>
      </w:r>
      <w:r w:rsidRPr="00336B41">
        <w:rPr>
          <w:rFonts w:ascii="Times New Roman" w:hAnsi="Times New Roman" w:cs="Times New Roman"/>
          <w:bCs/>
          <w:sz w:val="20"/>
          <w:szCs w:val="20"/>
          <w:lang w:val="es-ES_tradnl"/>
        </w:rPr>
        <w:t xml:space="preserve">. La fuente de Mme Baptiste se encuentra a una cota similar a la captación de Mahotiere por lo que abastecerá fundamentalmente la parte baja del sector de </w:t>
      </w:r>
      <w:r w:rsidR="0043730E" w:rsidRPr="00336B41">
        <w:rPr>
          <w:rFonts w:ascii="Times New Roman" w:hAnsi="Times New Roman" w:cs="Times New Roman"/>
          <w:bCs/>
          <w:sz w:val="20"/>
          <w:szCs w:val="20"/>
          <w:lang w:val="es-ES_tradnl"/>
        </w:rPr>
        <w:t>Mme.</w:t>
      </w:r>
      <w:r w:rsidRPr="00336B41">
        <w:rPr>
          <w:rFonts w:ascii="Times New Roman" w:hAnsi="Times New Roman" w:cs="Times New Roman"/>
          <w:bCs/>
          <w:sz w:val="20"/>
          <w:szCs w:val="20"/>
          <w:lang w:val="es-ES_tradnl"/>
        </w:rPr>
        <w:t xml:space="preserve"> Baptiste.</w:t>
      </w:r>
    </w:p>
    <w:p w14:paraId="451DB73A" w14:textId="77777777" w:rsidR="00336B41" w:rsidRPr="00336B41" w:rsidRDefault="00336B41" w:rsidP="00336B41">
      <w:pPr>
        <w:ind w:left="720"/>
        <w:contextualSpacing/>
        <w:jc w:val="both"/>
        <w:rPr>
          <w:rFonts w:ascii="Times New Roman" w:hAnsi="Times New Roman" w:cs="Times New Roman"/>
          <w:bCs/>
          <w:sz w:val="20"/>
          <w:szCs w:val="20"/>
          <w:lang w:val="es-ES_tradnl"/>
        </w:rPr>
      </w:pPr>
    </w:p>
    <w:p w14:paraId="200AFD4B" w14:textId="77777777" w:rsidR="00336B41" w:rsidRPr="00336B41" w:rsidRDefault="00336B41" w:rsidP="00336B41">
      <w:pPr>
        <w:numPr>
          <w:ilvl w:val="0"/>
          <w:numId w:val="7"/>
        </w:numPr>
        <w:spacing w:after="0" w:line="240" w:lineRule="auto"/>
        <w:jc w:val="both"/>
        <w:rPr>
          <w:rFonts w:ascii="Times New Roman" w:hAnsi="Times New Roman" w:cs="Times New Roman"/>
          <w:bCs/>
          <w:sz w:val="20"/>
          <w:szCs w:val="20"/>
          <w:lang w:val="es-ES_tradnl"/>
        </w:rPr>
      </w:pPr>
      <w:r w:rsidRPr="00336B41">
        <w:rPr>
          <w:rFonts w:ascii="Times New Roman" w:hAnsi="Times New Roman" w:cs="Times New Roman"/>
          <w:b/>
          <w:bCs/>
          <w:sz w:val="20"/>
          <w:szCs w:val="20"/>
          <w:lang w:val="es-ES_tradnl"/>
        </w:rPr>
        <w:t>Sector de Mahotiere</w:t>
      </w:r>
      <w:r w:rsidRPr="00336B41">
        <w:rPr>
          <w:rFonts w:ascii="Times New Roman" w:hAnsi="Times New Roman" w:cs="Times New Roman"/>
          <w:bCs/>
          <w:sz w:val="20"/>
          <w:szCs w:val="20"/>
          <w:lang w:val="es-ES_tradnl"/>
        </w:rPr>
        <w:t>. La fuente de Mahotiere alimentará la parte bajo de la zona de Chaudeau y los sectores de Mahotiere 1 y 2 mediante conexiones a realizar sobre a conducción existente de 400 mm situada a lo largo del Boulevard Jean J. Dessalines.</w:t>
      </w:r>
    </w:p>
    <w:p w14:paraId="60A3FC30" w14:textId="77777777" w:rsidR="00336B41" w:rsidRPr="00336B41" w:rsidRDefault="00336B41" w:rsidP="00336B41">
      <w:pPr>
        <w:ind w:left="720"/>
        <w:contextualSpacing/>
        <w:jc w:val="both"/>
        <w:rPr>
          <w:rFonts w:ascii="Times New Roman" w:hAnsi="Times New Roman" w:cs="Times New Roman"/>
          <w:bCs/>
          <w:sz w:val="20"/>
          <w:szCs w:val="20"/>
          <w:lang w:val="es-ES_tradnl"/>
        </w:rPr>
      </w:pPr>
    </w:p>
    <w:p w14:paraId="0E0EA464" w14:textId="77777777" w:rsidR="00336B41" w:rsidRDefault="00336B41" w:rsidP="00336B41">
      <w:pPr>
        <w:numPr>
          <w:ilvl w:val="0"/>
          <w:numId w:val="7"/>
        </w:numPr>
        <w:spacing w:after="0" w:line="240" w:lineRule="auto"/>
        <w:jc w:val="both"/>
        <w:rPr>
          <w:rFonts w:ascii="Times New Roman" w:hAnsi="Times New Roman" w:cs="Times New Roman"/>
          <w:bCs/>
          <w:sz w:val="20"/>
          <w:szCs w:val="20"/>
          <w:lang w:val="es-ES_tradnl"/>
        </w:rPr>
      </w:pPr>
      <w:r w:rsidRPr="00336B41">
        <w:rPr>
          <w:rFonts w:ascii="Times New Roman" w:hAnsi="Times New Roman" w:cs="Times New Roman"/>
          <w:b/>
          <w:bCs/>
          <w:sz w:val="20"/>
          <w:szCs w:val="20"/>
          <w:lang w:val="es-ES_tradnl"/>
        </w:rPr>
        <w:t>Sector exterior (zona actualmente alimentada por la conducción existente de 600 mm)</w:t>
      </w:r>
      <w:r>
        <w:rPr>
          <w:rFonts w:ascii="Times New Roman" w:hAnsi="Times New Roman" w:cs="Times New Roman"/>
          <w:bCs/>
          <w:sz w:val="20"/>
          <w:szCs w:val="20"/>
          <w:lang w:val="es-ES_tradnl"/>
        </w:rPr>
        <w:t xml:space="preserve">. </w:t>
      </w:r>
      <w:r w:rsidRPr="00336B41">
        <w:rPr>
          <w:rFonts w:ascii="Times New Roman" w:hAnsi="Times New Roman" w:cs="Times New Roman"/>
          <w:bCs/>
          <w:sz w:val="20"/>
          <w:szCs w:val="20"/>
          <w:lang w:val="es-ES_tradnl"/>
        </w:rPr>
        <w:t>Este sector se puede dividir en tres subsectores i) El área situada al oeste de Diquini y Chadeau será abastecido por una nueva conducción de 300 mm situada en la vía pública enlazando con la nueva conducción de 600 mm ii) En el centro, en la zona comprendida entre Chaudeau y la calle</w:t>
      </w:r>
      <w:r w:rsidRPr="00336B41">
        <w:rPr>
          <w:rFonts w:ascii="Times New Roman" w:hAnsi="Times New Roman" w:cs="Times New Roman"/>
          <w:b/>
          <w:bCs/>
          <w:sz w:val="20"/>
          <w:szCs w:val="20"/>
          <w:lang w:val="es-ES_tradnl"/>
        </w:rPr>
        <w:t xml:space="preserve"> </w:t>
      </w:r>
      <w:r w:rsidRPr="00336B41">
        <w:rPr>
          <w:rFonts w:ascii="Times New Roman" w:hAnsi="Times New Roman" w:cs="Times New Roman"/>
          <w:bCs/>
          <w:sz w:val="20"/>
          <w:szCs w:val="20"/>
          <w:lang w:val="es-ES_tradnl"/>
        </w:rPr>
        <w:t>Jeannet será abastecido a partir de la fuente de Chadeau iii) La zona situada al este (entre las calles Jeannot y Bolosse será alimentada a partir de una nueva conducción de 400 mm, a instalar a lo largo del boulevard Martissant.</w:t>
      </w:r>
    </w:p>
    <w:p w14:paraId="62C559D5" w14:textId="77777777" w:rsidR="00336B41" w:rsidRPr="00336B41" w:rsidRDefault="00336B41" w:rsidP="00336B41">
      <w:pPr>
        <w:spacing w:after="0" w:line="240" w:lineRule="auto"/>
        <w:jc w:val="both"/>
        <w:rPr>
          <w:rFonts w:ascii="Times New Roman" w:hAnsi="Times New Roman" w:cs="Times New Roman"/>
          <w:bCs/>
          <w:sz w:val="20"/>
          <w:szCs w:val="20"/>
          <w:lang w:val="es-ES_tradnl"/>
        </w:rPr>
      </w:pPr>
    </w:p>
    <w:p w14:paraId="4814217C" w14:textId="77777777" w:rsidR="00336B41" w:rsidRPr="00336B41" w:rsidRDefault="00336B41" w:rsidP="00336B41">
      <w:pPr>
        <w:numPr>
          <w:ilvl w:val="0"/>
          <w:numId w:val="7"/>
        </w:numPr>
        <w:spacing w:after="0" w:line="240" w:lineRule="auto"/>
        <w:jc w:val="both"/>
        <w:rPr>
          <w:rFonts w:ascii="Times New Roman" w:hAnsi="Times New Roman" w:cs="Times New Roman"/>
          <w:bCs/>
          <w:sz w:val="20"/>
          <w:szCs w:val="20"/>
          <w:lang w:val="es-ES_tradnl"/>
        </w:rPr>
      </w:pPr>
      <w:r w:rsidRPr="00336B41">
        <w:rPr>
          <w:rFonts w:ascii="Times New Roman" w:hAnsi="Times New Roman" w:cs="Times New Roman"/>
          <w:b/>
          <w:bCs/>
          <w:sz w:val="20"/>
          <w:szCs w:val="20"/>
          <w:lang w:val="es-ES_tradnl"/>
        </w:rPr>
        <w:t>Sector Diquini-Centro de la Ciudad</w:t>
      </w:r>
      <w:r w:rsidRPr="00336B41">
        <w:rPr>
          <w:rFonts w:ascii="Times New Roman" w:hAnsi="Times New Roman" w:cs="Times New Roman"/>
          <w:bCs/>
          <w:sz w:val="20"/>
          <w:szCs w:val="20"/>
          <w:lang w:val="es-ES_tradnl"/>
        </w:rPr>
        <w:t>. La cota del túnel de Diquini es superior a la de la fuente de Diquini por lo que es necesario prever en la conducción principal una válvula de mantenimiento de presión si se quiere abastecer la red de Diquini a partir del túnel de Diquini. Esta posibilidad deberá ser analizada durante la elaboración de los diseños finales, prefiriéndose en todo caso la utilización de sistemas de regulación lo más sencillos posible.</w:t>
      </w:r>
    </w:p>
    <w:p w14:paraId="47557B79" w14:textId="77777777" w:rsidR="00E0776C" w:rsidRDefault="00E0776C" w:rsidP="00E0776C">
      <w:pPr>
        <w:rPr>
          <w:lang w:val="es-ES_tradnl" w:eastAsia="es-ES"/>
        </w:rPr>
      </w:pPr>
    </w:p>
    <w:p w14:paraId="356E9A3D" w14:textId="77777777" w:rsidR="00E0776C" w:rsidRDefault="001E04AA" w:rsidP="00E0776C">
      <w:pPr>
        <w:rPr>
          <w:lang w:val="es-ES_tradnl" w:eastAsia="es-ES"/>
        </w:rPr>
      </w:pPr>
      <w:r w:rsidRPr="00C03469">
        <w:rPr>
          <w:rFonts w:ascii="Times New Roman" w:hAnsi="Times New Roman" w:cs="Times New Roman"/>
          <w:noProof/>
          <w:sz w:val="20"/>
          <w:szCs w:val="20"/>
          <w:u w:val="single"/>
        </w:rPr>
        <w:drawing>
          <wp:inline distT="0" distB="0" distL="0" distR="0" wp14:anchorId="27CBF999" wp14:editId="57331994">
            <wp:extent cx="5400040" cy="30133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13388"/>
                    </a:xfrm>
                    <a:prstGeom prst="rect">
                      <a:avLst/>
                    </a:prstGeom>
                    <a:noFill/>
                    <a:ln>
                      <a:noFill/>
                    </a:ln>
                  </pic:spPr>
                </pic:pic>
              </a:graphicData>
            </a:graphic>
          </wp:inline>
        </w:drawing>
      </w:r>
    </w:p>
    <w:p w14:paraId="6F1FE25C" w14:textId="77777777" w:rsidR="002F03A9" w:rsidRDefault="002F03A9" w:rsidP="002F03A9">
      <w:pPr>
        <w:jc w:val="both"/>
        <w:rPr>
          <w:rFonts w:ascii="Times New Roman" w:hAnsi="Times New Roman" w:cs="Times New Roman"/>
          <w:sz w:val="20"/>
          <w:szCs w:val="20"/>
          <w:lang w:val="es-ES_tradnl"/>
        </w:rPr>
      </w:pPr>
      <w:r w:rsidRPr="002F03A9">
        <w:rPr>
          <w:rFonts w:ascii="Times New Roman" w:hAnsi="Times New Roman" w:cs="Times New Roman"/>
          <w:sz w:val="20"/>
          <w:szCs w:val="20"/>
          <w:lang w:val="es-ES_tradnl"/>
        </w:rPr>
        <w:t>La descripción de las obras se realiza a continuación:</w:t>
      </w:r>
    </w:p>
    <w:p w14:paraId="353BD936" w14:textId="77777777" w:rsidR="00C927F8" w:rsidRPr="00C927F8" w:rsidRDefault="00C927F8" w:rsidP="00657534">
      <w:pPr>
        <w:numPr>
          <w:ilvl w:val="0"/>
          <w:numId w:val="25"/>
        </w:numPr>
        <w:spacing w:after="0" w:line="240" w:lineRule="auto"/>
        <w:jc w:val="both"/>
        <w:rPr>
          <w:rFonts w:ascii="Times New Roman" w:hAnsi="Times New Roman" w:cs="Times New Roman"/>
          <w:b/>
          <w:sz w:val="20"/>
          <w:szCs w:val="20"/>
          <w:lang w:val="es-ES_tradnl"/>
        </w:rPr>
      </w:pPr>
      <w:r w:rsidRPr="00C927F8">
        <w:rPr>
          <w:rFonts w:ascii="Times New Roman" w:hAnsi="Times New Roman" w:cs="Times New Roman"/>
          <w:b/>
          <w:sz w:val="20"/>
          <w:szCs w:val="20"/>
          <w:lang w:val="es-ES_tradnl"/>
        </w:rPr>
        <w:t xml:space="preserve">Conexión del túnel de Diquini con el Centro de la ciudad. </w:t>
      </w:r>
      <w:r w:rsidRPr="00C927F8">
        <w:rPr>
          <w:rFonts w:ascii="Times New Roman" w:hAnsi="Times New Roman" w:cs="Times New Roman"/>
          <w:sz w:val="20"/>
          <w:szCs w:val="20"/>
          <w:lang w:val="es-ES_tradnl"/>
        </w:rPr>
        <w:t xml:space="preserve">La conducción principal tendrá una longitud de 6,500 m con un diámetro de 600 mm conectando el túnel de Diquini con el centro de la ciudad. Con el objetivo de limitar las pérdidas durante la noche se </w:t>
      </w:r>
      <w:r w:rsidR="0043730E" w:rsidRPr="00C927F8">
        <w:rPr>
          <w:rFonts w:ascii="Times New Roman" w:hAnsi="Times New Roman" w:cs="Times New Roman"/>
          <w:sz w:val="20"/>
          <w:szCs w:val="20"/>
          <w:lang w:val="es-ES_tradnl"/>
        </w:rPr>
        <w:t>prevé</w:t>
      </w:r>
      <w:r w:rsidRPr="00C927F8">
        <w:rPr>
          <w:rFonts w:ascii="Times New Roman" w:hAnsi="Times New Roman" w:cs="Times New Roman"/>
          <w:sz w:val="20"/>
          <w:szCs w:val="20"/>
          <w:lang w:val="es-ES_tradnl"/>
        </w:rPr>
        <w:t xml:space="preserve"> conectar con su propia aducción los depósitos de Bolosse y de Bel Air. En ambos casos se tratará de una conducción de 400 mm equipada de dispositivos reguladores de presión.</w:t>
      </w:r>
    </w:p>
    <w:p w14:paraId="5408B4C6" w14:textId="77777777" w:rsidR="00C927F8" w:rsidRPr="00C927F8" w:rsidRDefault="00C927F8" w:rsidP="00C927F8">
      <w:pPr>
        <w:ind w:left="720"/>
        <w:contextualSpacing/>
        <w:jc w:val="both"/>
        <w:rPr>
          <w:rFonts w:ascii="Times New Roman" w:hAnsi="Times New Roman" w:cs="Times New Roman"/>
          <w:sz w:val="20"/>
          <w:szCs w:val="20"/>
          <w:lang w:val="es-ES_tradnl"/>
        </w:rPr>
      </w:pPr>
    </w:p>
    <w:p w14:paraId="6D0BE6B2" w14:textId="77777777" w:rsidR="00C927F8" w:rsidRPr="00657534" w:rsidRDefault="00C927F8" w:rsidP="00657534">
      <w:pPr>
        <w:numPr>
          <w:ilvl w:val="0"/>
          <w:numId w:val="25"/>
        </w:numPr>
        <w:spacing w:after="0" w:line="240" w:lineRule="auto"/>
        <w:jc w:val="both"/>
        <w:rPr>
          <w:rFonts w:ascii="Times New Roman" w:hAnsi="Times New Roman" w:cs="Times New Roman"/>
          <w:b/>
          <w:sz w:val="20"/>
          <w:szCs w:val="20"/>
          <w:lang w:val="es-ES_tradnl"/>
        </w:rPr>
      </w:pPr>
      <w:r w:rsidRPr="00C927F8">
        <w:rPr>
          <w:rFonts w:ascii="Times New Roman" w:hAnsi="Times New Roman" w:cs="Times New Roman"/>
          <w:b/>
          <w:sz w:val="20"/>
          <w:szCs w:val="20"/>
          <w:lang w:val="es-ES_tradnl"/>
        </w:rPr>
        <w:t>Aducción para el abastecimiento del área dejada fuera de servicio por la puesta en marcha de la nueva aducción.</w:t>
      </w:r>
      <w:r>
        <w:rPr>
          <w:rFonts w:ascii="Times New Roman" w:hAnsi="Times New Roman" w:cs="Times New Roman"/>
          <w:b/>
          <w:sz w:val="20"/>
          <w:szCs w:val="20"/>
          <w:lang w:val="es-ES_tradnl"/>
        </w:rPr>
        <w:t xml:space="preserve"> </w:t>
      </w:r>
      <w:r w:rsidRPr="00C927F8">
        <w:rPr>
          <w:rFonts w:ascii="Times New Roman" w:hAnsi="Times New Roman" w:cs="Times New Roman"/>
          <w:sz w:val="20"/>
          <w:szCs w:val="20"/>
          <w:lang w:val="es-ES_tradnl"/>
        </w:rPr>
        <w:t xml:space="preserve">Se trata del sector comprendido entre los flancos de las mornes situadas entre las </w:t>
      </w:r>
      <w:r w:rsidRPr="00C927F8">
        <w:rPr>
          <w:rFonts w:ascii="Times New Roman" w:hAnsi="Times New Roman" w:cs="Times New Roman"/>
          <w:sz w:val="20"/>
          <w:szCs w:val="20"/>
          <w:lang w:val="es-ES_tradnl"/>
        </w:rPr>
        <w:lastRenderedPageBreak/>
        <w:t xml:space="preserve">áreas de Diquini y Bolosse. Actualmente es la conducción existente de 600 mm que conecta el túnel de Diquini con el depósito de Bolosse la que de una forma en general informal abastece esta zona. La conducción se caracterizada en la mayor parte de su trazado por elevado grado de deterioro y por estar ubicada por debajo de viviendas. La conducción de 600 mm será abandonada y substituida por una conducción de 300 mm para asegurar el abastecimiento de la población (alrededor de 150,000 personas) situado en esta área de la ciudad. </w:t>
      </w:r>
    </w:p>
    <w:p w14:paraId="7C9E218A" w14:textId="77777777" w:rsidR="00657534" w:rsidRDefault="00657534" w:rsidP="00657534">
      <w:pPr>
        <w:pStyle w:val="ListParagraph"/>
        <w:rPr>
          <w:rFonts w:ascii="Times New Roman" w:hAnsi="Times New Roman" w:cs="Times New Roman"/>
          <w:b/>
          <w:sz w:val="20"/>
          <w:szCs w:val="20"/>
          <w:lang w:val="es-ES_tradnl"/>
        </w:rPr>
      </w:pPr>
    </w:p>
    <w:p w14:paraId="5979941B" w14:textId="77777777" w:rsidR="00657534" w:rsidRPr="00657534" w:rsidRDefault="00657534" w:rsidP="00657534">
      <w:pPr>
        <w:numPr>
          <w:ilvl w:val="0"/>
          <w:numId w:val="25"/>
        </w:numPr>
        <w:spacing w:after="0" w:line="240" w:lineRule="auto"/>
        <w:jc w:val="both"/>
        <w:rPr>
          <w:rFonts w:ascii="Times New Roman" w:hAnsi="Times New Roman" w:cs="Times New Roman"/>
          <w:b/>
          <w:sz w:val="20"/>
          <w:szCs w:val="20"/>
          <w:lang w:val="es-ES_tradnl"/>
        </w:rPr>
      </w:pPr>
      <w:r w:rsidRPr="00657534">
        <w:rPr>
          <w:rFonts w:ascii="Times New Roman" w:hAnsi="Times New Roman" w:cs="Times New Roman"/>
          <w:b/>
          <w:sz w:val="20"/>
          <w:szCs w:val="20"/>
          <w:lang w:val="es-ES_tradnl"/>
        </w:rPr>
        <w:t>Construcción de la cámara de Interconexión principal.</w:t>
      </w:r>
      <w:r>
        <w:rPr>
          <w:rFonts w:ascii="Times New Roman" w:hAnsi="Times New Roman" w:cs="Times New Roman"/>
          <w:b/>
          <w:sz w:val="20"/>
          <w:szCs w:val="20"/>
          <w:lang w:val="es-ES_tradnl"/>
        </w:rPr>
        <w:t xml:space="preserve"> </w:t>
      </w:r>
      <w:r w:rsidRPr="00657534">
        <w:rPr>
          <w:rFonts w:ascii="Times New Roman" w:hAnsi="Times New Roman" w:cs="Times New Roman"/>
          <w:sz w:val="20"/>
          <w:szCs w:val="20"/>
          <w:lang w:val="es-ES_tradnl"/>
        </w:rPr>
        <w:t>La interconexión principal se encuentra en el cruce las conducciones principales provenientes de Mariani, Diquini y Mahotiere. Esta interconexión en función de la apertura y cierre de válvulas permitirá el abastecimiento a las siguientes zonas:</w:t>
      </w:r>
    </w:p>
    <w:p w14:paraId="2833BC15" w14:textId="77777777" w:rsidR="00657534" w:rsidRPr="00657534" w:rsidRDefault="00657534" w:rsidP="00657534">
      <w:pPr>
        <w:ind w:left="720"/>
        <w:contextualSpacing/>
        <w:jc w:val="both"/>
        <w:rPr>
          <w:rFonts w:ascii="Times New Roman" w:hAnsi="Times New Roman" w:cs="Times New Roman"/>
          <w:sz w:val="20"/>
          <w:szCs w:val="20"/>
          <w:lang w:val="es-ES_tradnl"/>
        </w:rPr>
      </w:pPr>
    </w:p>
    <w:p w14:paraId="63C33729" w14:textId="77777777" w:rsidR="00657534" w:rsidRPr="00657534" w:rsidRDefault="00657534" w:rsidP="00657534">
      <w:pPr>
        <w:numPr>
          <w:ilvl w:val="0"/>
          <w:numId w:val="5"/>
        </w:numPr>
        <w:spacing w:after="0" w:line="240" w:lineRule="auto"/>
        <w:jc w:val="both"/>
        <w:rPr>
          <w:rFonts w:ascii="Times New Roman" w:hAnsi="Times New Roman" w:cs="Times New Roman"/>
          <w:sz w:val="20"/>
          <w:szCs w:val="20"/>
          <w:lang w:val="es-ES_tradnl"/>
        </w:rPr>
      </w:pPr>
      <w:r w:rsidRPr="00657534">
        <w:rPr>
          <w:rFonts w:ascii="Times New Roman" w:hAnsi="Times New Roman" w:cs="Times New Roman"/>
          <w:sz w:val="20"/>
          <w:szCs w:val="20"/>
          <w:lang w:val="es-ES_tradnl"/>
        </w:rPr>
        <w:t>Desde Mariani hacia el Centro de la ciudad a través de la nueva conducción de 600 mm (dirección de los depósitos de Bolosse y Bel Air).</w:t>
      </w:r>
    </w:p>
    <w:p w14:paraId="53280F50" w14:textId="77777777" w:rsidR="00657534" w:rsidRPr="00657534" w:rsidRDefault="00657534" w:rsidP="00657534">
      <w:pPr>
        <w:numPr>
          <w:ilvl w:val="0"/>
          <w:numId w:val="5"/>
        </w:numPr>
        <w:spacing w:after="0" w:line="240" w:lineRule="auto"/>
        <w:jc w:val="both"/>
        <w:rPr>
          <w:rFonts w:ascii="Times New Roman" w:hAnsi="Times New Roman" w:cs="Times New Roman"/>
          <w:sz w:val="20"/>
          <w:szCs w:val="20"/>
          <w:lang w:val="es-ES_tradnl"/>
        </w:rPr>
      </w:pPr>
      <w:r w:rsidRPr="00657534">
        <w:rPr>
          <w:rFonts w:ascii="Times New Roman" w:hAnsi="Times New Roman" w:cs="Times New Roman"/>
          <w:sz w:val="20"/>
          <w:szCs w:val="20"/>
          <w:lang w:val="es-ES_tradnl"/>
        </w:rPr>
        <w:t xml:space="preserve">Desde Mariani hacia el sector de Mahotiere a través de la conducción de 400 mm existente y situada en Boulevard Jean J. Dessalines. </w:t>
      </w:r>
    </w:p>
    <w:p w14:paraId="42E04DB9" w14:textId="77777777" w:rsidR="00657534" w:rsidRPr="00657534" w:rsidRDefault="00657534" w:rsidP="00657534">
      <w:pPr>
        <w:numPr>
          <w:ilvl w:val="0"/>
          <w:numId w:val="5"/>
        </w:numPr>
        <w:spacing w:after="0" w:line="240" w:lineRule="auto"/>
        <w:jc w:val="both"/>
        <w:rPr>
          <w:rFonts w:ascii="Times New Roman" w:hAnsi="Times New Roman" w:cs="Times New Roman"/>
          <w:sz w:val="20"/>
          <w:szCs w:val="20"/>
          <w:lang w:val="es-ES_tradnl"/>
        </w:rPr>
      </w:pPr>
      <w:r w:rsidRPr="00657534">
        <w:rPr>
          <w:rFonts w:ascii="Times New Roman" w:hAnsi="Times New Roman" w:cs="Times New Roman"/>
          <w:sz w:val="20"/>
          <w:szCs w:val="20"/>
          <w:lang w:val="es-ES_tradnl"/>
        </w:rPr>
        <w:t xml:space="preserve">Desde Mahotiere hacia la nueva conducción de 600 mm que alimenta los depósitos de Bolosse y Bel Air. </w:t>
      </w:r>
    </w:p>
    <w:p w14:paraId="32128DFF" w14:textId="77777777" w:rsidR="00657534" w:rsidRPr="00657534" w:rsidRDefault="00657534" w:rsidP="00657534">
      <w:pPr>
        <w:numPr>
          <w:ilvl w:val="0"/>
          <w:numId w:val="5"/>
        </w:numPr>
        <w:spacing w:after="0" w:line="240" w:lineRule="auto"/>
        <w:jc w:val="both"/>
        <w:rPr>
          <w:rFonts w:ascii="Times New Roman" w:hAnsi="Times New Roman" w:cs="Times New Roman"/>
          <w:sz w:val="20"/>
          <w:szCs w:val="20"/>
          <w:lang w:val="es-ES_tradnl"/>
        </w:rPr>
      </w:pPr>
      <w:r w:rsidRPr="00657534">
        <w:rPr>
          <w:rFonts w:ascii="Times New Roman" w:hAnsi="Times New Roman" w:cs="Times New Roman"/>
          <w:sz w:val="20"/>
          <w:szCs w:val="20"/>
          <w:lang w:val="es-ES_tradnl"/>
        </w:rPr>
        <w:t xml:space="preserve">Desde Mahotiere hacia el sector de Mariani (a través de la nueva conducción de 400 mm). </w:t>
      </w:r>
    </w:p>
    <w:p w14:paraId="0CDE36AC" w14:textId="77777777" w:rsidR="00657534" w:rsidRPr="00657534" w:rsidRDefault="00657534" w:rsidP="00657534">
      <w:pPr>
        <w:numPr>
          <w:ilvl w:val="0"/>
          <w:numId w:val="5"/>
        </w:numPr>
        <w:spacing w:after="0" w:line="240" w:lineRule="auto"/>
        <w:jc w:val="both"/>
        <w:rPr>
          <w:rFonts w:ascii="Times New Roman" w:hAnsi="Times New Roman" w:cs="Times New Roman"/>
          <w:sz w:val="20"/>
          <w:szCs w:val="20"/>
          <w:lang w:val="es-ES_tradnl"/>
        </w:rPr>
      </w:pPr>
      <w:r w:rsidRPr="00657534">
        <w:rPr>
          <w:rFonts w:ascii="Times New Roman" w:hAnsi="Times New Roman" w:cs="Times New Roman"/>
          <w:sz w:val="20"/>
          <w:szCs w:val="20"/>
          <w:lang w:val="es-ES_tradnl"/>
        </w:rPr>
        <w:t xml:space="preserve">Desde Diquini hacia el sector de Mahotiere (a través de la conducción existente de 400 mm en el Boulevard Jean. J. Dessalines). </w:t>
      </w:r>
    </w:p>
    <w:p w14:paraId="43E41F74" w14:textId="77777777" w:rsidR="00657534" w:rsidRPr="00657534" w:rsidRDefault="00657534" w:rsidP="00657534">
      <w:pPr>
        <w:numPr>
          <w:ilvl w:val="0"/>
          <w:numId w:val="5"/>
        </w:numPr>
        <w:spacing w:after="0" w:line="240" w:lineRule="auto"/>
        <w:jc w:val="both"/>
        <w:rPr>
          <w:rFonts w:ascii="Times New Roman" w:hAnsi="Times New Roman" w:cs="Times New Roman"/>
          <w:sz w:val="20"/>
          <w:szCs w:val="20"/>
          <w:lang w:val="es-ES_tradnl"/>
        </w:rPr>
      </w:pPr>
      <w:r w:rsidRPr="00657534">
        <w:rPr>
          <w:rFonts w:ascii="Times New Roman" w:hAnsi="Times New Roman" w:cs="Times New Roman"/>
          <w:sz w:val="20"/>
          <w:szCs w:val="20"/>
          <w:lang w:val="es-ES_tradnl"/>
        </w:rPr>
        <w:t>Desde Diquini hacia el sector de Mariani (a través de la nueva conducción de 400 mm).</w:t>
      </w:r>
    </w:p>
    <w:p w14:paraId="21977D1C" w14:textId="77777777" w:rsidR="00657534" w:rsidRPr="00657534" w:rsidRDefault="00657534" w:rsidP="00657534">
      <w:pPr>
        <w:ind w:left="1776"/>
        <w:contextualSpacing/>
        <w:jc w:val="both"/>
        <w:rPr>
          <w:rFonts w:ascii="Times New Roman" w:hAnsi="Times New Roman" w:cs="Times New Roman"/>
          <w:sz w:val="20"/>
          <w:szCs w:val="20"/>
          <w:lang w:val="es-ES_tradnl"/>
        </w:rPr>
      </w:pPr>
    </w:p>
    <w:p w14:paraId="4BA75817" w14:textId="77777777" w:rsidR="00657534" w:rsidRPr="00C927F8" w:rsidRDefault="00657534" w:rsidP="00657534">
      <w:pPr>
        <w:spacing w:after="0" w:line="240" w:lineRule="auto"/>
        <w:ind w:left="720"/>
        <w:jc w:val="both"/>
        <w:rPr>
          <w:rFonts w:ascii="Times New Roman" w:hAnsi="Times New Roman" w:cs="Times New Roman"/>
          <w:b/>
          <w:sz w:val="20"/>
          <w:szCs w:val="20"/>
          <w:lang w:val="es-ES_tradnl"/>
        </w:rPr>
      </w:pPr>
    </w:p>
    <w:p w14:paraId="6DEB37AE" w14:textId="77777777" w:rsidR="00C927F8" w:rsidRPr="002F03A9" w:rsidRDefault="00D23456" w:rsidP="002F03A9">
      <w:pPr>
        <w:jc w:val="both"/>
        <w:rPr>
          <w:rFonts w:ascii="Times New Roman" w:hAnsi="Times New Roman" w:cs="Times New Roman"/>
          <w:sz w:val="20"/>
          <w:szCs w:val="20"/>
          <w:lang w:val="es-ES_tradnl"/>
        </w:rPr>
      </w:pPr>
      <w:r w:rsidRPr="00C03469">
        <w:rPr>
          <w:rFonts w:ascii="Times New Roman" w:hAnsi="Times New Roman" w:cs="Times New Roman"/>
          <w:noProof/>
          <w:sz w:val="20"/>
          <w:szCs w:val="20"/>
        </w:rPr>
        <w:drawing>
          <wp:inline distT="0" distB="0" distL="0" distR="0" wp14:anchorId="5ECE6898" wp14:editId="2F8F76FF">
            <wp:extent cx="5401310" cy="3218815"/>
            <wp:effectExtent l="0" t="0" r="889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3218815"/>
                    </a:xfrm>
                    <a:prstGeom prst="rect">
                      <a:avLst/>
                    </a:prstGeom>
                    <a:noFill/>
                  </pic:spPr>
                </pic:pic>
              </a:graphicData>
            </a:graphic>
          </wp:inline>
        </w:drawing>
      </w:r>
    </w:p>
    <w:p w14:paraId="73C3F96E" w14:textId="77777777" w:rsidR="00B3016E" w:rsidRDefault="00B3016E" w:rsidP="00E0776C">
      <w:pPr>
        <w:rPr>
          <w:lang w:val="es-ES_tradnl" w:eastAsia="es-ES"/>
        </w:rPr>
      </w:pPr>
    </w:p>
    <w:p w14:paraId="4044EE77" w14:textId="77777777" w:rsidR="00D23456" w:rsidRPr="00E0776C" w:rsidRDefault="00D23456" w:rsidP="00E0776C">
      <w:pPr>
        <w:rPr>
          <w:lang w:val="es-ES_tradnl" w:eastAsia="es-ES"/>
        </w:rPr>
      </w:pPr>
    </w:p>
    <w:p w14:paraId="2F7D2EA9" w14:textId="77777777" w:rsidR="00803B9A" w:rsidRDefault="00E0776C" w:rsidP="000E4165">
      <w:pPr>
        <w:pStyle w:val="Heading2"/>
      </w:pPr>
      <w:r>
        <w:t>AUM</w:t>
      </w:r>
      <w:r w:rsidR="00803B9A">
        <w:t>ENTO DE LA CAPACIDAD HIDRAULICA DE LA CONDUCCION DE IMPULSION DE DUVVIER.</w:t>
      </w:r>
    </w:p>
    <w:p w14:paraId="7073E4A8" w14:textId="77777777" w:rsidR="00803B9A" w:rsidRDefault="00803B9A" w:rsidP="00803B9A">
      <w:pPr>
        <w:jc w:val="both"/>
        <w:rPr>
          <w:rStyle w:val="Strong"/>
          <w:rFonts w:ascii="Times New Roman" w:hAnsi="Times New Roman" w:cs="Times New Roman"/>
          <w:b w:val="0"/>
          <w:sz w:val="20"/>
          <w:szCs w:val="20"/>
          <w:lang w:val="es-ES"/>
        </w:rPr>
      </w:pPr>
    </w:p>
    <w:p w14:paraId="2917E403" w14:textId="77777777" w:rsidR="00803B9A" w:rsidRDefault="00867DE5" w:rsidP="00803B9A">
      <w:pPr>
        <w:jc w:val="both"/>
        <w:rPr>
          <w:rStyle w:val="Strong"/>
          <w:rFonts w:ascii="Times New Roman" w:hAnsi="Times New Roman" w:cs="Times New Roman"/>
          <w:b w:val="0"/>
          <w:sz w:val="20"/>
          <w:szCs w:val="20"/>
          <w:lang w:val="es-ES"/>
        </w:rPr>
      </w:pPr>
      <w:r>
        <w:rPr>
          <w:rStyle w:val="Strong"/>
          <w:rFonts w:ascii="Times New Roman" w:hAnsi="Times New Roman" w:cs="Times New Roman"/>
          <w:b w:val="0"/>
          <w:noProof/>
          <w:sz w:val="20"/>
          <w:szCs w:val="20"/>
        </w:rPr>
        <w:lastRenderedPageBreak/>
        <w:drawing>
          <wp:anchor distT="0" distB="0" distL="114300" distR="114300" simplePos="0" relativeHeight="251680768" behindDoc="0" locked="0" layoutInCell="1" allowOverlap="1" wp14:anchorId="6000431E" wp14:editId="051BB450">
            <wp:simplePos x="0" y="0"/>
            <wp:positionH relativeFrom="column">
              <wp:posOffset>3354070</wp:posOffset>
            </wp:positionH>
            <wp:positionV relativeFrom="paragraph">
              <wp:posOffset>50165</wp:posOffset>
            </wp:positionV>
            <wp:extent cx="2492375" cy="1577975"/>
            <wp:effectExtent l="0" t="0" r="3175" b="3175"/>
            <wp:wrapSquare wrapText="bothSides"/>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2375" cy="1577975"/>
                    </a:xfrm>
                    <a:prstGeom prst="rect">
                      <a:avLst/>
                    </a:prstGeom>
                    <a:noFill/>
                  </pic:spPr>
                </pic:pic>
              </a:graphicData>
            </a:graphic>
            <wp14:sizeRelH relativeFrom="margin">
              <wp14:pctWidth>0</wp14:pctWidth>
            </wp14:sizeRelH>
            <wp14:sizeRelV relativeFrom="margin">
              <wp14:pctHeight>0</wp14:pctHeight>
            </wp14:sizeRelV>
          </wp:anchor>
        </w:drawing>
      </w:r>
      <w:r w:rsidR="00803B9A">
        <w:rPr>
          <w:rStyle w:val="Strong"/>
          <w:rFonts w:ascii="Times New Roman" w:hAnsi="Times New Roman" w:cs="Times New Roman"/>
          <w:b w:val="0"/>
          <w:sz w:val="20"/>
          <w:szCs w:val="20"/>
          <w:lang w:val="es-ES"/>
        </w:rPr>
        <w:t>El proyecto implica la sustitución de la tubería de impulsión existente que conecta los pozos D1, D2, D3 y D4 por otra de mayor capacidad para poder aprovechar la totalidad de la producción de estos pozos. La conducción existente de 250 mm es insuficiente para trasegar los 14,200 m</w:t>
      </w:r>
      <w:r w:rsidR="00803B9A">
        <w:rPr>
          <w:rStyle w:val="Strong"/>
          <w:rFonts w:ascii="Times New Roman" w:hAnsi="Times New Roman" w:cs="Times New Roman"/>
          <w:b w:val="0"/>
          <w:sz w:val="20"/>
          <w:szCs w:val="20"/>
          <w:vertAlign w:val="superscript"/>
          <w:lang w:val="es-ES"/>
        </w:rPr>
        <w:t>3</w:t>
      </w:r>
      <w:r w:rsidR="00803B9A">
        <w:rPr>
          <w:rStyle w:val="Strong"/>
          <w:rFonts w:ascii="Times New Roman" w:hAnsi="Times New Roman" w:cs="Times New Roman"/>
          <w:b w:val="0"/>
          <w:sz w:val="20"/>
          <w:szCs w:val="20"/>
          <w:lang w:val="es-ES"/>
        </w:rPr>
        <w:t xml:space="preserve">/día que son capaces de producir los pozos. </w:t>
      </w:r>
    </w:p>
    <w:p w14:paraId="14931EFC" w14:textId="77777777" w:rsidR="00803B9A" w:rsidRDefault="00803B9A" w:rsidP="00803B9A">
      <w:pPr>
        <w:jc w:val="both"/>
        <w:rPr>
          <w:rStyle w:val="Strong"/>
          <w:rFonts w:ascii="Times New Roman" w:hAnsi="Times New Roman" w:cs="Times New Roman"/>
          <w:b w:val="0"/>
          <w:sz w:val="20"/>
          <w:szCs w:val="20"/>
          <w:lang w:val="es-ES"/>
        </w:rPr>
      </w:pPr>
      <w:r>
        <w:rPr>
          <w:rStyle w:val="Strong"/>
          <w:rFonts w:ascii="Times New Roman" w:hAnsi="Times New Roman" w:cs="Times New Roman"/>
          <w:b w:val="0"/>
          <w:sz w:val="20"/>
          <w:szCs w:val="20"/>
          <w:lang w:val="es-ES"/>
        </w:rPr>
        <w:t xml:space="preserve">La nueva conducción a instalar tendrá un diámetro de 400 mm y una longitud total de 3.800 metros. El coste estimado de las obras es de 2,3 millones de dólares. </w:t>
      </w:r>
    </w:p>
    <w:p w14:paraId="6B185F7E" w14:textId="77777777" w:rsidR="009B74AD" w:rsidRPr="004A16E2" w:rsidRDefault="009B74AD" w:rsidP="00803B9A">
      <w:pPr>
        <w:jc w:val="both"/>
        <w:rPr>
          <w:rStyle w:val="Strong"/>
          <w:rFonts w:ascii="Times New Roman" w:hAnsi="Times New Roman" w:cs="Times New Roman"/>
          <w:b w:val="0"/>
          <w:sz w:val="20"/>
          <w:szCs w:val="20"/>
          <w:lang w:val="es-ES"/>
        </w:rPr>
      </w:pPr>
    </w:p>
    <w:p w14:paraId="21145C96" w14:textId="77777777" w:rsidR="00803B9A" w:rsidRDefault="00644F43" w:rsidP="000E4165">
      <w:pPr>
        <w:pStyle w:val="Heading2"/>
      </w:pPr>
      <w:r>
        <w:t>INCREMENTO DE LA CAPACIDAD DE ALMACENAMIENTO.</w:t>
      </w:r>
    </w:p>
    <w:p w14:paraId="2530AB0E" w14:textId="77777777" w:rsidR="007D15B4" w:rsidRDefault="007D15B4" w:rsidP="007D15B4">
      <w:pPr>
        <w:rPr>
          <w:lang w:val="es-ES_tradnl" w:eastAsia="es-ES"/>
        </w:rPr>
      </w:pPr>
    </w:p>
    <w:p w14:paraId="571EF347" w14:textId="77777777" w:rsidR="00072E63" w:rsidRPr="00072E63" w:rsidRDefault="009B74AD" w:rsidP="00072E63">
      <w:pPr>
        <w:jc w:val="both"/>
        <w:rPr>
          <w:lang w:val="es-ES_tradnl" w:eastAsia="es-ES"/>
        </w:rPr>
      </w:pPr>
      <w:r w:rsidRPr="00B3016E">
        <w:rPr>
          <w:b/>
          <w:noProof/>
        </w:rPr>
        <w:drawing>
          <wp:anchor distT="0" distB="0" distL="114300" distR="114300" simplePos="0" relativeHeight="251682816" behindDoc="0" locked="0" layoutInCell="1" allowOverlap="1" wp14:anchorId="7803E8E9" wp14:editId="490B2728">
            <wp:simplePos x="0" y="0"/>
            <wp:positionH relativeFrom="column">
              <wp:posOffset>135890</wp:posOffset>
            </wp:positionH>
            <wp:positionV relativeFrom="paragraph">
              <wp:posOffset>80010</wp:posOffset>
            </wp:positionV>
            <wp:extent cx="2838450" cy="19748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16E" w:rsidRPr="00B3016E">
        <w:rPr>
          <w:b/>
          <w:lang w:val="es-ES_tradnl" w:eastAsia="es-ES"/>
        </w:rPr>
        <w:t>Incremento de la capacidad de almacenamiento de Marian</w:t>
      </w:r>
      <w:r w:rsidR="00B3016E">
        <w:rPr>
          <w:lang w:val="es-ES_tradnl" w:eastAsia="es-ES"/>
        </w:rPr>
        <w:t>i. Resulta de fundamental importancia dado el incremento del caudal de bombeo del sistema de Mariani el aumento de la capacidad de almacenamiento del depósito con otros 2,000 m</w:t>
      </w:r>
      <w:r w:rsidR="00B3016E">
        <w:rPr>
          <w:vertAlign w:val="superscript"/>
          <w:lang w:val="es-ES_tradnl" w:eastAsia="es-ES"/>
        </w:rPr>
        <w:t>3</w:t>
      </w:r>
      <w:r w:rsidR="00B3016E">
        <w:rPr>
          <w:lang w:val="es-ES_tradnl" w:eastAsia="es-ES"/>
        </w:rPr>
        <w:t xml:space="preserve"> adicionales. El nuevo depósito será ubicado en el área disponible dentro del terreno propiedad de la DINEPA. El aumento de la capacidad de regulación contribuirá </w:t>
      </w:r>
      <w:r w:rsidR="00A97433">
        <w:rPr>
          <w:lang w:val="es-ES_tradnl" w:eastAsia="es-ES"/>
        </w:rPr>
        <w:t>a aumentar el</w:t>
      </w:r>
      <w:r w:rsidR="00B3016E">
        <w:rPr>
          <w:lang w:val="es-ES_tradnl" w:eastAsia="es-ES"/>
        </w:rPr>
        <w:t xml:space="preserve"> número de horas de servicio </w:t>
      </w:r>
      <w:r w:rsidR="00F101A3">
        <w:rPr>
          <w:lang w:val="es-ES_tradnl" w:eastAsia="es-ES"/>
        </w:rPr>
        <w:t xml:space="preserve">hasta 16 horas por día </w:t>
      </w:r>
      <w:r w:rsidR="00B3016E">
        <w:rPr>
          <w:lang w:val="es-ES_tradnl" w:eastAsia="es-ES"/>
        </w:rPr>
        <w:t>a la población</w:t>
      </w:r>
      <w:r w:rsidR="00A97433">
        <w:rPr>
          <w:lang w:val="es-ES_tradnl" w:eastAsia="es-ES"/>
        </w:rPr>
        <w:t xml:space="preserve"> y </w:t>
      </w:r>
      <w:r w:rsidR="0043730E">
        <w:rPr>
          <w:lang w:val="es-ES_tradnl" w:eastAsia="es-ES"/>
        </w:rPr>
        <w:t>posibilitará</w:t>
      </w:r>
      <w:r w:rsidR="00A97433">
        <w:rPr>
          <w:lang w:val="es-ES_tradnl" w:eastAsia="es-ES"/>
        </w:rPr>
        <w:t xml:space="preserve"> la instalación de conexiones con medición volumétrica. </w:t>
      </w:r>
    </w:p>
    <w:p w14:paraId="5967D7AA" w14:textId="77777777" w:rsidR="00072E63" w:rsidRDefault="009B74AD" w:rsidP="00072E63">
      <w:pPr>
        <w:rPr>
          <w:lang w:val="es-ES_tradnl" w:eastAsia="es-ES"/>
        </w:rPr>
      </w:pPr>
      <w:r>
        <w:rPr>
          <w:noProof/>
        </w:rPr>
        <w:drawing>
          <wp:inline distT="0" distB="0" distL="0" distR="0" wp14:anchorId="64B54062" wp14:editId="1873D428">
            <wp:extent cx="5612130" cy="219392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193925"/>
                    </a:xfrm>
                    <a:prstGeom prst="rect">
                      <a:avLst/>
                    </a:prstGeom>
                    <a:noFill/>
                    <a:ln>
                      <a:noFill/>
                    </a:ln>
                  </pic:spPr>
                </pic:pic>
              </a:graphicData>
            </a:graphic>
          </wp:inline>
        </w:drawing>
      </w:r>
    </w:p>
    <w:p w14:paraId="7FC96BAC" w14:textId="77777777" w:rsidR="00ED372F" w:rsidRDefault="00ED372F" w:rsidP="00FF35A8">
      <w:pPr>
        <w:jc w:val="both"/>
        <w:rPr>
          <w:lang w:val="es-ES_tradnl" w:eastAsia="es-ES"/>
        </w:rPr>
      </w:pPr>
      <w:r w:rsidRPr="00ED372F">
        <w:rPr>
          <w:b/>
          <w:lang w:val="es-ES_tradnl" w:eastAsia="es-ES"/>
        </w:rPr>
        <w:t>Rehabilitación del depósito de Bolosse</w:t>
      </w:r>
      <w:r>
        <w:rPr>
          <w:b/>
          <w:lang w:val="es-ES_tradnl" w:eastAsia="es-ES"/>
        </w:rPr>
        <w:t xml:space="preserve">. </w:t>
      </w:r>
      <w:r w:rsidR="00336D50">
        <w:rPr>
          <w:lang w:val="es-ES_tradnl" w:eastAsia="es-ES"/>
        </w:rPr>
        <w:t>Se trata de un depósito metálico construido en los años 30 del pasado siglo con un volumen disponible de 7,500 m</w:t>
      </w:r>
      <w:r w:rsidR="00336D50">
        <w:rPr>
          <w:vertAlign w:val="superscript"/>
          <w:lang w:val="es-ES_tradnl" w:eastAsia="es-ES"/>
        </w:rPr>
        <w:t>3</w:t>
      </w:r>
      <w:r w:rsidR="00336D50">
        <w:rPr>
          <w:lang w:val="es-ES_tradnl" w:eastAsia="es-ES"/>
        </w:rPr>
        <w:t xml:space="preserve">. Durante la fase de diseño se realizó un completo diagnóstico del estado del mismo con la conclusión de que podía ser rehabilitado con un </w:t>
      </w:r>
      <w:r w:rsidR="00336D50">
        <w:rPr>
          <w:lang w:val="es-ES_tradnl" w:eastAsia="es-ES"/>
        </w:rPr>
        <w:lastRenderedPageBreak/>
        <w:t xml:space="preserve">costo </w:t>
      </w:r>
      <w:r w:rsidR="00970C7B">
        <w:rPr>
          <w:lang w:val="es-ES_tradnl" w:eastAsia="es-ES"/>
        </w:rPr>
        <w:t xml:space="preserve">de aproximadamente el 20% de costo de construcción de un nuevo depósito. La rehabilitación se centrará en reforzar el tercio inferior del depósito </w:t>
      </w:r>
      <w:r w:rsidR="0043730E">
        <w:rPr>
          <w:lang w:val="es-ES_tradnl" w:eastAsia="es-ES"/>
        </w:rPr>
        <w:t>y la</w:t>
      </w:r>
      <w:r w:rsidR="00970C7B">
        <w:rPr>
          <w:lang w:val="es-ES_tradnl" w:eastAsia="es-ES"/>
        </w:rPr>
        <w:t xml:space="preserve"> sustitución completa del techo del mismo.</w:t>
      </w:r>
    </w:p>
    <w:p w14:paraId="6D349A4C" w14:textId="77777777" w:rsidR="00AA51B1" w:rsidRDefault="00AA51B1" w:rsidP="00FF35A8">
      <w:pPr>
        <w:jc w:val="both"/>
        <w:rPr>
          <w:lang w:val="es-ES_tradnl" w:eastAsia="es-ES"/>
        </w:rPr>
      </w:pPr>
      <w:r w:rsidRPr="00AA51B1">
        <w:rPr>
          <w:b/>
          <w:lang w:val="es-ES_tradnl" w:eastAsia="es-ES"/>
        </w:rPr>
        <w:t xml:space="preserve">Construcción de </w:t>
      </w:r>
      <w:r w:rsidR="0043730E" w:rsidRPr="00AA51B1">
        <w:rPr>
          <w:b/>
          <w:lang w:val="es-ES_tradnl" w:eastAsia="es-ES"/>
        </w:rPr>
        <w:t>un nuevo</w:t>
      </w:r>
      <w:r w:rsidRPr="00AA51B1">
        <w:rPr>
          <w:b/>
          <w:lang w:val="es-ES_tradnl" w:eastAsia="es-ES"/>
        </w:rPr>
        <w:t xml:space="preserve"> tanque en la zona de Vivy-Mitchell</w:t>
      </w:r>
      <w:r>
        <w:rPr>
          <w:lang w:val="es-ES_tradnl" w:eastAsia="es-ES"/>
        </w:rPr>
        <w:t>. Se trata de un nuevo depósito que será abastecido a partir de la estación de rebombeo que se financia en el marco del programa de Port au Prince II. El volumen total del depósito es de 2,000 m</w:t>
      </w:r>
      <w:r>
        <w:rPr>
          <w:vertAlign w:val="superscript"/>
          <w:lang w:val="es-ES_tradnl" w:eastAsia="es-ES"/>
        </w:rPr>
        <w:t>3</w:t>
      </w:r>
      <w:r>
        <w:rPr>
          <w:lang w:val="es-ES_tradnl" w:eastAsia="es-ES"/>
        </w:rPr>
        <w:t>.</w:t>
      </w:r>
    </w:p>
    <w:p w14:paraId="16103658" w14:textId="77777777" w:rsidR="00621E14" w:rsidRDefault="00621E14">
      <w:pPr>
        <w:rPr>
          <w:lang w:val="es-ES_tradnl" w:eastAsia="es-ES"/>
        </w:rPr>
      </w:pPr>
      <w:r>
        <w:rPr>
          <w:lang w:val="es-ES_tradnl" w:eastAsia="es-ES"/>
        </w:rPr>
        <w:br w:type="page"/>
      </w:r>
    </w:p>
    <w:p w14:paraId="070194A1" w14:textId="77777777" w:rsidR="00621E14" w:rsidRDefault="00621E14" w:rsidP="00072E63">
      <w:pPr>
        <w:pStyle w:val="Heading2"/>
      </w:pPr>
      <w:r>
        <w:lastRenderedPageBreak/>
        <w:t>ANALISIS DE LA MUESTRA DE PROYECTOS (PROGRAMA DE OBRAS MULTIPLES)</w:t>
      </w:r>
    </w:p>
    <w:p w14:paraId="62AFA2FA" w14:textId="77777777" w:rsidR="00621E14" w:rsidRDefault="00621E14" w:rsidP="00621E14">
      <w:pPr>
        <w:rPr>
          <w:lang w:val="es-ES_tradnl" w:eastAsia="es-ES"/>
        </w:rPr>
      </w:pPr>
    </w:p>
    <w:p w14:paraId="070C3D65" w14:textId="77777777" w:rsidR="00341402" w:rsidRDefault="00341402" w:rsidP="00621E14">
      <w:pPr>
        <w:rPr>
          <w:lang w:val="es-ES_tradnl" w:eastAsia="es-ES"/>
        </w:rPr>
      </w:pPr>
      <w:r>
        <w:rPr>
          <w:lang w:val="es-ES_tradnl" w:eastAsia="es-ES"/>
        </w:rPr>
        <w:t xml:space="preserve">A </w:t>
      </w:r>
      <w:r w:rsidR="00E83CCA">
        <w:rPr>
          <w:lang w:val="es-ES_tradnl" w:eastAsia="es-ES"/>
        </w:rPr>
        <w:t>continuación,</w:t>
      </w:r>
      <w:r>
        <w:rPr>
          <w:lang w:val="es-ES_tradnl" w:eastAsia="es-ES"/>
        </w:rPr>
        <w:t xml:space="preserve"> se presenta en una tabla resumen el análisis de la mues</w:t>
      </w:r>
      <w:r w:rsidR="00BC4C54">
        <w:rPr>
          <w:lang w:val="es-ES_tradnl" w:eastAsia="es-ES"/>
        </w:rPr>
        <w:t>tra de proyectos que sirven de referencia a los cálculos de inversiones para la rehabilitación de sistemas.</w:t>
      </w:r>
    </w:p>
    <w:p w14:paraId="7B9C06BB" w14:textId="77777777" w:rsidR="00341402" w:rsidRDefault="00341402" w:rsidP="00621E14">
      <w:pPr>
        <w:rPr>
          <w:lang w:val="es-ES_tradnl" w:eastAsia="es-ES"/>
        </w:rPr>
      </w:pPr>
    </w:p>
    <w:tbl>
      <w:tblPr>
        <w:tblStyle w:val="TableGrid"/>
        <w:tblW w:w="0" w:type="auto"/>
        <w:tblLook w:val="04A0" w:firstRow="1" w:lastRow="0" w:firstColumn="1" w:lastColumn="0" w:noHBand="0" w:noVBand="1"/>
      </w:tblPr>
      <w:tblGrid>
        <w:gridCol w:w="2925"/>
        <w:gridCol w:w="2950"/>
        <w:gridCol w:w="2953"/>
      </w:tblGrid>
      <w:tr w:rsidR="00412741" w14:paraId="5CF54FF6" w14:textId="77777777" w:rsidTr="00E83CCA">
        <w:trPr>
          <w:tblHeader/>
        </w:trPr>
        <w:tc>
          <w:tcPr>
            <w:tcW w:w="2925" w:type="dxa"/>
            <w:shd w:val="clear" w:color="auto" w:fill="FFFFFF" w:themeFill="background1"/>
            <w:vAlign w:val="center"/>
          </w:tcPr>
          <w:p w14:paraId="2BBB393C" w14:textId="77777777" w:rsidR="00412741" w:rsidRPr="003A72DA" w:rsidRDefault="000C5A82" w:rsidP="000C5A82">
            <w:pPr>
              <w:jc w:val="center"/>
              <w:rPr>
                <w:b/>
                <w:lang w:val="es-ES_tradnl" w:eastAsia="es-ES"/>
              </w:rPr>
            </w:pPr>
            <w:r>
              <w:rPr>
                <w:b/>
                <w:lang w:val="es-ES_tradnl" w:eastAsia="es-ES"/>
              </w:rPr>
              <w:t>NOMBRE DEL PROYECTO</w:t>
            </w:r>
          </w:p>
        </w:tc>
        <w:tc>
          <w:tcPr>
            <w:tcW w:w="2950" w:type="dxa"/>
            <w:shd w:val="clear" w:color="auto" w:fill="FFFFFF" w:themeFill="background1"/>
            <w:vAlign w:val="center"/>
          </w:tcPr>
          <w:p w14:paraId="488F6BAB" w14:textId="77777777" w:rsidR="00412741" w:rsidRPr="003A72DA" w:rsidRDefault="000C5A82" w:rsidP="000C5A82">
            <w:pPr>
              <w:jc w:val="center"/>
              <w:rPr>
                <w:b/>
                <w:lang w:val="es-ES_tradnl" w:eastAsia="es-ES"/>
              </w:rPr>
            </w:pPr>
            <w:r>
              <w:rPr>
                <w:b/>
                <w:lang w:val="es-ES_tradnl" w:eastAsia="es-ES"/>
              </w:rPr>
              <w:t>SITUACION ACTUAL</w:t>
            </w:r>
          </w:p>
        </w:tc>
        <w:tc>
          <w:tcPr>
            <w:tcW w:w="2953" w:type="dxa"/>
            <w:shd w:val="clear" w:color="auto" w:fill="FFFFFF" w:themeFill="background1"/>
            <w:vAlign w:val="center"/>
          </w:tcPr>
          <w:p w14:paraId="412253CA" w14:textId="77777777" w:rsidR="00412741" w:rsidRPr="008508BF" w:rsidRDefault="000C5A82" w:rsidP="000C5A82">
            <w:pPr>
              <w:jc w:val="center"/>
              <w:rPr>
                <w:b/>
                <w:lang w:val="es-ES_tradnl" w:eastAsia="es-ES"/>
              </w:rPr>
            </w:pPr>
            <w:r>
              <w:rPr>
                <w:b/>
                <w:lang w:val="es-ES_tradnl" w:eastAsia="es-ES"/>
              </w:rPr>
              <w:t>MARCO DE LOS TRABAJOS</w:t>
            </w:r>
          </w:p>
        </w:tc>
      </w:tr>
      <w:tr w:rsidR="00412741" w:rsidRPr="00BC409B" w14:paraId="4D20F034" w14:textId="77777777" w:rsidTr="00E83CCA">
        <w:tc>
          <w:tcPr>
            <w:tcW w:w="2925" w:type="dxa"/>
            <w:vAlign w:val="center"/>
          </w:tcPr>
          <w:p w14:paraId="4A097991" w14:textId="77777777" w:rsidR="00412741" w:rsidRDefault="00957C5F" w:rsidP="000C5A82">
            <w:pPr>
              <w:rPr>
                <w:lang w:val="es-ES_tradnl" w:eastAsia="es-ES"/>
              </w:rPr>
            </w:pPr>
            <w:r w:rsidRPr="00957C5F">
              <w:rPr>
                <w:rFonts w:cs="Calibri"/>
                <w:b/>
                <w:bCs/>
                <w:color w:val="000000"/>
                <w:lang w:val="es-ES_tradnl"/>
              </w:rPr>
              <w:br/>
            </w:r>
            <w:r w:rsidRPr="00957C5F">
              <w:rPr>
                <w:rFonts w:cs="Calibri"/>
                <w:b/>
                <w:bCs/>
                <w:color w:val="000000"/>
                <w:sz w:val="18"/>
                <w:szCs w:val="18"/>
                <w:lang w:val="es-ES_tradnl"/>
              </w:rPr>
              <w:t>ESTUDIO TECNICO PARA LA CONSTRUCCIÓN DEL SISTEMA DE AGUA DE SAVANE LONGUE (ENNERY)</w:t>
            </w:r>
            <w:r w:rsidR="003A72DA">
              <w:rPr>
                <w:lang w:val="es-ES_tradnl" w:eastAsia="es-ES"/>
              </w:rPr>
              <w:t xml:space="preserve"> </w:t>
            </w:r>
          </w:p>
        </w:tc>
        <w:tc>
          <w:tcPr>
            <w:tcW w:w="2950" w:type="dxa"/>
            <w:vAlign w:val="center"/>
          </w:tcPr>
          <w:p w14:paraId="68898A69" w14:textId="77777777" w:rsidR="00412741" w:rsidRDefault="003A72DA" w:rsidP="000C5A82">
            <w:pPr>
              <w:rPr>
                <w:lang w:val="es-ES_tradnl" w:eastAsia="es-ES"/>
              </w:rPr>
            </w:pPr>
            <w:r w:rsidRPr="003A72DA">
              <w:rPr>
                <w:rFonts w:cs="Calibri"/>
                <w:color w:val="000000"/>
                <w:lang w:val="es-ES_tradnl"/>
              </w:rPr>
              <w:t xml:space="preserve">- </w:t>
            </w:r>
            <w:r w:rsidRPr="003A72DA">
              <w:rPr>
                <w:rFonts w:cs="Calibri"/>
                <w:color w:val="000000"/>
                <w:sz w:val="18"/>
                <w:szCs w:val="18"/>
                <w:lang w:val="es-ES_tradnl"/>
              </w:rPr>
              <w:t>LA GENTE RECORRE GRANDES DISTANCIAS HASTA LAS CAPTACIONES DE AGUA  SE DESPLAZAN A LA LOCALIDAD CON RED MAS CERNANA (LORY)</w:t>
            </w:r>
            <w:r w:rsidRPr="003A72DA">
              <w:rPr>
                <w:rFonts w:cs="Calibri"/>
                <w:color w:val="000000"/>
                <w:sz w:val="18"/>
                <w:szCs w:val="18"/>
                <w:lang w:val="es-ES_tradnl"/>
              </w:rPr>
              <w:br/>
              <w:t>- NO HAY RED EN LA LOCALIDAD</w:t>
            </w:r>
            <w:r w:rsidRPr="003A72DA">
              <w:rPr>
                <w:rFonts w:cs="Calibri"/>
                <w:color w:val="000000"/>
                <w:sz w:val="18"/>
                <w:szCs w:val="18"/>
                <w:lang w:val="es-ES_tradnl"/>
              </w:rPr>
              <w:br/>
              <w:t>- NO HAY DISTRIBUCIÓN POR CAMIONES</w:t>
            </w:r>
            <w:r w:rsidRPr="003A72DA">
              <w:rPr>
                <w:rFonts w:cs="Calibri"/>
                <w:color w:val="000000"/>
                <w:sz w:val="18"/>
                <w:szCs w:val="18"/>
                <w:lang w:val="es-ES_tradnl"/>
              </w:rPr>
              <w:br/>
              <w:t>-CASI NO HAY FUENTES ALTERNATIVAS.</w:t>
            </w:r>
            <w:r w:rsidRPr="003A72DA">
              <w:rPr>
                <w:rFonts w:cs="Calibri"/>
                <w:color w:val="000000"/>
                <w:sz w:val="18"/>
                <w:szCs w:val="18"/>
                <w:lang w:val="es-ES_tradnl"/>
              </w:rPr>
              <w:br/>
              <w:t>- TOMA DIRECTA DE LAS RAVINES</w:t>
            </w:r>
          </w:p>
        </w:tc>
        <w:tc>
          <w:tcPr>
            <w:tcW w:w="2953" w:type="dxa"/>
            <w:vAlign w:val="center"/>
          </w:tcPr>
          <w:p w14:paraId="7F8FDD12" w14:textId="77777777" w:rsidR="00412741" w:rsidRDefault="000C5A82" w:rsidP="000C5A82">
            <w:pPr>
              <w:rPr>
                <w:lang w:val="es-ES_tradnl" w:eastAsia="es-ES"/>
              </w:rPr>
            </w:pPr>
            <w:r w:rsidRPr="000C5A82">
              <w:rPr>
                <w:rFonts w:cs="Calibri"/>
                <w:color w:val="000000"/>
                <w:lang w:val="es-ES_tradnl"/>
              </w:rPr>
              <w:t xml:space="preserve">- </w:t>
            </w:r>
            <w:r w:rsidRPr="000C5A82">
              <w:rPr>
                <w:rFonts w:cs="Calibri"/>
                <w:color w:val="000000"/>
                <w:sz w:val="18"/>
                <w:szCs w:val="18"/>
                <w:lang w:val="es-ES_tradnl"/>
              </w:rPr>
              <w:t>REHABILITACIÓN DE LAS CAPTACIONES DE LAURENT Y RAVETTE Y EJECUCIÓN DE LA NUEVA CAPTACIÓN DE CRESSON</w:t>
            </w:r>
            <w:r w:rsidRPr="000C5A82">
              <w:rPr>
                <w:rFonts w:cs="Calibri"/>
                <w:color w:val="000000"/>
                <w:sz w:val="18"/>
                <w:szCs w:val="18"/>
                <w:lang w:val="es-ES_tradnl"/>
              </w:rPr>
              <w:br/>
              <w:t>- 1.304 ML ADDUCCIÓN PEAD DN50 PN10</w:t>
            </w:r>
            <w:r w:rsidRPr="000C5A82">
              <w:rPr>
                <w:rFonts w:cs="Calibri"/>
                <w:color w:val="000000"/>
                <w:sz w:val="18"/>
                <w:szCs w:val="18"/>
                <w:lang w:val="es-ES_tradnl"/>
              </w:rPr>
              <w:br/>
              <w:t>- 1.470 ML ADUCCIÓN PEAD DN63 PN 10</w:t>
            </w:r>
            <w:r w:rsidRPr="000C5A82">
              <w:rPr>
                <w:rFonts w:cs="Calibri"/>
                <w:color w:val="000000"/>
                <w:sz w:val="18"/>
                <w:szCs w:val="18"/>
                <w:lang w:val="es-ES_tradnl"/>
              </w:rPr>
              <w:br/>
              <w:t>- 2 ARQUETAS DE RECOGIDAS DE AGUA</w:t>
            </w:r>
            <w:r w:rsidRPr="000C5A82">
              <w:rPr>
                <w:rFonts w:cs="Calibri"/>
                <w:color w:val="000000"/>
                <w:sz w:val="18"/>
                <w:szCs w:val="18"/>
                <w:lang w:val="es-ES_tradnl"/>
              </w:rPr>
              <w:br/>
              <w:t>- 1 ARQUETA ROMPE CARGA</w:t>
            </w:r>
            <w:r w:rsidRPr="000C5A82">
              <w:rPr>
                <w:rFonts w:cs="Calibri"/>
                <w:color w:val="000000"/>
                <w:sz w:val="18"/>
                <w:szCs w:val="18"/>
                <w:lang w:val="es-ES_tradnl"/>
              </w:rPr>
              <w:br/>
              <w:t>- 2 CÁMARAS DE CLORACIÓN</w:t>
            </w:r>
            <w:r w:rsidRPr="000C5A82">
              <w:rPr>
                <w:rFonts w:cs="Calibri"/>
                <w:color w:val="000000"/>
                <w:sz w:val="18"/>
                <w:szCs w:val="18"/>
                <w:lang w:val="es-ES_tradnl"/>
              </w:rPr>
              <w:br/>
              <w:t>- 6.792 ML DE TUBERIA DE DISTRIBUCIÓN PEAD Y DN 110-50 PN10/16</w:t>
            </w:r>
            <w:r w:rsidRPr="000C5A82">
              <w:rPr>
                <w:rFonts w:cs="Calibri"/>
                <w:color w:val="000000"/>
                <w:sz w:val="18"/>
                <w:szCs w:val="18"/>
                <w:lang w:val="es-ES_tradnl"/>
              </w:rPr>
              <w:br/>
              <w:t>- 10 KIOSCOS DISTRIBUCIÓN AGUA</w:t>
            </w:r>
            <w:r w:rsidRPr="000C5A82">
              <w:rPr>
                <w:rFonts w:cs="Calibri"/>
                <w:color w:val="000000"/>
                <w:sz w:val="18"/>
                <w:szCs w:val="18"/>
                <w:lang w:val="es-ES_tradnl"/>
              </w:rPr>
              <w:br/>
              <w:t xml:space="preserve"> - 2 DEPÓSITOS DE 50M3</w:t>
            </w:r>
            <w:r w:rsidRPr="000C5A82">
              <w:rPr>
                <w:rFonts w:cs="Calibri"/>
                <w:color w:val="000000"/>
                <w:sz w:val="18"/>
                <w:szCs w:val="18"/>
                <w:lang w:val="es-ES_tradnl"/>
              </w:rPr>
              <w:br/>
              <w:t>- 1 EDIFICIO CAEPA</w:t>
            </w:r>
            <w:r w:rsidRPr="000C5A82">
              <w:rPr>
                <w:rFonts w:cs="Calibri"/>
                <w:color w:val="000000"/>
                <w:sz w:val="18"/>
                <w:szCs w:val="18"/>
                <w:lang w:val="es-ES_tradnl"/>
              </w:rPr>
              <w:br/>
              <w:t xml:space="preserve">- 1 BLOQUE SANITARIO ESCUELA LOCALIDAD SAVANE LONGUE </w:t>
            </w:r>
          </w:p>
        </w:tc>
      </w:tr>
      <w:tr w:rsidR="00412741" w:rsidRPr="00BC409B" w14:paraId="500803A0" w14:textId="77777777" w:rsidTr="00E83CCA">
        <w:tc>
          <w:tcPr>
            <w:tcW w:w="2925" w:type="dxa"/>
          </w:tcPr>
          <w:p w14:paraId="03ABCDB1" w14:textId="77777777" w:rsidR="00412741" w:rsidRDefault="003A72DA" w:rsidP="003A72DA">
            <w:pPr>
              <w:rPr>
                <w:lang w:val="es-ES_tradnl" w:eastAsia="es-ES"/>
              </w:rPr>
            </w:pPr>
            <w:r w:rsidRPr="003A72DA">
              <w:rPr>
                <w:rFonts w:cs="Calibri"/>
                <w:b/>
                <w:bCs/>
                <w:color w:val="000000"/>
                <w:lang w:val="es-ES_tradnl"/>
              </w:rPr>
              <w:br/>
            </w:r>
            <w:r w:rsidRPr="003A72DA">
              <w:rPr>
                <w:rFonts w:cs="Calibri"/>
                <w:b/>
                <w:bCs/>
                <w:color w:val="000000"/>
                <w:sz w:val="18"/>
                <w:szCs w:val="18"/>
                <w:lang w:val="es-ES_tradnl"/>
              </w:rPr>
              <w:t>ESTUDIO TECNICO PARA LA CONSTRUCCIÓN DEL SISTEMA DE AGUA DE PYE KAWET</w:t>
            </w:r>
          </w:p>
        </w:tc>
        <w:tc>
          <w:tcPr>
            <w:tcW w:w="2950" w:type="dxa"/>
          </w:tcPr>
          <w:p w14:paraId="70FEA7C2" w14:textId="77777777" w:rsidR="00412741" w:rsidRDefault="003A72DA" w:rsidP="003A72DA">
            <w:pPr>
              <w:rPr>
                <w:lang w:val="es-ES_tradnl" w:eastAsia="es-ES"/>
              </w:rPr>
            </w:pPr>
            <w:r w:rsidRPr="003A72DA">
              <w:rPr>
                <w:rFonts w:cs="Calibri"/>
                <w:color w:val="000000"/>
                <w:lang w:val="es-ES_tradnl"/>
              </w:rPr>
              <w:t xml:space="preserve">- </w:t>
            </w:r>
            <w:r w:rsidRPr="003A72DA">
              <w:rPr>
                <w:rFonts w:cs="Calibri"/>
                <w:color w:val="000000"/>
                <w:sz w:val="18"/>
                <w:szCs w:val="18"/>
                <w:lang w:val="es-ES_tradnl"/>
              </w:rPr>
              <w:t>LA GENTE RECORRE GRANDES DISTANCIAS HASTA LA CAPTACIÓN DE AGUA</w:t>
            </w:r>
            <w:r w:rsidRPr="003A72DA">
              <w:rPr>
                <w:rFonts w:cs="Calibri"/>
                <w:color w:val="000000"/>
                <w:sz w:val="18"/>
                <w:szCs w:val="18"/>
                <w:lang w:val="es-ES_tradnl"/>
              </w:rPr>
              <w:br/>
              <w:t>- DESPLAZAMIENTO HASTA LA CIUDAD DE GONAIVE PARA LA COMPRA DE AGUA</w:t>
            </w:r>
            <w:r w:rsidRPr="003A72DA">
              <w:rPr>
                <w:rFonts w:cs="Calibri"/>
                <w:color w:val="000000"/>
                <w:sz w:val="18"/>
                <w:szCs w:val="18"/>
                <w:lang w:val="es-ES_tradnl"/>
              </w:rPr>
              <w:br/>
              <w:t>- DISTRIBUCIÓN POR CAMIONES</w:t>
            </w:r>
            <w:r w:rsidRPr="003A72DA">
              <w:rPr>
                <w:rFonts w:cs="Calibri"/>
                <w:color w:val="000000"/>
                <w:sz w:val="18"/>
                <w:szCs w:val="18"/>
                <w:lang w:val="es-ES_tradnl"/>
              </w:rPr>
              <w:br/>
              <w:t>- NO HAY RED EN LA LOCALIDAD</w:t>
            </w:r>
            <w:r w:rsidRPr="003A72DA">
              <w:rPr>
                <w:rFonts w:cs="Calibri"/>
                <w:color w:val="000000"/>
                <w:sz w:val="18"/>
                <w:szCs w:val="18"/>
                <w:lang w:val="es-ES_tradnl"/>
              </w:rPr>
              <w:br/>
              <w:t>- TOMA DIRECTA DE LAS RAVINES</w:t>
            </w:r>
          </w:p>
        </w:tc>
        <w:tc>
          <w:tcPr>
            <w:tcW w:w="2953" w:type="dxa"/>
          </w:tcPr>
          <w:p w14:paraId="7476C0F9" w14:textId="77777777" w:rsidR="000C5A82" w:rsidRPr="000C5A82" w:rsidRDefault="000C5A82" w:rsidP="000C5A82">
            <w:pPr>
              <w:rPr>
                <w:rFonts w:cs="Calibri"/>
                <w:color w:val="000000"/>
                <w:sz w:val="18"/>
                <w:szCs w:val="18"/>
                <w:lang w:val="es-ES_tradnl"/>
              </w:rPr>
            </w:pPr>
            <w:r w:rsidRPr="000C5A82">
              <w:rPr>
                <w:rFonts w:cs="Calibri"/>
                <w:color w:val="000000"/>
                <w:lang w:val="es-ES_tradnl"/>
              </w:rPr>
              <w:t xml:space="preserve">- </w:t>
            </w:r>
            <w:r w:rsidRPr="000C5A82">
              <w:rPr>
                <w:rFonts w:cs="Calibri"/>
                <w:color w:val="000000"/>
                <w:sz w:val="18"/>
                <w:szCs w:val="18"/>
                <w:lang w:val="es-ES_tradnl"/>
              </w:rPr>
              <w:t>REHABILITACIÓN DE LA CAPTACIÓN DE TROU MELON INCLUIDO EL CERRAMIENTO</w:t>
            </w:r>
            <w:r w:rsidRPr="000C5A82">
              <w:rPr>
                <w:rFonts w:cs="Calibri"/>
                <w:color w:val="000000"/>
                <w:sz w:val="18"/>
                <w:szCs w:val="18"/>
                <w:lang w:val="es-ES_tradnl"/>
              </w:rPr>
              <w:br/>
              <w:t>- 1.755 ML ADDUCCIÓN PEAD DN50 PN10</w:t>
            </w:r>
            <w:r w:rsidRPr="000C5A82">
              <w:rPr>
                <w:rFonts w:cs="Calibri"/>
                <w:color w:val="000000"/>
                <w:sz w:val="18"/>
                <w:szCs w:val="18"/>
                <w:lang w:val="es-ES_tradnl"/>
              </w:rPr>
              <w:br/>
              <w:t>- 2 ARQUETA ROMPE CARGA</w:t>
            </w:r>
            <w:r w:rsidRPr="000C5A82">
              <w:rPr>
                <w:rFonts w:cs="Calibri"/>
                <w:color w:val="000000"/>
                <w:sz w:val="18"/>
                <w:szCs w:val="18"/>
                <w:lang w:val="es-ES_tradnl"/>
              </w:rPr>
              <w:br/>
              <w:t>- 1 CÁMARAS DE CLORACIÓN</w:t>
            </w:r>
            <w:r w:rsidRPr="000C5A82">
              <w:rPr>
                <w:rFonts w:cs="Calibri"/>
                <w:color w:val="000000"/>
                <w:sz w:val="18"/>
                <w:szCs w:val="18"/>
                <w:lang w:val="es-ES_tradnl"/>
              </w:rPr>
              <w:br/>
              <w:t>- 3.740 ML DE TUBERIA DE DISTRIBUCIÓN PEAD Y DN 110-50 PN10/16</w:t>
            </w:r>
            <w:r w:rsidRPr="000C5A82">
              <w:rPr>
                <w:rFonts w:cs="Calibri"/>
                <w:color w:val="000000"/>
                <w:sz w:val="18"/>
                <w:szCs w:val="18"/>
                <w:lang w:val="es-ES_tradnl"/>
              </w:rPr>
              <w:br/>
              <w:t>- 4 KIOSCOS DISTRIBUCIÓN AGUA</w:t>
            </w:r>
            <w:r w:rsidRPr="000C5A82">
              <w:rPr>
                <w:rFonts w:cs="Calibri"/>
                <w:color w:val="000000"/>
                <w:sz w:val="18"/>
                <w:szCs w:val="18"/>
                <w:lang w:val="es-ES_tradnl"/>
              </w:rPr>
              <w:br/>
              <w:t>- 1 FUENTE DE AGUA PUBLICA</w:t>
            </w:r>
            <w:r w:rsidRPr="000C5A82">
              <w:rPr>
                <w:rFonts w:cs="Calibri"/>
                <w:color w:val="000000"/>
                <w:sz w:val="18"/>
                <w:szCs w:val="18"/>
                <w:lang w:val="es-ES_tradnl"/>
              </w:rPr>
              <w:br/>
              <w:t xml:space="preserve"> - 1 DEPÓSITOS DE 40M3</w:t>
            </w:r>
            <w:r w:rsidRPr="000C5A82">
              <w:rPr>
                <w:rFonts w:cs="Calibri"/>
                <w:color w:val="000000"/>
                <w:sz w:val="18"/>
                <w:szCs w:val="18"/>
                <w:lang w:val="es-ES_tradnl"/>
              </w:rPr>
              <w:br/>
              <w:t>- 1 EDIFICIO CAEPA</w:t>
            </w:r>
            <w:r w:rsidRPr="000C5A82">
              <w:rPr>
                <w:rFonts w:cs="Calibri"/>
                <w:color w:val="000000"/>
                <w:sz w:val="18"/>
                <w:szCs w:val="18"/>
                <w:lang w:val="es-ES_tradnl"/>
              </w:rPr>
              <w:br/>
              <w:t>- 1 BLOQUE SANITARIO ESCUELA COMUNIDAD PYE KAWET</w:t>
            </w:r>
          </w:p>
          <w:p w14:paraId="0AD60845" w14:textId="77777777" w:rsidR="00412741" w:rsidRDefault="00412741" w:rsidP="00621E14">
            <w:pPr>
              <w:rPr>
                <w:lang w:val="es-ES_tradnl" w:eastAsia="es-ES"/>
              </w:rPr>
            </w:pPr>
          </w:p>
        </w:tc>
      </w:tr>
    </w:tbl>
    <w:p w14:paraId="5E7FF2AE" w14:textId="77777777" w:rsidR="00621E14" w:rsidRDefault="00621E14" w:rsidP="00621E14">
      <w:pPr>
        <w:rPr>
          <w:lang w:val="es-ES_tradnl" w:eastAsia="es-ES"/>
        </w:rPr>
      </w:pPr>
    </w:p>
    <w:p w14:paraId="6D8DEA14" w14:textId="77777777" w:rsidR="000C5A82" w:rsidRDefault="000C5A82" w:rsidP="00621E14">
      <w:pPr>
        <w:rPr>
          <w:lang w:val="es-ES_tradnl" w:eastAsia="es-ES"/>
        </w:rPr>
      </w:pPr>
    </w:p>
    <w:tbl>
      <w:tblPr>
        <w:tblStyle w:val="TableGrid"/>
        <w:tblW w:w="0" w:type="auto"/>
        <w:tblLook w:val="04A0" w:firstRow="1" w:lastRow="0" w:firstColumn="1" w:lastColumn="0" w:noHBand="0" w:noVBand="1"/>
      </w:tblPr>
      <w:tblGrid>
        <w:gridCol w:w="1623"/>
        <w:gridCol w:w="1722"/>
        <w:gridCol w:w="3071"/>
        <w:gridCol w:w="2412"/>
      </w:tblGrid>
      <w:tr w:rsidR="00F234F2" w14:paraId="2F2C6451" w14:textId="77777777" w:rsidTr="00E83CCA">
        <w:trPr>
          <w:tblHeader/>
        </w:trPr>
        <w:tc>
          <w:tcPr>
            <w:tcW w:w="1623" w:type="dxa"/>
            <w:shd w:val="clear" w:color="auto" w:fill="FFFFFF" w:themeFill="background1"/>
            <w:vAlign w:val="center"/>
          </w:tcPr>
          <w:p w14:paraId="7859FE8B" w14:textId="77777777" w:rsidR="00F234F2" w:rsidRPr="003A72DA" w:rsidRDefault="00F234F2" w:rsidP="00440718">
            <w:pPr>
              <w:jc w:val="center"/>
              <w:rPr>
                <w:b/>
                <w:lang w:val="es-ES_tradnl" w:eastAsia="es-ES"/>
              </w:rPr>
            </w:pPr>
            <w:r>
              <w:rPr>
                <w:b/>
                <w:lang w:val="es-ES_tradnl" w:eastAsia="es-ES"/>
              </w:rPr>
              <w:lastRenderedPageBreak/>
              <w:t>NOMBRE DEL PROYECTO</w:t>
            </w:r>
          </w:p>
        </w:tc>
        <w:tc>
          <w:tcPr>
            <w:tcW w:w="1722" w:type="dxa"/>
            <w:shd w:val="clear" w:color="auto" w:fill="FFFFFF" w:themeFill="background1"/>
            <w:vAlign w:val="center"/>
          </w:tcPr>
          <w:p w14:paraId="2F870F50" w14:textId="77777777" w:rsidR="00F234F2" w:rsidRPr="003A72DA" w:rsidRDefault="00F234F2" w:rsidP="00440718">
            <w:pPr>
              <w:jc w:val="center"/>
              <w:rPr>
                <w:b/>
                <w:lang w:val="es-ES_tradnl" w:eastAsia="es-ES"/>
              </w:rPr>
            </w:pPr>
            <w:r>
              <w:rPr>
                <w:b/>
                <w:lang w:val="es-ES_tradnl" w:eastAsia="es-ES"/>
              </w:rPr>
              <w:t xml:space="preserve">NÚMERO BENEFICIARIOS </w:t>
            </w:r>
          </w:p>
        </w:tc>
        <w:tc>
          <w:tcPr>
            <w:tcW w:w="3071" w:type="dxa"/>
            <w:shd w:val="clear" w:color="auto" w:fill="FFFFFF" w:themeFill="background1"/>
            <w:vAlign w:val="center"/>
          </w:tcPr>
          <w:p w14:paraId="6B632A6E" w14:textId="77777777" w:rsidR="00F234F2" w:rsidRPr="008508BF" w:rsidRDefault="00F234F2" w:rsidP="00440718">
            <w:pPr>
              <w:jc w:val="center"/>
              <w:rPr>
                <w:b/>
                <w:lang w:val="es-ES_tradnl" w:eastAsia="es-ES"/>
              </w:rPr>
            </w:pPr>
            <w:r>
              <w:rPr>
                <w:b/>
                <w:lang w:val="es-ES_tradnl" w:eastAsia="es-ES"/>
              </w:rPr>
              <w:t>PRESUPUESTO</w:t>
            </w:r>
          </w:p>
        </w:tc>
        <w:tc>
          <w:tcPr>
            <w:tcW w:w="2412" w:type="dxa"/>
            <w:shd w:val="clear" w:color="auto" w:fill="FFFFFF" w:themeFill="background1"/>
          </w:tcPr>
          <w:p w14:paraId="565FAAE8" w14:textId="77777777" w:rsidR="00F234F2" w:rsidRDefault="00F234F2" w:rsidP="00440718">
            <w:pPr>
              <w:jc w:val="center"/>
              <w:rPr>
                <w:b/>
                <w:lang w:val="es-ES_tradnl" w:eastAsia="es-ES"/>
              </w:rPr>
            </w:pPr>
            <w:r>
              <w:rPr>
                <w:b/>
                <w:lang w:val="es-ES_tradnl" w:eastAsia="es-ES"/>
              </w:rPr>
              <w:t>COMENTARIOS A LOS PROYECTOS</w:t>
            </w:r>
          </w:p>
        </w:tc>
      </w:tr>
      <w:tr w:rsidR="00F234F2" w:rsidRPr="00BC409B" w14:paraId="66B37861" w14:textId="77777777" w:rsidTr="00E83CCA">
        <w:tc>
          <w:tcPr>
            <w:tcW w:w="1623" w:type="dxa"/>
            <w:vAlign w:val="center"/>
          </w:tcPr>
          <w:p w14:paraId="55114FB1" w14:textId="77777777" w:rsidR="00F234F2" w:rsidRDefault="00F234F2" w:rsidP="00440718">
            <w:pPr>
              <w:rPr>
                <w:lang w:val="es-ES_tradnl" w:eastAsia="es-ES"/>
              </w:rPr>
            </w:pPr>
            <w:r w:rsidRPr="00F234F2">
              <w:rPr>
                <w:rFonts w:cs="Calibri"/>
                <w:b/>
                <w:bCs/>
                <w:color w:val="000000"/>
                <w:lang w:val="es-ES_tradnl"/>
              </w:rPr>
              <w:br/>
            </w:r>
            <w:r w:rsidRPr="00957C5F">
              <w:rPr>
                <w:rFonts w:cs="Calibri"/>
                <w:b/>
                <w:bCs/>
                <w:color w:val="000000"/>
                <w:sz w:val="18"/>
                <w:szCs w:val="18"/>
                <w:lang w:val="es-ES_tradnl"/>
              </w:rPr>
              <w:t>ESTUDIO TECNICO PARA LA CONSTRUCCIÓN DEL SISTEMA DE AGUA DE SAVANE LONGUE (ENNERY)</w:t>
            </w:r>
            <w:r>
              <w:rPr>
                <w:lang w:val="es-ES_tradnl" w:eastAsia="es-ES"/>
              </w:rPr>
              <w:t xml:space="preserve"> </w:t>
            </w:r>
          </w:p>
        </w:tc>
        <w:tc>
          <w:tcPr>
            <w:tcW w:w="1722" w:type="dxa"/>
            <w:vAlign w:val="center"/>
          </w:tcPr>
          <w:p w14:paraId="142B1218" w14:textId="77777777" w:rsidR="00F234F2" w:rsidRPr="000C5A82" w:rsidRDefault="00F234F2" w:rsidP="000C5A82">
            <w:pPr>
              <w:jc w:val="center"/>
              <w:rPr>
                <w:rFonts w:cs="Calibri"/>
                <w:color w:val="000000"/>
                <w:sz w:val="18"/>
                <w:szCs w:val="18"/>
                <w:lang w:val="es-ES_tradnl"/>
              </w:rPr>
            </w:pPr>
            <w:r w:rsidRPr="000C5A82">
              <w:rPr>
                <w:rFonts w:cs="Calibri"/>
                <w:b/>
                <w:bCs/>
                <w:color w:val="000000"/>
                <w:sz w:val="18"/>
                <w:szCs w:val="18"/>
                <w:u w:val="single"/>
                <w:lang w:val="es-ES_tradnl"/>
              </w:rPr>
              <w:t>SAVANE LONGUE</w:t>
            </w:r>
            <w:r w:rsidRPr="000C5A82">
              <w:rPr>
                <w:rFonts w:cs="Calibri"/>
                <w:b/>
                <w:bCs/>
                <w:color w:val="000000"/>
                <w:sz w:val="18"/>
                <w:szCs w:val="18"/>
                <w:u w:val="single"/>
                <w:lang w:val="es-ES_tradnl"/>
              </w:rPr>
              <w:br/>
            </w:r>
            <w:r w:rsidRPr="000C5A82">
              <w:rPr>
                <w:rFonts w:cs="Calibri"/>
                <w:color w:val="000000"/>
                <w:sz w:val="18"/>
                <w:szCs w:val="18"/>
                <w:lang w:val="es-ES_tradnl"/>
              </w:rPr>
              <w:t xml:space="preserve"> 305 Hab</w:t>
            </w:r>
            <w:r w:rsidRPr="000C5A82">
              <w:rPr>
                <w:rFonts w:cs="Calibri"/>
                <w:b/>
                <w:bCs/>
                <w:color w:val="000000"/>
                <w:sz w:val="18"/>
                <w:szCs w:val="18"/>
                <w:u w:val="single"/>
                <w:lang w:val="es-ES_tradnl"/>
              </w:rPr>
              <w:br/>
              <w:t>BOIS PAGNOL</w:t>
            </w:r>
            <w:r w:rsidRPr="000C5A82">
              <w:rPr>
                <w:rFonts w:cs="Calibri"/>
                <w:b/>
                <w:bCs/>
                <w:color w:val="000000"/>
                <w:sz w:val="18"/>
                <w:szCs w:val="18"/>
                <w:u w:val="single"/>
                <w:lang w:val="es-ES_tradnl"/>
              </w:rPr>
              <w:br/>
            </w:r>
            <w:r w:rsidRPr="000C5A82">
              <w:rPr>
                <w:rFonts w:cs="Calibri"/>
                <w:color w:val="000000"/>
                <w:sz w:val="18"/>
                <w:szCs w:val="18"/>
                <w:lang w:val="es-ES_tradnl"/>
              </w:rPr>
              <w:t xml:space="preserve"> 193 Hab</w:t>
            </w:r>
            <w:r w:rsidRPr="000C5A82">
              <w:rPr>
                <w:rFonts w:cs="Calibri"/>
                <w:b/>
                <w:bCs/>
                <w:color w:val="000000"/>
                <w:sz w:val="18"/>
                <w:szCs w:val="18"/>
                <w:u w:val="single"/>
                <w:lang w:val="es-ES_tradnl"/>
              </w:rPr>
              <w:br/>
              <w:t xml:space="preserve">DOLOIS </w:t>
            </w:r>
            <w:r w:rsidRPr="000C5A82">
              <w:rPr>
                <w:rFonts w:cs="Calibri"/>
                <w:b/>
                <w:bCs/>
                <w:color w:val="000000"/>
                <w:sz w:val="18"/>
                <w:szCs w:val="18"/>
                <w:u w:val="single"/>
                <w:lang w:val="es-ES_tradnl"/>
              </w:rPr>
              <w:br/>
            </w:r>
            <w:r w:rsidRPr="000C5A82">
              <w:rPr>
                <w:rFonts w:cs="Calibri"/>
                <w:color w:val="000000"/>
                <w:sz w:val="18"/>
                <w:szCs w:val="18"/>
                <w:lang w:val="es-ES_tradnl"/>
              </w:rPr>
              <w:t xml:space="preserve"> 321 Hab</w:t>
            </w:r>
            <w:r w:rsidRPr="000C5A82">
              <w:rPr>
                <w:rFonts w:cs="Calibri"/>
                <w:b/>
                <w:bCs/>
                <w:color w:val="000000"/>
                <w:sz w:val="18"/>
                <w:szCs w:val="18"/>
                <w:u w:val="single"/>
                <w:lang w:val="es-ES_tradnl"/>
              </w:rPr>
              <w:br/>
              <w:t xml:space="preserve">ROUEDA </w:t>
            </w:r>
            <w:r w:rsidRPr="000C5A82">
              <w:rPr>
                <w:rFonts w:cs="Calibri"/>
                <w:b/>
                <w:bCs/>
                <w:color w:val="000000"/>
                <w:sz w:val="18"/>
                <w:szCs w:val="18"/>
                <w:u w:val="single"/>
                <w:lang w:val="es-ES_tradnl"/>
              </w:rPr>
              <w:br/>
            </w:r>
            <w:r w:rsidRPr="000C5A82">
              <w:rPr>
                <w:rFonts w:cs="Calibri"/>
                <w:color w:val="000000"/>
                <w:sz w:val="18"/>
                <w:szCs w:val="18"/>
                <w:lang w:val="es-ES_tradnl"/>
              </w:rPr>
              <w:t xml:space="preserve">  963 Hab</w:t>
            </w:r>
            <w:r w:rsidRPr="000C5A82">
              <w:rPr>
                <w:rFonts w:cs="Calibri"/>
                <w:b/>
                <w:bCs/>
                <w:color w:val="000000"/>
                <w:sz w:val="18"/>
                <w:szCs w:val="18"/>
                <w:u w:val="single"/>
                <w:lang w:val="es-ES_tradnl"/>
              </w:rPr>
              <w:br/>
              <w:t>LA SOUDERIE</w:t>
            </w:r>
            <w:r w:rsidRPr="000C5A82">
              <w:rPr>
                <w:rFonts w:cs="Calibri"/>
                <w:b/>
                <w:bCs/>
                <w:color w:val="000000"/>
                <w:sz w:val="18"/>
                <w:szCs w:val="18"/>
                <w:u w:val="single"/>
                <w:lang w:val="es-ES_tradnl"/>
              </w:rPr>
              <w:br/>
            </w:r>
            <w:r w:rsidRPr="000C5A82">
              <w:rPr>
                <w:rFonts w:cs="Calibri"/>
                <w:color w:val="000000"/>
                <w:sz w:val="18"/>
                <w:szCs w:val="18"/>
                <w:lang w:val="es-ES_tradnl"/>
              </w:rPr>
              <w:t xml:space="preserve"> 281 Hab</w:t>
            </w:r>
            <w:r w:rsidRPr="000C5A82">
              <w:rPr>
                <w:rFonts w:cs="Calibri"/>
                <w:b/>
                <w:bCs/>
                <w:color w:val="000000"/>
                <w:sz w:val="18"/>
                <w:szCs w:val="18"/>
                <w:u w:val="single"/>
                <w:lang w:val="es-ES_tradnl"/>
              </w:rPr>
              <w:br/>
              <w:t>MATCHAKA</w:t>
            </w:r>
            <w:r w:rsidRPr="000C5A82">
              <w:rPr>
                <w:rFonts w:cs="Calibri"/>
                <w:b/>
                <w:bCs/>
                <w:color w:val="000000"/>
                <w:sz w:val="18"/>
                <w:szCs w:val="18"/>
                <w:u w:val="single"/>
                <w:lang w:val="es-ES_tradnl"/>
              </w:rPr>
              <w:br/>
            </w:r>
            <w:r w:rsidRPr="000C5A82">
              <w:rPr>
                <w:rFonts w:cs="Calibri"/>
                <w:color w:val="000000"/>
                <w:sz w:val="18"/>
                <w:szCs w:val="18"/>
                <w:lang w:val="es-ES_tradnl"/>
              </w:rPr>
              <w:t xml:space="preserve"> 642 Hab</w:t>
            </w:r>
            <w:r w:rsidRPr="000C5A82">
              <w:rPr>
                <w:rFonts w:cs="Calibri"/>
                <w:color w:val="000000"/>
                <w:sz w:val="18"/>
                <w:szCs w:val="18"/>
                <w:lang w:val="es-ES_tradnl"/>
              </w:rPr>
              <w:br/>
            </w:r>
            <w:r w:rsidRPr="000C5A82">
              <w:rPr>
                <w:rFonts w:cs="Calibri"/>
                <w:b/>
                <w:bCs/>
                <w:color w:val="000000"/>
                <w:sz w:val="18"/>
                <w:szCs w:val="18"/>
                <w:u w:val="single"/>
                <w:lang w:val="es-ES_tradnl"/>
              </w:rPr>
              <w:t>MOUSCARDI</w:t>
            </w:r>
            <w:r w:rsidRPr="000C5A82">
              <w:rPr>
                <w:rFonts w:cs="Calibri"/>
                <w:b/>
                <w:bCs/>
                <w:color w:val="000000"/>
                <w:sz w:val="18"/>
                <w:szCs w:val="18"/>
                <w:u w:val="single"/>
                <w:lang w:val="es-ES_tradnl"/>
              </w:rPr>
              <w:br/>
            </w:r>
            <w:r w:rsidRPr="000C5A82">
              <w:rPr>
                <w:rFonts w:cs="Calibri"/>
                <w:color w:val="000000"/>
                <w:sz w:val="18"/>
                <w:szCs w:val="18"/>
                <w:lang w:val="es-ES_tradnl"/>
              </w:rPr>
              <w:t xml:space="preserve"> 763 Hab</w:t>
            </w:r>
            <w:r w:rsidRPr="000C5A82">
              <w:rPr>
                <w:rFonts w:cs="Calibri"/>
                <w:color w:val="000000"/>
                <w:sz w:val="18"/>
                <w:szCs w:val="18"/>
                <w:lang w:val="es-ES_tradnl"/>
              </w:rPr>
              <w:br/>
            </w:r>
            <w:r w:rsidRPr="000C5A82">
              <w:rPr>
                <w:rFonts w:cs="Calibri"/>
                <w:b/>
                <w:bCs/>
                <w:color w:val="000000"/>
                <w:sz w:val="18"/>
                <w:szCs w:val="18"/>
                <w:lang w:val="es-ES_tradnl"/>
              </w:rPr>
              <w:t>TOTAL</w:t>
            </w:r>
            <w:r w:rsidRPr="000C5A82">
              <w:rPr>
                <w:rFonts w:cs="Calibri"/>
                <w:color w:val="000000"/>
                <w:sz w:val="18"/>
                <w:szCs w:val="18"/>
                <w:lang w:val="es-ES_tradnl"/>
              </w:rPr>
              <w:t>: 3.468 Hab</w:t>
            </w:r>
          </w:p>
          <w:p w14:paraId="5361DF8F" w14:textId="77777777" w:rsidR="00F234F2" w:rsidRDefault="00F234F2" w:rsidP="000C5A82">
            <w:pPr>
              <w:jc w:val="center"/>
              <w:rPr>
                <w:lang w:val="es-ES_tradnl" w:eastAsia="es-ES"/>
              </w:rPr>
            </w:pPr>
          </w:p>
        </w:tc>
        <w:tc>
          <w:tcPr>
            <w:tcW w:w="3071" w:type="dxa"/>
            <w:vAlign w:val="center"/>
          </w:tcPr>
          <w:p w14:paraId="6CCA5DAB" w14:textId="77777777" w:rsidR="00F234F2" w:rsidRPr="00F234F2" w:rsidRDefault="00F234F2" w:rsidP="00F234F2">
            <w:pPr>
              <w:jc w:val="center"/>
              <w:rPr>
                <w:rFonts w:cs="Calibri"/>
                <w:color w:val="000000"/>
                <w:sz w:val="18"/>
                <w:szCs w:val="18"/>
              </w:rPr>
            </w:pPr>
            <w:r w:rsidRPr="00F234F2">
              <w:rPr>
                <w:rFonts w:cs="Calibri"/>
                <w:color w:val="000000"/>
                <w:sz w:val="18"/>
                <w:szCs w:val="18"/>
              </w:rPr>
              <w:t>65.040.695 HTG</w:t>
            </w:r>
            <w:r w:rsidRPr="00F234F2">
              <w:rPr>
                <w:rFonts w:cs="Calibri"/>
                <w:color w:val="000000"/>
                <w:sz w:val="18"/>
                <w:szCs w:val="18"/>
              </w:rPr>
              <w:br/>
              <w:t>(1.000.000 $)</w:t>
            </w:r>
          </w:p>
          <w:p w14:paraId="2A785877" w14:textId="77777777" w:rsidR="00F234F2" w:rsidRPr="00F234F2" w:rsidRDefault="00F234F2" w:rsidP="00F234F2">
            <w:pPr>
              <w:jc w:val="center"/>
              <w:rPr>
                <w:sz w:val="18"/>
                <w:szCs w:val="18"/>
                <w:lang w:val="es-ES_tradnl" w:eastAsia="es-ES"/>
              </w:rPr>
            </w:pPr>
          </w:p>
        </w:tc>
        <w:tc>
          <w:tcPr>
            <w:tcW w:w="2412" w:type="dxa"/>
          </w:tcPr>
          <w:p w14:paraId="65E6A412" w14:textId="77777777" w:rsidR="003E14D2" w:rsidRPr="003E14D2" w:rsidRDefault="003E14D2" w:rsidP="003E14D2">
            <w:pPr>
              <w:rPr>
                <w:rFonts w:cs="Calibri"/>
                <w:color w:val="000000"/>
                <w:sz w:val="18"/>
                <w:szCs w:val="18"/>
                <w:lang w:val="es-ES_tradnl"/>
              </w:rPr>
            </w:pPr>
            <w:r w:rsidRPr="003E14D2">
              <w:rPr>
                <w:rFonts w:cs="Calibri"/>
                <w:color w:val="000000"/>
                <w:lang w:val="es-ES_tradnl"/>
              </w:rPr>
              <w:t xml:space="preserve">- </w:t>
            </w:r>
            <w:r w:rsidRPr="003E14D2">
              <w:rPr>
                <w:rFonts w:cs="Calibri"/>
                <w:color w:val="000000"/>
                <w:sz w:val="18"/>
                <w:szCs w:val="18"/>
                <w:lang w:val="es-ES_tradnl"/>
              </w:rPr>
              <w:t xml:space="preserve">CAUDALES DE PRODUCCIÓN MUY PEQUEÑOS (CAP. CRESSON: &lt; 2,0 L/S - LAURENT: &lt; 1,25 L/S - RAVETTE: &lt; 1,25 L/S) </w:t>
            </w:r>
            <w:r w:rsidRPr="003E14D2">
              <w:rPr>
                <w:rFonts w:cs="Calibri"/>
                <w:color w:val="000000"/>
                <w:sz w:val="18"/>
                <w:szCs w:val="18"/>
                <w:lang w:val="es-ES_tradnl"/>
              </w:rPr>
              <w:br/>
              <w:t>- DEMANDA PUNTA ESTIMADA EN 15,48 L/S (FUNCIONAMIENTO KIOSCOS DE 8H)</w:t>
            </w:r>
            <w:r w:rsidRPr="003E14D2">
              <w:rPr>
                <w:rFonts w:cs="Calibri"/>
                <w:color w:val="000000"/>
                <w:sz w:val="18"/>
                <w:szCs w:val="18"/>
                <w:lang w:val="es-ES_tradnl"/>
              </w:rPr>
              <w:br/>
              <w:t>- LA PRODUCCIÓN NO SATISFACE LA DEMANDA --&gt; REESTUDIAR</w:t>
            </w:r>
            <w:r w:rsidRPr="003E14D2">
              <w:rPr>
                <w:rFonts w:cs="Calibri"/>
                <w:color w:val="000000"/>
                <w:sz w:val="18"/>
                <w:szCs w:val="18"/>
                <w:lang w:val="es-ES_tradnl"/>
              </w:rPr>
              <w:br/>
              <w:t>- OBRAS DE CLORACIÓN / DERIVACIÓN DE CAUDALES COMPLEJAS -&gt; REVISAR</w:t>
            </w:r>
            <w:r w:rsidRPr="003E14D2">
              <w:rPr>
                <w:rFonts w:cs="Calibri"/>
                <w:color w:val="000000"/>
                <w:sz w:val="18"/>
                <w:szCs w:val="18"/>
                <w:lang w:val="es-ES_tradnl"/>
              </w:rPr>
              <w:br/>
              <w:t>- ADUCCIONES EN 50 Y 63 MM -&gt; REVISAR</w:t>
            </w:r>
            <w:r w:rsidRPr="003E14D2">
              <w:rPr>
                <w:rFonts w:cs="Calibri"/>
                <w:color w:val="000000"/>
                <w:sz w:val="18"/>
                <w:szCs w:val="18"/>
                <w:lang w:val="es-ES_tradnl"/>
              </w:rPr>
              <w:br/>
              <w:t>- LA RED DE DISTRIBUCIÓN CALCULADA EN BASE A LA DEMANDA -&gt; REVISAR CALCULO DEMANDA</w:t>
            </w:r>
            <w:r w:rsidRPr="003E14D2">
              <w:rPr>
                <w:rFonts w:cs="Calibri"/>
                <w:color w:val="000000"/>
                <w:sz w:val="18"/>
                <w:szCs w:val="18"/>
                <w:lang w:val="es-ES_tradnl"/>
              </w:rPr>
              <w:br/>
              <w:t>- EL EDIFICIO DE LA CAEPA A DISCUTIR</w:t>
            </w:r>
          </w:p>
          <w:p w14:paraId="5C313462" w14:textId="77777777" w:rsidR="00F234F2" w:rsidRPr="000C5A82" w:rsidRDefault="00F234F2" w:rsidP="000C5A82">
            <w:pPr>
              <w:rPr>
                <w:sz w:val="24"/>
                <w:lang w:val="es-ES_tradnl" w:eastAsia="es-ES"/>
              </w:rPr>
            </w:pPr>
          </w:p>
        </w:tc>
      </w:tr>
      <w:tr w:rsidR="00F234F2" w:rsidRPr="00BC409B" w14:paraId="097DFEFA" w14:textId="77777777" w:rsidTr="00E83CCA">
        <w:tc>
          <w:tcPr>
            <w:tcW w:w="1623" w:type="dxa"/>
            <w:vAlign w:val="center"/>
          </w:tcPr>
          <w:p w14:paraId="0E1E06D8" w14:textId="77777777" w:rsidR="00F234F2" w:rsidRDefault="00F234F2" w:rsidP="003F0690">
            <w:pPr>
              <w:rPr>
                <w:lang w:val="es-ES_tradnl" w:eastAsia="es-ES"/>
              </w:rPr>
            </w:pPr>
            <w:r w:rsidRPr="003A72DA">
              <w:rPr>
                <w:rFonts w:cs="Calibri"/>
                <w:b/>
                <w:bCs/>
                <w:color w:val="000000"/>
                <w:lang w:val="es-ES_tradnl"/>
              </w:rPr>
              <w:br/>
            </w:r>
            <w:r w:rsidRPr="003A72DA">
              <w:rPr>
                <w:rFonts w:cs="Calibri"/>
                <w:b/>
                <w:bCs/>
                <w:color w:val="000000"/>
                <w:sz w:val="18"/>
                <w:szCs w:val="18"/>
                <w:lang w:val="es-ES_tradnl"/>
              </w:rPr>
              <w:t>ESTUDIO TECNICO PARA LA CONSTRUCCIÓN DEL SISTEMA DE AGUA DE PYE KAWET</w:t>
            </w:r>
          </w:p>
        </w:tc>
        <w:tc>
          <w:tcPr>
            <w:tcW w:w="1722" w:type="dxa"/>
            <w:vAlign w:val="center"/>
          </w:tcPr>
          <w:p w14:paraId="30F94BA2" w14:textId="77777777" w:rsidR="00F234F2" w:rsidRPr="00683277" w:rsidRDefault="00F234F2" w:rsidP="00683277">
            <w:pPr>
              <w:jc w:val="center"/>
              <w:rPr>
                <w:rFonts w:cs="Calibri"/>
                <w:b/>
                <w:bCs/>
                <w:color w:val="000000"/>
                <w:sz w:val="18"/>
                <w:szCs w:val="18"/>
                <w:u w:val="single"/>
              </w:rPr>
            </w:pPr>
            <w:r>
              <w:rPr>
                <w:rFonts w:cs="Calibri"/>
                <w:b/>
                <w:bCs/>
                <w:color w:val="000000"/>
                <w:u w:val="single"/>
              </w:rPr>
              <w:t xml:space="preserve">- </w:t>
            </w:r>
            <w:r w:rsidRPr="00683277">
              <w:rPr>
                <w:rFonts w:cs="Calibri"/>
                <w:b/>
                <w:bCs/>
                <w:color w:val="000000"/>
                <w:sz w:val="18"/>
                <w:szCs w:val="18"/>
                <w:u w:val="single"/>
              </w:rPr>
              <w:t>HATTE ROCHER</w:t>
            </w:r>
            <w:r w:rsidRPr="00683277">
              <w:rPr>
                <w:rFonts w:cs="Calibri"/>
                <w:b/>
                <w:bCs/>
                <w:color w:val="000000"/>
                <w:sz w:val="18"/>
                <w:szCs w:val="18"/>
                <w:u w:val="single"/>
              </w:rPr>
              <w:br/>
            </w:r>
            <w:r w:rsidRPr="00683277">
              <w:rPr>
                <w:rFonts w:cs="Calibri"/>
                <w:color w:val="000000"/>
                <w:sz w:val="18"/>
                <w:szCs w:val="18"/>
              </w:rPr>
              <w:t>196 Hab</w:t>
            </w:r>
            <w:r w:rsidRPr="00683277">
              <w:rPr>
                <w:rFonts w:cs="Calibri"/>
                <w:b/>
                <w:bCs/>
                <w:color w:val="000000"/>
                <w:sz w:val="18"/>
                <w:szCs w:val="18"/>
                <w:u w:val="single"/>
              </w:rPr>
              <w:br/>
              <w:t>- GWO GAYAK</w:t>
            </w:r>
            <w:r w:rsidRPr="00683277">
              <w:rPr>
                <w:rFonts w:cs="Calibri"/>
                <w:b/>
                <w:bCs/>
                <w:color w:val="000000"/>
                <w:sz w:val="18"/>
                <w:szCs w:val="18"/>
                <w:u w:val="single"/>
              </w:rPr>
              <w:br/>
            </w:r>
            <w:r w:rsidRPr="00683277">
              <w:rPr>
                <w:rFonts w:cs="Calibri"/>
                <w:color w:val="000000"/>
                <w:sz w:val="18"/>
                <w:szCs w:val="18"/>
              </w:rPr>
              <w:t>140 Hab</w:t>
            </w:r>
            <w:r w:rsidRPr="00683277">
              <w:rPr>
                <w:rFonts w:cs="Calibri"/>
                <w:b/>
                <w:bCs/>
                <w:color w:val="000000"/>
                <w:sz w:val="18"/>
                <w:szCs w:val="18"/>
                <w:u w:val="single"/>
              </w:rPr>
              <w:br/>
              <w:t>- PYE KAWET</w:t>
            </w:r>
            <w:r w:rsidRPr="00683277">
              <w:rPr>
                <w:rFonts w:cs="Calibri"/>
                <w:b/>
                <w:bCs/>
                <w:color w:val="000000"/>
                <w:sz w:val="18"/>
                <w:szCs w:val="18"/>
                <w:u w:val="single"/>
              </w:rPr>
              <w:br/>
            </w:r>
            <w:r w:rsidRPr="00683277">
              <w:rPr>
                <w:rFonts w:cs="Calibri"/>
                <w:color w:val="000000"/>
                <w:sz w:val="18"/>
                <w:szCs w:val="18"/>
              </w:rPr>
              <w:t>336 Hab</w:t>
            </w:r>
            <w:r w:rsidRPr="00683277">
              <w:rPr>
                <w:rFonts w:cs="Calibri"/>
                <w:b/>
                <w:bCs/>
                <w:color w:val="000000"/>
                <w:sz w:val="18"/>
                <w:szCs w:val="18"/>
                <w:u w:val="single"/>
              </w:rPr>
              <w:br/>
              <w:t>- PAYSECH</w:t>
            </w:r>
            <w:r w:rsidRPr="00683277">
              <w:rPr>
                <w:rFonts w:cs="Calibri"/>
                <w:b/>
                <w:bCs/>
                <w:color w:val="000000"/>
                <w:sz w:val="18"/>
                <w:szCs w:val="18"/>
                <w:u w:val="single"/>
              </w:rPr>
              <w:br/>
            </w:r>
            <w:r w:rsidRPr="00683277">
              <w:rPr>
                <w:rFonts w:cs="Calibri"/>
                <w:color w:val="000000"/>
                <w:sz w:val="18"/>
                <w:szCs w:val="18"/>
              </w:rPr>
              <w:t>244 Hab</w:t>
            </w:r>
            <w:r w:rsidRPr="00683277">
              <w:rPr>
                <w:rFonts w:cs="Calibri"/>
                <w:color w:val="000000"/>
                <w:sz w:val="18"/>
                <w:szCs w:val="18"/>
              </w:rPr>
              <w:br/>
            </w:r>
            <w:r w:rsidRPr="00683277">
              <w:rPr>
                <w:rFonts w:cs="Calibri"/>
                <w:color w:val="000000"/>
                <w:sz w:val="18"/>
                <w:szCs w:val="18"/>
              </w:rPr>
              <w:br/>
            </w:r>
            <w:r w:rsidRPr="00683277">
              <w:rPr>
                <w:rFonts w:cs="Calibri"/>
                <w:b/>
                <w:bCs/>
                <w:color w:val="000000"/>
                <w:sz w:val="18"/>
                <w:szCs w:val="18"/>
                <w:u w:val="single"/>
              </w:rPr>
              <w:t>TOTAL:</w:t>
            </w:r>
            <w:r w:rsidRPr="00683277">
              <w:rPr>
                <w:rFonts w:cs="Calibri"/>
                <w:color w:val="000000"/>
                <w:sz w:val="18"/>
                <w:szCs w:val="18"/>
              </w:rPr>
              <w:t xml:space="preserve"> 916 Hab</w:t>
            </w:r>
          </w:p>
          <w:p w14:paraId="66D76469" w14:textId="77777777" w:rsidR="00F234F2" w:rsidRPr="00683277" w:rsidRDefault="00F234F2" w:rsidP="00683277">
            <w:pPr>
              <w:jc w:val="center"/>
              <w:rPr>
                <w:lang w:eastAsia="es-ES"/>
              </w:rPr>
            </w:pPr>
          </w:p>
        </w:tc>
        <w:tc>
          <w:tcPr>
            <w:tcW w:w="3071" w:type="dxa"/>
            <w:vAlign w:val="center"/>
          </w:tcPr>
          <w:p w14:paraId="7033F2D3" w14:textId="77777777" w:rsidR="00F234F2" w:rsidRPr="00F234F2" w:rsidRDefault="00F234F2" w:rsidP="00F234F2">
            <w:pPr>
              <w:jc w:val="center"/>
              <w:rPr>
                <w:rFonts w:cs="Calibri"/>
                <w:color w:val="000000"/>
                <w:sz w:val="18"/>
                <w:szCs w:val="18"/>
              </w:rPr>
            </w:pPr>
            <w:r w:rsidRPr="00F234F2">
              <w:rPr>
                <w:rFonts w:cs="Calibri"/>
                <w:color w:val="000000"/>
                <w:sz w:val="18"/>
                <w:szCs w:val="18"/>
              </w:rPr>
              <w:t xml:space="preserve">44.178.417,38 HTG </w:t>
            </w:r>
            <w:r w:rsidRPr="00F234F2">
              <w:rPr>
                <w:rFonts w:cs="Calibri"/>
                <w:color w:val="000000"/>
                <w:sz w:val="18"/>
                <w:szCs w:val="18"/>
              </w:rPr>
              <w:br/>
              <w:t>(680.000$)</w:t>
            </w:r>
          </w:p>
          <w:p w14:paraId="13F76AF6" w14:textId="77777777" w:rsidR="00F234F2" w:rsidRPr="00683277" w:rsidRDefault="00F234F2" w:rsidP="00F234F2">
            <w:pPr>
              <w:jc w:val="center"/>
              <w:rPr>
                <w:lang w:eastAsia="es-ES"/>
              </w:rPr>
            </w:pPr>
          </w:p>
        </w:tc>
        <w:tc>
          <w:tcPr>
            <w:tcW w:w="2412" w:type="dxa"/>
          </w:tcPr>
          <w:p w14:paraId="15CF1ED6" w14:textId="77777777" w:rsidR="003F0690" w:rsidRPr="003F0690" w:rsidRDefault="003F0690" w:rsidP="003F0690">
            <w:pPr>
              <w:rPr>
                <w:rFonts w:cs="Calibri"/>
                <w:color w:val="000000"/>
                <w:sz w:val="18"/>
                <w:szCs w:val="18"/>
                <w:lang w:val="es-ES_tradnl"/>
              </w:rPr>
            </w:pPr>
            <w:r w:rsidRPr="003F0690">
              <w:rPr>
                <w:rFonts w:cs="Calibri"/>
                <w:color w:val="000000"/>
                <w:sz w:val="18"/>
                <w:szCs w:val="18"/>
                <w:lang w:val="es-ES_tradnl"/>
              </w:rPr>
              <w:t xml:space="preserve">- CAUDALES DE PRODUCCIÓN MUY PEQUEÑO (CAP. TROU MELON: &lt; 2,0 L/S) </w:t>
            </w:r>
            <w:r w:rsidRPr="003F0690">
              <w:rPr>
                <w:rFonts w:cs="Calibri"/>
                <w:color w:val="000000"/>
                <w:sz w:val="18"/>
                <w:szCs w:val="18"/>
                <w:lang w:val="es-ES_tradnl"/>
              </w:rPr>
              <w:br/>
              <w:t>- DEMANDA PUNTA ESTIMADA EN 4,55 L/S (FUNCIONAMIENTO KIOSCOS DE 8H)</w:t>
            </w:r>
            <w:r w:rsidRPr="003F0690">
              <w:rPr>
                <w:rFonts w:cs="Calibri"/>
                <w:color w:val="000000"/>
                <w:sz w:val="18"/>
                <w:szCs w:val="18"/>
                <w:lang w:val="es-ES_tradnl"/>
              </w:rPr>
              <w:br/>
              <w:t>- LA PRODUCCIÓN SATISFACE LA DEMANDA MUY JUSTO--&gt; REESTUDIAR</w:t>
            </w:r>
            <w:r w:rsidRPr="003F0690">
              <w:rPr>
                <w:rFonts w:cs="Calibri"/>
                <w:color w:val="000000"/>
                <w:sz w:val="18"/>
                <w:szCs w:val="18"/>
                <w:lang w:val="es-ES_tradnl"/>
              </w:rPr>
              <w:br/>
              <w:t>- OBRAS DE CLORACIÓN COMPLEJA -&gt; REVISAR</w:t>
            </w:r>
            <w:r w:rsidRPr="003F0690">
              <w:rPr>
                <w:rFonts w:cs="Calibri"/>
                <w:color w:val="000000"/>
                <w:sz w:val="18"/>
                <w:szCs w:val="18"/>
                <w:lang w:val="es-ES_tradnl"/>
              </w:rPr>
              <w:br/>
              <w:t>- ADUCCIONES EN 50 -&gt; REVISAR</w:t>
            </w:r>
            <w:r w:rsidRPr="003F0690">
              <w:rPr>
                <w:rFonts w:cs="Calibri"/>
                <w:color w:val="000000"/>
                <w:sz w:val="18"/>
                <w:szCs w:val="18"/>
                <w:lang w:val="es-ES_tradnl"/>
              </w:rPr>
              <w:br/>
              <w:t>- EL DEPOSITO SE ELEVA 1M -&gt; REVISAR</w:t>
            </w:r>
            <w:r w:rsidRPr="003F0690">
              <w:rPr>
                <w:rFonts w:cs="Calibri"/>
                <w:color w:val="000000"/>
                <w:sz w:val="18"/>
                <w:szCs w:val="18"/>
                <w:lang w:val="es-ES_tradnl"/>
              </w:rPr>
              <w:br/>
              <w:t>- LA RED DE DISTRIBUCIÓN CALCULADA EN BASE A LA DEMANDA -&gt; REVISAR CALCULO DEMANDA</w:t>
            </w:r>
            <w:r w:rsidRPr="003F0690">
              <w:rPr>
                <w:rFonts w:cs="Calibri"/>
                <w:color w:val="000000"/>
                <w:sz w:val="18"/>
                <w:szCs w:val="18"/>
                <w:lang w:val="es-ES_tradnl"/>
              </w:rPr>
              <w:br/>
              <w:t>- EL EDIFICIO DE LA CAEPA A DISCUTIR</w:t>
            </w:r>
            <w:r w:rsidRPr="003F0690">
              <w:rPr>
                <w:rFonts w:cs="Calibri"/>
                <w:color w:val="000000"/>
                <w:sz w:val="18"/>
                <w:szCs w:val="18"/>
                <w:lang w:val="es-ES_tradnl"/>
              </w:rPr>
              <w:br/>
              <w:t>- PRECIOS UNITARIOS PRESUPUESTO ELEVADOS EN RELACIÓN A TRABAJOS SIMILARES</w:t>
            </w:r>
          </w:p>
          <w:p w14:paraId="45DEA573" w14:textId="77777777" w:rsidR="00F234F2" w:rsidRPr="003F0690" w:rsidRDefault="00F234F2" w:rsidP="000C5A82">
            <w:pPr>
              <w:rPr>
                <w:lang w:val="es-ES_tradnl" w:eastAsia="es-ES"/>
              </w:rPr>
            </w:pPr>
          </w:p>
        </w:tc>
      </w:tr>
    </w:tbl>
    <w:p w14:paraId="41AB7A43" w14:textId="77777777" w:rsidR="00621E14" w:rsidRPr="003F0690" w:rsidRDefault="00621E14" w:rsidP="00621E14">
      <w:pPr>
        <w:rPr>
          <w:lang w:val="es-ES_tradnl" w:eastAsia="es-ES"/>
        </w:rPr>
      </w:pPr>
    </w:p>
    <w:p w14:paraId="6A7E3414" w14:textId="77777777" w:rsidR="00621E14" w:rsidRPr="003F0690" w:rsidRDefault="00621E14">
      <w:pPr>
        <w:rPr>
          <w:lang w:val="es-ES_tradnl" w:eastAsia="es-ES"/>
        </w:rPr>
      </w:pPr>
      <w:r w:rsidRPr="003F0690">
        <w:rPr>
          <w:lang w:val="es-ES_tradnl" w:eastAsia="es-ES"/>
        </w:rPr>
        <w:br w:type="page"/>
      </w:r>
    </w:p>
    <w:p w14:paraId="06A0D802" w14:textId="77777777" w:rsidR="00621E14" w:rsidRPr="003F0690" w:rsidRDefault="00621E14" w:rsidP="00621E14">
      <w:pPr>
        <w:rPr>
          <w:lang w:val="es-ES_tradnl" w:eastAsia="es-ES"/>
        </w:rPr>
      </w:pPr>
    </w:p>
    <w:p w14:paraId="638B780D" w14:textId="77777777" w:rsidR="00072E63" w:rsidRDefault="00072E63" w:rsidP="00072E63">
      <w:pPr>
        <w:pStyle w:val="Heading2"/>
      </w:pPr>
      <w:r>
        <w:t>PRESUPUESTO</w:t>
      </w:r>
      <w:r w:rsidR="00651EDA">
        <w:t xml:space="preserve"> OBRAS y ACTUACIONES DE SOFTWARE</w:t>
      </w:r>
      <w:r w:rsidR="00805019">
        <w:t xml:space="preserve"> (RURAL Y URBANO)</w:t>
      </w:r>
    </w:p>
    <w:p w14:paraId="788974D1" w14:textId="77777777" w:rsidR="00072E63" w:rsidRDefault="00072E63" w:rsidP="00072E63">
      <w:pPr>
        <w:rPr>
          <w:lang w:val="es-ES_tradnl"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909"/>
        <w:gridCol w:w="1525"/>
        <w:gridCol w:w="1709"/>
      </w:tblGrid>
      <w:tr w:rsidR="00FF35A8" w:rsidRPr="00FF35A8" w14:paraId="2642D54B" w14:textId="77777777" w:rsidTr="00C5076B">
        <w:trPr>
          <w:trHeight w:val="187"/>
          <w:tblHeader/>
          <w:jc w:val="center"/>
        </w:trPr>
        <w:tc>
          <w:tcPr>
            <w:tcW w:w="2087" w:type="pct"/>
            <w:shd w:val="clear" w:color="auto" w:fill="auto"/>
            <w:noWrap/>
            <w:vAlign w:val="bottom"/>
            <w:hideMark/>
          </w:tcPr>
          <w:p w14:paraId="4C537DEC" w14:textId="77777777" w:rsidR="00FF35A8" w:rsidRPr="00FF35A8" w:rsidRDefault="00FF35A8" w:rsidP="00FF35A8">
            <w:pPr>
              <w:spacing w:after="0" w:line="240" w:lineRule="auto"/>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Producto</w:t>
            </w:r>
          </w:p>
        </w:tc>
        <w:tc>
          <w:tcPr>
            <w:tcW w:w="1081" w:type="pct"/>
            <w:shd w:val="clear" w:color="auto" w:fill="auto"/>
            <w:vAlign w:val="center"/>
            <w:hideMark/>
          </w:tcPr>
          <w:p w14:paraId="3A129449"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Unidad de medida</w:t>
            </w:r>
          </w:p>
        </w:tc>
        <w:tc>
          <w:tcPr>
            <w:tcW w:w="864" w:type="pct"/>
            <w:shd w:val="clear" w:color="auto" w:fill="auto"/>
            <w:vAlign w:val="center"/>
            <w:hideMark/>
          </w:tcPr>
          <w:p w14:paraId="75CF8E48"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 xml:space="preserve">Medición </w:t>
            </w:r>
          </w:p>
        </w:tc>
        <w:tc>
          <w:tcPr>
            <w:tcW w:w="968" w:type="pct"/>
            <w:shd w:val="clear" w:color="auto" w:fill="auto"/>
            <w:noWrap/>
            <w:vAlign w:val="center"/>
            <w:hideMark/>
          </w:tcPr>
          <w:p w14:paraId="36925139"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Costo (USD)</w:t>
            </w:r>
          </w:p>
        </w:tc>
      </w:tr>
      <w:tr w:rsidR="00FF35A8" w:rsidRPr="00FF35A8" w14:paraId="66823ED3" w14:textId="77777777" w:rsidTr="00C5076B">
        <w:trPr>
          <w:trHeight w:val="152"/>
          <w:jc w:val="center"/>
        </w:trPr>
        <w:tc>
          <w:tcPr>
            <w:tcW w:w="2087" w:type="pct"/>
            <w:shd w:val="clear" w:color="auto" w:fill="auto"/>
            <w:vAlign w:val="center"/>
          </w:tcPr>
          <w:p w14:paraId="6CFD7310" w14:textId="77777777" w:rsidR="00FF35A8" w:rsidRPr="00FF35A8" w:rsidRDefault="00FF35A8" w:rsidP="00FF35A8">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Aducciones para la mejora y ampliación de la distribución de agua en la zona de Carrefour y Centre Ville</w:t>
            </w:r>
          </w:p>
        </w:tc>
        <w:tc>
          <w:tcPr>
            <w:tcW w:w="1081" w:type="pct"/>
            <w:shd w:val="clear" w:color="auto" w:fill="auto"/>
            <w:vAlign w:val="center"/>
          </w:tcPr>
          <w:p w14:paraId="52341E54"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km</w:t>
            </w:r>
          </w:p>
        </w:tc>
        <w:tc>
          <w:tcPr>
            <w:tcW w:w="864" w:type="pct"/>
            <w:shd w:val="clear" w:color="auto" w:fill="auto"/>
            <w:noWrap/>
            <w:vAlign w:val="center"/>
          </w:tcPr>
          <w:p w14:paraId="347C5D8C"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17.400</w:t>
            </w:r>
          </w:p>
        </w:tc>
        <w:tc>
          <w:tcPr>
            <w:tcW w:w="968" w:type="pct"/>
            <w:shd w:val="clear" w:color="auto" w:fill="auto"/>
            <w:vAlign w:val="center"/>
          </w:tcPr>
          <w:p w14:paraId="221DA651"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8.200.000</w:t>
            </w:r>
          </w:p>
        </w:tc>
      </w:tr>
      <w:tr w:rsidR="00FF35A8" w:rsidRPr="00FF35A8" w14:paraId="6D2FF03A" w14:textId="77777777" w:rsidTr="00C5076B">
        <w:trPr>
          <w:trHeight w:val="66"/>
          <w:jc w:val="center"/>
        </w:trPr>
        <w:tc>
          <w:tcPr>
            <w:tcW w:w="2087" w:type="pct"/>
            <w:shd w:val="clear" w:color="auto" w:fill="auto"/>
            <w:vAlign w:val="center"/>
            <w:hideMark/>
          </w:tcPr>
          <w:p w14:paraId="2DB116D8" w14:textId="77777777" w:rsidR="00FF35A8" w:rsidRPr="00FF35A8" w:rsidRDefault="00FF35A8" w:rsidP="00FF35A8">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Rehabilitación del depósito de agua de Bolosse y construcción de los depósitos de Mariani y R236</w:t>
            </w:r>
          </w:p>
        </w:tc>
        <w:tc>
          <w:tcPr>
            <w:tcW w:w="1081" w:type="pct"/>
            <w:shd w:val="clear" w:color="auto" w:fill="auto"/>
            <w:vAlign w:val="center"/>
            <w:hideMark/>
          </w:tcPr>
          <w:p w14:paraId="7DC62F69"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Deposito</w:t>
            </w:r>
          </w:p>
        </w:tc>
        <w:tc>
          <w:tcPr>
            <w:tcW w:w="864" w:type="pct"/>
            <w:shd w:val="clear" w:color="auto" w:fill="auto"/>
            <w:noWrap/>
            <w:vAlign w:val="center"/>
          </w:tcPr>
          <w:p w14:paraId="3715D245"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3</w:t>
            </w:r>
          </w:p>
        </w:tc>
        <w:tc>
          <w:tcPr>
            <w:tcW w:w="968" w:type="pct"/>
            <w:shd w:val="clear" w:color="auto" w:fill="auto"/>
            <w:vAlign w:val="center"/>
          </w:tcPr>
          <w:p w14:paraId="5B30761C"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5.300.000</w:t>
            </w:r>
          </w:p>
        </w:tc>
      </w:tr>
      <w:tr w:rsidR="00FF35A8" w:rsidRPr="00FF35A8" w14:paraId="700FCF4B" w14:textId="77777777" w:rsidTr="00C5076B">
        <w:trPr>
          <w:trHeight w:val="525"/>
          <w:jc w:val="center"/>
        </w:trPr>
        <w:tc>
          <w:tcPr>
            <w:tcW w:w="2087" w:type="pct"/>
            <w:shd w:val="clear" w:color="auto" w:fill="auto"/>
            <w:vAlign w:val="center"/>
          </w:tcPr>
          <w:p w14:paraId="631FDC07" w14:textId="77777777" w:rsidR="00FF35A8" w:rsidRPr="00FF35A8" w:rsidRDefault="00FF35A8" w:rsidP="00FF35A8">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Ampliación y densificación de la red de distribución de la zona de Carrefour</w:t>
            </w:r>
          </w:p>
        </w:tc>
        <w:tc>
          <w:tcPr>
            <w:tcW w:w="1081" w:type="pct"/>
            <w:shd w:val="clear" w:color="auto" w:fill="auto"/>
            <w:vAlign w:val="center"/>
          </w:tcPr>
          <w:p w14:paraId="5848D53A"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km</w:t>
            </w:r>
          </w:p>
        </w:tc>
        <w:tc>
          <w:tcPr>
            <w:tcW w:w="864" w:type="pct"/>
            <w:shd w:val="clear" w:color="auto" w:fill="auto"/>
            <w:noWrap/>
            <w:vAlign w:val="center"/>
          </w:tcPr>
          <w:p w14:paraId="7D29065B"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60.000</w:t>
            </w:r>
          </w:p>
        </w:tc>
        <w:tc>
          <w:tcPr>
            <w:tcW w:w="968" w:type="pct"/>
            <w:shd w:val="clear" w:color="auto" w:fill="auto"/>
            <w:vAlign w:val="center"/>
          </w:tcPr>
          <w:p w14:paraId="29E5CDAB" w14:textId="77777777" w:rsidR="00FF35A8" w:rsidRPr="00FF35A8" w:rsidRDefault="000325E8" w:rsidP="00FF35A8">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6</w:t>
            </w:r>
            <w:r w:rsidR="00FF35A8" w:rsidRPr="00FF35A8">
              <w:rPr>
                <w:rFonts w:ascii="Times New Roman" w:eastAsiaTheme="minorHAnsi" w:hAnsi="Times New Roman" w:cs="Times New Roman"/>
                <w:sz w:val="18"/>
                <w:szCs w:val="18"/>
                <w:lang w:val="es-ES_tradnl"/>
              </w:rPr>
              <w:t>.000.000</w:t>
            </w:r>
          </w:p>
        </w:tc>
      </w:tr>
      <w:tr w:rsidR="00FF35A8" w:rsidRPr="00FF35A8" w14:paraId="5434C3B0" w14:textId="77777777" w:rsidTr="00C5076B">
        <w:trPr>
          <w:trHeight w:val="525"/>
          <w:jc w:val="center"/>
        </w:trPr>
        <w:tc>
          <w:tcPr>
            <w:tcW w:w="2087" w:type="pct"/>
            <w:shd w:val="clear" w:color="auto" w:fill="auto"/>
            <w:vAlign w:val="center"/>
          </w:tcPr>
          <w:p w14:paraId="2990569A" w14:textId="77777777" w:rsidR="00FF35A8" w:rsidRPr="00FF35A8" w:rsidRDefault="00FF35A8" w:rsidP="00FF35A8">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Red condominial de agua potable en la zona de Martissant</w:t>
            </w:r>
          </w:p>
        </w:tc>
        <w:tc>
          <w:tcPr>
            <w:tcW w:w="1081" w:type="pct"/>
            <w:shd w:val="clear" w:color="auto" w:fill="auto"/>
            <w:vAlign w:val="center"/>
          </w:tcPr>
          <w:p w14:paraId="21570A38"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km</w:t>
            </w:r>
          </w:p>
        </w:tc>
        <w:tc>
          <w:tcPr>
            <w:tcW w:w="864" w:type="pct"/>
            <w:shd w:val="clear" w:color="auto" w:fill="auto"/>
            <w:noWrap/>
            <w:vAlign w:val="center"/>
          </w:tcPr>
          <w:p w14:paraId="232FC9A2"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20.000</w:t>
            </w:r>
          </w:p>
        </w:tc>
        <w:tc>
          <w:tcPr>
            <w:tcW w:w="968" w:type="pct"/>
            <w:shd w:val="clear" w:color="auto" w:fill="auto"/>
            <w:vAlign w:val="center"/>
          </w:tcPr>
          <w:p w14:paraId="7B5703AB"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2.350.000</w:t>
            </w:r>
          </w:p>
        </w:tc>
      </w:tr>
      <w:tr w:rsidR="00FF35A8" w:rsidRPr="00FF35A8" w14:paraId="601DC068" w14:textId="77777777" w:rsidTr="00C5076B">
        <w:trPr>
          <w:trHeight w:val="525"/>
          <w:jc w:val="center"/>
        </w:trPr>
        <w:tc>
          <w:tcPr>
            <w:tcW w:w="2087" w:type="pct"/>
            <w:shd w:val="clear" w:color="auto" w:fill="auto"/>
            <w:vAlign w:val="center"/>
          </w:tcPr>
          <w:p w14:paraId="0744077D" w14:textId="77777777" w:rsidR="00FF35A8" w:rsidRPr="00FF35A8" w:rsidRDefault="00FF35A8" w:rsidP="00FF35A8">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 xml:space="preserve">Ampliación y densificación de la red de distribución servida a partir de los depósitos R120 y de Vivy-Mitchell </w:t>
            </w:r>
          </w:p>
        </w:tc>
        <w:tc>
          <w:tcPr>
            <w:tcW w:w="1081" w:type="pct"/>
            <w:shd w:val="clear" w:color="auto" w:fill="auto"/>
            <w:vAlign w:val="center"/>
          </w:tcPr>
          <w:p w14:paraId="57E00400"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km</w:t>
            </w:r>
          </w:p>
        </w:tc>
        <w:tc>
          <w:tcPr>
            <w:tcW w:w="864" w:type="pct"/>
            <w:shd w:val="clear" w:color="auto" w:fill="auto"/>
            <w:noWrap/>
            <w:vAlign w:val="center"/>
          </w:tcPr>
          <w:p w14:paraId="480659AD"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57.000</w:t>
            </w:r>
          </w:p>
        </w:tc>
        <w:tc>
          <w:tcPr>
            <w:tcW w:w="968" w:type="pct"/>
            <w:shd w:val="clear" w:color="auto" w:fill="auto"/>
            <w:vAlign w:val="center"/>
          </w:tcPr>
          <w:p w14:paraId="36AB2E58"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5.700.000</w:t>
            </w:r>
          </w:p>
        </w:tc>
      </w:tr>
      <w:tr w:rsidR="00FF35A8" w:rsidRPr="00FF35A8" w14:paraId="50ED0CC8"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706B38D5" w14:textId="77777777" w:rsidR="00FF35A8" w:rsidRPr="00FF35A8" w:rsidRDefault="00FF35A8" w:rsidP="00FF35A8">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 xml:space="preserve">Sustitución de la tubería de impulsión de los pozos de Duvivier </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5C704886"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km</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B3457"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3.800</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0F33CA85"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2.300</w:t>
            </w:r>
            <w:r w:rsidR="00F64F63">
              <w:rPr>
                <w:rFonts w:ascii="Times New Roman" w:eastAsiaTheme="minorHAnsi" w:hAnsi="Times New Roman" w:cs="Times New Roman"/>
                <w:sz w:val="18"/>
                <w:szCs w:val="18"/>
                <w:lang w:val="es-ES_tradnl"/>
              </w:rPr>
              <w:t>.000</w:t>
            </w:r>
          </w:p>
        </w:tc>
      </w:tr>
      <w:tr w:rsidR="00FF35A8" w:rsidRPr="00FF35A8" w14:paraId="667AE8B6"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311044E6" w14:textId="77777777" w:rsidR="00FF35A8" w:rsidRPr="00FF35A8" w:rsidRDefault="00FF35A8" w:rsidP="00FF35A8">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Ampliación y densificación de la red de distribución de cite soleil</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58300924"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km</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B7EE6"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20.000</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10A008B6"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2.000.000</w:t>
            </w:r>
          </w:p>
        </w:tc>
      </w:tr>
      <w:tr w:rsidR="00FF35A8" w:rsidRPr="00FF35A8" w14:paraId="460D42D6"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143E699C" w14:textId="77777777" w:rsidR="00FF35A8" w:rsidRPr="00FF35A8" w:rsidRDefault="00FF35A8" w:rsidP="00FF35A8">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Conexiones domiciliares nuevas subvencionadas con medidor en el área de proyecto</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396630D5"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Conexión</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6C26D5" w14:textId="77777777" w:rsidR="00FF35A8" w:rsidRPr="00FF35A8" w:rsidRDefault="00FF35A8" w:rsidP="00FF35A8">
            <w:pPr>
              <w:spacing w:after="0" w:line="240" w:lineRule="auto"/>
              <w:jc w:val="center"/>
              <w:rPr>
                <w:rFonts w:ascii="Times New Roman" w:eastAsiaTheme="minorHAnsi" w:hAnsi="Times New Roman" w:cs="Times New Roman"/>
                <w:b/>
                <w:bCs/>
                <w:color w:val="000000" w:themeColor="text1"/>
                <w:sz w:val="18"/>
                <w:szCs w:val="18"/>
                <w:lang w:val="es-ES_tradnl"/>
              </w:rPr>
            </w:pPr>
            <w:r w:rsidRPr="00FF35A8">
              <w:rPr>
                <w:rFonts w:ascii="Times New Roman" w:eastAsiaTheme="minorHAnsi" w:hAnsi="Times New Roman" w:cs="Times New Roman"/>
                <w:b/>
                <w:bCs/>
                <w:color w:val="000000" w:themeColor="text1"/>
                <w:sz w:val="18"/>
                <w:szCs w:val="18"/>
                <w:lang w:val="es-ES_tradnl"/>
              </w:rPr>
              <w:t>20.000</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701A8FD8" w14:textId="77777777" w:rsidR="00FF35A8" w:rsidRPr="00FF35A8" w:rsidRDefault="000325E8" w:rsidP="00FF35A8">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2.2</w:t>
            </w:r>
            <w:r w:rsidR="00FF35A8" w:rsidRPr="00FF35A8">
              <w:rPr>
                <w:rFonts w:ascii="Times New Roman" w:eastAsiaTheme="minorHAnsi" w:hAnsi="Times New Roman" w:cs="Times New Roman"/>
                <w:sz w:val="18"/>
                <w:szCs w:val="18"/>
                <w:lang w:val="es-ES_tradnl"/>
              </w:rPr>
              <w:t>00.000</w:t>
            </w:r>
          </w:p>
        </w:tc>
      </w:tr>
      <w:tr w:rsidR="00FF35A8" w:rsidRPr="00FF35A8" w14:paraId="361BF922" w14:textId="77777777" w:rsidTr="00C5076B">
        <w:trPr>
          <w:trHeight w:val="913"/>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05C9DED7" w14:textId="77777777" w:rsidR="00FF35A8" w:rsidRPr="00FF35A8" w:rsidRDefault="00FF35A8" w:rsidP="00FF35A8">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Conexiones domiciliares nuevas subvencionadas sin medidor en el área de proyecto</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2C76A271"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Conexión</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295B3" w14:textId="77777777" w:rsidR="00FF35A8" w:rsidRPr="00FF35A8" w:rsidRDefault="00FF35A8" w:rsidP="00FF35A8">
            <w:pPr>
              <w:spacing w:after="0" w:line="240" w:lineRule="auto"/>
              <w:jc w:val="center"/>
              <w:rPr>
                <w:rFonts w:ascii="Times New Roman" w:eastAsiaTheme="minorHAnsi" w:hAnsi="Times New Roman" w:cs="Times New Roman"/>
                <w:b/>
                <w:bCs/>
                <w:color w:val="000000" w:themeColor="text1"/>
                <w:sz w:val="18"/>
                <w:szCs w:val="18"/>
                <w:lang w:val="es-ES_tradnl"/>
              </w:rPr>
            </w:pPr>
            <w:r w:rsidRPr="00FF35A8">
              <w:rPr>
                <w:rFonts w:ascii="Times New Roman" w:eastAsiaTheme="minorHAnsi" w:hAnsi="Times New Roman" w:cs="Times New Roman"/>
                <w:b/>
                <w:bCs/>
                <w:color w:val="000000" w:themeColor="text1"/>
                <w:sz w:val="18"/>
                <w:szCs w:val="18"/>
                <w:lang w:val="es-ES_tradnl"/>
              </w:rPr>
              <w:t>13.000</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3B75ED43" w14:textId="77777777" w:rsidR="00FF35A8" w:rsidRPr="00FF35A8" w:rsidRDefault="000325E8" w:rsidP="00FF35A8">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2.0</w:t>
            </w:r>
            <w:r w:rsidR="00FF35A8" w:rsidRPr="00FF35A8">
              <w:rPr>
                <w:rFonts w:ascii="Times New Roman" w:eastAsiaTheme="minorHAnsi" w:hAnsi="Times New Roman" w:cs="Times New Roman"/>
                <w:sz w:val="18"/>
                <w:szCs w:val="18"/>
                <w:lang w:val="es-ES_tradnl"/>
              </w:rPr>
              <w:t>00.000</w:t>
            </w:r>
          </w:p>
        </w:tc>
      </w:tr>
      <w:tr w:rsidR="00FF35A8" w:rsidRPr="00FF35A8" w14:paraId="00E503A6"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6A31665D" w14:textId="77777777" w:rsidR="00FF35A8" w:rsidRPr="00FF35A8" w:rsidRDefault="00FF35A8" w:rsidP="00FF35A8">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Instalación de medidores en conexiones existentes</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0430F5E6"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Medidor</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56328C"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4.000</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36DE1554"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200.000</w:t>
            </w:r>
          </w:p>
        </w:tc>
      </w:tr>
      <w:tr w:rsidR="00FF35A8" w:rsidRPr="00FF35A8" w14:paraId="6647B988"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6CC99965" w14:textId="77777777" w:rsidR="00FF35A8" w:rsidRPr="00FF35A8" w:rsidRDefault="00FF35A8" w:rsidP="00FF35A8">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Kioscos nuevos o rehabilitados en el área de proyecto</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0D0EAA56" w14:textId="77777777" w:rsidR="00FF35A8" w:rsidRPr="00FF35A8" w:rsidRDefault="00FF35A8" w:rsidP="00F64F63">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Kiosco</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960D0" w14:textId="77777777" w:rsidR="00FF35A8" w:rsidRPr="00FF35A8" w:rsidRDefault="00FF35A8" w:rsidP="00FF35A8">
            <w:pPr>
              <w:spacing w:after="0" w:line="240" w:lineRule="auto"/>
              <w:jc w:val="center"/>
              <w:rPr>
                <w:rFonts w:ascii="Times New Roman" w:eastAsiaTheme="minorHAnsi" w:hAnsi="Times New Roman" w:cs="Times New Roman"/>
                <w:b/>
                <w:bCs/>
                <w:sz w:val="18"/>
                <w:szCs w:val="18"/>
                <w:lang w:val="es-ES_tradnl"/>
              </w:rPr>
            </w:pPr>
            <w:r w:rsidRPr="00FF35A8">
              <w:rPr>
                <w:rFonts w:ascii="Times New Roman" w:eastAsiaTheme="minorHAnsi" w:hAnsi="Times New Roman" w:cs="Times New Roman"/>
                <w:b/>
                <w:bCs/>
                <w:sz w:val="18"/>
                <w:szCs w:val="18"/>
                <w:lang w:val="es-ES_tradnl"/>
              </w:rPr>
              <w:t>95</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2AF3CE8D" w14:textId="77777777" w:rsidR="00FF35A8" w:rsidRPr="00FF35A8" w:rsidRDefault="00FF35A8" w:rsidP="00FF35A8">
            <w:pPr>
              <w:spacing w:after="0" w:line="240" w:lineRule="auto"/>
              <w:jc w:val="center"/>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800.000</w:t>
            </w:r>
          </w:p>
        </w:tc>
      </w:tr>
      <w:tr w:rsidR="00F64F63" w:rsidRPr="00F64F63" w14:paraId="26D23046"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68A58D17" w14:textId="77777777" w:rsidR="00F64F63" w:rsidRPr="00FF35A8" w:rsidRDefault="00F64F63" w:rsidP="00FF35A8">
            <w:pPr>
              <w:spacing w:after="0" w:line="240" w:lineRule="auto"/>
              <w:rPr>
                <w:rFonts w:ascii="Times New Roman" w:eastAsiaTheme="minorHAnsi" w:hAnsi="Times New Roman" w:cs="Times New Roman"/>
                <w:sz w:val="18"/>
                <w:szCs w:val="18"/>
                <w:lang w:val="es-ES_tradnl"/>
              </w:rPr>
            </w:pPr>
            <w:r w:rsidRPr="002852F4">
              <w:rPr>
                <w:rFonts w:ascii="Times New Roman" w:hAnsi="Times New Roman" w:cs="Times New Roman"/>
                <w:sz w:val="18"/>
                <w:szCs w:val="18"/>
                <w:lang w:val="es-ES"/>
              </w:rPr>
              <w:t>Campaña de comunicació</w:t>
            </w:r>
            <w:r w:rsidR="004954AB">
              <w:rPr>
                <w:rFonts w:ascii="Times New Roman" w:hAnsi="Times New Roman" w:cs="Times New Roman"/>
                <w:sz w:val="18"/>
                <w:szCs w:val="18"/>
                <w:lang w:val="es-ES"/>
              </w:rPr>
              <w:t>n y marketing para mejora de la</w:t>
            </w:r>
            <w:r w:rsidRPr="002852F4">
              <w:rPr>
                <w:rFonts w:ascii="Times New Roman" w:hAnsi="Times New Roman" w:cs="Times New Roman"/>
                <w:sz w:val="18"/>
                <w:szCs w:val="18"/>
                <w:lang w:val="es-ES"/>
              </w:rPr>
              <w:t xml:space="preserve"> conectividad a la red de agua potabl</w:t>
            </w:r>
            <w:r>
              <w:rPr>
                <w:rFonts w:ascii="Times New Roman" w:hAnsi="Times New Roman" w:cs="Times New Roman"/>
                <w:sz w:val="18"/>
                <w:szCs w:val="18"/>
                <w:lang w:val="es-ES"/>
              </w:rPr>
              <w:t>e y la higiene en la zona de proyecto</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3222A0C5" w14:textId="77777777" w:rsidR="00F64F63" w:rsidRPr="00FF35A8" w:rsidRDefault="00F64F63" w:rsidP="00F64F63">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Campaña</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7E713E" w14:textId="77777777" w:rsidR="00F64F63" w:rsidRPr="00FF35A8" w:rsidRDefault="00F64F63" w:rsidP="00FF35A8">
            <w:pPr>
              <w:spacing w:after="0" w:line="240" w:lineRule="auto"/>
              <w:jc w:val="center"/>
              <w:rPr>
                <w:rFonts w:ascii="Times New Roman" w:eastAsiaTheme="minorHAnsi" w:hAnsi="Times New Roman" w:cs="Times New Roman"/>
                <w:b/>
                <w:bCs/>
                <w:sz w:val="18"/>
                <w:szCs w:val="18"/>
                <w:lang w:val="es-ES_tradnl"/>
              </w:rPr>
            </w:pPr>
            <w:r>
              <w:rPr>
                <w:rFonts w:ascii="Times New Roman" w:eastAsiaTheme="minorHAnsi" w:hAnsi="Times New Roman" w:cs="Times New Roman"/>
                <w:b/>
                <w:bCs/>
                <w:sz w:val="18"/>
                <w:szCs w:val="18"/>
                <w:lang w:val="es-ES_tradnl"/>
              </w:rPr>
              <w:t>1</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0ECB42E6" w14:textId="77777777" w:rsidR="00F64F63" w:rsidRPr="00FF35A8" w:rsidRDefault="00F64F63" w:rsidP="00FF35A8">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500.000</w:t>
            </w:r>
          </w:p>
        </w:tc>
      </w:tr>
      <w:tr w:rsidR="00C5076B" w:rsidRPr="00F64F63" w14:paraId="40755161"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6892A22D" w14:textId="77777777" w:rsidR="00C5076B" w:rsidRPr="00FF35A8" w:rsidRDefault="00C5076B" w:rsidP="00C5076B">
            <w:pPr>
              <w:spacing w:after="0" w:line="240" w:lineRule="auto"/>
              <w:rPr>
                <w:rFonts w:ascii="Times New Roman" w:eastAsiaTheme="minorHAnsi" w:hAnsi="Times New Roman" w:cs="Times New Roman"/>
                <w:sz w:val="18"/>
                <w:szCs w:val="18"/>
                <w:lang w:val="es-ES_tradnl"/>
              </w:rPr>
            </w:pPr>
            <w:r w:rsidRPr="002852F4">
              <w:rPr>
                <w:rFonts w:ascii="Times New Roman" w:hAnsi="Times New Roman" w:cs="Times New Roman"/>
                <w:sz w:val="18"/>
                <w:szCs w:val="18"/>
                <w:lang w:val="es-ES"/>
              </w:rPr>
              <w:t>Campaña de comunicación y m</w:t>
            </w:r>
            <w:r w:rsidR="004954AB">
              <w:rPr>
                <w:rFonts w:ascii="Times New Roman" w:hAnsi="Times New Roman" w:cs="Times New Roman"/>
                <w:sz w:val="18"/>
                <w:szCs w:val="18"/>
                <w:lang w:val="es-ES"/>
              </w:rPr>
              <w:t xml:space="preserve">arketing para mejora de la </w:t>
            </w:r>
            <w:r>
              <w:rPr>
                <w:rFonts w:ascii="Times New Roman" w:hAnsi="Times New Roman" w:cs="Times New Roman"/>
                <w:sz w:val="18"/>
                <w:szCs w:val="18"/>
                <w:lang w:val="es-ES"/>
              </w:rPr>
              <w:t>higiene menstrual</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5C6493C1" w14:textId="77777777" w:rsidR="00C5076B" w:rsidRPr="00FF35A8"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Campaña</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85332D" w14:textId="77777777" w:rsidR="00C5076B" w:rsidRPr="00FF35A8" w:rsidRDefault="00C5076B" w:rsidP="00C5076B">
            <w:pPr>
              <w:spacing w:after="0" w:line="240" w:lineRule="auto"/>
              <w:jc w:val="center"/>
              <w:rPr>
                <w:rFonts w:ascii="Times New Roman" w:eastAsiaTheme="minorHAnsi" w:hAnsi="Times New Roman" w:cs="Times New Roman"/>
                <w:b/>
                <w:bCs/>
                <w:sz w:val="18"/>
                <w:szCs w:val="18"/>
                <w:lang w:val="es-ES_tradnl"/>
              </w:rPr>
            </w:pPr>
            <w:r>
              <w:rPr>
                <w:rFonts w:ascii="Times New Roman" w:eastAsiaTheme="minorHAnsi" w:hAnsi="Times New Roman" w:cs="Times New Roman"/>
                <w:b/>
                <w:bCs/>
                <w:sz w:val="18"/>
                <w:szCs w:val="18"/>
                <w:lang w:val="es-ES_tradnl"/>
              </w:rPr>
              <w:t>1</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2608F395" w14:textId="77777777" w:rsidR="00C5076B" w:rsidRPr="00FF35A8"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100.000</w:t>
            </w:r>
          </w:p>
        </w:tc>
      </w:tr>
      <w:tr w:rsidR="00C5076B" w:rsidRPr="00FF35A8" w14:paraId="4B5E0DD2"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6FBFBD31" w14:textId="77777777" w:rsidR="00C5076B" w:rsidRPr="00F64F63" w:rsidRDefault="00C5076B" w:rsidP="00C5076B">
            <w:pPr>
              <w:spacing w:after="0" w:line="240" w:lineRule="auto"/>
              <w:rPr>
                <w:rFonts w:ascii="Times New Roman" w:eastAsiaTheme="minorHAnsi" w:hAnsi="Times New Roman" w:cs="Times New Roman"/>
                <w:sz w:val="18"/>
                <w:szCs w:val="18"/>
                <w:lang w:val="es-ES_tradnl"/>
              </w:rPr>
            </w:pPr>
            <w:r w:rsidRPr="00F64F63">
              <w:rPr>
                <w:rFonts w:ascii="Times New Roman" w:hAnsi="Times New Roman" w:cs="Times New Roman"/>
                <w:color w:val="000000"/>
                <w:sz w:val="18"/>
                <w:szCs w:val="18"/>
                <w:lang w:val="es-ES_tradnl"/>
              </w:rPr>
              <w:t>Ejecución de mini-redes de agua potable condominial</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29CA0187" w14:textId="77777777" w:rsidR="00C5076B" w:rsidRPr="00FF35A8"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Mini-red</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97448" w14:textId="77777777" w:rsidR="00C5076B" w:rsidRPr="00FF35A8" w:rsidRDefault="00C5076B" w:rsidP="00C5076B">
            <w:pPr>
              <w:spacing w:after="0" w:line="240" w:lineRule="auto"/>
              <w:jc w:val="center"/>
              <w:rPr>
                <w:rFonts w:ascii="Times New Roman" w:eastAsiaTheme="minorHAnsi" w:hAnsi="Times New Roman" w:cs="Times New Roman"/>
                <w:b/>
                <w:bCs/>
                <w:color w:val="FF0000"/>
                <w:sz w:val="18"/>
                <w:szCs w:val="18"/>
                <w:lang w:val="es-ES_tradnl"/>
              </w:rPr>
            </w:pPr>
            <w:r w:rsidRPr="00FF35A8">
              <w:rPr>
                <w:rFonts w:ascii="Times New Roman" w:eastAsiaTheme="minorHAnsi" w:hAnsi="Times New Roman" w:cs="Times New Roman"/>
                <w:b/>
                <w:bCs/>
                <w:sz w:val="18"/>
                <w:szCs w:val="18"/>
                <w:lang w:val="es-ES_tradnl"/>
              </w:rPr>
              <w:t>1</w:t>
            </w:r>
            <w:r>
              <w:rPr>
                <w:rFonts w:ascii="Times New Roman" w:eastAsiaTheme="minorHAnsi" w:hAnsi="Times New Roman" w:cs="Times New Roman"/>
                <w:b/>
                <w:bCs/>
                <w:sz w:val="18"/>
                <w:szCs w:val="18"/>
                <w:lang w:val="es-ES_tradnl"/>
              </w:rPr>
              <w:t>5</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10DEB8A3" w14:textId="77777777" w:rsidR="00C5076B" w:rsidRPr="00FF35A8"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30</w:t>
            </w:r>
            <w:r w:rsidRPr="00FF35A8">
              <w:rPr>
                <w:rFonts w:ascii="Times New Roman" w:eastAsiaTheme="minorHAnsi" w:hAnsi="Times New Roman" w:cs="Times New Roman"/>
                <w:sz w:val="18"/>
                <w:szCs w:val="18"/>
                <w:lang w:val="es-ES_tradnl"/>
              </w:rPr>
              <w:t>0.000</w:t>
            </w:r>
          </w:p>
        </w:tc>
      </w:tr>
      <w:tr w:rsidR="00C5076B" w:rsidRPr="00FF35A8" w14:paraId="4E374A60"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72450B80" w14:textId="77777777" w:rsidR="00C5076B" w:rsidRPr="00F64F63" w:rsidRDefault="00C5076B" w:rsidP="00C5076B">
            <w:pPr>
              <w:spacing w:after="0" w:line="240" w:lineRule="auto"/>
              <w:rPr>
                <w:rFonts w:ascii="Times New Roman" w:eastAsiaTheme="minorHAnsi" w:hAnsi="Times New Roman" w:cs="Times New Roman"/>
                <w:sz w:val="18"/>
                <w:szCs w:val="18"/>
                <w:lang w:val="es-ES_tradnl"/>
              </w:rPr>
            </w:pPr>
            <w:r w:rsidRPr="00F64F63">
              <w:rPr>
                <w:rFonts w:ascii="Times New Roman" w:hAnsi="Times New Roman" w:cs="Times New Roman"/>
                <w:color w:val="000000"/>
                <w:sz w:val="18"/>
                <w:szCs w:val="18"/>
                <w:lang w:val="es-ES_tradnl"/>
              </w:rPr>
              <w:t>Asistencia técnica, social y operacional a la implementación de proyectos de abastecimiento condominial y de redes semicolectivas de saneamiento en la RMPP</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5DD72203" w14:textId="77777777" w:rsidR="00C5076B" w:rsidRPr="00FF35A8"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Asistencia</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40B850" w14:textId="77777777" w:rsidR="00C5076B" w:rsidRPr="00FF35A8" w:rsidRDefault="00C5076B" w:rsidP="00C5076B">
            <w:pPr>
              <w:spacing w:after="0" w:line="240" w:lineRule="auto"/>
              <w:jc w:val="center"/>
              <w:rPr>
                <w:rFonts w:ascii="Times New Roman" w:eastAsiaTheme="minorHAnsi" w:hAnsi="Times New Roman" w:cs="Times New Roman"/>
                <w:b/>
                <w:bCs/>
                <w:sz w:val="18"/>
                <w:szCs w:val="18"/>
                <w:lang w:val="es-ES_tradnl"/>
              </w:rPr>
            </w:pPr>
            <w:r>
              <w:rPr>
                <w:rFonts w:ascii="Times New Roman" w:eastAsiaTheme="minorHAnsi" w:hAnsi="Times New Roman" w:cs="Times New Roman"/>
                <w:b/>
                <w:bCs/>
                <w:sz w:val="18"/>
                <w:szCs w:val="18"/>
                <w:lang w:val="es-ES_tradnl"/>
              </w:rPr>
              <w:t>1</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4AEBAC21" w14:textId="77777777" w:rsidR="00C5076B" w:rsidRPr="00FF35A8"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900.000</w:t>
            </w:r>
          </w:p>
        </w:tc>
      </w:tr>
      <w:tr w:rsidR="00C5076B" w:rsidRPr="000D631A" w14:paraId="22FBC6D5"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3A2D1D4B" w14:textId="77777777" w:rsidR="00C5076B" w:rsidRPr="000D631A" w:rsidRDefault="00C5076B" w:rsidP="00C5076B">
            <w:pPr>
              <w:spacing w:after="0" w:line="240" w:lineRule="auto"/>
              <w:rPr>
                <w:rFonts w:ascii="Times New Roman" w:hAnsi="Times New Roman" w:cs="Times New Roman"/>
                <w:color w:val="000000"/>
                <w:sz w:val="18"/>
                <w:szCs w:val="18"/>
                <w:lang w:val="es-ES_tradnl"/>
              </w:rPr>
            </w:pPr>
            <w:r w:rsidRPr="000D631A">
              <w:rPr>
                <w:rFonts w:ascii="Times New Roman" w:hAnsi="Times New Roman" w:cs="Times New Roman"/>
                <w:color w:val="000000"/>
                <w:sz w:val="18"/>
                <w:szCs w:val="18"/>
                <w:lang w:val="es-ES_tradnl"/>
              </w:rPr>
              <w:t>Ejecución de mini-redes de agua potable condominial</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6FC9869B" w14:textId="77777777" w:rsidR="00C5076B"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Min-red</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3DE9A3" w14:textId="77777777" w:rsidR="00C5076B" w:rsidRDefault="00C5076B" w:rsidP="00C5076B">
            <w:pPr>
              <w:spacing w:after="0" w:line="240" w:lineRule="auto"/>
              <w:jc w:val="center"/>
              <w:rPr>
                <w:rFonts w:ascii="Times New Roman" w:eastAsiaTheme="minorHAnsi" w:hAnsi="Times New Roman" w:cs="Times New Roman"/>
                <w:b/>
                <w:bCs/>
                <w:sz w:val="18"/>
                <w:szCs w:val="18"/>
                <w:lang w:val="es-ES_tradnl"/>
              </w:rPr>
            </w:pPr>
            <w:r>
              <w:rPr>
                <w:rFonts w:ascii="Times New Roman" w:eastAsiaTheme="minorHAnsi" w:hAnsi="Times New Roman" w:cs="Times New Roman"/>
                <w:b/>
                <w:bCs/>
                <w:sz w:val="18"/>
                <w:szCs w:val="18"/>
                <w:lang w:val="es-ES_tradnl"/>
              </w:rPr>
              <w:t>400</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5F38D978" w14:textId="77777777" w:rsidR="00C5076B"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1.600.000</w:t>
            </w:r>
          </w:p>
        </w:tc>
      </w:tr>
      <w:tr w:rsidR="00C5076B" w:rsidRPr="00FF35A8" w14:paraId="47594F4F"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3007A4FC" w14:textId="77777777" w:rsidR="00C5076B" w:rsidRPr="00FF35A8" w:rsidRDefault="00C5076B" w:rsidP="00C5076B">
            <w:pPr>
              <w:spacing w:after="0" w:line="240" w:lineRule="auto"/>
              <w:rPr>
                <w:rFonts w:ascii="Times New Roman" w:eastAsiaTheme="minorHAnsi" w:hAnsi="Times New Roman" w:cs="Times New Roman"/>
                <w:sz w:val="18"/>
                <w:szCs w:val="18"/>
                <w:lang w:val="es-ES_tradnl"/>
              </w:rPr>
            </w:pPr>
            <w:r w:rsidRPr="00FF35A8">
              <w:rPr>
                <w:rFonts w:ascii="Times New Roman" w:eastAsiaTheme="minorHAnsi" w:hAnsi="Times New Roman" w:cs="Times New Roman"/>
                <w:sz w:val="18"/>
                <w:szCs w:val="18"/>
                <w:lang w:val="es-ES_tradnl"/>
              </w:rPr>
              <w:t xml:space="preserve">Diseños Finales de obras de abastecimiento en Port au Prince </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30511597" w14:textId="77777777" w:rsidR="00C5076B" w:rsidRPr="000D631A" w:rsidRDefault="00C5076B" w:rsidP="00C5076B">
            <w:pPr>
              <w:spacing w:after="0" w:line="240" w:lineRule="auto"/>
              <w:jc w:val="center"/>
              <w:rPr>
                <w:rFonts w:ascii="Times New Roman" w:eastAsiaTheme="minorHAnsi" w:hAnsi="Times New Roman" w:cs="Times New Roman"/>
                <w:sz w:val="18"/>
                <w:szCs w:val="18"/>
              </w:rPr>
            </w:pPr>
            <w:r>
              <w:rPr>
                <w:rFonts w:ascii="Times New Roman" w:eastAsiaTheme="minorHAnsi" w:hAnsi="Times New Roman" w:cs="Times New Roman"/>
                <w:sz w:val="18"/>
                <w:szCs w:val="18"/>
                <w:lang w:val="es-ES_tradnl"/>
              </w:rPr>
              <w:t>Estudios</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6049E" w14:textId="77777777" w:rsidR="00C5076B" w:rsidRPr="00FF35A8" w:rsidRDefault="00C5076B" w:rsidP="00C5076B">
            <w:pPr>
              <w:spacing w:after="0" w:line="240" w:lineRule="auto"/>
              <w:jc w:val="center"/>
              <w:rPr>
                <w:rFonts w:ascii="Times New Roman" w:eastAsiaTheme="minorHAnsi" w:hAnsi="Times New Roman" w:cs="Times New Roman"/>
                <w:b/>
                <w:bCs/>
                <w:sz w:val="18"/>
                <w:szCs w:val="18"/>
                <w:lang w:val="es-ES_tradnl"/>
              </w:rPr>
            </w:pPr>
            <w:r>
              <w:rPr>
                <w:rFonts w:ascii="Times New Roman" w:eastAsiaTheme="minorHAnsi" w:hAnsi="Times New Roman" w:cs="Times New Roman"/>
                <w:b/>
                <w:bCs/>
                <w:sz w:val="18"/>
                <w:szCs w:val="18"/>
                <w:lang w:val="es-ES_tradnl"/>
              </w:rPr>
              <w:t>5</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2EDBF52B" w14:textId="77777777" w:rsidR="00C5076B" w:rsidRPr="00FF35A8"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1.400.000</w:t>
            </w:r>
          </w:p>
        </w:tc>
      </w:tr>
      <w:tr w:rsidR="00C5076B" w:rsidRPr="000D631A" w14:paraId="2C906032"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484457A0" w14:textId="77777777" w:rsidR="00C5076B" w:rsidRPr="000D631A" w:rsidRDefault="00C5076B" w:rsidP="00C5076B">
            <w:pPr>
              <w:spacing w:after="0" w:line="240" w:lineRule="auto"/>
              <w:rPr>
                <w:rFonts w:ascii="Times New Roman" w:hAnsi="Times New Roman" w:cs="Times New Roman"/>
                <w:sz w:val="18"/>
                <w:szCs w:val="18"/>
                <w:lang w:val="es-ES_tradnl"/>
              </w:rPr>
            </w:pPr>
            <w:r w:rsidRPr="000D631A">
              <w:rPr>
                <w:rFonts w:ascii="Times New Roman" w:hAnsi="Times New Roman" w:cs="Times New Roman"/>
                <w:sz w:val="18"/>
                <w:szCs w:val="18"/>
                <w:lang w:val="es-ES_tradnl"/>
              </w:rPr>
              <w:t>Desarrollo de campañas de saneamiento e higiene en 4 secciones comunales de la OREPA Oeste</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00E26B5F" w14:textId="77777777" w:rsidR="00C5076B"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Campaña</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DD19D" w14:textId="77777777" w:rsidR="00C5076B" w:rsidRDefault="00C5076B" w:rsidP="00C5076B">
            <w:pPr>
              <w:spacing w:after="0" w:line="240" w:lineRule="auto"/>
              <w:jc w:val="center"/>
              <w:rPr>
                <w:rFonts w:ascii="Times New Roman" w:eastAsiaTheme="minorHAnsi" w:hAnsi="Times New Roman" w:cs="Times New Roman"/>
                <w:b/>
                <w:bCs/>
                <w:sz w:val="18"/>
                <w:szCs w:val="18"/>
                <w:lang w:val="es-ES_tradnl"/>
              </w:rPr>
            </w:pPr>
            <w:r>
              <w:rPr>
                <w:rFonts w:ascii="Times New Roman" w:eastAsiaTheme="minorHAnsi" w:hAnsi="Times New Roman" w:cs="Times New Roman"/>
                <w:b/>
                <w:bCs/>
                <w:sz w:val="18"/>
                <w:szCs w:val="18"/>
                <w:lang w:val="es-ES_tradnl"/>
              </w:rPr>
              <w:t>1</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239F2D0F" w14:textId="77777777" w:rsidR="00C5076B"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500.000</w:t>
            </w:r>
          </w:p>
        </w:tc>
      </w:tr>
      <w:tr w:rsidR="00C5076B" w:rsidRPr="000D631A" w14:paraId="27B4C8AA"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39C721CA" w14:textId="77777777" w:rsidR="00C5076B" w:rsidRPr="000D631A" w:rsidRDefault="00C5076B" w:rsidP="00C5076B">
            <w:pPr>
              <w:spacing w:after="0" w:line="240" w:lineRule="auto"/>
              <w:rPr>
                <w:rFonts w:ascii="Times New Roman" w:hAnsi="Times New Roman" w:cs="Times New Roman"/>
                <w:sz w:val="18"/>
                <w:szCs w:val="18"/>
                <w:lang w:val="es-ES_tradnl"/>
              </w:rPr>
            </w:pPr>
            <w:r w:rsidRPr="000D631A">
              <w:rPr>
                <w:rFonts w:ascii="Times New Roman" w:hAnsi="Times New Roman" w:cs="Times New Roman"/>
                <w:sz w:val="18"/>
                <w:szCs w:val="18"/>
                <w:lang w:val="es-ES_tradnl"/>
              </w:rPr>
              <w:lastRenderedPageBreak/>
              <w:t>Rehabilitación de sistemas de abastecimiento de agua potable afectados por el huracán Mathew</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27680662" w14:textId="77777777" w:rsidR="00C5076B" w:rsidRDefault="00C5076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Sistemas</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99E0A" w14:textId="77777777" w:rsidR="00C5076B" w:rsidRDefault="007D7C5E" w:rsidP="00C5076B">
            <w:pPr>
              <w:spacing w:after="0" w:line="240" w:lineRule="auto"/>
              <w:jc w:val="center"/>
              <w:rPr>
                <w:rFonts w:ascii="Times New Roman" w:eastAsiaTheme="minorHAnsi" w:hAnsi="Times New Roman" w:cs="Times New Roman"/>
                <w:b/>
                <w:bCs/>
                <w:sz w:val="18"/>
                <w:szCs w:val="18"/>
                <w:lang w:val="es-ES_tradnl"/>
              </w:rPr>
            </w:pPr>
            <w:r>
              <w:rPr>
                <w:rFonts w:ascii="Times New Roman" w:eastAsiaTheme="minorHAnsi" w:hAnsi="Times New Roman" w:cs="Times New Roman"/>
                <w:b/>
                <w:bCs/>
                <w:sz w:val="18"/>
                <w:szCs w:val="18"/>
                <w:lang w:val="es-ES_tradnl"/>
              </w:rPr>
              <w:t>20</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3DC0C791" w14:textId="77777777" w:rsidR="00C5076B" w:rsidRDefault="007D7C5E"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3</w:t>
            </w:r>
            <w:r w:rsidR="00C5076B">
              <w:rPr>
                <w:rFonts w:ascii="Times New Roman" w:eastAsiaTheme="minorHAnsi" w:hAnsi="Times New Roman" w:cs="Times New Roman"/>
                <w:sz w:val="18"/>
                <w:szCs w:val="18"/>
                <w:lang w:val="es-ES_tradnl"/>
              </w:rPr>
              <w:t>.000.000</w:t>
            </w:r>
          </w:p>
        </w:tc>
      </w:tr>
      <w:tr w:rsidR="007D7C5E" w:rsidRPr="007D7C5E" w14:paraId="21D62736"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5D82E411" w14:textId="77777777" w:rsidR="007D7C5E" w:rsidRPr="000D631A" w:rsidRDefault="007D7C5E" w:rsidP="00C5076B">
            <w:pPr>
              <w:spacing w:after="0" w:line="240" w:lineRule="auto"/>
              <w:rPr>
                <w:rFonts w:ascii="Times New Roman" w:hAnsi="Times New Roman" w:cs="Times New Roman"/>
                <w:sz w:val="18"/>
                <w:szCs w:val="18"/>
                <w:lang w:val="es-ES_tradnl"/>
              </w:rPr>
            </w:pPr>
            <w:r>
              <w:rPr>
                <w:rFonts w:ascii="Times New Roman" w:hAnsi="Times New Roman" w:cs="Times New Roman"/>
                <w:sz w:val="18"/>
                <w:szCs w:val="18"/>
                <w:lang w:val="es-ES_tradnl"/>
              </w:rPr>
              <w:t>Construcción de sistemas y puntos de agua en la OREPA OESTE</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017456DE" w14:textId="77777777" w:rsidR="007D7C5E" w:rsidRDefault="007D7C5E"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 xml:space="preserve">Sistemas </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352B55" w14:textId="77777777" w:rsidR="007D7C5E" w:rsidRDefault="007D7C5E" w:rsidP="00C5076B">
            <w:pPr>
              <w:spacing w:after="0" w:line="240" w:lineRule="auto"/>
              <w:jc w:val="center"/>
              <w:rPr>
                <w:rFonts w:ascii="Times New Roman" w:eastAsiaTheme="minorHAnsi" w:hAnsi="Times New Roman" w:cs="Times New Roman"/>
                <w:b/>
                <w:bCs/>
                <w:sz w:val="18"/>
                <w:szCs w:val="18"/>
                <w:lang w:val="es-ES_tradnl"/>
              </w:rPr>
            </w:pPr>
            <w:r>
              <w:rPr>
                <w:rFonts w:ascii="Times New Roman" w:eastAsiaTheme="minorHAnsi" w:hAnsi="Times New Roman" w:cs="Times New Roman"/>
                <w:b/>
                <w:bCs/>
                <w:sz w:val="18"/>
                <w:szCs w:val="18"/>
                <w:lang w:val="es-ES_tradnl"/>
              </w:rPr>
              <w:t>7</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7DCC4DEB" w14:textId="77777777" w:rsidR="007D7C5E" w:rsidRDefault="007D7C5E"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sz w:val="18"/>
                <w:szCs w:val="18"/>
                <w:lang w:val="es-ES_tradnl"/>
              </w:rPr>
              <w:t>3.500.000</w:t>
            </w:r>
          </w:p>
        </w:tc>
      </w:tr>
      <w:tr w:rsidR="00C5076B" w:rsidRPr="000D631A" w14:paraId="068FE489" w14:textId="77777777" w:rsidTr="00C5076B">
        <w:trPr>
          <w:trHeight w:val="525"/>
          <w:jc w:val="center"/>
        </w:trPr>
        <w:tc>
          <w:tcPr>
            <w:tcW w:w="2087" w:type="pct"/>
            <w:tcBorders>
              <w:top w:val="single" w:sz="4" w:space="0" w:color="auto"/>
              <w:left w:val="single" w:sz="4" w:space="0" w:color="auto"/>
              <w:bottom w:val="single" w:sz="4" w:space="0" w:color="auto"/>
              <w:right w:val="single" w:sz="4" w:space="0" w:color="auto"/>
            </w:tcBorders>
            <w:shd w:val="clear" w:color="auto" w:fill="auto"/>
            <w:vAlign w:val="center"/>
          </w:tcPr>
          <w:p w14:paraId="2FAAF964" w14:textId="77777777" w:rsidR="00C5076B" w:rsidRPr="000D631A" w:rsidRDefault="00C5076B" w:rsidP="00C5076B">
            <w:pPr>
              <w:spacing w:after="0" w:line="240" w:lineRule="auto"/>
              <w:rPr>
                <w:rFonts w:ascii="Times New Roman" w:hAnsi="Times New Roman" w:cs="Times New Roman"/>
                <w:sz w:val="18"/>
                <w:szCs w:val="18"/>
                <w:lang w:val="es-ES_tradnl"/>
              </w:rPr>
            </w:pPr>
            <w:r w:rsidRPr="00FF35A8">
              <w:rPr>
                <w:rFonts w:ascii="Times New Roman" w:eastAsiaTheme="minorHAnsi" w:hAnsi="Times New Roman" w:cs="Times New Roman"/>
                <w:b/>
                <w:sz w:val="18"/>
                <w:szCs w:val="18"/>
                <w:lang w:val="es-ES_tradnl"/>
              </w:rPr>
              <w:t>TOTAL</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4D2E42B3" w14:textId="77777777" w:rsidR="00C5076B" w:rsidRDefault="00C5076B" w:rsidP="00C5076B">
            <w:pPr>
              <w:spacing w:after="0" w:line="240" w:lineRule="auto"/>
              <w:jc w:val="center"/>
              <w:rPr>
                <w:rFonts w:ascii="Times New Roman" w:eastAsiaTheme="minorHAnsi" w:hAnsi="Times New Roman" w:cs="Times New Roman"/>
                <w:sz w:val="18"/>
                <w:szCs w:val="18"/>
                <w:lang w:val="es-ES_tradnl"/>
              </w:rPr>
            </w:pP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1B0E9" w14:textId="77777777" w:rsidR="00C5076B" w:rsidRDefault="00C5076B" w:rsidP="00C5076B">
            <w:pPr>
              <w:spacing w:after="0" w:line="240" w:lineRule="auto"/>
              <w:jc w:val="center"/>
              <w:rPr>
                <w:rFonts w:ascii="Times New Roman" w:eastAsiaTheme="minorHAnsi" w:hAnsi="Times New Roman" w:cs="Times New Roman"/>
                <w:b/>
                <w:bCs/>
                <w:sz w:val="18"/>
                <w:szCs w:val="18"/>
                <w:lang w:val="es-ES_tradnl"/>
              </w:rPr>
            </w:pP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5BAC92FD" w14:textId="77777777" w:rsidR="00C5076B" w:rsidRDefault="004954AB" w:rsidP="00C5076B">
            <w:pPr>
              <w:spacing w:after="0" w:line="240" w:lineRule="auto"/>
              <w:jc w:val="center"/>
              <w:rPr>
                <w:rFonts w:ascii="Times New Roman" w:eastAsiaTheme="minorHAnsi" w:hAnsi="Times New Roman" w:cs="Times New Roman"/>
                <w:sz w:val="18"/>
                <w:szCs w:val="18"/>
                <w:lang w:val="es-ES_tradnl"/>
              </w:rPr>
            </w:pPr>
            <w:r>
              <w:rPr>
                <w:rFonts w:ascii="Times New Roman" w:eastAsiaTheme="minorHAnsi" w:hAnsi="Times New Roman" w:cs="Times New Roman"/>
                <w:b/>
                <w:sz w:val="18"/>
                <w:szCs w:val="18"/>
                <w:lang w:val="es-ES_tradnl"/>
              </w:rPr>
              <w:t>46.5</w:t>
            </w:r>
            <w:r w:rsidR="00C5076B" w:rsidRPr="00FF35A8">
              <w:rPr>
                <w:rFonts w:ascii="Times New Roman" w:eastAsiaTheme="minorHAnsi" w:hAnsi="Times New Roman" w:cs="Times New Roman"/>
                <w:b/>
                <w:sz w:val="18"/>
                <w:szCs w:val="18"/>
                <w:lang w:val="es-ES_tradnl"/>
              </w:rPr>
              <w:t>00.000</w:t>
            </w:r>
          </w:p>
        </w:tc>
      </w:tr>
    </w:tbl>
    <w:p w14:paraId="593F001C" w14:textId="77777777" w:rsidR="00DA1C23" w:rsidRDefault="00DA1C23" w:rsidP="007D15B4">
      <w:pPr>
        <w:rPr>
          <w:lang w:val="es-ES_tradnl" w:eastAsia="es-ES"/>
        </w:rPr>
      </w:pPr>
    </w:p>
    <w:p w14:paraId="60F40FAE" w14:textId="77777777" w:rsidR="00DA1C23" w:rsidRDefault="00DA1C23" w:rsidP="007D15B4">
      <w:pPr>
        <w:rPr>
          <w:lang w:val="es-ES_tradnl" w:eastAsia="es-ES"/>
        </w:rPr>
      </w:pPr>
    </w:p>
    <w:p w14:paraId="0E0A7A6E" w14:textId="77777777" w:rsidR="00DA1C23" w:rsidRDefault="00DA1C23" w:rsidP="007D15B4">
      <w:pPr>
        <w:rPr>
          <w:lang w:val="es-ES_tradnl" w:eastAsia="es-ES"/>
        </w:rPr>
      </w:pPr>
    </w:p>
    <w:p w14:paraId="430776DF" w14:textId="77777777" w:rsidR="00DA1C23" w:rsidRDefault="00DA1C23" w:rsidP="007D15B4">
      <w:pPr>
        <w:rPr>
          <w:lang w:val="es-ES_tradnl" w:eastAsia="es-ES"/>
        </w:rPr>
      </w:pPr>
    </w:p>
    <w:sectPr w:rsidR="00DA1C23" w:rsidSect="00F5075C">
      <w:headerReference w:type="default" r:id="rId20"/>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E4E3C" w14:textId="77777777" w:rsidR="00D96636" w:rsidRDefault="00D96636">
      <w:pPr>
        <w:spacing w:after="0" w:line="240" w:lineRule="auto"/>
      </w:pPr>
      <w:r>
        <w:separator/>
      </w:r>
    </w:p>
  </w:endnote>
  <w:endnote w:type="continuationSeparator" w:id="0">
    <w:p w14:paraId="0D0C3C7A" w14:textId="77777777" w:rsidR="00D96636" w:rsidRDefault="00D96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B4486" w14:textId="77777777" w:rsidR="00D96636" w:rsidRDefault="00D96636">
      <w:pPr>
        <w:spacing w:after="0" w:line="240" w:lineRule="auto"/>
      </w:pPr>
      <w:r>
        <w:separator/>
      </w:r>
    </w:p>
  </w:footnote>
  <w:footnote w:type="continuationSeparator" w:id="0">
    <w:p w14:paraId="5EA0843F" w14:textId="77777777" w:rsidR="00D96636" w:rsidRDefault="00D96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215F5" w14:textId="77777777" w:rsidR="00E34569" w:rsidRPr="00D17E51" w:rsidRDefault="00E34569" w:rsidP="00DD3C7D">
    <w:pPr>
      <w:pStyle w:val="Header"/>
      <w:rPr>
        <w:rFonts w:ascii="Arial" w:hAnsi="Arial" w:cs="Arial"/>
      </w:rPr>
    </w:pPr>
  </w:p>
  <w:p w14:paraId="14413D76" w14:textId="4635B9F6" w:rsidR="00E34569" w:rsidRPr="00D17E51" w:rsidRDefault="00781828" w:rsidP="00F5075C">
    <w:pPr>
      <w:pStyle w:val="Header"/>
      <w:ind w:left="7200"/>
      <w:rPr>
        <w:rFonts w:ascii="Arial" w:hAnsi="Arial" w:cs="Arial"/>
      </w:rPr>
    </w:pPr>
    <w:sdt>
      <w:sdtPr>
        <w:rPr>
          <w:rFonts w:ascii="Arial" w:hAnsi="Arial" w:cs="Arial"/>
        </w:rPr>
        <w:id w:val="1168209085"/>
        <w:docPartObj>
          <w:docPartGallery w:val="Page Numbers (Top of Page)"/>
          <w:docPartUnique/>
        </w:docPartObj>
      </w:sdtPr>
      <w:sdtEndPr/>
      <w:sdtContent>
        <w:r w:rsidR="00E34569" w:rsidRPr="00D17E51">
          <w:rPr>
            <w:rFonts w:ascii="Arial" w:hAnsi="Arial" w:cs="Arial"/>
          </w:rPr>
          <w:t xml:space="preserve">Page </w:t>
        </w:r>
        <w:r w:rsidR="00E34569" w:rsidRPr="00D17E51">
          <w:rPr>
            <w:rFonts w:ascii="Arial" w:hAnsi="Arial" w:cs="Arial"/>
            <w:bCs/>
          </w:rPr>
          <w:fldChar w:fldCharType="begin"/>
        </w:r>
        <w:r w:rsidR="00E34569" w:rsidRPr="00D17E51">
          <w:rPr>
            <w:rFonts w:ascii="Arial" w:hAnsi="Arial" w:cs="Arial"/>
            <w:bCs/>
          </w:rPr>
          <w:instrText xml:space="preserve"> PAGE </w:instrText>
        </w:r>
        <w:r w:rsidR="00E34569" w:rsidRPr="00D17E51">
          <w:rPr>
            <w:rFonts w:ascii="Arial" w:hAnsi="Arial" w:cs="Arial"/>
            <w:bCs/>
          </w:rPr>
          <w:fldChar w:fldCharType="separate"/>
        </w:r>
        <w:r>
          <w:rPr>
            <w:rFonts w:ascii="Arial" w:hAnsi="Arial" w:cs="Arial"/>
            <w:bCs/>
            <w:noProof/>
          </w:rPr>
          <w:t>1</w:t>
        </w:r>
        <w:r w:rsidR="00E34569" w:rsidRPr="00D17E51">
          <w:rPr>
            <w:rFonts w:ascii="Arial" w:hAnsi="Arial" w:cs="Arial"/>
            <w:bCs/>
          </w:rPr>
          <w:fldChar w:fldCharType="end"/>
        </w:r>
        <w:r w:rsidR="00E34569" w:rsidRPr="00D17E51">
          <w:rPr>
            <w:rFonts w:ascii="Arial" w:hAnsi="Arial" w:cs="Arial"/>
          </w:rPr>
          <w:t xml:space="preserve"> of </w:t>
        </w:r>
        <w:r w:rsidR="00E34569" w:rsidRPr="00D17E51">
          <w:rPr>
            <w:rFonts w:ascii="Arial" w:hAnsi="Arial" w:cs="Arial"/>
            <w:bCs/>
          </w:rPr>
          <w:fldChar w:fldCharType="begin"/>
        </w:r>
        <w:r w:rsidR="00E34569" w:rsidRPr="00D17E51">
          <w:rPr>
            <w:rFonts w:ascii="Arial" w:hAnsi="Arial" w:cs="Arial"/>
            <w:bCs/>
          </w:rPr>
          <w:instrText xml:space="preserve"> NUMPAGES  </w:instrText>
        </w:r>
        <w:r w:rsidR="00E34569" w:rsidRPr="00D17E51">
          <w:rPr>
            <w:rFonts w:ascii="Arial" w:hAnsi="Arial" w:cs="Arial"/>
            <w:bCs/>
          </w:rPr>
          <w:fldChar w:fldCharType="separate"/>
        </w:r>
        <w:r>
          <w:rPr>
            <w:rFonts w:ascii="Arial" w:hAnsi="Arial" w:cs="Arial"/>
            <w:bCs/>
            <w:noProof/>
          </w:rPr>
          <w:t>18</w:t>
        </w:r>
        <w:r w:rsidR="00E34569" w:rsidRPr="00D17E51">
          <w:rPr>
            <w:rFonts w:ascii="Arial" w:hAnsi="Arial" w:cs="Arial"/>
            <w:bCs/>
          </w:rPr>
          <w:fldChar w:fldCharType="end"/>
        </w:r>
      </w:sdtContent>
    </w:sdt>
  </w:p>
  <w:p w14:paraId="25DF8919" w14:textId="77777777" w:rsidR="00E34569" w:rsidRDefault="00E345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1050"/>
    <w:multiLevelType w:val="hybridMultilevel"/>
    <w:tmpl w:val="1CE86B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C1DA8"/>
    <w:multiLevelType w:val="hybridMultilevel"/>
    <w:tmpl w:val="38B2890E"/>
    <w:lvl w:ilvl="0" w:tplc="C596C6FC">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4753940"/>
    <w:multiLevelType w:val="hybridMultilevel"/>
    <w:tmpl w:val="238E52B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09681785"/>
    <w:multiLevelType w:val="hybridMultilevel"/>
    <w:tmpl w:val="210A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76D32"/>
    <w:multiLevelType w:val="hybridMultilevel"/>
    <w:tmpl w:val="D904ED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32197"/>
    <w:multiLevelType w:val="hybridMultilevel"/>
    <w:tmpl w:val="91BE9D8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15:restartNumberingAfterBreak="0">
    <w:nsid w:val="1B2D4311"/>
    <w:multiLevelType w:val="hybridMultilevel"/>
    <w:tmpl w:val="53F6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C1FCA"/>
    <w:multiLevelType w:val="hybridMultilevel"/>
    <w:tmpl w:val="4A2C01B4"/>
    <w:lvl w:ilvl="0" w:tplc="C4743B74">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8" w15:restartNumberingAfterBreak="0">
    <w:nsid w:val="3CE44161"/>
    <w:multiLevelType w:val="hybridMultilevel"/>
    <w:tmpl w:val="B270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A947ED"/>
    <w:multiLevelType w:val="hybridMultilevel"/>
    <w:tmpl w:val="2540644E"/>
    <w:lvl w:ilvl="0" w:tplc="1B54C6E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4A090A47"/>
    <w:multiLevelType w:val="hybridMultilevel"/>
    <w:tmpl w:val="EA8454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B3A7C"/>
    <w:multiLevelType w:val="hybridMultilevel"/>
    <w:tmpl w:val="BF026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B470D64"/>
    <w:multiLevelType w:val="hybridMultilevel"/>
    <w:tmpl w:val="C90A2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B657BB3"/>
    <w:multiLevelType w:val="hybridMultilevel"/>
    <w:tmpl w:val="C896D2E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4" w15:restartNumberingAfterBreak="0">
    <w:nsid w:val="5DDB59DF"/>
    <w:multiLevelType w:val="hybridMultilevel"/>
    <w:tmpl w:val="21FAB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9521E7"/>
    <w:multiLevelType w:val="hybridMultilevel"/>
    <w:tmpl w:val="CC3EF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4E5FA2"/>
    <w:multiLevelType w:val="hybridMultilevel"/>
    <w:tmpl w:val="1076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5B65F3"/>
    <w:multiLevelType w:val="hybridMultilevel"/>
    <w:tmpl w:val="D964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7F484B"/>
    <w:multiLevelType w:val="multilevel"/>
    <w:tmpl w:val="F6FCAB3E"/>
    <w:lvl w:ilvl="0">
      <w:start w:val="1"/>
      <w:numFmt w:val="upperRoman"/>
      <w:pStyle w:val="Heading1"/>
      <w:lvlText w:val="%1."/>
      <w:lvlJc w:val="right"/>
      <w:pPr>
        <w:ind w:left="700" w:hanging="360"/>
      </w:pPr>
      <w:rPr>
        <w:rFonts w:hint="default"/>
      </w:rPr>
    </w:lvl>
    <w:lvl w:ilvl="1">
      <w:start w:val="1"/>
      <w:numFmt w:val="decimal"/>
      <w:pStyle w:val="Heading2"/>
      <w:lvlText w:val="%1.%2"/>
      <w:lvlJc w:val="left"/>
      <w:pPr>
        <w:tabs>
          <w:tab w:val="num" w:pos="2750"/>
        </w:tabs>
        <w:ind w:left="2750" w:hanging="623"/>
      </w:pPr>
      <w:rPr>
        <w:rFonts w:hint="default"/>
      </w:rPr>
    </w:lvl>
    <w:lvl w:ilvl="2">
      <w:start w:val="1"/>
      <w:numFmt w:val="decimal"/>
      <w:pStyle w:val="Heading3"/>
      <w:lvlText w:val="%1.%2.%3"/>
      <w:lvlJc w:val="left"/>
      <w:pPr>
        <w:tabs>
          <w:tab w:val="num" w:pos="7941"/>
        </w:tabs>
        <w:ind w:left="7941" w:hanging="1191"/>
      </w:pPr>
      <w:rPr>
        <w:rFonts w:hint="default"/>
      </w:rPr>
    </w:lvl>
    <w:lvl w:ilvl="3">
      <w:start w:val="1"/>
      <w:numFmt w:val="decimal"/>
      <w:pStyle w:val="Heading4"/>
      <w:lvlText w:val="%1.%2.%3.%4"/>
      <w:lvlJc w:val="left"/>
      <w:pPr>
        <w:tabs>
          <w:tab w:val="num" w:pos="1574"/>
        </w:tabs>
        <w:ind w:left="1574" w:hanging="1304"/>
      </w:pPr>
      <w:rPr>
        <w:rFonts w:ascii="Arial" w:hAnsi="Arial" w:cs="Arial" w:hint="default"/>
        <w:sz w:val="22"/>
        <w:szCs w:val="22"/>
      </w:rPr>
    </w:lvl>
    <w:lvl w:ilvl="4">
      <w:start w:val="1"/>
      <w:numFmt w:val="decimal"/>
      <w:pStyle w:val="Heading5"/>
      <w:lvlText w:val="%1.%2.%3.%4.%5"/>
      <w:lvlJc w:val="left"/>
      <w:pPr>
        <w:tabs>
          <w:tab w:val="num" w:pos="2552"/>
        </w:tabs>
        <w:ind w:left="2552" w:hanging="1134"/>
      </w:pPr>
      <w:rPr>
        <w:rFonts w:hint="default"/>
        <w:b/>
      </w:rPr>
    </w:lvl>
    <w:lvl w:ilvl="5">
      <w:start w:val="1"/>
      <w:numFmt w:val="decimal"/>
      <w:pStyle w:val="Heading6"/>
      <w:lvlText w:val="%1.%2.%3.%4.%5.%6"/>
      <w:lvlJc w:val="left"/>
      <w:pPr>
        <w:tabs>
          <w:tab w:val="num" w:pos="1778"/>
        </w:tabs>
        <w:ind w:left="1778" w:hanging="1152"/>
      </w:pPr>
      <w:rPr>
        <w:rFonts w:hint="default"/>
      </w:rPr>
    </w:lvl>
    <w:lvl w:ilvl="6">
      <w:start w:val="1"/>
      <w:numFmt w:val="decimal"/>
      <w:pStyle w:val="Heading7"/>
      <w:lvlText w:val="%1.%2.%3.%4.%5.%6.%7"/>
      <w:lvlJc w:val="left"/>
      <w:pPr>
        <w:tabs>
          <w:tab w:val="num" w:pos="1922"/>
        </w:tabs>
        <w:ind w:left="1922" w:hanging="1296"/>
      </w:pPr>
      <w:rPr>
        <w:rFonts w:hint="default"/>
      </w:rPr>
    </w:lvl>
    <w:lvl w:ilvl="7">
      <w:start w:val="1"/>
      <w:numFmt w:val="decimal"/>
      <w:pStyle w:val="Heading8"/>
      <w:lvlText w:val="%1.%2.%3.%4.%5.%6.%7.%8"/>
      <w:lvlJc w:val="left"/>
      <w:pPr>
        <w:tabs>
          <w:tab w:val="num" w:pos="2066"/>
        </w:tabs>
        <w:ind w:left="2066" w:hanging="1440"/>
      </w:pPr>
      <w:rPr>
        <w:rFonts w:hint="default"/>
      </w:rPr>
    </w:lvl>
    <w:lvl w:ilvl="8">
      <w:start w:val="1"/>
      <w:numFmt w:val="decimal"/>
      <w:pStyle w:val="Heading9"/>
      <w:lvlText w:val="%1.%2.%3.%4.%5.%6.%7.%8.%9"/>
      <w:lvlJc w:val="left"/>
      <w:pPr>
        <w:tabs>
          <w:tab w:val="num" w:pos="2210"/>
        </w:tabs>
        <w:ind w:left="2210" w:hanging="1584"/>
      </w:pPr>
      <w:rPr>
        <w:rFonts w:hint="default"/>
      </w:rPr>
    </w:lvl>
  </w:abstractNum>
  <w:abstractNum w:abstractNumId="19" w15:restartNumberingAfterBreak="0">
    <w:nsid w:val="70833339"/>
    <w:multiLevelType w:val="hybridMultilevel"/>
    <w:tmpl w:val="7BB08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500474"/>
    <w:multiLevelType w:val="hybridMultilevel"/>
    <w:tmpl w:val="39A2573A"/>
    <w:lvl w:ilvl="0" w:tplc="3D08E5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
  </w:num>
  <w:num w:numId="3">
    <w:abstractNumId w:val="2"/>
  </w:num>
  <w:num w:numId="4">
    <w:abstractNumId w:val="6"/>
  </w:num>
  <w:num w:numId="5">
    <w:abstractNumId w:val="7"/>
  </w:num>
  <w:num w:numId="6">
    <w:abstractNumId w:val="1"/>
  </w:num>
  <w:num w:numId="7">
    <w:abstractNumId w:val="9"/>
  </w:num>
  <w:num w:numId="8">
    <w:abstractNumId w:val="17"/>
  </w:num>
  <w:num w:numId="9">
    <w:abstractNumId w:val="16"/>
  </w:num>
  <w:num w:numId="10">
    <w:abstractNumId w:val="20"/>
  </w:num>
  <w:num w:numId="11">
    <w:abstractNumId w:val="11"/>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5"/>
  </w:num>
  <w:num w:numId="16">
    <w:abstractNumId w:val="19"/>
  </w:num>
  <w:num w:numId="17">
    <w:abstractNumId w:val="15"/>
  </w:num>
  <w:num w:numId="18">
    <w:abstractNumId w:val="14"/>
  </w:num>
  <w:num w:numId="19">
    <w:abstractNumId w:val="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486"/>
    <w:rsid w:val="0000276C"/>
    <w:rsid w:val="000325E8"/>
    <w:rsid w:val="00035CA1"/>
    <w:rsid w:val="00037AA7"/>
    <w:rsid w:val="00043648"/>
    <w:rsid w:val="000519A6"/>
    <w:rsid w:val="0006056F"/>
    <w:rsid w:val="00072E63"/>
    <w:rsid w:val="000749D9"/>
    <w:rsid w:val="00084F39"/>
    <w:rsid w:val="000A324C"/>
    <w:rsid w:val="000A72EE"/>
    <w:rsid w:val="000B17CD"/>
    <w:rsid w:val="000C0DEF"/>
    <w:rsid w:val="000C5A82"/>
    <w:rsid w:val="000D0717"/>
    <w:rsid w:val="000D631A"/>
    <w:rsid w:val="000D6788"/>
    <w:rsid w:val="000E4165"/>
    <w:rsid w:val="000E5180"/>
    <w:rsid w:val="000F439B"/>
    <w:rsid w:val="000F72C8"/>
    <w:rsid w:val="001050DF"/>
    <w:rsid w:val="001127B1"/>
    <w:rsid w:val="00125517"/>
    <w:rsid w:val="00126E55"/>
    <w:rsid w:val="00143519"/>
    <w:rsid w:val="00160B14"/>
    <w:rsid w:val="00162CF1"/>
    <w:rsid w:val="00166E3E"/>
    <w:rsid w:val="00172153"/>
    <w:rsid w:val="00183609"/>
    <w:rsid w:val="001A0471"/>
    <w:rsid w:val="001A68F1"/>
    <w:rsid w:val="001B34AE"/>
    <w:rsid w:val="001C20AC"/>
    <w:rsid w:val="001D61C4"/>
    <w:rsid w:val="001D656F"/>
    <w:rsid w:val="001D68FC"/>
    <w:rsid w:val="001D7C2F"/>
    <w:rsid w:val="001E04AA"/>
    <w:rsid w:val="001F1EFF"/>
    <w:rsid w:val="001F2CBF"/>
    <w:rsid w:val="0020435E"/>
    <w:rsid w:val="00226E04"/>
    <w:rsid w:val="00236A13"/>
    <w:rsid w:val="00243A12"/>
    <w:rsid w:val="00261BB0"/>
    <w:rsid w:val="00264D7A"/>
    <w:rsid w:val="00271164"/>
    <w:rsid w:val="0027714A"/>
    <w:rsid w:val="0028757D"/>
    <w:rsid w:val="00295241"/>
    <w:rsid w:val="002A19C4"/>
    <w:rsid w:val="002C7EAE"/>
    <w:rsid w:val="002D0E8E"/>
    <w:rsid w:val="002D2795"/>
    <w:rsid w:val="002D36B4"/>
    <w:rsid w:val="002E0358"/>
    <w:rsid w:val="002E487E"/>
    <w:rsid w:val="002E51E1"/>
    <w:rsid w:val="002E7EDD"/>
    <w:rsid w:val="002F03A9"/>
    <w:rsid w:val="002F4D46"/>
    <w:rsid w:val="003236BE"/>
    <w:rsid w:val="00325E61"/>
    <w:rsid w:val="00330FF5"/>
    <w:rsid w:val="00336896"/>
    <w:rsid w:val="00336B41"/>
    <w:rsid w:val="00336D50"/>
    <w:rsid w:val="00341402"/>
    <w:rsid w:val="00346D8D"/>
    <w:rsid w:val="00346DB8"/>
    <w:rsid w:val="00360579"/>
    <w:rsid w:val="00360E40"/>
    <w:rsid w:val="003652A3"/>
    <w:rsid w:val="003759CA"/>
    <w:rsid w:val="00381240"/>
    <w:rsid w:val="003901A7"/>
    <w:rsid w:val="003A40CE"/>
    <w:rsid w:val="003A6F20"/>
    <w:rsid w:val="003A72DA"/>
    <w:rsid w:val="003E0F3C"/>
    <w:rsid w:val="003E14D2"/>
    <w:rsid w:val="003E3C9E"/>
    <w:rsid w:val="003F0690"/>
    <w:rsid w:val="003F5A39"/>
    <w:rsid w:val="00412741"/>
    <w:rsid w:val="004316D6"/>
    <w:rsid w:val="0043730E"/>
    <w:rsid w:val="00437FD4"/>
    <w:rsid w:val="00445C60"/>
    <w:rsid w:val="0045298F"/>
    <w:rsid w:val="00480ADD"/>
    <w:rsid w:val="00483DF0"/>
    <w:rsid w:val="00490039"/>
    <w:rsid w:val="004954AB"/>
    <w:rsid w:val="00497B2C"/>
    <w:rsid w:val="004A16E2"/>
    <w:rsid w:val="004A1DCF"/>
    <w:rsid w:val="004A4E47"/>
    <w:rsid w:val="004B3193"/>
    <w:rsid w:val="004B74F2"/>
    <w:rsid w:val="004E252C"/>
    <w:rsid w:val="004E5025"/>
    <w:rsid w:val="004F1596"/>
    <w:rsid w:val="00524D98"/>
    <w:rsid w:val="00525265"/>
    <w:rsid w:val="005352C5"/>
    <w:rsid w:val="00536BDE"/>
    <w:rsid w:val="00540CB0"/>
    <w:rsid w:val="005415EE"/>
    <w:rsid w:val="00547A99"/>
    <w:rsid w:val="00555B04"/>
    <w:rsid w:val="005564AF"/>
    <w:rsid w:val="005A0A05"/>
    <w:rsid w:val="005C628B"/>
    <w:rsid w:val="005D02EB"/>
    <w:rsid w:val="005E3489"/>
    <w:rsid w:val="005F31D5"/>
    <w:rsid w:val="006019FA"/>
    <w:rsid w:val="006052F2"/>
    <w:rsid w:val="00610924"/>
    <w:rsid w:val="00614031"/>
    <w:rsid w:val="00621E14"/>
    <w:rsid w:val="00623DD2"/>
    <w:rsid w:val="00630DE5"/>
    <w:rsid w:val="00644F43"/>
    <w:rsid w:val="0065112A"/>
    <w:rsid w:val="00651EDA"/>
    <w:rsid w:val="0065313C"/>
    <w:rsid w:val="0065483D"/>
    <w:rsid w:val="00657534"/>
    <w:rsid w:val="006649F2"/>
    <w:rsid w:val="00671CC6"/>
    <w:rsid w:val="0067350F"/>
    <w:rsid w:val="00680FEC"/>
    <w:rsid w:val="00683277"/>
    <w:rsid w:val="00696EBA"/>
    <w:rsid w:val="006A2BE9"/>
    <w:rsid w:val="006C4DCF"/>
    <w:rsid w:val="006E723E"/>
    <w:rsid w:val="00723720"/>
    <w:rsid w:val="007606D6"/>
    <w:rsid w:val="0077597E"/>
    <w:rsid w:val="00781828"/>
    <w:rsid w:val="00791E3A"/>
    <w:rsid w:val="007B2645"/>
    <w:rsid w:val="007D15B4"/>
    <w:rsid w:val="007D5FEB"/>
    <w:rsid w:val="007D7C5E"/>
    <w:rsid w:val="007F611A"/>
    <w:rsid w:val="00803B9A"/>
    <w:rsid w:val="008042E9"/>
    <w:rsid w:val="00805019"/>
    <w:rsid w:val="00814936"/>
    <w:rsid w:val="0082140C"/>
    <w:rsid w:val="0083776F"/>
    <w:rsid w:val="008508BF"/>
    <w:rsid w:val="00856E64"/>
    <w:rsid w:val="00867DE5"/>
    <w:rsid w:val="00874CEE"/>
    <w:rsid w:val="008A3CF3"/>
    <w:rsid w:val="008D4E22"/>
    <w:rsid w:val="008F2865"/>
    <w:rsid w:val="00911DC0"/>
    <w:rsid w:val="00925C5F"/>
    <w:rsid w:val="0093348F"/>
    <w:rsid w:val="00935A0E"/>
    <w:rsid w:val="00941208"/>
    <w:rsid w:val="00944A8B"/>
    <w:rsid w:val="009464E2"/>
    <w:rsid w:val="00957017"/>
    <w:rsid w:val="00957C5F"/>
    <w:rsid w:val="00970C7B"/>
    <w:rsid w:val="00977F75"/>
    <w:rsid w:val="00983800"/>
    <w:rsid w:val="0098674E"/>
    <w:rsid w:val="00995497"/>
    <w:rsid w:val="00995C25"/>
    <w:rsid w:val="009B74AD"/>
    <w:rsid w:val="009C1481"/>
    <w:rsid w:val="009D6AFE"/>
    <w:rsid w:val="009F0E03"/>
    <w:rsid w:val="00A14DD1"/>
    <w:rsid w:val="00A159C8"/>
    <w:rsid w:val="00A32CC4"/>
    <w:rsid w:val="00A359BC"/>
    <w:rsid w:val="00A40DFF"/>
    <w:rsid w:val="00A41D7B"/>
    <w:rsid w:val="00A61B6A"/>
    <w:rsid w:val="00A737EB"/>
    <w:rsid w:val="00A97433"/>
    <w:rsid w:val="00A97499"/>
    <w:rsid w:val="00AA51B1"/>
    <w:rsid w:val="00AA7F7A"/>
    <w:rsid w:val="00AB5629"/>
    <w:rsid w:val="00AB67C8"/>
    <w:rsid w:val="00AC3998"/>
    <w:rsid w:val="00AC4A92"/>
    <w:rsid w:val="00AE5A98"/>
    <w:rsid w:val="00B13B01"/>
    <w:rsid w:val="00B20693"/>
    <w:rsid w:val="00B20E7F"/>
    <w:rsid w:val="00B22F74"/>
    <w:rsid w:val="00B3016E"/>
    <w:rsid w:val="00B41781"/>
    <w:rsid w:val="00B44839"/>
    <w:rsid w:val="00B52081"/>
    <w:rsid w:val="00B61B8B"/>
    <w:rsid w:val="00B71682"/>
    <w:rsid w:val="00BC3E77"/>
    <w:rsid w:val="00BC409B"/>
    <w:rsid w:val="00BC4C54"/>
    <w:rsid w:val="00BF02C3"/>
    <w:rsid w:val="00BF2C2E"/>
    <w:rsid w:val="00BF53E7"/>
    <w:rsid w:val="00BF6693"/>
    <w:rsid w:val="00C03469"/>
    <w:rsid w:val="00C05BB0"/>
    <w:rsid w:val="00C1025D"/>
    <w:rsid w:val="00C13ACF"/>
    <w:rsid w:val="00C2617C"/>
    <w:rsid w:val="00C36258"/>
    <w:rsid w:val="00C4273C"/>
    <w:rsid w:val="00C5076B"/>
    <w:rsid w:val="00C557F3"/>
    <w:rsid w:val="00C70E30"/>
    <w:rsid w:val="00C817E3"/>
    <w:rsid w:val="00C927F8"/>
    <w:rsid w:val="00CB66E9"/>
    <w:rsid w:val="00CC2671"/>
    <w:rsid w:val="00CC7AD7"/>
    <w:rsid w:val="00CF4684"/>
    <w:rsid w:val="00D07DCF"/>
    <w:rsid w:val="00D12478"/>
    <w:rsid w:val="00D164D0"/>
    <w:rsid w:val="00D23456"/>
    <w:rsid w:val="00D252F7"/>
    <w:rsid w:val="00D26C66"/>
    <w:rsid w:val="00D27ED9"/>
    <w:rsid w:val="00D32486"/>
    <w:rsid w:val="00D438A2"/>
    <w:rsid w:val="00D81B82"/>
    <w:rsid w:val="00D84C57"/>
    <w:rsid w:val="00D96636"/>
    <w:rsid w:val="00D97D73"/>
    <w:rsid w:val="00DA0DC3"/>
    <w:rsid w:val="00DA1C23"/>
    <w:rsid w:val="00DB4C47"/>
    <w:rsid w:val="00DD0E0B"/>
    <w:rsid w:val="00DD3C7D"/>
    <w:rsid w:val="00DF17FE"/>
    <w:rsid w:val="00DF77E1"/>
    <w:rsid w:val="00E0776C"/>
    <w:rsid w:val="00E2684F"/>
    <w:rsid w:val="00E30B70"/>
    <w:rsid w:val="00E33D22"/>
    <w:rsid w:val="00E34569"/>
    <w:rsid w:val="00E50582"/>
    <w:rsid w:val="00E54A2A"/>
    <w:rsid w:val="00E721CF"/>
    <w:rsid w:val="00E7564D"/>
    <w:rsid w:val="00E83CCA"/>
    <w:rsid w:val="00E863BD"/>
    <w:rsid w:val="00E87F2F"/>
    <w:rsid w:val="00E9045D"/>
    <w:rsid w:val="00EA264A"/>
    <w:rsid w:val="00ED372F"/>
    <w:rsid w:val="00EF13F4"/>
    <w:rsid w:val="00F101A3"/>
    <w:rsid w:val="00F101FE"/>
    <w:rsid w:val="00F208B9"/>
    <w:rsid w:val="00F229B9"/>
    <w:rsid w:val="00F234F2"/>
    <w:rsid w:val="00F3397C"/>
    <w:rsid w:val="00F43A3F"/>
    <w:rsid w:val="00F5075C"/>
    <w:rsid w:val="00F62871"/>
    <w:rsid w:val="00F64F63"/>
    <w:rsid w:val="00F66FED"/>
    <w:rsid w:val="00F73EFA"/>
    <w:rsid w:val="00F90800"/>
    <w:rsid w:val="00F9553A"/>
    <w:rsid w:val="00FB536B"/>
    <w:rsid w:val="00FC2E15"/>
    <w:rsid w:val="00FC6712"/>
    <w:rsid w:val="00FF3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D0945"/>
  <w15:docId w15:val="{A75FEA00-F3EC-45E7-9A87-3DD81D927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E63"/>
    <w:rPr>
      <w:rFonts w:eastAsiaTheme="minorEastAsia"/>
    </w:rPr>
  </w:style>
  <w:style w:type="paragraph" w:styleId="Heading1">
    <w:name w:val="heading 1"/>
    <w:aliases w:val="Título 1 Oferta Granada"/>
    <w:basedOn w:val="Normal"/>
    <w:next w:val="Normal"/>
    <w:link w:val="Heading1Char"/>
    <w:autoRedefine/>
    <w:rsid w:val="00D32486"/>
    <w:pPr>
      <w:keepNext/>
      <w:numPr>
        <w:numId w:val="1"/>
      </w:numPr>
      <w:pBdr>
        <w:top w:val="single" w:sz="6" w:space="11" w:color="4A442A" w:shadow="1"/>
        <w:left w:val="single" w:sz="6" w:space="5" w:color="4A442A" w:shadow="1"/>
        <w:bottom w:val="single" w:sz="6" w:space="11" w:color="4A442A" w:shadow="1"/>
        <w:right w:val="single" w:sz="6" w:space="5" w:color="4A442A" w:shadow="1"/>
      </w:pBdr>
      <w:shd w:val="clear" w:color="auto" w:fill="948A54"/>
      <w:spacing w:after="0" w:line="240" w:lineRule="auto"/>
      <w:jc w:val="both"/>
      <w:outlineLvl w:val="0"/>
    </w:pPr>
    <w:rPr>
      <w:rFonts w:ascii="Calibri" w:eastAsia="Times New Roman" w:hAnsi="Calibri" w:cs="Arial"/>
      <w:b/>
      <w:bCs/>
      <w:color w:val="FFFFFF"/>
      <w:kern w:val="32"/>
      <w:sz w:val="28"/>
      <w:lang w:val="es-ES" w:eastAsia="es-ES"/>
    </w:rPr>
  </w:style>
  <w:style w:type="paragraph" w:styleId="Heading2">
    <w:name w:val="heading 2"/>
    <w:aliases w:val="Oferta Granada"/>
    <w:basedOn w:val="Normal"/>
    <w:next w:val="Normal"/>
    <w:link w:val="Heading2Char"/>
    <w:qFormat/>
    <w:rsid w:val="00D32486"/>
    <w:pPr>
      <w:keepNext/>
      <w:numPr>
        <w:ilvl w:val="1"/>
        <w:numId w:val="1"/>
      </w:numPr>
      <w:pBdr>
        <w:bottom w:val="single" w:sz="6" w:space="1" w:color="4A442A"/>
      </w:pBdr>
      <w:tabs>
        <w:tab w:val="clear" w:pos="2750"/>
        <w:tab w:val="num" w:pos="1077"/>
      </w:tabs>
      <w:spacing w:after="0" w:line="240" w:lineRule="exact"/>
      <w:ind w:left="1077"/>
      <w:jc w:val="both"/>
      <w:outlineLvl w:val="1"/>
    </w:pPr>
    <w:rPr>
      <w:rFonts w:ascii="Arial" w:eastAsia="Times New Roman" w:hAnsi="Arial" w:cs="Arial"/>
      <w:b/>
      <w:bCs/>
      <w:iCs/>
      <w:color w:val="000000"/>
      <w:szCs w:val="28"/>
      <w:lang w:val="es-ES_tradnl" w:eastAsia="es-ES"/>
    </w:rPr>
  </w:style>
  <w:style w:type="paragraph" w:styleId="Heading3">
    <w:name w:val="heading 3"/>
    <w:aliases w:val="oferta Granada"/>
    <w:basedOn w:val="Normal"/>
    <w:next w:val="Normal"/>
    <w:link w:val="Heading3Char"/>
    <w:autoRedefine/>
    <w:qFormat/>
    <w:rsid w:val="00D32486"/>
    <w:pPr>
      <w:keepNext/>
      <w:numPr>
        <w:ilvl w:val="2"/>
        <w:numId w:val="1"/>
      </w:numPr>
      <w:tabs>
        <w:tab w:val="left" w:pos="1077"/>
      </w:tabs>
      <w:spacing w:after="0" w:line="240" w:lineRule="exact"/>
      <w:jc w:val="both"/>
      <w:outlineLvl w:val="2"/>
    </w:pPr>
    <w:rPr>
      <w:rFonts w:ascii="Arial" w:eastAsia="Times New Roman" w:hAnsi="Arial" w:cs="Arial"/>
      <w:b/>
      <w:bCs/>
      <w:caps/>
      <w:sz w:val="20"/>
      <w:szCs w:val="26"/>
      <w:lang w:val="es-ES_tradnl" w:eastAsia="es-ES"/>
    </w:rPr>
  </w:style>
  <w:style w:type="paragraph" w:styleId="Heading4">
    <w:name w:val="heading 4"/>
    <w:basedOn w:val="Normal"/>
    <w:next w:val="Normal"/>
    <w:link w:val="Heading4Char"/>
    <w:qFormat/>
    <w:rsid w:val="00D32486"/>
    <w:pPr>
      <w:keepNext/>
      <w:numPr>
        <w:ilvl w:val="3"/>
        <w:numId w:val="1"/>
      </w:numPr>
      <w:spacing w:after="0" w:line="240" w:lineRule="exact"/>
      <w:jc w:val="both"/>
      <w:outlineLvl w:val="3"/>
    </w:pPr>
    <w:rPr>
      <w:rFonts w:ascii="Arial" w:eastAsia="Times New Roman" w:hAnsi="Arial" w:cs="Times New Roman"/>
      <w:b/>
      <w:bCs/>
      <w:szCs w:val="28"/>
      <w:lang w:val="es-ES_tradnl" w:eastAsia="es-ES"/>
    </w:rPr>
  </w:style>
  <w:style w:type="paragraph" w:styleId="Heading5">
    <w:name w:val="heading 5"/>
    <w:basedOn w:val="Normal"/>
    <w:next w:val="Normal"/>
    <w:link w:val="Heading5Char"/>
    <w:qFormat/>
    <w:rsid w:val="00D32486"/>
    <w:pPr>
      <w:numPr>
        <w:ilvl w:val="4"/>
        <w:numId w:val="1"/>
      </w:numPr>
      <w:spacing w:after="0" w:line="320" w:lineRule="exact"/>
      <w:jc w:val="both"/>
      <w:outlineLvl w:val="4"/>
    </w:pPr>
    <w:rPr>
      <w:rFonts w:ascii="Arial" w:eastAsia="Times New Roman" w:hAnsi="Arial" w:cs="Times New Roman"/>
      <w:b/>
      <w:bCs/>
      <w:iCs/>
      <w:szCs w:val="26"/>
      <w:lang w:val="es-ES_tradnl" w:eastAsia="es-ES"/>
    </w:rPr>
  </w:style>
  <w:style w:type="paragraph" w:styleId="Heading6">
    <w:name w:val="heading 6"/>
    <w:basedOn w:val="Normal"/>
    <w:next w:val="Normal"/>
    <w:link w:val="Heading6Char"/>
    <w:qFormat/>
    <w:rsid w:val="00D32486"/>
    <w:pPr>
      <w:numPr>
        <w:ilvl w:val="5"/>
        <w:numId w:val="1"/>
      </w:numPr>
      <w:spacing w:before="240" w:after="60" w:line="320" w:lineRule="exact"/>
      <w:jc w:val="both"/>
      <w:outlineLvl w:val="5"/>
    </w:pPr>
    <w:rPr>
      <w:rFonts w:ascii="Arial" w:eastAsia="Times New Roman" w:hAnsi="Arial" w:cs="Times New Roman"/>
      <w:b/>
      <w:bCs/>
      <w:lang w:val="es-ES_tradnl" w:eastAsia="es-ES"/>
    </w:rPr>
  </w:style>
  <w:style w:type="paragraph" w:styleId="Heading7">
    <w:name w:val="heading 7"/>
    <w:basedOn w:val="Normal"/>
    <w:next w:val="Normal"/>
    <w:link w:val="Heading7Char"/>
    <w:qFormat/>
    <w:rsid w:val="00D32486"/>
    <w:pPr>
      <w:numPr>
        <w:ilvl w:val="6"/>
        <w:numId w:val="1"/>
      </w:numPr>
      <w:spacing w:before="240" w:after="60" w:line="320" w:lineRule="exact"/>
      <w:jc w:val="both"/>
      <w:outlineLvl w:val="6"/>
    </w:pPr>
    <w:rPr>
      <w:rFonts w:ascii="Arial" w:eastAsia="Times New Roman" w:hAnsi="Arial" w:cs="Times New Roman"/>
      <w:szCs w:val="24"/>
      <w:lang w:val="es-ES_tradnl" w:eastAsia="es-ES"/>
    </w:rPr>
  </w:style>
  <w:style w:type="paragraph" w:styleId="Heading8">
    <w:name w:val="heading 8"/>
    <w:basedOn w:val="Normal"/>
    <w:next w:val="Normal"/>
    <w:link w:val="Heading8Char"/>
    <w:qFormat/>
    <w:rsid w:val="00D32486"/>
    <w:pPr>
      <w:numPr>
        <w:ilvl w:val="7"/>
        <w:numId w:val="1"/>
      </w:numPr>
      <w:spacing w:before="240" w:after="60" w:line="320" w:lineRule="exact"/>
      <w:jc w:val="both"/>
      <w:outlineLvl w:val="7"/>
    </w:pPr>
    <w:rPr>
      <w:rFonts w:ascii="Arial" w:eastAsia="Times New Roman" w:hAnsi="Arial" w:cs="Times New Roman"/>
      <w:i/>
      <w:iCs/>
      <w:szCs w:val="24"/>
      <w:lang w:val="es-ES_tradnl" w:eastAsia="es-ES"/>
    </w:rPr>
  </w:style>
  <w:style w:type="paragraph" w:styleId="Heading9">
    <w:name w:val="heading 9"/>
    <w:basedOn w:val="Normal"/>
    <w:next w:val="Normal"/>
    <w:link w:val="Heading9Char"/>
    <w:qFormat/>
    <w:rsid w:val="00D32486"/>
    <w:pPr>
      <w:numPr>
        <w:ilvl w:val="8"/>
        <w:numId w:val="1"/>
      </w:numPr>
      <w:spacing w:before="240" w:after="60" w:line="320" w:lineRule="exact"/>
      <w:jc w:val="both"/>
      <w:outlineLvl w:val="8"/>
    </w:pPr>
    <w:rPr>
      <w:rFonts w:ascii="Arial" w:eastAsia="Times New Roman" w:hAnsi="Arial" w:cs="Arial"/>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1 Oferta Granada Char"/>
    <w:basedOn w:val="DefaultParagraphFont"/>
    <w:link w:val="Heading1"/>
    <w:rsid w:val="00D32486"/>
    <w:rPr>
      <w:rFonts w:ascii="Calibri" w:eastAsia="Times New Roman" w:hAnsi="Calibri" w:cs="Arial"/>
      <w:b/>
      <w:bCs/>
      <w:color w:val="FFFFFF"/>
      <w:kern w:val="32"/>
      <w:sz w:val="28"/>
      <w:shd w:val="clear" w:color="auto" w:fill="948A54"/>
      <w:lang w:val="es-ES" w:eastAsia="es-ES"/>
    </w:rPr>
  </w:style>
  <w:style w:type="character" w:customStyle="1" w:styleId="Heading2Char">
    <w:name w:val="Heading 2 Char"/>
    <w:aliases w:val="Oferta Granada Char"/>
    <w:basedOn w:val="DefaultParagraphFont"/>
    <w:link w:val="Heading2"/>
    <w:rsid w:val="00D32486"/>
    <w:rPr>
      <w:rFonts w:ascii="Arial" w:eastAsia="Times New Roman" w:hAnsi="Arial" w:cs="Arial"/>
      <w:b/>
      <w:bCs/>
      <w:iCs/>
      <w:color w:val="000000"/>
      <w:szCs w:val="28"/>
      <w:lang w:val="es-ES_tradnl" w:eastAsia="es-ES"/>
    </w:rPr>
  </w:style>
  <w:style w:type="character" w:customStyle="1" w:styleId="Heading3Char">
    <w:name w:val="Heading 3 Char"/>
    <w:aliases w:val="oferta Granada Char"/>
    <w:basedOn w:val="DefaultParagraphFont"/>
    <w:link w:val="Heading3"/>
    <w:rsid w:val="00D32486"/>
    <w:rPr>
      <w:rFonts w:ascii="Arial" w:eastAsia="Times New Roman" w:hAnsi="Arial" w:cs="Arial"/>
      <w:b/>
      <w:bCs/>
      <w:caps/>
      <w:sz w:val="20"/>
      <w:szCs w:val="26"/>
      <w:lang w:val="es-ES_tradnl" w:eastAsia="es-ES"/>
    </w:rPr>
  </w:style>
  <w:style w:type="character" w:customStyle="1" w:styleId="Heading4Char">
    <w:name w:val="Heading 4 Char"/>
    <w:basedOn w:val="DefaultParagraphFont"/>
    <w:link w:val="Heading4"/>
    <w:rsid w:val="00D32486"/>
    <w:rPr>
      <w:rFonts w:ascii="Arial" w:eastAsia="Times New Roman" w:hAnsi="Arial" w:cs="Times New Roman"/>
      <w:b/>
      <w:bCs/>
      <w:szCs w:val="28"/>
      <w:lang w:val="es-ES_tradnl" w:eastAsia="es-ES"/>
    </w:rPr>
  </w:style>
  <w:style w:type="character" w:customStyle="1" w:styleId="Heading5Char">
    <w:name w:val="Heading 5 Char"/>
    <w:basedOn w:val="DefaultParagraphFont"/>
    <w:link w:val="Heading5"/>
    <w:rsid w:val="00D32486"/>
    <w:rPr>
      <w:rFonts w:ascii="Arial" w:eastAsia="Times New Roman" w:hAnsi="Arial" w:cs="Times New Roman"/>
      <w:b/>
      <w:bCs/>
      <w:iCs/>
      <w:szCs w:val="26"/>
      <w:lang w:val="es-ES_tradnl" w:eastAsia="es-ES"/>
    </w:rPr>
  </w:style>
  <w:style w:type="character" w:customStyle="1" w:styleId="Heading6Char">
    <w:name w:val="Heading 6 Char"/>
    <w:basedOn w:val="DefaultParagraphFont"/>
    <w:link w:val="Heading6"/>
    <w:rsid w:val="00D32486"/>
    <w:rPr>
      <w:rFonts w:ascii="Arial" w:eastAsia="Times New Roman" w:hAnsi="Arial" w:cs="Times New Roman"/>
      <w:b/>
      <w:bCs/>
      <w:lang w:val="es-ES_tradnl" w:eastAsia="es-ES"/>
    </w:rPr>
  </w:style>
  <w:style w:type="character" w:customStyle="1" w:styleId="Heading7Char">
    <w:name w:val="Heading 7 Char"/>
    <w:basedOn w:val="DefaultParagraphFont"/>
    <w:link w:val="Heading7"/>
    <w:rsid w:val="00D32486"/>
    <w:rPr>
      <w:rFonts w:ascii="Arial" w:eastAsia="Times New Roman" w:hAnsi="Arial" w:cs="Times New Roman"/>
      <w:szCs w:val="24"/>
      <w:lang w:val="es-ES_tradnl" w:eastAsia="es-ES"/>
    </w:rPr>
  </w:style>
  <w:style w:type="character" w:customStyle="1" w:styleId="Heading8Char">
    <w:name w:val="Heading 8 Char"/>
    <w:basedOn w:val="DefaultParagraphFont"/>
    <w:link w:val="Heading8"/>
    <w:rsid w:val="00D32486"/>
    <w:rPr>
      <w:rFonts w:ascii="Arial" w:eastAsia="Times New Roman" w:hAnsi="Arial" w:cs="Times New Roman"/>
      <w:i/>
      <w:iCs/>
      <w:szCs w:val="24"/>
      <w:lang w:val="es-ES_tradnl" w:eastAsia="es-ES"/>
    </w:rPr>
  </w:style>
  <w:style w:type="character" w:customStyle="1" w:styleId="Heading9Char">
    <w:name w:val="Heading 9 Char"/>
    <w:basedOn w:val="DefaultParagraphFont"/>
    <w:link w:val="Heading9"/>
    <w:rsid w:val="00D32486"/>
    <w:rPr>
      <w:rFonts w:ascii="Arial" w:eastAsia="Times New Roman" w:hAnsi="Arial" w:cs="Arial"/>
      <w:lang w:val="es-ES_tradnl" w:eastAsia="es-ES"/>
    </w:rPr>
  </w:style>
  <w:style w:type="paragraph" w:styleId="ListParagraph">
    <w:name w:val="List Paragraph"/>
    <w:basedOn w:val="Normal"/>
    <w:uiPriority w:val="34"/>
    <w:qFormat/>
    <w:rsid w:val="00D32486"/>
    <w:pPr>
      <w:ind w:left="720"/>
      <w:contextualSpacing/>
    </w:pPr>
  </w:style>
  <w:style w:type="paragraph" w:styleId="Header">
    <w:name w:val="header"/>
    <w:basedOn w:val="Normal"/>
    <w:link w:val="HeaderChar"/>
    <w:uiPriority w:val="99"/>
    <w:unhideWhenUsed/>
    <w:rsid w:val="00D324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486"/>
    <w:rPr>
      <w:rFonts w:eastAsiaTheme="minorEastAsia"/>
    </w:rPr>
  </w:style>
  <w:style w:type="character" w:styleId="Strong">
    <w:name w:val="Strong"/>
    <w:basedOn w:val="DefaultParagraphFont"/>
    <w:uiPriority w:val="22"/>
    <w:qFormat/>
    <w:rsid w:val="00D32486"/>
    <w:rPr>
      <w:b/>
      <w:bCs/>
    </w:rPr>
  </w:style>
  <w:style w:type="table" w:styleId="TableGrid">
    <w:name w:val="Table Grid"/>
    <w:basedOn w:val="TableNormal"/>
    <w:uiPriority w:val="59"/>
    <w:rsid w:val="00D3248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32486"/>
    <w:pPr>
      <w:spacing w:after="0" w:line="240" w:lineRule="auto"/>
    </w:pPr>
    <w:rPr>
      <w:rFonts w:ascii="Arial" w:hAnsi="Arial" w:cs="Arial"/>
      <w:color w:val="365F91" w:themeColor="accent1" w:themeShade="BF"/>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D32486"/>
    <w:pPr>
      <w:spacing w:after="0" w:line="240" w:lineRule="auto"/>
    </w:pPr>
    <w:rPr>
      <w:rFonts w:ascii="Arial" w:hAnsi="Arial" w:cs="Arial"/>
      <w:color w:val="000000" w:themeColor="text1" w:themeShade="BF"/>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1F1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EFF"/>
    <w:rPr>
      <w:rFonts w:ascii="Tahoma" w:eastAsiaTheme="minorEastAsia" w:hAnsi="Tahoma" w:cs="Tahoma"/>
      <w:sz w:val="16"/>
      <w:szCs w:val="16"/>
    </w:rPr>
  </w:style>
  <w:style w:type="paragraph" w:styleId="Footer">
    <w:name w:val="footer"/>
    <w:basedOn w:val="Normal"/>
    <w:link w:val="FooterChar"/>
    <w:uiPriority w:val="99"/>
    <w:unhideWhenUsed/>
    <w:rsid w:val="00DD3C7D"/>
    <w:pPr>
      <w:tabs>
        <w:tab w:val="center" w:pos="4252"/>
        <w:tab w:val="right" w:pos="8504"/>
      </w:tabs>
      <w:spacing w:after="0" w:line="240" w:lineRule="auto"/>
    </w:pPr>
  </w:style>
  <w:style w:type="character" w:customStyle="1" w:styleId="FooterChar">
    <w:name w:val="Footer Char"/>
    <w:basedOn w:val="DefaultParagraphFont"/>
    <w:link w:val="Footer"/>
    <w:uiPriority w:val="99"/>
    <w:rsid w:val="00DD3C7D"/>
    <w:rPr>
      <w:rFonts w:eastAsiaTheme="minorEastAsia"/>
    </w:rPr>
  </w:style>
  <w:style w:type="character" w:styleId="CommentReference">
    <w:name w:val="annotation reference"/>
    <w:basedOn w:val="DefaultParagraphFont"/>
    <w:uiPriority w:val="99"/>
    <w:semiHidden/>
    <w:unhideWhenUsed/>
    <w:rsid w:val="003F5A39"/>
    <w:rPr>
      <w:sz w:val="16"/>
      <w:szCs w:val="16"/>
    </w:rPr>
  </w:style>
  <w:style w:type="paragraph" w:styleId="CommentText">
    <w:name w:val="annotation text"/>
    <w:basedOn w:val="Normal"/>
    <w:link w:val="CommentTextChar"/>
    <w:uiPriority w:val="99"/>
    <w:semiHidden/>
    <w:unhideWhenUsed/>
    <w:rsid w:val="003F5A39"/>
    <w:pPr>
      <w:spacing w:line="240" w:lineRule="auto"/>
    </w:pPr>
    <w:rPr>
      <w:sz w:val="20"/>
      <w:szCs w:val="20"/>
    </w:rPr>
  </w:style>
  <w:style w:type="character" w:customStyle="1" w:styleId="CommentTextChar">
    <w:name w:val="Comment Text Char"/>
    <w:basedOn w:val="DefaultParagraphFont"/>
    <w:link w:val="CommentText"/>
    <w:uiPriority w:val="99"/>
    <w:semiHidden/>
    <w:rsid w:val="003F5A3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5A39"/>
    <w:rPr>
      <w:b/>
      <w:bCs/>
    </w:rPr>
  </w:style>
  <w:style w:type="character" w:customStyle="1" w:styleId="CommentSubjectChar">
    <w:name w:val="Comment Subject Char"/>
    <w:basedOn w:val="CommentTextChar"/>
    <w:link w:val="CommentSubject"/>
    <w:uiPriority w:val="99"/>
    <w:semiHidden/>
    <w:rsid w:val="003F5A39"/>
    <w:rPr>
      <w:rFonts w:eastAsiaTheme="minorEastAsia"/>
      <w:b/>
      <w:bCs/>
      <w:sz w:val="20"/>
      <w:szCs w:val="20"/>
    </w:rPr>
  </w:style>
  <w:style w:type="table" w:customStyle="1" w:styleId="LightShading-Accent11">
    <w:name w:val="Light Shading - Accent 11"/>
    <w:basedOn w:val="TableNormal"/>
    <w:next w:val="LightShading-Accent1"/>
    <w:uiPriority w:val="60"/>
    <w:rsid w:val="00336B41"/>
    <w:pPr>
      <w:spacing w:after="0" w:line="240" w:lineRule="auto"/>
    </w:pPr>
    <w:rPr>
      <w:rFonts w:ascii="Arial" w:hAnsi="Arial" w:cs="Arial"/>
      <w:color w:val="365F91" w:themeColor="accent1" w:themeShade="BF"/>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next w:val="LightShading-Accent1"/>
    <w:uiPriority w:val="60"/>
    <w:rsid w:val="00336B41"/>
    <w:pPr>
      <w:spacing w:after="0" w:line="240" w:lineRule="auto"/>
    </w:pPr>
    <w:rPr>
      <w:rFonts w:ascii="Arial" w:hAnsi="Arial" w:cs="Arial"/>
      <w:color w:val="365F91" w:themeColor="accent1" w:themeShade="BF"/>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8207">
      <w:bodyDiv w:val="1"/>
      <w:marLeft w:val="0"/>
      <w:marRight w:val="0"/>
      <w:marTop w:val="0"/>
      <w:marBottom w:val="0"/>
      <w:divBdr>
        <w:top w:val="none" w:sz="0" w:space="0" w:color="auto"/>
        <w:left w:val="none" w:sz="0" w:space="0" w:color="auto"/>
        <w:bottom w:val="none" w:sz="0" w:space="0" w:color="auto"/>
        <w:right w:val="none" w:sz="0" w:space="0" w:color="auto"/>
      </w:divBdr>
    </w:div>
    <w:div w:id="131991635">
      <w:bodyDiv w:val="1"/>
      <w:marLeft w:val="0"/>
      <w:marRight w:val="0"/>
      <w:marTop w:val="0"/>
      <w:marBottom w:val="0"/>
      <w:divBdr>
        <w:top w:val="none" w:sz="0" w:space="0" w:color="auto"/>
        <w:left w:val="none" w:sz="0" w:space="0" w:color="auto"/>
        <w:bottom w:val="none" w:sz="0" w:space="0" w:color="auto"/>
        <w:right w:val="none" w:sz="0" w:space="0" w:color="auto"/>
      </w:divBdr>
    </w:div>
    <w:div w:id="223494372">
      <w:bodyDiv w:val="1"/>
      <w:marLeft w:val="0"/>
      <w:marRight w:val="0"/>
      <w:marTop w:val="0"/>
      <w:marBottom w:val="0"/>
      <w:divBdr>
        <w:top w:val="none" w:sz="0" w:space="0" w:color="auto"/>
        <w:left w:val="none" w:sz="0" w:space="0" w:color="auto"/>
        <w:bottom w:val="none" w:sz="0" w:space="0" w:color="auto"/>
        <w:right w:val="none" w:sz="0" w:space="0" w:color="auto"/>
      </w:divBdr>
    </w:div>
    <w:div w:id="554584117">
      <w:bodyDiv w:val="1"/>
      <w:marLeft w:val="0"/>
      <w:marRight w:val="0"/>
      <w:marTop w:val="0"/>
      <w:marBottom w:val="0"/>
      <w:divBdr>
        <w:top w:val="none" w:sz="0" w:space="0" w:color="auto"/>
        <w:left w:val="none" w:sz="0" w:space="0" w:color="auto"/>
        <w:bottom w:val="none" w:sz="0" w:space="0" w:color="auto"/>
        <w:right w:val="none" w:sz="0" w:space="0" w:color="auto"/>
      </w:divBdr>
    </w:div>
    <w:div w:id="680817148">
      <w:bodyDiv w:val="1"/>
      <w:marLeft w:val="0"/>
      <w:marRight w:val="0"/>
      <w:marTop w:val="0"/>
      <w:marBottom w:val="0"/>
      <w:divBdr>
        <w:top w:val="none" w:sz="0" w:space="0" w:color="auto"/>
        <w:left w:val="none" w:sz="0" w:space="0" w:color="auto"/>
        <w:bottom w:val="none" w:sz="0" w:space="0" w:color="auto"/>
        <w:right w:val="none" w:sz="0" w:space="0" w:color="auto"/>
      </w:divBdr>
    </w:div>
    <w:div w:id="824661311">
      <w:bodyDiv w:val="1"/>
      <w:marLeft w:val="0"/>
      <w:marRight w:val="0"/>
      <w:marTop w:val="0"/>
      <w:marBottom w:val="0"/>
      <w:divBdr>
        <w:top w:val="none" w:sz="0" w:space="0" w:color="auto"/>
        <w:left w:val="none" w:sz="0" w:space="0" w:color="auto"/>
        <w:bottom w:val="none" w:sz="0" w:space="0" w:color="auto"/>
        <w:right w:val="none" w:sz="0" w:space="0" w:color="auto"/>
      </w:divBdr>
    </w:div>
    <w:div w:id="848566295">
      <w:bodyDiv w:val="1"/>
      <w:marLeft w:val="0"/>
      <w:marRight w:val="0"/>
      <w:marTop w:val="0"/>
      <w:marBottom w:val="0"/>
      <w:divBdr>
        <w:top w:val="none" w:sz="0" w:space="0" w:color="auto"/>
        <w:left w:val="none" w:sz="0" w:space="0" w:color="auto"/>
        <w:bottom w:val="none" w:sz="0" w:space="0" w:color="auto"/>
        <w:right w:val="none" w:sz="0" w:space="0" w:color="auto"/>
      </w:divBdr>
    </w:div>
    <w:div w:id="943004068">
      <w:bodyDiv w:val="1"/>
      <w:marLeft w:val="0"/>
      <w:marRight w:val="0"/>
      <w:marTop w:val="0"/>
      <w:marBottom w:val="0"/>
      <w:divBdr>
        <w:top w:val="none" w:sz="0" w:space="0" w:color="auto"/>
        <w:left w:val="none" w:sz="0" w:space="0" w:color="auto"/>
        <w:bottom w:val="none" w:sz="0" w:space="0" w:color="auto"/>
        <w:right w:val="none" w:sz="0" w:space="0" w:color="auto"/>
      </w:divBdr>
    </w:div>
    <w:div w:id="994803140">
      <w:bodyDiv w:val="1"/>
      <w:marLeft w:val="0"/>
      <w:marRight w:val="0"/>
      <w:marTop w:val="0"/>
      <w:marBottom w:val="0"/>
      <w:divBdr>
        <w:top w:val="none" w:sz="0" w:space="0" w:color="auto"/>
        <w:left w:val="none" w:sz="0" w:space="0" w:color="auto"/>
        <w:bottom w:val="none" w:sz="0" w:space="0" w:color="auto"/>
        <w:right w:val="none" w:sz="0" w:space="0" w:color="auto"/>
      </w:divBdr>
    </w:div>
    <w:div w:id="1109201896">
      <w:bodyDiv w:val="1"/>
      <w:marLeft w:val="0"/>
      <w:marRight w:val="0"/>
      <w:marTop w:val="0"/>
      <w:marBottom w:val="0"/>
      <w:divBdr>
        <w:top w:val="none" w:sz="0" w:space="0" w:color="auto"/>
        <w:left w:val="none" w:sz="0" w:space="0" w:color="auto"/>
        <w:bottom w:val="none" w:sz="0" w:space="0" w:color="auto"/>
        <w:right w:val="none" w:sz="0" w:space="0" w:color="auto"/>
      </w:divBdr>
    </w:div>
    <w:div w:id="1259866640">
      <w:bodyDiv w:val="1"/>
      <w:marLeft w:val="0"/>
      <w:marRight w:val="0"/>
      <w:marTop w:val="0"/>
      <w:marBottom w:val="0"/>
      <w:divBdr>
        <w:top w:val="none" w:sz="0" w:space="0" w:color="auto"/>
        <w:left w:val="none" w:sz="0" w:space="0" w:color="auto"/>
        <w:bottom w:val="none" w:sz="0" w:space="0" w:color="auto"/>
        <w:right w:val="none" w:sz="0" w:space="0" w:color="auto"/>
      </w:divBdr>
    </w:div>
    <w:div w:id="1375959594">
      <w:bodyDiv w:val="1"/>
      <w:marLeft w:val="0"/>
      <w:marRight w:val="0"/>
      <w:marTop w:val="0"/>
      <w:marBottom w:val="0"/>
      <w:divBdr>
        <w:top w:val="none" w:sz="0" w:space="0" w:color="auto"/>
        <w:left w:val="none" w:sz="0" w:space="0" w:color="auto"/>
        <w:bottom w:val="none" w:sz="0" w:space="0" w:color="auto"/>
        <w:right w:val="none" w:sz="0" w:space="0" w:color="auto"/>
      </w:divBdr>
    </w:div>
    <w:div w:id="1383870300">
      <w:bodyDiv w:val="1"/>
      <w:marLeft w:val="0"/>
      <w:marRight w:val="0"/>
      <w:marTop w:val="0"/>
      <w:marBottom w:val="0"/>
      <w:divBdr>
        <w:top w:val="none" w:sz="0" w:space="0" w:color="auto"/>
        <w:left w:val="none" w:sz="0" w:space="0" w:color="auto"/>
        <w:bottom w:val="none" w:sz="0" w:space="0" w:color="auto"/>
        <w:right w:val="none" w:sz="0" w:space="0" w:color="auto"/>
      </w:divBdr>
    </w:div>
    <w:div w:id="1417239988">
      <w:bodyDiv w:val="1"/>
      <w:marLeft w:val="0"/>
      <w:marRight w:val="0"/>
      <w:marTop w:val="0"/>
      <w:marBottom w:val="0"/>
      <w:divBdr>
        <w:top w:val="none" w:sz="0" w:space="0" w:color="auto"/>
        <w:left w:val="none" w:sz="0" w:space="0" w:color="auto"/>
        <w:bottom w:val="none" w:sz="0" w:space="0" w:color="auto"/>
        <w:right w:val="none" w:sz="0" w:space="0" w:color="auto"/>
      </w:divBdr>
    </w:div>
    <w:div w:id="1479568058">
      <w:bodyDiv w:val="1"/>
      <w:marLeft w:val="0"/>
      <w:marRight w:val="0"/>
      <w:marTop w:val="0"/>
      <w:marBottom w:val="0"/>
      <w:divBdr>
        <w:top w:val="none" w:sz="0" w:space="0" w:color="auto"/>
        <w:left w:val="none" w:sz="0" w:space="0" w:color="auto"/>
        <w:bottom w:val="none" w:sz="0" w:space="0" w:color="auto"/>
        <w:right w:val="none" w:sz="0" w:space="0" w:color="auto"/>
      </w:divBdr>
    </w:div>
    <w:div w:id="1563978360">
      <w:bodyDiv w:val="1"/>
      <w:marLeft w:val="0"/>
      <w:marRight w:val="0"/>
      <w:marTop w:val="0"/>
      <w:marBottom w:val="0"/>
      <w:divBdr>
        <w:top w:val="none" w:sz="0" w:space="0" w:color="auto"/>
        <w:left w:val="none" w:sz="0" w:space="0" w:color="auto"/>
        <w:bottom w:val="none" w:sz="0" w:space="0" w:color="auto"/>
        <w:right w:val="none" w:sz="0" w:space="0" w:color="auto"/>
      </w:divBdr>
    </w:div>
    <w:div w:id="1754547165">
      <w:bodyDiv w:val="1"/>
      <w:marLeft w:val="0"/>
      <w:marRight w:val="0"/>
      <w:marTop w:val="0"/>
      <w:marBottom w:val="0"/>
      <w:divBdr>
        <w:top w:val="none" w:sz="0" w:space="0" w:color="auto"/>
        <w:left w:val="none" w:sz="0" w:space="0" w:color="auto"/>
        <w:bottom w:val="none" w:sz="0" w:space="0" w:color="auto"/>
        <w:right w:val="none" w:sz="0" w:space="0" w:color="auto"/>
      </w:divBdr>
    </w:div>
    <w:div w:id="176168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D8A9F-EE39-496E-BC22-9A96F56CC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4396</Words>
  <Characters>24183</Characters>
  <Application>Microsoft Office Word</Application>
  <DocSecurity>0</DocSecurity>
  <Lines>201</Lines>
  <Paragraphs>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Inter-American Development Bank</dc:creator>
  <cp:lastModifiedBy>Cartin Barrios, Irene</cp:lastModifiedBy>
  <cp:revision>2</cp:revision>
  <cp:lastPrinted>2015-10-27T18:32:00Z</cp:lastPrinted>
  <dcterms:created xsi:type="dcterms:W3CDTF">2017-10-12T15:23:00Z</dcterms:created>
  <dcterms:modified xsi:type="dcterms:W3CDTF">2017-10-12T15:23:00Z</dcterms:modified>
</cp:coreProperties>
</file>