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AD" w:rsidRDefault="00A536AD" w:rsidP="00343568">
      <w:pPr>
        <w:jc w:val="center"/>
      </w:pPr>
    </w:p>
    <w:p w:rsidR="00A536AD" w:rsidRDefault="00A536AD" w:rsidP="00343568">
      <w:pPr>
        <w:jc w:val="center"/>
      </w:pPr>
    </w:p>
    <w:p w:rsidR="00343568" w:rsidRDefault="00343568" w:rsidP="00343568">
      <w:pPr>
        <w:jc w:val="center"/>
      </w:pPr>
      <w:r>
        <w:t>DOCUMENTO DEL BANCO INTERAMERICANO DE DESARROLLO</w:t>
      </w:r>
    </w:p>
    <w:p w:rsidR="00343568" w:rsidRDefault="00343568" w:rsidP="00343568">
      <w:pPr>
        <w:jc w:val="center"/>
      </w:pPr>
    </w:p>
    <w:p w:rsidR="00343568" w:rsidRPr="00F97D75" w:rsidRDefault="00F97D75" w:rsidP="00343568">
      <w:pPr>
        <w:jc w:val="center"/>
      </w:pPr>
      <w:r>
        <w:rPr>
          <w:noProof/>
          <w:lang w:val="en-US"/>
        </w:rPr>
        <w:drawing>
          <wp:inline distT="0" distB="0" distL="0" distR="0" wp14:anchorId="5D8CBEA1" wp14:editId="7B7A2052">
            <wp:extent cx="2286000" cy="894521"/>
            <wp:effectExtent l="0" t="0" r="0" b="1270"/>
            <wp:docPr id="4" name="Picture 4" descr="C:\Users\juancarlosp\Desktop\Logo BID 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carlosp\Desktop\Logo BID ES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894521"/>
                    </a:xfrm>
                    <a:prstGeom prst="rect">
                      <a:avLst/>
                    </a:prstGeom>
                    <a:noFill/>
                    <a:ln>
                      <a:noFill/>
                    </a:ln>
                  </pic:spPr>
                </pic:pic>
              </a:graphicData>
            </a:graphic>
          </wp:inline>
        </w:drawing>
      </w:r>
    </w:p>
    <w:p w:rsidR="00343568" w:rsidRDefault="00343568" w:rsidP="00343568">
      <w:pPr>
        <w:jc w:val="center"/>
      </w:pPr>
    </w:p>
    <w:p w:rsidR="00343568" w:rsidRDefault="00343568" w:rsidP="00343568">
      <w:pPr>
        <w:jc w:val="center"/>
      </w:pPr>
    </w:p>
    <w:p w:rsidR="00343568" w:rsidRDefault="00343568" w:rsidP="00343568">
      <w:pPr>
        <w:jc w:val="center"/>
      </w:pPr>
    </w:p>
    <w:p w:rsidR="00343568" w:rsidRDefault="00343568" w:rsidP="00343568">
      <w:pPr>
        <w:jc w:val="center"/>
      </w:pPr>
    </w:p>
    <w:p w:rsidR="00343568" w:rsidRDefault="00343568" w:rsidP="00343568">
      <w:pPr>
        <w:jc w:val="center"/>
      </w:pPr>
    </w:p>
    <w:p w:rsidR="00343568" w:rsidRDefault="00343568" w:rsidP="00343568">
      <w:pPr>
        <w:jc w:val="center"/>
      </w:pPr>
    </w:p>
    <w:p w:rsidR="00343568" w:rsidRDefault="00343568" w:rsidP="00343568">
      <w:pPr>
        <w:jc w:val="center"/>
      </w:pPr>
    </w:p>
    <w:p w:rsidR="00343568" w:rsidRDefault="00343568" w:rsidP="00343568">
      <w:pPr>
        <w:jc w:val="center"/>
      </w:pPr>
    </w:p>
    <w:p w:rsidR="00343568" w:rsidRDefault="00343568" w:rsidP="00343568">
      <w:pPr>
        <w:jc w:val="center"/>
      </w:pPr>
    </w:p>
    <w:p w:rsidR="00343568" w:rsidRPr="00F97D75" w:rsidRDefault="0046129C" w:rsidP="00343568">
      <w:pPr>
        <w:jc w:val="center"/>
        <w:rPr>
          <w:rFonts w:cs="Arial"/>
          <w:b/>
          <w:smallCaps/>
          <w:sz w:val="32"/>
          <w:szCs w:val="32"/>
        </w:rPr>
      </w:pPr>
      <w:sdt>
        <w:sdtPr>
          <w:rPr>
            <w:rFonts w:cs="Arial"/>
            <w:b/>
            <w:smallCaps/>
            <w:sz w:val="32"/>
            <w:szCs w:val="32"/>
          </w:rPr>
          <w:tag w:val="Escoja el país"/>
          <w:id w:val="15048889"/>
          <w:placeholder>
            <w:docPart w:val="660C5C8FE4954176AD608F89CF9ED287"/>
          </w:placeholder>
          <w:comboBox>
            <w:listItem w:displayText="Escoja el país" w:value="Escoja el país"/>
            <w:listItem w:displayText="--------" w:value="--------"/>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HILE" w:value="CHILE"/>
            <w:listItem w:displayText="COLOMBIA" w:value="COLOMBIA"/>
            <w:listItem w:displayText="COSTA RICA" w:value="COSTA RICA"/>
            <w:listItem w:displayText="ECUADOR" w:value="ECUADOR"/>
            <w:listItem w:displayText="EL SALVADOR" w:value="EL SALVADOR"/>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UTINAME" w:value="SUTINAME"/>
            <w:listItem w:displayText="TRINIDAD Y TOBAGO" w:value="TRINIDAD Y TOBAGO"/>
            <w:listItem w:displayText="URUGUAY" w:value="URUGUAY"/>
            <w:listItem w:displayText="VENEZUELA" w:value="VENEZUELA"/>
            <w:listItem w:displayText="REGIONAL" w:value="REGIONAL"/>
          </w:comboBox>
        </w:sdtPr>
        <w:sdtEndPr/>
        <w:sdtContent>
          <w:r w:rsidR="00D42D00" w:rsidRPr="00F97D75">
            <w:rPr>
              <w:rFonts w:cs="Arial"/>
              <w:b/>
              <w:smallCaps/>
              <w:sz w:val="32"/>
              <w:szCs w:val="32"/>
            </w:rPr>
            <w:t>NICARAGUA</w:t>
          </w:r>
        </w:sdtContent>
      </w:sdt>
    </w:p>
    <w:p w:rsidR="00343568" w:rsidRPr="006106C4" w:rsidRDefault="00343568" w:rsidP="00343568">
      <w:pPr>
        <w:jc w:val="center"/>
        <w:rPr>
          <w:b/>
          <w:sz w:val="32"/>
          <w:szCs w:val="32"/>
        </w:rPr>
      </w:pPr>
    </w:p>
    <w:p w:rsidR="00343568" w:rsidRPr="006106C4" w:rsidRDefault="00343568" w:rsidP="00343568">
      <w:pPr>
        <w:jc w:val="center"/>
        <w:rPr>
          <w:b/>
          <w:sz w:val="32"/>
          <w:szCs w:val="32"/>
        </w:rPr>
      </w:pPr>
    </w:p>
    <w:p w:rsidR="00343568" w:rsidRPr="006106C4" w:rsidRDefault="00343568" w:rsidP="00343568">
      <w:pPr>
        <w:jc w:val="center"/>
        <w:rPr>
          <w:b/>
          <w:sz w:val="32"/>
          <w:szCs w:val="32"/>
        </w:rPr>
      </w:pPr>
    </w:p>
    <w:p w:rsidR="00343568" w:rsidRPr="006106C4" w:rsidRDefault="00343568" w:rsidP="00343568">
      <w:pPr>
        <w:jc w:val="center"/>
        <w:rPr>
          <w:b/>
          <w:sz w:val="32"/>
          <w:szCs w:val="32"/>
        </w:rPr>
      </w:pPr>
    </w:p>
    <w:p w:rsidR="00343568" w:rsidRPr="00410DF4" w:rsidRDefault="00CE770C" w:rsidP="00343568">
      <w:pPr>
        <w:jc w:val="center"/>
        <w:rPr>
          <w:lang w:val="es-EC"/>
        </w:rPr>
      </w:pPr>
      <w:r>
        <w:rPr>
          <w:rFonts w:eastAsia="Times New Roman" w:cs="Times New Roman"/>
          <w:b/>
          <w:bCs/>
          <w:smallCaps/>
          <w:sz w:val="32"/>
          <w:szCs w:val="32"/>
        </w:rPr>
        <w:t>PRO</w:t>
      </w:r>
      <w:r w:rsidR="008035AA">
        <w:rPr>
          <w:rFonts w:eastAsia="Times New Roman" w:cs="Times New Roman"/>
          <w:b/>
          <w:bCs/>
          <w:smallCaps/>
          <w:sz w:val="32"/>
          <w:szCs w:val="32"/>
        </w:rPr>
        <w:t xml:space="preserve">GRAMA DE INTEGRACIÓN </w:t>
      </w:r>
      <w:r w:rsidR="00343568" w:rsidRPr="001C1558">
        <w:rPr>
          <w:rFonts w:eastAsia="Times New Roman" w:cs="Times New Roman"/>
          <w:b/>
          <w:bCs/>
          <w:smallCaps/>
          <w:sz w:val="32"/>
          <w:szCs w:val="32"/>
        </w:rPr>
        <w:t xml:space="preserve">VIAL </w:t>
      </w:r>
      <w:r w:rsidR="008035AA">
        <w:rPr>
          <w:rFonts w:eastAsia="Times New Roman" w:cs="Times New Roman"/>
          <w:b/>
          <w:bCs/>
          <w:smallCaps/>
          <w:sz w:val="32"/>
          <w:szCs w:val="32"/>
        </w:rPr>
        <w:t>(NI-L1092</w:t>
      </w:r>
      <w:r w:rsidR="00343568" w:rsidRPr="001C1558">
        <w:rPr>
          <w:rFonts w:eastAsia="Times New Roman" w:cs="Times New Roman"/>
          <w:b/>
          <w:bCs/>
          <w:smallCaps/>
          <w:sz w:val="32"/>
          <w:szCs w:val="32"/>
        </w:rPr>
        <w:t>)</w:t>
      </w:r>
    </w:p>
    <w:p w:rsidR="00343568" w:rsidRPr="00410DF4" w:rsidRDefault="00343568" w:rsidP="00343568">
      <w:pPr>
        <w:jc w:val="center"/>
        <w:rPr>
          <w:lang w:val="es-EC"/>
        </w:rPr>
      </w:pPr>
    </w:p>
    <w:p w:rsidR="00343568" w:rsidRDefault="00343568" w:rsidP="00343568">
      <w:pPr>
        <w:jc w:val="center"/>
      </w:pPr>
      <w:r>
        <w:t xml:space="preserve">INFORME DE GESTIÓN AMBIENTAL Y SOCIAL </w:t>
      </w:r>
    </w:p>
    <w:p w:rsidR="00343568" w:rsidRPr="00C7181E" w:rsidRDefault="00343568" w:rsidP="00343568">
      <w:pPr>
        <w:jc w:val="center"/>
        <w:rPr>
          <w:lang w:val="en-US"/>
        </w:rPr>
      </w:pPr>
      <w:r w:rsidRPr="00C7181E">
        <w:rPr>
          <w:lang w:val="en-US"/>
        </w:rPr>
        <w:t>(IGAS)</w:t>
      </w:r>
    </w:p>
    <w:p w:rsidR="00343568" w:rsidRPr="00C7181E" w:rsidRDefault="00343568" w:rsidP="00343568">
      <w:pPr>
        <w:jc w:val="center"/>
        <w:rPr>
          <w:lang w:val="en-US"/>
        </w:rPr>
      </w:pPr>
    </w:p>
    <w:p w:rsidR="00343568" w:rsidRDefault="00343568" w:rsidP="00343568">
      <w:pPr>
        <w:jc w:val="center"/>
        <w:rPr>
          <w:lang w:val="en-US"/>
        </w:rPr>
      </w:pPr>
    </w:p>
    <w:p w:rsidR="003B6639" w:rsidRPr="00C7181E" w:rsidRDefault="003B6639" w:rsidP="00343568">
      <w:pPr>
        <w:jc w:val="center"/>
        <w:rPr>
          <w:lang w:val="en-US"/>
        </w:rPr>
      </w:pPr>
    </w:p>
    <w:p w:rsidR="00343568" w:rsidRPr="00C7181E" w:rsidRDefault="00343568" w:rsidP="00343568">
      <w:pPr>
        <w:jc w:val="center"/>
        <w:rPr>
          <w:lang w:val="en-US"/>
        </w:rPr>
      </w:pPr>
    </w:p>
    <w:sdt>
      <w:sdtPr>
        <w:id w:val="12013507"/>
        <w:placeholder>
          <w:docPart w:val="DB22228C4A3F467BA7B2D9BA1F5ED693"/>
        </w:placeholder>
        <w:date>
          <w:dateFormat w:val="MMMM' de 'yyyy"/>
          <w:lid w:val="es-ES_tradnl"/>
          <w:storeMappedDataAs w:val="dateTime"/>
          <w:calendar w:val="gregorian"/>
        </w:date>
      </w:sdtPr>
      <w:sdtEndPr/>
      <w:sdtContent>
        <w:p w:rsidR="00343568" w:rsidRPr="00410DF4" w:rsidRDefault="00D42D00" w:rsidP="00343568">
          <w:pPr>
            <w:jc w:val="center"/>
            <w:rPr>
              <w:lang w:val="es-EC"/>
            </w:rPr>
          </w:pPr>
          <w:r>
            <w:t>Junio de 2015</w:t>
          </w:r>
        </w:p>
      </w:sdtContent>
    </w:sdt>
    <w:p w:rsidR="00343568" w:rsidRPr="00410DF4" w:rsidRDefault="00343568" w:rsidP="00343568">
      <w:pPr>
        <w:jc w:val="center"/>
        <w:rPr>
          <w:lang w:val="es-EC"/>
        </w:rPr>
      </w:pPr>
    </w:p>
    <w:p w:rsidR="00343568" w:rsidRPr="00410DF4" w:rsidRDefault="00343568" w:rsidP="00343568">
      <w:pPr>
        <w:jc w:val="center"/>
        <w:rPr>
          <w:lang w:val="es-E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6515"/>
      </w:tblGrid>
      <w:tr w:rsidR="008035AA" w:rsidRPr="00C7181E" w:rsidTr="008035AA">
        <w:tc>
          <w:tcPr>
            <w:tcW w:w="2538" w:type="dxa"/>
          </w:tcPr>
          <w:p w:rsidR="008035AA" w:rsidRPr="00410DF4" w:rsidRDefault="008035AA" w:rsidP="008035AA">
            <w:pPr>
              <w:spacing w:after="100" w:afterAutospacing="1"/>
              <w:jc w:val="left"/>
              <w:rPr>
                <w:lang w:val="es-EC"/>
              </w:rPr>
            </w:pPr>
            <w:r>
              <w:rPr>
                <w:rFonts w:eastAsia="Calibri" w:cs="Times New Roman"/>
                <w:b/>
                <w:lang w:val="es-ES"/>
              </w:rPr>
              <w:t>Equipo de Proyecto:</w:t>
            </w:r>
          </w:p>
        </w:tc>
        <w:tc>
          <w:tcPr>
            <w:tcW w:w="6515" w:type="dxa"/>
          </w:tcPr>
          <w:p w:rsidR="008035AA" w:rsidRPr="00C7181E" w:rsidRDefault="00F97D75" w:rsidP="00F97D75">
            <w:pPr>
              <w:spacing w:after="100" w:afterAutospacing="1"/>
            </w:pPr>
            <w:r w:rsidRPr="009A311A">
              <w:rPr>
                <w:rFonts w:cs="Arial"/>
                <w:sz w:val="20"/>
              </w:rPr>
              <w:t xml:space="preserve">Alfonso Salazar (TSP/CNI), </w:t>
            </w:r>
            <w:r w:rsidRPr="009A311A">
              <w:rPr>
                <w:rFonts w:cs="Arial"/>
                <w:sz w:val="20"/>
                <w:lang w:val="es-NI"/>
              </w:rPr>
              <w:t>Jefe</w:t>
            </w:r>
            <w:r w:rsidRPr="009A311A">
              <w:rPr>
                <w:rFonts w:cs="Arial"/>
                <w:sz w:val="20"/>
              </w:rPr>
              <w:t xml:space="preserve"> de </w:t>
            </w:r>
            <w:r w:rsidRPr="009A311A">
              <w:rPr>
                <w:rFonts w:cs="Arial"/>
                <w:sz w:val="20"/>
                <w:lang w:val="es-NI"/>
              </w:rPr>
              <w:t>Equipo</w:t>
            </w:r>
            <w:r w:rsidRPr="009A311A">
              <w:rPr>
                <w:rFonts w:cs="Arial"/>
                <w:sz w:val="20"/>
              </w:rPr>
              <w:t xml:space="preserve">; </w:t>
            </w:r>
            <w:r w:rsidRPr="009A311A">
              <w:rPr>
                <w:rFonts w:cs="Arial"/>
                <w:sz w:val="20"/>
                <w:lang w:val="es-ES"/>
              </w:rPr>
              <w:t>Reinaldo Fioravanti (INE/TSP), Jefe de Equipo Alterno; René Cortés, Ramiro Ríos</w:t>
            </w:r>
            <w:r w:rsidRPr="009A311A">
              <w:rPr>
                <w:rFonts w:cs="Arial"/>
                <w:sz w:val="20"/>
                <w:lang w:val="es"/>
              </w:rPr>
              <w:t xml:space="preserve"> y Virginia Navas (INE/TSP); Juan Carlos Páez </w:t>
            </w:r>
            <w:r>
              <w:rPr>
                <w:rFonts w:cs="Arial"/>
                <w:sz w:val="20"/>
                <w:lang w:val="es"/>
              </w:rPr>
              <w:t xml:space="preserve">Zamora </w:t>
            </w:r>
            <w:r w:rsidRPr="009A311A">
              <w:rPr>
                <w:rFonts w:cs="Arial"/>
                <w:sz w:val="20"/>
                <w:lang w:val="es"/>
              </w:rPr>
              <w:t xml:space="preserve">y Heidi Fishpaw </w:t>
            </w:r>
            <w:r w:rsidRPr="009A311A">
              <w:rPr>
                <w:rFonts w:cs="Arial"/>
                <w:sz w:val="20"/>
                <w:lang w:val="es-PY"/>
              </w:rPr>
              <w:t xml:space="preserve">(VPS/ESG); María del Pilar Jiménez de Arechaga (LEG/SGO); </w:t>
            </w:r>
            <w:r>
              <w:rPr>
                <w:rFonts w:cs="Arial"/>
                <w:sz w:val="20"/>
                <w:lang w:val="es"/>
              </w:rPr>
              <w:t>Santiago Castillo y Osmi</w:t>
            </w:r>
            <w:r w:rsidRPr="009A311A">
              <w:rPr>
                <w:rFonts w:cs="Arial"/>
                <w:sz w:val="20"/>
                <w:lang w:val="es"/>
              </w:rPr>
              <w:t xml:space="preserve">n Mondragón (FMP/CNI); </w:t>
            </w:r>
            <w:r w:rsidRPr="009A311A">
              <w:rPr>
                <w:rFonts w:cs="Arial"/>
                <w:sz w:val="20"/>
                <w:lang w:val="es-ES"/>
              </w:rPr>
              <w:t>Alfred Grunwaldt (INE/CCS) y</w:t>
            </w:r>
            <w:r w:rsidRPr="00F97D75">
              <w:rPr>
                <w:rFonts w:cs="Arial"/>
                <w:sz w:val="20"/>
                <w:szCs w:val="20"/>
                <w:lang w:val="es-ES"/>
              </w:rPr>
              <w:t xml:space="preserve">  </w:t>
            </w:r>
            <w:r w:rsidRPr="00F97D75">
              <w:rPr>
                <w:rFonts w:cs="Arial"/>
                <w:sz w:val="20"/>
                <w:szCs w:val="20"/>
                <w:lang w:val="es"/>
              </w:rPr>
              <w:t xml:space="preserve">Mario Rodríguez  </w:t>
            </w:r>
            <w:r w:rsidRPr="00F97D75">
              <w:rPr>
                <w:rFonts w:cs="Arial"/>
                <w:sz w:val="20"/>
                <w:szCs w:val="20"/>
                <w:lang w:val="es-ES"/>
              </w:rPr>
              <w:t>(CID/CNI)</w:t>
            </w:r>
            <w:r w:rsidRPr="00F97D75">
              <w:rPr>
                <w:sz w:val="20"/>
                <w:szCs w:val="20"/>
                <w:lang w:val="es-AR"/>
              </w:rPr>
              <w:t>, Sandramaría Sánchez, Consultora</w:t>
            </w:r>
          </w:p>
        </w:tc>
      </w:tr>
    </w:tbl>
    <w:p w:rsidR="00343568" w:rsidRPr="00C7181E" w:rsidRDefault="00343568" w:rsidP="00343568">
      <w:pPr>
        <w:spacing w:after="200" w:line="276" w:lineRule="auto"/>
        <w:jc w:val="left"/>
      </w:pPr>
      <w:r w:rsidRPr="00C7181E">
        <w:br w:type="page"/>
      </w:r>
    </w:p>
    <w:p w:rsidR="00343568" w:rsidRPr="00C7181E" w:rsidRDefault="00343568" w:rsidP="00343568">
      <w:pPr>
        <w:sectPr w:rsidR="00343568" w:rsidRPr="00C7181E" w:rsidSect="006B194C">
          <w:headerReference w:type="even" r:id="rId10"/>
          <w:headerReference w:type="default" r:id="rId11"/>
          <w:headerReference w:type="first" r:id="rId12"/>
          <w:pgSz w:w="12240" w:h="15840"/>
          <w:pgMar w:top="1987" w:right="1411" w:bottom="1411" w:left="1987" w:header="720" w:footer="720" w:gutter="0"/>
          <w:cols w:space="720"/>
          <w:docGrid w:linePitch="360"/>
        </w:sectPr>
      </w:pPr>
    </w:p>
    <w:p w:rsidR="003B6639" w:rsidRDefault="003B6639" w:rsidP="003B6639">
      <w:pPr>
        <w:jc w:val="center"/>
        <w:rPr>
          <w:b/>
        </w:rPr>
      </w:pPr>
      <w:r w:rsidRPr="00B27B65">
        <w:rPr>
          <w:b/>
        </w:rPr>
        <w:lastRenderedPageBreak/>
        <w:t>TABLA DE CONTENIDOS</w:t>
      </w:r>
    </w:p>
    <w:p w:rsidR="003B6639" w:rsidRDefault="003B6639" w:rsidP="003B6639">
      <w:pPr>
        <w:jc w:val="center"/>
        <w:rPr>
          <w:b/>
        </w:rPr>
      </w:pPr>
    </w:p>
    <w:sdt>
      <w:sdtPr>
        <w:rPr>
          <w:rFonts w:ascii="Times New Roman" w:eastAsiaTheme="minorHAnsi" w:hAnsi="Times New Roman" w:cstheme="minorBidi"/>
          <w:b w:val="0"/>
          <w:bCs w:val="0"/>
          <w:caps w:val="0"/>
          <w:smallCaps w:val="0"/>
          <w:color w:val="auto"/>
          <w:sz w:val="24"/>
          <w:szCs w:val="22"/>
          <w:lang w:val="es-ES_tradnl"/>
        </w:rPr>
        <w:id w:val="180490423"/>
        <w:docPartObj>
          <w:docPartGallery w:val="Table of Contents"/>
          <w:docPartUnique/>
        </w:docPartObj>
      </w:sdtPr>
      <w:sdtEndPr>
        <w:rPr>
          <w:rFonts w:ascii="Arial" w:hAnsi="Arial"/>
          <w:noProof/>
          <w:sz w:val="22"/>
        </w:rPr>
      </w:sdtEndPr>
      <w:sdtContent>
        <w:p w:rsidR="00047149" w:rsidRPr="00EE181E" w:rsidRDefault="00047149" w:rsidP="00047149">
          <w:pPr>
            <w:pStyle w:val="TOCHeading"/>
            <w:spacing w:before="0"/>
            <w:rPr>
              <w:rFonts w:ascii="Times New Roman" w:hAnsi="Times New Roman" w:cs="Times New Roman"/>
            </w:rPr>
          </w:pPr>
        </w:p>
        <w:p w:rsidR="008B1EAE" w:rsidRPr="00506353" w:rsidRDefault="008B1EAE">
          <w:pPr>
            <w:pStyle w:val="TOC1"/>
            <w:rPr>
              <w:rFonts w:asciiTheme="minorHAnsi" w:hAnsiTheme="minorHAnsi" w:cstheme="minorBidi"/>
              <w:smallCaps w:val="0"/>
              <w:noProof/>
              <w:lang w:val="es-ES_tradnl"/>
            </w:rPr>
          </w:pPr>
          <w:r w:rsidRPr="00506353">
            <w:rPr>
              <w:noProof/>
              <w:lang w:val="es-ES_tradnl"/>
            </w:rPr>
            <w:t>I.</w:t>
          </w:r>
          <w:r w:rsidRPr="00506353">
            <w:rPr>
              <w:rFonts w:asciiTheme="minorHAnsi" w:hAnsiTheme="minorHAnsi" w:cstheme="minorBidi"/>
              <w:smallCaps w:val="0"/>
              <w:noProof/>
              <w:lang w:val="es-ES_tradnl"/>
            </w:rPr>
            <w:tab/>
          </w:r>
          <w:r w:rsidRPr="00506353">
            <w:rPr>
              <w:noProof/>
              <w:lang w:val="es-ES_tradnl"/>
            </w:rPr>
            <w:t>INTRODUCCIÓN</w:t>
          </w:r>
          <w:r w:rsidRPr="00506353">
            <w:rPr>
              <w:noProof/>
              <w:webHidden/>
              <w:lang w:val="es-ES_tradnl"/>
            </w:rPr>
            <w:tab/>
            <w:t>1</w:t>
          </w:r>
        </w:p>
        <w:p w:rsidR="008B1EAE" w:rsidRPr="00506353" w:rsidRDefault="008B1EAE">
          <w:pPr>
            <w:pStyle w:val="TOC1"/>
            <w:rPr>
              <w:rFonts w:asciiTheme="minorHAnsi" w:hAnsiTheme="minorHAnsi" w:cstheme="minorBidi"/>
              <w:smallCaps w:val="0"/>
              <w:noProof/>
              <w:lang w:val="es-ES_tradnl"/>
            </w:rPr>
          </w:pPr>
          <w:r w:rsidRPr="00506353">
            <w:rPr>
              <w:noProof/>
              <w:lang w:val="es-EC"/>
            </w:rPr>
            <w:t>II.</w:t>
          </w:r>
          <w:r w:rsidRPr="00506353">
            <w:rPr>
              <w:rFonts w:asciiTheme="minorHAnsi" w:hAnsiTheme="minorHAnsi" w:cstheme="minorBidi"/>
              <w:smallCaps w:val="0"/>
              <w:noProof/>
              <w:lang w:val="es-ES_tradnl"/>
            </w:rPr>
            <w:tab/>
          </w:r>
          <w:r w:rsidRPr="00506353">
            <w:rPr>
              <w:noProof/>
              <w:lang w:val="es-EC"/>
            </w:rPr>
            <w:t xml:space="preserve">DESCRIPCIÓN DEL </w:t>
          </w:r>
          <w:r w:rsidRPr="00506353">
            <w:rPr>
              <w:caps/>
              <w:smallCaps w:val="0"/>
              <w:noProof/>
              <w:lang w:val="es-EC"/>
            </w:rPr>
            <w:t>Programa</w:t>
          </w:r>
          <w:r w:rsidRPr="00506353">
            <w:rPr>
              <w:noProof/>
              <w:webHidden/>
              <w:lang w:val="es-ES_tradnl"/>
            </w:rPr>
            <w:tab/>
            <w:t>1</w:t>
          </w:r>
        </w:p>
        <w:p w:rsidR="008B1EAE" w:rsidRPr="00506353" w:rsidRDefault="008B1EAE">
          <w:pPr>
            <w:pStyle w:val="TOC1"/>
            <w:rPr>
              <w:rFonts w:asciiTheme="minorHAnsi" w:hAnsiTheme="minorHAnsi" w:cstheme="minorBidi"/>
              <w:smallCaps w:val="0"/>
              <w:noProof/>
              <w:lang w:val="es-ES_tradnl"/>
            </w:rPr>
          </w:pPr>
          <w:r w:rsidRPr="00506353">
            <w:rPr>
              <w:noProof/>
              <w:lang w:val="es-EC"/>
            </w:rPr>
            <w:t>III.</w:t>
          </w:r>
          <w:r w:rsidRPr="00506353">
            <w:rPr>
              <w:rFonts w:asciiTheme="minorHAnsi" w:hAnsiTheme="minorHAnsi" w:cstheme="minorBidi"/>
              <w:smallCaps w:val="0"/>
              <w:noProof/>
              <w:lang w:val="es-ES_tradnl"/>
            </w:rPr>
            <w:tab/>
          </w:r>
          <w:r w:rsidRPr="00506353">
            <w:rPr>
              <w:noProof/>
              <w:lang w:val="es-EC"/>
            </w:rPr>
            <w:t>DESCRIPCIÓN DEL PROYECTO</w:t>
          </w:r>
          <w:r w:rsidRPr="00506353">
            <w:rPr>
              <w:noProof/>
              <w:webHidden/>
              <w:lang w:val="es-ES_tradnl"/>
            </w:rPr>
            <w:tab/>
            <w:t>2</w:t>
          </w:r>
        </w:p>
        <w:p w:rsidR="008B1EAE" w:rsidRPr="00506353" w:rsidRDefault="008B1EAE">
          <w:pPr>
            <w:pStyle w:val="TOC2"/>
            <w:rPr>
              <w:rFonts w:asciiTheme="minorHAnsi" w:hAnsiTheme="minorHAnsi" w:cstheme="minorBidi"/>
              <w:lang w:val="es-ES_tradnl"/>
            </w:rPr>
          </w:pPr>
          <w:r w:rsidRPr="00506353">
            <w:rPr>
              <w:lang w:val="es-ES_tradnl"/>
            </w:rPr>
            <w:t>A.</w:t>
          </w:r>
          <w:r w:rsidRPr="00506353">
            <w:rPr>
              <w:rFonts w:asciiTheme="minorHAnsi" w:hAnsiTheme="minorHAnsi" w:cstheme="minorBidi"/>
              <w:lang w:val="es-ES_tradnl"/>
            </w:rPr>
            <w:tab/>
          </w:r>
          <w:r w:rsidRPr="00506353">
            <w:rPr>
              <w:lang w:val="es-ES_tradnl"/>
            </w:rPr>
            <w:t>Componentes Claves de Infraestructura del Proyecto y Calendario</w:t>
          </w:r>
          <w:r w:rsidRPr="00506353">
            <w:rPr>
              <w:webHidden/>
              <w:lang w:val="es-ES_tradnl"/>
            </w:rPr>
            <w:tab/>
            <w:t>2</w:t>
          </w:r>
        </w:p>
        <w:p w:rsidR="008B1EAE" w:rsidRPr="00506353" w:rsidRDefault="008B1EAE">
          <w:pPr>
            <w:pStyle w:val="TOC2"/>
            <w:rPr>
              <w:rFonts w:asciiTheme="minorHAnsi" w:hAnsiTheme="minorHAnsi" w:cstheme="minorBidi"/>
              <w:lang w:val="es-ES_tradnl"/>
            </w:rPr>
          </w:pPr>
          <w:r w:rsidRPr="00506353">
            <w:rPr>
              <w:lang w:val="es-ES_tradnl"/>
            </w:rPr>
            <w:t>B.</w:t>
          </w:r>
          <w:r w:rsidRPr="00506353">
            <w:rPr>
              <w:rFonts w:asciiTheme="minorHAnsi" w:hAnsiTheme="minorHAnsi" w:cstheme="minorBidi"/>
              <w:lang w:val="es-ES_tradnl"/>
            </w:rPr>
            <w:tab/>
          </w:r>
          <w:r w:rsidRPr="00506353">
            <w:rPr>
              <w:lang w:val="es-ES_tradnl"/>
            </w:rPr>
            <w:t>Aspectos Ambientales y Sociales</w:t>
          </w:r>
          <w:r w:rsidRPr="00506353">
            <w:rPr>
              <w:webHidden/>
              <w:lang w:val="es-ES_tradnl"/>
            </w:rPr>
            <w:tab/>
            <w:t>4</w:t>
          </w:r>
        </w:p>
        <w:p w:rsidR="008B1EAE" w:rsidRPr="00506353" w:rsidRDefault="008B1EAE">
          <w:pPr>
            <w:pStyle w:val="TOC2"/>
            <w:rPr>
              <w:rFonts w:asciiTheme="minorHAnsi" w:hAnsiTheme="minorHAnsi" w:cstheme="minorBidi"/>
              <w:lang w:val="es-ES_tradnl"/>
            </w:rPr>
          </w:pPr>
          <w:r w:rsidRPr="00506353">
            <w:rPr>
              <w:lang w:val="es-ES_tradnl"/>
            </w:rPr>
            <w:t>C.</w:t>
          </w:r>
          <w:r w:rsidRPr="00506353">
            <w:rPr>
              <w:rFonts w:asciiTheme="minorHAnsi" w:hAnsiTheme="minorHAnsi" w:cstheme="minorBidi"/>
              <w:lang w:val="es-ES_tradnl"/>
            </w:rPr>
            <w:tab/>
          </w:r>
          <w:r w:rsidRPr="00506353">
            <w:rPr>
              <w:lang w:val="es-ES_tradnl"/>
            </w:rPr>
            <w:t>Análisis de Alternativas</w:t>
          </w:r>
          <w:r w:rsidRPr="00506353">
            <w:rPr>
              <w:webHidden/>
              <w:lang w:val="es-ES_tradnl"/>
            </w:rPr>
            <w:tab/>
            <w:t>7</w:t>
          </w:r>
        </w:p>
        <w:p w:rsidR="008B1EAE" w:rsidRPr="00506353" w:rsidRDefault="008B1EAE">
          <w:pPr>
            <w:pStyle w:val="TOC1"/>
            <w:rPr>
              <w:rFonts w:asciiTheme="minorHAnsi" w:hAnsiTheme="minorHAnsi" w:cstheme="minorBidi"/>
              <w:smallCaps w:val="0"/>
              <w:noProof/>
              <w:lang w:val="es-ES_tradnl"/>
            </w:rPr>
          </w:pPr>
          <w:r w:rsidRPr="00506353">
            <w:rPr>
              <w:noProof/>
              <w:lang w:val="es-ES_tradnl"/>
            </w:rPr>
            <w:t>IV.</w:t>
          </w:r>
          <w:r w:rsidRPr="00506353">
            <w:rPr>
              <w:rFonts w:asciiTheme="minorHAnsi" w:hAnsiTheme="minorHAnsi" w:cstheme="minorBidi"/>
              <w:smallCaps w:val="0"/>
              <w:noProof/>
              <w:lang w:val="es-ES_tradnl"/>
            </w:rPr>
            <w:tab/>
          </w:r>
          <w:r w:rsidRPr="00506353">
            <w:rPr>
              <w:noProof/>
              <w:lang w:val="es-ES_tradnl"/>
            </w:rPr>
            <w:t>CUMPLIMIENTO Y ESTÁNDARES DEL PROYECTO</w:t>
          </w:r>
          <w:r w:rsidRPr="00506353">
            <w:rPr>
              <w:noProof/>
              <w:webHidden/>
              <w:lang w:val="es-ES_tradnl"/>
            </w:rPr>
            <w:tab/>
            <w:t>7</w:t>
          </w:r>
        </w:p>
        <w:p w:rsidR="008B1EAE" w:rsidRPr="00506353" w:rsidRDefault="008B1EAE">
          <w:pPr>
            <w:pStyle w:val="TOC2"/>
            <w:rPr>
              <w:rFonts w:asciiTheme="minorHAnsi" w:hAnsiTheme="minorHAnsi" w:cstheme="minorBidi"/>
              <w:lang w:val="es-ES_tradnl"/>
            </w:rPr>
          </w:pPr>
          <w:r w:rsidRPr="00506353">
            <w:rPr>
              <w:lang w:val="es-ES_tradnl"/>
            </w:rPr>
            <w:t>A.</w:t>
          </w:r>
          <w:r w:rsidRPr="00506353">
            <w:rPr>
              <w:rFonts w:asciiTheme="minorHAnsi" w:hAnsiTheme="minorHAnsi" w:cstheme="minorBidi"/>
              <w:lang w:val="es-ES_tradnl"/>
            </w:rPr>
            <w:tab/>
          </w:r>
          <w:r w:rsidRPr="00506353">
            <w:rPr>
              <w:lang w:val="es-ES_tradnl"/>
            </w:rPr>
            <w:t>Resumen del Estado de Obtención de Licencias Ambientales y Sociales.  Evaluación del Proyecto</w:t>
          </w:r>
          <w:r w:rsidRPr="00506353">
            <w:rPr>
              <w:webHidden/>
              <w:lang w:val="es-ES_tradnl"/>
            </w:rPr>
            <w:tab/>
            <w:t>7</w:t>
          </w:r>
        </w:p>
        <w:p w:rsidR="008B1EAE" w:rsidRPr="00506353" w:rsidRDefault="008B1EAE">
          <w:pPr>
            <w:pStyle w:val="TOC2"/>
            <w:rPr>
              <w:rFonts w:asciiTheme="minorHAnsi" w:hAnsiTheme="minorHAnsi" w:cstheme="minorBidi"/>
              <w:lang w:val="es-ES_tradnl"/>
            </w:rPr>
          </w:pPr>
          <w:r w:rsidRPr="00506353">
            <w:rPr>
              <w:lang w:val="es-ES_tradnl"/>
            </w:rPr>
            <w:t>B.</w:t>
          </w:r>
          <w:r w:rsidRPr="00506353">
            <w:rPr>
              <w:rFonts w:asciiTheme="minorHAnsi" w:hAnsiTheme="minorHAnsi" w:cstheme="minorBidi"/>
              <w:lang w:val="es-ES_tradnl"/>
            </w:rPr>
            <w:tab/>
          </w:r>
          <w:r w:rsidRPr="00506353">
            <w:rPr>
              <w:lang w:val="es-ES_tradnl"/>
            </w:rPr>
            <w:t>Consultas Públicas</w:t>
          </w:r>
          <w:r w:rsidRPr="00506353">
            <w:rPr>
              <w:webHidden/>
              <w:lang w:val="es-ES_tradnl"/>
            </w:rPr>
            <w:tab/>
            <w:t>8</w:t>
          </w:r>
        </w:p>
        <w:p w:rsidR="008B1EAE" w:rsidRPr="00506353" w:rsidRDefault="008B1EAE">
          <w:pPr>
            <w:pStyle w:val="TOC2"/>
            <w:rPr>
              <w:rFonts w:asciiTheme="minorHAnsi" w:hAnsiTheme="minorHAnsi" w:cstheme="minorBidi"/>
              <w:lang w:val="es-ES_tradnl"/>
            </w:rPr>
          </w:pPr>
          <w:r w:rsidRPr="00506353">
            <w:rPr>
              <w:lang w:val="es-ES_tradnl"/>
            </w:rPr>
            <w:t>C.</w:t>
          </w:r>
          <w:r w:rsidRPr="00506353">
            <w:rPr>
              <w:rFonts w:asciiTheme="minorHAnsi" w:hAnsiTheme="minorHAnsi" w:cstheme="minorBidi"/>
              <w:lang w:val="es-ES_tradnl"/>
            </w:rPr>
            <w:tab/>
          </w:r>
          <w:r w:rsidRPr="00506353">
            <w:rPr>
              <w:lang w:val="es-ES_tradnl"/>
            </w:rPr>
            <w:t>Resumen del estado de cumplimiento del Proyecto con las Políticas del Banco.</w:t>
          </w:r>
          <w:r w:rsidRPr="00506353">
            <w:rPr>
              <w:webHidden/>
              <w:lang w:val="es-ES_tradnl"/>
            </w:rPr>
            <w:tab/>
            <w:t>8</w:t>
          </w:r>
        </w:p>
        <w:p w:rsidR="008B1EAE" w:rsidRPr="00506353" w:rsidRDefault="008B1EAE">
          <w:pPr>
            <w:pStyle w:val="TOC2"/>
            <w:rPr>
              <w:rFonts w:asciiTheme="minorHAnsi" w:hAnsiTheme="minorHAnsi" w:cstheme="minorBidi"/>
              <w:lang w:val="es-ES_tradnl"/>
            </w:rPr>
          </w:pPr>
          <w:r w:rsidRPr="00506353">
            <w:rPr>
              <w:lang w:val="es-ES_tradnl"/>
            </w:rPr>
            <w:t>D.</w:t>
          </w:r>
          <w:r w:rsidRPr="00506353">
            <w:rPr>
              <w:rFonts w:asciiTheme="minorHAnsi" w:hAnsiTheme="minorHAnsi" w:cstheme="minorBidi"/>
              <w:lang w:val="es-ES_tradnl"/>
            </w:rPr>
            <w:tab/>
          </w:r>
          <w:r w:rsidRPr="00506353">
            <w:rPr>
              <w:lang w:val="es-ES_tradnl"/>
            </w:rPr>
            <w:t>Resumen de los Estándares y Requerimientos del Proyecto</w:t>
          </w:r>
          <w:r w:rsidRPr="00506353">
            <w:rPr>
              <w:webHidden/>
              <w:lang w:val="es-ES_tradnl"/>
            </w:rPr>
            <w:tab/>
            <w:t>10</w:t>
          </w:r>
        </w:p>
        <w:p w:rsidR="008B1EAE" w:rsidRPr="00506353" w:rsidRDefault="008B1EAE">
          <w:pPr>
            <w:pStyle w:val="TOC1"/>
            <w:rPr>
              <w:rFonts w:asciiTheme="minorHAnsi" w:hAnsiTheme="minorHAnsi" w:cstheme="minorBidi"/>
              <w:smallCaps w:val="0"/>
              <w:noProof/>
              <w:lang w:val="es-ES_tradnl"/>
            </w:rPr>
          </w:pPr>
          <w:r w:rsidRPr="00506353">
            <w:rPr>
              <w:noProof/>
              <w:lang w:val="es-ES_tradnl"/>
            </w:rPr>
            <w:t>IV.</w:t>
          </w:r>
          <w:r w:rsidRPr="00506353">
            <w:rPr>
              <w:rFonts w:asciiTheme="minorHAnsi" w:hAnsiTheme="minorHAnsi" w:cstheme="minorBidi"/>
              <w:smallCaps w:val="0"/>
              <w:noProof/>
              <w:lang w:val="es-ES_tradnl"/>
            </w:rPr>
            <w:tab/>
          </w:r>
          <w:r w:rsidRPr="00506353">
            <w:rPr>
              <w:noProof/>
              <w:lang w:val="es-ES_tradnl"/>
            </w:rPr>
            <w:t>IMPACTOS AMBIENTALES Y SOCIALES CLAVES, RIESGOS ASOCIADOS Y MEDIDAS DE MANEJO</w:t>
          </w:r>
          <w:r w:rsidRPr="00506353">
            <w:rPr>
              <w:noProof/>
              <w:webHidden/>
              <w:lang w:val="es-ES_tradnl"/>
            </w:rPr>
            <w:tab/>
            <w:t>10</w:t>
          </w:r>
        </w:p>
        <w:p w:rsidR="00506353" w:rsidRDefault="00506353" w:rsidP="00506353">
          <w:pPr>
            <w:pStyle w:val="TOC2"/>
            <w:rPr>
              <w:lang w:val="es-ES_tradnl"/>
            </w:rPr>
          </w:pPr>
          <w:r w:rsidRPr="00506353">
            <w:rPr>
              <w:lang w:val="es-ES_tradnl"/>
            </w:rPr>
            <w:t>A.</w:t>
          </w:r>
          <w:r>
            <w:rPr>
              <w:lang w:val="es-ES_tradnl"/>
            </w:rPr>
            <w:tab/>
          </w:r>
          <w:r w:rsidR="008B1EAE" w:rsidRPr="00506353">
            <w:rPr>
              <w:lang w:val="es-ES_tradnl"/>
            </w:rPr>
            <w:t xml:space="preserve">Hallazgos del Proceso de Debida Diligencia.  Resumen de los </w:t>
          </w:r>
        </w:p>
        <w:p w:rsidR="008B1EAE" w:rsidRPr="00506353" w:rsidRDefault="00506353" w:rsidP="00506353">
          <w:pPr>
            <w:pStyle w:val="TOC2"/>
            <w:rPr>
              <w:rFonts w:asciiTheme="minorHAnsi" w:hAnsiTheme="minorHAnsi" w:cstheme="minorBidi"/>
              <w:lang w:val="es-ES_tradnl"/>
            </w:rPr>
          </w:pPr>
          <w:r>
            <w:rPr>
              <w:lang w:val="es-ES_tradnl"/>
            </w:rPr>
            <w:tab/>
          </w:r>
          <w:r w:rsidR="008B1EAE" w:rsidRPr="00506353">
            <w:rPr>
              <w:lang w:val="es-ES_tradnl"/>
            </w:rPr>
            <w:t>Impactos y Riesgos Clave</w:t>
          </w:r>
          <w:r w:rsidR="008B1EAE" w:rsidRPr="00506353">
            <w:rPr>
              <w:webHidden/>
              <w:lang w:val="es-ES_tradnl"/>
            </w:rPr>
            <w:tab/>
            <w:t>10</w:t>
          </w:r>
        </w:p>
        <w:p w:rsidR="008B1EAE" w:rsidRPr="00506353" w:rsidRDefault="008B1EAE">
          <w:pPr>
            <w:pStyle w:val="TOC3"/>
            <w:tabs>
              <w:tab w:val="left" w:pos="1760"/>
            </w:tabs>
            <w:rPr>
              <w:rFonts w:asciiTheme="minorHAnsi" w:hAnsiTheme="minorHAnsi" w:cstheme="minorBidi"/>
              <w:noProof/>
              <w:lang w:val="es-ES_tradnl"/>
            </w:rPr>
          </w:pPr>
          <w:r w:rsidRPr="00506353">
            <w:rPr>
              <w:noProof/>
              <w:lang w:val="es-ES_tradnl"/>
            </w:rPr>
            <w:t>A.1</w:t>
          </w:r>
          <w:r w:rsidRPr="00506353">
            <w:rPr>
              <w:rFonts w:asciiTheme="minorHAnsi" w:hAnsiTheme="minorHAnsi" w:cstheme="minorBidi"/>
              <w:noProof/>
              <w:lang w:val="es-ES_tradnl"/>
            </w:rPr>
            <w:tab/>
          </w:r>
          <w:r w:rsidRPr="00506353">
            <w:rPr>
              <w:noProof/>
              <w:lang w:val="es-ES_tradnl"/>
            </w:rPr>
            <w:t>Hallazgos principales</w:t>
          </w:r>
          <w:r w:rsidRPr="00506353">
            <w:rPr>
              <w:noProof/>
              <w:webHidden/>
              <w:lang w:val="es-ES_tradnl"/>
            </w:rPr>
            <w:tab/>
            <w:t>11</w:t>
          </w:r>
        </w:p>
        <w:p w:rsidR="00506353" w:rsidRDefault="008B1EAE" w:rsidP="008B1EAE">
          <w:pPr>
            <w:pStyle w:val="TOC3"/>
            <w:tabs>
              <w:tab w:val="clear" w:pos="8741"/>
              <w:tab w:val="left" w:pos="1760"/>
              <w:tab w:val="right" w:leader="dot" w:pos="8820"/>
            </w:tabs>
            <w:rPr>
              <w:noProof/>
              <w:lang w:val="es-ES_tradnl"/>
            </w:rPr>
          </w:pPr>
          <w:r w:rsidRPr="00506353">
            <w:rPr>
              <w:noProof/>
              <w:lang w:val="es-ES_tradnl"/>
            </w:rPr>
            <w:t>A.2</w:t>
          </w:r>
          <w:r w:rsidRPr="00506353">
            <w:rPr>
              <w:rFonts w:asciiTheme="minorHAnsi" w:hAnsiTheme="minorHAnsi" w:cstheme="minorBidi"/>
              <w:noProof/>
              <w:lang w:val="es-ES_tradnl"/>
            </w:rPr>
            <w:tab/>
          </w:r>
          <w:r w:rsidRPr="00506353">
            <w:rPr>
              <w:noProof/>
              <w:lang w:val="es-ES_tradnl"/>
            </w:rPr>
            <w:t xml:space="preserve">Seguimiento y control ambiental por parte de las Alcaldías </w:t>
          </w:r>
        </w:p>
        <w:p w:rsidR="008B1EAE" w:rsidRPr="00506353" w:rsidRDefault="00506353" w:rsidP="008B1EAE">
          <w:pPr>
            <w:pStyle w:val="TOC3"/>
            <w:tabs>
              <w:tab w:val="clear" w:pos="8741"/>
              <w:tab w:val="left" w:pos="1760"/>
              <w:tab w:val="right" w:leader="dot" w:pos="8820"/>
            </w:tabs>
            <w:rPr>
              <w:rFonts w:asciiTheme="minorHAnsi" w:hAnsiTheme="minorHAnsi" w:cstheme="minorBidi"/>
              <w:noProof/>
              <w:lang w:val="es-ES_tradnl"/>
            </w:rPr>
          </w:pPr>
          <w:r>
            <w:rPr>
              <w:noProof/>
              <w:lang w:val="es-ES_tradnl"/>
            </w:rPr>
            <w:tab/>
          </w:r>
          <w:r w:rsidR="008B1EAE" w:rsidRPr="00506353">
            <w:rPr>
              <w:noProof/>
              <w:lang w:val="es-ES_tradnl"/>
            </w:rPr>
            <w:t>Municipales de Pantasma y Wiwilí</w:t>
          </w:r>
          <w:r w:rsidR="008B1EAE" w:rsidRPr="00506353">
            <w:rPr>
              <w:noProof/>
              <w:webHidden/>
              <w:lang w:val="es-ES_tradnl"/>
            </w:rPr>
            <w:tab/>
            <w:t>11</w:t>
          </w:r>
        </w:p>
        <w:p w:rsidR="00506353" w:rsidRDefault="008B1EAE">
          <w:pPr>
            <w:pStyle w:val="TOC3"/>
            <w:tabs>
              <w:tab w:val="left" w:pos="1760"/>
            </w:tabs>
            <w:rPr>
              <w:noProof/>
              <w:lang w:val="es-ES_tradnl"/>
            </w:rPr>
          </w:pPr>
          <w:r w:rsidRPr="00506353">
            <w:rPr>
              <w:noProof/>
              <w:lang w:val="es-ES_tradnl"/>
            </w:rPr>
            <w:t>A.3</w:t>
          </w:r>
          <w:r w:rsidRPr="00506353">
            <w:rPr>
              <w:rFonts w:asciiTheme="minorHAnsi" w:hAnsiTheme="minorHAnsi" w:cstheme="minorBidi"/>
              <w:noProof/>
              <w:lang w:val="es-ES_tradnl"/>
            </w:rPr>
            <w:tab/>
          </w:r>
          <w:r w:rsidRPr="00506353">
            <w:rPr>
              <w:noProof/>
              <w:lang w:val="es-ES_tradnl"/>
            </w:rPr>
            <w:t xml:space="preserve">Seguimiento y control ambiental por parte del Ministerio </w:t>
          </w:r>
        </w:p>
        <w:p w:rsidR="008B1EAE" w:rsidRPr="00506353" w:rsidRDefault="00506353">
          <w:pPr>
            <w:pStyle w:val="TOC3"/>
            <w:tabs>
              <w:tab w:val="left" w:pos="1760"/>
            </w:tabs>
            <w:rPr>
              <w:rFonts w:asciiTheme="minorHAnsi" w:hAnsiTheme="minorHAnsi" w:cstheme="minorBidi"/>
              <w:noProof/>
              <w:lang w:val="es-ES_tradnl"/>
            </w:rPr>
          </w:pPr>
          <w:r>
            <w:rPr>
              <w:noProof/>
              <w:lang w:val="es-ES_tradnl"/>
            </w:rPr>
            <w:tab/>
          </w:r>
          <w:r w:rsidR="008B1EAE" w:rsidRPr="00506353">
            <w:rPr>
              <w:noProof/>
              <w:lang w:val="es-ES_tradnl"/>
            </w:rPr>
            <w:t>de Transporte e Infraestructura</w:t>
          </w:r>
          <w:r w:rsidR="008B1EAE" w:rsidRPr="00506353">
            <w:rPr>
              <w:noProof/>
              <w:webHidden/>
              <w:lang w:val="es-ES_tradnl"/>
            </w:rPr>
            <w:tab/>
            <w:t>11</w:t>
          </w:r>
        </w:p>
        <w:p w:rsidR="00506353" w:rsidRDefault="008B1EAE">
          <w:pPr>
            <w:pStyle w:val="TOC3"/>
            <w:tabs>
              <w:tab w:val="left" w:pos="1760"/>
            </w:tabs>
            <w:rPr>
              <w:noProof/>
              <w:lang w:val="es-ES_tradnl"/>
            </w:rPr>
          </w:pPr>
          <w:r w:rsidRPr="00506353">
            <w:rPr>
              <w:noProof/>
              <w:lang w:val="es-ES_tradnl"/>
            </w:rPr>
            <w:t>A.4</w:t>
          </w:r>
          <w:r w:rsidRPr="00506353">
            <w:rPr>
              <w:rFonts w:asciiTheme="minorHAnsi" w:hAnsiTheme="minorHAnsi" w:cstheme="minorBidi"/>
              <w:noProof/>
              <w:lang w:val="es-ES_tradnl"/>
            </w:rPr>
            <w:tab/>
          </w:r>
          <w:r w:rsidRPr="00506353">
            <w:rPr>
              <w:noProof/>
              <w:lang w:val="es-ES_tradnl"/>
            </w:rPr>
            <w:t xml:space="preserve">Seguimiento y control ambiental por parte de la </w:t>
          </w:r>
        </w:p>
        <w:p w:rsidR="008B1EAE" w:rsidRPr="00506353" w:rsidRDefault="00506353">
          <w:pPr>
            <w:pStyle w:val="TOC3"/>
            <w:tabs>
              <w:tab w:val="left" w:pos="1760"/>
            </w:tabs>
            <w:rPr>
              <w:rFonts w:asciiTheme="minorHAnsi" w:hAnsiTheme="minorHAnsi" w:cstheme="minorBidi"/>
              <w:noProof/>
              <w:lang w:val="es-ES_tradnl"/>
            </w:rPr>
          </w:pPr>
          <w:r>
            <w:rPr>
              <w:noProof/>
              <w:lang w:val="es-ES_tradnl"/>
            </w:rPr>
            <w:tab/>
          </w:r>
          <w:r w:rsidR="008B1EAE" w:rsidRPr="00506353">
            <w:rPr>
              <w:noProof/>
              <w:lang w:val="es-ES_tradnl"/>
            </w:rPr>
            <w:t>Autoridad Nacional del Agua</w:t>
          </w:r>
          <w:r w:rsidR="008B1EAE" w:rsidRPr="00506353">
            <w:rPr>
              <w:noProof/>
              <w:webHidden/>
              <w:lang w:val="es-ES_tradnl"/>
            </w:rPr>
            <w:tab/>
            <w:t>12</w:t>
          </w:r>
        </w:p>
        <w:p w:rsidR="00506353" w:rsidRDefault="008B1EAE">
          <w:pPr>
            <w:pStyle w:val="TOC3"/>
            <w:tabs>
              <w:tab w:val="left" w:pos="1763"/>
            </w:tabs>
            <w:rPr>
              <w:noProof/>
              <w:lang w:val="es-ES_tradnl"/>
            </w:rPr>
          </w:pPr>
          <w:r w:rsidRPr="00506353">
            <w:rPr>
              <w:noProof/>
              <w:lang w:val="es-ES_tradnl"/>
            </w:rPr>
            <w:t xml:space="preserve">A.5 </w:t>
          </w:r>
          <w:r w:rsidRPr="00506353">
            <w:rPr>
              <w:rFonts w:asciiTheme="minorHAnsi" w:hAnsiTheme="minorHAnsi" w:cstheme="minorBidi"/>
              <w:noProof/>
              <w:lang w:val="es-ES_tradnl"/>
            </w:rPr>
            <w:tab/>
          </w:r>
          <w:r w:rsidRPr="00506353">
            <w:rPr>
              <w:noProof/>
              <w:lang w:val="es-ES_tradnl"/>
            </w:rPr>
            <w:t xml:space="preserve">Seguimiento y control ambiental por parte del Ministerio </w:t>
          </w:r>
        </w:p>
        <w:p w:rsidR="008B1EAE" w:rsidRPr="00506353" w:rsidRDefault="00506353">
          <w:pPr>
            <w:pStyle w:val="TOC3"/>
            <w:tabs>
              <w:tab w:val="left" w:pos="1763"/>
            </w:tabs>
            <w:rPr>
              <w:rFonts w:asciiTheme="minorHAnsi" w:hAnsiTheme="minorHAnsi" w:cstheme="minorBidi"/>
              <w:noProof/>
              <w:lang w:val="es-ES_tradnl"/>
            </w:rPr>
          </w:pPr>
          <w:r>
            <w:rPr>
              <w:noProof/>
              <w:lang w:val="es-ES_tradnl"/>
            </w:rPr>
            <w:tab/>
          </w:r>
          <w:r w:rsidR="008B1EAE" w:rsidRPr="00506353">
            <w:rPr>
              <w:noProof/>
              <w:lang w:val="es-ES_tradnl"/>
            </w:rPr>
            <w:t>de Energía y Minas</w:t>
          </w:r>
          <w:r w:rsidR="008B1EAE" w:rsidRPr="00506353">
            <w:rPr>
              <w:noProof/>
              <w:webHidden/>
              <w:lang w:val="es-ES_tradnl"/>
            </w:rPr>
            <w:tab/>
            <w:t>12</w:t>
          </w:r>
        </w:p>
        <w:p w:rsidR="008B1EAE" w:rsidRPr="00506353" w:rsidRDefault="008B1EAE">
          <w:pPr>
            <w:pStyle w:val="TOC2"/>
            <w:rPr>
              <w:rFonts w:asciiTheme="minorHAnsi" w:hAnsiTheme="minorHAnsi" w:cstheme="minorBidi"/>
              <w:lang w:val="es-ES_tradnl"/>
            </w:rPr>
          </w:pPr>
          <w:r w:rsidRPr="00506353">
            <w:rPr>
              <w:lang w:val="es-ES_tradnl"/>
            </w:rPr>
            <w:t>B.</w:t>
          </w:r>
          <w:r w:rsidRPr="00506353">
            <w:rPr>
              <w:rFonts w:asciiTheme="minorHAnsi" w:hAnsiTheme="minorHAnsi" w:cstheme="minorBidi"/>
              <w:lang w:val="es-ES_tradnl"/>
            </w:rPr>
            <w:tab/>
          </w:r>
          <w:r w:rsidRPr="00506353">
            <w:rPr>
              <w:lang w:val="es-ES_tradnl"/>
            </w:rPr>
            <w:t>Impactos y Riesgos Ambientales</w:t>
          </w:r>
          <w:r w:rsidRPr="00506353">
            <w:rPr>
              <w:webHidden/>
              <w:lang w:val="es-ES_tradnl"/>
            </w:rPr>
            <w:tab/>
            <w:t>12</w:t>
          </w:r>
        </w:p>
        <w:p w:rsidR="008B1EAE" w:rsidRPr="00506353" w:rsidRDefault="008B1EAE">
          <w:pPr>
            <w:pStyle w:val="TOC3"/>
            <w:tabs>
              <w:tab w:val="left" w:pos="1760"/>
            </w:tabs>
            <w:rPr>
              <w:rFonts w:asciiTheme="minorHAnsi" w:hAnsiTheme="minorHAnsi" w:cstheme="minorBidi"/>
              <w:noProof/>
              <w:lang w:val="es-ES_tradnl"/>
            </w:rPr>
          </w:pPr>
          <w:r w:rsidRPr="00506353">
            <w:rPr>
              <w:noProof/>
              <w:lang w:val="es-ES_tradnl"/>
            </w:rPr>
            <w:t>B.1</w:t>
          </w:r>
          <w:r w:rsidRPr="00506353">
            <w:rPr>
              <w:rFonts w:asciiTheme="minorHAnsi" w:hAnsiTheme="minorHAnsi" w:cstheme="minorBidi"/>
              <w:noProof/>
              <w:lang w:val="es-ES_tradnl"/>
            </w:rPr>
            <w:tab/>
          </w:r>
          <w:r w:rsidRPr="00506353">
            <w:rPr>
              <w:noProof/>
              <w:lang w:val="es-ES_tradnl"/>
            </w:rPr>
            <w:t>Impactos y Riesgos Ambientales del Proyecto</w:t>
          </w:r>
          <w:r w:rsidRPr="00506353">
            <w:rPr>
              <w:noProof/>
              <w:webHidden/>
              <w:lang w:val="es-ES_tradnl"/>
            </w:rPr>
            <w:tab/>
            <w:t>12</w:t>
          </w:r>
        </w:p>
        <w:p w:rsidR="008B1EAE" w:rsidRPr="00506353" w:rsidRDefault="008B1EAE">
          <w:pPr>
            <w:pStyle w:val="TOC3"/>
            <w:tabs>
              <w:tab w:val="left" w:pos="1760"/>
            </w:tabs>
            <w:rPr>
              <w:rFonts w:asciiTheme="minorHAnsi" w:hAnsiTheme="minorHAnsi" w:cstheme="minorBidi"/>
              <w:noProof/>
              <w:lang w:val="es-ES_tradnl"/>
            </w:rPr>
          </w:pPr>
          <w:r w:rsidRPr="00506353">
            <w:rPr>
              <w:noProof/>
              <w:lang w:val="es-ES_tradnl"/>
            </w:rPr>
            <w:t>B.3</w:t>
          </w:r>
          <w:r w:rsidRPr="00506353">
            <w:rPr>
              <w:rFonts w:asciiTheme="minorHAnsi" w:hAnsiTheme="minorHAnsi" w:cstheme="minorBidi"/>
              <w:noProof/>
              <w:lang w:val="es-ES_tradnl"/>
            </w:rPr>
            <w:tab/>
          </w:r>
          <w:r w:rsidRPr="00506353">
            <w:rPr>
              <w:noProof/>
              <w:lang w:val="es-ES_tradnl"/>
            </w:rPr>
            <w:t>Facilidades Asociadas o Relacionadas</w:t>
          </w:r>
          <w:r w:rsidRPr="00506353">
            <w:rPr>
              <w:noProof/>
              <w:webHidden/>
              <w:lang w:val="es-ES_tradnl"/>
            </w:rPr>
            <w:tab/>
            <w:t>14</w:t>
          </w:r>
        </w:p>
        <w:p w:rsidR="008B1EAE" w:rsidRPr="00506353" w:rsidRDefault="008B1EAE">
          <w:pPr>
            <w:pStyle w:val="TOC2"/>
            <w:rPr>
              <w:rFonts w:asciiTheme="minorHAnsi" w:hAnsiTheme="minorHAnsi" w:cstheme="minorBidi"/>
              <w:lang w:val="es-ES_tradnl"/>
            </w:rPr>
          </w:pPr>
          <w:r w:rsidRPr="00506353">
            <w:rPr>
              <w:lang w:val="es-ES_tradnl"/>
            </w:rPr>
            <w:t>C.</w:t>
          </w:r>
          <w:r w:rsidRPr="00506353">
            <w:rPr>
              <w:rFonts w:asciiTheme="minorHAnsi" w:hAnsiTheme="minorHAnsi" w:cstheme="minorBidi"/>
              <w:lang w:val="es-ES_tradnl"/>
            </w:rPr>
            <w:tab/>
          </w:r>
          <w:r w:rsidRPr="00506353">
            <w:rPr>
              <w:lang w:val="es-ES_tradnl"/>
            </w:rPr>
            <w:t>Impactos y Riesgos Sociales</w:t>
          </w:r>
          <w:r w:rsidRPr="00506353">
            <w:rPr>
              <w:webHidden/>
              <w:lang w:val="es-ES_tradnl"/>
            </w:rPr>
            <w:tab/>
            <w:t>14</w:t>
          </w:r>
        </w:p>
        <w:p w:rsidR="008B1EAE" w:rsidRPr="00506353" w:rsidRDefault="008B1EAE">
          <w:pPr>
            <w:pStyle w:val="TOC3"/>
            <w:tabs>
              <w:tab w:val="left" w:pos="1760"/>
            </w:tabs>
            <w:rPr>
              <w:rFonts w:asciiTheme="minorHAnsi" w:hAnsiTheme="minorHAnsi" w:cstheme="minorBidi"/>
              <w:noProof/>
              <w:lang w:val="es-ES_tradnl"/>
            </w:rPr>
          </w:pPr>
          <w:r w:rsidRPr="00506353">
            <w:rPr>
              <w:noProof/>
              <w:lang w:val="es-ES_tradnl"/>
            </w:rPr>
            <w:t>C.1</w:t>
          </w:r>
          <w:r w:rsidRPr="00506353">
            <w:rPr>
              <w:rFonts w:asciiTheme="minorHAnsi" w:hAnsiTheme="minorHAnsi" w:cstheme="minorBidi"/>
              <w:noProof/>
              <w:lang w:val="es-ES_tradnl"/>
            </w:rPr>
            <w:tab/>
          </w:r>
          <w:r w:rsidRPr="00506353">
            <w:rPr>
              <w:noProof/>
              <w:lang w:val="es-ES_tradnl"/>
            </w:rPr>
            <w:t>Impactos y riesgos sociales del Proyecto</w:t>
          </w:r>
          <w:r w:rsidRPr="00506353">
            <w:rPr>
              <w:noProof/>
              <w:webHidden/>
              <w:lang w:val="es-ES_tradnl"/>
            </w:rPr>
            <w:tab/>
            <w:t>14</w:t>
          </w:r>
        </w:p>
        <w:p w:rsidR="008B1EAE" w:rsidRPr="00506353" w:rsidRDefault="008B1EAE">
          <w:pPr>
            <w:pStyle w:val="TOC2"/>
            <w:rPr>
              <w:rFonts w:asciiTheme="minorHAnsi" w:hAnsiTheme="minorHAnsi" w:cstheme="minorBidi"/>
              <w:lang w:val="es-ES_tradnl"/>
            </w:rPr>
          </w:pPr>
          <w:r w:rsidRPr="00506353">
            <w:rPr>
              <w:lang w:val="es-ES_tradnl"/>
            </w:rPr>
            <w:t>D.</w:t>
          </w:r>
          <w:r w:rsidRPr="00506353">
            <w:rPr>
              <w:rFonts w:asciiTheme="minorHAnsi" w:hAnsiTheme="minorHAnsi" w:cstheme="minorBidi"/>
              <w:lang w:val="es-ES_tradnl"/>
            </w:rPr>
            <w:tab/>
          </w:r>
          <w:r w:rsidRPr="00506353">
            <w:rPr>
              <w:lang w:val="es-ES_tradnl"/>
            </w:rPr>
            <w:t>Impactos Acumulativos</w:t>
          </w:r>
          <w:r w:rsidRPr="00506353">
            <w:rPr>
              <w:webHidden/>
              <w:lang w:val="es-ES_tradnl"/>
            </w:rPr>
            <w:tab/>
            <w:t>14</w:t>
          </w:r>
        </w:p>
        <w:p w:rsidR="008B1EAE" w:rsidRPr="00506353" w:rsidRDefault="008B1EAE">
          <w:pPr>
            <w:pStyle w:val="TOC2"/>
            <w:rPr>
              <w:rFonts w:asciiTheme="minorHAnsi" w:hAnsiTheme="minorHAnsi" w:cstheme="minorBidi"/>
              <w:lang w:val="es-ES_tradnl"/>
            </w:rPr>
          </w:pPr>
          <w:r w:rsidRPr="00506353">
            <w:rPr>
              <w:lang w:val="es-ES_tradnl"/>
            </w:rPr>
            <w:t>E.</w:t>
          </w:r>
          <w:r w:rsidRPr="00506353">
            <w:rPr>
              <w:rFonts w:asciiTheme="minorHAnsi" w:hAnsiTheme="minorHAnsi" w:cstheme="minorBidi"/>
              <w:lang w:val="es-ES_tradnl"/>
            </w:rPr>
            <w:tab/>
          </w:r>
          <w:r w:rsidRPr="00506353">
            <w:rPr>
              <w:lang w:val="es-ES_tradnl"/>
            </w:rPr>
            <w:t>Impactos Positivos</w:t>
          </w:r>
          <w:r w:rsidRPr="00506353">
            <w:rPr>
              <w:webHidden/>
              <w:lang w:val="es-ES_tradnl"/>
            </w:rPr>
            <w:tab/>
            <w:t>14</w:t>
          </w:r>
        </w:p>
        <w:p w:rsidR="008B1EAE" w:rsidRPr="00506353" w:rsidRDefault="008B1EAE">
          <w:pPr>
            <w:pStyle w:val="TOC2"/>
            <w:rPr>
              <w:rFonts w:asciiTheme="minorHAnsi" w:hAnsiTheme="minorHAnsi" w:cstheme="minorBidi"/>
              <w:lang w:val="es-ES_tradnl"/>
            </w:rPr>
          </w:pPr>
          <w:r w:rsidRPr="00506353">
            <w:rPr>
              <w:lang w:val="es-ES_tradnl"/>
            </w:rPr>
            <w:t>F.</w:t>
          </w:r>
          <w:r w:rsidRPr="00506353">
            <w:rPr>
              <w:rFonts w:asciiTheme="minorHAnsi" w:hAnsiTheme="minorHAnsi" w:cstheme="minorBidi"/>
              <w:lang w:val="es-ES_tradnl"/>
            </w:rPr>
            <w:tab/>
          </w:r>
          <w:r w:rsidRPr="00506353">
            <w:rPr>
              <w:lang w:val="es-ES_tradnl"/>
            </w:rPr>
            <w:t>Adicionalidad del Banco</w:t>
          </w:r>
          <w:r w:rsidRPr="00506353">
            <w:rPr>
              <w:webHidden/>
              <w:lang w:val="es-ES_tradnl"/>
            </w:rPr>
            <w:tab/>
            <w:t>15</w:t>
          </w:r>
        </w:p>
        <w:p w:rsidR="008B1EAE" w:rsidRPr="00506353" w:rsidRDefault="008B1EAE">
          <w:pPr>
            <w:pStyle w:val="TOC2"/>
            <w:rPr>
              <w:rFonts w:asciiTheme="minorHAnsi" w:hAnsiTheme="minorHAnsi" w:cstheme="minorBidi"/>
              <w:lang w:val="es-ES_tradnl"/>
            </w:rPr>
          </w:pPr>
          <w:r w:rsidRPr="00506353">
            <w:rPr>
              <w:lang w:val="es-ES_tradnl"/>
            </w:rPr>
            <w:t>G.</w:t>
          </w:r>
          <w:r w:rsidRPr="00506353">
            <w:rPr>
              <w:rFonts w:asciiTheme="minorHAnsi" w:hAnsiTheme="minorHAnsi" w:cstheme="minorBidi"/>
              <w:lang w:val="es-ES_tradnl"/>
            </w:rPr>
            <w:tab/>
          </w:r>
          <w:r w:rsidRPr="00506353">
            <w:rPr>
              <w:lang w:val="es-ES_tradnl"/>
            </w:rPr>
            <w:t>Otros Riesgos</w:t>
          </w:r>
          <w:r w:rsidRPr="00506353">
            <w:rPr>
              <w:webHidden/>
              <w:lang w:val="es-ES_tradnl"/>
            </w:rPr>
            <w:tab/>
            <w:t>15</w:t>
          </w:r>
        </w:p>
        <w:p w:rsidR="00506353" w:rsidRDefault="00506353">
          <w:pPr>
            <w:spacing w:after="200" w:line="276" w:lineRule="auto"/>
            <w:jc w:val="left"/>
            <w:rPr>
              <w:rFonts w:eastAsiaTheme="minorEastAsia" w:cs="Times New Roman"/>
              <w:smallCaps/>
              <w:noProof/>
            </w:rPr>
          </w:pPr>
          <w:r>
            <w:rPr>
              <w:noProof/>
            </w:rPr>
            <w:br w:type="page"/>
          </w:r>
        </w:p>
        <w:p w:rsidR="008B1EAE" w:rsidRPr="00506353" w:rsidRDefault="008B1EAE">
          <w:pPr>
            <w:pStyle w:val="TOC1"/>
            <w:rPr>
              <w:rFonts w:asciiTheme="minorHAnsi" w:hAnsiTheme="minorHAnsi" w:cstheme="minorBidi"/>
              <w:smallCaps w:val="0"/>
              <w:noProof/>
              <w:lang w:val="es-ES_tradnl"/>
            </w:rPr>
          </w:pPr>
          <w:r w:rsidRPr="00506353">
            <w:rPr>
              <w:noProof/>
              <w:lang w:val="es-ES_tradnl"/>
            </w:rPr>
            <w:lastRenderedPageBreak/>
            <w:t>V.</w:t>
          </w:r>
          <w:r w:rsidRPr="00506353">
            <w:rPr>
              <w:rFonts w:asciiTheme="minorHAnsi" w:hAnsiTheme="minorHAnsi" w:cstheme="minorBidi"/>
              <w:smallCaps w:val="0"/>
              <w:noProof/>
              <w:lang w:val="es-ES_tradnl"/>
            </w:rPr>
            <w:tab/>
          </w:r>
          <w:r w:rsidRPr="00506353">
            <w:rPr>
              <w:noProof/>
              <w:lang w:val="es-ES_tradnl"/>
            </w:rPr>
            <w:t>MANEJO Y MONITOREO DE LOS IMPACTOS Y RIESGOS AMBIENTALES, SOCIALES Y DE SALUD Y SEGURIDAD</w:t>
          </w:r>
          <w:r w:rsidRPr="00506353">
            <w:rPr>
              <w:noProof/>
              <w:webHidden/>
              <w:lang w:val="es-ES_tradnl"/>
            </w:rPr>
            <w:tab/>
            <w:t>15</w:t>
          </w:r>
        </w:p>
        <w:p w:rsidR="008B1EAE" w:rsidRPr="00506353" w:rsidRDefault="008B1EAE">
          <w:pPr>
            <w:pStyle w:val="TOC2"/>
            <w:rPr>
              <w:rFonts w:asciiTheme="minorHAnsi" w:hAnsiTheme="minorHAnsi" w:cstheme="minorBidi"/>
              <w:lang w:val="es-ES_tradnl"/>
            </w:rPr>
          </w:pPr>
          <w:r w:rsidRPr="00506353">
            <w:rPr>
              <w:lang w:val="es-ES_tradnl"/>
            </w:rPr>
            <w:t>A.</w:t>
          </w:r>
          <w:r w:rsidRPr="00506353">
            <w:rPr>
              <w:rFonts w:asciiTheme="minorHAnsi" w:hAnsiTheme="minorHAnsi" w:cstheme="minorBidi"/>
              <w:lang w:val="es-ES_tradnl"/>
            </w:rPr>
            <w:tab/>
          </w:r>
          <w:r w:rsidRPr="00506353">
            <w:rPr>
              <w:lang w:val="es-ES_tradnl"/>
            </w:rPr>
            <w:t>Descripción de los Planes y Sistemas de Manejo</w:t>
          </w:r>
          <w:r w:rsidRPr="00506353">
            <w:rPr>
              <w:webHidden/>
              <w:lang w:val="es-ES_tradnl"/>
            </w:rPr>
            <w:tab/>
            <w:t>15</w:t>
          </w:r>
        </w:p>
        <w:p w:rsidR="008B1EAE" w:rsidRPr="00506353" w:rsidRDefault="008B1EAE">
          <w:pPr>
            <w:pStyle w:val="TOC2"/>
            <w:rPr>
              <w:rFonts w:asciiTheme="minorHAnsi" w:hAnsiTheme="minorHAnsi" w:cstheme="minorBidi"/>
              <w:lang w:val="es-ES_tradnl"/>
            </w:rPr>
          </w:pPr>
          <w:r w:rsidRPr="00506353">
            <w:rPr>
              <w:lang w:val="es-ES_tradnl"/>
            </w:rPr>
            <w:t>B.</w:t>
          </w:r>
          <w:r w:rsidRPr="00506353">
            <w:rPr>
              <w:rFonts w:asciiTheme="minorHAnsi" w:hAnsiTheme="minorHAnsi" w:cstheme="minorBidi"/>
              <w:lang w:val="es-ES_tradnl"/>
            </w:rPr>
            <w:tab/>
          </w:r>
          <w:r w:rsidRPr="00506353">
            <w:rPr>
              <w:lang w:val="es-ES_tradnl"/>
            </w:rPr>
            <w:t>Supervisión y Monitoreo</w:t>
          </w:r>
          <w:r w:rsidRPr="00506353">
            <w:rPr>
              <w:webHidden/>
              <w:lang w:val="es-ES_tradnl"/>
            </w:rPr>
            <w:tab/>
            <w:t>18</w:t>
          </w:r>
        </w:p>
        <w:p w:rsidR="008B1EAE" w:rsidRPr="00506353" w:rsidRDefault="008B1EAE">
          <w:pPr>
            <w:pStyle w:val="TOC2"/>
            <w:rPr>
              <w:rFonts w:asciiTheme="minorHAnsi" w:hAnsiTheme="minorHAnsi" w:cstheme="minorBidi"/>
              <w:lang w:val="es-ES_tradnl"/>
            </w:rPr>
          </w:pPr>
          <w:r w:rsidRPr="00506353">
            <w:rPr>
              <w:lang w:val="es-ES_tradnl"/>
            </w:rPr>
            <w:t>C.</w:t>
          </w:r>
          <w:r w:rsidRPr="00506353">
            <w:rPr>
              <w:rFonts w:asciiTheme="minorHAnsi" w:hAnsiTheme="minorHAnsi" w:cstheme="minorBidi"/>
              <w:lang w:val="es-ES_tradnl"/>
            </w:rPr>
            <w:tab/>
          </w:r>
          <w:r w:rsidRPr="00506353">
            <w:rPr>
              <w:lang w:val="es-ES_tradnl"/>
            </w:rPr>
            <w:t>Indicadores</w:t>
          </w:r>
          <w:r w:rsidRPr="00506353">
            <w:rPr>
              <w:webHidden/>
              <w:lang w:val="es-ES_tradnl"/>
            </w:rPr>
            <w:tab/>
            <w:t>19</w:t>
          </w:r>
        </w:p>
        <w:p w:rsidR="008B1EAE" w:rsidRPr="00506353" w:rsidRDefault="008B1EAE">
          <w:pPr>
            <w:pStyle w:val="TOC1"/>
            <w:rPr>
              <w:rFonts w:asciiTheme="minorHAnsi" w:hAnsiTheme="minorHAnsi" w:cstheme="minorBidi"/>
              <w:smallCaps w:val="0"/>
              <w:noProof/>
              <w:lang w:val="es-ES_tradnl"/>
            </w:rPr>
          </w:pPr>
          <w:r w:rsidRPr="00506353">
            <w:rPr>
              <w:noProof/>
              <w:lang w:val="es-ES_tradnl"/>
            </w:rPr>
            <w:t>VI.</w:t>
          </w:r>
          <w:r w:rsidRPr="00506353">
            <w:rPr>
              <w:rFonts w:asciiTheme="minorHAnsi" w:hAnsiTheme="minorHAnsi" w:cstheme="minorBidi"/>
              <w:smallCaps w:val="0"/>
              <w:noProof/>
              <w:lang w:val="es-ES_tradnl"/>
            </w:rPr>
            <w:tab/>
          </w:r>
          <w:r w:rsidRPr="00506353">
            <w:rPr>
              <w:noProof/>
              <w:lang w:val="es-ES_tradnl"/>
            </w:rPr>
            <w:t>REQUERIMIENTOS A SER INCLUIDOS EN LOS ACUERDOS LEGALES</w:t>
          </w:r>
          <w:r w:rsidRPr="00506353">
            <w:rPr>
              <w:noProof/>
              <w:webHidden/>
              <w:lang w:val="es-ES_tradnl"/>
            </w:rPr>
            <w:tab/>
            <w:t>19</w:t>
          </w:r>
        </w:p>
        <w:p w:rsidR="00047149" w:rsidRDefault="0046129C"/>
      </w:sdtContent>
    </w:sdt>
    <w:p w:rsidR="003B6639" w:rsidRDefault="003B6639" w:rsidP="00047149">
      <w:pPr>
        <w:jc w:val="left"/>
        <w:rPr>
          <w:b/>
        </w:rPr>
      </w:pPr>
    </w:p>
    <w:p w:rsidR="00343568" w:rsidRDefault="00343568" w:rsidP="00343568">
      <w:pPr>
        <w:sectPr w:rsidR="00343568" w:rsidSect="006B194C">
          <w:pgSz w:w="12240" w:h="15840"/>
          <w:pgMar w:top="1987" w:right="1411" w:bottom="1411" w:left="1987" w:header="720" w:footer="720" w:gutter="0"/>
          <w:cols w:space="720"/>
          <w:docGrid w:linePitch="360"/>
        </w:sectPr>
      </w:pPr>
    </w:p>
    <w:p w:rsidR="006331BD" w:rsidRDefault="006331BD" w:rsidP="00A52CA5">
      <w:pPr>
        <w:jc w:val="center"/>
        <w:rPr>
          <w:b/>
        </w:rPr>
      </w:pPr>
    </w:p>
    <w:p w:rsidR="006331BD" w:rsidRDefault="006331BD" w:rsidP="00A52CA5">
      <w:pPr>
        <w:jc w:val="center"/>
        <w:rPr>
          <w:b/>
        </w:rPr>
      </w:pPr>
    </w:p>
    <w:p w:rsidR="006331BD" w:rsidRDefault="006331BD" w:rsidP="00A52CA5">
      <w:pPr>
        <w:jc w:val="center"/>
        <w:rPr>
          <w:b/>
        </w:rPr>
      </w:pPr>
    </w:p>
    <w:p w:rsidR="006331BD" w:rsidRDefault="006331BD" w:rsidP="00A52CA5">
      <w:pPr>
        <w:jc w:val="center"/>
        <w:rPr>
          <w:b/>
        </w:rPr>
      </w:pPr>
    </w:p>
    <w:p w:rsidR="006331BD" w:rsidRDefault="006331BD" w:rsidP="00A52CA5">
      <w:pPr>
        <w:jc w:val="center"/>
        <w:rPr>
          <w:b/>
        </w:rPr>
      </w:pPr>
    </w:p>
    <w:p w:rsidR="00C40AF9" w:rsidRPr="00A52CA5" w:rsidRDefault="00C40AF9" w:rsidP="00A52CA5">
      <w:pPr>
        <w:jc w:val="center"/>
        <w:rPr>
          <w:b/>
        </w:rPr>
      </w:pPr>
      <w:r w:rsidRPr="00A52CA5">
        <w:rPr>
          <w:b/>
        </w:rPr>
        <w:t>LISTA DE ABREVIATURAS</w:t>
      </w:r>
    </w:p>
    <w:p w:rsidR="00C40AF9" w:rsidRDefault="00C40AF9" w:rsidP="00C40AF9"/>
    <w:p w:rsidR="006331BD" w:rsidRDefault="006331BD" w:rsidP="00C40AF9"/>
    <w:p w:rsidR="006331BD" w:rsidRPr="00C7181E" w:rsidRDefault="006331BD" w:rsidP="00C40A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6928"/>
      </w:tblGrid>
      <w:tr w:rsidR="00741034" w:rsidTr="00741034">
        <w:tc>
          <w:tcPr>
            <w:tcW w:w="1908" w:type="dxa"/>
          </w:tcPr>
          <w:p w:rsidR="00741034" w:rsidRDefault="00741034" w:rsidP="00A4375F">
            <w:r>
              <w:t>ANA</w:t>
            </w:r>
          </w:p>
        </w:tc>
        <w:tc>
          <w:tcPr>
            <w:tcW w:w="6928" w:type="dxa"/>
          </w:tcPr>
          <w:p w:rsidR="00741034" w:rsidRDefault="00741034" w:rsidP="00A4375F">
            <w:r>
              <w:t xml:space="preserve">Autoridad Nacional del Agua </w:t>
            </w:r>
          </w:p>
        </w:tc>
      </w:tr>
      <w:tr w:rsidR="00741034" w:rsidRPr="00B97668" w:rsidTr="00741034">
        <w:tc>
          <w:tcPr>
            <w:tcW w:w="1908" w:type="dxa"/>
          </w:tcPr>
          <w:p w:rsidR="00741034" w:rsidRPr="00B97668" w:rsidRDefault="00741034" w:rsidP="00A4375F">
            <w:r w:rsidRPr="00B97668">
              <w:t>Banco o BID</w:t>
            </w:r>
          </w:p>
        </w:tc>
        <w:tc>
          <w:tcPr>
            <w:tcW w:w="6928" w:type="dxa"/>
          </w:tcPr>
          <w:p w:rsidR="00741034" w:rsidRPr="00B97668" w:rsidRDefault="00741034" w:rsidP="00A4375F">
            <w:r w:rsidRPr="00B97668">
              <w:t>Banco Interamericano de Desarrollo</w:t>
            </w:r>
          </w:p>
        </w:tc>
      </w:tr>
      <w:tr w:rsidR="00741034" w:rsidTr="00741034">
        <w:tc>
          <w:tcPr>
            <w:tcW w:w="1908" w:type="dxa"/>
          </w:tcPr>
          <w:p w:rsidR="00741034" w:rsidRDefault="00741034" w:rsidP="00A4375F">
            <w:r>
              <w:t>DDL</w:t>
            </w:r>
          </w:p>
        </w:tc>
        <w:tc>
          <w:tcPr>
            <w:tcW w:w="6928" w:type="dxa"/>
          </w:tcPr>
          <w:p w:rsidR="00741034" w:rsidRDefault="00741034" w:rsidP="00A4375F">
            <w:r>
              <w:t>Documentos de Licitación</w:t>
            </w:r>
          </w:p>
        </w:tc>
      </w:tr>
      <w:tr w:rsidR="00741034" w:rsidTr="00741034">
        <w:tc>
          <w:tcPr>
            <w:tcW w:w="1908" w:type="dxa"/>
            <w:vAlign w:val="bottom"/>
          </w:tcPr>
          <w:p w:rsidR="00741034" w:rsidRPr="00311CC6" w:rsidRDefault="00741034" w:rsidP="00A4375F">
            <w:pPr>
              <w:rPr>
                <w:szCs w:val="24"/>
              </w:rPr>
            </w:pPr>
            <w:r>
              <w:rPr>
                <w:szCs w:val="24"/>
              </w:rPr>
              <w:t>EIA</w:t>
            </w:r>
          </w:p>
        </w:tc>
        <w:tc>
          <w:tcPr>
            <w:tcW w:w="6928" w:type="dxa"/>
            <w:vAlign w:val="bottom"/>
          </w:tcPr>
          <w:p w:rsidR="00741034" w:rsidRPr="00311CC6" w:rsidRDefault="00741034" w:rsidP="00A4375F">
            <w:pPr>
              <w:rPr>
                <w:szCs w:val="24"/>
              </w:rPr>
            </w:pPr>
            <w:r>
              <w:rPr>
                <w:szCs w:val="24"/>
              </w:rPr>
              <w:t xml:space="preserve">Evaluación de Impacto Ambiental </w:t>
            </w:r>
          </w:p>
        </w:tc>
      </w:tr>
      <w:tr w:rsidR="00741034" w:rsidTr="00741034">
        <w:tc>
          <w:tcPr>
            <w:tcW w:w="1908" w:type="dxa"/>
          </w:tcPr>
          <w:p w:rsidR="00741034" w:rsidRDefault="00741034" w:rsidP="00A4375F">
            <w:r>
              <w:t>EPP</w:t>
            </w:r>
          </w:p>
        </w:tc>
        <w:tc>
          <w:tcPr>
            <w:tcW w:w="6928" w:type="dxa"/>
          </w:tcPr>
          <w:p w:rsidR="00741034" w:rsidRDefault="00741034" w:rsidP="00A4375F">
            <w:r>
              <w:t>Equipo de Protección Personal</w:t>
            </w:r>
          </w:p>
        </w:tc>
      </w:tr>
      <w:tr w:rsidR="00741034" w:rsidTr="00741034">
        <w:tc>
          <w:tcPr>
            <w:tcW w:w="1908" w:type="dxa"/>
            <w:vAlign w:val="bottom"/>
          </w:tcPr>
          <w:p w:rsidR="00741034" w:rsidRPr="00311CC6" w:rsidRDefault="00741034" w:rsidP="00A4375F">
            <w:pPr>
              <w:rPr>
                <w:szCs w:val="24"/>
              </w:rPr>
            </w:pPr>
            <w:r w:rsidRPr="00311CC6">
              <w:t>E</w:t>
            </w:r>
            <w:r>
              <w:t>s</w:t>
            </w:r>
            <w:r w:rsidRPr="00311CC6">
              <w:t>IA</w:t>
            </w:r>
          </w:p>
        </w:tc>
        <w:tc>
          <w:tcPr>
            <w:tcW w:w="6928" w:type="dxa"/>
            <w:vAlign w:val="bottom"/>
          </w:tcPr>
          <w:p w:rsidR="00741034" w:rsidRPr="00311CC6" w:rsidRDefault="00741034" w:rsidP="00A4375F">
            <w:pPr>
              <w:rPr>
                <w:szCs w:val="24"/>
              </w:rPr>
            </w:pPr>
            <w:r>
              <w:t>Estudio</w:t>
            </w:r>
            <w:r w:rsidRPr="00311CC6">
              <w:t xml:space="preserve"> de Impacto Ambiental</w:t>
            </w:r>
            <w:r>
              <w:rPr>
                <w:szCs w:val="24"/>
              </w:rPr>
              <w:t>(Categoría IV)</w:t>
            </w:r>
          </w:p>
        </w:tc>
      </w:tr>
      <w:tr w:rsidR="00741034" w:rsidTr="00741034">
        <w:tc>
          <w:tcPr>
            <w:tcW w:w="1908" w:type="dxa"/>
          </w:tcPr>
          <w:p w:rsidR="00741034" w:rsidRDefault="00741034" w:rsidP="00A4375F">
            <w:r>
              <w:t>ETA’s</w:t>
            </w:r>
          </w:p>
        </w:tc>
        <w:tc>
          <w:tcPr>
            <w:tcW w:w="6928" w:type="dxa"/>
          </w:tcPr>
          <w:p w:rsidR="00741034" w:rsidRDefault="00741034" w:rsidP="00A4375F">
            <w:r>
              <w:t>Especificaciones Técnicas Ambientales</w:t>
            </w:r>
          </w:p>
        </w:tc>
      </w:tr>
      <w:tr w:rsidR="00741034" w:rsidTr="00741034">
        <w:tc>
          <w:tcPr>
            <w:tcW w:w="1908" w:type="dxa"/>
          </w:tcPr>
          <w:p w:rsidR="00741034" w:rsidRDefault="00741034" w:rsidP="00A4375F">
            <w:r>
              <w:t>GRUN</w:t>
            </w:r>
          </w:p>
        </w:tc>
        <w:tc>
          <w:tcPr>
            <w:tcW w:w="6928" w:type="dxa"/>
          </w:tcPr>
          <w:p w:rsidR="00741034" w:rsidRDefault="00741034" w:rsidP="00A4375F">
            <w:r>
              <w:t>Gobierno de Reconciliación y Unidad Nacional</w:t>
            </w:r>
          </w:p>
        </w:tc>
      </w:tr>
      <w:tr w:rsidR="00741034" w:rsidTr="00741034">
        <w:tc>
          <w:tcPr>
            <w:tcW w:w="1908" w:type="dxa"/>
          </w:tcPr>
          <w:p w:rsidR="00741034" w:rsidRDefault="00741034" w:rsidP="00A4375F">
            <w:r>
              <w:t>IGAS</w:t>
            </w:r>
          </w:p>
        </w:tc>
        <w:tc>
          <w:tcPr>
            <w:tcW w:w="6928" w:type="dxa"/>
          </w:tcPr>
          <w:p w:rsidR="00741034" w:rsidRDefault="00741034" w:rsidP="00A4375F">
            <w:r>
              <w:t>Informe de Gestión Ambiental y Social</w:t>
            </w:r>
          </w:p>
        </w:tc>
      </w:tr>
      <w:tr w:rsidR="00741034" w:rsidTr="00741034">
        <w:tc>
          <w:tcPr>
            <w:tcW w:w="1908" w:type="dxa"/>
          </w:tcPr>
          <w:p w:rsidR="00741034" w:rsidRDefault="00741034" w:rsidP="00A4375F">
            <w:r>
              <w:t>INC</w:t>
            </w:r>
          </w:p>
        </w:tc>
        <w:tc>
          <w:tcPr>
            <w:tcW w:w="6928" w:type="dxa"/>
          </w:tcPr>
          <w:p w:rsidR="00741034" w:rsidRDefault="00741034" w:rsidP="00A4375F">
            <w:r>
              <w:t>Instituto Nicaragüense de Cultura</w:t>
            </w:r>
          </w:p>
        </w:tc>
      </w:tr>
      <w:tr w:rsidR="00741034" w:rsidTr="00741034">
        <w:tc>
          <w:tcPr>
            <w:tcW w:w="1908" w:type="dxa"/>
          </w:tcPr>
          <w:p w:rsidR="00741034" w:rsidRDefault="00741034" w:rsidP="00A4375F">
            <w:r>
              <w:t>INIDE</w:t>
            </w:r>
          </w:p>
        </w:tc>
        <w:tc>
          <w:tcPr>
            <w:tcW w:w="6928" w:type="dxa"/>
          </w:tcPr>
          <w:p w:rsidR="00741034" w:rsidRDefault="00741034" w:rsidP="00A4375F">
            <w:r>
              <w:t>Instituto Nacional de Información del Desarrollo</w:t>
            </w:r>
          </w:p>
        </w:tc>
      </w:tr>
      <w:tr w:rsidR="00741034" w:rsidTr="00741034">
        <w:tc>
          <w:tcPr>
            <w:tcW w:w="1908" w:type="dxa"/>
          </w:tcPr>
          <w:p w:rsidR="00741034" w:rsidRDefault="00741034" w:rsidP="00A4375F">
            <w:r>
              <w:t>MARENA</w:t>
            </w:r>
          </w:p>
        </w:tc>
        <w:tc>
          <w:tcPr>
            <w:tcW w:w="6928" w:type="dxa"/>
          </w:tcPr>
          <w:p w:rsidR="00741034" w:rsidRDefault="00741034" w:rsidP="00A4375F">
            <w:r>
              <w:t>Ministerio del Ambiente y los Recursos Naturales</w:t>
            </w:r>
          </w:p>
        </w:tc>
      </w:tr>
      <w:tr w:rsidR="00741034" w:rsidTr="00741034">
        <w:tc>
          <w:tcPr>
            <w:tcW w:w="1908" w:type="dxa"/>
          </w:tcPr>
          <w:p w:rsidR="00741034" w:rsidRDefault="00741034" w:rsidP="00A4375F">
            <w:r>
              <w:t>MITRAB</w:t>
            </w:r>
          </w:p>
        </w:tc>
        <w:tc>
          <w:tcPr>
            <w:tcW w:w="6928" w:type="dxa"/>
          </w:tcPr>
          <w:p w:rsidR="00741034" w:rsidRDefault="00741034" w:rsidP="00A4375F">
            <w:r>
              <w:t>Ministerio del Trabajo</w:t>
            </w:r>
          </w:p>
        </w:tc>
      </w:tr>
      <w:tr w:rsidR="00741034" w:rsidTr="00741034">
        <w:tc>
          <w:tcPr>
            <w:tcW w:w="1908" w:type="dxa"/>
          </w:tcPr>
          <w:p w:rsidR="00741034" w:rsidRDefault="00741034" w:rsidP="00A4375F">
            <w:r>
              <w:t>MTI</w:t>
            </w:r>
          </w:p>
        </w:tc>
        <w:tc>
          <w:tcPr>
            <w:tcW w:w="6928" w:type="dxa"/>
          </w:tcPr>
          <w:p w:rsidR="00741034" w:rsidRDefault="00741034" w:rsidP="00A4375F">
            <w:r>
              <w:t>Ministerio de Transporte e Infraestructura</w:t>
            </w:r>
          </w:p>
        </w:tc>
      </w:tr>
      <w:tr w:rsidR="00741034" w:rsidTr="00741034">
        <w:tc>
          <w:tcPr>
            <w:tcW w:w="1908" w:type="dxa"/>
          </w:tcPr>
          <w:p w:rsidR="00741034" w:rsidRDefault="00741034" w:rsidP="00A4375F">
            <w:r>
              <w:t>NTON</w:t>
            </w:r>
          </w:p>
        </w:tc>
        <w:tc>
          <w:tcPr>
            <w:tcW w:w="6928" w:type="dxa"/>
          </w:tcPr>
          <w:p w:rsidR="00741034" w:rsidRDefault="00741034" w:rsidP="00A4375F">
            <w:r>
              <w:t>Norma Técnica Obligatorio Nicaragüense</w:t>
            </w:r>
          </w:p>
        </w:tc>
      </w:tr>
      <w:tr w:rsidR="00741034" w:rsidTr="00741034">
        <w:tc>
          <w:tcPr>
            <w:tcW w:w="1908" w:type="dxa"/>
          </w:tcPr>
          <w:p w:rsidR="00741034" w:rsidRDefault="00741034" w:rsidP="00A4375F">
            <w:r>
              <w:t>OASP</w:t>
            </w:r>
          </w:p>
        </w:tc>
        <w:tc>
          <w:tcPr>
            <w:tcW w:w="6928" w:type="dxa"/>
          </w:tcPr>
          <w:p w:rsidR="00741034" w:rsidRDefault="00741034" w:rsidP="00A4375F">
            <w:r>
              <w:t>Oficina Ambiental Social  Proyectos del MTI</w:t>
            </w:r>
          </w:p>
        </w:tc>
      </w:tr>
      <w:tr w:rsidR="00741034" w:rsidTr="00741034">
        <w:tc>
          <w:tcPr>
            <w:tcW w:w="1908" w:type="dxa"/>
          </w:tcPr>
          <w:p w:rsidR="00741034" w:rsidRDefault="00741034" w:rsidP="00A4375F">
            <w:r>
              <w:t>OP</w:t>
            </w:r>
          </w:p>
        </w:tc>
        <w:tc>
          <w:tcPr>
            <w:tcW w:w="6928" w:type="dxa"/>
          </w:tcPr>
          <w:p w:rsidR="00741034" w:rsidRDefault="00741034" w:rsidP="00A4375F">
            <w:r>
              <w:t>Política Operativa del Banco</w:t>
            </w:r>
          </w:p>
        </w:tc>
      </w:tr>
      <w:tr w:rsidR="00741034" w:rsidTr="00741034">
        <w:tc>
          <w:tcPr>
            <w:tcW w:w="1908" w:type="dxa"/>
          </w:tcPr>
          <w:p w:rsidR="00741034" w:rsidRPr="00C1240F" w:rsidRDefault="00741034" w:rsidP="00A4375F">
            <w:r>
              <w:t>PGAS</w:t>
            </w:r>
          </w:p>
        </w:tc>
        <w:tc>
          <w:tcPr>
            <w:tcW w:w="6928" w:type="dxa"/>
          </w:tcPr>
          <w:p w:rsidR="00741034" w:rsidRPr="00C1240F" w:rsidRDefault="00741034" w:rsidP="00A4375F">
            <w:r>
              <w:t>Plan de Gestión Ambiental y Social</w:t>
            </w:r>
          </w:p>
        </w:tc>
      </w:tr>
      <w:tr w:rsidR="00741034" w:rsidTr="00741034">
        <w:tc>
          <w:tcPr>
            <w:tcW w:w="1908" w:type="dxa"/>
          </w:tcPr>
          <w:p w:rsidR="00741034" w:rsidRDefault="00741034" w:rsidP="00A4375F">
            <w:r>
              <w:t>PRI</w:t>
            </w:r>
          </w:p>
        </w:tc>
        <w:tc>
          <w:tcPr>
            <w:tcW w:w="6928" w:type="dxa"/>
          </w:tcPr>
          <w:p w:rsidR="00741034" w:rsidRPr="00EB0656" w:rsidRDefault="00741034" w:rsidP="00A4375F">
            <w:r>
              <w:t>Plan de Reasentamiento Involuntario</w:t>
            </w:r>
          </w:p>
        </w:tc>
      </w:tr>
      <w:tr w:rsidR="00741034" w:rsidTr="00741034">
        <w:tc>
          <w:tcPr>
            <w:tcW w:w="1908" w:type="dxa"/>
          </w:tcPr>
          <w:p w:rsidR="00741034" w:rsidRDefault="00741034" w:rsidP="00A4375F">
            <w:r>
              <w:t>RAAN</w:t>
            </w:r>
          </w:p>
        </w:tc>
        <w:tc>
          <w:tcPr>
            <w:tcW w:w="6928" w:type="dxa"/>
          </w:tcPr>
          <w:p w:rsidR="00741034" w:rsidRDefault="00741034" w:rsidP="00A4375F">
            <w:r>
              <w:t>Región Autónoma Atlántica Norte</w:t>
            </w:r>
          </w:p>
        </w:tc>
      </w:tr>
      <w:tr w:rsidR="00741034" w:rsidTr="00741034">
        <w:tc>
          <w:tcPr>
            <w:tcW w:w="1908" w:type="dxa"/>
          </w:tcPr>
          <w:p w:rsidR="00741034" w:rsidRDefault="00741034" w:rsidP="00A4375F">
            <w:r>
              <w:t>RACCN</w:t>
            </w:r>
          </w:p>
        </w:tc>
        <w:tc>
          <w:tcPr>
            <w:tcW w:w="6928" w:type="dxa"/>
          </w:tcPr>
          <w:p w:rsidR="00741034" w:rsidRDefault="00741034" w:rsidP="00A4375F">
            <w:r>
              <w:t>Región Autónoma Costa Caribe Norte</w:t>
            </w:r>
          </w:p>
        </w:tc>
      </w:tr>
      <w:tr w:rsidR="00741034" w:rsidTr="00741034">
        <w:tc>
          <w:tcPr>
            <w:tcW w:w="1908" w:type="dxa"/>
          </w:tcPr>
          <w:p w:rsidR="00741034" w:rsidRDefault="00741034" w:rsidP="00A4375F">
            <w:r>
              <w:t>RACCS</w:t>
            </w:r>
          </w:p>
        </w:tc>
        <w:tc>
          <w:tcPr>
            <w:tcW w:w="6928" w:type="dxa"/>
          </w:tcPr>
          <w:p w:rsidR="00741034" w:rsidRDefault="00741034" w:rsidP="00A4375F">
            <w:r>
              <w:t>Región Autónoma Costa Caribe Sur</w:t>
            </w:r>
          </w:p>
        </w:tc>
      </w:tr>
      <w:tr w:rsidR="00741034" w:rsidTr="00741034">
        <w:tc>
          <w:tcPr>
            <w:tcW w:w="1908" w:type="dxa"/>
          </w:tcPr>
          <w:p w:rsidR="00741034" w:rsidRDefault="00741034" w:rsidP="00A4375F">
            <w:r>
              <w:t>RBB</w:t>
            </w:r>
          </w:p>
        </w:tc>
        <w:tc>
          <w:tcPr>
            <w:tcW w:w="6928" w:type="dxa"/>
          </w:tcPr>
          <w:p w:rsidR="00741034" w:rsidRDefault="00741034" w:rsidP="00A4375F">
            <w:r>
              <w:t>Reserva de la Biósfera Bosawás</w:t>
            </w:r>
          </w:p>
        </w:tc>
      </w:tr>
      <w:tr w:rsidR="00741034" w:rsidTr="00741034">
        <w:tc>
          <w:tcPr>
            <w:tcW w:w="1908" w:type="dxa"/>
          </w:tcPr>
          <w:p w:rsidR="00741034" w:rsidRDefault="00741034" w:rsidP="00A4375F">
            <w:r>
              <w:t>REMECAR</w:t>
            </w:r>
          </w:p>
        </w:tc>
        <w:tc>
          <w:tcPr>
            <w:tcW w:w="6928" w:type="dxa"/>
          </w:tcPr>
          <w:p w:rsidR="00741034" w:rsidRDefault="00741034" w:rsidP="00A4375F">
            <w:r>
              <w:t>Programa de Rehabilitación y Mejoramiento de Caminos Rurales</w:t>
            </w:r>
          </w:p>
        </w:tc>
      </w:tr>
      <w:tr w:rsidR="00741034" w:rsidTr="00741034">
        <w:tc>
          <w:tcPr>
            <w:tcW w:w="1908" w:type="dxa"/>
            <w:vAlign w:val="center"/>
          </w:tcPr>
          <w:p w:rsidR="00741034" w:rsidRDefault="00741034" w:rsidP="00A4375F">
            <w:r>
              <w:t>SERENA</w:t>
            </w:r>
          </w:p>
        </w:tc>
        <w:tc>
          <w:tcPr>
            <w:tcW w:w="6928" w:type="dxa"/>
          </w:tcPr>
          <w:p w:rsidR="00741034" w:rsidRDefault="00741034" w:rsidP="00C91F8A">
            <w:r>
              <w:t>Secretaría de los Recursos Naturales y del Ambiente de las Regiones Autónomas de la Costa Caribe</w:t>
            </w:r>
          </w:p>
        </w:tc>
      </w:tr>
      <w:tr w:rsidR="00741034" w:rsidTr="00741034">
        <w:tc>
          <w:tcPr>
            <w:tcW w:w="1908" w:type="dxa"/>
          </w:tcPr>
          <w:p w:rsidR="00741034" w:rsidRPr="00C1240F" w:rsidRDefault="00741034" w:rsidP="00A4375F">
            <w:r w:rsidRPr="00C1240F">
              <w:t>TdR</w:t>
            </w:r>
          </w:p>
        </w:tc>
        <w:tc>
          <w:tcPr>
            <w:tcW w:w="6928" w:type="dxa"/>
          </w:tcPr>
          <w:p w:rsidR="00741034" w:rsidRPr="00C1240F" w:rsidRDefault="00741034" w:rsidP="00A4375F">
            <w:r w:rsidRPr="00C1240F">
              <w:t xml:space="preserve">Términos de Referencia </w:t>
            </w:r>
          </w:p>
        </w:tc>
      </w:tr>
      <w:tr w:rsidR="00741034" w:rsidTr="00741034">
        <w:tc>
          <w:tcPr>
            <w:tcW w:w="1908" w:type="dxa"/>
          </w:tcPr>
          <w:p w:rsidR="00741034" w:rsidRDefault="00741034" w:rsidP="00A4375F">
            <w:r>
              <w:t>UICN</w:t>
            </w:r>
          </w:p>
        </w:tc>
        <w:tc>
          <w:tcPr>
            <w:tcW w:w="6928" w:type="dxa"/>
          </w:tcPr>
          <w:p w:rsidR="00741034" w:rsidRDefault="00741034" w:rsidP="00A4375F">
            <w:r>
              <w:t>Unión Internacional para la Conservación de la Naturaleza</w:t>
            </w:r>
          </w:p>
        </w:tc>
      </w:tr>
      <w:tr w:rsidR="00741034" w:rsidTr="00741034">
        <w:tc>
          <w:tcPr>
            <w:tcW w:w="1908" w:type="dxa"/>
          </w:tcPr>
          <w:p w:rsidR="00741034" w:rsidRDefault="00741034" w:rsidP="00A4375F">
            <w:r>
              <w:t>UNESCO</w:t>
            </w:r>
          </w:p>
        </w:tc>
        <w:tc>
          <w:tcPr>
            <w:tcW w:w="6928" w:type="dxa"/>
          </w:tcPr>
          <w:p w:rsidR="00741034" w:rsidRPr="00FA612C" w:rsidRDefault="00741034" w:rsidP="00A4375F">
            <w:r w:rsidRPr="00FA612C">
              <w:t>Organización de las Naciones Unidas para la Educación, la Ciencia y la Cultura</w:t>
            </w:r>
          </w:p>
        </w:tc>
      </w:tr>
      <w:tr w:rsidR="00741034" w:rsidTr="00741034">
        <w:tc>
          <w:tcPr>
            <w:tcW w:w="1908" w:type="dxa"/>
          </w:tcPr>
          <w:p w:rsidR="00741034" w:rsidRDefault="00741034" w:rsidP="00A4375F">
            <w:r>
              <w:t>UTM</w:t>
            </w:r>
          </w:p>
        </w:tc>
        <w:tc>
          <w:tcPr>
            <w:tcW w:w="6928" w:type="dxa"/>
          </w:tcPr>
          <w:p w:rsidR="00741034" w:rsidRDefault="00741034" w:rsidP="00A4375F">
            <w:r>
              <w:t>Sistema de Coordenadas Universal Transversal de MERCATOR</w:t>
            </w:r>
          </w:p>
        </w:tc>
      </w:tr>
      <w:tr w:rsidR="00741034" w:rsidTr="00741034">
        <w:tc>
          <w:tcPr>
            <w:tcW w:w="1908" w:type="dxa"/>
          </w:tcPr>
          <w:p w:rsidR="00741034" w:rsidRDefault="00741034" w:rsidP="00A4375F">
            <w:r>
              <w:t>ZA</w:t>
            </w:r>
          </w:p>
        </w:tc>
        <w:tc>
          <w:tcPr>
            <w:tcW w:w="6928" w:type="dxa"/>
          </w:tcPr>
          <w:p w:rsidR="00741034" w:rsidRDefault="00741034" w:rsidP="00A4375F">
            <w:r>
              <w:t>Zona de Amortiguamiento</w:t>
            </w:r>
          </w:p>
        </w:tc>
      </w:tr>
      <w:tr w:rsidR="00741034" w:rsidTr="00741034">
        <w:tc>
          <w:tcPr>
            <w:tcW w:w="1908" w:type="dxa"/>
          </w:tcPr>
          <w:p w:rsidR="00741034" w:rsidRDefault="00741034" w:rsidP="00A4375F">
            <w:r>
              <w:t>ZN</w:t>
            </w:r>
          </w:p>
        </w:tc>
        <w:tc>
          <w:tcPr>
            <w:tcW w:w="6928" w:type="dxa"/>
          </w:tcPr>
          <w:p w:rsidR="00741034" w:rsidRPr="00FA612C" w:rsidRDefault="00741034" w:rsidP="00A4375F">
            <w:r>
              <w:t>Zona Núcleo</w:t>
            </w:r>
          </w:p>
        </w:tc>
      </w:tr>
    </w:tbl>
    <w:p w:rsidR="00C40AF9" w:rsidRDefault="00C40AF9" w:rsidP="00C40AF9">
      <w:pPr>
        <w:spacing w:after="200" w:line="276" w:lineRule="auto"/>
        <w:jc w:val="center"/>
      </w:pPr>
    </w:p>
    <w:p w:rsidR="00C40AF9" w:rsidRDefault="00C40AF9" w:rsidP="00C40AF9">
      <w:pPr>
        <w:spacing w:after="200" w:line="276" w:lineRule="auto"/>
        <w:rPr>
          <w:b/>
        </w:rPr>
      </w:pPr>
    </w:p>
    <w:p w:rsidR="00C40AF9" w:rsidRPr="00A47400" w:rsidRDefault="00C40AF9" w:rsidP="00C40AF9">
      <w:pPr>
        <w:spacing w:after="200" w:line="276" w:lineRule="auto"/>
        <w:jc w:val="center"/>
        <w:rPr>
          <w:b/>
        </w:rPr>
        <w:sectPr w:rsidR="00C40AF9" w:rsidRPr="00A47400" w:rsidSect="006B194C">
          <w:pgSz w:w="12240" w:h="15840"/>
          <w:pgMar w:top="1987" w:right="1411" w:bottom="1411" w:left="1987" w:header="720" w:footer="720" w:gutter="0"/>
          <w:cols w:space="720"/>
          <w:docGrid w:linePitch="360"/>
        </w:sectPr>
      </w:pPr>
    </w:p>
    <w:p w:rsidR="00C40AF9" w:rsidRPr="00F97D75" w:rsidRDefault="0046129C" w:rsidP="00C40AF9">
      <w:pPr>
        <w:jc w:val="center"/>
        <w:rPr>
          <w:rFonts w:cs="Arial"/>
          <w:sz w:val="20"/>
        </w:rPr>
      </w:pPr>
      <w:sdt>
        <w:sdtPr>
          <w:rPr>
            <w:rFonts w:cs="Arial"/>
            <w:b/>
            <w:smallCaps/>
            <w:sz w:val="28"/>
            <w:szCs w:val="32"/>
          </w:rPr>
          <w:tag w:val="Escoja el país"/>
          <w:id w:val="-1777784349"/>
          <w:comboBox>
            <w:listItem w:displayText="Escoja el país" w:value="Escoja el país"/>
            <w:listItem w:displayText="--------" w:value="--------"/>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HILE" w:value="CHILE"/>
            <w:listItem w:displayText="COLOMBIA" w:value="COLOMBIA"/>
            <w:listItem w:displayText="COSTA RICA" w:value="COSTA RICA"/>
            <w:listItem w:displayText="ECUADOR" w:value="ECUADOR"/>
            <w:listItem w:displayText="EL SALVADOR" w:value="EL SALVADOR"/>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UTINAME" w:value="SUTINAME"/>
            <w:listItem w:displayText="TRINIDAD Y TOBAGO" w:value="TRINIDAD Y TOBAGO"/>
            <w:listItem w:displayText="URUGUAY" w:value="URUGUAY"/>
            <w:listItem w:displayText="VENEZUELA" w:value="VENEZUELA"/>
            <w:listItem w:displayText="REGIONAL" w:value="REGIONAL"/>
          </w:comboBox>
        </w:sdtPr>
        <w:sdtEndPr/>
        <w:sdtContent>
          <w:r w:rsidR="009449D4" w:rsidRPr="00F97D75">
            <w:rPr>
              <w:rFonts w:cs="Arial"/>
              <w:b/>
              <w:smallCaps/>
              <w:sz w:val="28"/>
              <w:szCs w:val="32"/>
            </w:rPr>
            <w:t>NICARAGUA</w:t>
          </w:r>
        </w:sdtContent>
      </w:sdt>
    </w:p>
    <w:p w:rsidR="00A4375F" w:rsidRDefault="009449D4" w:rsidP="009449D4">
      <w:pPr>
        <w:jc w:val="center"/>
      </w:pPr>
      <w:r w:rsidRPr="001C1558">
        <w:rPr>
          <w:rFonts w:eastAsia="Times New Roman" w:cs="Times New Roman"/>
          <w:b/>
          <w:bCs/>
          <w:smallCaps/>
          <w:sz w:val="32"/>
          <w:szCs w:val="32"/>
        </w:rPr>
        <w:t xml:space="preserve"> </w:t>
      </w:r>
    </w:p>
    <w:p w:rsidR="00C40AF9" w:rsidRPr="003F3A69" w:rsidRDefault="00A4375F" w:rsidP="00C40AF9">
      <w:pPr>
        <w:pStyle w:val="Newpage"/>
        <w:widowControl w:val="0"/>
        <w:tabs>
          <w:tab w:val="clear" w:pos="3060"/>
          <w:tab w:val="left" w:pos="2995"/>
          <w:tab w:val="left" w:pos="4680"/>
          <w:tab w:val="left" w:pos="5155"/>
          <w:tab w:val="left" w:pos="7675"/>
          <w:tab w:val="left" w:pos="10555"/>
        </w:tabs>
        <w:spacing w:before="0"/>
        <w:rPr>
          <w:szCs w:val="24"/>
        </w:rPr>
      </w:pPr>
      <w:r>
        <w:rPr>
          <w:szCs w:val="24"/>
        </w:rPr>
        <w:t xml:space="preserve">Programa de </w:t>
      </w:r>
      <w:r w:rsidR="008035AA">
        <w:rPr>
          <w:szCs w:val="24"/>
        </w:rPr>
        <w:t>Integración Vial</w:t>
      </w:r>
    </w:p>
    <w:p w:rsidR="00C40AF9" w:rsidRPr="002405E5" w:rsidRDefault="00C40AF9" w:rsidP="00C40AF9">
      <w:pPr>
        <w:pStyle w:val="ListParagraph"/>
        <w:ind w:left="0"/>
        <w:jc w:val="center"/>
        <w:rPr>
          <w:lang w:val="es-EC"/>
        </w:rPr>
      </w:pPr>
      <w:r w:rsidRPr="002405E5">
        <w:rPr>
          <w:b/>
          <w:bCs/>
          <w:lang w:val="es-ES"/>
        </w:rPr>
        <w:t>(</w:t>
      </w:r>
      <w:r w:rsidR="009449D4">
        <w:rPr>
          <w:b/>
          <w:bCs/>
          <w:lang w:val="es-ES"/>
        </w:rPr>
        <w:t>NI-L</w:t>
      </w:r>
      <w:r w:rsidR="00CE6847">
        <w:rPr>
          <w:b/>
          <w:bCs/>
          <w:lang w:val="es-ES"/>
        </w:rPr>
        <w:t>1</w:t>
      </w:r>
      <w:r w:rsidR="009449D4">
        <w:rPr>
          <w:b/>
          <w:bCs/>
          <w:lang w:val="es-ES"/>
        </w:rPr>
        <w:t>0</w:t>
      </w:r>
      <w:r w:rsidR="00BF1BB3">
        <w:rPr>
          <w:b/>
          <w:bCs/>
          <w:lang w:val="es-ES"/>
        </w:rPr>
        <w:t>92</w:t>
      </w:r>
      <w:r w:rsidRPr="002405E5">
        <w:rPr>
          <w:b/>
          <w:bCs/>
          <w:lang w:val="es-ES"/>
        </w:rPr>
        <w:t>)</w:t>
      </w:r>
    </w:p>
    <w:p w:rsidR="00C40AF9" w:rsidRPr="00410DF4" w:rsidRDefault="00C40AF9" w:rsidP="00C40AF9">
      <w:pPr>
        <w:jc w:val="center"/>
        <w:rPr>
          <w:lang w:val="es-EC"/>
        </w:rPr>
      </w:pPr>
    </w:p>
    <w:p w:rsidR="00C40AF9" w:rsidRPr="002405E5" w:rsidRDefault="00C40AF9" w:rsidP="00C40AF9">
      <w:pPr>
        <w:jc w:val="center"/>
        <w:rPr>
          <w:b/>
          <w:smallCaps/>
        </w:rPr>
      </w:pPr>
      <w:r w:rsidRPr="002405E5">
        <w:rPr>
          <w:b/>
          <w:smallCaps/>
        </w:rPr>
        <w:t>Informe de Gestión Ambiental y Social (IGAS)</w:t>
      </w:r>
    </w:p>
    <w:p w:rsidR="00C40AF9" w:rsidRDefault="00C40AF9" w:rsidP="00C40AF9"/>
    <w:p w:rsidR="00C40AF9" w:rsidRDefault="00C40AF9" w:rsidP="00C40AF9">
      <w:pPr>
        <w:pStyle w:val="Heading1"/>
      </w:pPr>
      <w:bookmarkStart w:id="0" w:name="_Toc368387750"/>
      <w:bookmarkStart w:id="1" w:name="_Toc368994045"/>
      <w:bookmarkStart w:id="2" w:name="_Toc393961698"/>
      <w:bookmarkStart w:id="3" w:name="_Toc427566465"/>
      <w:r>
        <w:t>I.</w:t>
      </w:r>
      <w:r>
        <w:tab/>
        <w:t>INTRODUCCIÓN</w:t>
      </w:r>
      <w:bookmarkEnd w:id="0"/>
      <w:bookmarkEnd w:id="1"/>
      <w:bookmarkEnd w:id="2"/>
      <w:bookmarkEnd w:id="3"/>
    </w:p>
    <w:p w:rsidR="00C40AF9" w:rsidRPr="00F55BA9" w:rsidRDefault="00C40AF9" w:rsidP="00C40AF9"/>
    <w:tbl>
      <w:tblPr>
        <w:tblW w:w="8249" w:type="dxa"/>
        <w:tblInd w:w="662" w:type="dxa"/>
        <w:tblLayout w:type="fixed"/>
        <w:tblCellMar>
          <w:left w:w="122" w:type="dxa"/>
          <w:right w:w="122" w:type="dxa"/>
        </w:tblCellMar>
        <w:tblLook w:val="0000" w:firstRow="0" w:lastRow="0" w:firstColumn="0" w:lastColumn="0" w:noHBand="0" w:noVBand="0"/>
      </w:tblPr>
      <w:tblGrid>
        <w:gridCol w:w="2970"/>
        <w:gridCol w:w="5279"/>
      </w:tblGrid>
      <w:tr w:rsidR="00C40AF9" w:rsidRPr="001C1558" w:rsidTr="00A4375F">
        <w:trPr>
          <w:cantSplit/>
          <w:trHeight w:val="378"/>
        </w:trPr>
        <w:tc>
          <w:tcPr>
            <w:tcW w:w="2970" w:type="dxa"/>
          </w:tcPr>
          <w:p w:rsidR="00C40AF9" w:rsidRPr="001C1558" w:rsidRDefault="00C40AF9" w:rsidP="00A4375F">
            <w:pPr>
              <w:tabs>
                <w:tab w:val="left" w:pos="1440"/>
                <w:tab w:val="left" w:pos="2995"/>
                <w:tab w:val="left" w:pos="4680"/>
                <w:tab w:val="left" w:pos="5155"/>
                <w:tab w:val="left" w:pos="7675"/>
                <w:tab w:val="left" w:pos="10555"/>
              </w:tabs>
              <w:spacing w:before="20" w:after="60"/>
              <w:jc w:val="left"/>
              <w:rPr>
                <w:rFonts w:eastAsia="Calibri" w:cs="Times New Roman"/>
                <w:b/>
              </w:rPr>
            </w:pPr>
            <w:r w:rsidRPr="001C1558">
              <w:rPr>
                <w:b/>
              </w:rPr>
              <w:t>País:</w:t>
            </w:r>
          </w:p>
        </w:tc>
        <w:tc>
          <w:tcPr>
            <w:tcW w:w="5279" w:type="dxa"/>
          </w:tcPr>
          <w:p w:rsidR="00C40AF9" w:rsidRPr="001C1558" w:rsidRDefault="0046129C" w:rsidP="00A4375F">
            <w:pPr>
              <w:spacing w:after="60"/>
              <w:rPr>
                <w:rFonts w:cs="Times New Roman"/>
                <w:szCs w:val="24"/>
              </w:rPr>
            </w:pPr>
            <w:sdt>
              <w:sdtPr>
                <w:rPr>
                  <w:rFonts w:cs="Times New Roman"/>
                  <w:szCs w:val="24"/>
                </w:rPr>
                <w:tag w:val="Escoja el país"/>
                <w:id w:val="12013512"/>
                <w:comboBox>
                  <w:listItem w:displayText="Escoja el país" w:value="Escoja el país"/>
                  <w:listItem w:displayText="--------" w:value="--------"/>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hile" w:value="Chile"/>
                  <w:listItem w:displayText="Colombia" w:value="Colombia"/>
                  <w:listItem w:displayText="Costa Rica" w:value="Costa Rica"/>
                  <w:listItem w:displayText="Ecuador" w:value="Ecuador"/>
                  <w:listItem w:displayText="El Salvador" w:value="El Salvador"/>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uriname" w:value="Suriname"/>
                  <w:listItem w:displayText="Trinidad y Tobago" w:value="Trinidad y Tobago"/>
                  <w:listItem w:displayText="Uruguay" w:value="Uruguay"/>
                  <w:listItem w:displayText="Venezuela" w:value="Venezuela"/>
                  <w:listItem w:displayText="Regional" w:value="Regional"/>
                </w:comboBox>
              </w:sdtPr>
              <w:sdtEndPr/>
              <w:sdtContent>
                <w:r w:rsidR="00D42D00">
                  <w:rPr>
                    <w:rFonts w:cs="Times New Roman"/>
                    <w:szCs w:val="24"/>
                  </w:rPr>
                  <w:t>Nicaragua</w:t>
                </w:r>
              </w:sdtContent>
            </w:sdt>
          </w:p>
        </w:tc>
      </w:tr>
      <w:tr w:rsidR="00C40AF9" w:rsidRPr="001C1558" w:rsidTr="00A4375F">
        <w:trPr>
          <w:cantSplit/>
          <w:trHeight w:val="378"/>
        </w:trPr>
        <w:tc>
          <w:tcPr>
            <w:tcW w:w="2970" w:type="dxa"/>
          </w:tcPr>
          <w:p w:rsidR="00C40AF9" w:rsidRPr="001C1558" w:rsidRDefault="00C40AF9" w:rsidP="00A4375F">
            <w:pPr>
              <w:tabs>
                <w:tab w:val="left" w:pos="1440"/>
                <w:tab w:val="left" w:pos="2995"/>
                <w:tab w:val="left" w:pos="4680"/>
                <w:tab w:val="left" w:pos="5155"/>
                <w:tab w:val="left" w:pos="7675"/>
                <w:tab w:val="left" w:pos="10555"/>
              </w:tabs>
              <w:spacing w:before="20" w:after="60"/>
              <w:jc w:val="left"/>
              <w:rPr>
                <w:b/>
              </w:rPr>
            </w:pPr>
            <w:r w:rsidRPr="001C1558">
              <w:rPr>
                <w:b/>
              </w:rPr>
              <w:t>Sector:</w:t>
            </w:r>
          </w:p>
        </w:tc>
        <w:tc>
          <w:tcPr>
            <w:tcW w:w="5279" w:type="dxa"/>
          </w:tcPr>
          <w:p w:rsidR="00C40AF9" w:rsidRPr="001C1558" w:rsidRDefault="0046129C" w:rsidP="00A4375F">
            <w:pPr>
              <w:spacing w:after="60"/>
              <w:rPr>
                <w:rFonts w:cs="Times New Roman"/>
                <w:szCs w:val="24"/>
              </w:rPr>
            </w:pPr>
            <w:sdt>
              <w:sdtPr>
                <w:rPr>
                  <w:rFonts w:cs="Times New Roman"/>
                  <w:szCs w:val="24"/>
                </w:rPr>
                <w:id w:val="91662475"/>
                <w:dropDownList>
                  <w:listItem w:value="Choose an item."/>
                  <w:listItem w:displayText="----------" w:value="----------"/>
                  <w:listItem w:displayText="Agricultura y Desarrollo Rural" w:value="Agricultura y Desarrollo Rural"/>
                  <w:listItem w:displayText="Agua Potable y Saneamiento" w:value="Agua Potable y Saneamiento"/>
                  <w:listItem w:displayText="Desarrollo Forestal" w:value="Desarrollo Forestal"/>
                  <w:listItem w:displayText="Ciencia y Tecnología" w:value="Ciencia y Tecnología"/>
                  <w:listItem w:displayText="Comercio" w:value="Comercio"/>
                  <w:listItem w:displayText="Educación" w:value="Educación"/>
                  <w:listItem w:displayText="Energía" w:value="Energía"/>
                  <w:listItem w:displayText="Hidroeléctricas, Líneas de Transmisión, Generación" w:value="Hidroeléctricas, Líneas de Transmisión, Generación"/>
                  <w:listItem w:displayText="Ganadería" w:value="Ganadería"/>
                  <w:listItem w:displayText="Industria" w:value="Industria"/>
                  <w:listItem w:displayText="Medio Ambiente - Desastres Naturales" w:value="Medio Ambiente - Desastres Naturales"/>
                  <w:listItem w:displayText="Mercados de Capital" w:value="Mercados de Capital"/>
                  <w:listItem w:displayText="Pesca" w:value="Pesca"/>
                  <w:listItem w:displayText="Prvatización y Desarrollo" w:value="Prvatización y Desarrollo"/>
                  <w:listItem w:displayText="Minería" w:value="Minería"/>
                  <w:listItem w:displayText="Reforma y Administración de Tierras" w:value="Reforma y Administración de Tierras"/>
                  <w:listItem w:displayText="Salud" w:value="Salud"/>
                  <w:listItem w:displayText="Telecomunicaciones" w:value="Telecomunicaciones"/>
                  <w:listItem w:displayText="Transporte y Comunicaciones" w:value="Transporte y Comunicaciones"/>
                  <w:listItem w:displayText="Turismo" w:value="Turismo"/>
                  <w:listItem w:displayText="Urbanismo" w:value="Urbanismo"/>
                  <w:listItem w:displayText="Tecnología de la Información - Comunicación" w:value="Tecnología de la Información - Comunicación"/>
                  <w:listItem w:displayText="Infraestructura Hídrica" w:value="Infraestructura Hídrica"/>
                  <w:listItem w:displayText="Otros" w:value="Otros"/>
                </w:dropDownList>
              </w:sdtPr>
              <w:sdtEndPr/>
              <w:sdtContent>
                <w:r w:rsidR="00C327EC">
                  <w:rPr>
                    <w:rFonts w:cs="Times New Roman"/>
                    <w:szCs w:val="24"/>
                  </w:rPr>
                  <w:t>Transporte y Comunicaciones</w:t>
                </w:r>
              </w:sdtContent>
            </w:sdt>
          </w:p>
        </w:tc>
      </w:tr>
      <w:tr w:rsidR="00C40AF9" w:rsidRPr="001C1558" w:rsidTr="00A4375F">
        <w:trPr>
          <w:cantSplit/>
          <w:trHeight w:val="378"/>
        </w:trPr>
        <w:tc>
          <w:tcPr>
            <w:tcW w:w="2970" w:type="dxa"/>
          </w:tcPr>
          <w:p w:rsidR="00C40AF9" w:rsidRPr="001C1558" w:rsidRDefault="00C40AF9" w:rsidP="00A4375F">
            <w:pPr>
              <w:tabs>
                <w:tab w:val="left" w:pos="1440"/>
                <w:tab w:val="left" w:pos="2995"/>
                <w:tab w:val="left" w:pos="4680"/>
                <w:tab w:val="left" w:pos="5155"/>
                <w:tab w:val="left" w:pos="7675"/>
                <w:tab w:val="left" w:pos="10555"/>
              </w:tabs>
              <w:spacing w:before="20" w:after="60"/>
              <w:jc w:val="left"/>
              <w:rPr>
                <w:rFonts w:eastAsia="Calibri" w:cs="Times New Roman"/>
                <w:b/>
              </w:rPr>
            </w:pPr>
            <w:r w:rsidRPr="001C1558">
              <w:br w:type="page"/>
            </w:r>
            <w:r w:rsidRPr="001C1558">
              <w:rPr>
                <w:rFonts w:eastAsia="Calibri" w:cs="Times New Roman"/>
                <w:b/>
              </w:rPr>
              <w:t>Nombre del Proyecto:</w:t>
            </w:r>
          </w:p>
        </w:tc>
        <w:tc>
          <w:tcPr>
            <w:tcW w:w="5279" w:type="dxa"/>
            <w:vAlign w:val="center"/>
          </w:tcPr>
          <w:p w:rsidR="00C40AF9" w:rsidRPr="001C1558" w:rsidRDefault="00A4375F" w:rsidP="00A4375F">
            <w:pPr>
              <w:pStyle w:val="ListParagraph"/>
              <w:spacing w:after="60"/>
              <w:ind w:left="0"/>
              <w:rPr>
                <w:bCs/>
                <w:lang w:val="es-ES_tradnl"/>
              </w:rPr>
            </w:pPr>
            <w:r>
              <w:rPr>
                <w:rFonts w:eastAsiaTheme="minorHAnsi"/>
                <w:lang w:val="es-ES_tradnl"/>
              </w:rPr>
              <w:t xml:space="preserve">Programa </w:t>
            </w:r>
            <w:r w:rsidR="008035AA">
              <w:rPr>
                <w:rFonts w:eastAsiaTheme="minorHAnsi"/>
                <w:lang w:val="es-ES_tradnl"/>
              </w:rPr>
              <w:t>de Integración Vial</w:t>
            </w:r>
          </w:p>
        </w:tc>
      </w:tr>
      <w:tr w:rsidR="00C40AF9" w:rsidRPr="001C1558" w:rsidTr="00A4375F">
        <w:trPr>
          <w:cantSplit/>
          <w:trHeight w:val="261"/>
        </w:trPr>
        <w:tc>
          <w:tcPr>
            <w:tcW w:w="2970" w:type="dxa"/>
          </w:tcPr>
          <w:p w:rsidR="00C40AF9" w:rsidRPr="001C1558" w:rsidRDefault="00C40AF9" w:rsidP="00A4375F">
            <w:pPr>
              <w:tabs>
                <w:tab w:val="left" w:pos="1440"/>
                <w:tab w:val="left" w:pos="2995"/>
                <w:tab w:val="left" w:pos="4680"/>
                <w:tab w:val="left" w:pos="5155"/>
                <w:tab w:val="left" w:pos="7675"/>
                <w:tab w:val="left" w:pos="10555"/>
              </w:tabs>
              <w:spacing w:before="20" w:after="60"/>
              <w:jc w:val="left"/>
              <w:rPr>
                <w:rFonts w:eastAsia="Calibri" w:cs="Times New Roman"/>
                <w:b/>
              </w:rPr>
            </w:pPr>
            <w:r w:rsidRPr="001C1558">
              <w:rPr>
                <w:rFonts w:eastAsia="Calibri" w:cs="Times New Roman"/>
                <w:b/>
              </w:rPr>
              <w:t>Número del Proyecto:</w:t>
            </w:r>
          </w:p>
        </w:tc>
        <w:tc>
          <w:tcPr>
            <w:tcW w:w="5279" w:type="dxa"/>
            <w:vAlign w:val="center"/>
          </w:tcPr>
          <w:p w:rsidR="00C40AF9" w:rsidRPr="001C1558" w:rsidRDefault="00D42D00" w:rsidP="00A4375F">
            <w:pPr>
              <w:pStyle w:val="NormalWeb"/>
              <w:spacing w:before="20" w:beforeAutospacing="0" w:after="60" w:afterAutospacing="0"/>
              <w:rPr>
                <w:lang w:val="es-ES_tradnl" w:eastAsia="es-ES"/>
              </w:rPr>
            </w:pPr>
            <w:r>
              <w:rPr>
                <w:bCs/>
                <w:lang w:val="es-ES_tradnl"/>
              </w:rPr>
              <w:t>NI-L</w:t>
            </w:r>
            <w:r w:rsidR="00CE6847">
              <w:rPr>
                <w:bCs/>
                <w:lang w:val="es-ES_tradnl"/>
              </w:rPr>
              <w:t>1</w:t>
            </w:r>
            <w:r>
              <w:rPr>
                <w:bCs/>
                <w:lang w:val="es-ES_tradnl"/>
              </w:rPr>
              <w:t>092</w:t>
            </w:r>
          </w:p>
        </w:tc>
      </w:tr>
      <w:tr w:rsidR="00C40AF9" w:rsidRPr="001C1558" w:rsidTr="00A4375F">
        <w:trPr>
          <w:cantSplit/>
          <w:trHeight w:val="321"/>
        </w:trPr>
        <w:tc>
          <w:tcPr>
            <w:tcW w:w="2970" w:type="dxa"/>
          </w:tcPr>
          <w:p w:rsidR="00C40AF9" w:rsidRPr="001C1558" w:rsidRDefault="00C40AF9" w:rsidP="00A4375F">
            <w:pPr>
              <w:tabs>
                <w:tab w:val="left" w:pos="1440"/>
                <w:tab w:val="left" w:pos="2995"/>
                <w:tab w:val="left" w:pos="4680"/>
                <w:tab w:val="left" w:pos="5155"/>
                <w:tab w:val="left" w:pos="7675"/>
                <w:tab w:val="left" w:pos="10555"/>
              </w:tabs>
              <w:spacing w:after="60"/>
              <w:jc w:val="left"/>
              <w:rPr>
                <w:rFonts w:eastAsia="Calibri" w:cs="Times New Roman"/>
                <w:b/>
              </w:rPr>
            </w:pPr>
            <w:r w:rsidRPr="001C1558">
              <w:rPr>
                <w:rFonts w:eastAsia="Calibri" w:cs="Times New Roman"/>
                <w:b/>
              </w:rPr>
              <w:t>Prestatario:</w:t>
            </w:r>
          </w:p>
        </w:tc>
        <w:tc>
          <w:tcPr>
            <w:tcW w:w="5279" w:type="dxa"/>
          </w:tcPr>
          <w:p w:rsidR="00C40AF9" w:rsidRPr="001C1558" w:rsidRDefault="00C40AF9" w:rsidP="00A4375F">
            <w:pPr>
              <w:autoSpaceDE w:val="0"/>
              <w:autoSpaceDN w:val="0"/>
              <w:adjustRightInd w:val="0"/>
              <w:spacing w:after="60"/>
              <w:rPr>
                <w:rFonts w:cs="Times New Roman"/>
                <w:szCs w:val="24"/>
              </w:rPr>
            </w:pPr>
            <w:r w:rsidRPr="001C1558">
              <w:rPr>
                <w:rFonts w:cs="Times New Roman"/>
                <w:szCs w:val="24"/>
              </w:rPr>
              <w:t>BID</w:t>
            </w:r>
          </w:p>
        </w:tc>
      </w:tr>
      <w:tr w:rsidR="00C40AF9" w:rsidRPr="001C1558" w:rsidTr="00A4375F">
        <w:trPr>
          <w:cantSplit/>
          <w:trHeight w:val="411"/>
        </w:trPr>
        <w:tc>
          <w:tcPr>
            <w:tcW w:w="2970" w:type="dxa"/>
          </w:tcPr>
          <w:p w:rsidR="00C40AF9" w:rsidRPr="001C1558" w:rsidRDefault="00C40AF9" w:rsidP="00A4375F">
            <w:pPr>
              <w:tabs>
                <w:tab w:val="left" w:pos="1440"/>
                <w:tab w:val="left" w:pos="2995"/>
                <w:tab w:val="left" w:pos="4680"/>
                <w:tab w:val="left" w:pos="5155"/>
                <w:tab w:val="left" w:pos="7675"/>
                <w:tab w:val="left" w:pos="10555"/>
              </w:tabs>
              <w:spacing w:after="60"/>
              <w:jc w:val="left"/>
              <w:rPr>
                <w:rFonts w:eastAsia="Calibri" w:cs="Times New Roman"/>
                <w:b/>
              </w:rPr>
            </w:pPr>
            <w:r w:rsidRPr="001C1558">
              <w:rPr>
                <w:rFonts w:eastAsia="Calibri" w:cs="Times New Roman"/>
                <w:b/>
              </w:rPr>
              <w:t>Agencia Ejecutora:</w:t>
            </w:r>
          </w:p>
        </w:tc>
        <w:tc>
          <w:tcPr>
            <w:tcW w:w="5279" w:type="dxa"/>
          </w:tcPr>
          <w:p w:rsidR="00C40AF9" w:rsidRPr="001C1558" w:rsidRDefault="00D42D00" w:rsidP="00A4375F">
            <w:pPr>
              <w:autoSpaceDE w:val="0"/>
              <w:autoSpaceDN w:val="0"/>
              <w:adjustRightInd w:val="0"/>
              <w:spacing w:after="60"/>
              <w:rPr>
                <w:rFonts w:cs="Times New Roman"/>
                <w:szCs w:val="24"/>
              </w:rPr>
            </w:pPr>
            <w:r>
              <w:rPr>
                <w:rFonts w:cs="Times New Roman"/>
                <w:szCs w:val="24"/>
              </w:rPr>
              <w:t>Ministerio de Transporte e Infraestructura</w:t>
            </w:r>
          </w:p>
        </w:tc>
      </w:tr>
      <w:tr w:rsidR="00C40AF9" w:rsidRPr="001C1558" w:rsidTr="00A4375F">
        <w:trPr>
          <w:cantSplit/>
          <w:trHeight w:val="275"/>
        </w:trPr>
        <w:tc>
          <w:tcPr>
            <w:tcW w:w="2970" w:type="dxa"/>
          </w:tcPr>
          <w:p w:rsidR="00C40AF9" w:rsidRPr="001C1558" w:rsidRDefault="00C40AF9" w:rsidP="00A4375F">
            <w:pPr>
              <w:tabs>
                <w:tab w:val="left" w:pos="1440"/>
                <w:tab w:val="left" w:pos="2995"/>
                <w:tab w:val="left" w:pos="4680"/>
                <w:tab w:val="left" w:pos="5155"/>
                <w:tab w:val="left" w:pos="7675"/>
                <w:tab w:val="left" w:pos="10555"/>
              </w:tabs>
              <w:spacing w:after="60"/>
              <w:jc w:val="left"/>
              <w:rPr>
                <w:rFonts w:eastAsia="Calibri" w:cs="Times New Roman"/>
                <w:b/>
              </w:rPr>
            </w:pPr>
            <w:r w:rsidRPr="001C1558">
              <w:rPr>
                <w:rFonts w:eastAsia="Calibri" w:cs="Times New Roman"/>
                <w:b/>
              </w:rPr>
              <w:t>Tipo de Operación:</w:t>
            </w:r>
          </w:p>
        </w:tc>
        <w:tc>
          <w:tcPr>
            <w:tcW w:w="5279" w:type="dxa"/>
          </w:tcPr>
          <w:p w:rsidR="00C40AF9" w:rsidRPr="001C1558" w:rsidRDefault="0046129C" w:rsidP="00A4375F">
            <w:pPr>
              <w:spacing w:after="60"/>
              <w:rPr>
                <w:rFonts w:cs="Times New Roman"/>
                <w:szCs w:val="24"/>
              </w:rPr>
            </w:pPr>
            <w:sdt>
              <w:sdtPr>
                <w:rPr>
                  <w:rFonts w:cs="Times New Roman"/>
                  <w:szCs w:val="24"/>
                </w:rPr>
                <w:id w:val="91662480"/>
                <w:dropDownList>
                  <w:listItem w:value="Choose an item."/>
                  <w:listItem w:displayText="-------" w:value="-------"/>
                  <w:listItem w:displayText="Financiamiento Corporativo" w:value="Financiamiento Corporativo"/>
                  <w:listItem w:displayText="Financiamiento de Deuda" w:value="Financiamiento de Deuda"/>
                  <w:listItem w:displayText="Préstamo de Innovación" w:value="Préstamo de Innovación"/>
                  <w:listItem w:displayText="Préstamo de Inversión" w:value="Préstamo de Inversión"/>
                  <w:listItem w:displayText="FOMIN" w:value="FOMIN"/>
                  <w:listItem w:displayText="Préstamo Multifase de Inversiones" w:value="Préstamo Multifase de Inversiones"/>
                  <w:listItem w:displayText="Garantías Parciales de Crédito" w:value="Garantías Parciales de Crédito"/>
                  <w:listItem w:displayText="Garantías Parciales de Riesgo Político" w:value="Garantías Parciales de Riesgo Político"/>
                  <w:listItem w:displayText="Garantías del Sector Provado" w:value="Garantías del Sector Provado"/>
                  <w:listItem w:displayText="Financiamiento de Proyecto" w:value="Financiamiento de Proyecto"/>
                  <w:listItem w:displayText="Facilidad de Preparación de Proyecto (FAPEP)" w:value="Facilidad de Preparación de Proyecto (FAPEP)"/>
                  <w:listItem w:displayText="Cooperación Técnica" w:value="Cooperación Técnica"/>
                  <w:listItem w:displayText="Préstamo de Polítia (PBL)" w:value="Préstamo de Polítia (PBL)"/>
                  <w:listItem w:displayText="Préstamo por Resultados (PDL)" w:value="Préstamo por Resultados (PDL)"/>
                  <w:listItem w:displayText="Línea Condicioneal de Crédito Infraestructura (CCLIP)" w:value="Línea Condicioneal de Crédito Infraestructura (CCLIP)"/>
                  <w:listItem w:displayText="Otros" w:value="Otros"/>
                </w:dropDownList>
              </w:sdtPr>
              <w:sdtEndPr/>
              <w:sdtContent>
                <w:r w:rsidR="00C40AF9" w:rsidRPr="001C1558">
                  <w:rPr>
                    <w:rFonts w:cs="Times New Roman"/>
                    <w:szCs w:val="24"/>
                  </w:rPr>
                  <w:t>Préstamo de Inversión</w:t>
                </w:r>
              </w:sdtContent>
            </w:sdt>
          </w:p>
        </w:tc>
      </w:tr>
      <w:tr w:rsidR="00C40AF9" w:rsidRPr="001C1558" w:rsidTr="00A4375F">
        <w:trPr>
          <w:cantSplit/>
          <w:trHeight w:val="279"/>
        </w:trPr>
        <w:tc>
          <w:tcPr>
            <w:tcW w:w="2970" w:type="dxa"/>
          </w:tcPr>
          <w:p w:rsidR="00C40AF9" w:rsidRPr="001C1558" w:rsidRDefault="00C40AF9" w:rsidP="00A4375F">
            <w:pPr>
              <w:tabs>
                <w:tab w:val="left" w:pos="1440"/>
                <w:tab w:val="left" w:pos="2995"/>
                <w:tab w:val="left" w:pos="4680"/>
                <w:tab w:val="left" w:pos="5155"/>
                <w:tab w:val="left" w:pos="7675"/>
                <w:tab w:val="left" w:pos="10555"/>
              </w:tabs>
              <w:spacing w:after="60"/>
              <w:jc w:val="left"/>
              <w:rPr>
                <w:rFonts w:eastAsia="Calibri" w:cs="Times New Roman"/>
                <w:b/>
              </w:rPr>
            </w:pPr>
            <w:r w:rsidRPr="001C1558">
              <w:rPr>
                <w:rFonts w:eastAsia="Calibri" w:cs="Times New Roman"/>
                <w:b/>
              </w:rPr>
              <w:t>Costo Total del Proyecto:</w:t>
            </w:r>
          </w:p>
        </w:tc>
        <w:tc>
          <w:tcPr>
            <w:tcW w:w="5279" w:type="dxa"/>
          </w:tcPr>
          <w:p w:rsidR="00C40AF9" w:rsidRPr="001C1558" w:rsidRDefault="00C40AF9" w:rsidP="00FE603B">
            <w:pPr>
              <w:spacing w:after="60"/>
              <w:rPr>
                <w:rFonts w:cs="Times New Roman"/>
                <w:szCs w:val="24"/>
              </w:rPr>
            </w:pPr>
            <w:r w:rsidRPr="001C1558">
              <w:rPr>
                <w:rFonts w:cs="Times New Roman"/>
                <w:szCs w:val="24"/>
              </w:rPr>
              <w:t xml:space="preserve">US$ </w:t>
            </w:r>
            <w:sdt>
              <w:sdtPr>
                <w:rPr>
                  <w:rFonts w:cs="Times New Roman"/>
                  <w:szCs w:val="24"/>
                </w:rPr>
                <w:id w:val="12013514"/>
              </w:sdtPr>
              <w:sdtEndPr>
                <w:rPr>
                  <w:highlight w:val="yellow"/>
                </w:rPr>
              </w:sdtEndPr>
              <w:sdtContent>
                <w:r w:rsidR="00FE603B">
                  <w:rPr>
                    <w:rFonts w:cs="Times New Roman"/>
                    <w:szCs w:val="24"/>
                  </w:rPr>
                  <w:t>92.45</w:t>
                </w:r>
              </w:sdtContent>
            </w:sdt>
            <w:r w:rsidRPr="001C1558">
              <w:rPr>
                <w:rFonts w:cs="Times New Roman"/>
                <w:szCs w:val="24"/>
              </w:rPr>
              <w:t xml:space="preserve"> millones</w:t>
            </w:r>
          </w:p>
        </w:tc>
      </w:tr>
      <w:tr w:rsidR="00C40AF9" w:rsidRPr="001C1558" w:rsidTr="00A4375F">
        <w:trPr>
          <w:cantSplit/>
          <w:trHeight w:val="128"/>
        </w:trPr>
        <w:tc>
          <w:tcPr>
            <w:tcW w:w="2970" w:type="dxa"/>
          </w:tcPr>
          <w:p w:rsidR="00C40AF9" w:rsidRPr="001C1558" w:rsidRDefault="00C40AF9" w:rsidP="00A4375F">
            <w:pPr>
              <w:tabs>
                <w:tab w:val="left" w:pos="1440"/>
                <w:tab w:val="left" w:pos="2995"/>
                <w:tab w:val="left" w:pos="4680"/>
                <w:tab w:val="left" w:pos="5155"/>
                <w:tab w:val="left" w:pos="7675"/>
                <w:tab w:val="left" w:pos="10555"/>
              </w:tabs>
              <w:spacing w:after="60"/>
              <w:jc w:val="left"/>
              <w:rPr>
                <w:rFonts w:eastAsia="Calibri" w:cs="Times New Roman"/>
                <w:b/>
              </w:rPr>
            </w:pPr>
            <w:r w:rsidRPr="001C1558">
              <w:rPr>
                <w:rFonts w:eastAsia="Calibri" w:cs="Times New Roman"/>
                <w:b/>
              </w:rPr>
              <w:t>Préstamo BID:</w:t>
            </w:r>
          </w:p>
        </w:tc>
        <w:tc>
          <w:tcPr>
            <w:tcW w:w="5279" w:type="dxa"/>
          </w:tcPr>
          <w:p w:rsidR="00C40AF9" w:rsidRPr="001C1558" w:rsidRDefault="00C40AF9" w:rsidP="00FE603B">
            <w:pPr>
              <w:spacing w:after="60"/>
              <w:rPr>
                <w:rFonts w:cs="Times New Roman"/>
                <w:szCs w:val="24"/>
              </w:rPr>
            </w:pPr>
            <w:r w:rsidRPr="001C1558">
              <w:rPr>
                <w:rFonts w:cs="Times New Roman"/>
                <w:szCs w:val="24"/>
              </w:rPr>
              <w:t xml:space="preserve">US$ </w:t>
            </w:r>
            <w:sdt>
              <w:sdtPr>
                <w:rPr>
                  <w:rFonts w:cs="Times New Roman"/>
                  <w:szCs w:val="24"/>
                </w:rPr>
                <w:id w:val="91662565"/>
              </w:sdtPr>
              <w:sdtEndPr/>
              <w:sdtContent>
                <w:r w:rsidR="00FE603B">
                  <w:rPr>
                    <w:rFonts w:cs="Times New Roman"/>
                    <w:szCs w:val="24"/>
                  </w:rPr>
                  <w:t>90,70</w:t>
                </w:r>
              </w:sdtContent>
            </w:sdt>
            <w:r w:rsidRPr="001C1558">
              <w:rPr>
                <w:rFonts w:cs="Times New Roman"/>
                <w:szCs w:val="24"/>
              </w:rPr>
              <w:t xml:space="preserve"> millones</w:t>
            </w:r>
          </w:p>
        </w:tc>
      </w:tr>
      <w:tr w:rsidR="00C40AF9" w:rsidRPr="001C1558" w:rsidTr="00A4375F">
        <w:trPr>
          <w:cantSplit/>
          <w:trHeight w:val="288"/>
        </w:trPr>
        <w:tc>
          <w:tcPr>
            <w:tcW w:w="2970" w:type="dxa"/>
          </w:tcPr>
          <w:p w:rsidR="00C40AF9" w:rsidRPr="001C1558" w:rsidRDefault="00C40AF9" w:rsidP="00A4375F">
            <w:pPr>
              <w:tabs>
                <w:tab w:val="left" w:pos="1440"/>
                <w:tab w:val="left" w:pos="2995"/>
                <w:tab w:val="left" w:pos="4680"/>
                <w:tab w:val="left" w:pos="5155"/>
                <w:tab w:val="left" w:pos="7675"/>
                <w:tab w:val="left" w:pos="10555"/>
              </w:tabs>
              <w:spacing w:after="60"/>
              <w:jc w:val="left"/>
              <w:rPr>
                <w:rFonts w:eastAsia="Calibri" w:cs="Times New Roman"/>
                <w:b/>
              </w:rPr>
            </w:pPr>
            <w:r w:rsidRPr="001C1558">
              <w:br w:type="page"/>
            </w:r>
            <w:r w:rsidRPr="001C1558">
              <w:rPr>
                <w:b/>
              </w:rPr>
              <w:t>Categoría Ambiental:</w:t>
            </w:r>
          </w:p>
        </w:tc>
        <w:tc>
          <w:tcPr>
            <w:tcW w:w="5279" w:type="dxa"/>
          </w:tcPr>
          <w:p w:rsidR="00C40AF9" w:rsidRPr="001C1558" w:rsidRDefault="0046129C" w:rsidP="00A4375F">
            <w:pPr>
              <w:spacing w:after="60"/>
              <w:jc w:val="left"/>
              <w:rPr>
                <w:rFonts w:cs="Times New Roman"/>
                <w:szCs w:val="24"/>
              </w:rPr>
            </w:pPr>
            <w:sdt>
              <w:sdtPr>
                <w:rPr>
                  <w:rFonts w:cs="Times New Roman"/>
                  <w:b/>
                  <w:szCs w:val="24"/>
                </w:rPr>
                <w:id w:val="91662476"/>
                <w:dropDownList>
                  <w:listItem w:value="Choose an item."/>
                  <w:listItem w:displayText="--" w:value="--"/>
                  <w:listItem w:displayText="A" w:value="A"/>
                  <w:listItem w:displayText="B" w:value="B"/>
                  <w:listItem w:displayText="C" w:value="C"/>
                  <w:listItem w:displayText="B.13" w:value="B.13"/>
                </w:dropDownList>
              </w:sdtPr>
              <w:sdtEndPr/>
              <w:sdtContent>
                <w:r w:rsidR="009D361E">
                  <w:rPr>
                    <w:rFonts w:cs="Times New Roman"/>
                    <w:b/>
                    <w:szCs w:val="24"/>
                  </w:rPr>
                  <w:t>B</w:t>
                </w:r>
              </w:sdtContent>
            </w:sdt>
          </w:p>
        </w:tc>
      </w:tr>
      <w:tr w:rsidR="00C40AF9" w:rsidRPr="001C1558" w:rsidTr="00A4375F">
        <w:trPr>
          <w:cantSplit/>
          <w:trHeight w:val="378"/>
        </w:trPr>
        <w:tc>
          <w:tcPr>
            <w:tcW w:w="2970" w:type="dxa"/>
          </w:tcPr>
          <w:p w:rsidR="00C40AF9" w:rsidRPr="001C1558" w:rsidRDefault="00C40AF9" w:rsidP="00A4375F">
            <w:pPr>
              <w:tabs>
                <w:tab w:val="left" w:pos="1440"/>
                <w:tab w:val="left" w:pos="2995"/>
                <w:tab w:val="left" w:pos="4680"/>
                <w:tab w:val="left" w:pos="5155"/>
                <w:tab w:val="left" w:pos="7675"/>
                <w:tab w:val="left" w:pos="10555"/>
              </w:tabs>
              <w:spacing w:after="60"/>
              <w:jc w:val="left"/>
              <w:rPr>
                <w:rFonts w:eastAsia="Calibri" w:cs="Times New Roman"/>
                <w:b/>
              </w:rPr>
            </w:pPr>
            <w:r w:rsidRPr="001C1558">
              <w:rPr>
                <w:b/>
              </w:rPr>
              <w:t>Políticas Activadas</w:t>
            </w:r>
            <w:r w:rsidRPr="001C1558">
              <w:rPr>
                <w:rFonts w:eastAsia="Calibri" w:cs="Times New Roman"/>
                <w:b/>
              </w:rPr>
              <w:t>:</w:t>
            </w:r>
          </w:p>
        </w:tc>
        <w:tc>
          <w:tcPr>
            <w:tcW w:w="5279" w:type="dxa"/>
          </w:tcPr>
          <w:p w:rsidR="00C40AF9" w:rsidRPr="001C1558" w:rsidRDefault="00C40AF9" w:rsidP="00A4375F">
            <w:pPr>
              <w:spacing w:after="60"/>
              <w:rPr>
                <w:rFonts w:eastAsia="Calibri" w:cs="Times New Roman"/>
                <w:spacing w:val="-2"/>
                <w:szCs w:val="24"/>
              </w:rPr>
            </w:pPr>
            <w:r w:rsidRPr="001C1558">
              <w:rPr>
                <w:rFonts w:eastAsia="Calibri" w:cs="Times New Roman"/>
                <w:szCs w:val="24"/>
                <w:lang w:eastAsia="es-ES"/>
              </w:rPr>
              <w:t xml:space="preserve">Directrices B.01, B.02, B.03, </w:t>
            </w:r>
            <w:r w:rsidRPr="001C1558">
              <w:rPr>
                <w:rFonts w:cs="Times New Roman"/>
                <w:szCs w:val="24"/>
              </w:rPr>
              <w:t xml:space="preserve">B.04, B.05, B.06, B.07, B.09, B.11, B.12, y B17 de la política OP-102.  Políticas OP-102, OP-704, </w:t>
            </w:r>
            <w:r>
              <w:rPr>
                <w:rFonts w:cs="Times New Roman"/>
                <w:szCs w:val="24"/>
              </w:rPr>
              <w:t xml:space="preserve">OP-710, </w:t>
            </w:r>
            <w:r w:rsidRPr="001C1558">
              <w:rPr>
                <w:rFonts w:cs="Times New Roman"/>
                <w:szCs w:val="24"/>
              </w:rPr>
              <w:t>OP-761, OP-765.</w:t>
            </w:r>
          </w:p>
        </w:tc>
      </w:tr>
      <w:tr w:rsidR="00C40AF9" w:rsidRPr="001C1558" w:rsidTr="00A4375F">
        <w:trPr>
          <w:cantSplit/>
          <w:trHeight w:val="279"/>
        </w:trPr>
        <w:tc>
          <w:tcPr>
            <w:tcW w:w="2970" w:type="dxa"/>
          </w:tcPr>
          <w:p w:rsidR="00C40AF9" w:rsidRPr="001C1558" w:rsidRDefault="00C40AF9" w:rsidP="00A4375F">
            <w:pPr>
              <w:tabs>
                <w:tab w:val="left" w:pos="1440"/>
                <w:tab w:val="left" w:pos="2995"/>
                <w:tab w:val="left" w:pos="4680"/>
                <w:tab w:val="left" w:pos="5155"/>
                <w:tab w:val="left" w:pos="7675"/>
                <w:tab w:val="left" w:pos="10555"/>
              </w:tabs>
              <w:spacing w:after="60"/>
              <w:jc w:val="left"/>
              <w:rPr>
                <w:b/>
              </w:rPr>
            </w:pPr>
            <w:r w:rsidRPr="001C1558">
              <w:rPr>
                <w:b/>
              </w:rPr>
              <w:t>Fecha:</w:t>
            </w:r>
          </w:p>
        </w:tc>
        <w:tc>
          <w:tcPr>
            <w:tcW w:w="5279" w:type="dxa"/>
          </w:tcPr>
          <w:sdt>
            <w:sdtPr>
              <w:rPr>
                <w:rFonts w:cs="Times New Roman"/>
                <w:szCs w:val="24"/>
              </w:rPr>
              <w:id w:val="12013515"/>
              <w:date>
                <w:dateFormat w:val="MMMM' de 'yyyy"/>
                <w:lid w:val="es-ES_tradnl"/>
                <w:storeMappedDataAs w:val="dateTime"/>
                <w:calendar w:val="gregorian"/>
              </w:date>
            </w:sdtPr>
            <w:sdtEndPr/>
            <w:sdtContent>
              <w:p w:rsidR="00C40AF9" w:rsidRPr="001C1558" w:rsidRDefault="0078160D" w:rsidP="00A4375F">
                <w:pPr>
                  <w:spacing w:after="60"/>
                  <w:jc w:val="left"/>
                  <w:rPr>
                    <w:rFonts w:cs="Times New Roman"/>
                    <w:szCs w:val="24"/>
                  </w:rPr>
                </w:pPr>
                <w:r>
                  <w:rPr>
                    <w:rFonts w:cs="Times New Roman"/>
                    <w:szCs w:val="24"/>
                  </w:rPr>
                  <w:t>Jul</w:t>
                </w:r>
                <w:r w:rsidR="00D42D00">
                  <w:rPr>
                    <w:rFonts w:cs="Times New Roman"/>
                    <w:szCs w:val="24"/>
                  </w:rPr>
                  <w:t>io de 2015</w:t>
                </w:r>
              </w:p>
            </w:sdtContent>
          </w:sdt>
        </w:tc>
      </w:tr>
    </w:tbl>
    <w:p w:rsidR="00C40AF9" w:rsidRDefault="00C40AF9" w:rsidP="00EC1A39">
      <w:pPr>
        <w:pStyle w:val="ListParagraph"/>
        <w:ind w:left="360"/>
        <w:rPr>
          <w:lang w:val="es-EC"/>
        </w:rPr>
      </w:pPr>
    </w:p>
    <w:p w:rsidR="008035AA" w:rsidRPr="00622F4A" w:rsidRDefault="008035AA" w:rsidP="008035AA">
      <w:pPr>
        <w:pStyle w:val="Heading1"/>
        <w:rPr>
          <w:lang w:val="es-EC"/>
        </w:rPr>
      </w:pPr>
      <w:bookmarkStart w:id="4" w:name="_Toc427566466"/>
      <w:r w:rsidRPr="00622F4A">
        <w:rPr>
          <w:lang w:val="es-EC"/>
        </w:rPr>
        <w:t>II.</w:t>
      </w:r>
      <w:r w:rsidRPr="00622F4A">
        <w:rPr>
          <w:lang w:val="es-EC"/>
        </w:rPr>
        <w:tab/>
        <w:t xml:space="preserve">DESCRIPCIÓN DEL </w:t>
      </w:r>
      <w:r>
        <w:rPr>
          <w:lang w:val="es-EC"/>
        </w:rPr>
        <w:t>Programa</w:t>
      </w:r>
      <w:bookmarkEnd w:id="4"/>
    </w:p>
    <w:p w:rsidR="008035AA" w:rsidRDefault="008035AA" w:rsidP="00EC1A39">
      <w:pPr>
        <w:pStyle w:val="ListParagraph"/>
        <w:ind w:left="360"/>
        <w:rPr>
          <w:lang w:val="es-EC"/>
        </w:rPr>
      </w:pPr>
    </w:p>
    <w:p w:rsidR="00736153" w:rsidRDefault="00F97D75" w:rsidP="00CE770C">
      <w:pPr>
        <w:pStyle w:val="ListParagraph"/>
        <w:numPr>
          <w:ilvl w:val="1"/>
          <w:numId w:val="44"/>
        </w:numPr>
        <w:ind w:left="630" w:hanging="630"/>
        <w:jc w:val="both"/>
        <w:rPr>
          <w:lang w:val="es-EC"/>
        </w:rPr>
      </w:pPr>
      <w:r>
        <w:rPr>
          <w:lang w:val="es-EC"/>
        </w:rPr>
        <w:t>Con 130,373 km</w:t>
      </w:r>
      <w:r>
        <w:rPr>
          <w:vertAlign w:val="superscript"/>
          <w:lang w:val="es-EC"/>
        </w:rPr>
        <w:t>2</w:t>
      </w:r>
      <w:r>
        <w:rPr>
          <w:lang w:val="es-EC"/>
        </w:rPr>
        <w:t xml:space="preserve"> de extensión</w:t>
      </w:r>
      <w:r w:rsidR="007C0A9C">
        <w:rPr>
          <w:lang w:val="es-EC"/>
        </w:rPr>
        <w:t>,</w:t>
      </w:r>
      <w:r>
        <w:rPr>
          <w:lang w:val="es-EC"/>
        </w:rPr>
        <w:t xml:space="preserve"> </w:t>
      </w:r>
      <w:r w:rsidR="00736153">
        <w:rPr>
          <w:lang w:val="es-EC"/>
        </w:rPr>
        <w:t>Nicaragua</w:t>
      </w:r>
      <w:r w:rsidR="0078160D">
        <w:rPr>
          <w:lang w:val="es-EC"/>
        </w:rPr>
        <w:t>,</w:t>
      </w:r>
      <w:r w:rsidR="00736153">
        <w:rPr>
          <w:lang w:val="es-EC"/>
        </w:rPr>
        <w:t xml:space="preserve"> el país más grande de Centro América</w:t>
      </w:r>
      <w:r w:rsidR="0078160D">
        <w:rPr>
          <w:lang w:val="es-EC"/>
        </w:rPr>
        <w:t>,</w:t>
      </w:r>
      <w:r>
        <w:rPr>
          <w:lang w:val="es-EC"/>
        </w:rPr>
        <w:t xml:space="preserve"> que aloja a </w:t>
      </w:r>
      <w:r w:rsidR="00736153">
        <w:rPr>
          <w:lang w:val="es-EC"/>
        </w:rPr>
        <w:t xml:space="preserve">una población de un poco más de 6 millones de habitantes. </w:t>
      </w:r>
      <w:r w:rsidR="009E010A">
        <w:rPr>
          <w:lang w:val="es-EC"/>
        </w:rPr>
        <w:t>A pesar que en los últimos años</w:t>
      </w:r>
      <w:r w:rsidR="00736153">
        <w:rPr>
          <w:lang w:val="es-EC"/>
        </w:rPr>
        <w:t xml:space="preserve"> la economía ha crecido un promedio de 2.8 % anual, todavía existen brechas significativas en el área rural, con un 63 % del total de la población en condiciones de pobreza y el 26.6 % en condiciones de pobreza extrema</w:t>
      </w:r>
      <w:r w:rsidR="008035AA">
        <w:rPr>
          <w:rStyle w:val="FootnoteReference"/>
          <w:lang w:val="es-EC"/>
        </w:rPr>
        <w:footnoteReference w:id="2"/>
      </w:r>
      <w:r w:rsidR="00736153">
        <w:rPr>
          <w:lang w:val="es-EC"/>
        </w:rPr>
        <w:t>.</w:t>
      </w:r>
    </w:p>
    <w:p w:rsidR="00736153" w:rsidRPr="00736153" w:rsidRDefault="00736153" w:rsidP="00736153">
      <w:pPr>
        <w:rPr>
          <w:lang w:val="es-EC"/>
        </w:rPr>
      </w:pPr>
    </w:p>
    <w:p w:rsidR="00736153" w:rsidRPr="001A5586" w:rsidRDefault="00736153" w:rsidP="00CE770C">
      <w:pPr>
        <w:pStyle w:val="ListParagraph"/>
        <w:numPr>
          <w:ilvl w:val="1"/>
          <w:numId w:val="44"/>
        </w:numPr>
        <w:ind w:left="630" w:hanging="630"/>
        <w:jc w:val="both"/>
        <w:rPr>
          <w:lang w:val="es-EC"/>
        </w:rPr>
      </w:pPr>
      <w:r w:rsidRPr="001A5586">
        <w:rPr>
          <w:lang w:val="es-EC"/>
        </w:rPr>
        <w:t xml:space="preserve">La región con mayores índices de pobreza es la </w:t>
      </w:r>
      <w:r w:rsidR="008035AA" w:rsidRPr="001A5586">
        <w:rPr>
          <w:lang w:val="es-EC"/>
        </w:rPr>
        <w:t>C</w:t>
      </w:r>
      <w:r w:rsidRPr="001A5586">
        <w:rPr>
          <w:lang w:val="es-EC"/>
        </w:rPr>
        <w:t>osta Caribe del país</w:t>
      </w:r>
      <w:r w:rsidR="008035AA" w:rsidRPr="001A5586">
        <w:rPr>
          <w:lang w:val="es-EC"/>
        </w:rPr>
        <w:t xml:space="preserve">, la que se </w:t>
      </w:r>
      <w:r w:rsidRPr="001A5586">
        <w:rPr>
          <w:lang w:val="es-EC"/>
        </w:rPr>
        <w:t xml:space="preserve">encuentra conformada por la Región Autónoma de la Costa Caribe Norte (RACCN), </w:t>
      </w:r>
      <w:r w:rsidR="001A5586" w:rsidRPr="001A5586">
        <w:rPr>
          <w:lang w:val="es-EC"/>
        </w:rPr>
        <w:t>que presenta un 70.9 % de incidencia de pobreza extrema severa y aloja</w:t>
      </w:r>
      <w:r w:rsidR="00C955C5" w:rsidRPr="001A5586">
        <w:rPr>
          <w:lang w:val="es-EC"/>
        </w:rPr>
        <w:t xml:space="preserve"> una población de 243.240 habitantes </w:t>
      </w:r>
      <w:r w:rsidR="001A5586" w:rsidRPr="001A5586">
        <w:rPr>
          <w:lang w:val="es-EC"/>
        </w:rPr>
        <w:t>(</w:t>
      </w:r>
      <w:r w:rsidR="00C955C5" w:rsidRPr="001A5586">
        <w:rPr>
          <w:lang w:val="es-EC"/>
        </w:rPr>
        <w:t>37.352 hogares</w:t>
      </w:r>
      <w:r w:rsidR="001A5586" w:rsidRPr="001A5586">
        <w:rPr>
          <w:lang w:val="es-EC"/>
        </w:rPr>
        <w:t>)</w:t>
      </w:r>
      <w:r w:rsidR="008035AA" w:rsidRPr="001A5586">
        <w:rPr>
          <w:lang w:val="es-EC"/>
        </w:rPr>
        <w:t>;</w:t>
      </w:r>
      <w:r w:rsidRPr="001A5586">
        <w:rPr>
          <w:lang w:val="es-EC"/>
        </w:rPr>
        <w:t xml:space="preserve"> y la Región Autónoma de la </w:t>
      </w:r>
      <w:r w:rsidRPr="001A5586">
        <w:rPr>
          <w:lang w:val="es-EC"/>
        </w:rPr>
        <w:lastRenderedPageBreak/>
        <w:t>Costa Caribe Sur (RACCS)</w:t>
      </w:r>
      <w:r w:rsidR="00C955C5" w:rsidRPr="001A5586">
        <w:rPr>
          <w:lang w:val="es-EC"/>
        </w:rPr>
        <w:t>, con</w:t>
      </w:r>
      <w:r w:rsidR="007C0A9C">
        <w:rPr>
          <w:lang w:val="es-EC"/>
        </w:rPr>
        <w:t xml:space="preserve"> un índice del 63.1 % </w:t>
      </w:r>
      <w:r w:rsidR="00CE770C">
        <w:rPr>
          <w:lang w:val="es-EC"/>
        </w:rPr>
        <w:t xml:space="preserve">de pobreza </w:t>
      </w:r>
      <w:r w:rsidR="007C0A9C">
        <w:rPr>
          <w:lang w:val="es-EC"/>
        </w:rPr>
        <w:t xml:space="preserve">y </w:t>
      </w:r>
      <w:r w:rsidR="00C955C5" w:rsidRPr="001A5586">
        <w:rPr>
          <w:lang w:val="es-EC"/>
        </w:rPr>
        <w:t>una población de un poco más de 215,000 habitantes</w:t>
      </w:r>
      <w:r w:rsidR="001A5586" w:rsidRPr="001A5586">
        <w:rPr>
          <w:lang w:val="es-EC"/>
        </w:rPr>
        <w:t xml:space="preserve">.  </w:t>
      </w:r>
      <w:r w:rsidR="00611891" w:rsidRPr="001A5586">
        <w:rPr>
          <w:lang w:val="es-EC"/>
        </w:rPr>
        <w:t xml:space="preserve">El </w:t>
      </w:r>
      <w:r w:rsidR="001A5586">
        <w:rPr>
          <w:lang w:val="es-EC"/>
        </w:rPr>
        <w:t>D</w:t>
      </w:r>
      <w:r w:rsidR="00611891" w:rsidRPr="001A5586">
        <w:rPr>
          <w:lang w:val="es-EC"/>
        </w:rPr>
        <w:t xml:space="preserve">epartamento de Jinotega </w:t>
      </w:r>
      <w:r w:rsidR="00C955C5" w:rsidRPr="001A5586">
        <w:rPr>
          <w:lang w:val="es-EC"/>
        </w:rPr>
        <w:t>es el tercer departamento del país que presenta los mayores índices de pobreza a nivel nacional, con un 59.3% de la población viviendo en extrema pobreza</w:t>
      </w:r>
      <w:r w:rsidR="0055598E" w:rsidRPr="001A5586">
        <w:rPr>
          <w:lang w:val="es-EC"/>
        </w:rPr>
        <w:t>.</w:t>
      </w:r>
    </w:p>
    <w:p w:rsidR="004037BD" w:rsidRPr="004037BD" w:rsidRDefault="004037BD" w:rsidP="00CE770C">
      <w:pPr>
        <w:pStyle w:val="ListParagraph"/>
        <w:ind w:left="630"/>
        <w:jc w:val="both"/>
        <w:rPr>
          <w:lang w:val="es-EC"/>
        </w:rPr>
      </w:pPr>
    </w:p>
    <w:p w:rsidR="00EC1A39" w:rsidRDefault="00EC1A39" w:rsidP="00CE770C">
      <w:pPr>
        <w:pStyle w:val="ListParagraph"/>
        <w:numPr>
          <w:ilvl w:val="1"/>
          <w:numId w:val="44"/>
        </w:numPr>
        <w:ind w:left="630" w:hanging="630"/>
        <w:jc w:val="both"/>
        <w:rPr>
          <w:lang w:val="es-EC"/>
        </w:rPr>
      </w:pPr>
      <w:r>
        <w:rPr>
          <w:lang w:val="es-EC"/>
        </w:rPr>
        <w:t xml:space="preserve">El Gobierno de </w:t>
      </w:r>
      <w:r w:rsidR="00091CA7">
        <w:rPr>
          <w:lang w:val="es-EC"/>
        </w:rPr>
        <w:t>Reconciliación y Unidad Nacional (GRUN)</w:t>
      </w:r>
      <w:r>
        <w:rPr>
          <w:lang w:val="es-EC"/>
        </w:rPr>
        <w:t xml:space="preserve"> de Nicaragua, por medio del Ministerio de Transporte e Infraestructura</w:t>
      </w:r>
      <w:r w:rsidR="00C327EC">
        <w:rPr>
          <w:lang w:val="es-EC"/>
        </w:rPr>
        <w:t xml:space="preserve"> (MTI)</w:t>
      </w:r>
      <w:r>
        <w:rPr>
          <w:lang w:val="es-EC"/>
        </w:rPr>
        <w:t xml:space="preserve">, con el fin de promover el desarrollo socioeconómico a través del fortalecimiento de la infraestructura vial como medio de apoyo a la </w:t>
      </w:r>
      <w:r w:rsidR="00091CA7">
        <w:rPr>
          <w:lang w:val="es-EC"/>
        </w:rPr>
        <w:t>mejora social y productiva</w:t>
      </w:r>
      <w:r w:rsidR="001A5586" w:rsidRPr="00CE770C">
        <w:footnoteReference w:id="3"/>
      </w:r>
      <w:r w:rsidR="00091CA7">
        <w:rPr>
          <w:lang w:val="es-EC"/>
        </w:rPr>
        <w:t xml:space="preserve">, </w:t>
      </w:r>
      <w:r w:rsidR="005A0239">
        <w:rPr>
          <w:lang w:val="es-EC"/>
        </w:rPr>
        <w:t xml:space="preserve">así como </w:t>
      </w:r>
      <w:r w:rsidR="0055598E">
        <w:rPr>
          <w:lang w:val="es-EC"/>
        </w:rPr>
        <w:t xml:space="preserve">para </w:t>
      </w:r>
      <w:r w:rsidR="005A0239">
        <w:rPr>
          <w:lang w:val="es-EC"/>
        </w:rPr>
        <w:t>reducir la brecha existente entre el Pacífico y el Caribe, ha previsto una serie de intervenciones para mejorar la red de caminos existentes que faciliten el comercio interno de productos agropecuarios, disminuyendo los costos de transporte y de tiempo de viaje</w:t>
      </w:r>
      <w:r w:rsidR="008356F2">
        <w:rPr>
          <w:lang w:val="es-EC"/>
        </w:rPr>
        <w:t xml:space="preserve">, así como el acceso a servicios de salud y educación y la integración física de zonas por la falta de conectividad vial permanente. </w:t>
      </w:r>
      <w:r w:rsidR="005A0239">
        <w:rPr>
          <w:lang w:val="es-EC"/>
        </w:rPr>
        <w:t xml:space="preserve"> </w:t>
      </w:r>
    </w:p>
    <w:p w:rsidR="00C40AF9" w:rsidRPr="00622F4A" w:rsidRDefault="00C40AF9" w:rsidP="00C40AF9">
      <w:pPr>
        <w:pStyle w:val="Heading1"/>
        <w:rPr>
          <w:lang w:val="es-EC"/>
        </w:rPr>
      </w:pPr>
      <w:bookmarkStart w:id="5" w:name="_Toc368387751"/>
      <w:bookmarkStart w:id="6" w:name="_Toc368994046"/>
      <w:bookmarkStart w:id="7" w:name="_Toc393961699"/>
      <w:bookmarkStart w:id="8" w:name="_Toc427566467"/>
      <w:r w:rsidRPr="00622F4A">
        <w:rPr>
          <w:lang w:val="es-EC"/>
        </w:rPr>
        <w:t>I</w:t>
      </w:r>
      <w:r w:rsidR="00C352F0">
        <w:rPr>
          <w:lang w:val="es-EC"/>
        </w:rPr>
        <w:t>I</w:t>
      </w:r>
      <w:r w:rsidRPr="00622F4A">
        <w:rPr>
          <w:lang w:val="es-EC"/>
        </w:rPr>
        <w:t>I.</w:t>
      </w:r>
      <w:r w:rsidRPr="00622F4A">
        <w:rPr>
          <w:lang w:val="es-EC"/>
        </w:rPr>
        <w:tab/>
        <w:t xml:space="preserve">DESCRIPCIÓN </w:t>
      </w:r>
      <w:r w:rsidR="009259B2">
        <w:rPr>
          <w:lang w:val="es-EC"/>
        </w:rPr>
        <w:t>DEL PROYECTO</w:t>
      </w:r>
      <w:bookmarkEnd w:id="5"/>
      <w:bookmarkEnd w:id="6"/>
      <w:bookmarkEnd w:id="7"/>
      <w:bookmarkEnd w:id="8"/>
    </w:p>
    <w:p w:rsidR="00C40AF9" w:rsidRPr="00622F4A" w:rsidRDefault="00C40AF9" w:rsidP="00C40AF9">
      <w:pPr>
        <w:rPr>
          <w:lang w:val="es-EC"/>
        </w:rPr>
      </w:pPr>
    </w:p>
    <w:p w:rsidR="00A4375F" w:rsidRDefault="007C0A9C" w:rsidP="002A3239">
      <w:pPr>
        <w:numPr>
          <w:ilvl w:val="0"/>
          <w:numId w:val="1"/>
        </w:numPr>
      </w:pPr>
      <w:r>
        <w:t>El Programa de Integración Vial</w:t>
      </w:r>
      <w:r w:rsidRPr="008035AA">
        <w:rPr>
          <w:lang w:val="es-EC"/>
        </w:rPr>
        <w:t xml:space="preserve"> </w:t>
      </w:r>
      <w:r>
        <w:rPr>
          <w:lang w:val="es-EC"/>
        </w:rPr>
        <w:t>(en adelante “</w:t>
      </w:r>
      <w:r w:rsidRPr="008035AA">
        <w:rPr>
          <w:lang w:val="es-EC"/>
        </w:rPr>
        <w:t>El Pr</w:t>
      </w:r>
      <w:r>
        <w:rPr>
          <w:lang w:val="es-EC"/>
        </w:rPr>
        <w:t>ograma”)</w:t>
      </w:r>
      <w:r>
        <w:t xml:space="preserve">, </w:t>
      </w:r>
      <w:r w:rsidR="00AF216D">
        <w:t>concebido como una operación de obras múltiples</w:t>
      </w:r>
      <w:r w:rsidR="00324F09">
        <w:t>,</w:t>
      </w:r>
      <w:r w:rsidR="00C352F0">
        <w:t xml:space="preserve"> busca </w:t>
      </w:r>
      <w:r w:rsidR="00AF216D">
        <w:t xml:space="preserve">apoyar la rehabilitación de caminos rurales existentes en </w:t>
      </w:r>
      <w:r w:rsidR="00C352F0">
        <w:t>el D</w:t>
      </w:r>
      <w:r w:rsidR="00BF1BB3">
        <w:t>epartamento de Jinotega</w:t>
      </w:r>
      <w:r w:rsidR="00AF216D">
        <w:t xml:space="preserve">, a través de la pavimentación (conformada por una base estabilizada con cemento, en donde descansará la carpeta de rodadura correspondiente), construcción y mejora de drenajes, mejoras en la señalización, así como la adopción de medidas </w:t>
      </w:r>
      <w:r w:rsidR="00324F09">
        <w:t xml:space="preserve">para minimizar los impactos negativos de orden social y ambiental.  Las obras previstas pretenden apoyar </w:t>
      </w:r>
      <w:r w:rsidR="00AF216D">
        <w:t xml:space="preserve">el flujo </w:t>
      </w:r>
      <w:r w:rsidR="00C352F0">
        <w:t xml:space="preserve">continuo </w:t>
      </w:r>
      <w:r w:rsidR="00AF216D">
        <w:t>de bienes, servicios y personas dentro de la zona</w:t>
      </w:r>
      <w:r w:rsidR="00324F09">
        <w:t>,</w:t>
      </w:r>
      <w:r w:rsidR="00AF216D">
        <w:t xml:space="preserve"> facilitar el acceso de la población a los servicios básicos</w:t>
      </w:r>
      <w:r w:rsidR="00C029E7">
        <w:t xml:space="preserve"> y </w:t>
      </w:r>
      <w:r>
        <w:t xml:space="preserve">propiciar </w:t>
      </w:r>
      <w:r w:rsidR="00C029E7">
        <w:t xml:space="preserve">su integración económica y social al resto del territorio, </w:t>
      </w:r>
      <w:r w:rsidR="00324F09">
        <w:t xml:space="preserve">contribuyendo </w:t>
      </w:r>
      <w:r w:rsidR="00C029E7">
        <w:t xml:space="preserve">a la reducción de la pobreza y </w:t>
      </w:r>
      <w:r w:rsidR="00324F09">
        <w:t xml:space="preserve">a </w:t>
      </w:r>
      <w:r w:rsidR="00C029E7">
        <w:t>mejora del potencial productivo</w:t>
      </w:r>
      <w:r w:rsidR="00AF216D">
        <w:t xml:space="preserve">. </w:t>
      </w:r>
    </w:p>
    <w:p w:rsidR="00B0623E" w:rsidRPr="001C2DC5" w:rsidRDefault="00B0623E" w:rsidP="001C2DC5"/>
    <w:p w:rsidR="00C40AF9" w:rsidRPr="00C7181E" w:rsidRDefault="00C40AF9" w:rsidP="007A41B4">
      <w:pPr>
        <w:pStyle w:val="Heading2"/>
      </w:pPr>
      <w:bookmarkStart w:id="9" w:name="_Toc368387752"/>
      <w:bookmarkStart w:id="10" w:name="_Toc368994047"/>
      <w:bookmarkStart w:id="11" w:name="_Toc393961700"/>
      <w:bookmarkStart w:id="12" w:name="_Toc427566468"/>
      <w:r w:rsidRPr="00C7181E">
        <w:t>Componentes Claves de Infraestructura del Proyecto y Calendario</w:t>
      </w:r>
      <w:bookmarkEnd w:id="9"/>
      <w:bookmarkEnd w:id="10"/>
      <w:bookmarkEnd w:id="11"/>
      <w:bookmarkEnd w:id="12"/>
    </w:p>
    <w:p w:rsidR="003F1246" w:rsidRDefault="003F1246" w:rsidP="003F1246">
      <w:pPr>
        <w:pStyle w:val="Caption"/>
      </w:pPr>
    </w:p>
    <w:p w:rsidR="00EA773D" w:rsidRDefault="00EA773D" w:rsidP="00EA773D">
      <w:pPr>
        <w:pStyle w:val="ListParagraph"/>
        <w:numPr>
          <w:ilvl w:val="0"/>
          <w:numId w:val="1"/>
        </w:numPr>
        <w:jc w:val="both"/>
        <w:rPr>
          <w:rFonts w:eastAsiaTheme="minorHAnsi" w:cstheme="minorBidi"/>
          <w:szCs w:val="22"/>
          <w:lang w:val="es-ES_tradnl"/>
        </w:rPr>
      </w:pPr>
      <w:r w:rsidRPr="00EA773D">
        <w:rPr>
          <w:rFonts w:eastAsiaTheme="minorHAnsi" w:cstheme="minorBidi"/>
          <w:szCs w:val="22"/>
          <w:lang w:val="es-ES_tradnl"/>
        </w:rPr>
        <w:t xml:space="preserve">El </w:t>
      </w:r>
      <w:r w:rsidR="006C6F13">
        <w:rPr>
          <w:rFonts w:eastAsiaTheme="minorHAnsi" w:cstheme="minorBidi"/>
          <w:szCs w:val="22"/>
          <w:lang w:val="es-ES_tradnl"/>
        </w:rPr>
        <w:t xml:space="preserve">Programa </w:t>
      </w:r>
      <w:r w:rsidR="00EB0473">
        <w:rPr>
          <w:rFonts w:eastAsiaTheme="minorHAnsi" w:cstheme="minorBidi"/>
          <w:szCs w:val="22"/>
          <w:lang w:val="es-ES_tradnl"/>
        </w:rPr>
        <w:t xml:space="preserve">busca </w:t>
      </w:r>
      <w:r w:rsidRPr="00EA773D">
        <w:rPr>
          <w:rFonts w:eastAsiaTheme="minorHAnsi" w:cstheme="minorBidi"/>
          <w:szCs w:val="22"/>
          <w:lang w:val="es-ES_tradnl"/>
        </w:rPr>
        <w:t xml:space="preserve">apoyar el mejoramiento de caminos rurales existentes, </w:t>
      </w:r>
      <w:r w:rsidR="00EB0473">
        <w:rPr>
          <w:rFonts w:eastAsiaTheme="minorHAnsi" w:cstheme="minorBidi"/>
          <w:szCs w:val="22"/>
          <w:lang w:val="es-ES_tradnl"/>
        </w:rPr>
        <w:t xml:space="preserve">a través de los siguientes </w:t>
      </w:r>
      <w:r w:rsidRPr="00EA773D">
        <w:rPr>
          <w:rFonts w:eastAsiaTheme="minorHAnsi" w:cstheme="minorBidi"/>
          <w:szCs w:val="22"/>
          <w:lang w:val="es-ES_tradnl"/>
        </w:rPr>
        <w:t xml:space="preserve">componentes operativos: i) Mejoramiento </w:t>
      </w:r>
      <w:r w:rsidR="00952AAD">
        <w:rPr>
          <w:rFonts w:eastAsiaTheme="minorHAnsi" w:cstheme="minorBidi"/>
          <w:szCs w:val="22"/>
          <w:lang w:val="es-ES_tradnl"/>
        </w:rPr>
        <w:t xml:space="preserve">de las </w:t>
      </w:r>
      <w:r w:rsidR="00EB0473">
        <w:rPr>
          <w:rFonts w:eastAsiaTheme="minorHAnsi" w:cstheme="minorBidi"/>
          <w:szCs w:val="22"/>
          <w:lang w:val="es-ES_tradnl"/>
        </w:rPr>
        <w:t>V</w:t>
      </w:r>
      <w:r w:rsidR="00952AAD">
        <w:rPr>
          <w:rFonts w:eastAsiaTheme="minorHAnsi" w:cstheme="minorBidi"/>
          <w:szCs w:val="22"/>
          <w:lang w:val="es-ES_tradnl"/>
        </w:rPr>
        <w:t>ías</w:t>
      </w:r>
      <w:r w:rsidR="00EB0473">
        <w:rPr>
          <w:rFonts w:eastAsiaTheme="minorHAnsi" w:cstheme="minorBidi"/>
          <w:szCs w:val="22"/>
          <w:lang w:val="es-ES_tradnl"/>
        </w:rPr>
        <w:t xml:space="preserve">, que contempla la </w:t>
      </w:r>
      <w:r w:rsidRPr="00EA773D">
        <w:rPr>
          <w:rFonts w:eastAsiaTheme="minorHAnsi" w:cstheme="minorBidi"/>
          <w:szCs w:val="22"/>
          <w:lang w:val="es-ES_tradnl"/>
        </w:rPr>
        <w:t>pavimentación, construcción</w:t>
      </w:r>
      <w:r w:rsidR="00EB0473">
        <w:rPr>
          <w:rFonts w:eastAsiaTheme="minorHAnsi" w:cstheme="minorBidi"/>
          <w:szCs w:val="22"/>
          <w:lang w:val="es-ES_tradnl"/>
        </w:rPr>
        <w:t xml:space="preserve"> y </w:t>
      </w:r>
      <w:r w:rsidRPr="00EA773D">
        <w:rPr>
          <w:rFonts w:eastAsiaTheme="minorHAnsi" w:cstheme="minorBidi"/>
          <w:szCs w:val="22"/>
          <w:lang w:val="es-ES_tradnl"/>
        </w:rPr>
        <w:t xml:space="preserve">mejora de drenajes, </w:t>
      </w:r>
      <w:r w:rsidR="00EB0473">
        <w:rPr>
          <w:rFonts w:eastAsiaTheme="minorHAnsi" w:cstheme="minorBidi"/>
          <w:szCs w:val="22"/>
          <w:lang w:val="es-ES_tradnl"/>
        </w:rPr>
        <w:t xml:space="preserve">colocación de </w:t>
      </w:r>
      <w:r w:rsidRPr="00EA773D">
        <w:rPr>
          <w:rFonts w:eastAsiaTheme="minorHAnsi" w:cstheme="minorBidi"/>
          <w:szCs w:val="22"/>
          <w:lang w:val="es-ES_tradnl"/>
        </w:rPr>
        <w:t>señalización vertical y horizontal</w:t>
      </w:r>
      <w:r w:rsidR="00EB0473">
        <w:rPr>
          <w:rFonts w:eastAsiaTheme="minorHAnsi" w:cstheme="minorBidi"/>
          <w:szCs w:val="22"/>
          <w:lang w:val="es-ES_tradnl"/>
        </w:rPr>
        <w:t xml:space="preserve">, </w:t>
      </w:r>
      <w:r w:rsidRPr="00EA773D">
        <w:rPr>
          <w:rFonts w:eastAsiaTheme="minorHAnsi" w:cstheme="minorBidi"/>
          <w:szCs w:val="22"/>
          <w:lang w:val="es-ES_tradnl"/>
        </w:rPr>
        <w:t>ejecución de las medidas de manejo ambiental y social requeridas</w:t>
      </w:r>
      <w:r w:rsidR="00EB0473">
        <w:rPr>
          <w:rFonts w:eastAsiaTheme="minorHAnsi" w:cstheme="minorBidi"/>
          <w:szCs w:val="22"/>
          <w:lang w:val="es-ES_tradnl"/>
        </w:rPr>
        <w:t>,</w:t>
      </w:r>
      <w:r w:rsidRPr="00EA773D">
        <w:rPr>
          <w:rFonts w:eastAsiaTheme="minorHAnsi" w:cstheme="minorBidi"/>
          <w:szCs w:val="22"/>
          <w:lang w:val="es-ES_tradnl"/>
        </w:rPr>
        <w:t xml:space="preserve"> y la supervisión de obras; y ii) </w:t>
      </w:r>
      <w:r w:rsidR="00EB0473">
        <w:rPr>
          <w:rFonts w:eastAsiaTheme="minorHAnsi" w:cstheme="minorBidi"/>
          <w:szCs w:val="22"/>
          <w:lang w:val="es-ES_tradnl"/>
        </w:rPr>
        <w:t>A</w:t>
      </w:r>
      <w:r w:rsidRPr="00EA773D">
        <w:rPr>
          <w:rFonts w:eastAsiaTheme="minorHAnsi" w:cstheme="minorBidi"/>
          <w:szCs w:val="22"/>
          <w:lang w:val="es-ES_tradnl"/>
        </w:rPr>
        <w:t xml:space="preserve">dministración y </w:t>
      </w:r>
      <w:r w:rsidR="00EB0473">
        <w:rPr>
          <w:rFonts w:eastAsiaTheme="minorHAnsi" w:cstheme="minorBidi"/>
          <w:szCs w:val="22"/>
          <w:lang w:val="es-ES_tradnl"/>
        </w:rPr>
        <w:t>G</w:t>
      </w:r>
      <w:r w:rsidRPr="00EA773D">
        <w:rPr>
          <w:rFonts w:eastAsiaTheme="minorHAnsi" w:cstheme="minorBidi"/>
          <w:szCs w:val="22"/>
          <w:lang w:val="es-ES_tradnl"/>
        </w:rPr>
        <w:t xml:space="preserve">estión, </w:t>
      </w:r>
      <w:r w:rsidR="00EB0473">
        <w:rPr>
          <w:rFonts w:eastAsiaTheme="minorHAnsi" w:cstheme="minorBidi"/>
          <w:szCs w:val="22"/>
          <w:lang w:val="es-ES_tradnl"/>
        </w:rPr>
        <w:t xml:space="preserve">que contempla </w:t>
      </w:r>
      <w:r w:rsidRPr="00EA773D">
        <w:rPr>
          <w:rFonts w:eastAsiaTheme="minorHAnsi" w:cstheme="minorBidi"/>
          <w:szCs w:val="22"/>
          <w:lang w:val="es-ES_tradnl"/>
        </w:rPr>
        <w:t xml:space="preserve">recursos para el financiamiento de servicios auditoría, monitoreo y evaluación, asesorías y asistencias técnicas, </w:t>
      </w:r>
      <w:r w:rsidR="00EB0473">
        <w:rPr>
          <w:rFonts w:eastAsiaTheme="minorHAnsi" w:cstheme="minorBidi"/>
          <w:szCs w:val="22"/>
          <w:lang w:val="es-ES_tradnl"/>
        </w:rPr>
        <w:t xml:space="preserve">estudios de </w:t>
      </w:r>
      <w:r w:rsidRPr="00EA773D">
        <w:rPr>
          <w:rFonts w:eastAsiaTheme="minorHAnsi" w:cstheme="minorBidi"/>
          <w:szCs w:val="22"/>
          <w:lang w:val="es-ES_tradnl"/>
        </w:rPr>
        <w:t xml:space="preserve">preinversión y </w:t>
      </w:r>
      <w:r w:rsidR="00EB0473">
        <w:rPr>
          <w:rFonts w:eastAsiaTheme="minorHAnsi" w:cstheme="minorBidi"/>
          <w:szCs w:val="22"/>
          <w:lang w:val="es-ES_tradnl"/>
        </w:rPr>
        <w:t xml:space="preserve">de diseño, </w:t>
      </w:r>
      <w:r w:rsidRPr="00EA773D">
        <w:rPr>
          <w:rFonts w:eastAsiaTheme="minorHAnsi" w:cstheme="minorBidi"/>
          <w:szCs w:val="22"/>
          <w:lang w:val="es-ES_tradnl"/>
        </w:rPr>
        <w:t xml:space="preserve">y </w:t>
      </w:r>
      <w:r w:rsidR="00EB0473">
        <w:rPr>
          <w:rFonts w:eastAsiaTheme="minorHAnsi" w:cstheme="minorBidi"/>
          <w:szCs w:val="22"/>
          <w:lang w:val="es-ES_tradnl"/>
        </w:rPr>
        <w:t xml:space="preserve">los </w:t>
      </w:r>
      <w:r w:rsidRPr="00EA773D">
        <w:rPr>
          <w:rFonts w:eastAsiaTheme="minorHAnsi" w:cstheme="minorBidi"/>
          <w:szCs w:val="22"/>
          <w:lang w:val="es-ES_tradnl"/>
        </w:rPr>
        <w:t xml:space="preserve">estudios ambientales y sociales que </w:t>
      </w:r>
      <w:r w:rsidR="00952AAD">
        <w:rPr>
          <w:rFonts w:eastAsiaTheme="minorHAnsi" w:cstheme="minorBidi"/>
          <w:szCs w:val="22"/>
          <w:lang w:val="es-ES_tradnl"/>
        </w:rPr>
        <w:t>sean requeridos</w:t>
      </w:r>
      <w:r w:rsidRPr="00EA773D">
        <w:rPr>
          <w:rFonts w:eastAsiaTheme="minorHAnsi" w:cstheme="minorBidi"/>
          <w:szCs w:val="22"/>
          <w:lang w:val="es-ES_tradnl"/>
        </w:rPr>
        <w:t>.</w:t>
      </w:r>
    </w:p>
    <w:p w:rsidR="00EA773D" w:rsidRPr="00EA773D" w:rsidRDefault="00EA773D" w:rsidP="00EA773D">
      <w:pPr>
        <w:pStyle w:val="ListParagraph"/>
        <w:ind w:left="567"/>
        <w:jc w:val="both"/>
        <w:rPr>
          <w:rFonts w:eastAsiaTheme="minorHAnsi" w:cstheme="minorBidi"/>
          <w:szCs w:val="22"/>
          <w:lang w:val="es-ES_tradnl"/>
        </w:rPr>
      </w:pPr>
    </w:p>
    <w:p w:rsidR="006C6F13" w:rsidRDefault="006C6F13" w:rsidP="006C6F13">
      <w:pPr>
        <w:numPr>
          <w:ilvl w:val="0"/>
          <w:numId w:val="1"/>
        </w:numPr>
      </w:pPr>
      <w:r>
        <w:t xml:space="preserve">Como proyecto representativo de aquéllos que podrán ser financiados en el marco de la operación, se ha escogido al camino Santa María de Pantasma - Wiwilí en el departamento de Jinotega. </w:t>
      </w:r>
    </w:p>
    <w:p w:rsidR="006C6F13" w:rsidRPr="00324F09" w:rsidRDefault="006C6F13" w:rsidP="006C6F13"/>
    <w:p w:rsidR="006C6F13" w:rsidRDefault="006C6F13" w:rsidP="006C6F13">
      <w:pPr>
        <w:numPr>
          <w:ilvl w:val="0"/>
          <w:numId w:val="1"/>
        </w:numPr>
      </w:pPr>
      <w:r>
        <w:lastRenderedPageBreak/>
        <w:t>Este camino, con una longitud aproximada de 48.37 km, es una vía colectora secundaria que pertenece a la NIC-43 y que conecta los municipios de Santa María de Pantasma y Wiwilí (ver Figura No. 1). Su trazo inicia en el poblado de Santa María de Pantasma, (</w:t>
      </w:r>
      <w:r w:rsidRPr="00A721F5">
        <w:t xml:space="preserve">UTM: E  614273; N 1475951) </w:t>
      </w:r>
      <w:r>
        <w:t>puente Las Praderas, y se dirige hacia la comunidad Estancia Cora, pasando por el Empalme Maleconcito, para finalizar en el casco urbano de Wiwilí (</w:t>
      </w:r>
      <w:r w:rsidRPr="00A721F5">
        <w:t>UTM: E 627840; N 1503987)</w:t>
      </w:r>
      <w:r>
        <w:t xml:space="preserve">.  Su superficie de rodadura actual es de material selecto, la que se encuentra en muy malas condiciones debido principalmente a problemas de drenaje y a la falta de mantenimiento regular y preventivo, lo que ha resultado en la pérdida sustancial del material de la carpeta de rodadura (en tierra) y la presencia de innumerables baches. El ancho actual de rodamiento oscila entre 4.00 y 6.00 metros, con dos carriles de circulación. El alineamiento vertical es bastante pobre. </w:t>
      </w:r>
    </w:p>
    <w:p w:rsidR="006C6F13" w:rsidRDefault="006C6F13" w:rsidP="006C6F13">
      <w:pPr>
        <w:ind w:left="567"/>
      </w:pPr>
    </w:p>
    <w:p w:rsidR="006C6F13" w:rsidRPr="00A721F5" w:rsidRDefault="006C6F13" w:rsidP="006C6F13">
      <w:pPr>
        <w:numPr>
          <w:ilvl w:val="0"/>
          <w:numId w:val="1"/>
        </w:numPr>
      </w:pPr>
      <w:r>
        <w:t>En</w:t>
      </w:r>
      <w:r w:rsidRPr="00A721F5">
        <w:t xml:space="preserve"> su zona de influencia se encuentran las siguientes comunidades</w:t>
      </w:r>
      <w:r>
        <w:t>:</w:t>
      </w:r>
      <w:r w:rsidRPr="00A721F5">
        <w:t xml:space="preserve"> El A</w:t>
      </w:r>
      <w:r>
        <w:t>serí</w:t>
      </w:r>
      <w:r w:rsidRPr="00A721F5">
        <w:t>o, Las Praderas, Malecón 2, Malecón, Estancia Cora, El Chile, Bocas de Vilán, Santa Cruz, La Vigía, Zompopera, Zompoperita, El Cúa Abajo, Maleconcito, Montelimar, La Isla, El Diamante, El Jicote, Pata Blanca, El Cacao, El Naranjo.</w:t>
      </w:r>
    </w:p>
    <w:p w:rsidR="006C6F13" w:rsidRDefault="006C6F13" w:rsidP="006C6F13">
      <w:pPr>
        <w:ind w:left="567"/>
      </w:pPr>
    </w:p>
    <w:p w:rsidR="00CA20BA" w:rsidRDefault="00CA20BA" w:rsidP="00597764">
      <w:pPr>
        <w:ind w:left="540"/>
        <w:jc w:val="center"/>
      </w:pPr>
      <w:r>
        <w:rPr>
          <w:noProof/>
          <w:lang w:val="en-US"/>
        </w:rPr>
        <w:drawing>
          <wp:inline distT="0" distB="0" distL="0" distR="0" wp14:anchorId="24DA99AF" wp14:editId="71469621">
            <wp:extent cx="2765348" cy="2354093"/>
            <wp:effectExtent l="0" t="0" r="0" b="8255"/>
            <wp:docPr id="1" name="Picture 1" descr="C:\Users\juancarlosp\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carlosp\Desktop\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1741" cy="2359535"/>
                    </a:xfrm>
                    <a:prstGeom prst="rect">
                      <a:avLst/>
                    </a:prstGeom>
                    <a:noFill/>
                    <a:ln>
                      <a:noFill/>
                    </a:ln>
                  </pic:spPr>
                </pic:pic>
              </a:graphicData>
            </a:graphic>
          </wp:inline>
        </w:drawing>
      </w:r>
    </w:p>
    <w:p w:rsidR="00CA20BA" w:rsidRPr="00C01445" w:rsidRDefault="00CA20BA" w:rsidP="00597764">
      <w:pPr>
        <w:ind w:left="540"/>
        <w:jc w:val="center"/>
        <w:rPr>
          <w:rFonts w:cs="Arial"/>
          <w:b/>
          <w:sz w:val="16"/>
          <w:szCs w:val="18"/>
        </w:rPr>
      </w:pPr>
      <w:r w:rsidRPr="00C01445">
        <w:rPr>
          <w:rFonts w:cs="Arial"/>
          <w:b/>
          <w:sz w:val="16"/>
          <w:szCs w:val="18"/>
        </w:rPr>
        <w:t>Figura No.1: Ubicación de</w:t>
      </w:r>
      <w:r>
        <w:rPr>
          <w:rFonts w:cs="Arial"/>
          <w:b/>
          <w:sz w:val="16"/>
          <w:szCs w:val="18"/>
        </w:rPr>
        <w:t>l camino Pantasma - Wiwilí</w:t>
      </w:r>
    </w:p>
    <w:p w:rsidR="006C6F13" w:rsidRPr="00CA20BA" w:rsidRDefault="006C6F13" w:rsidP="006C6F13">
      <w:pPr>
        <w:rPr>
          <w:lang w:val="es-CO"/>
        </w:rPr>
      </w:pPr>
    </w:p>
    <w:p w:rsidR="00952AAD" w:rsidRPr="00FE603B" w:rsidRDefault="004568E5" w:rsidP="00FE603B">
      <w:pPr>
        <w:pStyle w:val="ListParagraph"/>
        <w:numPr>
          <w:ilvl w:val="0"/>
          <w:numId w:val="1"/>
        </w:numPr>
        <w:jc w:val="both"/>
        <w:rPr>
          <w:rFonts w:eastAsiaTheme="minorHAnsi" w:cstheme="minorBidi"/>
          <w:szCs w:val="22"/>
          <w:lang w:val="es-ES_tradnl"/>
        </w:rPr>
      </w:pPr>
      <w:r w:rsidRPr="004568E5">
        <w:rPr>
          <w:rFonts w:eastAsiaTheme="minorHAnsi" w:cstheme="minorBidi"/>
          <w:szCs w:val="22"/>
          <w:lang w:val="es-ES_tradnl"/>
        </w:rPr>
        <w:t>L</w:t>
      </w:r>
      <w:r w:rsidR="00952AAD" w:rsidRPr="004568E5">
        <w:rPr>
          <w:rFonts w:eastAsiaTheme="minorHAnsi" w:cstheme="minorBidi"/>
          <w:szCs w:val="22"/>
          <w:lang w:val="es-ES_tradnl"/>
        </w:rPr>
        <w:t xml:space="preserve">as </w:t>
      </w:r>
      <w:r w:rsidR="006C6F13" w:rsidRPr="004568E5">
        <w:rPr>
          <w:rFonts w:eastAsiaTheme="minorHAnsi" w:cstheme="minorBidi"/>
          <w:szCs w:val="22"/>
          <w:lang w:val="es-ES_tradnl"/>
        </w:rPr>
        <w:t xml:space="preserve">principales </w:t>
      </w:r>
      <w:r w:rsidR="00952AAD" w:rsidRPr="004568E5">
        <w:rPr>
          <w:rFonts w:eastAsiaTheme="minorHAnsi" w:cstheme="minorBidi"/>
          <w:szCs w:val="22"/>
          <w:lang w:val="es-ES_tradnl"/>
        </w:rPr>
        <w:t xml:space="preserve">obras previstas </w:t>
      </w:r>
      <w:r w:rsidR="006C6F13" w:rsidRPr="004568E5">
        <w:rPr>
          <w:rFonts w:eastAsiaTheme="minorHAnsi" w:cstheme="minorBidi"/>
          <w:szCs w:val="22"/>
          <w:lang w:val="es-ES_tradnl"/>
        </w:rPr>
        <w:t xml:space="preserve">de </w:t>
      </w:r>
      <w:r w:rsidR="00952AAD" w:rsidRPr="004568E5">
        <w:rPr>
          <w:rFonts w:eastAsiaTheme="minorHAnsi" w:cstheme="minorBidi"/>
          <w:szCs w:val="22"/>
          <w:lang w:val="es-ES_tradnl"/>
        </w:rPr>
        <w:t xml:space="preserve">mejoramiento </w:t>
      </w:r>
      <w:r w:rsidR="006C6F13" w:rsidRPr="004568E5">
        <w:rPr>
          <w:rFonts w:eastAsiaTheme="minorHAnsi" w:cstheme="minorBidi"/>
          <w:szCs w:val="22"/>
          <w:lang w:val="es-ES_tradnl"/>
        </w:rPr>
        <w:t xml:space="preserve">del camino Pantasma – Wiwilí </w:t>
      </w:r>
      <w:r w:rsidRPr="004568E5">
        <w:rPr>
          <w:rFonts w:eastAsiaTheme="minorHAnsi" w:cstheme="minorBidi"/>
          <w:szCs w:val="22"/>
          <w:lang w:val="es-ES_tradnl"/>
        </w:rPr>
        <w:t>son las siguientes</w:t>
      </w:r>
      <w:r w:rsidR="00952AAD" w:rsidRPr="004568E5">
        <w:rPr>
          <w:rFonts w:eastAsiaTheme="minorHAnsi" w:cstheme="minorBidi"/>
          <w:szCs w:val="22"/>
          <w:lang w:val="es-ES_tradnl"/>
        </w:rPr>
        <w:t>:</w:t>
      </w:r>
      <w:r w:rsidRPr="004568E5">
        <w:rPr>
          <w:rFonts w:eastAsiaTheme="minorHAnsi" w:cstheme="minorBidi"/>
          <w:szCs w:val="22"/>
          <w:lang w:val="es-ES_tradnl"/>
        </w:rPr>
        <w:t xml:space="preserve">  i) mejoramiento del camino a 2 carriles de  3.50  m de ancho con hombros de 1.00 m a cada lado; ii) colocación de pavimento en </w:t>
      </w:r>
      <w:r w:rsidR="00FE603B">
        <w:t>asfalto en caliente de 5 cm de espesor</w:t>
      </w:r>
      <w:r w:rsidRPr="004568E5">
        <w:rPr>
          <w:rFonts w:eastAsiaTheme="minorHAnsi" w:cstheme="minorBidi"/>
          <w:szCs w:val="22"/>
          <w:lang w:val="es-ES_tradnl"/>
        </w:rPr>
        <w:t xml:space="preserve">; iii) construcción de cunetas de mampostería; iv) colocación de señalización vertical y horizontal; v) construcción de dos pares bahías de parada de buses en Pantasma y Wiwilí; vi) remoción de alcantarillas  y otras obras de drenaje existentes en mal estado; vii) reemplazo o reparación de cercas, cabezales, aletones, cunetas, canales y postes de tendido eléctrico; viii) </w:t>
      </w:r>
      <w:r>
        <w:rPr>
          <w:rFonts w:eastAsiaTheme="minorHAnsi" w:cstheme="minorBidi"/>
          <w:szCs w:val="22"/>
          <w:lang w:val="es-ES_tradnl"/>
        </w:rPr>
        <w:t>a</w:t>
      </w:r>
      <w:r w:rsidRPr="004568E5">
        <w:rPr>
          <w:rFonts w:eastAsiaTheme="minorHAnsi" w:cstheme="minorBidi"/>
          <w:szCs w:val="22"/>
          <w:lang w:val="es-ES_tradnl"/>
        </w:rPr>
        <w:t>mpliación e instalación de obra</w:t>
      </w:r>
      <w:r>
        <w:rPr>
          <w:rFonts w:eastAsiaTheme="minorHAnsi" w:cstheme="minorBidi"/>
          <w:szCs w:val="22"/>
          <w:lang w:val="es-ES_tradnl"/>
        </w:rPr>
        <w:t>s mayores y menores de drenaje; ix) c</w:t>
      </w:r>
      <w:r w:rsidRPr="004568E5">
        <w:rPr>
          <w:rFonts w:eastAsiaTheme="minorHAnsi" w:cstheme="minorBidi"/>
          <w:szCs w:val="22"/>
          <w:lang w:val="es-ES_tradnl"/>
        </w:rPr>
        <w:t xml:space="preserve">onstrucción de 16 puentes </w:t>
      </w:r>
      <w:r w:rsidRPr="004568E5">
        <w:rPr>
          <w:rFonts w:eastAsiaTheme="minorHAnsi" w:cstheme="minorBidi"/>
          <w:szCs w:val="22"/>
          <w:lang w:val="es-ES_tradnl"/>
        </w:rPr>
        <w:lastRenderedPageBreak/>
        <w:t>/ caja puentes</w:t>
      </w:r>
      <w:r w:rsidR="00FE603B">
        <w:rPr>
          <w:rFonts w:eastAsiaTheme="minorHAnsi" w:cstheme="minorBidi"/>
          <w:szCs w:val="22"/>
          <w:lang w:val="es-ES_tradnl"/>
        </w:rPr>
        <w:t xml:space="preserve">; y x) ejecución de </w:t>
      </w:r>
      <w:r w:rsidR="00FE603B">
        <w:t>medidas socio ambientales para prevenir o mitigar los impactos negativos o potenciar los positivos</w:t>
      </w:r>
      <w:r w:rsidR="00FE603B">
        <w:rPr>
          <w:rStyle w:val="FootnoteReference"/>
        </w:rPr>
        <w:footnoteReference w:id="4"/>
      </w:r>
      <w:r w:rsidR="00FE603B">
        <w:t>.</w:t>
      </w:r>
    </w:p>
    <w:p w:rsidR="00EE204F" w:rsidRDefault="00EE204F" w:rsidP="00C40AF9"/>
    <w:p w:rsidR="00C40AF9" w:rsidRDefault="00C40AF9" w:rsidP="007A41B4">
      <w:pPr>
        <w:pStyle w:val="Heading2"/>
      </w:pPr>
      <w:bookmarkStart w:id="13" w:name="_Toc368387754"/>
      <w:bookmarkStart w:id="14" w:name="_Toc368994049"/>
      <w:bookmarkStart w:id="15" w:name="_Toc393961701"/>
      <w:bookmarkStart w:id="16" w:name="_Toc427566469"/>
      <w:r>
        <w:t>Aspectos Ambientales y Sociales</w:t>
      </w:r>
      <w:bookmarkEnd w:id="13"/>
      <w:bookmarkEnd w:id="14"/>
      <w:bookmarkEnd w:id="15"/>
      <w:bookmarkEnd w:id="16"/>
    </w:p>
    <w:p w:rsidR="00CB650C" w:rsidRDefault="004E30E8" w:rsidP="00D409FE">
      <w:pPr>
        <w:numPr>
          <w:ilvl w:val="0"/>
          <w:numId w:val="1"/>
        </w:numPr>
        <w:spacing w:before="240"/>
      </w:pPr>
      <w:r w:rsidRPr="00935F9C">
        <w:rPr>
          <w:spacing w:val="-4"/>
        </w:rPr>
        <w:t xml:space="preserve">El </w:t>
      </w:r>
      <w:r w:rsidR="005473C9">
        <w:rPr>
          <w:spacing w:val="-4"/>
        </w:rPr>
        <w:t>c</w:t>
      </w:r>
      <w:r w:rsidRPr="00935F9C">
        <w:rPr>
          <w:spacing w:val="-4"/>
        </w:rPr>
        <w:t xml:space="preserve">amino </w:t>
      </w:r>
      <w:r w:rsidR="00D409FE" w:rsidRPr="00D409FE">
        <w:rPr>
          <w:spacing w:val="-4"/>
        </w:rPr>
        <w:t xml:space="preserve">Santa María de Pantasma -  Wiwilí </w:t>
      </w:r>
      <w:r w:rsidRPr="00935F9C">
        <w:rPr>
          <w:spacing w:val="-4"/>
        </w:rPr>
        <w:t xml:space="preserve">es una de las principales vías de acceso entre </w:t>
      </w:r>
      <w:r w:rsidR="005473C9">
        <w:rPr>
          <w:spacing w:val="-4"/>
        </w:rPr>
        <w:t xml:space="preserve">los </w:t>
      </w:r>
      <w:r w:rsidRPr="00935F9C">
        <w:rPr>
          <w:spacing w:val="-4"/>
        </w:rPr>
        <w:t>municipios</w:t>
      </w:r>
      <w:r w:rsidR="005473C9">
        <w:rPr>
          <w:spacing w:val="-4"/>
        </w:rPr>
        <w:t xml:space="preserve"> de</w:t>
      </w:r>
      <w:r w:rsidR="00D409FE">
        <w:rPr>
          <w:spacing w:val="-4"/>
        </w:rPr>
        <w:t>l mismo nombre</w:t>
      </w:r>
      <w:r w:rsidRPr="00935F9C">
        <w:rPr>
          <w:spacing w:val="-4"/>
        </w:rPr>
        <w:t xml:space="preserve">. </w:t>
      </w:r>
      <w:r w:rsidR="005473C9">
        <w:rPr>
          <w:spacing w:val="-4"/>
        </w:rPr>
        <w:t xml:space="preserve"> </w:t>
      </w:r>
      <w:r w:rsidR="00D409FE">
        <w:rPr>
          <w:spacing w:val="-4"/>
        </w:rPr>
        <w:t xml:space="preserve">Para fines constructivos, el camino </w:t>
      </w:r>
      <w:r w:rsidR="00D409FE">
        <w:rPr>
          <w:rFonts w:eastAsia="Times New Roman" w:cs="Times New Roman"/>
          <w:szCs w:val="24"/>
          <w:lang w:val="es-CO"/>
        </w:rPr>
        <w:t xml:space="preserve">ha sido </w:t>
      </w:r>
      <w:r w:rsidRPr="004E30E8">
        <w:t>dividido en dos sub-tramos: i) Santa María de Pantasma – Empalme Maleconcito</w:t>
      </w:r>
      <w:r w:rsidR="005473C9">
        <w:t xml:space="preserve">, con un </w:t>
      </w:r>
      <w:r w:rsidRPr="004E30E8">
        <w:t>derec</w:t>
      </w:r>
      <w:r w:rsidR="00D409FE">
        <w:t>ho de vía varía entre 16 y 30 m</w:t>
      </w:r>
      <w:r w:rsidRPr="004E30E8">
        <w:t xml:space="preserve">, </w:t>
      </w:r>
      <w:r w:rsidR="005473C9">
        <w:t xml:space="preserve">un </w:t>
      </w:r>
      <w:r w:rsidRPr="004E30E8">
        <w:t xml:space="preserve">ancho del rodamiento </w:t>
      </w:r>
      <w:r w:rsidR="005473C9">
        <w:t>que oscila entre 4.00 y 6.00 m,</w:t>
      </w:r>
      <w:r w:rsidRPr="004E30E8">
        <w:t xml:space="preserve"> </w:t>
      </w:r>
      <w:r w:rsidR="005473C9">
        <w:t xml:space="preserve">y </w:t>
      </w:r>
      <w:r w:rsidRPr="004E30E8">
        <w:t xml:space="preserve">pendientes longitudinales </w:t>
      </w:r>
      <w:r w:rsidR="005473C9">
        <w:t xml:space="preserve">que varían entre 1.75% y 13.95%; </w:t>
      </w:r>
      <w:r w:rsidRPr="004E30E8">
        <w:t>y ii) Empalme Maleconcito – Wiwilí de Jinotega</w:t>
      </w:r>
      <w:r w:rsidR="005473C9">
        <w:t xml:space="preserve">, con un </w:t>
      </w:r>
      <w:r w:rsidRPr="004E30E8">
        <w:t xml:space="preserve">ancho de </w:t>
      </w:r>
      <w:r w:rsidR="005473C9">
        <w:t xml:space="preserve">derecho de vía que </w:t>
      </w:r>
      <w:r w:rsidR="00D409FE">
        <w:t>oscila entre 16 y 30 m</w:t>
      </w:r>
      <w:r w:rsidRPr="004E30E8">
        <w:t xml:space="preserve">, un ancho de rodamiento </w:t>
      </w:r>
      <w:r w:rsidR="005473C9">
        <w:t xml:space="preserve">que varía </w:t>
      </w:r>
      <w:r w:rsidRPr="004E30E8">
        <w:t xml:space="preserve">entre 4.50-6.00 m., </w:t>
      </w:r>
      <w:r w:rsidR="005473C9">
        <w:t xml:space="preserve">y </w:t>
      </w:r>
      <w:r w:rsidR="00CB650C" w:rsidRPr="00CB650C">
        <w:t>pendiente</w:t>
      </w:r>
      <w:r w:rsidR="005473C9">
        <w:t>s</w:t>
      </w:r>
      <w:r w:rsidR="00CB650C" w:rsidRPr="00CB650C">
        <w:t xml:space="preserve"> longitudinal</w:t>
      </w:r>
      <w:r w:rsidR="005473C9">
        <w:t>es</w:t>
      </w:r>
      <w:r w:rsidR="00CB650C" w:rsidRPr="00CB650C">
        <w:t xml:space="preserve"> </w:t>
      </w:r>
      <w:r w:rsidR="00D409FE">
        <w:t xml:space="preserve">que van </w:t>
      </w:r>
      <w:r w:rsidR="005473C9">
        <w:t xml:space="preserve">del </w:t>
      </w:r>
      <w:r w:rsidR="00CB650C" w:rsidRPr="00CB650C">
        <w:t xml:space="preserve">1.75% </w:t>
      </w:r>
      <w:r w:rsidR="00D409FE">
        <w:t xml:space="preserve">al </w:t>
      </w:r>
      <w:r w:rsidR="00CB650C" w:rsidRPr="00CB650C">
        <w:t xml:space="preserve">22.69%. </w:t>
      </w:r>
    </w:p>
    <w:p w:rsidR="00AA2863" w:rsidRPr="00AA2863" w:rsidRDefault="00AA2863" w:rsidP="00AA2863"/>
    <w:p w:rsidR="00AA2863" w:rsidRPr="00AA2863" w:rsidRDefault="00D409FE" w:rsidP="00AA2863">
      <w:pPr>
        <w:pStyle w:val="ListParagraph"/>
        <w:numPr>
          <w:ilvl w:val="0"/>
          <w:numId w:val="1"/>
        </w:numPr>
        <w:jc w:val="both"/>
        <w:rPr>
          <w:rFonts w:eastAsiaTheme="minorHAnsi" w:cstheme="minorBidi"/>
          <w:szCs w:val="22"/>
          <w:lang w:val="es-ES_tradnl"/>
        </w:rPr>
      </w:pPr>
      <w:r>
        <w:rPr>
          <w:rFonts w:eastAsiaTheme="minorHAnsi"/>
        </w:rPr>
        <w:t xml:space="preserve">Sobre la </w:t>
      </w:r>
      <w:r w:rsidR="004C01D7">
        <w:rPr>
          <w:rFonts w:eastAsiaTheme="minorHAnsi"/>
        </w:rPr>
        <w:t xml:space="preserve">base </w:t>
      </w:r>
      <w:r>
        <w:rPr>
          <w:rFonts w:eastAsiaTheme="minorHAnsi"/>
        </w:rPr>
        <w:t xml:space="preserve">de la </w:t>
      </w:r>
      <w:r w:rsidR="004C01D7">
        <w:rPr>
          <w:rFonts w:eastAsiaTheme="minorHAnsi"/>
        </w:rPr>
        <w:t xml:space="preserve">clasificación </w:t>
      </w:r>
      <w:r w:rsidR="00A233AC">
        <w:rPr>
          <w:rFonts w:eastAsiaTheme="minorHAnsi"/>
        </w:rPr>
        <w:t xml:space="preserve">climática </w:t>
      </w:r>
      <w:r w:rsidR="004C01D7">
        <w:rPr>
          <w:rFonts w:eastAsiaTheme="minorHAnsi"/>
        </w:rPr>
        <w:t xml:space="preserve">de </w:t>
      </w:r>
      <w:r w:rsidR="00AA2863">
        <w:rPr>
          <w:rFonts w:eastAsiaTheme="minorHAnsi"/>
        </w:rPr>
        <w:t>Köppen</w:t>
      </w:r>
      <w:r w:rsidR="004C01D7">
        <w:rPr>
          <w:rFonts w:eastAsiaTheme="minorHAnsi"/>
        </w:rPr>
        <w:t>, el área del proyecto posee dos categoría</w:t>
      </w:r>
      <w:r w:rsidR="00A233AC">
        <w:rPr>
          <w:rFonts w:eastAsiaTheme="minorHAnsi"/>
        </w:rPr>
        <w:t>s</w:t>
      </w:r>
      <w:r w:rsidR="004C01D7">
        <w:rPr>
          <w:rFonts w:eastAsiaTheme="minorHAnsi"/>
        </w:rPr>
        <w:t xml:space="preserve">: </w:t>
      </w:r>
      <w:r w:rsidR="00A233AC">
        <w:rPr>
          <w:rFonts w:eastAsiaTheme="minorHAnsi" w:cstheme="minorBidi"/>
          <w:szCs w:val="22"/>
          <w:lang w:val="es-ES_tradnl"/>
        </w:rPr>
        <w:t>cálido húmedo</w:t>
      </w:r>
      <w:r w:rsidR="00AA2863" w:rsidRPr="00AA2863">
        <w:rPr>
          <w:rFonts w:eastAsiaTheme="minorHAnsi" w:cstheme="minorBidi"/>
          <w:szCs w:val="22"/>
          <w:lang w:val="es-ES_tradnl"/>
        </w:rPr>
        <w:t xml:space="preserve"> trop</w:t>
      </w:r>
      <w:r w:rsidR="0015202B">
        <w:rPr>
          <w:rFonts w:eastAsiaTheme="minorHAnsi" w:cstheme="minorBidi"/>
          <w:szCs w:val="22"/>
          <w:lang w:val="es-ES_tradnl"/>
        </w:rPr>
        <w:t xml:space="preserve">ical con lluvia </w:t>
      </w:r>
      <w:r w:rsidR="00AA2863" w:rsidRPr="00AA2863">
        <w:rPr>
          <w:rFonts w:eastAsiaTheme="minorHAnsi" w:cstheme="minorBidi"/>
          <w:szCs w:val="22"/>
          <w:lang w:val="es-ES_tradnl"/>
        </w:rPr>
        <w:t>y c</w:t>
      </w:r>
      <w:r w:rsidR="00AA2863">
        <w:rPr>
          <w:rFonts w:eastAsiaTheme="minorHAnsi" w:cstheme="minorBidi"/>
          <w:szCs w:val="22"/>
          <w:lang w:val="es-ES_tradnl"/>
        </w:rPr>
        <w:t>ál</w:t>
      </w:r>
      <w:r w:rsidR="00A233AC">
        <w:rPr>
          <w:rFonts w:eastAsiaTheme="minorHAnsi" w:cstheme="minorBidi"/>
          <w:szCs w:val="22"/>
          <w:lang w:val="es-ES_tradnl"/>
        </w:rPr>
        <w:t>ido con lluvias escas</w:t>
      </w:r>
      <w:r w:rsidR="00AA2863">
        <w:rPr>
          <w:rFonts w:eastAsiaTheme="minorHAnsi" w:cstheme="minorBidi"/>
          <w:szCs w:val="22"/>
          <w:lang w:val="es-ES_tradnl"/>
        </w:rPr>
        <w:t>as,</w:t>
      </w:r>
      <w:r w:rsidR="00A233AC">
        <w:rPr>
          <w:rFonts w:eastAsiaTheme="minorHAnsi" w:cstheme="minorBidi"/>
          <w:szCs w:val="22"/>
          <w:lang w:val="es-ES_tradnl"/>
        </w:rPr>
        <w:t xml:space="preserve"> </w:t>
      </w:r>
      <w:r w:rsidR="00AA2863">
        <w:rPr>
          <w:rFonts w:eastAsiaTheme="minorHAnsi" w:cstheme="minorBidi"/>
          <w:szCs w:val="22"/>
          <w:lang w:val="es-ES_tradnl"/>
        </w:rPr>
        <w:t>con dos estaciones bien definidas, una precipitación media anual de 1,700 mm/año, en donde mayo y octubre son los meses más lluviosos.</w:t>
      </w:r>
    </w:p>
    <w:p w:rsidR="004C01D7" w:rsidRDefault="00AA2863" w:rsidP="00AA2863">
      <w:pPr>
        <w:pStyle w:val="ListParagraph"/>
        <w:numPr>
          <w:ilvl w:val="0"/>
          <w:numId w:val="1"/>
        </w:numPr>
        <w:spacing w:before="240"/>
        <w:jc w:val="both"/>
        <w:rPr>
          <w:rFonts w:eastAsiaTheme="minorHAnsi" w:cstheme="minorBidi"/>
          <w:szCs w:val="22"/>
          <w:lang w:val="es-ES_tradnl"/>
        </w:rPr>
      </w:pPr>
      <w:r w:rsidRPr="00AA2863">
        <w:rPr>
          <w:rFonts w:eastAsiaTheme="minorHAnsi" w:cstheme="minorBidi"/>
          <w:szCs w:val="22"/>
          <w:lang w:val="es-ES_tradnl"/>
        </w:rPr>
        <w:t>El tramo de carretera atraviesa la ladera interna de una estructura circular conoc</w:t>
      </w:r>
      <w:r>
        <w:rPr>
          <w:rFonts w:eastAsiaTheme="minorHAnsi" w:cstheme="minorBidi"/>
          <w:szCs w:val="22"/>
          <w:lang w:val="es-ES_tradnl"/>
        </w:rPr>
        <w:t>ida como la Caldera de Pantasma</w:t>
      </w:r>
      <w:r w:rsidR="00D409FE">
        <w:rPr>
          <w:rFonts w:eastAsiaTheme="minorHAnsi" w:cstheme="minorBidi"/>
          <w:szCs w:val="22"/>
          <w:lang w:val="es-ES_tradnl"/>
        </w:rPr>
        <w:t>,</w:t>
      </w:r>
      <w:r>
        <w:rPr>
          <w:rFonts w:eastAsiaTheme="minorHAnsi" w:cstheme="minorBidi"/>
          <w:szCs w:val="22"/>
          <w:lang w:val="es-ES_tradnl"/>
        </w:rPr>
        <w:t xml:space="preserve"> que cuenta con rasgos morfológicos diversos</w:t>
      </w:r>
      <w:r w:rsidR="00D409FE">
        <w:rPr>
          <w:rFonts w:eastAsiaTheme="minorHAnsi" w:cstheme="minorBidi"/>
          <w:szCs w:val="22"/>
          <w:lang w:val="es-ES_tradnl"/>
        </w:rPr>
        <w:t xml:space="preserve"> y posee elevaciones </w:t>
      </w:r>
      <w:r>
        <w:rPr>
          <w:rFonts w:eastAsiaTheme="minorHAnsi" w:cstheme="minorBidi"/>
          <w:szCs w:val="22"/>
          <w:lang w:val="es-ES_tradnl"/>
        </w:rPr>
        <w:t>de 650</w:t>
      </w:r>
      <w:r w:rsidR="00D409FE">
        <w:rPr>
          <w:rFonts w:eastAsiaTheme="minorHAnsi" w:cstheme="minorBidi"/>
          <w:szCs w:val="22"/>
          <w:lang w:val="es-ES_tradnl"/>
        </w:rPr>
        <w:t>m</w:t>
      </w:r>
      <w:r>
        <w:rPr>
          <w:rFonts w:eastAsiaTheme="minorHAnsi" w:cstheme="minorBidi"/>
          <w:szCs w:val="22"/>
          <w:lang w:val="es-ES_tradnl"/>
        </w:rPr>
        <w:t xml:space="preserve"> </w:t>
      </w:r>
      <w:r w:rsidR="00D409FE">
        <w:rPr>
          <w:rFonts w:eastAsiaTheme="minorHAnsi" w:cstheme="minorBidi"/>
          <w:szCs w:val="22"/>
          <w:lang w:val="es-ES_tradnl"/>
        </w:rPr>
        <w:t>en promedio</w:t>
      </w:r>
      <w:r>
        <w:rPr>
          <w:rFonts w:eastAsiaTheme="minorHAnsi" w:cstheme="minorBidi"/>
          <w:szCs w:val="22"/>
          <w:lang w:val="es-ES_tradnl"/>
        </w:rPr>
        <w:t xml:space="preserve">. </w:t>
      </w:r>
      <w:r w:rsidR="00D409FE">
        <w:rPr>
          <w:rFonts w:eastAsiaTheme="minorHAnsi" w:cstheme="minorBidi"/>
          <w:szCs w:val="22"/>
          <w:lang w:val="es-ES_tradnl"/>
        </w:rPr>
        <w:t xml:space="preserve">El </w:t>
      </w:r>
      <w:r>
        <w:rPr>
          <w:rFonts w:eastAsiaTheme="minorHAnsi" w:cstheme="minorBidi"/>
          <w:szCs w:val="22"/>
          <w:lang w:val="es-ES_tradnl"/>
        </w:rPr>
        <w:t xml:space="preserve">proyecto </w:t>
      </w:r>
      <w:r w:rsidR="00D409FE">
        <w:rPr>
          <w:rFonts w:eastAsiaTheme="minorHAnsi" w:cstheme="minorBidi"/>
          <w:szCs w:val="22"/>
          <w:lang w:val="es-ES_tradnl"/>
        </w:rPr>
        <w:t xml:space="preserve">se ubica </w:t>
      </w:r>
      <w:r>
        <w:rPr>
          <w:rFonts w:eastAsiaTheme="minorHAnsi" w:cstheme="minorBidi"/>
          <w:szCs w:val="22"/>
          <w:lang w:val="es-ES_tradnl"/>
        </w:rPr>
        <w:t>en la provincia fisiográfica de Tierras Altas del Interior</w:t>
      </w:r>
      <w:r w:rsidR="00D409FE">
        <w:rPr>
          <w:rFonts w:eastAsiaTheme="minorHAnsi" w:cstheme="minorBidi"/>
          <w:szCs w:val="22"/>
          <w:lang w:val="es-ES_tradnl"/>
        </w:rPr>
        <w:t>,</w:t>
      </w:r>
      <w:r>
        <w:rPr>
          <w:rFonts w:eastAsiaTheme="minorHAnsi" w:cstheme="minorBidi"/>
          <w:szCs w:val="22"/>
          <w:lang w:val="es-ES_tradnl"/>
        </w:rPr>
        <w:t xml:space="preserve"> que</w:t>
      </w:r>
      <w:r w:rsidR="005473C9">
        <w:rPr>
          <w:rFonts w:eastAsiaTheme="minorHAnsi" w:cstheme="minorBidi"/>
          <w:szCs w:val="22"/>
          <w:lang w:val="es-ES_tradnl"/>
        </w:rPr>
        <w:t xml:space="preserve"> comprende el Valle de Pantasma</w:t>
      </w:r>
      <w:r>
        <w:rPr>
          <w:rFonts w:eastAsiaTheme="minorHAnsi" w:cstheme="minorBidi"/>
          <w:szCs w:val="22"/>
          <w:lang w:val="es-ES_tradnl"/>
        </w:rPr>
        <w:t xml:space="preserve"> </w:t>
      </w:r>
      <w:r w:rsidR="005473C9">
        <w:rPr>
          <w:rFonts w:eastAsiaTheme="minorHAnsi" w:cstheme="minorBidi"/>
          <w:szCs w:val="22"/>
          <w:lang w:val="es-ES_tradnl"/>
        </w:rPr>
        <w:t xml:space="preserve">cuya </w:t>
      </w:r>
      <w:r>
        <w:rPr>
          <w:rFonts w:eastAsiaTheme="minorHAnsi" w:cstheme="minorBidi"/>
          <w:szCs w:val="22"/>
          <w:lang w:val="es-ES_tradnl"/>
        </w:rPr>
        <w:t>red de drenaje se dirige al río Coco o W</w:t>
      </w:r>
      <w:r w:rsidR="005473C9">
        <w:rPr>
          <w:rFonts w:eastAsiaTheme="minorHAnsi" w:cstheme="minorBidi"/>
          <w:szCs w:val="22"/>
          <w:lang w:val="es-ES_tradnl"/>
        </w:rPr>
        <w:t>anki, a través del río Pantasma</w:t>
      </w:r>
      <w:r w:rsidR="0013251C">
        <w:rPr>
          <w:rFonts w:eastAsiaTheme="minorHAnsi" w:cstheme="minorBidi"/>
          <w:szCs w:val="22"/>
          <w:lang w:val="es-ES_tradnl"/>
        </w:rPr>
        <w:t>.</w:t>
      </w:r>
    </w:p>
    <w:p w:rsidR="0013251C" w:rsidRDefault="0013251C" w:rsidP="0013251C">
      <w:pPr>
        <w:numPr>
          <w:ilvl w:val="0"/>
          <w:numId w:val="1"/>
        </w:numPr>
        <w:spacing w:before="240"/>
        <w:rPr>
          <w:spacing w:val="-4"/>
        </w:rPr>
      </w:pPr>
      <w:r w:rsidRPr="000F161B">
        <w:rPr>
          <w:spacing w:val="-4"/>
        </w:rPr>
        <w:t>En la ruta se encuent</w:t>
      </w:r>
      <w:r w:rsidR="00A233AC">
        <w:rPr>
          <w:spacing w:val="-4"/>
        </w:rPr>
        <w:t>ran varios tipos de ecosistemas:</w:t>
      </w:r>
      <w:r w:rsidRPr="000F161B">
        <w:rPr>
          <w:spacing w:val="-4"/>
        </w:rPr>
        <w:t xml:space="preserve"> </w:t>
      </w:r>
      <w:r w:rsidR="00D409FE">
        <w:rPr>
          <w:spacing w:val="-4"/>
        </w:rPr>
        <w:t xml:space="preserve">i) </w:t>
      </w:r>
      <w:r w:rsidRPr="000F161B">
        <w:rPr>
          <w:spacing w:val="-4"/>
        </w:rPr>
        <w:t>el Siste</w:t>
      </w:r>
      <w:r w:rsidR="00D409FE">
        <w:rPr>
          <w:spacing w:val="-4"/>
        </w:rPr>
        <w:t>ma Agropecuario Intensivo (SPB); ii) el Sistema Agropecuario</w:t>
      </w:r>
      <w:r w:rsidR="00CA20BA">
        <w:rPr>
          <w:spacing w:val="-4"/>
        </w:rPr>
        <w:t xml:space="preserve"> con 10 -5</w:t>
      </w:r>
      <w:r w:rsidRPr="000F161B">
        <w:rPr>
          <w:spacing w:val="-4"/>
        </w:rPr>
        <w:t>0% de Vegetación Natural (SPA1)</w:t>
      </w:r>
      <w:r w:rsidR="00D409FE">
        <w:rPr>
          <w:spacing w:val="-4"/>
        </w:rPr>
        <w:t>;</w:t>
      </w:r>
      <w:r w:rsidRPr="000F161B">
        <w:rPr>
          <w:spacing w:val="-4"/>
        </w:rPr>
        <w:t xml:space="preserve"> y </w:t>
      </w:r>
      <w:r w:rsidR="00D409FE">
        <w:rPr>
          <w:spacing w:val="-4"/>
        </w:rPr>
        <w:t xml:space="preserve"> iii) el </w:t>
      </w:r>
      <w:r w:rsidRPr="000F161B">
        <w:rPr>
          <w:spacing w:val="-4"/>
        </w:rPr>
        <w:t>Bosque Siempre verde Estacional Sub-montano IA2b(1)</w:t>
      </w:r>
      <w:r w:rsidR="005473C9">
        <w:rPr>
          <w:spacing w:val="-4"/>
        </w:rPr>
        <w:t xml:space="preserve"> (v</w:t>
      </w:r>
      <w:r w:rsidR="00D409FE">
        <w:rPr>
          <w:spacing w:val="-4"/>
        </w:rPr>
        <w:t>er figura No. 2</w:t>
      </w:r>
      <w:r w:rsidR="005473C9">
        <w:rPr>
          <w:spacing w:val="-4"/>
        </w:rPr>
        <w:t>)</w:t>
      </w:r>
      <w:r w:rsidRPr="000F161B">
        <w:rPr>
          <w:spacing w:val="-4"/>
        </w:rPr>
        <w:t>.</w:t>
      </w:r>
    </w:p>
    <w:p w:rsidR="00CB1AEA" w:rsidRPr="000F161B" w:rsidRDefault="00CB1AEA" w:rsidP="00CB1AEA">
      <w:pPr>
        <w:spacing w:before="240"/>
        <w:ind w:left="567"/>
        <w:jc w:val="center"/>
        <w:rPr>
          <w:spacing w:val="-4"/>
        </w:rPr>
      </w:pPr>
      <w:r>
        <w:rPr>
          <w:noProof/>
          <w:spacing w:val="-4"/>
          <w:lang w:val="en-US"/>
        </w:rPr>
        <w:drawing>
          <wp:inline distT="0" distB="0" distL="0" distR="0" wp14:anchorId="3BFA5BBC" wp14:editId="0E9E1CC8">
            <wp:extent cx="3109575" cy="2101175"/>
            <wp:effectExtent l="19050" t="19050" r="15240" b="13970"/>
            <wp:docPr id="2" name="Picture 2" descr="C:\Users\juancarlosp\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carlosp\Desktop\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8666" cy="2120832"/>
                    </a:xfrm>
                    <a:prstGeom prst="rect">
                      <a:avLst/>
                    </a:prstGeom>
                    <a:noFill/>
                    <a:ln w="22225">
                      <a:solidFill>
                        <a:schemeClr val="tx1"/>
                      </a:solidFill>
                    </a:ln>
                  </pic:spPr>
                </pic:pic>
              </a:graphicData>
            </a:graphic>
          </wp:inline>
        </w:drawing>
      </w:r>
    </w:p>
    <w:p w:rsidR="00935F9C" w:rsidRPr="00357655" w:rsidRDefault="00935F9C" w:rsidP="00CB1AEA">
      <w:pPr>
        <w:pStyle w:val="Caption"/>
        <w:ind w:right="742"/>
        <w:jc w:val="right"/>
        <w:rPr>
          <w:rFonts w:cs="Arial"/>
          <w:sz w:val="12"/>
          <w:szCs w:val="16"/>
        </w:rPr>
      </w:pPr>
      <w:r w:rsidRPr="00357655">
        <w:rPr>
          <w:rFonts w:cs="Arial"/>
          <w:sz w:val="12"/>
          <w:szCs w:val="16"/>
        </w:rPr>
        <w:t>Fuente: MARENA</w:t>
      </w:r>
    </w:p>
    <w:p w:rsidR="00A4375F" w:rsidRPr="00CB1AEA" w:rsidRDefault="0016078C" w:rsidP="00CA20BA">
      <w:pPr>
        <w:pStyle w:val="Caption"/>
        <w:ind w:left="540"/>
        <w:jc w:val="center"/>
        <w:rPr>
          <w:rFonts w:cs="Arial"/>
          <w:b/>
          <w:sz w:val="16"/>
          <w:szCs w:val="16"/>
        </w:rPr>
      </w:pPr>
      <w:r w:rsidRPr="00CB1AEA">
        <w:rPr>
          <w:rFonts w:cs="Arial"/>
          <w:b/>
          <w:sz w:val="16"/>
          <w:szCs w:val="16"/>
        </w:rPr>
        <w:t xml:space="preserve">Figura No. </w:t>
      </w:r>
      <w:r w:rsidR="00903D52">
        <w:rPr>
          <w:rFonts w:cs="Arial"/>
          <w:b/>
          <w:sz w:val="16"/>
          <w:szCs w:val="16"/>
        </w:rPr>
        <w:t>2</w:t>
      </w:r>
      <w:r w:rsidR="00CB1AEA">
        <w:rPr>
          <w:rFonts w:cs="Arial"/>
          <w:b/>
          <w:sz w:val="16"/>
          <w:szCs w:val="16"/>
        </w:rPr>
        <w:t xml:space="preserve">: </w:t>
      </w:r>
      <w:r w:rsidR="00892567" w:rsidRPr="00CB1AEA">
        <w:rPr>
          <w:rFonts w:cs="Arial"/>
          <w:b/>
          <w:sz w:val="16"/>
          <w:szCs w:val="16"/>
        </w:rPr>
        <w:t xml:space="preserve">Ecosistemas sobre la </w:t>
      </w:r>
      <w:r w:rsidR="00357655">
        <w:rPr>
          <w:rFonts w:cs="Arial"/>
          <w:b/>
          <w:sz w:val="16"/>
          <w:szCs w:val="16"/>
        </w:rPr>
        <w:t>r</w:t>
      </w:r>
      <w:r w:rsidR="00892567" w:rsidRPr="00CB1AEA">
        <w:rPr>
          <w:rFonts w:cs="Arial"/>
          <w:b/>
          <w:sz w:val="16"/>
          <w:szCs w:val="16"/>
        </w:rPr>
        <w:t xml:space="preserve">uta del </w:t>
      </w:r>
      <w:r w:rsidR="00357655">
        <w:rPr>
          <w:rFonts w:cs="Arial"/>
          <w:b/>
          <w:sz w:val="16"/>
          <w:szCs w:val="16"/>
        </w:rPr>
        <w:t>c</w:t>
      </w:r>
      <w:r w:rsidR="00892567" w:rsidRPr="00CB1AEA">
        <w:rPr>
          <w:rFonts w:cs="Arial"/>
          <w:b/>
          <w:sz w:val="16"/>
          <w:szCs w:val="16"/>
        </w:rPr>
        <w:t xml:space="preserve">amino Santa María de Pantasma </w:t>
      </w:r>
      <w:r w:rsidR="0013251C" w:rsidRPr="00CB1AEA">
        <w:rPr>
          <w:rFonts w:cs="Arial"/>
          <w:b/>
          <w:sz w:val="16"/>
          <w:szCs w:val="16"/>
        </w:rPr>
        <w:t>–</w:t>
      </w:r>
      <w:r w:rsidR="00892567" w:rsidRPr="00CB1AEA">
        <w:rPr>
          <w:rFonts w:cs="Arial"/>
          <w:b/>
          <w:sz w:val="16"/>
          <w:szCs w:val="16"/>
        </w:rPr>
        <w:t xml:space="preserve"> Wiwilí</w:t>
      </w:r>
    </w:p>
    <w:p w:rsidR="00682C42" w:rsidRDefault="00682C42" w:rsidP="00682C42">
      <w:pPr>
        <w:numPr>
          <w:ilvl w:val="0"/>
          <w:numId w:val="1"/>
        </w:numPr>
        <w:spacing w:before="240"/>
      </w:pPr>
      <w:r>
        <w:lastRenderedPageBreak/>
        <w:t>Alrededor de 15 km de la vía se ubican en la Zona de Amortiguamiento (ZA) de la Reserva de la Biósfera Bosawás</w:t>
      </w:r>
      <w:r>
        <w:rPr>
          <w:rStyle w:val="FootnoteReference"/>
        </w:rPr>
        <w:footnoteReference w:id="5"/>
      </w:r>
      <w:r>
        <w:t xml:space="preserve"> (RBB).  Esta área natural, que se asienta en la </w:t>
      </w:r>
      <w:r w:rsidRPr="00F77090">
        <w:t xml:space="preserve">Región </w:t>
      </w:r>
      <w:r w:rsidRPr="009A7B46">
        <w:rPr>
          <w:szCs w:val="24"/>
        </w:rPr>
        <w:t xml:space="preserve">Autónoma </w:t>
      </w:r>
      <w:r>
        <w:rPr>
          <w:szCs w:val="24"/>
        </w:rPr>
        <w:t xml:space="preserve">Costa Caribe </w:t>
      </w:r>
      <w:r w:rsidRPr="009A7B46">
        <w:rPr>
          <w:szCs w:val="24"/>
        </w:rPr>
        <w:t xml:space="preserve">Norte </w:t>
      </w:r>
      <w:r w:rsidRPr="00F77090">
        <w:t>(</w:t>
      </w:r>
      <w:r>
        <w:t>RACCN</w:t>
      </w:r>
      <w:r w:rsidRPr="00F77090">
        <w:t>)</w:t>
      </w:r>
      <w:r>
        <w:t xml:space="preserve"> en los </w:t>
      </w:r>
      <w:r w:rsidRPr="00F77090">
        <w:t>departamento</w:t>
      </w:r>
      <w:r>
        <w:t>s</w:t>
      </w:r>
      <w:r w:rsidRPr="00F77090">
        <w:t xml:space="preserve"> de Jinotega y de Nueva Segovia, fue declarada Reserva de la Biosfera por la </w:t>
      </w:r>
      <w:r w:rsidR="00861DD3" w:rsidRPr="00FA612C">
        <w:t>Organización de las Naciones Unidas para la Educación, la Ciencia y la Cultura</w:t>
      </w:r>
      <w:r w:rsidR="00861DD3">
        <w:t xml:space="preserve"> (</w:t>
      </w:r>
      <w:r w:rsidRPr="00F77090">
        <w:t>UNESCO</w:t>
      </w:r>
      <w:r w:rsidR="00861DD3">
        <w:t>)</w:t>
      </w:r>
      <w:r w:rsidRPr="00F77090">
        <w:t xml:space="preserve"> </w:t>
      </w:r>
      <w:r>
        <w:t xml:space="preserve">en 1997, por poseer en su Zona Núcleo (ZN) </w:t>
      </w:r>
      <w:r w:rsidRPr="00F77090">
        <w:t xml:space="preserve">uno de los mejores </w:t>
      </w:r>
      <w:r>
        <w:t xml:space="preserve">relictos </w:t>
      </w:r>
      <w:r w:rsidRPr="00F77090">
        <w:t>de bosque tropical húmedo y de bosques de nubes de la región</w:t>
      </w:r>
      <w:r w:rsidR="00903D52">
        <w:t xml:space="preserve"> (ver Figura No.3</w:t>
      </w:r>
      <w:r>
        <w:t>)</w:t>
      </w:r>
      <w:r w:rsidR="00903D52">
        <w:t>.</w:t>
      </w:r>
    </w:p>
    <w:p w:rsidR="005E08D3" w:rsidRDefault="005E08D3" w:rsidP="005E08D3">
      <w:pPr>
        <w:pStyle w:val="ListParagraph"/>
        <w:spacing w:before="240"/>
        <w:ind w:left="567"/>
        <w:jc w:val="center"/>
        <w:rPr>
          <w:lang w:val="es-ES_tradnl"/>
        </w:rPr>
      </w:pPr>
      <w:r>
        <w:rPr>
          <w:noProof/>
          <w:lang w:val="en-US"/>
        </w:rPr>
        <w:drawing>
          <wp:inline distT="0" distB="0" distL="0" distR="0" wp14:anchorId="62C2E432" wp14:editId="69B92D33">
            <wp:extent cx="4449595" cy="1880852"/>
            <wp:effectExtent l="0" t="0" r="0" b="5715"/>
            <wp:docPr id="3" name="Picture 3" descr="C:\Users\juancarlosp\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ancarlosp\Desktop\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3616" cy="1878325"/>
                    </a:xfrm>
                    <a:prstGeom prst="rect">
                      <a:avLst/>
                    </a:prstGeom>
                    <a:noFill/>
                    <a:ln>
                      <a:noFill/>
                    </a:ln>
                  </pic:spPr>
                </pic:pic>
              </a:graphicData>
            </a:graphic>
          </wp:inline>
        </w:drawing>
      </w:r>
    </w:p>
    <w:p w:rsidR="005E08D3" w:rsidRPr="00C01445" w:rsidRDefault="005E08D3" w:rsidP="005E08D3">
      <w:pPr>
        <w:pStyle w:val="ListParagraph"/>
        <w:spacing w:before="240"/>
        <w:ind w:left="567"/>
        <w:jc w:val="center"/>
        <w:rPr>
          <w:rFonts w:cs="Arial"/>
          <w:b/>
          <w:sz w:val="16"/>
          <w:szCs w:val="18"/>
        </w:rPr>
      </w:pPr>
      <w:r>
        <w:rPr>
          <w:rFonts w:cs="Arial"/>
          <w:b/>
          <w:sz w:val="16"/>
          <w:szCs w:val="18"/>
        </w:rPr>
        <w:t>Figura No.</w:t>
      </w:r>
      <w:r w:rsidR="00903D52">
        <w:rPr>
          <w:rFonts w:cs="Arial"/>
          <w:b/>
          <w:sz w:val="16"/>
          <w:szCs w:val="18"/>
        </w:rPr>
        <w:t>3</w:t>
      </w:r>
      <w:r w:rsidRPr="00C01445">
        <w:rPr>
          <w:rFonts w:cs="Arial"/>
          <w:b/>
          <w:sz w:val="16"/>
          <w:szCs w:val="18"/>
        </w:rPr>
        <w:t xml:space="preserve">: </w:t>
      </w:r>
      <w:r>
        <w:rPr>
          <w:rFonts w:cs="Arial"/>
          <w:b/>
          <w:sz w:val="16"/>
          <w:szCs w:val="18"/>
        </w:rPr>
        <w:t>Áreas ambientalmente sensibles cerca del camino Pantasma - Wiwilí</w:t>
      </w:r>
    </w:p>
    <w:p w:rsidR="00682C42" w:rsidRDefault="00682C42" w:rsidP="00682C42">
      <w:pPr>
        <w:numPr>
          <w:ilvl w:val="0"/>
          <w:numId w:val="1"/>
        </w:numPr>
        <w:spacing w:before="240"/>
      </w:pPr>
      <w:r w:rsidRPr="00F77090">
        <w:t xml:space="preserve">La </w:t>
      </w:r>
      <w:r>
        <w:t>ZN de la reserva,</w:t>
      </w:r>
      <w:r w:rsidRPr="00F77090">
        <w:t xml:space="preserve"> con un área aproximada de 7.441 km²</w:t>
      </w:r>
      <w:r>
        <w:t xml:space="preserve">, </w:t>
      </w:r>
      <w:r w:rsidRPr="00F77090">
        <w:t xml:space="preserve">está compuesta </w:t>
      </w:r>
      <w:r>
        <w:t xml:space="preserve">por </w:t>
      </w:r>
      <w:r w:rsidRPr="00F77090">
        <w:t xml:space="preserve">los territorios ubicados en la parte </w:t>
      </w:r>
      <w:r>
        <w:t>s</w:t>
      </w:r>
      <w:r w:rsidRPr="00F77090">
        <w:t>ur del curso medio del Río Coco</w:t>
      </w:r>
      <w:r>
        <w:t>.  Comprende</w:t>
      </w:r>
      <w:r w:rsidRPr="00F77090">
        <w:t xml:space="preserve"> principalmente la región dentro del río Bocay, Cerro Saslaya y río Waspuk.</w:t>
      </w:r>
      <w:r>
        <w:t xml:space="preserve">  La </w:t>
      </w:r>
      <w:r w:rsidRPr="00F77090">
        <w:t>ZA (</w:t>
      </w:r>
      <w:r>
        <w:t xml:space="preserve">con una extensión de </w:t>
      </w:r>
      <w:r w:rsidRPr="00F77090">
        <w:t xml:space="preserve">más de 12,000 km²) está </w:t>
      </w:r>
      <w:r>
        <w:t xml:space="preserve">confinada </w:t>
      </w:r>
      <w:r w:rsidRPr="00F77090">
        <w:t xml:space="preserve">por los límites administrativos de los municipios </w:t>
      </w:r>
      <w:r>
        <w:t xml:space="preserve">de </w:t>
      </w:r>
      <w:r w:rsidRPr="00F77090">
        <w:t xml:space="preserve">Bonanza, Siuna, Waspam, Waslala, Wiwilí y Cuá-Bocay, </w:t>
      </w:r>
      <w:r>
        <w:t xml:space="preserve">los que </w:t>
      </w:r>
      <w:r w:rsidRPr="00F77090">
        <w:t>comparten fronteras comunes con la Z</w:t>
      </w:r>
      <w:r>
        <w:t>N.</w:t>
      </w:r>
    </w:p>
    <w:p w:rsidR="00682C42" w:rsidRDefault="00682C42" w:rsidP="00682C42">
      <w:pPr>
        <w:numPr>
          <w:ilvl w:val="0"/>
          <w:numId w:val="1"/>
        </w:numPr>
        <w:spacing w:before="240"/>
      </w:pPr>
      <w:r w:rsidRPr="00F466E3">
        <w:t xml:space="preserve">Según el plan de manejo de la RBB, en su ZN se prohíbe expresamente toda actividad humana excepto aquéllas relacionadas con la investigación.  Sin embargo en la ZA </w:t>
      </w:r>
      <w:r w:rsidR="00CE770C">
        <w:t xml:space="preserve">dicho plan permite </w:t>
      </w:r>
      <w:r w:rsidRPr="00F466E3">
        <w:t>realizar</w:t>
      </w:r>
      <w:r>
        <w:t>, entre otras,</w:t>
      </w:r>
      <w:r w:rsidRPr="00F466E3">
        <w:t xml:space="preserve"> las siguientes actividades: i) agrícolas, siempre que éstas se basen en la implementación efectiva de sistemas agroforestales y silvopastoriles sostenibles, sin el empleo de agroquímicos inorgánicos; ii) de promoción de la agrobiodiversidad, con énfasis en la conservación in situ y el fortalecimiento de las capacidades locales; iii) de explotación y aprovechamiento sostenible de los recursos forestales y vegetación asociada, sujetos a la implementación efectiva de planes de manejo aprobados por las autoridades competentes; iv) caza, pesca y recolección de productos de biodiversidad orientadas al autoconsumo de la población local, en sus áreas de residencia y exclusivam</w:t>
      </w:r>
      <w:r>
        <w:t xml:space="preserve">ente para fines de subsistencia; v) </w:t>
      </w:r>
      <w:r w:rsidRPr="00FD71D1">
        <w:t>captura y la extracción de especies seleccionadas de fauna mayor o menor, para fines de investigación científica</w:t>
      </w:r>
      <w:r>
        <w:t xml:space="preserve"> o para </w:t>
      </w:r>
      <w:r w:rsidRPr="00FD71D1">
        <w:t>el establecimiento de gra</w:t>
      </w:r>
      <w:r>
        <w:t xml:space="preserve">njas cinegéticas o zoocriaderos; y vi) de </w:t>
      </w:r>
      <w:r w:rsidRPr="0061488A">
        <w:t>construcción de infraestructura social y productiva siempre que se asegure la implementación al mismo tiempo de medidas</w:t>
      </w:r>
      <w:r>
        <w:t xml:space="preserve"> de mitigación correspondientes</w:t>
      </w:r>
      <w:r w:rsidR="001F2E12">
        <w:rPr>
          <w:rStyle w:val="FootnoteReference"/>
        </w:rPr>
        <w:footnoteReference w:id="6"/>
      </w:r>
      <w:r>
        <w:t>.</w:t>
      </w:r>
    </w:p>
    <w:p w:rsidR="00682C42" w:rsidRDefault="00682C42" w:rsidP="00682C42">
      <w:pPr>
        <w:numPr>
          <w:ilvl w:val="0"/>
          <w:numId w:val="1"/>
        </w:numPr>
        <w:spacing w:before="240"/>
      </w:pPr>
      <w:r w:rsidRPr="0061488A">
        <w:lastRenderedPageBreak/>
        <w:t>De forma particular</w:t>
      </w:r>
      <w:r w:rsidR="005E08D3">
        <w:t>,</w:t>
      </w:r>
      <w:r>
        <w:t xml:space="preserve"> en la ZA se permite la construcción de </w:t>
      </w:r>
      <w:r w:rsidRPr="00FD71D1">
        <w:t>nuevas carreteras</w:t>
      </w:r>
      <w:r>
        <w:t xml:space="preserve">, la rehabilitación o el </w:t>
      </w:r>
      <w:r w:rsidRPr="00FD71D1">
        <w:t xml:space="preserve">mejoramiento de las existentes, </w:t>
      </w:r>
      <w:r>
        <w:t xml:space="preserve">siempre y cuando no incluyan </w:t>
      </w:r>
      <w:r w:rsidRPr="00FD71D1">
        <w:t>desmontes, excepto cuando el potencial del uso de la tierra indique que la producción agropecuaria de rendimiento sostenible es posible en las áreas a deforestar.</w:t>
      </w:r>
    </w:p>
    <w:p w:rsidR="005E08D3" w:rsidRPr="00CB0650" w:rsidRDefault="005E08D3" w:rsidP="005E08D3">
      <w:pPr>
        <w:pStyle w:val="ListParagraph"/>
        <w:numPr>
          <w:ilvl w:val="0"/>
          <w:numId w:val="1"/>
        </w:numPr>
        <w:spacing w:before="240"/>
        <w:jc w:val="both"/>
        <w:rPr>
          <w:rFonts w:eastAsiaTheme="minorHAnsi" w:cstheme="minorBidi"/>
          <w:szCs w:val="22"/>
          <w:lang w:val="es-ES_tradnl"/>
        </w:rPr>
      </w:pPr>
      <w:r>
        <w:rPr>
          <w:rFonts w:eastAsiaTheme="minorHAnsi" w:cstheme="minorBidi"/>
          <w:szCs w:val="22"/>
          <w:lang w:val="es-ES_tradnl"/>
        </w:rPr>
        <w:t>L</w:t>
      </w:r>
      <w:r w:rsidRPr="00CB0650">
        <w:rPr>
          <w:rFonts w:eastAsiaTheme="minorHAnsi" w:cstheme="minorBidi"/>
          <w:szCs w:val="22"/>
          <w:lang w:val="es-ES_tradnl"/>
        </w:rPr>
        <w:t xml:space="preserve">as amenazas naturales </w:t>
      </w:r>
      <w:r>
        <w:rPr>
          <w:rFonts w:eastAsiaTheme="minorHAnsi" w:cstheme="minorBidi"/>
          <w:szCs w:val="22"/>
          <w:lang w:val="es-ES_tradnl"/>
        </w:rPr>
        <w:t xml:space="preserve">más comunes en la zona </w:t>
      </w:r>
      <w:r w:rsidRPr="00CB0650">
        <w:rPr>
          <w:rFonts w:eastAsiaTheme="minorHAnsi" w:cstheme="minorBidi"/>
          <w:szCs w:val="22"/>
          <w:lang w:val="es-ES_tradnl"/>
        </w:rPr>
        <w:t xml:space="preserve">son </w:t>
      </w:r>
      <w:r>
        <w:rPr>
          <w:rFonts w:eastAsiaTheme="minorHAnsi" w:cstheme="minorBidi"/>
          <w:szCs w:val="22"/>
          <w:lang w:val="es-ES_tradnl"/>
        </w:rPr>
        <w:t xml:space="preserve">los </w:t>
      </w:r>
      <w:r w:rsidRPr="00CB0650">
        <w:rPr>
          <w:rFonts w:eastAsiaTheme="minorHAnsi" w:cstheme="minorBidi"/>
          <w:szCs w:val="22"/>
          <w:lang w:val="es-ES_tradnl"/>
        </w:rPr>
        <w:t>deslizamiento</w:t>
      </w:r>
      <w:r>
        <w:rPr>
          <w:rFonts w:eastAsiaTheme="minorHAnsi" w:cstheme="minorBidi"/>
          <w:szCs w:val="22"/>
          <w:lang w:val="es-ES_tradnl"/>
        </w:rPr>
        <w:t>s de tierras y las inundaciones.  L</w:t>
      </w:r>
      <w:r w:rsidRPr="00CB0650">
        <w:rPr>
          <w:rFonts w:eastAsiaTheme="minorHAnsi" w:cstheme="minorBidi"/>
          <w:szCs w:val="22"/>
          <w:lang w:val="es-ES_tradnl"/>
        </w:rPr>
        <w:t xml:space="preserve">as amenazas de origen geológico </w:t>
      </w:r>
      <w:r>
        <w:rPr>
          <w:rFonts w:eastAsiaTheme="minorHAnsi" w:cstheme="minorBidi"/>
          <w:szCs w:val="22"/>
          <w:lang w:val="es-ES_tradnl"/>
        </w:rPr>
        <w:t xml:space="preserve">son prácticamente nulas, al igual que las de origen volcánico, pues la zona no contiene </w:t>
      </w:r>
      <w:r w:rsidRPr="00CB0650">
        <w:rPr>
          <w:rFonts w:eastAsiaTheme="minorHAnsi" w:cstheme="minorBidi"/>
          <w:szCs w:val="22"/>
          <w:lang w:val="es-ES_tradnl"/>
        </w:rPr>
        <w:t>volcanes.</w:t>
      </w:r>
    </w:p>
    <w:p w:rsidR="008F2279" w:rsidRPr="008F2279" w:rsidRDefault="008F2279" w:rsidP="008F2279">
      <w:pPr>
        <w:pStyle w:val="ListParagraph"/>
        <w:ind w:left="567"/>
        <w:jc w:val="both"/>
        <w:rPr>
          <w:rFonts w:eastAsiaTheme="minorHAnsi" w:cstheme="minorBidi"/>
          <w:szCs w:val="22"/>
          <w:lang w:val="es-ES_tradnl"/>
        </w:rPr>
      </w:pPr>
    </w:p>
    <w:p w:rsidR="000C7A2B" w:rsidRDefault="000C7A2B" w:rsidP="000C7A2B">
      <w:pPr>
        <w:numPr>
          <w:ilvl w:val="0"/>
          <w:numId w:val="1"/>
        </w:numPr>
      </w:pPr>
      <w:r>
        <w:t>De acuerdo a datos del Instituto Nacional de Información del Desarrollo (INIDE) , el mejoramiento del camino Santa María de Pantasma - Wiwilí de Jinotega, impactará de manera directa e indirecta a un total de 95,365 personas, las que representan el 28.8% del total de la poblacional departamental. De ellas</w:t>
      </w:r>
      <w:r w:rsidR="00F14954">
        <w:t>,</w:t>
      </w:r>
      <w:r>
        <w:t xml:space="preserve"> el 60% residen en el municipio de Wiwilí de Jinotega y el 40% restante en el municipio de Santa María de Pantasma. Un 8.5% de la población de ambos municipios habita en las zonas rurales.</w:t>
      </w:r>
    </w:p>
    <w:p w:rsidR="004C1086" w:rsidRPr="008413A4" w:rsidRDefault="005E08D3" w:rsidP="005E08D3">
      <w:pPr>
        <w:pStyle w:val="ListParagraph"/>
        <w:numPr>
          <w:ilvl w:val="0"/>
          <w:numId w:val="1"/>
        </w:numPr>
        <w:spacing w:before="240"/>
        <w:jc w:val="both"/>
        <w:rPr>
          <w:spacing w:val="-6"/>
        </w:rPr>
      </w:pPr>
      <w:r w:rsidRPr="00C13406">
        <w:rPr>
          <w:lang w:val="es-ES_tradnl"/>
        </w:rPr>
        <w:t xml:space="preserve">Si bien </w:t>
      </w:r>
      <w:r>
        <w:rPr>
          <w:lang w:val="es-ES_tradnl"/>
        </w:rPr>
        <w:t xml:space="preserve">en la región por donde discurre la vía </w:t>
      </w:r>
      <w:r w:rsidRPr="00C13406">
        <w:rPr>
          <w:lang w:val="es-ES_tradnl"/>
        </w:rPr>
        <w:t xml:space="preserve">Pantasma-Wiwilí no </w:t>
      </w:r>
      <w:r>
        <w:rPr>
          <w:lang w:val="es-ES_tradnl"/>
        </w:rPr>
        <w:t xml:space="preserve">existen </w:t>
      </w:r>
      <w:r w:rsidRPr="00C13406">
        <w:rPr>
          <w:lang w:val="es-ES_tradnl"/>
        </w:rPr>
        <w:t>territorios indígenas</w:t>
      </w:r>
      <w:r w:rsidR="0076540D">
        <w:rPr>
          <w:rStyle w:val="FootnoteReference"/>
          <w:lang w:val="es-ES_tradnl"/>
        </w:rPr>
        <w:footnoteReference w:id="7"/>
      </w:r>
      <w:r w:rsidRPr="00450042">
        <w:rPr>
          <w:lang w:val="es-ES_tradnl"/>
        </w:rPr>
        <w:t xml:space="preserve"> </w:t>
      </w:r>
      <w:r w:rsidRPr="00C13406">
        <w:rPr>
          <w:lang w:val="es-ES_tradnl"/>
        </w:rPr>
        <w:t>oficialmente</w:t>
      </w:r>
      <w:r>
        <w:rPr>
          <w:lang w:val="es-ES_tradnl"/>
        </w:rPr>
        <w:t xml:space="preserve"> reconocidos</w:t>
      </w:r>
      <w:r w:rsidRPr="00C13406">
        <w:rPr>
          <w:lang w:val="es-ES_tradnl"/>
        </w:rPr>
        <w:t xml:space="preserve">, hay presencia </w:t>
      </w:r>
      <w:r>
        <w:rPr>
          <w:lang w:val="es-ES_tradnl"/>
        </w:rPr>
        <w:t xml:space="preserve">en su área de influencia individuos </w:t>
      </w:r>
      <w:r w:rsidRPr="00C13406">
        <w:rPr>
          <w:lang w:val="es-ES_tradnl"/>
        </w:rPr>
        <w:t xml:space="preserve">posiblemente del grupo Miskitu </w:t>
      </w:r>
      <w:r>
        <w:rPr>
          <w:lang w:val="es-ES_tradnl"/>
        </w:rPr>
        <w:t>en varios puntos del recorrido</w:t>
      </w:r>
      <w:r w:rsidRPr="00C13406">
        <w:rPr>
          <w:lang w:val="es-ES_tradnl"/>
        </w:rPr>
        <w:t>.</w:t>
      </w:r>
      <w:r>
        <w:rPr>
          <w:lang w:val="es-ES_tradnl"/>
        </w:rPr>
        <w:t xml:space="preserve">  De forma concreta </w:t>
      </w:r>
      <w:r>
        <w:rPr>
          <w:rFonts w:eastAsiaTheme="minorHAnsi" w:cstheme="minorBidi"/>
          <w:spacing w:val="-6"/>
          <w:szCs w:val="22"/>
          <w:lang w:val="es-ES_tradnl"/>
        </w:rPr>
        <w:t>e</w:t>
      </w:r>
      <w:r w:rsidR="004C1086" w:rsidRPr="008413A4">
        <w:rPr>
          <w:spacing w:val="-6"/>
        </w:rPr>
        <w:t xml:space="preserve">l Proyecto intercepta en aproximadamente 7 km, parte de </w:t>
      </w:r>
      <w:r w:rsidR="008413A4" w:rsidRPr="008413A4">
        <w:rPr>
          <w:spacing w:val="-6"/>
        </w:rPr>
        <w:t xml:space="preserve">un barrio urbano del municipio de Santa María de Pantasma (sectores de El Aserrío, El Malecón 1, EL Malecón 2, y la Estancia Cora o El Guácimo) que aloja a </w:t>
      </w:r>
      <w:r>
        <w:rPr>
          <w:spacing w:val="-6"/>
        </w:rPr>
        <w:t xml:space="preserve">descendientes </w:t>
      </w:r>
      <w:r w:rsidR="008413A4">
        <w:rPr>
          <w:spacing w:val="-6"/>
        </w:rPr>
        <w:t xml:space="preserve">de </w:t>
      </w:r>
      <w:r w:rsidR="004C1086" w:rsidRPr="008413A4">
        <w:rPr>
          <w:spacing w:val="-6"/>
        </w:rPr>
        <w:t>la comunidad indígena de Jinotega</w:t>
      </w:r>
      <w:r w:rsidR="00F3418E">
        <w:rPr>
          <w:rStyle w:val="FootnoteReference"/>
          <w:spacing w:val="-6"/>
        </w:rPr>
        <w:footnoteReference w:id="8"/>
      </w:r>
      <w:r w:rsidR="004C1086" w:rsidRPr="008413A4">
        <w:rPr>
          <w:spacing w:val="-6"/>
        </w:rPr>
        <w:t xml:space="preserve">. </w:t>
      </w:r>
      <w:r w:rsidR="00783DB0" w:rsidRPr="008413A4">
        <w:rPr>
          <w:spacing w:val="-6"/>
        </w:rPr>
        <w:t xml:space="preserve"> </w:t>
      </w:r>
      <w:r w:rsidR="004C1086" w:rsidRPr="008413A4">
        <w:rPr>
          <w:spacing w:val="-6"/>
        </w:rPr>
        <w:t xml:space="preserve">Esta </w:t>
      </w:r>
      <w:r w:rsidR="00783DB0" w:rsidRPr="008413A4">
        <w:rPr>
          <w:spacing w:val="-6"/>
        </w:rPr>
        <w:t xml:space="preserve">comunidad, </w:t>
      </w:r>
      <w:r w:rsidR="004C1086">
        <w:t>conformada por 5,887 personas (15.5% del t</w:t>
      </w:r>
      <w:r w:rsidR="00783DB0">
        <w:t xml:space="preserve">otal de la población municipal) de las cuales un 80% son de origen indígena y el restante de pobladores mestizos arrendatarios, abarca un territorio aproximado de </w:t>
      </w:r>
      <w:r w:rsidR="004C1086">
        <w:t xml:space="preserve">9,882 </w:t>
      </w:r>
      <w:r w:rsidR="00783DB0">
        <w:t>manzanas</w:t>
      </w:r>
      <w:r w:rsidR="00783DB0">
        <w:rPr>
          <w:rStyle w:val="FootnoteReference"/>
        </w:rPr>
        <w:footnoteReference w:id="9"/>
      </w:r>
      <w:r w:rsidR="00783DB0">
        <w:t xml:space="preserve"> (mz)</w:t>
      </w:r>
      <w:r w:rsidR="004C1086">
        <w:t>.</w:t>
      </w:r>
      <w:r w:rsidR="00783DB0">
        <w:t xml:space="preserve">  </w:t>
      </w:r>
      <w:r w:rsidR="004C1086">
        <w:t>Cabe señalar que el Presidente del Consejo de Ancianos de esta comunidad, que también es Concejal Municipal</w:t>
      </w:r>
      <w:r w:rsidR="00783DB0">
        <w:t>,</w:t>
      </w:r>
      <w:r w:rsidR="004C1086">
        <w:t xml:space="preserve"> y que el Alcalde Municipal </w:t>
      </w:r>
      <w:r w:rsidR="00783DB0">
        <w:t xml:space="preserve">de Santa María de Pantasma </w:t>
      </w:r>
      <w:r w:rsidR="004C1086">
        <w:t>se han mostrado muy favorables a la rehabilitación y mejoramiento propuestos de la vía</w:t>
      </w:r>
      <w:r w:rsidR="00C6146C">
        <w:rPr>
          <w:rStyle w:val="FootnoteReference"/>
        </w:rPr>
        <w:footnoteReference w:id="10"/>
      </w:r>
      <w:r w:rsidR="004C1086">
        <w:t>.</w:t>
      </w:r>
    </w:p>
    <w:p w:rsidR="000C7A2B" w:rsidRPr="00CB0650" w:rsidRDefault="0015202B" w:rsidP="0015202B">
      <w:pPr>
        <w:numPr>
          <w:ilvl w:val="0"/>
          <w:numId w:val="1"/>
        </w:numPr>
        <w:spacing w:before="240"/>
      </w:pPr>
      <w:r>
        <w:t>A</w:t>
      </w:r>
      <w:r w:rsidRPr="00CB0650">
        <w:t xml:space="preserve">  excepción del inicio y fin de la vía</w:t>
      </w:r>
      <w:r>
        <w:t xml:space="preserve"> (</w:t>
      </w:r>
      <w:r w:rsidRPr="00CB0650">
        <w:t>casco</w:t>
      </w:r>
      <w:r>
        <w:t>s</w:t>
      </w:r>
      <w:r w:rsidRPr="00CB0650">
        <w:t xml:space="preserve"> urbano</w:t>
      </w:r>
      <w:r>
        <w:t>s</w:t>
      </w:r>
      <w:r w:rsidRPr="00CB0650">
        <w:t xml:space="preserve"> de Santa María de Pantasma</w:t>
      </w:r>
      <w:r w:rsidRPr="0015202B">
        <w:t xml:space="preserve"> </w:t>
      </w:r>
      <w:r w:rsidRPr="00CB0650">
        <w:t xml:space="preserve">y </w:t>
      </w:r>
      <w:r>
        <w:t xml:space="preserve">de </w:t>
      </w:r>
      <w:r w:rsidRPr="00CB0650">
        <w:t xml:space="preserve">Wiwilí de </w:t>
      </w:r>
      <w:r>
        <w:t xml:space="preserve">Jinotega) que se caracterizan por la presencia de una </w:t>
      </w:r>
      <w:r w:rsidRPr="00CB0650">
        <w:t>zona de comercio</w:t>
      </w:r>
      <w:r>
        <w:t>, e</w:t>
      </w:r>
      <w:r w:rsidR="000C7A2B" w:rsidRPr="00CB0650">
        <w:t xml:space="preserve">l camino </w:t>
      </w:r>
      <w:r>
        <w:t xml:space="preserve">atraviesa </w:t>
      </w:r>
      <w:r w:rsidR="000C7A2B" w:rsidRPr="00CB0650">
        <w:t xml:space="preserve">zonas rurales </w:t>
      </w:r>
      <w:r>
        <w:t xml:space="preserve">dominadas por actividades </w:t>
      </w:r>
      <w:r w:rsidR="000C7A2B" w:rsidRPr="00CB0650">
        <w:t>agropecuaria</w:t>
      </w:r>
      <w:r>
        <w:t>s</w:t>
      </w:r>
      <w:r w:rsidR="00CB0650" w:rsidRPr="00CB0650">
        <w:t xml:space="preserve"> (</w:t>
      </w:r>
      <w:r w:rsidR="00CB0650">
        <w:t xml:space="preserve">arroz, maíz, fríjol rojo, café y producción pecuaria de doble propósito </w:t>
      </w:r>
      <w:r w:rsidR="00783DB0">
        <w:t>-</w:t>
      </w:r>
      <w:r w:rsidR="00CB0650">
        <w:t>leche y carne)</w:t>
      </w:r>
      <w:r w:rsidR="00F3418E">
        <w:t xml:space="preserve"> en donde la vegetación autóctona ha sido casi totalmente sustituida para dar paso a pastizales y zonas de sembríos.</w:t>
      </w:r>
    </w:p>
    <w:p w:rsidR="000C7A2B" w:rsidRPr="000F161B" w:rsidRDefault="000C7A2B" w:rsidP="000C7A2B">
      <w:pPr>
        <w:pStyle w:val="ListParagraph"/>
        <w:numPr>
          <w:ilvl w:val="0"/>
          <w:numId w:val="1"/>
        </w:numPr>
        <w:spacing w:before="240"/>
        <w:jc w:val="both"/>
        <w:rPr>
          <w:rFonts w:eastAsiaTheme="minorHAnsi" w:cstheme="minorBidi"/>
          <w:spacing w:val="-4"/>
          <w:szCs w:val="22"/>
          <w:lang w:val="es-ES_tradnl"/>
        </w:rPr>
      </w:pPr>
      <w:r w:rsidRPr="000F161B">
        <w:rPr>
          <w:rFonts w:eastAsiaTheme="minorHAnsi" w:cstheme="minorBidi"/>
          <w:spacing w:val="-4"/>
          <w:szCs w:val="22"/>
          <w:lang w:val="es-ES_tradnl"/>
        </w:rPr>
        <w:lastRenderedPageBreak/>
        <w:t xml:space="preserve">El derecho de vía </w:t>
      </w:r>
      <w:r w:rsidR="00F3418E">
        <w:rPr>
          <w:rFonts w:eastAsiaTheme="minorHAnsi" w:cstheme="minorBidi"/>
          <w:spacing w:val="-4"/>
          <w:szCs w:val="22"/>
          <w:lang w:val="es-ES_tradnl"/>
        </w:rPr>
        <w:t xml:space="preserve">a lo largo del camino </w:t>
      </w:r>
      <w:r w:rsidRPr="000F161B">
        <w:rPr>
          <w:rFonts w:eastAsiaTheme="minorHAnsi" w:cstheme="minorBidi"/>
          <w:spacing w:val="-4"/>
          <w:szCs w:val="22"/>
          <w:lang w:val="es-ES_tradnl"/>
        </w:rPr>
        <w:t>se encuentra liberado en la mayoría de su trayecto, existiendo pocas y dispersas invasiones en algunos sectores (cercos de limitación de propiedad y o</w:t>
      </w:r>
      <w:r w:rsidR="00783DB0">
        <w:rPr>
          <w:rFonts w:eastAsiaTheme="minorHAnsi" w:cstheme="minorBidi"/>
          <w:spacing w:val="-4"/>
          <w:szCs w:val="22"/>
          <w:lang w:val="es-ES_tradnl"/>
        </w:rPr>
        <w:t>cupaciones de tipo comercial)</w:t>
      </w:r>
      <w:r w:rsidR="00C6146C">
        <w:rPr>
          <w:rStyle w:val="FootnoteReference"/>
          <w:rFonts w:eastAsiaTheme="minorHAnsi" w:cstheme="minorBidi"/>
          <w:spacing w:val="-4"/>
          <w:szCs w:val="22"/>
          <w:lang w:val="es-ES_tradnl"/>
        </w:rPr>
        <w:footnoteReference w:id="11"/>
      </w:r>
      <w:r w:rsidRPr="000F161B">
        <w:rPr>
          <w:rFonts w:eastAsiaTheme="minorHAnsi" w:cstheme="minorBidi"/>
          <w:spacing w:val="-4"/>
          <w:szCs w:val="22"/>
          <w:lang w:val="es-ES_tradnl"/>
        </w:rPr>
        <w:t>.</w:t>
      </w:r>
    </w:p>
    <w:p w:rsidR="000C7A2B" w:rsidRDefault="000C7A2B" w:rsidP="00CB0650"/>
    <w:p w:rsidR="00C40AF9" w:rsidRDefault="00C40AF9" w:rsidP="00C40AF9"/>
    <w:p w:rsidR="00C40AF9" w:rsidRPr="00C7181E" w:rsidRDefault="00C40AF9" w:rsidP="007A41B4">
      <w:pPr>
        <w:pStyle w:val="Heading2"/>
      </w:pPr>
      <w:bookmarkStart w:id="17" w:name="_Toc368387758"/>
      <w:bookmarkStart w:id="18" w:name="_Toc368994053"/>
      <w:bookmarkStart w:id="19" w:name="_Toc393961702"/>
      <w:bookmarkStart w:id="20" w:name="_Toc427566470"/>
      <w:r w:rsidRPr="00C7181E">
        <w:t>Análisis de Alternativas</w:t>
      </w:r>
      <w:bookmarkEnd w:id="17"/>
      <w:bookmarkEnd w:id="18"/>
      <w:bookmarkEnd w:id="19"/>
      <w:bookmarkEnd w:id="20"/>
    </w:p>
    <w:p w:rsidR="00C40AF9" w:rsidRDefault="00C40AF9" w:rsidP="00C40AF9"/>
    <w:p w:rsidR="007A41B4" w:rsidRPr="007A41B4" w:rsidRDefault="007A41B4" w:rsidP="007A41B4">
      <w:pPr>
        <w:pStyle w:val="ListParagraph"/>
        <w:numPr>
          <w:ilvl w:val="0"/>
          <w:numId w:val="1"/>
        </w:numPr>
        <w:jc w:val="both"/>
        <w:rPr>
          <w:rFonts w:eastAsiaTheme="minorHAnsi" w:cstheme="minorBidi"/>
          <w:szCs w:val="22"/>
          <w:lang w:val="es-ES_tradnl"/>
        </w:rPr>
      </w:pPr>
      <w:r w:rsidRPr="007A41B4">
        <w:rPr>
          <w:rFonts w:eastAsiaTheme="minorHAnsi" w:cstheme="minorBidi"/>
          <w:szCs w:val="22"/>
          <w:lang w:val="es-ES_tradnl"/>
        </w:rPr>
        <w:t xml:space="preserve">El </w:t>
      </w:r>
      <w:r w:rsidR="00F3418E">
        <w:rPr>
          <w:rFonts w:eastAsiaTheme="minorHAnsi" w:cstheme="minorBidi"/>
          <w:szCs w:val="22"/>
          <w:lang w:val="es-ES_tradnl"/>
        </w:rPr>
        <w:t xml:space="preserve">Programa </w:t>
      </w:r>
      <w:r w:rsidRPr="007A41B4">
        <w:rPr>
          <w:rFonts w:eastAsiaTheme="minorHAnsi" w:cstheme="minorBidi"/>
          <w:szCs w:val="22"/>
          <w:lang w:val="es-ES_tradnl"/>
        </w:rPr>
        <w:t>no considera un análisis</w:t>
      </w:r>
      <w:r w:rsidR="0066781B">
        <w:rPr>
          <w:rFonts w:eastAsiaTheme="minorHAnsi" w:cstheme="minorBidi"/>
          <w:szCs w:val="22"/>
          <w:lang w:val="es-ES_tradnl"/>
        </w:rPr>
        <w:t xml:space="preserve"> socio ambiental de alternativas</w:t>
      </w:r>
      <w:r w:rsidRPr="007A41B4">
        <w:rPr>
          <w:rFonts w:eastAsiaTheme="minorHAnsi" w:cstheme="minorBidi"/>
          <w:szCs w:val="22"/>
          <w:lang w:val="es-ES_tradnl"/>
        </w:rPr>
        <w:t xml:space="preserve"> debido a que </w:t>
      </w:r>
      <w:r w:rsidR="0066781B">
        <w:rPr>
          <w:rFonts w:eastAsiaTheme="minorHAnsi" w:cstheme="minorBidi"/>
          <w:szCs w:val="22"/>
          <w:lang w:val="es-ES_tradnl"/>
        </w:rPr>
        <w:t xml:space="preserve">los lugares donde se ejecutarán las acciones de mejoramiento y rehabilitación se encuentran predeterminados por la existencia los </w:t>
      </w:r>
      <w:r w:rsidRPr="007A41B4">
        <w:rPr>
          <w:rFonts w:eastAsiaTheme="minorHAnsi" w:cstheme="minorBidi"/>
          <w:szCs w:val="22"/>
          <w:lang w:val="es-ES_tradnl"/>
        </w:rPr>
        <w:t xml:space="preserve">caminos </w:t>
      </w:r>
      <w:r w:rsidR="0066781B">
        <w:rPr>
          <w:rFonts w:eastAsiaTheme="minorHAnsi" w:cstheme="minorBidi"/>
          <w:szCs w:val="22"/>
          <w:lang w:val="es-ES_tradnl"/>
        </w:rPr>
        <w:t xml:space="preserve">que </w:t>
      </w:r>
      <w:r w:rsidRPr="007A41B4">
        <w:rPr>
          <w:rFonts w:eastAsiaTheme="minorHAnsi" w:cstheme="minorBidi"/>
          <w:szCs w:val="22"/>
          <w:lang w:val="es-ES_tradnl"/>
        </w:rPr>
        <w:t xml:space="preserve">se encuentran actualmente en servicio. </w:t>
      </w:r>
    </w:p>
    <w:p w:rsidR="00C40AF9" w:rsidRPr="00912C95" w:rsidRDefault="006C1743" w:rsidP="00C40AF9">
      <w:pPr>
        <w:pStyle w:val="Heading1"/>
      </w:pPr>
      <w:bookmarkStart w:id="21" w:name="_Toc368387759"/>
      <w:bookmarkStart w:id="22" w:name="_Toc368994054"/>
      <w:bookmarkStart w:id="23" w:name="_Toc393961703"/>
      <w:bookmarkStart w:id="24" w:name="_Toc427566471"/>
      <w:r>
        <w:t>IV</w:t>
      </w:r>
      <w:r w:rsidR="00C40AF9">
        <w:t>.</w:t>
      </w:r>
      <w:r w:rsidR="00C40AF9">
        <w:tab/>
        <w:t>CUMPLIMIENTO Y ESTÁNDARES DEL PROYECTO</w:t>
      </w:r>
      <w:bookmarkEnd w:id="21"/>
      <w:bookmarkEnd w:id="22"/>
      <w:bookmarkEnd w:id="23"/>
      <w:bookmarkEnd w:id="24"/>
    </w:p>
    <w:p w:rsidR="00C40AF9" w:rsidRDefault="00C40AF9" w:rsidP="00C40AF9"/>
    <w:p w:rsidR="00C40AF9" w:rsidRPr="00C7181E" w:rsidRDefault="00C40AF9" w:rsidP="007A41B4">
      <w:pPr>
        <w:pStyle w:val="Heading2"/>
        <w:numPr>
          <w:ilvl w:val="0"/>
          <w:numId w:val="33"/>
        </w:numPr>
      </w:pPr>
      <w:bookmarkStart w:id="25" w:name="_Toc368387760"/>
      <w:bookmarkStart w:id="26" w:name="_Toc368994055"/>
      <w:bookmarkStart w:id="27" w:name="_Toc393961704"/>
      <w:bookmarkStart w:id="28" w:name="_Toc427566472"/>
      <w:r w:rsidRPr="00C7181E">
        <w:t>Resumen de</w:t>
      </w:r>
      <w:r>
        <w:t>l Estado de Obtención de L</w:t>
      </w:r>
      <w:r w:rsidRPr="00C7181E">
        <w:t xml:space="preserve">icencias </w:t>
      </w:r>
      <w:r>
        <w:t>A</w:t>
      </w:r>
      <w:r w:rsidRPr="00C7181E">
        <w:t xml:space="preserve">mbientales y </w:t>
      </w:r>
      <w:r>
        <w:t>S</w:t>
      </w:r>
      <w:r w:rsidRPr="00C7181E">
        <w:t>ociales.  Evaluación del Proyecto</w:t>
      </w:r>
      <w:bookmarkEnd w:id="25"/>
      <w:bookmarkEnd w:id="26"/>
      <w:bookmarkEnd w:id="27"/>
      <w:bookmarkEnd w:id="28"/>
    </w:p>
    <w:p w:rsidR="00C40AF9" w:rsidRDefault="00C40AF9" w:rsidP="007A41B4"/>
    <w:p w:rsidR="00A4375F" w:rsidRDefault="00E879ED" w:rsidP="00E879ED">
      <w:pPr>
        <w:pStyle w:val="ListParagraph"/>
        <w:numPr>
          <w:ilvl w:val="0"/>
          <w:numId w:val="2"/>
        </w:numPr>
        <w:jc w:val="both"/>
      </w:pPr>
      <w:r>
        <w:t xml:space="preserve">De acuerdo con el </w:t>
      </w:r>
      <w:r w:rsidR="00F15419">
        <w:t>Sistema de Evaluación Ambiental</w:t>
      </w:r>
      <w:r>
        <w:rPr>
          <w:rStyle w:val="FootnoteReference"/>
        </w:rPr>
        <w:footnoteReference w:id="12"/>
      </w:r>
      <w:r w:rsidR="00F3418E">
        <w:t xml:space="preserve"> de Nicaragua</w:t>
      </w:r>
      <w:r w:rsidR="00F15419">
        <w:t xml:space="preserve">, </w:t>
      </w:r>
      <w:r>
        <w:t>la rehabilitación y el mejoramiento de</w:t>
      </w:r>
      <w:r w:rsidR="00F3418E">
        <w:t xml:space="preserve">l </w:t>
      </w:r>
      <w:r w:rsidR="00F15419">
        <w:t xml:space="preserve">camino Pantasma – Wiwilí, </w:t>
      </w:r>
      <w:r w:rsidR="00F3418E">
        <w:t>por corresponder a un camino secundario existente</w:t>
      </w:r>
      <w:r>
        <w:t xml:space="preserve">, </w:t>
      </w:r>
      <w:r w:rsidR="000C3CF8">
        <w:t xml:space="preserve">se consideran de </w:t>
      </w:r>
      <w:r>
        <w:t>b</w:t>
      </w:r>
      <w:r w:rsidR="000C3CF8">
        <w:t xml:space="preserve">ajo </w:t>
      </w:r>
      <w:r>
        <w:t>i</w:t>
      </w:r>
      <w:r w:rsidR="000C3CF8">
        <w:t xml:space="preserve">mpacto </w:t>
      </w:r>
      <w:r>
        <w:t>a</w:t>
      </w:r>
      <w:r w:rsidR="000C3CF8">
        <w:t>mbiental</w:t>
      </w:r>
      <w:r w:rsidR="00A6522F">
        <w:t>.</w:t>
      </w:r>
      <w:r w:rsidR="000C3CF8">
        <w:t xml:space="preserve"> </w:t>
      </w:r>
      <w:r w:rsidR="00F15419">
        <w:t>En tal sentido</w:t>
      </w:r>
      <w:r>
        <w:t>,</w:t>
      </w:r>
      <w:r w:rsidR="00F15419">
        <w:t xml:space="preserve"> </w:t>
      </w:r>
      <w:r w:rsidR="00F3418E">
        <w:t xml:space="preserve">el marco legal vigente requiere </w:t>
      </w:r>
      <w:r w:rsidR="00F15419">
        <w:t xml:space="preserve">la obtención del Aval Ambiental </w:t>
      </w:r>
      <w:r w:rsidR="00F3418E">
        <w:t xml:space="preserve">que deberá </w:t>
      </w:r>
      <w:r w:rsidR="00F15419">
        <w:t xml:space="preserve">ser otorgado por las municipalidades </w:t>
      </w:r>
      <w:r w:rsidR="00F3418E">
        <w:t xml:space="preserve">de Pantasma y Wiwilí, y para lo cual </w:t>
      </w:r>
      <w:r>
        <w:t xml:space="preserve">se requerirá la </w:t>
      </w:r>
      <w:r w:rsidR="00F15419">
        <w:t>presentación del Formulario Ambiental</w:t>
      </w:r>
      <w:r>
        <w:rPr>
          <w:rStyle w:val="FootnoteReference"/>
        </w:rPr>
        <w:footnoteReference w:id="13"/>
      </w:r>
      <w:r w:rsidR="00F15419">
        <w:t xml:space="preserve"> </w:t>
      </w:r>
      <w:r>
        <w:t xml:space="preserve">junto con </w:t>
      </w:r>
      <w:r w:rsidR="00F3418E">
        <w:t xml:space="preserve">un </w:t>
      </w:r>
      <w:r w:rsidR="00F15419">
        <w:t xml:space="preserve">Análisis Ambiental </w:t>
      </w:r>
      <w:r>
        <w:t xml:space="preserve">y su </w:t>
      </w:r>
      <w:r w:rsidR="000C3CF8">
        <w:t xml:space="preserve">respectivo Plan de Gestión Ambiental y Social. </w:t>
      </w:r>
    </w:p>
    <w:p w:rsidR="00DF4D64" w:rsidRDefault="00DF4D64" w:rsidP="00DF4D64">
      <w:pPr>
        <w:pStyle w:val="ListParagraph"/>
        <w:ind w:left="567"/>
        <w:jc w:val="both"/>
      </w:pPr>
      <w:r>
        <w:t xml:space="preserve"> </w:t>
      </w:r>
    </w:p>
    <w:p w:rsidR="00A4375F" w:rsidRDefault="009E0EDB" w:rsidP="00C40AF9">
      <w:pPr>
        <w:pStyle w:val="ListParagraph"/>
        <w:numPr>
          <w:ilvl w:val="0"/>
          <w:numId w:val="2"/>
        </w:numPr>
        <w:jc w:val="both"/>
      </w:pPr>
      <w:r>
        <w:t>En relación al uso del recurso agua</w:t>
      </w:r>
      <w:r w:rsidR="00931AC5">
        <w:t xml:space="preserve">, </w:t>
      </w:r>
      <w:r w:rsidR="00F3418E">
        <w:t xml:space="preserve">la legislación puntualiza que </w:t>
      </w:r>
      <w:r w:rsidR="00931AC5">
        <w:t xml:space="preserve">el suministro de agua para actividades </w:t>
      </w:r>
      <w:r w:rsidR="00E879ED">
        <w:t>qu</w:t>
      </w:r>
      <w:r w:rsidR="00F3418E">
        <w:t>e</w:t>
      </w:r>
      <w:r w:rsidR="00E879ED">
        <w:t xml:space="preserve"> requieran un uso menor a 3,000 m</w:t>
      </w:r>
      <w:r w:rsidR="00E879ED" w:rsidRPr="00F3418E">
        <w:rPr>
          <w:vertAlign w:val="superscript"/>
        </w:rPr>
        <w:t>3</w:t>
      </w:r>
      <w:r w:rsidR="00E879ED">
        <w:t xml:space="preserve"> mensuales, </w:t>
      </w:r>
      <w:r w:rsidR="00F3418E">
        <w:t xml:space="preserve">precisan de </w:t>
      </w:r>
      <w:r>
        <w:t xml:space="preserve">la obtención </w:t>
      </w:r>
      <w:r w:rsidR="00931AC5">
        <w:t xml:space="preserve">de una </w:t>
      </w:r>
      <w:r w:rsidR="00E879ED">
        <w:t>c</w:t>
      </w:r>
      <w:r w:rsidR="00A6522F">
        <w:t xml:space="preserve">oncesión </w:t>
      </w:r>
      <w:r w:rsidR="00E879ED">
        <w:t>o a</w:t>
      </w:r>
      <w:r w:rsidR="00931AC5">
        <w:t>utorización</w:t>
      </w:r>
      <w:r w:rsidR="00E879ED">
        <w:rPr>
          <w:rStyle w:val="FootnoteReference"/>
        </w:rPr>
        <w:footnoteReference w:id="14"/>
      </w:r>
      <w:r w:rsidR="00E879ED">
        <w:t xml:space="preserve">, que debe ser obtenida de las </w:t>
      </w:r>
      <w:r w:rsidR="00931AC5">
        <w:t>Alcaldía</w:t>
      </w:r>
      <w:r w:rsidR="00E879ED">
        <w:t>s</w:t>
      </w:r>
      <w:r w:rsidR="00931AC5">
        <w:t xml:space="preserve"> o los Consejos Regionales Autónomos de la Costa Atlántica</w:t>
      </w:r>
      <w:r w:rsidR="00E879ED">
        <w:rPr>
          <w:rStyle w:val="FootnoteReference"/>
        </w:rPr>
        <w:footnoteReference w:id="15"/>
      </w:r>
      <w:r w:rsidR="00253320">
        <w:t xml:space="preserve">.  </w:t>
      </w:r>
      <w:r w:rsidR="00F3418E">
        <w:t>De igual forma, e</w:t>
      </w:r>
      <w:r w:rsidR="006F7356">
        <w:t xml:space="preserve">l uso y aprovechamiento de bancos de material de préstamo debe </w:t>
      </w:r>
      <w:r w:rsidR="00E879ED">
        <w:t xml:space="preserve">contar </w:t>
      </w:r>
      <w:r w:rsidR="006F7356">
        <w:t>un permiso de concesión</w:t>
      </w:r>
      <w:r w:rsidR="00E879ED">
        <w:rPr>
          <w:rStyle w:val="FootnoteReference"/>
        </w:rPr>
        <w:footnoteReference w:id="16"/>
      </w:r>
      <w:r w:rsidR="00F3418E">
        <w:t>,</w:t>
      </w:r>
      <w:r w:rsidR="00DF4D64">
        <w:t xml:space="preserve"> para lo cual se requiere la presentación y aprobación de un </w:t>
      </w:r>
      <w:r w:rsidR="009A5501">
        <w:t xml:space="preserve">Plan de Gestión </w:t>
      </w:r>
      <w:r w:rsidR="007A41B4">
        <w:t>Ambiental</w:t>
      </w:r>
      <w:r w:rsidR="00DF4D64">
        <w:t xml:space="preserve"> ante la autoridad competente.</w:t>
      </w:r>
    </w:p>
    <w:p w:rsidR="00DF4D64" w:rsidRDefault="00DF4D64" w:rsidP="00DF4D64">
      <w:pPr>
        <w:pStyle w:val="ListParagraph"/>
      </w:pPr>
    </w:p>
    <w:p w:rsidR="00DF4D64" w:rsidRDefault="00DF4D64" w:rsidP="00DF4D64">
      <w:pPr>
        <w:pStyle w:val="ListParagraph"/>
        <w:numPr>
          <w:ilvl w:val="0"/>
          <w:numId w:val="2"/>
        </w:numPr>
        <w:jc w:val="both"/>
      </w:pPr>
      <w:r>
        <w:t xml:space="preserve">A la fecha de preparación de este informe, </w:t>
      </w:r>
      <w:r w:rsidR="00F3418E">
        <w:t>el proyecto de rehabilitación y mejoramiento del camino Pantasma – Wiwilí no ha</w:t>
      </w:r>
      <w:r>
        <w:t xml:space="preserve"> obtenido </w:t>
      </w:r>
      <w:r w:rsidR="00F3418E">
        <w:t>el aval ambiental correspondiente</w:t>
      </w:r>
      <w:r>
        <w:t>, ni las concesiones o autorización de uso del recurso hídrico, ni los permisos de concesión para canteras.  La presentación de estos permisos, autorizaciones y concesiones serán requisito indispensable para el inicio de obras</w:t>
      </w:r>
      <w:r w:rsidR="00F3418E">
        <w:rPr>
          <w:rStyle w:val="FootnoteReference"/>
        </w:rPr>
        <w:footnoteReference w:id="17"/>
      </w:r>
      <w:r>
        <w:t>.</w:t>
      </w:r>
    </w:p>
    <w:p w:rsidR="00C40AF9" w:rsidRDefault="00C40AF9" w:rsidP="00C40AF9">
      <w:pPr>
        <w:pStyle w:val="ListParagraph"/>
        <w:ind w:left="567"/>
        <w:jc w:val="both"/>
        <w:rPr>
          <w:b/>
        </w:rPr>
      </w:pPr>
    </w:p>
    <w:p w:rsidR="00C40AF9" w:rsidRPr="002E70F0" w:rsidRDefault="00C40AF9" w:rsidP="007A41B4">
      <w:pPr>
        <w:pStyle w:val="Heading2"/>
        <w:numPr>
          <w:ilvl w:val="0"/>
          <w:numId w:val="33"/>
        </w:numPr>
      </w:pPr>
      <w:bookmarkStart w:id="29" w:name="_Toc427566473"/>
      <w:r w:rsidRPr="002E70F0">
        <w:lastRenderedPageBreak/>
        <w:t>Consultas Públicas</w:t>
      </w:r>
      <w:bookmarkEnd w:id="29"/>
    </w:p>
    <w:p w:rsidR="00C40AF9" w:rsidRDefault="00C40AF9" w:rsidP="00C40AF9">
      <w:pPr>
        <w:ind w:left="567"/>
      </w:pPr>
    </w:p>
    <w:p w:rsidR="00DF4D64" w:rsidRDefault="00A97E52" w:rsidP="00654C64">
      <w:pPr>
        <w:pStyle w:val="ListParagraph"/>
        <w:numPr>
          <w:ilvl w:val="0"/>
          <w:numId w:val="2"/>
        </w:numPr>
        <w:jc w:val="both"/>
        <w:rPr>
          <w:rFonts w:eastAsiaTheme="minorHAnsi" w:cstheme="minorBidi"/>
          <w:szCs w:val="22"/>
          <w:lang w:val="es-ES_tradnl"/>
        </w:rPr>
      </w:pPr>
      <w:r>
        <w:rPr>
          <w:rFonts w:eastAsiaTheme="minorHAnsi" w:cstheme="minorBidi"/>
          <w:szCs w:val="22"/>
          <w:lang w:val="es-ES_tradnl"/>
        </w:rPr>
        <w:t>Al momento</w:t>
      </w:r>
      <w:r w:rsidR="00DF4D64">
        <w:rPr>
          <w:rFonts w:eastAsiaTheme="minorHAnsi" w:cstheme="minorBidi"/>
          <w:szCs w:val="22"/>
          <w:lang w:val="es-ES_tradnl"/>
        </w:rPr>
        <w:t xml:space="preserve"> de elaboración de este </w:t>
      </w:r>
      <w:r w:rsidR="00861DD3">
        <w:rPr>
          <w:rFonts w:eastAsiaTheme="minorHAnsi" w:cstheme="minorBidi"/>
          <w:szCs w:val="22"/>
          <w:lang w:val="es-ES_tradnl"/>
        </w:rPr>
        <w:t>Informe de Gestión Ambiental y Social (</w:t>
      </w:r>
      <w:r w:rsidR="00DF4D64">
        <w:rPr>
          <w:rFonts w:eastAsiaTheme="minorHAnsi" w:cstheme="minorBidi"/>
          <w:szCs w:val="22"/>
          <w:lang w:val="es-ES_tradnl"/>
        </w:rPr>
        <w:t>IGAS</w:t>
      </w:r>
      <w:r w:rsidR="00861DD3">
        <w:rPr>
          <w:rFonts w:eastAsiaTheme="minorHAnsi" w:cstheme="minorBidi"/>
          <w:szCs w:val="22"/>
          <w:lang w:val="es-ES_tradnl"/>
        </w:rPr>
        <w:t>)</w:t>
      </w:r>
      <w:r w:rsidR="00DF4D64">
        <w:rPr>
          <w:rFonts w:eastAsiaTheme="minorHAnsi" w:cstheme="minorBidi"/>
          <w:szCs w:val="22"/>
          <w:lang w:val="es-ES_tradnl"/>
        </w:rPr>
        <w:t xml:space="preserve"> </w:t>
      </w:r>
      <w:r>
        <w:rPr>
          <w:rFonts w:eastAsiaTheme="minorHAnsi" w:cstheme="minorBidi"/>
          <w:szCs w:val="22"/>
          <w:lang w:val="es-ES_tradnl"/>
        </w:rPr>
        <w:t xml:space="preserve">no se han realizado las Consultas Públicas </w:t>
      </w:r>
      <w:r w:rsidR="00DF4D64">
        <w:rPr>
          <w:rFonts w:eastAsiaTheme="minorHAnsi" w:cstheme="minorBidi"/>
          <w:szCs w:val="22"/>
          <w:lang w:val="es-ES_tradnl"/>
        </w:rPr>
        <w:t xml:space="preserve">al tenor de lo estipulado </w:t>
      </w:r>
      <w:r w:rsidR="00DF4D64" w:rsidRPr="00654C64">
        <w:rPr>
          <w:rFonts w:eastAsiaTheme="minorHAnsi" w:cstheme="minorBidi"/>
          <w:szCs w:val="22"/>
          <w:lang w:val="es-ES_tradnl"/>
        </w:rPr>
        <w:t xml:space="preserve">en la Directriz B.6 de la política </w:t>
      </w:r>
      <w:r w:rsidR="00861DD3">
        <w:rPr>
          <w:rFonts w:eastAsiaTheme="minorHAnsi" w:cstheme="minorBidi"/>
          <w:szCs w:val="22"/>
          <w:lang w:val="es-ES_tradnl"/>
        </w:rPr>
        <w:t xml:space="preserve">operativa </w:t>
      </w:r>
      <w:r w:rsidR="00DF4D64" w:rsidRPr="00654C64">
        <w:rPr>
          <w:rFonts w:eastAsiaTheme="minorHAnsi" w:cstheme="minorBidi"/>
          <w:szCs w:val="22"/>
          <w:lang w:val="es-ES_tradnl"/>
        </w:rPr>
        <w:t>OP-703 del Banco</w:t>
      </w:r>
      <w:r w:rsidR="00DF4D64">
        <w:rPr>
          <w:rFonts w:eastAsiaTheme="minorHAnsi" w:cstheme="minorBidi"/>
          <w:szCs w:val="22"/>
          <w:lang w:val="es-ES_tradnl"/>
        </w:rPr>
        <w:t xml:space="preserve"> </w:t>
      </w:r>
      <w:r>
        <w:rPr>
          <w:rFonts w:eastAsiaTheme="minorHAnsi" w:cstheme="minorBidi"/>
          <w:szCs w:val="22"/>
          <w:lang w:val="es-ES_tradnl"/>
        </w:rPr>
        <w:t xml:space="preserve">para </w:t>
      </w:r>
      <w:r w:rsidR="00DF4D64">
        <w:rPr>
          <w:rFonts w:eastAsiaTheme="minorHAnsi" w:cstheme="minorBidi"/>
          <w:szCs w:val="22"/>
          <w:lang w:val="es-ES_tradnl"/>
        </w:rPr>
        <w:t xml:space="preserve">ninguno de los </w:t>
      </w:r>
      <w:r>
        <w:rPr>
          <w:rFonts w:eastAsiaTheme="minorHAnsi" w:cstheme="minorBidi"/>
          <w:szCs w:val="22"/>
          <w:lang w:val="es-ES_tradnl"/>
        </w:rPr>
        <w:t>proyecto</w:t>
      </w:r>
      <w:r w:rsidR="00DF4D64">
        <w:rPr>
          <w:rFonts w:eastAsiaTheme="minorHAnsi" w:cstheme="minorBidi"/>
          <w:szCs w:val="22"/>
          <w:lang w:val="es-ES_tradnl"/>
        </w:rPr>
        <w:t>s</w:t>
      </w:r>
      <w:r w:rsidR="00654C64" w:rsidRPr="00654C64">
        <w:rPr>
          <w:rFonts w:eastAsiaTheme="minorHAnsi" w:cstheme="minorBidi"/>
          <w:szCs w:val="22"/>
          <w:lang w:val="es-ES_tradnl"/>
        </w:rPr>
        <w:t xml:space="preserve">. </w:t>
      </w:r>
      <w:r w:rsidR="00DF4D64">
        <w:rPr>
          <w:rFonts w:eastAsiaTheme="minorHAnsi" w:cstheme="minorBidi"/>
          <w:szCs w:val="22"/>
          <w:lang w:val="es-ES_tradnl"/>
        </w:rPr>
        <w:t xml:space="preserve"> </w:t>
      </w:r>
      <w:r>
        <w:rPr>
          <w:rFonts w:eastAsiaTheme="minorHAnsi" w:cstheme="minorBidi"/>
          <w:szCs w:val="22"/>
          <w:lang w:val="es-ES_tradnl"/>
        </w:rPr>
        <w:t>Sin embargo</w:t>
      </w:r>
      <w:r w:rsidR="00DF4D64" w:rsidRPr="00DF4D64">
        <w:rPr>
          <w:rFonts w:eastAsiaTheme="minorHAnsi" w:cstheme="minorBidi"/>
          <w:szCs w:val="22"/>
          <w:lang w:val="es-ES_tradnl"/>
        </w:rPr>
        <w:t xml:space="preserve"> </w:t>
      </w:r>
      <w:r w:rsidR="00DF4D64">
        <w:rPr>
          <w:rFonts w:eastAsiaTheme="minorHAnsi" w:cstheme="minorBidi"/>
          <w:szCs w:val="22"/>
          <w:lang w:val="es-ES_tradnl"/>
        </w:rPr>
        <w:t>y en el marco de la preparación del proyecto de rehabilitación y mejoramiento del camino Pantasma – Wiwilí, se</w:t>
      </w:r>
      <w:r>
        <w:rPr>
          <w:rFonts w:eastAsiaTheme="minorHAnsi" w:cstheme="minorBidi"/>
          <w:szCs w:val="22"/>
          <w:lang w:val="es-ES_tradnl"/>
        </w:rPr>
        <w:t xml:space="preserve"> </w:t>
      </w:r>
      <w:r w:rsidR="00DF4D64">
        <w:rPr>
          <w:rFonts w:eastAsiaTheme="minorHAnsi" w:cstheme="minorBidi"/>
          <w:szCs w:val="22"/>
          <w:lang w:val="es-ES_tradnl"/>
        </w:rPr>
        <w:t xml:space="preserve">han realizado </w:t>
      </w:r>
      <w:r w:rsidR="002642F6">
        <w:rPr>
          <w:rFonts w:eastAsiaTheme="minorHAnsi" w:cstheme="minorBidi"/>
          <w:szCs w:val="22"/>
          <w:lang w:val="es-ES_tradnl"/>
        </w:rPr>
        <w:t>1</w:t>
      </w:r>
      <w:r w:rsidR="00654C64" w:rsidRPr="00654C64">
        <w:rPr>
          <w:rFonts w:eastAsiaTheme="minorHAnsi" w:cstheme="minorBidi"/>
          <w:szCs w:val="22"/>
          <w:lang w:val="es-ES_tradnl"/>
        </w:rPr>
        <w:t>5 entrevistas en los municipios de Santa María de Pantasma y Wiwilí de Jinotega</w:t>
      </w:r>
      <w:r w:rsidR="00F67BC6">
        <w:rPr>
          <w:rFonts w:eastAsiaTheme="minorHAnsi" w:cstheme="minorBidi"/>
          <w:szCs w:val="22"/>
          <w:lang w:val="es-ES_tradnl"/>
        </w:rPr>
        <w:t xml:space="preserve">, que incluyeron </w:t>
      </w:r>
      <w:r w:rsidR="00654C64" w:rsidRPr="00654C64">
        <w:rPr>
          <w:rFonts w:eastAsiaTheme="minorHAnsi" w:cstheme="minorBidi"/>
          <w:szCs w:val="22"/>
          <w:lang w:val="es-ES_tradnl"/>
        </w:rPr>
        <w:t xml:space="preserve">autoridades municipales, pobladores </w:t>
      </w:r>
      <w:r w:rsidR="00F67BC6">
        <w:rPr>
          <w:rFonts w:eastAsiaTheme="minorHAnsi" w:cstheme="minorBidi"/>
          <w:szCs w:val="22"/>
          <w:lang w:val="es-ES_tradnl"/>
        </w:rPr>
        <w:t xml:space="preserve">que habitan </w:t>
      </w:r>
      <w:r w:rsidR="00654C64" w:rsidRPr="00654C64">
        <w:rPr>
          <w:rFonts w:eastAsiaTheme="minorHAnsi" w:cstheme="minorBidi"/>
          <w:szCs w:val="22"/>
          <w:lang w:val="es-ES_tradnl"/>
        </w:rPr>
        <w:t xml:space="preserve"> sobre la ruta de camino y </w:t>
      </w:r>
      <w:r w:rsidR="00F3418E">
        <w:rPr>
          <w:rFonts w:eastAsiaTheme="minorHAnsi" w:cstheme="minorBidi"/>
          <w:szCs w:val="22"/>
          <w:lang w:val="es-ES_tradnl"/>
        </w:rPr>
        <w:t xml:space="preserve">representantes </w:t>
      </w:r>
      <w:r w:rsidR="00636A20">
        <w:rPr>
          <w:rFonts w:eastAsiaTheme="minorHAnsi" w:cstheme="minorBidi"/>
          <w:szCs w:val="22"/>
          <w:lang w:val="es-ES_tradnl"/>
        </w:rPr>
        <w:t xml:space="preserve">de los pobladores de origen </w:t>
      </w:r>
      <w:r w:rsidR="00F3418E">
        <w:rPr>
          <w:rFonts w:eastAsiaTheme="minorHAnsi" w:cstheme="minorBidi"/>
          <w:szCs w:val="22"/>
          <w:lang w:val="es-ES_tradnl"/>
        </w:rPr>
        <w:t>indígena</w:t>
      </w:r>
      <w:r w:rsidR="00636A20">
        <w:rPr>
          <w:rStyle w:val="FootnoteReference"/>
          <w:rFonts w:eastAsiaTheme="minorHAnsi" w:cstheme="minorBidi"/>
          <w:szCs w:val="22"/>
          <w:lang w:val="es-ES_tradnl"/>
        </w:rPr>
        <w:footnoteReference w:id="18"/>
      </w:r>
      <w:r w:rsidR="00F67BC6">
        <w:rPr>
          <w:rFonts w:eastAsiaTheme="minorHAnsi" w:cstheme="minorBidi"/>
          <w:szCs w:val="22"/>
          <w:lang w:val="es-ES_tradnl"/>
        </w:rPr>
        <w:t>.</w:t>
      </w:r>
    </w:p>
    <w:p w:rsidR="00DF4D64" w:rsidRDefault="00DF4D64" w:rsidP="00DF4D64">
      <w:pPr>
        <w:pStyle w:val="ListParagraph"/>
        <w:ind w:left="567"/>
        <w:jc w:val="both"/>
        <w:rPr>
          <w:rFonts w:eastAsiaTheme="minorHAnsi" w:cstheme="minorBidi"/>
          <w:szCs w:val="22"/>
          <w:lang w:val="es-ES_tradnl"/>
        </w:rPr>
      </w:pPr>
    </w:p>
    <w:p w:rsidR="00A4375F" w:rsidRDefault="00E80C91" w:rsidP="00663283">
      <w:pPr>
        <w:pStyle w:val="ListParagraph"/>
        <w:numPr>
          <w:ilvl w:val="0"/>
          <w:numId w:val="2"/>
        </w:numPr>
        <w:jc w:val="both"/>
        <w:rPr>
          <w:rFonts w:eastAsiaTheme="minorHAnsi" w:cstheme="minorBidi"/>
          <w:szCs w:val="22"/>
          <w:lang w:val="es-ES_tradnl"/>
        </w:rPr>
      </w:pPr>
      <w:r>
        <w:rPr>
          <w:rFonts w:eastAsiaTheme="minorHAnsi" w:cstheme="minorBidi"/>
          <w:szCs w:val="22"/>
          <w:lang w:val="es-ES_tradnl"/>
        </w:rPr>
        <w:t xml:space="preserve">Las Consultas Públicas se encuentran pendientes de llevar a cabo en los municipios </w:t>
      </w:r>
      <w:r w:rsidR="00636A20">
        <w:rPr>
          <w:rFonts w:eastAsiaTheme="minorHAnsi" w:cstheme="minorBidi"/>
          <w:szCs w:val="22"/>
          <w:lang w:val="es-ES_tradnl"/>
        </w:rPr>
        <w:t xml:space="preserve"> de Pantasma y </w:t>
      </w:r>
      <w:r>
        <w:rPr>
          <w:rFonts w:eastAsiaTheme="minorHAnsi" w:cstheme="minorBidi"/>
          <w:szCs w:val="22"/>
          <w:lang w:val="es-ES_tradnl"/>
        </w:rPr>
        <w:t>Wiwilí</w:t>
      </w:r>
      <w:r w:rsidR="00636A20">
        <w:rPr>
          <w:rFonts w:eastAsiaTheme="minorHAnsi" w:cstheme="minorBidi"/>
          <w:szCs w:val="22"/>
          <w:lang w:val="es-ES_tradnl"/>
        </w:rPr>
        <w:t xml:space="preserve"> </w:t>
      </w:r>
      <w:r>
        <w:rPr>
          <w:rFonts w:eastAsiaTheme="minorHAnsi" w:cstheme="minorBidi"/>
          <w:szCs w:val="22"/>
          <w:lang w:val="es-ES_tradnl"/>
        </w:rPr>
        <w:t>involucrar</w:t>
      </w:r>
      <w:r w:rsidR="00DF4D64">
        <w:rPr>
          <w:rFonts w:eastAsiaTheme="minorHAnsi" w:cstheme="minorBidi"/>
          <w:szCs w:val="22"/>
          <w:lang w:val="es-ES_tradnl"/>
        </w:rPr>
        <w:t>án</w:t>
      </w:r>
      <w:r>
        <w:rPr>
          <w:rFonts w:eastAsiaTheme="minorHAnsi" w:cstheme="minorBidi"/>
          <w:szCs w:val="22"/>
          <w:lang w:val="es-ES_tradnl"/>
        </w:rPr>
        <w:t xml:space="preserve"> </w:t>
      </w:r>
      <w:r w:rsidR="00636A20">
        <w:rPr>
          <w:rFonts w:eastAsiaTheme="minorHAnsi" w:cstheme="minorBidi"/>
          <w:szCs w:val="22"/>
          <w:lang w:val="es-ES_tradnl"/>
        </w:rPr>
        <w:t xml:space="preserve">a </w:t>
      </w:r>
      <w:r w:rsidR="00663283" w:rsidRPr="00663283">
        <w:rPr>
          <w:rFonts w:eastAsiaTheme="minorHAnsi" w:cstheme="minorBidi"/>
          <w:szCs w:val="22"/>
          <w:lang w:val="es-ES_tradnl"/>
        </w:rPr>
        <w:t xml:space="preserve">autoridades </w:t>
      </w:r>
      <w:r w:rsidR="00636A20">
        <w:rPr>
          <w:rFonts w:eastAsiaTheme="minorHAnsi" w:cstheme="minorBidi"/>
          <w:szCs w:val="22"/>
          <w:lang w:val="es-ES_tradnl"/>
        </w:rPr>
        <w:t>y representantes de los diversos grupos poblacionales de la zona.</w:t>
      </w:r>
      <w:r>
        <w:rPr>
          <w:rFonts w:eastAsiaTheme="minorHAnsi" w:cstheme="minorBidi"/>
          <w:szCs w:val="22"/>
          <w:lang w:val="es-ES_tradnl"/>
        </w:rPr>
        <w:t xml:space="preserve"> </w:t>
      </w:r>
      <w:r w:rsidR="00DF4D64">
        <w:rPr>
          <w:rFonts w:eastAsiaTheme="minorHAnsi" w:cstheme="minorBidi"/>
          <w:szCs w:val="22"/>
          <w:lang w:val="es-ES_tradnl"/>
        </w:rPr>
        <w:t xml:space="preserve"> </w:t>
      </w:r>
      <w:r>
        <w:rPr>
          <w:rFonts w:eastAsiaTheme="minorHAnsi" w:cstheme="minorBidi"/>
          <w:szCs w:val="22"/>
          <w:lang w:val="es-ES_tradnl"/>
        </w:rPr>
        <w:t xml:space="preserve">Las evidencias de </w:t>
      </w:r>
      <w:r w:rsidR="00DF4D64">
        <w:rPr>
          <w:rFonts w:eastAsiaTheme="minorHAnsi" w:cstheme="minorBidi"/>
          <w:szCs w:val="22"/>
          <w:lang w:val="es-ES_tradnl"/>
        </w:rPr>
        <w:t>la realización de estas c</w:t>
      </w:r>
      <w:r>
        <w:rPr>
          <w:rFonts w:eastAsiaTheme="minorHAnsi" w:cstheme="minorBidi"/>
          <w:szCs w:val="22"/>
          <w:lang w:val="es-ES_tradnl"/>
        </w:rPr>
        <w:t xml:space="preserve">onsultas </w:t>
      </w:r>
      <w:r w:rsidR="00DF4D64">
        <w:rPr>
          <w:rFonts w:eastAsiaTheme="minorHAnsi" w:cstheme="minorBidi"/>
          <w:szCs w:val="22"/>
          <w:lang w:val="es-ES_tradnl"/>
        </w:rPr>
        <w:t>p</w:t>
      </w:r>
      <w:r>
        <w:rPr>
          <w:rFonts w:eastAsiaTheme="minorHAnsi" w:cstheme="minorBidi"/>
          <w:szCs w:val="22"/>
          <w:lang w:val="es-ES_tradnl"/>
        </w:rPr>
        <w:t xml:space="preserve">úblicas </w:t>
      </w:r>
      <w:r w:rsidR="00663283" w:rsidRPr="00663283">
        <w:rPr>
          <w:rFonts w:eastAsiaTheme="minorHAnsi" w:cstheme="minorBidi"/>
          <w:szCs w:val="22"/>
          <w:lang w:val="es-ES_tradnl"/>
        </w:rPr>
        <w:t xml:space="preserve">serán requisito previo a la orden de inicio de los trabajos de mejoramiento de </w:t>
      </w:r>
      <w:r w:rsidR="005E5542">
        <w:rPr>
          <w:rFonts w:eastAsiaTheme="minorHAnsi" w:cstheme="minorBidi"/>
          <w:szCs w:val="22"/>
          <w:lang w:val="es-ES_tradnl"/>
        </w:rPr>
        <w:t xml:space="preserve">los </w:t>
      </w:r>
      <w:r w:rsidR="00663283" w:rsidRPr="00663283">
        <w:rPr>
          <w:rFonts w:eastAsiaTheme="minorHAnsi" w:cstheme="minorBidi"/>
          <w:szCs w:val="22"/>
          <w:lang w:val="es-ES_tradnl"/>
        </w:rPr>
        <w:t>camino</w:t>
      </w:r>
      <w:r>
        <w:rPr>
          <w:rFonts w:eastAsiaTheme="minorHAnsi" w:cstheme="minorBidi"/>
          <w:szCs w:val="22"/>
          <w:lang w:val="es-ES_tradnl"/>
        </w:rPr>
        <w:t>s</w:t>
      </w:r>
      <w:r w:rsidR="005E5542">
        <w:rPr>
          <w:rFonts w:eastAsiaTheme="minorHAnsi" w:cstheme="minorBidi"/>
          <w:szCs w:val="22"/>
          <w:lang w:val="es-ES_tradnl"/>
        </w:rPr>
        <w:t xml:space="preserve"> a ser intervenidos en el marco de esta operación</w:t>
      </w:r>
      <w:r w:rsidR="00663283" w:rsidRPr="00663283">
        <w:rPr>
          <w:rFonts w:eastAsiaTheme="minorHAnsi" w:cstheme="minorBidi"/>
          <w:szCs w:val="22"/>
          <w:lang w:val="es-ES_tradnl"/>
        </w:rPr>
        <w:t>.</w:t>
      </w:r>
      <w:r w:rsidR="005E5542">
        <w:rPr>
          <w:rFonts w:eastAsiaTheme="minorHAnsi" w:cstheme="minorBidi"/>
          <w:szCs w:val="22"/>
          <w:lang w:val="es-ES_tradnl"/>
        </w:rPr>
        <w:t xml:space="preserve"> Se procurará además en estos procesos, la participación de diversos sectores de las comunidades, asegurando la inclusión de rangos de edad, género, idioma, etnicidad, identidad cultural, personas con discapacidades</w:t>
      </w:r>
      <w:r w:rsidR="00EC677B">
        <w:rPr>
          <w:rFonts w:eastAsiaTheme="minorHAnsi" w:cstheme="minorBidi"/>
          <w:szCs w:val="22"/>
          <w:lang w:val="es-ES_tradnl"/>
        </w:rPr>
        <w:t xml:space="preserve"> y </w:t>
      </w:r>
      <w:r w:rsidR="005E5542">
        <w:rPr>
          <w:rFonts w:eastAsiaTheme="minorHAnsi" w:cstheme="minorBidi"/>
          <w:szCs w:val="22"/>
          <w:lang w:val="es-ES_tradnl"/>
        </w:rPr>
        <w:t>grupos vulnerables</w:t>
      </w:r>
      <w:r w:rsidR="00EC677B">
        <w:rPr>
          <w:rFonts w:eastAsiaTheme="minorHAnsi" w:cstheme="minorBidi"/>
          <w:szCs w:val="22"/>
          <w:lang w:val="es-ES_tradnl"/>
        </w:rPr>
        <w:t>.</w:t>
      </w:r>
    </w:p>
    <w:p w:rsidR="00C40AF9" w:rsidRDefault="00C40AF9" w:rsidP="00C40AF9"/>
    <w:p w:rsidR="00C40AF9" w:rsidRPr="00C7181E" w:rsidRDefault="00C40AF9" w:rsidP="007A41B4">
      <w:pPr>
        <w:pStyle w:val="Heading2"/>
        <w:numPr>
          <w:ilvl w:val="0"/>
          <w:numId w:val="33"/>
        </w:numPr>
      </w:pPr>
      <w:bookmarkStart w:id="30" w:name="_Toc368387761"/>
      <w:bookmarkStart w:id="31" w:name="_Toc368994056"/>
      <w:bookmarkStart w:id="32" w:name="_Toc393961705"/>
      <w:bookmarkStart w:id="33" w:name="_Toc427566474"/>
      <w:r>
        <w:t>Resumen del estado de c</w:t>
      </w:r>
      <w:r w:rsidRPr="00C7181E">
        <w:t>umplimiento del Proyecto con las Políticas del Banco</w:t>
      </w:r>
      <w:r>
        <w:t>.</w:t>
      </w:r>
      <w:bookmarkEnd w:id="30"/>
      <w:bookmarkEnd w:id="31"/>
      <w:bookmarkEnd w:id="32"/>
      <w:bookmarkEnd w:id="33"/>
    </w:p>
    <w:p w:rsidR="00C40AF9" w:rsidRDefault="00C40AF9" w:rsidP="00C40AF9"/>
    <w:p w:rsidR="00C40AF9" w:rsidRDefault="00C40AF9" w:rsidP="00C40AF9">
      <w:pPr>
        <w:numPr>
          <w:ilvl w:val="0"/>
          <w:numId w:val="2"/>
        </w:numPr>
      </w:pPr>
      <w:r>
        <w:rPr>
          <w:lang w:val="es-ES"/>
        </w:rPr>
        <w:t>El Cuadro No.</w:t>
      </w:r>
      <w:r w:rsidR="00A97E52">
        <w:rPr>
          <w:lang w:val="es-ES"/>
        </w:rPr>
        <w:t>1</w:t>
      </w:r>
      <w:r w:rsidRPr="00C370B8">
        <w:rPr>
          <w:lang w:val="es-ES"/>
        </w:rPr>
        <w:t xml:space="preserve"> detalla el estado de cumplimiento de las políticas ambientales y sociales del Banco para las obras</w:t>
      </w:r>
      <w:r>
        <w:rPr>
          <w:lang w:val="es-ES"/>
        </w:rPr>
        <w:t xml:space="preserve"> de rehabilitación vial</w:t>
      </w:r>
      <w:r w:rsidRPr="00C370B8">
        <w:rPr>
          <w:lang w:val="es-ES"/>
        </w:rPr>
        <w:t xml:space="preserve"> previstas en el marco de esta operación, a la fecha de elaboración de este IGAS</w:t>
      </w:r>
    </w:p>
    <w:p w:rsidR="00C40AF9" w:rsidRDefault="00C40AF9" w:rsidP="00C40AF9"/>
    <w:tbl>
      <w:tblPr>
        <w:tblStyle w:val="TableGrid"/>
        <w:tblW w:w="8222" w:type="dxa"/>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0"/>
        <w:gridCol w:w="2491"/>
        <w:gridCol w:w="1298"/>
        <w:gridCol w:w="3663"/>
      </w:tblGrid>
      <w:tr w:rsidR="009307FD" w:rsidRPr="00C370B8" w:rsidTr="00324F09">
        <w:trPr>
          <w:trHeight w:val="483"/>
          <w:tblHeader/>
        </w:trPr>
        <w:tc>
          <w:tcPr>
            <w:tcW w:w="3261" w:type="dxa"/>
            <w:gridSpan w:val="2"/>
            <w:tcBorders>
              <w:top w:val="single" w:sz="12" w:space="0" w:color="auto"/>
              <w:bottom w:val="single" w:sz="12" w:space="0" w:color="auto"/>
              <w:right w:val="single" w:sz="12" w:space="0" w:color="auto"/>
            </w:tcBorders>
            <w:shd w:val="clear" w:color="auto" w:fill="BFBFBF" w:themeFill="background1" w:themeFillShade="BF"/>
            <w:noWrap/>
            <w:vAlign w:val="center"/>
            <w:hideMark/>
          </w:tcPr>
          <w:p w:rsidR="009307FD" w:rsidRPr="00C370B8" w:rsidRDefault="009307FD" w:rsidP="00324F09">
            <w:pPr>
              <w:jc w:val="center"/>
              <w:rPr>
                <w:rFonts w:cs="Arial"/>
                <w:b/>
                <w:sz w:val="16"/>
                <w:szCs w:val="16"/>
                <w:lang w:val="es-ES"/>
              </w:rPr>
            </w:pPr>
            <w:r w:rsidRPr="00C370B8">
              <w:rPr>
                <w:rFonts w:cs="Arial"/>
                <w:b/>
                <w:sz w:val="16"/>
                <w:szCs w:val="16"/>
                <w:lang w:val="es-ES"/>
              </w:rPr>
              <w:t>POLITICA</w:t>
            </w:r>
          </w:p>
        </w:tc>
        <w:tc>
          <w:tcPr>
            <w:tcW w:w="1298" w:type="dxa"/>
            <w:tcBorders>
              <w:top w:val="single" w:sz="12" w:space="0" w:color="auto"/>
              <w:bottom w:val="single" w:sz="12" w:space="0" w:color="auto"/>
              <w:right w:val="single" w:sz="12" w:space="0" w:color="auto"/>
            </w:tcBorders>
            <w:shd w:val="clear" w:color="auto" w:fill="BFBFBF" w:themeFill="background1" w:themeFillShade="BF"/>
            <w:vAlign w:val="center"/>
          </w:tcPr>
          <w:p w:rsidR="009307FD" w:rsidRPr="00C370B8" w:rsidRDefault="009307FD" w:rsidP="00324F09">
            <w:pPr>
              <w:jc w:val="center"/>
              <w:rPr>
                <w:rFonts w:cs="Arial"/>
                <w:b/>
                <w:sz w:val="14"/>
                <w:szCs w:val="16"/>
                <w:lang w:val="es-ES"/>
              </w:rPr>
            </w:pPr>
            <w:r w:rsidRPr="00C370B8">
              <w:rPr>
                <w:rFonts w:cs="Arial"/>
                <w:b/>
                <w:sz w:val="14"/>
                <w:szCs w:val="16"/>
                <w:lang w:val="es-ES"/>
              </w:rPr>
              <w:t>ESTADO DE CUMPLIMIENTO</w:t>
            </w:r>
          </w:p>
        </w:tc>
        <w:tc>
          <w:tcPr>
            <w:tcW w:w="3663" w:type="dxa"/>
            <w:tcBorders>
              <w:top w:val="single" w:sz="12" w:space="0" w:color="auto"/>
              <w:bottom w:val="single" w:sz="12" w:space="0" w:color="auto"/>
              <w:right w:val="single" w:sz="12" w:space="0" w:color="auto"/>
            </w:tcBorders>
            <w:shd w:val="clear" w:color="auto" w:fill="BFBFBF" w:themeFill="background1" w:themeFillShade="BF"/>
            <w:vAlign w:val="center"/>
          </w:tcPr>
          <w:p w:rsidR="009307FD" w:rsidRPr="00C370B8" w:rsidRDefault="009307FD" w:rsidP="00324F09">
            <w:pPr>
              <w:jc w:val="center"/>
              <w:rPr>
                <w:rFonts w:cs="Arial"/>
                <w:b/>
                <w:sz w:val="16"/>
                <w:szCs w:val="16"/>
                <w:lang w:val="es-ES"/>
              </w:rPr>
            </w:pPr>
            <w:r w:rsidRPr="00C370B8">
              <w:rPr>
                <w:rFonts w:cs="Arial"/>
                <w:b/>
                <w:sz w:val="16"/>
                <w:szCs w:val="16"/>
                <w:lang w:val="es-ES"/>
              </w:rPr>
              <w:t>OBSERVACIONES</w:t>
            </w:r>
          </w:p>
        </w:tc>
      </w:tr>
      <w:tr w:rsidR="009307FD" w:rsidRPr="00C370B8" w:rsidTr="00324F09">
        <w:trPr>
          <w:trHeight w:val="89"/>
        </w:trPr>
        <w:tc>
          <w:tcPr>
            <w:tcW w:w="770" w:type="dxa"/>
            <w:tcBorders>
              <w:top w:val="single" w:sz="12" w:space="0" w:color="auto"/>
              <w:bottom w:val="single" w:sz="12" w:space="0" w:color="auto"/>
              <w:right w:val="nil"/>
            </w:tcBorders>
            <w:noWrap/>
            <w:hideMark/>
          </w:tcPr>
          <w:p w:rsidR="009307FD" w:rsidRPr="00C370B8" w:rsidRDefault="009307FD" w:rsidP="00324F09">
            <w:pPr>
              <w:ind w:left="601" w:hanging="601"/>
              <w:jc w:val="right"/>
              <w:rPr>
                <w:rFonts w:cs="Arial"/>
                <w:b/>
                <w:sz w:val="14"/>
                <w:szCs w:val="16"/>
                <w:lang w:val="es-ES"/>
              </w:rPr>
            </w:pPr>
            <w:r w:rsidRPr="00C370B8">
              <w:rPr>
                <w:rFonts w:cs="Arial"/>
                <w:b/>
                <w:sz w:val="14"/>
                <w:szCs w:val="16"/>
                <w:lang w:val="es-ES"/>
              </w:rPr>
              <w:t xml:space="preserve">OP-102 </w:t>
            </w:r>
          </w:p>
        </w:tc>
        <w:tc>
          <w:tcPr>
            <w:tcW w:w="2491" w:type="dxa"/>
            <w:tcBorders>
              <w:top w:val="single" w:sz="12" w:space="0" w:color="auto"/>
              <w:left w:val="nil"/>
              <w:bottom w:val="single" w:sz="12" w:space="0" w:color="auto"/>
              <w:right w:val="single" w:sz="12" w:space="0" w:color="auto"/>
            </w:tcBorders>
          </w:tcPr>
          <w:p w:rsidR="009307FD" w:rsidRPr="00C370B8" w:rsidRDefault="009307FD" w:rsidP="00324F09">
            <w:pPr>
              <w:ind w:left="-57"/>
              <w:jc w:val="left"/>
              <w:rPr>
                <w:rFonts w:cs="Arial"/>
                <w:b/>
                <w:sz w:val="14"/>
                <w:szCs w:val="16"/>
                <w:lang w:val="es-ES"/>
              </w:rPr>
            </w:pPr>
            <w:r w:rsidRPr="00C370B8">
              <w:rPr>
                <w:rFonts w:cs="Arial"/>
                <w:b/>
                <w:sz w:val="14"/>
                <w:szCs w:val="16"/>
                <w:lang w:val="es-ES"/>
              </w:rPr>
              <w:t>Disponibilidad de Información</w:t>
            </w:r>
          </w:p>
        </w:tc>
        <w:tc>
          <w:tcPr>
            <w:tcW w:w="1298" w:type="dxa"/>
            <w:tcBorders>
              <w:top w:val="single" w:sz="12" w:space="0" w:color="auto"/>
              <w:bottom w:val="single" w:sz="12" w:space="0" w:color="auto"/>
              <w:right w:val="single" w:sz="12" w:space="0" w:color="auto"/>
            </w:tcBorders>
          </w:tcPr>
          <w:p w:rsidR="009307FD" w:rsidRPr="00C370B8" w:rsidRDefault="009307FD" w:rsidP="00324F09">
            <w:pPr>
              <w:jc w:val="center"/>
              <w:rPr>
                <w:rFonts w:cs="Arial"/>
                <w:sz w:val="14"/>
                <w:szCs w:val="16"/>
                <w:lang w:val="es-ES"/>
              </w:rPr>
            </w:pPr>
            <w:r w:rsidRPr="00C370B8">
              <w:rPr>
                <w:rFonts w:cs="Arial"/>
                <w:sz w:val="14"/>
                <w:szCs w:val="16"/>
                <w:lang w:val="es-ES"/>
              </w:rPr>
              <w:t>En proceso</w:t>
            </w:r>
          </w:p>
        </w:tc>
        <w:tc>
          <w:tcPr>
            <w:tcW w:w="3663" w:type="dxa"/>
            <w:tcBorders>
              <w:top w:val="single" w:sz="12" w:space="0" w:color="auto"/>
              <w:bottom w:val="single" w:sz="12" w:space="0" w:color="auto"/>
              <w:right w:val="single" w:sz="12" w:space="0" w:color="auto"/>
            </w:tcBorders>
          </w:tcPr>
          <w:p w:rsidR="009307FD" w:rsidRPr="00C370B8" w:rsidRDefault="009307FD" w:rsidP="008A0584">
            <w:pPr>
              <w:jc w:val="left"/>
              <w:rPr>
                <w:rFonts w:cs="Arial"/>
                <w:sz w:val="14"/>
                <w:szCs w:val="16"/>
                <w:lang w:val="es-ES"/>
              </w:rPr>
            </w:pPr>
            <w:r w:rsidRPr="00C370B8">
              <w:rPr>
                <w:rFonts w:cs="Arial"/>
                <w:sz w:val="14"/>
                <w:szCs w:val="16"/>
                <w:lang w:val="es-ES"/>
              </w:rPr>
              <w:t xml:space="preserve">La información relacionada con </w:t>
            </w:r>
            <w:r>
              <w:rPr>
                <w:rFonts w:cs="Arial"/>
                <w:sz w:val="14"/>
                <w:szCs w:val="16"/>
                <w:lang w:val="es-ES"/>
              </w:rPr>
              <w:t xml:space="preserve">el Proyecto </w:t>
            </w:r>
            <w:r w:rsidRPr="00C370B8">
              <w:rPr>
                <w:rFonts w:cs="Arial"/>
                <w:sz w:val="14"/>
                <w:szCs w:val="16"/>
                <w:lang w:val="es-ES"/>
              </w:rPr>
              <w:t xml:space="preserve">está disponible en </w:t>
            </w:r>
            <w:r>
              <w:rPr>
                <w:rFonts w:cs="Arial"/>
                <w:sz w:val="14"/>
                <w:szCs w:val="16"/>
                <w:lang w:val="es-ES"/>
              </w:rPr>
              <w:t xml:space="preserve">los </w:t>
            </w:r>
            <w:r w:rsidRPr="00C370B8">
              <w:rPr>
                <w:rFonts w:cs="Arial"/>
                <w:sz w:val="14"/>
                <w:szCs w:val="16"/>
                <w:lang w:val="es-ES"/>
              </w:rPr>
              <w:t>sitio</w:t>
            </w:r>
            <w:r>
              <w:rPr>
                <w:rFonts w:cs="Arial"/>
                <w:sz w:val="14"/>
                <w:szCs w:val="16"/>
                <w:lang w:val="es-ES"/>
              </w:rPr>
              <w:t>s</w:t>
            </w:r>
            <w:r w:rsidRPr="00C370B8">
              <w:rPr>
                <w:rFonts w:cs="Arial"/>
                <w:sz w:val="14"/>
                <w:szCs w:val="16"/>
                <w:lang w:val="es-ES"/>
              </w:rPr>
              <w:t xml:space="preserve"> web </w:t>
            </w:r>
            <w:r>
              <w:rPr>
                <w:rFonts w:cs="Arial"/>
                <w:sz w:val="14"/>
                <w:szCs w:val="16"/>
                <w:lang w:val="es-ES"/>
              </w:rPr>
              <w:t>del MTI</w:t>
            </w:r>
            <w:r w:rsidRPr="002C55BE">
              <w:rPr>
                <w:rStyle w:val="FootnoteReference"/>
                <w:rFonts w:cs="Arial"/>
                <w:sz w:val="16"/>
                <w:szCs w:val="16"/>
                <w:lang w:val="es-ES"/>
              </w:rPr>
              <w:footnoteReference w:id="19"/>
            </w:r>
            <w:r>
              <w:rPr>
                <w:rFonts w:cs="Arial"/>
                <w:sz w:val="14"/>
                <w:szCs w:val="16"/>
                <w:lang w:val="es-ES"/>
              </w:rPr>
              <w:t xml:space="preserve"> y del Banco</w:t>
            </w:r>
            <w:r w:rsidRPr="002C55BE">
              <w:rPr>
                <w:rStyle w:val="FootnoteReference"/>
                <w:rFonts w:cs="Arial"/>
                <w:sz w:val="16"/>
                <w:szCs w:val="16"/>
                <w:lang w:val="es-ES"/>
              </w:rPr>
              <w:footnoteReference w:id="20"/>
            </w:r>
            <w:r>
              <w:rPr>
                <w:rFonts w:cs="Arial"/>
                <w:sz w:val="14"/>
                <w:szCs w:val="16"/>
                <w:lang w:val="es-ES"/>
              </w:rPr>
              <w:t>.</w:t>
            </w:r>
          </w:p>
        </w:tc>
      </w:tr>
      <w:tr w:rsidR="009307FD" w:rsidRPr="00C370B8" w:rsidTr="00324F09">
        <w:trPr>
          <w:trHeight w:val="52"/>
        </w:trPr>
        <w:tc>
          <w:tcPr>
            <w:tcW w:w="770" w:type="dxa"/>
            <w:tcBorders>
              <w:top w:val="single" w:sz="12" w:space="0" w:color="auto"/>
              <w:bottom w:val="single" w:sz="6" w:space="0" w:color="auto"/>
              <w:right w:val="nil"/>
            </w:tcBorders>
            <w:noWrap/>
            <w:hideMark/>
          </w:tcPr>
          <w:p w:rsidR="009307FD" w:rsidRPr="00C370B8" w:rsidRDefault="009307FD" w:rsidP="00324F09">
            <w:pPr>
              <w:ind w:left="601" w:hanging="601"/>
              <w:jc w:val="right"/>
              <w:rPr>
                <w:rFonts w:cs="Arial"/>
                <w:b/>
                <w:sz w:val="14"/>
                <w:szCs w:val="16"/>
                <w:lang w:val="es-ES"/>
              </w:rPr>
            </w:pPr>
            <w:r w:rsidRPr="00C370B8">
              <w:rPr>
                <w:rFonts w:cs="Arial"/>
                <w:b/>
                <w:sz w:val="14"/>
                <w:szCs w:val="16"/>
                <w:lang w:val="es-ES"/>
              </w:rPr>
              <w:t>OP-703</w:t>
            </w:r>
          </w:p>
        </w:tc>
        <w:tc>
          <w:tcPr>
            <w:tcW w:w="2491" w:type="dxa"/>
            <w:tcBorders>
              <w:top w:val="single" w:sz="12" w:space="0" w:color="auto"/>
              <w:left w:val="nil"/>
              <w:bottom w:val="single" w:sz="6" w:space="0" w:color="auto"/>
              <w:right w:val="single" w:sz="12" w:space="0" w:color="auto"/>
            </w:tcBorders>
          </w:tcPr>
          <w:p w:rsidR="009307FD" w:rsidRPr="00C370B8" w:rsidRDefault="009307FD" w:rsidP="00324F09">
            <w:pPr>
              <w:ind w:left="-57"/>
              <w:jc w:val="left"/>
              <w:rPr>
                <w:rFonts w:cs="Arial"/>
                <w:b/>
                <w:sz w:val="14"/>
                <w:szCs w:val="16"/>
                <w:lang w:val="es-ES"/>
              </w:rPr>
            </w:pPr>
            <w:r w:rsidRPr="00C370B8">
              <w:rPr>
                <w:rFonts w:cs="Arial"/>
                <w:b/>
                <w:sz w:val="14"/>
                <w:szCs w:val="16"/>
                <w:lang w:val="es-ES"/>
              </w:rPr>
              <w:t>Medio Ambiente y Cumplimiento de Salvaguardias</w:t>
            </w:r>
          </w:p>
        </w:tc>
        <w:tc>
          <w:tcPr>
            <w:tcW w:w="1298" w:type="dxa"/>
            <w:tcBorders>
              <w:top w:val="single" w:sz="12" w:space="0" w:color="auto"/>
              <w:bottom w:val="single" w:sz="6" w:space="0" w:color="auto"/>
              <w:right w:val="single" w:sz="12" w:space="0" w:color="auto"/>
            </w:tcBorders>
          </w:tcPr>
          <w:p w:rsidR="009307FD" w:rsidRPr="00C370B8" w:rsidRDefault="009307FD" w:rsidP="00324F09">
            <w:pPr>
              <w:jc w:val="center"/>
              <w:rPr>
                <w:rFonts w:cs="Arial"/>
                <w:sz w:val="14"/>
                <w:szCs w:val="16"/>
                <w:lang w:val="es-ES"/>
              </w:rPr>
            </w:pPr>
            <w:r w:rsidRPr="00C370B8">
              <w:rPr>
                <w:rFonts w:cs="Arial"/>
                <w:sz w:val="14"/>
                <w:szCs w:val="16"/>
                <w:lang w:val="es-ES"/>
              </w:rPr>
              <w:t>En proceso</w:t>
            </w:r>
          </w:p>
        </w:tc>
        <w:tc>
          <w:tcPr>
            <w:tcW w:w="3663" w:type="dxa"/>
            <w:tcBorders>
              <w:top w:val="single" w:sz="12" w:space="0" w:color="auto"/>
              <w:bottom w:val="single" w:sz="6" w:space="0" w:color="auto"/>
              <w:right w:val="single" w:sz="12" w:space="0" w:color="auto"/>
            </w:tcBorders>
          </w:tcPr>
          <w:p w:rsidR="009307FD" w:rsidRPr="00C370B8" w:rsidRDefault="009307FD" w:rsidP="00324F09">
            <w:pPr>
              <w:jc w:val="left"/>
              <w:rPr>
                <w:rFonts w:cs="Arial"/>
                <w:sz w:val="14"/>
                <w:szCs w:val="16"/>
                <w:lang w:val="es-ES"/>
              </w:rPr>
            </w:pPr>
          </w:p>
        </w:tc>
      </w:tr>
      <w:tr w:rsidR="009307FD" w:rsidRPr="00C370B8" w:rsidTr="00324F09">
        <w:trPr>
          <w:trHeight w:val="84"/>
        </w:trPr>
        <w:tc>
          <w:tcPr>
            <w:tcW w:w="770" w:type="dxa"/>
            <w:tcBorders>
              <w:top w:val="single" w:sz="6" w:space="0" w:color="auto"/>
              <w:right w:val="nil"/>
            </w:tcBorders>
            <w:noWrap/>
            <w:hideMark/>
          </w:tcPr>
          <w:p w:rsidR="009307FD" w:rsidRPr="00C370B8" w:rsidRDefault="009307FD" w:rsidP="00324F09">
            <w:pPr>
              <w:ind w:left="227"/>
              <w:jc w:val="right"/>
              <w:rPr>
                <w:lang w:val="es-ES"/>
              </w:rPr>
            </w:pPr>
            <w:r w:rsidRPr="00C370B8">
              <w:rPr>
                <w:rFonts w:cs="Arial"/>
                <w:sz w:val="14"/>
                <w:szCs w:val="16"/>
                <w:lang w:val="es-ES"/>
              </w:rPr>
              <w:t>B.1</w:t>
            </w:r>
          </w:p>
        </w:tc>
        <w:tc>
          <w:tcPr>
            <w:tcW w:w="2491" w:type="dxa"/>
            <w:tcBorders>
              <w:top w:val="single" w:sz="6" w:space="0" w:color="auto"/>
              <w:left w:val="nil"/>
              <w:right w:val="single" w:sz="12" w:space="0" w:color="auto"/>
            </w:tcBorders>
          </w:tcPr>
          <w:p w:rsidR="009307FD" w:rsidRPr="00C370B8" w:rsidRDefault="009307FD" w:rsidP="00324F09">
            <w:pPr>
              <w:ind w:left="-57"/>
              <w:rPr>
                <w:lang w:val="es-ES"/>
              </w:rPr>
            </w:pPr>
            <w:r w:rsidRPr="00C370B8">
              <w:rPr>
                <w:rFonts w:cs="Arial"/>
                <w:sz w:val="14"/>
                <w:szCs w:val="16"/>
                <w:lang w:val="es-ES"/>
              </w:rPr>
              <w:t>Políticas del Banco</w:t>
            </w:r>
          </w:p>
        </w:tc>
        <w:tc>
          <w:tcPr>
            <w:tcW w:w="1298" w:type="dxa"/>
            <w:tcBorders>
              <w:top w:val="single" w:sz="6" w:space="0" w:color="auto"/>
              <w:right w:val="single" w:sz="12" w:space="0" w:color="auto"/>
            </w:tcBorders>
          </w:tcPr>
          <w:p w:rsidR="009307FD" w:rsidRPr="00C370B8" w:rsidRDefault="009307FD" w:rsidP="00324F09">
            <w:pPr>
              <w:jc w:val="center"/>
              <w:rPr>
                <w:rFonts w:cs="Arial"/>
                <w:sz w:val="14"/>
                <w:szCs w:val="16"/>
                <w:lang w:val="es-ES"/>
              </w:rPr>
            </w:pPr>
            <w:r>
              <w:rPr>
                <w:rFonts w:cs="Arial"/>
                <w:sz w:val="14"/>
                <w:szCs w:val="16"/>
                <w:lang w:val="es-ES"/>
              </w:rPr>
              <w:t>En proceso</w:t>
            </w:r>
          </w:p>
        </w:tc>
        <w:tc>
          <w:tcPr>
            <w:tcW w:w="3663" w:type="dxa"/>
            <w:tcBorders>
              <w:top w:val="single" w:sz="6" w:space="0" w:color="auto"/>
              <w:right w:val="single" w:sz="12" w:space="0" w:color="auto"/>
            </w:tcBorders>
          </w:tcPr>
          <w:p w:rsidR="009307FD" w:rsidRPr="00C370B8" w:rsidRDefault="009307FD" w:rsidP="00324F09">
            <w:pPr>
              <w:jc w:val="left"/>
              <w:rPr>
                <w:rFonts w:cs="Arial"/>
                <w:sz w:val="14"/>
                <w:szCs w:val="16"/>
                <w:lang w:val="es-ES"/>
              </w:rPr>
            </w:pPr>
            <w:r>
              <w:rPr>
                <w:rFonts w:cs="Arial"/>
                <w:sz w:val="14"/>
                <w:szCs w:val="16"/>
                <w:lang w:val="es-ES"/>
              </w:rPr>
              <w:t>Se verificará el cumplimiento de las políticas a lo largo de la ejecución del proyecto.</w:t>
            </w:r>
          </w:p>
        </w:tc>
      </w:tr>
      <w:tr w:rsidR="009307FD" w:rsidRPr="00C370B8" w:rsidTr="00324F09">
        <w:trPr>
          <w:trHeight w:val="69"/>
        </w:trPr>
        <w:tc>
          <w:tcPr>
            <w:tcW w:w="770" w:type="dxa"/>
            <w:tcBorders>
              <w:right w:val="nil"/>
            </w:tcBorders>
            <w:noWrap/>
            <w:hideMark/>
          </w:tcPr>
          <w:p w:rsidR="009307FD" w:rsidRPr="00C370B8" w:rsidRDefault="009307FD" w:rsidP="00324F09">
            <w:pPr>
              <w:ind w:left="227"/>
              <w:jc w:val="right"/>
              <w:rPr>
                <w:rFonts w:cs="Arial"/>
                <w:sz w:val="14"/>
                <w:szCs w:val="16"/>
                <w:lang w:val="es-ES"/>
              </w:rPr>
            </w:pPr>
            <w:r w:rsidRPr="00C370B8">
              <w:rPr>
                <w:rFonts w:cs="Arial"/>
                <w:sz w:val="14"/>
                <w:szCs w:val="16"/>
                <w:lang w:val="es-ES"/>
              </w:rPr>
              <w:t>B.2</w:t>
            </w:r>
          </w:p>
        </w:tc>
        <w:tc>
          <w:tcPr>
            <w:tcW w:w="2491" w:type="dxa"/>
            <w:tcBorders>
              <w:left w:val="nil"/>
              <w:right w:val="single" w:sz="12" w:space="0" w:color="auto"/>
            </w:tcBorders>
          </w:tcPr>
          <w:p w:rsidR="009307FD" w:rsidRPr="00C370B8" w:rsidRDefault="009307FD" w:rsidP="00324F09">
            <w:pPr>
              <w:ind w:left="-57"/>
              <w:jc w:val="left"/>
              <w:rPr>
                <w:rFonts w:cs="Arial"/>
                <w:sz w:val="14"/>
                <w:szCs w:val="16"/>
                <w:lang w:val="es-ES"/>
              </w:rPr>
            </w:pPr>
            <w:r w:rsidRPr="00C370B8">
              <w:rPr>
                <w:rFonts w:cs="Arial"/>
                <w:sz w:val="14"/>
                <w:szCs w:val="16"/>
                <w:lang w:val="es-ES"/>
              </w:rPr>
              <w:t>Legislación y Regulaciones Nacionales</w:t>
            </w:r>
          </w:p>
        </w:tc>
        <w:tc>
          <w:tcPr>
            <w:tcW w:w="1298" w:type="dxa"/>
            <w:tcBorders>
              <w:right w:val="single" w:sz="12" w:space="0" w:color="auto"/>
            </w:tcBorders>
          </w:tcPr>
          <w:p w:rsidR="009307FD" w:rsidRPr="00C370B8" w:rsidRDefault="00636A20" w:rsidP="00324F09">
            <w:pPr>
              <w:jc w:val="center"/>
              <w:rPr>
                <w:rFonts w:cs="Arial"/>
                <w:sz w:val="14"/>
                <w:szCs w:val="16"/>
                <w:lang w:val="es-ES"/>
              </w:rPr>
            </w:pPr>
            <w:r>
              <w:rPr>
                <w:rFonts w:cs="Arial"/>
                <w:sz w:val="14"/>
                <w:szCs w:val="16"/>
                <w:lang w:val="es-ES"/>
              </w:rPr>
              <w:t>En proceso</w:t>
            </w:r>
          </w:p>
        </w:tc>
        <w:tc>
          <w:tcPr>
            <w:tcW w:w="3663" w:type="dxa"/>
            <w:tcBorders>
              <w:right w:val="single" w:sz="12" w:space="0" w:color="auto"/>
            </w:tcBorders>
          </w:tcPr>
          <w:p w:rsidR="009307FD" w:rsidRDefault="00636A20" w:rsidP="008A0584">
            <w:pPr>
              <w:jc w:val="left"/>
              <w:rPr>
                <w:rFonts w:cs="Arial"/>
                <w:sz w:val="14"/>
                <w:szCs w:val="16"/>
                <w:lang w:val="es-ES"/>
              </w:rPr>
            </w:pPr>
            <w:r>
              <w:rPr>
                <w:rFonts w:cs="Arial"/>
                <w:sz w:val="14"/>
                <w:szCs w:val="16"/>
                <w:lang w:val="es-ES"/>
              </w:rPr>
              <w:t>El Análisis Ambiental y sus respectivo Plan</w:t>
            </w:r>
            <w:r w:rsidR="008A0584">
              <w:rPr>
                <w:rFonts w:cs="Arial"/>
                <w:sz w:val="14"/>
                <w:szCs w:val="16"/>
                <w:lang w:val="es-ES"/>
              </w:rPr>
              <w:t xml:space="preserve"> de Manejo Ambiental </w:t>
            </w:r>
            <w:r>
              <w:rPr>
                <w:rFonts w:cs="Arial"/>
                <w:sz w:val="14"/>
                <w:szCs w:val="16"/>
                <w:lang w:val="es-ES"/>
              </w:rPr>
              <w:t xml:space="preserve">del camino </w:t>
            </w:r>
            <w:r w:rsidR="008A0584">
              <w:rPr>
                <w:rFonts w:cs="Arial"/>
                <w:sz w:val="14"/>
                <w:szCs w:val="16"/>
                <w:lang w:val="es-ES"/>
              </w:rPr>
              <w:t xml:space="preserve">serán sometidos para la obtención de los Avales Ambientales Municipales.  </w:t>
            </w:r>
            <w:r>
              <w:rPr>
                <w:rFonts w:cs="Arial"/>
                <w:sz w:val="14"/>
                <w:szCs w:val="16"/>
                <w:lang w:val="es-ES"/>
              </w:rPr>
              <w:t xml:space="preserve">Las </w:t>
            </w:r>
            <w:r w:rsidR="008A0584">
              <w:rPr>
                <w:rFonts w:cs="Arial"/>
                <w:sz w:val="14"/>
                <w:szCs w:val="16"/>
                <w:lang w:val="es-ES"/>
              </w:rPr>
              <w:t>autorizaciones para la utilización del recurso hídrico y para el uso de bancos de materiales</w:t>
            </w:r>
            <w:r>
              <w:rPr>
                <w:rFonts w:cs="Arial"/>
                <w:sz w:val="14"/>
                <w:szCs w:val="16"/>
                <w:lang w:val="es-ES"/>
              </w:rPr>
              <w:t xml:space="preserve"> serán gestionadas </w:t>
            </w:r>
            <w:r w:rsidR="00D25950">
              <w:rPr>
                <w:rFonts w:cs="Arial"/>
                <w:sz w:val="14"/>
                <w:szCs w:val="16"/>
                <w:lang w:val="es-ES"/>
              </w:rPr>
              <w:t>una vez se tengan los estudios definitivos del mejoramiento de la vía</w:t>
            </w:r>
            <w:r w:rsidR="008A0584">
              <w:rPr>
                <w:rFonts w:cs="Arial"/>
                <w:sz w:val="14"/>
                <w:szCs w:val="16"/>
                <w:lang w:val="es-ES"/>
              </w:rPr>
              <w:t>.</w:t>
            </w:r>
          </w:p>
          <w:p w:rsidR="008A0584" w:rsidRPr="006E0007" w:rsidRDefault="008A0584" w:rsidP="008A0584">
            <w:pPr>
              <w:jc w:val="left"/>
              <w:rPr>
                <w:rFonts w:cs="Arial"/>
                <w:sz w:val="14"/>
                <w:szCs w:val="16"/>
                <w:lang w:val="es-ES"/>
              </w:rPr>
            </w:pPr>
            <w:r>
              <w:rPr>
                <w:rFonts w:cs="Arial"/>
                <w:sz w:val="14"/>
                <w:szCs w:val="16"/>
                <w:lang w:val="es-ES"/>
              </w:rPr>
              <w:t>La presentación de los avales ambientales y las autorizaciones de uso del agua y de banco de préstamo serán requisito previo al inicio de obras.</w:t>
            </w:r>
          </w:p>
        </w:tc>
      </w:tr>
      <w:tr w:rsidR="009307FD" w:rsidRPr="00C370B8" w:rsidTr="00324F09">
        <w:trPr>
          <w:trHeight w:val="52"/>
        </w:trPr>
        <w:tc>
          <w:tcPr>
            <w:tcW w:w="770" w:type="dxa"/>
            <w:tcBorders>
              <w:right w:val="nil"/>
            </w:tcBorders>
            <w:noWrap/>
            <w:hideMark/>
          </w:tcPr>
          <w:p w:rsidR="009307FD" w:rsidRPr="00C370B8" w:rsidRDefault="009307FD" w:rsidP="00324F09">
            <w:pPr>
              <w:ind w:left="227"/>
              <w:jc w:val="right"/>
              <w:rPr>
                <w:rFonts w:cs="Arial"/>
                <w:sz w:val="14"/>
                <w:szCs w:val="16"/>
                <w:lang w:val="es-ES"/>
              </w:rPr>
            </w:pPr>
            <w:r w:rsidRPr="00C370B8">
              <w:rPr>
                <w:rFonts w:cs="Arial"/>
                <w:sz w:val="14"/>
                <w:szCs w:val="16"/>
                <w:lang w:val="es-ES"/>
              </w:rPr>
              <w:t>B.3.</w:t>
            </w:r>
          </w:p>
        </w:tc>
        <w:tc>
          <w:tcPr>
            <w:tcW w:w="2491" w:type="dxa"/>
            <w:tcBorders>
              <w:left w:val="nil"/>
              <w:right w:val="single" w:sz="12" w:space="0" w:color="auto"/>
            </w:tcBorders>
          </w:tcPr>
          <w:p w:rsidR="009307FD" w:rsidRPr="00C370B8" w:rsidRDefault="009307FD" w:rsidP="00324F09">
            <w:pPr>
              <w:ind w:left="-57"/>
              <w:jc w:val="left"/>
              <w:rPr>
                <w:rFonts w:cs="Arial"/>
                <w:sz w:val="14"/>
                <w:szCs w:val="16"/>
                <w:lang w:val="es-ES"/>
              </w:rPr>
            </w:pPr>
            <w:r w:rsidRPr="00C370B8">
              <w:rPr>
                <w:rFonts w:cs="Arial"/>
                <w:sz w:val="14"/>
                <w:szCs w:val="16"/>
                <w:lang w:val="es-ES"/>
              </w:rPr>
              <w:t>Preevaluación y Clasificación</w:t>
            </w:r>
          </w:p>
        </w:tc>
        <w:tc>
          <w:tcPr>
            <w:tcW w:w="1298" w:type="dxa"/>
            <w:tcBorders>
              <w:right w:val="single" w:sz="12" w:space="0" w:color="auto"/>
            </w:tcBorders>
          </w:tcPr>
          <w:p w:rsidR="009307FD" w:rsidRPr="00C370B8" w:rsidRDefault="00D25950" w:rsidP="00324F09">
            <w:pPr>
              <w:jc w:val="center"/>
              <w:rPr>
                <w:rFonts w:cs="Arial"/>
                <w:sz w:val="14"/>
                <w:szCs w:val="16"/>
                <w:lang w:val="es-ES"/>
              </w:rPr>
            </w:pPr>
            <w:r>
              <w:rPr>
                <w:rFonts w:cs="Arial"/>
                <w:sz w:val="14"/>
                <w:szCs w:val="16"/>
                <w:lang w:val="es-ES"/>
              </w:rPr>
              <w:t>En proceso</w:t>
            </w:r>
          </w:p>
        </w:tc>
        <w:tc>
          <w:tcPr>
            <w:tcW w:w="3663" w:type="dxa"/>
            <w:tcBorders>
              <w:right w:val="single" w:sz="12" w:space="0" w:color="auto"/>
            </w:tcBorders>
          </w:tcPr>
          <w:p w:rsidR="00D25950" w:rsidRDefault="008A0584" w:rsidP="00D25950">
            <w:pPr>
              <w:jc w:val="left"/>
              <w:rPr>
                <w:rFonts w:cs="Arial"/>
                <w:sz w:val="14"/>
                <w:szCs w:val="16"/>
                <w:lang w:val="es-ES"/>
              </w:rPr>
            </w:pPr>
            <w:r>
              <w:rPr>
                <w:rFonts w:cs="Arial"/>
                <w:sz w:val="14"/>
                <w:szCs w:val="16"/>
                <w:lang w:val="es-ES"/>
              </w:rPr>
              <w:t>La rehabilitación y el mejoramiento de</w:t>
            </w:r>
            <w:r w:rsidR="00D25950">
              <w:rPr>
                <w:rFonts w:cs="Arial"/>
                <w:sz w:val="14"/>
                <w:szCs w:val="16"/>
                <w:lang w:val="es-ES"/>
              </w:rPr>
              <w:t>l</w:t>
            </w:r>
            <w:r>
              <w:rPr>
                <w:rFonts w:cs="Arial"/>
                <w:sz w:val="14"/>
                <w:szCs w:val="16"/>
                <w:lang w:val="es-ES"/>
              </w:rPr>
              <w:t xml:space="preserve"> </w:t>
            </w:r>
            <w:r w:rsidR="00D25950">
              <w:rPr>
                <w:rFonts w:cs="Arial"/>
                <w:sz w:val="14"/>
                <w:szCs w:val="16"/>
                <w:lang w:val="es-ES"/>
              </w:rPr>
              <w:t>camino</w:t>
            </w:r>
            <w:r>
              <w:rPr>
                <w:rFonts w:cs="Arial"/>
                <w:sz w:val="14"/>
                <w:szCs w:val="16"/>
                <w:lang w:val="es-ES"/>
              </w:rPr>
              <w:t xml:space="preserve"> </w:t>
            </w:r>
            <w:r w:rsidR="00D25950">
              <w:rPr>
                <w:rFonts w:cs="Arial"/>
                <w:sz w:val="14"/>
                <w:szCs w:val="16"/>
                <w:lang w:val="es-ES"/>
              </w:rPr>
              <w:t>Pantasma Wiwilí ha</w:t>
            </w:r>
            <w:r>
              <w:rPr>
                <w:rFonts w:cs="Arial"/>
                <w:sz w:val="14"/>
                <w:szCs w:val="16"/>
                <w:lang w:val="es-ES"/>
              </w:rPr>
              <w:t xml:space="preserve"> sido clasificadas en la Categoría </w:t>
            </w:r>
            <w:r>
              <w:rPr>
                <w:rFonts w:cs="Arial"/>
                <w:sz w:val="14"/>
                <w:szCs w:val="16"/>
                <w:lang w:val="es-ES"/>
              </w:rPr>
              <w:lastRenderedPageBreak/>
              <w:t xml:space="preserve">B.  </w:t>
            </w:r>
          </w:p>
          <w:p w:rsidR="009307FD" w:rsidRPr="00C370B8" w:rsidRDefault="00D25950" w:rsidP="00D25950">
            <w:pPr>
              <w:jc w:val="left"/>
              <w:rPr>
                <w:rFonts w:cs="Arial"/>
                <w:sz w:val="14"/>
                <w:szCs w:val="16"/>
                <w:lang w:val="es-ES"/>
              </w:rPr>
            </w:pPr>
            <w:r>
              <w:rPr>
                <w:rFonts w:cs="Arial"/>
                <w:sz w:val="14"/>
                <w:szCs w:val="16"/>
                <w:lang w:val="es-ES"/>
              </w:rPr>
              <w:t>E</w:t>
            </w:r>
            <w:r w:rsidR="008A0584">
              <w:rPr>
                <w:rFonts w:cs="Arial"/>
                <w:sz w:val="14"/>
                <w:szCs w:val="16"/>
                <w:lang w:val="es-ES"/>
              </w:rPr>
              <w:t xml:space="preserve">l Programa </w:t>
            </w:r>
            <w:r>
              <w:rPr>
                <w:rFonts w:cs="Arial"/>
                <w:sz w:val="14"/>
                <w:szCs w:val="16"/>
                <w:lang w:val="es-ES"/>
              </w:rPr>
              <w:t xml:space="preserve">sólo financiará proyectos que sean clasificados ambientalmente </w:t>
            </w:r>
            <w:r w:rsidR="008A0584">
              <w:rPr>
                <w:rFonts w:cs="Arial"/>
                <w:sz w:val="14"/>
                <w:szCs w:val="16"/>
                <w:lang w:val="es-ES"/>
              </w:rPr>
              <w:t>en la Categoría B.</w:t>
            </w:r>
          </w:p>
        </w:tc>
      </w:tr>
      <w:tr w:rsidR="009307FD" w:rsidRPr="002C55BE" w:rsidTr="00324F09">
        <w:trPr>
          <w:trHeight w:val="52"/>
        </w:trPr>
        <w:tc>
          <w:tcPr>
            <w:tcW w:w="770" w:type="dxa"/>
            <w:tcBorders>
              <w:right w:val="nil"/>
            </w:tcBorders>
            <w:noWrap/>
            <w:hideMark/>
          </w:tcPr>
          <w:p w:rsidR="009307FD" w:rsidRPr="00C370B8" w:rsidRDefault="009307FD" w:rsidP="00324F09">
            <w:pPr>
              <w:ind w:left="227"/>
              <w:jc w:val="right"/>
              <w:rPr>
                <w:rFonts w:cs="Arial"/>
                <w:sz w:val="14"/>
                <w:szCs w:val="16"/>
                <w:lang w:val="es-ES"/>
              </w:rPr>
            </w:pPr>
            <w:r w:rsidRPr="00C370B8">
              <w:rPr>
                <w:rFonts w:cs="Arial"/>
                <w:sz w:val="14"/>
                <w:szCs w:val="16"/>
                <w:lang w:val="es-ES"/>
              </w:rPr>
              <w:lastRenderedPageBreak/>
              <w:t>B.4.</w:t>
            </w:r>
          </w:p>
        </w:tc>
        <w:tc>
          <w:tcPr>
            <w:tcW w:w="2491" w:type="dxa"/>
            <w:tcBorders>
              <w:left w:val="nil"/>
              <w:right w:val="single" w:sz="12" w:space="0" w:color="auto"/>
            </w:tcBorders>
          </w:tcPr>
          <w:p w:rsidR="009307FD" w:rsidRPr="00C370B8" w:rsidRDefault="009307FD" w:rsidP="00324F09">
            <w:pPr>
              <w:ind w:left="-57"/>
              <w:jc w:val="left"/>
              <w:rPr>
                <w:rFonts w:cs="Arial"/>
                <w:sz w:val="14"/>
                <w:szCs w:val="16"/>
                <w:lang w:val="es-ES"/>
              </w:rPr>
            </w:pPr>
            <w:r w:rsidRPr="00C370B8">
              <w:rPr>
                <w:rFonts w:cs="Arial"/>
                <w:sz w:val="14"/>
                <w:szCs w:val="16"/>
                <w:lang w:val="es-ES"/>
              </w:rPr>
              <w:t>Otros Factores de Riesgo</w:t>
            </w:r>
          </w:p>
        </w:tc>
        <w:tc>
          <w:tcPr>
            <w:tcW w:w="1298" w:type="dxa"/>
            <w:tcBorders>
              <w:right w:val="single" w:sz="12" w:space="0" w:color="auto"/>
            </w:tcBorders>
          </w:tcPr>
          <w:p w:rsidR="009307FD" w:rsidRPr="00C370B8" w:rsidRDefault="009307FD" w:rsidP="00324F09">
            <w:pPr>
              <w:jc w:val="center"/>
              <w:rPr>
                <w:rFonts w:cs="Arial"/>
                <w:sz w:val="14"/>
                <w:szCs w:val="16"/>
                <w:lang w:val="es-ES"/>
              </w:rPr>
            </w:pPr>
            <w:r>
              <w:rPr>
                <w:rFonts w:cs="Arial"/>
                <w:sz w:val="14"/>
                <w:szCs w:val="16"/>
                <w:lang w:val="es-ES"/>
              </w:rPr>
              <w:t>En proceso</w:t>
            </w:r>
          </w:p>
        </w:tc>
        <w:tc>
          <w:tcPr>
            <w:tcW w:w="3663" w:type="dxa"/>
            <w:tcBorders>
              <w:right w:val="single" w:sz="12" w:space="0" w:color="auto"/>
            </w:tcBorders>
          </w:tcPr>
          <w:p w:rsidR="009307FD" w:rsidRPr="00C370B8" w:rsidRDefault="008A0584" w:rsidP="00D25950">
            <w:pPr>
              <w:jc w:val="left"/>
              <w:rPr>
                <w:rFonts w:cs="Arial"/>
                <w:sz w:val="14"/>
                <w:szCs w:val="16"/>
                <w:lang w:val="es-ES"/>
              </w:rPr>
            </w:pPr>
            <w:r>
              <w:rPr>
                <w:rFonts w:cs="Arial"/>
                <w:sz w:val="14"/>
                <w:szCs w:val="16"/>
                <w:lang w:val="es-ES"/>
              </w:rPr>
              <w:t>Como factor</w:t>
            </w:r>
            <w:r w:rsidR="009307FD">
              <w:rPr>
                <w:rFonts w:cs="Arial"/>
                <w:sz w:val="14"/>
                <w:szCs w:val="16"/>
                <w:lang w:val="es-ES"/>
              </w:rPr>
              <w:t xml:space="preserve"> de riesgo se identifica</w:t>
            </w:r>
            <w:r>
              <w:rPr>
                <w:rFonts w:cs="Arial"/>
                <w:sz w:val="14"/>
                <w:szCs w:val="16"/>
                <w:lang w:val="es-ES"/>
              </w:rPr>
              <w:t xml:space="preserve"> a </w:t>
            </w:r>
            <w:r w:rsidR="009307FD" w:rsidRPr="006608AB">
              <w:rPr>
                <w:rFonts w:cs="Arial"/>
                <w:sz w:val="14"/>
                <w:szCs w:val="16"/>
                <w:lang w:val="es-ES"/>
              </w:rPr>
              <w:t xml:space="preserve">la efectividad de los arreglos institucionales necesarios para manejar los impactos indirectos </w:t>
            </w:r>
            <w:r w:rsidR="00D25950">
              <w:rPr>
                <w:rFonts w:cs="Arial"/>
                <w:sz w:val="14"/>
                <w:szCs w:val="16"/>
                <w:lang w:val="es-ES"/>
              </w:rPr>
              <w:t>que puedan ocasionarse por los trabajos de rehabilitación y mejoramiento previstos en la operación.</w:t>
            </w:r>
          </w:p>
        </w:tc>
      </w:tr>
      <w:tr w:rsidR="008A0584" w:rsidRPr="00C370B8" w:rsidTr="00324F09">
        <w:trPr>
          <w:trHeight w:val="52"/>
        </w:trPr>
        <w:tc>
          <w:tcPr>
            <w:tcW w:w="770" w:type="dxa"/>
            <w:tcBorders>
              <w:right w:val="nil"/>
            </w:tcBorders>
            <w:noWrap/>
            <w:hideMark/>
          </w:tcPr>
          <w:p w:rsidR="008A0584" w:rsidRPr="00C370B8" w:rsidRDefault="008A0584" w:rsidP="00324F09">
            <w:pPr>
              <w:ind w:left="227"/>
              <w:jc w:val="right"/>
              <w:rPr>
                <w:rFonts w:cs="Arial"/>
                <w:sz w:val="14"/>
                <w:szCs w:val="16"/>
                <w:lang w:val="es-ES"/>
              </w:rPr>
            </w:pPr>
            <w:r w:rsidRPr="00C370B8">
              <w:rPr>
                <w:rFonts w:cs="Arial"/>
                <w:sz w:val="14"/>
                <w:szCs w:val="16"/>
                <w:lang w:val="es-ES"/>
              </w:rPr>
              <w:t>B.5.</w:t>
            </w:r>
          </w:p>
        </w:tc>
        <w:tc>
          <w:tcPr>
            <w:tcW w:w="2491" w:type="dxa"/>
            <w:tcBorders>
              <w:left w:val="nil"/>
              <w:right w:val="single" w:sz="12" w:space="0" w:color="auto"/>
            </w:tcBorders>
          </w:tcPr>
          <w:p w:rsidR="008A0584" w:rsidRPr="00C370B8" w:rsidRDefault="008A0584" w:rsidP="00324F09">
            <w:pPr>
              <w:ind w:left="-57"/>
              <w:jc w:val="left"/>
              <w:rPr>
                <w:rFonts w:cs="Arial"/>
                <w:sz w:val="14"/>
                <w:szCs w:val="16"/>
                <w:lang w:val="es-ES"/>
              </w:rPr>
            </w:pPr>
            <w:r w:rsidRPr="00C370B8">
              <w:rPr>
                <w:rFonts w:cs="Arial"/>
                <w:sz w:val="14"/>
                <w:szCs w:val="16"/>
                <w:lang w:val="es-ES"/>
              </w:rPr>
              <w:t>Requisitos de Evaluación Ambiental</w:t>
            </w:r>
          </w:p>
        </w:tc>
        <w:tc>
          <w:tcPr>
            <w:tcW w:w="1298" w:type="dxa"/>
            <w:tcBorders>
              <w:right w:val="single" w:sz="12" w:space="0" w:color="auto"/>
            </w:tcBorders>
          </w:tcPr>
          <w:p w:rsidR="008A0584" w:rsidRPr="00C370B8" w:rsidRDefault="008A0584" w:rsidP="00324F09">
            <w:pPr>
              <w:jc w:val="center"/>
              <w:rPr>
                <w:rFonts w:cs="Arial"/>
                <w:sz w:val="14"/>
                <w:szCs w:val="16"/>
                <w:lang w:val="es-ES"/>
              </w:rPr>
            </w:pPr>
            <w:r w:rsidRPr="00C370B8">
              <w:rPr>
                <w:rFonts w:cs="Arial"/>
                <w:sz w:val="14"/>
                <w:szCs w:val="16"/>
                <w:lang w:val="es-ES"/>
              </w:rPr>
              <w:t>En proceso</w:t>
            </w:r>
          </w:p>
        </w:tc>
        <w:tc>
          <w:tcPr>
            <w:tcW w:w="3663" w:type="dxa"/>
            <w:tcBorders>
              <w:right w:val="single" w:sz="12" w:space="0" w:color="auto"/>
            </w:tcBorders>
            <w:vAlign w:val="center"/>
          </w:tcPr>
          <w:p w:rsidR="008A0584" w:rsidRPr="00F80670" w:rsidRDefault="008A0584" w:rsidP="00D25950">
            <w:pPr>
              <w:jc w:val="left"/>
              <w:rPr>
                <w:rFonts w:cs="Arial"/>
                <w:sz w:val="14"/>
                <w:szCs w:val="16"/>
                <w:lang w:val="es-ES"/>
              </w:rPr>
            </w:pPr>
            <w:r w:rsidRPr="00F80670">
              <w:rPr>
                <w:rFonts w:cs="Arial"/>
                <w:sz w:val="14"/>
                <w:szCs w:val="16"/>
                <w:lang w:val="es-ES"/>
              </w:rPr>
              <w:t>De conformidad con la clasificación ambiental</w:t>
            </w:r>
            <w:r w:rsidR="00D25950">
              <w:rPr>
                <w:rFonts w:cs="Arial"/>
                <w:sz w:val="14"/>
                <w:szCs w:val="16"/>
                <w:lang w:val="es-ES"/>
              </w:rPr>
              <w:t xml:space="preserve"> nicaragüense</w:t>
            </w:r>
            <w:r>
              <w:rPr>
                <w:rFonts w:cs="Arial"/>
                <w:sz w:val="14"/>
                <w:szCs w:val="16"/>
                <w:lang w:val="es-ES"/>
              </w:rPr>
              <w:t>,</w:t>
            </w:r>
            <w:r w:rsidR="00D25950">
              <w:rPr>
                <w:rFonts w:cs="Arial"/>
                <w:sz w:val="14"/>
                <w:szCs w:val="16"/>
                <w:lang w:val="es-ES"/>
              </w:rPr>
              <w:t xml:space="preserve"> se está</w:t>
            </w:r>
            <w:r w:rsidRPr="00F80670">
              <w:rPr>
                <w:rFonts w:cs="Arial"/>
                <w:sz w:val="14"/>
                <w:szCs w:val="16"/>
                <w:lang w:val="es-ES"/>
              </w:rPr>
              <w:t xml:space="preserve"> preparando </w:t>
            </w:r>
            <w:r w:rsidR="00D25950">
              <w:rPr>
                <w:rFonts w:cs="Arial"/>
                <w:sz w:val="14"/>
                <w:szCs w:val="16"/>
                <w:lang w:val="es-ES"/>
              </w:rPr>
              <w:t xml:space="preserve">el </w:t>
            </w:r>
            <w:r w:rsidRPr="00F80670">
              <w:rPr>
                <w:rFonts w:cs="Arial"/>
                <w:sz w:val="14"/>
                <w:szCs w:val="16"/>
                <w:lang w:val="es-ES"/>
              </w:rPr>
              <w:t>A</w:t>
            </w:r>
            <w:r w:rsidR="00D25950">
              <w:rPr>
                <w:rFonts w:cs="Arial"/>
                <w:sz w:val="14"/>
                <w:szCs w:val="16"/>
                <w:lang w:val="es-ES"/>
              </w:rPr>
              <w:t>nálisis Ambiental</w:t>
            </w:r>
            <w:r w:rsidRPr="00F80670">
              <w:rPr>
                <w:rFonts w:cs="Arial"/>
                <w:sz w:val="14"/>
                <w:szCs w:val="16"/>
                <w:lang w:val="es-ES"/>
              </w:rPr>
              <w:t xml:space="preserve"> para </w:t>
            </w:r>
            <w:r w:rsidR="00D25950">
              <w:rPr>
                <w:rFonts w:cs="Arial"/>
                <w:sz w:val="14"/>
                <w:szCs w:val="16"/>
                <w:lang w:val="es-ES"/>
              </w:rPr>
              <w:t xml:space="preserve">el camino de </w:t>
            </w:r>
            <w:r w:rsidRPr="00F80670">
              <w:rPr>
                <w:rFonts w:cs="Arial"/>
                <w:sz w:val="14"/>
                <w:szCs w:val="16"/>
                <w:lang w:val="es-ES"/>
              </w:rPr>
              <w:t>la muestra</w:t>
            </w:r>
            <w:r>
              <w:rPr>
                <w:rFonts w:cs="Arial"/>
                <w:sz w:val="14"/>
                <w:szCs w:val="16"/>
                <w:lang w:val="es-ES"/>
              </w:rPr>
              <w:t>, así como su</w:t>
            </w:r>
            <w:r w:rsidR="00D25950">
              <w:rPr>
                <w:rFonts w:cs="Arial"/>
                <w:sz w:val="14"/>
                <w:szCs w:val="16"/>
                <w:lang w:val="es-ES"/>
              </w:rPr>
              <w:t xml:space="preserve"> respectivo</w:t>
            </w:r>
            <w:r>
              <w:rPr>
                <w:rFonts w:cs="Arial"/>
                <w:sz w:val="14"/>
                <w:szCs w:val="16"/>
                <w:lang w:val="es-ES"/>
              </w:rPr>
              <w:t xml:space="preserve"> </w:t>
            </w:r>
            <w:r w:rsidR="00861DD3">
              <w:rPr>
                <w:rFonts w:cs="Arial"/>
                <w:sz w:val="14"/>
                <w:szCs w:val="16"/>
                <w:lang w:val="es-ES"/>
              </w:rPr>
              <w:t>Plan de Gestión Ambiental y Social (</w:t>
            </w:r>
            <w:r>
              <w:rPr>
                <w:rFonts w:cs="Arial"/>
                <w:sz w:val="14"/>
                <w:szCs w:val="16"/>
                <w:lang w:val="es-ES"/>
              </w:rPr>
              <w:t>PGAS</w:t>
            </w:r>
            <w:r w:rsidR="00861DD3">
              <w:rPr>
                <w:rFonts w:cs="Arial"/>
                <w:sz w:val="14"/>
                <w:szCs w:val="16"/>
                <w:lang w:val="es-ES"/>
              </w:rPr>
              <w:t>)</w:t>
            </w:r>
            <w:r>
              <w:rPr>
                <w:rFonts w:cs="Arial"/>
                <w:sz w:val="14"/>
                <w:szCs w:val="16"/>
                <w:lang w:val="es-ES"/>
              </w:rPr>
              <w:t xml:space="preserve"> como paso previo a la obtención de los avales ambientales.</w:t>
            </w:r>
          </w:p>
        </w:tc>
      </w:tr>
      <w:tr w:rsidR="009307FD" w:rsidRPr="00C370B8" w:rsidTr="00324F09">
        <w:trPr>
          <w:trHeight w:val="52"/>
        </w:trPr>
        <w:tc>
          <w:tcPr>
            <w:tcW w:w="770" w:type="dxa"/>
            <w:tcBorders>
              <w:right w:val="nil"/>
            </w:tcBorders>
            <w:noWrap/>
            <w:hideMark/>
          </w:tcPr>
          <w:p w:rsidR="009307FD" w:rsidRPr="00C370B8" w:rsidRDefault="009307FD" w:rsidP="00324F09">
            <w:pPr>
              <w:ind w:left="227"/>
              <w:jc w:val="right"/>
              <w:rPr>
                <w:rFonts w:cs="Arial"/>
                <w:sz w:val="14"/>
                <w:szCs w:val="16"/>
                <w:lang w:val="es-ES"/>
              </w:rPr>
            </w:pPr>
            <w:r w:rsidRPr="00C370B8">
              <w:rPr>
                <w:rFonts w:cs="Arial"/>
                <w:sz w:val="14"/>
                <w:szCs w:val="16"/>
                <w:lang w:val="es-ES"/>
              </w:rPr>
              <w:t>B.6.</w:t>
            </w:r>
          </w:p>
        </w:tc>
        <w:tc>
          <w:tcPr>
            <w:tcW w:w="2491" w:type="dxa"/>
            <w:tcBorders>
              <w:left w:val="nil"/>
              <w:right w:val="single" w:sz="12" w:space="0" w:color="auto"/>
            </w:tcBorders>
          </w:tcPr>
          <w:p w:rsidR="009307FD" w:rsidRPr="00C370B8" w:rsidRDefault="009307FD" w:rsidP="00324F09">
            <w:pPr>
              <w:ind w:left="-57"/>
              <w:jc w:val="left"/>
              <w:rPr>
                <w:rFonts w:cs="Arial"/>
                <w:sz w:val="14"/>
                <w:szCs w:val="16"/>
                <w:lang w:val="es-ES"/>
              </w:rPr>
            </w:pPr>
            <w:r w:rsidRPr="00C370B8">
              <w:rPr>
                <w:rFonts w:cs="Arial"/>
                <w:sz w:val="14"/>
                <w:szCs w:val="16"/>
                <w:lang w:val="es-ES"/>
              </w:rPr>
              <w:t>Consultas</w:t>
            </w:r>
          </w:p>
        </w:tc>
        <w:tc>
          <w:tcPr>
            <w:tcW w:w="1298" w:type="dxa"/>
            <w:tcBorders>
              <w:right w:val="single" w:sz="12" w:space="0" w:color="auto"/>
            </w:tcBorders>
          </w:tcPr>
          <w:p w:rsidR="009307FD" w:rsidRPr="00C370B8" w:rsidRDefault="009307FD" w:rsidP="00324F09">
            <w:pPr>
              <w:jc w:val="center"/>
              <w:rPr>
                <w:rFonts w:cs="Arial"/>
                <w:sz w:val="14"/>
                <w:szCs w:val="16"/>
                <w:lang w:val="es-ES"/>
              </w:rPr>
            </w:pPr>
            <w:r w:rsidRPr="00C370B8">
              <w:rPr>
                <w:rFonts w:cs="Arial"/>
                <w:sz w:val="14"/>
                <w:szCs w:val="16"/>
                <w:lang w:val="es-ES"/>
              </w:rPr>
              <w:t>En proceso</w:t>
            </w:r>
          </w:p>
        </w:tc>
        <w:tc>
          <w:tcPr>
            <w:tcW w:w="3663" w:type="dxa"/>
            <w:tcBorders>
              <w:right w:val="single" w:sz="12" w:space="0" w:color="auto"/>
            </w:tcBorders>
          </w:tcPr>
          <w:p w:rsidR="008A0584" w:rsidRPr="00C370B8" w:rsidRDefault="008A0584" w:rsidP="00D25950">
            <w:pPr>
              <w:jc w:val="left"/>
              <w:rPr>
                <w:rFonts w:cs="Arial"/>
                <w:sz w:val="14"/>
                <w:szCs w:val="16"/>
                <w:lang w:val="es-ES"/>
              </w:rPr>
            </w:pPr>
            <w:r>
              <w:rPr>
                <w:rFonts w:cs="Arial"/>
                <w:sz w:val="14"/>
                <w:szCs w:val="16"/>
                <w:lang w:val="es-ES"/>
              </w:rPr>
              <w:t>A la fecha no se han realizado consultas públicas que satisfagan lo estipulado en esta directriz.  No obstante se han efectuado</w:t>
            </w:r>
            <w:r>
              <w:rPr>
                <w:rFonts w:cs="Arial"/>
                <w:sz w:val="14"/>
                <w:szCs w:val="14"/>
                <w:lang w:val="es-ES"/>
              </w:rPr>
              <w:t xml:space="preserve"> </w:t>
            </w:r>
            <w:r w:rsidRPr="00DE1953">
              <w:rPr>
                <w:rFonts w:cs="Arial"/>
                <w:sz w:val="14"/>
                <w:szCs w:val="14"/>
                <w:lang w:val="es-ES"/>
              </w:rPr>
              <w:t xml:space="preserve">15 entrevistas con autoridades municipales de Santa María de Pantasma y Wiwilí de Jinotega, </w:t>
            </w:r>
            <w:r w:rsidR="00D25950">
              <w:rPr>
                <w:rFonts w:cs="Arial"/>
                <w:sz w:val="14"/>
                <w:szCs w:val="14"/>
                <w:lang w:val="es-ES"/>
              </w:rPr>
              <w:t xml:space="preserve">y con </w:t>
            </w:r>
            <w:r w:rsidRPr="00DE1953">
              <w:rPr>
                <w:rFonts w:cs="Arial"/>
                <w:sz w:val="14"/>
                <w:szCs w:val="14"/>
                <w:lang w:val="es-ES"/>
              </w:rPr>
              <w:t xml:space="preserve">pobladores </w:t>
            </w:r>
            <w:r w:rsidR="00D25950">
              <w:rPr>
                <w:rFonts w:cs="Arial"/>
                <w:sz w:val="14"/>
                <w:szCs w:val="14"/>
                <w:lang w:val="es-ES"/>
              </w:rPr>
              <w:t xml:space="preserve">que habitan cerca de </w:t>
            </w:r>
            <w:r w:rsidRPr="00DE1953">
              <w:rPr>
                <w:rFonts w:cs="Arial"/>
                <w:sz w:val="14"/>
                <w:szCs w:val="14"/>
                <w:lang w:val="es-ES"/>
              </w:rPr>
              <w:t>la ruta</w:t>
            </w:r>
            <w:r>
              <w:rPr>
                <w:rFonts w:cs="Arial"/>
                <w:sz w:val="14"/>
                <w:szCs w:val="14"/>
                <w:lang w:val="es-ES"/>
              </w:rPr>
              <w:t>.</w:t>
            </w:r>
            <w:r w:rsidR="00D25950">
              <w:rPr>
                <w:rFonts w:cs="Arial"/>
                <w:sz w:val="14"/>
                <w:szCs w:val="14"/>
                <w:lang w:val="es-ES"/>
              </w:rPr>
              <w:t xml:space="preserve">  La evidencia de la presentación de las consultas públicas será requisito previo al inicio de las obras de cada camino a rehabilitarse y mejorarse.</w:t>
            </w:r>
          </w:p>
        </w:tc>
      </w:tr>
      <w:tr w:rsidR="009307FD" w:rsidRPr="00C370B8" w:rsidTr="00324F09">
        <w:trPr>
          <w:trHeight w:val="83"/>
        </w:trPr>
        <w:tc>
          <w:tcPr>
            <w:tcW w:w="770" w:type="dxa"/>
            <w:tcBorders>
              <w:right w:val="nil"/>
            </w:tcBorders>
            <w:noWrap/>
            <w:hideMark/>
          </w:tcPr>
          <w:p w:rsidR="009307FD" w:rsidRPr="00C370B8" w:rsidRDefault="009307FD" w:rsidP="00324F09">
            <w:pPr>
              <w:ind w:left="227"/>
              <w:jc w:val="right"/>
              <w:rPr>
                <w:rFonts w:cs="Arial"/>
                <w:sz w:val="14"/>
                <w:szCs w:val="16"/>
                <w:lang w:val="es-ES"/>
              </w:rPr>
            </w:pPr>
            <w:r w:rsidRPr="00C370B8">
              <w:rPr>
                <w:rFonts w:cs="Arial"/>
                <w:sz w:val="14"/>
                <w:szCs w:val="16"/>
                <w:lang w:val="es-ES"/>
              </w:rPr>
              <w:t>B.7.</w:t>
            </w:r>
          </w:p>
        </w:tc>
        <w:tc>
          <w:tcPr>
            <w:tcW w:w="2491" w:type="dxa"/>
            <w:tcBorders>
              <w:left w:val="nil"/>
              <w:right w:val="single" w:sz="12" w:space="0" w:color="auto"/>
            </w:tcBorders>
          </w:tcPr>
          <w:p w:rsidR="009307FD" w:rsidRPr="00C370B8" w:rsidRDefault="009307FD" w:rsidP="00324F09">
            <w:pPr>
              <w:ind w:left="-57"/>
              <w:jc w:val="left"/>
              <w:rPr>
                <w:rFonts w:cs="Arial"/>
                <w:sz w:val="14"/>
                <w:szCs w:val="16"/>
                <w:lang w:val="es-ES"/>
              </w:rPr>
            </w:pPr>
            <w:r w:rsidRPr="00C370B8">
              <w:rPr>
                <w:rFonts w:cs="Arial"/>
                <w:sz w:val="14"/>
                <w:szCs w:val="16"/>
                <w:lang w:val="es-ES"/>
              </w:rPr>
              <w:t>Supervisión y Cumplimiento</w:t>
            </w:r>
          </w:p>
        </w:tc>
        <w:tc>
          <w:tcPr>
            <w:tcW w:w="1298" w:type="dxa"/>
            <w:tcBorders>
              <w:right w:val="single" w:sz="12" w:space="0" w:color="auto"/>
            </w:tcBorders>
          </w:tcPr>
          <w:p w:rsidR="009307FD" w:rsidRPr="00C370B8" w:rsidRDefault="009307FD" w:rsidP="00324F09">
            <w:pPr>
              <w:jc w:val="center"/>
              <w:rPr>
                <w:rFonts w:cs="Arial"/>
                <w:sz w:val="14"/>
                <w:szCs w:val="16"/>
                <w:lang w:val="es-ES"/>
              </w:rPr>
            </w:pPr>
            <w:r w:rsidRPr="00C370B8">
              <w:rPr>
                <w:rFonts w:cs="Arial"/>
                <w:sz w:val="14"/>
                <w:szCs w:val="16"/>
                <w:lang w:val="es-ES"/>
              </w:rPr>
              <w:t>En proceso</w:t>
            </w:r>
          </w:p>
        </w:tc>
        <w:tc>
          <w:tcPr>
            <w:tcW w:w="3663" w:type="dxa"/>
            <w:tcBorders>
              <w:right w:val="single" w:sz="12" w:space="0" w:color="auto"/>
            </w:tcBorders>
          </w:tcPr>
          <w:p w:rsidR="009307FD" w:rsidRPr="00C370B8" w:rsidRDefault="009307FD" w:rsidP="00324F09">
            <w:pPr>
              <w:jc w:val="left"/>
              <w:rPr>
                <w:rFonts w:cs="Arial"/>
                <w:sz w:val="14"/>
                <w:szCs w:val="16"/>
                <w:lang w:val="es-ES"/>
              </w:rPr>
            </w:pPr>
            <w:r w:rsidRPr="00C370B8">
              <w:rPr>
                <w:rFonts w:cs="Arial"/>
                <w:sz w:val="14"/>
                <w:szCs w:val="16"/>
                <w:lang w:val="es-ES"/>
              </w:rPr>
              <w:t xml:space="preserve">El plan de supervisión </w:t>
            </w:r>
            <w:r w:rsidR="00D25950">
              <w:rPr>
                <w:rFonts w:cs="Arial"/>
                <w:sz w:val="14"/>
                <w:szCs w:val="16"/>
                <w:lang w:val="es-ES"/>
              </w:rPr>
              <w:t xml:space="preserve">de cada proyecto a financiarse </w:t>
            </w:r>
            <w:r w:rsidRPr="00C370B8">
              <w:rPr>
                <w:rFonts w:cs="Arial"/>
                <w:sz w:val="14"/>
                <w:szCs w:val="16"/>
                <w:lang w:val="es-ES"/>
              </w:rPr>
              <w:t>será realizado en función de los hitos claves de cada obra y de los correspondientes PGAS.</w:t>
            </w:r>
          </w:p>
        </w:tc>
      </w:tr>
      <w:tr w:rsidR="009307FD" w:rsidRPr="00C370B8" w:rsidTr="00324F09">
        <w:trPr>
          <w:trHeight w:val="52"/>
        </w:trPr>
        <w:tc>
          <w:tcPr>
            <w:tcW w:w="770" w:type="dxa"/>
            <w:tcBorders>
              <w:right w:val="nil"/>
            </w:tcBorders>
            <w:noWrap/>
            <w:hideMark/>
          </w:tcPr>
          <w:p w:rsidR="009307FD" w:rsidRPr="00C370B8" w:rsidRDefault="009307FD" w:rsidP="00324F09">
            <w:pPr>
              <w:ind w:left="227"/>
              <w:jc w:val="right"/>
              <w:rPr>
                <w:rFonts w:cs="Arial"/>
                <w:sz w:val="14"/>
                <w:szCs w:val="16"/>
                <w:lang w:val="es-ES"/>
              </w:rPr>
            </w:pPr>
            <w:r w:rsidRPr="00C370B8">
              <w:rPr>
                <w:rFonts w:cs="Arial"/>
                <w:sz w:val="14"/>
                <w:szCs w:val="16"/>
                <w:lang w:val="es-ES"/>
              </w:rPr>
              <w:t>B.8.</w:t>
            </w:r>
          </w:p>
        </w:tc>
        <w:tc>
          <w:tcPr>
            <w:tcW w:w="2491" w:type="dxa"/>
            <w:tcBorders>
              <w:left w:val="nil"/>
              <w:right w:val="single" w:sz="12" w:space="0" w:color="auto"/>
            </w:tcBorders>
          </w:tcPr>
          <w:p w:rsidR="009307FD" w:rsidRPr="00C370B8" w:rsidRDefault="009307FD" w:rsidP="00324F09">
            <w:pPr>
              <w:ind w:left="-57"/>
              <w:jc w:val="left"/>
              <w:rPr>
                <w:rFonts w:cs="Arial"/>
                <w:sz w:val="14"/>
                <w:szCs w:val="16"/>
                <w:lang w:val="es-ES"/>
              </w:rPr>
            </w:pPr>
            <w:r w:rsidRPr="00C370B8">
              <w:rPr>
                <w:rFonts w:cs="Arial"/>
                <w:sz w:val="14"/>
                <w:szCs w:val="16"/>
                <w:lang w:val="es-ES"/>
              </w:rPr>
              <w:t>Impactos Transfronterizos</w:t>
            </w:r>
          </w:p>
        </w:tc>
        <w:tc>
          <w:tcPr>
            <w:tcW w:w="1298" w:type="dxa"/>
            <w:tcBorders>
              <w:right w:val="single" w:sz="12" w:space="0" w:color="auto"/>
            </w:tcBorders>
          </w:tcPr>
          <w:p w:rsidR="009307FD" w:rsidRPr="00C370B8" w:rsidRDefault="009307FD" w:rsidP="00324F09">
            <w:pPr>
              <w:jc w:val="center"/>
              <w:rPr>
                <w:rFonts w:cs="Arial"/>
                <w:sz w:val="14"/>
                <w:szCs w:val="16"/>
                <w:lang w:val="es-ES"/>
              </w:rPr>
            </w:pPr>
            <w:r w:rsidRPr="00C370B8">
              <w:rPr>
                <w:rFonts w:cs="Arial"/>
                <w:sz w:val="14"/>
                <w:szCs w:val="16"/>
                <w:lang w:val="es-ES"/>
              </w:rPr>
              <w:t>No aplica.</w:t>
            </w:r>
          </w:p>
        </w:tc>
        <w:tc>
          <w:tcPr>
            <w:tcW w:w="3663" w:type="dxa"/>
            <w:tcBorders>
              <w:right w:val="single" w:sz="12" w:space="0" w:color="auto"/>
            </w:tcBorders>
          </w:tcPr>
          <w:p w:rsidR="009307FD" w:rsidRPr="00C370B8" w:rsidRDefault="009307FD" w:rsidP="00324F09">
            <w:pPr>
              <w:jc w:val="left"/>
              <w:rPr>
                <w:rFonts w:cs="Arial"/>
                <w:sz w:val="14"/>
                <w:szCs w:val="16"/>
                <w:lang w:val="es-ES"/>
              </w:rPr>
            </w:pPr>
            <w:r w:rsidRPr="00C370B8">
              <w:rPr>
                <w:rFonts w:cs="Arial"/>
                <w:sz w:val="14"/>
                <w:szCs w:val="16"/>
                <w:lang w:val="es-ES"/>
              </w:rPr>
              <w:t>No se activa la directriz.</w:t>
            </w:r>
          </w:p>
        </w:tc>
      </w:tr>
      <w:tr w:rsidR="009307FD" w:rsidRPr="007312C2" w:rsidTr="00324F09">
        <w:trPr>
          <w:trHeight w:val="132"/>
        </w:trPr>
        <w:tc>
          <w:tcPr>
            <w:tcW w:w="770" w:type="dxa"/>
            <w:tcBorders>
              <w:right w:val="nil"/>
            </w:tcBorders>
            <w:noWrap/>
            <w:hideMark/>
          </w:tcPr>
          <w:p w:rsidR="009307FD" w:rsidRPr="00C370B8" w:rsidRDefault="009307FD" w:rsidP="00324F09">
            <w:pPr>
              <w:ind w:left="227"/>
              <w:jc w:val="right"/>
              <w:rPr>
                <w:rFonts w:cs="Arial"/>
                <w:sz w:val="14"/>
                <w:szCs w:val="16"/>
                <w:lang w:val="es-ES"/>
              </w:rPr>
            </w:pPr>
            <w:r w:rsidRPr="00C370B8">
              <w:rPr>
                <w:rFonts w:cs="Arial"/>
                <w:sz w:val="14"/>
                <w:szCs w:val="16"/>
                <w:lang w:val="es-ES"/>
              </w:rPr>
              <w:t>B.9.</w:t>
            </w:r>
          </w:p>
        </w:tc>
        <w:tc>
          <w:tcPr>
            <w:tcW w:w="2491" w:type="dxa"/>
            <w:tcBorders>
              <w:left w:val="nil"/>
              <w:right w:val="single" w:sz="12" w:space="0" w:color="auto"/>
            </w:tcBorders>
          </w:tcPr>
          <w:p w:rsidR="009307FD" w:rsidRPr="00C370B8" w:rsidRDefault="009307FD" w:rsidP="00324F09">
            <w:pPr>
              <w:ind w:left="-57"/>
              <w:jc w:val="left"/>
              <w:rPr>
                <w:rFonts w:cs="Arial"/>
                <w:sz w:val="14"/>
                <w:szCs w:val="16"/>
                <w:lang w:val="es-ES"/>
              </w:rPr>
            </w:pPr>
            <w:r w:rsidRPr="00C370B8">
              <w:rPr>
                <w:rFonts w:cs="Arial"/>
                <w:sz w:val="14"/>
                <w:szCs w:val="16"/>
                <w:lang w:val="es-ES"/>
              </w:rPr>
              <w:t>Hábitats y Sitios Culturales</w:t>
            </w:r>
          </w:p>
        </w:tc>
        <w:tc>
          <w:tcPr>
            <w:tcW w:w="1298" w:type="dxa"/>
            <w:tcBorders>
              <w:right w:val="single" w:sz="12" w:space="0" w:color="auto"/>
            </w:tcBorders>
          </w:tcPr>
          <w:p w:rsidR="009307FD" w:rsidRPr="00C370B8" w:rsidRDefault="009307FD" w:rsidP="00324F09">
            <w:pPr>
              <w:jc w:val="center"/>
              <w:rPr>
                <w:rFonts w:cs="Arial"/>
                <w:b/>
                <w:sz w:val="14"/>
                <w:szCs w:val="16"/>
                <w:lang w:val="es-ES"/>
              </w:rPr>
            </w:pPr>
            <w:r>
              <w:rPr>
                <w:rFonts w:cs="Arial"/>
                <w:sz w:val="14"/>
                <w:szCs w:val="16"/>
                <w:lang w:val="es-ES"/>
              </w:rPr>
              <w:t>En proceso</w:t>
            </w:r>
          </w:p>
        </w:tc>
        <w:tc>
          <w:tcPr>
            <w:tcW w:w="3663" w:type="dxa"/>
            <w:tcBorders>
              <w:right w:val="single" w:sz="12" w:space="0" w:color="auto"/>
            </w:tcBorders>
          </w:tcPr>
          <w:p w:rsidR="008D14DA" w:rsidRDefault="00D25950" w:rsidP="008D14DA">
            <w:pPr>
              <w:jc w:val="left"/>
              <w:rPr>
                <w:rFonts w:cs="Arial"/>
                <w:sz w:val="14"/>
                <w:szCs w:val="16"/>
                <w:lang w:val="es-ES"/>
              </w:rPr>
            </w:pPr>
            <w:r>
              <w:rPr>
                <w:rFonts w:cs="Arial"/>
                <w:sz w:val="14"/>
                <w:szCs w:val="16"/>
                <w:lang w:val="es-ES"/>
              </w:rPr>
              <w:t xml:space="preserve">El camino </w:t>
            </w:r>
            <w:r w:rsidR="008D14DA">
              <w:rPr>
                <w:rFonts w:cs="Arial"/>
                <w:sz w:val="14"/>
                <w:szCs w:val="16"/>
                <w:lang w:val="es-ES"/>
              </w:rPr>
              <w:t>Pantasma-Wiwilí</w:t>
            </w:r>
            <w:r>
              <w:rPr>
                <w:rFonts w:cs="Arial"/>
                <w:sz w:val="14"/>
                <w:szCs w:val="16"/>
                <w:lang w:val="es-ES"/>
              </w:rPr>
              <w:t xml:space="preserve"> se encuentra</w:t>
            </w:r>
            <w:r w:rsidR="008D14DA">
              <w:rPr>
                <w:rFonts w:cs="Arial"/>
                <w:sz w:val="14"/>
                <w:szCs w:val="16"/>
                <w:lang w:val="es-ES"/>
              </w:rPr>
              <w:t xml:space="preserve"> dentro de la zona de amortiguamiento de la Reserva de la Biosfera de BOSAWAS, cuyo Plan de Manejo no prohíbe la construcción </w:t>
            </w:r>
            <w:r>
              <w:rPr>
                <w:rFonts w:cs="Arial"/>
                <w:sz w:val="14"/>
                <w:szCs w:val="16"/>
                <w:lang w:val="es-ES"/>
              </w:rPr>
              <w:t xml:space="preserve">o </w:t>
            </w:r>
            <w:r w:rsidR="008D14DA">
              <w:rPr>
                <w:rFonts w:cs="Arial"/>
                <w:sz w:val="14"/>
                <w:szCs w:val="16"/>
                <w:lang w:val="es-ES"/>
              </w:rPr>
              <w:t>rehabilitación de caminos existentes.</w:t>
            </w:r>
          </w:p>
          <w:p w:rsidR="008D14DA" w:rsidRPr="00707E6A" w:rsidRDefault="008D14DA" w:rsidP="00D25950">
            <w:pPr>
              <w:jc w:val="left"/>
              <w:rPr>
                <w:rFonts w:cs="Arial"/>
                <w:sz w:val="14"/>
                <w:szCs w:val="16"/>
                <w:lang w:val="es-ES"/>
              </w:rPr>
            </w:pPr>
            <w:r>
              <w:rPr>
                <w:rFonts w:cs="Arial"/>
                <w:sz w:val="14"/>
                <w:szCs w:val="16"/>
                <w:lang w:val="es-ES"/>
              </w:rPr>
              <w:t>A pesar</w:t>
            </w:r>
            <w:r w:rsidR="00D25950">
              <w:rPr>
                <w:rFonts w:cs="Arial"/>
                <w:sz w:val="14"/>
                <w:szCs w:val="16"/>
                <w:lang w:val="es-ES"/>
              </w:rPr>
              <w:t xml:space="preserve"> de que no se han identificado s</w:t>
            </w:r>
            <w:r>
              <w:rPr>
                <w:rFonts w:cs="Arial"/>
                <w:sz w:val="14"/>
                <w:szCs w:val="16"/>
                <w:lang w:val="es-ES"/>
              </w:rPr>
              <w:t>itios culturales o arqueológicos</w:t>
            </w:r>
            <w:r w:rsidR="00D25950">
              <w:rPr>
                <w:rFonts w:cs="Arial"/>
                <w:sz w:val="14"/>
                <w:szCs w:val="16"/>
                <w:lang w:val="es-ES"/>
              </w:rPr>
              <w:t xml:space="preserve"> y que la probabilidad de que se los encuentre al tiempo de la realización de las actividades previstas</w:t>
            </w:r>
            <w:r>
              <w:rPr>
                <w:rFonts w:cs="Arial"/>
                <w:sz w:val="14"/>
                <w:szCs w:val="16"/>
                <w:lang w:val="es-ES"/>
              </w:rPr>
              <w:t>, s</w:t>
            </w:r>
            <w:r w:rsidRPr="00CB6A08">
              <w:rPr>
                <w:rFonts w:cs="Arial"/>
                <w:sz w:val="14"/>
                <w:szCs w:val="16"/>
                <w:lang w:val="es-ES"/>
              </w:rPr>
              <w:t xml:space="preserve">i durante la </w:t>
            </w:r>
            <w:r>
              <w:rPr>
                <w:rFonts w:cs="Arial"/>
                <w:sz w:val="14"/>
                <w:szCs w:val="16"/>
                <w:lang w:val="es-ES"/>
              </w:rPr>
              <w:t xml:space="preserve">ejecución de las obras </w:t>
            </w:r>
            <w:r w:rsidRPr="00CB6A08">
              <w:rPr>
                <w:rFonts w:cs="Arial"/>
                <w:sz w:val="14"/>
                <w:szCs w:val="16"/>
                <w:lang w:val="es-ES"/>
              </w:rPr>
              <w:t>se evidenciara algún hallazgo cultural o arqueológico, esta directriz sería activada, al igual que todas las salvaguardias necesarias</w:t>
            </w:r>
            <w:r>
              <w:rPr>
                <w:rFonts w:cs="Arial"/>
                <w:sz w:val="14"/>
                <w:szCs w:val="16"/>
                <w:lang w:val="es-ES"/>
              </w:rPr>
              <w:t>.</w:t>
            </w:r>
          </w:p>
        </w:tc>
      </w:tr>
      <w:tr w:rsidR="009307FD" w:rsidRPr="00C370B8" w:rsidTr="00324F09">
        <w:trPr>
          <w:trHeight w:val="77"/>
        </w:trPr>
        <w:tc>
          <w:tcPr>
            <w:tcW w:w="770" w:type="dxa"/>
            <w:tcBorders>
              <w:right w:val="nil"/>
            </w:tcBorders>
            <w:noWrap/>
            <w:hideMark/>
          </w:tcPr>
          <w:p w:rsidR="009307FD" w:rsidRPr="00C370B8" w:rsidRDefault="009307FD" w:rsidP="00324F09">
            <w:pPr>
              <w:ind w:left="227"/>
              <w:jc w:val="right"/>
              <w:rPr>
                <w:rFonts w:cs="Arial"/>
                <w:sz w:val="14"/>
                <w:szCs w:val="16"/>
                <w:lang w:val="es-ES"/>
              </w:rPr>
            </w:pPr>
            <w:r w:rsidRPr="00C370B8">
              <w:rPr>
                <w:rFonts w:cs="Arial"/>
                <w:sz w:val="14"/>
                <w:szCs w:val="16"/>
                <w:lang w:val="es-ES"/>
              </w:rPr>
              <w:t>B.10.</w:t>
            </w:r>
          </w:p>
        </w:tc>
        <w:tc>
          <w:tcPr>
            <w:tcW w:w="2491" w:type="dxa"/>
            <w:tcBorders>
              <w:left w:val="nil"/>
              <w:right w:val="single" w:sz="12" w:space="0" w:color="auto"/>
            </w:tcBorders>
          </w:tcPr>
          <w:p w:rsidR="009307FD" w:rsidRPr="00C370B8" w:rsidRDefault="009307FD" w:rsidP="00324F09">
            <w:pPr>
              <w:ind w:left="-57"/>
              <w:jc w:val="left"/>
              <w:rPr>
                <w:rFonts w:cs="Arial"/>
                <w:sz w:val="14"/>
                <w:szCs w:val="16"/>
                <w:lang w:val="es-ES"/>
              </w:rPr>
            </w:pPr>
            <w:r w:rsidRPr="00C370B8">
              <w:rPr>
                <w:rFonts w:cs="Arial"/>
                <w:sz w:val="14"/>
                <w:szCs w:val="16"/>
                <w:lang w:val="es-ES"/>
              </w:rPr>
              <w:t>Materiales Peligrosos</w:t>
            </w:r>
          </w:p>
        </w:tc>
        <w:tc>
          <w:tcPr>
            <w:tcW w:w="1298" w:type="dxa"/>
            <w:tcBorders>
              <w:right w:val="single" w:sz="12" w:space="0" w:color="auto"/>
            </w:tcBorders>
          </w:tcPr>
          <w:p w:rsidR="009307FD" w:rsidRPr="00C370B8" w:rsidRDefault="009307FD" w:rsidP="00324F09">
            <w:pPr>
              <w:jc w:val="center"/>
              <w:rPr>
                <w:rFonts w:cs="Arial"/>
                <w:sz w:val="14"/>
                <w:szCs w:val="16"/>
                <w:lang w:val="es-ES"/>
              </w:rPr>
            </w:pPr>
            <w:r w:rsidRPr="00C370B8">
              <w:rPr>
                <w:rFonts w:cs="Arial"/>
                <w:sz w:val="14"/>
                <w:szCs w:val="16"/>
                <w:lang w:val="es-ES"/>
              </w:rPr>
              <w:t>No aplica.</w:t>
            </w:r>
          </w:p>
        </w:tc>
        <w:tc>
          <w:tcPr>
            <w:tcW w:w="3663" w:type="dxa"/>
            <w:tcBorders>
              <w:right w:val="single" w:sz="12" w:space="0" w:color="auto"/>
            </w:tcBorders>
          </w:tcPr>
          <w:p w:rsidR="009307FD" w:rsidRPr="00C370B8" w:rsidRDefault="009307FD" w:rsidP="00324F09">
            <w:pPr>
              <w:jc w:val="left"/>
              <w:rPr>
                <w:rFonts w:cs="Arial"/>
                <w:sz w:val="14"/>
                <w:szCs w:val="16"/>
                <w:lang w:val="es-ES"/>
              </w:rPr>
            </w:pPr>
            <w:r w:rsidRPr="00C370B8">
              <w:rPr>
                <w:rFonts w:cs="Arial"/>
                <w:sz w:val="14"/>
                <w:szCs w:val="16"/>
                <w:lang w:val="es-ES"/>
              </w:rPr>
              <w:t>No se activa la directriz.</w:t>
            </w:r>
          </w:p>
        </w:tc>
      </w:tr>
      <w:tr w:rsidR="009307FD" w:rsidRPr="00C370B8" w:rsidTr="00324F09">
        <w:trPr>
          <w:trHeight w:val="52"/>
        </w:trPr>
        <w:tc>
          <w:tcPr>
            <w:tcW w:w="770" w:type="dxa"/>
            <w:tcBorders>
              <w:right w:val="nil"/>
            </w:tcBorders>
            <w:noWrap/>
            <w:hideMark/>
          </w:tcPr>
          <w:p w:rsidR="009307FD" w:rsidRPr="00C370B8" w:rsidRDefault="009307FD" w:rsidP="00324F09">
            <w:pPr>
              <w:ind w:left="227"/>
              <w:jc w:val="right"/>
              <w:rPr>
                <w:rFonts w:cs="Arial"/>
                <w:sz w:val="14"/>
                <w:szCs w:val="16"/>
                <w:lang w:val="es-ES"/>
              </w:rPr>
            </w:pPr>
            <w:r w:rsidRPr="00C370B8">
              <w:rPr>
                <w:rFonts w:cs="Arial"/>
                <w:sz w:val="14"/>
                <w:szCs w:val="16"/>
                <w:lang w:val="es-ES"/>
              </w:rPr>
              <w:t>B.11.</w:t>
            </w:r>
          </w:p>
        </w:tc>
        <w:tc>
          <w:tcPr>
            <w:tcW w:w="2491" w:type="dxa"/>
            <w:tcBorders>
              <w:left w:val="nil"/>
              <w:right w:val="single" w:sz="12" w:space="0" w:color="auto"/>
            </w:tcBorders>
          </w:tcPr>
          <w:p w:rsidR="009307FD" w:rsidRPr="00C370B8" w:rsidRDefault="009307FD" w:rsidP="00324F09">
            <w:pPr>
              <w:ind w:left="-57"/>
              <w:jc w:val="left"/>
              <w:rPr>
                <w:rFonts w:cs="Arial"/>
                <w:sz w:val="14"/>
                <w:szCs w:val="16"/>
                <w:lang w:val="es-ES"/>
              </w:rPr>
            </w:pPr>
            <w:r w:rsidRPr="00C370B8">
              <w:rPr>
                <w:rFonts w:cs="Arial"/>
                <w:sz w:val="14"/>
                <w:szCs w:val="16"/>
                <w:lang w:val="es-ES"/>
              </w:rPr>
              <w:t>Prevención y Reducción de la Contaminación</w:t>
            </w:r>
          </w:p>
        </w:tc>
        <w:tc>
          <w:tcPr>
            <w:tcW w:w="1298" w:type="dxa"/>
            <w:tcBorders>
              <w:right w:val="single" w:sz="12" w:space="0" w:color="auto"/>
            </w:tcBorders>
          </w:tcPr>
          <w:p w:rsidR="009307FD" w:rsidRPr="00C370B8" w:rsidRDefault="009307FD" w:rsidP="00324F09">
            <w:pPr>
              <w:jc w:val="center"/>
              <w:rPr>
                <w:rFonts w:cs="Arial"/>
                <w:sz w:val="14"/>
                <w:szCs w:val="16"/>
                <w:lang w:val="es-ES"/>
              </w:rPr>
            </w:pPr>
            <w:r w:rsidRPr="00C370B8">
              <w:rPr>
                <w:rFonts w:cs="Arial"/>
                <w:sz w:val="14"/>
                <w:szCs w:val="16"/>
                <w:lang w:val="es-ES"/>
              </w:rPr>
              <w:t>En proceso</w:t>
            </w:r>
          </w:p>
        </w:tc>
        <w:tc>
          <w:tcPr>
            <w:tcW w:w="3663" w:type="dxa"/>
            <w:tcBorders>
              <w:right w:val="single" w:sz="12" w:space="0" w:color="auto"/>
            </w:tcBorders>
          </w:tcPr>
          <w:p w:rsidR="009307FD" w:rsidRPr="00C370B8" w:rsidRDefault="009307FD" w:rsidP="00D25950">
            <w:pPr>
              <w:jc w:val="left"/>
              <w:rPr>
                <w:rFonts w:cs="Arial"/>
                <w:sz w:val="14"/>
                <w:szCs w:val="16"/>
                <w:lang w:val="es-ES"/>
              </w:rPr>
            </w:pPr>
            <w:r w:rsidRPr="00C370B8">
              <w:rPr>
                <w:rFonts w:cs="Arial"/>
                <w:sz w:val="14"/>
                <w:szCs w:val="16"/>
                <w:lang w:val="es-ES"/>
              </w:rPr>
              <w:t xml:space="preserve">Los PGAS </w:t>
            </w:r>
            <w:r w:rsidR="00D25950">
              <w:rPr>
                <w:rFonts w:cs="Arial"/>
                <w:sz w:val="14"/>
                <w:szCs w:val="16"/>
                <w:lang w:val="es-ES"/>
              </w:rPr>
              <w:t xml:space="preserve">contendrán </w:t>
            </w:r>
            <w:r>
              <w:rPr>
                <w:rFonts w:cs="Arial"/>
                <w:sz w:val="14"/>
                <w:szCs w:val="16"/>
                <w:lang w:val="es-ES"/>
              </w:rPr>
              <w:t xml:space="preserve">directrices </w:t>
            </w:r>
            <w:r w:rsidRPr="00C370B8">
              <w:rPr>
                <w:rFonts w:cs="Arial"/>
                <w:sz w:val="14"/>
                <w:szCs w:val="16"/>
                <w:lang w:val="es-ES"/>
              </w:rPr>
              <w:t>específicas para la prevención y reducción de la contaminación.</w:t>
            </w:r>
          </w:p>
        </w:tc>
      </w:tr>
      <w:tr w:rsidR="009307FD" w:rsidRPr="00C370B8" w:rsidTr="00324F09">
        <w:trPr>
          <w:trHeight w:val="112"/>
        </w:trPr>
        <w:tc>
          <w:tcPr>
            <w:tcW w:w="770" w:type="dxa"/>
            <w:tcBorders>
              <w:right w:val="nil"/>
            </w:tcBorders>
            <w:noWrap/>
            <w:hideMark/>
          </w:tcPr>
          <w:p w:rsidR="009307FD" w:rsidRPr="00C370B8" w:rsidRDefault="009307FD" w:rsidP="00324F09">
            <w:pPr>
              <w:ind w:left="227"/>
              <w:jc w:val="right"/>
              <w:rPr>
                <w:rFonts w:cs="Arial"/>
                <w:sz w:val="14"/>
                <w:szCs w:val="16"/>
                <w:lang w:val="es-ES"/>
              </w:rPr>
            </w:pPr>
            <w:r w:rsidRPr="00C370B8">
              <w:rPr>
                <w:rFonts w:cs="Arial"/>
                <w:sz w:val="14"/>
                <w:szCs w:val="16"/>
                <w:lang w:val="es-ES"/>
              </w:rPr>
              <w:t>B.12.</w:t>
            </w:r>
          </w:p>
        </w:tc>
        <w:tc>
          <w:tcPr>
            <w:tcW w:w="2491" w:type="dxa"/>
            <w:tcBorders>
              <w:left w:val="nil"/>
              <w:right w:val="single" w:sz="12" w:space="0" w:color="auto"/>
            </w:tcBorders>
          </w:tcPr>
          <w:p w:rsidR="009307FD" w:rsidRPr="00C370B8" w:rsidRDefault="009307FD" w:rsidP="00324F09">
            <w:pPr>
              <w:ind w:left="-57"/>
              <w:jc w:val="left"/>
              <w:rPr>
                <w:rFonts w:cs="Arial"/>
                <w:sz w:val="14"/>
                <w:szCs w:val="16"/>
                <w:lang w:val="es-ES"/>
              </w:rPr>
            </w:pPr>
            <w:r w:rsidRPr="00C370B8">
              <w:rPr>
                <w:rFonts w:cs="Arial"/>
                <w:sz w:val="14"/>
                <w:szCs w:val="16"/>
                <w:lang w:val="es-ES"/>
              </w:rPr>
              <w:t>Proyectos en Construcción</w:t>
            </w:r>
          </w:p>
        </w:tc>
        <w:tc>
          <w:tcPr>
            <w:tcW w:w="1298" w:type="dxa"/>
            <w:tcBorders>
              <w:right w:val="single" w:sz="12" w:space="0" w:color="auto"/>
            </w:tcBorders>
          </w:tcPr>
          <w:p w:rsidR="009307FD" w:rsidRPr="00C370B8" w:rsidRDefault="008D14DA" w:rsidP="00324F09">
            <w:pPr>
              <w:jc w:val="center"/>
              <w:rPr>
                <w:rFonts w:cs="Arial"/>
                <w:sz w:val="14"/>
                <w:szCs w:val="16"/>
                <w:lang w:val="es-ES"/>
              </w:rPr>
            </w:pPr>
            <w:r>
              <w:rPr>
                <w:rFonts w:cs="Arial"/>
                <w:sz w:val="14"/>
                <w:szCs w:val="16"/>
                <w:lang w:val="es-ES"/>
              </w:rPr>
              <w:t>No aplica</w:t>
            </w:r>
          </w:p>
        </w:tc>
        <w:tc>
          <w:tcPr>
            <w:tcW w:w="3663" w:type="dxa"/>
            <w:tcBorders>
              <w:right w:val="single" w:sz="12" w:space="0" w:color="auto"/>
            </w:tcBorders>
          </w:tcPr>
          <w:p w:rsidR="009307FD" w:rsidRPr="00C370B8" w:rsidRDefault="008D14DA" w:rsidP="00324F09">
            <w:pPr>
              <w:jc w:val="left"/>
              <w:rPr>
                <w:rFonts w:cs="Arial"/>
                <w:sz w:val="14"/>
                <w:szCs w:val="16"/>
                <w:lang w:val="es-ES"/>
              </w:rPr>
            </w:pPr>
            <w:r w:rsidRPr="00C370B8">
              <w:rPr>
                <w:rFonts w:cs="Arial"/>
                <w:sz w:val="14"/>
                <w:szCs w:val="16"/>
                <w:lang w:val="es-ES"/>
              </w:rPr>
              <w:t>No se activa la directriz.</w:t>
            </w:r>
          </w:p>
        </w:tc>
      </w:tr>
      <w:tr w:rsidR="009307FD" w:rsidRPr="00C370B8" w:rsidTr="00324F09">
        <w:trPr>
          <w:trHeight w:val="71"/>
        </w:trPr>
        <w:tc>
          <w:tcPr>
            <w:tcW w:w="770" w:type="dxa"/>
            <w:tcBorders>
              <w:right w:val="nil"/>
            </w:tcBorders>
            <w:noWrap/>
            <w:hideMark/>
          </w:tcPr>
          <w:p w:rsidR="009307FD" w:rsidRPr="00C370B8" w:rsidRDefault="009307FD" w:rsidP="00324F09">
            <w:pPr>
              <w:ind w:left="227"/>
              <w:jc w:val="right"/>
              <w:rPr>
                <w:rFonts w:cs="Arial"/>
                <w:sz w:val="14"/>
                <w:szCs w:val="16"/>
                <w:lang w:val="es-ES"/>
              </w:rPr>
            </w:pPr>
            <w:r w:rsidRPr="00C370B8">
              <w:rPr>
                <w:rFonts w:cs="Arial"/>
                <w:sz w:val="14"/>
                <w:szCs w:val="16"/>
                <w:lang w:val="es-ES"/>
              </w:rPr>
              <w:t>B.13.</w:t>
            </w:r>
          </w:p>
        </w:tc>
        <w:tc>
          <w:tcPr>
            <w:tcW w:w="2491" w:type="dxa"/>
            <w:tcBorders>
              <w:left w:val="nil"/>
              <w:right w:val="single" w:sz="12" w:space="0" w:color="auto"/>
            </w:tcBorders>
          </w:tcPr>
          <w:p w:rsidR="009307FD" w:rsidRPr="00C370B8" w:rsidRDefault="009307FD" w:rsidP="00324F09">
            <w:pPr>
              <w:ind w:left="-57"/>
              <w:jc w:val="left"/>
              <w:rPr>
                <w:rFonts w:cs="Arial"/>
                <w:sz w:val="14"/>
                <w:szCs w:val="16"/>
                <w:lang w:val="es-ES"/>
              </w:rPr>
            </w:pPr>
            <w:r w:rsidRPr="00C370B8">
              <w:rPr>
                <w:rFonts w:cs="Arial"/>
                <w:sz w:val="14"/>
                <w:szCs w:val="16"/>
                <w:lang w:val="es-ES"/>
              </w:rPr>
              <w:t>Préstamos de Política e Instrumentos Flexibles de Préstamo</w:t>
            </w:r>
          </w:p>
        </w:tc>
        <w:tc>
          <w:tcPr>
            <w:tcW w:w="1298" w:type="dxa"/>
            <w:tcBorders>
              <w:right w:val="single" w:sz="12" w:space="0" w:color="auto"/>
            </w:tcBorders>
          </w:tcPr>
          <w:p w:rsidR="009307FD" w:rsidRPr="00C370B8" w:rsidRDefault="009307FD" w:rsidP="00324F09">
            <w:pPr>
              <w:jc w:val="center"/>
              <w:rPr>
                <w:rFonts w:cs="Arial"/>
                <w:sz w:val="14"/>
                <w:szCs w:val="16"/>
                <w:lang w:val="es-ES"/>
              </w:rPr>
            </w:pPr>
            <w:r>
              <w:rPr>
                <w:rFonts w:cs="Arial"/>
                <w:sz w:val="14"/>
                <w:szCs w:val="16"/>
                <w:lang w:val="es-ES"/>
              </w:rPr>
              <w:t>No aplica</w:t>
            </w:r>
          </w:p>
        </w:tc>
        <w:tc>
          <w:tcPr>
            <w:tcW w:w="3663" w:type="dxa"/>
            <w:tcBorders>
              <w:right w:val="single" w:sz="12" w:space="0" w:color="auto"/>
            </w:tcBorders>
          </w:tcPr>
          <w:p w:rsidR="009307FD" w:rsidRPr="00C370B8" w:rsidRDefault="009307FD" w:rsidP="00324F09">
            <w:pPr>
              <w:jc w:val="left"/>
              <w:rPr>
                <w:rFonts w:cs="Arial"/>
                <w:sz w:val="14"/>
                <w:szCs w:val="16"/>
                <w:lang w:val="es-ES"/>
              </w:rPr>
            </w:pPr>
            <w:r w:rsidRPr="00C370B8">
              <w:rPr>
                <w:rFonts w:cs="Arial"/>
                <w:sz w:val="14"/>
                <w:szCs w:val="16"/>
                <w:lang w:val="es-ES"/>
              </w:rPr>
              <w:t>No se activa la directriz.</w:t>
            </w:r>
          </w:p>
        </w:tc>
      </w:tr>
      <w:tr w:rsidR="009307FD" w:rsidRPr="00C370B8" w:rsidTr="00324F09">
        <w:trPr>
          <w:trHeight w:val="118"/>
        </w:trPr>
        <w:tc>
          <w:tcPr>
            <w:tcW w:w="770" w:type="dxa"/>
            <w:tcBorders>
              <w:right w:val="nil"/>
            </w:tcBorders>
            <w:noWrap/>
            <w:hideMark/>
          </w:tcPr>
          <w:p w:rsidR="009307FD" w:rsidRPr="00C370B8" w:rsidRDefault="009307FD" w:rsidP="00324F09">
            <w:pPr>
              <w:ind w:left="227"/>
              <w:jc w:val="right"/>
              <w:rPr>
                <w:rFonts w:cs="Arial"/>
                <w:sz w:val="14"/>
                <w:szCs w:val="16"/>
                <w:lang w:val="es-ES"/>
              </w:rPr>
            </w:pPr>
            <w:r w:rsidRPr="00C370B8">
              <w:rPr>
                <w:rFonts w:cs="Arial"/>
                <w:sz w:val="14"/>
                <w:szCs w:val="16"/>
                <w:lang w:val="es-ES"/>
              </w:rPr>
              <w:t>B.14.</w:t>
            </w:r>
          </w:p>
        </w:tc>
        <w:tc>
          <w:tcPr>
            <w:tcW w:w="2491" w:type="dxa"/>
            <w:tcBorders>
              <w:left w:val="nil"/>
              <w:right w:val="single" w:sz="12" w:space="0" w:color="auto"/>
            </w:tcBorders>
          </w:tcPr>
          <w:p w:rsidR="009307FD" w:rsidRPr="00C370B8" w:rsidRDefault="009307FD" w:rsidP="00324F09">
            <w:pPr>
              <w:ind w:left="-57"/>
              <w:jc w:val="left"/>
              <w:rPr>
                <w:rFonts w:cs="Arial"/>
                <w:sz w:val="14"/>
                <w:szCs w:val="16"/>
                <w:lang w:val="es-ES"/>
              </w:rPr>
            </w:pPr>
            <w:r w:rsidRPr="00C370B8">
              <w:rPr>
                <w:rFonts w:cs="Arial"/>
                <w:sz w:val="14"/>
                <w:szCs w:val="16"/>
                <w:lang w:val="es-ES"/>
              </w:rPr>
              <w:t>Préstamos Multifase y Repetidos</w:t>
            </w:r>
          </w:p>
        </w:tc>
        <w:tc>
          <w:tcPr>
            <w:tcW w:w="1298" w:type="dxa"/>
            <w:tcBorders>
              <w:right w:val="single" w:sz="12" w:space="0" w:color="auto"/>
            </w:tcBorders>
          </w:tcPr>
          <w:p w:rsidR="009307FD" w:rsidRPr="00C370B8" w:rsidRDefault="009307FD" w:rsidP="00324F09">
            <w:pPr>
              <w:jc w:val="center"/>
              <w:rPr>
                <w:rFonts w:cs="Arial"/>
                <w:sz w:val="14"/>
                <w:szCs w:val="16"/>
                <w:lang w:val="es-ES"/>
              </w:rPr>
            </w:pPr>
            <w:r>
              <w:rPr>
                <w:rFonts w:cs="Arial"/>
                <w:sz w:val="14"/>
                <w:szCs w:val="16"/>
                <w:lang w:val="es-ES"/>
              </w:rPr>
              <w:t>No aplica</w:t>
            </w:r>
          </w:p>
        </w:tc>
        <w:tc>
          <w:tcPr>
            <w:tcW w:w="3663" w:type="dxa"/>
            <w:tcBorders>
              <w:right w:val="single" w:sz="12" w:space="0" w:color="auto"/>
            </w:tcBorders>
          </w:tcPr>
          <w:p w:rsidR="009307FD" w:rsidRPr="00C370B8" w:rsidRDefault="009307FD" w:rsidP="00324F09">
            <w:pPr>
              <w:jc w:val="left"/>
              <w:rPr>
                <w:rFonts w:cs="Arial"/>
                <w:sz w:val="14"/>
                <w:szCs w:val="16"/>
                <w:lang w:val="es-ES"/>
              </w:rPr>
            </w:pPr>
            <w:r w:rsidRPr="00C370B8">
              <w:rPr>
                <w:rFonts w:cs="Arial"/>
                <w:sz w:val="14"/>
                <w:szCs w:val="16"/>
                <w:lang w:val="es-ES"/>
              </w:rPr>
              <w:t>No se activa la directriz.</w:t>
            </w:r>
          </w:p>
        </w:tc>
      </w:tr>
      <w:tr w:rsidR="009307FD" w:rsidRPr="00C370B8" w:rsidTr="00324F09">
        <w:trPr>
          <w:trHeight w:val="77"/>
        </w:trPr>
        <w:tc>
          <w:tcPr>
            <w:tcW w:w="770" w:type="dxa"/>
            <w:tcBorders>
              <w:right w:val="nil"/>
            </w:tcBorders>
            <w:noWrap/>
            <w:hideMark/>
          </w:tcPr>
          <w:p w:rsidR="009307FD" w:rsidRPr="00C370B8" w:rsidRDefault="009307FD" w:rsidP="00324F09">
            <w:pPr>
              <w:ind w:left="227"/>
              <w:jc w:val="right"/>
              <w:rPr>
                <w:rFonts w:cs="Arial"/>
                <w:sz w:val="14"/>
                <w:szCs w:val="16"/>
                <w:lang w:val="es-ES"/>
              </w:rPr>
            </w:pPr>
            <w:r w:rsidRPr="00C370B8">
              <w:rPr>
                <w:rFonts w:cs="Arial"/>
                <w:sz w:val="14"/>
                <w:szCs w:val="16"/>
                <w:lang w:val="es-ES"/>
              </w:rPr>
              <w:t>B.15.</w:t>
            </w:r>
          </w:p>
        </w:tc>
        <w:tc>
          <w:tcPr>
            <w:tcW w:w="2491" w:type="dxa"/>
            <w:tcBorders>
              <w:left w:val="nil"/>
              <w:right w:val="single" w:sz="12" w:space="0" w:color="auto"/>
            </w:tcBorders>
          </w:tcPr>
          <w:p w:rsidR="009307FD" w:rsidRPr="00C370B8" w:rsidRDefault="009307FD" w:rsidP="00324F09">
            <w:pPr>
              <w:ind w:left="-57"/>
              <w:jc w:val="left"/>
              <w:rPr>
                <w:rFonts w:cs="Arial"/>
                <w:sz w:val="14"/>
                <w:szCs w:val="16"/>
                <w:lang w:val="es-ES"/>
              </w:rPr>
            </w:pPr>
            <w:r w:rsidRPr="00C370B8">
              <w:rPr>
                <w:rFonts w:cs="Arial"/>
                <w:sz w:val="14"/>
                <w:szCs w:val="16"/>
                <w:lang w:val="es-ES"/>
              </w:rPr>
              <w:t>Operaciones de Cofinanciamiento</w:t>
            </w:r>
          </w:p>
        </w:tc>
        <w:tc>
          <w:tcPr>
            <w:tcW w:w="1298" w:type="dxa"/>
            <w:tcBorders>
              <w:right w:val="single" w:sz="12" w:space="0" w:color="auto"/>
            </w:tcBorders>
          </w:tcPr>
          <w:p w:rsidR="009307FD" w:rsidRPr="00C370B8" w:rsidRDefault="009307FD" w:rsidP="00324F09">
            <w:pPr>
              <w:jc w:val="center"/>
              <w:rPr>
                <w:rFonts w:cs="Arial"/>
                <w:sz w:val="14"/>
                <w:szCs w:val="16"/>
                <w:lang w:val="es-ES"/>
              </w:rPr>
            </w:pPr>
            <w:r w:rsidRPr="00C370B8">
              <w:rPr>
                <w:rFonts w:cs="Arial"/>
                <w:sz w:val="14"/>
                <w:szCs w:val="16"/>
                <w:lang w:val="es-ES"/>
              </w:rPr>
              <w:t>No aplica</w:t>
            </w:r>
          </w:p>
        </w:tc>
        <w:tc>
          <w:tcPr>
            <w:tcW w:w="3663" w:type="dxa"/>
            <w:tcBorders>
              <w:right w:val="single" w:sz="12" w:space="0" w:color="auto"/>
            </w:tcBorders>
          </w:tcPr>
          <w:p w:rsidR="009307FD" w:rsidRPr="00C370B8" w:rsidRDefault="009307FD" w:rsidP="00324F09">
            <w:pPr>
              <w:jc w:val="left"/>
              <w:rPr>
                <w:rFonts w:cs="Arial"/>
                <w:sz w:val="14"/>
                <w:szCs w:val="16"/>
                <w:lang w:val="es-ES"/>
              </w:rPr>
            </w:pPr>
            <w:r w:rsidRPr="00C370B8">
              <w:rPr>
                <w:rFonts w:cs="Arial"/>
                <w:sz w:val="14"/>
                <w:szCs w:val="16"/>
                <w:lang w:val="es-ES"/>
              </w:rPr>
              <w:t>No se activa la directriz.</w:t>
            </w:r>
          </w:p>
        </w:tc>
      </w:tr>
      <w:tr w:rsidR="009307FD" w:rsidRPr="00C370B8" w:rsidTr="00324F09">
        <w:trPr>
          <w:trHeight w:val="52"/>
        </w:trPr>
        <w:tc>
          <w:tcPr>
            <w:tcW w:w="770" w:type="dxa"/>
            <w:tcBorders>
              <w:right w:val="nil"/>
            </w:tcBorders>
            <w:noWrap/>
            <w:hideMark/>
          </w:tcPr>
          <w:p w:rsidR="009307FD" w:rsidRPr="00C370B8" w:rsidRDefault="009307FD" w:rsidP="00324F09">
            <w:pPr>
              <w:ind w:left="227"/>
              <w:jc w:val="right"/>
              <w:rPr>
                <w:rFonts w:cs="Arial"/>
                <w:sz w:val="14"/>
                <w:szCs w:val="16"/>
                <w:lang w:val="es-ES"/>
              </w:rPr>
            </w:pPr>
            <w:r w:rsidRPr="00C370B8">
              <w:rPr>
                <w:rFonts w:cs="Arial"/>
                <w:sz w:val="14"/>
                <w:szCs w:val="16"/>
                <w:lang w:val="es-ES"/>
              </w:rPr>
              <w:t>B.16.</w:t>
            </w:r>
          </w:p>
        </w:tc>
        <w:tc>
          <w:tcPr>
            <w:tcW w:w="2491" w:type="dxa"/>
            <w:tcBorders>
              <w:left w:val="nil"/>
              <w:right w:val="single" w:sz="12" w:space="0" w:color="auto"/>
            </w:tcBorders>
          </w:tcPr>
          <w:p w:rsidR="009307FD" w:rsidRPr="00C370B8" w:rsidRDefault="009307FD" w:rsidP="00324F09">
            <w:pPr>
              <w:ind w:left="-57"/>
              <w:jc w:val="left"/>
              <w:rPr>
                <w:rFonts w:cs="Arial"/>
                <w:sz w:val="14"/>
                <w:szCs w:val="16"/>
                <w:lang w:val="es-ES"/>
              </w:rPr>
            </w:pPr>
            <w:r w:rsidRPr="00C370B8">
              <w:rPr>
                <w:rFonts w:cs="Arial"/>
                <w:sz w:val="14"/>
                <w:szCs w:val="16"/>
                <w:lang w:val="es-ES"/>
              </w:rPr>
              <w:t>Sistemas Nacionales</w:t>
            </w:r>
          </w:p>
        </w:tc>
        <w:tc>
          <w:tcPr>
            <w:tcW w:w="1298" w:type="dxa"/>
            <w:tcBorders>
              <w:right w:val="single" w:sz="12" w:space="0" w:color="auto"/>
            </w:tcBorders>
          </w:tcPr>
          <w:p w:rsidR="009307FD" w:rsidRPr="00C370B8" w:rsidRDefault="009307FD" w:rsidP="00324F09">
            <w:pPr>
              <w:jc w:val="center"/>
              <w:rPr>
                <w:rFonts w:cs="Arial"/>
                <w:sz w:val="14"/>
                <w:szCs w:val="16"/>
                <w:lang w:val="es-ES"/>
              </w:rPr>
            </w:pPr>
            <w:r w:rsidRPr="00C370B8">
              <w:rPr>
                <w:rFonts w:cs="Arial"/>
                <w:sz w:val="14"/>
                <w:szCs w:val="16"/>
                <w:lang w:val="es-ES"/>
              </w:rPr>
              <w:t>No aplica</w:t>
            </w:r>
          </w:p>
        </w:tc>
        <w:tc>
          <w:tcPr>
            <w:tcW w:w="3663" w:type="dxa"/>
            <w:tcBorders>
              <w:right w:val="single" w:sz="12" w:space="0" w:color="auto"/>
            </w:tcBorders>
          </w:tcPr>
          <w:p w:rsidR="009307FD" w:rsidRPr="00C370B8" w:rsidRDefault="009307FD" w:rsidP="00324F09">
            <w:pPr>
              <w:jc w:val="left"/>
              <w:rPr>
                <w:rFonts w:cs="Arial"/>
                <w:sz w:val="14"/>
                <w:szCs w:val="16"/>
                <w:lang w:val="es-ES"/>
              </w:rPr>
            </w:pPr>
            <w:r w:rsidRPr="00C370B8">
              <w:rPr>
                <w:rFonts w:cs="Arial"/>
                <w:sz w:val="14"/>
                <w:szCs w:val="16"/>
                <w:lang w:val="es-ES"/>
              </w:rPr>
              <w:t>No se activa la directriz.</w:t>
            </w:r>
          </w:p>
        </w:tc>
      </w:tr>
      <w:tr w:rsidR="009307FD" w:rsidRPr="00C370B8" w:rsidTr="00324F09">
        <w:trPr>
          <w:trHeight w:val="112"/>
        </w:trPr>
        <w:tc>
          <w:tcPr>
            <w:tcW w:w="770" w:type="dxa"/>
            <w:tcBorders>
              <w:bottom w:val="single" w:sz="12" w:space="0" w:color="auto"/>
              <w:right w:val="nil"/>
            </w:tcBorders>
            <w:noWrap/>
            <w:hideMark/>
          </w:tcPr>
          <w:p w:rsidR="009307FD" w:rsidRPr="00C370B8" w:rsidRDefault="009307FD" w:rsidP="00324F09">
            <w:pPr>
              <w:ind w:left="227"/>
              <w:jc w:val="right"/>
              <w:rPr>
                <w:rFonts w:cs="Arial"/>
                <w:sz w:val="14"/>
                <w:szCs w:val="16"/>
                <w:lang w:val="es-ES"/>
              </w:rPr>
            </w:pPr>
            <w:r w:rsidRPr="00C370B8">
              <w:rPr>
                <w:rFonts w:cs="Arial"/>
                <w:sz w:val="14"/>
                <w:szCs w:val="16"/>
                <w:lang w:val="es-ES"/>
              </w:rPr>
              <w:t>B.17.</w:t>
            </w:r>
          </w:p>
        </w:tc>
        <w:tc>
          <w:tcPr>
            <w:tcW w:w="2491" w:type="dxa"/>
            <w:tcBorders>
              <w:left w:val="nil"/>
              <w:bottom w:val="single" w:sz="12" w:space="0" w:color="auto"/>
              <w:right w:val="single" w:sz="12" w:space="0" w:color="auto"/>
            </w:tcBorders>
          </w:tcPr>
          <w:p w:rsidR="009307FD" w:rsidRPr="00C370B8" w:rsidRDefault="009307FD" w:rsidP="00324F09">
            <w:pPr>
              <w:ind w:left="-57"/>
              <w:jc w:val="left"/>
              <w:rPr>
                <w:rFonts w:cs="Arial"/>
                <w:sz w:val="14"/>
                <w:szCs w:val="16"/>
                <w:lang w:val="es-ES"/>
              </w:rPr>
            </w:pPr>
            <w:r w:rsidRPr="00C370B8">
              <w:rPr>
                <w:rFonts w:cs="Arial"/>
                <w:sz w:val="14"/>
                <w:szCs w:val="16"/>
                <w:lang w:val="es-ES"/>
              </w:rPr>
              <w:t>Adquisiciones</w:t>
            </w:r>
          </w:p>
        </w:tc>
        <w:tc>
          <w:tcPr>
            <w:tcW w:w="1298" w:type="dxa"/>
            <w:tcBorders>
              <w:bottom w:val="single" w:sz="12" w:space="0" w:color="auto"/>
              <w:right w:val="single" w:sz="12" w:space="0" w:color="auto"/>
            </w:tcBorders>
          </w:tcPr>
          <w:p w:rsidR="009307FD" w:rsidRPr="00C370B8" w:rsidRDefault="009307FD" w:rsidP="00324F09">
            <w:pPr>
              <w:jc w:val="center"/>
              <w:rPr>
                <w:rFonts w:cs="Arial"/>
                <w:sz w:val="14"/>
                <w:szCs w:val="16"/>
                <w:lang w:val="es-ES"/>
              </w:rPr>
            </w:pPr>
            <w:r w:rsidRPr="00C370B8">
              <w:rPr>
                <w:rFonts w:cs="Arial"/>
                <w:sz w:val="14"/>
                <w:szCs w:val="16"/>
                <w:lang w:val="es-ES"/>
              </w:rPr>
              <w:t>En proceso</w:t>
            </w:r>
          </w:p>
        </w:tc>
        <w:tc>
          <w:tcPr>
            <w:tcW w:w="3663" w:type="dxa"/>
            <w:tcBorders>
              <w:bottom w:val="single" w:sz="12" w:space="0" w:color="auto"/>
              <w:right w:val="single" w:sz="12" w:space="0" w:color="auto"/>
            </w:tcBorders>
          </w:tcPr>
          <w:p w:rsidR="009307FD" w:rsidRPr="00C370B8" w:rsidRDefault="009307FD" w:rsidP="00324F09">
            <w:pPr>
              <w:jc w:val="left"/>
              <w:rPr>
                <w:rFonts w:cs="Arial"/>
                <w:sz w:val="14"/>
                <w:szCs w:val="16"/>
                <w:lang w:val="es-ES"/>
              </w:rPr>
            </w:pPr>
            <w:r w:rsidRPr="00C370B8">
              <w:rPr>
                <w:rFonts w:cs="Arial"/>
                <w:sz w:val="14"/>
                <w:szCs w:val="16"/>
                <w:lang w:val="es-ES"/>
              </w:rPr>
              <w:t>Se aplicarán las provisiones del caso para que los bienes y servicios adquiridos en las operaciones se produzcan de manera ambiental y socialmente sostenible en lo que se refiere al uso de recursos, entorno laboral y relaciones comunitarias.</w:t>
            </w:r>
          </w:p>
        </w:tc>
      </w:tr>
      <w:tr w:rsidR="009307FD" w:rsidRPr="00C370B8" w:rsidTr="00324F09">
        <w:trPr>
          <w:trHeight w:val="57"/>
        </w:trPr>
        <w:tc>
          <w:tcPr>
            <w:tcW w:w="770" w:type="dxa"/>
            <w:tcBorders>
              <w:top w:val="single" w:sz="12" w:space="0" w:color="auto"/>
              <w:bottom w:val="single" w:sz="12" w:space="0" w:color="auto"/>
              <w:right w:val="nil"/>
            </w:tcBorders>
            <w:noWrap/>
            <w:hideMark/>
          </w:tcPr>
          <w:p w:rsidR="009307FD" w:rsidRPr="00C370B8" w:rsidRDefault="009307FD" w:rsidP="00324F09">
            <w:pPr>
              <w:ind w:left="601" w:hanging="601"/>
              <w:jc w:val="right"/>
              <w:rPr>
                <w:rFonts w:cs="Arial"/>
                <w:b/>
                <w:sz w:val="14"/>
                <w:szCs w:val="16"/>
                <w:lang w:val="es-ES"/>
              </w:rPr>
            </w:pPr>
            <w:r w:rsidRPr="00C370B8">
              <w:rPr>
                <w:rFonts w:cs="Arial"/>
                <w:b/>
                <w:sz w:val="14"/>
                <w:szCs w:val="16"/>
                <w:lang w:val="es-ES"/>
              </w:rPr>
              <w:t>OP-704</w:t>
            </w:r>
          </w:p>
        </w:tc>
        <w:tc>
          <w:tcPr>
            <w:tcW w:w="2491" w:type="dxa"/>
            <w:tcBorders>
              <w:top w:val="single" w:sz="12" w:space="0" w:color="auto"/>
              <w:left w:val="nil"/>
              <w:bottom w:val="single" w:sz="12" w:space="0" w:color="auto"/>
              <w:right w:val="single" w:sz="12" w:space="0" w:color="auto"/>
            </w:tcBorders>
          </w:tcPr>
          <w:p w:rsidR="009307FD" w:rsidRPr="00C370B8" w:rsidRDefault="009307FD" w:rsidP="00324F09">
            <w:pPr>
              <w:ind w:left="-57"/>
              <w:jc w:val="left"/>
              <w:rPr>
                <w:rFonts w:cs="Arial"/>
                <w:b/>
                <w:sz w:val="14"/>
                <w:szCs w:val="16"/>
                <w:lang w:val="es-ES"/>
              </w:rPr>
            </w:pPr>
            <w:r w:rsidRPr="00C370B8">
              <w:rPr>
                <w:rFonts w:cs="Arial"/>
                <w:b/>
                <w:sz w:val="14"/>
                <w:szCs w:val="16"/>
                <w:lang w:val="es-ES"/>
              </w:rPr>
              <w:t>Gestión del Riesgo de Desastres</w:t>
            </w:r>
          </w:p>
        </w:tc>
        <w:tc>
          <w:tcPr>
            <w:tcW w:w="1298" w:type="dxa"/>
            <w:tcBorders>
              <w:top w:val="single" w:sz="12" w:space="0" w:color="auto"/>
              <w:bottom w:val="single" w:sz="12" w:space="0" w:color="auto"/>
              <w:right w:val="single" w:sz="12" w:space="0" w:color="auto"/>
            </w:tcBorders>
          </w:tcPr>
          <w:p w:rsidR="009307FD" w:rsidRPr="00C370B8" w:rsidRDefault="009307FD" w:rsidP="00324F09">
            <w:pPr>
              <w:jc w:val="center"/>
              <w:rPr>
                <w:rFonts w:cs="Arial"/>
                <w:sz w:val="14"/>
                <w:szCs w:val="16"/>
                <w:lang w:val="es-ES"/>
              </w:rPr>
            </w:pPr>
            <w:r w:rsidRPr="00C370B8">
              <w:rPr>
                <w:rFonts w:cs="Arial"/>
                <w:sz w:val="14"/>
                <w:szCs w:val="16"/>
                <w:lang w:val="es-ES"/>
              </w:rPr>
              <w:t>En proceso</w:t>
            </w:r>
          </w:p>
        </w:tc>
        <w:tc>
          <w:tcPr>
            <w:tcW w:w="3663" w:type="dxa"/>
            <w:tcBorders>
              <w:top w:val="single" w:sz="12" w:space="0" w:color="auto"/>
              <w:bottom w:val="single" w:sz="12" w:space="0" w:color="auto"/>
              <w:right w:val="single" w:sz="12" w:space="0" w:color="auto"/>
            </w:tcBorders>
          </w:tcPr>
          <w:p w:rsidR="009307FD" w:rsidRPr="00C370B8" w:rsidRDefault="009307FD" w:rsidP="008D14DA">
            <w:pPr>
              <w:jc w:val="left"/>
              <w:rPr>
                <w:rFonts w:cs="Arial"/>
                <w:sz w:val="14"/>
                <w:szCs w:val="16"/>
                <w:lang w:val="es-ES"/>
              </w:rPr>
            </w:pPr>
            <w:r>
              <w:rPr>
                <w:rFonts w:cs="Arial"/>
                <w:sz w:val="14"/>
                <w:szCs w:val="16"/>
                <w:lang w:val="es-ES"/>
              </w:rPr>
              <w:t xml:space="preserve">El diseño final de </w:t>
            </w:r>
            <w:r w:rsidRPr="00C370B8">
              <w:rPr>
                <w:rFonts w:cs="Arial"/>
                <w:sz w:val="14"/>
                <w:szCs w:val="16"/>
                <w:lang w:val="es-ES"/>
              </w:rPr>
              <w:t xml:space="preserve">las obras </w:t>
            </w:r>
            <w:r>
              <w:rPr>
                <w:rFonts w:cs="Arial"/>
                <w:sz w:val="14"/>
                <w:szCs w:val="16"/>
                <w:lang w:val="es-ES"/>
              </w:rPr>
              <w:t>incorporan</w:t>
            </w:r>
            <w:r w:rsidRPr="00C370B8">
              <w:rPr>
                <w:rFonts w:cs="Arial"/>
                <w:sz w:val="14"/>
                <w:szCs w:val="16"/>
                <w:lang w:val="es-ES"/>
              </w:rPr>
              <w:t xml:space="preserve"> los elementos necesarios para reducir su vulnerabilidad a las amenazas más comunes </w:t>
            </w:r>
            <w:r>
              <w:rPr>
                <w:rFonts w:cs="Arial"/>
                <w:sz w:val="14"/>
                <w:szCs w:val="16"/>
                <w:lang w:val="es-ES"/>
              </w:rPr>
              <w:t xml:space="preserve">a las que estará sometida la intervención financiada por esta operación </w:t>
            </w:r>
            <w:r w:rsidRPr="00C370B8">
              <w:rPr>
                <w:rFonts w:cs="Arial"/>
                <w:sz w:val="14"/>
                <w:szCs w:val="16"/>
                <w:lang w:val="es-ES"/>
              </w:rPr>
              <w:t>(deslizamientos</w:t>
            </w:r>
            <w:r>
              <w:rPr>
                <w:rFonts w:cs="Arial"/>
                <w:sz w:val="14"/>
                <w:szCs w:val="16"/>
                <w:lang w:val="es-ES"/>
              </w:rPr>
              <w:t xml:space="preserve"> e inundaciones, principalmente</w:t>
            </w:r>
            <w:r w:rsidRPr="00C370B8">
              <w:rPr>
                <w:rFonts w:cs="Arial"/>
                <w:sz w:val="14"/>
                <w:szCs w:val="16"/>
                <w:lang w:val="es-ES"/>
              </w:rPr>
              <w:t>).</w:t>
            </w:r>
          </w:p>
        </w:tc>
      </w:tr>
      <w:tr w:rsidR="009307FD" w:rsidRPr="00C370B8" w:rsidTr="00324F09">
        <w:trPr>
          <w:trHeight w:val="52"/>
        </w:trPr>
        <w:tc>
          <w:tcPr>
            <w:tcW w:w="770" w:type="dxa"/>
            <w:tcBorders>
              <w:top w:val="single" w:sz="12" w:space="0" w:color="auto"/>
              <w:bottom w:val="single" w:sz="12" w:space="0" w:color="auto"/>
              <w:right w:val="nil"/>
            </w:tcBorders>
            <w:noWrap/>
            <w:hideMark/>
          </w:tcPr>
          <w:p w:rsidR="009307FD" w:rsidRPr="00C370B8" w:rsidRDefault="009307FD" w:rsidP="00324F09">
            <w:pPr>
              <w:ind w:left="601" w:hanging="601"/>
              <w:jc w:val="right"/>
              <w:rPr>
                <w:rFonts w:cs="Arial"/>
                <w:b/>
                <w:sz w:val="14"/>
                <w:szCs w:val="16"/>
                <w:lang w:val="es-ES"/>
              </w:rPr>
            </w:pPr>
            <w:r w:rsidRPr="00C370B8">
              <w:rPr>
                <w:rFonts w:cs="Arial"/>
                <w:b/>
                <w:sz w:val="14"/>
                <w:szCs w:val="16"/>
                <w:lang w:val="es-ES"/>
              </w:rPr>
              <w:t>OP-710</w:t>
            </w:r>
          </w:p>
        </w:tc>
        <w:tc>
          <w:tcPr>
            <w:tcW w:w="2491" w:type="dxa"/>
            <w:tcBorders>
              <w:top w:val="single" w:sz="12" w:space="0" w:color="auto"/>
              <w:left w:val="nil"/>
              <w:bottom w:val="single" w:sz="12" w:space="0" w:color="auto"/>
              <w:right w:val="single" w:sz="12" w:space="0" w:color="auto"/>
            </w:tcBorders>
          </w:tcPr>
          <w:p w:rsidR="009307FD" w:rsidRPr="00C370B8" w:rsidRDefault="009307FD" w:rsidP="00324F09">
            <w:pPr>
              <w:ind w:left="-57"/>
              <w:jc w:val="left"/>
              <w:rPr>
                <w:rFonts w:cs="Arial"/>
                <w:b/>
                <w:sz w:val="14"/>
                <w:szCs w:val="16"/>
                <w:lang w:val="es-ES"/>
              </w:rPr>
            </w:pPr>
            <w:r w:rsidRPr="00C370B8">
              <w:rPr>
                <w:rFonts w:cs="Arial"/>
                <w:b/>
                <w:sz w:val="14"/>
                <w:szCs w:val="16"/>
                <w:lang w:val="es-ES"/>
              </w:rPr>
              <w:t>Reasentamiento Involuntario</w:t>
            </w:r>
          </w:p>
        </w:tc>
        <w:tc>
          <w:tcPr>
            <w:tcW w:w="1298" w:type="dxa"/>
            <w:tcBorders>
              <w:top w:val="single" w:sz="12" w:space="0" w:color="auto"/>
              <w:bottom w:val="single" w:sz="12" w:space="0" w:color="auto"/>
              <w:right w:val="single" w:sz="12" w:space="0" w:color="auto"/>
            </w:tcBorders>
          </w:tcPr>
          <w:p w:rsidR="009307FD" w:rsidRPr="00C370B8" w:rsidRDefault="009307FD" w:rsidP="00324F09">
            <w:pPr>
              <w:jc w:val="center"/>
              <w:rPr>
                <w:rFonts w:cs="Arial"/>
                <w:sz w:val="14"/>
                <w:szCs w:val="16"/>
                <w:lang w:val="es-ES"/>
              </w:rPr>
            </w:pPr>
            <w:r>
              <w:rPr>
                <w:rFonts w:cs="Arial"/>
                <w:sz w:val="14"/>
                <w:szCs w:val="16"/>
                <w:lang w:val="es-ES"/>
              </w:rPr>
              <w:t>En proceso de evaluación</w:t>
            </w:r>
          </w:p>
        </w:tc>
        <w:tc>
          <w:tcPr>
            <w:tcW w:w="3663" w:type="dxa"/>
            <w:tcBorders>
              <w:top w:val="single" w:sz="12" w:space="0" w:color="auto"/>
              <w:bottom w:val="single" w:sz="12" w:space="0" w:color="auto"/>
              <w:right w:val="single" w:sz="12" w:space="0" w:color="auto"/>
            </w:tcBorders>
          </w:tcPr>
          <w:p w:rsidR="009307FD" w:rsidRPr="00C370B8" w:rsidRDefault="009307FD" w:rsidP="00EC677B">
            <w:pPr>
              <w:jc w:val="left"/>
              <w:rPr>
                <w:rFonts w:cs="Arial"/>
                <w:sz w:val="14"/>
                <w:szCs w:val="16"/>
                <w:lang w:val="es-ES"/>
              </w:rPr>
            </w:pPr>
            <w:r>
              <w:rPr>
                <w:rFonts w:cs="Arial"/>
                <w:sz w:val="14"/>
                <w:szCs w:val="16"/>
                <w:lang w:val="es-ES"/>
              </w:rPr>
              <w:t xml:space="preserve">Si bien el Proyecto no implica ningún tipo de reasentamiento, es probable que se requiera de la expropiación de </w:t>
            </w:r>
            <w:r w:rsidR="00D25950">
              <w:rPr>
                <w:rFonts w:cs="Arial"/>
                <w:sz w:val="14"/>
                <w:szCs w:val="16"/>
                <w:lang w:val="es-ES"/>
              </w:rPr>
              <w:t xml:space="preserve">pequeñas </w:t>
            </w:r>
            <w:r>
              <w:rPr>
                <w:rFonts w:cs="Arial"/>
                <w:sz w:val="14"/>
                <w:szCs w:val="16"/>
                <w:lang w:val="es-ES"/>
              </w:rPr>
              <w:t>franjas de terreno y que se pueda producir algún tipo de desplazamiento económico menor</w:t>
            </w:r>
            <w:r w:rsidR="00D25950">
              <w:rPr>
                <w:rFonts w:cs="Arial"/>
                <w:sz w:val="14"/>
                <w:szCs w:val="16"/>
                <w:lang w:val="es-ES"/>
              </w:rPr>
              <w:t xml:space="preserve"> para dar cabida a las alineaciones mejoradas de las vías</w:t>
            </w:r>
            <w:r>
              <w:rPr>
                <w:rFonts w:cs="Arial"/>
                <w:sz w:val="14"/>
                <w:szCs w:val="16"/>
                <w:lang w:val="es-ES"/>
              </w:rPr>
              <w:t>.  Este tema se evaluará a lo lar</w:t>
            </w:r>
            <w:r w:rsidR="008D14DA">
              <w:rPr>
                <w:rFonts w:cs="Arial"/>
                <w:sz w:val="14"/>
                <w:szCs w:val="16"/>
                <w:lang w:val="es-ES"/>
              </w:rPr>
              <w:t>go de la ejecución del Proyecto</w:t>
            </w:r>
            <w:r>
              <w:rPr>
                <w:rFonts w:cs="Arial"/>
                <w:sz w:val="14"/>
                <w:szCs w:val="16"/>
                <w:lang w:val="es-ES"/>
              </w:rPr>
              <w:t>.</w:t>
            </w:r>
            <w:r w:rsidR="00EC677B">
              <w:rPr>
                <w:rFonts w:cs="Arial"/>
                <w:sz w:val="14"/>
                <w:szCs w:val="16"/>
                <w:lang w:val="es-ES"/>
              </w:rPr>
              <w:t xml:space="preserve"> De requerirse, se producirán planes de reasentamiento involuntario al tenor de esta política, basados en </w:t>
            </w:r>
            <w:r w:rsidR="00EC677B" w:rsidRPr="00EC677B">
              <w:rPr>
                <w:rFonts w:cs="Arial"/>
                <w:sz w:val="14"/>
                <w:szCs w:val="16"/>
                <w:lang w:val="es-ES"/>
              </w:rPr>
              <w:t>censo</w:t>
            </w:r>
            <w:r w:rsidR="00EC677B">
              <w:rPr>
                <w:rFonts w:cs="Arial"/>
                <w:sz w:val="14"/>
                <w:szCs w:val="16"/>
                <w:lang w:val="es-ES"/>
              </w:rPr>
              <w:t>s</w:t>
            </w:r>
            <w:r w:rsidR="00EC677B" w:rsidRPr="00EC677B">
              <w:rPr>
                <w:rFonts w:cs="Arial"/>
                <w:sz w:val="14"/>
                <w:szCs w:val="16"/>
                <w:lang w:val="es-ES"/>
              </w:rPr>
              <w:t xml:space="preserve"> de personas </w:t>
            </w:r>
            <w:r w:rsidR="00EC677B">
              <w:rPr>
                <w:rFonts w:cs="Arial"/>
                <w:sz w:val="14"/>
                <w:szCs w:val="16"/>
                <w:lang w:val="es-ES"/>
              </w:rPr>
              <w:t xml:space="preserve">y </w:t>
            </w:r>
            <w:r w:rsidR="00EC677B" w:rsidRPr="00EC677B">
              <w:rPr>
                <w:rFonts w:cs="Arial"/>
                <w:sz w:val="14"/>
                <w:szCs w:val="16"/>
                <w:lang w:val="es-ES"/>
              </w:rPr>
              <w:t xml:space="preserve">negocios </w:t>
            </w:r>
            <w:r w:rsidR="00EC677B">
              <w:rPr>
                <w:rFonts w:cs="Arial"/>
                <w:sz w:val="14"/>
                <w:szCs w:val="16"/>
                <w:lang w:val="es-ES"/>
              </w:rPr>
              <w:t xml:space="preserve">que podrían ser potencialmente </w:t>
            </w:r>
            <w:r w:rsidR="00EC677B" w:rsidRPr="00EC677B">
              <w:rPr>
                <w:rFonts w:cs="Arial"/>
                <w:sz w:val="14"/>
                <w:szCs w:val="16"/>
                <w:lang w:val="es-ES"/>
              </w:rPr>
              <w:t>afectados.</w:t>
            </w:r>
          </w:p>
        </w:tc>
      </w:tr>
      <w:tr w:rsidR="009307FD" w:rsidRPr="00C370B8" w:rsidTr="00324F09">
        <w:trPr>
          <w:trHeight w:val="92"/>
        </w:trPr>
        <w:tc>
          <w:tcPr>
            <w:tcW w:w="770" w:type="dxa"/>
            <w:tcBorders>
              <w:top w:val="single" w:sz="12" w:space="0" w:color="auto"/>
              <w:bottom w:val="single" w:sz="12" w:space="0" w:color="auto"/>
              <w:right w:val="nil"/>
            </w:tcBorders>
            <w:noWrap/>
            <w:hideMark/>
          </w:tcPr>
          <w:p w:rsidR="009307FD" w:rsidRPr="00C370B8" w:rsidRDefault="009307FD" w:rsidP="00324F09">
            <w:pPr>
              <w:ind w:left="601" w:hanging="601"/>
              <w:jc w:val="right"/>
              <w:rPr>
                <w:rFonts w:cs="Arial"/>
                <w:b/>
                <w:sz w:val="14"/>
                <w:szCs w:val="16"/>
                <w:lang w:val="es-ES"/>
              </w:rPr>
            </w:pPr>
            <w:r w:rsidRPr="00C370B8">
              <w:rPr>
                <w:rFonts w:cs="Arial"/>
                <w:b/>
                <w:sz w:val="14"/>
                <w:szCs w:val="16"/>
                <w:lang w:val="es-ES"/>
              </w:rPr>
              <w:t>OP-761</w:t>
            </w:r>
          </w:p>
        </w:tc>
        <w:tc>
          <w:tcPr>
            <w:tcW w:w="2491" w:type="dxa"/>
            <w:tcBorders>
              <w:top w:val="single" w:sz="12" w:space="0" w:color="auto"/>
              <w:left w:val="nil"/>
              <w:bottom w:val="single" w:sz="12" w:space="0" w:color="auto"/>
              <w:right w:val="single" w:sz="12" w:space="0" w:color="auto"/>
            </w:tcBorders>
          </w:tcPr>
          <w:p w:rsidR="009307FD" w:rsidRPr="00C370B8" w:rsidRDefault="009307FD" w:rsidP="00324F09">
            <w:pPr>
              <w:ind w:left="-57"/>
              <w:jc w:val="left"/>
              <w:rPr>
                <w:rFonts w:cs="Arial"/>
                <w:b/>
                <w:sz w:val="14"/>
                <w:szCs w:val="16"/>
                <w:lang w:val="es-ES"/>
              </w:rPr>
            </w:pPr>
            <w:r w:rsidRPr="00C370B8">
              <w:rPr>
                <w:rFonts w:cs="Arial"/>
                <w:b/>
                <w:sz w:val="14"/>
                <w:szCs w:val="16"/>
                <w:lang w:val="es-ES"/>
              </w:rPr>
              <w:t>Igualdad de Género en el Desarrollo</w:t>
            </w:r>
          </w:p>
        </w:tc>
        <w:tc>
          <w:tcPr>
            <w:tcW w:w="1298" w:type="dxa"/>
            <w:tcBorders>
              <w:top w:val="single" w:sz="12" w:space="0" w:color="auto"/>
              <w:bottom w:val="single" w:sz="12" w:space="0" w:color="auto"/>
              <w:right w:val="single" w:sz="12" w:space="0" w:color="auto"/>
            </w:tcBorders>
          </w:tcPr>
          <w:p w:rsidR="009307FD" w:rsidRPr="00C370B8" w:rsidRDefault="009307FD" w:rsidP="00324F09">
            <w:pPr>
              <w:jc w:val="center"/>
              <w:rPr>
                <w:rFonts w:cs="Arial"/>
                <w:sz w:val="14"/>
                <w:szCs w:val="16"/>
                <w:lang w:val="es-ES"/>
              </w:rPr>
            </w:pPr>
            <w:r w:rsidRPr="00C370B8">
              <w:rPr>
                <w:rFonts w:cs="Arial"/>
                <w:sz w:val="14"/>
                <w:szCs w:val="16"/>
                <w:lang w:val="es-ES"/>
              </w:rPr>
              <w:t>En proceso</w:t>
            </w:r>
          </w:p>
        </w:tc>
        <w:tc>
          <w:tcPr>
            <w:tcW w:w="3663" w:type="dxa"/>
            <w:tcBorders>
              <w:top w:val="single" w:sz="12" w:space="0" w:color="auto"/>
              <w:bottom w:val="single" w:sz="12" w:space="0" w:color="auto"/>
              <w:right w:val="single" w:sz="12" w:space="0" w:color="auto"/>
            </w:tcBorders>
          </w:tcPr>
          <w:p w:rsidR="009307FD" w:rsidRDefault="009307FD" w:rsidP="00324F09">
            <w:pPr>
              <w:jc w:val="left"/>
              <w:rPr>
                <w:rFonts w:cs="Arial"/>
                <w:sz w:val="14"/>
                <w:szCs w:val="16"/>
                <w:lang w:val="es-ES"/>
              </w:rPr>
            </w:pPr>
            <w:r w:rsidRPr="00C370B8">
              <w:rPr>
                <w:rFonts w:cs="Arial"/>
                <w:sz w:val="14"/>
                <w:szCs w:val="16"/>
                <w:lang w:val="es-ES"/>
              </w:rPr>
              <w:t>Por su naturaleza,</w:t>
            </w:r>
            <w:r>
              <w:rPr>
                <w:rFonts w:cs="Arial"/>
                <w:sz w:val="14"/>
                <w:szCs w:val="16"/>
                <w:lang w:val="es-ES"/>
              </w:rPr>
              <w:t xml:space="preserve"> </w:t>
            </w:r>
            <w:r w:rsidRPr="00C370B8">
              <w:rPr>
                <w:rFonts w:cs="Arial"/>
                <w:sz w:val="14"/>
                <w:szCs w:val="16"/>
                <w:lang w:val="es-ES"/>
              </w:rPr>
              <w:t xml:space="preserve">las obras previstas en esta operación no son actividades típicas en las que pueda existir una incorporación equitativa de género.  Sin embargo se establecerá en los pliegos de licitación correspondientes la eliminación de cualquier barrera que impida la participación equitativa de hombres y </w:t>
            </w:r>
            <w:r w:rsidRPr="00C370B8">
              <w:rPr>
                <w:rFonts w:cs="Arial"/>
                <w:sz w:val="14"/>
                <w:szCs w:val="16"/>
                <w:lang w:val="es-ES"/>
              </w:rPr>
              <w:lastRenderedPageBreak/>
              <w:t>mujeres, y se promoverá activamente la incorporación de mujeres en el ámbito laboral. El género de los trabajadores será registrado regularmente por los contratistas.</w:t>
            </w:r>
          </w:p>
          <w:p w:rsidR="00464DAA" w:rsidRPr="00C370B8" w:rsidRDefault="00464DAA" w:rsidP="00464DAA">
            <w:pPr>
              <w:jc w:val="left"/>
              <w:rPr>
                <w:rFonts w:cs="Arial"/>
                <w:sz w:val="14"/>
                <w:szCs w:val="16"/>
                <w:lang w:val="es-ES"/>
              </w:rPr>
            </w:pPr>
            <w:r>
              <w:rPr>
                <w:rFonts w:cs="Arial"/>
                <w:sz w:val="14"/>
                <w:szCs w:val="16"/>
                <w:lang w:val="es-ES"/>
              </w:rPr>
              <w:t xml:space="preserve">El </w:t>
            </w:r>
            <w:r w:rsidRPr="00464DAA">
              <w:rPr>
                <w:rFonts w:cs="Arial"/>
                <w:sz w:val="14"/>
                <w:szCs w:val="16"/>
                <w:lang w:val="es-ES"/>
              </w:rPr>
              <w:t xml:space="preserve">Programa </w:t>
            </w:r>
            <w:r>
              <w:rPr>
                <w:rFonts w:cs="Arial"/>
                <w:sz w:val="14"/>
                <w:szCs w:val="16"/>
                <w:lang w:val="es-ES"/>
              </w:rPr>
              <w:t xml:space="preserve">contempla </w:t>
            </w:r>
            <w:r w:rsidRPr="00464DAA">
              <w:rPr>
                <w:rFonts w:cs="Arial"/>
                <w:sz w:val="14"/>
                <w:szCs w:val="16"/>
                <w:lang w:val="es-ES"/>
              </w:rPr>
              <w:t>un Plan Piloto de Capacitación de Operadores de Maquinaria Pesada con enfoque de género</w:t>
            </w:r>
            <w:r>
              <w:rPr>
                <w:rFonts w:cs="Arial"/>
                <w:sz w:val="14"/>
                <w:szCs w:val="16"/>
                <w:lang w:val="es-ES"/>
              </w:rPr>
              <w:t>.</w:t>
            </w:r>
          </w:p>
        </w:tc>
      </w:tr>
      <w:tr w:rsidR="009307FD" w:rsidRPr="00C370B8" w:rsidTr="00324F09">
        <w:trPr>
          <w:trHeight w:val="52"/>
        </w:trPr>
        <w:tc>
          <w:tcPr>
            <w:tcW w:w="770" w:type="dxa"/>
            <w:tcBorders>
              <w:top w:val="single" w:sz="12" w:space="0" w:color="auto"/>
              <w:bottom w:val="single" w:sz="12" w:space="0" w:color="auto"/>
              <w:right w:val="nil"/>
            </w:tcBorders>
            <w:noWrap/>
            <w:hideMark/>
          </w:tcPr>
          <w:p w:rsidR="009307FD" w:rsidRPr="00C370B8" w:rsidRDefault="009307FD" w:rsidP="00324F09">
            <w:pPr>
              <w:ind w:left="601" w:hanging="601"/>
              <w:jc w:val="right"/>
              <w:rPr>
                <w:rFonts w:cs="Arial"/>
                <w:b/>
                <w:sz w:val="14"/>
                <w:szCs w:val="16"/>
                <w:lang w:val="es-ES"/>
              </w:rPr>
            </w:pPr>
            <w:r w:rsidRPr="00C370B8">
              <w:rPr>
                <w:rFonts w:cs="Arial"/>
                <w:b/>
                <w:sz w:val="14"/>
                <w:szCs w:val="16"/>
                <w:lang w:val="es-ES"/>
              </w:rPr>
              <w:lastRenderedPageBreak/>
              <w:t>OP-765</w:t>
            </w:r>
          </w:p>
        </w:tc>
        <w:tc>
          <w:tcPr>
            <w:tcW w:w="2491" w:type="dxa"/>
            <w:tcBorders>
              <w:top w:val="single" w:sz="12" w:space="0" w:color="auto"/>
              <w:left w:val="nil"/>
              <w:right w:val="single" w:sz="12" w:space="0" w:color="auto"/>
            </w:tcBorders>
          </w:tcPr>
          <w:p w:rsidR="009307FD" w:rsidRPr="00C370B8" w:rsidRDefault="009307FD" w:rsidP="00324F09">
            <w:pPr>
              <w:ind w:left="-57"/>
              <w:jc w:val="left"/>
              <w:rPr>
                <w:rFonts w:cs="Arial"/>
                <w:b/>
                <w:sz w:val="14"/>
                <w:szCs w:val="16"/>
                <w:lang w:val="es-ES"/>
              </w:rPr>
            </w:pPr>
            <w:r w:rsidRPr="00C370B8">
              <w:rPr>
                <w:rFonts w:cs="Arial"/>
                <w:b/>
                <w:sz w:val="14"/>
                <w:szCs w:val="16"/>
                <w:lang w:val="es-ES"/>
              </w:rPr>
              <w:t>Pueblos Indígenas</w:t>
            </w:r>
          </w:p>
        </w:tc>
        <w:tc>
          <w:tcPr>
            <w:tcW w:w="1298" w:type="dxa"/>
            <w:tcBorders>
              <w:top w:val="single" w:sz="12" w:space="0" w:color="auto"/>
              <w:right w:val="single" w:sz="12" w:space="0" w:color="auto"/>
            </w:tcBorders>
          </w:tcPr>
          <w:p w:rsidR="009307FD" w:rsidRPr="00C370B8" w:rsidRDefault="009307FD" w:rsidP="00324F09">
            <w:pPr>
              <w:jc w:val="center"/>
              <w:rPr>
                <w:rFonts w:cs="Arial"/>
                <w:sz w:val="14"/>
                <w:szCs w:val="16"/>
                <w:lang w:val="es-ES"/>
              </w:rPr>
            </w:pPr>
            <w:r>
              <w:rPr>
                <w:rFonts w:cs="Arial"/>
                <w:sz w:val="14"/>
                <w:szCs w:val="16"/>
                <w:lang w:val="es-ES"/>
              </w:rPr>
              <w:t>En proceso</w:t>
            </w:r>
          </w:p>
        </w:tc>
        <w:tc>
          <w:tcPr>
            <w:tcW w:w="3663" w:type="dxa"/>
            <w:tcBorders>
              <w:top w:val="single" w:sz="12" w:space="0" w:color="auto"/>
              <w:right w:val="single" w:sz="12" w:space="0" w:color="auto"/>
            </w:tcBorders>
          </w:tcPr>
          <w:p w:rsidR="009307FD" w:rsidRDefault="00D25950" w:rsidP="00D25950">
            <w:pPr>
              <w:jc w:val="left"/>
              <w:rPr>
                <w:rFonts w:cs="Arial"/>
                <w:sz w:val="14"/>
                <w:szCs w:val="16"/>
                <w:lang w:val="es-ES"/>
              </w:rPr>
            </w:pPr>
            <w:r>
              <w:rPr>
                <w:rFonts w:cs="Arial"/>
                <w:sz w:val="14"/>
                <w:szCs w:val="16"/>
                <w:lang w:val="es-ES"/>
              </w:rPr>
              <w:t xml:space="preserve">Aunque no se considera una población indígena per se, se aplicará lo estipulado en esta política a la población que se encuentra asentada en el casco urbano de </w:t>
            </w:r>
            <w:r w:rsidR="008D14DA">
              <w:rPr>
                <w:rFonts w:cs="Arial"/>
                <w:sz w:val="14"/>
                <w:szCs w:val="16"/>
                <w:lang w:val="es-ES"/>
              </w:rPr>
              <w:t>Santa María de Pantasma.</w:t>
            </w:r>
          </w:p>
          <w:p w:rsidR="00D25950" w:rsidRPr="00C370B8" w:rsidRDefault="00D25950" w:rsidP="00EC677B">
            <w:pPr>
              <w:jc w:val="left"/>
              <w:rPr>
                <w:rFonts w:cs="Arial"/>
                <w:sz w:val="14"/>
                <w:szCs w:val="16"/>
                <w:lang w:val="es-ES"/>
              </w:rPr>
            </w:pPr>
            <w:r>
              <w:rPr>
                <w:rFonts w:cs="Arial"/>
                <w:sz w:val="14"/>
                <w:szCs w:val="16"/>
                <w:lang w:val="es-ES"/>
              </w:rPr>
              <w:t xml:space="preserve">Adicionalmente y dado que se trata de una operación de obras múltiples y que el ámbito de acción del Programa puede afectar algunas poblaciones indígenas, esta </w:t>
            </w:r>
            <w:r w:rsidR="00EC677B">
              <w:rPr>
                <w:rFonts w:cs="Arial"/>
                <w:sz w:val="14"/>
                <w:szCs w:val="16"/>
                <w:lang w:val="es-ES"/>
              </w:rPr>
              <w:t xml:space="preserve">política </w:t>
            </w:r>
            <w:r>
              <w:rPr>
                <w:rFonts w:cs="Arial"/>
                <w:sz w:val="14"/>
                <w:szCs w:val="16"/>
                <w:lang w:val="es-ES"/>
              </w:rPr>
              <w:t>permanecerá activada a lo largo de la ejecución del Programa.</w:t>
            </w:r>
          </w:p>
        </w:tc>
      </w:tr>
    </w:tbl>
    <w:p w:rsidR="009307FD" w:rsidRDefault="009307FD" w:rsidP="00C40AF9"/>
    <w:p w:rsidR="00495AEA" w:rsidRPr="008D14DA" w:rsidRDefault="00A97E52" w:rsidP="00A97E52">
      <w:pPr>
        <w:pStyle w:val="Caption"/>
        <w:jc w:val="center"/>
        <w:rPr>
          <w:rFonts w:cs="Arial"/>
          <w:b/>
          <w:sz w:val="16"/>
          <w:szCs w:val="16"/>
        </w:rPr>
      </w:pPr>
      <w:r w:rsidRPr="008D14DA">
        <w:rPr>
          <w:rFonts w:cs="Arial"/>
          <w:b/>
          <w:sz w:val="16"/>
          <w:szCs w:val="16"/>
        </w:rPr>
        <w:t xml:space="preserve">Cuadro No.  </w:t>
      </w:r>
      <w:r w:rsidRPr="008D14DA">
        <w:rPr>
          <w:rFonts w:cs="Arial"/>
          <w:b/>
          <w:sz w:val="16"/>
          <w:szCs w:val="16"/>
        </w:rPr>
        <w:fldChar w:fldCharType="begin"/>
      </w:r>
      <w:r w:rsidRPr="008D14DA">
        <w:rPr>
          <w:rFonts w:cs="Arial"/>
          <w:b/>
          <w:sz w:val="16"/>
          <w:szCs w:val="16"/>
        </w:rPr>
        <w:instrText xml:space="preserve"> SEQ Cuadro_No._ \* ARABIC </w:instrText>
      </w:r>
      <w:r w:rsidRPr="008D14DA">
        <w:rPr>
          <w:rFonts w:cs="Arial"/>
          <w:b/>
          <w:sz w:val="16"/>
          <w:szCs w:val="16"/>
        </w:rPr>
        <w:fldChar w:fldCharType="separate"/>
      </w:r>
      <w:r w:rsidR="00603AAA" w:rsidRPr="008D14DA">
        <w:rPr>
          <w:rFonts w:cs="Arial"/>
          <w:b/>
          <w:sz w:val="16"/>
          <w:szCs w:val="16"/>
        </w:rPr>
        <w:t>1</w:t>
      </w:r>
      <w:r w:rsidRPr="008D14DA">
        <w:rPr>
          <w:rFonts w:cs="Arial"/>
          <w:b/>
          <w:sz w:val="16"/>
          <w:szCs w:val="16"/>
        </w:rPr>
        <w:fldChar w:fldCharType="end"/>
      </w:r>
      <w:r w:rsidRPr="008D14DA">
        <w:rPr>
          <w:rFonts w:cs="Arial"/>
          <w:b/>
          <w:sz w:val="16"/>
          <w:szCs w:val="16"/>
        </w:rPr>
        <w:t>.-</w:t>
      </w:r>
      <w:r w:rsidR="00495AEA" w:rsidRPr="008D14DA">
        <w:rPr>
          <w:rFonts w:cs="Arial"/>
          <w:b/>
          <w:sz w:val="16"/>
          <w:szCs w:val="16"/>
        </w:rPr>
        <w:t xml:space="preserve">  Estado de cumplimiento de las políticas ambientales y sociales del Banco.</w:t>
      </w:r>
    </w:p>
    <w:p w:rsidR="00176B4D" w:rsidRDefault="00176B4D" w:rsidP="00176B4D">
      <w:pPr>
        <w:rPr>
          <w:lang w:val="es-ES"/>
        </w:rPr>
      </w:pPr>
    </w:p>
    <w:p w:rsidR="00C40AF9" w:rsidRPr="00C7181E" w:rsidRDefault="00C40AF9" w:rsidP="007A41B4">
      <w:pPr>
        <w:pStyle w:val="Heading2"/>
        <w:numPr>
          <w:ilvl w:val="0"/>
          <w:numId w:val="33"/>
        </w:numPr>
      </w:pPr>
      <w:bookmarkStart w:id="34" w:name="_Toc368387762"/>
      <w:bookmarkStart w:id="35" w:name="_Toc368994057"/>
      <w:bookmarkStart w:id="36" w:name="_Toc393961706"/>
      <w:bookmarkStart w:id="37" w:name="_Toc427566475"/>
      <w:r w:rsidRPr="00104796">
        <w:t>Resumen de los Estándares y Requerimientos del Proyecto</w:t>
      </w:r>
      <w:bookmarkEnd w:id="34"/>
      <w:bookmarkEnd w:id="35"/>
      <w:bookmarkEnd w:id="36"/>
      <w:bookmarkEnd w:id="37"/>
    </w:p>
    <w:p w:rsidR="00C40AF9" w:rsidRDefault="00C40AF9" w:rsidP="007A41B4">
      <w:pPr>
        <w:pStyle w:val="Heading2"/>
        <w:numPr>
          <w:ilvl w:val="0"/>
          <w:numId w:val="0"/>
        </w:numPr>
      </w:pPr>
    </w:p>
    <w:p w:rsidR="00C40AF9" w:rsidRPr="00B64F09" w:rsidRDefault="00C40AF9" w:rsidP="00861DD3">
      <w:pPr>
        <w:numPr>
          <w:ilvl w:val="0"/>
          <w:numId w:val="2"/>
        </w:numPr>
      </w:pPr>
      <w:r>
        <w:t xml:space="preserve">Además de lo estipulado en la legislación nicaragüense, la ejecución del </w:t>
      </w:r>
      <w:r w:rsidR="004A140A">
        <w:t xml:space="preserve">Programa </w:t>
      </w:r>
      <w:r>
        <w:rPr>
          <w:lang w:val="es-ES"/>
        </w:rPr>
        <w:t>seguirá</w:t>
      </w:r>
      <w:r w:rsidRPr="00F324C5">
        <w:rPr>
          <w:lang w:val="es-ES"/>
        </w:rPr>
        <w:t xml:space="preserve"> las directrices contenidas en las políticas del Banco.  En los casos donde exista discrepancia entre los requerimientos exigidos por la legislación ambiental y los establecidos por las políticas, se aplicarán los más exigentes.  Adicionalmente, se adoptarán los siguientes instrumentos cuya utilización permitirá un buen manejo ambiental y social de</w:t>
      </w:r>
      <w:r>
        <w:rPr>
          <w:lang w:val="es-ES"/>
        </w:rPr>
        <w:t>l Proyecto</w:t>
      </w:r>
      <w:r w:rsidRPr="00F324C5">
        <w:rPr>
          <w:lang w:val="es-ES"/>
        </w:rPr>
        <w:t>: i)</w:t>
      </w:r>
      <w:r w:rsidRPr="00C6122E">
        <w:rPr>
          <w:lang w:val="es-ES"/>
        </w:rPr>
        <w:t xml:space="preserve"> un</w:t>
      </w:r>
      <w:r>
        <w:rPr>
          <w:lang w:val="es-ES"/>
        </w:rPr>
        <w:t xml:space="preserve"> marco para el relacionamiento con comunidades indígenas</w:t>
      </w:r>
      <w:r w:rsidRPr="00F324C5">
        <w:rPr>
          <w:lang w:val="es-ES"/>
        </w:rPr>
        <w:t xml:space="preserve">; ii) un </w:t>
      </w:r>
      <w:r w:rsidR="00861DD3" w:rsidRPr="00861DD3">
        <w:rPr>
          <w:lang w:val="es-ES"/>
        </w:rPr>
        <w:t xml:space="preserve">Plan de Gestión Ambiental y Social </w:t>
      </w:r>
      <w:r w:rsidR="00861DD3">
        <w:rPr>
          <w:lang w:val="es-ES"/>
        </w:rPr>
        <w:t>(</w:t>
      </w:r>
      <w:r w:rsidRPr="00F324C5">
        <w:rPr>
          <w:lang w:val="es-ES"/>
        </w:rPr>
        <w:t>PGAS</w:t>
      </w:r>
      <w:r w:rsidR="00861DD3">
        <w:rPr>
          <w:lang w:val="es-ES"/>
        </w:rPr>
        <w:t>)</w:t>
      </w:r>
      <w:r w:rsidR="004942B8">
        <w:rPr>
          <w:lang w:val="es-ES"/>
        </w:rPr>
        <w:t xml:space="preserve"> para cada uno de los proyectos</w:t>
      </w:r>
      <w:r w:rsidR="00AB1313">
        <w:rPr>
          <w:lang w:val="es-ES"/>
        </w:rPr>
        <w:t xml:space="preserve"> y</w:t>
      </w:r>
      <w:r w:rsidRPr="00F324C5">
        <w:rPr>
          <w:lang w:val="es-ES"/>
        </w:rPr>
        <w:t xml:space="preserve"> que se anexará a los pliegos de licitación</w:t>
      </w:r>
      <w:r w:rsidR="001813EC">
        <w:rPr>
          <w:lang w:val="es-ES"/>
        </w:rPr>
        <w:t>, cuyas disposiciones serán de obligatorio cumplimiento</w:t>
      </w:r>
      <w:r w:rsidRPr="00F324C5">
        <w:rPr>
          <w:lang w:val="es-ES"/>
        </w:rPr>
        <w:t xml:space="preserve">; </w:t>
      </w:r>
      <w:r>
        <w:rPr>
          <w:lang w:val="es-ES"/>
        </w:rPr>
        <w:t xml:space="preserve">y </w:t>
      </w:r>
      <w:r w:rsidRPr="00F324C5">
        <w:rPr>
          <w:lang w:val="es-ES"/>
        </w:rPr>
        <w:t>iii) especificaciones técnicas ambientales de cumplimiento obligatorio para los contratistas y la supervisión de las obras</w:t>
      </w:r>
      <w:r w:rsidR="008D14DA">
        <w:rPr>
          <w:lang w:val="es-ES"/>
        </w:rPr>
        <w:t xml:space="preserve">; iv) </w:t>
      </w:r>
      <w:r w:rsidR="00AB1313">
        <w:rPr>
          <w:lang w:val="es-ES"/>
        </w:rPr>
        <w:t xml:space="preserve">las especificaciones </w:t>
      </w:r>
      <w:r w:rsidR="00AB1313" w:rsidRPr="00F80670">
        <w:rPr>
          <w:lang w:val="es-ES"/>
        </w:rPr>
        <w:t xml:space="preserve">del Manual Centroamericano para Construcción de </w:t>
      </w:r>
      <w:r w:rsidR="00AB1313">
        <w:rPr>
          <w:lang w:val="es-ES"/>
        </w:rPr>
        <w:t>Carreteras y Puentes SIECA-2000</w:t>
      </w:r>
      <w:r w:rsidR="008D14DA">
        <w:rPr>
          <w:lang w:val="es-ES"/>
        </w:rPr>
        <w:t>; y</w:t>
      </w:r>
      <w:r w:rsidR="00A97E52">
        <w:rPr>
          <w:lang w:val="es-ES"/>
        </w:rPr>
        <w:t xml:space="preserve"> v) </w:t>
      </w:r>
      <w:r w:rsidR="008D14DA">
        <w:rPr>
          <w:lang w:val="es-ES"/>
        </w:rPr>
        <w:t>u</w:t>
      </w:r>
      <w:r w:rsidR="00A97E52">
        <w:rPr>
          <w:lang w:val="es-ES"/>
        </w:rPr>
        <w:t xml:space="preserve">n </w:t>
      </w:r>
      <w:r w:rsidR="00A97E52" w:rsidRPr="00053429">
        <w:rPr>
          <w:szCs w:val="24"/>
        </w:rPr>
        <w:t xml:space="preserve">Sistema  </w:t>
      </w:r>
      <w:r w:rsidR="00A97E52" w:rsidRPr="00053429">
        <w:rPr>
          <w:rFonts w:eastAsia="Times New Roman" w:cs="Times New Roman"/>
          <w:color w:val="000000"/>
          <w:szCs w:val="24"/>
          <w:lang w:val="es-ES" w:eastAsia="es-ES"/>
        </w:rPr>
        <w:t>de Recepción y R</w:t>
      </w:r>
      <w:r w:rsidR="00A97E52">
        <w:rPr>
          <w:rFonts w:eastAsia="Times New Roman" w:cs="Times New Roman"/>
          <w:color w:val="000000"/>
          <w:szCs w:val="24"/>
          <w:lang w:val="es-ES" w:eastAsia="es-ES"/>
        </w:rPr>
        <w:t>esolución de Quejas  y Reclamos.</w:t>
      </w:r>
    </w:p>
    <w:p w:rsidR="00B64F09" w:rsidRPr="00B64F09" w:rsidRDefault="00B64F09" w:rsidP="00B64F09">
      <w:pPr>
        <w:ind w:left="567"/>
      </w:pPr>
      <w:r>
        <w:rPr>
          <w:rFonts w:eastAsia="Times New Roman" w:cs="Times New Roman"/>
          <w:color w:val="000000"/>
          <w:szCs w:val="24"/>
          <w:lang w:val="es-ES" w:eastAsia="es-ES"/>
        </w:rPr>
        <w:t xml:space="preserve"> </w:t>
      </w:r>
    </w:p>
    <w:p w:rsidR="00B64F09" w:rsidRDefault="00B64F09" w:rsidP="00B64F09">
      <w:pPr>
        <w:numPr>
          <w:ilvl w:val="0"/>
          <w:numId w:val="2"/>
        </w:numPr>
      </w:pPr>
      <w:r>
        <w:t xml:space="preserve">Esta operación financiará únicamente proyectos que de conformidad con la política OP-703 sean clasificados en las categorías B o C.  </w:t>
      </w:r>
    </w:p>
    <w:p w:rsidR="00C40AF9" w:rsidRDefault="00C40AF9" w:rsidP="00C40AF9">
      <w:pPr>
        <w:pStyle w:val="Heading1"/>
      </w:pPr>
      <w:bookmarkStart w:id="38" w:name="_Toc368387763"/>
      <w:bookmarkStart w:id="39" w:name="_Toc368994058"/>
      <w:bookmarkStart w:id="40" w:name="_Toc393961707"/>
      <w:bookmarkStart w:id="41" w:name="_Toc427566476"/>
      <w:r>
        <w:t>IV.</w:t>
      </w:r>
      <w:r>
        <w:tab/>
        <w:t>IMPACTOS AMBIENTALES Y SOCIALES CLAVES, RIESGOS ASOCIADOS Y MEDIDAS DE MANEJO</w:t>
      </w:r>
      <w:bookmarkEnd w:id="38"/>
      <w:bookmarkEnd w:id="39"/>
      <w:bookmarkEnd w:id="40"/>
      <w:bookmarkEnd w:id="41"/>
    </w:p>
    <w:p w:rsidR="00C40AF9" w:rsidRDefault="00C40AF9" w:rsidP="00C40AF9"/>
    <w:p w:rsidR="00C40AF9" w:rsidRDefault="009259B2" w:rsidP="007A41B4">
      <w:pPr>
        <w:pStyle w:val="Heading2"/>
        <w:numPr>
          <w:ilvl w:val="0"/>
          <w:numId w:val="37"/>
        </w:numPr>
      </w:pPr>
      <w:bookmarkStart w:id="42" w:name="_Toc368387764"/>
      <w:bookmarkStart w:id="43" w:name="_Toc368994059"/>
      <w:bookmarkStart w:id="44" w:name="_Toc393961708"/>
      <w:bookmarkStart w:id="45" w:name="_Toc427566477"/>
      <w:r w:rsidRPr="00C7181E">
        <w:t>Hallazgos de</w:t>
      </w:r>
      <w:r>
        <w:t xml:space="preserve">l Proceso de </w:t>
      </w:r>
      <w:r w:rsidRPr="00C7181E">
        <w:t>Debida Diligencia</w:t>
      </w:r>
      <w:r>
        <w:t>.</w:t>
      </w:r>
      <w:r w:rsidRPr="00C7181E">
        <w:t xml:space="preserve"> </w:t>
      </w:r>
      <w:r>
        <w:t xml:space="preserve"> </w:t>
      </w:r>
      <w:r w:rsidR="00C40AF9" w:rsidRPr="00C7181E">
        <w:t>Resumen de los Impactos y Riesgos Clave</w:t>
      </w:r>
      <w:bookmarkEnd w:id="42"/>
      <w:bookmarkEnd w:id="43"/>
      <w:bookmarkEnd w:id="44"/>
      <w:bookmarkEnd w:id="45"/>
    </w:p>
    <w:p w:rsidR="00D96104" w:rsidRPr="00D96104" w:rsidRDefault="00D96104" w:rsidP="00D96104"/>
    <w:p w:rsidR="00C40AF9" w:rsidRPr="00D96104" w:rsidRDefault="00D96104" w:rsidP="00D96104">
      <w:pPr>
        <w:pStyle w:val="ListParagraph"/>
        <w:numPr>
          <w:ilvl w:val="0"/>
          <w:numId w:val="3"/>
        </w:numPr>
        <w:jc w:val="both"/>
      </w:pPr>
      <w:bookmarkStart w:id="46" w:name="_Toc368994060"/>
      <w:bookmarkStart w:id="47" w:name="_Toc393961709"/>
      <w:r w:rsidRPr="00F80670">
        <w:rPr>
          <w:lang w:val="es-ES"/>
        </w:rPr>
        <w:t xml:space="preserve">Los impactos ambientales y sociales de las obras </w:t>
      </w:r>
      <w:r w:rsidR="008619A7">
        <w:rPr>
          <w:lang w:val="es-ES"/>
        </w:rPr>
        <w:t>d</w:t>
      </w:r>
      <w:r w:rsidRPr="00F80670">
        <w:rPr>
          <w:lang w:val="es-ES"/>
        </w:rPr>
        <w:t>el Programa, son los típicos asociados a cualquier obra de rehabilitación y mejoramiento de la infraestructura existente.</w:t>
      </w:r>
      <w:r w:rsidR="008619A7">
        <w:rPr>
          <w:lang w:val="es-ES"/>
        </w:rPr>
        <w:t xml:space="preserve">  Éstos estarán localizados en los frentes de obra, los campamentos (planteles) áreas industriales y zonas de préstamo o de depósito, y serán de corta duración, intensidad media a baja y manejables a través de buenas prácticas constructivas.</w:t>
      </w:r>
    </w:p>
    <w:p w:rsidR="00D96104" w:rsidRDefault="00D96104" w:rsidP="00D96104">
      <w:pPr>
        <w:pStyle w:val="ListParagraph"/>
        <w:ind w:left="567"/>
        <w:jc w:val="both"/>
      </w:pPr>
    </w:p>
    <w:p w:rsidR="0064076A" w:rsidRPr="00BC5C93" w:rsidRDefault="0064076A" w:rsidP="0064076A">
      <w:pPr>
        <w:pStyle w:val="Heading3"/>
      </w:pPr>
      <w:bookmarkStart w:id="48" w:name="_Toc427566478"/>
      <w:r>
        <w:lastRenderedPageBreak/>
        <w:t>A.1</w:t>
      </w:r>
      <w:r>
        <w:tab/>
      </w:r>
      <w:r w:rsidR="00EE181E">
        <w:t>Hallazgos p</w:t>
      </w:r>
      <w:r>
        <w:t>rincipales</w:t>
      </w:r>
      <w:bookmarkEnd w:id="48"/>
    </w:p>
    <w:p w:rsidR="0064076A" w:rsidRDefault="0064076A" w:rsidP="00C40AF9">
      <w:pPr>
        <w:pStyle w:val="Heading3"/>
      </w:pPr>
    </w:p>
    <w:p w:rsidR="008619A7" w:rsidRDefault="009867DE" w:rsidP="008D14DA">
      <w:pPr>
        <w:pStyle w:val="ListParagraph"/>
        <w:numPr>
          <w:ilvl w:val="0"/>
          <w:numId w:val="3"/>
        </w:numPr>
        <w:jc w:val="both"/>
      </w:pPr>
      <w:r>
        <w:t xml:space="preserve">El </w:t>
      </w:r>
      <w:r w:rsidR="008619A7">
        <w:t>S</w:t>
      </w:r>
      <w:r>
        <w:t xml:space="preserve">istema de </w:t>
      </w:r>
      <w:r w:rsidR="008619A7">
        <w:t>E</w:t>
      </w:r>
      <w:r>
        <w:t xml:space="preserve">valuación de </w:t>
      </w:r>
      <w:r w:rsidR="008619A7">
        <w:t>I</w:t>
      </w:r>
      <w:r>
        <w:t xml:space="preserve">mpacto </w:t>
      </w:r>
      <w:r w:rsidR="008619A7">
        <w:t>A</w:t>
      </w:r>
      <w:r>
        <w:t xml:space="preserve">mbiental </w:t>
      </w:r>
      <w:r w:rsidR="008619A7">
        <w:t xml:space="preserve">en Nicaragua </w:t>
      </w:r>
      <w:r>
        <w:t>está regula</w:t>
      </w:r>
      <w:r w:rsidR="008619A7">
        <w:t>do a través del Decreto 76-2006.  Éste designa a</w:t>
      </w:r>
      <w:r>
        <w:t xml:space="preserve">l </w:t>
      </w:r>
      <w:r w:rsidR="00FA612C">
        <w:t>Ministerio del Ambiente y los Recursos Naturales (</w:t>
      </w:r>
      <w:r>
        <w:t>MARENA</w:t>
      </w:r>
      <w:r w:rsidR="00FA612C">
        <w:t>)</w:t>
      </w:r>
      <w:r w:rsidR="008619A7">
        <w:t xml:space="preserve"> como ente regulador de los temas ambientales para lo cual ejerce sus funciones a través </w:t>
      </w:r>
      <w:r>
        <w:t xml:space="preserve">de </w:t>
      </w:r>
      <w:r w:rsidR="008619A7">
        <w:t xml:space="preserve">su </w:t>
      </w:r>
      <w:r>
        <w:t xml:space="preserve">Dirección General de Calidad Ambiental. </w:t>
      </w:r>
      <w:r w:rsidR="008619A7">
        <w:t xml:space="preserve"> </w:t>
      </w:r>
      <w:r>
        <w:t>E</w:t>
      </w:r>
      <w:r w:rsidR="008619A7">
        <w:t xml:space="preserve">l </w:t>
      </w:r>
      <w:r>
        <w:t xml:space="preserve">decreto establece una categorización ambiental </w:t>
      </w:r>
      <w:r w:rsidR="008619A7">
        <w:t xml:space="preserve">de </w:t>
      </w:r>
      <w:r>
        <w:t xml:space="preserve">tres categorías diferenciadas por el nivel de impacto ambiental que puedan </w:t>
      </w:r>
      <w:r w:rsidR="008619A7">
        <w:t xml:space="preserve">ocasionar los distintos </w:t>
      </w:r>
      <w:r>
        <w:t>proyectos</w:t>
      </w:r>
      <w:r w:rsidR="008619A7">
        <w:t>,</w:t>
      </w:r>
      <w:r>
        <w:t xml:space="preserve"> </w:t>
      </w:r>
      <w:r w:rsidR="008619A7">
        <w:t xml:space="preserve">para lo cual incluye </w:t>
      </w:r>
      <w:r>
        <w:t xml:space="preserve">listas taxativas </w:t>
      </w:r>
      <w:r w:rsidR="008619A7">
        <w:t xml:space="preserve">que corresponden a </w:t>
      </w:r>
      <w:r>
        <w:t xml:space="preserve">cada </w:t>
      </w:r>
      <w:r w:rsidR="008619A7">
        <w:t>categoría</w:t>
      </w:r>
      <w:r>
        <w:t xml:space="preserve">. </w:t>
      </w:r>
    </w:p>
    <w:p w:rsidR="008619A7" w:rsidRDefault="008619A7" w:rsidP="008619A7">
      <w:pPr>
        <w:pStyle w:val="ListParagraph"/>
        <w:ind w:left="567"/>
        <w:jc w:val="both"/>
      </w:pPr>
    </w:p>
    <w:p w:rsidR="00B31C35" w:rsidRPr="005E08D3" w:rsidRDefault="008619A7" w:rsidP="005E08D3">
      <w:pPr>
        <w:pStyle w:val="ListParagraph"/>
        <w:numPr>
          <w:ilvl w:val="0"/>
          <w:numId w:val="3"/>
        </w:numPr>
        <w:jc w:val="both"/>
      </w:pPr>
      <w:r>
        <w:t xml:space="preserve">Las obras de </w:t>
      </w:r>
      <w:r w:rsidR="008D14DA">
        <w:t xml:space="preserve">rehabilitación y </w:t>
      </w:r>
      <w:r>
        <w:t xml:space="preserve">el </w:t>
      </w:r>
      <w:r w:rsidR="008D14DA">
        <w:t>mantenimiento</w:t>
      </w:r>
      <w:r w:rsidR="009867DE">
        <w:t xml:space="preserve"> de</w:t>
      </w:r>
      <w:r>
        <w:t xml:space="preserve"> caminos</w:t>
      </w:r>
      <w:r w:rsidR="009867DE">
        <w:t xml:space="preserve"> </w:t>
      </w:r>
      <w:r>
        <w:t>secundarios</w:t>
      </w:r>
      <w:r w:rsidR="009867DE">
        <w:t xml:space="preserve"> no se encuentra</w:t>
      </w:r>
      <w:r>
        <w:t>n catalogadas</w:t>
      </w:r>
      <w:r w:rsidR="009867DE">
        <w:t xml:space="preserve"> en ninguna de las tres categorías</w:t>
      </w:r>
      <w:r>
        <w:t xml:space="preserve"> antes mencionados por lo cual </w:t>
      </w:r>
      <w:r w:rsidR="009867DE">
        <w:t xml:space="preserve">y </w:t>
      </w:r>
      <w:r>
        <w:t>sobre la base de</w:t>
      </w:r>
      <w:r w:rsidR="009867DE">
        <w:t xml:space="preserve">l mismo </w:t>
      </w:r>
      <w:r>
        <w:t>d</w:t>
      </w:r>
      <w:r w:rsidR="009867DE">
        <w:t xml:space="preserve">ecreto, están sujetas a </w:t>
      </w:r>
      <w:r>
        <w:t xml:space="preserve">la obtención de </w:t>
      </w:r>
      <w:r w:rsidR="009867DE">
        <w:t>Avales Ambientales Municipales</w:t>
      </w:r>
      <w:r w:rsidR="008D14DA">
        <w:t>.</w:t>
      </w:r>
      <w:r>
        <w:t xml:space="preserve"> </w:t>
      </w:r>
      <w:r w:rsidR="00B31C35" w:rsidRPr="005E08D3">
        <w:rPr>
          <w:lang w:val="es-EC"/>
        </w:rPr>
        <w:t xml:space="preserve">  </w:t>
      </w:r>
    </w:p>
    <w:p w:rsidR="0064076A" w:rsidRPr="005E08D3" w:rsidRDefault="0064076A" w:rsidP="00C40AF9">
      <w:pPr>
        <w:pStyle w:val="Heading3"/>
        <w:rPr>
          <w:lang w:val="es-CO"/>
        </w:rPr>
      </w:pPr>
    </w:p>
    <w:p w:rsidR="00C40AF9" w:rsidRDefault="00C40AF9" w:rsidP="00C40AF9">
      <w:pPr>
        <w:pStyle w:val="Heading3"/>
      </w:pPr>
      <w:bookmarkStart w:id="49" w:name="_Toc427566479"/>
      <w:r w:rsidRPr="00CE6847">
        <w:t>A.</w:t>
      </w:r>
      <w:r w:rsidR="0064076A" w:rsidRPr="00CE6847">
        <w:t>2</w:t>
      </w:r>
      <w:r w:rsidRPr="00CE6847">
        <w:tab/>
        <w:t xml:space="preserve">Seguimiento y control ambiental por parte </w:t>
      </w:r>
      <w:bookmarkEnd w:id="46"/>
      <w:bookmarkEnd w:id="47"/>
      <w:r w:rsidR="00B53D72" w:rsidRPr="00CE6847">
        <w:t xml:space="preserve">de las </w:t>
      </w:r>
      <w:r w:rsidR="00706D06" w:rsidRPr="00CE6847">
        <w:t>Al</w:t>
      </w:r>
      <w:r w:rsidR="00FE603B" w:rsidRPr="00CE6847">
        <w:t>caldías Municipales de Pantasma y</w:t>
      </w:r>
      <w:r w:rsidR="00706D06" w:rsidRPr="00CE6847">
        <w:t xml:space="preserve"> Wiwilí</w:t>
      </w:r>
      <w:bookmarkEnd w:id="49"/>
    </w:p>
    <w:p w:rsidR="00C40AF9" w:rsidRPr="00515058" w:rsidRDefault="00C40AF9" w:rsidP="00C40AF9">
      <w:pPr>
        <w:ind w:left="567"/>
      </w:pPr>
    </w:p>
    <w:p w:rsidR="00A4375F" w:rsidRDefault="002A6995" w:rsidP="00CE6847">
      <w:pPr>
        <w:pStyle w:val="ListParagraph"/>
        <w:numPr>
          <w:ilvl w:val="0"/>
          <w:numId w:val="3"/>
        </w:numPr>
        <w:jc w:val="both"/>
      </w:pPr>
      <w:r>
        <w:t xml:space="preserve">Por encontrarse el proyecto de rehabilitación y mejoramiento del camino </w:t>
      </w:r>
      <w:r w:rsidR="005E08D3">
        <w:t>Pantasma Wiwilí</w:t>
      </w:r>
      <w:r w:rsidR="00FE603B">
        <w:t xml:space="preserve"> dentro de su jurisdicción</w:t>
      </w:r>
      <w:r>
        <w:t>, las alcaldías de Pantasma</w:t>
      </w:r>
      <w:r w:rsidR="005E08D3">
        <w:t xml:space="preserve"> y </w:t>
      </w:r>
      <w:r>
        <w:t xml:space="preserve">Wiwilí </w:t>
      </w:r>
      <w:r w:rsidR="00000FB2">
        <w:t>formará</w:t>
      </w:r>
      <w:r>
        <w:t>n</w:t>
      </w:r>
      <w:r w:rsidR="00000FB2">
        <w:t xml:space="preserve"> </w:t>
      </w:r>
      <w:r>
        <w:t>parte del seguimiento ambiental de dicho proyecto</w:t>
      </w:r>
      <w:r w:rsidR="00000FB2">
        <w:t xml:space="preserve">. </w:t>
      </w:r>
    </w:p>
    <w:p w:rsidR="00A4375F" w:rsidRDefault="00A4375F" w:rsidP="00A4375F">
      <w:pPr>
        <w:pStyle w:val="ListParagraph"/>
        <w:ind w:left="567"/>
        <w:jc w:val="both"/>
      </w:pPr>
    </w:p>
    <w:p w:rsidR="00C40AF9" w:rsidRPr="00E658D3" w:rsidRDefault="0064076A" w:rsidP="00C40AF9">
      <w:pPr>
        <w:pStyle w:val="Heading3"/>
      </w:pPr>
      <w:bookmarkStart w:id="50" w:name="_Toc393961710"/>
      <w:bookmarkStart w:id="51" w:name="_Toc427566480"/>
      <w:r>
        <w:t>A.3</w:t>
      </w:r>
      <w:r w:rsidR="00C40AF9">
        <w:tab/>
        <w:t>Seguimiento y control ambiental por parte d</w:t>
      </w:r>
      <w:r w:rsidR="00C40AF9" w:rsidRPr="00BC5C93">
        <w:t>e</w:t>
      </w:r>
      <w:r w:rsidR="00EC677B">
        <w:t>l</w:t>
      </w:r>
      <w:r w:rsidR="00C40AF9">
        <w:t xml:space="preserve"> </w:t>
      </w:r>
      <w:bookmarkEnd w:id="50"/>
      <w:r w:rsidR="00706D06">
        <w:t>Ministerio de Transporte e Infraestructura</w:t>
      </w:r>
      <w:bookmarkEnd w:id="51"/>
    </w:p>
    <w:p w:rsidR="00C40AF9" w:rsidRDefault="00C40AF9" w:rsidP="00C40AF9">
      <w:pPr>
        <w:ind w:left="567"/>
      </w:pPr>
      <w:r>
        <w:t xml:space="preserve"> </w:t>
      </w:r>
    </w:p>
    <w:p w:rsidR="00706D06" w:rsidRDefault="00706D06" w:rsidP="00706D06">
      <w:pPr>
        <w:pStyle w:val="ListParagraph"/>
        <w:numPr>
          <w:ilvl w:val="0"/>
          <w:numId w:val="3"/>
        </w:numPr>
        <w:jc w:val="both"/>
      </w:pPr>
      <w:r>
        <w:t>La Unidad de Gestión Ambiental del MTI, creada mediante Resolución Ministerial Nº 27 (25 de Agosto de 1993) a iniciativa y apoyo del Banco para la ejecución del Programa de Rehabilitación y Mejoramiento de Caminos</w:t>
      </w:r>
      <w:r w:rsidR="005E08D3">
        <w:t xml:space="preserve"> Rurales (REMECAR), se incorporó</w:t>
      </w:r>
      <w:r>
        <w:t xml:space="preserve"> formalmente en el MTI como órgano asesor de la Dirección Superior, mediante el Decreto 71-98 que reglamenta la Ley 290 de Organización, Competencias y  Procedimientos del Poder Ejecutivo.  Esta unidad brinda apoyo a todas las dependencias del Ministerio para coordinar, supervisar y controlar la incorporación adecuada y oportuna de los aspectos ambientales </w:t>
      </w:r>
      <w:r w:rsidR="00EC677B">
        <w:t xml:space="preserve">y sociales </w:t>
      </w:r>
      <w:r>
        <w:t xml:space="preserve">en los proyectos que ejecuta el MTI, con el objeto de evitar, mitigar o compensar los impactos </w:t>
      </w:r>
      <w:r w:rsidR="00EC677B">
        <w:t>socio</w:t>
      </w:r>
      <w:r>
        <w:t>ambientales negativos que pudieran producirse durante la ejecución u operación de los proyectos.</w:t>
      </w:r>
    </w:p>
    <w:p w:rsidR="00706D06" w:rsidRPr="005E08D3" w:rsidRDefault="00706D06" w:rsidP="00706D06">
      <w:pPr>
        <w:rPr>
          <w:lang w:val="es-CO"/>
        </w:rPr>
      </w:pPr>
    </w:p>
    <w:p w:rsidR="00706D06" w:rsidRDefault="00706D06" w:rsidP="00706D06">
      <w:pPr>
        <w:pStyle w:val="ListParagraph"/>
        <w:numPr>
          <w:ilvl w:val="0"/>
          <w:numId w:val="3"/>
        </w:numPr>
        <w:jc w:val="both"/>
      </w:pPr>
      <w:r>
        <w:t>La Unidad cuenta con dos dependencias: La Oficina de Emisiones Vehiculares, que se encarga de la medición y control de las emisiones vehiculares en todo el territorio nicaragüense, y la Oficina Ambiental Social  Proyectos (OASP), que se encarga de asegurarse que la variable ambiental y social haya sido considerada en todo el ciclo de los proyectos viales.</w:t>
      </w:r>
    </w:p>
    <w:p w:rsidR="00706D06" w:rsidRDefault="00706D06" w:rsidP="00706D06">
      <w:pPr>
        <w:ind w:left="567"/>
      </w:pPr>
    </w:p>
    <w:p w:rsidR="00706D06" w:rsidRDefault="00706D06" w:rsidP="002A6995">
      <w:pPr>
        <w:pStyle w:val="ListParagraph"/>
        <w:numPr>
          <w:ilvl w:val="0"/>
          <w:numId w:val="3"/>
        </w:numPr>
        <w:jc w:val="both"/>
      </w:pPr>
      <w:r>
        <w:t>La OASP, además de su Director que también es especialista ambiental, cuenta con otros cuatro funcionarios con la misma formación académica y con un especialista social.  Esta oficina posee los equipos y recursos suficientes para asegurar que su personal esté aproximadamente un tercio de su tiempo visitando los proyectos que tienen a su cargo.  Cabe mencionar además que este equipo ya tiene experiencia en manejar proyectos viales de alta complejidad ambiental o social</w:t>
      </w:r>
      <w:r w:rsidR="005E08D3">
        <w:t xml:space="preserve"> como e</w:t>
      </w:r>
      <w:r>
        <w:t xml:space="preserve">l proyecto </w:t>
      </w:r>
      <w:r>
        <w:lastRenderedPageBreak/>
        <w:t>vial Acoyapa - San Carlos - Frontera Sur, financiado con los préstamos 1254/OP-NI y 1976/SF-NI</w:t>
      </w:r>
      <w:r w:rsidR="002A6995">
        <w:t xml:space="preserve"> y </w:t>
      </w:r>
      <w:r w:rsidR="005E08D3">
        <w:t>e</w:t>
      </w:r>
      <w:r w:rsidR="002A6995">
        <w:t xml:space="preserve">l Programa de Conectividad Vial de la Costa Atlántica, financiado con el préstamo </w:t>
      </w:r>
      <w:r w:rsidR="002A6995" w:rsidRPr="002A6995">
        <w:t>3353/BL-NI</w:t>
      </w:r>
      <w:r w:rsidR="002A6995">
        <w:t>.</w:t>
      </w:r>
    </w:p>
    <w:p w:rsidR="00706D06" w:rsidRDefault="00706D06" w:rsidP="00706D06">
      <w:pPr>
        <w:pStyle w:val="ListParagraph"/>
        <w:ind w:left="567"/>
        <w:jc w:val="both"/>
      </w:pPr>
    </w:p>
    <w:p w:rsidR="00C40AF9" w:rsidRPr="00BC5C93" w:rsidRDefault="0064076A" w:rsidP="00C40AF9">
      <w:pPr>
        <w:pStyle w:val="Heading3"/>
      </w:pPr>
      <w:bookmarkStart w:id="52" w:name="_Toc368994061"/>
      <w:bookmarkStart w:id="53" w:name="_Toc393961711"/>
      <w:bookmarkStart w:id="54" w:name="_Toc427566481"/>
      <w:r>
        <w:t>A.4</w:t>
      </w:r>
      <w:r w:rsidR="00C40AF9">
        <w:tab/>
        <w:t xml:space="preserve">Seguimiento y control ambiental por parte </w:t>
      </w:r>
      <w:bookmarkEnd w:id="52"/>
      <w:bookmarkEnd w:id="53"/>
      <w:r w:rsidR="006A6677">
        <w:t>de la Autoridad Nacional de</w:t>
      </w:r>
      <w:r w:rsidR="00CA20BA">
        <w:t>l Agua</w:t>
      </w:r>
      <w:bookmarkEnd w:id="54"/>
      <w:r w:rsidR="006A6677">
        <w:t xml:space="preserve"> </w:t>
      </w:r>
    </w:p>
    <w:p w:rsidR="00C40AF9" w:rsidRPr="00382BC2" w:rsidRDefault="00C40AF9" w:rsidP="00C40AF9"/>
    <w:p w:rsidR="00E658D3" w:rsidRDefault="006A6677" w:rsidP="002A6995">
      <w:pPr>
        <w:pStyle w:val="ListParagraph"/>
        <w:numPr>
          <w:ilvl w:val="0"/>
          <w:numId w:val="3"/>
        </w:numPr>
        <w:jc w:val="both"/>
      </w:pPr>
      <w:r>
        <w:t xml:space="preserve">La Ley General de Aguas Nacionales y su Reglamento </w:t>
      </w:r>
      <w:r w:rsidR="00A73DB5">
        <w:t xml:space="preserve">tiene entre sus objetivos el regular el otorgamiento de los derechos de usos y aprovechamientos del recurso hídrico y de sus bienes. </w:t>
      </w:r>
      <w:r>
        <w:t xml:space="preserve"> </w:t>
      </w:r>
      <w:r w:rsidR="00A73DB5">
        <w:t>Para ello se creó la Au</w:t>
      </w:r>
      <w:r w:rsidR="005E08D3">
        <w:t>toridad Nacional del Agua (ANA) como</w:t>
      </w:r>
      <w:r w:rsidR="00A73DB5">
        <w:t xml:space="preserve"> órgano superior c</w:t>
      </w:r>
      <w:r w:rsidR="002A6995">
        <w:t>on funciones técnicas y normativas</w:t>
      </w:r>
      <w:r w:rsidR="00A73DB5">
        <w:t xml:space="preserve"> del Poder Ejecutivo en materia hídrica y responsable en el ámbito nacional de la gestión de las aguas nacionales y de sus </w:t>
      </w:r>
      <w:r w:rsidR="002A6995">
        <w:t xml:space="preserve">bienes </w:t>
      </w:r>
      <w:r w:rsidR="00A73DB5">
        <w:t xml:space="preserve">inherentes. </w:t>
      </w:r>
      <w:r w:rsidR="00B20145">
        <w:t xml:space="preserve"> </w:t>
      </w:r>
      <w:r w:rsidR="002A6995">
        <w:t xml:space="preserve"> La ANA cuenta con el personal especializado y con los recursos necesarios para el análisis de las solicitudes de uso del </w:t>
      </w:r>
      <w:r w:rsidR="005E08D3">
        <w:t xml:space="preserve">agua </w:t>
      </w:r>
      <w:r w:rsidR="002A6995">
        <w:t>y el posterior seguimiento de las autorizaciones que otorga.</w:t>
      </w:r>
    </w:p>
    <w:p w:rsidR="00E658D3" w:rsidRDefault="00E658D3" w:rsidP="00E658D3">
      <w:pPr>
        <w:pStyle w:val="ListParagraph"/>
        <w:ind w:left="567"/>
        <w:jc w:val="both"/>
      </w:pPr>
    </w:p>
    <w:p w:rsidR="00E658D3" w:rsidRDefault="00B20145" w:rsidP="00B20145">
      <w:pPr>
        <w:pStyle w:val="Heading3"/>
      </w:pPr>
      <w:bookmarkStart w:id="55" w:name="_Toc427566482"/>
      <w:r>
        <w:t xml:space="preserve">A.5 </w:t>
      </w:r>
      <w:r w:rsidR="002A6995">
        <w:tab/>
      </w:r>
      <w:r>
        <w:t>Seguimiento y control ambiental por parte del Ministerio de Energía y Minas</w:t>
      </w:r>
      <w:bookmarkEnd w:id="55"/>
    </w:p>
    <w:p w:rsidR="00E658D3" w:rsidRDefault="00E658D3" w:rsidP="00E658D3">
      <w:pPr>
        <w:pStyle w:val="ListParagraph"/>
        <w:ind w:left="567"/>
        <w:jc w:val="both"/>
      </w:pPr>
    </w:p>
    <w:p w:rsidR="00E658D3" w:rsidRDefault="00B20145" w:rsidP="00D116DF">
      <w:pPr>
        <w:pStyle w:val="ListParagraph"/>
        <w:numPr>
          <w:ilvl w:val="0"/>
          <w:numId w:val="3"/>
        </w:numPr>
        <w:jc w:val="both"/>
      </w:pPr>
      <w:r>
        <w:t>Para la rehabilitación de</w:t>
      </w:r>
      <w:r w:rsidR="005E08D3">
        <w:t>l camino de la muestra (y seguramente para aquéllos que se financiarán en el marco de esta operación)</w:t>
      </w:r>
      <w:r>
        <w:t xml:space="preserve"> </w:t>
      </w:r>
      <w:r w:rsidR="005E08D3">
        <w:t xml:space="preserve">se requerirá la utilización de </w:t>
      </w:r>
      <w:r>
        <w:t>bancos de préstamos</w:t>
      </w:r>
      <w:r w:rsidR="005E08D3">
        <w:t xml:space="preserve"> para el suministro de materiales que se utilizarán en la conformación de su paquete estructural</w:t>
      </w:r>
      <w:r>
        <w:t>. Conforme la regulaci</w:t>
      </w:r>
      <w:r w:rsidR="00783949">
        <w:t>ón vigente</w:t>
      </w:r>
      <w:r w:rsidR="00745E70">
        <w:t>,</w:t>
      </w:r>
      <w:r w:rsidR="00783949">
        <w:t xml:space="preserve"> todo abastecimiento de material selecto deberá proceder de sitios legalmente autorizados </w:t>
      </w:r>
      <w:r w:rsidR="00CA20BA">
        <w:t xml:space="preserve">por el Ministerio de Energía y Minas, </w:t>
      </w:r>
      <w:r w:rsidR="00783949">
        <w:t xml:space="preserve">y </w:t>
      </w:r>
      <w:r w:rsidR="00CA20BA">
        <w:t>deberá</w:t>
      </w:r>
      <w:r w:rsidR="00745E70">
        <w:t xml:space="preserve"> contar </w:t>
      </w:r>
      <w:r w:rsidR="00783949">
        <w:t>con su PGA</w:t>
      </w:r>
      <w:r w:rsidR="00861DD3">
        <w:t>S</w:t>
      </w:r>
      <w:r w:rsidR="00783949">
        <w:t xml:space="preserve"> aprobado por MARENA. </w:t>
      </w:r>
    </w:p>
    <w:p w:rsidR="00B21B21" w:rsidRDefault="00B21B21" w:rsidP="00B21B21">
      <w:pPr>
        <w:pStyle w:val="ListParagraph"/>
        <w:ind w:left="567"/>
        <w:jc w:val="both"/>
      </w:pPr>
    </w:p>
    <w:p w:rsidR="00C40AF9" w:rsidRDefault="00B21B21" w:rsidP="00B21B21">
      <w:pPr>
        <w:pStyle w:val="ListParagraph"/>
        <w:numPr>
          <w:ilvl w:val="0"/>
          <w:numId w:val="3"/>
        </w:numPr>
        <w:jc w:val="both"/>
      </w:pPr>
      <w:r>
        <w:t xml:space="preserve">La Norma Técnica Ambiental para el Aprovechamiento de los Bancos de Material de Préstamo para la Construcción </w:t>
      </w:r>
      <w:r w:rsidR="00745E70">
        <w:t>(</w:t>
      </w:r>
      <w:r>
        <w:t>NTON</w:t>
      </w:r>
      <w:r w:rsidR="00861DD3">
        <w:rPr>
          <w:rStyle w:val="FootnoteReference"/>
        </w:rPr>
        <w:footnoteReference w:id="21"/>
      </w:r>
      <w:r>
        <w:t xml:space="preserve"> 05 016 2002</w:t>
      </w:r>
      <w:r w:rsidR="00745E70">
        <w:t>)</w:t>
      </w:r>
      <w:r>
        <w:t xml:space="preserve"> e</w:t>
      </w:r>
      <w:r w:rsidRPr="00B21B21">
        <w:t xml:space="preserve">stablece los criterios y </w:t>
      </w:r>
      <w:r w:rsidR="00DE18A2">
        <w:t xml:space="preserve">las </w:t>
      </w:r>
      <w:r w:rsidRPr="00B21B21">
        <w:t xml:space="preserve">especificaciones técnicas para la protección del medio ambiente, </w:t>
      </w:r>
      <w:r w:rsidR="00DE18A2">
        <w:t xml:space="preserve">que rigen </w:t>
      </w:r>
      <w:r w:rsidRPr="00B21B21">
        <w:t xml:space="preserve">el aprovechamiento de los bancos de materiales de construcción. Esta norma establece </w:t>
      </w:r>
      <w:r w:rsidR="00DE18A2">
        <w:t xml:space="preserve">además </w:t>
      </w:r>
      <w:r w:rsidRPr="00B21B21">
        <w:t xml:space="preserve">la obligación de los interesados que requieran utilizar un </w:t>
      </w:r>
      <w:r>
        <w:t>b</w:t>
      </w:r>
      <w:r w:rsidRPr="00B21B21">
        <w:t xml:space="preserve">anco de materiales, de </w:t>
      </w:r>
      <w:r w:rsidR="00DE18A2">
        <w:t xml:space="preserve">presentar </w:t>
      </w:r>
      <w:r w:rsidRPr="00B21B21">
        <w:t xml:space="preserve">una solicitud </w:t>
      </w:r>
      <w:r w:rsidR="00DE18A2">
        <w:t>ante la autoridad competente</w:t>
      </w:r>
      <w:r w:rsidRPr="00B21B21">
        <w:t xml:space="preserve"> y obtener el permiso de concesión para su aprovechamiento. </w:t>
      </w:r>
    </w:p>
    <w:p w:rsidR="00C40AF9" w:rsidRPr="00464DAA" w:rsidRDefault="00C40AF9" w:rsidP="00C40AF9"/>
    <w:p w:rsidR="00C40AF9" w:rsidRPr="00C7181E" w:rsidRDefault="00C40AF9" w:rsidP="007A41B4">
      <w:pPr>
        <w:pStyle w:val="Heading2"/>
      </w:pPr>
      <w:bookmarkStart w:id="56" w:name="_Toc368387765"/>
      <w:bookmarkStart w:id="57" w:name="_Toc368994064"/>
      <w:bookmarkStart w:id="58" w:name="_Toc393961712"/>
      <w:bookmarkStart w:id="59" w:name="_Toc427566483"/>
      <w:r w:rsidRPr="0039332E">
        <w:t>Impactos y Riesgos Ambientales</w:t>
      </w:r>
      <w:bookmarkEnd w:id="56"/>
      <w:bookmarkEnd w:id="57"/>
      <w:bookmarkEnd w:id="58"/>
      <w:bookmarkEnd w:id="59"/>
    </w:p>
    <w:p w:rsidR="00C40AF9" w:rsidRDefault="00C40AF9" w:rsidP="00C40AF9"/>
    <w:p w:rsidR="00C40AF9" w:rsidRDefault="00C40AF9" w:rsidP="00C40AF9">
      <w:pPr>
        <w:pStyle w:val="Heading3"/>
      </w:pPr>
      <w:bookmarkStart w:id="60" w:name="_Toc393961713"/>
      <w:bookmarkStart w:id="61" w:name="_Toc427566484"/>
      <w:r>
        <w:t>B</w:t>
      </w:r>
      <w:r w:rsidR="007B6EBA">
        <w:t>.</w:t>
      </w:r>
      <w:r>
        <w:t>1</w:t>
      </w:r>
      <w:r>
        <w:tab/>
        <w:t>Impactos y Riesgos Ambientales del Proyecto</w:t>
      </w:r>
      <w:bookmarkEnd w:id="60"/>
      <w:bookmarkEnd w:id="61"/>
    </w:p>
    <w:p w:rsidR="00C40AF9" w:rsidRPr="006A22A9" w:rsidRDefault="00C40AF9" w:rsidP="00C40AF9"/>
    <w:p w:rsidR="00E658D3" w:rsidRDefault="0035629D" w:rsidP="00C40AF9">
      <w:pPr>
        <w:numPr>
          <w:ilvl w:val="0"/>
          <w:numId w:val="3"/>
        </w:numPr>
      </w:pPr>
      <w:r>
        <w:t xml:space="preserve">A continuación se detallan los impactos </w:t>
      </w:r>
      <w:r w:rsidR="004B5A45">
        <w:t xml:space="preserve">ambientales </w:t>
      </w:r>
      <w:r>
        <w:t xml:space="preserve">y sociales más importantes identificados en el proceso de debida diligencia para </w:t>
      </w:r>
      <w:r w:rsidR="00DE18A2">
        <w:t>la obra</w:t>
      </w:r>
      <w:r>
        <w:t xml:space="preserve"> de la muestra</w:t>
      </w:r>
    </w:p>
    <w:p w:rsidR="00C40AF9" w:rsidRPr="00C7181E" w:rsidRDefault="00C40AF9" w:rsidP="009259B2">
      <w:pPr>
        <w:pStyle w:val="Heading4"/>
      </w:pPr>
      <w:bookmarkStart w:id="62" w:name="_Toc368387766"/>
      <w:bookmarkStart w:id="63" w:name="_Toc368994065"/>
      <w:r w:rsidRPr="00C7181E">
        <w:t>B.1</w:t>
      </w:r>
      <w:r>
        <w:t>.1</w:t>
      </w:r>
      <w:r w:rsidRPr="00C7181E">
        <w:tab/>
      </w:r>
      <w:r>
        <w:t xml:space="preserve">Impactos en la </w:t>
      </w:r>
      <w:r w:rsidRPr="00C7181E">
        <w:t>Fase de Construcción</w:t>
      </w:r>
      <w:bookmarkEnd w:id="62"/>
      <w:bookmarkEnd w:id="63"/>
    </w:p>
    <w:p w:rsidR="00C40AF9" w:rsidRPr="00D50DDA" w:rsidRDefault="00C40AF9" w:rsidP="00C40AF9"/>
    <w:p w:rsidR="00DE18A2" w:rsidRDefault="0035629D" w:rsidP="009648E7">
      <w:pPr>
        <w:numPr>
          <w:ilvl w:val="0"/>
          <w:numId w:val="3"/>
        </w:numPr>
      </w:pPr>
      <w:r>
        <w:t xml:space="preserve">La rehabilitación </w:t>
      </w:r>
      <w:r w:rsidR="00DE18A2">
        <w:t xml:space="preserve">y mejoramiento </w:t>
      </w:r>
      <w:r>
        <w:t>de</w:t>
      </w:r>
      <w:r w:rsidR="00DE18A2">
        <w:t>l camino</w:t>
      </w:r>
      <w:r>
        <w:t xml:space="preserve"> </w:t>
      </w:r>
      <w:r w:rsidR="00DE18A2">
        <w:t xml:space="preserve">Pantasma – Wiwilí </w:t>
      </w:r>
      <w:r w:rsidR="00792382">
        <w:t xml:space="preserve">no </w:t>
      </w:r>
      <w:r w:rsidR="00DE18A2">
        <w:t xml:space="preserve">contempla la inclusión de </w:t>
      </w:r>
      <w:r w:rsidR="00792382">
        <w:t xml:space="preserve">mayores correcciones geométricas </w:t>
      </w:r>
      <w:r w:rsidR="00DE18A2">
        <w:t xml:space="preserve">por lo que los </w:t>
      </w:r>
      <w:r w:rsidRPr="0035629D">
        <w:t>impactos ambientales</w:t>
      </w:r>
      <w:r w:rsidR="00792382">
        <w:t xml:space="preserve"> y sociales negativos </w:t>
      </w:r>
      <w:r w:rsidR="00DE18A2">
        <w:t xml:space="preserve">que se producirán serán </w:t>
      </w:r>
      <w:r w:rsidR="00792382">
        <w:t>de baja a mediana magnitud, de corta duración</w:t>
      </w:r>
      <w:r w:rsidR="00DE18A2">
        <w:t xml:space="preserve"> </w:t>
      </w:r>
      <w:r w:rsidR="009648E7">
        <w:t xml:space="preserve">y </w:t>
      </w:r>
      <w:r w:rsidR="00DE18A2">
        <w:t xml:space="preserve">consignados </w:t>
      </w:r>
      <w:r w:rsidR="0030255C">
        <w:t>principalmente</w:t>
      </w:r>
      <w:r w:rsidR="009648E7">
        <w:t xml:space="preserve"> al área de </w:t>
      </w:r>
      <w:r w:rsidR="0030255C">
        <w:t>influencia</w:t>
      </w:r>
      <w:r w:rsidR="009648E7">
        <w:t xml:space="preserve"> inmediata</w:t>
      </w:r>
      <w:r w:rsidR="00DE18A2">
        <w:t xml:space="preserve"> (</w:t>
      </w:r>
      <w:r w:rsidR="002A09AE">
        <w:t>frentes</w:t>
      </w:r>
      <w:r w:rsidR="00DE18A2">
        <w:t xml:space="preserve"> de </w:t>
      </w:r>
      <w:r w:rsidR="00DE18A2">
        <w:lastRenderedPageBreak/>
        <w:t xml:space="preserve">obra, campamentos, </w:t>
      </w:r>
      <w:r w:rsidR="009648E7">
        <w:t xml:space="preserve">bancos de </w:t>
      </w:r>
      <w:r w:rsidR="00DE18A2">
        <w:t>préstamo o zonas de depósito de material excedente)</w:t>
      </w:r>
      <w:r w:rsidR="009648E7">
        <w:t xml:space="preserve">. </w:t>
      </w:r>
    </w:p>
    <w:p w:rsidR="00DE18A2" w:rsidRDefault="00DE18A2" w:rsidP="00DE18A2">
      <w:pPr>
        <w:ind w:left="567"/>
      </w:pPr>
    </w:p>
    <w:p w:rsidR="00B63C46" w:rsidRPr="00DE18A2" w:rsidRDefault="00DE18A2" w:rsidP="00EC677B">
      <w:pPr>
        <w:numPr>
          <w:ilvl w:val="0"/>
          <w:numId w:val="3"/>
        </w:numPr>
      </w:pPr>
      <w:r>
        <w:t>Entre los impactos negativos más importantes que se generarán en esta fase se incluyen</w:t>
      </w:r>
      <w:r w:rsidR="0035629D" w:rsidRPr="0035629D">
        <w:t xml:space="preserve">: </w:t>
      </w:r>
      <w:r w:rsidR="00B63C46">
        <w:t>i) generación de polvo, ruido y vibraciones por la operación de la maquinaria de construcción y de vehículos, así como por la extracción de material selecto en los bancos de préstamos</w:t>
      </w:r>
      <w:r w:rsidR="00D413F0">
        <w:t>;</w:t>
      </w:r>
      <w:r w:rsidR="00B63C46">
        <w:t xml:space="preserve"> ii) </w:t>
      </w:r>
      <w:r w:rsidR="00B63C46" w:rsidRPr="0035629D">
        <w:t>movimientos de tierras y cambios en la topografía del terreno; iii) afectaciones temporales a la fauna terrestre; iv) afectaciones menores a agricultores y ganaderos aledaños a las vías debido a la potencial interrupción temporal del tránsito vehicular; v) eventuales desplazamientos involuntarios de personas y negocios que han invadido el derecho de vía;</w:t>
      </w:r>
      <w:r w:rsidR="00EC677B" w:rsidRPr="00EC677B">
        <w:t xml:space="preserve"> </w:t>
      </w:r>
      <w:r w:rsidR="00EC677B" w:rsidRPr="0035629D">
        <w:t xml:space="preserve">vi) </w:t>
      </w:r>
      <w:r w:rsidR="00EC677B">
        <w:t xml:space="preserve">presión en la tenencia de las tierras aledañas al área de influencia del proyecto, debido a la posibilidad de la aparición de inversionistas o entidades con interés en desarrollar actividades o negocios en la zona; vii) </w:t>
      </w:r>
      <w:r w:rsidR="00EC677B" w:rsidRPr="0035629D">
        <w:t>incremento del riesgo de accidentes debido a la los trabajos propios de la vía</w:t>
      </w:r>
      <w:r w:rsidR="00EC677B">
        <w:t>: viii) riesgos de enfermedades laborales y accidentes para los trabajadores; y ix) generación de expectativas laborales que no están acordes con las oportunidades reales de empleo.</w:t>
      </w:r>
      <w:r w:rsidR="00B63C46" w:rsidRPr="0035629D">
        <w:t xml:space="preserve"> </w:t>
      </w:r>
    </w:p>
    <w:p w:rsidR="00DE18A2" w:rsidRDefault="00DE18A2" w:rsidP="00DE18A2">
      <w:pPr>
        <w:pStyle w:val="ListParagraph"/>
      </w:pPr>
    </w:p>
    <w:p w:rsidR="00E658D3" w:rsidRDefault="009648E7" w:rsidP="009648E7">
      <w:pPr>
        <w:numPr>
          <w:ilvl w:val="0"/>
          <w:numId w:val="3"/>
        </w:numPr>
      </w:pPr>
      <w:r w:rsidRPr="009648E7">
        <w:t>Estos impactos podrán ser manejados mediante la aplicación de medidas simples y rutinarias, definidas en las normas técnicas ambientales locales o en procedimientos internacionales comúnmente aplicados para estos casos</w:t>
      </w:r>
      <w:r>
        <w:t>.</w:t>
      </w:r>
    </w:p>
    <w:p w:rsidR="00E658D3" w:rsidRDefault="00E658D3" w:rsidP="00E658D3">
      <w:pPr>
        <w:ind w:left="567"/>
      </w:pPr>
    </w:p>
    <w:p w:rsidR="00F041D9" w:rsidRDefault="00F041D9" w:rsidP="00F041D9">
      <w:pPr>
        <w:numPr>
          <w:ilvl w:val="0"/>
          <w:numId w:val="3"/>
        </w:numPr>
      </w:pPr>
      <w:r>
        <w:t>E</w:t>
      </w:r>
      <w:r w:rsidRPr="00F041D9">
        <w:t>l riesgo de hallazgos arqueológicos fortuitos</w:t>
      </w:r>
      <w:r>
        <w:t xml:space="preserve"> </w:t>
      </w:r>
      <w:r w:rsidRPr="00F041D9">
        <w:t xml:space="preserve">se considera bajo debido a que </w:t>
      </w:r>
      <w:r w:rsidR="00DE18A2">
        <w:t xml:space="preserve">las obras </w:t>
      </w:r>
      <w:r w:rsidRPr="00F041D9">
        <w:t xml:space="preserve">se ejecutarán sobre corredores en servicio y consolidados. No obstante, en caso de detectarse algún hallazgo de esta índole se procederá de acuerdo con lo establecido por el reglamento de la Ley </w:t>
      </w:r>
      <w:r>
        <w:t>de Patrimonio Cultural.</w:t>
      </w:r>
    </w:p>
    <w:p w:rsidR="00F041D9" w:rsidRDefault="00F041D9" w:rsidP="00F041D9">
      <w:pPr>
        <w:pStyle w:val="ListParagraph"/>
      </w:pPr>
    </w:p>
    <w:p w:rsidR="00C40AF9" w:rsidRDefault="00C40AF9" w:rsidP="00C40AF9">
      <w:pPr>
        <w:numPr>
          <w:ilvl w:val="0"/>
          <w:numId w:val="3"/>
        </w:numPr>
      </w:pPr>
      <w:r>
        <w:t xml:space="preserve">Los impactos positivos más importantes se producirían en la etapa de construcción del Proyecto </w:t>
      </w:r>
      <w:r w:rsidR="00EF2AF5">
        <w:t>son: i</w:t>
      </w:r>
      <w:r w:rsidR="009648E7">
        <w:t>) un ligero mejoramiento de los ingresos económicos de las poblaciones aledañas al eje de la vía, por la compra de productos locales por parte del personal de obra, así como, de la adquisición de insumos menores para el desarrollo de las obras; y ii) la generación de empleo temporal para los habitantes de dichas comunidades.</w:t>
      </w:r>
    </w:p>
    <w:p w:rsidR="00C40AF9" w:rsidRDefault="00C40AF9" w:rsidP="009259B2">
      <w:pPr>
        <w:pStyle w:val="Heading4"/>
      </w:pPr>
      <w:r>
        <w:t>B.1.2</w:t>
      </w:r>
      <w:r>
        <w:tab/>
        <w:t>Impactos en la Fase de Operación</w:t>
      </w:r>
    </w:p>
    <w:p w:rsidR="00C40AF9" w:rsidRDefault="00C40AF9" w:rsidP="00C40AF9">
      <w:pPr>
        <w:ind w:left="567"/>
      </w:pPr>
    </w:p>
    <w:p w:rsidR="00C40AF9" w:rsidRDefault="00C40AF9" w:rsidP="00D116DF">
      <w:pPr>
        <w:numPr>
          <w:ilvl w:val="0"/>
          <w:numId w:val="3"/>
        </w:numPr>
      </w:pPr>
      <w:r>
        <w:t>Los impactos positivos en esta fase incluyen, entre otros, a los siguientes</w:t>
      </w:r>
      <w:r w:rsidR="006A7276">
        <w:t>: i</w:t>
      </w:r>
      <w:r w:rsidR="00B63C46">
        <w:t>) m</w:t>
      </w:r>
      <w:r w:rsidR="00874E5A">
        <w:t xml:space="preserve">ejora en la calidad de vida de los habitantes del área de influencia, </w:t>
      </w:r>
      <w:r w:rsidR="00B63C46">
        <w:t>gracias a</w:t>
      </w:r>
      <w:r w:rsidR="00874E5A">
        <w:t>l flujo continuo de bienes, servicios y personas dentro de la zona</w:t>
      </w:r>
      <w:r w:rsidR="00B63C46">
        <w:t xml:space="preserve">; ii) mejora del </w:t>
      </w:r>
      <w:r w:rsidR="00874E5A">
        <w:t>acceso de la población a los servicios básicos</w:t>
      </w:r>
      <w:r w:rsidR="00B63C46">
        <w:t xml:space="preserve">; iii) </w:t>
      </w:r>
      <w:r w:rsidR="00874E5A">
        <w:t xml:space="preserve"> integración económica y social </w:t>
      </w:r>
      <w:r w:rsidR="00B63C46">
        <w:t xml:space="preserve">de la población del lugar con </w:t>
      </w:r>
      <w:r w:rsidR="00874E5A">
        <w:t>resto del territorio</w:t>
      </w:r>
      <w:r w:rsidR="00B63C46">
        <w:t>; y iv) e</w:t>
      </w:r>
      <w:r w:rsidR="00D86577" w:rsidRPr="007453DA">
        <w:t xml:space="preserve">liminación de encharcamientos </w:t>
      </w:r>
      <w:r w:rsidR="00D86577">
        <w:t>y desniveles del camino.</w:t>
      </w:r>
    </w:p>
    <w:p w:rsidR="00874E5A" w:rsidRDefault="00874E5A" w:rsidP="00874E5A">
      <w:pPr>
        <w:ind w:left="567"/>
      </w:pPr>
    </w:p>
    <w:p w:rsidR="00D116DF" w:rsidRDefault="00C40AF9" w:rsidP="00D116DF">
      <w:pPr>
        <w:numPr>
          <w:ilvl w:val="0"/>
          <w:numId w:val="3"/>
        </w:numPr>
      </w:pPr>
      <w:r>
        <w:t>Dentro de los impactos negativos, se pueden citar</w:t>
      </w:r>
      <w:r w:rsidR="00C67B08">
        <w:t xml:space="preserve">: </w:t>
      </w:r>
      <w:r w:rsidR="00B63C46">
        <w:t xml:space="preserve">i) incremento del </w:t>
      </w:r>
      <w:r w:rsidR="00C67B08">
        <w:t>riesgo de  accidentes tanto de conductores como de peatones</w:t>
      </w:r>
      <w:r w:rsidR="00F041D9">
        <w:t xml:space="preserve">, </w:t>
      </w:r>
      <w:r w:rsidR="00F041D9" w:rsidRPr="007453DA">
        <w:t>producto del aumento de la velocidad vehicular</w:t>
      </w:r>
      <w:r w:rsidR="000914D5">
        <w:t xml:space="preserve">; </w:t>
      </w:r>
      <w:r w:rsidR="00B63C46">
        <w:t xml:space="preserve">ii) </w:t>
      </w:r>
      <w:r w:rsidR="000914D5" w:rsidRPr="00B63C46">
        <w:rPr>
          <w:lang w:val="es-ES"/>
        </w:rPr>
        <w:t>posibles cambios de usos del suelo como consecuencia de un aumento en la plusvalía de los predios aledaños a los sitios de obra</w:t>
      </w:r>
      <w:r w:rsidR="00B63C46" w:rsidRPr="00B63C46">
        <w:rPr>
          <w:lang w:val="es-ES"/>
        </w:rPr>
        <w:t xml:space="preserve">; iii) </w:t>
      </w:r>
      <w:r w:rsidR="00F041D9">
        <w:t xml:space="preserve">un </w:t>
      </w:r>
      <w:r w:rsidR="00F041D9" w:rsidRPr="007453DA">
        <w:t>aumento del riesgo de atropellamiento de animales domésticos y silvestres, especialmente de pequeños mamíferos, reptiles</w:t>
      </w:r>
      <w:r w:rsidR="00F041D9">
        <w:t xml:space="preserve"> y a</w:t>
      </w:r>
      <w:r w:rsidR="00D86577">
        <w:t>nfibios</w:t>
      </w:r>
      <w:r w:rsidR="00B63C46">
        <w:t xml:space="preserve">; iv) </w:t>
      </w:r>
      <w:r w:rsidR="00D86577">
        <w:t xml:space="preserve">mayor concentración </w:t>
      </w:r>
      <w:r w:rsidR="00D86577">
        <w:lastRenderedPageBreak/>
        <w:t>de personas en las bahías para el transporte público, lo que podría originar puntos de generación de residuos sólidos comunes</w:t>
      </w:r>
      <w:r w:rsidR="00B63C46">
        <w:t xml:space="preserve">; v) </w:t>
      </w:r>
      <w:r w:rsidR="00D86577">
        <w:t xml:space="preserve">posible incremento del flujo migratorio o de actividades económicas informales hacia las proximidades del camino por el aumento de las facilidades de conexión </w:t>
      </w:r>
      <w:r w:rsidR="00B63C46">
        <w:t xml:space="preserve">se </w:t>
      </w:r>
      <w:r w:rsidR="001813EC">
        <w:t>generarían</w:t>
      </w:r>
      <w:r w:rsidR="00B63C46">
        <w:t xml:space="preserve">; y vi) eventual </w:t>
      </w:r>
      <w:r w:rsidR="00D116DF">
        <w:t xml:space="preserve">incremento </w:t>
      </w:r>
      <w:r w:rsidR="00B63C46">
        <w:t xml:space="preserve">de la presión sobre </w:t>
      </w:r>
      <w:r w:rsidR="00C67B08">
        <w:t xml:space="preserve">la </w:t>
      </w:r>
      <w:r w:rsidR="00B63C46">
        <w:t>R</w:t>
      </w:r>
      <w:r w:rsidR="00C67B08">
        <w:t xml:space="preserve">eserva de la </w:t>
      </w:r>
      <w:r w:rsidR="00B63C46">
        <w:t>B</w:t>
      </w:r>
      <w:r w:rsidR="002A09AE">
        <w:t>iosfera de B</w:t>
      </w:r>
      <w:r w:rsidR="00CA20BA">
        <w:t>osawás</w:t>
      </w:r>
      <w:r w:rsidR="00C67B08">
        <w:t>.</w:t>
      </w:r>
    </w:p>
    <w:p w:rsidR="00E658D3" w:rsidRPr="007973A1" w:rsidRDefault="00E658D3" w:rsidP="00C40AF9"/>
    <w:p w:rsidR="00C40AF9" w:rsidRPr="00C7181E" w:rsidRDefault="00C40AF9" w:rsidP="00C40AF9">
      <w:pPr>
        <w:pStyle w:val="Heading3"/>
      </w:pPr>
      <w:bookmarkStart w:id="64" w:name="_Toc368387768"/>
      <w:bookmarkStart w:id="65" w:name="_Toc368994067"/>
      <w:bookmarkStart w:id="66" w:name="_Toc393961715"/>
      <w:bookmarkStart w:id="67" w:name="_Toc427566485"/>
      <w:r w:rsidRPr="00C7181E">
        <w:t>B.3</w:t>
      </w:r>
      <w:r w:rsidRPr="00C7181E">
        <w:tab/>
        <w:t>Facilidades Asociadas o Relacionadas</w:t>
      </w:r>
      <w:bookmarkEnd w:id="64"/>
      <w:bookmarkEnd w:id="65"/>
      <w:bookmarkEnd w:id="66"/>
      <w:bookmarkEnd w:id="67"/>
    </w:p>
    <w:p w:rsidR="00C40AF9" w:rsidRPr="00FD0A87" w:rsidRDefault="00C40AF9" w:rsidP="00C40AF9">
      <w:pPr>
        <w:rPr>
          <w:lang w:val="es-EC"/>
        </w:rPr>
      </w:pPr>
    </w:p>
    <w:p w:rsidR="00580070" w:rsidRPr="00F80670" w:rsidRDefault="00580070" w:rsidP="00580070">
      <w:pPr>
        <w:numPr>
          <w:ilvl w:val="0"/>
          <w:numId w:val="3"/>
        </w:numPr>
        <w:rPr>
          <w:lang w:val="es-ES"/>
        </w:rPr>
      </w:pPr>
      <w:r w:rsidRPr="00580070">
        <w:rPr>
          <w:lang w:val="es-EC"/>
        </w:rPr>
        <w:t xml:space="preserve">Las facilidades asociadas </w:t>
      </w:r>
      <w:r w:rsidRPr="00F80670">
        <w:rPr>
          <w:lang w:val="es-ES"/>
        </w:rPr>
        <w:t>a las obras que serán financiadas en el marco de este programa lo constituyen las redes viales nacional y cantonal en funcionamiento que interconectan las vías que serán objeto de rehabilitación y mejoramiento con el resto del país.  Estas facilidades están en funcionamiento y no exacerbarán las condiciones ambientales que se verificarán después de concluidas las obras previstas en esta operación.</w:t>
      </w:r>
    </w:p>
    <w:p w:rsidR="00580070" w:rsidRPr="00580070" w:rsidRDefault="00580070" w:rsidP="00580070">
      <w:pPr>
        <w:ind w:left="567"/>
        <w:rPr>
          <w:lang w:val="es-EC"/>
        </w:rPr>
      </w:pPr>
    </w:p>
    <w:p w:rsidR="00C40AF9" w:rsidRPr="00196D99" w:rsidRDefault="00C40AF9" w:rsidP="007A41B4">
      <w:pPr>
        <w:pStyle w:val="Heading2"/>
      </w:pPr>
      <w:bookmarkStart w:id="68" w:name="_Toc368387770"/>
      <w:bookmarkStart w:id="69" w:name="_Toc368994068"/>
      <w:bookmarkStart w:id="70" w:name="_Toc393961716"/>
      <w:bookmarkStart w:id="71" w:name="_Toc427566486"/>
      <w:r w:rsidRPr="00196D99">
        <w:t>Impactos y Riesgos Sociales</w:t>
      </w:r>
      <w:bookmarkEnd w:id="68"/>
      <w:bookmarkEnd w:id="69"/>
      <w:bookmarkEnd w:id="70"/>
      <w:bookmarkEnd w:id="71"/>
    </w:p>
    <w:p w:rsidR="00C40AF9" w:rsidRDefault="00C40AF9" w:rsidP="00C40AF9"/>
    <w:p w:rsidR="00C40AF9" w:rsidRDefault="00C40AF9" w:rsidP="00C40AF9">
      <w:pPr>
        <w:pStyle w:val="Heading3"/>
      </w:pPr>
      <w:bookmarkStart w:id="72" w:name="_Toc393961717"/>
      <w:bookmarkStart w:id="73" w:name="_Toc427566487"/>
      <w:r>
        <w:t>C.1</w:t>
      </w:r>
      <w:r>
        <w:tab/>
        <w:t>Impactos y riesgos sociales del Proyecto</w:t>
      </w:r>
      <w:bookmarkEnd w:id="72"/>
      <w:bookmarkEnd w:id="73"/>
    </w:p>
    <w:p w:rsidR="00C40AF9" w:rsidRPr="00BC0537" w:rsidRDefault="00C40AF9" w:rsidP="00C40AF9"/>
    <w:p w:rsidR="00C40AF9" w:rsidRPr="00580070" w:rsidRDefault="00C40AF9" w:rsidP="00580070">
      <w:pPr>
        <w:numPr>
          <w:ilvl w:val="0"/>
          <w:numId w:val="3"/>
        </w:numPr>
        <w:rPr>
          <w:lang w:val="es-ES"/>
        </w:rPr>
      </w:pPr>
      <w:r w:rsidRPr="0023415C">
        <w:t>En</w:t>
      </w:r>
      <w:r>
        <w:t xml:space="preserve">tre </w:t>
      </w:r>
      <w:r w:rsidRPr="0023415C">
        <w:t xml:space="preserve">los </w:t>
      </w:r>
      <w:r>
        <w:t xml:space="preserve">impactos y </w:t>
      </w:r>
      <w:r w:rsidRPr="0023415C">
        <w:t xml:space="preserve">riesgos </w:t>
      </w:r>
      <w:r>
        <w:t xml:space="preserve">sociales más importantes que podría generar </w:t>
      </w:r>
      <w:r w:rsidR="00603AAA">
        <w:t>e</w:t>
      </w:r>
      <w:r>
        <w:t>l Programa se incluyen</w:t>
      </w:r>
      <w:r w:rsidRPr="0023415C">
        <w:t xml:space="preserve">: </w:t>
      </w:r>
      <w:r w:rsidR="00603AAA">
        <w:t>i) posible incon</w:t>
      </w:r>
      <w:r w:rsidR="00765461">
        <w:t xml:space="preserve">formidad </w:t>
      </w:r>
      <w:r w:rsidR="0033070F">
        <w:t>de</w:t>
      </w:r>
      <w:r w:rsidR="00765461">
        <w:t xml:space="preserve"> algunos propietarios o poseedores de tierras en donde, para despejar el derecho de vía, se requiera desplazar cercas de piedra u otro tipo de estructuras que limitan sus propiedades, o construcciones de madera para desarrollo de actividades comerciales en el área urbana; ii) posibilidad de accidentes en la vía por el incremento del tráfico inducido y de su velocidad promedio; iii) expectativas de generación de empleo temporal y ca</w:t>
      </w:r>
      <w:r w:rsidR="00580070">
        <w:t xml:space="preserve">pacitación en temas ambientales; y iv) </w:t>
      </w:r>
      <w:r w:rsidR="0033070F" w:rsidRPr="00580070">
        <w:rPr>
          <w:lang w:val="es-ES"/>
        </w:rPr>
        <w:t xml:space="preserve">eventuales cambios en las actividades económicas de la población aledaña a los </w:t>
      </w:r>
      <w:r w:rsidR="00580070">
        <w:rPr>
          <w:lang w:val="es-ES"/>
        </w:rPr>
        <w:t>lugares donde se realizarán las obras previstas.</w:t>
      </w:r>
    </w:p>
    <w:p w:rsidR="00C40AF9" w:rsidRPr="00580070" w:rsidRDefault="00C40AF9" w:rsidP="00C40AF9">
      <w:pPr>
        <w:rPr>
          <w:lang w:val="es-ES"/>
        </w:rPr>
      </w:pPr>
    </w:p>
    <w:p w:rsidR="00C40AF9" w:rsidRPr="00196D99" w:rsidRDefault="00C40AF9" w:rsidP="007A41B4">
      <w:pPr>
        <w:pStyle w:val="Heading2"/>
      </w:pPr>
      <w:bookmarkStart w:id="74" w:name="_Toc368387771"/>
      <w:bookmarkStart w:id="75" w:name="_Toc368994069"/>
      <w:bookmarkStart w:id="76" w:name="_Toc393961719"/>
      <w:bookmarkStart w:id="77" w:name="_Toc427566488"/>
      <w:r w:rsidRPr="00196D99">
        <w:t>Impactos Acumulativos</w:t>
      </w:r>
      <w:bookmarkEnd w:id="74"/>
      <w:bookmarkEnd w:id="75"/>
      <w:bookmarkEnd w:id="76"/>
      <w:bookmarkEnd w:id="77"/>
    </w:p>
    <w:p w:rsidR="00C40AF9" w:rsidRDefault="00C40AF9" w:rsidP="00C40AF9"/>
    <w:p w:rsidR="00E658D3" w:rsidRDefault="00580070" w:rsidP="00580070">
      <w:pPr>
        <w:numPr>
          <w:ilvl w:val="0"/>
          <w:numId w:val="3"/>
        </w:numPr>
      </w:pPr>
      <w:r>
        <w:rPr>
          <w:lang w:val="es-ES"/>
        </w:rPr>
        <w:t>Las condiciones ambientales descritas anteriormente ya incluyen los impactos de otros proyectos o actividades efectuados en el pasado.  Luego de hacer el análisis correspondiente, se pudo determinar que no existen proyectos en ejecución o que razonablemente podrían ser ejecutados en un futuro cercano.  En tal virtud el impacto acumulado es igual al impacto incremental que ocasionarán las tareas de rehabilitación y mejoramiento del camino Pantasma – Wiwilí.</w:t>
      </w:r>
    </w:p>
    <w:p w:rsidR="00C40AF9" w:rsidRDefault="00C40AF9" w:rsidP="00C40AF9"/>
    <w:p w:rsidR="00C40AF9" w:rsidRPr="00196D99" w:rsidRDefault="00C40AF9" w:rsidP="007A41B4">
      <w:pPr>
        <w:pStyle w:val="Heading2"/>
      </w:pPr>
      <w:bookmarkStart w:id="78" w:name="_Toc368387772"/>
      <w:bookmarkStart w:id="79" w:name="_Toc368994070"/>
      <w:bookmarkStart w:id="80" w:name="_Toc393961720"/>
      <w:bookmarkStart w:id="81" w:name="_Toc427566489"/>
      <w:r w:rsidRPr="00196D99">
        <w:t>Impactos Positivos</w:t>
      </w:r>
      <w:bookmarkEnd w:id="78"/>
      <w:bookmarkEnd w:id="79"/>
      <w:bookmarkEnd w:id="80"/>
      <w:bookmarkEnd w:id="81"/>
    </w:p>
    <w:p w:rsidR="00C40AF9" w:rsidRDefault="00C40AF9" w:rsidP="00C40AF9"/>
    <w:p w:rsidR="00765461" w:rsidRDefault="00C40AF9" w:rsidP="00765461">
      <w:pPr>
        <w:numPr>
          <w:ilvl w:val="0"/>
          <w:numId w:val="3"/>
        </w:numPr>
      </w:pPr>
      <w:r w:rsidRPr="0023415C">
        <w:t xml:space="preserve">Entre los principales impactos </w:t>
      </w:r>
      <w:r>
        <w:t xml:space="preserve">positivos </w:t>
      </w:r>
      <w:r w:rsidRPr="0023415C">
        <w:t xml:space="preserve">que </w:t>
      </w:r>
      <w:r>
        <w:t xml:space="preserve">la operación </w:t>
      </w:r>
      <w:r w:rsidRPr="0023415C">
        <w:t xml:space="preserve">generaría se </w:t>
      </w:r>
      <w:r>
        <w:t xml:space="preserve">incluyen </w:t>
      </w:r>
      <w:r w:rsidRPr="0023415C">
        <w:t>los siguientes:</w:t>
      </w:r>
      <w:r w:rsidR="00765461">
        <w:t xml:space="preserve"> i</w:t>
      </w:r>
      <w:r w:rsidR="00765461" w:rsidRPr="0023415C">
        <w:t>) potenciación del bienestar y calidad</w:t>
      </w:r>
      <w:r w:rsidR="00765461">
        <w:t xml:space="preserve"> de vida de la población habitante en las zonas beneficiadas; ii</w:t>
      </w:r>
      <w:r w:rsidR="00765461" w:rsidRPr="0023415C">
        <w:t xml:space="preserve">) generación de oportunidades para la productividad y comercialización de bienes </w:t>
      </w:r>
      <w:r w:rsidR="00765461">
        <w:t>producidos en las comunidades y los centros de mayor consumo y/ puertos de montaña; iii</w:t>
      </w:r>
      <w:r w:rsidR="00765461" w:rsidRPr="0023415C">
        <w:t>) disminución del aislamiento de sectores de población marginad</w:t>
      </w:r>
      <w:r w:rsidR="00765461">
        <w:t>a; iv</w:t>
      </w:r>
      <w:r w:rsidR="00765461" w:rsidRPr="0023415C">
        <w:t xml:space="preserve">) facilidad de acceso a </w:t>
      </w:r>
      <w:r w:rsidR="00765461">
        <w:t xml:space="preserve">servicios de </w:t>
      </w:r>
      <w:r w:rsidR="00765461" w:rsidRPr="0023415C">
        <w:t>educación, salud y servicios básicos generales</w:t>
      </w:r>
      <w:r w:rsidR="00765461">
        <w:t>; v</w:t>
      </w:r>
      <w:r w:rsidR="00765461" w:rsidRPr="0023415C">
        <w:t xml:space="preserve">) </w:t>
      </w:r>
      <w:r w:rsidR="00765461">
        <w:t>r</w:t>
      </w:r>
      <w:r w:rsidR="00765461" w:rsidRPr="0023415C">
        <w:t>educción de costos y tiempos de viaje</w:t>
      </w:r>
      <w:r w:rsidR="00765461">
        <w:t>; vi</w:t>
      </w:r>
      <w:r w:rsidR="00765461" w:rsidRPr="0023415C">
        <w:t xml:space="preserve">) </w:t>
      </w:r>
      <w:r w:rsidR="00765461">
        <w:lastRenderedPageBreak/>
        <w:t>p</w:t>
      </w:r>
      <w:r w:rsidR="00765461" w:rsidRPr="0023415C">
        <w:t xml:space="preserve">otenciación de oportunidades para generación de actividades turísticas y </w:t>
      </w:r>
      <w:r w:rsidR="00765461">
        <w:t xml:space="preserve">agropecuarias; </w:t>
      </w:r>
      <w:r w:rsidR="00580070">
        <w:t xml:space="preserve">y </w:t>
      </w:r>
      <w:r w:rsidR="00765461">
        <w:t>vii</w:t>
      </w:r>
      <w:r w:rsidR="00765461" w:rsidRPr="0023415C">
        <w:t>)</w:t>
      </w:r>
      <w:r w:rsidR="00765461">
        <w:t xml:space="preserve"> m</w:t>
      </w:r>
      <w:r w:rsidR="00765461" w:rsidRPr="0023415C">
        <w:t>ejoramiento de</w:t>
      </w:r>
      <w:r w:rsidR="00765461">
        <w:t xml:space="preserve"> la movilidad y accesibilidad a nivel rural.</w:t>
      </w:r>
    </w:p>
    <w:p w:rsidR="00C40AF9" w:rsidRDefault="00C40AF9" w:rsidP="00C40AF9"/>
    <w:p w:rsidR="00C40AF9" w:rsidRPr="00196D99" w:rsidRDefault="00C40AF9" w:rsidP="007A41B4">
      <w:pPr>
        <w:pStyle w:val="Heading2"/>
      </w:pPr>
      <w:bookmarkStart w:id="82" w:name="_Toc368387773"/>
      <w:bookmarkStart w:id="83" w:name="_Toc368994071"/>
      <w:bookmarkStart w:id="84" w:name="_Toc393961721"/>
      <w:bookmarkStart w:id="85" w:name="_Toc427566490"/>
      <w:r w:rsidRPr="00196D99">
        <w:t>Adicionalidad del Banco</w:t>
      </w:r>
      <w:bookmarkEnd w:id="82"/>
      <w:bookmarkEnd w:id="83"/>
      <w:bookmarkEnd w:id="84"/>
      <w:bookmarkEnd w:id="85"/>
    </w:p>
    <w:p w:rsidR="00C40AF9" w:rsidRDefault="00C40AF9" w:rsidP="00C40AF9"/>
    <w:p w:rsidR="00580070" w:rsidRDefault="00580070" w:rsidP="00580070">
      <w:pPr>
        <w:pStyle w:val="ListParagraph"/>
        <w:numPr>
          <w:ilvl w:val="0"/>
          <w:numId w:val="3"/>
        </w:numPr>
        <w:jc w:val="both"/>
      </w:pPr>
      <w:r>
        <w:t xml:space="preserve">En temas ambientales y sociales, el Banco ha venido trabajando de manera sostenida con el MTI a través de la Oficina Ambiental Social  Proyectos (OASP), que se encarga de asegurarse que la variable ambiental y social sea considerada en todo el ciclo de los proyectos viales.  Gracias al apoyo del Banco la OASP ha venido adquiriendo experiencia en manejar proyectos viales de alta complejidad ambiental o social como el proyecto Acoyapa - San Carlos - Frontera Sur, financiado con los préstamos 1254/OP-NI y 1976/SF-NI, y el Programa de Conectividad Vial de la Costa Atlántica, financiado con el préstamo </w:t>
      </w:r>
      <w:r w:rsidRPr="002A6995">
        <w:t>3353/BL-NI</w:t>
      </w:r>
      <w:r>
        <w:t>.</w:t>
      </w:r>
    </w:p>
    <w:p w:rsidR="00580070" w:rsidRPr="00580070" w:rsidRDefault="00580070" w:rsidP="00580070">
      <w:pPr>
        <w:ind w:left="567"/>
        <w:rPr>
          <w:lang w:val="es-CO"/>
        </w:rPr>
      </w:pPr>
    </w:p>
    <w:p w:rsidR="00C40AF9" w:rsidRDefault="00464DAA" w:rsidP="00C40AF9">
      <w:pPr>
        <w:numPr>
          <w:ilvl w:val="0"/>
          <w:numId w:val="3"/>
        </w:numPr>
      </w:pPr>
      <w:r>
        <w:t xml:space="preserve">El </w:t>
      </w:r>
      <w:r w:rsidR="00580070">
        <w:t xml:space="preserve">Banco </w:t>
      </w:r>
      <w:r>
        <w:t xml:space="preserve">continuará apoyando </w:t>
      </w:r>
      <w:r w:rsidR="00580070">
        <w:t>al MTI en la creación de espacios de diálogo y coordinación institucional que se requerirá para manejar los impactos indirectos que el mejoramiento de las vías a rehabilitarse o mejorarse puedan generar</w:t>
      </w:r>
      <w:r w:rsidR="00B7307B">
        <w:t>.</w:t>
      </w:r>
    </w:p>
    <w:p w:rsidR="00464DAA" w:rsidRDefault="00464DAA" w:rsidP="00464DAA">
      <w:pPr>
        <w:pStyle w:val="ListParagraph"/>
      </w:pPr>
    </w:p>
    <w:p w:rsidR="00464DAA" w:rsidRDefault="00464DAA" w:rsidP="00464DAA">
      <w:pPr>
        <w:pStyle w:val="ListParagraph"/>
        <w:numPr>
          <w:ilvl w:val="0"/>
          <w:numId w:val="3"/>
        </w:numPr>
        <w:jc w:val="both"/>
        <w:rPr>
          <w:lang w:val="es-ES_tradnl"/>
        </w:rPr>
      </w:pPr>
      <w:r>
        <w:t>Como parte del esfuerzo para incorporar la variable de género en las operaciones financiadas por el Banco, e</w:t>
      </w:r>
      <w:r>
        <w:rPr>
          <w:lang w:val="es-ES_tradnl"/>
        </w:rPr>
        <w:t>l PGAS del Programa se incluiría un Plan Piloto de Capacitación de Operadores de Maquinaria Pesada con enfoque de género.  </w:t>
      </w:r>
    </w:p>
    <w:p w:rsidR="00464DAA" w:rsidRDefault="00464DAA" w:rsidP="00464DAA">
      <w:pPr>
        <w:ind w:left="567"/>
      </w:pPr>
    </w:p>
    <w:p w:rsidR="00C40AF9" w:rsidRDefault="00C40AF9" w:rsidP="002A09AE">
      <w:pPr>
        <w:ind w:left="567"/>
      </w:pPr>
      <w:r>
        <w:t xml:space="preserve"> </w:t>
      </w:r>
    </w:p>
    <w:p w:rsidR="00C40AF9" w:rsidRPr="00196D99" w:rsidRDefault="00C40AF9" w:rsidP="007A41B4">
      <w:pPr>
        <w:pStyle w:val="Heading2"/>
      </w:pPr>
      <w:bookmarkStart w:id="86" w:name="_Toc368994072"/>
      <w:bookmarkStart w:id="87" w:name="_Toc393961722"/>
      <w:bookmarkStart w:id="88" w:name="_Toc427566491"/>
      <w:r>
        <w:t>Otros Riesgos</w:t>
      </w:r>
      <w:bookmarkEnd w:id="86"/>
      <w:bookmarkEnd w:id="87"/>
      <w:bookmarkEnd w:id="88"/>
    </w:p>
    <w:p w:rsidR="00C40AF9" w:rsidRDefault="00C40AF9" w:rsidP="00C40AF9"/>
    <w:p w:rsidR="00C40AF9" w:rsidRDefault="00C40AF9" w:rsidP="00C40AF9">
      <w:pPr>
        <w:numPr>
          <w:ilvl w:val="0"/>
          <w:numId w:val="3"/>
        </w:numPr>
      </w:pPr>
      <w:r>
        <w:t xml:space="preserve">Además de los riesgos naturales presentes en </w:t>
      </w:r>
      <w:r w:rsidR="0035628D">
        <w:t>la zona del proyecto</w:t>
      </w:r>
      <w:r>
        <w:rPr>
          <w:rStyle w:val="FootnoteReference"/>
        </w:rPr>
        <w:footnoteReference w:id="22"/>
      </w:r>
      <w:r>
        <w:t xml:space="preserve">, los cuales serán manejados a través de la inclusión en los diseños del proyecto las necesarias medidas para reducir su vulnerabilidad, </w:t>
      </w:r>
      <w:r w:rsidR="00D97CB4">
        <w:t>el riesgo más importante que se ha identificado se relaciona con la creación y el mantenimiento de los espacios de coordinación interinstitucional para manejar los eventuales impactos indirectos que la rehabilitación y el mejoramiento de las vías a ser intervenidas en esta operación puedan requerir.</w:t>
      </w:r>
    </w:p>
    <w:p w:rsidR="00C40AF9" w:rsidRDefault="00C40AF9" w:rsidP="00C40AF9">
      <w:pPr>
        <w:pStyle w:val="Heading1"/>
      </w:pPr>
      <w:bookmarkStart w:id="89" w:name="_Toc368387774"/>
      <w:bookmarkStart w:id="90" w:name="_Toc368994073"/>
      <w:bookmarkStart w:id="91" w:name="_Toc393961723"/>
      <w:bookmarkStart w:id="92" w:name="_Toc427566492"/>
      <w:r>
        <w:t>V.</w:t>
      </w:r>
      <w:r>
        <w:tab/>
        <w:t>MANEJO Y MONITOREO DE LOS IMPACTOS Y RIESGOS AMBIENTALES, SOCIALES Y DE SALUD Y SEGURIDAD</w:t>
      </w:r>
      <w:bookmarkEnd w:id="89"/>
      <w:bookmarkEnd w:id="90"/>
      <w:bookmarkEnd w:id="91"/>
      <w:bookmarkEnd w:id="92"/>
    </w:p>
    <w:p w:rsidR="006B194C" w:rsidRDefault="006B194C" w:rsidP="00C40AF9"/>
    <w:p w:rsidR="00C40AF9" w:rsidRDefault="00C40AF9" w:rsidP="007A41B4">
      <w:pPr>
        <w:pStyle w:val="Heading2"/>
        <w:numPr>
          <w:ilvl w:val="0"/>
          <w:numId w:val="38"/>
        </w:numPr>
      </w:pPr>
      <w:bookmarkStart w:id="93" w:name="_Toc368387775"/>
      <w:bookmarkStart w:id="94" w:name="_Toc368994074"/>
      <w:bookmarkStart w:id="95" w:name="_Toc393961724"/>
      <w:bookmarkStart w:id="96" w:name="_Toc427566493"/>
      <w:r>
        <w:t>Descripción de los Planes y Sistemas de Manejo</w:t>
      </w:r>
      <w:bookmarkEnd w:id="93"/>
      <w:bookmarkEnd w:id="94"/>
      <w:bookmarkEnd w:id="95"/>
      <w:bookmarkEnd w:id="96"/>
    </w:p>
    <w:p w:rsidR="00C40AF9" w:rsidRDefault="00C40AF9" w:rsidP="00C40AF9"/>
    <w:p w:rsidR="00C40AF9" w:rsidRPr="00001905" w:rsidRDefault="00C40AF9" w:rsidP="00C40AF9">
      <w:pPr>
        <w:numPr>
          <w:ilvl w:val="0"/>
          <w:numId w:val="4"/>
        </w:numPr>
        <w:rPr>
          <w:lang w:val="es-ES"/>
        </w:rPr>
      </w:pPr>
      <w:r w:rsidRPr="00001905">
        <w:rPr>
          <w:lang w:val="es-ES"/>
        </w:rPr>
        <w:t>A continuación, en el cuadro</w:t>
      </w:r>
      <w:r>
        <w:rPr>
          <w:lang w:val="es-ES"/>
        </w:rPr>
        <w:t xml:space="preserve"> No. </w:t>
      </w:r>
      <w:r w:rsidR="00603AAA">
        <w:rPr>
          <w:lang w:val="es-ES"/>
        </w:rPr>
        <w:t>2</w:t>
      </w:r>
      <w:r w:rsidRPr="00001905">
        <w:rPr>
          <w:lang w:val="es-ES"/>
        </w:rPr>
        <w:t xml:space="preserve">, se presentan las acciones </w:t>
      </w:r>
      <w:r>
        <w:rPr>
          <w:lang w:val="es-ES"/>
        </w:rPr>
        <w:t xml:space="preserve">de orden general que han sido </w:t>
      </w:r>
      <w:r w:rsidRPr="00001905">
        <w:rPr>
          <w:lang w:val="es-ES"/>
        </w:rPr>
        <w:t xml:space="preserve">diseñadas para prevenir, mitigar o compensar los impactos ambientales y sociales </w:t>
      </w:r>
      <w:r>
        <w:rPr>
          <w:lang w:val="es-ES"/>
        </w:rPr>
        <w:t xml:space="preserve">directos </w:t>
      </w:r>
      <w:r w:rsidRPr="00001905">
        <w:rPr>
          <w:lang w:val="es-ES"/>
        </w:rPr>
        <w:t>identificados en el marco de esta operación</w:t>
      </w:r>
      <w:r>
        <w:rPr>
          <w:lang w:val="es-ES"/>
        </w:rPr>
        <w:t>.</w:t>
      </w:r>
    </w:p>
    <w:p w:rsidR="00CE6847" w:rsidRDefault="00CE6847" w:rsidP="00CE6847">
      <w:pPr>
        <w:pStyle w:val="Caption"/>
        <w:tabs>
          <w:tab w:val="clear" w:pos="360"/>
          <w:tab w:val="left" w:pos="1488"/>
        </w:tabs>
      </w:pPr>
      <w:r>
        <w:tab/>
      </w:r>
    </w:p>
    <w:p w:rsidR="00CE6847" w:rsidRDefault="00CE6847">
      <w:pPr>
        <w:spacing w:after="200" w:line="276" w:lineRule="auto"/>
        <w:jc w:val="left"/>
        <w:rPr>
          <w:bCs/>
          <w:sz w:val="18"/>
          <w:szCs w:val="18"/>
        </w:rPr>
      </w:pPr>
      <w:r>
        <w:br w:type="page"/>
      </w:r>
    </w:p>
    <w:p w:rsidR="000F5FF7" w:rsidRDefault="000F5FF7" w:rsidP="00CE6847">
      <w:pPr>
        <w:pStyle w:val="Caption"/>
        <w:tabs>
          <w:tab w:val="clear" w:pos="360"/>
          <w:tab w:val="left" w:pos="1488"/>
        </w:tabs>
      </w:pPr>
    </w:p>
    <w:tbl>
      <w:tblPr>
        <w:tblW w:w="8555" w:type="dxa"/>
        <w:tblInd w:w="6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50"/>
        <w:gridCol w:w="1440"/>
        <w:gridCol w:w="2790"/>
        <w:gridCol w:w="450"/>
        <w:gridCol w:w="450"/>
        <w:gridCol w:w="2075"/>
      </w:tblGrid>
      <w:tr w:rsidR="00D22EF7" w:rsidRPr="00D97CB4" w:rsidTr="00A536AD">
        <w:trPr>
          <w:trHeight w:val="198"/>
          <w:tblHeader/>
        </w:trPr>
        <w:tc>
          <w:tcPr>
            <w:tcW w:w="1350" w:type="dxa"/>
            <w:vMerge w:val="restart"/>
            <w:tcBorders>
              <w:top w:val="single" w:sz="12" w:space="0" w:color="auto"/>
              <w:left w:val="single" w:sz="12" w:space="0" w:color="auto"/>
            </w:tcBorders>
            <w:shd w:val="clear" w:color="auto" w:fill="D9D9D9" w:themeFill="background1" w:themeFillShade="D9"/>
            <w:noWrap/>
            <w:vAlign w:val="center"/>
            <w:hideMark/>
          </w:tcPr>
          <w:p w:rsidR="00D22EF7" w:rsidRPr="00D97CB4" w:rsidRDefault="00D22EF7" w:rsidP="00A4375F">
            <w:pPr>
              <w:jc w:val="center"/>
              <w:rPr>
                <w:rFonts w:eastAsia="Times New Roman" w:cs="Arial"/>
                <w:b/>
                <w:bCs/>
                <w:color w:val="000000"/>
                <w:sz w:val="16"/>
                <w:szCs w:val="16"/>
                <w:lang w:val="es-ES" w:eastAsia="es-ES"/>
              </w:rPr>
            </w:pPr>
            <w:r w:rsidRPr="00D97CB4">
              <w:rPr>
                <w:rFonts w:eastAsia="Times New Roman" w:cs="Arial"/>
                <w:b/>
                <w:bCs/>
                <w:color w:val="000000"/>
                <w:sz w:val="16"/>
                <w:szCs w:val="16"/>
                <w:lang w:val="es-ES" w:eastAsia="es-ES"/>
              </w:rPr>
              <w:t>PROGRAMA</w:t>
            </w:r>
          </w:p>
        </w:tc>
        <w:tc>
          <w:tcPr>
            <w:tcW w:w="1440" w:type="dxa"/>
            <w:vMerge w:val="restart"/>
            <w:tcBorders>
              <w:top w:val="single" w:sz="12" w:space="0" w:color="auto"/>
            </w:tcBorders>
            <w:shd w:val="clear" w:color="auto" w:fill="D9D9D9" w:themeFill="background1" w:themeFillShade="D9"/>
            <w:noWrap/>
            <w:vAlign w:val="center"/>
            <w:hideMark/>
          </w:tcPr>
          <w:p w:rsidR="00D22EF7" w:rsidRPr="00D97CB4" w:rsidRDefault="00D22EF7" w:rsidP="00A4375F">
            <w:pPr>
              <w:jc w:val="center"/>
              <w:rPr>
                <w:rFonts w:eastAsia="Times New Roman" w:cs="Arial"/>
                <w:b/>
                <w:bCs/>
                <w:color w:val="000000"/>
                <w:sz w:val="16"/>
                <w:szCs w:val="16"/>
                <w:lang w:val="es-ES" w:eastAsia="es-ES"/>
              </w:rPr>
            </w:pPr>
            <w:r w:rsidRPr="00D97CB4">
              <w:rPr>
                <w:rFonts w:eastAsia="Times New Roman" w:cs="Arial"/>
                <w:b/>
                <w:bCs/>
                <w:color w:val="000000"/>
                <w:sz w:val="16"/>
                <w:szCs w:val="16"/>
                <w:lang w:val="es-ES" w:eastAsia="es-ES"/>
              </w:rPr>
              <w:t>IMPACTO/ RIESGO</w:t>
            </w:r>
          </w:p>
        </w:tc>
        <w:tc>
          <w:tcPr>
            <w:tcW w:w="2790" w:type="dxa"/>
            <w:vMerge w:val="restart"/>
            <w:tcBorders>
              <w:top w:val="single" w:sz="12" w:space="0" w:color="auto"/>
            </w:tcBorders>
            <w:shd w:val="clear" w:color="auto" w:fill="D9D9D9" w:themeFill="background1" w:themeFillShade="D9"/>
            <w:noWrap/>
            <w:vAlign w:val="center"/>
            <w:hideMark/>
          </w:tcPr>
          <w:p w:rsidR="00D22EF7" w:rsidRPr="00D97CB4" w:rsidRDefault="00D22EF7" w:rsidP="00A4375F">
            <w:pPr>
              <w:jc w:val="center"/>
              <w:rPr>
                <w:rFonts w:eastAsia="Times New Roman" w:cs="Arial"/>
                <w:b/>
                <w:bCs/>
                <w:color w:val="000000"/>
                <w:sz w:val="16"/>
                <w:szCs w:val="16"/>
                <w:lang w:val="es-ES" w:eastAsia="es-ES"/>
              </w:rPr>
            </w:pPr>
            <w:r w:rsidRPr="00D97CB4">
              <w:rPr>
                <w:rFonts w:eastAsia="Times New Roman" w:cs="Arial"/>
                <w:b/>
                <w:bCs/>
                <w:color w:val="000000"/>
                <w:sz w:val="16"/>
                <w:szCs w:val="16"/>
                <w:lang w:val="es-ES" w:eastAsia="es-ES"/>
              </w:rPr>
              <w:t>MEDIDA</w:t>
            </w:r>
          </w:p>
        </w:tc>
        <w:tc>
          <w:tcPr>
            <w:tcW w:w="900" w:type="dxa"/>
            <w:gridSpan w:val="2"/>
            <w:tcBorders>
              <w:top w:val="single" w:sz="12" w:space="0" w:color="auto"/>
            </w:tcBorders>
            <w:shd w:val="clear" w:color="auto" w:fill="D9D9D9" w:themeFill="background1" w:themeFillShade="D9"/>
            <w:noWrap/>
            <w:vAlign w:val="center"/>
            <w:hideMark/>
          </w:tcPr>
          <w:p w:rsidR="00D22EF7" w:rsidRPr="00D97CB4" w:rsidRDefault="00D22EF7" w:rsidP="00A4375F">
            <w:pPr>
              <w:jc w:val="center"/>
              <w:rPr>
                <w:rFonts w:eastAsia="Times New Roman" w:cs="Arial"/>
                <w:b/>
                <w:bCs/>
                <w:color w:val="000000"/>
                <w:sz w:val="16"/>
                <w:szCs w:val="16"/>
                <w:lang w:val="es-ES" w:eastAsia="es-ES"/>
              </w:rPr>
            </w:pPr>
            <w:r w:rsidRPr="00D97CB4">
              <w:rPr>
                <w:rFonts w:eastAsia="Times New Roman" w:cs="Arial"/>
                <w:b/>
                <w:bCs/>
                <w:color w:val="000000"/>
                <w:sz w:val="16"/>
                <w:szCs w:val="16"/>
                <w:lang w:val="es-ES" w:eastAsia="es-ES"/>
              </w:rPr>
              <w:t>FASE</w:t>
            </w:r>
          </w:p>
        </w:tc>
        <w:tc>
          <w:tcPr>
            <w:tcW w:w="2075" w:type="dxa"/>
            <w:vMerge w:val="restart"/>
            <w:tcBorders>
              <w:top w:val="single" w:sz="12" w:space="0" w:color="auto"/>
              <w:right w:val="single" w:sz="12" w:space="0" w:color="auto"/>
            </w:tcBorders>
            <w:shd w:val="clear" w:color="auto" w:fill="D9D9D9" w:themeFill="background1" w:themeFillShade="D9"/>
            <w:noWrap/>
            <w:vAlign w:val="center"/>
            <w:hideMark/>
          </w:tcPr>
          <w:p w:rsidR="00D22EF7" w:rsidRPr="00D97CB4" w:rsidRDefault="00D22EF7" w:rsidP="00D97CB4">
            <w:pPr>
              <w:jc w:val="center"/>
              <w:rPr>
                <w:rFonts w:eastAsia="Times New Roman" w:cs="Arial"/>
                <w:b/>
                <w:bCs/>
                <w:color w:val="000000"/>
                <w:sz w:val="16"/>
                <w:szCs w:val="16"/>
                <w:lang w:val="es-ES" w:eastAsia="es-ES"/>
              </w:rPr>
            </w:pPr>
            <w:r w:rsidRPr="00D97CB4">
              <w:rPr>
                <w:rFonts w:eastAsia="Times New Roman" w:cs="Arial"/>
                <w:b/>
                <w:bCs/>
                <w:color w:val="000000"/>
                <w:sz w:val="16"/>
                <w:szCs w:val="16"/>
                <w:lang w:val="es-ES" w:eastAsia="es-ES"/>
              </w:rPr>
              <w:t>INDICADOR</w:t>
            </w:r>
          </w:p>
        </w:tc>
      </w:tr>
      <w:tr w:rsidR="00D22EF7" w:rsidRPr="00D97CB4" w:rsidTr="00A536AD">
        <w:trPr>
          <w:cantSplit/>
          <w:trHeight w:val="912"/>
          <w:tblHeader/>
        </w:trPr>
        <w:tc>
          <w:tcPr>
            <w:tcW w:w="1350" w:type="dxa"/>
            <w:vMerge/>
            <w:tcBorders>
              <w:left w:val="single" w:sz="12" w:space="0" w:color="auto"/>
              <w:bottom w:val="single" w:sz="12" w:space="0" w:color="auto"/>
            </w:tcBorders>
            <w:shd w:val="clear" w:color="auto" w:fill="D9D9D9" w:themeFill="background1" w:themeFillShade="D9"/>
            <w:vAlign w:val="center"/>
            <w:hideMark/>
          </w:tcPr>
          <w:p w:rsidR="00D22EF7" w:rsidRPr="00D97CB4" w:rsidRDefault="00D22EF7" w:rsidP="00A4375F">
            <w:pPr>
              <w:jc w:val="left"/>
              <w:rPr>
                <w:rFonts w:eastAsia="Times New Roman" w:cs="Arial"/>
                <w:b/>
                <w:bCs/>
                <w:color w:val="000000"/>
                <w:sz w:val="16"/>
                <w:szCs w:val="16"/>
                <w:lang w:val="es-ES" w:eastAsia="es-ES"/>
              </w:rPr>
            </w:pPr>
          </w:p>
        </w:tc>
        <w:tc>
          <w:tcPr>
            <w:tcW w:w="1440" w:type="dxa"/>
            <w:vMerge/>
            <w:tcBorders>
              <w:bottom w:val="single" w:sz="12" w:space="0" w:color="auto"/>
            </w:tcBorders>
            <w:shd w:val="clear" w:color="auto" w:fill="D9D9D9" w:themeFill="background1" w:themeFillShade="D9"/>
            <w:vAlign w:val="center"/>
            <w:hideMark/>
          </w:tcPr>
          <w:p w:rsidR="00D22EF7" w:rsidRPr="00D97CB4" w:rsidRDefault="00D22EF7" w:rsidP="00A4375F">
            <w:pPr>
              <w:jc w:val="left"/>
              <w:rPr>
                <w:rFonts w:eastAsia="Times New Roman" w:cs="Arial"/>
                <w:b/>
                <w:bCs/>
                <w:color w:val="000000"/>
                <w:sz w:val="16"/>
                <w:szCs w:val="16"/>
                <w:lang w:val="es-ES" w:eastAsia="es-ES"/>
              </w:rPr>
            </w:pPr>
          </w:p>
        </w:tc>
        <w:tc>
          <w:tcPr>
            <w:tcW w:w="2790" w:type="dxa"/>
            <w:vMerge/>
            <w:tcBorders>
              <w:bottom w:val="single" w:sz="12" w:space="0" w:color="auto"/>
            </w:tcBorders>
            <w:shd w:val="clear" w:color="auto" w:fill="D9D9D9" w:themeFill="background1" w:themeFillShade="D9"/>
            <w:vAlign w:val="center"/>
            <w:hideMark/>
          </w:tcPr>
          <w:p w:rsidR="00D22EF7" w:rsidRPr="00D97CB4" w:rsidRDefault="00D22EF7" w:rsidP="00A4375F">
            <w:pPr>
              <w:jc w:val="left"/>
              <w:rPr>
                <w:rFonts w:eastAsia="Times New Roman" w:cs="Arial"/>
                <w:b/>
                <w:bCs/>
                <w:color w:val="000000"/>
                <w:sz w:val="16"/>
                <w:szCs w:val="16"/>
                <w:lang w:val="es-ES" w:eastAsia="es-ES"/>
              </w:rPr>
            </w:pPr>
          </w:p>
        </w:tc>
        <w:tc>
          <w:tcPr>
            <w:tcW w:w="450" w:type="dxa"/>
            <w:tcBorders>
              <w:bottom w:val="single" w:sz="12" w:space="0" w:color="auto"/>
            </w:tcBorders>
            <w:shd w:val="clear" w:color="auto" w:fill="D9D9D9" w:themeFill="background1" w:themeFillShade="D9"/>
            <w:noWrap/>
            <w:textDirection w:val="btLr"/>
            <w:vAlign w:val="center"/>
            <w:hideMark/>
          </w:tcPr>
          <w:p w:rsidR="00D22EF7" w:rsidRPr="00D97CB4" w:rsidRDefault="00D22EF7" w:rsidP="00D97CB4">
            <w:pPr>
              <w:jc w:val="left"/>
              <w:rPr>
                <w:rFonts w:eastAsia="Times New Roman" w:cs="Arial"/>
                <w:b/>
                <w:bCs/>
                <w:color w:val="000000"/>
                <w:sz w:val="12"/>
                <w:szCs w:val="16"/>
                <w:lang w:val="es-ES" w:eastAsia="es-ES"/>
              </w:rPr>
            </w:pPr>
            <w:r w:rsidRPr="00D97CB4">
              <w:rPr>
                <w:rFonts w:eastAsia="Times New Roman" w:cs="Arial"/>
                <w:b/>
                <w:bCs/>
                <w:color w:val="000000"/>
                <w:sz w:val="12"/>
                <w:szCs w:val="16"/>
                <w:lang w:val="es-ES" w:eastAsia="es-ES"/>
              </w:rPr>
              <w:t>Construcción</w:t>
            </w:r>
          </w:p>
        </w:tc>
        <w:tc>
          <w:tcPr>
            <w:tcW w:w="450" w:type="dxa"/>
            <w:tcBorders>
              <w:bottom w:val="single" w:sz="12" w:space="0" w:color="auto"/>
            </w:tcBorders>
            <w:shd w:val="clear" w:color="auto" w:fill="D9D9D9" w:themeFill="background1" w:themeFillShade="D9"/>
            <w:noWrap/>
            <w:textDirection w:val="btLr"/>
            <w:vAlign w:val="center"/>
            <w:hideMark/>
          </w:tcPr>
          <w:p w:rsidR="00D22EF7" w:rsidRPr="00D97CB4" w:rsidRDefault="00D22EF7" w:rsidP="00D97CB4">
            <w:pPr>
              <w:jc w:val="left"/>
              <w:rPr>
                <w:rFonts w:eastAsia="Times New Roman" w:cs="Arial"/>
                <w:b/>
                <w:bCs/>
                <w:color w:val="000000"/>
                <w:sz w:val="12"/>
                <w:szCs w:val="16"/>
                <w:lang w:val="es-ES" w:eastAsia="es-ES"/>
              </w:rPr>
            </w:pPr>
            <w:r w:rsidRPr="00D97CB4">
              <w:rPr>
                <w:rFonts w:eastAsia="Times New Roman" w:cs="Arial"/>
                <w:b/>
                <w:bCs/>
                <w:color w:val="000000"/>
                <w:sz w:val="12"/>
                <w:szCs w:val="16"/>
                <w:lang w:val="es-ES" w:eastAsia="es-ES"/>
              </w:rPr>
              <w:t>Operación</w:t>
            </w:r>
          </w:p>
        </w:tc>
        <w:tc>
          <w:tcPr>
            <w:tcW w:w="2075" w:type="dxa"/>
            <w:vMerge/>
            <w:tcBorders>
              <w:bottom w:val="single" w:sz="12" w:space="0" w:color="auto"/>
              <w:right w:val="single" w:sz="12" w:space="0" w:color="auto"/>
            </w:tcBorders>
            <w:shd w:val="clear" w:color="auto" w:fill="D9D9D9" w:themeFill="background1" w:themeFillShade="D9"/>
            <w:vAlign w:val="center"/>
            <w:hideMark/>
          </w:tcPr>
          <w:p w:rsidR="00D22EF7" w:rsidRPr="00D97CB4" w:rsidRDefault="00D22EF7" w:rsidP="00A4375F">
            <w:pPr>
              <w:jc w:val="left"/>
              <w:rPr>
                <w:rFonts w:eastAsia="Times New Roman" w:cs="Arial"/>
                <w:b/>
                <w:bCs/>
                <w:color w:val="000000"/>
                <w:sz w:val="16"/>
                <w:szCs w:val="16"/>
                <w:lang w:val="es-ES" w:eastAsia="es-ES"/>
              </w:rPr>
            </w:pPr>
          </w:p>
        </w:tc>
      </w:tr>
      <w:tr w:rsidR="00D22EF7" w:rsidRPr="00D97CB4" w:rsidTr="00A536AD">
        <w:trPr>
          <w:trHeight w:val="204"/>
        </w:trPr>
        <w:tc>
          <w:tcPr>
            <w:tcW w:w="1350" w:type="dxa"/>
            <w:vMerge w:val="restart"/>
            <w:tcBorders>
              <w:top w:val="single" w:sz="12" w:space="0" w:color="auto"/>
              <w:left w:val="single" w:sz="12" w:space="0" w:color="auto"/>
            </w:tcBorders>
            <w:shd w:val="clear" w:color="auto" w:fill="auto"/>
            <w:vAlign w:val="center"/>
          </w:tcPr>
          <w:p w:rsidR="00D22EF7" w:rsidRPr="00D97CB4" w:rsidRDefault="00D22EF7" w:rsidP="00A4375F">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Prevención y Control de Contaminación Ambiental</w:t>
            </w:r>
          </w:p>
        </w:tc>
        <w:tc>
          <w:tcPr>
            <w:tcW w:w="1440" w:type="dxa"/>
            <w:vMerge w:val="restart"/>
            <w:tcBorders>
              <w:top w:val="single" w:sz="12" w:space="0" w:color="auto"/>
            </w:tcBorders>
            <w:shd w:val="clear" w:color="auto" w:fill="auto"/>
            <w:vAlign w:val="center"/>
          </w:tcPr>
          <w:p w:rsidR="00D22EF7" w:rsidRPr="00D97CB4" w:rsidRDefault="00D22EF7" w:rsidP="00A4375F">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Contaminación  del suelo por fugas y /o derrames</w:t>
            </w:r>
          </w:p>
        </w:tc>
        <w:tc>
          <w:tcPr>
            <w:tcW w:w="2790" w:type="dxa"/>
            <w:tcBorders>
              <w:top w:val="single" w:sz="12" w:space="0" w:color="auto"/>
            </w:tcBorders>
            <w:shd w:val="clear" w:color="auto" w:fill="auto"/>
            <w:vAlign w:val="center"/>
          </w:tcPr>
          <w:p w:rsidR="00D22EF7" w:rsidRPr="00D97CB4" w:rsidRDefault="00D22EF7" w:rsidP="00230E79">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 xml:space="preserve">Cubeto de contención impermeabilizado; uso de equipo y materiales anti derrames. </w:t>
            </w:r>
          </w:p>
          <w:p w:rsidR="00D22EF7" w:rsidRPr="00D97CB4" w:rsidRDefault="00D22EF7" w:rsidP="00230E79">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Captación de fugas y derrames hidrocarburos dispuestos por empresa recicladora</w:t>
            </w:r>
          </w:p>
        </w:tc>
        <w:tc>
          <w:tcPr>
            <w:tcW w:w="450" w:type="dxa"/>
            <w:tcBorders>
              <w:top w:val="single" w:sz="12" w:space="0" w:color="auto"/>
            </w:tcBorders>
            <w:shd w:val="clear" w:color="auto" w:fill="auto"/>
            <w:noWrap/>
            <w:vAlign w:val="center"/>
          </w:tcPr>
          <w:p w:rsidR="00D22EF7" w:rsidRPr="00D97CB4" w:rsidRDefault="00D22EF7" w:rsidP="00A4375F">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tcBorders>
              <w:top w:val="single" w:sz="12" w:space="0" w:color="auto"/>
            </w:tcBorders>
            <w:shd w:val="clear" w:color="auto" w:fill="auto"/>
            <w:noWrap/>
            <w:vAlign w:val="center"/>
          </w:tcPr>
          <w:p w:rsidR="00D22EF7" w:rsidRPr="00D97CB4" w:rsidRDefault="00D22EF7" w:rsidP="00A4375F">
            <w:pPr>
              <w:jc w:val="center"/>
              <w:rPr>
                <w:rFonts w:eastAsia="Times New Roman" w:cs="Arial"/>
                <w:color w:val="000000"/>
                <w:sz w:val="16"/>
                <w:szCs w:val="16"/>
                <w:lang w:val="es-ES" w:eastAsia="es-ES"/>
              </w:rPr>
            </w:pPr>
          </w:p>
        </w:tc>
        <w:tc>
          <w:tcPr>
            <w:tcW w:w="2075" w:type="dxa"/>
            <w:tcBorders>
              <w:top w:val="single" w:sz="12" w:space="0" w:color="auto"/>
              <w:right w:val="single" w:sz="12" w:space="0" w:color="auto"/>
            </w:tcBorders>
            <w:shd w:val="clear" w:color="auto" w:fill="auto"/>
            <w:vAlign w:val="center"/>
          </w:tcPr>
          <w:p w:rsidR="00D22EF7" w:rsidRPr="00D97CB4" w:rsidRDefault="00D22EF7" w:rsidP="00A4375F">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Número de derrames no controlados</w:t>
            </w:r>
          </w:p>
        </w:tc>
      </w:tr>
      <w:tr w:rsidR="00D22EF7" w:rsidRPr="00D97CB4" w:rsidTr="00A536AD">
        <w:trPr>
          <w:trHeight w:val="204"/>
        </w:trPr>
        <w:tc>
          <w:tcPr>
            <w:tcW w:w="1350" w:type="dxa"/>
            <w:vMerge/>
            <w:tcBorders>
              <w:left w:val="single" w:sz="12" w:space="0" w:color="auto"/>
            </w:tcBorders>
            <w:shd w:val="clear" w:color="auto" w:fill="auto"/>
            <w:vAlign w:val="center"/>
          </w:tcPr>
          <w:p w:rsidR="00D22EF7" w:rsidRPr="00D97CB4" w:rsidRDefault="00D22EF7" w:rsidP="001F1890">
            <w:pPr>
              <w:jc w:val="left"/>
              <w:rPr>
                <w:rFonts w:eastAsia="Times New Roman" w:cs="Arial"/>
                <w:color w:val="000000"/>
                <w:sz w:val="16"/>
                <w:szCs w:val="16"/>
                <w:lang w:val="es-ES" w:eastAsia="es-ES"/>
              </w:rPr>
            </w:pPr>
          </w:p>
        </w:tc>
        <w:tc>
          <w:tcPr>
            <w:tcW w:w="1440" w:type="dxa"/>
            <w:vMerge/>
            <w:tcBorders>
              <w:bottom w:val="single" w:sz="12" w:space="0" w:color="000000"/>
            </w:tcBorders>
            <w:shd w:val="clear" w:color="auto" w:fill="auto"/>
            <w:vAlign w:val="center"/>
          </w:tcPr>
          <w:p w:rsidR="00D22EF7" w:rsidRPr="00D97CB4" w:rsidRDefault="00D22EF7" w:rsidP="001F1890">
            <w:pPr>
              <w:jc w:val="left"/>
              <w:rPr>
                <w:rFonts w:eastAsia="Times New Roman" w:cs="Arial"/>
                <w:color w:val="000000"/>
                <w:sz w:val="16"/>
                <w:szCs w:val="16"/>
                <w:lang w:val="es-ES" w:eastAsia="es-ES"/>
              </w:rPr>
            </w:pPr>
          </w:p>
        </w:tc>
        <w:tc>
          <w:tcPr>
            <w:tcW w:w="2790" w:type="dxa"/>
            <w:tcBorders>
              <w:bottom w:val="single" w:sz="12" w:space="0" w:color="000000"/>
            </w:tcBorders>
            <w:shd w:val="clear" w:color="auto" w:fill="auto"/>
            <w:vAlign w:val="center"/>
          </w:tcPr>
          <w:p w:rsidR="00D22EF7" w:rsidRPr="00D97CB4" w:rsidRDefault="00D22EF7" w:rsidP="001F1890">
            <w:pPr>
              <w:tabs>
                <w:tab w:val="left" w:pos="0"/>
              </w:tabs>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El mantenimiento de equipos de construcción y/o cualquier equipo se realizará fuera del área de trabajo, .en los sitios autorizados para tal fin</w:t>
            </w:r>
          </w:p>
        </w:tc>
        <w:tc>
          <w:tcPr>
            <w:tcW w:w="450" w:type="dxa"/>
            <w:tcBorders>
              <w:bottom w:val="single" w:sz="12" w:space="0" w:color="000000"/>
            </w:tcBorders>
            <w:shd w:val="clear" w:color="auto" w:fill="auto"/>
            <w:noWrap/>
            <w:vAlign w:val="center"/>
          </w:tcPr>
          <w:p w:rsidR="00D22EF7" w:rsidRPr="00D97CB4" w:rsidRDefault="00D22EF7" w:rsidP="001F1890">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tcBorders>
              <w:bottom w:val="single" w:sz="12" w:space="0" w:color="000000"/>
            </w:tcBorders>
            <w:shd w:val="clear" w:color="auto" w:fill="auto"/>
            <w:noWrap/>
            <w:vAlign w:val="center"/>
          </w:tcPr>
          <w:p w:rsidR="00D22EF7" w:rsidRPr="00D97CB4" w:rsidRDefault="00D22EF7" w:rsidP="001F1890">
            <w:pPr>
              <w:jc w:val="center"/>
              <w:rPr>
                <w:rFonts w:eastAsia="Times New Roman" w:cs="Arial"/>
                <w:color w:val="000000"/>
                <w:sz w:val="16"/>
                <w:szCs w:val="16"/>
                <w:lang w:val="es-ES" w:eastAsia="es-ES"/>
              </w:rPr>
            </w:pPr>
          </w:p>
        </w:tc>
        <w:tc>
          <w:tcPr>
            <w:tcW w:w="2075" w:type="dxa"/>
            <w:tcBorders>
              <w:bottom w:val="single" w:sz="12" w:space="0" w:color="000000"/>
              <w:right w:val="single" w:sz="12" w:space="0" w:color="auto"/>
            </w:tcBorders>
            <w:shd w:val="clear" w:color="auto" w:fill="auto"/>
            <w:vAlign w:val="center"/>
          </w:tcPr>
          <w:p w:rsidR="00D22EF7" w:rsidRPr="00D97CB4" w:rsidRDefault="00D22EF7" w:rsidP="001F1890">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Número de chequeos mecánicos por /mes, año</w:t>
            </w:r>
          </w:p>
        </w:tc>
      </w:tr>
      <w:tr w:rsidR="00D22EF7" w:rsidRPr="00D97CB4" w:rsidTr="00A536AD">
        <w:trPr>
          <w:trHeight w:val="449"/>
        </w:trPr>
        <w:tc>
          <w:tcPr>
            <w:tcW w:w="1350" w:type="dxa"/>
            <w:vMerge/>
            <w:tcBorders>
              <w:left w:val="single" w:sz="12" w:space="0" w:color="auto"/>
            </w:tcBorders>
            <w:vAlign w:val="center"/>
          </w:tcPr>
          <w:p w:rsidR="00D22EF7" w:rsidRPr="00D97CB4" w:rsidRDefault="00D22EF7" w:rsidP="001F1890">
            <w:pPr>
              <w:jc w:val="left"/>
              <w:rPr>
                <w:rFonts w:eastAsia="Times New Roman" w:cs="Arial"/>
                <w:color w:val="000000"/>
                <w:sz w:val="16"/>
                <w:szCs w:val="16"/>
                <w:lang w:val="es-ES" w:eastAsia="es-ES"/>
              </w:rPr>
            </w:pPr>
          </w:p>
        </w:tc>
        <w:tc>
          <w:tcPr>
            <w:tcW w:w="1440" w:type="dxa"/>
            <w:vMerge w:val="restart"/>
            <w:tcBorders>
              <w:top w:val="single" w:sz="12" w:space="0" w:color="000000"/>
            </w:tcBorders>
            <w:shd w:val="clear" w:color="auto" w:fill="auto"/>
            <w:vAlign w:val="center"/>
          </w:tcPr>
          <w:p w:rsidR="00D22EF7" w:rsidRPr="00D97CB4" w:rsidRDefault="00D22EF7" w:rsidP="001F1890">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Contaminación del aire por material particulado y emisiones de gases, ruido</w:t>
            </w:r>
          </w:p>
        </w:tc>
        <w:tc>
          <w:tcPr>
            <w:tcW w:w="2790" w:type="dxa"/>
            <w:tcBorders>
              <w:top w:val="single" w:sz="12" w:space="0" w:color="000000"/>
            </w:tcBorders>
            <w:shd w:val="clear" w:color="auto" w:fill="auto"/>
            <w:vAlign w:val="center"/>
          </w:tcPr>
          <w:p w:rsidR="00D22EF7" w:rsidRPr="00D97CB4" w:rsidRDefault="00D22EF7" w:rsidP="001F1890">
            <w:pPr>
              <w:tabs>
                <w:tab w:val="left" w:pos="0"/>
              </w:tabs>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Uso de riego para aplacar partículas de polvo</w:t>
            </w:r>
          </w:p>
        </w:tc>
        <w:tc>
          <w:tcPr>
            <w:tcW w:w="450" w:type="dxa"/>
            <w:tcBorders>
              <w:top w:val="single" w:sz="12" w:space="0" w:color="000000"/>
            </w:tcBorders>
            <w:shd w:val="clear" w:color="auto" w:fill="auto"/>
            <w:noWrap/>
            <w:vAlign w:val="center"/>
          </w:tcPr>
          <w:p w:rsidR="00D22EF7" w:rsidRPr="00D97CB4" w:rsidRDefault="00D22EF7" w:rsidP="001F1890">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tcBorders>
              <w:top w:val="single" w:sz="12" w:space="0" w:color="000000"/>
            </w:tcBorders>
            <w:shd w:val="clear" w:color="auto" w:fill="auto"/>
            <w:noWrap/>
            <w:vAlign w:val="center"/>
          </w:tcPr>
          <w:p w:rsidR="00D22EF7" w:rsidRPr="00D97CB4" w:rsidRDefault="00D22EF7" w:rsidP="001F1890">
            <w:pPr>
              <w:jc w:val="center"/>
              <w:rPr>
                <w:rFonts w:eastAsia="Times New Roman" w:cs="Arial"/>
                <w:color w:val="000000"/>
                <w:sz w:val="16"/>
                <w:szCs w:val="16"/>
                <w:lang w:val="es-ES" w:eastAsia="es-ES"/>
              </w:rPr>
            </w:pPr>
          </w:p>
        </w:tc>
        <w:tc>
          <w:tcPr>
            <w:tcW w:w="2075" w:type="dxa"/>
            <w:tcBorders>
              <w:top w:val="single" w:sz="12" w:space="0" w:color="000000"/>
              <w:right w:val="single" w:sz="12" w:space="0" w:color="auto"/>
            </w:tcBorders>
            <w:shd w:val="clear" w:color="auto" w:fill="auto"/>
            <w:vAlign w:val="center"/>
          </w:tcPr>
          <w:p w:rsidR="00D22EF7" w:rsidRPr="00D97CB4" w:rsidRDefault="00D22EF7" w:rsidP="001F1890">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Número de riesgos por semana</w:t>
            </w:r>
          </w:p>
        </w:tc>
      </w:tr>
      <w:tr w:rsidR="00D22EF7" w:rsidRPr="00D97CB4" w:rsidTr="00A536AD">
        <w:trPr>
          <w:trHeight w:val="123"/>
        </w:trPr>
        <w:tc>
          <w:tcPr>
            <w:tcW w:w="1350" w:type="dxa"/>
            <w:vMerge/>
            <w:tcBorders>
              <w:left w:val="single" w:sz="12" w:space="0" w:color="auto"/>
            </w:tcBorders>
            <w:vAlign w:val="center"/>
          </w:tcPr>
          <w:p w:rsidR="00D22EF7" w:rsidRPr="00D97CB4" w:rsidRDefault="00D22EF7" w:rsidP="001F1890">
            <w:pPr>
              <w:jc w:val="left"/>
              <w:rPr>
                <w:rFonts w:eastAsia="Times New Roman" w:cs="Arial"/>
                <w:color w:val="000000"/>
                <w:sz w:val="16"/>
                <w:szCs w:val="16"/>
                <w:lang w:val="es-ES" w:eastAsia="es-ES"/>
              </w:rPr>
            </w:pPr>
          </w:p>
        </w:tc>
        <w:tc>
          <w:tcPr>
            <w:tcW w:w="1440" w:type="dxa"/>
            <w:vMerge/>
            <w:vAlign w:val="center"/>
          </w:tcPr>
          <w:p w:rsidR="00D22EF7" w:rsidRPr="00D97CB4" w:rsidRDefault="00D22EF7" w:rsidP="001F1890">
            <w:pPr>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1F1890">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Colocación de cubiertas plásticas al material de construcción</w:t>
            </w:r>
          </w:p>
        </w:tc>
        <w:tc>
          <w:tcPr>
            <w:tcW w:w="450" w:type="dxa"/>
            <w:shd w:val="clear" w:color="auto" w:fill="auto"/>
            <w:noWrap/>
            <w:vAlign w:val="center"/>
          </w:tcPr>
          <w:p w:rsidR="00D22EF7" w:rsidRPr="00D97CB4" w:rsidRDefault="00D22EF7" w:rsidP="001F1890">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shd w:val="clear" w:color="auto" w:fill="auto"/>
            <w:noWrap/>
            <w:vAlign w:val="center"/>
          </w:tcPr>
          <w:p w:rsidR="00D22EF7" w:rsidRPr="00D97CB4" w:rsidRDefault="00D22EF7" w:rsidP="001F1890">
            <w:pPr>
              <w:jc w:val="center"/>
              <w:rPr>
                <w:rFonts w:eastAsia="Times New Roman" w:cs="Arial"/>
                <w:color w:val="000000"/>
                <w:sz w:val="16"/>
                <w:szCs w:val="16"/>
                <w:lang w:val="es-ES" w:eastAsia="es-ES"/>
              </w:rPr>
            </w:pPr>
          </w:p>
        </w:tc>
        <w:tc>
          <w:tcPr>
            <w:tcW w:w="2075" w:type="dxa"/>
            <w:tcBorders>
              <w:right w:val="single" w:sz="12" w:space="0" w:color="auto"/>
            </w:tcBorders>
            <w:shd w:val="clear" w:color="auto" w:fill="auto"/>
            <w:vAlign w:val="center"/>
          </w:tcPr>
          <w:p w:rsidR="00D22EF7" w:rsidRPr="00D97CB4" w:rsidRDefault="00D22EF7" w:rsidP="001F1890">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Registro fotográfico</w:t>
            </w:r>
          </w:p>
        </w:tc>
      </w:tr>
      <w:tr w:rsidR="00D22EF7" w:rsidRPr="00D97CB4" w:rsidTr="00A536AD">
        <w:trPr>
          <w:trHeight w:val="123"/>
        </w:trPr>
        <w:tc>
          <w:tcPr>
            <w:tcW w:w="1350" w:type="dxa"/>
            <w:vMerge/>
            <w:tcBorders>
              <w:left w:val="single" w:sz="12" w:space="0" w:color="auto"/>
            </w:tcBorders>
            <w:vAlign w:val="center"/>
          </w:tcPr>
          <w:p w:rsidR="00D22EF7" w:rsidRPr="00D97CB4" w:rsidRDefault="00D22EF7" w:rsidP="001F1890">
            <w:pPr>
              <w:jc w:val="left"/>
              <w:rPr>
                <w:rFonts w:eastAsia="Times New Roman" w:cs="Arial"/>
                <w:color w:val="000000"/>
                <w:sz w:val="16"/>
                <w:szCs w:val="16"/>
                <w:lang w:val="es-ES" w:eastAsia="es-ES"/>
              </w:rPr>
            </w:pPr>
          </w:p>
        </w:tc>
        <w:tc>
          <w:tcPr>
            <w:tcW w:w="1440" w:type="dxa"/>
            <w:vMerge/>
            <w:vAlign w:val="center"/>
          </w:tcPr>
          <w:p w:rsidR="00D22EF7" w:rsidRPr="00D97CB4" w:rsidRDefault="00D22EF7" w:rsidP="001F1890">
            <w:pPr>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1F1890">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Certificación de Control de emisiones vehiculares vigente  de la maquinaria</w:t>
            </w:r>
          </w:p>
        </w:tc>
        <w:tc>
          <w:tcPr>
            <w:tcW w:w="450" w:type="dxa"/>
            <w:shd w:val="clear" w:color="auto" w:fill="auto"/>
            <w:noWrap/>
            <w:vAlign w:val="center"/>
          </w:tcPr>
          <w:p w:rsidR="00D22EF7" w:rsidRPr="00D97CB4" w:rsidRDefault="00D22EF7" w:rsidP="001F1890">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shd w:val="clear" w:color="auto" w:fill="auto"/>
            <w:noWrap/>
            <w:vAlign w:val="center"/>
          </w:tcPr>
          <w:p w:rsidR="00D22EF7" w:rsidRPr="00D97CB4" w:rsidRDefault="00D22EF7" w:rsidP="001F1890">
            <w:pPr>
              <w:jc w:val="center"/>
              <w:rPr>
                <w:rFonts w:eastAsia="Times New Roman" w:cs="Arial"/>
                <w:color w:val="000000"/>
                <w:sz w:val="16"/>
                <w:szCs w:val="16"/>
                <w:lang w:val="es-ES" w:eastAsia="es-ES"/>
              </w:rPr>
            </w:pPr>
          </w:p>
        </w:tc>
        <w:tc>
          <w:tcPr>
            <w:tcW w:w="2075" w:type="dxa"/>
            <w:tcBorders>
              <w:right w:val="single" w:sz="12" w:space="0" w:color="auto"/>
            </w:tcBorders>
            <w:shd w:val="clear" w:color="auto" w:fill="auto"/>
            <w:vAlign w:val="center"/>
          </w:tcPr>
          <w:p w:rsidR="00D22EF7" w:rsidRPr="00D97CB4" w:rsidRDefault="00D22EF7" w:rsidP="001F1890">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Certificados de maquinarias</w:t>
            </w:r>
          </w:p>
        </w:tc>
      </w:tr>
      <w:tr w:rsidR="00D22EF7" w:rsidRPr="00D97CB4" w:rsidTr="00A536AD">
        <w:trPr>
          <w:trHeight w:val="123"/>
        </w:trPr>
        <w:tc>
          <w:tcPr>
            <w:tcW w:w="1350" w:type="dxa"/>
            <w:vMerge/>
            <w:tcBorders>
              <w:left w:val="single" w:sz="12" w:space="0" w:color="auto"/>
            </w:tcBorders>
            <w:vAlign w:val="center"/>
          </w:tcPr>
          <w:p w:rsidR="00D22EF7" w:rsidRPr="00D97CB4" w:rsidRDefault="00D22EF7" w:rsidP="001F1890">
            <w:pPr>
              <w:jc w:val="left"/>
              <w:rPr>
                <w:rFonts w:eastAsia="Times New Roman" w:cs="Arial"/>
                <w:color w:val="000000"/>
                <w:sz w:val="16"/>
                <w:szCs w:val="16"/>
                <w:lang w:val="es-ES" w:eastAsia="es-ES"/>
              </w:rPr>
            </w:pPr>
          </w:p>
        </w:tc>
        <w:tc>
          <w:tcPr>
            <w:tcW w:w="1440" w:type="dxa"/>
            <w:vMerge/>
            <w:vAlign w:val="center"/>
          </w:tcPr>
          <w:p w:rsidR="00D22EF7" w:rsidRPr="00D97CB4" w:rsidRDefault="00D22EF7" w:rsidP="001F1890">
            <w:pPr>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1F1890">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Los niveles de ruido no excederán los límites establecidos en la regulación vigente.</w:t>
            </w:r>
          </w:p>
        </w:tc>
        <w:tc>
          <w:tcPr>
            <w:tcW w:w="450" w:type="dxa"/>
            <w:shd w:val="clear" w:color="auto" w:fill="auto"/>
            <w:noWrap/>
            <w:vAlign w:val="center"/>
          </w:tcPr>
          <w:p w:rsidR="00D22EF7" w:rsidRPr="00D97CB4" w:rsidRDefault="00D22EF7" w:rsidP="001F1890">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shd w:val="clear" w:color="auto" w:fill="auto"/>
            <w:noWrap/>
            <w:vAlign w:val="center"/>
          </w:tcPr>
          <w:p w:rsidR="00D22EF7" w:rsidRPr="00D97CB4" w:rsidRDefault="00D22EF7" w:rsidP="001F1890">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right w:val="single" w:sz="12" w:space="0" w:color="auto"/>
            </w:tcBorders>
            <w:shd w:val="clear" w:color="auto" w:fill="auto"/>
            <w:vAlign w:val="center"/>
          </w:tcPr>
          <w:p w:rsidR="00D22EF7" w:rsidRPr="00D97CB4" w:rsidRDefault="00D22EF7" w:rsidP="001F1890">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Registro de monitoreo / área/ año</w:t>
            </w:r>
          </w:p>
        </w:tc>
      </w:tr>
      <w:tr w:rsidR="00D22EF7" w:rsidRPr="00D97CB4" w:rsidTr="00A536AD">
        <w:trPr>
          <w:trHeight w:val="123"/>
        </w:trPr>
        <w:tc>
          <w:tcPr>
            <w:tcW w:w="1350" w:type="dxa"/>
            <w:vMerge/>
            <w:tcBorders>
              <w:left w:val="single" w:sz="12" w:space="0" w:color="auto"/>
            </w:tcBorders>
            <w:vAlign w:val="center"/>
          </w:tcPr>
          <w:p w:rsidR="00D22EF7" w:rsidRPr="00D97CB4" w:rsidRDefault="00D22EF7" w:rsidP="001F1890">
            <w:pPr>
              <w:jc w:val="left"/>
              <w:rPr>
                <w:rFonts w:eastAsia="Times New Roman" w:cs="Arial"/>
                <w:color w:val="000000"/>
                <w:sz w:val="16"/>
                <w:szCs w:val="16"/>
                <w:lang w:val="es-ES" w:eastAsia="es-ES"/>
              </w:rPr>
            </w:pPr>
          </w:p>
        </w:tc>
        <w:tc>
          <w:tcPr>
            <w:tcW w:w="1440" w:type="dxa"/>
            <w:vMerge/>
            <w:vAlign w:val="center"/>
          </w:tcPr>
          <w:p w:rsidR="00D22EF7" w:rsidRPr="00D97CB4" w:rsidRDefault="00D22EF7" w:rsidP="001F1890">
            <w:pPr>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1F1890">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Uso obligatorio de Equipo de Protección Personal (EPP)</w:t>
            </w:r>
          </w:p>
        </w:tc>
        <w:tc>
          <w:tcPr>
            <w:tcW w:w="450" w:type="dxa"/>
            <w:shd w:val="clear" w:color="auto" w:fill="auto"/>
            <w:noWrap/>
            <w:vAlign w:val="center"/>
          </w:tcPr>
          <w:p w:rsidR="00D22EF7" w:rsidRPr="00D97CB4" w:rsidRDefault="00D22EF7" w:rsidP="001F1890">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shd w:val="clear" w:color="auto" w:fill="auto"/>
            <w:noWrap/>
            <w:vAlign w:val="center"/>
          </w:tcPr>
          <w:p w:rsidR="00D22EF7" w:rsidRPr="00D97CB4" w:rsidRDefault="00D22EF7" w:rsidP="001F1890">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right w:val="single" w:sz="12" w:space="0" w:color="auto"/>
            </w:tcBorders>
            <w:shd w:val="clear" w:color="auto" w:fill="auto"/>
            <w:vAlign w:val="center"/>
          </w:tcPr>
          <w:p w:rsidR="00D22EF7" w:rsidRPr="00D97CB4" w:rsidRDefault="00D22EF7" w:rsidP="001F1890">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Control de registro de entrega de EPP. Número de amonestaciones. Registro fotográfico</w:t>
            </w:r>
          </w:p>
        </w:tc>
      </w:tr>
      <w:tr w:rsidR="00D22EF7" w:rsidRPr="00D97CB4" w:rsidTr="00A536AD">
        <w:trPr>
          <w:trHeight w:val="123"/>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tcBorders>
              <w:bottom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tcBorders>
              <w:bottom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 xml:space="preserve">Prohibición de quema de vegetación, basura o cualquier tipo de material </w:t>
            </w:r>
          </w:p>
        </w:tc>
        <w:tc>
          <w:tcPr>
            <w:tcW w:w="450" w:type="dxa"/>
            <w:tcBorders>
              <w:bottom w:val="single" w:sz="12" w:space="0" w:color="000000"/>
            </w:tcBorders>
            <w:shd w:val="clear" w:color="auto" w:fill="auto"/>
            <w:noWrap/>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tcBorders>
              <w:bottom w:val="single" w:sz="12" w:space="0" w:color="000000"/>
            </w:tcBorders>
            <w:shd w:val="clear" w:color="auto" w:fill="auto"/>
            <w:noWrap/>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bottom w:val="single" w:sz="12" w:space="0" w:color="auto"/>
              <w:right w:val="single" w:sz="12" w:space="0" w:color="auto"/>
            </w:tcBorders>
            <w:shd w:val="clear" w:color="auto" w:fill="auto"/>
            <w:vAlign w:val="center"/>
          </w:tcPr>
          <w:p w:rsidR="00D22EF7" w:rsidRPr="00D97CB4" w:rsidRDefault="00D22EF7" w:rsidP="00355297">
            <w:pPr>
              <w:jc w:val="center"/>
              <w:rPr>
                <w:rFonts w:eastAsia="Times New Roman" w:cs="Arial"/>
                <w:color w:val="000000"/>
                <w:sz w:val="16"/>
                <w:szCs w:val="16"/>
                <w:lang w:val="es-ES" w:eastAsia="es-ES"/>
              </w:rPr>
            </w:pPr>
          </w:p>
        </w:tc>
      </w:tr>
      <w:tr w:rsidR="00D22EF7" w:rsidRPr="00D97CB4" w:rsidTr="00A536AD">
        <w:trPr>
          <w:trHeight w:val="124"/>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val="restart"/>
            <w:tcBorders>
              <w:top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Contaminación de agua</w:t>
            </w:r>
          </w:p>
        </w:tc>
        <w:tc>
          <w:tcPr>
            <w:tcW w:w="2790" w:type="dxa"/>
            <w:tcBorders>
              <w:top w:val="single" w:sz="12" w:space="0" w:color="auto"/>
            </w:tcBorders>
            <w:shd w:val="clear" w:color="auto" w:fill="auto"/>
            <w:vAlign w:val="center"/>
          </w:tcPr>
          <w:p w:rsidR="00D22EF7" w:rsidRPr="00D97CB4" w:rsidRDefault="00D22EF7" w:rsidP="00355297">
            <w:pPr>
              <w:jc w:val="left"/>
              <w:rPr>
                <w:rFonts w:eastAsia="Times New Roman" w:cs="Arial"/>
                <w:color w:val="000000"/>
                <w:spacing w:val="-4"/>
                <w:sz w:val="16"/>
                <w:szCs w:val="16"/>
                <w:lang w:val="es-ES" w:eastAsia="es-ES"/>
              </w:rPr>
            </w:pPr>
            <w:r w:rsidRPr="00D97CB4">
              <w:rPr>
                <w:rFonts w:eastAsia="Times New Roman" w:cs="Arial"/>
                <w:color w:val="000000"/>
                <w:spacing w:val="-4"/>
                <w:sz w:val="16"/>
                <w:szCs w:val="16"/>
                <w:lang w:val="es-ES" w:eastAsia="es-ES"/>
              </w:rPr>
              <w:t>No se verterá bajo ningún punto aceites usados, gasolina y cualquier otro desecho líquido derivado de petróleo  que pueda alterar la calidad del agua  en o cerca de los causes del río</w:t>
            </w:r>
          </w:p>
        </w:tc>
        <w:tc>
          <w:tcPr>
            <w:tcW w:w="450" w:type="dxa"/>
            <w:tcBorders>
              <w:top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tcBorders>
              <w:top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p>
        </w:tc>
        <w:tc>
          <w:tcPr>
            <w:tcW w:w="2075" w:type="dxa"/>
            <w:tcBorders>
              <w:top w:val="single" w:sz="12" w:space="0" w:color="auto"/>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Número de derrames no controlados</w:t>
            </w:r>
          </w:p>
        </w:tc>
      </w:tr>
      <w:tr w:rsidR="00D22EF7" w:rsidRPr="00D97CB4" w:rsidTr="00A536AD">
        <w:trPr>
          <w:trHeight w:val="39"/>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355297">
            <w:pPr>
              <w:jc w:val="left"/>
              <w:rPr>
                <w:rFonts w:eastAsia="Times New Roman" w:cs="Arial"/>
                <w:color w:val="000000"/>
                <w:spacing w:val="-4"/>
                <w:sz w:val="16"/>
                <w:szCs w:val="16"/>
                <w:lang w:val="es-ES" w:eastAsia="es-ES"/>
              </w:rPr>
            </w:pPr>
            <w:r w:rsidRPr="00D97CB4">
              <w:rPr>
                <w:rFonts w:eastAsia="Times New Roman" w:cs="Arial"/>
                <w:color w:val="000000"/>
                <w:spacing w:val="-4"/>
                <w:sz w:val="16"/>
                <w:szCs w:val="16"/>
                <w:lang w:val="es-ES" w:eastAsia="es-ES"/>
              </w:rPr>
              <w:t>El patio de maquinaria tendrá como mínimo un retiro de   200 m de distancia de fuentes de agua</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p>
        </w:tc>
        <w:tc>
          <w:tcPr>
            <w:tcW w:w="2075" w:type="dxa"/>
            <w:tcBorders>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Registro fotográfico</w:t>
            </w:r>
          </w:p>
        </w:tc>
      </w:tr>
      <w:tr w:rsidR="00D22EF7" w:rsidRPr="00D97CB4" w:rsidTr="00A536AD">
        <w:trPr>
          <w:trHeight w:val="50"/>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tcBorders>
              <w:bottom w:val="single" w:sz="12" w:space="0" w:color="000000"/>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tcBorders>
              <w:bottom w:val="single" w:sz="12" w:space="0" w:color="000000"/>
            </w:tcBorders>
            <w:shd w:val="clear" w:color="auto" w:fill="auto"/>
            <w:vAlign w:val="center"/>
          </w:tcPr>
          <w:p w:rsidR="00D22EF7" w:rsidRPr="00D97CB4" w:rsidRDefault="00D22EF7" w:rsidP="006B194C">
            <w:pPr>
              <w:jc w:val="left"/>
              <w:rPr>
                <w:rFonts w:eastAsia="Times New Roman" w:cs="Arial"/>
                <w:color w:val="000000"/>
                <w:sz w:val="16"/>
                <w:szCs w:val="16"/>
                <w:lang w:eastAsia="es-ES"/>
              </w:rPr>
            </w:pPr>
            <w:r w:rsidRPr="00D97CB4">
              <w:rPr>
                <w:rFonts w:eastAsia="Times New Roman" w:cs="Arial"/>
                <w:color w:val="000000"/>
                <w:sz w:val="16"/>
                <w:szCs w:val="16"/>
                <w:lang w:eastAsia="es-ES"/>
              </w:rPr>
              <w:t>Manejo adecuado de desechos producto del mantenimiento de equipo y maquinaria</w:t>
            </w:r>
          </w:p>
        </w:tc>
        <w:tc>
          <w:tcPr>
            <w:tcW w:w="450" w:type="dxa"/>
            <w:tcBorders>
              <w:bottom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eastAsia="es-ES"/>
              </w:rPr>
            </w:pPr>
          </w:p>
        </w:tc>
        <w:tc>
          <w:tcPr>
            <w:tcW w:w="450" w:type="dxa"/>
            <w:tcBorders>
              <w:bottom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eastAsia="es-ES"/>
              </w:rPr>
            </w:pPr>
            <w:r w:rsidRPr="00D97CB4">
              <w:rPr>
                <w:rFonts w:eastAsia="Times New Roman" w:cs="Arial"/>
                <w:color w:val="000000"/>
                <w:sz w:val="16"/>
                <w:szCs w:val="16"/>
                <w:lang w:eastAsia="es-ES"/>
              </w:rPr>
              <w:t>x</w:t>
            </w:r>
          </w:p>
        </w:tc>
        <w:tc>
          <w:tcPr>
            <w:tcW w:w="2075" w:type="dxa"/>
            <w:tcBorders>
              <w:bottom w:val="single" w:sz="12" w:space="0" w:color="000000"/>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eastAsia="es-ES"/>
              </w:rPr>
            </w:pPr>
            <w:r w:rsidRPr="00D97CB4">
              <w:rPr>
                <w:rFonts w:eastAsia="Times New Roman" w:cs="Arial"/>
                <w:color w:val="000000"/>
                <w:sz w:val="16"/>
                <w:szCs w:val="16"/>
                <w:lang w:val="es-ES" w:eastAsia="es-ES"/>
              </w:rPr>
              <w:t>Número de chequeos mecánicos por /mes, año</w:t>
            </w:r>
          </w:p>
        </w:tc>
      </w:tr>
      <w:tr w:rsidR="00D22EF7" w:rsidRPr="00D97CB4" w:rsidTr="00A536AD">
        <w:trPr>
          <w:trHeight w:val="126"/>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val="restart"/>
            <w:tcBorders>
              <w:top w:val="single" w:sz="12" w:space="0" w:color="000000"/>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Calibri" w:cs="Arial"/>
                <w:color w:val="000000"/>
                <w:sz w:val="16"/>
                <w:szCs w:val="16"/>
              </w:rPr>
              <w:t>Afectación a la vegetación en el área del proyecto</w:t>
            </w:r>
          </w:p>
        </w:tc>
        <w:tc>
          <w:tcPr>
            <w:tcW w:w="2790" w:type="dxa"/>
            <w:tcBorders>
              <w:top w:val="single" w:sz="12" w:space="0" w:color="000000"/>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Calibri" w:cs="Arial"/>
                <w:spacing w:val="-4"/>
                <w:sz w:val="16"/>
                <w:szCs w:val="16"/>
              </w:rPr>
              <w:t>Las podas y cortes de árboles   únicamente a  los que se encuentren en el derecho de vía y representen riesgo al proyecto o a la seguridad vial,  con permiso previo de INAFOR</w:t>
            </w:r>
          </w:p>
        </w:tc>
        <w:tc>
          <w:tcPr>
            <w:tcW w:w="450" w:type="dxa"/>
            <w:tcBorders>
              <w:top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tcBorders>
              <w:top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top w:val="single" w:sz="12" w:space="0" w:color="000000"/>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Permisos /autorizaciones de corte de árboles.</w:t>
            </w:r>
          </w:p>
        </w:tc>
      </w:tr>
      <w:tr w:rsidR="00D22EF7" w:rsidRPr="00D97CB4" w:rsidTr="00A536AD">
        <w:trPr>
          <w:trHeight w:val="126"/>
        </w:trPr>
        <w:tc>
          <w:tcPr>
            <w:tcW w:w="1350" w:type="dxa"/>
            <w:vMerge w:val="restart"/>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tcBorders>
              <w:bottom w:val="single" w:sz="12" w:space="0" w:color="000000"/>
            </w:tcBorders>
            <w:shd w:val="clear" w:color="auto" w:fill="auto"/>
            <w:vAlign w:val="center"/>
          </w:tcPr>
          <w:p w:rsidR="00D22EF7" w:rsidRPr="00D97CB4" w:rsidRDefault="00D22EF7" w:rsidP="00355297">
            <w:pPr>
              <w:jc w:val="left"/>
              <w:rPr>
                <w:rFonts w:eastAsia="Calibri" w:cs="Arial"/>
                <w:color w:val="000000"/>
                <w:sz w:val="16"/>
                <w:szCs w:val="16"/>
              </w:rPr>
            </w:pPr>
          </w:p>
        </w:tc>
        <w:tc>
          <w:tcPr>
            <w:tcW w:w="2790" w:type="dxa"/>
            <w:tcBorders>
              <w:bottom w:val="single" w:sz="12" w:space="0" w:color="000000"/>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Recuperación de la capa vegetal en las áreas afectadas al final de fase de construcción/ tramo construido</w:t>
            </w:r>
          </w:p>
        </w:tc>
        <w:tc>
          <w:tcPr>
            <w:tcW w:w="450" w:type="dxa"/>
            <w:tcBorders>
              <w:bottom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tcBorders>
              <w:bottom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p>
        </w:tc>
        <w:tc>
          <w:tcPr>
            <w:tcW w:w="2075" w:type="dxa"/>
            <w:tcBorders>
              <w:bottom w:val="single" w:sz="12" w:space="0" w:color="000000"/>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NI" w:eastAsia="es-ES"/>
              </w:rPr>
            </w:pPr>
            <w:r w:rsidRPr="00D97CB4">
              <w:rPr>
                <w:rFonts w:eastAsia="Times New Roman" w:cs="Arial"/>
                <w:color w:val="000000"/>
                <w:sz w:val="16"/>
                <w:szCs w:val="16"/>
                <w:lang w:val="es-NI" w:eastAsia="es-ES"/>
              </w:rPr>
              <w:t>Registro fotográfico</w:t>
            </w:r>
          </w:p>
        </w:tc>
      </w:tr>
      <w:tr w:rsidR="00D22EF7" w:rsidRPr="00D97CB4" w:rsidTr="00A536AD">
        <w:trPr>
          <w:trHeight w:val="91"/>
        </w:trPr>
        <w:tc>
          <w:tcPr>
            <w:tcW w:w="1350" w:type="dxa"/>
            <w:vMerge/>
            <w:tcBorders>
              <w:lef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val="restart"/>
            <w:tcBorders>
              <w:top w:val="single" w:sz="12" w:space="0" w:color="000000"/>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Contaminación visual / paisaje</w:t>
            </w:r>
          </w:p>
        </w:tc>
        <w:tc>
          <w:tcPr>
            <w:tcW w:w="2790" w:type="dxa"/>
            <w:tcBorders>
              <w:top w:val="single" w:sz="12" w:space="0" w:color="000000"/>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Instalación de barrera visual en área de campamento / plantel</w:t>
            </w:r>
          </w:p>
        </w:tc>
        <w:tc>
          <w:tcPr>
            <w:tcW w:w="450" w:type="dxa"/>
            <w:tcBorders>
              <w:top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tcBorders>
              <w:top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p>
        </w:tc>
        <w:tc>
          <w:tcPr>
            <w:tcW w:w="2075" w:type="dxa"/>
            <w:tcBorders>
              <w:top w:val="single" w:sz="12" w:space="0" w:color="000000"/>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NI" w:eastAsia="es-ES"/>
              </w:rPr>
            </w:pPr>
            <w:r w:rsidRPr="00D97CB4">
              <w:rPr>
                <w:rFonts w:eastAsia="Times New Roman" w:cs="Arial"/>
                <w:color w:val="000000"/>
                <w:sz w:val="16"/>
                <w:szCs w:val="16"/>
                <w:lang w:val="es-NI" w:eastAsia="es-ES"/>
              </w:rPr>
              <w:t>Registro Fotográfico</w:t>
            </w:r>
          </w:p>
        </w:tc>
      </w:tr>
      <w:tr w:rsidR="00D22EF7" w:rsidRPr="00D97CB4" w:rsidTr="00A536AD">
        <w:trPr>
          <w:trHeight w:val="91"/>
        </w:trPr>
        <w:tc>
          <w:tcPr>
            <w:tcW w:w="1350" w:type="dxa"/>
            <w:vMerge/>
            <w:tcBorders>
              <w:lef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Disposición de tierras, escombros, u otro material en sitios previamente autorizados por la Alcaldía Municipal, evitando riesgos de inundación, erosión, deslave u otra afectación ambiental o social, a través de la aplicación de medidas específicas</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p>
        </w:tc>
        <w:tc>
          <w:tcPr>
            <w:tcW w:w="2075" w:type="dxa"/>
            <w:tcBorders>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Autorizaciones municipales. Registros fotográficos</w:t>
            </w:r>
          </w:p>
        </w:tc>
      </w:tr>
      <w:tr w:rsidR="00D22EF7" w:rsidRPr="00D97CB4" w:rsidTr="00A536AD">
        <w:trPr>
          <w:trHeight w:val="293"/>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 xml:space="preserve">Segregación de residuos sólidos </w:t>
            </w:r>
            <w:r w:rsidRPr="00D97CB4">
              <w:rPr>
                <w:rFonts w:eastAsia="Times New Roman" w:cs="Arial"/>
                <w:color w:val="000000"/>
                <w:sz w:val="16"/>
                <w:szCs w:val="16"/>
                <w:lang w:val="es-ES" w:eastAsia="es-ES"/>
              </w:rPr>
              <w:lastRenderedPageBreak/>
              <w:t>peligrosos y no peligrosos y almacenamiento temporal para su posterior disposición conforme normativa vigente.</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lastRenderedPageBreak/>
              <w:t>x</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vertAlign w:val="superscript"/>
                <w:lang w:val="es-ES" w:eastAsia="es-ES"/>
              </w:rPr>
            </w:pPr>
            <w:r w:rsidRPr="00D97CB4">
              <w:rPr>
                <w:rFonts w:eastAsia="Times New Roman" w:cs="Arial"/>
                <w:color w:val="000000"/>
                <w:sz w:val="16"/>
                <w:szCs w:val="16"/>
                <w:lang w:val="es-ES" w:eastAsia="es-ES"/>
              </w:rPr>
              <w:t xml:space="preserve">Cantidad de contenedores </w:t>
            </w:r>
            <w:r w:rsidRPr="00D97CB4">
              <w:rPr>
                <w:rFonts w:eastAsia="Times New Roman" w:cs="Arial"/>
                <w:color w:val="000000"/>
                <w:sz w:val="16"/>
                <w:szCs w:val="16"/>
                <w:lang w:val="es-ES" w:eastAsia="es-ES"/>
              </w:rPr>
              <w:lastRenderedPageBreak/>
              <w:t>/m</w:t>
            </w:r>
            <w:r w:rsidRPr="00D97CB4">
              <w:rPr>
                <w:rFonts w:eastAsia="Times New Roman" w:cs="Arial"/>
                <w:color w:val="000000"/>
                <w:sz w:val="16"/>
                <w:szCs w:val="16"/>
                <w:vertAlign w:val="superscript"/>
                <w:lang w:val="es-ES" w:eastAsia="es-ES"/>
              </w:rPr>
              <w:t>2</w:t>
            </w:r>
          </w:p>
        </w:tc>
      </w:tr>
      <w:tr w:rsidR="00D22EF7" w:rsidRPr="00D97CB4" w:rsidTr="00A536AD">
        <w:trPr>
          <w:trHeight w:val="293"/>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Disposición de desechos sólidos peligrosos y no peligrosos conforme la regulación vigente</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NI" w:eastAsia="es-ES"/>
              </w:rPr>
            </w:pPr>
            <w:r w:rsidRPr="00D97CB4">
              <w:rPr>
                <w:rFonts w:eastAsia="Times New Roman" w:cs="Arial"/>
                <w:color w:val="000000"/>
                <w:sz w:val="16"/>
                <w:szCs w:val="16"/>
                <w:lang w:val="es-NI" w:eastAsia="es-ES"/>
              </w:rPr>
              <w:t>Autorización municipal para desechos no peligrosos. Evidencia de recepción de desechos peligrosos por empresa autorizada.</w:t>
            </w:r>
          </w:p>
        </w:tc>
      </w:tr>
      <w:tr w:rsidR="00D22EF7" w:rsidRPr="00D97CB4" w:rsidTr="00A536AD">
        <w:trPr>
          <w:trHeight w:val="293"/>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Transporte de residuos no peligrosos al botadero municipal autorizado en contenedores adecuados.</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NI" w:eastAsia="es-ES"/>
              </w:rPr>
            </w:pPr>
            <w:r w:rsidRPr="00D97CB4">
              <w:rPr>
                <w:rFonts w:eastAsia="Times New Roman" w:cs="Arial"/>
                <w:color w:val="000000"/>
                <w:sz w:val="16"/>
                <w:szCs w:val="16"/>
                <w:lang w:val="es-NI" w:eastAsia="es-ES"/>
              </w:rPr>
              <w:t>Cantidad/volumen de residuos comunes transportados/mes</w:t>
            </w:r>
          </w:p>
        </w:tc>
      </w:tr>
      <w:tr w:rsidR="00D22EF7" w:rsidRPr="00D97CB4" w:rsidTr="00A536AD">
        <w:trPr>
          <w:trHeight w:val="293"/>
        </w:trPr>
        <w:tc>
          <w:tcPr>
            <w:tcW w:w="1350" w:type="dxa"/>
            <w:vMerge/>
            <w:tcBorders>
              <w:left w:val="single" w:sz="12" w:space="0" w:color="auto"/>
              <w:bottom w:val="single" w:sz="12" w:space="0" w:color="000000"/>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Orden y limpieza en el área de construcción</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NI" w:eastAsia="es-ES"/>
              </w:rPr>
            </w:pPr>
            <w:r w:rsidRPr="00D97CB4">
              <w:rPr>
                <w:rFonts w:eastAsia="Times New Roman" w:cs="Arial"/>
                <w:color w:val="000000"/>
                <w:sz w:val="16"/>
                <w:szCs w:val="16"/>
                <w:lang w:val="es-NI" w:eastAsia="es-ES"/>
              </w:rPr>
              <w:t>Registro Fotográfico</w:t>
            </w:r>
          </w:p>
        </w:tc>
      </w:tr>
      <w:tr w:rsidR="00D22EF7" w:rsidRPr="00D97CB4" w:rsidTr="00A536AD">
        <w:trPr>
          <w:trHeight w:val="32"/>
        </w:trPr>
        <w:tc>
          <w:tcPr>
            <w:tcW w:w="1350" w:type="dxa"/>
            <w:vMerge w:val="restart"/>
            <w:tcBorders>
              <w:top w:val="single" w:sz="12" w:space="0" w:color="000000"/>
              <w:left w:val="single" w:sz="12" w:space="0" w:color="auto"/>
            </w:tcBorders>
            <w:shd w:val="clear" w:color="auto" w:fill="auto"/>
            <w:vAlign w:val="center"/>
          </w:tcPr>
          <w:p w:rsidR="00D22EF7" w:rsidRPr="00D97CB4" w:rsidRDefault="00D22EF7" w:rsidP="00355297">
            <w:pPr>
              <w:jc w:val="center"/>
              <w:rPr>
                <w:rFonts w:eastAsia="Times New Roman" w:cs="Arial"/>
                <w:color w:val="000000"/>
                <w:sz w:val="16"/>
                <w:szCs w:val="16"/>
                <w:lang w:val="es-NI" w:eastAsia="es-ES"/>
              </w:rPr>
            </w:pPr>
            <w:r w:rsidRPr="00D97CB4">
              <w:rPr>
                <w:rFonts w:eastAsia="Times New Roman" w:cs="Arial"/>
                <w:color w:val="000000"/>
                <w:sz w:val="16"/>
                <w:szCs w:val="16"/>
                <w:lang w:val="es-NI" w:eastAsia="es-ES"/>
              </w:rPr>
              <w:t>Relaciones con la comunidad</w:t>
            </w:r>
          </w:p>
        </w:tc>
        <w:tc>
          <w:tcPr>
            <w:tcW w:w="1440" w:type="dxa"/>
            <w:vMerge w:val="restart"/>
            <w:tcBorders>
              <w:top w:val="single" w:sz="12" w:space="0" w:color="000000"/>
            </w:tcBorders>
            <w:shd w:val="clear" w:color="auto" w:fill="auto"/>
            <w:vAlign w:val="center"/>
          </w:tcPr>
          <w:p w:rsidR="00D22EF7" w:rsidRPr="00D97CB4" w:rsidRDefault="00D22EF7" w:rsidP="00355297">
            <w:pPr>
              <w:jc w:val="left"/>
              <w:rPr>
                <w:rFonts w:eastAsia="Times New Roman" w:cs="Arial"/>
                <w:color w:val="000000"/>
                <w:sz w:val="16"/>
                <w:szCs w:val="16"/>
                <w:lang w:val="es-NI" w:eastAsia="es-ES"/>
              </w:rPr>
            </w:pPr>
            <w:r w:rsidRPr="00D97CB4">
              <w:rPr>
                <w:rFonts w:eastAsia="Times New Roman" w:cs="Arial"/>
                <w:color w:val="000000"/>
                <w:sz w:val="16"/>
                <w:szCs w:val="16"/>
                <w:lang w:val="es-NI" w:eastAsia="es-ES"/>
              </w:rPr>
              <w:t>Afectación  a la población</w:t>
            </w:r>
          </w:p>
        </w:tc>
        <w:tc>
          <w:tcPr>
            <w:tcW w:w="2790" w:type="dxa"/>
            <w:tcBorders>
              <w:top w:val="single" w:sz="12" w:space="0" w:color="000000"/>
            </w:tcBorders>
            <w:shd w:val="clear" w:color="auto" w:fill="auto"/>
            <w:vAlign w:val="center"/>
          </w:tcPr>
          <w:p w:rsidR="00D22EF7" w:rsidRPr="00D97CB4" w:rsidRDefault="00D22EF7" w:rsidP="00355297">
            <w:pPr>
              <w:jc w:val="left"/>
              <w:rPr>
                <w:rFonts w:eastAsia="Times New Roman" w:cs="Arial"/>
                <w:color w:val="000000"/>
                <w:sz w:val="16"/>
                <w:szCs w:val="16"/>
                <w:lang w:val="es-NI" w:eastAsia="es-ES"/>
              </w:rPr>
            </w:pPr>
            <w:r w:rsidRPr="00D97CB4">
              <w:rPr>
                <w:rFonts w:eastAsia="Times New Roman" w:cs="Arial"/>
                <w:color w:val="000000"/>
                <w:sz w:val="16"/>
                <w:szCs w:val="16"/>
                <w:lang w:val="es-NI" w:eastAsia="es-ES"/>
              </w:rPr>
              <w:t>Realización  de procesos informativos con la población involucrada conforme normativa de consulta ciudadana y políticas del BID</w:t>
            </w:r>
          </w:p>
        </w:tc>
        <w:tc>
          <w:tcPr>
            <w:tcW w:w="450" w:type="dxa"/>
            <w:tcBorders>
              <w:top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NI" w:eastAsia="es-ES"/>
              </w:rPr>
            </w:pPr>
            <w:r w:rsidRPr="00D97CB4">
              <w:rPr>
                <w:rFonts w:eastAsia="Times New Roman" w:cs="Arial"/>
                <w:color w:val="000000"/>
                <w:sz w:val="16"/>
                <w:szCs w:val="16"/>
                <w:lang w:val="es-NI" w:eastAsia="es-ES"/>
              </w:rPr>
              <w:t>x</w:t>
            </w:r>
          </w:p>
        </w:tc>
        <w:tc>
          <w:tcPr>
            <w:tcW w:w="450" w:type="dxa"/>
            <w:tcBorders>
              <w:top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top w:val="single" w:sz="12" w:space="0" w:color="000000"/>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Número de charlas informativas /año</w:t>
            </w:r>
          </w:p>
        </w:tc>
      </w:tr>
      <w:tr w:rsidR="00D22EF7" w:rsidRPr="00D97CB4" w:rsidTr="00A536AD">
        <w:trPr>
          <w:trHeight w:val="49"/>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Divulgación del sistema de Recepción y Resolución de Quejas  y Reclamos  a la población involucrada</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Número de charlas informativas / año</w:t>
            </w:r>
          </w:p>
        </w:tc>
      </w:tr>
      <w:tr w:rsidR="00D22EF7" w:rsidRPr="00D97CB4" w:rsidTr="00A536AD">
        <w:trPr>
          <w:trHeight w:val="49"/>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 xml:space="preserve">Aplicación del </w:t>
            </w:r>
            <w:r w:rsidRPr="00D97CB4">
              <w:rPr>
                <w:rFonts w:cs="Arial"/>
                <w:sz w:val="16"/>
                <w:szCs w:val="16"/>
              </w:rPr>
              <w:t>Sistema de Recepción y Resolución de Quejas y Reclamos,</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Número de quejas recibidas y resolución de quejas/año</w:t>
            </w:r>
          </w:p>
        </w:tc>
      </w:tr>
      <w:tr w:rsidR="00D22EF7" w:rsidRPr="00D97CB4" w:rsidTr="00A536AD">
        <w:trPr>
          <w:trHeight w:val="690"/>
        </w:trPr>
        <w:tc>
          <w:tcPr>
            <w:tcW w:w="1350" w:type="dxa"/>
            <w:vMerge/>
            <w:tcBorders>
              <w:left w:val="single" w:sz="12" w:space="0" w:color="auto"/>
              <w:bottom w:val="single" w:sz="12" w:space="0" w:color="000000"/>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tcBorders>
              <w:bottom w:val="single" w:sz="12" w:space="0" w:color="000000"/>
            </w:tcBorders>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tcBorders>
              <w:bottom w:val="single" w:sz="12" w:space="0" w:color="000000"/>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Señalización diurna y nocturna permanente en los tramos en que se realizan las obras</w:t>
            </w:r>
          </w:p>
        </w:tc>
        <w:tc>
          <w:tcPr>
            <w:tcW w:w="450" w:type="dxa"/>
            <w:tcBorders>
              <w:bottom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tcBorders>
              <w:bottom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bottom w:val="single" w:sz="12" w:space="0" w:color="000000"/>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Programación de trabajo</w:t>
            </w:r>
          </w:p>
        </w:tc>
      </w:tr>
      <w:tr w:rsidR="00D22EF7" w:rsidRPr="00D97CB4" w:rsidTr="00A536AD">
        <w:trPr>
          <w:trHeight w:val="146"/>
        </w:trPr>
        <w:tc>
          <w:tcPr>
            <w:tcW w:w="1350" w:type="dxa"/>
            <w:vMerge w:val="restart"/>
            <w:tcBorders>
              <w:top w:val="single" w:sz="12" w:space="0" w:color="000000"/>
              <w:lef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Capacitación y Comunicación</w:t>
            </w:r>
          </w:p>
        </w:tc>
        <w:tc>
          <w:tcPr>
            <w:tcW w:w="1440" w:type="dxa"/>
            <w:tcBorders>
              <w:top w:val="single" w:sz="12" w:space="0" w:color="000000"/>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Contaminación de suelo, aire, agua</w:t>
            </w:r>
          </w:p>
        </w:tc>
        <w:tc>
          <w:tcPr>
            <w:tcW w:w="2790" w:type="dxa"/>
            <w:tcBorders>
              <w:top w:val="single" w:sz="12" w:space="0" w:color="000000"/>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 xml:space="preserve">Capacitaciones periódicas en manejo y disposición de residuos, prevención y contaminación de recursos, gestión e impactos ambientales del proyecto. </w:t>
            </w:r>
          </w:p>
        </w:tc>
        <w:tc>
          <w:tcPr>
            <w:tcW w:w="450" w:type="dxa"/>
            <w:tcBorders>
              <w:top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tcBorders>
              <w:top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top w:val="single" w:sz="12" w:space="0" w:color="000000"/>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Registro de número de capacitaciones otorgadas /año</w:t>
            </w:r>
          </w:p>
        </w:tc>
      </w:tr>
      <w:tr w:rsidR="00D22EF7" w:rsidRPr="00D97CB4" w:rsidTr="00A536AD">
        <w:trPr>
          <w:trHeight w:val="137"/>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val="restart"/>
            <w:shd w:val="clear" w:color="auto" w:fill="auto"/>
            <w:vAlign w:val="center"/>
          </w:tcPr>
          <w:p w:rsidR="00D22EF7" w:rsidRPr="00D97CB4" w:rsidRDefault="00D22EF7" w:rsidP="00355297">
            <w:pPr>
              <w:tabs>
                <w:tab w:val="left" w:pos="1480"/>
              </w:tabs>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Riesgos a la salud,  seguridad laboral de trabajadores y operadores comunitarios y de instalaciones</w:t>
            </w:r>
          </w:p>
        </w:tc>
        <w:tc>
          <w:tcPr>
            <w:tcW w:w="2790" w:type="dxa"/>
            <w:shd w:val="clear" w:color="auto" w:fill="auto"/>
            <w:vAlign w:val="center"/>
          </w:tcPr>
          <w:p w:rsidR="00D22EF7" w:rsidRPr="00D97CB4" w:rsidRDefault="00D22EF7" w:rsidP="00355297">
            <w:pPr>
              <w:jc w:val="left"/>
              <w:rPr>
                <w:rFonts w:eastAsia="Times New Roman" w:cs="Arial"/>
                <w:color w:val="000000"/>
                <w:sz w:val="16"/>
                <w:szCs w:val="16"/>
                <w:lang w:val="es-NI" w:eastAsia="es-ES"/>
              </w:rPr>
            </w:pPr>
            <w:r w:rsidRPr="00D97CB4">
              <w:rPr>
                <w:rFonts w:eastAsia="Times New Roman" w:cs="Arial"/>
                <w:color w:val="000000"/>
                <w:sz w:val="16"/>
                <w:szCs w:val="16"/>
                <w:lang w:val="es-NI" w:eastAsia="es-ES"/>
              </w:rPr>
              <w:t>Capacitaciones periódicas sobre uso, manejo de equipos</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Registro de número de capacitaciones otorgadas /año</w:t>
            </w:r>
          </w:p>
        </w:tc>
      </w:tr>
      <w:tr w:rsidR="00D22EF7" w:rsidRPr="00D97CB4" w:rsidTr="00A536AD">
        <w:trPr>
          <w:trHeight w:val="137"/>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shd w:val="clear" w:color="auto" w:fill="auto"/>
            <w:vAlign w:val="center"/>
          </w:tcPr>
          <w:p w:rsidR="00D22EF7" w:rsidRPr="00D97CB4" w:rsidRDefault="00D22EF7" w:rsidP="00355297">
            <w:pPr>
              <w:tabs>
                <w:tab w:val="left" w:pos="1480"/>
              </w:tabs>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355297">
            <w:pPr>
              <w:jc w:val="left"/>
              <w:rPr>
                <w:rFonts w:eastAsia="Times New Roman" w:cs="Arial"/>
                <w:color w:val="000000"/>
                <w:sz w:val="16"/>
                <w:szCs w:val="16"/>
                <w:lang w:val="es-NI" w:eastAsia="es-ES"/>
              </w:rPr>
            </w:pPr>
            <w:r w:rsidRPr="00D97CB4">
              <w:rPr>
                <w:rFonts w:eastAsia="Times New Roman" w:cs="Arial"/>
                <w:color w:val="000000"/>
                <w:sz w:val="16"/>
                <w:szCs w:val="16"/>
                <w:lang w:val="es-NI" w:eastAsia="es-ES"/>
              </w:rPr>
              <w:t>Capacitaciones periódicas sobre riesgos laborales y medidas de prevención, medidas de seguridad</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NI" w:eastAsia="es-ES"/>
              </w:rPr>
            </w:pPr>
            <w:r w:rsidRPr="00D97CB4">
              <w:rPr>
                <w:rFonts w:eastAsia="Times New Roman" w:cs="Arial"/>
                <w:color w:val="000000"/>
                <w:sz w:val="16"/>
                <w:szCs w:val="16"/>
                <w:lang w:val="es-NI" w:eastAsia="es-ES"/>
              </w:rPr>
              <w:t>x</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Registro de número de capacitaciones otorgadas /año</w:t>
            </w:r>
          </w:p>
        </w:tc>
      </w:tr>
      <w:tr w:rsidR="00D22EF7" w:rsidRPr="00D97CB4" w:rsidTr="00A536AD">
        <w:trPr>
          <w:trHeight w:val="137"/>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tcBorders>
              <w:bottom w:val="single" w:sz="12" w:space="0" w:color="000000"/>
            </w:tcBorders>
            <w:shd w:val="clear" w:color="auto" w:fill="auto"/>
            <w:vAlign w:val="center"/>
          </w:tcPr>
          <w:p w:rsidR="00D22EF7" w:rsidRPr="00D97CB4" w:rsidRDefault="00D22EF7" w:rsidP="00355297">
            <w:pPr>
              <w:tabs>
                <w:tab w:val="left" w:pos="1480"/>
              </w:tabs>
              <w:jc w:val="left"/>
              <w:rPr>
                <w:rFonts w:eastAsia="Times New Roman" w:cs="Arial"/>
                <w:color w:val="000000"/>
                <w:sz w:val="16"/>
                <w:szCs w:val="16"/>
                <w:lang w:val="es-ES" w:eastAsia="es-ES"/>
              </w:rPr>
            </w:pPr>
          </w:p>
        </w:tc>
        <w:tc>
          <w:tcPr>
            <w:tcW w:w="2790" w:type="dxa"/>
            <w:tcBorders>
              <w:bottom w:val="single" w:sz="12" w:space="0" w:color="000000"/>
            </w:tcBorders>
            <w:shd w:val="clear" w:color="auto" w:fill="auto"/>
            <w:vAlign w:val="center"/>
          </w:tcPr>
          <w:p w:rsidR="00D22EF7" w:rsidRPr="00D97CB4" w:rsidRDefault="00D22EF7" w:rsidP="00355297">
            <w:pPr>
              <w:jc w:val="left"/>
              <w:rPr>
                <w:rFonts w:eastAsia="Times New Roman" w:cs="Arial"/>
                <w:color w:val="000000"/>
                <w:sz w:val="16"/>
                <w:szCs w:val="16"/>
                <w:lang w:val="es-NI" w:eastAsia="es-ES"/>
              </w:rPr>
            </w:pPr>
            <w:r w:rsidRPr="00D97CB4">
              <w:rPr>
                <w:rFonts w:eastAsia="Times New Roman" w:cs="Arial"/>
                <w:color w:val="000000"/>
                <w:sz w:val="16"/>
                <w:szCs w:val="16"/>
                <w:lang w:val="es-NI" w:eastAsia="es-ES"/>
              </w:rPr>
              <w:t>Capacitaciones sobre uso y manejo de EPP y de primeros auxilios</w:t>
            </w:r>
          </w:p>
        </w:tc>
        <w:tc>
          <w:tcPr>
            <w:tcW w:w="450" w:type="dxa"/>
            <w:tcBorders>
              <w:bottom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NI" w:eastAsia="es-ES"/>
              </w:rPr>
            </w:pPr>
            <w:r w:rsidRPr="00D97CB4">
              <w:rPr>
                <w:rFonts w:eastAsia="Times New Roman" w:cs="Arial"/>
                <w:color w:val="000000"/>
                <w:sz w:val="16"/>
                <w:szCs w:val="16"/>
                <w:lang w:val="es-NI" w:eastAsia="es-ES"/>
              </w:rPr>
              <w:t>x</w:t>
            </w:r>
          </w:p>
        </w:tc>
        <w:tc>
          <w:tcPr>
            <w:tcW w:w="450" w:type="dxa"/>
            <w:tcBorders>
              <w:bottom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bottom w:val="single" w:sz="12" w:space="0" w:color="000000"/>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Registro de número de capacitaciones otorgadas /año</w:t>
            </w:r>
          </w:p>
        </w:tc>
      </w:tr>
      <w:tr w:rsidR="00D22EF7" w:rsidRPr="00D97CB4" w:rsidTr="00A536AD">
        <w:trPr>
          <w:trHeight w:val="29"/>
        </w:trPr>
        <w:tc>
          <w:tcPr>
            <w:tcW w:w="1350" w:type="dxa"/>
            <w:vMerge w:val="restart"/>
            <w:tcBorders>
              <w:top w:val="single" w:sz="12" w:space="0" w:color="000000"/>
              <w:lef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Contingencias</w:t>
            </w:r>
          </w:p>
        </w:tc>
        <w:tc>
          <w:tcPr>
            <w:tcW w:w="1440" w:type="dxa"/>
            <w:vMerge w:val="restart"/>
            <w:tcBorders>
              <w:top w:val="single" w:sz="12" w:space="0" w:color="000000"/>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Riesgos a la salud y seguridad ocupacional</w:t>
            </w:r>
          </w:p>
        </w:tc>
        <w:tc>
          <w:tcPr>
            <w:tcW w:w="2790" w:type="dxa"/>
            <w:tcBorders>
              <w:top w:val="single" w:sz="12" w:space="0" w:color="000000"/>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Mantener señalización adecuada en todo el área</w:t>
            </w:r>
          </w:p>
        </w:tc>
        <w:tc>
          <w:tcPr>
            <w:tcW w:w="450" w:type="dxa"/>
            <w:tcBorders>
              <w:top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tcBorders>
              <w:top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top w:val="single" w:sz="12" w:space="0" w:color="000000"/>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Registro Fotográfico</w:t>
            </w:r>
          </w:p>
        </w:tc>
      </w:tr>
      <w:tr w:rsidR="00D22EF7" w:rsidRPr="00D97CB4" w:rsidTr="00A536AD">
        <w:trPr>
          <w:trHeight w:val="42"/>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Establecimiento de vías de evacuación seguras y señalizadas</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Registro Fotográfico</w:t>
            </w:r>
          </w:p>
        </w:tc>
      </w:tr>
      <w:tr w:rsidR="00D22EF7" w:rsidRPr="00D97CB4" w:rsidTr="00A536AD">
        <w:trPr>
          <w:trHeight w:val="199"/>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Efectuar inspecciones periódicas a equipos y herramientas usadas</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Número de Inspecciones/mes</w:t>
            </w:r>
          </w:p>
        </w:tc>
      </w:tr>
      <w:tr w:rsidR="00D22EF7" w:rsidRPr="00D97CB4" w:rsidTr="00A536AD">
        <w:trPr>
          <w:trHeight w:val="42"/>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Cumplimiento con las normativas de seguridad y de control de incendios</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Certificado de Dirección Gene4ral de Bomberos</w:t>
            </w:r>
          </w:p>
        </w:tc>
      </w:tr>
      <w:tr w:rsidR="00D22EF7" w:rsidRPr="00D97CB4" w:rsidTr="00A536AD">
        <w:trPr>
          <w:trHeight w:val="42"/>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Mantener extintores revisados, recargados, identificados y de acuerdo al riesgo con su debido registro</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Registro de Número de extintores revisaos / año/ área</w:t>
            </w:r>
          </w:p>
        </w:tc>
      </w:tr>
      <w:tr w:rsidR="00D22EF7" w:rsidRPr="00D97CB4" w:rsidTr="00A536AD">
        <w:trPr>
          <w:trHeight w:val="42"/>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Realizar simulacros</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 xml:space="preserve">Número de simulacros/año </w:t>
            </w:r>
          </w:p>
        </w:tc>
      </w:tr>
      <w:tr w:rsidR="00D22EF7" w:rsidRPr="00D97CB4" w:rsidTr="00A536AD">
        <w:trPr>
          <w:trHeight w:val="42"/>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 xml:space="preserve">Realización de exámenes periódicos </w:t>
            </w:r>
            <w:r w:rsidRPr="00D97CB4">
              <w:rPr>
                <w:rFonts w:eastAsia="Times New Roman" w:cs="Arial"/>
                <w:color w:val="000000"/>
                <w:sz w:val="16"/>
                <w:szCs w:val="16"/>
                <w:lang w:val="es-ES" w:eastAsia="es-ES"/>
              </w:rPr>
              <w:lastRenderedPageBreak/>
              <w:t>conforme la regulación vigente</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lastRenderedPageBreak/>
              <w:t>x</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 xml:space="preserve">Número de trabajadores </w:t>
            </w:r>
            <w:r w:rsidRPr="00D97CB4">
              <w:rPr>
                <w:rFonts w:eastAsia="Times New Roman" w:cs="Arial"/>
                <w:color w:val="000000"/>
                <w:sz w:val="16"/>
                <w:szCs w:val="16"/>
                <w:lang w:val="es-ES" w:eastAsia="es-ES"/>
              </w:rPr>
              <w:lastRenderedPageBreak/>
              <w:t>evaluados/total de trabajadores</w:t>
            </w:r>
          </w:p>
        </w:tc>
      </w:tr>
      <w:tr w:rsidR="00D22EF7" w:rsidRPr="00D97CB4" w:rsidTr="00A536AD">
        <w:trPr>
          <w:trHeight w:val="42"/>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Uso obligatorio de EPP</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Registro mensual de entrega y uso de EPP</w:t>
            </w:r>
          </w:p>
        </w:tc>
      </w:tr>
      <w:tr w:rsidR="00D22EF7" w:rsidRPr="00D97CB4" w:rsidTr="00A536AD">
        <w:trPr>
          <w:trHeight w:val="42"/>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Dotación de botiquines de primeros auxilios acordes al área de trabajo</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Registro de botiquines /área de trabajo/ número de trabajadores</w:t>
            </w:r>
          </w:p>
        </w:tc>
      </w:tr>
      <w:tr w:rsidR="00D22EF7" w:rsidRPr="00D97CB4" w:rsidTr="00A536AD">
        <w:trPr>
          <w:trHeight w:val="42"/>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Registro de incidentes y reportes conforme regulación vigente</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right w:val="single" w:sz="12" w:space="0" w:color="auto"/>
            </w:tcBorders>
            <w:shd w:val="clear" w:color="auto" w:fill="auto"/>
            <w:vAlign w:val="center"/>
          </w:tcPr>
          <w:p w:rsidR="00D22EF7" w:rsidRPr="00D97CB4" w:rsidRDefault="00D22EF7" w:rsidP="002A09AE">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 xml:space="preserve">Registro de incidentes y reportes  entregados al </w:t>
            </w:r>
            <w:r w:rsidR="002A09AE">
              <w:rPr>
                <w:rFonts w:eastAsia="Times New Roman" w:cs="Arial"/>
                <w:color w:val="000000"/>
                <w:sz w:val="16"/>
                <w:szCs w:val="16"/>
                <w:lang w:val="es-ES" w:eastAsia="es-ES"/>
              </w:rPr>
              <w:t>Ministerio del Trabajo (</w:t>
            </w:r>
            <w:r w:rsidRPr="00D97CB4">
              <w:rPr>
                <w:rFonts w:eastAsia="Times New Roman" w:cs="Arial"/>
                <w:color w:val="000000"/>
                <w:sz w:val="16"/>
                <w:szCs w:val="16"/>
                <w:lang w:val="es-ES" w:eastAsia="es-ES"/>
              </w:rPr>
              <w:t>MITRAB</w:t>
            </w:r>
            <w:r w:rsidR="002A09AE">
              <w:rPr>
                <w:rFonts w:eastAsia="Times New Roman" w:cs="Arial"/>
                <w:color w:val="000000"/>
                <w:sz w:val="16"/>
                <w:szCs w:val="16"/>
                <w:lang w:val="es-ES" w:eastAsia="es-ES"/>
              </w:rPr>
              <w:t>)</w:t>
            </w:r>
          </w:p>
        </w:tc>
      </w:tr>
      <w:tr w:rsidR="00D22EF7" w:rsidRPr="00D97CB4" w:rsidTr="00A536AD">
        <w:trPr>
          <w:trHeight w:val="42"/>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tcBorders>
              <w:bottom w:val="single" w:sz="12" w:space="0" w:color="000000"/>
            </w:tcBorders>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tcBorders>
              <w:bottom w:val="single" w:sz="12" w:space="0" w:color="000000"/>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Seguros de vida de trabajadores conforme regulación vigente</w:t>
            </w:r>
          </w:p>
        </w:tc>
        <w:tc>
          <w:tcPr>
            <w:tcW w:w="450" w:type="dxa"/>
            <w:tcBorders>
              <w:bottom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tcBorders>
              <w:bottom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bottom w:val="single" w:sz="12" w:space="0" w:color="000000"/>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Cantidad de seguros/número de trabajadores</w:t>
            </w:r>
          </w:p>
        </w:tc>
      </w:tr>
      <w:tr w:rsidR="00D22EF7" w:rsidRPr="00D97CB4" w:rsidTr="00A536AD">
        <w:trPr>
          <w:trHeight w:val="42"/>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tcBorders>
              <w:top w:val="single" w:sz="12" w:space="0" w:color="000000"/>
              <w:bottom w:val="single" w:sz="12" w:space="0" w:color="000000"/>
            </w:tcBorders>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Inundaciones</w:t>
            </w:r>
          </w:p>
        </w:tc>
        <w:tc>
          <w:tcPr>
            <w:tcW w:w="2790" w:type="dxa"/>
            <w:tcBorders>
              <w:top w:val="single" w:sz="12" w:space="0" w:color="000000"/>
              <w:bottom w:val="single" w:sz="12" w:space="0" w:color="000000"/>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Verificación de limpieza,  protección de taludes, obras de contención, mitigación en las diferentes obras de drenaje menor y mayor al finalizar las obras y al inicio de la estación lluviosa</w:t>
            </w:r>
          </w:p>
        </w:tc>
        <w:tc>
          <w:tcPr>
            <w:tcW w:w="450" w:type="dxa"/>
            <w:tcBorders>
              <w:top w:val="single" w:sz="12" w:space="0" w:color="000000"/>
              <w:bottom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tcBorders>
              <w:top w:val="single" w:sz="12" w:space="0" w:color="000000"/>
              <w:bottom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top w:val="single" w:sz="12" w:space="0" w:color="000000"/>
              <w:bottom w:val="single" w:sz="12" w:space="0" w:color="000000"/>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Registro fotográfico / fichas de seguimiento ambiental</w:t>
            </w:r>
          </w:p>
        </w:tc>
      </w:tr>
      <w:tr w:rsidR="00D22EF7" w:rsidRPr="00D97CB4" w:rsidTr="00A536AD">
        <w:trPr>
          <w:trHeight w:val="42"/>
        </w:trPr>
        <w:tc>
          <w:tcPr>
            <w:tcW w:w="1350" w:type="dxa"/>
            <w:vMerge/>
            <w:tcBorders>
              <w:left w:val="single" w:sz="12" w:space="0" w:color="auto"/>
              <w:bottom w:val="single" w:sz="12" w:space="0" w:color="000000"/>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tcBorders>
              <w:top w:val="single" w:sz="12" w:space="0" w:color="000000"/>
              <w:bottom w:val="single" w:sz="12" w:space="0" w:color="000000"/>
            </w:tcBorders>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Hallazgos arqueológicos</w:t>
            </w:r>
          </w:p>
        </w:tc>
        <w:tc>
          <w:tcPr>
            <w:tcW w:w="2790" w:type="dxa"/>
            <w:tcBorders>
              <w:top w:val="single" w:sz="12" w:space="0" w:color="000000"/>
              <w:bottom w:val="single" w:sz="12" w:space="0" w:color="000000"/>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Suspender inmediatamente actividades y cumplir con regulación vigente</w:t>
            </w:r>
          </w:p>
        </w:tc>
        <w:tc>
          <w:tcPr>
            <w:tcW w:w="450" w:type="dxa"/>
            <w:tcBorders>
              <w:top w:val="single" w:sz="12" w:space="0" w:color="000000"/>
              <w:bottom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tcBorders>
              <w:top w:val="single" w:sz="12" w:space="0" w:color="000000"/>
              <w:bottom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p>
        </w:tc>
        <w:tc>
          <w:tcPr>
            <w:tcW w:w="2075" w:type="dxa"/>
            <w:tcBorders>
              <w:top w:val="single" w:sz="12" w:space="0" w:color="000000"/>
              <w:bottom w:val="single" w:sz="12" w:space="0" w:color="000000"/>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Registro fotográfico / notificación a autoridades de</w:t>
            </w:r>
            <w:r w:rsidR="002A09AE">
              <w:rPr>
                <w:rFonts w:eastAsia="Times New Roman" w:cs="Arial"/>
                <w:color w:val="000000"/>
                <w:sz w:val="16"/>
                <w:szCs w:val="16"/>
                <w:lang w:val="es-ES" w:eastAsia="es-ES"/>
              </w:rPr>
              <w:t>l Instituto Nicaragüense de Cultura</w:t>
            </w:r>
            <w:r w:rsidRPr="00D97CB4">
              <w:rPr>
                <w:rFonts w:eastAsia="Times New Roman" w:cs="Arial"/>
                <w:color w:val="000000"/>
                <w:sz w:val="16"/>
                <w:szCs w:val="16"/>
                <w:lang w:val="es-ES" w:eastAsia="es-ES"/>
              </w:rPr>
              <w:t xml:space="preserve"> </w:t>
            </w:r>
            <w:r w:rsidR="002A09AE">
              <w:rPr>
                <w:rFonts w:eastAsia="Times New Roman" w:cs="Arial"/>
                <w:color w:val="000000"/>
                <w:sz w:val="16"/>
                <w:szCs w:val="16"/>
                <w:lang w:val="es-ES" w:eastAsia="es-ES"/>
              </w:rPr>
              <w:t>(</w:t>
            </w:r>
            <w:r w:rsidRPr="00D97CB4">
              <w:rPr>
                <w:rFonts w:eastAsia="Times New Roman" w:cs="Arial"/>
                <w:color w:val="000000"/>
                <w:sz w:val="16"/>
                <w:szCs w:val="16"/>
                <w:lang w:val="es-ES" w:eastAsia="es-ES"/>
              </w:rPr>
              <w:t>INC</w:t>
            </w:r>
            <w:r w:rsidR="002A09AE">
              <w:rPr>
                <w:rFonts w:eastAsia="Times New Roman" w:cs="Arial"/>
                <w:color w:val="000000"/>
                <w:sz w:val="16"/>
                <w:szCs w:val="16"/>
                <w:lang w:val="es-ES" w:eastAsia="es-ES"/>
              </w:rPr>
              <w:t>).</w:t>
            </w:r>
          </w:p>
        </w:tc>
      </w:tr>
      <w:tr w:rsidR="00D22EF7" w:rsidRPr="00D97CB4" w:rsidTr="00A536AD">
        <w:trPr>
          <w:trHeight w:val="46"/>
        </w:trPr>
        <w:tc>
          <w:tcPr>
            <w:tcW w:w="1350" w:type="dxa"/>
            <w:vMerge w:val="restart"/>
            <w:tcBorders>
              <w:top w:val="single" w:sz="12" w:space="0" w:color="000000"/>
              <w:left w:val="single" w:sz="12" w:space="0" w:color="auto"/>
            </w:tcBorders>
            <w:shd w:val="clear" w:color="auto" w:fill="auto"/>
            <w:noWrap/>
            <w:vAlign w:val="center"/>
          </w:tcPr>
          <w:p w:rsidR="00D22EF7" w:rsidRPr="00D97CB4" w:rsidRDefault="00D22EF7" w:rsidP="00355297">
            <w:pPr>
              <w:jc w:val="left"/>
              <w:rPr>
                <w:rFonts w:eastAsia="Times New Roman" w:cs="Arial"/>
                <w:color w:val="000000"/>
                <w:sz w:val="16"/>
                <w:szCs w:val="16"/>
                <w:lang w:eastAsia="es-ES"/>
              </w:rPr>
            </w:pPr>
            <w:r w:rsidRPr="00D97CB4">
              <w:rPr>
                <w:rFonts w:eastAsia="Times New Roman" w:cs="Arial"/>
                <w:color w:val="000000"/>
                <w:sz w:val="16"/>
                <w:szCs w:val="16"/>
                <w:lang w:eastAsia="es-ES"/>
              </w:rPr>
              <w:t>Seguimiento y Monitoreo Ambiental</w:t>
            </w:r>
          </w:p>
        </w:tc>
        <w:tc>
          <w:tcPr>
            <w:tcW w:w="1440" w:type="dxa"/>
            <w:tcBorders>
              <w:top w:val="single" w:sz="12" w:space="0" w:color="000000"/>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Contaminación de agua</w:t>
            </w:r>
          </w:p>
        </w:tc>
        <w:tc>
          <w:tcPr>
            <w:tcW w:w="2790" w:type="dxa"/>
            <w:tcBorders>
              <w:top w:val="single" w:sz="12" w:space="0" w:color="000000"/>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Realizar monitoreos conforme regulación vigente;: Antes, durante y al finaliza  el Proyecto</w:t>
            </w:r>
          </w:p>
        </w:tc>
        <w:tc>
          <w:tcPr>
            <w:tcW w:w="450" w:type="dxa"/>
            <w:tcBorders>
              <w:top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tcBorders>
              <w:top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p>
        </w:tc>
        <w:tc>
          <w:tcPr>
            <w:tcW w:w="2075" w:type="dxa"/>
            <w:tcBorders>
              <w:top w:val="single" w:sz="12" w:space="0" w:color="000000"/>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 xml:space="preserve">Registro de resultados y comparación de condiciones previas y al finalizar el Proyecto. </w:t>
            </w:r>
          </w:p>
        </w:tc>
      </w:tr>
      <w:tr w:rsidR="00D22EF7" w:rsidRPr="00D97CB4" w:rsidTr="00A536AD">
        <w:trPr>
          <w:trHeight w:val="49"/>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val="restart"/>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Contaminación por emisiones de ruido y vibraciones</w:t>
            </w:r>
          </w:p>
        </w:tc>
        <w:tc>
          <w:tcPr>
            <w:tcW w:w="2790" w:type="dxa"/>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Realizar monitoreo de ruido en áreas de trabajo y en comunidades vecinas el área de trabajo</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Registro de monitoreos realizados / año</w:t>
            </w:r>
          </w:p>
        </w:tc>
      </w:tr>
      <w:tr w:rsidR="00D22EF7" w:rsidRPr="00D97CB4" w:rsidTr="00A536AD">
        <w:trPr>
          <w:trHeight w:val="49"/>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Mantenimiento y calibración de equipos e instalaciones en general</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Número de mantenimientos realizados/año</w:t>
            </w:r>
          </w:p>
        </w:tc>
      </w:tr>
      <w:tr w:rsidR="00D22EF7" w:rsidRPr="00D97CB4" w:rsidTr="00A536AD">
        <w:trPr>
          <w:trHeight w:val="49"/>
        </w:trPr>
        <w:tc>
          <w:tcPr>
            <w:tcW w:w="1350" w:type="dxa"/>
            <w:vMerge/>
            <w:tcBorders>
              <w:left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vMerge/>
            <w:tcBorders>
              <w:bottom w:val="single" w:sz="12" w:space="0" w:color="000000"/>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p>
        </w:tc>
        <w:tc>
          <w:tcPr>
            <w:tcW w:w="2790" w:type="dxa"/>
            <w:tcBorders>
              <w:bottom w:val="single" w:sz="12" w:space="0" w:color="000000"/>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Realización de audiometrías periódicas a trabajadores más expuestos</w:t>
            </w:r>
          </w:p>
        </w:tc>
        <w:tc>
          <w:tcPr>
            <w:tcW w:w="450" w:type="dxa"/>
            <w:tcBorders>
              <w:bottom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tcBorders>
              <w:bottom w:val="single" w:sz="12" w:space="0" w:color="000000"/>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bottom w:val="single" w:sz="12" w:space="0" w:color="000000"/>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Número de chequeos/ número de trabajadores expuestos</w:t>
            </w:r>
          </w:p>
        </w:tc>
      </w:tr>
      <w:tr w:rsidR="00D22EF7" w:rsidRPr="00D97CB4" w:rsidTr="00A536AD">
        <w:trPr>
          <w:trHeight w:val="118"/>
        </w:trPr>
        <w:tc>
          <w:tcPr>
            <w:tcW w:w="1350" w:type="dxa"/>
            <w:vMerge/>
            <w:tcBorders>
              <w:left w:val="single" w:sz="12" w:space="0" w:color="auto"/>
              <w:bottom w:val="single" w:sz="12" w:space="0" w:color="auto"/>
            </w:tcBorders>
            <w:vAlign w:val="center"/>
          </w:tcPr>
          <w:p w:rsidR="00D22EF7" w:rsidRPr="00D97CB4" w:rsidRDefault="00D22EF7" w:rsidP="00355297">
            <w:pPr>
              <w:jc w:val="left"/>
              <w:rPr>
                <w:rFonts w:eastAsia="Times New Roman" w:cs="Arial"/>
                <w:color w:val="000000"/>
                <w:sz w:val="16"/>
                <w:szCs w:val="16"/>
                <w:lang w:val="es-ES" w:eastAsia="es-ES"/>
              </w:rPr>
            </w:pPr>
          </w:p>
        </w:tc>
        <w:tc>
          <w:tcPr>
            <w:tcW w:w="1440" w:type="dxa"/>
            <w:tcBorders>
              <w:top w:val="single" w:sz="12" w:space="0" w:color="000000"/>
              <w:bottom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Comportamiento de variables socioambientales</w:t>
            </w:r>
          </w:p>
        </w:tc>
        <w:tc>
          <w:tcPr>
            <w:tcW w:w="2790" w:type="dxa"/>
            <w:tcBorders>
              <w:top w:val="single" w:sz="12" w:space="0" w:color="000000"/>
              <w:bottom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 xml:space="preserve">Seguimiento correspondiente al Plan de Gestión Ambiental. Aplicación de buenas prácticas ambientales y de construcción </w:t>
            </w:r>
          </w:p>
        </w:tc>
        <w:tc>
          <w:tcPr>
            <w:tcW w:w="450" w:type="dxa"/>
            <w:tcBorders>
              <w:top w:val="single" w:sz="12" w:space="0" w:color="000000"/>
              <w:bottom w:val="single" w:sz="12" w:space="0" w:color="auto"/>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450" w:type="dxa"/>
            <w:tcBorders>
              <w:top w:val="single" w:sz="12" w:space="0" w:color="000000"/>
              <w:bottom w:val="single" w:sz="12" w:space="0" w:color="auto"/>
            </w:tcBorders>
            <w:shd w:val="clear" w:color="auto" w:fill="auto"/>
            <w:noWrap/>
            <w:vAlign w:val="center"/>
          </w:tcPr>
          <w:p w:rsidR="00D22EF7" w:rsidRPr="00D97CB4" w:rsidRDefault="00D22EF7" w:rsidP="00355297">
            <w:pPr>
              <w:jc w:val="center"/>
              <w:rPr>
                <w:rFonts w:eastAsia="Times New Roman" w:cs="Arial"/>
                <w:color w:val="000000"/>
                <w:sz w:val="16"/>
                <w:szCs w:val="16"/>
                <w:lang w:val="es-ES" w:eastAsia="es-ES"/>
              </w:rPr>
            </w:pPr>
            <w:r w:rsidRPr="00D97CB4">
              <w:rPr>
                <w:rFonts w:eastAsia="Times New Roman" w:cs="Arial"/>
                <w:color w:val="000000"/>
                <w:sz w:val="16"/>
                <w:szCs w:val="16"/>
                <w:lang w:val="es-ES" w:eastAsia="es-ES"/>
              </w:rPr>
              <w:t>x</w:t>
            </w:r>
          </w:p>
        </w:tc>
        <w:tc>
          <w:tcPr>
            <w:tcW w:w="2075" w:type="dxa"/>
            <w:tcBorders>
              <w:top w:val="single" w:sz="12" w:space="0" w:color="000000"/>
              <w:bottom w:val="single" w:sz="12" w:space="0" w:color="auto"/>
              <w:right w:val="single" w:sz="12" w:space="0" w:color="auto"/>
            </w:tcBorders>
            <w:shd w:val="clear" w:color="auto" w:fill="auto"/>
            <w:vAlign w:val="center"/>
          </w:tcPr>
          <w:p w:rsidR="00D22EF7" w:rsidRPr="00D97CB4" w:rsidRDefault="00D22EF7" w:rsidP="00355297">
            <w:pPr>
              <w:jc w:val="left"/>
              <w:rPr>
                <w:rFonts w:eastAsia="Times New Roman" w:cs="Arial"/>
                <w:color w:val="000000"/>
                <w:sz w:val="16"/>
                <w:szCs w:val="16"/>
                <w:lang w:val="es-ES" w:eastAsia="es-ES"/>
              </w:rPr>
            </w:pPr>
            <w:r w:rsidRPr="00D97CB4">
              <w:rPr>
                <w:rFonts w:eastAsia="Times New Roman" w:cs="Arial"/>
                <w:color w:val="000000"/>
                <w:sz w:val="16"/>
                <w:szCs w:val="16"/>
                <w:lang w:val="es-ES" w:eastAsia="es-ES"/>
              </w:rPr>
              <w:t>Informes de seguimiento/año</w:t>
            </w:r>
          </w:p>
        </w:tc>
      </w:tr>
    </w:tbl>
    <w:p w:rsidR="00903D52" w:rsidRDefault="00903D52" w:rsidP="00903D52">
      <w:pPr>
        <w:pStyle w:val="Caption"/>
        <w:ind w:left="540"/>
        <w:jc w:val="center"/>
        <w:rPr>
          <w:b/>
          <w:sz w:val="16"/>
          <w:szCs w:val="16"/>
        </w:rPr>
      </w:pPr>
    </w:p>
    <w:p w:rsidR="00903D52" w:rsidRPr="00903D52" w:rsidRDefault="00903D52" w:rsidP="00903D52">
      <w:pPr>
        <w:pStyle w:val="Caption"/>
        <w:ind w:left="540"/>
        <w:jc w:val="center"/>
        <w:rPr>
          <w:b/>
          <w:sz w:val="16"/>
          <w:szCs w:val="16"/>
        </w:rPr>
      </w:pPr>
      <w:r w:rsidRPr="00903D52">
        <w:rPr>
          <w:b/>
          <w:sz w:val="16"/>
          <w:szCs w:val="16"/>
        </w:rPr>
        <w:t xml:space="preserve">Cuadro No.  </w:t>
      </w:r>
      <w:r w:rsidRPr="00903D52">
        <w:rPr>
          <w:b/>
          <w:sz w:val="16"/>
          <w:szCs w:val="16"/>
        </w:rPr>
        <w:fldChar w:fldCharType="begin"/>
      </w:r>
      <w:r w:rsidRPr="00903D52">
        <w:rPr>
          <w:b/>
          <w:sz w:val="16"/>
          <w:szCs w:val="16"/>
        </w:rPr>
        <w:instrText xml:space="preserve"> SEQ Cuadro_No._ \* ARABIC </w:instrText>
      </w:r>
      <w:r w:rsidRPr="00903D52">
        <w:rPr>
          <w:b/>
          <w:sz w:val="16"/>
          <w:szCs w:val="16"/>
        </w:rPr>
        <w:fldChar w:fldCharType="separate"/>
      </w:r>
      <w:r w:rsidRPr="00903D52">
        <w:rPr>
          <w:b/>
          <w:noProof/>
          <w:sz w:val="16"/>
          <w:szCs w:val="16"/>
        </w:rPr>
        <w:t>2</w:t>
      </w:r>
      <w:r w:rsidRPr="00903D52">
        <w:rPr>
          <w:b/>
          <w:sz w:val="16"/>
          <w:szCs w:val="16"/>
        </w:rPr>
        <w:fldChar w:fldCharType="end"/>
      </w:r>
      <w:r w:rsidRPr="00903D52">
        <w:rPr>
          <w:b/>
          <w:sz w:val="16"/>
          <w:szCs w:val="16"/>
        </w:rPr>
        <w:t xml:space="preserve">.-  </w:t>
      </w:r>
      <w:r w:rsidRPr="00903D52">
        <w:rPr>
          <w:rFonts w:cs="Arial"/>
          <w:b/>
          <w:sz w:val="16"/>
          <w:szCs w:val="16"/>
          <w:lang w:val="es-ES"/>
        </w:rPr>
        <w:t>Acciones recomendadas como parte del Plan de Gestión Ambiental  y Social</w:t>
      </w:r>
    </w:p>
    <w:p w:rsidR="00C40AF9" w:rsidRDefault="00C40AF9" w:rsidP="00C40AF9"/>
    <w:p w:rsidR="00C40AF9" w:rsidRPr="00D3203E" w:rsidRDefault="00C40AF9" w:rsidP="004C6353">
      <w:pPr>
        <w:numPr>
          <w:ilvl w:val="0"/>
          <w:numId w:val="4"/>
        </w:numPr>
        <w:rPr>
          <w:lang w:val="es-ES"/>
        </w:rPr>
      </w:pPr>
      <w:r w:rsidRPr="00D3203E">
        <w:rPr>
          <w:lang w:val="es-ES"/>
        </w:rPr>
        <w:t xml:space="preserve">Las medidas propuestas para manejar los impactos directos </w:t>
      </w:r>
      <w:r w:rsidR="0035628D" w:rsidRPr="00D3203E">
        <w:rPr>
          <w:lang w:val="es-ES"/>
        </w:rPr>
        <w:t xml:space="preserve">del corredor </w:t>
      </w:r>
      <w:r w:rsidRPr="00D3203E">
        <w:rPr>
          <w:lang w:val="es-ES"/>
        </w:rPr>
        <w:t xml:space="preserve">serán ejecutadas directamente por los contratistas, por lo que sus costos deberán estar reflejados en los presupuestos de ejecución que ellos presenten. </w:t>
      </w:r>
    </w:p>
    <w:p w:rsidR="00C40AF9" w:rsidRPr="00464DAA" w:rsidRDefault="00C40AF9" w:rsidP="00C40AF9">
      <w:pPr>
        <w:ind w:left="567"/>
      </w:pPr>
    </w:p>
    <w:p w:rsidR="00C40AF9" w:rsidRDefault="00C40AF9" w:rsidP="007A41B4">
      <w:pPr>
        <w:pStyle w:val="Heading2"/>
      </w:pPr>
      <w:bookmarkStart w:id="97" w:name="_Toc368387776"/>
      <w:bookmarkStart w:id="98" w:name="_Toc368994075"/>
      <w:bookmarkStart w:id="99" w:name="_Toc393961725"/>
      <w:bookmarkStart w:id="100" w:name="_Toc427566494"/>
      <w:r w:rsidRPr="00F7763E">
        <w:t>Supervisión y Monitoreo</w:t>
      </w:r>
      <w:bookmarkEnd w:id="97"/>
      <w:bookmarkEnd w:id="98"/>
      <w:bookmarkEnd w:id="99"/>
      <w:bookmarkEnd w:id="100"/>
    </w:p>
    <w:p w:rsidR="00C40AF9" w:rsidRDefault="00C40AF9" w:rsidP="00C40AF9">
      <w:pPr>
        <w:ind w:left="567"/>
      </w:pPr>
    </w:p>
    <w:p w:rsidR="00C40AF9" w:rsidRPr="00881A3D" w:rsidRDefault="00C40AF9" w:rsidP="00C40AF9">
      <w:pPr>
        <w:numPr>
          <w:ilvl w:val="0"/>
          <w:numId w:val="4"/>
        </w:numPr>
      </w:pPr>
      <w:r w:rsidRPr="00EC4EEA">
        <w:t xml:space="preserve">La supervisión y </w:t>
      </w:r>
      <w:r>
        <w:t xml:space="preserve">el </w:t>
      </w:r>
      <w:r w:rsidRPr="00EC4EEA">
        <w:t xml:space="preserve">monitoreo de las actividades </w:t>
      </w:r>
      <w:r>
        <w:t xml:space="preserve">de esta operación </w:t>
      </w:r>
      <w:r w:rsidRPr="00EC4EEA">
        <w:t>será</w:t>
      </w:r>
      <w:r>
        <w:t>n</w:t>
      </w:r>
      <w:r w:rsidRPr="00EC4EEA">
        <w:t xml:space="preserve"> ejecutado</w:t>
      </w:r>
      <w:r>
        <w:t xml:space="preserve">s, en su orden, </w:t>
      </w:r>
      <w:r w:rsidRPr="00EC4EEA">
        <w:t xml:space="preserve">por </w:t>
      </w:r>
      <w:r>
        <w:t xml:space="preserve">el </w:t>
      </w:r>
      <w:r w:rsidR="00486561">
        <w:t>MTI</w:t>
      </w:r>
      <w:r w:rsidR="006749A9">
        <w:t xml:space="preserve">, las </w:t>
      </w:r>
      <w:r w:rsidR="00881A3D">
        <w:t>Municipalidades</w:t>
      </w:r>
      <w:r w:rsidR="00486561">
        <w:t xml:space="preserve"> </w:t>
      </w:r>
      <w:r>
        <w:t xml:space="preserve">y el Banco.  El Proyecto </w:t>
      </w:r>
      <w:r w:rsidRPr="00C370B8">
        <w:rPr>
          <w:lang w:val="es-ES"/>
        </w:rPr>
        <w:t xml:space="preserve">contará </w:t>
      </w:r>
      <w:r w:rsidR="006749A9">
        <w:rPr>
          <w:lang w:val="es-ES"/>
        </w:rPr>
        <w:t xml:space="preserve">además </w:t>
      </w:r>
      <w:r w:rsidRPr="00C370B8">
        <w:rPr>
          <w:lang w:val="es-ES"/>
        </w:rPr>
        <w:t>con la presencia de</w:t>
      </w:r>
      <w:r>
        <w:rPr>
          <w:lang w:val="es-ES"/>
        </w:rPr>
        <w:t xml:space="preserve">: </w:t>
      </w:r>
      <w:r w:rsidRPr="00C370B8">
        <w:rPr>
          <w:lang w:val="es-ES"/>
        </w:rPr>
        <w:t xml:space="preserve">i) </w:t>
      </w:r>
      <w:r>
        <w:rPr>
          <w:lang w:val="es-ES"/>
        </w:rPr>
        <w:t xml:space="preserve">una </w:t>
      </w:r>
      <w:r w:rsidRPr="00C370B8">
        <w:rPr>
          <w:lang w:val="es-ES"/>
        </w:rPr>
        <w:t>firma constructora (el constructor o contratista)</w:t>
      </w:r>
      <w:r w:rsidR="00486561">
        <w:rPr>
          <w:lang w:val="es-ES"/>
        </w:rPr>
        <w:t xml:space="preserve"> que estará a cargo de cada u</w:t>
      </w:r>
      <w:r w:rsidR="00770924">
        <w:rPr>
          <w:lang w:val="es-ES"/>
        </w:rPr>
        <w:t>na de las rehabilitacio</w:t>
      </w:r>
      <w:r>
        <w:rPr>
          <w:lang w:val="es-ES"/>
        </w:rPr>
        <w:t>n</w:t>
      </w:r>
      <w:r w:rsidR="00770924">
        <w:rPr>
          <w:lang w:val="es-ES"/>
        </w:rPr>
        <w:t>es</w:t>
      </w:r>
      <w:r>
        <w:rPr>
          <w:lang w:val="es-ES"/>
        </w:rPr>
        <w:t xml:space="preserve"> de</w:t>
      </w:r>
      <w:r w:rsidR="00770924">
        <w:rPr>
          <w:lang w:val="es-ES"/>
        </w:rPr>
        <w:t xml:space="preserve"> </w:t>
      </w:r>
      <w:r>
        <w:rPr>
          <w:lang w:val="es-ES"/>
        </w:rPr>
        <w:t>l</w:t>
      </w:r>
      <w:r w:rsidR="00770924">
        <w:rPr>
          <w:lang w:val="es-ES"/>
        </w:rPr>
        <w:t>os</w:t>
      </w:r>
      <w:r>
        <w:rPr>
          <w:lang w:val="es-ES"/>
        </w:rPr>
        <w:t xml:space="preserve"> proyecto</w:t>
      </w:r>
      <w:r w:rsidR="00770924">
        <w:rPr>
          <w:lang w:val="es-ES"/>
        </w:rPr>
        <w:t>s</w:t>
      </w:r>
      <w:r>
        <w:rPr>
          <w:lang w:val="es-ES"/>
        </w:rPr>
        <w:t xml:space="preserve"> vial</w:t>
      </w:r>
      <w:r w:rsidR="00770924">
        <w:rPr>
          <w:lang w:val="es-ES"/>
        </w:rPr>
        <w:t>es</w:t>
      </w:r>
      <w:r w:rsidRPr="00C370B8">
        <w:rPr>
          <w:lang w:val="es-ES"/>
        </w:rPr>
        <w:t xml:space="preserve">, </w:t>
      </w:r>
      <w:r>
        <w:rPr>
          <w:lang w:val="es-ES"/>
        </w:rPr>
        <w:t xml:space="preserve">y </w:t>
      </w:r>
      <w:r w:rsidRPr="00C370B8">
        <w:rPr>
          <w:lang w:val="es-ES"/>
        </w:rPr>
        <w:t xml:space="preserve"> que</w:t>
      </w:r>
      <w:r>
        <w:rPr>
          <w:lang w:val="es-ES"/>
        </w:rPr>
        <w:t>,</w:t>
      </w:r>
      <w:r w:rsidRPr="00C370B8">
        <w:rPr>
          <w:lang w:val="es-ES"/>
        </w:rPr>
        <w:t xml:space="preserve"> en virtud del contrato correspondiente, </w:t>
      </w:r>
      <w:r w:rsidR="006749A9">
        <w:rPr>
          <w:lang w:val="es-ES"/>
        </w:rPr>
        <w:t xml:space="preserve">a más </w:t>
      </w:r>
      <w:r w:rsidRPr="00C370B8">
        <w:rPr>
          <w:lang w:val="es-ES"/>
        </w:rPr>
        <w:t xml:space="preserve">de cumplir con los </w:t>
      </w:r>
      <w:r w:rsidRPr="00C370B8">
        <w:rPr>
          <w:lang w:val="es-ES"/>
        </w:rPr>
        <w:lastRenderedPageBreak/>
        <w:t xml:space="preserve">requerimientos de orden técnico y financiero, deberá acatar las disposiciones ambientales y sociales que se incluirán bajo la forma de cláusulas contractuales y especificaciones técnicas ambientales; ii) </w:t>
      </w:r>
      <w:r>
        <w:rPr>
          <w:lang w:val="es-ES"/>
        </w:rPr>
        <w:t xml:space="preserve">una </w:t>
      </w:r>
      <w:r w:rsidR="006749A9">
        <w:rPr>
          <w:lang w:val="es-ES"/>
        </w:rPr>
        <w:t xml:space="preserve">supervisión </w:t>
      </w:r>
      <w:r w:rsidRPr="00C370B8">
        <w:rPr>
          <w:lang w:val="es-ES"/>
        </w:rPr>
        <w:t xml:space="preserve">la que, como parte de sus responsabilidades de control, deberá verificar que el contratista cumpla con las </w:t>
      </w:r>
      <w:r>
        <w:rPr>
          <w:lang w:val="es-ES"/>
        </w:rPr>
        <w:t xml:space="preserve">disposiciones en materia ambiental y social que se incluyan </w:t>
      </w:r>
      <w:r w:rsidRPr="00C370B8">
        <w:rPr>
          <w:lang w:val="es-ES"/>
        </w:rPr>
        <w:t xml:space="preserve">en los contratos de obra; iii) </w:t>
      </w:r>
      <w:r>
        <w:rPr>
          <w:lang w:val="es-ES"/>
        </w:rPr>
        <w:t xml:space="preserve">la supervisión </w:t>
      </w:r>
      <w:r w:rsidR="006749A9">
        <w:rPr>
          <w:lang w:val="es-ES"/>
        </w:rPr>
        <w:t xml:space="preserve">por la municipalidad; </w:t>
      </w:r>
      <w:r w:rsidR="00FE603B">
        <w:rPr>
          <w:lang w:val="es-ES"/>
        </w:rPr>
        <w:t xml:space="preserve">y </w:t>
      </w:r>
      <w:r>
        <w:rPr>
          <w:lang w:val="es-ES"/>
        </w:rPr>
        <w:t xml:space="preserve">v) la supervisión </w:t>
      </w:r>
      <w:r w:rsidRPr="00C370B8">
        <w:rPr>
          <w:lang w:val="es-ES"/>
        </w:rPr>
        <w:t>ambiental y social a cargo del Banco para verificar el cumplimiento de las políticas ambientales y sociales del BID.</w:t>
      </w:r>
    </w:p>
    <w:p w:rsidR="00881A3D" w:rsidRPr="00EC4EEA" w:rsidRDefault="00881A3D" w:rsidP="00881A3D">
      <w:pPr>
        <w:ind w:left="567"/>
      </w:pPr>
    </w:p>
    <w:p w:rsidR="00C40AF9" w:rsidRDefault="00C40AF9" w:rsidP="007A41B4">
      <w:pPr>
        <w:pStyle w:val="Heading2"/>
      </w:pPr>
      <w:bookmarkStart w:id="101" w:name="_Toc368387777"/>
      <w:bookmarkStart w:id="102" w:name="_Toc368994076"/>
      <w:bookmarkStart w:id="103" w:name="_Toc393961726"/>
      <w:bookmarkStart w:id="104" w:name="_Toc427566495"/>
      <w:r w:rsidRPr="00F7763E">
        <w:t>Indicadores</w:t>
      </w:r>
      <w:bookmarkEnd w:id="101"/>
      <w:bookmarkEnd w:id="102"/>
      <w:bookmarkEnd w:id="103"/>
      <w:bookmarkEnd w:id="104"/>
    </w:p>
    <w:p w:rsidR="00C40AF9" w:rsidRDefault="00C40AF9" w:rsidP="00C40AF9"/>
    <w:p w:rsidR="00C40AF9" w:rsidRPr="00345755" w:rsidRDefault="00C40AF9" w:rsidP="00C40AF9">
      <w:pPr>
        <w:numPr>
          <w:ilvl w:val="0"/>
          <w:numId w:val="4"/>
        </w:numPr>
        <w:rPr>
          <w:spacing w:val="-2"/>
        </w:rPr>
      </w:pPr>
      <w:r w:rsidRPr="00345755">
        <w:rPr>
          <w:spacing w:val="-2"/>
          <w:lang w:val="es-ES"/>
        </w:rPr>
        <w:t xml:space="preserve">Entre los indicadores de gestión </w:t>
      </w:r>
      <w:r w:rsidR="007364B8" w:rsidRPr="00345755">
        <w:rPr>
          <w:spacing w:val="-2"/>
          <w:lang w:val="es-ES"/>
        </w:rPr>
        <w:t>socio ambiental</w:t>
      </w:r>
      <w:r w:rsidRPr="00345755">
        <w:rPr>
          <w:spacing w:val="-2"/>
          <w:lang w:val="es-ES"/>
        </w:rPr>
        <w:t xml:space="preserve"> más importantes se incluyen los siguientes: i) número de consultas adici</w:t>
      </w:r>
      <w:r w:rsidR="00486561" w:rsidRPr="00345755">
        <w:rPr>
          <w:spacing w:val="-2"/>
          <w:lang w:val="es-ES"/>
        </w:rPr>
        <w:t xml:space="preserve">onales, procesos de difusión y comunicación del Proyecto con diferentes actores sociales adicionales </w:t>
      </w:r>
      <w:r w:rsidRPr="00345755">
        <w:rPr>
          <w:spacing w:val="-2"/>
          <w:lang w:val="es-ES"/>
        </w:rPr>
        <w:t xml:space="preserve">al mínimo requerido por la política OP-703; </w:t>
      </w:r>
      <w:r w:rsidR="00486561" w:rsidRPr="00345755">
        <w:rPr>
          <w:spacing w:val="-2"/>
          <w:lang w:val="es-ES"/>
        </w:rPr>
        <w:t xml:space="preserve"> </w:t>
      </w:r>
      <w:r w:rsidRPr="00345755">
        <w:rPr>
          <w:spacing w:val="-2"/>
          <w:lang w:val="es-ES"/>
        </w:rPr>
        <w:t xml:space="preserve">ii) </w:t>
      </w:r>
      <w:r w:rsidR="00486561" w:rsidRPr="00345755">
        <w:rPr>
          <w:spacing w:val="-2"/>
          <w:lang w:val="es-ES"/>
        </w:rPr>
        <w:t>Número de quejas recibidas y atendidas a través del Sistema de</w:t>
      </w:r>
      <w:r w:rsidR="00486561" w:rsidRPr="00345755">
        <w:rPr>
          <w:spacing w:val="-2"/>
        </w:rPr>
        <w:t xml:space="preserve"> Recepción y Resolución de Quejas y Reclamos</w:t>
      </w:r>
      <w:r w:rsidRPr="00345755">
        <w:rPr>
          <w:spacing w:val="-2"/>
          <w:lang w:val="es-ES"/>
        </w:rPr>
        <w:t xml:space="preserve">; iii) </w:t>
      </w:r>
      <w:r w:rsidR="00486561" w:rsidRPr="00345755">
        <w:rPr>
          <w:spacing w:val="-2"/>
          <w:lang w:val="es-ES"/>
        </w:rPr>
        <w:t>N</w:t>
      </w:r>
      <w:r w:rsidRPr="00345755">
        <w:rPr>
          <w:spacing w:val="-2"/>
          <w:lang w:val="es-ES"/>
        </w:rPr>
        <w:t>úmero de amonestaciones aplicadas a los contratistas o la supervisión por incumplimiento de compromisos socio-ambientales; y v) número y calidad de las medidas de manejo ambiental o social adicionales a las incluidas en el PGAS del proyecto que el sistema de monitoreo y gestión haya podido implementar, para evitar o paliar los efectos de impactos no previstos.</w:t>
      </w:r>
    </w:p>
    <w:p w:rsidR="00C40AF9" w:rsidRDefault="00C40AF9" w:rsidP="00C40AF9">
      <w:pPr>
        <w:pStyle w:val="Heading1"/>
      </w:pPr>
      <w:bookmarkStart w:id="105" w:name="_Toc368387778"/>
      <w:bookmarkStart w:id="106" w:name="_Toc368994077"/>
      <w:bookmarkStart w:id="107" w:name="_Toc393961727"/>
      <w:bookmarkStart w:id="108" w:name="_Toc427566496"/>
      <w:r>
        <w:t>VI.</w:t>
      </w:r>
      <w:r>
        <w:tab/>
        <w:t>REQUERIMIENTOS A SER INCLUIDOS EN LOS ACUERDOS LEGALES</w:t>
      </w:r>
      <w:bookmarkEnd w:id="105"/>
      <w:bookmarkEnd w:id="106"/>
      <w:bookmarkEnd w:id="107"/>
      <w:bookmarkEnd w:id="108"/>
    </w:p>
    <w:p w:rsidR="00C40AF9" w:rsidRDefault="00C40AF9" w:rsidP="00C40AF9">
      <w:pPr>
        <w:ind w:left="567"/>
      </w:pPr>
    </w:p>
    <w:p w:rsidR="008E0D23" w:rsidRDefault="008E0D23" w:rsidP="008E0D23">
      <w:pPr>
        <w:numPr>
          <w:ilvl w:val="0"/>
          <w:numId w:val="5"/>
        </w:numPr>
      </w:pPr>
      <w:r w:rsidRPr="008E0D23">
        <w:t xml:space="preserve">Como requisitos previos a la ejecución del Componente 1. Mejoramiento de caminos rurales, el Organismo Ejecutor presentará, a satisfacción del Banco lo siguiente: i) evidencia de la adopción de </w:t>
      </w:r>
      <w:r w:rsidR="0046129C">
        <w:t xml:space="preserve">un </w:t>
      </w:r>
      <w:bookmarkStart w:id="109" w:name="_GoBack"/>
      <w:bookmarkEnd w:id="109"/>
      <w:r w:rsidRPr="008E0D23">
        <w:t>Sistema de Recepción y Resolución de Quejas y Reclamos, que incluya a contratistas, subcontratistas, supervisores y autoridades locales; y ii) evidencia de haber adoptado fichas de seguimiento ambiental que será</w:t>
      </w:r>
      <w:r w:rsidR="00594428">
        <w:t>n</w:t>
      </w:r>
      <w:r w:rsidRPr="008E0D23">
        <w:t xml:space="preserve"> utilizadas por la supervisión para el seguimiento de los temas ambientales y sociales.</w:t>
      </w:r>
    </w:p>
    <w:p w:rsidR="00906C0C" w:rsidRDefault="00906C0C" w:rsidP="00906C0C">
      <w:pPr>
        <w:ind w:left="567"/>
      </w:pPr>
    </w:p>
    <w:p w:rsidR="008E0D23" w:rsidRDefault="008E0D23" w:rsidP="008E0D23">
      <w:pPr>
        <w:pStyle w:val="ListParagraph"/>
        <w:numPr>
          <w:ilvl w:val="0"/>
          <w:numId w:val="5"/>
        </w:numPr>
        <w:contextualSpacing/>
        <w:jc w:val="both"/>
      </w:pPr>
      <w:r>
        <w:t>C</w:t>
      </w:r>
      <w:r w:rsidRPr="008E0D23">
        <w:t xml:space="preserve">omo requisito previo a la </w:t>
      </w:r>
      <w:r>
        <w:t xml:space="preserve">orden </w:t>
      </w:r>
      <w:r w:rsidRPr="008E0D23">
        <w:t>de ejecución de cada proyecto que se financie en el marco de esta operación, el Organismo Ejecutor presentará, a satisfacción del Banco: i) copia de los Avales Ambientales Municipales y de cualquier otro permiso ambiental que la legislación nicaragüense requiera</w:t>
      </w:r>
      <w:r>
        <w:t xml:space="preserve">, incluyendo los de aprovechamiento de canteras, de establecimiento de planteles y de </w:t>
      </w:r>
      <w:r w:rsidR="00AC47DC">
        <w:t xml:space="preserve">constitución de </w:t>
      </w:r>
      <w:r>
        <w:t>lugares de deposición de material excedente</w:t>
      </w:r>
      <w:r w:rsidRPr="008E0D23">
        <w:t xml:space="preserve">; y (ii) la evidencia de haber realizado al menos una ronda de consultas públicas con representantes de las comunidades de la región </w:t>
      </w:r>
      <w:r>
        <w:t>que corresponda a cada proyecto</w:t>
      </w:r>
      <w:r w:rsidRPr="008E0D23">
        <w:t xml:space="preserve">, que haya cubierto al menos los siguientes puntos: (a) descripción del proyecto; (b) descripción de los impactos que el proyecto generará; (c) descripción de las medidas propuestas en el Plan de Gestión Ambiental y Social (PGAS) para manejar los impactos identificados, incluyendo, cuando aplique, una descripción </w:t>
      </w:r>
      <w:r>
        <w:t xml:space="preserve">tanto </w:t>
      </w:r>
      <w:r w:rsidRPr="008E0D23">
        <w:t>del Plan de Reasentamiento Involuntario (PRI) como del Plan de Relacionamiento con Comunidades Indígenas (PRCI)</w:t>
      </w:r>
      <w:r>
        <w:t xml:space="preserve"> correspondientes</w:t>
      </w:r>
      <w:r w:rsidRPr="008E0D23">
        <w:t>; (d) descripción del sistema de captura y procesamiento de quejas y reclamos; y (e) espacio para la recepción de sugerencias al proyecto propuesto o a su PGAS y, cuando aplique</w:t>
      </w:r>
      <w:r>
        <w:t>,</w:t>
      </w:r>
      <w:r w:rsidRPr="008E0D23">
        <w:t xml:space="preserve"> al PRI y al PRCI.</w:t>
      </w:r>
    </w:p>
    <w:p w:rsidR="008E0D23" w:rsidRDefault="008E0D23" w:rsidP="008E0D23">
      <w:pPr>
        <w:pStyle w:val="ListParagraph"/>
        <w:ind w:left="567"/>
        <w:contextualSpacing/>
        <w:jc w:val="both"/>
      </w:pPr>
    </w:p>
    <w:p w:rsidR="008E0D23" w:rsidRDefault="008E0D23" w:rsidP="008E0D23">
      <w:pPr>
        <w:pStyle w:val="ListParagraph"/>
        <w:numPr>
          <w:ilvl w:val="0"/>
          <w:numId w:val="5"/>
        </w:numPr>
        <w:contextualSpacing/>
        <w:jc w:val="both"/>
      </w:pPr>
      <w:r w:rsidRPr="008E0D23">
        <w:t xml:space="preserve">El Prestatario se compromete a que los documentos de licitación reflejarán las condiciones de gestión social y ambiental establecidas en </w:t>
      </w:r>
      <w:r>
        <w:t>este documento</w:t>
      </w:r>
      <w:r w:rsidRPr="008E0D23">
        <w:t>.</w:t>
      </w:r>
    </w:p>
    <w:p w:rsidR="00CA20BA" w:rsidRPr="008E0D23" w:rsidRDefault="00CA20BA" w:rsidP="00CA20BA">
      <w:pPr>
        <w:ind w:left="567"/>
        <w:rPr>
          <w:lang w:val="es-CO"/>
        </w:rPr>
      </w:pPr>
    </w:p>
    <w:p w:rsidR="00CA20BA" w:rsidRDefault="00CA20BA" w:rsidP="00CA20BA">
      <w:pPr>
        <w:ind w:left="567"/>
      </w:pPr>
    </w:p>
    <w:p w:rsidR="00CA20BA" w:rsidRPr="007453DA" w:rsidRDefault="00CA20BA" w:rsidP="00CA20BA">
      <w:pPr>
        <w:ind w:left="567"/>
        <w:jc w:val="right"/>
      </w:pPr>
      <w:r>
        <w:t>Julio de 2015</w:t>
      </w:r>
    </w:p>
    <w:sectPr w:rsidR="00CA20BA" w:rsidRPr="007453DA" w:rsidSect="006B194C">
      <w:headerReference w:type="even" r:id="rId16"/>
      <w:headerReference w:type="default" r:id="rId17"/>
      <w:headerReference w:type="first" r:id="rId18"/>
      <w:pgSz w:w="12240" w:h="15840"/>
      <w:pgMar w:top="1987" w:right="1411" w:bottom="1411" w:left="198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0D" w:rsidRDefault="0076540D" w:rsidP="00F55BA9">
      <w:r>
        <w:separator/>
      </w:r>
    </w:p>
  </w:endnote>
  <w:endnote w:type="continuationSeparator" w:id="0">
    <w:p w:rsidR="0076540D" w:rsidRDefault="0076540D" w:rsidP="00F5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0D" w:rsidRDefault="0076540D" w:rsidP="00F55BA9">
      <w:r>
        <w:separator/>
      </w:r>
    </w:p>
  </w:footnote>
  <w:footnote w:type="continuationSeparator" w:id="0">
    <w:p w:rsidR="0076540D" w:rsidRDefault="0076540D" w:rsidP="00F55BA9">
      <w:r>
        <w:continuationSeparator/>
      </w:r>
    </w:p>
  </w:footnote>
  <w:footnote w:type="continuationNotice" w:id="1">
    <w:p w:rsidR="0076540D" w:rsidRDefault="0076540D"/>
  </w:footnote>
  <w:footnote w:id="2">
    <w:p w:rsidR="0076540D" w:rsidRPr="00611891" w:rsidRDefault="0076540D" w:rsidP="00F97D75">
      <w:pPr>
        <w:pStyle w:val="FootnoteText"/>
        <w:rPr>
          <w:lang w:val="es-NI"/>
        </w:rPr>
      </w:pPr>
      <w:r>
        <w:rPr>
          <w:rStyle w:val="FootnoteReference"/>
        </w:rPr>
        <w:footnoteRef/>
      </w:r>
      <w:r>
        <w:t xml:space="preserve"> </w:t>
      </w:r>
      <w:r>
        <w:tab/>
        <w:t xml:space="preserve">GN-2683 Estrategia del Banco con el País (2012-2017) EN: BID. s/f. </w:t>
      </w:r>
      <w:r>
        <w:rPr>
          <w:u w:val="single"/>
        </w:rPr>
        <w:t xml:space="preserve">Programa de Integración Vial (NI-L1092) Perfil del Proyecto. </w:t>
      </w:r>
      <w:r>
        <w:t>Documento del Banco Interamericano de Desarrollo. Público</w:t>
      </w:r>
    </w:p>
  </w:footnote>
  <w:footnote w:id="3">
    <w:p w:rsidR="0076540D" w:rsidRPr="00F97D75" w:rsidRDefault="0076540D" w:rsidP="00F97D75">
      <w:pPr>
        <w:pStyle w:val="FootnoteText"/>
      </w:pPr>
      <w:r>
        <w:rPr>
          <w:rStyle w:val="FootnoteReference"/>
        </w:rPr>
        <w:footnoteRef/>
      </w:r>
      <w:r>
        <w:t xml:space="preserve"> </w:t>
      </w:r>
      <w:r>
        <w:tab/>
        <w:t xml:space="preserve">Gobierno de Nicaragua. 2013. </w:t>
      </w:r>
      <w:r>
        <w:rPr>
          <w:u w:val="single"/>
        </w:rPr>
        <w:t>Plan Nacional de Desarrollo Humano 2013-2016</w:t>
      </w:r>
      <w:r>
        <w:t xml:space="preserve">. </w:t>
      </w:r>
      <w:r w:rsidRPr="00F97D75">
        <w:t>Párrafo 623.</w:t>
      </w:r>
    </w:p>
  </w:footnote>
  <w:footnote w:id="4">
    <w:p w:rsidR="00FE603B" w:rsidRDefault="00FE603B">
      <w:pPr>
        <w:pStyle w:val="FootnoteText"/>
      </w:pPr>
      <w:r>
        <w:rPr>
          <w:rStyle w:val="FootnoteReference"/>
        </w:rPr>
        <w:footnoteRef/>
      </w:r>
      <w:r>
        <w:t xml:space="preserve"> </w:t>
      </w:r>
      <w:r>
        <w:tab/>
        <w:t>Entre éstas se  destacan: i) medidas de adaptación al cambio climático; ii) plan piloto de capacitación de mujeres en maquinaria pesada; y iii) campañas de educación en seguridad tanto para las fase de ejecución como para la de operación.</w:t>
      </w:r>
    </w:p>
  </w:footnote>
  <w:footnote w:id="5">
    <w:p w:rsidR="0076540D" w:rsidRPr="00F77090" w:rsidRDefault="0076540D" w:rsidP="00682C42">
      <w:pPr>
        <w:pStyle w:val="FootnoteText"/>
      </w:pPr>
      <w:r>
        <w:rPr>
          <w:rStyle w:val="FootnoteReference"/>
        </w:rPr>
        <w:footnoteRef/>
      </w:r>
      <w:r>
        <w:t xml:space="preserve"> </w:t>
      </w:r>
      <w:r>
        <w:tab/>
      </w:r>
      <w:r w:rsidRPr="00F77090">
        <w:t>Su nombre deriva de los nombres Río “</w:t>
      </w:r>
      <w:proofErr w:type="spellStart"/>
      <w:r w:rsidRPr="00F77090">
        <w:t>BOcay</w:t>
      </w:r>
      <w:proofErr w:type="spellEnd"/>
      <w:r w:rsidRPr="00F77090">
        <w:t>”, Cerro “</w:t>
      </w:r>
      <w:proofErr w:type="spellStart"/>
      <w:r w:rsidRPr="00F77090">
        <w:t>SAslaya</w:t>
      </w:r>
      <w:proofErr w:type="spellEnd"/>
      <w:r w:rsidRPr="00F77090">
        <w:t>”, y Río “</w:t>
      </w:r>
      <w:proofErr w:type="spellStart"/>
      <w:r w:rsidRPr="00F77090">
        <w:t>WASpuk</w:t>
      </w:r>
      <w:proofErr w:type="spellEnd"/>
      <w:r w:rsidRPr="00F77090">
        <w:t>”.</w:t>
      </w:r>
    </w:p>
  </w:footnote>
  <w:footnote w:id="6">
    <w:p w:rsidR="001F2E12" w:rsidRDefault="001F2E12">
      <w:pPr>
        <w:pStyle w:val="FootnoteText"/>
      </w:pPr>
      <w:r>
        <w:rPr>
          <w:rStyle w:val="FootnoteReference"/>
        </w:rPr>
        <w:footnoteRef/>
      </w:r>
      <w:r>
        <w:t xml:space="preserve"> </w:t>
      </w:r>
      <w:r>
        <w:tab/>
        <w:t>De hecho, toda la población de Wiwilí se encuentra localizada dentro de la ZA de la Reserva BOSAWAS.</w:t>
      </w:r>
    </w:p>
  </w:footnote>
  <w:footnote w:id="7">
    <w:p w:rsidR="0076540D" w:rsidRDefault="0076540D">
      <w:pPr>
        <w:pStyle w:val="FootnoteText"/>
      </w:pPr>
      <w:r>
        <w:rPr>
          <w:rStyle w:val="FootnoteReference"/>
        </w:rPr>
        <w:footnoteRef/>
      </w:r>
      <w:r>
        <w:t xml:space="preserve"> </w:t>
      </w:r>
      <w:r>
        <w:tab/>
        <w:t>Según la Política OP-765</w:t>
      </w:r>
      <w:r w:rsidR="00C6146C">
        <w:t xml:space="preserve">, se considera </w:t>
      </w:r>
      <w:r>
        <w:t xml:space="preserve">pueblo indígena </w:t>
      </w:r>
      <w:r w:rsidR="00C6146C">
        <w:t xml:space="preserve">a aquel con </w:t>
      </w:r>
      <w:r>
        <w:t>siguientes características: i) son descendientes de los pueblos que habitaban la región de América Latina y el Caribe en la época de la Conquista o la colonización; ii) cualquiera que sea su situación jurídica o su ubicación actual, conservan , parcial o totalmente, sus propias instituciones y prácticas sociales, económicas, políticas, lingüísticas y culturales; y iii) se auto adscriben como pertenecientes a pueblos o culturas indígenas o precolo</w:t>
      </w:r>
      <w:r w:rsidR="00C6146C">
        <w:t>niales.</w:t>
      </w:r>
    </w:p>
  </w:footnote>
  <w:footnote w:id="8">
    <w:p w:rsidR="0076540D" w:rsidRDefault="0076540D">
      <w:pPr>
        <w:pStyle w:val="FootnoteText"/>
      </w:pPr>
      <w:r>
        <w:rPr>
          <w:rStyle w:val="FootnoteReference"/>
        </w:rPr>
        <w:footnoteRef/>
      </w:r>
      <w:r>
        <w:t xml:space="preserve"> </w:t>
      </w:r>
      <w:r>
        <w:tab/>
      </w:r>
      <w:r w:rsidR="00EF03F2">
        <w:t>El estatus de población indígena será verificada antes de la ejecución de las obras</w:t>
      </w:r>
      <w:r>
        <w:t>.</w:t>
      </w:r>
    </w:p>
  </w:footnote>
  <w:footnote w:id="9">
    <w:p w:rsidR="0076540D" w:rsidRPr="0066781B" w:rsidRDefault="0076540D" w:rsidP="00F97D75">
      <w:pPr>
        <w:pStyle w:val="FootnoteText"/>
      </w:pPr>
      <w:r w:rsidRPr="00783DB0">
        <w:rPr>
          <w:rStyle w:val="FootnoteReference"/>
        </w:rPr>
        <w:footnoteRef/>
      </w:r>
      <w:r w:rsidRPr="00783DB0">
        <w:t xml:space="preserve"> </w:t>
      </w:r>
      <w:r w:rsidRPr="00783DB0">
        <w:tab/>
        <w:t>Una manzana equivale a 7.042 m</w:t>
      </w:r>
      <w:r w:rsidRPr="00783DB0">
        <w:rPr>
          <w:vertAlign w:val="superscript"/>
        </w:rPr>
        <w:t>2</w:t>
      </w:r>
      <w:r>
        <w:t>.</w:t>
      </w:r>
    </w:p>
  </w:footnote>
  <w:footnote w:id="10">
    <w:p w:rsidR="00C6146C" w:rsidRDefault="00C6146C">
      <w:pPr>
        <w:pStyle w:val="FootnoteText"/>
      </w:pPr>
      <w:r>
        <w:rPr>
          <w:rStyle w:val="FootnoteReference"/>
        </w:rPr>
        <w:footnoteRef/>
      </w:r>
      <w:r>
        <w:t xml:space="preserve"> </w:t>
      </w:r>
      <w:r>
        <w:tab/>
        <w:t>Testimonios recogidos directamente durante el proceso de recopilación de información para la elaboración de este informe.</w:t>
      </w:r>
    </w:p>
  </w:footnote>
  <w:footnote w:id="11">
    <w:p w:rsidR="00C6146C" w:rsidRDefault="00C6146C">
      <w:pPr>
        <w:pStyle w:val="FootnoteText"/>
      </w:pPr>
      <w:r>
        <w:rPr>
          <w:rStyle w:val="FootnoteReference"/>
        </w:rPr>
        <w:footnoteRef/>
      </w:r>
      <w:r>
        <w:t xml:space="preserve"> </w:t>
      </w:r>
      <w:r>
        <w:tab/>
        <w:t>Se estima que serán alrededor de 5 pequeños negocios y 1 vivienda que podrían ser parcialmente afectados.  Los dueños o posesionarios de estos predios pertenecen al grupo mestizo.</w:t>
      </w:r>
    </w:p>
  </w:footnote>
  <w:footnote w:id="12">
    <w:p w:rsidR="0076540D" w:rsidRDefault="0076540D" w:rsidP="00F97D75">
      <w:pPr>
        <w:pStyle w:val="FootnoteText"/>
      </w:pPr>
      <w:r>
        <w:rPr>
          <w:rStyle w:val="FootnoteReference"/>
        </w:rPr>
        <w:footnoteRef/>
      </w:r>
      <w:r>
        <w:t xml:space="preserve"> </w:t>
      </w:r>
      <w:r>
        <w:tab/>
        <w:t>Decreto 76-2006.</w:t>
      </w:r>
    </w:p>
  </w:footnote>
  <w:footnote w:id="13">
    <w:p w:rsidR="0076540D" w:rsidRDefault="0076540D" w:rsidP="00F97D75">
      <w:pPr>
        <w:pStyle w:val="FootnoteText"/>
      </w:pPr>
      <w:r>
        <w:rPr>
          <w:rStyle w:val="FootnoteReference"/>
        </w:rPr>
        <w:footnoteRef/>
      </w:r>
      <w:r>
        <w:t xml:space="preserve"> </w:t>
      </w:r>
      <w:r>
        <w:tab/>
        <w:t>Conforme el artículo 25 de la Ley No. 217, Ley General del Ambiente y los Recursos Naturales.</w:t>
      </w:r>
    </w:p>
  </w:footnote>
  <w:footnote w:id="14">
    <w:p w:rsidR="0076540D" w:rsidRDefault="0076540D" w:rsidP="00F97D75">
      <w:pPr>
        <w:pStyle w:val="FootnoteText"/>
      </w:pPr>
      <w:r>
        <w:rPr>
          <w:rStyle w:val="FootnoteReference"/>
        </w:rPr>
        <w:footnoteRef/>
      </w:r>
      <w:r>
        <w:t xml:space="preserve"> </w:t>
      </w:r>
      <w:r>
        <w:tab/>
        <w:t>Conforme la Ley General de Aguas Nacionales (Ley No. 620</w:t>
      </w:r>
      <w:r>
        <w:rPr>
          <w:lang w:val="es-NI"/>
        </w:rPr>
        <w:t xml:space="preserve">) </w:t>
      </w:r>
      <w:r>
        <w:t>y su Reglamento.</w:t>
      </w:r>
    </w:p>
  </w:footnote>
  <w:footnote w:id="15">
    <w:p w:rsidR="0076540D" w:rsidRDefault="0076540D" w:rsidP="00F97D75">
      <w:pPr>
        <w:pStyle w:val="FootnoteText"/>
      </w:pPr>
      <w:r>
        <w:rPr>
          <w:rStyle w:val="FootnoteReference"/>
        </w:rPr>
        <w:footnoteRef/>
      </w:r>
      <w:r>
        <w:t xml:space="preserve"> </w:t>
      </w:r>
      <w:r>
        <w:tab/>
        <w:t>Artículo 43, inciso “c” de la Ley No. 620.</w:t>
      </w:r>
    </w:p>
  </w:footnote>
  <w:footnote w:id="16">
    <w:p w:rsidR="0076540D" w:rsidRDefault="0076540D" w:rsidP="00F97D75">
      <w:pPr>
        <w:pStyle w:val="FootnoteText"/>
      </w:pPr>
      <w:r>
        <w:rPr>
          <w:rStyle w:val="FootnoteReference"/>
        </w:rPr>
        <w:footnoteRef/>
      </w:r>
      <w:r>
        <w:t xml:space="preserve"> </w:t>
      </w:r>
      <w:r>
        <w:tab/>
        <w:t>Conforme a la norma NTON 05-16-02.</w:t>
      </w:r>
    </w:p>
  </w:footnote>
  <w:footnote w:id="17">
    <w:p w:rsidR="0076540D" w:rsidRDefault="0076540D">
      <w:pPr>
        <w:pStyle w:val="FootnoteText"/>
      </w:pPr>
      <w:r>
        <w:rPr>
          <w:rStyle w:val="FootnoteReference"/>
        </w:rPr>
        <w:footnoteRef/>
      </w:r>
      <w:r>
        <w:t xml:space="preserve"> </w:t>
      </w:r>
      <w:r>
        <w:tab/>
        <w:t>Ver sección VI de este informe.</w:t>
      </w:r>
    </w:p>
  </w:footnote>
  <w:footnote w:id="18">
    <w:p w:rsidR="0076540D" w:rsidRPr="00636A20" w:rsidRDefault="0076540D">
      <w:pPr>
        <w:pStyle w:val="FootnoteText"/>
      </w:pPr>
      <w:r>
        <w:rPr>
          <w:rStyle w:val="FootnoteReference"/>
        </w:rPr>
        <w:footnoteRef/>
      </w:r>
      <w:r>
        <w:t xml:space="preserve"> </w:t>
      </w:r>
      <w:r>
        <w:tab/>
      </w:r>
      <w:r>
        <w:rPr>
          <w:rFonts w:cstheme="minorBidi"/>
          <w:szCs w:val="22"/>
        </w:rPr>
        <w:t xml:space="preserve">Los principales </w:t>
      </w:r>
      <w:r w:rsidRPr="00654C64">
        <w:rPr>
          <w:rFonts w:cstheme="minorBidi"/>
          <w:szCs w:val="22"/>
        </w:rPr>
        <w:t>resultados</w:t>
      </w:r>
      <w:r>
        <w:rPr>
          <w:rFonts w:cstheme="minorBidi"/>
          <w:szCs w:val="22"/>
        </w:rPr>
        <w:t xml:space="preserve"> de estas entrevistas son</w:t>
      </w:r>
      <w:r w:rsidRPr="00654C64">
        <w:rPr>
          <w:rFonts w:cstheme="minorBidi"/>
          <w:szCs w:val="22"/>
        </w:rPr>
        <w:t xml:space="preserve">: i) consenso </w:t>
      </w:r>
      <w:r>
        <w:rPr>
          <w:rFonts w:cstheme="minorBidi"/>
          <w:szCs w:val="22"/>
        </w:rPr>
        <w:t xml:space="preserve">general de </w:t>
      </w:r>
      <w:r w:rsidRPr="00654C64">
        <w:rPr>
          <w:rFonts w:cstheme="minorBidi"/>
          <w:szCs w:val="22"/>
        </w:rPr>
        <w:t xml:space="preserve">que el mejoramiento de la carretera conllevará desarrollo para toda la zona y mejoría en los niveles de vida de la población; ii) </w:t>
      </w:r>
      <w:r>
        <w:rPr>
          <w:rFonts w:cstheme="minorBidi"/>
          <w:szCs w:val="22"/>
        </w:rPr>
        <w:t xml:space="preserve">voluntad y disposición </w:t>
      </w:r>
      <w:r w:rsidRPr="00654C64">
        <w:rPr>
          <w:rFonts w:cstheme="minorBidi"/>
          <w:szCs w:val="22"/>
        </w:rPr>
        <w:t xml:space="preserve">de apoyo </w:t>
      </w:r>
      <w:r>
        <w:rPr>
          <w:rFonts w:cstheme="minorBidi"/>
          <w:szCs w:val="22"/>
        </w:rPr>
        <w:t xml:space="preserve">de </w:t>
      </w:r>
      <w:r w:rsidRPr="00654C64">
        <w:rPr>
          <w:rFonts w:cstheme="minorBidi"/>
          <w:szCs w:val="22"/>
        </w:rPr>
        <w:t xml:space="preserve">las autoridades </w:t>
      </w:r>
      <w:r>
        <w:rPr>
          <w:rFonts w:cstheme="minorBidi"/>
          <w:szCs w:val="22"/>
        </w:rPr>
        <w:t xml:space="preserve">de origen indígena y de la </w:t>
      </w:r>
      <w:r w:rsidRPr="00654C64">
        <w:rPr>
          <w:rFonts w:cstheme="minorBidi"/>
          <w:szCs w:val="22"/>
        </w:rPr>
        <w:t xml:space="preserve">población </w:t>
      </w:r>
      <w:r>
        <w:rPr>
          <w:rFonts w:cstheme="minorBidi"/>
          <w:szCs w:val="22"/>
        </w:rPr>
        <w:t>para colaborar con las actividades previstas</w:t>
      </w:r>
      <w:r w:rsidRPr="00654C64">
        <w:rPr>
          <w:rFonts w:cstheme="minorBidi"/>
          <w:szCs w:val="22"/>
        </w:rPr>
        <w:t xml:space="preserve">; </w:t>
      </w:r>
      <w:r>
        <w:rPr>
          <w:rFonts w:cstheme="minorBidi"/>
          <w:szCs w:val="22"/>
        </w:rPr>
        <w:t xml:space="preserve">y </w:t>
      </w:r>
      <w:r w:rsidRPr="00654C64">
        <w:rPr>
          <w:rFonts w:cstheme="minorBidi"/>
          <w:szCs w:val="22"/>
        </w:rPr>
        <w:t xml:space="preserve">iii) preocupación </w:t>
      </w:r>
      <w:r>
        <w:rPr>
          <w:rFonts w:cstheme="minorBidi"/>
          <w:szCs w:val="22"/>
        </w:rPr>
        <w:t xml:space="preserve">de la población </w:t>
      </w:r>
      <w:r w:rsidRPr="00654C64">
        <w:rPr>
          <w:rFonts w:cstheme="minorBidi"/>
          <w:szCs w:val="22"/>
        </w:rPr>
        <w:t xml:space="preserve">por el </w:t>
      </w:r>
      <w:r>
        <w:rPr>
          <w:rFonts w:cstheme="minorBidi"/>
          <w:szCs w:val="22"/>
        </w:rPr>
        <w:t xml:space="preserve">eventual </w:t>
      </w:r>
      <w:r w:rsidRPr="00654C64">
        <w:rPr>
          <w:rFonts w:cstheme="minorBidi"/>
          <w:szCs w:val="22"/>
        </w:rPr>
        <w:t xml:space="preserve">aumento de accidentes vehiculares y a peatones </w:t>
      </w:r>
      <w:r>
        <w:rPr>
          <w:rFonts w:cstheme="minorBidi"/>
          <w:szCs w:val="22"/>
        </w:rPr>
        <w:t>debido al incremento de las velocidades de circulación por la vía</w:t>
      </w:r>
      <w:r w:rsidRPr="00654C64">
        <w:rPr>
          <w:rFonts w:cstheme="minorBidi"/>
          <w:szCs w:val="22"/>
        </w:rPr>
        <w:t>.</w:t>
      </w:r>
    </w:p>
  </w:footnote>
  <w:footnote w:id="19">
    <w:p w:rsidR="0076540D" w:rsidRDefault="0076540D" w:rsidP="00F97D75">
      <w:pPr>
        <w:pStyle w:val="FootnoteText"/>
      </w:pPr>
      <w:r>
        <w:rPr>
          <w:rStyle w:val="FootnoteReference"/>
        </w:rPr>
        <w:footnoteRef/>
      </w:r>
      <w:r>
        <w:t xml:space="preserve"> </w:t>
      </w:r>
      <w:r>
        <w:tab/>
      </w:r>
      <w:hyperlink r:id="rId1" w:history="1">
        <w:r w:rsidRPr="00A51630">
          <w:rPr>
            <w:rStyle w:val="Hyperlink"/>
          </w:rPr>
          <w:t>http://www.mti.gob.ni/index.php/estudiodeimpactoambientalbid</w:t>
        </w:r>
      </w:hyperlink>
      <w:r>
        <w:t xml:space="preserve"> </w:t>
      </w:r>
    </w:p>
  </w:footnote>
  <w:footnote w:id="20">
    <w:p w:rsidR="0076540D" w:rsidRDefault="0076540D" w:rsidP="00F97D75">
      <w:pPr>
        <w:pStyle w:val="FootnoteText"/>
      </w:pPr>
      <w:r>
        <w:rPr>
          <w:rStyle w:val="FootnoteReference"/>
        </w:rPr>
        <w:footnoteRef/>
      </w:r>
      <w:r>
        <w:t xml:space="preserve"> </w:t>
      </w:r>
      <w:r>
        <w:tab/>
      </w:r>
      <w:hyperlink r:id="rId2" w:anchor="doc" w:history="1">
        <w:r w:rsidRPr="00A51630">
          <w:rPr>
            <w:rStyle w:val="Hyperlink"/>
          </w:rPr>
          <w:t>http://www.iadb.org/es/proyectos/project-information-page,1303.html?id=NI-L1087#doc</w:t>
        </w:r>
      </w:hyperlink>
      <w:r>
        <w:t xml:space="preserve"> </w:t>
      </w:r>
    </w:p>
  </w:footnote>
  <w:footnote w:id="21">
    <w:p w:rsidR="0076540D" w:rsidRDefault="0076540D">
      <w:pPr>
        <w:pStyle w:val="FootnoteText"/>
      </w:pPr>
      <w:r>
        <w:rPr>
          <w:rStyle w:val="FootnoteReference"/>
        </w:rPr>
        <w:footnoteRef/>
      </w:r>
      <w:r>
        <w:t xml:space="preserve"> </w:t>
      </w:r>
      <w:r>
        <w:tab/>
        <w:t>Norma Técnica Obligatoria Nicaragüense.</w:t>
      </w:r>
    </w:p>
  </w:footnote>
  <w:footnote w:id="22">
    <w:p w:rsidR="0076540D" w:rsidRDefault="0076540D" w:rsidP="00F97D75">
      <w:pPr>
        <w:pStyle w:val="FootnoteText"/>
      </w:pPr>
      <w:r>
        <w:rPr>
          <w:rStyle w:val="FootnoteReference"/>
        </w:rPr>
        <w:footnoteRef/>
      </w:r>
      <w:r>
        <w:t xml:space="preserve"> </w:t>
      </w:r>
      <w:r>
        <w:tab/>
        <w:t>Principalmente deslizamientos, inundaciones y desbordamientos de ríos.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0D" w:rsidRDefault="00765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0D" w:rsidRDefault="00765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0D" w:rsidRDefault="007654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0D" w:rsidRDefault="007654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0D" w:rsidRPr="00216FBA" w:rsidRDefault="0076540D" w:rsidP="00216FBA">
    <w:pPr>
      <w:pStyle w:val="Header"/>
      <w:jc w:val="right"/>
      <w:rPr>
        <w:lang w:val="en-US"/>
      </w:rPr>
    </w:pPr>
    <w:proofErr w:type="gramStart"/>
    <w:r>
      <w:rPr>
        <w:lang w:val="en-US"/>
      </w:rPr>
      <w:t>p.</w:t>
    </w:r>
    <w:proofErr w:type="gramEnd"/>
    <w:r w:rsidRPr="00216FBA">
      <w:rPr>
        <w:lang w:val="en-US"/>
      </w:rPr>
      <w:fldChar w:fldCharType="begin"/>
    </w:r>
    <w:r w:rsidRPr="00216FBA">
      <w:rPr>
        <w:lang w:val="en-US"/>
      </w:rPr>
      <w:instrText xml:space="preserve"> PAGE   \* MERGEFORMAT </w:instrText>
    </w:r>
    <w:r w:rsidRPr="00216FBA">
      <w:rPr>
        <w:lang w:val="en-US"/>
      </w:rPr>
      <w:fldChar w:fldCharType="separate"/>
    </w:r>
    <w:r w:rsidR="0046129C">
      <w:rPr>
        <w:noProof/>
        <w:lang w:val="en-US"/>
      </w:rPr>
      <w:t>19</w:t>
    </w:r>
    <w:r w:rsidRPr="00216FBA">
      <w:rPr>
        <w:lang w:val="en-US"/>
      </w:rPr>
      <w:fldChar w:fldCharType="end"/>
    </w:r>
    <w:r w:rsidRPr="00216FBA">
      <w:rPr>
        <w:lang w:val="en-US"/>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0D" w:rsidRDefault="0046129C">
    <w:pPr>
      <w:pStyle w:val="Header"/>
      <w:pBdr>
        <w:bottom w:val="single" w:sz="4" w:space="1" w:color="D9D9D9" w:themeColor="background1" w:themeShade="D9"/>
      </w:pBdr>
      <w:jc w:val="right"/>
      <w:rPr>
        <w:b/>
        <w:bCs/>
      </w:rPr>
    </w:pPr>
    <w:sdt>
      <w:sdtPr>
        <w:rPr>
          <w:color w:val="7F7F7F" w:themeColor="background1" w:themeShade="7F"/>
          <w:spacing w:val="60"/>
          <w:lang w:val="es-ES"/>
        </w:rPr>
        <w:id w:val="1596046086"/>
        <w:docPartObj>
          <w:docPartGallery w:val="Page Numbers (Top of Page)"/>
          <w:docPartUnique/>
        </w:docPartObj>
      </w:sdtPr>
      <w:sdtEndPr>
        <w:rPr>
          <w:b/>
          <w:bCs/>
          <w:color w:val="auto"/>
          <w:spacing w:val="0"/>
          <w:lang w:val="es-ES_tradnl"/>
        </w:rPr>
      </w:sdtEndPr>
      <w:sdtContent>
        <w:r w:rsidR="0076540D">
          <w:rPr>
            <w:color w:val="7F7F7F" w:themeColor="background1" w:themeShade="7F"/>
            <w:spacing w:val="60"/>
            <w:lang w:val="es-ES"/>
          </w:rPr>
          <w:t>P</w:t>
        </w:r>
        <w:r w:rsidR="0076540D">
          <w:rPr>
            <w:lang w:val="es-ES"/>
          </w:rPr>
          <w:t xml:space="preserve"> | </w:t>
        </w:r>
        <w:r w:rsidR="0076540D">
          <w:fldChar w:fldCharType="begin"/>
        </w:r>
        <w:r w:rsidR="0076540D">
          <w:instrText>PAGE   \* MERGEFORMAT</w:instrText>
        </w:r>
        <w:r w:rsidR="0076540D">
          <w:fldChar w:fldCharType="separate"/>
        </w:r>
        <w:r w:rsidRPr="0046129C">
          <w:rPr>
            <w:b/>
            <w:bCs/>
            <w:noProof/>
            <w:lang w:val="es-ES"/>
          </w:rPr>
          <w:t>1</w:t>
        </w:r>
        <w:r w:rsidR="0076540D">
          <w:rPr>
            <w:b/>
            <w:bCs/>
          </w:rPr>
          <w:fldChar w:fldCharType="end"/>
        </w:r>
      </w:sdtContent>
    </w:sdt>
  </w:p>
  <w:p w:rsidR="0076540D" w:rsidRDefault="0076540D" w:rsidP="0035529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7D7"/>
    <w:multiLevelType w:val="hybridMultilevel"/>
    <w:tmpl w:val="77EC1412"/>
    <w:lvl w:ilvl="0" w:tplc="389403FC">
      <w:numFmt w:val="bullet"/>
      <w:lvlText w:val="-"/>
      <w:lvlJc w:val="left"/>
      <w:pPr>
        <w:ind w:left="990" w:hanging="360"/>
      </w:pPr>
      <w:rPr>
        <w:rFonts w:ascii="Times New Roman" w:eastAsia="Times New Roman" w:hAnsi="Times New Roman" w:cs="Times New Roman" w:hint="default"/>
      </w:rPr>
    </w:lvl>
    <w:lvl w:ilvl="1" w:tplc="4C0A0003" w:tentative="1">
      <w:start w:val="1"/>
      <w:numFmt w:val="bullet"/>
      <w:lvlText w:val="o"/>
      <w:lvlJc w:val="left"/>
      <w:pPr>
        <w:ind w:left="1710" w:hanging="360"/>
      </w:pPr>
      <w:rPr>
        <w:rFonts w:ascii="Courier New" w:hAnsi="Courier New" w:cs="Courier New" w:hint="default"/>
      </w:rPr>
    </w:lvl>
    <w:lvl w:ilvl="2" w:tplc="4C0A0005" w:tentative="1">
      <w:start w:val="1"/>
      <w:numFmt w:val="bullet"/>
      <w:lvlText w:val=""/>
      <w:lvlJc w:val="left"/>
      <w:pPr>
        <w:ind w:left="2430" w:hanging="360"/>
      </w:pPr>
      <w:rPr>
        <w:rFonts w:ascii="Wingdings" w:hAnsi="Wingdings" w:hint="default"/>
      </w:rPr>
    </w:lvl>
    <w:lvl w:ilvl="3" w:tplc="4C0A0001" w:tentative="1">
      <w:start w:val="1"/>
      <w:numFmt w:val="bullet"/>
      <w:lvlText w:val=""/>
      <w:lvlJc w:val="left"/>
      <w:pPr>
        <w:ind w:left="3150" w:hanging="360"/>
      </w:pPr>
      <w:rPr>
        <w:rFonts w:ascii="Symbol" w:hAnsi="Symbol" w:hint="default"/>
      </w:rPr>
    </w:lvl>
    <w:lvl w:ilvl="4" w:tplc="4C0A0003" w:tentative="1">
      <w:start w:val="1"/>
      <w:numFmt w:val="bullet"/>
      <w:lvlText w:val="o"/>
      <w:lvlJc w:val="left"/>
      <w:pPr>
        <w:ind w:left="3870" w:hanging="360"/>
      </w:pPr>
      <w:rPr>
        <w:rFonts w:ascii="Courier New" w:hAnsi="Courier New" w:cs="Courier New" w:hint="default"/>
      </w:rPr>
    </w:lvl>
    <w:lvl w:ilvl="5" w:tplc="4C0A0005" w:tentative="1">
      <w:start w:val="1"/>
      <w:numFmt w:val="bullet"/>
      <w:lvlText w:val=""/>
      <w:lvlJc w:val="left"/>
      <w:pPr>
        <w:ind w:left="4590" w:hanging="360"/>
      </w:pPr>
      <w:rPr>
        <w:rFonts w:ascii="Wingdings" w:hAnsi="Wingdings" w:hint="default"/>
      </w:rPr>
    </w:lvl>
    <w:lvl w:ilvl="6" w:tplc="4C0A0001" w:tentative="1">
      <w:start w:val="1"/>
      <w:numFmt w:val="bullet"/>
      <w:lvlText w:val=""/>
      <w:lvlJc w:val="left"/>
      <w:pPr>
        <w:ind w:left="5310" w:hanging="360"/>
      </w:pPr>
      <w:rPr>
        <w:rFonts w:ascii="Symbol" w:hAnsi="Symbol" w:hint="default"/>
      </w:rPr>
    </w:lvl>
    <w:lvl w:ilvl="7" w:tplc="4C0A0003" w:tentative="1">
      <w:start w:val="1"/>
      <w:numFmt w:val="bullet"/>
      <w:lvlText w:val="o"/>
      <w:lvlJc w:val="left"/>
      <w:pPr>
        <w:ind w:left="6030" w:hanging="360"/>
      </w:pPr>
      <w:rPr>
        <w:rFonts w:ascii="Courier New" w:hAnsi="Courier New" w:cs="Courier New" w:hint="default"/>
      </w:rPr>
    </w:lvl>
    <w:lvl w:ilvl="8" w:tplc="4C0A0005" w:tentative="1">
      <w:start w:val="1"/>
      <w:numFmt w:val="bullet"/>
      <w:lvlText w:val=""/>
      <w:lvlJc w:val="left"/>
      <w:pPr>
        <w:ind w:left="6750" w:hanging="360"/>
      </w:pPr>
      <w:rPr>
        <w:rFonts w:ascii="Wingdings" w:hAnsi="Wingdings" w:hint="default"/>
      </w:rPr>
    </w:lvl>
  </w:abstractNum>
  <w:abstractNum w:abstractNumId="1">
    <w:nsid w:val="052F7F90"/>
    <w:multiLevelType w:val="hybridMultilevel"/>
    <w:tmpl w:val="0CCAE7BA"/>
    <w:lvl w:ilvl="0" w:tplc="4C0A0001">
      <w:start w:val="1"/>
      <w:numFmt w:val="bullet"/>
      <w:lvlText w:val=""/>
      <w:lvlJc w:val="left"/>
      <w:pPr>
        <w:ind w:left="360" w:hanging="360"/>
      </w:pPr>
      <w:rPr>
        <w:rFonts w:ascii="Symbol" w:hAnsi="Symbol"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2">
    <w:nsid w:val="05A369CE"/>
    <w:multiLevelType w:val="multilevel"/>
    <w:tmpl w:val="5332397C"/>
    <w:lvl w:ilvl="0">
      <w:start w:val="1"/>
      <w:numFmt w:val="upp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472ECC"/>
    <w:multiLevelType w:val="hybridMultilevel"/>
    <w:tmpl w:val="11C871EA"/>
    <w:lvl w:ilvl="0" w:tplc="389403FC">
      <w:numFmt w:val="bullet"/>
      <w:lvlText w:val="-"/>
      <w:lvlJc w:val="left"/>
      <w:pPr>
        <w:ind w:left="720" w:hanging="360"/>
      </w:pPr>
      <w:rPr>
        <w:rFonts w:ascii="Times New Roman" w:eastAsia="Times New Roman" w:hAnsi="Times New Roman" w:cs="Times New Roman" w:hint="default"/>
        <w:b w:val="0"/>
        <w:i w:val="0"/>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nsid w:val="0E7D15B6"/>
    <w:multiLevelType w:val="hybridMultilevel"/>
    <w:tmpl w:val="175A418A"/>
    <w:lvl w:ilvl="0" w:tplc="B9CC5BF4">
      <w:start w:val="1"/>
      <w:numFmt w:val="upperRoman"/>
      <w:pStyle w:val="StyleHeading1Justified1"/>
      <w:lvlText w:val="%1."/>
      <w:lvlJc w:val="right"/>
      <w:pPr>
        <w:tabs>
          <w:tab w:val="num" w:pos="720"/>
        </w:tabs>
        <w:ind w:left="720" w:hanging="180"/>
      </w:pPr>
    </w:lvl>
    <w:lvl w:ilvl="1" w:tplc="39BEA4CC" w:tentative="1">
      <w:start w:val="1"/>
      <w:numFmt w:val="lowerLetter"/>
      <w:lvlText w:val="%2."/>
      <w:lvlJc w:val="left"/>
      <w:pPr>
        <w:tabs>
          <w:tab w:val="num" w:pos="1440"/>
        </w:tabs>
        <w:ind w:left="1440" w:hanging="360"/>
      </w:pPr>
    </w:lvl>
    <w:lvl w:ilvl="2" w:tplc="B5CE30B4" w:tentative="1">
      <w:start w:val="1"/>
      <w:numFmt w:val="lowerRoman"/>
      <w:lvlText w:val="%3."/>
      <w:lvlJc w:val="right"/>
      <w:pPr>
        <w:tabs>
          <w:tab w:val="num" w:pos="2160"/>
        </w:tabs>
        <w:ind w:left="2160" w:hanging="180"/>
      </w:pPr>
    </w:lvl>
    <w:lvl w:ilvl="3" w:tplc="BADAE708" w:tentative="1">
      <w:start w:val="1"/>
      <w:numFmt w:val="decimal"/>
      <w:lvlText w:val="%4."/>
      <w:lvlJc w:val="left"/>
      <w:pPr>
        <w:tabs>
          <w:tab w:val="num" w:pos="2880"/>
        </w:tabs>
        <w:ind w:left="2880" w:hanging="360"/>
      </w:pPr>
    </w:lvl>
    <w:lvl w:ilvl="4" w:tplc="DFE86C52" w:tentative="1">
      <w:start w:val="1"/>
      <w:numFmt w:val="lowerLetter"/>
      <w:lvlText w:val="%5."/>
      <w:lvlJc w:val="left"/>
      <w:pPr>
        <w:tabs>
          <w:tab w:val="num" w:pos="3600"/>
        </w:tabs>
        <w:ind w:left="3600" w:hanging="360"/>
      </w:pPr>
    </w:lvl>
    <w:lvl w:ilvl="5" w:tplc="F312B4FE" w:tentative="1">
      <w:start w:val="1"/>
      <w:numFmt w:val="lowerRoman"/>
      <w:lvlText w:val="%6."/>
      <w:lvlJc w:val="right"/>
      <w:pPr>
        <w:tabs>
          <w:tab w:val="num" w:pos="4320"/>
        </w:tabs>
        <w:ind w:left="4320" w:hanging="180"/>
      </w:pPr>
    </w:lvl>
    <w:lvl w:ilvl="6" w:tplc="F0081828" w:tentative="1">
      <w:start w:val="1"/>
      <w:numFmt w:val="decimal"/>
      <w:lvlText w:val="%7."/>
      <w:lvlJc w:val="left"/>
      <w:pPr>
        <w:tabs>
          <w:tab w:val="num" w:pos="5040"/>
        </w:tabs>
        <w:ind w:left="5040" w:hanging="360"/>
      </w:pPr>
    </w:lvl>
    <w:lvl w:ilvl="7" w:tplc="01FC8B24" w:tentative="1">
      <w:start w:val="1"/>
      <w:numFmt w:val="lowerLetter"/>
      <w:lvlText w:val="%8."/>
      <w:lvlJc w:val="left"/>
      <w:pPr>
        <w:tabs>
          <w:tab w:val="num" w:pos="5760"/>
        </w:tabs>
        <w:ind w:left="5760" w:hanging="360"/>
      </w:pPr>
    </w:lvl>
    <w:lvl w:ilvl="8" w:tplc="7CE4BDD6" w:tentative="1">
      <w:start w:val="1"/>
      <w:numFmt w:val="lowerRoman"/>
      <w:lvlText w:val="%9."/>
      <w:lvlJc w:val="right"/>
      <w:pPr>
        <w:tabs>
          <w:tab w:val="num" w:pos="6480"/>
        </w:tabs>
        <w:ind w:left="6480" w:hanging="180"/>
      </w:pPr>
    </w:lvl>
  </w:abstractNum>
  <w:abstractNum w:abstractNumId="5">
    <w:nsid w:val="143D2D13"/>
    <w:multiLevelType w:val="multilevel"/>
    <w:tmpl w:val="4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A70BEF"/>
    <w:multiLevelType w:val="multilevel"/>
    <w:tmpl w:val="ED42C680"/>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9590FCD"/>
    <w:multiLevelType w:val="hybridMultilevel"/>
    <w:tmpl w:val="BB82DC68"/>
    <w:lvl w:ilvl="0" w:tplc="6860A2CA">
      <w:start w:val="1"/>
      <w:numFmt w:val="decimal"/>
      <w:lvlText w:val="5.%1"/>
      <w:lvlJc w:val="left"/>
      <w:pPr>
        <w:tabs>
          <w:tab w:val="num" w:pos="567"/>
        </w:tabs>
        <w:ind w:left="567" w:hanging="567"/>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62710"/>
    <w:multiLevelType w:val="multilevel"/>
    <w:tmpl w:val="4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683DD8"/>
    <w:multiLevelType w:val="multilevel"/>
    <w:tmpl w:val="4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8E475A"/>
    <w:multiLevelType w:val="hybridMultilevel"/>
    <w:tmpl w:val="8AFC6A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3A7595"/>
    <w:multiLevelType w:val="hybridMultilevel"/>
    <w:tmpl w:val="34E0D0BE"/>
    <w:lvl w:ilvl="0" w:tplc="24A67D1C">
      <w:start w:val="1"/>
      <w:numFmt w:val="upp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5A5DB7"/>
    <w:multiLevelType w:val="multilevel"/>
    <w:tmpl w:val="4C0A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275534EB"/>
    <w:multiLevelType w:val="multilevel"/>
    <w:tmpl w:val="4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7704D2"/>
    <w:multiLevelType w:val="hybridMultilevel"/>
    <w:tmpl w:val="810C28B4"/>
    <w:lvl w:ilvl="0" w:tplc="E86C2E4C">
      <w:start w:val="1"/>
      <w:numFmt w:val="upperLetter"/>
      <w:pStyle w:val="Heading2"/>
      <w:lvlText w:val="%1."/>
      <w:lvlJc w:val="left"/>
      <w:pPr>
        <w:ind w:left="360" w:hanging="360"/>
      </w:pPr>
      <w:rPr>
        <w:rFonts w:hint="default"/>
      </w:rPr>
    </w:lvl>
    <w:lvl w:ilvl="1" w:tplc="4C0A0019">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15">
    <w:nsid w:val="2EB75D58"/>
    <w:multiLevelType w:val="multilevel"/>
    <w:tmpl w:val="4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BE0009"/>
    <w:multiLevelType w:val="multilevel"/>
    <w:tmpl w:val="4C0A001F"/>
    <w:lvl w:ilvl="0">
      <w:start w:val="1"/>
      <w:numFmt w:val="decimal"/>
      <w:lvlText w:val="%1."/>
      <w:lvlJc w:val="left"/>
      <w:pPr>
        <w:ind w:left="360" w:hanging="360"/>
      </w:pPr>
    </w:lvl>
    <w:lvl w:ilvl="1">
      <w:start w:val="1"/>
      <w:numFmt w:val="decimal"/>
      <w:lvlText w:val="%1.%2."/>
      <w:lvlJc w:val="left"/>
      <w:pPr>
        <w:ind w:left="5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4677E7F"/>
    <w:multiLevelType w:val="hybridMultilevel"/>
    <w:tmpl w:val="522276D0"/>
    <w:lvl w:ilvl="0" w:tplc="4C0A0001">
      <w:start w:val="1"/>
      <w:numFmt w:val="bullet"/>
      <w:lvlText w:val=""/>
      <w:lvlJc w:val="left"/>
      <w:pPr>
        <w:ind w:left="360" w:hanging="360"/>
      </w:pPr>
      <w:rPr>
        <w:rFonts w:ascii="Symbol" w:hAnsi="Symbol"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18">
    <w:nsid w:val="38F830B1"/>
    <w:multiLevelType w:val="hybridMultilevel"/>
    <w:tmpl w:val="66DA3502"/>
    <w:lvl w:ilvl="0" w:tplc="4C62B05C">
      <w:start w:val="1"/>
      <w:numFmt w:val="decimal"/>
      <w:lvlText w:val="3.%1"/>
      <w:lvlJc w:val="left"/>
      <w:pPr>
        <w:tabs>
          <w:tab w:val="num" w:pos="567"/>
        </w:tabs>
        <w:ind w:left="567" w:hanging="567"/>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D77B25"/>
    <w:multiLevelType w:val="hybridMultilevel"/>
    <w:tmpl w:val="1BEA23E2"/>
    <w:lvl w:ilvl="0" w:tplc="04090001">
      <w:start w:val="1"/>
      <w:numFmt w:val="bullet"/>
      <w:lvlText w:val=""/>
      <w:lvlJc w:val="left"/>
      <w:pPr>
        <w:tabs>
          <w:tab w:val="num" w:pos="567"/>
        </w:tabs>
        <w:ind w:left="567" w:hanging="567"/>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E26444"/>
    <w:multiLevelType w:val="hybridMultilevel"/>
    <w:tmpl w:val="7C7C154A"/>
    <w:lvl w:ilvl="0" w:tplc="68329E96">
      <w:start w:val="1"/>
      <w:numFmt w:val="decimal"/>
      <w:lvlText w:val="4.%1"/>
      <w:lvlJc w:val="left"/>
      <w:pPr>
        <w:tabs>
          <w:tab w:val="num" w:pos="567"/>
        </w:tabs>
        <w:ind w:left="567" w:hanging="567"/>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3F5E95"/>
    <w:multiLevelType w:val="hybridMultilevel"/>
    <w:tmpl w:val="9750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42150F"/>
    <w:multiLevelType w:val="multilevel"/>
    <w:tmpl w:val="4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A76A16"/>
    <w:multiLevelType w:val="hybridMultilevel"/>
    <w:tmpl w:val="FCCA624C"/>
    <w:lvl w:ilvl="0" w:tplc="C4A8176C">
      <w:start w:val="1"/>
      <w:numFmt w:val="decimal"/>
      <w:lvlText w:val="6.%1"/>
      <w:lvlJc w:val="left"/>
      <w:pPr>
        <w:tabs>
          <w:tab w:val="num" w:pos="567"/>
        </w:tabs>
        <w:ind w:left="567" w:hanging="567"/>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1B474E"/>
    <w:multiLevelType w:val="multilevel"/>
    <w:tmpl w:val="4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1194A77"/>
    <w:multiLevelType w:val="multilevel"/>
    <w:tmpl w:val="4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AC4951"/>
    <w:multiLevelType w:val="multilevel"/>
    <w:tmpl w:val="4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6C317B9"/>
    <w:multiLevelType w:val="multilevel"/>
    <w:tmpl w:val="1F741E46"/>
    <w:lvl w:ilvl="0">
      <w:start w:val="1"/>
      <w:numFmt w:val="decimal"/>
      <w:pStyle w:val="Chap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68B23E4F"/>
    <w:multiLevelType w:val="multilevel"/>
    <w:tmpl w:val="4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E4A6ECC"/>
    <w:multiLevelType w:val="hybridMultilevel"/>
    <w:tmpl w:val="C0B8E54C"/>
    <w:lvl w:ilvl="0" w:tplc="4C0A000F">
      <w:start w:val="1"/>
      <w:numFmt w:val="decimal"/>
      <w:lvlText w:val="%1."/>
      <w:lvlJc w:val="left"/>
      <w:pPr>
        <w:ind w:left="360" w:hanging="360"/>
      </w:p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30">
    <w:nsid w:val="76056412"/>
    <w:multiLevelType w:val="hybridMultilevel"/>
    <w:tmpl w:val="8BCC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53009F"/>
    <w:multiLevelType w:val="hybridMultilevel"/>
    <w:tmpl w:val="0A92C9C4"/>
    <w:lvl w:ilvl="0" w:tplc="389403FC">
      <w:numFmt w:val="bullet"/>
      <w:lvlText w:val="-"/>
      <w:lvlJc w:val="left"/>
      <w:pPr>
        <w:ind w:left="918" w:hanging="360"/>
      </w:pPr>
      <w:rPr>
        <w:rFonts w:ascii="Times New Roman" w:eastAsia="Times New Roman" w:hAnsi="Times New Roman" w:cs="Times New Roman" w:hint="default"/>
      </w:rPr>
    </w:lvl>
    <w:lvl w:ilvl="1" w:tplc="4C0A0003" w:tentative="1">
      <w:start w:val="1"/>
      <w:numFmt w:val="bullet"/>
      <w:lvlText w:val="o"/>
      <w:lvlJc w:val="left"/>
      <w:pPr>
        <w:ind w:left="1638" w:hanging="360"/>
      </w:pPr>
      <w:rPr>
        <w:rFonts w:ascii="Courier New" w:hAnsi="Courier New" w:cs="Courier New" w:hint="default"/>
      </w:rPr>
    </w:lvl>
    <w:lvl w:ilvl="2" w:tplc="4C0A0005" w:tentative="1">
      <w:start w:val="1"/>
      <w:numFmt w:val="bullet"/>
      <w:lvlText w:val=""/>
      <w:lvlJc w:val="left"/>
      <w:pPr>
        <w:ind w:left="2358" w:hanging="360"/>
      </w:pPr>
      <w:rPr>
        <w:rFonts w:ascii="Wingdings" w:hAnsi="Wingdings" w:hint="default"/>
      </w:rPr>
    </w:lvl>
    <w:lvl w:ilvl="3" w:tplc="4C0A0001" w:tentative="1">
      <w:start w:val="1"/>
      <w:numFmt w:val="bullet"/>
      <w:lvlText w:val=""/>
      <w:lvlJc w:val="left"/>
      <w:pPr>
        <w:ind w:left="3078" w:hanging="360"/>
      </w:pPr>
      <w:rPr>
        <w:rFonts w:ascii="Symbol" w:hAnsi="Symbol" w:hint="default"/>
      </w:rPr>
    </w:lvl>
    <w:lvl w:ilvl="4" w:tplc="4C0A0003" w:tentative="1">
      <w:start w:val="1"/>
      <w:numFmt w:val="bullet"/>
      <w:lvlText w:val="o"/>
      <w:lvlJc w:val="left"/>
      <w:pPr>
        <w:ind w:left="3798" w:hanging="360"/>
      </w:pPr>
      <w:rPr>
        <w:rFonts w:ascii="Courier New" w:hAnsi="Courier New" w:cs="Courier New" w:hint="default"/>
      </w:rPr>
    </w:lvl>
    <w:lvl w:ilvl="5" w:tplc="4C0A0005" w:tentative="1">
      <w:start w:val="1"/>
      <w:numFmt w:val="bullet"/>
      <w:lvlText w:val=""/>
      <w:lvlJc w:val="left"/>
      <w:pPr>
        <w:ind w:left="4518" w:hanging="360"/>
      </w:pPr>
      <w:rPr>
        <w:rFonts w:ascii="Wingdings" w:hAnsi="Wingdings" w:hint="default"/>
      </w:rPr>
    </w:lvl>
    <w:lvl w:ilvl="6" w:tplc="4C0A0001" w:tentative="1">
      <w:start w:val="1"/>
      <w:numFmt w:val="bullet"/>
      <w:lvlText w:val=""/>
      <w:lvlJc w:val="left"/>
      <w:pPr>
        <w:ind w:left="5238" w:hanging="360"/>
      </w:pPr>
      <w:rPr>
        <w:rFonts w:ascii="Symbol" w:hAnsi="Symbol" w:hint="default"/>
      </w:rPr>
    </w:lvl>
    <w:lvl w:ilvl="7" w:tplc="4C0A0003" w:tentative="1">
      <w:start w:val="1"/>
      <w:numFmt w:val="bullet"/>
      <w:lvlText w:val="o"/>
      <w:lvlJc w:val="left"/>
      <w:pPr>
        <w:ind w:left="5958" w:hanging="360"/>
      </w:pPr>
      <w:rPr>
        <w:rFonts w:ascii="Courier New" w:hAnsi="Courier New" w:cs="Courier New" w:hint="default"/>
      </w:rPr>
    </w:lvl>
    <w:lvl w:ilvl="8" w:tplc="4C0A0005" w:tentative="1">
      <w:start w:val="1"/>
      <w:numFmt w:val="bullet"/>
      <w:lvlText w:val=""/>
      <w:lvlJc w:val="left"/>
      <w:pPr>
        <w:ind w:left="6678" w:hanging="360"/>
      </w:pPr>
      <w:rPr>
        <w:rFonts w:ascii="Wingdings" w:hAnsi="Wingdings" w:hint="default"/>
      </w:rPr>
    </w:lvl>
  </w:abstractNum>
  <w:abstractNum w:abstractNumId="32">
    <w:nsid w:val="78E82667"/>
    <w:multiLevelType w:val="hybridMultilevel"/>
    <w:tmpl w:val="21C26830"/>
    <w:lvl w:ilvl="0" w:tplc="869A3134">
      <w:start w:val="1"/>
      <w:numFmt w:val="decimal"/>
      <w:lvlText w:val="4.%1"/>
      <w:lvlJc w:val="left"/>
      <w:pPr>
        <w:tabs>
          <w:tab w:val="num" w:pos="567"/>
        </w:tabs>
        <w:ind w:left="567" w:hanging="567"/>
      </w:pPr>
      <w:rPr>
        <w:rFonts w:hint="default"/>
        <w:lang w:val="es-ES_tradnl"/>
      </w:rPr>
    </w:lvl>
    <w:lvl w:ilvl="1" w:tplc="DCAAFDE4">
      <w:start w:val="1"/>
      <w:numFmt w:val="lowerLetter"/>
      <w:lvlText w:val="%2."/>
      <w:lvlJc w:val="left"/>
      <w:pPr>
        <w:tabs>
          <w:tab w:val="num" w:pos="1440"/>
        </w:tabs>
        <w:ind w:left="1440" w:hanging="360"/>
      </w:pPr>
    </w:lvl>
    <w:lvl w:ilvl="2" w:tplc="D1BA7AAA" w:tentative="1">
      <w:start w:val="1"/>
      <w:numFmt w:val="lowerRoman"/>
      <w:lvlText w:val="%3."/>
      <w:lvlJc w:val="right"/>
      <w:pPr>
        <w:tabs>
          <w:tab w:val="num" w:pos="2160"/>
        </w:tabs>
        <w:ind w:left="2160" w:hanging="180"/>
      </w:pPr>
    </w:lvl>
    <w:lvl w:ilvl="3" w:tplc="34BEB246" w:tentative="1">
      <w:start w:val="1"/>
      <w:numFmt w:val="decimal"/>
      <w:lvlText w:val="%4."/>
      <w:lvlJc w:val="left"/>
      <w:pPr>
        <w:tabs>
          <w:tab w:val="num" w:pos="2880"/>
        </w:tabs>
        <w:ind w:left="2880" w:hanging="360"/>
      </w:pPr>
    </w:lvl>
    <w:lvl w:ilvl="4" w:tplc="DA8A89DE" w:tentative="1">
      <w:start w:val="1"/>
      <w:numFmt w:val="lowerLetter"/>
      <w:lvlText w:val="%5."/>
      <w:lvlJc w:val="left"/>
      <w:pPr>
        <w:tabs>
          <w:tab w:val="num" w:pos="3600"/>
        </w:tabs>
        <w:ind w:left="3600" w:hanging="360"/>
      </w:pPr>
    </w:lvl>
    <w:lvl w:ilvl="5" w:tplc="9E884C16" w:tentative="1">
      <w:start w:val="1"/>
      <w:numFmt w:val="lowerRoman"/>
      <w:lvlText w:val="%6."/>
      <w:lvlJc w:val="right"/>
      <w:pPr>
        <w:tabs>
          <w:tab w:val="num" w:pos="4320"/>
        </w:tabs>
        <w:ind w:left="4320" w:hanging="180"/>
      </w:pPr>
    </w:lvl>
    <w:lvl w:ilvl="6" w:tplc="49D26892" w:tentative="1">
      <w:start w:val="1"/>
      <w:numFmt w:val="decimal"/>
      <w:lvlText w:val="%7."/>
      <w:lvlJc w:val="left"/>
      <w:pPr>
        <w:tabs>
          <w:tab w:val="num" w:pos="5040"/>
        </w:tabs>
        <w:ind w:left="5040" w:hanging="360"/>
      </w:pPr>
    </w:lvl>
    <w:lvl w:ilvl="7" w:tplc="40A09258" w:tentative="1">
      <w:start w:val="1"/>
      <w:numFmt w:val="lowerLetter"/>
      <w:lvlText w:val="%8."/>
      <w:lvlJc w:val="left"/>
      <w:pPr>
        <w:tabs>
          <w:tab w:val="num" w:pos="5760"/>
        </w:tabs>
        <w:ind w:left="5760" w:hanging="360"/>
      </w:pPr>
    </w:lvl>
    <w:lvl w:ilvl="8" w:tplc="B3403878" w:tentative="1">
      <w:start w:val="1"/>
      <w:numFmt w:val="lowerRoman"/>
      <w:lvlText w:val="%9."/>
      <w:lvlJc w:val="right"/>
      <w:pPr>
        <w:tabs>
          <w:tab w:val="num" w:pos="6480"/>
        </w:tabs>
        <w:ind w:left="6480" w:hanging="180"/>
      </w:pPr>
    </w:lvl>
  </w:abstractNum>
  <w:abstractNum w:abstractNumId="33">
    <w:nsid w:val="79DC4342"/>
    <w:multiLevelType w:val="hybridMultilevel"/>
    <w:tmpl w:val="849601E2"/>
    <w:lvl w:ilvl="0" w:tplc="68329E96">
      <w:start w:val="1"/>
      <w:numFmt w:val="decimal"/>
      <w:lvlText w:val="4.%1"/>
      <w:lvlJc w:val="left"/>
      <w:pPr>
        <w:tabs>
          <w:tab w:val="num" w:pos="567"/>
        </w:tabs>
        <w:ind w:left="567" w:hanging="567"/>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9B324F"/>
    <w:multiLevelType w:val="multilevel"/>
    <w:tmpl w:val="4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BC74E31"/>
    <w:multiLevelType w:val="multilevel"/>
    <w:tmpl w:val="075810EC"/>
    <w:lvl w:ilvl="0">
      <w:start w:val="1"/>
      <w:numFmt w:val="decimal"/>
      <w:lvlText w:val="%1."/>
      <w:lvlJc w:val="left"/>
      <w:pPr>
        <w:ind w:left="720" w:hanging="360"/>
      </w:pPr>
      <w:rPr>
        <w:rFonts w:hint="default"/>
      </w:rPr>
    </w:lvl>
    <w:lvl w:ilvl="1">
      <w:start w:val="1"/>
      <w:numFmt w:val="decimal"/>
      <w:lvlText w:val="2.%2"/>
      <w:lvlJc w:val="left"/>
      <w:pPr>
        <w:ind w:left="1152" w:hanging="432"/>
      </w:pPr>
      <w:rPr>
        <w:rFonts w:hint="default"/>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nsid w:val="7E5E33B0"/>
    <w:multiLevelType w:val="multilevel"/>
    <w:tmpl w:val="4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D033C1"/>
    <w:multiLevelType w:val="multilevel"/>
    <w:tmpl w:val="4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0"/>
  </w:num>
  <w:num w:numId="3">
    <w:abstractNumId w:val="33"/>
  </w:num>
  <w:num w:numId="4">
    <w:abstractNumId w:val="7"/>
  </w:num>
  <w:num w:numId="5">
    <w:abstractNumId w:val="23"/>
  </w:num>
  <w:num w:numId="6">
    <w:abstractNumId w:val="27"/>
  </w:num>
  <w:num w:numId="7">
    <w:abstractNumId w:val="4"/>
  </w:num>
  <w:num w:numId="8">
    <w:abstractNumId w:val="12"/>
  </w:num>
  <w:num w:numId="9">
    <w:abstractNumId w:val="2"/>
  </w:num>
  <w:num w:numId="10">
    <w:abstractNumId w:val="17"/>
  </w:num>
  <w:num w:numId="11">
    <w:abstractNumId w:val="1"/>
  </w:num>
  <w:num w:numId="12">
    <w:abstractNumId w:val="3"/>
  </w:num>
  <w:num w:numId="13">
    <w:abstractNumId w:val="6"/>
  </w:num>
  <w:num w:numId="14">
    <w:abstractNumId w:val="15"/>
  </w:num>
  <w:num w:numId="15">
    <w:abstractNumId w:val="8"/>
  </w:num>
  <w:num w:numId="16">
    <w:abstractNumId w:val="16"/>
  </w:num>
  <w:num w:numId="17">
    <w:abstractNumId w:val="5"/>
  </w:num>
  <w:num w:numId="18">
    <w:abstractNumId w:val="9"/>
  </w:num>
  <w:num w:numId="19">
    <w:abstractNumId w:val="25"/>
  </w:num>
  <w:num w:numId="20">
    <w:abstractNumId w:val="0"/>
  </w:num>
  <w:num w:numId="21">
    <w:abstractNumId w:val="36"/>
  </w:num>
  <w:num w:numId="22">
    <w:abstractNumId w:val="28"/>
  </w:num>
  <w:num w:numId="23">
    <w:abstractNumId w:val="22"/>
  </w:num>
  <w:num w:numId="24">
    <w:abstractNumId w:val="37"/>
  </w:num>
  <w:num w:numId="25">
    <w:abstractNumId w:val="34"/>
  </w:num>
  <w:num w:numId="26">
    <w:abstractNumId w:val="13"/>
  </w:num>
  <w:num w:numId="27">
    <w:abstractNumId w:val="26"/>
  </w:num>
  <w:num w:numId="28">
    <w:abstractNumId w:val="31"/>
  </w:num>
  <w:num w:numId="29">
    <w:abstractNumId w:val="24"/>
  </w:num>
  <w:num w:numId="30">
    <w:abstractNumId w:val="29"/>
  </w:num>
  <w:num w:numId="31">
    <w:abstractNumId w:val="14"/>
  </w:num>
  <w:num w:numId="32">
    <w:abstractNumId w:val="14"/>
    <w:lvlOverride w:ilvl="0">
      <w:startOverride w:val="1"/>
    </w:lvlOverride>
  </w:num>
  <w:num w:numId="33">
    <w:abstractNumId w:val="14"/>
    <w:lvlOverride w:ilvl="0">
      <w:startOverride w:val="1"/>
    </w:lvlOverride>
  </w:num>
  <w:num w:numId="34">
    <w:abstractNumId w:val="14"/>
  </w:num>
  <w:num w:numId="35">
    <w:abstractNumId w:val="14"/>
  </w:num>
  <w:num w:numId="36">
    <w:abstractNumId w:val="14"/>
  </w:num>
  <w:num w:numId="37">
    <w:abstractNumId w:val="14"/>
    <w:lvlOverride w:ilvl="0">
      <w:startOverride w:val="1"/>
    </w:lvlOverride>
  </w:num>
  <w:num w:numId="38">
    <w:abstractNumId w:val="14"/>
    <w:lvlOverride w:ilvl="0">
      <w:startOverride w:val="1"/>
    </w:lvlOverride>
  </w:num>
  <w:num w:numId="39">
    <w:abstractNumId w:val="21"/>
  </w:num>
  <w:num w:numId="40">
    <w:abstractNumId w:val="30"/>
  </w:num>
  <w:num w:numId="41">
    <w:abstractNumId w:val="32"/>
  </w:num>
  <w:num w:numId="42">
    <w:abstractNumId w:val="19"/>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F4"/>
    <w:rsid w:val="00000FB2"/>
    <w:rsid w:val="00001905"/>
    <w:rsid w:val="00002095"/>
    <w:rsid w:val="000048BE"/>
    <w:rsid w:val="00007665"/>
    <w:rsid w:val="00014A34"/>
    <w:rsid w:val="00016506"/>
    <w:rsid w:val="00021FD4"/>
    <w:rsid w:val="000238EE"/>
    <w:rsid w:val="00023EEB"/>
    <w:rsid w:val="00026384"/>
    <w:rsid w:val="000268B9"/>
    <w:rsid w:val="00027EF8"/>
    <w:rsid w:val="00031C5F"/>
    <w:rsid w:val="00032C93"/>
    <w:rsid w:val="00035E42"/>
    <w:rsid w:val="00037EB0"/>
    <w:rsid w:val="00047149"/>
    <w:rsid w:val="000473CC"/>
    <w:rsid w:val="000504F7"/>
    <w:rsid w:val="00051870"/>
    <w:rsid w:val="00053330"/>
    <w:rsid w:val="00053429"/>
    <w:rsid w:val="00057776"/>
    <w:rsid w:val="00061102"/>
    <w:rsid w:val="000631A7"/>
    <w:rsid w:val="00063AE5"/>
    <w:rsid w:val="000675DD"/>
    <w:rsid w:val="000751B8"/>
    <w:rsid w:val="000770F4"/>
    <w:rsid w:val="00077D73"/>
    <w:rsid w:val="00084F81"/>
    <w:rsid w:val="000868FE"/>
    <w:rsid w:val="000909F2"/>
    <w:rsid w:val="000914D5"/>
    <w:rsid w:val="00091AE0"/>
    <w:rsid w:val="00091CA7"/>
    <w:rsid w:val="0009233E"/>
    <w:rsid w:val="00094A30"/>
    <w:rsid w:val="000A026B"/>
    <w:rsid w:val="000A5FE9"/>
    <w:rsid w:val="000A65A8"/>
    <w:rsid w:val="000B1FA3"/>
    <w:rsid w:val="000B462E"/>
    <w:rsid w:val="000B57B8"/>
    <w:rsid w:val="000C3CF8"/>
    <w:rsid w:val="000C744B"/>
    <w:rsid w:val="000C7A2B"/>
    <w:rsid w:val="000D1911"/>
    <w:rsid w:val="000D1E7A"/>
    <w:rsid w:val="000D6606"/>
    <w:rsid w:val="000F129A"/>
    <w:rsid w:val="000F161B"/>
    <w:rsid w:val="000F1660"/>
    <w:rsid w:val="000F2DAF"/>
    <w:rsid w:val="000F5FF7"/>
    <w:rsid w:val="00101210"/>
    <w:rsid w:val="00101421"/>
    <w:rsid w:val="00101E0A"/>
    <w:rsid w:val="00102647"/>
    <w:rsid w:val="001034AE"/>
    <w:rsid w:val="00103E85"/>
    <w:rsid w:val="00104796"/>
    <w:rsid w:val="00107D71"/>
    <w:rsid w:val="00111A26"/>
    <w:rsid w:val="00111B1F"/>
    <w:rsid w:val="00113596"/>
    <w:rsid w:val="0011364E"/>
    <w:rsid w:val="0011546F"/>
    <w:rsid w:val="00116E48"/>
    <w:rsid w:val="00122F70"/>
    <w:rsid w:val="001253C7"/>
    <w:rsid w:val="0013251C"/>
    <w:rsid w:val="00133700"/>
    <w:rsid w:val="00143BBD"/>
    <w:rsid w:val="00146E77"/>
    <w:rsid w:val="00147A80"/>
    <w:rsid w:val="00147E96"/>
    <w:rsid w:val="001500B7"/>
    <w:rsid w:val="00151A3E"/>
    <w:rsid w:val="0015202B"/>
    <w:rsid w:val="00152CFF"/>
    <w:rsid w:val="00156B69"/>
    <w:rsid w:val="0016078C"/>
    <w:rsid w:val="00162AD8"/>
    <w:rsid w:val="00165494"/>
    <w:rsid w:val="00170EB0"/>
    <w:rsid w:val="00171205"/>
    <w:rsid w:val="00171D30"/>
    <w:rsid w:val="00173961"/>
    <w:rsid w:val="00176AA9"/>
    <w:rsid w:val="00176B4D"/>
    <w:rsid w:val="001813EC"/>
    <w:rsid w:val="00182034"/>
    <w:rsid w:val="001822BA"/>
    <w:rsid w:val="00182529"/>
    <w:rsid w:val="00184C7F"/>
    <w:rsid w:val="00185459"/>
    <w:rsid w:val="00186C63"/>
    <w:rsid w:val="00193B8A"/>
    <w:rsid w:val="00196D99"/>
    <w:rsid w:val="0019743D"/>
    <w:rsid w:val="001A1C07"/>
    <w:rsid w:val="001A39CB"/>
    <w:rsid w:val="001A4669"/>
    <w:rsid w:val="001A5586"/>
    <w:rsid w:val="001A6D50"/>
    <w:rsid w:val="001A7F79"/>
    <w:rsid w:val="001B2F65"/>
    <w:rsid w:val="001C0641"/>
    <w:rsid w:val="001C1558"/>
    <w:rsid w:val="001C163D"/>
    <w:rsid w:val="001C2BBF"/>
    <w:rsid w:val="001C2DC5"/>
    <w:rsid w:val="001C312B"/>
    <w:rsid w:val="001C4C3B"/>
    <w:rsid w:val="001C540C"/>
    <w:rsid w:val="001C7795"/>
    <w:rsid w:val="001D6465"/>
    <w:rsid w:val="001D74CE"/>
    <w:rsid w:val="001E0969"/>
    <w:rsid w:val="001E2B1D"/>
    <w:rsid w:val="001E5E57"/>
    <w:rsid w:val="001E706F"/>
    <w:rsid w:val="001F1779"/>
    <w:rsid w:val="001F1890"/>
    <w:rsid w:val="001F2E12"/>
    <w:rsid w:val="001F461F"/>
    <w:rsid w:val="001F5721"/>
    <w:rsid w:val="001F60E2"/>
    <w:rsid w:val="002015B9"/>
    <w:rsid w:val="002016DB"/>
    <w:rsid w:val="00202311"/>
    <w:rsid w:val="0020276D"/>
    <w:rsid w:val="00211C73"/>
    <w:rsid w:val="0021296E"/>
    <w:rsid w:val="00215A44"/>
    <w:rsid w:val="00216FBA"/>
    <w:rsid w:val="00227A19"/>
    <w:rsid w:val="00227C14"/>
    <w:rsid w:val="00230E79"/>
    <w:rsid w:val="0023415C"/>
    <w:rsid w:val="00235439"/>
    <w:rsid w:val="0023594A"/>
    <w:rsid w:val="00235F1C"/>
    <w:rsid w:val="002405E5"/>
    <w:rsid w:val="00251FD9"/>
    <w:rsid w:val="00252476"/>
    <w:rsid w:val="00253320"/>
    <w:rsid w:val="00253DFB"/>
    <w:rsid w:val="00257100"/>
    <w:rsid w:val="002613C4"/>
    <w:rsid w:val="002633ED"/>
    <w:rsid w:val="002642F6"/>
    <w:rsid w:val="0026692B"/>
    <w:rsid w:val="00270237"/>
    <w:rsid w:val="00272F53"/>
    <w:rsid w:val="002745B9"/>
    <w:rsid w:val="002855BE"/>
    <w:rsid w:val="0028706B"/>
    <w:rsid w:val="00287289"/>
    <w:rsid w:val="00293067"/>
    <w:rsid w:val="002A0845"/>
    <w:rsid w:val="002A09AE"/>
    <w:rsid w:val="002A138D"/>
    <w:rsid w:val="002A1DD0"/>
    <w:rsid w:val="002A3239"/>
    <w:rsid w:val="002A4B9A"/>
    <w:rsid w:val="002A53FB"/>
    <w:rsid w:val="002A5D11"/>
    <w:rsid w:val="002A6995"/>
    <w:rsid w:val="002A75FD"/>
    <w:rsid w:val="002A7937"/>
    <w:rsid w:val="002A7F47"/>
    <w:rsid w:val="002B574F"/>
    <w:rsid w:val="002C0573"/>
    <w:rsid w:val="002C0725"/>
    <w:rsid w:val="002C1BF8"/>
    <w:rsid w:val="002C3039"/>
    <w:rsid w:val="002C55BE"/>
    <w:rsid w:val="002D0AD7"/>
    <w:rsid w:val="002D3D98"/>
    <w:rsid w:val="002D563D"/>
    <w:rsid w:val="002D62C8"/>
    <w:rsid w:val="002E161D"/>
    <w:rsid w:val="002E5D47"/>
    <w:rsid w:val="002E70F0"/>
    <w:rsid w:val="002F1116"/>
    <w:rsid w:val="002F1212"/>
    <w:rsid w:val="002F344C"/>
    <w:rsid w:val="002F55B7"/>
    <w:rsid w:val="0030255C"/>
    <w:rsid w:val="00314C93"/>
    <w:rsid w:val="0031538B"/>
    <w:rsid w:val="003212A4"/>
    <w:rsid w:val="003229D9"/>
    <w:rsid w:val="00324F09"/>
    <w:rsid w:val="00326F97"/>
    <w:rsid w:val="0033070F"/>
    <w:rsid w:val="0033127E"/>
    <w:rsid w:val="003318C2"/>
    <w:rsid w:val="0033211C"/>
    <w:rsid w:val="003364F8"/>
    <w:rsid w:val="00337CEF"/>
    <w:rsid w:val="00337D57"/>
    <w:rsid w:val="003413DC"/>
    <w:rsid w:val="00343568"/>
    <w:rsid w:val="0034449D"/>
    <w:rsid w:val="00345755"/>
    <w:rsid w:val="003465C0"/>
    <w:rsid w:val="00346FCB"/>
    <w:rsid w:val="003476E8"/>
    <w:rsid w:val="00355297"/>
    <w:rsid w:val="0035628D"/>
    <w:rsid w:val="0035629D"/>
    <w:rsid w:val="00356ECF"/>
    <w:rsid w:val="0035722A"/>
    <w:rsid w:val="00357655"/>
    <w:rsid w:val="00357CD8"/>
    <w:rsid w:val="003608C8"/>
    <w:rsid w:val="003674C8"/>
    <w:rsid w:val="003731CD"/>
    <w:rsid w:val="003732EC"/>
    <w:rsid w:val="00373F3D"/>
    <w:rsid w:val="003767A9"/>
    <w:rsid w:val="00382BC2"/>
    <w:rsid w:val="0038551A"/>
    <w:rsid w:val="00385672"/>
    <w:rsid w:val="00387693"/>
    <w:rsid w:val="0039104F"/>
    <w:rsid w:val="00391AD0"/>
    <w:rsid w:val="00393C17"/>
    <w:rsid w:val="00394114"/>
    <w:rsid w:val="00395D34"/>
    <w:rsid w:val="00396181"/>
    <w:rsid w:val="003A0745"/>
    <w:rsid w:val="003A486A"/>
    <w:rsid w:val="003A7754"/>
    <w:rsid w:val="003B0641"/>
    <w:rsid w:val="003B6639"/>
    <w:rsid w:val="003B680E"/>
    <w:rsid w:val="003B7D19"/>
    <w:rsid w:val="003C104D"/>
    <w:rsid w:val="003C1BCA"/>
    <w:rsid w:val="003C2418"/>
    <w:rsid w:val="003C4098"/>
    <w:rsid w:val="003C709D"/>
    <w:rsid w:val="003D08EB"/>
    <w:rsid w:val="003D4F84"/>
    <w:rsid w:val="003D59FC"/>
    <w:rsid w:val="003D723A"/>
    <w:rsid w:val="003D7771"/>
    <w:rsid w:val="003E0604"/>
    <w:rsid w:val="003E3893"/>
    <w:rsid w:val="003E4ACC"/>
    <w:rsid w:val="003E7661"/>
    <w:rsid w:val="003F1246"/>
    <w:rsid w:val="003F20E7"/>
    <w:rsid w:val="003F409E"/>
    <w:rsid w:val="003F6F65"/>
    <w:rsid w:val="004028D7"/>
    <w:rsid w:val="004037BD"/>
    <w:rsid w:val="00403F33"/>
    <w:rsid w:val="00404C1E"/>
    <w:rsid w:val="0040533C"/>
    <w:rsid w:val="004061D4"/>
    <w:rsid w:val="00406E99"/>
    <w:rsid w:val="00410DF4"/>
    <w:rsid w:val="00417918"/>
    <w:rsid w:val="00422D65"/>
    <w:rsid w:val="0042467C"/>
    <w:rsid w:val="004300B8"/>
    <w:rsid w:val="00430E62"/>
    <w:rsid w:val="00431FCA"/>
    <w:rsid w:val="00435C9A"/>
    <w:rsid w:val="00440CC2"/>
    <w:rsid w:val="00445A36"/>
    <w:rsid w:val="00450BFF"/>
    <w:rsid w:val="00451D70"/>
    <w:rsid w:val="004553D7"/>
    <w:rsid w:val="004568E5"/>
    <w:rsid w:val="00456ECE"/>
    <w:rsid w:val="00460FBD"/>
    <w:rsid w:val="0046129C"/>
    <w:rsid w:val="004618E4"/>
    <w:rsid w:val="0046446F"/>
    <w:rsid w:val="00464DAA"/>
    <w:rsid w:val="0046738A"/>
    <w:rsid w:val="0047104E"/>
    <w:rsid w:val="00473DCC"/>
    <w:rsid w:val="00476204"/>
    <w:rsid w:val="00480D15"/>
    <w:rsid w:val="004821D0"/>
    <w:rsid w:val="00482E38"/>
    <w:rsid w:val="00486561"/>
    <w:rsid w:val="004932A2"/>
    <w:rsid w:val="004942B8"/>
    <w:rsid w:val="004950BC"/>
    <w:rsid w:val="00495AEA"/>
    <w:rsid w:val="004A140A"/>
    <w:rsid w:val="004A6B9E"/>
    <w:rsid w:val="004A7CAD"/>
    <w:rsid w:val="004B00B0"/>
    <w:rsid w:val="004B3370"/>
    <w:rsid w:val="004B3A1B"/>
    <w:rsid w:val="004B4EAE"/>
    <w:rsid w:val="004B5A45"/>
    <w:rsid w:val="004C01D7"/>
    <w:rsid w:val="004C1086"/>
    <w:rsid w:val="004C1F8B"/>
    <w:rsid w:val="004C6353"/>
    <w:rsid w:val="004D12B3"/>
    <w:rsid w:val="004D1B66"/>
    <w:rsid w:val="004D2599"/>
    <w:rsid w:val="004D30EF"/>
    <w:rsid w:val="004D3E38"/>
    <w:rsid w:val="004D4992"/>
    <w:rsid w:val="004E1095"/>
    <w:rsid w:val="004E2A14"/>
    <w:rsid w:val="004E30E8"/>
    <w:rsid w:val="004E6074"/>
    <w:rsid w:val="004F55C7"/>
    <w:rsid w:val="004F7DA3"/>
    <w:rsid w:val="00500573"/>
    <w:rsid w:val="0050516C"/>
    <w:rsid w:val="00505EAB"/>
    <w:rsid w:val="00506353"/>
    <w:rsid w:val="00512FA9"/>
    <w:rsid w:val="00513631"/>
    <w:rsid w:val="00515058"/>
    <w:rsid w:val="00520CB1"/>
    <w:rsid w:val="005213A5"/>
    <w:rsid w:val="00531A32"/>
    <w:rsid w:val="00534710"/>
    <w:rsid w:val="005363E8"/>
    <w:rsid w:val="005366FA"/>
    <w:rsid w:val="00540833"/>
    <w:rsid w:val="0054314A"/>
    <w:rsid w:val="00544BFF"/>
    <w:rsid w:val="005473C9"/>
    <w:rsid w:val="0055296E"/>
    <w:rsid w:val="0055598E"/>
    <w:rsid w:val="005577E3"/>
    <w:rsid w:val="005610F2"/>
    <w:rsid w:val="005625F0"/>
    <w:rsid w:val="00564F7F"/>
    <w:rsid w:val="00565931"/>
    <w:rsid w:val="0056638E"/>
    <w:rsid w:val="005706FD"/>
    <w:rsid w:val="00571F4D"/>
    <w:rsid w:val="00571F79"/>
    <w:rsid w:val="00580070"/>
    <w:rsid w:val="00585B57"/>
    <w:rsid w:val="00586F19"/>
    <w:rsid w:val="00591550"/>
    <w:rsid w:val="005917C8"/>
    <w:rsid w:val="00594428"/>
    <w:rsid w:val="00594D85"/>
    <w:rsid w:val="00597764"/>
    <w:rsid w:val="005A0239"/>
    <w:rsid w:val="005A3DAC"/>
    <w:rsid w:val="005A4335"/>
    <w:rsid w:val="005A4F05"/>
    <w:rsid w:val="005B1565"/>
    <w:rsid w:val="005B5B78"/>
    <w:rsid w:val="005B75C8"/>
    <w:rsid w:val="005D2EEC"/>
    <w:rsid w:val="005D7EAD"/>
    <w:rsid w:val="005E08D3"/>
    <w:rsid w:val="005E13EE"/>
    <w:rsid w:val="005E14F8"/>
    <w:rsid w:val="005E3125"/>
    <w:rsid w:val="005E5542"/>
    <w:rsid w:val="005F28C6"/>
    <w:rsid w:val="005F43A6"/>
    <w:rsid w:val="005F5B4A"/>
    <w:rsid w:val="0060000D"/>
    <w:rsid w:val="00600F27"/>
    <w:rsid w:val="0060355E"/>
    <w:rsid w:val="00603AAA"/>
    <w:rsid w:val="00605685"/>
    <w:rsid w:val="0060604F"/>
    <w:rsid w:val="006106C4"/>
    <w:rsid w:val="00610CA1"/>
    <w:rsid w:val="00611891"/>
    <w:rsid w:val="00614818"/>
    <w:rsid w:val="00622F4A"/>
    <w:rsid w:val="00623039"/>
    <w:rsid w:val="00624948"/>
    <w:rsid w:val="00626EAE"/>
    <w:rsid w:val="00630AE7"/>
    <w:rsid w:val="00632982"/>
    <w:rsid w:val="00632E1E"/>
    <w:rsid w:val="006331BD"/>
    <w:rsid w:val="00635C7F"/>
    <w:rsid w:val="00635ED6"/>
    <w:rsid w:val="00636A20"/>
    <w:rsid w:val="0064076A"/>
    <w:rsid w:val="00651718"/>
    <w:rsid w:val="0065306B"/>
    <w:rsid w:val="00654C64"/>
    <w:rsid w:val="00661EA8"/>
    <w:rsid w:val="00663283"/>
    <w:rsid w:val="00663EE6"/>
    <w:rsid w:val="0066431D"/>
    <w:rsid w:val="0066542D"/>
    <w:rsid w:val="00666AFA"/>
    <w:rsid w:val="0066781B"/>
    <w:rsid w:val="006749A9"/>
    <w:rsid w:val="00677932"/>
    <w:rsid w:val="00682C42"/>
    <w:rsid w:val="0068791D"/>
    <w:rsid w:val="00687CEF"/>
    <w:rsid w:val="00690648"/>
    <w:rsid w:val="00690DD1"/>
    <w:rsid w:val="00691D4B"/>
    <w:rsid w:val="00695845"/>
    <w:rsid w:val="00697952"/>
    <w:rsid w:val="00697ED5"/>
    <w:rsid w:val="006A04EA"/>
    <w:rsid w:val="006A2247"/>
    <w:rsid w:val="006A22A9"/>
    <w:rsid w:val="006A6677"/>
    <w:rsid w:val="006A7276"/>
    <w:rsid w:val="006B039F"/>
    <w:rsid w:val="006B194C"/>
    <w:rsid w:val="006B276E"/>
    <w:rsid w:val="006B2A64"/>
    <w:rsid w:val="006B5A4D"/>
    <w:rsid w:val="006B6275"/>
    <w:rsid w:val="006B78D7"/>
    <w:rsid w:val="006C0603"/>
    <w:rsid w:val="006C1743"/>
    <w:rsid w:val="006C50D7"/>
    <w:rsid w:val="006C5482"/>
    <w:rsid w:val="006C5844"/>
    <w:rsid w:val="006C6F13"/>
    <w:rsid w:val="006D761D"/>
    <w:rsid w:val="006D79D4"/>
    <w:rsid w:val="006D7CEE"/>
    <w:rsid w:val="006E1EBE"/>
    <w:rsid w:val="006E5420"/>
    <w:rsid w:val="006F4F0D"/>
    <w:rsid w:val="006F5821"/>
    <w:rsid w:val="006F7356"/>
    <w:rsid w:val="006F7A70"/>
    <w:rsid w:val="007006BE"/>
    <w:rsid w:val="007047D5"/>
    <w:rsid w:val="00705039"/>
    <w:rsid w:val="00706D06"/>
    <w:rsid w:val="00707E6A"/>
    <w:rsid w:val="00713986"/>
    <w:rsid w:val="00713E3D"/>
    <w:rsid w:val="007238E0"/>
    <w:rsid w:val="00725630"/>
    <w:rsid w:val="00725B2B"/>
    <w:rsid w:val="00727288"/>
    <w:rsid w:val="00727A72"/>
    <w:rsid w:val="00736153"/>
    <w:rsid w:val="007364B8"/>
    <w:rsid w:val="00736532"/>
    <w:rsid w:val="00736647"/>
    <w:rsid w:val="00741034"/>
    <w:rsid w:val="007435EB"/>
    <w:rsid w:val="00745B1C"/>
    <w:rsid w:val="00745CB4"/>
    <w:rsid w:val="00745E70"/>
    <w:rsid w:val="00750BEE"/>
    <w:rsid w:val="007548DE"/>
    <w:rsid w:val="00755DB9"/>
    <w:rsid w:val="00756643"/>
    <w:rsid w:val="007566DA"/>
    <w:rsid w:val="007611FB"/>
    <w:rsid w:val="00761B69"/>
    <w:rsid w:val="00761EF2"/>
    <w:rsid w:val="00764304"/>
    <w:rsid w:val="0076540D"/>
    <w:rsid w:val="00765461"/>
    <w:rsid w:val="00766878"/>
    <w:rsid w:val="007705A9"/>
    <w:rsid w:val="00770924"/>
    <w:rsid w:val="007758AC"/>
    <w:rsid w:val="0078160D"/>
    <w:rsid w:val="00781FF7"/>
    <w:rsid w:val="0078382B"/>
    <w:rsid w:val="00783949"/>
    <w:rsid w:val="00783DB0"/>
    <w:rsid w:val="007907DC"/>
    <w:rsid w:val="00790975"/>
    <w:rsid w:val="00792186"/>
    <w:rsid w:val="00792382"/>
    <w:rsid w:val="007957E4"/>
    <w:rsid w:val="00796D4A"/>
    <w:rsid w:val="007973A1"/>
    <w:rsid w:val="007A0849"/>
    <w:rsid w:val="007A41B4"/>
    <w:rsid w:val="007A54AF"/>
    <w:rsid w:val="007B0C64"/>
    <w:rsid w:val="007B3239"/>
    <w:rsid w:val="007B418B"/>
    <w:rsid w:val="007B6EBA"/>
    <w:rsid w:val="007B7053"/>
    <w:rsid w:val="007C0A9C"/>
    <w:rsid w:val="007C2E29"/>
    <w:rsid w:val="007C6D12"/>
    <w:rsid w:val="007E0178"/>
    <w:rsid w:val="007E2687"/>
    <w:rsid w:val="007E4DD5"/>
    <w:rsid w:val="007E4F71"/>
    <w:rsid w:val="007F4A42"/>
    <w:rsid w:val="00800108"/>
    <w:rsid w:val="00802F4E"/>
    <w:rsid w:val="008035AA"/>
    <w:rsid w:val="008035D1"/>
    <w:rsid w:val="00807517"/>
    <w:rsid w:val="00813000"/>
    <w:rsid w:val="00814B6C"/>
    <w:rsid w:val="00815665"/>
    <w:rsid w:val="00816293"/>
    <w:rsid w:val="008164D7"/>
    <w:rsid w:val="008240EE"/>
    <w:rsid w:val="00825427"/>
    <w:rsid w:val="00826964"/>
    <w:rsid w:val="00832D1D"/>
    <w:rsid w:val="0083353B"/>
    <w:rsid w:val="008344B7"/>
    <w:rsid w:val="008356F2"/>
    <w:rsid w:val="008369E1"/>
    <w:rsid w:val="008404DD"/>
    <w:rsid w:val="008413A4"/>
    <w:rsid w:val="00844C9C"/>
    <w:rsid w:val="00847D9F"/>
    <w:rsid w:val="00852584"/>
    <w:rsid w:val="00852B5D"/>
    <w:rsid w:val="0085316E"/>
    <w:rsid w:val="00855099"/>
    <w:rsid w:val="00855753"/>
    <w:rsid w:val="008619A7"/>
    <w:rsid w:val="00861DD3"/>
    <w:rsid w:val="0086577C"/>
    <w:rsid w:val="00866DC6"/>
    <w:rsid w:val="008700F7"/>
    <w:rsid w:val="00870657"/>
    <w:rsid w:val="0087253B"/>
    <w:rsid w:val="00874E5A"/>
    <w:rsid w:val="00881A3D"/>
    <w:rsid w:val="00882716"/>
    <w:rsid w:val="00884FAF"/>
    <w:rsid w:val="0089047D"/>
    <w:rsid w:val="00891EF2"/>
    <w:rsid w:val="00892567"/>
    <w:rsid w:val="00892642"/>
    <w:rsid w:val="00892AEA"/>
    <w:rsid w:val="008966D8"/>
    <w:rsid w:val="00896D80"/>
    <w:rsid w:val="00897513"/>
    <w:rsid w:val="008A0584"/>
    <w:rsid w:val="008A07DD"/>
    <w:rsid w:val="008A0BA3"/>
    <w:rsid w:val="008A5BBC"/>
    <w:rsid w:val="008A6DFA"/>
    <w:rsid w:val="008A727E"/>
    <w:rsid w:val="008B04C5"/>
    <w:rsid w:val="008B1EAE"/>
    <w:rsid w:val="008B31A6"/>
    <w:rsid w:val="008C1FE7"/>
    <w:rsid w:val="008D0107"/>
    <w:rsid w:val="008D14DA"/>
    <w:rsid w:val="008D1617"/>
    <w:rsid w:val="008D1A51"/>
    <w:rsid w:val="008D546D"/>
    <w:rsid w:val="008E0D23"/>
    <w:rsid w:val="008F2279"/>
    <w:rsid w:val="008F3D3F"/>
    <w:rsid w:val="008F6FD4"/>
    <w:rsid w:val="00901A31"/>
    <w:rsid w:val="00903D52"/>
    <w:rsid w:val="00903DE4"/>
    <w:rsid w:val="00906C0C"/>
    <w:rsid w:val="00907445"/>
    <w:rsid w:val="00907DB5"/>
    <w:rsid w:val="0091142B"/>
    <w:rsid w:val="009114EF"/>
    <w:rsid w:val="00912C95"/>
    <w:rsid w:val="009138F8"/>
    <w:rsid w:val="00917656"/>
    <w:rsid w:val="00920FE3"/>
    <w:rsid w:val="009259B2"/>
    <w:rsid w:val="009307FD"/>
    <w:rsid w:val="00931AC5"/>
    <w:rsid w:val="00935EFC"/>
    <w:rsid w:val="00935F9C"/>
    <w:rsid w:val="009449D4"/>
    <w:rsid w:val="009460D9"/>
    <w:rsid w:val="00951AD5"/>
    <w:rsid w:val="00952AAD"/>
    <w:rsid w:val="0096009E"/>
    <w:rsid w:val="009624CC"/>
    <w:rsid w:val="00963264"/>
    <w:rsid w:val="009648E7"/>
    <w:rsid w:val="00970160"/>
    <w:rsid w:val="00970668"/>
    <w:rsid w:val="0097292E"/>
    <w:rsid w:val="00973C4C"/>
    <w:rsid w:val="00975A12"/>
    <w:rsid w:val="00977DB8"/>
    <w:rsid w:val="0098323E"/>
    <w:rsid w:val="00983827"/>
    <w:rsid w:val="0098439B"/>
    <w:rsid w:val="009867DD"/>
    <w:rsid w:val="009867DE"/>
    <w:rsid w:val="0098681D"/>
    <w:rsid w:val="00986C7D"/>
    <w:rsid w:val="00986CE3"/>
    <w:rsid w:val="00994688"/>
    <w:rsid w:val="009A0EA4"/>
    <w:rsid w:val="009A44F3"/>
    <w:rsid w:val="009A5501"/>
    <w:rsid w:val="009B4C5D"/>
    <w:rsid w:val="009B685C"/>
    <w:rsid w:val="009B6F62"/>
    <w:rsid w:val="009B72FC"/>
    <w:rsid w:val="009C257F"/>
    <w:rsid w:val="009C29A1"/>
    <w:rsid w:val="009C3F29"/>
    <w:rsid w:val="009C4472"/>
    <w:rsid w:val="009D361E"/>
    <w:rsid w:val="009D455E"/>
    <w:rsid w:val="009D5991"/>
    <w:rsid w:val="009E010A"/>
    <w:rsid w:val="009E0EDB"/>
    <w:rsid w:val="009E2167"/>
    <w:rsid w:val="009E5071"/>
    <w:rsid w:val="009E7803"/>
    <w:rsid w:val="009F3A13"/>
    <w:rsid w:val="009F48B7"/>
    <w:rsid w:val="009F4A61"/>
    <w:rsid w:val="009F4C57"/>
    <w:rsid w:val="009F6CBC"/>
    <w:rsid w:val="009F7F4E"/>
    <w:rsid w:val="00A00787"/>
    <w:rsid w:val="00A00957"/>
    <w:rsid w:val="00A052CA"/>
    <w:rsid w:val="00A16781"/>
    <w:rsid w:val="00A233AC"/>
    <w:rsid w:val="00A25CD9"/>
    <w:rsid w:val="00A25CF4"/>
    <w:rsid w:val="00A3001F"/>
    <w:rsid w:val="00A40B7B"/>
    <w:rsid w:val="00A41957"/>
    <w:rsid w:val="00A434B0"/>
    <w:rsid w:val="00A4375F"/>
    <w:rsid w:val="00A44C75"/>
    <w:rsid w:val="00A47400"/>
    <w:rsid w:val="00A51B2E"/>
    <w:rsid w:val="00A528ED"/>
    <w:rsid w:val="00A52CA5"/>
    <w:rsid w:val="00A536AD"/>
    <w:rsid w:val="00A6128E"/>
    <w:rsid w:val="00A6522F"/>
    <w:rsid w:val="00A65A91"/>
    <w:rsid w:val="00A721F5"/>
    <w:rsid w:val="00A723CE"/>
    <w:rsid w:val="00A73DB5"/>
    <w:rsid w:val="00A74097"/>
    <w:rsid w:val="00A74498"/>
    <w:rsid w:val="00A77153"/>
    <w:rsid w:val="00A77D93"/>
    <w:rsid w:val="00A80A95"/>
    <w:rsid w:val="00A82A1B"/>
    <w:rsid w:val="00A840E3"/>
    <w:rsid w:val="00A85636"/>
    <w:rsid w:val="00A85C07"/>
    <w:rsid w:val="00A907A3"/>
    <w:rsid w:val="00A92588"/>
    <w:rsid w:val="00A92DF0"/>
    <w:rsid w:val="00A963A5"/>
    <w:rsid w:val="00A967F7"/>
    <w:rsid w:val="00A97E52"/>
    <w:rsid w:val="00AA0737"/>
    <w:rsid w:val="00AA2863"/>
    <w:rsid w:val="00AA3600"/>
    <w:rsid w:val="00AA39E8"/>
    <w:rsid w:val="00AA4EF7"/>
    <w:rsid w:val="00AB0D6B"/>
    <w:rsid w:val="00AB1313"/>
    <w:rsid w:val="00AB2C01"/>
    <w:rsid w:val="00AB345A"/>
    <w:rsid w:val="00AB700D"/>
    <w:rsid w:val="00AC0826"/>
    <w:rsid w:val="00AC0E35"/>
    <w:rsid w:val="00AC45A9"/>
    <w:rsid w:val="00AC47DC"/>
    <w:rsid w:val="00AC6BAA"/>
    <w:rsid w:val="00AC7169"/>
    <w:rsid w:val="00AC77E5"/>
    <w:rsid w:val="00AD43D4"/>
    <w:rsid w:val="00AE26DF"/>
    <w:rsid w:val="00AE3D91"/>
    <w:rsid w:val="00AE763D"/>
    <w:rsid w:val="00AF02E0"/>
    <w:rsid w:val="00AF216D"/>
    <w:rsid w:val="00B037EE"/>
    <w:rsid w:val="00B03A8A"/>
    <w:rsid w:val="00B0623E"/>
    <w:rsid w:val="00B12732"/>
    <w:rsid w:val="00B20145"/>
    <w:rsid w:val="00B21B21"/>
    <w:rsid w:val="00B21F1A"/>
    <w:rsid w:val="00B237D1"/>
    <w:rsid w:val="00B267F3"/>
    <w:rsid w:val="00B273D2"/>
    <w:rsid w:val="00B27B65"/>
    <w:rsid w:val="00B31C35"/>
    <w:rsid w:val="00B41B2A"/>
    <w:rsid w:val="00B42B40"/>
    <w:rsid w:val="00B53D72"/>
    <w:rsid w:val="00B54111"/>
    <w:rsid w:val="00B63C46"/>
    <w:rsid w:val="00B64F09"/>
    <w:rsid w:val="00B722A9"/>
    <w:rsid w:val="00B7307B"/>
    <w:rsid w:val="00B7359C"/>
    <w:rsid w:val="00B74C7D"/>
    <w:rsid w:val="00B74C80"/>
    <w:rsid w:val="00B75560"/>
    <w:rsid w:val="00B81164"/>
    <w:rsid w:val="00B84300"/>
    <w:rsid w:val="00B843AA"/>
    <w:rsid w:val="00B84D83"/>
    <w:rsid w:val="00B86C4A"/>
    <w:rsid w:val="00B876F2"/>
    <w:rsid w:val="00B91906"/>
    <w:rsid w:val="00B950EE"/>
    <w:rsid w:val="00B9753C"/>
    <w:rsid w:val="00BA1626"/>
    <w:rsid w:val="00BA1E69"/>
    <w:rsid w:val="00BA634D"/>
    <w:rsid w:val="00BB2559"/>
    <w:rsid w:val="00BB77F9"/>
    <w:rsid w:val="00BC0537"/>
    <w:rsid w:val="00BC228A"/>
    <w:rsid w:val="00BC2B1C"/>
    <w:rsid w:val="00BC4AC7"/>
    <w:rsid w:val="00BC52CA"/>
    <w:rsid w:val="00BC5C93"/>
    <w:rsid w:val="00BC7576"/>
    <w:rsid w:val="00BD10BD"/>
    <w:rsid w:val="00BD28BD"/>
    <w:rsid w:val="00BD29CA"/>
    <w:rsid w:val="00BD4242"/>
    <w:rsid w:val="00BD64B1"/>
    <w:rsid w:val="00BD6F40"/>
    <w:rsid w:val="00BE1F07"/>
    <w:rsid w:val="00BE57B0"/>
    <w:rsid w:val="00BF1BB3"/>
    <w:rsid w:val="00BF2057"/>
    <w:rsid w:val="00BF220A"/>
    <w:rsid w:val="00BF3273"/>
    <w:rsid w:val="00BF482D"/>
    <w:rsid w:val="00BF593E"/>
    <w:rsid w:val="00BF71C8"/>
    <w:rsid w:val="00C00299"/>
    <w:rsid w:val="00C029E7"/>
    <w:rsid w:val="00C06809"/>
    <w:rsid w:val="00C07AD0"/>
    <w:rsid w:val="00C11D40"/>
    <w:rsid w:val="00C120C7"/>
    <w:rsid w:val="00C12459"/>
    <w:rsid w:val="00C12948"/>
    <w:rsid w:val="00C13EA7"/>
    <w:rsid w:val="00C22566"/>
    <w:rsid w:val="00C228D9"/>
    <w:rsid w:val="00C25012"/>
    <w:rsid w:val="00C25F05"/>
    <w:rsid w:val="00C27A91"/>
    <w:rsid w:val="00C327EC"/>
    <w:rsid w:val="00C334B2"/>
    <w:rsid w:val="00C352F0"/>
    <w:rsid w:val="00C36B70"/>
    <w:rsid w:val="00C37AD8"/>
    <w:rsid w:val="00C40AF9"/>
    <w:rsid w:val="00C47D02"/>
    <w:rsid w:val="00C50720"/>
    <w:rsid w:val="00C50D72"/>
    <w:rsid w:val="00C520C1"/>
    <w:rsid w:val="00C52814"/>
    <w:rsid w:val="00C57D63"/>
    <w:rsid w:val="00C6146C"/>
    <w:rsid w:val="00C63AEA"/>
    <w:rsid w:val="00C66259"/>
    <w:rsid w:val="00C67B08"/>
    <w:rsid w:val="00C704AE"/>
    <w:rsid w:val="00C7181E"/>
    <w:rsid w:val="00C73299"/>
    <w:rsid w:val="00C75D6A"/>
    <w:rsid w:val="00C8691C"/>
    <w:rsid w:val="00C877DC"/>
    <w:rsid w:val="00C90E1B"/>
    <w:rsid w:val="00C91F8A"/>
    <w:rsid w:val="00C925C9"/>
    <w:rsid w:val="00C955C5"/>
    <w:rsid w:val="00C977F8"/>
    <w:rsid w:val="00CA1C4D"/>
    <w:rsid w:val="00CA20BA"/>
    <w:rsid w:val="00CA43A1"/>
    <w:rsid w:val="00CA78DF"/>
    <w:rsid w:val="00CB0650"/>
    <w:rsid w:val="00CB06AA"/>
    <w:rsid w:val="00CB1AEA"/>
    <w:rsid w:val="00CB43D8"/>
    <w:rsid w:val="00CB4C2D"/>
    <w:rsid w:val="00CB650C"/>
    <w:rsid w:val="00CB6A08"/>
    <w:rsid w:val="00CC3175"/>
    <w:rsid w:val="00CC63D9"/>
    <w:rsid w:val="00CC7D8B"/>
    <w:rsid w:val="00CD0BD6"/>
    <w:rsid w:val="00CD0EA1"/>
    <w:rsid w:val="00CD2104"/>
    <w:rsid w:val="00CD2BA6"/>
    <w:rsid w:val="00CD2D43"/>
    <w:rsid w:val="00CD30B1"/>
    <w:rsid w:val="00CD5A1F"/>
    <w:rsid w:val="00CD602C"/>
    <w:rsid w:val="00CD7F00"/>
    <w:rsid w:val="00CE136C"/>
    <w:rsid w:val="00CE3CD9"/>
    <w:rsid w:val="00CE55EC"/>
    <w:rsid w:val="00CE574D"/>
    <w:rsid w:val="00CE6847"/>
    <w:rsid w:val="00CE770C"/>
    <w:rsid w:val="00CE7A68"/>
    <w:rsid w:val="00CF0D5D"/>
    <w:rsid w:val="00CF15B2"/>
    <w:rsid w:val="00CF2635"/>
    <w:rsid w:val="00CF5A64"/>
    <w:rsid w:val="00CF7563"/>
    <w:rsid w:val="00D03CAE"/>
    <w:rsid w:val="00D116DF"/>
    <w:rsid w:val="00D222CD"/>
    <w:rsid w:val="00D22339"/>
    <w:rsid w:val="00D22EF7"/>
    <w:rsid w:val="00D25950"/>
    <w:rsid w:val="00D3203E"/>
    <w:rsid w:val="00D36E45"/>
    <w:rsid w:val="00D409FE"/>
    <w:rsid w:val="00D40B34"/>
    <w:rsid w:val="00D413F0"/>
    <w:rsid w:val="00D42232"/>
    <w:rsid w:val="00D4283A"/>
    <w:rsid w:val="00D42D00"/>
    <w:rsid w:val="00D43119"/>
    <w:rsid w:val="00D44F9A"/>
    <w:rsid w:val="00D47D8D"/>
    <w:rsid w:val="00D50D9C"/>
    <w:rsid w:val="00D50DDA"/>
    <w:rsid w:val="00D51A78"/>
    <w:rsid w:val="00D52A09"/>
    <w:rsid w:val="00D56367"/>
    <w:rsid w:val="00D57B95"/>
    <w:rsid w:val="00D60996"/>
    <w:rsid w:val="00D7134C"/>
    <w:rsid w:val="00D773CA"/>
    <w:rsid w:val="00D83E32"/>
    <w:rsid w:val="00D86577"/>
    <w:rsid w:val="00D86A25"/>
    <w:rsid w:val="00D87171"/>
    <w:rsid w:val="00D91D52"/>
    <w:rsid w:val="00D96104"/>
    <w:rsid w:val="00D9637B"/>
    <w:rsid w:val="00D9789A"/>
    <w:rsid w:val="00D97CB4"/>
    <w:rsid w:val="00DA0E41"/>
    <w:rsid w:val="00DA30B6"/>
    <w:rsid w:val="00DA387F"/>
    <w:rsid w:val="00DA4D70"/>
    <w:rsid w:val="00DB0CBF"/>
    <w:rsid w:val="00DB4730"/>
    <w:rsid w:val="00DC4407"/>
    <w:rsid w:val="00DD5E3E"/>
    <w:rsid w:val="00DE0196"/>
    <w:rsid w:val="00DE13FB"/>
    <w:rsid w:val="00DE18A2"/>
    <w:rsid w:val="00DE21AF"/>
    <w:rsid w:val="00DE4E30"/>
    <w:rsid w:val="00DF0D07"/>
    <w:rsid w:val="00DF2187"/>
    <w:rsid w:val="00DF3C54"/>
    <w:rsid w:val="00DF4D64"/>
    <w:rsid w:val="00E11C5E"/>
    <w:rsid w:val="00E1208D"/>
    <w:rsid w:val="00E125A2"/>
    <w:rsid w:val="00E1287F"/>
    <w:rsid w:val="00E13273"/>
    <w:rsid w:val="00E13FC5"/>
    <w:rsid w:val="00E15593"/>
    <w:rsid w:val="00E175AF"/>
    <w:rsid w:val="00E2013C"/>
    <w:rsid w:val="00E20623"/>
    <w:rsid w:val="00E24420"/>
    <w:rsid w:val="00E254CA"/>
    <w:rsid w:val="00E31013"/>
    <w:rsid w:val="00E31B74"/>
    <w:rsid w:val="00E322AD"/>
    <w:rsid w:val="00E41911"/>
    <w:rsid w:val="00E44153"/>
    <w:rsid w:val="00E45C19"/>
    <w:rsid w:val="00E6156A"/>
    <w:rsid w:val="00E64491"/>
    <w:rsid w:val="00E65483"/>
    <w:rsid w:val="00E658D3"/>
    <w:rsid w:val="00E74A1A"/>
    <w:rsid w:val="00E772E1"/>
    <w:rsid w:val="00E77B3C"/>
    <w:rsid w:val="00E77CDF"/>
    <w:rsid w:val="00E80C91"/>
    <w:rsid w:val="00E85A6F"/>
    <w:rsid w:val="00E879ED"/>
    <w:rsid w:val="00E87F44"/>
    <w:rsid w:val="00E94015"/>
    <w:rsid w:val="00E9430B"/>
    <w:rsid w:val="00E96BEB"/>
    <w:rsid w:val="00EA0FE3"/>
    <w:rsid w:val="00EA33E8"/>
    <w:rsid w:val="00EA4122"/>
    <w:rsid w:val="00EA5D91"/>
    <w:rsid w:val="00EA773D"/>
    <w:rsid w:val="00EB0473"/>
    <w:rsid w:val="00EB0656"/>
    <w:rsid w:val="00EB17E7"/>
    <w:rsid w:val="00EB30ED"/>
    <w:rsid w:val="00EB347C"/>
    <w:rsid w:val="00EB7C63"/>
    <w:rsid w:val="00EC1625"/>
    <w:rsid w:val="00EC1695"/>
    <w:rsid w:val="00EC1A39"/>
    <w:rsid w:val="00EC3757"/>
    <w:rsid w:val="00EC4EEA"/>
    <w:rsid w:val="00EC5886"/>
    <w:rsid w:val="00EC65C7"/>
    <w:rsid w:val="00EC677B"/>
    <w:rsid w:val="00EC7A7D"/>
    <w:rsid w:val="00ED16D5"/>
    <w:rsid w:val="00EE181E"/>
    <w:rsid w:val="00EE204F"/>
    <w:rsid w:val="00EE2966"/>
    <w:rsid w:val="00EE3EB1"/>
    <w:rsid w:val="00EE472C"/>
    <w:rsid w:val="00EE6128"/>
    <w:rsid w:val="00EF03F2"/>
    <w:rsid w:val="00EF03FB"/>
    <w:rsid w:val="00EF2AF5"/>
    <w:rsid w:val="00EF3741"/>
    <w:rsid w:val="00F02E1E"/>
    <w:rsid w:val="00F02E55"/>
    <w:rsid w:val="00F041D9"/>
    <w:rsid w:val="00F06BDF"/>
    <w:rsid w:val="00F109D8"/>
    <w:rsid w:val="00F1335B"/>
    <w:rsid w:val="00F14954"/>
    <w:rsid w:val="00F15419"/>
    <w:rsid w:val="00F17D9D"/>
    <w:rsid w:val="00F20A4D"/>
    <w:rsid w:val="00F219B0"/>
    <w:rsid w:val="00F32346"/>
    <w:rsid w:val="00F324C5"/>
    <w:rsid w:val="00F3418E"/>
    <w:rsid w:val="00F34677"/>
    <w:rsid w:val="00F365F9"/>
    <w:rsid w:val="00F3664F"/>
    <w:rsid w:val="00F36849"/>
    <w:rsid w:val="00F4289C"/>
    <w:rsid w:val="00F455A5"/>
    <w:rsid w:val="00F47EDC"/>
    <w:rsid w:val="00F50590"/>
    <w:rsid w:val="00F5156B"/>
    <w:rsid w:val="00F5219D"/>
    <w:rsid w:val="00F549F0"/>
    <w:rsid w:val="00F55BA9"/>
    <w:rsid w:val="00F67BC6"/>
    <w:rsid w:val="00F72B1E"/>
    <w:rsid w:val="00F7694F"/>
    <w:rsid w:val="00F7763E"/>
    <w:rsid w:val="00F77A32"/>
    <w:rsid w:val="00F77F3E"/>
    <w:rsid w:val="00F8039F"/>
    <w:rsid w:val="00F82A1E"/>
    <w:rsid w:val="00F8792F"/>
    <w:rsid w:val="00F930E7"/>
    <w:rsid w:val="00F96357"/>
    <w:rsid w:val="00F974FB"/>
    <w:rsid w:val="00F97D75"/>
    <w:rsid w:val="00FA2F1D"/>
    <w:rsid w:val="00FA612C"/>
    <w:rsid w:val="00FA707F"/>
    <w:rsid w:val="00FB34F6"/>
    <w:rsid w:val="00FB4214"/>
    <w:rsid w:val="00FB43CA"/>
    <w:rsid w:val="00FC6A3F"/>
    <w:rsid w:val="00FD0A87"/>
    <w:rsid w:val="00FD0FF8"/>
    <w:rsid w:val="00FD2269"/>
    <w:rsid w:val="00FD4064"/>
    <w:rsid w:val="00FD4FDF"/>
    <w:rsid w:val="00FD6438"/>
    <w:rsid w:val="00FD6A01"/>
    <w:rsid w:val="00FD6B02"/>
    <w:rsid w:val="00FE603B"/>
    <w:rsid w:val="00FF5CDE"/>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75"/>
    <w:pPr>
      <w:spacing w:after="0" w:line="240" w:lineRule="auto"/>
      <w:jc w:val="both"/>
    </w:pPr>
    <w:rPr>
      <w:rFonts w:ascii="Arial" w:hAnsi="Arial"/>
      <w:lang w:val="es-ES_tradnl"/>
    </w:rPr>
  </w:style>
  <w:style w:type="paragraph" w:styleId="Heading1">
    <w:name w:val="heading 1"/>
    <w:basedOn w:val="Normal"/>
    <w:next w:val="Normal"/>
    <w:link w:val="Heading1Char"/>
    <w:autoRedefine/>
    <w:uiPriority w:val="9"/>
    <w:qFormat/>
    <w:rsid w:val="00F97D75"/>
    <w:pPr>
      <w:keepNext/>
      <w:keepLines/>
      <w:spacing w:before="480"/>
      <w:ind w:left="567" w:hanging="567"/>
      <w:outlineLvl w:val="0"/>
    </w:pPr>
    <w:rPr>
      <w:rFonts w:eastAsiaTheme="majorEastAsia" w:cstheme="majorBidi"/>
      <w:b/>
      <w:bCs/>
      <w:caps/>
      <w:szCs w:val="28"/>
    </w:rPr>
  </w:style>
  <w:style w:type="paragraph" w:styleId="Heading2">
    <w:name w:val="heading 2"/>
    <w:basedOn w:val="Normal"/>
    <w:next w:val="Normal"/>
    <w:link w:val="Heading2Char"/>
    <w:autoRedefine/>
    <w:uiPriority w:val="9"/>
    <w:unhideWhenUsed/>
    <w:qFormat/>
    <w:rsid w:val="00F97D75"/>
    <w:pPr>
      <w:keepNext/>
      <w:keepLines/>
      <w:numPr>
        <w:numId w:val="31"/>
      </w:numPr>
      <w:outlineLvl w:val="1"/>
    </w:pPr>
    <w:rPr>
      <w:rFonts w:eastAsiaTheme="majorEastAsia" w:cstheme="majorBidi"/>
      <w:b/>
      <w:bCs/>
      <w:smallCaps/>
      <w:szCs w:val="26"/>
    </w:rPr>
  </w:style>
  <w:style w:type="paragraph" w:styleId="Heading3">
    <w:name w:val="heading 3"/>
    <w:basedOn w:val="Normal"/>
    <w:next w:val="Normal"/>
    <w:link w:val="Heading3Char"/>
    <w:autoRedefine/>
    <w:uiPriority w:val="9"/>
    <w:unhideWhenUsed/>
    <w:qFormat/>
    <w:rsid w:val="00F97D75"/>
    <w:pPr>
      <w:keepNext/>
      <w:keepLines/>
      <w:ind w:left="540" w:hanging="54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9259B2"/>
    <w:pPr>
      <w:keepNext/>
      <w:keepLines/>
      <w:spacing w:before="20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0751B8"/>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51B8"/>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51B8"/>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51B8"/>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51B8"/>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D75"/>
    <w:rPr>
      <w:rFonts w:ascii="Arial" w:eastAsiaTheme="majorEastAsia" w:hAnsi="Arial" w:cstheme="majorBidi"/>
      <w:b/>
      <w:bCs/>
      <w:caps/>
      <w:szCs w:val="28"/>
      <w:lang w:val="es-ES_tradnl"/>
    </w:rPr>
  </w:style>
  <w:style w:type="character" w:customStyle="1" w:styleId="Heading2Char">
    <w:name w:val="Heading 2 Char"/>
    <w:basedOn w:val="DefaultParagraphFont"/>
    <w:link w:val="Heading2"/>
    <w:uiPriority w:val="9"/>
    <w:rsid w:val="00F97D75"/>
    <w:rPr>
      <w:rFonts w:ascii="Arial" w:eastAsiaTheme="majorEastAsia" w:hAnsi="Arial" w:cstheme="majorBidi"/>
      <w:b/>
      <w:bCs/>
      <w:smallCaps/>
      <w:szCs w:val="26"/>
      <w:lang w:val="es-ES_tradnl"/>
    </w:rPr>
  </w:style>
  <w:style w:type="character" w:customStyle="1" w:styleId="Heading3Char">
    <w:name w:val="Heading 3 Char"/>
    <w:basedOn w:val="DefaultParagraphFont"/>
    <w:link w:val="Heading3"/>
    <w:uiPriority w:val="9"/>
    <w:rsid w:val="00F97D75"/>
    <w:rPr>
      <w:rFonts w:ascii="Arial" w:eastAsiaTheme="majorEastAsia" w:hAnsi="Arial" w:cstheme="majorBidi"/>
      <w:b/>
      <w:bCs/>
      <w:lang w:val="es-ES_tradnl"/>
    </w:rPr>
  </w:style>
  <w:style w:type="character" w:styleId="PlaceholderText">
    <w:name w:val="Placeholder Text"/>
    <w:basedOn w:val="DefaultParagraphFont"/>
    <w:uiPriority w:val="99"/>
    <w:semiHidden/>
    <w:rsid w:val="00094A30"/>
    <w:rPr>
      <w:color w:val="808080"/>
    </w:rPr>
  </w:style>
  <w:style w:type="paragraph" w:customStyle="1" w:styleId="Annex">
    <w:name w:val="Annex"/>
    <w:basedOn w:val="Normal"/>
    <w:rsid w:val="00094A30"/>
    <w:pPr>
      <w:jc w:val="left"/>
    </w:pPr>
    <w:rPr>
      <w:rFonts w:eastAsia="Times New Roman" w:cs="Times New Roman"/>
      <w:caps/>
      <w:szCs w:val="20"/>
    </w:rPr>
  </w:style>
  <w:style w:type="paragraph" w:styleId="NormalWeb">
    <w:name w:val="Normal (Web)"/>
    <w:basedOn w:val="Normal"/>
    <w:uiPriority w:val="99"/>
    <w:semiHidden/>
    <w:rsid w:val="00094A30"/>
    <w:pPr>
      <w:spacing w:before="100" w:beforeAutospacing="1" w:after="100" w:afterAutospacing="1"/>
      <w:jc w:val="left"/>
    </w:pPr>
    <w:rPr>
      <w:rFonts w:eastAsia="Times New Roman" w:cs="Times New Roman"/>
      <w:szCs w:val="24"/>
      <w:lang w:val="en-US"/>
    </w:rPr>
  </w:style>
  <w:style w:type="table" w:styleId="TableGrid">
    <w:name w:val="Table Grid"/>
    <w:basedOn w:val="TableNormal"/>
    <w:uiPriority w:val="59"/>
    <w:rsid w:val="0009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Style 25,fn,footnote,Texto de rodapé,nota_rodapé,nota de rodapé Car Car,nota de rodapé Car Car Car Car Car Car Car Car Car Car Car,nota de rodapé,FOOTNOTES,single space,footnote text,Footnote Text Char Char,Footnote text Char Char,ft"/>
    <w:basedOn w:val="Normal"/>
    <w:link w:val="FootnoteTextChar"/>
    <w:autoRedefine/>
    <w:uiPriority w:val="99"/>
    <w:unhideWhenUsed/>
    <w:rsid w:val="00F97D75"/>
    <w:pPr>
      <w:keepNext/>
      <w:keepLines/>
      <w:ind w:left="360" w:hanging="360"/>
    </w:pPr>
    <w:rPr>
      <w:rFonts w:cs="Times New Roman"/>
      <w:sz w:val="16"/>
      <w:szCs w:val="20"/>
    </w:rPr>
  </w:style>
  <w:style w:type="character" w:customStyle="1" w:styleId="FootnoteTextChar">
    <w:name w:val="Footnote Text Char"/>
    <w:aliases w:val="F Char,Style 25 Char,fn Char,footnote Char,Texto de rodapé Char,nota_rodapé Char,nota de rodapé Car Car Char,nota de rodapé Car Car Car Car Car Car Car Car Car Car Car Char,nota de rodapé Char,FOOTNOTES Char,single space Char,ft Char"/>
    <w:basedOn w:val="DefaultParagraphFont"/>
    <w:link w:val="FootnoteText"/>
    <w:uiPriority w:val="99"/>
    <w:rsid w:val="00F97D75"/>
    <w:rPr>
      <w:rFonts w:ascii="Arial" w:hAnsi="Arial" w:cs="Times New Roman"/>
      <w:sz w:val="16"/>
      <w:szCs w:val="20"/>
      <w:lang w:val="es-ES_tradnl"/>
    </w:rPr>
  </w:style>
  <w:style w:type="character" w:styleId="FootnoteReference">
    <w:name w:val="footnote reference"/>
    <w:aliases w:val="Style 24,o,ftref,Referencia nota al pie,BVI fnr, BVI fnr,Ref,de nota al pie,titulo 2,pie pddes"/>
    <w:basedOn w:val="DefaultParagraphFont"/>
    <w:uiPriority w:val="99"/>
    <w:rsid w:val="0096009E"/>
    <w:rPr>
      <w:rFonts w:ascii="Arial" w:hAnsi="Arial"/>
      <w:b w:val="0"/>
      <w:i w:val="0"/>
      <w:caps w:val="0"/>
      <w:smallCaps w:val="0"/>
      <w:strike w:val="0"/>
      <w:dstrike w:val="0"/>
      <w:vanish w:val="0"/>
      <w:sz w:val="20"/>
      <w:vertAlign w:val="superscript"/>
    </w:rPr>
  </w:style>
  <w:style w:type="paragraph" w:styleId="TOCHeading">
    <w:name w:val="TOC Heading"/>
    <w:basedOn w:val="Heading1"/>
    <w:next w:val="Normal"/>
    <w:uiPriority w:val="39"/>
    <w:unhideWhenUsed/>
    <w:qFormat/>
    <w:rsid w:val="000751B8"/>
    <w:pPr>
      <w:spacing w:line="276" w:lineRule="auto"/>
      <w:ind w:left="0" w:firstLine="0"/>
      <w:jc w:val="left"/>
      <w:outlineLvl w:val="9"/>
    </w:pPr>
    <w:rPr>
      <w:rFonts w:asciiTheme="majorHAnsi" w:hAnsiTheme="majorHAnsi"/>
      <w:smallCaps/>
      <w:color w:val="365F91" w:themeColor="accent1" w:themeShade="BF"/>
      <w:sz w:val="28"/>
      <w:lang w:val="en-US"/>
    </w:rPr>
  </w:style>
  <w:style w:type="paragraph" w:styleId="TOC2">
    <w:name w:val="toc 2"/>
    <w:basedOn w:val="Normal"/>
    <w:next w:val="Normal"/>
    <w:autoRedefine/>
    <w:uiPriority w:val="39"/>
    <w:unhideWhenUsed/>
    <w:qFormat/>
    <w:rsid w:val="001A1C07"/>
    <w:pPr>
      <w:tabs>
        <w:tab w:val="left" w:pos="1714"/>
        <w:tab w:val="right" w:leader="dot" w:pos="8741"/>
      </w:tabs>
      <w:ind w:left="1152" w:hanging="432"/>
      <w:jc w:val="left"/>
    </w:pPr>
    <w:rPr>
      <w:rFonts w:eastAsiaTheme="minorEastAsia" w:cs="Times New Roman"/>
      <w:noProof/>
      <w:lang w:val="en-US"/>
    </w:rPr>
  </w:style>
  <w:style w:type="paragraph" w:styleId="TOC1">
    <w:name w:val="toc 1"/>
    <w:basedOn w:val="Normal"/>
    <w:next w:val="Normal"/>
    <w:autoRedefine/>
    <w:uiPriority w:val="39"/>
    <w:unhideWhenUsed/>
    <w:qFormat/>
    <w:rsid w:val="000751B8"/>
    <w:pPr>
      <w:tabs>
        <w:tab w:val="right" w:leader="dot" w:pos="8741"/>
      </w:tabs>
      <w:spacing w:before="240" w:after="240"/>
      <w:ind w:left="547" w:hanging="547"/>
      <w:jc w:val="left"/>
    </w:pPr>
    <w:rPr>
      <w:rFonts w:eastAsiaTheme="minorEastAsia" w:cs="Times New Roman"/>
      <w:smallCaps/>
      <w:lang w:val="en-US"/>
    </w:rPr>
  </w:style>
  <w:style w:type="paragraph" w:styleId="TOC3">
    <w:name w:val="toc 3"/>
    <w:basedOn w:val="Normal"/>
    <w:next w:val="Normal"/>
    <w:autoRedefine/>
    <w:uiPriority w:val="39"/>
    <w:unhideWhenUsed/>
    <w:qFormat/>
    <w:rsid w:val="001A1C07"/>
    <w:pPr>
      <w:tabs>
        <w:tab w:val="right" w:leader="dot" w:pos="8741"/>
      </w:tabs>
      <w:ind w:left="1584" w:hanging="432"/>
    </w:pPr>
    <w:rPr>
      <w:rFonts w:eastAsiaTheme="minorEastAsia" w:cs="Times New Roman"/>
      <w:lang w:val="en-US"/>
    </w:rPr>
  </w:style>
  <w:style w:type="paragraph" w:customStyle="1" w:styleId="Chapter">
    <w:name w:val="Chapter"/>
    <w:basedOn w:val="Normal"/>
    <w:next w:val="Normal"/>
    <w:link w:val="ChapterChar"/>
    <w:rsid w:val="000751B8"/>
    <w:pPr>
      <w:keepNext/>
      <w:numPr>
        <w:numId w:val="6"/>
      </w:numPr>
      <w:tabs>
        <w:tab w:val="num" w:pos="648"/>
        <w:tab w:val="left" w:pos="1440"/>
      </w:tabs>
      <w:spacing w:before="240" w:after="240"/>
      <w:ind w:left="0" w:firstLine="288"/>
      <w:jc w:val="center"/>
    </w:pPr>
    <w:rPr>
      <w:rFonts w:cs="Times New Roman"/>
      <w:b/>
      <w:smallCaps/>
    </w:rPr>
  </w:style>
  <w:style w:type="character" w:customStyle="1" w:styleId="ChapterChar">
    <w:name w:val="Chapter Char"/>
    <w:basedOn w:val="DefaultParagraphFont"/>
    <w:link w:val="Chapter"/>
    <w:rsid w:val="000751B8"/>
    <w:rPr>
      <w:rFonts w:ascii="Times New Roman" w:hAnsi="Times New Roman" w:cs="Times New Roman"/>
      <w:b/>
      <w:smallCaps/>
      <w:sz w:val="24"/>
      <w:lang w:val="es-ES_tradnl"/>
    </w:rPr>
  </w:style>
  <w:style w:type="paragraph" w:customStyle="1" w:styleId="FirstHeading">
    <w:name w:val="FirstHeading"/>
    <w:basedOn w:val="Normal"/>
    <w:next w:val="Normal"/>
    <w:link w:val="FirstHeadingChar"/>
    <w:rsid w:val="000751B8"/>
    <w:pPr>
      <w:keepNext/>
      <w:tabs>
        <w:tab w:val="left" w:pos="0"/>
        <w:tab w:val="left" w:pos="86"/>
      </w:tabs>
      <w:spacing w:before="120" w:after="120"/>
      <w:ind w:left="720" w:hanging="720"/>
      <w:jc w:val="left"/>
    </w:pPr>
    <w:rPr>
      <w:rFonts w:cs="Times New Roman"/>
      <w:b/>
    </w:rPr>
  </w:style>
  <w:style w:type="character" w:customStyle="1" w:styleId="FirstHeadingChar">
    <w:name w:val="FirstHeading Char"/>
    <w:basedOn w:val="DefaultParagraphFont"/>
    <w:link w:val="FirstHeading"/>
    <w:rsid w:val="000751B8"/>
    <w:rPr>
      <w:rFonts w:ascii="Times New Roman" w:hAnsi="Times New Roman" w:cs="Times New Roman"/>
      <w:b/>
      <w:sz w:val="24"/>
      <w:lang w:val="es-ES_tradnl"/>
    </w:rPr>
  </w:style>
  <w:style w:type="paragraph" w:customStyle="1" w:styleId="SecHeading">
    <w:name w:val="SecHeading"/>
    <w:basedOn w:val="Normal"/>
    <w:next w:val="Paragraph"/>
    <w:link w:val="SecHeadingChar"/>
    <w:rsid w:val="000751B8"/>
    <w:pPr>
      <w:keepNext/>
      <w:tabs>
        <w:tab w:val="num" w:pos="1296"/>
      </w:tabs>
      <w:spacing w:before="120" w:after="120"/>
      <w:ind w:left="1296" w:hanging="576"/>
      <w:jc w:val="left"/>
    </w:pPr>
    <w:rPr>
      <w:rFonts w:cs="Times New Roman"/>
      <w:b/>
    </w:rPr>
  </w:style>
  <w:style w:type="character" w:customStyle="1" w:styleId="SecHeadingChar">
    <w:name w:val="SecHeading Char"/>
    <w:basedOn w:val="DefaultParagraphFont"/>
    <w:link w:val="SecHeading"/>
    <w:rsid w:val="000751B8"/>
    <w:rPr>
      <w:rFonts w:ascii="Times New Roman" w:hAnsi="Times New Roman" w:cs="Times New Roman"/>
      <w:b/>
      <w:sz w:val="24"/>
      <w:lang w:val="es-ES_tradnl"/>
    </w:rPr>
  </w:style>
  <w:style w:type="paragraph" w:customStyle="1" w:styleId="SubHeading1">
    <w:name w:val="SubHeading1"/>
    <w:basedOn w:val="SecHeading"/>
    <w:link w:val="SubHeading1Char"/>
    <w:rsid w:val="000751B8"/>
    <w:pPr>
      <w:tabs>
        <w:tab w:val="clear" w:pos="1296"/>
        <w:tab w:val="num" w:pos="1872"/>
      </w:tabs>
      <w:ind w:left="1872"/>
    </w:pPr>
  </w:style>
  <w:style w:type="character" w:customStyle="1" w:styleId="SubHeading1Char">
    <w:name w:val="SubHeading1 Char"/>
    <w:basedOn w:val="DefaultParagraphFont"/>
    <w:link w:val="SubHeading1"/>
    <w:rsid w:val="000751B8"/>
    <w:rPr>
      <w:rFonts w:ascii="Times New Roman" w:hAnsi="Times New Roman" w:cs="Times New Roman"/>
      <w:b/>
      <w:sz w:val="24"/>
      <w:lang w:val="es-ES_tradnl"/>
    </w:rPr>
  </w:style>
  <w:style w:type="paragraph" w:customStyle="1" w:styleId="Subheading2">
    <w:name w:val="Subheading2"/>
    <w:basedOn w:val="SecHeading"/>
    <w:link w:val="Subheading2Char"/>
    <w:rsid w:val="000751B8"/>
    <w:pPr>
      <w:tabs>
        <w:tab w:val="clear" w:pos="1296"/>
        <w:tab w:val="num" w:pos="2376"/>
      </w:tabs>
      <w:ind w:left="2376" w:hanging="288"/>
    </w:pPr>
  </w:style>
  <w:style w:type="character" w:customStyle="1" w:styleId="Subheading2Char">
    <w:name w:val="Subheading2 Char"/>
    <w:basedOn w:val="DefaultParagraphFont"/>
    <w:link w:val="Subheading2"/>
    <w:rsid w:val="000751B8"/>
    <w:rPr>
      <w:rFonts w:ascii="Times New Roman" w:hAnsi="Times New Roman" w:cs="Times New Roman"/>
      <w:b/>
      <w:sz w:val="24"/>
      <w:lang w:val="es-ES_tradnl"/>
    </w:rPr>
  </w:style>
  <w:style w:type="paragraph" w:customStyle="1" w:styleId="Paragraph">
    <w:name w:val="Paragraph"/>
    <w:aliases w:val="paragraph,p,PARAGRAPH,PG,pa,at"/>
    <w:basedOn w:val="BodyTextIndent"/>
    <w:link w:val="ParagraphChar"/>
    <w:uiPriority w:val="99"/>
    <w:rsid w:val="000751B8"/>
    <w:pPr>
      <w:tabs>
        <w:tab w:val="num" w:pos="720"/>
      </w:tabs>
      <w:spacing w:before="120"/>
      <w:ind w:left="720" w:hanging="720"/>
      <w:outlineLvl w:val="1"/>
    </w:pPr>
  </w:style>
  <w:style w:type="character" w:customStyle="1" w:styleId="ParagraphChar">
    <w:name w:val="Paragraph Char"/>
    <w:basedOn w:val="DefaultParagraphFont"/>
    <w:link w:val="Paragraph"/>
    <w:uiPriority w:val="99"/>
    <w:rsid w:val="000751B8"/>
    <w:rPr>
      <w:rFonts w:ascii="Times New Roman" w:hAnsi="Times New Roman" w:cs="Times New Roman"/>
      <w:sz w:val="24"/>
      <w:lang w:val="es-ES_tradnl"/>
    </w:rPr>
  </w:style>
  <w:style w:type="paragraph" w:customStyle="1" w:styleId="subpar">
    <w:name w:val="subpar"/>
    <w:basedOn w:val="BodyTextIndent3"/>
    <w:link w:val="subparChar"/>
    <w:rsid w:val="000751B8"/>
    <w:pPr>
      <w:tabs>
        <w:tab w:val="num" w:pos="1152"/>
      </w:tabs>
      <w:spacing w:before="120"/>
      <w:ind w:left="1152" w:hanging="432"/>
      <w:outlineLvl w:val="2"/>
    </w:pPr>
  </w:style>
  <w:style w:type="character" w:customStyle="1" w:styleId="subparChar">
    <w:name w:val="subpar Char"/>
    <w:basedOn w:val="DefaultParagraphFont"/>
    <w:link w:val="subpar"/>
    <w:rsid w:val="000751B8"/>
    <w:rPr>
      <w:rFonts w:ascii="Times New Roman" w:hAnsi="Times New Roman" w:cs="Times New Roman"/>
      <w:sz w:val="24"/>
      <w:szCs w:val="16"/>
      <w:lang w:val="es-ES_tradnl"/>
    </w:rPr>
  </w:style>
  <w:style w:type="paragraph" w:customStyle="1" w:styleId="SubSubPar">
    <w:name w:val="SubSubPar"/>
    <w:basedOn w:val="subpar"/>
    <w:link w:val="SubSubParChar"/>
    <w:rsid w:val="000751B8"/>
    <w:pPr>
      <w:tabs>
        <w:tab w:val="left" w:pos="0"/>
        <w:tab w:val="num" w:pos="1296"/>
      </w:tabs>
      <w:ind w:left="1296" w:hanging="288"/>
    </w:pPr>
  </w:style>
  <w:style w:type="character" w:customStyle="1" w:styleId="SubSubParChar">
    <w:name w:val="SubSubPar Char"/>
    <w:basedOn w:val="DefaultParagraphFont"/>
    <w:link w:val="SubSubPar"/>
    <w:rsid w:val="000751B8"/>
    <w:rPr>
      <w:rFonts w:ascii="Times New Roman" w:hAnsi="Times New Roman" w:cs="Times New Roman"/>
      <w:sz w:val="24"/>
      <w:szCs w:val="16"/>
      <w:lang w:val="es-ES_tradnl"/>
    </w:rPr>
  </w:style>
  <w:style w:type="paragraph" w:customStyle="1" w:styleId="Regtable">
    <w:name w:val="Regtable"/>
    <w:basedOn w:val="Normal"/>
    <w:link w:val="RegtableChar"/>
    <w:rsid w:val="000751B8"/>
    <w:pPr>
      <w:keepLines/>
      <w:framePr w:wrap="around" w:vAnchor="text" w:hAnchor="text" w:y="1"/>
      <w:spacing w:before="20" w:after="20"/>
      <w:jc w:val="left"/>
    </w:pPr>
    <w:rPr>
      <w:rFonts w:cs="Times New Roman"/>
      <w:sz w:val="20"/>
    </w:rPr>
  </w:style>
  <w:style w:type="character" w:customStyle="1" w:styleId="RegtableChar">
    <w:name w:val="Regtable Char"/>
    <w:basedOn w:val="DefaultParagraphFont"/>
    <w:link w:val="Regtable"/>
    <w:rsid w:val="000751B8"/>
    <w:rPr>
      <w:rFonts w:ascii="Times New Roman" w:hAnsi="Times New Roman" w:cs="Times New Roman"/>
      <w:sz w:val="20"/>
      <w:lang w:val="es-ES_tradnl"/>
    </w:rPr>
  </w:style>
  <w:style w:type="paragraph" w:customStyle="1" w:styleId="TableTitle">
    <w:name w:val="TableTitle"/>
    <w:basedOn w:val="Normal"/>
    <w:link w:val="TableTitleChar"/>
    <w:rsid w:val="000751B8"/>
    <w:pPr>
      <w:keepNext/>
      <w:framePr w:wrap="around" w:vAnchor="text" w:hAnchor="text" w:y="1"/>
      <w:spacing w:before="20" w:after="20"/>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0751B8"/>
    <w:rPr>
      <w:rFonts w:ascii="Times New Roman Bold" w:hAnsi="Times New Roman Bold"/>
      <w:b/>
      <w:spacing w:val="-3"/>
      <w:sz w:val="20"/>
      <w:lang w:val="es-ES_tradnl"/>
    </w:rPr>
  </w:style>
  <w:style w:type="character" w:customStyle="1" w:styleId="Heading4Char">
    <w:name w:val="Heading 4 Char"/>
    <w:basedOn w:val="DefaultParagraphFont"/>
    <w:link w:val="Heading4"/>
    <w:uiPriority w:val="9"/>
    <w:rsid w:val="009259B2"/>
    <w:rPr>
      <w:rFonts w:ascii="Times New Roman" w:eastAsiaTheme="majorEastAsia" w:hAnsi="Times New Roman" w:cstheme="majorBidi"/>
      <w:bCs/>
      <w:i/>
      <w:iCs/>
      <w:sz w:val="24"/>
      <w:lang w:val="es-ES_tradnl"/>
    </w:rPr>
  </w:style>
  <w:style w:type="character" w:customStyle="1" w:styleId="Heading5Char">
    <w:name w:val="Heading 5 Char"/>
    <w:basedOn w:val="DefaultParagraphFont"/>
    <w:link w:val="Heading5"/>
    <w:uiPriority w:val="9"/>
    <w:semiHidden/>
    <w:rsid w:val="000751B8"/>
    <w:rPr>
      <w:rFonts w:asciiTheme="majorHAnsi" w:eastAsiaTheme="majorEastAsia" w:hAnsiTheme="majorHAnsi" w:cstheme="majorBidi"/>
      <w:color w:val="243F60" w:themeColor="accent1" w:themeShade="7F"/>
      <w:sz w:val="24"/>
      <w:lang w:val="es-ES_tradnl"/>
    </w:rPr>
  </w:style>
  <w:style w:type="character" w:customStyle="1" w:styleId="Heading6Char">
    <w:name w:val="Heading 6 Char"/>
    <w:basedOn w:val="DefaultParagraphFont"/>
    <w:link w:val="Heading6"/>
    <w:uiPriority w:val="9"/>
    <w:semiHidden/>
    <w:rsid w:val="000751B8"/>
    <w:rPr>
      <w:rFonts w:asciiTheme="majorHAnsi" w:eastAsiaTheme="majorEastAsia" w:hAnsiTheme="majorHAnsi" w:cstheme="majorBidi"/>
      <w:i/>
      <w:iCs/>
      <w:color w:val="243F60" w:themeColor="accent1" w:themeShade="7F"/>
      <w:sz w:val="24"/>
      <w:lang w:val="es-ES_tradnl"/>
    </w:rPr>
  </w:style>
  <w:style w:type="character" w:customStyle="1" w:styleId="Heading7Char">
    <w:name w:val="Heading 7 Char"/>
    <w:basedOn w:val="DefaultParagraphFont"/>
    <w:link w:val="Heading7"/>
    <w:uiPriority w:val="9"/>
    <w:semiHidden/>
    <w:rsid w:val="000751B8"/>
    <w:rPr>
      <w:rFonts w:asciiTheme="majorHAnsi" w:eastAsiaTheme="majorEastAsia" w:hAnsiTheme="majorHAnsi" w:cstheme="majorBidi"/>
      <w:i/>
      <w:iCs/>
      <w:color w:val="404040" w:themeColor="text1" w:themeTint="BF"/>
      <w:sz w:val="24"/>
      <w:lang w:val="es-ES_tradnl"/>
    </w:rPr>
  </w:style>
  <w:style w:type="character" w:customStyle="1" w:styleId="Heading8Char">
    <w:name w:val="Heading 8 Char"/>
    <w:basedOn w:val="DefaultParagraphFont"/>
    <w:link w:val="Heading8"/>
    <w:uiPriority w:val="9"/>
    <w:semiHidden/>
    <w:rsid w:val="000751B8"/>
    <w:rPr>
      <w:rFonts w:asciiTheme="majorHAnsi" w:eastAsiaTheme="majorEastAsia" w:hAnsiTheme="majorHAnsi" w:cstheme="majorBidi"/>
      <w:color w:val="404040" w:themeColor="text1" w:themeTint="BF"/>
      <w:sz w:val="20"/>
      <w:szCs w:val="20"/>
      <w:lang w:val="es-ES_tradnl"/>
    </w:rPr>
  </w:style>
  <w:style w:type="character" w:customStyle="1" w:styleId="Heading9Char">
    <w:name w:val="Heading 9 Char"/>
    <w:basedOn w:val="DefaultParagraphFont"/>
    <w:link w:val="Heading9"/>
    <w:uiPriority w:val="9"/>
    <w:semiHidden/>
    <w:rsid w:val="000751B8"/>
    <w:rPr>
      <w:rFonts w:asciiTheme="majorHAnsi" w:eastAsiaTheme="majorEastAsia" w:hAnsiTheme="majorHAnsi" w:cstheme="majorBidi"/>
      <w:i/>
      <w:iCs/>
      <w:color w:val="404040" w:themeColor="text1" w:themeTint="BF"/>
      <w:sz w:val="20"/>
      <w:szCs w:val="20"/>
      <w:lang w:val="es-ES_tradnl"/>
    </w:rPr>
  </w:style>
  <w:style w:type="paragraph" w:styleId="BodyTextIndent">
    <w:name w:val="Body Text Indent"/>
    <w:basedOn w:val="Normal"/>
    <w:link w:val="BodyTextIndentChar"/>
    <w:uiPriority w:val="99"/>
    <w:semiHidden/>
    <w:unhideWhenUsed/>
    <w:rsid w:val="000751B8"/>
    <w:pPr>
      <w:spacing w:after="120"/>
      <w:ind w:left="360"/>
      <w:jc w:val="left"/>
    </w:pPr>
    <w:rPr>
      <w:rFonts w:cs="Times New Roman"/>
    </w:rPr>
  </w:style>
  <w:style w:type="character" w:customStyle="1" w:styleId="BodyTextIndentChar">
    <w:name w:val="Body Text Indent Char"/>
    <w:basedOn w:val="DefaultParagraphFont"/>
    <w:link w:val="BodyTextIndent"/>
    <w:uiPriority w:val="99"/>
    <w:semiHidden/>
    <w:rsid w:val="000751B8"/>
    <w:rPr>
      <w:rFonts w:ascii="Times New Roman" w:hAnsi="Times New Roman" w:cs="Times New Roman"/>
      <w:sz w:val="24"/>
      <w:lang w:val="es-ES_tradnl"/>
    </w:rPr>
  </w:style>
  <w:style w:type="paragraph" w:styleId="BodyTextIndent3">
    <w:name w:val="Body Text Indent 3"/>
    <w:basedOn w:val="Normal"/>
    <w:link w:val="BodyTextIndent3Char"/>
    <w:uiPriority w:val="99"/>
    <w:semiHidden/>
    <w:unhideWhenUsed/>
    <w:rsid w:val="000751B8"/>
    <w:pPr>
      <w:spacing w:after="120"/>
      <w:ind w:left="360"/>
      <w:jc w:val="left"/>
    </w:pPr>
    <w:rPr>
      <w:rFonts w:cs="Times New Roman"/>
      <w:szCs w:val="16"/>
    </w:rPr>
  </w:style>
  <w:style w:type="character" w:customStyle="1" w:styleId="BodyTextIndent3Char">
    <w:name w:val="Body Text Indent 3 Char"/>
    <w:basedOn w:val="DefaultParagraphFont"/>
    <w:link w:val="BodyTextIndent3"/>
    <w:uiPriority w:val="99"/>
    <w:semiHidden/>
    <w:rsid w:val="000751B8"/>
    <w:rPr>
      <w:rFonts w:ascii="Times New Roman" w:hAnsi="Times New Roman" w:cs="Times New Roman"/>
      <w:sz w:val="24"/>
      <w:szCs w:val="16"/>
      <w:lang w:val="es-ES_tradnl"/>
    </w:rPr>
  </w:style>
  <w:style w:type="character" w:styleId="Hyperlink">
    <w:name w:val="Hyperlink"/>
    <w:basedOn w:val="DefaultParagraphFont"/>
    <w:uiPriority w:val="99"/>
    <w:unhideWhenUsed/>
    <w:rsid w:val="00216FBA"/>
    <w:rPr>
      <w:color w:val="0000FF" w:themeColor="hyperlink"/>
      <w:u w:val="single"/>
    </w:rPr>
  </w:style>
  <w:style w:type="paragraph" w:styleId="Header">
    <w:name w:val="header"/>
    <w:basedOn w:val="Normal"/>
    <w:link w:val="HeaderChar"/>
    <w:uiPriority w:val="99"/>
    <w:unhideWhenUsed/>
    <w:rsid w:val="00216FBA"/>
    <w:pPr>
      <w:tabs>
        <w:tab w:val="center" w:pos="4680"/>
        <w:tab w:val="right" w:pos="9360"/>
      </w:tabs>
    </w:pPr>
  </w:style>
  <w:style w:type="character" w:customStyle="1" w:styleId="HeaderChar">
    <w:name w:val="Header Char"/>
    <w:basedOn w:val="DefaultParagraphFont"/>
    <w:link w:val="Header"/>
    <w:uiPriority w:val="99"/>
    <w:rsid w:val="00216FBA"/>
    <w:rPr>
      <w:rFonts w:ascii="Times New Roman" w:hAnsi="Times New Roman"/>
      <w:sz w:val="24"/>
      <w:lang w:val="es-ES_tradnl"/>
    </w:rPr>
  </w:style>
  <w:style w:type="paragraph" w:styleId="Footer">
    <w:name w:val="footer"/>
    <w:basedOn w:val="Normal"/>
    <w:link w:val="FooterChar"/>
    <w:uiPriority w:val="99"/>
    <w:unhideWhenUsed/>
    <w:rsid w:val="00216FBA"/>
    <w:pPr>
      <w:tabs>
        <w:tab w:val="center" w:pos="4680"/>
        <w:tab w:val="right" w:pos="9360"/>
      </w:tabs>
    </w:pPr>
  </w:style>
  <w:style w:type="character" w:customStyle="1" w:styleId="FooterChar">
    <w:name w:val="Footer Char"/>
    <w:basedOn w:val="DefaultParagraphFont"/>
    <w:link w:val="Footer"/>
    <w:uiPriority w:val="99"/>
    <w:rsid w:val="00216FBA"/>
    <w:rPr>
      <w:rFonts w:ascii="Times New Roman" w:hAnsi="Times New Roman"/>
      <w:sz w:val="24"/>
      <w:lang w:val="es-ES_tradnl"/>
    </w:rPr>
  </w:style>
  <w:style w:type="paragraph" w:styleId="BalloonText">
    <w:name w:val="Balloon Text"/>
    <w:basedOn w:val="Normal"/>
    <w:link w:val="BalloonTextChar"/>
    <w:uiPriority w:val="99"/>
    <w:semiHidden/>
    <w:unhideWhenUsed/>
    <w:rsid w:val="00884FAF"/>
    <w:rPr>
      <w:rFonts w:ascii="Tahoma" w:hAnsi="Tahoma" w:cs="Tahoma"/>
      <w:sz w:val="16"/>
      <w:szCs w:val="16"/>
    </w:rPr>
  </w:style>
  <w:style w:type="character" w:customStyle="1" w:styleId="BalloonTextChar">
    <w:name w:val="Balloon Text Char"/>
    <w:basedOn w:val="DefaultParagraphFont"/>
    <w:link w:val="BalloonText"/>
    <w:uiPriority w:val="99"/>
    <w:semiHidden/>
    <w:rsid w:val="00884FAF"/>
    <w:rPr>
      <w:rFonts w:ascii="Tahoma" w:hAnsi="Tahoma" w:cs="Tahoma"/>
      <w:sz w:val="16"/>
      <w:szCs w:val="16"/>
      <w:lang w:val="es-ES_tradnl"/>
    </w:rPr>
  </w:style>
  <w:style w:type="paragraph" w:styleId="ListParagraph">
    <w:name w:val="List Paragraph"/>
    <w:basedOn w:val="Normal"/>
    <w:link w:val="ListParagraphChar"/>
    <w:uiPriority w:val="34"/>
    <w:qFormat/>
    <w:rsid w:val="00410DF4"/>
    <w:pPr>
      <w:ind w:left="708"/>
      <w:jc w:val="left"/>
    </w:pPr>
    <w:rPr>
      <w:rFonts w:eastAsia="Times New Roman" w:cs="Times New Roman"/>
      <w:szCs w:val="24"/>
      <w:lang w:val="es-CO"/>
    </w:rPr>
  </w:style>
  <w:style w:type="character" w:styleId="CommentReference">
    <w:name w:val="annotation reference"/>
    <w:basedOn w:val="DefaultParagraphFont"/>
    <w:uiPriority w:val="99"/>
    <w:semiHidden/>
    <w:unhideWhenUsed/>
    <w:rsid w:val="00622F4A"/>
    <w:rPr>
      <w:sz w:val="16"/>
      <w:szCs w:val="16"/>
    </w:rPr>
  </w:style>
  <w:style w:type="paragraph" w:styleId="CommentText">
    <w:name w:val="annotation text"/>
    <w:basedOn w:val="Normal"/>
    <w:link w:val="CommentTextChar"/>
    <w:uiPriority w:val="99"/>
    <w:semiHidden/>
    <w:unhideWhenUsed/>
    <w:rsid w:val="00622F4A"/>
    <w:rPr>
      <w:sz w:val="20"/>
      <w:szCs w:val="20"/>
    </w:rPr>
  </w:style>
  <w:style w:type="character" w:customStyle="1" w:styleId="CommentTextChar">
    <w:name w:val="Comment Text Char"/>
    <w:basedOn w:val="DefaultParagraphFont"/>
    <w:link w:val="CommentText"/>
    <w:uiPriority w:val="99"/>
    <w:semiHidden/>
    <w:rsid w:val="00622F4A"/>
    <w:rPr>
      <w:rFonts w:ascii="Times New Roman" w:hAnsi="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622F4A"/>
    <w:rPr>
      <w:b/>
      <w:bCs/>
    </w:rPr>
  </w:style>
  <w:style w:type="character" w:customStyle="1" w:styleId="CommentSubjectChar">
    <w:name w:val="Comment Subject Char"/>
    <w:basedOn w:val="CommentTextChar"/>
    <w:link w:val="CommentSubject"/>
    <w:uiPriority w:val="99"/>
    <w:semiHidden/>
    <w:rsid w:val="00622F4A"/>
    <w:rPr>
      <w:rFonts w:ascii="Times New Roman" w:hAnsi="Times New Roman"/>
      <w:b/>
      <w:bCs/>
      <w:sz w:val="20"/>
      <w:szCs w:val="20"/>
      <w:lang w:val="es-ES_tradnl"/>
    </w:rPr>
  </w:style>
  <w:style w:type="paragraph" w:styleId="Caption">
    <w:name w:val="caption"/>
    <w:basedOn w:val="Normal"/>
    <w:next w:val="Normal"/>
    <w:uiPriority w:val="35"/>
    <w:unhideWhenUsed/>
    <w:qFormat/>
    <w:rsid w:val="00AF216D"/>
    <w:pPr>
      <w:tabs>
        <w:tab w:val="left" w:pos="360"/>
      </w:tabs>
    </w:pPr>
    <w:rPr>
      <w:bCs/>
      <w:sz w:val="18"/>
      <w:szCs w:val="18"/>
    </w:rPr>
  </w:style>
  <w:style w:type="character" w:customStyle="1" w:styleId="ListParagraphChar">
    <w:name w:val="List Paragraph Char"/>
    <w:link w:val="ListParagraph"/>
    <w:uiPriority w:val="34"/>
    <w:rsid w:val="000238EE"/>
    <w:rPr>
      <w:rFonts w:ascii="Times New Roman" w:eastAsia="Times New Roman" w:hAnsi="Times New Roman" w:cs="Times New Roman"/>
      <w:sz w:val="24"/>
      <w:szCs w:val="24"/>
      <w:lang w:val="es-CO"/>
    </w:rPr>
  </w:style>
  <w:style w:type="paragraph" w:customStyle="1" w:styleId="Newpage">
    <w:name w:val="Newpage"/>
    <w:basedOn w:val="Chapter"/>
    <w:rsid w:val="001C1558"/>
    <w:pPr>
      <w:keepNext w:val="0"/>
      <w:numPr>
        <w:numId w:val="0"/>
      </w:numPr>
      <w:tabs>
        <w:tab w:val="left" w:pos="3060"/>
      </w:tabs>
      <w:spacing w:after="0"/>
    </w:pPr>
    <w:rPr>
      <w:rFonts w:eastAsia="Times New Roman"/>
      <w:szCs w:val="20"/>
    </w:rPr>
  </w:style>
  <w:style w:type="character" w:customStyle="1" w:styleId="st">
    <w:name w:val="st"/>
    <w:basedOn w:val="DefaultParagraphFont"/>
    <w:rsid w:val="00B41B2A"/>
  </w:style>
  <w:style w:type="paragraph" w:customStyle="1" w:styleId="StyleHeading1Justified1">
    <w:name w:val="Style Heading 1 + Justified1"/>
    <w:basedOn w:val="Heading1"/>
    <w:rsid w:val="00B41B2A"/>
    <w:pPr>
      <w:keepLines w:val="0"/>
      <w:numPr>
        <w:numId w:val="7"/>
      </w:numPr>
      <w:spacing w:before="240" w:after="60"/>
    </w:pPr>
    <w:rPr>
      <w:rFonts w:ascii="Times New Roman" w:eastAsia="Times New Roman" w:hAnsi="Times New Roman" w:cs="Times New Roman"/>
      <w:caps w:val="0"/>
      <w:kern w:val="32"/>
      <w:sz w:val="28"/>
      <w:szCs w:val="20"/>
      <w:lang w:val="en-US"/>
    </w:rPr>
  </w:style>
  <w:style w:type="paragraph" w:customStyle="1" w:styleId="Heading12">
    <w:name w:val="Heading 12"/>
    <w:basedOn w:val="Normal"/>
    <w:next w:val="Normal"/>
    <w:semiHidden/>
    <w:rsid w:val="004E6074"/>
    <w:pPr>
      <w:autoSpaceDE w:val="0"/>
      <w:autoSpaceDN w:val="0"/>
      <w:adjustRightInd w:val="0"/>
      <w:jc w:val="center"/>
    </w:pPr>
    <w:rPr>
      <w:rFonts w:eastAsia="Times New Roman" w:cs="Times New Roman"/>
      <w:b/>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75"/>
    <w:pPr>
      <w:spacing w:after="0" w:line="240" w:lineRule="auto"/>
      <w:jc w:val="both"/>
    </w:pPr>
    <w:rPr>
      <w:rFonts w:ascii="Arial" w:hAnsi="Arial"/>
      <w:lang w:val="es-ES_tradnl"/>
    </w:rPr>
  </w:style>
  <w:style w:type="paragraph" w:styleId="Heading1">
    <w:name w:val="heading 1"/>
    <w:basedOn w:val="Normal"/>
    <w:next w:val="Normal"/>
    <w:link w:val="Heading1Char"/>
    <w:autoRedefine/>
    <w:uiPriority w:val="9"/>
    <w:qFormat/>
    <w:rsid w:val="00F97D75"/>
    <w:pPr>
      <w:keepNext/>
      <w:keepLines/>
      <w:spacing w:before="480"/>
      <w:ind w:left="567" w:hanging="567"/>
      <w:outlineLvl w:val="0"/>
    </w:pPr>
    <w:rPr>
      <w:rFonts w:eastAsiaTheme="majorEastAsia" w:cstheme="majorBidi"/>
      <w:b/>
      <w:bCs/>
      <w:caps/>
      <w:szCs w:val="28"/>
    </w:rPr>
  </w:style>
  <w:style w:type="paragraph" w:styleId="Heading2">
    <w:name w:val="heading 2"/>
    <w:basedOn w:val="Normal"/>
    <w:next w:val="Normal"/>
    <w:link w:val="Heading2Char"/>
    <w:autoRedefine/>
    <w:uiPriority w:val="9"/>
    <w:unhideWhenUsed/>
    <w:qFormat/>
    <w:rsid w:val="00F97D75"/>
    <w:pPr>
      <w:keepNext/>
      <w:keepLines/>
      <w:numPr>
        <w:numId w:val="31"/>
      </w:numPr>
      <w:outlineLvl w:val="1"/>
    </w:pPr>
    <w:rPr>
      <w:rFonts w:eastAsiaTheme="majorEastAsia" w:cstheme="majorBidi"/>
      <w:b/>
      <w:bCs/>
      <w:smallCaps/>
      <w:szCs w:val="26"/>
    </w:rPr>
  </w:style>
  <w:style w:type="paragraph" w:styleId="Heading3">
    <w:name w:val="heading 3"/>
    <w:basedOn w:val="Normal"/>
    <w:next w:val="Normal"/>
    <w:link w:val="Heading3Char"/>
    <w:autoRedefine/>
    <w:uiPriority w:val="9"/>
    <w:unhideWhenUsed/>
    <w:qFormat/>
    <w:rsid w:val="00F97D75"/>
    <w:pPr>
      <w:keepNext/>
      <w:keepLines/>
      <w:ind w:left="540" w:hanging="54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9259B2"/>
    <w:pPr>
      <w:keepNext/>
      <w:keepLines/>
      <w:spacing w:before="20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0751B8"/>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51B8"/>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51B8"/>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51B8"/>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51B8"/>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D75"/>
    <w:rPr>
      <w:rFonts w:ascii="Arial" w:eastAsiaTheme="majorEastAsia" w:hAnsi="Arial" w:cstheme="majorBidi"/>
      <w:b/>
      <w:bCs/>
      <w:caps/>
      <w:szCs w:val="28"/>
      <w:lang w:val="es-ES_tradnl"/>
    </w:rPr>
  </w:style>
  <w:style w:type="character" w:customStyle="1" w:styleId="Heading2Char">
    <w:name w:val="Heading 2 Char"/>
    <w:basedOn w:val="DefaultParagraphFont"/>
    <w:link w:val="Heading2"/>
    <w:uiPriority w:val="9"/>
    <w:rsid w:val="00F97D75"/>
    <w:rPr>
      <w:rFonts w:ascii="Arial" w:eastAsiaTheme="majorEastAsia" w:hAnsi="Arial" w:cstheme="majorBidi"/>
      <w:b/>
      <w:bCs/>
      <w:smallCaps/>
      <w:szCs w:val="26"/>
      <w:lang w:val="es-ES_tradnl"/>
    </w:rPr>
  </w:style>
  <w:style w:type="character" w:customStyle="1" w:styleId="Heading3Char">
    <w:name w:val="Heading 3 Char"/>
    <w:basedOn w:val="DefaultParagraphFont"/>
    <w:link w:val="Heading3"/>
    <w:uiPriority w:val="9"/>
    <w:rsid w:val="00F97D75"/>
    <w:rPr>
      <w:rFonts w:ascii="Arial" w:eastAsiaTheme="majorEastAsia" w:hAnsi="Arial" w:cstheme="majorBidi"/>
      <w:b/>
      <w:bCs/>
      <w:lang w:val="es-ES_tradnl"/>
    </w:rPr>
  </w:style>
  <w:style w:type="character" w:styleId="PlaceholderText">
    <w:name w:val="Placeholder Text"/>
    <w:basedOn w:val="DefaultParagraphFont"/>
    <w:uiPriority w:val="99"/>
    <w:semiHidden/>
    <w:rsid w:val="00094A30"/>
    <w:rPr>
      <w:color w:val="808080"/>
    </w:rPr>
  </w:style>
  <w:style w:type="paragraph" w:customStyle="1" w:styleId="Annex">
    <w:name w:val="Annex"/>
    <w:basedOn w:val="Normal"/>
    <w:rsid w:val="00094A30"/>
    <w:pPr>
      <w:jc w:val="left"/>
    </w:pPr>
    <w:rPr>
      <w:rFonts w:eastAsia="Times New Roman" w:cs="Times New Roman"/>
      <w:caps/>
      <w:szCs w:val="20"/>
    </w:rPr>
  </w:style>
  <w:style w:type="paragraph" w:styleId="NormalWeb">
    <w:name w:val="Normal (Web)"/>
    <w:basedOn w:val="Normal"/>
    <w:uiPriority w:val="99"/>
    <w:semiHidden/>
    <w:rsid w:val="00094A30"/>
    <w:pPr>
      <w:spacing w:before="100" w:beforeAutospacing="1" w:after="100" w:afterAutospacing="1"/>
      <w:jc w:val="left"/>
    </w:pPr>
    <w:rPr>
      <w:rFonts w:eastAsia="Times New Roman" w:cs="Times New Roman"/>
      <w:szCs w:val="24"/>
      <w:lang w:val="en-US"/>
    </w:rPr>
  </w:style>
  <w:style w:type="table" w:styleId="TableGrid">
    <w:name w:val="Table Grid"/>
    <w:basedOn w:val="TableNormal"/>
    <w:uiPriority w:val="59"/>
    <w:rsid w:val="0009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Style 25,fn,footnote,Texto de rodapé,nota_rodapé,nota de rodapé Car Car,nota de rodapé Car Car Car Car Car Car Car Car Car Car Car,nota de rodapé,FOOTNOTES,single space,footnote text,Footnote Text Char Char,Footnote text Char Char,ft"/>
    <w:basedOn w:val="Normal"/>
    <w:link w:val="FootnoteTextChar"/>
    <w:autoRedefine/>
    <w:uiPriority w:val="99"/>
    <w:unhideWhenUsed/>
    <w:rsid w:val="00F97D75"/>
    <w:pPr>
      <w:keepNext/>
      <w:keepLines/>
      <w:ind w:left="360" w:hanging="360"/>
    </w:pPr>
    <w:rPr>
      <w:rFonts w:cs="Times New Roman"/>
      <w:sz w:val="16"/>
      <w:szCs w:val="20"/>
    </w:rPr>
  </w:style>
  <w:style w:type="character" w:customStyle="1" w:styleId="FootnoteTextChar">
    <w:name w:val="Footnote Text Char"/>
    <w:aliases w:val="F Char,Style 25 Char,fn Char,footnote Char,Texto de rodapé Char,nota_rodapé Char,nota de rodapé Car Car Char,nota de rodapé Car Car Car Car Car Car Car Car Car Car Car Char,nota de rodapé Char,FOOTNOTES Char,single space Char,ft Char"/>
    <w:basedOn w:val="DefaultParagraphFont"/>
    <w:link w:val="FootnoteText"/>
    <w:uiPriority w:val="99"/>
    <w:rsid w:val="00F97D75"/>
    <w:rPr>
      <w:rFonts w:ascii="Arial" w:hAnsi="Arial" w:cs="Times New Roman"/>
      <w:sz w:val="16"/>
      <w:szCs w:val="20"/>
      <w:lang w:val="es-ES_tradnl"/>
    </w:rPr>
  </w:style>
  <w:style w:type="character" w:styleId="FootnoteReference">
    <w:name w:val="footnote reference"/>
    <w:aliases w:val="Style 24,o,ftref,Referencia nota al pie,BVI fnr, BVI fnr,Ref,de nota al pie,titulo 2,pie pddes"/>
    <w:basedOn w:val="DefaultParagraphFont"/>
    <w:uiPriority w:val="99"/>
    <w:rsid w:val="0096009E"/>
    <w:rPr>
      <w:rFonts w:ascii="Arial" w:hAnsi="Arial"/>
      <w:b w:val="0"/>
      <w:i w:val="0"/>
      <w:caps w:val="0"/>
      <w:smallCaps w:val="0"/>
      <w:strike w:val="0"/>
      <w:dstrike w:val="0"/>
      <w:vanish w:val="0"/>
      <w:sz w:val="20"/>
      <w:vertAlign w:val="superscript"/>
    </w:rPr>
  </w:style>
  <w:style w:type="paragraph" w:styleId="TOCHeading">
    <w:name w:val="TOC Heading"/>
    <w:basedOn w:val="Heading1"/>
    <w:next w:val="Normal"/>
    <w:uiPriority w:val="39"/>
    <w:unhideWhenUsed/>
    <w:qFormat/>
    <w:rsid w:val="000751B8"/>
    <w:pPr>
      <w:spacing w:line="276" w:lineRule="auto"/>
      <w:ind w:left="0" w:firstLine="0"/>
      <w:jc w:val="left"/>
      <w:outlineLvl w:val="9"/>
    </w:pPr>
    <w:rPr>
      <w:rFonts w:asciiTheme="majorHAnsi" w:hAnsiTheme="majorHAnsi"/>
      <w:smallCaps/>
      <w:color w:val="365F91" w:themeColor="accent1" w:themeShade="BF"/>
      <w:sz w:val="28"/>
      <w:lang w:val="en-US"/>
    </w:rPr>
  </w:style>
  <w:style w:type="paragraph" w:styleId="TOC2">
    <w:name w:val="toc 2"/>
    <w:basedOn w:val="Normal"/>
    <w:next w:val="Normal"/>
    <w:autoRedefine/>
    <w:uiPriority w:val="39"/>
    <w:unhideWhenUsed/>
    <w:qFormat/>
    <w:rsid w:val="001A1C07"/>
    <w:pPr>
      <w:tabs>
        <w:tab w:val="left" w:pos="1714"/>
        <w:tab w:val="right" w:leader="dot" w:pos="8741"/>
      </w:tabs>
      <w:ind w:left="1152" w:hanging="432"/>
      <w:jc w:val="left"/>
    </w:pPr>
    <w:rPr>
      <w:rFonts w:eastAsiaTheme="minorEastAsia" w:cs="Times New Roman"/>
      <w:noProof/>
      <w:lang w:val="en-US"/>
    </w:rPr>
  </w:style>
  <w:style w:type="paragraph" w:styleId="TOC1">
    <w:name w:val="toc 1"/>
    <w:basedOn w:val="Normal"/>
    <w:next w:val="Normal"/>
    <w:autoRedefine/>
    <w:uiPriority w:val="39"/>
    <w:unhideWhenUsed/>
    <w:qFormat/>
    <w:rsid w:val="000751B8"/>
    <w:pPr>
      <w:tabs>
        <w:tab w:val="right" w:leader="dot" w:pos="8741"/>
      </w:tabs>
      <w:spacing w:before="240" w:after="240"/>
      <w:ind w:left="547" w:hanging="547"/>
      <w:jc w:val="left"/>
    </w:pPr>
    <w:rPr>
      <w:rFonts w:eastAsiaTheme="minorEastAsia" w:cs="Times New Roman"/>
      <w:smallCaps/>
      <w:lang w:val="en-US"/>
    </w:rPr>
  </w:style>
  <w:style w:type="paragraph" w:styleId="TOC3">
    <w:name w:val="toc 3"/>
    <w:basedOn w:val="Normal"/>
    <w:next w:val="Normal"/>
    <w:autoRedefine/>
    <w:uiPriority w:val="39"/>
    <w:unhideWhenUsed/>
    <w:qFormat/>
    <w:rsid w:val="001A1C07"/>
    <w:pPr>
      <w:tabs>
        <w:tab w:val="right" w:leader="dot" w:pos="8741"/>
      </w:tabs>
      <w:ind w:left="1584" w:hanging="432"/>
    </w:pPr>
    <w:rPr>
      <w:rFonts w:eastAsiaTheme="minorEastAsia" w:cs="Times New Roman"/>
      <w:lang w:val="en-US"/>
    </w:rPr>
  </w:style>
  <w:style w:type="paragraph" w:customStyle="1" w:styleId="Chapter">
    <w:name w:val="Chapter"/>
    <w:basedOn w:val="Normal"/>
    <w:next w:val="Normal"/>
    <w:link w:val="ChapterChar"/>
    <w:rsid w:val="000751B8"/>
    <w:pPr>
      <w:keepNext/>
      <w:numPr>
        <w:numId w:val="6"/>
      </w:numPr>
      <w:tabs>
        <w:tab w:val="num" w:pos="648"/>
        <w:tab w:val="left" w:pos="1440"/>
      </w:tabs>
      <w:spacing w:before="240" w:after="240"/>
      <w:ind w:left="0" w:firstLine="288"/>
      <w:jc w:val="center"/>
    </w:pPr>
    <w:rPr>
      <w:rFonts w:cs="Times New Roman"/>
      <w:b/>
      <w:smallCaps/>
    </w:rPr>
  </w:style>
  <w:style w:type="character" w:customStyle="1" w:styleId="ChapterChar">
    <w:name w:val="Chapter Char"/>
    <w:basedOn w:val="DefaultParagraphFont"/>
    <w:link w:val="Chapter"/>
    <w:rsid w:val="000751B8"/>
    <w:rPr>
      <w:rFonts w:ascii="Times New Roman" w:hAnsi="Times New Roman" w:cs="Times New Roman"/>
      <w:b/>
      <w:smallCaps/>
      <w:sz w:val="24"/>
      <w:lang w:val="es-ES_tradnl"/>
    </w:rPr>
  </w:style>
  <w:style w:type="paragraph" w:customStyle="1" w:styleId="FirstHeading">
    <w:name w:val="FirstHeading"/>
    <w:basedOn w:val="Normal"/>
    <w:next w:val="Normal"/>
    <w:link w:val="FirstHeadingChar"/>
    <w:rsid w:val="000751B8"/>
    <w:pPr>
      <w:keepNext/>
      <w:tabs>
        <w:tab w:val="left" w:pos="0"/>
        <w:tab w:val="left" w:pos="86"/>
      </w:tabs>
      <w:spacing w:before="120" w:after="120"/>
      <w:ind w:left="720" w:hanging="720"/>
      <w:jc w:val="left"/>
    </w:pPr>
    <w:rPr>
      <w:rFonts w:cs="Times New Roman"/>
      <w:b/>
    </w:rPr>
  </w:style>
  <w:style w:type="character" w:customStyle="1" w:styleId="FirstHeadingChar">
    <w:name w:val="FirstHeading Char"/>
    <w:basedOn w:val="DefaultParagraphFont"/>
    <w:link w:val="FirstHeading"/>
    <w:rsid w:val="000751B8"/>
    <w:rPr>
      <w:rFonts w:ascii="Times New Roman" w:hAnsi="Times New Roman" w:cs="Times New Roman"/>
      <w:b/>
      <w:sz w:val="24"/>
      <w:lang w:val="es-ES_tradnl"/>
    </w:rPr>
  </w:style>
  <w:style w:type="paragraph" w:customStyle="1" w:styleId="SecHeading">
    <w:name w:val="SecHeading"/>
    <w:basedOn w:val="Normal"/>
    <w:next w:val="Paragraph"/>
    <w:link w:val="SecHeadingChar"/>
    <w:rsid w:val="000751B8"/>
    <w:pPr>
      <w:keepNext/>
      <w:tabs>
        <w:tab w:val="num" w:pos="1296"/>
      </w:tabs>
      <w:spacing w:before="120" w:after="120"/>
      <w:ind w:left="1296" w:hanging="576"/>
      <w:jc w:val="left"/>
    </w:pPr>
    <w:rPr>
      <w:rFonts w:cs="Times New Roman"/>
      <w:b/>
    </w:rPr>
  </w:style>
  <w:style w:type="character" w:customStyle="1" w:styleId="SecHeadingChar">
    <w:name w:val="SecHeading Char"/>
    <w:basedOn w:val="DefaultParagraphFont"/>
    <w:link w:val="SecHeading"/>
    <w:rsid w:val="000751B8"/>
    <w:rPr>
      <w:rFonts w:ascii="Times New Roman" w:hAnsi="Times New Roman" w:cs="Times New Roman"/>
      <w:b/>
      <w:sz w:val="24"/>
      <w:lang w:val="es-ES_tradnl"/>
    </w:rPr>
  </w:style>
  <w:style w:type="paragraph" w:customStyle="1" w:styleId="SubHeading1">
    <w:name w:val="SubHeading1"/>
    <w:basedOn w:val="SecHeading"/>
    <w:link w:val="SubHeading1Char"/>
    <w:rsid w:val="000751B8"/>
    <w:pPr>
      <w:tabs>
        <w:tab w:val="clear" w:pos="1296"/>
        <w:tab w:val="num" w:pos="1872"/>
      </w:tabs>
      <w:ind w:left="1872"/>
    </w:pPr>
  </w:style>
  <w:style w:type="character" w:customStyle="1" w:styleId="SubHeading1Char">
    <w:name w:val="SubHeading1 Char"/>
    <w:basedOn w:val="DefaultParagraphFont"/>
    <w:link w:val="SubHeading1"/>
    <w:rsid w:val="000751B8"/>
    <w:rPr>
      <w:rFonts w:ascii="Times New Roman" w:hAnsi="Times New Roman" w:cs="Times New Roman"/>
      <w:b/>
      <w:sz w:val="24"/>
      <w:lang w:val="es-ES_tradnl"/>
    </w:rPr>
  </w:style>
  <w:style w:type="paragraph" w:customStyle="1" w:styleId="Subheading2">
    <w:name w:val="Subheading2"/>
    <w:basedOn w:val="SecHeading"/>
    <w:link w:val="Subheading2Char"/>
    <w:rsid w:val="000751B8"/>
    <w:pPr>
      <w:tabs>
        <w:tab w:val="clear" w:pos="1296"/>
        <w:tab w:val="num" w:pos="2376"/>
      </w:tabs>
      <w:ind w:left="2376" w:hanging="288"/>
    </w:pPr>
  </w:style>
  <w:style w:type="character" w:customStyle="1" w:styleId="Subheading2Char">
    <w:name w:val="Subheading2 Char"/>
    <w:basedOn w:val="DefaultParagraphFont"/>
    <w:link w:val="Subheading2"/>
    <w:rsid w:val="000751B8"/>
    <w:rPr>
      <w:rFonts w:ascii="Times New Roman" w:hAnsi="Times New Roman" w:cs="Times New Roman"/>
      <w:b/>
      <w:sz w:val="24"/>
      <w:lang w:val="es-ES_tradnl"/>
    </w:rPr>
  </w:style>
  <w:style w:type="paragraph" w:customStyle="1" w:styleId="Paragraph">
    <w:name w:val="Paragraph"/>
    <w:aliases w:val="paragraph,p,PARAGRAPH,PG,pa,at"/>
    <w:basedOn w:val="BodyTextIndent"/>
    <w:link w:val="ParagraphChar"/>
    <w:uiPriority w:val="99"/>
    <w:rsid w:val="000751B8"/>
    <w:pPr>
      <w:tabs>
        <w:tab w:val="num" w:pos="720"/>
      </w:tabs>
      <w:spacing w:before="120"/>
      <w:ind w:left="720" w:hanging="720"/>
      <w:outlineLvl w:val="1"/>
    </w:pPr>
  </w:style>
  <w:style w:type="character" w:customStyle="1" w:styleId="ParagraphChar">
    <w:name w:val="Paragraph Char"/>
    <w:basedOn w:val="DefaultParagraphFont"/>
    <w:link w:val="Paragraph"/>
    <w:uiPriority w:val="99"/>
    <w:rsid w:val="000751B8"/>
    <w:rPr>
      <w:rFonts w:ascii="Times New Roman" w:hAnsi="Times New Roman" w:cs="Times New Roman"/>
      <w:sz w:val="24"/>
      <w:lang w:val="es-ES_tradnl"/>
    </w:rPr>
  </w:style>
  <w:style w:type="paragraph" w:customStyle="1" w:styleId="subpar">
    <w:name w:val="subpar"/>
    <w:basedOn w:val="BodyTextIndent3"/>
    <w:link w:val="subparChar"/>
    <w:rsid w:val="000751B8"/>
    <w:pPr>
      <w:tabs>
        <w:tab w:val="num" w:pos="1152"/>
      </w:tabs>
      <w:spacing w:before="120"/>
      <w:ind w:left="1152" w:hanging="432"/>
      <w:outlineLvl w:val="2"/>
    </w:pPr>
  </w:style>
  <w:style w:type="character" w:customStyle="1" w:styleId="subparChar">
    <w:name w:val="subpar Char"/>
    <w:basedOn w:val="DefaultParagraphFont"/>
    <w:link w:val="subpar"/>
    <w:rsid w:val="000751B8"/>
    <w:rPr>
      <w:rFonts w:ascii="Times New Roman" w:hAnsi="Times New Roman" w:cs="Times New Roman"/>
      <w:sz w:val="24"/>
      <w:szCs w:val="16"/>
      <w:lang w:val="es-ES_tradnl"/>
    </w:rPr>
  </w:style>
  <w:style w:type="paragraph" w:customStyle="1" w:styleId="SubSubPar">
    <w:name w:val="SubSubPar"/>
    <w:basedOn w:val="subpar"/>
    <w:link w:val="SubSubParChar"/>
    <w:rsid w:val="000751B8"/>
    <w:pPr>
      <w:tabs>
        <w:tab w:val="left" w:pos="0"/>
        <w:tab w:val="num" w:pos="1296"/>
      </w:tabs>
      <w:ind w:left="1296" w:hanging="288"/>
    </w:pPr>
  </w:style>
  <w:style w:type="character" w:customStyle="1" w:styleId="SubSubParChar">
    <w:name w:val="SubSubPar Char"/>
    <w:basedOn w:val="DefaultParagraphFont"/>
    <w:link w:val="SubSubPar"/>
    <w:rsid w:val="000751B8"/>
    <w:rPr>
      <w:rFonts w:ascii="Times New Roman" w:hAnsi="Times New Roman" w:cs="Times New Roman"/>
      <w:sz w:val="24"/>
      <w:szCs w:val="16"/>
      <w:lang w:val="es-ES_tradnl"/>
    </w:rPr>
  </w:style>
  <w:style w:type="paragraph" w:customStyle="1" w:styleId="Regtable">
    <w:name w:val="Regtable"/>
    <w:basedOn w:val="Normal"/>
    <w:link w:val="RegtableChar"/>
    <w:rsid w:val="000751B8"/>
    <w:pPr>
      <w:keepLines/>
      <w:framePr w:wrap="around" w:vAnchor="text" w:hAnchor="text" w:y="1"/>
      <w:spacing w:before="20" w:after="20"/>
      <w:jc w:val="left"/>
    </w:pPr>
    <w:rPr>
      <w:rFonts w:cs="Times New Roman"/>
      <w:sz w:val="20"/>
    </w:rPr>
  </w:style>
  <w:style w:type="character" w:customStyle="1" w:styleId="RegtableChar">
    <w:name w:val="Regtable Char"/>
    <w:basedOn w:val="DefaultParagraphFont"/>
    <w:link w:val="Regtable"/>
    <w:rsid w:val="000751B8"/>
    <w:rPr>
      <w:rFonts w:ascii="Times New Roman" w:hAnsi="Times New Roman" w:cs="Times New Roman"/>
      <w:sz w:val="20"/>
      <w:lang w:val="es-ES_tradnl"/>
    </w:rPr>
  </w:style>
  <w:style w:type="paragraph" w:customStyle="1" w:styleId="TableTitle">
    <w:name w:val="TableTitle"/>
    <w:basedOn w:val="Normal"/>
    <w:link w:val="TableTitleChar"/>
    <w:rsid w:val="000751B8"/>
    <w:pPr>
      <w:keepNext/>
      <w:framePr w:wrap="around" w:vAnchor="text" w:hAnchor="text" w:y="1"/>
      <w:spacing w:before="20" w:after="20"/>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0751B8"/>
    <w:rPr>
      <w:rFonts w:ascii="Times New Roman Bold" w:hAnsi="Times New Roman Bold"/>
      <w:b/>
      <w:spacing w:val="-3"/>
      <w:sz w:val="20"/>
      <w:lang w:val="es-ES_tradnl"/>
    </w:rPr>
  </w:style>
  <w:style w:type="character" w:customStyle="1" w:styleId="Heading4Char">
    <w:name w:val="Heading 4 Char"/>
    <w:basedOn w:val="DefaultParagraphFont"/>
    <w:link w:val="Heading4"/>
    <w:uiPriority w:val="9"/>
    <w:rsid w:val="009259B2"/>
    <w:rPr>
      <w:rFonts w:ascii="Times New Roman" w:eastAsiaTheme="majorEastAsia" w:hAnsi="Times New Roman" w:cstheme="majorBidi"/>
      <w:bCs/>
      <w:i/>
      <w:iCs/>
      <w:sz w:val="24"/>
      <w:lang w:val="es-ES_tradnl"/>
    </w:rPr>
  </w:style>
  <w:style w:type="character" w:customStyle="1" w:styleId="Heading5Char">
    <w:name w:val="Heading 5 Char"/>
    <w:basedOn w:val="DefaultParagraphFont"/>
    <w:link w:val="Heading5"/>
    <w:uiPriority w:val="9"/>
    <w:semiHidden/>
    <w:rsid w:val="000751B8"/>
    <w:rPr>
      <w:rFonts w:asciiTheme="majorHAnsi" w:eastAsiaTheme="majorEastAsia" w:hAnsiTheme="majorHAnsi" w:cstheme="majorBidi"/>
      <w:color w:val="243F60" w:themeColor="accent1" w:themeShade="7F"/>
      <w:sz w:val="24"/>
      <w:lang w:val="es-ES_tradnl"/>
    </w:rPr>
  </w:style>
  <w:style w:type="character" w:customStyle="1" w:styleId="Heading6Char">
    <w:name w:val="Heading 6 Char"/>
    <w:basedOn w:val="DefaultParagraphFont"/>
    <w:link w:val="Heading6"/>
    <w:uiPriority w:val="9"/>
    <w:semiHidden/>
    <w:rsid w:val="000751B8"/>
    <w:rPr>
      <w:rFonts w:asciiTheme="majorHAnsi" w:eastAsiaTheme="majorEastAsia" w:hAnsiTheme="majorHAnsi" w:cstheme="majorBidi"/>
      <w:i/>
      <w:iCs/>
      <w:color w:val="243F60" w:themeColor="accent1" w:themeShade="7F"/>
      <w:sz w:val="24"/>
      <w:lang w:val="es-ES_tradnl"/>
    </w:rPr>
  </w:style>
  <w:style w:type="character" w:customStyle="1" w:styleId="Heading7Char">
    <w:name w:val="Heading 7 Char"/>
    <w:basedOn w:val="DefaultParagraphFont"/>
    <w:link w:val="Heading7"/>
    <w:uiPriority w:val="9"/>
    <w:semiHidden/>
    <w:rsid w:val="000751B8"/>
    <w:rPr>
      <w:rFonts w:asciiTheme="majorHAnsi" w:eastAsiaTheme="majorEastAsia" w:hAnsiTheme="majorHAnsi" w:cstheme="majorBidi"/>
      <w:i/>
      <w:iCs/>
      <w:color w:val="404040" w:themeColor="text1" w:themeTint="BF"/>
      <w:sz w:val="24"/>
      <w:lang w:val="es-ES_tradnl"/>
    </w:rPr>
  </w:style>
  <w:style w:type="character" w:customStyle="1" w:styleId="Heading8Char">
    <w:name w:val="Heading 8 Char"/>
    <w:basedOn w:val="DefaultParagraphFont"/>
    <w:link w:val="Heading8"/>
    <w:uiPriority w:val="9"/>
    <w:semiHidden/>
    <w:rsid w:val="000751B8"/>
    <w:rPr>
      <w:rFonts w:asciiTheme="majorHAnsi" w:eastAsiaTheme="majorEastAsia" w:hAnsiTheme="majorHAnsi" w:cstheme="majorBidi"/>
      <w:color w:val="404040" w:themeColor="text1" w:themeTint="BF"/>
      <w:sz w:val="20"/>
      <w:szCs w:val="20"/>
      <w:lang w:val="es-ES_tradnl"/>
    </w:rPr>
  </w:style>
  <w:style w:type="character" w:customStyle="1" w:styleId="Heading9Char">
    <w:name w:val="Heading 9 Char"/>
    <w:basedOn w:val="DefaultParagraphFont"/>
    <w:link w:val="Heading9"/>
    <w:uiPriority w:val="9"/>
    <w:semiHidden/>
    <w:rsid w:val="000751B8"/>
    <w:rPr>
      <w:rFonts w:asciiTheme="majorHAnsi" w:eastAsiaTheme="majorEastAsia" w:hAnsiTheme="majorHAnsi" w:cstheme="majorBidi"/>
      <w:i/>
      <w:iCs/>
      <w:color w:val="404040" w:themeColor="text1" w:themeTint="BF"/>
      <w:sz w:val="20"/>
      <w:szCs w:val="20"/>
      <w:lang w:val="es-ES_tradnl"/>
    </w:rPr>
  </w:style>
  <w:style w:type="paragraph" w:styleId="BodyTextIndent">
    <w:name w:val="Body Text Indent"/>
    <w:basedOn w:val="Normal"/>
    <w:link w:val="BodyTextIndentChar"/>
    <w:uiPriority w:val="99"/>
    <w:semiHidden/>
    <w:unhideWhenUsed/>
    <w:rsid w:val="000751B8"/>
    <w:pPr>
      <w:spacing w:after="120"/>
      <w:ind w:left="360"/>
      <w:jc w:val="left"/>
    </w:pPr>
    <w:rPr>
      <w:rFonts w:cs="Times New Roman"/>
    </w:rPr>
  </w:style>
  <w:style w:type="character" w:customStyle="1" w:styleId="BodyTextIndentChar">
    <w:name w:val="Body Text Indent Char"/>
    <w:basedOn w:val="DefaultParagraphFont"/>
    <w:link w:val="BodyTextIndent"/>
    <w:uiPriority w:val="99"/>
    <w:semiHidden/>
    <w:rsid w:val="000751B8"/>
    <w:rPr>
      <w:rFonts w:ascii="Times New Roman" w:hAnsi="Times New Roman" w:cs="Times New Roman"/>
      <w:sz w:val="24"/>
      <w:lang w:val="es-ES_tradnl"/>
    </w:rPr>
  </w:style>
  <w:style w:type="paragraph" w:styleId="BodyTextIndent3">
    <w:name w:val="Body Text Indent 3"/>
    <w:basedOn w:val="Normal"/>
    <w:link w:val="BodyTextIndent3Char"/>
    <w:uiPriority w:val="99"/>
    <w:semiHidden/>
    <w:unhideWhenUsed/>
    <w:rsid w:val="000751B8"/>
    <w:pPr>
      <w:spacing w:after="120"/>
      <w:ind w:left="360"/>
      <w:jc w:val="left"/>
    </w:pPr>
    <w:rPr>
      <w:rFonts w:cs="Times New Roman"/>
      <w:szCs w:val="16"/>
    </w:rPr>
  </w:style>
  <w:style w:type="character" w:customStyle="1" w:styleId="BodyTextIndent3Char">
    <w:name w:val="Body Text Indent 3 Char"/>
    <w:basedOn w:val="DefaultParagraphFont"/>
    <w:link w:val="BodyTextIndent3"/>
    <w:uiPriority w:val="99"/>
    <w:semiHidden/>
    <w:rsid w:val="000751B8"/>
    <w:rPr>
      <w:rFonts w:ascii="Times New Roman" w:hAnsi="Times New Roman" w:cs="Times New Roman"/>
      <w:sz w:val="24"/>
      <w:szCs w:val="16"/>
      <w:lang w:val="es-ES_tradnl"/>
    </w:rPr>
  </w:style>
  <w:style w:type="character" w:styleId="Hyperlink">
    <w:name w:val="Hyperlink"/>
    <w:basedOn w:val="DefaultParagraphFont"/>
    <w:uiPriority w:val="99"/>
    <w:unhideWhenUsed/>
    <w:rsid w:val="00216FBA"/>
    <w:rPr>
      <w:color w:val="0000FF" w:themeColor="hyperlink"/>
      <w:u w:val="single"/>
    </w:rPr>
  </w:style>
  <w:style w:type="paragraph" w:styleId="Header">
    <w:name w:val="header"/>
    <w:basedOn w:val="Normal"/>
    <w:link w:val="HeaderChar"/>
    <w:uiPriority w:val="99"/>
    <w:unhideWhenUsed/>
    <w:rsid w:val="00216FBA"/>
    <w:pPr>
      <w:tabs>
        <w:tab w:val="center" w:pos="4680"/>
        <w:tab w:val="right" w:pos="9360"/>
      </w:tabs>
    </w:pPr>
  </w:style>
  <w:style w:type="character" w:customStyle="1" w:styleId="HeaderChar">
    <w:name w:val="Header Char"/>
    <w:basedOn w:val="DefaultParagraphFont"/>
    <w:link w:val="Header"/>
    <w:uiPriority w:val="99"/>
    <w:rsid w:val="00216FBA"/>
    <w:rPr>
      <w:rFonts w:ascii="Times New Roman" w:hAnsi="Times New Roman"/>
      <w:sz w:val="24"/>
      <w:lang w:val="es-ES_tradnl"/>
    </w:rPr>
  </w:style>
  <w:style w:type="paragraph" w:styleId="Footer">
    <w:name w:val="footer"/>
    <w:basedOn w:val="Normal"/>
    <w:link w:val="FooterChar"/>
    <w:uiPriority w:val="99"/>
    <w:unhideWhenUsed/>
    <w:rsid w:val="00216FBA"/>
    <w:pPr>
      <w:tabs>
        <w:tab w:val="center" w:pos="4680"/>
        <w:tab w:val="right" w:pos="9360"/>
      </w:tabs>
    </w:pPr>
  </w:style>
  <w:style w:type="character" w:customStyle="1" w:styleId="FooterChar">
    <w:name w:val="Footer Char"/>
    <w:basedOn w:val="DefaultParagraphFont"/>
    <w:link w:val="Footer"/>
    <w:uiPriority w:val="99"/>
    <w:rsid w:val="00216FBA"/>
    <w:rPr>
      <w:rFonts w:ascii="Times New Roman" w:hAnsi="Times New Roman"/>
      <w:sz w:val="24"/>
      <w:lang w:val="es-ES_tradnl"/>
    </w:rPr>
  </w:style>
  <w:style w:type="paragraph" w:styleId="BalloonText">
    <w:name w:val="Balloon Text"/>
    <w:basedOn w:val="Normal"/>
    <w:link w:val="BalloonTextChar"/>
    <w:uiPriority w:val="99"/>
    <w:semiHidden/>
    <w:unhideWhenUsed/>
    <w:rsid w:val="00884FAF"/>
    <w:rPr>
      <w:rFonts w:ascii="Tahoma" w:hAnsi="Tahoma" w:cs="Tahoma"/>
      <w:sz w:val="16"/>
      <w:szCs w:val="16"/>
    </w:rPr>
  </w:style>
  <w:style w:type="character" w:customStyle="1" w:styleId="BalloonTextChar">
    <w:name w:val="Balloon Text Char"/>
    <w:basedOn w:val="DefaultParagraphFont"/>
    <w:link w:val="BalloonText"/>
    <w:uiPriority w:val="99"/>
    <w:semiHidden/>
    <w:rsid w:val="00884FAF"/>
    <w:rPr>
      <w:rFonts w:ascii="Tahoma" w:hAnsi="Tahoma" w:cs="Tahoma"/>
      <w:sz w:val="16"/>
      <w:szCs w:val="16"/>
      <w:lang w:val="es-ES_tradnl"/>
    </w:rPr>
  </w:style>
  <w:style w:type="paragraph" w:styleId="ListParagraph">
    <w:name w:val="List Paragraph"/>
    <w:basedOn w:val="Normal"/>
    <w:link w:val="ListParagraphChar"/>
    <w:uiPriority w:val="34"/>
    <w:qFormat/>
    <w:rsid w:val="00410DF4"/>
    <w:pPr>
      <w:ind w:left="708"/>
      <w:jc w:val="left"/>
    </w:pPr>
    <w:rPr>
      <w:rFonts w:eastAsia="Times New Roman" w:cs="Times New Roman"/>
      <w:szCs w:val="24"/>
      <w:lang w:val="es-CO"/>
    </w:rPr>
  </w:style>
  <w:style w:type="character" w:styleId="CommentReference">
    <w:name w:val="annotation reference"/>
    <w:basedOn w:val="DefaultParagraphFont"/>
    <w:uiPriority w:val="99"/>
    <w:semiHidden/>
    <w:unhideWhenUsed/>
    <w:rsid w:val="00622F4A"/>
    <w:rPr>
      <w:sz w:val="16"/>
      <w:szCs w:val="16"/>
    </w:rPr>
  </w:style>
  <w:style w:type="paragraph" w:styleId="CommentText">
    <w:name w:val="annotation text"/>
    <w:basedOn w:val="Normal"/>
    <w:link w:val="CommentTextChar"/>
    <w:uiPriority w:val="99"/>
    <w:semiHidden/>
    <w:unhideWhenUsed/>
    <w:rsid w:val="00622F4A"/>
    <w:rPr>
      <w:sz w:val="20"/>
      <w:szCs w:val="20"/>
    </w:rPr>
  </w:style>
  <w:style w:type="character" w:customStyle="1" w:styleId="CommentTextChar">
    <w:name w:val="Comment Text Char"/>
    <w:basedOn w:val="DefaultParagraphFont"/>
    <w:link w:val="CommentText"/>
    <w:uiPriority w:val="99"/>
    <w:semiHidden/>
    <w:rsid w:val="00622F4A"/>
    <w:rPr>
      <w:rFonts w:ascii="Times New Roman" w:hAnsi="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622F4A"/>
    <w:rPr>
      <w:b/>
      <w:bCs/>
    </w:rPr>
  </w:style>
  <w:style w:type="character" w:customStyle="1" w:styleId="CommentSubjectChar">
    <w:name w:val="Comment Subject Char"/>
    <w:basedOn w:val="CommentTextChar"/>
    <w:link w:val="CommentSubject"/>
    <w:uiPriority w:val="99"/>
    <w:semiHidden/>
    <w:rsid w:val="00622F4A"/>
    <w:rPr>
      <w:rFonts w:ascii="Times New Roman" w:hAnsi="Times New Roman"/>
      <w:b/>
      <w:bCs/>
      <w:sz w:val="20"/>
      <w:szCs w:val="20"/>
      <w:lang w:val="es-ES_tradnl"/>
    </w:rPr>
  </w:style>
  <w:style w:type="paragraph" w:styleId="Caption">
    <w:name w:val="caption"/>
    <w:basedOn w:val="Normal"/>
    <w:next w:val="Normal"/>
    <w:uiPriority w:val="35"/>
    <w:unhideWhenUsed/>
    <w:qFormat/>
    <w:rsid w:val="00AF216D"/>
    <w:pPr>
      <w:tabs>
        <w:tab w:val="left" w:pos="360"/>
      </w:tabs>
    </w:pPr>
    <w:rPr>
      <w:bCs/>
      <w:sz w:val="18"/>
      <w:szCs w:val="18"/>
    </w:rPr>
  </w:style>
  <w:style w:type="character" w:customStyle="1" w:styleId="ListParagraphChar">
    <w:name w:val="List Paragraph Char"/>
    <w:link w:val="ListParagraph"/>
    <w:uiPriority w:val="34"/>
    <w:rsid w:val="000238EE"/>
    <w:rPr>
      <w:rFonts w:ascii="Times New Roman" w:eastAsia="Times New Roman" w:hAnsi="Times New Roman" w:cs="Times New Roman"/>
      <w:sz w:val="24"/>
      <w:szCs w:val="24"/>
      <w:lang w:val="es-CO"/>
    </w:rPr>
  </w:style>
  <w:style w:type="paragraph" w:customStyle="1" w:styleId="Newpage">
    <w:name w:val="Newpage"/>
    <w:basedOn w:val="Chapter"/>
    <w:rsid w:val="001C1558"/>
    <w:pPr>
      <w:keepNext w:val="0"/>
      <w:numPr>
        <w:numId w:val="0"/>
      </w:numPr>
      <w:tabs>
        <w:tab w:val="left" w:pos="3060"/>
      </w:tabs>
      <w:spacing w:after="0"/>
    </w:pPr>
    <w:rPr>
      <w:rFonts w:eastAsia="Times New Roman"/>
      <w:szCs w:val="20"/>
    </w:rPr>
  </w:style>
  <w:style w:type="character" w:customStyle="1" w:styleId="st">
    <w:name w:val="st"/>
    <w:basedOn w:val="DefaultParagraphFont"/>
    <w:rsid w:val="00B41B2A"/>
  </w:style>
  <w:style w:type="paragraph" w:customStyle="1" w:styleId="StyleHeading1Justified1">
    <w:name w:val="Style Heading 1 + Justified1"/>
    <w:basedOn w:val="Heading1"/>
    <w:rsid w:val="00B41B2A"/>
    <w:pPr>
      <w:keepLines w:val="0"/>
      <w:numPr>
        <w:numId w:val="7"/>
      </w:numPr>
      <w:spacing w:before="240" w:after="60"/>
    </w:pPr>
    <w:rPr>
      <w:rFonts w:ascii="Times New Roman" w:eastAsia="Times New Roman" w:hAnsi="Times New Roman" w:cs="Times New Roman"/>
      <w:caps w:val="0"/>
      <w:kern w:val="32"/>
      <w:sz w:val="28"/>
      <w:szCs w:val="20"/>
      <w:lang w:val="en-US"/>
    </w:rPr>
  </w:style>
  <w:style w:type="paragraph" w:customStyle="1" w:styleId="Heading12">
    <w:name w:val="Heading 12"/>
    <w:basedOn w:val="Normal"/>
    <w:next w:val="Normal"/>
    <w:semiHidden/>
    <w:rsid w:val="004E6074"/>
    <w:pPr>
      <w:autoSpaceDE w:val="0"/>
      <w:autoSpaceDN w:val="0"/>
      <w:adjustRightInd w:val="0"/>
      <w:jc w:val="center"/>
    </w:pPr>
    <w:rPr>
      <w:rFonts w:eastAsia="Times New Roman" w:cs="Times New Roman"/>
      <w:b/>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41439">
      <w:bodyDiv w:val="1"/>
      <w:marLeft w:val="0"/>
      <w:marRight w:val="0"/>
      <w:marTop w:val="0"/>
      <w:marBottom w:val="0"/>
      <w:divBdr>
        <w:top w:val="none" w:sz="0" w:space="0" w:color="auto"/>
        <w:left w:val="none" w:sz="0" w:space="0" w:color="auto"/>
        <w:bottom w:val="none" w:sz="0" w:space="0" w:color="auto"/>
        <w:right w:val="none" w:sz="0" w:space="0" w:color="auto"/>
      </w:divBdr>
      <w:divsChild>
        <w:div w:id="221522443">
          <w:marLeft w:val="0"/>
          <w:marRight w:val="0"/>
          <w:marTop w:val="0"/>
          <w:marBottom w:val="0"/>
          <w:divBdr>
            <w:top w:val="none" w:sz="0" w:space="0" w:color="auto"/>
            <w:left w:val="none" w:sz="0" w:space="0" w:color="auto"/>
            <w:bottom w:val="none" w:sz="0" w:space="0" w:color="auto"/>
            <w:right w:val="none" w:sz="0" w:space="0" w:color="auto"/>
          </w:divBdr>
          <w:divsChild>
            <w:div w:id="19444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5132">
      <w:bodyDiv w:val="1"/>
      <w:marLeft w:val="0"/>
      <w:marRight w:val="0"/>
      <w:marTop w:val="0"/>
      <w:marBottom w:val="0"/>
      <w:divBdr>
        <w:top w:val="none" w:sz="0" w:space="0" w:color="auto"/>
        <w:left w:val="none" w:sz="0" w:space="0" w:color="auto"/>
        <w:bottom w:val="none" w:sz="0" w:space="0" w:color="auto"/>
        <w:right w:val="none" w:sz="0" w:space="0" w:color="auto"/>
      </w:divBdr>
    </w:div>
    <w:div w:id="376321638">
      <w:bodyDiv w:val="1"/>
      <w:marLeft w:val="0"/>
      <w:marRight w:val="0"/>
      <w:marTop w:val="0"/>
      <w:marBottom w:val="0"/>
      <w:divBdr>
        <w:top w:val="none" w:sz="0" w:space="0" w:color="auto"/>
        <w:left w:val="none" w:sz="0" w:space="0" w:color="auto"/>
        <w:bottom w:val="none" w:sz="0" w:space="0" w:color="auto"/>
        <w:right w:val="none" w:sz="0" w:space="0" w:color="auto"/>
      </w:divBdr>
    </w:div>
    <w:div w:id="396510646">
      <w:bodyDiv w:val="1"/>
      <w:marLeft w:val="0"/>
      <w:marRight w:val="0"/>
      <w:marTop w:val="0"/>
      <w:marBottom w:val="0"/>
      <w:divBdr>
        <w:top w:val="none" w:sz="0" w:space="0" w:color="auto"/>
        <w:left w:val="none" w:sz="0" w:space="0" w:color="auto"/>
        <w:bottom w:val="none" w:sz="0" w:space="0" w:color="auto"/>
        <w:right w:val="none" w:sz="0" w:space="0" w:color="auto"/>
      </w:divBdr>
    </w:div>
    <w:div w:id="449594966">
      <w:bodyDiv w:val="1"/>
      <w:marLeft w:val="0"/>
      <w:marRight w:val="0"/>
      <w:marTop w:val="0"/>
      <w:marBottom w:val="0"/>
      <w:divBdr>
        <w:top w:val="none" w:sz="0" w:space="0" w:color="auto"/>
        <w:left w:val="none" w:sz="0" w:space="0" w:color="auto"/>
        <w:bottom w:val="none" w:sz="0" w:space="0" w:color="auto"/>
        <w:right w:val="none" w:sz="0" w:space="0" w:color="auto"/>
      </w:divBdr>
    </w:div>
    <w:div w:id="541409524">
      <w:bodyDiv w:val="1"/>
      <w:marLeft w:val="0"/>
      <w:marRight w:val="0"/>
      <w:marTop w:val="0"/>
      <w:marBottom w:val="0"/>
      <w:divBdr>
        <w:top w:val="none" w:sz="0" w:space="0" w:color="auto"/>
        <w:left w:val="none" w:sz="0" w:space="0" w:color="auto"/>
        <w:bottom w:val="none" w:sz="0" w:space="0" w:color="auto"/>
        <w:right w:val="none" w:sz="0" w:space="0" w:color="auto"/>
      </w:divBdr>
    </w:div>
    <w:div w:id="605775689">
      <w:bodyDiv w:val="1"/>
      <w:marLeft w:val="0"/>
      <w:marRight w:val="0"/>
      <w:marTop w:val="0"/>
      <w:marBottom w:val="0"/>
      <w:divBdr>
        <w:top w:val="none" w:sz="0" w:space="0" w:color="auto"/>
        <w:left w:val="none" w:sz="0" w:space="0" w:color="auto"/>
        <w:bottom w:val="none" w:sz="0" w:space="0" w:color="auto"/>
        <w:right w:val="none" w:sz="0" w:space="0" w:color="auto"/>
      </w:divBdr>
    </w:div>
    <w:div w:id="639001500">
      <w:bodyDiv w:val="1"/>
      <w:marLeft w:val="0"/>
      <w:marRight w:val="0"/>
      <w:marTop w:val="0"/>
      <w:marBottom w:val="0"/>
      <w:divBdr>
        <w:top w:val="none" w:sz="0" w:space="0" w:color="auto"/>
        <w:left w:val="none" w:sz="0" w:space="0" w:color="auto"/>
        <w:bottom w:val="none" w:sz="0" w:space="0" w:color="auto"/>
        <w:right w:val="none" w:sz="0" w:space="0" w:color="auto"/>
      </w:divBdr>
      <w:divsChild>
        <w:div w:id="1891309223">
          <w:marLeft w:val="0"/>
          <w:marRight w:val="0"/>
          <w:marTop w:val="0"/>
          <w:marBottom w:val="0"/>
          <w:divBdr>
            <w:top w:val="none" w:sz="0" w:space="0" w:color="auto"/>
            <w:left w:val="none" w:sz="0" w:space="0" w:color="auto"/>
            <w:bottom w:val="none" w:sz="0" w:space="0" w:color="auto"/>
            <w:right w:val="none" w:sz="0" w:space="0" w:color="auto"/>
          </w:divBdr>
          <w:divsChild>
            <w:div w:id="369887112">
              <w:marLeft w:val="0"/>
              <w:marRight w:val="0"/>
              <w:marTop w:val="0"/>
              <w:marBottom w:val="0"/>
              <w:divBdr>
                <w:top w:val="none" w:sz="0" w:space="0" w:color="auto"/>
                <w:left w:val="none" w:sz="0" w:space="0" w:color="auto"/>
                <w:bottom w:val="none" w:sz="0" w:space="0" w:color="auto"/>
                <w:right w:val="none" w:sz="0" w:space="0" w:color="auto"/>
              </w:divBdr>
              <w:divsChild>
                <w:div w:id="1409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05">
      <w:bodyDiv w:val="1"/>
      <w:marLeft w:val="0"/>
      <w:marRight w:val="0"/>
      <w:marTop w:val="0"/>
      <w:marBottom w:val="0"/>
      <w:divBdr>
        <w:top w:val="none" w:sz="0" w:space="0" w:color="auto"/>
        <w:left w:val="none" w:sz="0" w:space="0" w:color="auto"/>
        <w:bottom w:val="none" w:sz="0" w:space="0" w:color="auto"/>
        <w:right w:val="none" w:sz="0" w:space="0" w:color="auto"/>
      </w:divBdr>
    </w:div>
    <w:div w:id="943733845">
      <w:bodyDiv w:val="1"/>
      <w:marLeft w:val="0"/>
      <w:marRight w:val="0"/>
      <w:marTop w:val="0"/>
      <w:marBottom w:val="0"/>
      <w:divBdr>
        <w:top w:val="none" w:sz="0" w:space="0" w:color="auto"/>
        <w:left w:val="none" w:sz="0" w:space="0" w:color="auto"/>
        <w:bottom w:val="none" w:sz="0" w:space="0" w:color="auto"/>
        <w:right w:val="none" w:sz="0" w:space="0" w:color="auto"/>
      </w:divBdr>
      <w:divsChild>
        <w:div w:id="495725996">
          <w:marLeft w:val="0"/>
          <w:marRight w:val="0"/>
          <w:marTop w:val="0"/>
          <w:marBottom w:val="0"/>
          <w:divBdr>
            <w:top w:val="none" w:sz="0" w:space="0" w:color="auto"/>
            <w:left w:val="none" w:sz="0" w:space="0" w:color="auto"/>
            <w:bottom w:val="none" w:sz="0" w:space="0" w:color="auto"/>
            <w:right w:val="none" w:sz="0" w:space="0" w:color="auto"/>
          </w:divBdr>
          <w:divsChild>
            <w:div w:id="1954557429">
              <w:marLeft w:val="0"/>
              <w:marRight w:val="0"/>
              <w:marTop w:val="0"/>
              <w:marBottom w:val="0"/>
              <w:divBdr>
                <w:top w:val="none" w:sz="0" w:space="0" w:color="auto"/>
                <w:left w:val="none" w:sz="0" w:space="0" w:color="auto"/>
                <w:bottom w:val="none" w:sz="0" w:space="0" w:color="auto"/>
                <w:right w:val="none" w:sz="0" w:space="0" w:color="auto"/>
              </w:divBdr>
              <w:divsChild>
                <w:div w:id="1758793001">
                  <w:marLeft w:val="0"/>
                  <w:marRight w:val="0"/>
                  <w:marTop w:val="165"/>
                  <w:marBottom w:val="0"/>
                  <w:divBdr>
                    <w:top w:val="none" w:sz="0" w:space="0" w:color="auto"/>
                    <w:left w:val="none" w:sz="0" w:space="0" w:color="auto"/>
                    <w:bottom w:val="none" w:sz="0" w:space="0" w:color="auto"/>
                    <w:right w:val="none" w:sz="0" w:space="0" w:color="auto"/>
                  </w:divBdr>
                  <w:divsChild>
                    <w:div w:id="933629142">
                      <w:marLeft w:val="0"/>
                      <w:marRight w:val="0"/>
                      <w:marTop w:val="0"/>
                      <w:marBottom w:val="150"/>
                      <w:divBdr>
                        <w:top w:val="single" w:sz="6" w:space="0" w:color="D5D5D4"/>
                        <w:left w:val="single" w:sz="6" w:space="0" w:color="D5D5D4"/>
                        <w:bottom w:val="single" w:sz="6" w:space="0" w:color="D5D5D4"/>
                        <w:right w:val="single" w:sz="6" w:space="0" w:color="D5D5D4"/>
                      </w:divBdr>
                      <w:divsChild>
                        <w:div w:id="102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97979">
      <w:bodyDiv w:val="1"/>
      <w:marLeft w:val="0"/>
      <w:marRight w:val="0"/>
      <w:marTop w:val="0"/>
      <w:marBottom w:val="0"/>
      <w:divBdr>
        <w:top w:val="none" w:sz="0" w:space="0" w:color="auto"/>
        <w:left w:val="none" w:sz="0" w:space="0" w:color="auto"/>
        <w:bottom w:val="none" w:sz="0" w:space="0" w:color="auto"/>
        <w:right w:val="none" w:sz="0" w:space="0" w:color="auto"/>
      </w:divBdr>
      <w:divsChild>
        <w:div w:id="2145196412">
          <w:marLeft w:val="0"/>
          <w:marRight w:val="0"/>
          <w:marTop w:val="0"/>
          <w:marBottom w:val="0"/>
          <w:divBdr>
            <w:top w:val="none" w:sz="0" w:space="0" w:color="auto"/>
            <w:left w:val="none" w:sz="0" w:space="0" w:color="auto"/>
            <w:bottom w:val="none" w:sz="0" w:space="0" w:color="auto"/>
            <w:right w:val="none" w:sz="0" w:space="0" w:color="auto"/>
          </w:divBdr>
          <w:divsChild>
            <w:div w:id="385178103">
              <w:marLeft w:val="0"/>
              <w:marRight w:val="0"/>
              <w:marTop w:val="0"/>
              <w:marBottom w:val="0"/>
              <w:divBdr>
                <w:top w:val="none" w:sz="0" w:space="0" w:color="auto"/>
                <w:left w:val="none" w:sz="0" w:space="0" w:color="auto"/>
                <w:bottom w:val="none" w:sz="0" w:space="0" w:color="auto"/>
                <w:right w:val="none" w:sz="0" w:space="0" w:color="auto"/>
              </w:divBdr>
              <w:divsChild>
                <w:div w:id="738483694">
                  <w:marLeft w:val="0"/>
                  <w:marRight w:val="0"/>
                  <w:marTop w:val="0"/>
                  <w:marBottom w:val="0"/>
                  <w:divBdr>
                    <w:top w:val="none" w:sz="0" w:space="0" w:color="auto"/>
                    <w:left w:val="none" w:sz="0" w:space="0" w:color="auto"/>
                    <w:bottom w:val="none" w:sz="0" w:space="0" w:color="auto"/>
                    <w:right w:val="none" w:sz="0" w:space="0" w:color="auto"/>
                  </w:divBdr>
                  <w:divsChild>
                    <w:div w:id="824586488">
                      <w:marLeft w:val="0"/>
                      <w:marRight w:val="0"/>
                      <w:marTop w:val="0"/>
                      <w:marBottom w:val="0"/>
                      <w:divBdr>
                        <w:top w:val="none" w:sz="0" w:space="0" w:color="auto"/>
                        <w:left w:val="none" w:sz="0" w:space="0" w:color="auto"/>
                        <w:bottom w:val="none" w:sz="0" w:space="0" w:color="auto"/>
                        <w:right w:val="none" w:sz="0" w:space="0" w:color="auto"/>
                      </w:divBdr>
                      <w:divsChild>
                        <w:div w:id="669138716">
                          <w:marLeft w:val="0"/>
                          <w:marRight w:val="0"/>
                          <w:marTop w:val="0"/>
                          <w:marBottom w:val="0"/>
                          <w:divBdr>
                            <w:top w:val="none" w:sz="0" w:space="0" w:color="auto"/>
                            <w:left w:val="none" w:sz="0" w:space="0" w:color="auto"/>
                            <w:bottom w:val="none" w:sz="0" w:space="0" w:color="auto"/>
                            <w:right w:val="none" w:sz="0" w:space="0" w:color="auto"/>
                          </w:divBdr>
                          <w:divsChild>
                            <w:div w:id="921908282">
                              <w:marLeft w:val="0"/>
                              <w:marRight w:val="0"/>
                              <w:marTop w:val="0"/>
                              <w:marBottom w:val="0"/>
                              <w:divBdr>
                                <w:top w:val="none" w:sz="0" w:space="0" w:color="auto"/>
                                <w:left w:val="none" w:sz="0" w:space="0" w:color="auto"/>
                                <w:bottom w:val="none" w:sz="0" w:space="0" w:color="auto"/>
                                <w:right w:val="none" w:sz="0" w:space="0" w:color="auto"/>
                              </w:divBdr>
                              <w:divsChild>
                                <w:div w:id="1494225709">
                                  <w:marLeft w:val="0"/>
                                  <w:marRight w:val="0"/>
                                  <w:marTop w:val="0"/>
                                  <w:marBottom w:val="0"/>
                                  <w:divBdr>
                                    <w:top w:val="none" w:sz="0" w:space="0" w:color="auto"/>
                                    <w:left w:val="none" w:sz="0" w:space="0" w:color="auto"/>
                                    <w:bottom w:val="none" w:sz="0" w:space="0" w:color="auto"/>
                                    <w:right w:val="none" w:sz="0" w:space="0" w:color="auto"/>
                                  </w:divBdr>
                                  <w:divsChild>
                                    <w:div w:id="118494198">
                                      <w:marLeft w:val="0"/>
                                      <w:marRight w:val="0"/>
                                      <w:marTop w:val="0"/>
                                      <w:marBottom w:val="0"/>
                                      <w:divBdr>
                                        <w:top w:val="none" w:sz="0" w:space="0" w:color="auto"/>
                                        <w:left w:val="none" w:sz="0" w:space="0" w:color="auto"/>
                                        <w:bottom w:val="none" w:sz="0" w:space="0" w:color="auto"/>
                                        <w:right w:val="none" w:sz="0" w:space="0" w:color="auto"/>
                                      </w:divBdr>
                                      <w:divsChild>
                                        <w:div w:id="567426810">
                                          <w:marLeft w:val="0"/>
                                          <w:marRight w:val="0"/>
                                          <w:marTop w:val="0"/>
                                          <w:marBottom w:val="0"/>
                                          <w:divBdr>
                                            <w:top w:val="none" w:sz="0" w:space="0" w:color="auto"/>
                                            <w:left w:val="none" w:sz="0" w:space="0" w:color="auto"/>
                                            <w:bottom w:val="none" w:sz="0" w:space="0" w:color="auto"/>
                                            <w:right w:val="none" w:sz="0" w:space="0" w:color="auto"/>
                                          </w:divBdr>
                                          <w:divsChild>
                                            <w:div w:id="1454328398">
                                              <w:marLeft w:val="0"/>
                                              <w:marRight w:val="0"/>
                                              <w:marTop w:val="0"/>
                                              <w:marBottom w:val="0"/>
                                              <w:divBdr>
                                                <w:top w:val="none" w:sz="0" w:space="0" w:color="auto"/>
                                                <w:left w:val="none" w:sz="0" w:space="0" w:color="auto"/>
                                                <w:bottom w:val="none" w:sz="0" w:space="0" w:color="auto"/>
                                                <w:right w:val="none" w:sz="0" w:space="0" w:color="auto"/>
                                              </w:divBdr>
                                              <w:divsChild>
                                                <w:div w:id="1987969236">
                                                  <w:marLeft w:val="0"/>
                                                  <w:marRight w:val="0"/>
                                                  <w:marTop w:val="0"/>
                                                  <w:marBottom w:val="0"/>
                                                  <w:divBdr>
                                                    <w:top w:val="none" w:sz="0" w:space="0" w:color="auto"/>
                                                    <w:left w:val="none" w:sz="0" w:space="0" w:color="auto"/>
                                                    <w:bottom w:val="none" w:sz="0" w:space="0" w:color="auto"/>
                                                    <w:right w:val="none" w:sz="0" w:space="0" w:color="auto"/>
                                                  </w:divBdr>
                                                  <w:divsChild>
                                                    <w:div w:id="919603113">
                                                      <w:marLeft w:val="0"/>
                                                      <w:marRight w:val="0"/>
                                                      <w:marTop w:val="0"/>
                                                      <w:marBottom w:val="0"/>
                                                      <w:divBdr>
                                                        <w:top w:val="none" w:sz="0" w:space="0" w:color="auto"/>
                                                        <w:left w:val="none" w:sz="0" w:space="0" w:color="auto"/>
                                                        <w:bottom w:val="none" w:sz="0" w:space="0" w:color="auto"/>
                                                        <w:right w:val="none" w:sz="0" w:space="0" w:color="auto"/>
                                                      </w:divBdr>
                                                      <w:divsChild>
                                                        <w:div w:id="18430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534862">
      <w:bodyDiv w:val="1"/>
      <w:marLeft w:val="0"/>
      <w:marRight w:val="0"/>
      <w:marTop w:val="0"/>
      <w:marBottom w:val="0"/>
      <w:divBdr>
        <w:top w:val="none" w:sz="0" w:space="0" w:color="auto"/>
        <w:left w:val="none" w:sz="0" w:space="0" w:color="auto"/>
        <w:bottom w:val="none" w:sz="0" w:space="0" w:color="auto"/>
        <w:right w:val="none" w:sz="0" w:space="0" w:color="auto"/>
      </w:divBdr>
      <w:divsChild>
        <w:div w:id="745803609">
          <w:marLeft w:val="0"/>
          <w:marRight w:val="0"/>
          <w:marTop w:val="0"/>
          <w:marBottom w:val="0"/>
          <w:divBdr>
            <w:top w:val="single" w:sz="36" w:space="0" w:color="0B1560"/>
            <w:left w:val="none" w:sz="0" w:space="0" w:color="auto"/>
            <w:bottom w:val="single" w:sz="6" w:space="0" w:color="E6E6E6"/>
            <w:right w:val="none" w:sz="0" w:space="0" w:color="auto"/>
          </w:divBdr>
          <w:divsChild>
            <w:div w:id="867370282">
              <w:marLeft w:val="0"/>
              <w:marRight w:val="0"/>
              <w:marTop w:val="0"/>
              <w:marBottom w:val="0"/>
              <w:divBdr>
                <w:top w:val="none" w:sz="0" w:space="0" w:color="auto"/>
                <w:left w:val="none" w:sz="0" w:space="0" w:color="auto"/>
                <w:bottom w:val="none" w:sz="0" w:space="0" w:color="auto"/>
                <w:right w:val="none" w:sz="0" w:space="0" w:color="auto"/>
              </w:divBdr>
              <w:divsChild>
                <w:div w:id="1617253023">
                  <w:marLeft w:val="0"/>
                  <w:marRight w:val="0"/>
                  <w:marTop w:val="0"/>
                  <w:marBottom w:val="0"/>
                  <w:divBdr>
                    <w:top w:val="none" w:sz="0" w:space="0" w:color="auto"/>
                    <w:left w:val="none" w:sz="0" w:space="0" w:color="auto"/>
                    <w:bottom w:val="none" w:sz="0" w:space="0" w:color="auto"/>
                    <w:right w:val="none" w:sz="0" w:space="0" w:color="auto"/>
                  </w:divBdr>
                  <w:divsChild>
                    <w:div w:id="994333437">
                      <w:marLeft w:val="0"/>
                      <w:marRight w:val="0"/>
                      <w:marTop w:val="0"/>
                      <w:marBottom w:val="0"/>
                      <w:divBdr>
                        <w:top w:val="none" w:sz="0" w:space="0" w:color="auto"/>
                        <w:left w:val="single" w:sz="6" w:space="0" w:color="D9E2E9"/>
                        <w:bottom w:val="none" w:sz="0" w:space="0" w:color="auto"/>
                        <w:right w:val="none" w:sz="0" w:space="0" w:color="auto"/>
                      </w:divBdr>
                    </w:div>
                  </w:divsChild>
                </w:div>
              </w:divsChild>
            </w:div>
          </w:divsChild>
        </w:div>
      </w:divsChild>
    </w:div>
    <w:div w:id="1342467046">
      <w:bodyDiv w:val="1"/>
      <w:marLeft w:val="0"/>
      <w:marRight w:val="0"/>
      <w:marTop w:val="0"/>
      <w:marBottom w:val="0"/>
      <w:divBdr>
        <w:top w:val="none" w:sz="0" w:space="0" w:color="auto"/>
        <w:left w:val="none" w:sz="0" w:space="0" w:color="auto"/>
        <w:bottom w:val="none" w:sz="0" w:space="0" w:color="auto"/>
        <w:right w:val="none" w:sz="0" w:space="0" w:color="auto"/>
      </w:divBdr>
      <w:divsChild>
        <w:div w:id="203372139">
          <w:marLeft w:val="0"/>
          <w:marRight w:val="0"/>
          <w:marTop w:val="0"/>
          <w:marBottom w:val="75"/>
          <w:divBdr>
            <w:top w:val="none" w:sz="0" w:space="0" w:color="auto"/>
            <w:left w:val="none" w:sz="0" w:space="0" w:color="auto"/>
            <w:bottom w:val="none" w:sz="0" w:space="0" w:color="auto"/>
            <w:right w:val="none" w:sz="0" w:space="0" w:color="auto"/>
          </w:divBdr>
          <w:divsChild>
            <w:div w:id="1623001125">
              <w:marLeft w:val="0"/>
              <w:marRight w:val="0"/>
              <w:marTop w:val="150"/>
              <w:marBottom w:val="0"/>
              <w:divBdr>
                <w:top w:val="none" w:sz="0" w:space="0" w:color="auto"/>
                <w:left w:val="none" w:sz="0" w:space="0" w:color="auto"/>
                <w:bottom w:val="none" w:sz="0" w:space="0" w:color="auto"/>
                <w:right w:val="none" w:sz="0" w:space="0" w:color="auto"/>
              </w:divBdr>
              <w:divsChild>
                <w:div w:id="2138837629">
                  <w:marLeft w:val="0"/>
                  <w:marRight w:val="120"/>
                  <w:marTop w:val="0"/>
                  <w:marBottom w:val="0"/>
                  <w:divBdr>
                    <w:top w:val="none" w:sz="0" w:space="0" w:color="auto"/>
                    <w:left w:val="none" w:sz="0" w:space="0" w:color="auto"/>
                    <w:bottom w:val="none" w:sz="0" w:space="0" w:color="auto"/>
                    <w:right w:val="none" w:sz="0" w:space="0" w:color="auto"/>
                  </w:divBdr>
                  <w:divsChild>
                    <w:div w:id="1636980325">
                      <w:marLeft w:val="0"/>
                      <w:marRight w:val="0"/>
                      <w:marTop w:val="0"/>
                      <w:marBottom w:val="0"/>
                      <w:divBdr>
                        <w:top w:val="none" w:sz="0" w:space="0" w:color="auto"/>
                        <w:left w:val="none" w:sz="0" w:space="0" w:color="auto"/>
                        <w:bottom w:val="none" w:sz="0" w:space="0" w:color="auto"/>
                        <w:right w:val="none" w:sz="0" w:space="0" w:color="auto"/>
                      </w:divBdr>
                      <w:divsChild>
                        <w:div w:id="18189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367003">
      <w:bodyDiv w:val="1"/>
      <w:marLeft w:val="0"/>
      <w:marRight w:val="0"/>
      <w:marTop w:val="0"/>
      <w:marBottom w:val="0"/>
      <w:divBdr>
        <w:top w:val="none" w:sz="0" w:space="0" w:color="auto"/>
        <w:left w:val="none" w:sz="0" w:space="0" w:color="auto"/>
        <w:bottom w:val="none" w:sz="0" w:space="0" w:color="auto"/>
        <w:right w:val="none" w:sz="0" w:space="0" w:color="auto"/>
      </w:divBdr>
    </w:div>
    <w:div w:id="1484854955">
      <w:bodyDiv w:val="1"/>
      <w:marLeft w:val="0"/>
      <w:marRight w:val="0"/>
      <w:marTop w:val="0"/>
      <w:marBottom w:val="0"/>
      <w:divBdr>
        <w:top w:val="none" w:sz="0" w:space="0" w:color="auto"/>
        <w:left w:val="none" w:sz="0" w:space="0" w:color="auto"/>
        <w:bottom w:val="none" w:sz="0" w:space="0" w:color="auto"/>
        <w:right w:val="none" w:sz="0" w:space="0" w:color="auto"/>
      </w:divBdr>
    </w:div>
    <w:div w:id="1725983272">
      <w:bodyDiv w:val="1"/>
      <w:marLeft w:val="0"/>
      <w:marRight w:val="0"/>
      <w:marTop w:val="0"/>
      <w:marBottom w:val="0"/>
      <w:divBdr>
        <w:top w:val="none" w:sz="0" w:space="0" w:color="auto"/>
        <w:left w:val="none" w:sz="0" w:space="0" w:color="auto"/>
        <w:bottom w:val="none" w:sz="0" w:space="0" w:color="auto"/>
        <w:right w:val="none" w:sz="0" w:space="0" w:color="auto"/>
      </w:divBdr>
    </w:div>
    <w:div w:id="1789079315">
      <w:bodyDiv w:val="1"/>
      <w:marLeft w:val="0"/>
      <w:marRight w:val="0"/>
      <w:marTop w:val="0"/>
      <w:marBottom w:val="0"/>
      <w:divBdr>
        <w:top w:val="none" w:sz="0" w:space="0" w:color="auto"/>
        <w:left w:val="none" w:sz="0" w:space="0" w:color="auto"/>
        <w:bottom w:val="none" w:sz="0" w:space="0" w:color="auto"/>
        <w:right w:val="none" w:sz="0" w:space="0" w:color="auto"/>
      </w:divBdr>
    </w:div>
    <w:div w:id="1849976225">
      <w:bodyDiv w:val="1"/>
      <w:marLeft w:val="0"/>
      <w:marRight w:val="0"/>
      <w:marTop w:val="0"/>
      <w:marBottom w:val="0"/>
      <w:divBdr>
        <w:top w:val="none" w:sz="0" w:space="0" w:color="auto"/>
        <w:left w:val="none" w:sz="0" w:space="0" w:color="auto"/>
        <w:bottom w:val="none" w:sz="0" w:space="0" w:color="auto"/>
        <w:right w:val="none" w:sz="0" w:space="0" w:color="auto"/>
      </w:divBdr>
    </w:div>
    <w:div w:id="19640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6.xm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es/proyectos/project-information-page,1303.html?id=NI-L1087" TargetMode="External"/><Relationship Id="rId1" Type="http://schemas.openxmlformats.org/officeDocument/2006/relationships/hyperlink" Target="http://www.mti.gob.ni/index.php/estudiodeimpactoambientalbid"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0C5C8FE4954176AD608F89CF9ED287"/>
        <w:category>
          <w:name w:val="General"/>
          <w:gallery w:val="placeholder"/>
        </w:category>
        <w:types>
          <w:type w:val="bbPlcHdr"/>
        </w:types>
        <w:behaviors>
          <w:behavior w:val="content"/>
        </w:behaviors>
        <w:guid w:val="{F342591F-1982-4857-835D-3DB3083422F6}"/>
      </w:docPartPr>
      <w:docPartBody>
        <w:p w:rsidR="00421BC0" w:rsidRDefault="00F55FD4" w:rsidP="00F55FD4">
          <w:pPr>
            <w:pStyle w:val="660C5C8FE4954176AD608F89CF9ED287"/>
          </w:pPr>
          <w:r w:rsidRPr="004E42A8">
            <w:rPr>
              <w:rStyle w:val="PlaceholderText"/>
            </w:rPr>
            <w:t>Choose an item.</w:t>
          </w:r>
        </w:p>
      </w:docPartBody>
    </w:docPart>
    <w:docPart>
      <w:docPartPr>
        <w:name w:val="DB22228C4A3F467BA7B2D9BA1F5ED693"/>
        <w:category>
          <w:name w:val="General"/>
          <w:gallery w:val="placeholder"/>
        </w:category>
        <w:types>
          <w:type w:val="bbPlcHdr"/>
        </w:types>
        <w:behaviors>
          <w:behavior w:val="content"/>
        </w:behaviors>
        <w:guid w:val="{9C336820-FA63-4B2F-8126-14165649EC8C}"/>
      </w:docPartPr>
      <w:docPartBody>
        <w:p w:rsidR="00421BC0" w:rsidRDefault="00F55FD4" w:rsidP="00F55FD4">
          <w:pPr>
            <w:pStyle w:val="DB22228C4A3F467BA7B2D9BA1F5ED693"/>
          </w:pPr>
          <w:r w:rsidRPr="009600B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725499"/>
    <w:rsid w:val="00042334"/>
    <w:rsid w:val="000845A2"/>
    <w:rsid w:val="00130CDD"/>
    <w:rsid w:val="00183013"/>
    <w:rsid w:val="001E7036"/>
    <w:rsid w:val="00204F47"/>
    <w:rsid w:val="0021225B"/>
    <w:rsid w:val="00212891"/>
    <w:rsid w:val="00272686"/>
    <w:rsid w:val="00350043"/>
    <w:rsid w:val="00421BC0"/>
    <w:rsid w:val="0045613A"/>
    <w:rsid w:val="005455CC"/>
    <w:rsid w:val="00595D7B"/>
    <w:rsid w:val="005D06B6"/>
    <w:rsid w:val="005D0D94"/>
    <w:rsid w:val="00651F14"/>
    <w:rsid w:val="00654E59"/>
    <w:rsid w:val="00677C81"/>
    <w:rsid w:val="006E5146"/>
    <w:rsid w:val="006F0D4A"/>
    <w:rsid w:val="00707491"/>
    <w:rsid w:val="00724F42"/>
    <w:rsid w:val="00725499"/>
    <w:rsid w:val="008A28B7"/>
    <w:rsid w:val="00907552"/>
    <w:rsid w:val="009331C5"/>
    <w:rsid w:val="00971622"/>
    <w:rsid w:val="00985164"/>
    <w:rsid w:val="00B774AF"/>
    <w:rsid w:val="00BC4716"/>
    <w:rsid w:val="00BE6026"/>
    <w:rsid w:val="00C07706"/>
    <w:rsid w:val="00C97D47"/>
    <w:rsid w:val="00D055D5"/>
    <w:rsid w:val="00DA6811"/>
    <w:rsid w:val="00E00409"/>
    <w:rsid w:val="00E62E86"/>
    <w:rsid w:val="00EB16A2"/>
    <w:rsid w:val="00EF66C6"/>
    <w:rsid w:val="00F21835"/>
    <w:rsid w:val="00F55FD4"/>
    <w:rsid w:val="00F9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13A"/>
    <w:rPr>
      <w:color w:val="808080"/>
    </w:rPr>
  </w:style>
  <w:style w:type="paragraph" w:customStyle="1" w:styleId="5FF8B9AB1637475E9B78AB50AEA8C95F">
    <w:name w:val="5FF8B9AB1637475E9B78AB50AEA8C95F"/>
    <w:rsid w:val="00725499"/>
  </w:style>
  <w:style w:type="paragraph" w:customStyle="1" w:styleId="0727A33EB24E4A669B61B07E901EE2EA">
    <w:name w:val="0727A33EB24E4A669B61B07E901EE2EA"/>
    <w:rsid w:val="00725499"/>
  </w:style>
  <w:style w:type="paragraph" w:customStyle="1" w:styleId="3C7FB7F9BD53414997E001047DA45411">
    <w:name w:val="3C7FB7F9BD53414997E001047DA45411"/>
    <w:rsid w:val="00725499"/>
  </w:style>
  <w:style w:type="paragraph" w:customStyle="1" w:styleId="F9D76F635F6047149EB983E6894509D9">
    <w:name w:val="F9D76F635F6047149EB983E6894509D9"/>
    <w:rsid w:val="00725499"/>
  </w:style>
  <w:style w:type="paragraph" w:customStyle="1" w:styleId="34B80FED9A604A70A1C2F0BBB3B5F1F3">
    <w:name w:val="34B80FED9A604A70A1C2F0BBB3B5F1F3"/>
    <w:rsid w:val="00725499"/>
  </w:style>
  <w:style w:type="paragraph" w:customStyle="1" w:styleId="39E4BC8EEFD449E584E1412133286F3F">
    <w:name w:val="39E4BC8EEFD449E584E1412133286F3F"/>
    <w:rsid w:val="00725499"/>
  </w:style>
  <w:style w:type="paragraph" w:customStyle="1" w:styleId="E30FCC3A80FB4A6BB9169F6A0714A857">
    <w:name w:val="E30FCC3A80FB4A6BB9169F6A0714A857"/>
    <w:rsid w:val="00725499"/>
  </w:style>
  <w:style w:type="paragraph" w:customStyle="1" w:styleId="02AE97CAD55E4A1B869231BDF3A1EF64">
    <w:name w:val="02AE97CAD55E4A1B869231BDF3A1EF64"/>
    <w:rsid w:val="00725499"/>
  </w:style>
  <w:style w:type="paragraph" w:customStyle="1" w:styleId="DE825DE09347462D8DB8A6EB2FA53B98">
    <w:name w:val="DE825DE09347462D8DB8A6EB2FA53B98"/>
    <w:rsid w:val="00725499"/>
  </w:style>
  <w:style w:type="paragraph" w:customStyle="1" w:styleId="5A16EA7217A84CE39C757132A5689011">
    <w:name w:val="5A16EA7217A84CE39C757132A5689011"/>
    <w:rsid w:val="00725499"/>
  </w:style>
  <w:style w:type="paragraph" w:customStyle="1" w:styleId="6ADDF16E923A44B7855CE818F404EAB2">
    <w:name w:val="6ADDF16E923A44B7855CE818F404EAB2"/>
    <w:rsid w:val="00725499"/>
  </w:style>
  <w:style w:type="paragraph" w:customStyle="1" w:styleId="55A7E76AA30A4301BAED615052B99A8A">
    <w:name w:val="55A7E76AA30A4301BAED615052B99A8A"/>
    <w:rsid w:val="00725499"/>
  </w:style>
  <w:style w:type="paragraph" w:customStyle="1" w:styleId="91D4B53F2DE84E7295534AD657405581">
    <w:name w:val="91D4B53F2DE84E7295534AD657405581"/>
    <w:rsid w:val="00725499"/>
  </w:style>
  <w:style w:type="paragraph" w:customStyle="1" w:styleId="36F6AE5DB7E846C9BB2C9F1569E4701E">
    <w:name w:val="36F6AE5DB7E846C9BB2C9F1569E4701E"/>
    <w:rsid w:val="00725499"/>
  </w:style>
  <w:style w:type="paragraph" w:customStyle="1" w:styleId="A8178F510D25475B9651E5B7CD0DCCB9">
    <w:name w:val="A8178F510D25475B9651E5B7CD0DCCB9"/>
    <w:rsid w:val="00725499"/>
  </w:style>
  <w:style w:type="paragraph" w:customStyle="1" w:styleId="E1DFAADF57554EE083721A12928D900E">
    <w:name w:val="E1DFAADF57554EE083721A12928D900E"/>
    <w:rsid w:val="00725499"/>
  </w:style>
  <w:style w:type="paragraph" w:customStyle="1" w:styleId="92EF960BD8304D509C5D99CB87BB18BE">
    <w:name w:val="92EF960BD8304D509C5D99CB87BB18BE"/>
    <w:rsid w:val="00725499"/>
  </w:style>
  <w:style w:type="paragraph" w:customStyle="1" w:styleId="AA2412DFD5A548B7A65FB07EB160E850">
    <w:name w:val="AA2412DFD5A548B7A65FB07EB160E850"/>
    <w:rsid w:val="00725499"/>
  </w:style>
  <w:style w:type="paragraph" w:customStyle="1" w:styleId="A77F04BB5DF04FC6BAFBA224F61F6FDB">
    <w:name w:val="A77F04BB5DF04FC6BAFBA224F61F6FDB"/>
    <w:rsid w:val="006F0D4A"/>
  </w:style>
  <w:style w:type="paragraph" w:customStyle="1" w:styleId="1A1F09155AC547F18D29A47404136CAF">
    <w:name w:val="1A1F09155AC547F18D29A47404136CAF"/>
    <w:rsid w:val="006F0D4A"/>
  </w:style>
  <w:style w:type="paragraph" w:customStyle="1" w:styleId="7984AF83FDA44ABC860AB56011209B3A">
    <w:name w:val="7984AF83FDA44ABC860AB56011209B3A"/>
    <w:rsid w:val="006F0D4A"/>
  </w:style>
  <w:style w:type="paragraph" w:customStyle="1" w:styleId="5B8FF996FB3048F186168FD72FA059FA">
    <w:name w:val="5B8FF996FB3048F186168FD72FA059FA"/>
    <w:rsid w:val="006F0D4A"/>
  </w:style>
  <w:style w:type="paragraph" w:customStyle="1" w:styleId="F65919FFFD944B5C90815A9BBFE1DD46">
    <w:name w:val="F65919FFFD944B5C90815A9BBFE1DD46"/>
    <w:rsid w:val="006F0D4A"/>
  </w:style>
  <w:style w:type="paragraph" w:customStyle="1" w:styleId="76A88AE5FBDE4229926F3D645F7C04B4">
    <w:name w:val="76A88AE5FBDE4229926F3D645F7C04B4"/>
    <w:rsid w:val="006F0D4A"/>
  </w:style>
  <w:style w:type="paragraph" w:customStyle="1" w:styleId="E19D6E9D52AD4E0284235D78D35F7BDB">
    <w:name w:val="E19D6E9D52AD4E0284235D78D35F7BDB"/>
    <w:rsid w:val="001E7036"/>
  </w:style>
  <w:style w:type="paragraph" w:customStyle="1" w:styleId="660C5C8FE4954176AD608F89CF9ED287">
    <w:name w:val="660C5C8FE4954176AD608F89CF9ED287"/>
    <w:rsid w:val="00F55FD4"/>
  </w:style>
  <w:style w:type="paragraph" w:customStyle="1" w:styleId="DB22228C4A3F467BA7B2D9BA1F5ED693">
    <w:name w:val="DB22228C4A3F467BA7B2D9BA1F5ED693"/>
    <w:rsid w:val="00F55FD4"/>
  </w:style>
  <w:style w:type="paragraph" w:customStyle="1" w:styleId="1BD8F4E9DF4147E6A189F86BE3DBFB38">
    <w:name w:val="1BD8F4E9DF4147E6A189F86BE3DBFB38"/>
    <w:rsid w:val="0045613A"/>
  </w:style>
  <w:style w:type="paragraph" w:customStyle="1" w:styleId="55750F00403846F3AC80EBD5811CDB42">
    <w:name w:val="55750F00403846F3AC80EBD5811CDB42"/>
    <w:rsid w:val="0045613A"/>
  </w:style>
  <w:style w:type="paragraph" w:customStyle="1" w:styleId="D97F5E631C894E5E835D95F0781003EA">
    <w:name w:val="D97F5E631C894E5E835D95F0781003EA"/>
    <w:rsid w:val="0045613A"/>
  </w:style>
  <w:style w:type="paragraph" w:customStyle="1" w:styleId="93F24EC37844432296BA1CE908853B0A">
    <w:name w:val="93F24EC37844432296BA1CE908853B0A"/>
    <w:rsid w:val="004561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BE71541D1B1ED14F9CB0CE550CC1843C" ma:contentTypeVersion="0" ma:contentTypeDescription="A content type to manage public (operations) IDB documents" ma:contentTypeScope="" ma:versionID="d6de62f8cdedf492ab133e2e1523e674">
  <xsd:schema xmlns:xsd="http://www.w3.org/2001/XMLSchema" xmlns:xs="http://www.w3.org/2001/XMLSchema" xmlns:p="http://schemas.microsoft.com/office/2006/metadata/properties" xmlns:ns2="9c571b2f-e523-4ab2-ba2e-09e151a03ef4" targetNamespace="http://schemas.microsoft.com/office/2006/metadata/properties" ma:root="true" ma:fieldsID="d678c23e49c7f96c53dbc311b72ecf3c"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be9b3f0-593f-4939-a32e-78bc44e80446}" ma:internalName="TaxCatchAll" ma:showField="CatchAllData"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be9b3f0-593f-4939-a32e-78bc44e80446}" ma:internalName="TaxCatchAllLabel" ma:readOnly="true" ma:showField="CatchAllDataLabel"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INE/TSP</Division_x0020_or_x0020_Unit>
    <Other_x0020_Author xmlns="9c571b2f-e523-4ab2-ba2e-09e151a03ef4" xsi:nil="true"/>
    <Region xmlns="9c571b2f-e523-4ab2-ba2e-09e151a03ef4" xsi:nil="true"/>
    <IDBDocs_x0020_Number xmlns="9c571b2f-e523-4ab2-ba2e-09e151a03ef4">39756516</IDBDocs_x0020_Number>
    <Document_x0020_Author xmlns="9c571b2f-e523-4ab2-ba2e-09e151a03ef4">Paez Zamora, Juan Carlos</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NI-L1092</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TR-TRP</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2F2BE4FB-EAA0-4343-B48D-667361E2DB5B}"/>
</file>

<file path=customXml/itemProps2.xml><?xml version="1.0" encoding="utf-8"?>
<ds:datastoreItem xmlns:ds="http://schemas.openxmlformats.org/officeDocument/2006/customXml" ds:itemID="{05D40D4E-F933-4CFF-B5A1-3D105950A2A3}"/>
</file>

<file path=customXml/itemProps3.xml><?xml version="1.0" encoding="utf-8"?>
<ds:datastoreItem xmlns:ds="http://schemas.openxmlformats.org/officeDocument/2006/customXml" ds:itemID="{ECA94131-DF25-43B7-87F0-A1F0E0356CEE}"/>
</file>

<file path=customXml/itemProps4.xml><?xml version="1.0" encoding="utf-8"?>
<ds:datastoreItem xmlns:ds="http://schemas.openxmlformats.org/officeDocument/2006/customXml" ds:itemID="{86A3A263-4F91-403C-B475-191EAD4F2CD6}"/>
</file>

<file path=customXml/itemProps5.xml><?xml version="1.0" encoding="utf-8"?>
<ds:datastoreItem xmlns:ds="http://schemas.openxmlformats.org/officeDocument/2006/customXml" ds:itemID="{71B880D2-1A04-438D-B010-849618D9D191}"/>
</file>

<file path=customXml/itemProps6.xml><?xml version="1.0" encoding="utf-8"?>
<ds:datastoreItem xmlns:ds="http://schemas.openxmlformats.org/officeDocument/2006/customXml" ds:itemID="{A24E452B-0F35-4D09-A58D-34BF3B812C9F}"/>
</file>

<file path=docProps/app.xml><?xml version="1.0" encoding="utf-8"?>
<Properties xmlns="http://schemas.openxmlformats.org/officeDocument/2006/extended-properties" xmlns:vt="http://schemas.openxmlformats.org/officeDocument/2006/docPropsVTypes">
  <Template>Normal</Template>
  <TotalTime>25</TotalTime>
  <Pages>24</Pages>
  <Words>7905</Words>
  <Characters>45059</Characters>
  <Application>Microsoft Office Word</Application>
  <DocSecurity>0</DocSecurity>
  <Lines>375</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EER4_ IGAS_ Programa de Integración Vial_ Informe de Gestión Ambiental y Social IGAS</dc:title>
  <dc:creator>IADB</dc:creator>
  <cp:lastModifiedBy>IADB</cp:lastModifiedBy>
  <cp:revision>13</cp:revision>
  <dcterms:created xsi:type="dcterms:W3CDTF">2015-08-13T14:09:00Z</dcterms:created>
  <dcterms:modified xsi:type="dcterms:W3CDTF">2015-10-14T15:46:00Z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0x01010046CF21643EE8D14686A648AA6DAD089200BE71541D1B1ED14F9CB0CE550CC1843C</vt:lpwstr>
  </property>
  <property fmtid="{D5CDD505-2E9C-101B-9397-08002B2CF9AE}" pid="5" name="TaxKeywordTaxHTField">
    <vt:lpwstr/>
  </property>
  <property fmtid="{D5CDD505-2E9C-101B-9397-08002B2CF9AE}" pid="6" name="Series Operations IDB">
    <vt:lpwstr>4;#Unclassified|a6dff32e-d477-44cd-a56b-85efe9e0a56c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5;#IDBDocs|cca77002-e150-4b2d-ab1f-1d7a7cdcae16</vt:lpwstr>
  </property>
</Properties>
</file>