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3.xml" ContentType="application/vnd.openxmlformats-officedocument.drawingml.chart+xml"/>
  <Override PartName="/word/theme/theme1.xml" ContentType="application/vnd.openxmlformats-officedocument.theme+xml"/>
  <Override PartName="/word/theme/themeOverride1.xml" ContentType="application/vnd.openxmlformats-officedocument.themeOverride+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C1" w:rsidRDefault="000F33C1" w:rsidP="000F33C1">
      <w:pPr>
        <w:keepNext/>
        <w:keepLines/>
        <w:widowControl w:val="0"/>
        <w:tabs>
          <w:tab w:val="left" w:pos="1260"/>
        </w:tabs>
        <w:jc w:val="both"/>
        <w:rPr>
          <w:rFonts w:ascii="Arial" w:hAnsi="Arial" w:cs="Arial"/>
          <w:spacing w:val="-3"/>
          <w:sz w:val="20"/>
        </w:rPr>
      </w:pPr>
    </w:p>
    <w:p w:rsidR="000F33C1" w:rsidRPr="000F33C1" w:rsidRDefault="000F33C1" w:rsidP="000F33C1">
      <w:pPr>
        <w:keepNext/>
        <w:keepLines/>
        <w:widowControl w:val="0"/>
        <w:tabs>
          <w:tab w:val="left" w:pos="1260"/>
        </w:tabs>
        <w:jc w:val="both"/>
        <w:rPr>
          <w:rFonts w:ascii="Arial" w:hAnsi="Arial" w:cs="Arial"/>
          <w:spacing w:val="-3"/>
          <w:sz w:val="20"/>
        </w:rPr>
      </w:pPr>
    </w:p>
    <w:p w:rsidR="000F33C1" w:rsidRDefault="000F33C1" w:rsidP="000F33C1">
      <w:pPr>
        <w:jc w:val="center"/>
        <w:rPr>
          <w:rFonts w:ascii="Arial" w:hAnsi="Arial" w:cs="Arial"/>
        </w:rPr>
      </w:pPr>
    </w:p>
    <w:p w:rsidR="000F33C1" w:rsidRPr="000F33C1" w:rsidRDefault="000F33C1" w:rsidP="000F33C1">
      <w:pPr>
        <w:jc w:val="center"/>
        <w:rPr>
          <w:rFonts w:ascii="Arial" w:hAnsi="Arial" w:cs="Arial"/>
        </w:rPr>
      </w:pPr>
      <w:r w:rsidRPr="000F33C1">
        <w:rPr>
          <w:rFonts w:ascii="Arial" w:hAnsi="Arial" w:cs="Arial"/>
        </w:rPr>
        <w:t xml:space="preserve"> Banco Interamericano </w:t>
      </w:r>
      <w:bookmarkStart w:id="0" w:name="_GoBack"/>
      <w:bookmarkEnd w:id="0"/>
      <w:r w:rsidRPr="000F33C1">
        <w:rPr>
          <w:rFonts w:ascii="Arial" w:hAnsi="Arial" w:cs="Arial"/>
        </w:rPr>
        <w:t>de Desarrollo</w:t>
      </w:r>
    </w:p>
    <w:p w:rsid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Pr="000F33C1" w:rsidRDefault="000F33C1" w:rsidP="000F33C1">
      <w:pPr>
        <w:pStyle w:val="ListParagraph"/>
        <w:rPr>
          <w:rFonts w:ascii="Arial" w:hAnsi="Arial" w:cs="Arial"/>
        </w:rPr>
      </w:pPr>
    </w:p>
    <w:p w:rsidR="000F33C1" w:rsidRPr="000F33C1" w:rsidRDefault="000F33C1" w:rsidP="000F33C1">
      <w:pPr>
        <w:rPr>
          <w:rFonts w:ascii="Arial" w:hAnsi="Arial" w:cs="Arial"/>
        </w:rPr>
      </w:pPr>
    </w:p>
    <w:p w:rsidR="000F33C1" w:rsidRPr="000F33C1" w:rsidRDefault="000F33C1" w:rsidP="000F33C1">
      <w:pPr>
        <w:rPr>
          <w:rFonts w:ascii="Arial" w:hAnsi="Arial" w:cs="Arial"/>
        </w:rPr>
      </w:pPr>
    </w:p>
    <w:p w:rsidR="000F33C1" w:rsidRPr="000F33C1" w:rsidRDefault="000F33C1" w:rsidP="000F33C1">
      <w:pPr>
        <w:jc w:val="center"/>
        <w:rPr>
          <w:rFonts w:ascii="Arial" w:hAnsi="Arial" w:cs="Arial"/>
        </w:rPr>
      </w:pPr>
      <w:r w:rsidRPr="000F33C1">
        <w:rPr>
          <w:rFonts w:ascii="Arial" w:hAnsi="Arial" w:cs="Arial"/>
        </w:rPr>
        <w:t>NICARAGUA</w:t>
      </w:r>
    </w:p>
    <w:p w:rsidR="000F33C1" w:rsidRPr="000F33C1" w:rsidRDefault="000F33C1" w:rsidP="000F33C1">
      <w:pPr>
        <w:jc w:val="center"/>
        <w:rPr>
          <w:rFonts w:ascii="Arial" w:hAnsi="Arial" w:cs="Arial"/>
        </w:rPr>
      </w:pPr>
    </w:p>
    <w:p w:rsidR="000F33C1" w:rsidRPr="000F33C1" w:rsidRDefault="000F33C1" w:rsidP="000F33C1">
      <w:pPr>
        <w:jc w:val="center"/>
        <w:rPr>
          <w:rFonts w:ascii="Arial" w:hAnsi="Arial" w:cs="Arial"/>
          <w:sz w:val="28"/>
          <w:szCs w:val="28"/>
          <w:lang w:val="es-SV"/>
        </w:rPr>
      </w:pPr>
      <w:r w:rsidRPr="000F33C1">
        <w:rPr>
          <w:rFonts w:ascii="Arial" w:hAnsi="Arial" w:cs="Arial"/>
          <w:sz w:val="28"/>
          <w:szCs w:val="28"/>
          <w:lang w:val="es-SV"/>
        </w:rPr>
        <w:t>PROGRAMA DE INTEGRACIÓN VIAL</w:t>
      </w:r>
    </w:p>
    <w:p w:rsidR="000F33C1" w:rsidRPr="000F33C1" w:rsidRDefault="000F33C1" w:rsidP="000F33C1">
      <w:pPr>
        <w:jc w:val="center"/>
        <w:rPr>
          <w:rFonts w:ascii="Arial" w:hAnsi="Arial" w:cs="Arial"/>
          <w:sz w:val="28"/>
          <w:szCs w:val="28"/>
        </w:rPr>
      </w:pPr>
      <w:r w:rsidRPr="000F33C1">
        <w:rPr>
          <w:rFonts w:ascii="Arial" w:hAnsi="Arial" w:cs="Arial"/>
          <w:sz w:val="28"/>
          <w:szCs w:val="28"/>
        </w:rPr>
        <w:t xml:space="preserve"> (NI-L1092)</w:t>
      </w:r>
    </w:p>
    <w:p w:rsidR="000F33C1" w:rsidRDefault="000F33C1" w:rsidP="000F33C1">
      <w:pPr>
        <w:pStyle w:val="Newpage"/>
        <w:jc w:val="left"/>
        <w:rPr>
          <w:rFonts w:ascii="Arial" w:hAnsi="Arial" w:cs="Arial"/>
        </w:rPr>
      </w:pPr>
    </w:p>
    <w:p w:rsidR="000F33C1" w:rsidRDefault="000F33C1" w:rsidP="000F33C1">
      <w:pPr>
        <w:pStyle w:val="Newpage"/>
        <w:jc w:val="left"/>
        <w:rPr>
          <w:rFonts w:ascii="Arial" w:hAnsi="Arial" w:cs="Arial"/>
        </w:rPr>
      </w:pPr>
    </w:p>
    <w:p w:rsidR="000F33C1" w:rsidRDefault="000F33C1" w:rsidP="000F33C1">
      <w:pPr>
        <w:pStyle w:val="Newpage"/>
        <w:jc w:val="left"/>
        <w:rPr>
          <w:rFonts w:ascii="Arial" w:hAnsi="Arial" w:cs="Arial"/>
        </w:rPr>
      </w:pPr>
    </w:p>
    <w:p w:rsidR="000F33C1" w:rsidRPr="000F33C1" w:rsidRDefault="000F33C1" w:rsidP="000F33C1">
      <w:pPr>
        <w:pStyle w:val="Newpage"/>
        <w:jc w:val="left"/>
        <w:rPr>
          <w:rFonts w:ascii="Arial" w:hAnsi="Arial" w:cs="Arial"/>
        </w:rPr>
      </w:pPr>
    </w:p>
    <w:p w:rsidR="000F33C1" w:rsidRPr="000F33C1" w:rsidRDefault="000F33C1" w:rsidP="000F33C1">
      <w:pPr>
        <w:jc w:val="center"/>
        <w:rPr>
          <w:rFonts w:ascii="Arial" w:hAnsi="Arial" w:cs="Arial"/>
        </w:rPr>
      </w:pPr>
    </w:p>
    <w:p w:rsidR="000F33C1" w:rsidRPr="000F33C1" w:rsidRDefault="000F33C1" w:rsidP="000F33C1">
      <w:pPr>
        <w:jc w:val="center"/>
        <w:rPr>
          <w:rFonts w:ascii="Arial" w:hAnsi="Arial" w:cs="Arial"/>
          <w:sz w:val="28"/>
          <w:szCs w:val="28"/>
        </w:rPr>
      </w:pPr>
      <w:r w:rsidRPr="000F33C1">
        <w:rPr>
          <w:rFonts w:ascii="Arial" w:hAnsi="Arial" w:cs="Arial"/>
          <w:sz w:val="28"/>
          <w:szCs w:val="28"/>
        </w:rPr>
        <w:t>Contexto Sectorial de la Operación NI-L1092</w:t>
      </w:r>
    </w:p>
    <w:p w:rsidR="000F33C1" w:rsidRPr="000F33C1" w:rsidRDefault="000F33C1" w:rsidP="000F33C1">
      <w:pPr>
        <w:jc w:val="center"/>
        <w:rPr>
          <w:rFonts w:ascii="Arial" w:hAnsi="Arial" w:cs="Arial"/>
          <w:sz w:val="28"/>
          <w:szCs w:val="28"/>
        </w:rPr>
      </w:pPr>
      <w:r w:rsidRPr="000F33C1">
        <w:rPr>
          <w:rFonts w:ascii="Arial" w:hAnsi="Arial" w:cs="Arial"/>
          <w:sz w:val="28"/>
          <w:szCs w:val="28"/>
        </w:rPr>
        <w:t>Julio de 2015</w:t>
      </w:r>
    </w:p>
    <w:p w:rsidR="000F33C1" w:rsidRPr="000F33C1" w:rsidRDefault="000F33C1" w:rsidP="000F33C1">
      <w:pPr>
        <w:pStyle w:val="ListParagraph"/>
        <w:jc w:val="center"/>
        <w:rPr>
          <w:rFonts w:ascii="Arial" w:hAnsi="Arial" w:cs="Arial"/>
        </w:rPr>
      </w:pPr>
    </w:p>
    <w:p w:rsidR="000F33C1" w:rsidRPr="000F33C1" w:rsidRDefault="000F33C1" w:rsidP="000F33C1">
      <w:pPr>
        <w:pStyle w:val="ListParagraph"/>
        <w:rPr>
          <w:rFonts w:ascii="Arial" w:hAnsi="Arial" w:cs="Arial"/>
        </w:rPr>
      </w:pPr>
    </w:p>
    <w:p w:rsidR="000F33C1" w:rsidRP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Default="000F33C1" w:rsidP="000F33C1">
      <w:pPr>
        <w:pStyle w:val="ListParagraph"/>
        <w:rPr>
          <w:rFonts w:ascii="Arial" w:hAnsi="Arial" w:cs="Arial"/>
        </w:rPr>
      </w:pPr>
    </w:p>
    <w:p w:rsidR="000F33C1" w:rsidRPr="000F33C1" w:rsidRDefault="000F33C1" w:rsidP="000F33C1">
      <w:pPr>
        <w:pStyle w:val="ListParagraph"/>
        <w:rPr>
          <w:rFonts w:ascii="Arial" w:hAnsi="Arial" w:cs="Arial"/>
        </w:rPr>
      </w:pPr>
    </w:p>
    <w:p w:rsidR="000F33C1" w:rsidRPr="000F33C1" w:rsidRDefault="000F33C1" w:rsidP="000F33C1">
      <w:pPr>
        <w:pStyle w:val="ListParagraph"/>
        <w:rPr>
          <w:rFonts w:ascii="Arial" w:hAnsi="Arial" w:cs="Arial"/>
        </w:rPr>
      </w:pPr>
    </w:p>
    <w:p w:rsidR="000F33C1" w:rsidRPr="000F33C1" w:rsidRDefault="000F33C1" w:rsidP="000F33C1">
      <w:pPr>
        <w:pStyle w:val="ListParagraph"/>
        <w:rPr>
          <w:rFonts w:ascii="Arial" w:hAnsi="Arial" w:cs="Arial"/>
        </w:rPr>
      </w:pPr>
    </w:p>
    <w:p w:rsidR="000F33C1" w:rsidRPr="000F33C1" w:rsidRDefault="000F33C1" w:rsidP="000F33C1">
      <w:pPr>
        <w:pStyle w:val="ListParagraph"/>
        <w:rPr>
          <w:rFonts w:ascii="Arial" w:hAnsi="Arial" w:cs="Arial"/>
        </w:rPr>
      </w:pPr>
    </w:p>
    <w:p w:rsidR="000F33C1" w:rsidRPr="000F33C1" w:rsidRDefault="000F33C1" w:rsidP="000F33C1">
      <w:pPr>
        <w:pStyle w:val="ListParagraph"/>
        <w:rPr>
          <w:rFonts w:ascii="Arial" w:hAnsi="Arial" w:cs="Arial"/>
        </w:rPr>
      </w:pPr>
    </w:p>
    <w:p w:rsidR="000F33C1" w:rsidRPr="000F33C1" w:rsidRDefault="000F33C1" w:rsidP="000F33C1">
      <w:pPr>
        <w:pStyle w:val="BodyText"/>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0F33C1">
        <w:rPr>
          <w:rFonts w:ascii="Arial" w:hAnsi="Arial" w:cs="Arial"/>
          <w:sz w:val="22"/>
          <w:szCs w:val="22"/>
          <w:lang w:val="es-PY"/>
        </w:rPr>
        <w:t>El presente documento fue elaborado por Alcides Moreno Arréllaga, consultor contratado por el Banco Interamericano de Desarrollo p</w:t>
      </w:r>
      <w:r w:rsidR="00D90334">
        <w:rPr>
          <w:rFonts w:ascii="Arial" w:hAnsi="Arial" w:cs="Arial"/>
          <w:sz w:val="22"/>
          <w:szCs w:val="22"/>
          <w:lang w:val="es-PY"/>
        </w:rPr>
        <w:t>ara apoyar las operaciones del S</w:t>
      </w:r>
      <w:r w:rsidRPr="000F33C1">
        <w:rPr>
          <w:rFonts w:ascii="Arial" w:hAnsi="Arial" w:cs="Arial"/>
          <w:sz w:val="22"/>
          <w:szCs w:val="22"/>
          <w:lang w:val="es-PY"/>
        </w:rPr>
        <w:t>ector Trasporte en Nicaragua. Cualquier concepto vertido en este análisis es responsabilidad exclusiva del consultor</w:t>
      </w:r>
      <w:r w:rsidR="00D90334">
        <w:rPr>
          <w:rFonts w:ascii="Arial" w:hAnsi="Arial" w:cs="Arial"/>
          <w:sz w:val="22"/>
          <w:szCs w:val="22"/>
          <w:lang w:val="es-PY"/>
        </w:rPr>
        <w:t xml:space="preserve"> y no refleja la posición</w:t>
      </w:r>
      <w:r w:rsidRPr="000F33C1">
        <w:rPr>
          <w:rFonts w:ascii="Arial" w:hAnsi="Arial" w:cs="Arial"/>
          <w:sz w:val="22"/>
          <w:szCs w:val="22"/>
          <w:lang w:val="es-PY"/>
        </w:rPr>
        <w:t xml:space="preserve"> oficial del BID.</w:t>
      </w:r>
    </w:p>
    <w:p w:rsidR="000F33C1" w:rsidRDefault="000F33C1" w:rsidP="000F33C1">
      <w:pPr>
        <w:rPr>
          <w:rFonts w:ascii="Arial" w:hAnsi="Arial" w:cs="Arial"/>
        </w:rPr>
      </w:pPr>
    </w:p>
    <w:p w:rsidR="000F33C1" w:rsidRPr="000F33C1" w:rsidRDefault="000F33C1" w:rsidP="000F33C1">
      <w:pPr>
        <w:rPr>
          <w:rFonts w:ascii="Arial" w:hAnsi="Arial" w:cs="Arial"/>
        </w:rPr>
      </w:pPr>
    </w:p>
    <w:p w:rsidR="000F33C1" w:rsidRPr="00D90334" w:rsidRDefault="000F33C1" w:rsidP="00540901">
      <w:pPr>
        <w:jc w:val="center"/>
        <w:rPr>
          <w:rFonts w:ascii="Arial" w:hAnsi="Arial" w:cs="Arial"/>
          <w:b/>
          <w:szCs w:val="24"/>
        </w:rPr>
        <w:sectPr w:rsidR="000F33C1" w:rsidRPr="00D90334" w:rsidSect="000F33C1">
          <w:footerReference w:type="default" r:id="rId9"/>
          <w:pgSz w:w="11907" w:h="16839" w:code="9"/>
          <w:pgMar w:top="1440" w:right="1440" w:bottom="1440" w:left="1440" w:header="720" w:footer="720" w:gutter="0"/>
          <w:cols w:space="720"/>
          <w:docGrid w:linePitch="360"/>
        </w:sectPr>
      </w:pPr>
    </w:p>
    <w:p w:rsidR="008A2C45" w:rsidRPr="00A807E7" w:rsidRDefault="00A16DB5" w:rsidP="00540901">
      <w:pPr>
        <w:jc w:val="center"/>
        <w:rPr>
          <w:rFonts w:ascii="Arial" w:hAnsi="Arial" w:cs="Arial"/>
          <w:b/>
          <w:szCs w:val="24"/>
          <w:lang w:val="es-ES"/>
        </w:rPr>
      </w:pPr>
      <w:r w:rsidRPr="00A807E7">
        <w:rPr>
          <w:rFonts w:ascii="Arial" w:hAnsi="Arial" w:cs="Arial"/>
          <w:b/>
          <w:szCs w:val="24"/>
          <w:lang w:val="es-ES"/>
        </w:rPr>
        <w:lastRenderedPageBreak/>
        <w:t>CONTEXTO SEC</w:t>
      </w:r>
      <w:r w:rsidR="008D787B" w:rsidRPr="00A807E7">
        <w:rPr>
          <w:rFonts w:ascii="Arial" w:hAnsi="Arial" w:cs="Arial"/>
          <w:b/>
          <w:szCs w:val="24"/>
          <w:lang w:val="es-ES"/>
        </w:rPr>
        <w:t>TORIAL</w:t>
      </w:r>
      <w:r w:rsidRPr="00A807E7">
        <w:rPr>
          <w:rFonts w:ascii="Arial" w:hAnsi="Arial" w:cs="Arial"/>
          <w:b/>
          <w:szCs w:val="24"/>
          <w:lang w:val="es-ES"/>
        </w:rPr>
        <w:t xml:space="preserve"> DE </w:t>
      </w:r>
      <w:r w:rsidR="00540901" w:rsidRPr="00A807E7">
        <w:rPr>
          <w:rFonts w:ascii="Arial" w:hAnsi="Arial" w:cs="Arial"/>
          <w:b/>
          <w:szCs w:val="24"/>
          <w:lang w:val="es-ES"/>
        </w:rPr>
        <w:t>LA OPERACIÓN NI-</w:t>
      </w:r>
      <w:r w:rsidR="00853C91" w:rsidRPr="00A807E7">
        <w:rPr>
          <w:rFonts w:ascii="Arial" w:hAnsi="Arial" w:cs="Arial"/>
          <w:b/>
          <w:szCs w:val="24"/>
          <w:lang w:val="es-ES"/>
        </w:rPr>
        <w:t>L1092</w:t>
      </w:r>
    </w:p>
    <w:p w:rsidR="003741D2" w:rsidRPr="00A807E7" w:rsidRDefault="003741D2" w:rsidP="00540901">
      <w:pPr>
        <w:rPr>
          <w:rFonts w:ascii="Arial" w:hAnsi="Arial" w:cs="Arial"/>
          <w:lang w:val="es-ES"/>
        </w:rPr>
      </w:pPr>
    </w:p>
    <w:p w:rsidR="00540901" w:rsidRPr="00A807E7" w:rsidRDefault="005926CE" w:rsidP="00086830">
      <w:pPr>
        <w:pStyle w:val="FirstHeading"/>
        <w:numPr>
          <w:ilvl w:val="0"/>
          <w:numId w:val="4"/>
        </w:numPr>
        <w:rPr>
          <w:rFonts w:ascii="Arial" w:hAnsi="Arial" w:cs="Arial"/>
          <w:u w:val="single"/>
        </w:rPr>
      </w:pPr>
      <w:bookmarkStart w:id="1" w:name="_Toc337196615"/>
      <w:bookmarkStart w:id="2" w:name="_Toc190151126"/>
      <w:bookmarkStart w:id="3" w:name="_Toc203361947"/>
      <w:bookmarkStart w:id="4" w:name="_Toc203380413"/>
      <w:bookmarkStart w:id="5" w:name="_Toc203380790"/>
      <w:bookmarkStart w:id="6" w:name="_Toc205005141"/>
      <w:r w:rsidRPr="00A807E7">
        <w:rPr>
          <w:rFonts w:ascii="Arial" w:hAnsi="Arial" w:cs="Arial"/>
          <w:u w:val="single"/>
        </w:rPr>
        <w:t xml:space="preserve">El sector transporte </w:t>
      </w:r>
      <w:r w:rsidR="00F71A59" w:rsidRPr="00A807E7">
        <w:rPr>
          <w:rFonts w:ascii="Arial" w:hAnsi="Arial" w:cs="Arial"/>
          <w:u w:val="single"/>
        </w:rPr>
        <w:t xml:space="preserve">vial </w:t>
      </w:r>
      <w:r w:rsidRPr="00A807E7">
        <w:rPr>
          <w:rFonts w:ascii="Arial" w:hAnsi="Arial" w:cs="Arial"/>
          <w:u w:val="single"/>
        </w:rPr>
        <w:t>en Nicaragua</w:t>
      </w:r>
      <w:bookmarkEnd w:id="1"/>
    </w:p>
    <w:p w:rsidR="00540901" w:rsidRPr="00A807E7" w:rsidRDefault="00540901" w:rsidP="00540901">
      <w:pPr>
        <w:pStyle w:val="Paragraph"/>
        <w:numPr>
          <w:ilvl w:val="1"/>
          <w:numId w:val="2"/>
        </w:numPr>
        <w:ind w:left="720" w:hanging="720"/>
        <w:rPr>
          <w:rFonts w:ascii="Arial" w:hAnsi="Arial" w:cs="Arial"/>
        </w:rPr>
      </w:pPr>
      <w:bookmarkStart w:id="7" w:name="_Ref332892059"/>
      <w:bookmarkStart w:id="8" w:name="_Toc429646039"/>
      <w:bookmarkStart w:id="9" w:name="_Toc429652571"/>
      <w:bookmarkStart w:id="10" w:name="_Toc429655307"/>
      <w:bookmarkStart w:id="11" w:name="_Toc429655342"/>
      <w:bookmarkStart w:id="12" w:name="_Toc429655486"/>
      <w:bookmarkStart w:id="13" w:name="_Toc429655683"/>
      <w:bookmarkStart w:id="14" w:name="_Toc429657376"/>
      <w:bookmarkStart w:id="15" w:name="_Toc430679369"/>
      <w:bookmarkStart w:id="16" w:name="_Toc430679393"/>
      <w:bookmarkStart w:id="17" w:name="_Toc434845950"/>
      <w:bookmarkStart w:id="18" w:name="_Toc434846218"/>
      <w:bookmarkStart w:id="19" w:name="_Toc434846931"/>
      <w:bookmarkStart w:id="20" w:name="_Toc437759759"/>
      <w:bookmarkStart w:id="21" w:name="_Toc444883300"/>
      <w:bookmarkStart w:id="22" w:name="_Toc445703751"/>
      <w:bookmarkStart w:id="23" w:name="_Toc445703970"/>
      <w:bookmarkStart w:id="24" w:name="_Toc450478040"/>
      <w:bookmarkStart w:id="25" w:name="_Toc450478115"/>
      <w:bookmarkStart w:id="26" w:name="_Toc451059692"/>
      <w:bookmarkStart w:id="27" w:name="_Toc451059756"/>
      <w:bookmarkStart w:id="28" w:name="_Toc451922464"/>
      <w:bookmarkStart w:id="29" w:name="_Toc456499455"/>
      <w:bookmarkStart w:id="30" w:name="_Toc456499549"/>
      <w:bookmarkStart w:id="31" w:name="_Toc456499744"/>
      <w:bookmarkStart w:id="32" w:name="_Toc456503312"/>
      <w:bookmarkStart w:id="33" w:name="_Toc456503682"/>
      <w:bookmarkStart w:id="34" w:name="_Toc456504234"/>
      <w:bookmarkStart w:id="35" w:name="_Toc456504322"/>
      <w:bookmarkStart w:id="36" w:name="_Toc456504416"/>
      <w:bookmarkStart w:id="37" w:name="_Toc456504503"/>
      <w:bookmarkStart w:id="38" w:name="_Ref267505219"/>
      <w:bookmarkEnd w:id="2"/>
      <w:bookmarkEnd w:id="3"/>
      <w:bookmarkEnd w:id="4"/>
      <w:bookmarkEnd w:id="5"/>
      <w:bookmarkEnd w:id="6"/>
      <w:r w:rsidRPr="00A807E7">
        <w:rPr>
          <w:rFonts w:ascii="Arial" w:hAnsi="Arial" w:cs="Arial"/>
          <w:b/>
          <w:lang w:eastAsia="es-ES_tradnl"/>
        </w:rPr>
        <w:t>Importancia del transporte por carretera</w:t>
      </w:r>
      <w:r w:rsidRPr="00A807E7">
        <w:rPr>
          <w:rFonts w:ascii="Arial" w:hAnsi="Arial" w:cs="Arial"/>
          <w:lang w:eastAsia="es-ES_tradnl"/>
        </w:rPr>
        <w:t xml:space="preserve">. </w:t>
      </w:r>
      <w:r w:rsidRPr="00A807E7">
        <w:rPr>
          <w:rFonts w:ascii="Arial" w:hAnsi="Arial" w:cs="Arial"/>
        </w:rPr>
        <w:t>El transporte por carreteras juega un p</w:t>
      </w:r>
      <w:r w:rsidRPr="00A807E7">
        <w:rPr>
          <w:rFonts w:ascii="Arial" w:eastAsia="Calibri" w:hAnsi="Arial" w:cs="Arial"/>
          <w:szCs w:val="24"/>
        </w:rPr>
        <w:t xml:space="preserve">apel determinante en el desarrollo económico de Nicaragua. La competitividad de su industria, agricultura y comercio </w:t>
      </w:r>
      <w:r w:rsidRPr="00A807E7">
        <w:rPr>
          <w:rFonts w:ascii="Arial" w:hAnsi="Arial" w:cs="Arial"/>
        </w:rPr>
        <w:t xml:space="preserve">está vinculada estrechamente a la eficacia y eficiencia de la operación del transporte. </w:t>
      </w:r>
      <w:r w:rsidR="00DB50F1" w:rsidRPr="00A807E7">
        <w:rPr>
          <w:rFonts w:ascii="Arial" w:hAnsi="Arial" w:cs="Arial"/>
        </w:rPr>
        <w:t xml:space="preserve">Diariamente </w:t>
      </w:r>
      <w:r w:rsidRPr="00A807E7">
        <w:rPr>
          <w:rFonts w:ascii="Arial" w:hAnsi="Arial" w:cs="Arial"/>
        </w:rPr>
        <w:t xml:space="preserve">circulan cerca de </w:t>
      </w:r>
      <w:r w:rsidR="007750FB" w:rsidRPr="00A807E7">
        <w:rPr>
          <w:rFonts w:ascii="Arial" w:hAnsi="Arial" w:cs="Arial"/>
        </w:rPr>
        <w:t>535</w:t>
      </w:r>
      <w:r w:rsidRPr="00A807E7">
        <w:rPr>
          <w:rFonts w:ascii="Arial" w:hAnsi="Arial" w:cs="Arial"/>
        </w:rPr>
        <w:t>.000</w:t>
      </w:r>
      <w:r w:rsidR="007750FB" w:rsidRPr="00A807E7">
        <w:rPr>
          <w:rStyle w:val="FootnoteReference"/>
          <w:rFonts w:ascii="Arial" w:hAnsi="Arial" w:cs="Arial"/>
        </w:rPr>
        <w:footnoteReference w:id="1"/>
      </w:r>
      <w:r w:rsidRPr="00A807E7">
        <w:rPr>
          <w:rFonts w:ascii="Arial" w:hAnsi="Arial" w:cs="Arial"/>
        </w:rPr>
        <w:t xml:space="preserve"> vehículos en la red vial nacional y </w:t>
      </w:r>
      <w:r w:rsidR="00DB50F1" w:rsidRPr="00A807E7">
        <w:rPr>
          <w:rFonts w:ascii="Arial" w:hAnsi="Arial" w:cs="Arial"/>
        </w:rPr>
        <w:t xml:space="preserve">anualmente </w:t>
      </w:r>
      <w:r w:rsidRPr="00A807E7">
        <w:rPr>
          <w:rFonts w:ascii="Arial" w:hAnsi="Arial" w:cs="Arial"/>
        </w:rPr>
        <w:t xml:space="preserve">se movilizan más de 13 millones de toneladas de carga, de las cuales más del </w:t>
      </w:r>
      <w:r w:rsidR="004769C1" w:rsidRPr="00A807E7">
        <w:rPr>
          <w:rFonts w:ascii="Arial" w:hAnsi="Arial" w:cs="Arial"/>
        </w:rPr>
        <w:t>4</w:t>
      </w:r>
      <w:r w:rsidR="003234CF" w:rsidRPr="00A807E7">
        <w:rPr>
          <w:rFonts w:ascii="Arial" w:hAnsi="Arial" w:cs="Arial"/>
        </w:rPr>
        <w:t>3</w:t>
      </w:r>
      <w:r w:rsidRPr="00A807E7">
        <w:rPr>
          <w:rFonts w:ascii="Arial" w:hAnsi="Arial" w:cs="Arial"/>
        </w:rPr>
        <w:t>% corresponde a carga de comercio exterior</w:t>
      </w:r>
      <w:r w:rsidR="00B10758" w:rsidRPr="00A807E7">
        <w:rPr>
          <w:rFonts w:ascii="Arial" w:hAnsi="Arial" w:cs="Arial"/>
        </w:rPr>
        <w:t>.</w:t>
      </w:r>
      <w:bookmarkEnd w:id="7"/>
    </w:p>
    <w:p w:rsidR="004F7E43" w:rsidRPr="00A807E7" w:rsidRDefault="00544C71" w:rsidP="00540901">
      <w:pPr>
        <w:pStyle w:val="Paragraph"/>
        <w:numPr>
          <w:ilvl w:val="1"/>
          <w:numId w:val="2"/>
        </w:numPr>
        <w:spacing w:after="200"/>
        <w:ind w:left="720" w:hanging="720"/>
        <w:rPr>
          <w:rFonts w:ascii="Arial" w:hAnsi="Arial" w:cs="Arial"/>
          <w:lang w:val="es-NI" w:eastAsia="es-ES_tradnl"/>
        </w:rPr>
      </w:pPr>
      <w:bookmarkStart w:id="39" w:name="_Ref334090892"/>
      <w:r w:rsidRPr="00A807E7">
        <w:rPr>
          <w:rFonts w:ascii="Arial" w:hAnsi="Arial" w:cs="Arial"/>
          <w:b/>
          <w:lang w:val="es-NI" w:eastAsia="es-ES_tradnl"/>
        </w:rPr>
        <w:t>La integración vial</w:t>
      </w:r>
      <w:r w:rsidR="00540901" w:rsidRPr="00A807E7">
        <w:rPr>
          <w:rFonts w:ascii="Arial" w:hAnsi="Arial" w:cs="Arial"/>
          <w:b/>
          <w:lang w:val="es-NI" w:eastAsia="es-ES_tradnl"/>
        </w:rPr>
        <w:t>.</w:t>
      </w:r>
      <w:r w:rsidR="00540901" w:rsidRPr="00A807E7">
        <w:rPr>
          <w:rFonts w:ascii="Arial" w:hAnsi="Arial" w:cs="Arial"/>
          <w:lang w:val="es-NI" w:eastAsia="es-ES_tradnl"/>
        </w:rPr>
        <w:t xml:space="preserve"> </w:t>
      </w:r>
      <w:r w:rsidRPr="00A807E7">
        <w:rPr>
          <w:rFonts w:ascii="Arial" w:hAnsi="Arial" w:cs="Arial"/>
          <w:lang w:val="es-NI" w:eastAsia="es-ES_tradnl"/>
        </w:rPr>
        <w:t>En Managua y en la región del Pacífico de 60% a 80% de todos los hogares tienen acceso a calles o carreteras pavimentadas, en  las  regiones  del Atlántico y Central esta proporción se sitúa respectivamente en 10 y 40 por ciento</w:t>
      </w:r>
      <w:r w:rsidRPr="00A807E7">
        <w:rPr>
          <w:rFonts w:ascii="Arial" w:hAnsi="Arial" w:cs="Arial"/>
          <w:vertAlign w:val="superscript"/>
          <w:lang w:val="es-NI" w:eastAsia="es-ES_tradnl"/>
        </w:rPr>
        <w:footnoteReference w:id="2"/>
      </w:r>
      <w:r w:rsidR="00540901" w:rsidRPr="00A807E7">
        <w:rPr>
          <w:rFonts w:ascii="Arial" w:hAnsi="Arial" w:cs="Arial"/>
          <w:lang w:val="es-NI" w:eastAsia="es-ES_tradnl"/>
        </w:rPr>
        <w:t xml:space="preserve">. Esta situación </w:t>
      </w:r>
      <w:r w:rsidR="000B0F39">
        <w:rPr>
          <w:rFonts w:ascii="Arial" w:hAnsi="Arial" w:cs="Arial"/>
          <w:lang w:val="es-NI" w:eastAsia="es-ES_tradnl"/>
        </w:rPr>
        <w:t xml:space="preserve">de asimetría </w:t>
      </w:r>
      <w:r w:rsidR="00540901" w:rsidRPr="00A807E7">
        <w:rPr>
          <w:rFonts w:ascii="Arial" w:hAnsi="Arial" w:cs="Arial"/>
          <w:lang w:val="es-NI" w:eastAsia="es-ES_tradnl"/>
        </w:rPr>
        <w:t xml:space="preserve">se traduce en elevados costos de transporte limitando así el potencial </w:t>
      </w:r>
      <w:r w:rsidR="000B0F39">
        <w:rPr>
          <w:rFonts w:ascii="Arial" w:hAnsi="Arial" w:cs="Arial"/>
          <w:lang w:val="es-NI" w:eastAsia="es-ES_tradnl"/>
        </w:rPr>
        <w:t xml:space="preserve">de las regiones del Atlántico y Central </w:t>
      </w:r>
      <w:r w:rsidR="00540901" w:rsidRPr="00A807E7">
        <w:rPr>
          <w:rFonts w:ascii="Arial" w:hAnsi="Arial" w:cs="Arial"/>
          <w:lang w:val="es-NI" w:eastAsia="es-ES_tradnl"/>
        </w:rPr>
        <w:t>de alcanzar los objetivos nacionales de crecimiento económico y reducción de la pobreza</w:t>
      </w:r>
      <w:r w:rsidR="00540901" w:rsidRPr="00A807E7">
        <w:rPr>
          <w:rStyle w:val="FootnoteReference"/>
          <w:rFonts w:ascii="Arial" w:hAnsi="Arial" w:cs="Arial"/>
          <w:lang w:val="es-NI"/>
        </w:rPr>
        <w:footnoteReference w:id="3"/>
      </w:r>
      <w:r w:rsidR="00540901" w:rsidRPr="00A807E7">
        <w:rPr>
          <w:rFonts w:ascii="Arial" w:hAnsi="Arial" w:cs="Arial"/>
          <w:lang w:val="es-NI"/>
        </w:rPr>
        <w:t>.</w:t>
      </w:r>
    </w:p>
    <w:p w:rsidR="00682F30" w:rsidRPr="00A807E7" w:rsidRDefault="00540901" w:rsidP="00F577C7">
      <w:pPr>
        <w:pStyle w:val="Paragraph"/>
        <w:numPr>
          <w:ilvl w:val="1"/>
          <w:numId w:val="2"/>
        </w:numPr>
        <w:spacing w:after="200"/>
        <w:ind w:left="720" w:hanging="720"/>
        <w:rPr>
          <w:rFonts w:ascii="Arial" w:hAnsi="Arial" w:cs="Arial"/>
          <w:lang w:eastAsia="es-ES_tradnl"/>
        </w:rPr>
      </w:pPr>
      <w:r w:rsidRPr="00A807E7">
        <w:rPr>
          <w:rFonts w:ascii="Arial" w:hAnsi="Arial" w:cs="Arial"/>
          <w:lang w:eastAsia="es-ES_tradnl"/>
        </w:rPr>
        <w:t xml:space="preserve">Según datos del Ministerio de Transporte e Infraestructura (MTI) publicados en el </w:t>
      </w:r>
      <w:r w:rsidR="000B0F39">
        <w:rPr>
          <w:rFonts w:ascii="Arial" w:hAnsi="Arial" w:cs="Arial"/>
          <w:lang w:eastAsia="es-ES_tradnl"/>
        </w:rPr>
        <w:t>anuario</w:t>
      </w:r>
      <w:r w:rsidRPr="00A807E7">
        <w:rPr>
          <w:rFonts w:ascii="Arial" w:hAnsi="Arial" w:cs="Arial"/>
          <w:lang w:eastAsia="es-ES_tradnl"/>
        </w:rPr>
        <w:t xml:space="preserve"> Red Vial Nicaragua de </w:t>
      </w:r>
      <w:r w:rsidR="009C4998" w:rsidRPr="00A807E7">
        <w:rPr>
          <w:rFonts w:ascii="Arial" w:hAnsi="Arial" w:cs="Arial"/>
          <w:lang w:eastAsia="es-ES_tradnl"/>
        </w:rPr>
        <w:t>2013</w:t>
      </w:r>
      <w:r w:rsidR="00BE2BAA" w:rsidRPr="00A807E7">
        <w:rPr>
          <w:rStyle w:val="FootnoteReference"/>
          <w:rFonts w:ascii="Arial" w:hAnsi="Arial" w:cs="Arial"/>
          <w:lang w:eastAsia="es-ES_tradnl"/>
        </w:rPr>
        <w:footnoteReference w:id="4"/>
      </w:r>
      <w:r w:rsidRPr="00A807E7">
        <w:rPr>
          <w:rFonts w:ascii="Arial" w:hAnsi="Arial" w:cs="Arial"/>
          <w:lang w:eastAsia="es-ES_tradnl"/>
        </w:rPr>
        <w:t xml:space="preserve">, la red vial nacional total comprende </w:t>
      </w:r>
      <w:r w:rsidR="00281A50" w:rsidRPr="00A807E7">
        <w:rPr>
          <w:rFonts w:ascii="Arial" w:hAnsi="Arial" w:cs="Arial"/>
          <w:lang w:eastAsia="es-ES_tradnl"/>
        </w:rPr>
        <w:t>24.033,266</w:t>
      </w:r>
      <w:r w:rsidRPr="00A807E7">
        <w:rPr>
          <w:rFonts w:ascii="Arial" w:hAnsi="Arial" w:cs="Arial"/>
          <w:lang w:eastAsia="es-ES_tradnl"/>
        </w:rPr>
        <w:t xml:space="preserve"> km, de la cual solamente </w:t>
      </w:r>
      <w:r w:rsidR="00281A50" w:rsidRPr="00A807E7">
        <w:rPr>
          <w:rFonts w:ascii="Arial" w:hAnsi="Arial" w:cs="Arial"/>
          <w:lang w:eastAsia="es-ES_tradnl"/>
        </w:rPr>
        <w:t xml:space="preserve">3.464,49 </w:t>
      </w:r>
      <w:r w:rsidRPr="00A807E7">
        <w:rPr>
          <w:rFonts w:ascii="Arial" w:hAnsi="Arial" w:cs="Arial"/>
          <w:lang w:eastAsia="es-ES_tradnl"/>
        </w:rPr>
        <w:t>km (</w:t>
      </w:r>
      <w:r w:rsidR="00281A50" w:rsidRPr="00A807E7">
        <w:rPr>
          <w:rFonts w:ascii="Arial" w:hAnsi="Arial" w:cs="Arial"/>
          <w:lang w:eastAsia="es-ES_tradnl"/>
        </w:rPr>
        <w:t>14.4</w:t>
      </w:r>
      <w:r w:rsidR="00BF69ED" w:rsidRPr="00A807E7">
        <w:rPr>
          <w:rFonts w:ascii="Arial" w:hAnsi="Arial" w:cs="Arial"/>
          <w:lang w:eastAsia="es-ES_tradnl"/>
        </w:rPr>
        <w:t>%</w:t>
      </w:r>
      <w:r w:rsidRPr="00A807E7">
        <w:rPr>
          <w:rFonts w:ascii="Arial" w:hAnsi="Arial" w:cs="Arial"/>
          <w:lang w:eastAsia="es-ES_tradnl"/>
        </w:rPr>
        <w:t>) está pavimentada.</w:t>
      </w:r>
    </w:p>
    <w:p w:rsidR="00482236" w:rsidRPr="00A807E7" w:rsidRDefault="00682F30" w:rsidP="00540901">
      <w:pPr>
        <w:pStyle w:val="Paragraph"/>
        <w:numPr>
          <w:ilvl w:val="1"/>
          <w:numId w:val="2"/>
        </w:numPr>
        <w:spacing w:after="200"/>
        <w:ind w:left="720" w:hanging="720"/>
        <w:rPr>
          <w:rFonts w:ascii="Arial" w:hAnsi="Arial" w:cs="Arial"/>
          <w:lang w:eastAsia="es-ES_tradnl"/>
        </w:rPr>
      </w:pPr>
      <w:r w:rsidRPr="00A807E7">
        <w:rPr>
          <w:rFonts w:ascii="Arial" w:hAnsi="Arial" w:cs="Arial"/>
          <w:lang w:eastAsia="es-ES_tradnl"/>
        </w:rPr>
        <w:t>El</w:t>
      </w:r>
      <w:r w:rsidR="00540901" w:rsidRPr="00A807E7">
        <w:rPr>
          <w:rFonts w:ascii="Arial" w:hAnsi="Arial" w:cs="Arial"/>
          <w:lang w:eastAsia="es-ES_tradnl"/>
        </w:rPr>
        <w:t xml:space="preserve"> </w:t>
      </w:r>
      <w:r w:rsidRPr="00A807E7">
        <w:rPr>
          <w:rFonts w:ascii="Arial" w:hAnsi="Arial" w:cs="Arial"/>
          <w:lang w:eastAsia="es-ES_tradnl"/>
        </w:rPr>
        <w:t>Cuadro 1</w:t>
      </w:r>
      <w:r w:rsidR="00540901" w:rsidRPr="00A807E7">
        <w:rPr>
          <w:rFonts w:ascii="Arial" w:hAnsi="Arial" w:cs="Arial"/>
          <w:lang w:eastAsia="es-ES_tradnl"/>
        </w:rPr>
        <w:t xml:space="preserve"> muestra la distribución de la red por clasificación funcional y superficie de rodadura. Dentro de esta red vial se diferencia una parte denominada red vial básica, que para </w:t>
      </w:r>
      <w:r w:rsidR="00BF69ED" w:rsidRPr="00A807E7">
        <w:rPr>
          <w:rFonts w:ascii="Arial" w:hAnsi="Arial" w:cs="Arial"/>
          <w:lang w:eastAsia="es-ES_tradnl"/>
        </w:rPr>
        <w:t>201</w:t>
      </w:r>
      <w:r w:rsidR="00790A14" w:rsidRPr="00A807E7">
        <w:rPr>
          <w:rFonts w:ascii="Arial" w:hAnsi="Arial" w:cs="Arial"/>
          <w:lang w:eastAsia="es-ES_tradnl"/>
        </w:rPr>
        <w:t>3</w:t>
      </w:r>
      <w:r w:rsidR="00BF69ED" w:rsidRPr="00A807E7">
        <w:rPr>
          <w:rFonts w:ascii="Arial" w:hAnsi="Arial" w:cs="Arial"/>
          <w:lang w:eastAsia="es-ES_tradnl"/>
        </w:rPr>
        <w:t xml:space="preserve"> </w:t>
      </w:r>
      <w:r w:rsidR="00540901" w:rsidRPr="00A807E7">
        <w:rPr>
          <w:rFonts w:ascii="Arial" w:hAnsi="Arial" w:cs="Arial"/>
          <w:lang w:eastAsia="es-ES_tradnl"/>
        </w:rPr>
        <w:t xml:space="preserve">fue definida por el MTI con una longitud de </w:t>
      </w:r>
      <w:r w:rsidR="004B6BAB" w:rsidRPr="00A807E7">
        <w:rPr>
          <w:rFonts w:ascii="Arial" w:hAnsi="Arial" w:cs="Arial"/>
          <w:bCs/>
          <w:lang w:val="es-ES_tradnl" w:eastAsia="es-ES_tradnl"/>
        </w:rPr>
        <w:t>8</w:t>
      </w:r>
      <w:r w:rsidR="00550787" w:rsidRPr="00A807E7">
        <w:rPr>
          <w:rFonts w:ascii="Arial" w:hAnsi="Arial" w:cs="Arial"/>
          <w:bCs/>
          <w:lang w:val="es-ES_tradnl" w:eastAsia="es-ES_tradnl"/>
        </w:rPr>
        <w:t>.</w:t>
      </w:r>
      <w:r w:rsidR="004B6BAB" w:rsidRPr="00A807E7">
        <w:rPr>
          <w:rFonts w:ascii="Arial" w:hAnsi="Arial" w:cs="Arial"/>
          <w:bCs/>
          <w:lang w:val="es-ES_tradnl" w:eastAsia="es-ES_tradnl"/>
        </w:rPr>
        <w:t>0</w:t>
      </w:r>
      <w:r w:rsidR="00C27887" w:rsidRPr="00A807E7">
        <w:rPr>
          <w:rFonts w:ascii="Arial" w:hAnsi="Arial" w:cs="Arial"/>
          <w:bCs/>
          <w:lang w:val="es-ES_tradnl" w:eastAsia="es-ES_tradnl"/>
        </w:rPr>
        <w:t>04</w:t>
      </w:r>
      <w:r w:rsidR="00550787" w:rsidRPr="00A807E7">
        <w:rPr>
          <w:rFonts w:ascii="Arial" w:hAnsi="Arial" w:cs="Arial"/>
          <w:bCs/>
          <w:lang w:val="es-ES_tradnl" w:eastAsia="es-ES_tradnl"/>
        </w:rPr>
        <w:t>,</w:t>
      </w:r>
      <w:r w:rsidR="00C27887" w:rsidRPr="00A807E7">
        <w:rPr>
          <w:rFonts w:ascii="Arial" w:hAnsi="Arial" w:cs="Arial"/>
          <w:bCs/>
          <w:lang w:val="es-ES_tradnl" w:eastAsia="es-ES_tradnl"/>
        </w:rPr>
        <w:t>43</w:t>
      </w:r>
      <w:r w:rsidR="004B6BAB" w:rsidRPr="00A807E7">
        <w:rPr>
          <w:rFonts w:ascii="Arial" w:hAnsi="Arial" w:cs="Arial"/>
          <w:b/>
          <w:bCs/>
          <w:lang w:val="es-ES_tradnl" w:eastAsia="es-ES_tradnl"/>
        </w:rPr>
        <w:t xml:space="preserve"> </w:t>
      </w:r>
      <w:r w:rsidR="000B0F39">
        <w:rPr>
          <w:rFonts w:ascii="Arial" w:hAnsi="Arial" w:cs="Arial"/>
          <w:lang w:eastAsia="es-ES_tradnl"/>
        </w:rPr>
        <w:t>K</w:t>
      </w:r>
      <w:r w:rsidR="00540901" w:rsidRPr="00A807E7">
        <w:rPr>
          <w:rFonts w:ascii="Arial" w:hAnsi="Arial" w:cs="Arial"/>
          <w:lang w:eastAsia="es-ES_tradnl"/>
        </w:rPr>
        <w:t>m</w:t>
      </w:r>
      <w:bookmarkEnd w:id="39"/>
      <w:r w:rsidR="00E71E31" w:rsidRPr="00A807E7">
        <w:rPr>
          <w:rFonts w:ascii="Arial" w:hAnsi="Arial" w:cs="Arial"/>
          <w:lang w:eastAsia="es-ES_tradnl"/>
        </w:rPr>
        <w:t xml:space="preserve">. De esa longitud solamente </w:t>
      </w:r>
      <w:r w:rsidR="004B6BAB" w:rsidRPr="00A807E7">
        <w:rPr>
          <w:rFonts w:ascii="Arial" w:hAnsi="Arial" w:cs="Arial"/>
          <w:lang w:val="es-ES_tradnl" w:eastAsia="es-ES_tradnl"/>
        </w:rPr>
        <w:t>3</w:t>
      </w:r>
      <w:r w:rsidR="00550787" w:rsidRPr="00A807E7">
        <w:rPr>
          <w:rFonts w:ascii="Arial" w:hAnsi="Arial" w:cs="Arial"/>
          <w:lang w:val="es-ES_tradnl" w:eastAsia="es-ES_tradnl"/>
        </w:rPr>
        <w:t>.184,61</w:t>
      </w:r>
      <w:r w:rsidR="00550787" w:rsidRPr="00A807E7">
        <w:rPr>
          <w:rFonts w:ascii="Arial" w:hAnsi="Arial" w:cs="Arial"/>
          <w:lang w:eastAsia="es-ES_tradnl"/>
        </w:rPr>
        <w:t xml:space="preserve"> </w:t>
      </w:r>
      <w:r w:rsidR="000B0F39">
        <w:rPr>
          <w:rFonts w:ascii="Arial" w:hAnsi="Arial" w:cs="Arial"/>
          <w:lang w:eastAsia="es-ES_tradnl"/>
        </w:rPr>
        <w:t>K</w:t>
      </w:r>
      <w:r w:rsidR="00540901" w:rsidRPr="00A807E7">
        <w:rPr>
          <w:rFonts w:ascii="Arial" w:hAnsi="Arial" w:cs="Arial"/>
          <w:lang w:eastAsia="es-ES_tradnl"/>
        </w:rPr>
        <w:t xml:space="preserve">m corresponden a vías pavimentadas y </w:t>
      </w:r>
      <w:r w:rsidR="004B6BAB" w:rsidRPr="00A807E7">
        <w:rPr>
          <w:rFonts w:ascii="Arial" w:hAnsi="Arial" w:cs="Arial"/>
          <w:lang w:val="es-ES_tradnl" w:eastAsia="es-ES_tradnl"/>
        </w:rPr>
        <w:t>4</w:t>
      </w:r>
      <w:r w:rsidR="00550787" w:rsidRPr="00A807E7">
        <w:rPr>
          <w:rFonts w:ascii="Arial" w:hAnsi="Arial" w:cs="Arial"/>
          <w:lang w:val="es-ES_tradnl" w:eastAsia="es-ES_tradnl"/>
        </w:rPr>
        <w:t>.819,82</w:t>
      </w:r>
      <w:r w:rsidR="00550787" w:rsidRPr="00A807E7">
        <w:rPr>
          <w:rFonts w:ascii="Arial" w:hAnsi="Arial" w:cs="Arial"/>
          <w:lang w:eastAsia="es-ES_tradnl"/>
        </w:rPr>
        <w:t xml:space="preserve"> </w:t>
      </w:r>
      <w:r w:rsidR="000B0F39">
        <w:rPr>
          <w:rFonts w:ascii="Arial" w:hAnsi="Arial" w:cs="Arial"/>
          <w:lang w:eastAsia="es-ES_tradnl"/>
        </w:rPr>
        <w:t>K</w:t>
      </w:r>
      <w:r w:rsidR="00540901" w:rsidRPr="00A807E7">
        <w:rPr>
          <w:rFonts w:ascii="Arial" w:hAnsi="Arial" w:cs="Arial"/>
          <w:lang w:eastAsia="es-ES_tradnl"/>
        </w:rPr>
        <w:t>m a vías no pavimentadas.</w:t>
      </w:r>
    </w:p>
    <w:p w:rsidR="00540901" w:rsidRPr="00A807E7" w:rsidRDefault="000B0F39" w:rsidP="00FF3E90">
      <w:pPr>
        <w:pStyle w:val="Paragraph"/>
        <w:numPr>
          <w:ilvl w:val="1"/>
          <w:numId w:val="2"/>
        </w:numPr>
        <w:spacing w:after="200"/>
        <w:ind w:left="720" w:hanging="720"/>
        <w:rPr>
          <w:rFonts w:ascii="Arial" w:hAnsi="Arial" w:cs="Arial"/>
          <w:lang w:eastAsia="es-ES_tradnl"/>
        </w:rPr>
      </w:pPr>
      <w:r>
        <w:rPr>
          <w:rFonts w:ascii="Arial" w:hAnsi="Arial" w:cs="Arial"/>
          <w:lang w:eastAsia="es-ES_tradnl"/>
        </w:rPr>
        <w:t>A su vez</w:t>
      </w:r>
      <w:r w:rsidR="00482236" w:rsidRPr="00A807E7">
        <w:rPr>
          <w:rFonts w:ascii="Arial" w:hAnsi="Arial" w:cs="Arial"/>
          <w:lang w:eastAsia="es-ES_tradnl"/>
        </w:rPr>
        <w:t xml:space="preserve">, </w:t>
      </w:r>
      <w:r w:rsidR="002B7680" w:rsidRPr="00A807E7">
        <w:rPr>
          <w:rFonts w:ascii="Arial" w:hAnsi="Arial" w:cs="Arial"/>
          <w:lang w:eastAsia="es-ES_tradnl"/>
        </w:rPr>
        <w:t xml:space="preserve">el </w:t>
      </w:r>
      <w:r w:rsidR="00550787" w:rsidRPr="00A807E7">
        <w:rPr>
          <w:rFonts w:ascii="Arial" w:hAnsi="Arial" w:cs="Arial"/>
          <w:lang w:eastAsia="es-ES_tradnl"/>
        </w:rPr>
        <w:t>63,2</w:t>
      </w:r>
      <w:r w:rsidR="002B7680" w:rsidRPr="00A807E7">
        <w:rPr>
          <w:rFonts w:ascii="Arial" w:hAnsi="Arial" w:cs="Arial"/>
          <w:lang w:eastAsia="es-ES_tradnl"/>
        </w:rPr>
        <w:t>%</w:t>
      </w:r>
      <w:r w:rsidR="00540901" w:rsidRPr="00A807E7">
        <w:rPr>
          <w:rFonts w:ascii="Arial" w:hAnsi="Arial" w:cs="Arial"/>
          <w:lang w:eastAsia="es-ES_tradnl"/>
        </w:rPr>
        <w:t xml:space="preserve"> de los tramos pavimentados </w:t>
      </w:r>
      <w:r w:rsidR="00482236" w:rsidRPr="00A807E7">
        <w:rPr>
          <w:rFonts w:ascii="Arial" w:hAnsi="Arial" w:cs="Arial"/>
          <w:lang w:eastAsia="es-ES_tradnl"/>
        </w:rPr>
        <w:t xml:space="preserve">de la red vial básica </w:t>
      </w:r>
      <w:r w:rsidR="00540901" w:rsidRPr="00A807E7">
        <w:rPr>
          <w:rFonts w:ascii="Arial" w:hAnsi="Arial" w:cs="Arial"/>
          <w:lang w:eastAsia="es-ES_tradnl"/>
        </w:rPr>
        <w:t>tienen un índice de rugosidad internacional menor o igual a 4,5</w:t>
      </w:r>
      <w:r w:rsidR="00482236" w:rsidRPr="00A807E7">
        <w:rPr>
          <w:rFonts w:ascii="Arial" w:hAnsi="Arial" w:cs="Arial"/>
          <w:lang w:eastAsia="es-ES_tradnl"/>
        </w:rPr>
        <w:t xml:space="preserve"> </w:t>
      </w:r>
      <w:r w:rsidR="00540901" w:rsidRPr="00A807E7">
        <w:rPr>
          <w:rFonts w:ascii="Arial" w:hAnsi="Arial" w:cs="Arial"/>
          <w:lang w:eastAsia="es-ES_tradnl"/>
        </w:rPr>
        <w:t>m/km</w:t>
      </w:r>
      <w:r w:rsidR="00555043" w:rsidRPr="00A807E7">
        <w:rPr>
          <w:rFonts w:ascii="Arial" w:hAnsi="Arial" w:cs="Arial"/>
          <w:lang w:eastAsia="es-ES_tradnl"/>
        </w:rPr>
        <w:t xml:space="preserve">, lo que corresponde a una </w:t>
      </w:r>
      <w:r w:rsidR="00540901" w:rsidRPr="00A807E7">
        <w:rPr>
          <w:rFonts w:ascii="Arial" w:hAnsi="Arial" w:cs="Arial"/>
          <w:lang w:eastAsia="es-ES_tradnl"/>
        </w:rPr>
        <w:t>clasifica</w:t>
      </w:r>
      <w:r w:rsidR="00555043" w:rsidRPr="00A807E7">
        <w:rPr>
          <w:rFonts w:ascii="Arial" w:hAnsi="Arial" w:cs="Arial"/>
          <w:lang w:eastAsia="es-ES_tradnl"/>
        </w:rPr>
        <w:t>ció</w:t>
      </w:r>
      <w:r w:rsidR="00540901" w:rsidRPr="00A807E7">
        <w:rPr>
          <w:rFonts w:ascii="Arial" w:hAnsi="Arial" w:cs="Arial"/>
          <w:lang w:eastAsia="es-ES_tradnl"/>
        </w:rPr>
        <w:t xml:space="preserve">n </w:t>
      </w:r>
      <w:r w:rsidR="00555043" w:rsidRPr="00A807E7">
        <w:rPr>
          <w:rFonts w:ascii="Arial" w:hAnsi="Arial" w:cs="Arial"/>
          <w:lang w:eastAsia="es-ES_tradnl"/>
        </w:rPr>
        <w:t xml:space="preserve">de </w:t>
      </w:r>
      <w:r w:rsidR="00540901" w:rsidRPr="00A807E7">
        <w:rPr>
          <w:rFonts w:ascii="Arial" w:hAnsi="Arial" w:cs="Arial"/>
          <w:lang w:eastAsia="es-ES_tradnl"/>
        </w:rPr>
        <w:t>condición buena o muy buena</w:t>
      </w:r>
      <w:r w:rsidR="002B7680" w:rsidRPr="00A807E7">
        <w:rPr>
          <w:rFonts w:ascii="Arial" w:hAnsi="Arial" w:cs="Arial"/>
          <w:lang w:eastAsia="es-ES_tradnl"/>
        </w:rPr>
        <w:t xml:space="preserve">. Pero </w:t>
      </w:r>
      <w:r w:rsidR="00540901" w:rsidRPr="00A807E7">
        <w:rPr>
          <w:rFonts w:ascii="Arial" w:hAnsi="Arial" w:cs="Arial"/>
          <w:lang w:eastAsia="es-ES_tradnl"/>
        </w:rPr>
        <w:t xml:space="preserve">sólo el 9,5% de la red no pavimentada se encuentra en </w:t>
      </w:r>
      <w:r w:rsidR="00555043" w:rsidRPr="00A807E7">
        <w:rPr>
          <w:rFonts w:ascii="Arial" w:hAnsi="Arial" w:cs="Arial"/>
          <w:lang w:eastAsia="es-ES_tradnl"/>
        </w:rPr>
        <w:t xml:space="preserve">condición </w:t>
      </w:r>
      <w:r w:rsidR="00540901" w:rsidRPr="00A807E7">
        <w:rPr>
          <w:rFonts w:ascii="Arial" w:hAnsi="Arial" w:cs="Arial"/>
          <w:lang w:eastAsia="es-ES_tradnl"/>
        </w:rPr>
        <w:t>buen</w:t>
      </w:r>
      <w:r w:rsidR="00555043" w:rsidRPr="00A807E7">
        <w:rPr>
          <w:rFonts w:ascii="Arial" w:hAnsi="Arial" w:cs="Arial"/>
          <w:lang w:eastAsia="es-ES_tradnl"/>
        </w:rPr>
        <w:t>a</w:t>
      </w:r>
      <w:r w:rsidR="00540901" w:rsidRPr="00A807E7">
        <w:rPr>
          <w:rFonts w:ascii="Arial" w:hAnsi="Arial" w:cs="Arial"/>
          <w:lang w:eastAsia="es-ES_tradnl"/>
        </w:rPr>
        <w:t xml:space="preserve"> o muy buen</w:t>
      </w:r>
      <w:r w:rsidR="00555043" w:rsidRPr="00A807E7">
        <w:rPr>
          <w:rFonts w:ascii="Arial" w:hAnsi="Arial" w:cs="Arial"/>
          <w:lang w:eastAsia="es-ES_tradnl"/>
        </w:rPr>
        <w:t>a</w:t>
      </w:r>
      <w:r w:rsidR="00540901" w:rsidRPr="00A807E7">
        <w:rPr>
          <w:rFonts w:ascii="Arial" w:hAnsi="Arial" w:cs="Arial"/>
          <w:lang w:eastAsia="es-ES_tradnl"/>
        </w:rPr>
        <w:t>.</w:t>
      </w:r>
      <w:r w:rsidR="00482CF4" w:rsidRPr="00A807E7">
        <w:rPr>
          <w:rFonts w:ascii="Arial" w:hAnsi="Arial" w:cs="Arial"/>
          <w:lang w:eastAsia="es-ES_tradnl"/>
        </w:rPr>
        <w:t xml:space="preserve"> </w:t>
      </w:r>
      <w:r w:rsidR="00293F5F" w:rsidRPr="00A807E7">
        <w:rPr>
          <w:rFonts w:ascii="Arial" w:hAnsi="Arial" w:cs="Arial"/>
          <w:lang w:eastAsia="es-ES_tradnl"/>
        </w:rPr>
        <w:t xml:space="preserve">Considerando que la red vial no básica se encuentra en estado regular o malo, </w:t>
      </w:r>
      <w:r w:rsidR="002B7680" w:rsidRPr="00A807E7">
        <w:rPr>
          <w:rFonts w:ascii="Arial" w:hAnsi="Arial" w:cs="Arial"/>
          <w:lang w:eastAsia="es-ES_tradnl"/>
        </w:rPr>
        <w:t xml:space="preserve">aún queda bastante por hacer para que </w:t>
      </w:r>
      <w:r w:rsidR="00293F5F" w:rsidRPr="00A807E7">
        <w:rPr>
          <w:rFonts w:ascii="Arial" w:hAnsi="Arial" w:cs="Arial"/>
          <w:lang w:eastAsia="es-ES_tradnl"/>
        </w:rPr>
        <w:t xml:space="preserve">el balance final </w:t>
      </w:r>
      <w:r w:rsidR="002B7680" w:rsidRPr="00A807E7">
        <w:rPr>
          <w:rFonts w:ascii="Arial" w:hAnsi="Arial" w:cs="Arial"/>
          <w:lang w:eastAsia="es-ES_tradnl"/>
        </w:rPr>
        <w:t>resulte satisfactorio</w:t>
      </w:r>
      <w:r w:rsidR="00293F5F" w:rsidRPr="00A807E7">
        <w:rPr>
          <w:rFonts w:ascii="Arial" w:hAnsi="Arial" w:cs="Arial"/>
          <w:lang w:eastAsia="es-ES_tradnl"/>
        </w:rPr>
        <w:t xml:space="preserve">. El Cuadro 2 </w:t>
      </w:r>
      <w:r w:rsidR="002B7680" w:rsidRPr="00A807E7">
        <w:rPr>
          <w:rFonts w:ascii="Arial" w:hAnsi="Arial" w:cs="Arial"/>
          <w:lang w:eastAsia="es-ES_tradnl"/>
        </w:rPr>
        <w:t>ilustra la</w:t>
      </w:r>
      <w:r w:rsidR="00293F5F" w:rsidRPr="00A807E7">
        <w:rPr>
          <w:rFonts w:ascii="Arial" w:hAnsi="Arial" w:cs="Arial"/>
          <w:lang w:eastAsia="es-ES_tradnl"/>
        </w:rPr>
        <w:t xml:space="preserve"> situación</w:t>
      </w:r>
      <w:r w:rsidR="00E77FB4" w:rsidRPr="00A807E7">
        <w:rPr>
          <w:rFonts w:ascii="Arial" w:hAnsi="Arial" w:cs="Arial"/>
          <w:lang w:eastAsia="es-ES_tradnl"/>
        </w:rPr>
        <w:t xml:space="preserve">, </w:t>
      </w:r>
      <w:r w:rsidR="002B7680" w:rsidRPr="00A807E7">
        <w:rPr>
          <w:rFonts w:ascii="Arial" w:hAnsi="Arial" w:cs="Arial"/>
          <w:lang w:eastAsia="es-ES_tradnl"/>
        </w:rPr>
        <w:t xml:space="preserve">donde se observa </w:t>
      </w:r>
      <w:r w:rsidR="00E77FB4" w:rsidRPr="00A807E7">
        <w:rPr>
          <w:rFonts w:ascii="Arial" w:hAnsi="Arial" w:cs="Arial"/>
          <w:lang w:eastAsia="es-ES_tradnl"/>
        </w:rPr>
        <w:t xml:space="preserve">que el </w:t>
      </w:r>
      <w:r w:rsidR="00550787" w:rsidRPr="00A807E7">
        <w:rPr>
          <w:rFonts w:ascii="Arial" w:hAnsi="Arial" w:cs="Arial"/>
          <w:lang w:eastAsia="es-ES_tradnl"/>
        </w:rPr>
        <w:t>69.1</w:t>
      </w:r>
      <w:r w:rsidR="00E77FB4" w:rsidRPr="00A807E7">
        <w:rPr>
          <w:rFonts w:ascii="Arial" w:hAnsi="Arial" w:cs="Arial"/>
          <w:lang w:eastAsia="es-ES_tradnl"/>
        </w:rPr>
        <w:t xml:space="preserve">% de la red vial básica y hasta un </w:t>
      </w:r>
      <w:r w:rsidR="00550787" w:rsidRPr="00A807E7">
        <w:rPr>
          <w:rFonts w:ascii="Arial" w:hAnsi="Arial" w:cs="Arial"/>
          <w:lang w:eastAsia="es-ES_tradnl"/>
        </w:rPr>
        <w:t>89.7</w:t>
      </w:r>
      <w:r w:rsidR="00E77FB4" w:rsidRPr="00A807E7">
        <w:rPr>
          <w:rFonts w:ascii="Arial" w:hAnsi="Arial" w:cs="Arial"/>
          <w:lang w:eastAsia="es-ES_tradnl"/>
        </w:rPr>
        <w:t>% de la red vial total, se encuentran en estado regular y malo</w:t>
      </w:r>
      <w:r w:rsidR="00293F5F" w:rsidRPr="00A807E7">
        <w:rPr>
          <w:rFonts w:ascii="Arial" w:hAnsi="Arial" w:cs="Arial"/>
          <w:lang w:eastAsia="es-ES_tradnl"/>
        </w:rPr>
        <w:t>.</w:t>
      </w:r>
    </w:p>
    <w:p w:rsidR="00FF3E90" w:rsidRPr="00A807E7" w:rsidRDefault="00FF3E90" w:rsidP="00FF3E90">
      <w:pPr>
        <w:pStyle w:val="Paragraph"/>
        <w:numPr>
          <w:ilvl w:val="1"/>
          <w:numId w:val="2"/>
        </w:numPr>
        <w:spacing w:before="280"/>
        <w:ind w:left="720" w:hanging="720"/>
        <w:rPr>
          <w:rFonts w:ascii="Arial" w:hAnsi="Arial" w:cs="Arial"/>
        </w:rPr>
      </w:pPr>
      <w:bookmarkStart w:id="40" w:name="C1"/>
      <w:r w:rsidRPr="00A807E7">
        <w:rPr>
          <w:rFonts w:ascii="Arial" w:hAnsi="Arial" w:cs="Arial"/>
          <w:b/>
        </w:rPr>
        <w:t>Inversiones en el sector vial.</w:t>
      </w:r>
      <w:r w:rsidRPr="00A807E7">
        <w:rPr>
          <w:rFonts w:ascii="Arial" w:hAnsi="Arial" w:cs="Arial"/>
        </w:rPr>
        <w:t xml:space="preserve"> El MTI es el organismo responsable de organizar y dirigir la política sectorial de transporte y de planificar, preparar, contratar y administrar los proyectos de mejoramiento, apertura y rehabilitación vial. En los últimos años, el MTI ha aumentado su presupuesto, mostrando crecientes niveles de ejecución, según se muestra en el Cuadro 3.</w:t>
      </w:r>
    </w:p>
    <w:p w:rsidR="00540901" w:rsidRPr="00A807E7" w:rsidRDefault="00540901" w:rsidP="000B5653">
      <w:pPr>
        <w:keepNext/>
        <w:spacing w:before="120"/>
        <w:jc w:val="center"/>
        <w:rPr>
          <w:rFonts w:ascii="Arial" w:eastAsia="MS Mincho" w:hAnsi="Arial" w:cs="Arial"/>
          <w:b/>
          <w:sz w:val="20"/>
          <w:lang w:val="es-ES"/>
        </w:rPr>
      </w:pPr>
      <w:r w:rsidRPr="00A807E7">
        <w:rPr>
          <w:rFonts w:ascii="Arial" w:eastAsia="MS Mincho" w:hAnsi="Arial" w:cs="Arial"/>
          <w:b/>
          <w:sz w:val="20"/>
          <w:lang w:val="es-ES"/>
        </w:rPr>
        <w:lastRenderedPageBreak/>
        <w:t xml:space="preserve">Cuadro 1. Red Vial de Nicaragua </w:t>
      </w:r>
      <w:r w:rsidR="00A77D72" w:rsidRPr="00A807E7">
        <w:rPr>
          <w:rFonts w:ascii="Arial" w:eastAsia="MS Mincho" w:hAnsi="Arial" w:cs="Arial"/>
          <w:b/>
          <w:sz w:val="20"/>
          <w:lang w:val="es-ES"/>
        </w:rPr>
        <w:t xml:space="preserve">2013 </w:t>
      </w:r>
      <w:r w:rsidRPr="00A807E7">
        <w:rPr>
          <w:rFonts w:ascii="Arial" w:eastAsia="MS Mincho" w:hAnsi="Arial" w:cs="Arial"/>
          <w:b/>
          <w:sz w:val="20"/>
          <w:lang w:val="es-ES"/>
        </w:rPr>
        <w:t>- clasificación funcional y tipo de superficie</w:t>
      </w:r>
      <w:r w:rsidR="009108B8" w:rsidRPr="00A807E7">
        <w:rPr>
          <w:rFonts w:ascii="Arial" w:eastAsia="MS Mincho" w:hAnsi="Arial" w:cs="Arial"/>
          <w:b/>
          <w:sz w:val="20"/>
          <w:lang w:val="es-ES"/>
        </w:rPr>
        <w:t xml:space="preserve"> (Km)</w:t>
      </w:r>
    </w:p>
    <w:tbl>
      <w:tblPr>
        <w:tblW w:w="9508" w:type="dxa"/>
        <w:tblInd w:w="60" w:type="dxa"/>
        <w:tblCellMar>
          <w:left w:w="70" w:type="dxa"/>
          <w:right w:w="70" w:type="dxa"/>
        </w:tblCellMar>
        <w:tblLook w:val="04A0" w:firstRow="1" w:lastRow="0" w:firstColumn="1" w:lastColumn="0" w:noHBand="0" w:noVBand="1"/>
      </w:tblPr>
      <w:tblGrid>
        <w:gridCol w:w="1428"/>
        <w:gridCol w:w="919"/>
        <w:gridCol w:w="1120"/>
        <w:gridCol w:w="948"/>
        <w:gridCol w:w="1061"/>
        <w:gridCol w:w="931"/>
        <w:gridCol w:w="919"/>
        <w:gridCol w:w="919"/>
        <w:gridCol w:w="1030"/>
        <w:gridCol w:w="751"/>
      </w:tblGrid>
      <w:tr w:rsidR="00A77D72" w:rsidRPr="00A807E7" w:rsidTr="009108B8">
        <w:tc>
          <w:tcPr>
            <w:tcW w:w="1428"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A77D72" w:rsidRPr="00A807E7" w:rsidRDefault="00A77D72" w:rsidP="000B5653">
            <w:pPr>
              <w:keepNext/>
              <w:jc w:val="center"/>
              <w:rPr>
                <w:rFonts w:ascii="Arial" w:hAnsi="Arial" w:cs="Arial"/>
                <w:b/>
                <w:bCs/>
                <w:color w:val="000000"/>
                <w:sz w:val="18"/>
                <w:szCs w:val="18"/>
                <w:lang w:val="es-PY" w:eastAsia="es-PY"/>
              </w:rPr>
            </w:pPr>
            <w:r w:rsidRPr="00A807E7">
              <w:rPr>
                <w:rFonts w:ascii="Arial" w:hAnsi="Arial" w:cs="Arial"/>
                <w:b/>
                <w:bCs/>
                <w:color w:val="000000"/>
                <w:sz w:val="18"/>
                <w:szCs w:val="18"/>
                <w:lang w:val="es-PY" w:eastAsia="es-PY"/>
              </w:rPr>
              <w:t>Tipo superficie/ Clasificación funcional</w:t>
            </w:r>
          </w:p>
        </w:tc>
        <w:tc>
          <w:tcPr>
            <w:tcW w:w="850" w:type="dxa"/>
            <w:tcBorders>
              <w:top w:val="single" w:sz="8" w:space="0" w:color="auto"/>
              <w:left w:val="nil"/>
              <w:bottom w:val="single" w:sz="8" w:space="0" w:color="auto"/>
              <w:right w:val="single" w:sz="8" w:space="0" w:color="auto"/>
            </w:tcBorders>
            <w:shd w:val="clear" w:color="000000" w:fill="D9D9D9"/>
            <w:noWrap/>
            <w:vAlign w:val="center"/>
            <w:hideMark/>
          </w:tcPr>
          <w:p w:rsidR="00A77D72" w:rsidRPr="00A807E7" w:rsidRDefault="00A77D72" w:rsidP="000B5653">
            <w:pPr>
              <w:keepNext/>
              <w:ind w:left="-70"/>
              <w:jc w:val="center"/>
              <w:rPr>
                <w:rFonts w:ascii="Arial" w:hAnsi="Arial" w:cs="Arial"/>
                <w:b/>
                <w:sz w:val="18"/>
                <w:szCs w:val="18"/>
                <w:lang w:val="es-ES"/>
              </w:rPr>
            </w:pPr>
            <w:r w:rsidRPr="00A807E7">
              <w:rPr>
                <w:rFonts w:ascii="Arial" w:hAnsi="Arial" w:cs="Arial"/>
                <w:b/>
                <w:sz w:val="18"/>
                <w:szCs w:val="18"/>
                <w:lang w:val="es-ES"/>
              </w:rPr>
              <w:t>Asfaltado</w:t>
            </w:r>
          </w:p>
        </w:tc>
        <w:tc>
          <w:tcPr>
            <w:tcW w:w="1021" w:type="dxa"/>
            <w:tcBorders>
              <w:top w:val="single" w:sz="8" w:space="0" w:color="auto"/>
              <w:left w:val="nil"/>
              <w:bottom w:val="single" w:sz="8" w:space="0" w:color="auto"/>
              <w:right w:val="single" w:sz="8" w:space="0" w:color="auto"/>
            </w:tcBorders>
            <w:shd w:val="clear" w:color="000000" w:fill="D9D9D9"/>
            <w:noWrap/>
            <w:vAlign w:val="center"/>
            <w:hideMark/>
          </w:tcPr>
          <w:p w:rsidR="00A77D72" w:rsidRPr="00A807E7" w:rsidRDefault="00A77D72" w:rsidP="000B5653">
            <w:pPr>
              <w:keepNext/>
              <w:ind w:left="-70"/>
              <w:jc w:val="center"/>
              <w:rPr>
                <w:rFonts w:ascii="Arial" w:hAnsi="Arial" w:cs="Arial"/>
                <w:b/>
                <w:sz w:val="18"/>
                <w:szCs w:val="18"/>
                <w:lang w:val="es-ES"/>
              </w:rPr>
            </w:pPr>
            <w:r w:rsidRPr="00A807E7">
              <w:rPr>
                <w:rFonts w:ascii="Arial" w:hAnsi="Arial" w:cs="Arial"/>
                <w:b/>
                <w:sz w:val="18"/>
                <w:szCs w:val="18"/>
                <w:lang w:val="es-ES"/>
              </w:rPr>
              <w:t>Adoquinado</w:t>
            </w:r>
          </w:p>
        </w:tc>
        <w:tc>
          <w:tcPr>
            <w:tcW w:w="948" w:type="dxa"/>
            <w:tcBorders>
              <w:top w:val="single" w:sz="8" w:space="0" w:color="auto"/>
              <w:left w:val="nil"/>
              <w:bottom w:val="single" w:sz="8" w:space="0" w:color="auto"/>
              <w:right w:val="single" w:sz="8" w:space="0" w:color="auto"/>
            </w:tcBorders>
            <w:shd w:val="clear" w:color="000000" w:fill="D9D9D9"/>
            <w:vAlign w:val="center"/>
            <w:hideMark/>
          </w:tcPr>
          <w:p w:rsidR="00A77D72" w:rsidRPr="00A807E7" w:rsidRDefault="00A77D72" w:rsidP="000B5653">
            <w:pPr>
              <w:keepNext/>
              <w:ind w:left="-70"/>
              <w:jc w:val="center"/>
              <w:rPr>
                <w:rFonts w:ascii="Arial" w:hAnsi="Arial" w:cs="Arial"/>
                <w:b/>
                <w:sz w:val="18"/>
                <w:szCs w:val="18"/>
                <w:lang w:val="es-ES"/>
              </w:rPr>
            </w:pPr>
            <w:r w:rsidRPr="00A807E7">
              <w:rPr>
                <w:rFonts w:ascii="Arial" w:hAnsi="Arial" w:cs="Arial"/>
                <w:b/>
                <w:sz w:val="18"/>
                <w:szCs w:val="18"/>
                <w:lang w:val="es-ES"/>
              </w:rPr>
              <w:t>Concreto hidráulico</w:t>
            </w:r>
          </w:p>
        </w:tc>
        <w:tc>
          <w:tcPr>
            <w:tcW w:w="1008" w:type="dxa"/>
            <w:tcBorders>
              <w:top w:val="single" w:sz="8" w:space="0" w:color="auto"/>
              <w:left w:val="nil"/>
              <w:bottom w:val="single" w:sz="8" w:space="0" w:color="auto"/>
              <w:right w:val="single" w:sz="8" w:space="0" w:color="auto"/>
            </w:tcBorders>
            <w:shd w:val="clear" w:color="000000" w:fill="D9D9D9"/>
            <w:vAlign w:val="center"/>
            <w:hideMark/>
          </w:tcPr>
          <w:p w:rsidR="00A77D72" w:rsidRPr="00A807E7" w:rsidRDefault="00A77D72" w:rsidP="000B5653">
            <w:pPr>
              <w:keepNext/>
              <w:ind w:left="-70"/>
              <w:jc w:val="center"/>
              <w:rPr>
                <w:rFonts w:ascii="Arial" w:hAnsi="Arial" w:cs="Arial"/>
                <w:b/>
                <w:sz w:val="18"/>
                <w:szCs w:val="18"/>
                <w:lang w:val="es-ES"/>
              </w:rPr>
            </w:pPr>
            <w:r w:rsidRPr="00A807E7">
              <w:rPr>
                <w:rFonts w:ascii="Arial" w:hAnsi="Arial" w:cs="Arial"/>
                <w:b/>
                <w:sz w:val="18"/>
                <w:szCs w:val="18"/>
                <w:lang w:val="es-ES"/>
              </w:rPr>
              <w:t>Empedrado</w:t>
            </w:r>
          </w:p>
        </w:tc>
        <w:tc>
          <w:tcPr>
            <w:tcW w:w="851" w:type="dxa"/>
            <w:tcBorders>
              <w:top w:val="single" w:sz="8" w:space="0" w:color="auto"/>
              <w:left w:val="nil"/>
              <w:bottom w:val="single" w:sz="8" w:space="0" w:color="auto"/>
              <w:right w:val="single" w:sz="8" w:space="0" w:color="auto"/>
            </w:tcBorders>
            <w:shd w:val="clear" w:color="000000" w:fill="D9D9D9"/>
            <w:vAlign w:val="center"/>
            <w:hideMark/>
          </w:tcPr>
          <w:p w:rsidR="00A77D72" w:rsidRPr="00A807E7" w:rsidRDefault="00A77D72" w:rsidP="000B5653">
            <w:pPr>
              <w:keepNext/>
              <w:ind w:left="-70"/>
              <w:jc w:val="center"/>
              <w:rPr>
                <w:rFonts w:ascii="Arial" w:hAnsi="Arial" w:cs="Arial"/>
                <w:b/>
                <w:sz w:val="18"/>
                <w:szCs w:val="18"/>
                <w:lang w:val="es-ES"/>
              </w:rPr>
            </w:pPr>
            <w:r w:rsidRPr="00A807E7">
              <w:rPr>
                <w:rFonts w:ascii="Arial" w:hAnsi="Arial" w:cs="Arial"/>
                <w:b/>
                <w:sz w:val="18"/>
                <w:szCs w:val="18"/>
                <w:lang w:val="es-ES"/>
              </w:rPr>
              <w:t>Revestido</w:t>
            </w:r>
          </w:p>
        </w:tc>
        <w:tc>
          <w:tcPr>
            <w:tcW w:w="851" w:type="dxa"/>
            <w:tcBorders>
              <w:top w:val="single" w:sz="8" w:space="0" w:color="auto"/>
              <w:left w:val="nil"/>
              <w:bottom w:val="single" w:sz="8" w:space="0" w:color="auto"/>
              <w:right w:val="single" w:sz="8" w:space="0" w:color="auto"/>
            </w:tcBorders>
            <w:shd w:val="clear" w:color="000000" w:fill="D9D9D9"/>
            <w:vAlign w:val="center"/>
            <w:hideMark/>
          </w:tcPr>
          <w:p w:rsidR="00A77D72" w:rsidRPr="00A807E7" w:rsidRDefault="00A77D72" w:rsidP="000B5653">
            <w:pPr>
              <w:keepNext/>
              <w:ind w:left="-70"/>
              <w:jc w:val="center"/>
              <w:rPr>
                <w:rFonts w:ascii="Arial" w:hAnsi="Arial" w:cs="Arial"/>
                <w:b/>
                <w:sz w:val="18"/>
                <w:szCs w:val="18"/>
                <w:lang w:val="es-ES"/>
              </w:rPr>
            </w:pPr>
            <w:r w:rsidRPr="00A807E7">
              <w:rPr>
                <w:rFonts w:ascii="Arial" w:hAnsi="Arial" w:cs="Arial"/>
                <w:b/>
                <w:sz w:val="18"/>
                <w:szCs w:val="18"/>
                <w:lang w:val="es-ES"/>
              </w:rPr>
              <w:t>Todo tiempo</w:t>
            </w:r>
          </w:p>
        </w:tc>
        <w:tc>
          <w:tcPr>
            <w:tcW w:w="874" w:type="dxa"/>
            <w:tcBorders>
              <w:top w:val="single" w:sz="8" w:space="0" w:color="auto"/>
              <w:left w:val="nil"/>
              <w:bottom w:val="single" w:sz="8" w:space="0" w:color="auto"/>
              <w:right w:val="single" w:sz="8" w:space="0" w:color="auto"/>
            </w:tcBorders>
            <w:shd w:val="clear" w:color="000000" w:fill="D9D9D9"/>
            <w:vAlign w:val="center"/>
            <w:hideMark/>
          </w:tcPr>
          <w:p w:rsidR="00A77D72" w:rsidRPr="00A807E7" w:rsidRDefault="00A77D72" w:rsidP="000B5653">
            <w:pPr>
              <w:keepNext/>
              <w:ind w:left="-70"/>
              <w:jc w:val="center"/>
              <w:rPr>
                <w:rFonts w:ascii="Arial" w:hAnsi="Arial" w:cs="Arial"/>
                <w:b/>
                <w:sz w:val="18"/>
                <w:szCs w:val="18"/>
                <w:lang w:val="es-ES"/>
              </w:rPr>
            </w:pPr>
            <w:r w:rsidRPr="00A807E7">
              <w:rPr>
                <w:rFonts w:ascii="Arial" w:hAnsi="Arial" w:cs="Arial"/>
                <w:b/>
                <w:sz w:val="18"/>
                <w:szCs w:val="18"/>
                <w:lang w:val="es-ES"/>
              </w:rPr>
              <w:t>Estación seca</w:t>
            </w:r>
          </w:p>
        </w:tc>
        <w:tc>
          <w:tcPr>
            <w:tcW w:w="940" w:type="dxa"/>
            <w:tcBorders>
              <w:top w:val="single" w:sz="8" w:space="0" w:color="auto"/>
              <w:left w:val="nil"/>
              <w:bottom w:val="single" w:sz="8" w:space="0" w:color="auto"/>
              <w:right w:val="single" w:sz="8" w:space="0" w:color="auto"/>
            </w:tcBorders>
            <w:shd w:val="clear" w:color="000000" w:fill="D9D9D9"/>
            <w:vAlign w:val="center"/>
            <w:hideMark/>
          </w:tcPr>
          <w:p w:rsidR="00A77D72" w:rsidRPr="00A807E7" w:rsidRDefault="00A77D72" w:rsidP="000B5653">
            <w:pPr>
              <w:keepNext/>
              <w:ind w:left="-70"/>
              <w:jc w:val="center"/>
              <w:rPr>
                <w:rFonts w:ascii="Arial" w:hAnsi="Arial" w:cs="Arial"/>
                <w:b/>
                <w:sz w:val="18"/>
                <w:szCs w:val="18"/>
                <w:lang w:val="es-ES"/>
              </w:rPr>
            </w:pPr>
            <w:r w:rsidRPr="00A807E7">
              <w:rPr>
                <w:rFonts w:ascii="Arial" w:hAnsi="Arial" w:cs="Arial"/>
                <w:b/>
                <w:sz w:val="18"/>
                <w:szCs w:val="18"/>
                <w:lang w:val="es-ES"/>
              </w:rPr>
              <w:t>Total General (km)</w:t>
            </w:r>
          </w:p>
        </w:tc>
        <w:tc>
          <w:tcPr>
            <w:tcW w:w="737" w:type="dxa"/>
            <w:tcBorders>
              <w:top w:val="single" w:sz="8" w:space="0" w:color="auto"/>
              <w:left w:val="nil"/>
              <w:bottom w:val="single" w:sz="8" w:space="0" w:color="auto"/>
              <w:right w:val="single" w:sz="8" w:space="0" w:color="auto"/>
            </w:tcBorders>
            <w:shd w:val="clear" w:color="000000" w:fill="D9D9D9"/>
            <w:vAlign w:val="center"/>
            <w:hideMark/>
          </w:tcPr>
          <w:p w:rsidR="00A77D72" w:rsidRPr="00A807E7" w:rsidRDefault="00A77D72" w:rsidP="000B5653">
            <w:pPr>
              <w:keepNext/>
              <w:ind w:left="-70"/>
              <w:jc w:val="center"/>
              <w:rPr>
                <w:rFonts w:ascii="Arial" w:hAnsi="Arial" w:cs="Arial"/>
                <w:b/>
                <w:sz w:val="18"/>
                <w:szCs w:val="18"/>
                <w:lang w:val="es-ES"/>
              </w:rPr>
            </w:pPr>
            <w:r w:rsidRPr="00A807E7">
              <w:rPr>
                <w:rFonts w:ascii="Arial" w:hAnsi="Arial" w:cs="Arial"/>
                <w:b/>
                <w:sz w:val="18"/>
                <w:szCs w:val="18"/>
                <w:lang w:val="es-ES"/>
              </w:rPr>
              <w:t>%</w:t>
            </w:r>
          </w:p>
        </w:tc>
      </w:tr>
      <w:tr w:rsidR="00A77D72" w:rsidRPr="00A807E7" w:rsidTr="009108B8">
        <w:tc>
          <w:tcPr>
            <w:tcW w:w="1428" w:type="dxa"/>
            <w:tcBorders>
              <w:top w:val="nil"/>
              <w:left w:val="single" w:sz="8" w:space="0" w:color="auto"/>
              <w:bottom w:val="single" w:sz="8" w:space="0" w:color="auto"/>
              <w:right w:val="single" w:sz="8" w:space="0" w:color="auto"/>
            </w:tcBorders>
            <w:shd w:val="clear" w:color="auto" w:fill="auto"/>
            <w:vAlign w:val="center"/>
            <w:hideMark/>
          </w:tcPr>
          <w:p w:rsidR="00A77D72" w:rsidRPr="00A807E7" w:rsidRDefault="009108B8" w:rsidP="000B5653">
            <w:pPr>
              <w:keepNext/>
              <w:rPr>
                <w:rFonts w:ascii="Arial" w:hAnsi="Arial" w:cs="Arial"/>
                <w:color w:val="000000"/>
                <w:sz w:val="18"/>
                <w:szCs w:val="18"/>
                <w:lang w:val="es-PY" w:eastAsia="es-PY"/>
              </w:rPr>
            </w:pPr>
            <w:r w:rsidRPr="00A807E7">
              <w:rPr>
                <w:rFonts w:ascii="Arial" w:hAnsi="Arial" w:cs="Arial"/>
                <w:color w:val="000000"/>
                <w:sz w:val="18"/>
                <w:szCs w:val="18"/>
                <w:lang w:val="es-PY" w:eastAsia="es-PY"/>
              </w:rPr>
              <w:t>Troncal Principal</w:t>
            </w:r>
          </w:p>
        </w:tc>
        <w:tc>
          <w:tcPr>
            <w:tcW w:w="850"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1.078,94</w:t>
            </w:r>
          </w:p>
        </w:tc>
        <w:tc>
          <w:tcPr>
            <w:tcW w:w="1021"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1,18</w:t>
            </w:r>
          </w:p>
        </w:tc>
        <w:tc>
          <w:tcPr>
            <w:tcW w:w="948"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0,58</w:t>
            </w:r>
          </w:p>
        </w:tc>
        <w:tc>
          <w:tcPr>
            <w:tcW w:w="1008" w:type="dxa"/>
            <w:tcBorders>
              <w:top w:val="nil"/>
              <w:left w:val="nil"/>
              <w:bottom w:val="single" w:sz="8" w:space="0" w:color="auto"/>
              <w:right w:val="single" w:sz="8" w:space="0" w:color="auto"/>
            </w:tcBorders>
            <w:shd w:val="clear" w:color="auto" w:fill="auto"/>
            <w:noWrap/>
            <w:vAlign w:val="center"/>
            <w:hideMark/>
          </w:tcPr>
          <w:p w:rsidR="00A77D72" w:rsidRPr="00A807E7" w:rsidRDefault="009108B8"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w:t>
            </w:r>
            <w:r w:rsidR="00A77D72" w:rsidRPr="00A807E7">
              <w:rPr>
                <w:rFonts w:ascii="Arial" w:hAnsi="Arial" w:cs="Arial"/>
                <w:color w:val="000000"/>
                <w:sz w:val="20"/>
                <w:lang w:val="es-PY" w:eastAsia="es-PY"/>
              </w:rPr>
              <w:t> </w:t>
            </w:r>
          </w:p>
        </w:tc>
        <w:tc>
          <w:tcPr>
            <w:tcW w:w="851" w:type="dxa"/>
            <w:tcBorders>
              <w:top w:val="nil"/>
              <w:left w:val="nil"/>
              <w:bottom w:val="single" w:sz="8" w:space="0" w:color="auto"/>
              <w:right w:val="single" w:sz="8" w:space="0" w:color="auto"/>
            </w:tcBorders>
            <w:shd w:val="clear" w:color="auto" w:fill="auto"/>
            <w:noWrap/>
            <w:vAlign w:val="center"/>
            <w:hideMark/>
          </w:tcPr>
          <w:p w:rsidR="00A77D72" w:rsidRPr="00A807E7" w:rsidRDefault="009108B8"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w:t>
            </w:r>
            <w:r w:rsidR="00A77D72" w:rsidRPr="00A807E7">
              <w:rPr>
                <w:rFonts w:ascii="Arial" w:hAnsi="Arial" w:cs="Arial"/>
                <w:color w:val="000000"/>
                <w:sz w:val="20"/>
                <w:lang w:val="es-PY" w:eastAsia="es-PY"/>
              </w:rPr>
              <w:t> </w:t>
            </w:r>
          </w:p>
        </w:tc>
        <w:tc>
          <w:tcPr>
            <w:tcW w:w="851" w:type="dxa"/>
            <w:tcBorders>
              <w:top w:val="nil"/>
              <w:left w:val="nil"/>
              <w:bottom w:val="single" w:sz="8" w:space="0" w:color="auto"/>
              <w:right w:val="single" w:sz="8" w:space="0" w:color="auto"/>
            </w:tcBorders>
            <w:shd w:val="clear" w:color="auto" w:fill="auto"/>
            <w:noWrap/>
            <w:vAlign w:val="center"/>
            <w:hideMark/>
          </w:tcPr>
          <w:p w:rsidR="00A77D72" w:rsidRPr="00A807E7" w:rsidRDefault="009108B8"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w:t>
            </w:r>
            <w:r w:rsidR="00A77D72" w:rsidRPr="00A807E7">
              <w:rPr>
                <w:rFonts w:ascii="Arial" w:hAnsi="Arial" w:cs="Arial"/>
                <w:color w:val="000000"/>
                <w:sz w:val="20"/>
                <w:lang w:val="es-PY" w:eastAsia="es-PY"/>
              </w:rPr>
              <w:t> </w:t>
            </w:r>
          </w:p>
        </w:tc>
        <w:tc>
          <w:tcPr>
            <w:tcW w:w="874" w:type="dxa"/>
            <w:tcBorders>
              <w:top w:val="nil"/>
              <w:left w:val="nil"/>
              <w:bottom w:val="single" w:sz="8" w:space="0" w:color="auto"/>
              <w:right w:val="single" w:sz="8" w:space="0" w:color="auto"/>
            </w:tcBorders>
            <w:shd w:val="clear" w:color="auto" w:fill="auto"/>
            <w:noWrap/>
            <w:vAlign w:val="center"/>
            <w:hideMark/>
          </w:tcPr>
          <w:p w:rsidR="00A77D72" w:rsidRPr="00A807E7" w:rsidRDefault="009108B8"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w:t>
            </w:r>
          </w:p>
        </w:tc>
        <w:tc>
          <w:tcPr>
            <w:tcW w:w="940"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1.080,70</w:t>
            </w:r>
          </w:p>
        </w:tc>
        <w:tc>
          <w:tcPr>
            <w:tcW w:w="737"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18"/>
                <w:szCs w:val="18"/>
                <w:lang w:val="es-PY" w:eastAsia="es-PY"/>
              </w:rPr>
            </w:pPr>
            <w:r w:rsidRPr="00A807E7">
              <w:rPr>
                <w:rFonts w:ascii="Arial" w:hAnsi="Arial" w:cs="Arial"/>
                <w:color w:val="000000"/>
                <w:sz w:val="18"/>
                <w:szCs w:val="18"/>
                <w:lang w:val="es-PY" w:eastAsia="es-PY"/>
              </w:rPr>
              <w:t>4,5%</w:t>
            </w:r>
          </w:p>
        </w:tc>
      </w:tr>
      <w:tr w:rsidR="00A77D72" w:rsidRPr="00A807E7" w:rsidTr="009108B8">
        <w:tc>
          <w:tcPr>
            <w:tcW w:w="1428" w:type="dxa"/>
            <w:tcBorders>
              <w:top w:val="nil"/>
              <w:left w:val="single" w:sz="8" w:space="0" w:color="auto"/>
              <w:bottom w:val="single" w:sz="8" w:space="0" w:color="auto"/>
              <w:right w:val="single" w:sz="8" w:space="0" w:color="auto"/>
            </w:tcBorders>
            <w:shd w:val="clear" w:color="auto" w:fill="auto"/>
            <w:vAlign w:val="center"/>
            <w:hideMark/>
          </w:tcPr>
          <w:p w:rsidR="00A77D72" w:rsidRPr="00A807E7" w:rsidRDefault="009108B8" w:rsidP="000B5653">
            <w:pPr>
              <w:keepNext/>
              <w:rPr>
                <w:rFonts w:ascii="Arial" w:hAnsi="Arial" w:cs="Arial"/>
                <w:color w:val="000000"/>
                <w:sz w:val="18"/>
                <w:szCs w:val="18"/>
                <w:lang w:val="es-PY" w:eastAsia="es-PY"/>
              </w:rPr>
            </w:pPr>
            <w:r w:rsidRPr="00A807E7">
              <w:rPr>
                <w:rFonts w:ascii="Arial" w:hAnsi="Arial" w:cs="Arial"/>
                <w:color w:val="000000"/>
                <w:sz w:val="18"/>
                <w:szCs w:val="18"/>
                <w:lang w:val="es-PY" w:eastAsia="es-PY"/>
              </w:rPr>
              <w:t>Troncal Secundaria</w:t>
            </w:r>
          </w:p>
        </w:tc>
        <w:tc>
          <w:tcPr>
            <w:tcW w:w="850"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571,29</w:t>
            </w:r>
          </w:p>
        </w:tc>
        <w:tc>
          <w:tcPr>
            <w:tcW w:w="1021"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73,42</w:t>
            </w:r>
          </w:p>
        </w:tc>
        <w:tc>
          <w:tcPr>
            <w:tcW w:w="948"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26,21</w:t>
            </w:r>
          </w:p>
        </w:tc>
        <w:tc>
          <w:tcPr>
            <w:tcW w:w="1008" w:type="dxa"/>
            <w:tcBorders>
              <w:top w:val="nil"/>
              <w:left w:val="nil"/>
              <w:bottom w:val="single" w:sz="8" w:space="0" w:color="auto"/>
              <w:right w:val="single" w:sz="8" w:space="0" w:color="auto"/>
            </w:tcBorders>
            <w:shd w:val="clear" w:color="auto" w:fill="auto"/>
            <w:noWrap/>
            <w:vAlign w:val="center"/>
            <w:hideMark/>
          </w:tcPr>
          <w:p w:rsidR="00A77D72" w:rsidRPr="00A807E7" w:rsidRDefault="009108B8"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w:t>
            </w:r>
            <w:r w:rsidR="00A77D72" w:rsidRPr="00A807E7">
              <w:rPr>
                <w:rFonts w:ascii="Arial" w:hAnsi="Arial" w:cs="Arial"/>
                <w:color w:val="000000"/>
                <w:sz w:val="20"/>
                <w:lang w:val="es-PY" w:eastAsia="es-PY"/>
              </w:rPr>
              <w:t> </w:t>
            </w:r>
          </w:p>
        </w:tc>
        <w:tc>
          <w:tcPr>
            <w:tcW w:w="851"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341,51</w:t>
            </w:r>
          </w:p>
        </w:tc>
        <w:tc>
          <w:tcPr>
            <w:tcW w:w="851" w:type="dxa"/>
            <w:tcBorders>
              <w:top w:val="nil"/>
              <w:left w:val="nil"/>
              <w:bottom w:val="single" w:sz="8" w:space="0" w:color="auto"/>
              <w:right w:val="single" w:sz="8" w:space="0" w:color="auto"/>
            </w:tcBorders>
            <w:shd w:val="clear" w:color="auto" w:fill="auto"/>
            <w:noWrap/>
            <w:vAlign w:val="center"/>
            <w:hideMark/>
          </w:tcPr>
          <w:p w:rsidR="00A77D72" w:rsidRPr="00A807E7" w:rsidRDefault="009108B8"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w:t>
            </w:r>
            <w:r w:rsidR="00A77D72" w:rsidRPr="00A807E7">
              <w:rPr>
                <w:rFonts w:ascii="Arial" w:hAnsi="Arial" w:cs="Arial"/>
                <w:color w:val="000000"/>
                <w:sz w:val="20"/>
                <w:lang w:val="es-PY" w:eastAsia="es-PY"/>
              </w:rPr>
              <w:t> </w:t>
            </w:r>
          </w:p>
        </w:tc>
        <w:tc>
          <w:tcPr>
            <w:tcW w:w="874" w:type="dxa"/>
            <w:tcBorders>
              <w:top w:val="nil"/>
              <w:left w:val="nil"/>
              <w:bottom w:val="single" w:sz="8" w:space="0" w:color="auto"/>
              <w:right w:val="single" w:sz="8" w:space="0" w:color="auto"/>
            </w:tcBorders>
            <w:shd w:val="clear" w:color="auto" w:fill="auto"/>
            <w:noWrap/>
            <w:vAlign w:val="center"/>
            <w:hideMark/>
          </w:tcPr>
          <w:p w:rsidR="00A77D72" w:rsidRPr="00A807E7" w:rsidRDefault="009108B8"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w:t>
            </w:r>
          </w:p>
        </w:tc>
        <w:tc>
          <w:tcPr>
            <w:tcW w:w="940"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1.012,42</w:t>
            </w:r>
          </w:p>
        </w:tc>
        <w:tc>
          <w:tcPr>
            <w:tcW w:w="737"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18"/>
                <w:szCs w:val="18"/>
                <w:lang w:val="es-PY" w:eastAsia="es-PY"/>
              </w:rPr>
            </w:pPr>
            <w:r w:rsidRPr="00A807E7">
              <w:rPr>
                <w:rFonts w:ascii="Arial" w:hAnsi="Arial" w:cs="Arial"/>
                <w:color w:val="000000"/>
                <w:sz w:val="18"/>
                <w:szCs w:val="18"/>
                <w:lang w:val="es-PY" w:eastAsia="es-PY"/>
              </w:rPr>
              <w:t>4,2%</w:t>
            </w:r>
          </w:p>
        </w:tc>
      </w:tr>
      <w:tr w:rsidR="00A77D72" w:rsidRPr="00A807E7" w:rsidTr="009108B8">
        <w:tc>
          <w:tcPr>
            <w:tcW w:w="1428" w:type="dxa"/>
            <w:tcBorders>
              <w:top w:val="nil"/>
              <w:left w:val="single" w:sz="8" w:space="0" w:color="auto"/>
              <w:bottom w:val="single" w:sz="8" w:space="0" w:color="auto"/>
              <w:right w:val="single" w:sz="8" w:space="0" w:color="auto"/>
            </w:tcBorders>
            <w:shd w:val="clear" w:color="auto" w:fill="auto"/>
            <w:vAlign w:val="center"/>
            <w:hideMark/>
          </w:tcPr>
          <w:p w:rsidR="00A77D72" w:rsidRPr="00A807E7" w:rsidRDefault="009108B8" w:rsidP="000B5653">
            <w:pPr>
              <w:keepNext/>
              <w:rPr>
                <w:rFonts w:ascii="Arial" w:hAnsi="Arial" w:cs="Arial"/>
                <w:color w:val="000000"/>
                <w:sz w:val="18"/>
                <w:szCs w:val="18"/>
                <w:lang w:val="es-PY" w:eastAsia="es-PY"/>
              </w:rPr>
            </w:pPr>
            <w:r w:rsidRPr="00A807E7">
              <w:rPr>
                <w:rFonts w:ascii="Arial" w:hAnsi="Arial" w:cs="Arial"/>
                <w:color w:val="000000"/>
                <w:sz w:val="18"/>
                <w:szCs w:val="18"/>
                <w:lang w:val="es-PY" w:eastAsia="es-PY"/>
              </w:rPr>
              <w:t>Colectora Principal</w:t>
            </w:r>
          </w:p>
        </w:tc>
        <w:tc>
          <w:tcPr>
            <w:tcW w:w="850"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467,86</w:t>
            </w:r>
          </w:p>
        </w:tc>
        <w:tc>
          <w:tcPr>
            <w:tcW w:w="1021"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346,59</w:t>
            </w:r>
          </w:p>
        </w:tc>
        <w:tc>
          <w:tcPr>
            <w:tcW w:w="948"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11,52</w:t>
            </w:r>
          </w:p>
        </w:tc>
        <w:tc>
          <w:tcPr>
            <w:tcW w:w="1008"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0,25</w:t>
            </w:r>
          </w:p>
        </w:tc>
        <w:tc>
          <w:tcPr>
            <w:tcW w:w="851"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367,52</w:t>
            </w:r>
          </w:p>
        </w:tc>
        <w:tc>
          <w:tcPr>
            <w:tcW w:w="851"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8,34</w:t>
            </w:r>
          </w:p>
        </w:tc>
        <w:tc>
          <w:tcPr>
            <w:tcW w:w="874" w:type="dxa"/>
            <w:tcBorders>
              <w:top w:val="nil"/>
              <w:left w:val="nil"/>
              <w:bottom w:val="single" w:sz="8" w:space="0" w:color="auto"/>
              <w:right w:val="single" w:sz="8" w:space="0" w:color="auto"/>
            </w:tcBorders>
            <w:shd w:val="clear" w:color="auto" w:fill="auto"/>
            <w:noWrap/>
            <w:vAlign w:val="center"/>
            <w:hideMark/>
          </w:tcPr>
          <w:p w:rsidR="00A77D72" w:rsidRPr="00A807E7" w:rsidRDefault="009108B8"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w:t>
            </w:r>
          </w:p>
        </w:tc>
        <w:tc>
          <w:tcPr>
            <w:tcW w:w="940"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1.202,08</w:t>
            </w:r>
          </w:p>
        </w:tc>
        <w:tc>
          <w:tcPr>
            <w:tcW w:w="737"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18"/>
                <w:szCs w:val="18"/>
                <w:lang w:val="es-PY" w:eastAsia="es-PY"/>
              </w:rPr>
            </w:pPr>
            <w:r w:rsidRPr="00A807E7">
              <w:rPr>
                <w:rFonts w:ascii="Arial" w:hAnsi="Arial" w:cs="Arial"/>
                <w:color w:val="000000"/>
                <w:sz w:val="18"/>
                <w:szCs w:val="18"/>
                <w:lang w:val="es-PY" w:eastAsia="es-PY"/>
              </w:rPr>
              <w:t>5,0%</w:t>
            </w:r>
          </w:p>
        </w:tc>
      </w:tr>
      <w:tr w:rsidR="00A77D72" w:rsidRPr="00A807E7" w:rsidTr="009108B8">
        <w:tc>
          <w:tcPr>
            <w:tcW w:w="1428" w:type="dxa"/>
            <w:tcBorders>
              <w:top w:val="nil"/>
              <w:left w:val="single" w:sz="8" w:space="0" w:color="auto"/>
              <w:bottom w:val="single" w:sz="8" w:space="0" w:color="auto"/>
              <w:right w:val="single" w:sz="8" w:space="0" w:color="auto"/>
            </w:tcBorders>
            <w:shd w:val="clear" w:color="auto" w:fill="auto"/>
            <w:vAlign w:val="center"/>
            <w:hideMark/>
          </w:tcPr>
          <w:p w:rsidR="00A77D72" w:rsidRPr="00A807E7" w:rsidRDefault="009108B8" w:rsidP="000B5653">
            <w:pPr>
              <w:keepNext/>
              <w:rPr>
                <w:rFonts w:ascii="Arial" w:hAnsi="Arial" w:cs="Arial"/>
                <w:color w:val="000000"/>
                <w:sz w:val="18"/>
                <w:szCs w:val="18"/>
                <w:lang w:val="es-PY" w:eastAsia="es-PY"/>
              </w:rPr>
            </w:pPr>
            <w:r w:rsidRPr="00A807E7">
              <w:rPr>
                <w:rFonts w:ascii="Arial" w:hAnsi="Arial" w:cs="Arial"/>
                <w:color w:val="000000"/>
                <w:sz w:val="18"/>
                <w:szCs w:val="18"/>
                <w:lang w:val="es-PY" w:eastAsia="es-PY"/>
              </w:rPr>
              <w:t>Colectora Secundaria</w:t>
            </w:r>
          </w:p>
        </w:tc>
        <w:tc>
          <w:tcPr>
            <w:tcW w:w="850"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121,11</w:t>
            </w:r>
          </w:p>
        </w:tc>
        <w:tc>
          <w:tcPr>
            <w:tcW w:w="1021"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400,16</w:t>
            </w:r>
          </w:p>
        </w:tc>
        <w:tc>
          <w:tcPr>
            <w:tcW w:w="948"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12,97</w:t>
            </w:r>
          </w:p>
        </w:tc>
        <w:tc>
          <w:tcPr>
            <w:tcW w:w="1008" w:type="dxa"/>
            <w:tcBorders>
              <w:top w:val="nil"/>
              <w:left w:val="nil"/>
              <w:bottom w:val="single" w:sz="8" w:space="0" w:color="auto"/>
              <w:right w:val="single" w:sz="8" w:space="0" w:color="auto"/>
            </w:tcBorders>
            <w:shd w:val="clear" w:color="auto" w:fill="auto"/>
            <w:noWrap/>
            <w:vAlign w:val="center"/>
            <w:hideMark/>
          </w:tcPr>
          <w:p w:rsidR="00A77D72" w:rsidRPr="00A807E7" w:rsidRDefault="009108B8"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w:t>
            </w:r>
            <w:r w:rsidR="00A77D72" w:rsidRPr="00A807E7">
              <w:rPr>
                <w:rFonts w:ascii="Arial" w:hAnsi="Arial" w:cs="Arial"/>
                <w:color w:val="000000"/>
                <w:sz w:val="20"/>
                <w:lang w:val="es-PY" w:eastAsia="es-PY"/>
              </w:rPr>
              <w:t> </w:t>
            </w:r>
          </w:p>
        </w:tc>
        <w:tc>
          <w:tcPr>
            <w:tcW w:w="851"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1.601,62</w:t>
            </w:r>
          </w:p>
        </w:tc>
        <w:tc>
          <w:tcPr>
            <w:tcW w:w="851"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517,42</w:t>
            </w:r>
          </w:p>
        </w:tc>
        <w:tc>
          <w:tcPr>
            <w:tcW w:w="874"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83,98</w:t>
            </w:r>
          </w:p>
        </w:tc>
        <w:tc>
          <w:tcPr>
            <w:tcW w:w="940"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2.737,25</w:t>
            </w:r>
          </w:p>
        </w:tc>
        <w:tc>
          <w:tcPr>
            <w:tcW w:w="737"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18"/>
                <w:szCs w:val="18"/>
                <w:lang w:val="es-PY" w:eastAsia="es-PY"/>
              </w:rPr>
            </w:pPr>
            <w:r w:rsidRPr="00A807E7">
              <w:rPr>
                <w:rFonts w:ascii="Arial" w:hAnsi="Arial" w:cs="Arial"/>
                <w:color w:val="000000"/>
                <w:sz w:val="18"/>
                <w:szCs w:val="18"/>
                <w:lang w:val="es-PY" w:eastAsia="es-PY"/>
              </w:rPr>
              <w:t>11,4%</w:t>
            </w:r>
          </w:p>
        </w:tc>
      </w:tr>
      <w:tr w:rsidR="00A77D72" w:rsidRPr="00A807E7" w:rsidTr="009108B8">
        <w:tc>
          <w:tcPr>
            <w:tcW w:w="1428" w:type="dxa"/>
            <w:tcBorders>
              <w:top w:val="nil"/>
              <w:left w:val="single" w:sz="8" w:space="0" w:color="auto"/>
              <w:bottom w:val="single" w:sz="8" w:space="0" w:color="auto"/>
              <w:right w:val="single" w:sz="8" w:space="0" w:color="auto"/>
            </w:tcBorders>
            <w:shd w:val="clear" w:color="auto" w:fill="auto"/>
            <w:vAlign w:val="center"/>
            <w:hideMark/>
          </w:tcPr>
          <w:p w:rsidR="00A77D72" w:rsidRPr="00A807E7" w:rsidRDefault="009108B8" w:rsidP="000B5653">
            <w:pPr>
              <w:keepNext/>
              <w:rPr>
                <w:rFonts w:ascii="Arial" w:hAnsi="Arial" w:cs="Arial"/>
                <w:color w:val="000000"/>
                <w:sz w:val="18"/>
                <w:szCs w:val="18"/>
                <w:lang w:val="es-PY" w:eastAsia="es-PY"/>
              </w:rPr>
            </w:pPr>
            <w:r w:rsidRPr="00A807E7">
              <w:rPr>
                <w:rFonts w:ascii="Arial" w:hAnsi="Arial" w:cs="Arial"/>
                <w:color w:val="000000"/>
                <w:sz w:val="18"/>
                <w:szCs w:val="18"/>
                <w:lang w:val="es-PY" w:eastAsia="es-PY"/>
              </w:rPr>
              <w:t>Camino Vecinal</w:t>
            </w:r>
          </w:p>
        </w:tc>
        <w:tc>
          <w:tcPr>
            <w:tcW w:w="850"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135,59</w:t>
            </w:r>
          </w:p>
        </w:tc>
        <w:tc>
          <w:tcPr>
            <w:tcW w:w="1021"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184,56</w:t>
            </w:r>
          </w:p>
        </w:tc>
        <w:tc>
          <w:tcPr>
            <w:tcW w:w="948"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14,83</w:t>
            </w:r>
          </w:p>
        </w:tc>
        <w:tc>
          <w:tcPr>
            <w:tcW w:w="1008"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17,45</w:t>
            </w:r>
          </w:p>
        </w:tc>
        <w:tc>
          <w:tcPr>
            <w:tcW w:w="851"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1.309,74</w:t>
            </w:r>
          </w:p>
        </w:tc>
        <w:tc>
          <w:tcPr>
            <w:tcW w:w="851"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9.196,50</w:t>
            </w:r>
          </w:p>
        </w:tc>
        <w:tc>
          <w:tcPr>
            <w:tcW w:w="874"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7.142,15</w:t>
            </w:r>
          </w:p>
        </w:tc>
        <w:tc>
          <w:tcPr>
            <w:tcW w:w="940"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20"/>
                <w:lang w:val="es-PY" w:eastAsia="es-PY"/>
              </w:rPr>
            </w:pPr>
            <w:r w:rsidRPr="00A807E7">
              <w:rPr>
                <w:rFonts w:ascii="Arial" w:hAnsi="Arial" w:cs="Arial"/>
                <w:color w:val="000000"/>
                <w:sz w:val="20"/>
                <w:lang w:val="es-PY" w:eastAsia="es-PY"/>
              </w:rPr>
              <w:t>18.000,82</w:t>
            </w:r>
          </w:p>
        </w:tc>
        <w:tc>
          <w:tcPr>
            <w:tcW w:w="737"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right"/>
              <w:rPr>
                <w:rFonts w:ascii="Arial" w:hAnsi="Arial" w:cs="Arial"/>
                <w:color w:val="000000"/>
                <w:sz w:val="18"/>
                <w:szCs w:val="18"/>
                <w:lang w:val="es-PY" w:eastAsia="es-PY"/>
              </w:rPr>
            </w:pPr>
            <w:r w:rsidRPr="00A807E7">
              <w:rPr>
                <w:rFonts w:ascii="Arial" w:hAnsi="Arial" w:cs="Arial"/>
                <w:color w:val="000000"/>
                <w:sz w:val="18"/>
                <w:szCs w:val="18"/>
                <w:lang w:val="es-PY" w:eastAsia="es-PY"/>
              </w:rPr>
              <w:t>74,9%</w:t>
            </w:r>
          </w:p>
        </w:tc>
      </w:tr>
      <w:tr w:rsidR="009108B8" w:rsidRPr="00A807E7" w:rsidTr="009108B8">
        <w:tc>
          <w:tcPr>
            <w:tcW w:w="1428" w:type="dxa"/>
            <w:tcBorders>
              <w:top w:val="nil"/>
              <w:left w:val="single" w:sz="8" w:space="0" w:color="auto"/>
              <w:bottom w:val="single" w:sz="8" w:space="0" w:color="auto"/>
              <w:right w:val="single" w:sz="8" w:space="0" w:color="auto"/>
            </w:tcBorders>
            <w:shd w:val="clear" w:color="000000" w:fill="D9D9D9"/>
            <w:vAlign w:val="center"/>
            <w:hideMark/>
          </w:tcPr>
          <w:p w:rsidR="00A77D72" w:rsidRPr="00A807E7" w:rsidRDefault="00A77D72" w:rsidP="000B5653">
            <w:pPr>
              <w:keepNext/>
              <w:jc w:val="center"/>
              <w:rPr>
                <w:rFonts w:ascii="Arial" w:hAnsi="Arial" w:cs="Arial"/>
                <w:b/>
                <w:bCs/>
                <w:color w:val="000000"/>
                <w:sz w:val="18"/>
                <w:szCs w:val="18"/>
                <w:lang w:val="es-PY" w:eastAsia="es-PY"/>
              </w:rPr>
            </w:pPr>
            <w:r w:rsidRPr="00A807E7">
              <w:rPr>
                <w:rFonts w:ascii="Arial" w:hAnsi="Arial" w:cs="Arial"/>
                <w:b/>
                <w:bCs/>
                <w:color w:val="000000"/>
                <w:sz w:val="18"/>
                <w:szCs w:val="18"/>
                <w:lang w:val="es-PY" w:eastAsia="es-PY"/>
              </w:rPr>
              <w:t>TOTAL</w:t>
            </w:r>
          </w:p>
        </w:tc>
        <w:tc>
          <w:tcPr>
            <w:tcW w:w="850" w:type="dxa"/>
            <w:tcBorders>
              <w:top w:val="nil"/>
              <w:left w:val="nil"/>
              <w:bottom w:val="single" w:sz="8" w:space="0" w:color="auto"/>
              <w:right w:val="single" w:sz="8" w:space="0" w:color="auto"/>
            </w:tcBorders>
            <w:shd w:val="clear" w:color="000000" w:fill="D9D9D9"/>
            <w:noWrap/>
            <w:vAlign w:val="center"/>
            <w:hideMark/>
          </w:tcPr>
          <w:p w:rsidR="00A77D72" w:rsidRPr="00A807E7" w:rsidRDefault="00A77D72" w:rsidP="000B5653">
            <w:pPr>
              <w:keepNext/>
              <w:jc w:val="right"/>
              <w:rPr>
                <w:rFonts w:ascii="Arial" w:hAnsi="Arial" w:cs="Arial"/>
                <w:b/>
                <w:bCs/>
                <w:color w:val="000000"/>
                <w:sz w:val="20"/>
                <w:lang w:val="es-PY" w:eastAsia="es-PY"/>
              </w:rPr>
            </w:pPr>
            <w:r w:rsidRPr="00A807E7">
              <w:rPr>
                <w:rFonts w:ascii="Arial" w:hAnsi="Arial" w:cs="Arial"/>
                <w:b/>
                <w:bCs/>
                <w:color w:val="000000"/>
                <w:sz w:val="20"/>
                <w:lang w:val="es-PY" w:eastAsia="es-PY"/>
              </w:rPr>
              <w:t>2.374,79</w:t>
            </w:r>
          </w:p>
        </w:tc>
        <w:tc>
          <w:tcPr>
            <w:tcW w:w="1021" w:type="dxa"/>
            <w:tcBorders>
              <w:top w:val="nil"/>
              <w:left w:val="nil"/>
              <w:bottom w:val="single" w:sz="8" w:space="0" w:color="auto"/>
              <w:right w:val="single" w:sz="8" w:space="0" w:color="auto"/>
            </w:tcBorders>
            <w:shd w:val="clear" w:color="000000" w:fill="D9D9D9"/>
            <w:noWrap/>
            <w:vAlign w:val="center"/>
            <w:hideMark/>
          </w:tcPr>
          <w:p w:rsidR="00A77D72" w:rsidRPr="00A807E7" w:rsidRDefault="00A77D72" w:rsidP="000B5653">
            <w:pPr>
              <w:keepNext/>
              <w:jc w:val="right"/>
              <w:rPr>
                <w:rFonts w:ascii="Arial" w:hAnsi="Arial" w:cs="Arial"/>
                <w:b/>
                <w:bCs/>
                <w:color w:val="000000"/>
                <w:sz w:val="20"/>
                <w:lang w:val="es-PY" w:eastAsia="es-PY"/>
              </w:rPr>
            </w:pPr>
            <w:r w:rsidRPr="00A807E7">
              <w:rPr>
                <w:rFonts w:ascii="Arial" w:hAnsi="Arial" w:cs="Arial"/>
                <w:b/>
                <w:bCs/>
                <w:color w:val="000000"/>
                <w:sz w:val="20"/>
                <w:lang w:val="es-PY" w:eastAsia="es-PY"/>
              </w:rPr>
              <w:t>1.005,91</w:t>
            </w:r>
          </w:p>
        </w:tc>
        <w:tc>
          <w:tcPr>
            <w:tcW w:w="948" w:type="dxa"/>
            <w:tcBorders>
              <w:top w:val="nil"/>
              <w:left w:val="nil"/>
              <w:bottom w:val="single" w:sz="8" w:space="0" w:color="auto"/>
              <w:right w:val="single" w:sz="8" w:space="0" w:color="auto"/>
            </w:tcBorders>
            <w:shd w:val="clear" w:color="000000" w:fill="D9D9D9"/>
            <w:noWrap/>
            <w:vAlign w:val="center"/>
            <w:hideMark/>
          </w:tcPr>
          <w:p w:rsidR="00A77D72" w:rsidRPr="00A807E7" w:rsidRDefault="00A77D72" w:rsidP="000B5653">
            <w:pPr>
              <w:keepNext/>
              <w:jc w:val="right"/>
              <w:rPr>
                <w:rFonts w:ascii="Arial" w:hAnsi="Arial" w:cs="Arial"/>
                <w:b/>
                <w:bCs/>
                <w:color w:val="000000"/>
                <w:sz w:val="20"/>
                <w:lang w:val="es-PY" w:eastAsia="es-PY"/>
              </w:rPr>
            </w:pPr>
            <w:r w:rsidRPr="00A807E7">
              <w:rPr>
                <w:rFonts w:ascii="Arial" w:hAnsi="Arial" w:cs="Arial"/>
                <w:b/>
                <w:bCs/>
                <w:color w:val="000000"/>
                <w:sz w:val="20"/>
                <w:lang w:val="es-PY" w:eastAsia="es-PY"/>
              </w:rPr>
              <w:t>66,10</w:t>
            </w:r>
          </w:p>
        </w:tc>
        <w:tc>
          <w:tcPr>
            <w:tcW w:w="1008" w:type="dxa"/>
            <w:tcBorders>
              <w:top w:val="nil"/>
              <w:left w:val="nil"/>
              <w:bottom w:val="single" w:sz="8" w:space="0" w:color="auto"/>
              <w:right w:val="single" w:sz="8" w:space="0" w:color="auto"/>
            </w:tcBorders>
            <w:shd w:val="clear" w:color="000000" w:fill="D9D9D9"/>
            <w:noWrap/>
            <w:vAlign w:val="center"/>
            <w:hideMark/>
          </w:tcPr>
          <w:p w:rsidR="00A77D72" w:rsidRPr="00A807E7" w:rsidRDefault="00A77D72" w:rsidP="000B5653">
            <w:pPr>
              <w:keepNext/>
              <w:jc w:val="right"/>
              <w:rPr>
                <w:rFonts w:ascii="Arial" w:hAnsi="Arial" w:cs="Arial"/>
                <w:b/>
                <w:bCs/>
                <w:color w:val="000000"/>
                <w:sz w:val="20"/>
                <w:lang w:val="es-PY" w:eastAsia="es-PY"/>
              </w:rPr>
            </w:pPr>
            <w:r w:rsidRPr="00A807E7">
              <w:rPr>
                <w:rFonts w:ascii="Arial" w:hAnsi="Arial" w:cs="Arial"/>
                <w:b/>
                <w:bCs/>
                <w:color w:val="000000"/>
                <w:sz w:val="20"/>
                <w:lang w:val="es-PY" w:eastAsia="es-PY"/>
              </w:rPr>
              <w:t>17,70</w:t>
            </w:r>
          </w:p>
        </w:tc>
        <w:tc>
          <w:tcPr>
            <w:tcW w:w="851" w:type="dxa"/>
            <w:tcBorders>
              <w:top w:val="nil"/>
              <w:left w:val="nil"/>
              <w:bottom w:val="single" w:sz="8" w:space="0" w:color="auto"/>
              <w:right w:val="single" w:sz="8" w:space="0" w:color="auto"/>
            </w:tcBorders>
            <w:shd w:val="clear" w:color="000000" w:fill="D9D9D9"/>
            <w:noWrap/>
            <w:vAlign w:val="center"/>
            <w:hideMark/>
          </w:tcPr>
          <w:p w:rsidR="00A77D72" w:rsidRPr="00A807E7" w:rsidRDefault="00A77D72" w:rsidP="000B5653">
            <w:pPr>
              <w:keepNext/>
              <w:jc w:val="right"/>
              <w:rPr>
                <w:rFonts w:ascii="Arial" w:hAnsi="Arial" w:cs="Arial"/>
                <w:b/>
                <w:bCs/>
                <w:color w:val="000000"/>
                <w:sz w:val="20"/>
                <w:lang w:val="es-PY" w:eastAsia="es-PY"/>
              </w:rPr>
            </w:pPr>
            <w:r w:rsidRPr="00A807E7">
              <w:rPr>
                <w:rFonts w:ascii="Arial" w:hAnsi="Arial" w:cs="Arial"/>
                <w:b/>
                <w:bCs/>
                <w:color w:val="000000"/>
                <w:sz w:val="20"/>
                <w:lang w:val="es-PY" w:eastAsia="es-PY"/>
              </w:rPr>
              <w:t>3.620,39</w:t>
            </w:r>
          </w:p>
        </w:tc>
        <w:tc>
          <w:tcPr>
            <w:tcW w:w="851" w:type="dxa"/>
            <w:tcBorders>
              <w:top w:val="nil"/>
              <w:left w:val="nil"/>
              <w:bottom w:val="single" w:sz="8" w:space="0" w:color="auto"/>
              <w:right w:val="single" w:sz="8" w:space="0" w:color="auto"/>
            </w:tcBorders>
            <w:shd w:val="clear" w:color="000000" w:fill="D9D9D9"/>
            <w:noWrap/>
            <w:vAlign w:val="center"/>
            <w:hideMark/>
          </w:tcPr>
          <w:p w:rsidR="00A77D72" w:rsidRPr="00A807E7" w:rsidRDefault="00A77D72" w:rsidP="000B5653">
            <w:pPr>
              <w:keepNext/>
              <w:jc w:val="right"/>
              <w:rPr>
                <w:rFonts w:ascii="Arial" w:hAnsi="Arial" w:cs="Arial"/>
                <w:b/>
                <w:bCs/>
                <w:color w:val="000000"/>
                <w:sz w:val="20"/>
                <w:lang w:val="es-PY" w:eastAsia="es-PY"/>
              </w:rPr>
            </w:pPr>
            <w:r w:rsidRPr="00A807E7">
              <w:rPr>
                <w:rFonts w:ascii="Arial" w:hAnsi="Arial" w:cs="Arial"/>
                <w:b/>
                <w:bCs/>
                <w:color w:val="000000"/>
                <w:sz w:val="20"/>
                <w:lang w:val="es-PY" w:eastAsia="es-PY"/>
              </w:rPr>
              <w:t>9.722,26</w:t>
            </w:r>
          </w:p>
        </w:tc>
        <w:tc>
          <w:tcPr>
            <w:tcW w:w="874" w:type="dxa"/>
            <w:tcBorders>
              <w:top w:val="nil"/>
              <w:left w:val="nil"/>
              <w:bottom w:val="single" w:sz="8" w:space="0" w:color="auto"/>
              <w:right w:val="single" w:sz="8" w:space="0" w:color="auto"/>
            </w:tcBorders>
            <w:shd w:val="clear" w:color="000000" w:fill="D9D9D9"/>
            <w:noWrap/>
            <w:vAlign w:val="center"/>
            <w:hideMark/>
          </w:tcPr>
          <w:p w:rsidR="00A77D72" w:rsidRPr="00A807E7" w:rsidRDefault="00A77D72" w:rsidP="000B5653">
            <w:pPr>
              <w:keepNext/>
              <w:jc w:val="right"/>
              <w:rPr>
                <w:rFonts w:ascii="Arial" w:hAnsi="Arial" w:cs="Arial"/>
                <w:b/>
                <w:bCs/>
                <w:color w:val="000000"/>
                <w:sz w:val="20"/>
                <w:lang w:val="es-PY" w:eastAsia="es-PY"/>
              </w:rPr>
            </w:pPr>
            <w:r w:rsidRPr="00A807E7">
              <w:rPr>
                <w:rFonts w:ascii="Arial" w:hAnsi="Arial" w:cs="Arial"/>
                <w:b/>
                <w:bCs/>
                <w:color w:val="000000"/>
                <w:sz w:val="20"/>
                <w:lang w:val="es-PY" w:eastAsia="es-PY"/>
              </w:rPr>
              <w:t>7.226,13</w:t>
            </w:r>
          </w:p>
        </w:tc>
        <w:tc>
          <w:tcPr>
            <w:tcW w:w="940" w:type="dxa"/>
            <w:tcBorders>
              <w:top w:val="nil"/>
              <w:left w:val="nil"/>
              <w:bottom w:val="single" w:sz="8" w:space="0" w:color="auto"/>
              <w:right w:val="single" w:sz="8" w:space="0" w:color="auto"/>
            </w:tcBorders>
            <w:shd w:val="clear" w:color="000000" w:fill="D9D9D9"/>
            <w:noWrap/>
            <w:vAlign w:val="center"/>
            <w:hideMark/>
          </w:tcPr>
          <w:p w:rsidR="00A77D72" w:rsidRPr="00A807E7" w:rsidRDefault="00A77D72" w:rsidP="000B5653">
            <w:pPr>
              <w:keepNext/>
              <w:jc w:val="right"/>
              <w:rPr>
                <w:rFonts w:ascii="Arial" w:hAnsi="Arial" w:cs="Arial"/>
                <w:b/>
                <w:bCs/>
                <w:color w:val="000000"/>
                <w:sz w:val="20"/>
                <w:lang w:val="es-PY" w:eastAsia="es-PY"/>
              </w:rPr>
            </w:pPr>
            <w:r w:rsidRPr="00A807E7">
              <w:rPr>
                <w:rFonts w:ascii="Arial" w:hAnsi="Arial" w:cs="Arial"/>
                <w:b/>
                <w:bCs/>
                <w:color w:val="000000"/>
                <w:sz w:val="20"/>
                <w:lang w:val="es-PY" w:eastAsia="es-PY"/>
              </w:rPr>
              <w:t>24.033,27</w:t>
            </w:r>
          </w:p>
        </w:tc>
        <w:tc>
          <w:tcPr>
            <w:tcW w:w="737" w:type="dxa"/>
            <w:tcBorders>
              <w:top w:val="nil"/>
              <w:left w:val="nil"/>
              <w:bottom w:val="single" w:sz="8" w:space="0" w:color="auto"/>
              <w:right w:val="single" w:sz="8" w:space="0" w:color="auto"/>
            </w:tcBorders>
            <w:shd w:val="clear" w:color="000000" w:fill="D9D9D9"/>
            <w:noWrap/>
            <w:vAlign w:val="center"/>
            <w:hideMark/>
          </w:tcPr>
          <w:p w:rsidR="00A77D72" w:rsidRPr="00A807E7" w:rsidRDefault="00A77D72" w:rsidP="000B5653">
            <w:pPr>
              <w:keepNext/>
              <w:jc w:val="right"/>
              <w:rPr>
                <w:rFonts w:ascii="Arial" w:hAnsi="Arial" w:cs="Arial"/>
                <w:b/>
                <w:bCs/>
                <w:color w:val="000000"/>
                <w:sz w:val="18"/>
                <w:szCs w:val="18"/>
                <w:lang w:val="es-PY" w:eastAsia="es-PY"/>
              </w:rPr>
            </w:pPr>
            <w:r w:rsidRPr="00A807E7">
              <w:rPr>
                <w:rFonts w:ascii="Arial" w:hAnsi="Arial" w:cs="Arial"/>
                <w:b/>
                <w:bCs/>
                <w:color w:val="000000"/>
                <w:sz w:val="18"/>
                <w:szCs w:val="18"/>
                <w:lang w:val="es-PY" w:eastAsia="es-PY"/>
              </w:rPr>
              <w:t>100,0%</w:t>
            </w:r>
          </w:p>
        </w:tc>
      </w:tr>
      <w:tr w:rsidR="00A77D72" w:rsidRPr="00A807E7" w:rsidTr="009108B8">
        <w:tc>
          <w:tcPr>
            <w:tcW w:w="1428" w:type="dxa"/>
            <w:tcBorders>
              <w:top w:val="nil"/>
              <w:left w:val="single" w:sz="8" w:space="0" w:color="auto"/>
              <w:bottom w:val="single" w:sz="8" w:space="0" w:color="auto"/>
              <w:right w:val="single" w:sz="8" w:space="0" w:color="auto"/>
            </w:tcBorders>
            <w:shd w:val="clear" w:color="auto" w:fill="auto"/>
            <w:noWrap/>
            <w:vAlign w:val="center"/>
            <w:hideMark/>
          </w:tcPr>
          <w:p w:rsidR="00A77D72" w:rsidRPr="00A807E7" w:rsidRDefault="00A77D72" w:rsidP="000B5653">
            <w:pPr>
              <w:keepNext/>
              <w:jc w:val="center"/>
              <w:rPr>
                <w:rFonts w:ascii="Arial" w:hAnsi="Arial" w:cs="Arial"/>
                <w:color w:val="000000"/>
                <w:sz w:val="18"/>
                <w:szCs w:val="18"/>
                <w:lang w:val="es-PY" w:eastAsia="es-PY"/>
              </w:rPr>
            </w:pPr>
            <w:r w:rsidRPr="00A807E7">
              <w:rPr>
                <w:rFonts w:ascii="Arial" w:hAnsi="Arial" w:cs="Arial"/>
                <w:color w:val="000000"/>
                <w:sz w:val="18"/>
                <w:szCs w:val="18"/>
                <w:lang w:val="es-PY" w:eastAsia="es-PY"/>
              </w:rPr>
              <w:t>%</w:t>
            </w:r>
          </w:p>
        </w:tc>
        <w:tc>
          <w:tcPr>
            <w:tcW w:w="850"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center"/>
              <w:rPr>
                <w:rFonts w:ascii="Arial" w:hAnsi="Arial" w:cs="Arial"/>
                <w:color w:val="000000"/>
                <w:sz w:val="18"/>
                <w:szCs w:val="18"/>
                <w:lang w:val="es-PY" w:eastAsia="es-PY"/>
              </w:rPr>
            </w:pPr>
            <w:r w:rsidRPr="00A807E7">
              <w:rPr>
                <w:rFonts w:ascii="Arial" w:hAnsi="Arial" w:cs="Arial"/>
                <w:color w:val="000000"/>
                <w:sz w:val="18"/>
                <w:szCs w:val="18"/>
                <w:lang w:val="es-PY" w:eastAsia="es-PY"/>
              </w:rPr>
              <w:t>9,9%</w:t>
            </w:r>
          </w:p>
        </w:tc>
        <w:tc>
          <w:tcPr>
            <w:tcW w:w="1021"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center"/>
              <w:rPr>
                <w:rFonts w:ascii="Arial" w:hAnsi="Arial" w:cs="Arial"/>
                <w:color w:val="000000"/>
                <w:sz w:val="18"/>
                <w:szCs w:val="18"/>
                <w:lang w:val="es-PY" w:eastAsia="es-PY"/>
              </w:rPr>
            </w:pPr>
            <w:r w:rsidRPr="00A807E7">
              <w:rPr>
                <w:rFonts w:ascii="Arial" w:hAnsi="Arial" w:cs="Arial"/>
                <w:color w:val="000000"/>
                <w:sz w:val="18"/>
                <w:szCs w:val="18"/>
                <w:lang w:val="es-PY" w:eastAsia="es-PY"/>
              </w:rPr>
              <w:t>4,2%</w:t>
            </w:r>
          </w:p>
        </w:tc>
        <w:tc>
          <w:tcPr>
            <w:tcW w:w="948"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center"/>
              <w:rPr>
                <w:rFonts w:ascii="Arial" w:hAnsi="Arial" w:cs="Arial"/>
                <w:color w:val="000000"/>
                <w:sz w:val="18"/>
                <w:szCs w:val="18"/>
                <w:lang w:val="es-PY" w:eastAsia="es-PY"/>
              </w:rPr>
            </w:pPr>
            <w:r w:rsidRPr="00A807E7">
              <w:rPr>
                <w:rFonts w:ascii="Arial" w:hAnsi="Arial" w:cs="Arial"/>
                <w:color w:val="000000"/>
                <w:sz w:val="18"/>
                <w:szCs w:val="18"/>
                <w:lang w:val="es-PY" w:eastAsia="es-PY"/>
              </w:rPr>
              <w:t>0,3%</w:t>
            </w:r>
          </w:p>
        </w:tc>
        <w:tc>
          <w:tcPr>
            <w:tcW w:w="1008"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center"/>
              <w:rPr>
                <w:rFonts w:ascii="Arial" w:hAnsi="Arial" w:cs="Arial"/>
                <w:color w:val="000000"/>
                <w:sz w:val="18"/>
                <w:szCs w:val="18"/>
                <w:lang w:val="es-PY" w:eastAsia="es-PY"/>
              </w:rPr>
            </w:pPr>
            <w:r w:rsidRPr="00A807E7">
              <w:rPr>
                <w:rFonts w:ascii="Arial" w:hAnsi="Arial" w:cs="Arial"/>
                <w:color w:val="000000"/>
                <w:sz w:val="18"/>
                <w:szCs w:val="18"/>
                <w:lang w:val="es-PY" w:eastAsia="es-PY"/>
              </w:rPr>
              <w:t>0,1%</w:t>
            </w:r>
          </w:p>
        </w:tc>
        <w:tc>
          <w:tcPr>
            <w:tcW w:w="851"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center"/>
              <w:rPr>
                <w:rFonts w:ascii="Arial" w:hAnsi="Arial" w:cs="Arial"/>
                <w:color w:val="000000"/>
                <w:sz w:val="18"/>
                <w:szCs w:val="18"/>
                <w:lang w:val="es-PY" w:eastAsia="es-PY"/>
              </w:rPr>
            </w:pPr>
            <w:r w:rsidRPr="00A807E7">
              <w:rPr>
                <w:rFonts w:ascii="Arial" w:hAnsi="Arial" w:cs="Arial"/>
                <w:color w:val="000000"/>
                <w:sz w:val="18"/>
                <w:szCs w:val="18"/>
                <w:lang w:val="es-PY" w:eastAsia="es-PY"/>
              </w:rPr>
              <w:t>15,1%</w:t>
            </w:r>
          </w:p>
        </w:tc>
        <w:tc>
          <w:tcPr>
            <w:tcW w:w="851"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center"/>
              <w:rPr>
                <w:rFonts w:ascii="Arial" w:hAnsi="Arial" w:cs="Arial"/>
                <w:color w:val="000000"/>
                <w:sz w:val="18"/>
                <w:szCs w:val="18"/>
                <w:lang w:val="es-PY" w:eastAsia="es-PY"/>
              </w:rPr>
            </w:pPr>
            <w:r w:rsidRPr="00A807E7">
              <w:rPr>
                <w:rFonts w:ascii="Arial" w:hAnsi="Arial" w:cs="Arial"/>
                <w:color w:val="000000"/>
                <w:sz w:val="18"/>
                <w:szCs w:val="18"/>
                <w:lang w:val="es-PY" w:eastAsia="es-PY"/>
              </w:rPr>
              <w:t>40,5%</w:t>
            </w:r>
          </w:p>
        </w:tc>
        <w:tc>
          <w:tcPr>
            <w:tcW w:w="874"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center"/>
              <w:rPr>
                <w:rFonts w:ascii="Arial" w:hAnsi="Arial" w:cs="Arial"/>
                <w:color w:val="000000"/>
                <w:sz w:val="18"/>
                <w:szCs w:val="18"/>
                <w:lang w:val="es-PY" w:eastAsia="es-PY"/>
              </w:rPr>
            </w:pPr>
            <w:r w:rsidRPr="00A807E7">
              <w:rPr>
                <w:rFonts w:ascii="Arial" w:hAnsi="Arial" w:cs="Arial"/>
                <w:color w:val="000000"/>
                <w:sz w:val="18"/>
                <w:szCs w:val="18"/>
                <w:lang w:val="es-PY" w:eastAsia="es-PY"/>
              </w:rPr>
              <w:t>30,1%</w:t>
            </w:r>
          </w:p>
        </w:tc>
        <w:tc>
          <w:tcPr>
            <w:tcW w:w="940"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jc w:val="center"/>
              <w:rPr>
                <w:rFonts w:ascii="Arial" w:hAnsi="Arial" w:cs="Arial"/>
                <w:color w:val="000000"/>
                <w:sz w:val="18"/>
                <w:szCs w:val="18"/>
                <w:lang w:val="es-PY" w:eastAsia="es-PY"/>
              </w:rPr>
            </w:pPr>
            <w:r w:rsidRPr="00A807E7">
              <w:rPr>
                <w:rFonts w:ascii="Arial" w:hAnsi="Arial" w:cs="Arial"/>
                <w:color w:val="000000"/>
                <w:sz w:val="18"/>
                <w:szCs w:val="18"/>
                <w:lang w:val="es-PY" w:eastAsia="es-PY"/>
              </w:rPr>
              <w:t>100%</w:t>
            </w:r>
          </w:p>
        </w:tc>
        <w:tc>
          <w:tcPr>
            <w:tcW w:w="737"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0B5653">
            <w:pPr>
              <w:keepNext/>
              <w:rPr>
                <w:rFonts w:ascii="Arial" w:hAnsi="Arial" w:cs="Arial"/>
                <w:color w:val="000000"/>
                <w:sz w:val="18"/>
                <w:szCs w:val="18"/>
                <w:lang w:val="es-PY" w:eastAsia="es-PY"/>
              </w:rPr>
            </w:pPr>
            <w:r w:rsidRPr="00A807E7">
              <w:rPr>
                <w:rFonts w:ascii="Arial" w:hAnsi="Arial" w:cs="Arial"/>
                <w:color w:val="000000"/>
                <w:sz w:val="18"/>
                <w:szCs w:val="18"/>
                <w:lang w:val="es-PY" w:eastAsia="es-PY"/>
              </w:rPr>
              <w:t> </w:t>
            </w:r>
          </w:p>
        </w:tc>
      </w:tr>
    </w:tbl>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40"/>
    <w:p w:rsidR="00293F5F" w:rsidRPr="00A807E7" w:rsidRDefault="008F0E86" w:rsidP="00293F5F">
      <w:pPr>
        <w:rPr>
          <w:rFonts w:ascii="Arial" w:hAnsi="Arial" w:cs="Arial"/>
          <w:sz w:val="20"/>
          <w:lang w:val="es-ES"/>
        </w:rPr>
      </w:pPr>
      <w:r w:rsidRPr="00A807E7">
        <w:rPr>
          <w:rFonts w:ascii="Arial" w:hAnsi="Arial" w:cs="Arial"/>
          <w:sz w:val="20"/>
          <w:lang w:val="es-ES"/>
        </w:rPr>
        <w:t xml:space="preserve">Fuente: </w:t>
      </w:r>
      <w:r w:rsidR="000B5653">
        <w:rPr>
          <w:rFonts w:ascii="Arial" w:hAnsi="Arial" w:cs="Arial"/>
          <w:sz w:val="20"/>
          <w:lang w:val="es-ES"/>
        </w:rPr>
        <w:t xml:space="preserve">Anuario Red Vial de Nicaragua 2013, </w:t>
      </w:r>
      <w:r w:rsidRPr="00A807E7">
        <w:rPr>
          <w:rFonts w:ascii="Arial" w:hAnsi="Arial" w:cs="Arial"/>
          <w:sz w:val="20"/>
          <w:lang w:val="es-ES"/>
        </w:rPr>
        <w:t>MTI</w:t>
      </w:r>
      <w:r w:rsidR="000B5653">
        <w:rPr>
          <w:rFonts w:ascii="Arial" w:hAnsi="Arial" w:cs="Arial"/>
          <w:sz w:val="20"/>
          <w:lang w:val="es-ES"/>
        </w:rPr>
        <w:t>.</w:t>
      </w:r>
    </w:p>
    <w:p w:rsidR="00293F5F" w:rsidRPr="00A807E7" w:rsidRDefault="001F6DED" w:rsidP="002C4B35">
      <w:pPr>
        <w:spacing w:before="200"/>
        <w:jc w:val="center"/>
        <w:rPr>
          <w:rFonts w:ascii="Arial" w:hAnsi="Arial" w:cs="Arial"/>
          <w:b/>
          <w:sz w:val="20"/>
          <w:lang w:val="es-ES"/>
        </w:rPr>
      </w:pPr>
      <w:r w:rsidRPr="00A807E7">
        <w:rPr>
          <w:rFonts w:ascii="Arial" w:hAnsi="Arial" w:cs="Arial"/>
          <w:b/>
          <w:sz w:val="20"/>
          <w:lang w:val="es-ES"/>
        </w:rPr>
        <w:t xml:space="preserve">Cuadro 2. Resumen de Estado de la Red Vial de Nicaragua </w:t>
      </w:r>
      <w:r w:rsidR="007F6D46" w:rsidRPr="00A807E7">
        <w:rPr>
          <w:rFonts w:ascii="Arial" w:hAnsi="Arial" w:cs="Arial"/>
          <w:b/>
          <w:sz w:val="20"/>
          <w:lang w:val="es-ES"/>
        </w:rPr>
        <w:t xml:space="preserve">2013 </w:t>
      </w:r>
      <w:r w:rsidRPr="00A807E7">
        <w:rPr>
          <w:rFonts w:ascii="Arial" w:hAnsi="Arial" w:cs="Arial"/>
          <w:b/>
          <w:sz w:val="20"/>
          <w:lang w:val="es-ES"/>
        </w:rPr>
        <w:t>por clasificación funcional</w:t>
      </w:r>
    </w:p>
    <w:tbl>
      <w:tblPr>
        <w:tblW w:w="9508" w:type="dxa"/>
        <w:tblInd w:w="60" w:type="dxa"/>
        <w:tblCellMar>
          <w:left w:w="70" w:type="dxa"/>
          <w:right w:w="70" w:type="dxa"/>
        </w:tblCellMar>
        <w:tblLook w:val="04A0" w:firstRow="1" w:lastRow="0" w:firstColumn="1" w:lastColumn="0" w:noHBand="0" w:noVBand="1"/>
      </w:tblPr>
      <w:tblGrid>
        <w:gridCol w:w="1286"/>
        <w:gridCol w:w="1134"/>
        <w:gridCol w:w="1134"/>
        <w:gridCol w:w="1276"/>
        <w:gridCol w:w="1134"/>
        <w:gridCol w:w="1134"/>
        <w:gridCol w:w="1134"/>
        <w:gridCol w:w="1276"/>
      </w:tblGrid>
      <w:tr w:rsidR="00A77D72" w:rsidRPr="00A807E7" w:rsidTr="00F577C7">
        <w:tc>
          <w:tcPr>
            <w:tcW w:w="9508" w:type="dxa"/>
            <w:gridSpan w:val="8"/>
            <w:tcBorders>
              <w:top w:val="single" w:sz="8" w:space="0" w:color="auto"/>
              <w:left w:val="single" w:sz="8" w:space="0" w:color="auto"/>
              <w:bottom w:val="single" w:sz="8" w:space="0" w:color="auto"/>
              <w:right w:val="single" w:sz="8" w:space="0" w:color="000000"/>
            </w:tcBorders>
            <w:shd w:val="clear" w:color="000000" w:fill="F2DBDB"/>
            <w:noWrap/>
            <w:vAlign w:val="center"/>
            <w:hideMark/>
          </w:tcPr>
          <w:p w:rsidR="00A77D72" w:rsidRPr="00A807E7" w:rsidRDefault="00A77D72" w:rsidP="00A77D72">
            <w:pPr>
              <w:jc w:val="center"/>
              <w:rPr>
                <w:rFonts w:ascii="Arial" w:hAnsi="Arial" w:cs="Arial"/>
                <w:b/>
                <w:bCs/>
                <w:color w:val="000000"/>
                <w:sz w:val="20"/>
                <w:lang w:val="es-PY" w:eastAsia="es-PY"/>
              </w:rPr>
            </w:pPr>
            <w:r w:rsidRPr="00A807E7">
              <w:rPr>
                <w:rFonts w:ascii="Arial" w:hAnsi="Arial" w:cs="Arial"/>
                <w:b/>
                <w:bCs/>
                <w:color w:val="000000"/>
                <w:sz w:val="20"/>
                <w:lang w:val="es-PY" w:eastAsia="es-PY"/>
              </w:rPr>
              <w:t>Red Total: 24.033,27 km</w:t>
            </w:r>
          </w:p>
        </w:tc>
      </w:tr>
      <w:tr w:rsidR="00A77D72" w:rsidRPr="00A807E7" w:rsidTr="00F577C7">
        <w:tc>
          <w:tcPr>
            <w:tcW w:w="4830" w:type="dxa"/>
            <w:gridSpan w:val="4"/>
            <w:tcBorders>
              <w:top w:val="single" w:sz="8" w:space="0" w:color="auto"/>
              <w:left w:val="single" w:sz="8" w:space="0" w:color="auto"/>
              <w:bottom w:val="single" w:sz="8" w:space="0" w:color="auto"/>
              <w:right w:val="single" w:sz="8" w:space="0" w:color="000000"/>
            </w:tcBorders>
            <w:shd w:val="clear" w:color="000000" w:fill="F2DBDB"/>
            <w:noWrap/>
            <w:vAlign w:val="center"/>
            <w:hideMark/>
          </w:tcPr>
          <w:p w:rsidR="00A77D72" w:rsidRPr="00A807E7" w:rsidRDefault="00A77D72" w:rsidP="00A77D72">
            <w:pPr>
              <w:jc w:val="center"/>
              <w:rPr>
                <w:rFonts w:ascii="Arial" w:hAnsi="Arial" w:cs="Arial"/>
                <w:b/>
                <w:bCs/>
                <w:color w:val="000000"/>
                <w:sz w:val="20"/>
                <w:lang w:val="es-PY" w:eastAsia="es-PY"/>
              </w:rPr>
            </w:pPr>
            <w:r w:rsidRPr="00A807E7">
              <w:rPr>
                <w:rFonts w:ascii="Arial" w:hAnsi="Arial" w:cs="Arial"/>
                <w:b/>
                <w:bCs/>
                <w:color w:val="000000"/>
                <w:sz w:val="20"/>
                <w:lang w:val="es-PY" w:eastAsia="es-PY"/>
              </w:rPr>
              <w:t>Red Básica: 8,004.43 km</w:t>
            </w:r>
          </w:p>
        </w:tc>
        <w:tc>
          <w:tcPr>
            <w:tcW w:w="4678" w:type="dxa"/>
            <w:gridSpan w:val="4"/>
            <w:tcBorders>
              <w:top w:val="single" w:sz="8" w:space="0" w:color="auto"/>
              <w:left w:val="nil"/>
              <w:bottom w:val="single" w:sz="8" w:space="0" w:color="auto"/>
              <w:right w:val="single" w:sz="8" w:space="0" w:color="000000"/>
            </w:tcBorders>
            <w:shd w:val="clear" w:color="000000" w:fill="F2DBDB"/>
            <w:noWrap/>
            <w:vAlign w:val="center"/>
            <w:hideMark/>
          </w:tcPr>
          <w:p w:rsidR="00A77D72" w:rsidRPr="00A807E7" w:rsidRDefault="00A77D72" w:rsidP="00A77D72">
            <w:pPr>
              <w:jc w:val="center"/>
              <w:rPr>
                <w:rFonts w:ascii="Arial" w:hAnsi="Arial" w:cs="Arial"/>
                <w:b/>
                <w:bCs/>
                <w:color w:val="000000"/>
                <w:sz w:val="20"/>
                <w:lang w:val="es-PY" w:eastAsia="es-PY"/>
              </w:rPr>
            </w:pPr>
            <w:r w:rsidRPr="00A807E7">
              <w:rPr>
                <w:rFonts w:ascii="Arial" w:hAnsi="Arial" w:cs="Arial"/>
                <w:b/>
                <w:bCs/>
                <w:color w:val="000000"/>
                <w:sz w:val="20"/>
                <w:lang w:val="es-PY" w:eastAsia="es-PY"/>
              </w:rPr>
              <w:t>Red No Básica: 16.027,84 km</w:t>
            </w:r>
          </w:p>
        </w:tc>
      </w:tr>
      <w:tr w:rsidR="00A77D72" w:rsidRPr="00A807E7" w:rsidTr="00F577C7">
        <w:tc>
          <w:tcPr>
            <w:tcW w:w="242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Pavimentada</w:t>
            </w:r>
          </w:p>
        </w:tc>
        <w:tc>
          <w:tcPr>
            <w:tcW w:w="2410" w:type="dxa"/>
            <w:gridSpan w:val="2"/>
            <w:tcBorders>
              <w:top w:val="single" w:sz="8" w:space="0" w:color="auto"/>
              <w:left w:val="nil"/>
              <w:bottom w:val="nil"/>
              <w:right w:val="single" w:sz="8" w:space="0" w:color="000000"/>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No Pavimentada</w:t>
            </w:r>
          </w:p>
        </w:tc>
        <w:tc>
          <w:tcPr>
            <w:tcW w:w="2268" w:type="dxa"/>
            <w:gridSpan w:val="2"/>
            <w:tcBorders>
              <w:top w:val="single" w:sz="8" w:space="0" w:color="auto"/>
              <w:left w:val="nil"/>
              <w:bottom w:val="nil"/>
              <w:right w:val="single" w:sz="8" w:space="0" w:color="000000"/>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Pavimentada</w:t>
            </w:r>
          </w:p>
        </w:tc>
        <w:tc>
          <w:tcPr>
            <w:tcW w:w="2410" w:type="dxa"/>
            <w:gridSpan w:val="2"/>
            <w:tcBorders>
              <w:top w:val="single" w:sz="8" w:space="0" w:color="auto"/>
              <w:left w:val="nil"/>
              <w:bottom w:val="nil"/>
              <w:right w:val="single" w:sz="8" w:space="0" w:color="000000"/>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No Pavimentada</w:t>
            </w:r>
          </w:p>
        </w:tc>
      </w:tr>
      <w:tr w:rsidR="00A77D72" w:rsidRPr="00A807E7" w:rsidTr="00F577C7">
        <w:tc>
          <w:tcPr>
            <w:tcW w:w="2420" w:type="dxa"/>
            <w:gridSpan w:val="2"/>
            <w:tcBorders>
              <w:top w:val="nil"/>
              <w:left w:val="single" w:sz="8" w:space="0" w:color="auto"/>
              <w:bottom w:val="single" w:sz="8" w:space="0" w:color="auto"/>
              <w:right w:val="single" w:sz="8" w:space="0" w:color="000000"/>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3,184.61 km</w:t>
            </w:r>
          </w:p>
        </w:tc>
        <w:tc>
          <w:tcPr>
            <w:tcW w:w="2410" w:type="dxa"/>
            <w:gridSpan w:val="2"/>
            <w:tcBorders>
              <w:top w:val="nil"/>
              <w:left w:val="nil"/>
              <w:bottom w:val="single" w:sz="8" w:space="0" w:color="auto"/>
              <w:right w:val="single" w:sz="8" w:space="0" w:color="000000"/>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4,819.82 km</w:t>
            </w:r>
          </w:p>
        </w:tc>
        <w:tc>
          <w:tcPr>
            <w:tcW w:w="2268" w:type="dxa"/>
            <w:gridSpan w:val="2"/>
            <w:tcBorders>
              <w:top w:val="nil"/>
              <w:left w:val="nil"/>
              <w:bottom w:val="single" w:sz="8" w:space="0" w:color="auto"/>
              <w:right w:val="single" w:sz="8" w:space="0" w:color="000000"/>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279.88 km</w:t>
            </w:r>
          </w:p>
        </w:tc>
        <w:tc>
          <w:tcPr>
            <w:tcW w:w="2410" w:type="dxa"/>
            <w:gridSpan w:val="2"/>
            <w:tcBorders>
              <w:top w:val="nil"/>
              <w:left w:val="nil"/>
              <w:bottom w:val="single" w:sz="8" w:space="0" w:color="auto"/>
              <w:right w:val="single" w:sz="8" w:space="0" w:color="000000"/>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15,748.95 km</w:t>
            </w:r>
          </w:p>
        </w:tc>
      </w:tr>
      <w:tr w:rsidR="00A77D72" w:rsidRPr="00A807E7" w:rsidTr="00F577C7">
        <w:tc>
          <w:tcPr>
            <w:tcW w:w="1286" w:type="dxa"/>
            <w:tcBorders>
              <w:top w:val="nil"/>
              <w:left w:val="single" w:sz="8" w:space="0" w:color="auto"/>
              <w:bottom w:val="single" w:sz="8" w:space="0" w:color="auto"/>
              <w:right w:val="single" w:sz="8" w:space="0" w:color="auto"/>
            </w:tcBorders>
            <w:shd w:val="clear" w:color="auto" w:fill="auto"/>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E. Bueno o Muy Bueno</w:t>
            </w:r>
          </w:p>
        </w:tc>
        <w:tc>
          <w:tcPr>
            <w:tcW w:w="1134" w:type="dxa"/>
            <w:tcBorders>
              <w:top w:val="nil"/>
              <w:left w:val="nil"/>
              <w:bottom w:val="single" w:sz="8" w:space="0" w:color="auto"/>
              <w:right w:val="single" w:sz="8" w:space="0" w:color="auto"/>
            </w:tcBorders>
            <w:shd w:val="clear" w:color="auto" w:fill="auto"/>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E. Regular o Malo</w:t>
            </w:r>
          </w:p>
        </w:tc>
        <w:tc>
          <w:tcPr>
            <w:tcW w:w="1134" w:type="dxa"/>
            <w:tcBorders>
              <w:top w:val="nil"/>
              <w:left w:val="nil"/>
              <w:bottom w:val="single" w:sz="8" w:space="0" w:color="auto"/>
              <w:right w:val="single" w:sz="8" w:space="0" w:color="auto"/>
            </w:tcBorders>
            <w:shd w:val="clear" w:color="auto" w:fill="auto"/>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E. Bueno o Muy Bueno</w:t>
            </w:r>
          </w:p>
        </w:tc>
        <w:tc>
          <w:tcPr>
            <w:tcW w:w="1276" w:type="dxa"/>
            <w:tcBorders>
              <w:top w:val="nil"/>
              <w:left w:val="nil"/>
              <w:bottom w:val="single" w:sz="8" w:space="0" w:color="auto"/>
              <w:right w:val="single" w:sz="8" w:space="0" w:color="auto"/>
            </w:tcBorders>
            <w:shd w:val="clear" w:color="auto" w:fill="auto"/>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E. Regular o Malo</w:t>
            </w:r>
          </w:p>
        </w:tc>
        <w:tc>
          <w:tcPr>
            <w:tcW w:w="1134" w:type="dxa"/>
            <w:tcBorders>
              <w:top w:val="nil"/>
              <w:left w:val="nil"/>
              <w:bottom w:val="single" w:sz="8" w:space="0" w:color="auto"/>
              <w:right w:val="single" w:sz="8" w:space="0" w:color="auto"/>
            </w:tcBorders>
            <w:shd w:val="clear" w:color="auto" w:fill="auto"/>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E. Bueno o Muy Bueno</w:t>
            </w:r>
          </w:p>
        </w:tc>
        <w:tc>
          <w:tcPr>
            <w:tcW w:w="1134" w:type="dxa"/>
            <w:tcBorders>
              <w:top w:val="nil"/>
              <w:left w:val="nil"/>
              <w:bottom w:val="single" w:sz="8" w:space="0" w:color="auto"/>
              <w:right w:val="single" w:sz="8" w:space="0" w:color="auto"/>
            </w:tcBorders>
            <w:shd w:val="clear" w:color="auto" w:fill="auto"/>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E. Regular o Malo</w:t>
            </w:r>
          </w:p>
        </w:tc>
        <w:tc>
          <w:tcPr>
            <w:tcW w:w="1134" w:type="dxa"/>
            <w:tcBorders>
              <w:top w:val="nil"/>
              <w:left w:val="nil"/>
              <w:bottom w:val="single" w:sz="8" w:space="0" w:color="auto"/>
              <w:right w:val="single" w:sz="8" w:space="0" w:color="auto"/>
            </w:tcBorders>
            <w:shd w:val="clear" w:color="auto" w:fill="auto"/>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E. Bueno o Muy Bueno</w:t>
            </w:r>
          </w:p>
        </w:tc>
        <w:tc>
          <w:tcPr>
            <w:tcW w:w="1276" w:type="dxa"/>
            <w:tcBorders>
              <w:top w:val="nil"/>
              <w:left w:val="nil"/>
              <w:bottom w:val="single" w:sz="8" w:space="0" w:color="auto"/>
              <w:right w:val="single" w:sz="8" w:space="0" w:color="auto"/>
            </w:tcBorders>
            <w:shd w:val="clear" w:color="auto" w:fill="auto"/>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E. Regular o Malo</w:t>
            </w:r>
          </w:p>
        </w:tc>
      </w:tr>
      <w:tr w:rsidR="00A77D72" w:rsidRPr="00A807E7" w:rsidTr="00F577C7">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63.2%</w:t>
            </w:r>
          </w:p>
        </w:tc>
        <w:tc>
          <w:tcPr>
            <w:tcW w:w="1134"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36.8%</w:t>
            </w:r>
          </w:p>
        </w:tc>
        <w:tc>
          <w:tcPr>
            <w:tcW w:w="1134"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9.5%</w:t>
            </w:r>
          </w:p>
        </w:tc>
        <w:tc>
          <w:tcPr>
            <w:tcW w:w="1276"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90.5%</w:t>
            </w:r>
          </w:p>
        </w:tc>
        <w:tc>
          <w:tcPr>
            <w:tcW w:w="1134"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0.0%</w:t>
            </w:r>
          </w:p>
        </w:tc>
        <w:tc>
          <w:tcPr>
            <w:tcW w:w="1134"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100.0%</w:t>
            </w:r>
          </w:p>
        </w:tc>
        <w:tc>
          <w:tcPr>
            <w:tcW w:w="1134"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0.0%</w:t>
            </w:r>
          </w:p>
        </w:tc>
        <w:tc>
          <w:tcPr>
            <w:tcW w:w="1276"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100.0%</w:t>
            </w:r>
          </w:p>
        </w:tc>
      </w:tr>
      <w:tr w:rsidR="00A77D72" w:rsidRPr="00A807E7" w:rsidTr="00F577C7">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2,013.83 km</w:t>
            </w:r>
          </w:p>
        </w:tc>
        <w:tc>
          <w:tcPr>
            <w:tcW w:w="1134"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1,170.78 km</w:t>
            </w:r>
          </w:p>
        </w:tc>
        <w:tc>
          <w:tcPr>
            <w:tcW w:w="1134"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459.50 km</w:t>
            </w:r>
          </w:p>
        </w:tc>
        <w:tc>
          <w:tcPr>
            <w:tcW w:w="1276"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4,360.32 km</w:t>
            </w:r>
          </w:p>
        </w:tc>
        <w:tc>
          <w:tcPr>
            <w:tcW w:w="1134"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0.00 km</w:t>
            </w:r>
          </w:p>
        </w:tc>
        <w:tc>
          <w:tcPr>
            <w:tcW w:w="1134"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279.88 km</w:t>
            </w:r>
          </w:p>
        </w:tc>
        <w:tc>
          <w:tcPr>
            <w:tcW w:w="1134"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0.00 km</w:t>
            </w:r>
          </w:p>
        </w:tc>
        <w:tc>
          <w:tcPr>
            <w:tcW w:w="1276" w:type="dxa"/>
            <w:tcBorders>
              <w:top w:val="nil"/>
              <w:left w:val="nil"/>
              <w:bottom w:val="single" w:sz="8" w:space="0" w:color="auto"/>
              <w:right w:val="single" w:sz="8" w:space="0" w:color="auto"/>
            </w:tcBorders>
            <w:shd w:val="clear" w:color="auto" w:fill="auto"/>
            <w:noWrap/>
            <w:vAlign w:val="center"/>
            <w:hideMark/>
          </w:tcPr>
          <w:p w:rsidR="00A77D72" w:rsidRPr="00A807E7" w:rsidRDefault="00A77D72" w:rsidP="00A77D72">
            <w:pPr>
              <w:jc w:val="center"/>
              <w:rPr>
                <w:rFonts w:ascii="Arial" w:hAnsi="Arial" w:cs="Arial"/>
                <w:color w:val="000000"/>
                <w:sz w:val="20"/>
                <w:lang w:val="es-PY" w:eastAsia="es-PY"/>
              </w:rPr>
            </w:pPr>
            <w:r w:rsidRPr="00A807E7">
              <w:rPr>
                <w:rFonts w:ascii="Arial" w:hAnsi="Arial" w:cs="Arial"/>
                <w:color w:val="000000"/>
                <w:sz w:val="20"/>
                <w:lang w:val="es-PY" w:eastAsia="es-PY"/>
              </w:rPr>
              <w:t>15,748.95 km</w:t>
            </w:r>
          </w:p>
        </w:tc>
      </w:tr>
      <w:tr w:rsidR="00A77D72" w:rsidRPr="00A807E7" w:rsidTr="00F577C7">
        <w:tc>
          <w:tcPr>
            <w:tcW w:w="4830" w:type="dxa"/>
            <w:gridSpan w:val="4"/>
            <w:tcBorders>
              <w:top w:val="single" w:sz="8" w:space="0" w:color="auto"/>
              <w:left w:val="single" w:sz="8" w:space="0" w:color="auto"/>
              <w:bottom w:val="nil"/>
              <w:right w:val="single" w:sz="8" w:space="0" w:color="000000"/>
            </w:tcBorders>
            <w:shd w:val="clear" w:color="000000" w:fill="F2DBDB"/>
            <w:noWrap/>
            <w:vAlign w:val="center"/>
            <w:hideMark/>
          </w:tcPr>
          <w:p w:rsidR="00A77D72" w:rsidRPr="00A807E7" w:rsidRDefault="00A77D72" w:rsidP="00A77D72">
            <w:pPr>
              <w:jc w:val="center"/>
              <w:rPr>
                <w:rFonts w:ascii="Arial" w:hAnsi="Arial" w:cs="Arial"/>
                <w:b/>
                <w:bCs/>
                <w:color w:val="000000"/>
                <w:sz w:val="20"/>
                <w:lang w:val="es-PY" w:eastAsia="es-PY"/>
              </w:rPr>
            </w:pPr>
            <w:r w:rsidRPr="00A807E7">
              <w:rPr>
                <w:rFonts w:ascii="Arial" w:hAnsi="Arial" w:cs="Arial"/>
                <w:b/>
                <w:bCs/>
                <w:color w:val="000000"/>
                <w:sz w:val="20"/>
                <w:lang w:val="es-PY" w:eastAsia="es-PY"/>
              </w:rPr>
              <w:t>Red Básica en E. Regular o Malo</w:t>
            </w:r>
          </w:p>
        </w:tc>
        <w:tc>
          <w:tcPr>
            <w:tcW w:w="4678" w:type="dxa"/>
            <w:gridSpan w:val="4"/>
            <w:tcBorders>
              <w:top w:val="single" w:sz="8" w:space="0" w:color="auto"/>
              <w:left w:val="nil"/>
              <w:bottom w:val="nil"/>
              <w:right w:val="single" w:sz="8" w:space="0" w:color="000000"/>
            </w:tcBorders>
            <w:shd w:val="clear" w:color="000000" w:fill="F2DBDB"/>
            <w:noWrap/>
            <w:vAlign w:val="center"/>
            <w:hideMark/>
          </w:tcPr>
          <w:p w:rsidR="00A77D72" w:rsidRPr="00A807E7" w:rsidRDefault="00A77D72" w:rsidP="00A77D72">
            <w:pPr>
              <w:jc w:val="center"/>
              <w:rPr>
                <w:rFonts w:ascii="Arial" w:hAnsi="Arial" w:cs="Arial"/>
                <w:b/>
                <w:bCs/>
                <w:color w:val="000000"/>
                <w:sz w:val="20"/>
                <w:lang w:val="es-PY" w:eastAsia="es-PY"/>
              </w:rPr>
            </w:pPr>
            <w:r w:rsidRPr="00A807E7">
              <w:rPr>
                <w:rFonts w:ascii="Arial" w:hAnsi="Arial" w:cs="Arial"/>
                <w:b/>
                <w:bCs/>
                <w:color w:val="000000"/>
                <w:sz w:val="20"/>
                <w:lang w:val="es-PY" w:eastAsia="es-PY"/>
              </w:rPr>
              <w:t>Red No Básica en E. Regular o Malo</w:t>
            </w:r>
          </w:p>
        </w:tc>
      </w:tr>
      <w:tr w:rsidR="00A77D72" w:rsidRPr="00A807E7" w:rsidTr="00F577C7">
        <w:tc>
          <w:tcPr>
            <w:tcW w:w="4830" w:type="dxa"/>
            <w:gridSpan w:val="4"/>
            <w:tcBorders>
              <w:top w:val="nil"/>
              <w:left w:val="single" w:sz="8" w:space="0" w:color="auto"/>
              <w:bottom w:val="single" w:sz="8" w:space="0" w:color="auto"/>
              <w:right w:val="single" w:sz="8" w:space="0" w:color="000000"/>
            </w:tcBorders>
            <w:shd w:val="clear" w:color="000000" w:fill="F2DBDB"/>
            <w:noWrap/>
            <w:vAlign w:val="center"/>
            <w:hideMark/>
          </w:tcPr>
          <w:p w:rsidR="00A77D72" w:rsidRPr="00A807E7" w:rsidRDefault="00A77D72" w:rsidP="00A77D72">
            <w:pPr>
              <w:jc w:val="center"/>
              <w:rPr>
                <w:rFonts w:ascii="Arial" w:hAnsi="Arial" w:cs="Arial"/>
                <w:b/>
                <w:bCs/>
                <w:color w:val="000000"/>
                <w:sz w:val="20"/>
                <w:lang w:val="es-PY" w:eastAsia="es-PY"/>
              </w:rPr>
            </w:pPr>
            <w:r w:rsidRPr="00A807E7">
              <w:rPr>
                <w:rFonts w:ascii="Arial" w:hAnsi="Arial" w:cs="Arial"/>
                <w:b/>
                <w:bCs/>
                <w:color w:val="000000"/>
                <w:sz w:val="20"/>
                <w:lang w:val="es-PY" w:eastAsia="es-PY"/>
              </w:rPr>
              <w:t>5,531.10 km / 69.1% de la Red Básica</w:t>
            </w:r>
          </w:p>
        </w:tc>
        <w:tc>
          <w:tcPr>
            <w:tcW w:w="4678" w:type="dxa"/>
            <w:gridSpan w:val="4"/>
            <w:tcBorders>
              <w:top w:val="nil"/>
              <w:left w:val="nil"/>
              <w:bottom w:val="single" w:sz="8" w:space="0" w:color="auto"/>
              <w:right w:val="single" w:sz="8" w:space="0" w:color="000000"/>
            </w:tcBorders>
            <w:shd w:val="clear" w:color="000000" w:fill="F2DBDB"/>
            <w:noWrap/>
            <w:vAlign w:val="center"/>
            <w:hideMark/>
          </w:tcPr>
          <w:p w:rsidR="00A77D72" w:rsidRPr="00A807E7" w:rsidRDefault="00A77D72" w:rsidP="00A77D72">
            <w:pPr>
              <w:jc w:val="center"/>
              <w:rPr>
                <w:rFonts w:ascii="Arial" w:hAnsi="Arial" w:cs="Arial"/>
                <w:b/>
                <w:bCs/>
                <w:color w:val="000000"/>
                <w:sz w:val="20"/>
                <w:lang w:val="es-PY" w:eastAsia="es-PY"/>
              </w:rPr>
            </w:pPr>
            <w:r w:rsidRPr="00A807E7">
              <w:rPr>
                <w:rFonts w:ascii="Arial" w:hAnsi="Arial" w:cs="Arial"/>
                <w:b/>
                <w:bCs/>
                <w:color w:val="000000"/>
                <w:sz w:val="20"/>
                <w:lang w:val="es-PY" w:eastAsia="es-PY"/>
              </w:rPr>
              <w:t>16,028.84 km / 100.0% de la Red No Básica</w:t>
            </w:r>
          </w:p>
        </w:tc>
      </w:tr>
      <w:tr w:rsidR="00A77D72" w:rsidRPr="00A807E7" w:rsidTr="00F577C7">
        <w:tc>
          <w:tcPr>
            <w:tcW w:w="9508" w:type="dxa"/>
            <w:gridSpan w:val="8"/>
            <w:tcBorders>
              <w:top w:val="single" w:sz="8" w:space="0" w:color="auto"/>
              <w:left w:val="single" w:sz="8" w:space="0" w:color="auto"/>
              <w:bottom w:val="nil"/>
              <w:right w:val="single" w:sz="8" w:space="0" w:color="000000"/>
            </w:tcBorders>
            <w:shd w:val="clear" w:color="000000" w:fill="F2DBDB"/>
            <w:noWrap/>
            <w:vAlign w:val="center"/>
            <w:hideMark/>
          </w:tcPr>
          <w:p w:rsidR="00A77D72" w:rsidRPr="00A807E7" w:rsidRDefault="00A77D72" w:rsidP="00A77D72">
            <w:pPr>
              <w:jc w:val="center"/>
              <w:rPr>
                <w:rFonts w:ascii="Arial" w:hAnsi="Arial" w:cs="Arial"/>
                <w:b/>
                <w:bCs/>
                <w:color w:val="000000"/>
                <w:sz w:val="20"/>
                <w:lang w:val="es-PY" w:eastAsia="es-PY"/>
              </w:rPr>
            </w:pPr>
            <w:r w:rsidRPr="00A807E7">
              <w:rPr>
                <w:rFonts w:ascii="Arial" w:hAnsi="Arial" w:cs="Arial"/>
                <w:b/>
                <w:bCs/>
                <w:color w:val="000000"/>
                <w:sz w:val="20"/>
                <w:lang w:val="es-PY" w:eastAsia="es-PY"/>
              </w:rPr>
              <w:t>Red Total en E. Regular o Malo</w:t>
            </w:r>
          </w:p>
        </w:tc>
      </w:tr>
      <w:tr w:rsidR="00A77D72" w:rsidRPr="00A807E7" w:rsidTr="00F577C7">
        <w:tc>
          <w:tcPr>
            <w:tcW w:w="9508" w:type="dxa"/>
            <w:gridSpan w:val="8"/>
            <w:tcBorders>
              <w:top w:val="nil"/>
              <w:left w:val="single" w:sz="8" w:space="0" w:color="auto"/>
              <w:bottom w:val="single" w:sz="8" w:space="0" w:color="auto"/>
              <w:right w:val="single" w:sz="8" w:space="0" w:color="000000"/>
            </w:tcBorders>
            <w:shd w:val="clear" w:color="000000" w:fill="F2DBDB"/>
            <w:noWrap/>
            <w:vAlign w:val="center"/>
            <w:hideMark/>
          </w:tcPr>
          <w:p w:rsidR="00A77D72" w:rsidRPr="00A807E7" w:rsidRDefault="00A77D72" w:rsidP="00A77D72">
            <w:pPr>
              <w:jc w:val="center"/>
              <w:rPr>
                <w:rFonts w:ascii="Arial" w:hAnsi="Arial" w:cs="Arial"/>
                <w:b/>
                <w:bCs/>
                <w:color w:val="000000"/>
                <w:sz w:val="20"/>
                <w:lang w:val="es-PY" w:eastAsia="es-PY"/>
              </w:rPr>
            </w:pPr>
            <w:r w:rsidRPr="00A807E7">
              <w:rPr>
                <w:rFonts w:ascii="Arial" w:hAnsi="Arial" w:cs="Arial"/>
                <w:b/>
                <w:bCs/>
                <w:color w:val="000000"/>
                <w:sz w:val="20"/>
                <w:lang w:val="es-PY" w:eastAsia="es-PY"/>
              </w:rPr>
              <w:t>21,559.94 km / 89.7% de la Red Total</w:t>
            </w:r>
          </w:p>
        </w:tc>
      </w:tr>
    </w:tbl>
    <w:p w:rsidR="00293F5F" w:rsidRPr="00A807E7" w:rsidRDefault="008F0E86" w:rsidP="00293F5F">
      <w:pPr>
        <w:rPr>
          <w:rFonts w:ascii="Arial" w:hAnsi="Arial" w:cs="Arial"/>
          <w:sz w:val="20"/>
          <w:lang w:val="es-ES"/>
        </w:rPr>
      </w:pPr>
      <w:r w:rsidRPr="00A807E7">
        <w:rPr>
          <w:rFonts w:ascii="Arial" w:hAnsi="Arial" w:cs="Arial"/>
          <w:sz w:val="20"/>
          <w:lang w:val="es-ES"/>
        </w:rPr>
        <w:t xml:space="preserve">Fuente: </w:t>
      </w:r>
      <w:r w:rsidR="000B5653">
        <w:rPr>
          <w:rFonts w:ascii="Arial" w:hAnsi="Arial" w:cs="Arial"/>
          <w:sz w:val="20"/>
          <w:lang w:val="es-ES"/>
        </w:rPr>
        <w:t xml:space="preserve">Elaboración propia con datos del anuario </w:t>
      </w:r>
      <w:r w:rsidR="000B5653" w:rsidRPr="000B5653">
        <w:rPr>
          <w:rFonts w:ascii="Arial" w:hAnsi="Arial" w:cs="Arial"/>
          <w:sz w:val="20"/>
          <w:lang w:val="es-ES"/>
        </w:rPr>
        <w:t>Red Vial de Nicaragua 2013, MTI</w:t>
      </w:r>
      <w:r w:rsidR="000B5653">
        <w:rPr>
          <w:rFonts w:ascii="Arial" w:hAnsi="Arial" w:cs="Arial"/>
          <w:sz w:val="20"/>
          <w:lang w:val="es-ES"/>
        </w:rPr>
        <w:t>.</w:t>
      </w:r>
    </w:p>
    <w:p w:rsidR="00540901" w:rsidRPr="00A807E7" w:rsidRDefault="00540901" w:rsidP="00540901">
      <w:pPr>
        <w:spacing w:before="200"/>
        <w:jc w:val="center"/>
        <w:rPr>
          <w:rFonts w:ascii="Arial" w:hAnsi="Arial" w:cs="Arial"/>
          <w:b/>
          <w:sz w:val="20"/>
          <w:lang w:val="es-ES"/>
        </w:rPr>
      </w:pPr>
      <w:bookmarkStart w:id="41" w:name="_Ref267055351"/>
      <w:bookmarkStart w:id="42" w:name="_Ref292978219"/>
      <w:bookmarkStart w:id="43" w:name="C2"/>
      <w:bookmarkStart w:id="44" w:name="OLE_LINK7"/>
      <w:bookmarkStart w:id="45" w:name="OLE_LINK14"/>
      <w:r w:rsidRPr="00A807E7">
        <w:rPr>
          <w:rFonts w:ascii="Arial" w:hAnsi="Arial" w:cs="Arial"/>
          <w:b/>
          <w:sz w:val="20"/>
          <w:lang w:val="es-ES"/>
        </w:rPr>
        <w:t xml:space="preserve">Cuadro </w:t>
      </w:r>
      <w:bookmarkEnd w:id="41"/>
      <w:bookmarkEnd w:id="42"/>
      <w:bookmarkEnd w:id="43"/>
      <w:r w:rsidR="00FE6149" w:rsidRPr="00A807E7">
        <w:rPr>
          <w:rFonts w:ascii="Arial" w:hAnsi="Arial" w:cs="Arial"/>
          <w:b/>
          <w:sz w:val="20"/>
          <w:lang w:val="es-ES"/>
        </w:rPr>
        <w:t>3</w:t>
      </w:r>
      <w:r w:rsidRPr="00A807E7">
        <w:rPr>
          <w:rFonts w:ascii="Arial" w:hAnsi="Arial" w:cs="Arial"/>
          <w:b/>
          <w:sz w:val="20"/>
          <w:lang w:val="es-ES"/>
        </w:rPr>
        <w:t xml:space="preserve">. Inversiones del MTI </w:t>
      </w:r>
      <w:r w:rsidR="00FE6149" w:rsidRPr="00A807E7">
        <w:rPr>
          <w:rFonts w:ascii="Arial" w:hAnsi="Arial" w:cs="Arial"/>
          <w:b/>
          <w:sz w:val="20"/>
          <w:lang w:val="es-ES"/>
        </w:rPr>
        <w:t xml:space="preserve">en la Red Vial  durante </w:t>
      </w:r>
      <w:r w:rsidRPr="00A807E7">
        <w:rPr>
          <w:rFonts w:ascii="Arial" w:hAnsi="Arial" w:cs="Arial"/>
          <w:b/>
          <w:sz w:val="20"/>
          <w:lang w:val="es-ES"/>
        </w:rPr>
        <w:t xml:space="preserve">2006 – </w:t>
      </w:r>
      <w:r w:rsidR="005F257A" w:rsidRPr="00A807E7">
        <w:rPr>
          <w:rFonts w:ascii="Arial" w:hAnsi="Arial" w:cs="Arial"/>
          <w:b/>
          <w:sz w:val="20"/>
          <w:lang w:val="es-ES"/>
        </w:rPr>
        <w:t>201</w:t>
      </w:r>
      <w:r w:rsidR="002B4128" w:rsidRPr="00A807E7">
        <w:rPr>
          <w:rFonts w:ascii="Arial" w:hAnsi="Arial" w:cs="Arial"/>
          <w:b/>
          <w:sz w:val="20"/>
          <w:lang w:val="es-ES"/>
        </w:rPr>
        <w:t>3</w:t>
      </w:r>
      <w:r w:rsidR="005F257A" w:rsidRPr="00A807E7">
        <w:rPr>
          <w:rFonts w:ascii="Arial" w:hAnsi="Arial" w:cs="Arial"/>
          <w:b/>
          <w:sz w:val="20"/>
          <w:lang w:val="es-ES"/>
        </w:rPr>
        <w:t xml:space="preserve"> </w:t>
      </w:r>
      <w:r w:rsidRPr="00A807E7">
        <w:rPr>
          <w:rFonts w:ascii="Arial" w:hAnsi="Arial" w:cs="Arial"/>
          <w:b/>
          <w:sz w:val="20"/>
          <w:lang w:val="es-ES"/>
        </w:rPr>
        <w:t>(US$ millones)</w:t>
      </w:r>
    </w:p>
    <w:tbl>
      <w:tblPr>
        <w:tblW w:w="9508" w:type="dxa"/>
        <w:tblInd w:w="60" w:type="dxa"/>
        <w:tblCellMar>
          <w:left w:w="70" w:type="dxa"/>
          <w:right w:w="70" w:type="dxa"/>
        </w:tblCellMar>
        <w:tblLook w:val="04A0" w:firstRow="1" w:lastRow="0" w:firstColumn="1" w:lastColumn="0" w:noHBand="0" w:noVBand="1"/>
      </w:tblPr>
      <w:tblGrid>
        <w:gridCol w:w="2803"/>
        <w:gridCol w:w="701"/>
        <w:gridCol w:w="702"/>
        <w:gridCol w:w="702"/>
        <w:gridCol w:w="752"/>
        <w:gridCol w:w="752"/>
        <w:gridCol w:w="752"/>
        <w:gridCol w:w="752"/>
        <w:gridCol w:w="752"/>
        <w:gridCol w:w="840"/>
      </w:tblGrid>
      <w:tr w:rsidR="009351A0" w:rsidRPr="00A807E7" w:rsidTr="00F577C7">
        <w:tc>
          <w:tcPr>
            <w:tcW w:w="298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351A0" w:rsidRPr="00A807E7" w:rsidRDefault="009351A0" w:rsidP="008B70DF">
            <w:pPr>
              <w:rPr>
                <w:rFonts w:ascii="Arial" w:hAnsi="Arial" w:cs="Arial"/>
                <w:b/>
                <w:bCs/>
                <w:sz w:val="20"/>
                <w:lang w:eastAsia="es-PY"/>
              </w:rPr>
            </w:pPr>
            <w:r w:rsidRPr="00A807E7">
              <w:rPr>
                <w:rFonts w:ascii="Arial" w:eastAsia="Arial" w:hAnsi="Arial" w:cs="Arial"/>
                <w:b/>
                <w:bCs/>
                <w:sz w:val="20"/>
                <w:lang w:val="es-ES" w:eastAsia="es-PY"/>
              </w:rPr>
              <w:t> </w:t>
            </w:r>
          </w:p>
        </w:tc>
        <w:tc>
          <w:tcPr>
            <w:tcW w:w="708" w:type="dxa"/>
            <w:tcBorders>
              <w:top w:val="single" w:sz="8" w:space="0" w:color="auto"/>
              <w:left w:val="nil"/>
              <w:bottom w:val="single" w:sz="8" w:space="0" w:color="auto"/>
              <w:right w:val="single" w:sz="8" w:space="0" w:color="auto"/>
            </w:tcBorders>
            <w:shd w:val="clear" w:color="000000" w:fill="D9D9D9"/>
            <w:vAlign w:val="center"/>
            <w:hideMark/>
          </w:tcPr>
          <w:p w:rsidR="009351A0" w:rsidRPr="00A807E7" w:rsidRDefault="009351A0" w:rsidP="008B70DF">
            <w:pPr>
              <w:jc w:val="center"/>
              <w:rPr>
                <w:rFonts w:ascii="Arial" w:hAnsi="Arial" w:cs="Arial"/>
                <w:b/>
                <w:bCs/>
                <w:sz w:val="20"/>
                <w:lang w:eastAsia="es-PY"/>
              </w:rPr>
            </w:pPr>
            <w:r w:rsidRPr="00A807E7">
              <w:rPr>
                <w:rFonts w:ascii="Arial" w:eastAsia="Arial" w:hAnsi="Arial" w:cs="Arial"/>
                <w:b/>
                <w:bCs/>
                <w:sz w:val="20"/>
                <w:lang w:val="es-ES" w:eastAsia="es-PY"/>
              </w:rPr>
              <w:t>2006</w:t>
            </w:r>
          </w:p>
        </w:tc>
        <w:tc>
          <w:tcPr>
            <w:tcW w:w="709" w:type="dxa"/>
            <w:tcBorders>
              <w:top w:val="single" w:sz="8" w:space="0" w:color="auto"/>
              <w:left w:val="nil"/>
              <w:bottom w:val="single" w:sz="8" w:space="0" w:color="auto"/>
              <w:right w:val="single" w:sz="8" w:space="0" w:color="auto"/>
            </w:tcBorders>
            <w:shd w:val="clear" w:color="000000" w:fill="D9D9D9"/>
            <w:vAlign w:val="center"/>
            <w:hideMark/>
          </w:tcPr>
          <w:p w:rsidR="009351A0" w:rsidRPr="00A807E7" w:rsidRDefault="009351A0" w:rsidP="008B70DF">
            <w:pPr>
              <w:jc w:val="center"/>
              <w:rPr>
                <w:rFonts w:ascii="Arial" w:hAnsi="Arial" w:cs="Arial"/>
                <w:b/>
                <w:bCs/>
                <w:sz w:val="20"/>
                <w:lang w:eastAsia="es-PY"/>
              </w:rPr>
            </w:pPr>
            <w:r w:rsidRPr="00A807E7">
              <w:rPr>
                <w:rFonts w:ascii="Arial" w:eastAsia="Arial" w:hAnsi="Arial" w:cs="Arial"/>
                <w:b/>
                <w:bCs/>
                <w:sz w:val="20"/>
                <w:lang w:val="es-ES" w:eastAsia="es-PY"/>
              </w:rPr>
              <w:t>2007</w:t>
            </w:r>
          </w:p>
        </w:tc>
        <w:tc>
          <w:tcPr>
            <w:tcW w:w="709" w:type="dxa"/>
            <w:tcBorders>
              <w:top w:val="single" w:sz="8" w:space="0" w:color="auto"/>
              <w:left w:val="nil"/>
              <w:bottom w:val="single" w:sz="8" w:space="0" w:color="auto"/>
              <w:right w:val="single" w:sz="8" w:space="0" w:color="auto"/>
            </w:tcBorders>
            <w:shd w:val="clear" w:color="000000" w:fill="D9D9D9"/>
            <w:vAlign w:val="center"/>
            <w:hideMark/>
          </w:tcPr>
          <w:p w:rsidR="009351A0" w:rsidRPr="00A807E7" w:rsidRDefault="009351A0" w:rsidP="008B70DF">
            <w:pPr>
              <w:jc w:val="center"/>
              <w:rPr>
                <w:rFonts w:ascii="Arial" w:hAnsi="Arial" w:cs="Arial"/>
                <w:b/>
                <w:bCs/>
                <w:sz w:val="20"/>
                <w:lang w:eastAsia="es-PY"/>
              </w:rPr>
            </w:pPr>
            <w:r w:rsidRPr="00A807E7">
              <w:rPr>
                <w:rFonts w:ascii="Arial" w:eastAsia="Arial" w:hAnsi="Arial" w:cs="Arial"/>
                <w:b/>
                <w:bCs/>
                <w:sz w:val="20"/>
                <w:lang w:val="es-ES" w:eastAsia="es-PY"/>
              </w:rPr>
              <w:t>2008</w:t>
            </w:r>
          </w:p>
        </w:tc>
        <w:tc>
          <w:tcPr>
            <w:tcW w:w="709" w:type="dxa"/>
            <w:tcBorders>
              <w:top w:val="single" w:sz="8" w:space="0" w:color="auto"/>
              <w:left w:val="nil"/>
              <w:bottom w:val="single" w:sz="8" w:space="0" w:color="auto"/>
              <w:right w:val="single" w:sz="8" w:space="0" w:color="auto"/>
            </w:tcBorders>
            <w:shd w:val="clear" w:color="000000" w:fill="D9D9D9"/>
            <w:vAlign w:val="center"/>
            <w:hideMark/>
          </w:tcPr>
          <w:p w:rsidR="009351A0" w:rsidRPr="00A807E7" w:rsidRDefault="009351A0" w:rsidP="008B70DF">
            <w:pPr>
              <w:jc w:val="center"/>
              <w:rPr>
                <w:rFonts w:ascii="Arial" w:hAnsi="Arial" w:cs="Arial"/>
                <w:b/>
                <w:bCs/>
                <w:sz w:val="20"/>
                <w:lang w:eastAsia="es-PY"/>
              </w:rPr>
            </w:pPr>
            <w:r w:rsidRPr="00A807E7">
              <w:rPr>
                <w:rFonts w:ascii="Arial" w:eastAsia="Arial" w:hAnsi="Arial" w:cs="Arial"/>
                <w:b/>
                <w:bCs/>
                <w:sz w:val="20"/>
                <w:lang w:val="es-ES" w:eastAsia="es-PY"/>
              </w:rPr>
              <w:t>2009</w:t>
            </w:r>
          </w:p>
        </w:tc>
        <w:tc>
          <w:tcPr>
            <w:tcW w:w="709" w:type="dxa"/>
            <w:tcBorders>
              <w:top w:val="single" w:sz="8" w:space="0" w:color="auto"/>
              <w:left w:val="nil"/>
              <w:bottom w:val="single" w:sz="8" w:space="0" w:color="auto"/>
              <w:right w:val="single" w:sz="8" w:space="0" w:color="auto"/>
            </w:tcBorders>
            <w:shd w:val="clear" w:color="000000" w:fill="D9D9D9"/>
            <w:vAlign w:val="center"/>
            <w:hideMark/>
          </w:tcPr>
          <w:p w:rsidR="009351A0" w:rsidRPr="00A807E7" w:rsidRDefault="009351A0" w:rsidP="008B70DF">
            <w:pPr>
              <w:jc w:val="center"/>
              <w:rPr>
                <w:rFonts w:ascii="Arial" w:hAnsi="Arial" w:cs="Arial"/>
                <w:b/>
                <w:bCs/>
                <w:sz w:val="20"/>
                <w:lang w:eastAsia="es-PY"/>
              </w:rPr>
            </w:pPr>
            <w:r w:rsidRPr="00A807E7">
              <w:rPr>
                <w:rFonts w:ascii="Arial" w:eastAsia="Arial" w:hAnsi="Arial" w:cs="Arial"/>
                <w:b/>
                <w:bCs/>
                <w:sz w:val="20"/>
                <w:lang w:val="es-ES" w:eastAsia="es-PY"/>
              </w:rPr>
              <w:t>2010</w:t>
            </w:r>
          </w:p>
        </w:tc>
        <w:tc>
          <w:tcPr>
            <w:tcW w:w="708" w:type="dxa"/>
            <w:tcBorders>
              <w:top w:val="single" w:sz="8" w:space="0" w:color="auto"/>
              <w:left w:val="nil"/>
              <w:bottom w:val="single" w:sz="8" w:space="0" w:color="auto"/>
              <w:right w:val="single" w:sz="8" w:space="0" w:color="auto"/>
            </w:tcBorders>
            <w:shd w:val="clear" w:color="000000" w:fill="D9D9D9"/>
            <w:vAlign w:val="center"/>
            <w:hideMark/>
          </w:tcPr>
          <w:p w:rsidR="009351A0" w:rsidRPr="00A807E7" w:rsidRDefault="009351A0" w:rsidP="008B70DF">
            <w:pPr>
              <w:jc w:val="center"/>
              <w:rPr>
                <w:rFonts w:ascii="Arial" w:hAnsi="Arial" w:cs="Arial"/>
                <w:b/>
                <w:bCs/>
                <w:sz w:val="20"/>
                <w:lang w:eastAsia="es-PY"/>
              </w:rPr>
            </w:pPr>
            <w:r w:rsidRPr="00A807E7">
              <w:rPr>
                <w:rFonts w:ascii="Arial" w:eastAsia="Arial" w:hAnsi="Arial" w:cs="Arial"/>
                <w:b/>
                <w:bCs/>
                <w:sz w:val="20"/>
                <w:lang w:val="es-ES" w:eastAsia="es-PY"/>
              </w:rPr>
              <w:t>2011</w:t>
            </w:r>
          </w:p>
        </w:tc>
        <w:tc>
          <w:tcPr>
            <w:tcW w:w="709" w:type="dxa"/>
            <w:tcBorders>
              <w:top w:val="single" w:sz="8" w:space="0" w:color="auto"/>
              <w:left w:val="nil"/>
              <w:bottom w:val="single" w:sz="8" w:space="0" w:color="auto"/>
              <w:right w:val="single" w:sz="8" w:space="0" w:color="auto"/>
            </w:tcBorders>
            <w:shd w:val="clear" w:color="000000" w:fill="D9D9D9"/>
            <w:vAlign w:val="center"/>
            <w:hideMark/>
          </w:tcPr>
          <w:p w:rsidR="009351A0" w:rsidRPr="00A807E7" w:rsidRDefault="009351A0" w:rsidP="008B70DF">
            <w:pPr>
              <w:jc w:val="center"/>
              <w:rPr>
                <w:rFonts w:ascii="Arial" w:hAnsi="Arial" w:cs="Arial"/>
                <w:b/>
                <w:bCs/>
                <w:sz w:val="20"/>
                <w:lang w:eastAsia="es-PY"/>
              </w:rPr>
            </w:pPr>
            <w:r w:rsidRPr="00A807E7">
              <w:rPr>
                <w:rFonts w:ascii="Arial" w:eastAsia="Arial" w:hAnsi="Arial" w:cs="Arial"/>
                <w:b/>
                <w:bCs/>
                <w:sz w:val="20"/>
                <w:lang w:val="es-ES" w:eastAsia="es-PY"/>
              </w:rPr>
              <w:t>2012</w:t>
            </w:r>
          </w:p>
        </w:tc>
        <w:tc>
          <w:tcPr>
            <w:tcW w:w="709" w:type="dxa"/>
            <w:tcBorders>
              <w:top w:val="single" w:sz="8" w:space="0" w:color="auto"/>
              <w:left w:val="nil"/>
              <w:bottom w:val="single" w:sz="8" w:space="0" w:color="auto"/>
              <w:right w:val="single" w:sz="8" w:space="0" w:color="auto"/>
            </w:tcBorders>
            <w:shd w:val="clear" w:color="000000" w:fill="D9D9D9"/>
            <w:vAlign w:val="center"/>
            <w:hideMark/>
          </w:tcPr>
          <w:p w:rsidR="009351A0" w:rsidRPr="00A807E7" w:rsidRDefault="009351A0" w:rsidP="008B70DF">
            <w:pPr>
              <w:jc w:val="center"/>
              <w:rPr>
                <w:rFonts w:ascii="Arial" w:hAnsi="Arial" w:cs="Arial"/>
                <w:b/>
                <w:bCs/>
                <w:sz w:val="20"/>
                <w:lang w:eastAsia="es-PY"/>
              </w:rPr>
            </w:pPr>
            <w:r w:rsidRPr="00A807E7">
              <w:rPr>
                <w:rFonts w:ascii="Arial" w:hAnsi="Arial" w:cs="Arial"/>
                <w:b/>
                <w:bCs/>
                <w:sz w:val="20"/>
                <w:lang w:eastAsia="es-PY"/>
              </w:rPr>
              <w:t>2013</w:t>
            </w:r>
          </w:p>
        </w:tc>
        <w:tc>
          <w:tcPr>
            <w:tcW w:w="851" w:type="dxa"/>
            <w:tcBorders>
              <w:top w:val="single" w:sz="8" w:space="0" w:color="auto"/>
              <w:left w:val="nil"/>
              <w:bottom w:val="single" w:sz="8" w:space="0" w:color="auto"/>
              <w:right w:val="single" w:sz="8" w:space="0" w:color="auto"/>
            </w:tcBorders>
            <w:shd w:val="clear" w:color="000000" w:fill="D9D9D9"/>
          </w:tcPr>
          <w:p w:rsidR="009351A0" w:rsidRPr="00A807E7" w:rsidRDefault="009351A0">
            <w:pPr>
              <w:jc w:val="center"/>
              <w:rPr>
                <w:rFonts w:ascii="Arial" w:hAnsi="Arial" w:cs="Arial"/>
                <w:b/>
                <w:bCs/>
                <w:sz w:val="20"/>
                <w:lang w:eastAsia="es-PY"/>
              </w:rPr>
            </w:pPr>
            <w:r w:rsidRPr="00A807E7">
              <w:rPr>
                <w:rFonts w:ascii="Arial" w:hAnsi="Arial" w:cs="Arial"/>
                <w:b/>
                <w:bCs/>
                <w:sz w:val="20"/>
                <w:lang w:eastAsia="es-PY"/>
              </w:rPr>
              <w:t>2014</w:t>
            </w:r>
          </w:p>
        </w:tc>
      </w:tr>
      <w:tr w:rsidR="009351A0" w:rsidRPr="00A807E7" w:rsidTr="00F577C7">
        <w:tc>
          <w:tcPr>
            <w:tcW w:w="2987" w:type="dxa"/>
            <w:tcBorders>
              <w:top w:val="nil"/>
              <w:left w:val="single" w:sz="8" w:space="0" w:color="auto"/>
              <w:bottom w:val="single" w:sz="8" w:space="0" w:color="auto"/>
              <w:right w:val="single" w:sz="8" w:space="0" w:color="auto"/>
            </w:tcBorders>
            <w:shd w:val="clear" w:color="auto" w:fill="auto"/>
            <w:vAlign w:val="center"/>
            <w:hideMark/>
          </w:tcPr>
          <w:p w:rsidR="009351A0" w:rsidRPr="00A807E7" w:rsidRDefault="009351A0" w:rsidP="008B70DF">
            <w:pPr>
              <w:rPr>
                <w:rFonts w:ascii="Arial" w:hAnsi="Arial" w:cs="Arial"/>
                <w:sz w:val="20"/>
                <w:lang w:eastAsia="es-PY"/>
              </w:rPr>
            </w:pPr>
            <w:r w:rsidRPr="00A807E7">
              <w:rPr>
                <w:rFonts w:ascii="Arial" w:eastAsia="Arial" w:hAnsi="Arial" w:cs="Arial"/>
                <w:sz w:val="20"/>
                <w:lang w:val="es-ES" w:eastAsia="es-PY"/>
              </w:rPr>
              <w:t>Recursos externos asignados</w:t>
            </w:r>
          </w:p>
        </w:tc>
        <w:tc>
          <w:tcPr>
            <w:tcW w:w="708"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50.51</w:t>
            </w:r>
          </w:p>
        </w:tc>
        <w:tc>
          <w:tcPr>
            <w:tcW w:w="709"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62.66</w:t>
            </w:r>
          </w:p>
        </w:tc>
        <w:tc>
          <w:tcPr>
            <w:tcW w:w="709"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72.49</w:t>
            </w:r>
          </w:p>
        </w:tc>
        <w:tc>
          <w:tcPr>
            <w:tcW w:w="709"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73.83</w:t>
            </w:r>
          </w:p>
        </w:tc>
        <w:tc>
          <w:tcPr>
            <w:tcW w:w="709"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80.66</w:t>
            </w:r>
          </w:p>
        </w:tc>
        <w:tc>
          <w:tcPr>
            <w:tcW w:w="708"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77.30</w:t>
            </w:r>
          </w:p>
        </w:tc>
        <w:tc>
          <w:tcPr>
            <w:tcW w:w="709"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8B70DF">
            <w:pPr>
              <w:jc w:val="center"/>
              <w:rPr>
                <w:rFonts w:ascii="Arial" w:hAnsi="Arial" w:cs="Arial"/>
                <w:sz w:val="20"/>
                <w:lang w:eastAsia="es-PY"/>
              </w:rPr>
            </w:pPr>
            <w:r w:rsidRPr="00A807E7">
              <w:rPr>
                <w:rFonts w:ascii="Arial" w:eastAsia="Arial" w:hAnsi="Arial" w:cs="Arial"/>
                <w:sz w:val="20"/>
                <w:lang w:val="es-ES" w:eastAsia="es-PY"/>
              </w:rPr>
              <w:t>84.28</w:t>
            </w:r>
          </w:p>
        </w:tc>
        <w:tc>
          <w:tcPr>
            <w:tcW w:w="709"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8B70DF">
            <w:pPr>
              <w:jc w:val="center"/>
              <w:rPr>
                <w:rFonts w:ascii="Arial" w:hAnsi="Arial" w:cs="Arial"/>
                <w:sz w:val="20"/>
                <w:lang w:eastAsia="es-PY"/>
              </w:rPr>
            </w:pPr>
            <w:r w:rsidRPr="00A807E7">
              <w:rPr>
                <w:rFonts w:ascii="Arial" w:hAnsi="Arial" w:cs="Arial"/>
                <w:sz w:val="20"/>
                <w:lang w:eastAsia="es-PY"/>
              </w:rPr>
              <w:t>80.14</w:t>
            </w:r>
          </w:p>
        </w:tc>
        <w:tc>
          <w:tcPr>
            <w:tcW w:w="851" w:type="dxa"/>
            <w:tcBorders>
              <w:top w:val="nil"/>
              <w:left w:val="nil"/>
              <w:bottom w:val="single" w:sz="8" w:space="0" w:color="auto"/>
              <w:right w:val="single" w:sz="8" w:space="0" w:color="auto"/>
            </w:tcBorders>
            <w:vAlign w:val="center"/>
          </w:tcPr>
          <w:p w:rsidR="009351A0" w:rsidRPr="00A807E7" w:rsidRDefault="009351A0" w:rsidP="008B70DF">
            <w:pPr>
              <w:jc w:val="center"/>
              <w:rPr>
                <w:rFonts w:ascii="Arial" w:eastAsia="Arial" w:hAnsi="Arial" w:cs="Arial"/>
                <w:sz w:val="20"/>
                <w:lang w:val="es-ES" w:eastAsia="es-PY"/>
              </w:rPr>
            </w:pPr>
            <w:r w:rsidRPr="00A807E7">
              <w:rPr>
                <w:rFonts w:ascii="Arial" w:eastAsia="Arial" w:hAnsi="Arial" w:cs="Arial"/>
                <w:sz w:val="20"/>
                <w:lang w:val="es-ES" w:eastAsia="es-PY"/>
              </w:rPr>
              <w:t xml:space="preserve">   97,55 </w:t>
            </w:r>
          </w:p>
        </w:tc>
      </w:tr>
      <w:tr w:rsidR="009351A0" w:rsidRPr="00A807E7" w:rsidTr="00F577C7">
        <w:tc>
          <w:tcPr>
            <w:tcW w:w="2987" w:type="dxa"/>
            <w:tcBorders>
              <w:top w:val="nil"/>
              <w:left w:val="single" w:sz="8" w:space="0" w:color="auto"/>
              <w:bottom w:val="single" w:sz="8" w:space="0" w:color="auto"/>
              <w:right w:val="single" w:sz="8" w:space="0" w:color="auto"/>
            </w:tcBorders>
            <w:shd w:val="clear" w:color="auto" w:fill="auto"/>
            <w:vAlign w:val="center"/>
            <w:hideMark/>
          </w:tcPr>
          <w:p w:rsidR="009351A0" w:rsidRPr="00A807E7" w:rsidRDefault="009351A0" w:rsidP="008B70DF">
            <w:pPr>
              <w:rPr>
                <w:rFonts w:ascii="Arial" w:hAnsi="Arial" w:cs="Arial"/>
                <w:sz w:val="20"/>
                <w:lang w:eastAsia="es-PY"/>
              </w:rPr>
            </w:pPr>
            <w:r w:rsidRPr="00A807E7">
              <w:rPr>
                <w:rFonts w:ascii="Arial" w:eastAsia="Arial" w:hAnsi="Arial" w:cs="Arial"/>
                <w:sz w:val="20"/>
                <w:lang w:val="es-ES" w:eastAsia="es-PY"/>
              </w:rPr>
              <w:t>Recursos nacionales asignados</w:t>
            </w:r>
          </w:p>
        </w:tc>
        <w:tc>
          <w:tcPr>
            <w:tcW w:w="708"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25.38</w:t>
            </w:r>
          </w:p>
        </w:tc>
        <w:tc>
          <w:tcPr>
            <w:tcW w:w="709"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33.91</w:t>
            </w:r>
          </w:p>
        </w:tc>
        <w:tc>
          <w:tcPr>
            <w:tcW w:w="709"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17.78</w:t>
            </w:r>
          </w:p>
        </w:tc>
        <w:tc>
          <w:tcPr>
            <w:tcW w:w="709"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26.61</w:t>
            </w:r>
          </w:p>
        </w:tc>
        <w:tc>
          <w:tcPr>
            <w:tcW w:w="709"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30.87</w:t>
            </w:r>
          </w:p>
        </w:tc>
        <w:tc>
          <w:tcPr>
            <w:tcW w:w="708"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39.52</w:t>
            </w:r>
          </w:p>
        </w:tc>
        <w:tc>
          <w:tcPr>
            <w:tcW w:w="709"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8B70DF">
            <w:pPr>
              <w:jc w:val="center"/>
              <w:rPr>
                <w:rFonts w:ascii="Arial" w:hAnsi="Arial" w:cs="Arial"/>
                <w:sz w:val="20"/>
                <w:lang w:eastAsia="es-PY"/>
              </w:rPr>
            </w:pPr>
            <w:r w:rsidRPr="00A807E7">
              <w:rPr>
                <w:rFonts w:ascii="Arial" w:eastAsia="Arial" w:hAnsi="Arial" w:cs="Arial"/>
                <w:sz w:val="20"/>
                <w:lang w:val="es-ES" w:eastAsia="es-PY"/>
              </w:rPr>
              <w:t>40.06</w:t>
            </w:r>
          </w:p>
        </w:tc>
        <w:tc>
          <w:tcPr>
            <w:tcW w:w="709"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8B70DF">
            <w:pPr>
              <w:jc w:val="center"/>
              <w:rPr>
                <w:rFonts w:ascii="Arial" w:hAnsi="Arial" w:cs="Arial"/>
                <w:sz w:val="20"/>
                <w:lang w:eastAsia="es-PY"/>
              </w:rPr>
            </w:pPr>
            <w:r w:rsidRPr="00A807E7">
              <w:rPr>
                <w:rFonts w:ascii="Arial" w:hAnsi="Arial" w:cs="Arial"/>
                <w:sz w:val="20"/>
                <w:lang w:eastAsia="es-PY"/>
              </w:rPr>
              <w:t>61.24</w:t>
            </w:r>
          </w:p>
        </w:tc>
        <w:tc>
          <w:tcPr>
            <w:tcW w:w="851" w:type="dxa"/>
            <w:tcBorders>
              <w:top w:val="nil"/>
              <w:left w:val="nil"/>
              <w:bottom w:val="single" w:sz="8" w:space="0" w:color="auto"/>
              <w:right w:val="single" w:sz="8" w:space="0" w:color="auto"/>
            </w:tcBorders>
            <w:vAlign w:val="center"/>
          </w:tcPr>
          <w:p w:rsidR="009351A0" w:rsidRPr="00A807E7" w:rsidRDefault="009351A0">
            <w:pPr>
              <w:jc w:val="center"/>
              <w:rPr>
                <w:rFonts w:ascii="Arial" w:eastAsia="Arial" w:hAnsi="Arial" w:cs="Arial"/>
                <w:sz w:val="20"/>
                <w:lang w:val="es-ES" w:eastAsia="es-PY"/>
              </w:rPr>
            </w:pPr>
            <w:r w:rsidRPr="00A807E7">
              <w:rPr>
                <w:rFonts w:ascii="Arial" w:eastAsia="Arial" w:hAnsi="Arial" w:cs="Arial"/>
                <w:sz w:val="20"/>
                <w:lang w:val="es-ES" w:eastAsia="es-PY"/>
              </w:rPr>
              <w:t xml:space="preserve">   68,38 </w:t>
            </w:r>
          </w:p>
        </w:tc>
      </w:tr>
      <w:tr w:rsidR="009351A0" w:rsidRPr="00A807E7" w:rsidTr="00F577C7">
        <w:tc>
          <w:tcPr>
            <w:tcW w:w="2987" w:type="dxa"/>
            <w:tcBorders>
              <w:top w:val="nil"/>
              <w:left w:val="single" w:sz="8" w:space="0" w:color="auto"/>
              <w:bottom w:val="single" w:sz="8" w:space="0" w:color="auto"/>
              <w:right w:val="single" w:sz="8" w:space="0" w:color="auto"/>
            </w:tcBorders>
            <w:shd w:val="clear" w:color="auto" w:fill="auto"/>
            <w:vAlign w:val="center"/>
            <w:hideMark/>
          </w:tcPr>
          <w:p w:rsidR="009351A0" w:rsidRPr="00A807E7" w:rsidRDefault="009351A0" w:rsidP="008B70DF">
            <w:pPr>
              <w:rPr>
                <w:rFonts w:ascii="Arial" w:hAnsi="Arial" w:cs="Arial"/>
                <w:sz w:val="20"/>
                <w:lang w:eastAsia="es-PY"/>
              </w:rPr>
            </w:pPr>
            <w:r w:rsidRPr="00A807E7">
              <w:rPr>
                <w:rFonts w:ascii="Arial" w:eastAsia="Arial" w:hAnsi="Arial" w:cs="Arial"/>
                <w:sz w:val="20"/>
                <w:lang w:val="es-ES" w:eastAsia="es-PY"/>
              </w:rPr>
              <w:t>Presupuesto asignado</w:t>
            </w:r>
          </w:p>
        </w:tc>
        <w:tc>
          <w:tcPr>
            <w:tcW w:w="708"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75.89</w:t>
            </w:r>
          </w:p>
        </w:tc>
        <w:tc>
          <w:tcPr>
            <w:tcW w:w="709"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96.57</w:t>
            </w:r>
          </w:p>
        </w:tc>
        <w:tc>
          <w:tcPr>
            <w:tcW w:w="709"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90.27</w:t>
            </w:r>
          </w:p>
        </w:tc>
        <w:tc>
          <w:tcPr>
            <w:tcW w:w="709"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100.44</w:t>
            </w:r>
          </w:p>
        </w:tc>
        <w:tc>
          <w:tcPr>
            <w:tcW w:w="709"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111.53</w:t>
            </w:r>
          </w:p>
        </w:tc>
        <w:tc>
          <w:tcPr>
            <w:tcW w:w="708"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116.82</w:t>
            </w:r>
          </w:p>
        </w:tc>
        <w:tc>
          <w:tcPr>
            <w:tcW w:w="709"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8B70DF">
            <w:pPr>
              <w:jc w:val="center"/>
              <w:rPr>
                <w:rFonts w:ascii="Arial" w:hAnsi="Arial" w:cs="Arial"/>
                <w:sz w:val="20"/>
                <w:lang w:eastAsia="es-PY"/>
              </w:rPr>
            </w:pPr>
            <w:r w:rsidRPr="00A807E7">
              <w:rPr>
                <w:rFonts w:ascii="Arial" w:eastAsia="Arial" w:hAnsi="Arial" w:cs="Arial"/>
                <w:sz w:val="20"/>
                <w:lang w:val="es-ES" w:eastAsia="es-PY"/>
              </w:rPr>
              <w:t>124.34</w:t>
            </w:r>
          </w:p>
        </w:tc>
        <w:tc>
          <w:tcPr>
            <w:tcW w:w="709" w:type="dxa"/>
            <w:tcBorders>
              <w:top w:val="nil"/>
              <w:left w:val="nil"/>
              <w:bottom w:val="single" w:sz="8" w:space="0" w:color="auto"/>
              <w:right w:val="single" w:sz="8" w:space="0" w:color="auto"/>
            </w:tcBorders>
            <w:shd w:val="clear" w:color="auto" w:fill="auto"/>
            <w:vAlign w:val="center"/>
            <w:hideMark/>
          </w:tcPr>
          <w:p w:rsidR="009351A0" w:rsidRPr="00A807E7" w:rsidRDefault="009351A0" w:rsidP="008B70DF">
            <w:pPr>
              <w:jc w:val="center"/>
              <w:rPr>
                <w:rFonts w:ascii="Arial" w:hAnsi="Arial" w:cs="Arial"/>
                <w:sz w:val="20"/>
                <w:lang w:eastAsia="es-PY"/>
              </w:rPr>
            </w:pPr>
            <w:r w:rsidRPr="00A807E7">
              <w:rPr>
                <w:rFonts w:ascii="Arial" w:hAnsi="Arial" w:cs="Arial"/>
                <w:sz w:val="20"/>
                <w:lang w:eastAsia="es-PY"/>
              </w:rPr>
              <w:t>141.38</w:t>
            </w:r>
          </w:p>
        </w:tc>
        <w:tc>
          <w:tcPr>
            <w:tcW w:w="851" w:type="dxa"/>
            <w:tcBorders>
              <w:top w:val="nil"/>
              <w:left w:val="nil"/>
              <w:bottom w:val="single" w:sz="8" w:space="0" w:color="auto"/>
              <w:right w:val="single" w:sz="8" w:space="0" w:color="auto"/>
            </w:tcBorders>
            <w:vAlign w:val="center"/>
          </w:tcPr>
          <w:p w:rsidR="009351A0" w:rsidRPr="00A807E7" w:rsidRDefault="009351A0" w:rsidP="008B70DF">
            <w:pPr>
              <w:jc w:val="center"/>
              <w:rPr>
                <w:rFonts w:ascii="Arial" w:eastAsia="Arial" w:hAnsi="Arial" w:cs="Arial"/>
                <w:sz w:val="20"/>
                <w:lang w:val="es-ES" w:eastAsia="es-PY"/>
              </w:rPr>
            </w:pPr>
            <w:r w:rsidRPr="00A807E7">
              <w:rPr>
                <w:rFonts w:ascii="Arial" w:eastAsia="Arial" w:hAnsi="Arial" w:cs="Arial"/>
                <w:sz w:val="20"/>
                <w:lang w:val="es-ES" w:eastAsia="es-PY"/>
              </w:rPr>
              <w:t xml:space="preserve"> 165,93 </w:t>
            </w:r>
          </w:p>
        </w:tc>
      </w:tr>
      <w:tr w:rsidR="009351A0" w:rsidRPr="00A807E7" w:rsidTr="00F577C7">
        <w:tc>
          <w:tcPr>
            <w:tcW w:w="2987" w:type="dxa"/>
            <w:tcBorders>
              <w:top w:val="nil"/>
              <w:left w:val="single" w:sz="8" w:space="0" w:color="auto"/>
              <w:bottom w:val="single" w:sz="8" w:space="0" w:color="auto"/>
              <w:right w:val="single" w:sz="8" w:space="0" w:color="auto"/>
            </w:tcBorders>
            <w:shd w:val="clear" w:color="000000" w:fill="F2DBDB"/>
            <w:vAlign w:val="center"/>
            <w:hideMark/>
          </w:tcPr>
          <w:p w:rsidR="009351A0" w:rsidRPr="00A807E7" w:rsidRDefault="009351A0" w:rsidP="008B70DF">
            <w:pPr>
              <w:rPr>
                <w:rFonts w:ascii="Arial" w:hAnsi="Arial" w:cs="Arial"/>
                <w:sz w:val="20"/>
                <w:lang w:eastAsia="es-PY"/>
              </w:rPr>
            </w:pPr>
            <w:r w:rsidRPr="00A807E7">
              <w:rPr>
                <w:rFonts w:ascii="Arial" w:eastAsia="Arial" w:hAnsi="Arial" w:cs="Arial"/>
                <w:sz w:val="20"/>
                <w:lang w:val="es-ES" w:eastAsia="es-PY"/>
              </w:rPr>
              <w:t>Presupuesto ejecutado</w:t>
            </w:r>
          </w:p>
        </w:tc>
        <w:tc>
          <w:tcPr>
            <w:tcW w:w="708" w:type="dxa"/>
            <w:tcBorders>
              <w:top w:val="nil"/>
              <w:left w:val="nil"/>
              <w:bottom w:val="single" w:sz="8" w:space="0" w:color="auto"/>
              <w:right w:val="single" w:sz="8" w:space="0" w:color="auto"/>
            </w:tcBorders>
            <w:shd w:val="clear" w:color="000000" w:fill="F2DBDB"/>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46.63</w:t>
            </w:r>
          </w:p>
        </w:tc>
        <w:tc>
          <w:tcPr>
            <w:tcW w:w="709" w:type="dxa"/>
            <w:tcBorders>
              <w:top w:val="nil"/>
              <w:left w:val="nil"/>
              <w:bottom w:val="single" w:sz="8" w:space="0" w:color="auto"/>
              <w:right w:val="single" w:sz="8" w:space="0" w:color="auto"/>
            </w:tcBorders>
            <w:shd w:val="clear" w:color="000000" w:fill="F2DBDB"/>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81.91</w:t>
            </w:r>
          </w:p>
        </w:tc>
        <w:tc>
          <w:tcPr>
            <w:tcW w:w="709" w:type="dxa"/>
            <w:tcBorders>
              <w:top w:val="nil"/>
              <w:left w:val="nil"/>
              <w:bottom w:val="single" w:sz="8" w:space="0" w:color="auto"/>
              <w:right w:val="single" w:sz="8" w:space="0" w:color="auto"/>
            </w:tcBorders>
            <w:shd w:val="clear" w:color="000000" w:fill="F2DBDB"/>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80.61</w:t>
            </w:r>
          </w:p>
        </w:tc>
        <w:tc>
          <w:tcPr>
            <w:tcW w:w="709" w:type="dxa"/>
            <w:tcBorders>
              <w:top w:val="nil"/>
              <w:left w:val="nil"/>
              <w:bottom w:val="single" w:sz="8" w:space="0" w:color="auto"/>
              <w:right w:val="single" w:sz="8" w:space="0" w:color="auto"/>
            </w:tcBorders>
            <w:shd w:val="clear" w:color="000000" w:fill="F2DBDB"/>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98.49</w:t>
            </w:r>
          </w:p>
        </w:tc>
        <w:tc>
          <w:tcPr>
            <w:tcW w:w="709" w:type="dxa"/>
            <w:tcBorders>
              <w:top w:val="nil"/>
              <w:left w:val="nil"/>
              <w:bottom w:val="single" w:sz="8" w:space="0" w:color="auto"/>
              <w:right w:val="single" w:sz="8" w:space="0" w:color="auto"/>
            </w:tcBorders>
            <w:shd w:val="clear" w:color="000000" w:fill="F2DBDB"/>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111.34</w:t>
            </w:r>
          </w:p>
        </w:tc>
        <w:tc>
          <w:tcPr>
            <w:tcW w:w="708" w:type="dxa"/>
            <w:tcBorders>
              <w:top w:val="nil"/>
              <w:left w:val="nil"/>
              <w:bottom w:val="single" w:sz="8" w:space="0" w:color="auto"/>
              <w:right w:val="single" w:sz="8" w:space="0" w:color="auto"/>
            </w:tcBorders>
            <w:shd w:val="clear" w:color="000000" w:fill="F2DBDB"/>
            <w:vAlign w:val="center"/>
            <w:hideMark/>
          </w:tcPr>
          <w:p w:rsidR="009351A0" w:rsidRPr="00A807E7" w:rsidRDefault="009351A0" w:rsidP="002B4128">
            <w:pPr>
              <w:jc w:val="center"/>
              <w:rPr>
                <w:rFonts w:ascii="Arial" w:hAnsi="Arial" w:cs="Arial"/>
                <w:sz w:val="20"/>
                <w:lang w:eastAsia="es-PY"/>
              </w:rPr>
            </w:pPr>
            <w:r w:rsidRPr="00A807E7">
              <w:rPr>
                <w:rFonts w:ascii="Arial" w:eastAsia="Arial" w:hAnsi="Arial" w:cs="Arial"/>
                <w:sz w:val="20"/>
                <w:lang w:val="es-ES" w:eastAsia="es-PY"/>
              </w:rPr>
              <w:t>116.62</w:t>
            </w:r>
          </w:p>
        </w:tc>
        <w:tc>
          <w:tcPr>
            <w:tcW w:w="709" w:type="dxa"/>
            <w:tcBorders>
              <w:top w:val="nil"/>
              <w:left w:val="nil"/>
              <w:bottom w:val="single" w:sz="8" w:space="0" w:color="auto"/>
              <w:right w:val="single" w:sz="8" w:space="0" w:color="auto"/>
            </w:tcBorders>
            <w:shd w:val="clear" w:color="000000" w:fill="F2DBDB"/>
            <w:vAlign w:val="center"/>
            <w:hideMark/>
          </w:tcPr>
          <w:p w:rsidR="009351A0" w:rsidRPr="00A807E7" w:rsidRDefault="009351A0" w:rsidP="008B70DF">
            <w:pPr>
              <w:jc w:val="center"/>
              <w:rPr>
                <w:rFonts w:ascii="Arial" w:hAnsi="Arial" w:cs="Arial"/>
                <w:sz w:val="20"/>
                <w:lang w:eastAsia="es-PY"/>
              </w:rPr>
            </w:pPr>
            <w:r w:rsidRPr="00A807E7">
              <w:rPr>
                <w:rFonts w:ascii="Arial" w:eastAsia="Arial" w:hAnsi="Arial" w:cs="Arial"/>
                <w:sz w:val="20"/>
                <w:lang w:val="es-ES" w:eastAsia="es-PY"/>
              </w:rPr>
              <w:t>119.91</w:t>
            </w:r>
          </w:p>
        </w:tc>
        <w:tc>
          <w:tcPr>
            <w:tcW w:w="709" w:type="dxa"/>
            <w:tcBorders>
              <w:top w:val="nil"/>
              <w:left w:val="nil"/>
              <w:bottom w:val="single" w:sz="8" w:space="0" w:color="auto"/>
              <w:right w:val="single" w:sz="8" w:space="0" w:color="auto"/>
            </w:tcBorders>
            <w:shd w:val="clear" w:color="000000" w:fill="F2DBDB"/>
            <w:vAlign w:val="center"/>
            <w:hideMark/>
          </w:tcPr>
          <w:p w:rsidR="009351A0" w:rsidRPr="00A807E7" w:rsidRDefault="009351A0" w:rsidP="008B70DF">
            <w:pPr>
              <w:jc w:val="center"/>
              <w:rPr>
                <w:rFonts w:ascii="Arial" w:hAnsi="Arial" w:cs="Arial"/>
                <w:sz w:val="20"/>
                <w:lang w:eastAsia="es-PY"/>
              </w:rPr>
            </w:pPr>
            <w:r w:rsidRPr="00A807E7">
              <w:rPr>
                <w:rFonts w:ascii="Arial" w:hAnsi="Arial" w:cs="Arial"/>
                <w:sz w:val="20"/>
                <w:lang w:eastAsia="es-PY"/>
              </w:rPr>
              <w:t>140.24</w:t>
            </w:r>
          </w:p>
        </w:tc>
        <w:tc>
          <w:tcPr>
            <w:tcW w:w="851" w:type="dxa"/>
            <w:tcBorders>
              <w:top w:val="nil"/>
              <w:left w:val="nil"/>
              <w:bottom w:val="single" w:sz="8" w:space="0" w:color="auto"/>
              <w:right w:val="single" w:sz="8" w:space="0" w:color="auto"/>
            </w:tcBorders>
            <w:shd w:val="clear" w:color="000000" w:fill="F2DBDB"/>
            <w:vAlign w:val="center"/>
          </w:tcPr>
          <w:p w:rsidR="009351A0" w:rsidRPr="00A807E7" w:rsidRDefault="009351A0" w:rsidP="008B70DF">
            <w:pPr>
              <w:jc w:val="center"/>
              <w:rPr>
                <w:rFonts w:ascii="Arial" w:hAnsi="Arial" w:cs="Arial"/>
                <w:sz w:val="20"/>
                <w:lang w:eastAsia="es-PY"/>
              </w:rPr>
            </w:pPr>
            <w:r w:rsidRPr="00A807E7">
              <w:rPr>
                <w:rFonts w:ascii="Arial" w:hAnsi="Arial" w:cs="Arial"/>
                <w:color w:val="000000"/>
                <w:sz w:val="20"/>
                <w:lang w:val="es-PY" w:eastAsia="es-PY"/>
              </w:rPr>
              <w:t xml:space="preserve"> 165,46 </w:t>
            </w:r>
          </w:p>
        </w:tc>
      </w:tr>
    </w:tbl>
    <w:bookmarkEnd w:id="44"/>
    <w:bookmarkEnd w:id="45"/>
    <w:p w:rsidR="00652911" w:rsidRPr="00A807E7" w:rsidRDefault="00652911">
      <w:pPr>
        <w:rPr>
          <w:rFonts w:ascii="Arial" w:eastAsia="Arial" w:hAnsi="Arial" w:cs="Arial"/>
          <w:sz w:val="20"/>
          <w:lang w:val="es-ES"/>
        </w:rPr>
      </w:pPr>
      <w:r w:rsidRPr="00A807E7">
        <w:rPr>
          <w:rFonts w:ascii="Arial" w:eastAsia="Arial" w:hAnsi="Arial" w:cs="Arial"/>
          <w:sz w:val="20"/>
          <w:lang w:val="es-ES"/>
        </w:rPr>
        <w:t>Fuente</w:t>
      </w:r>
      <w:r w:rsidR="008F0E86" w:rsidRPr="00A807E7">
        <w:rPr>
          <w:rFonts w:ascii="Arial" w:eastAsia="Arial" w:hAnsi="Arial" w:cs="Arial"/>
          <w:sz w:val="20"/>
          <w:lang w:val="es-ES"/>
        </w:rPr>
        <w:t>:</w:t>
      </w:r>
      <w:r w:rsidRPr="00A807E7">
        <w:rPr>
          <w:rFonts w:ascii="Arial" w:eastAsia="Arial" w:hAnsi="Arial" w:cs="Arial"/>
          <w:sz w:val="20"/>
          <w:lang w:val="es-ES"/>
        </w:rPr>
        <w:t xml:space="preserve"> MTI-SIG</w:t>
      </w:r>
      <w:r w:rsidR="005F257A" w:rsidRPr="00A807E7">
        <w:rPr>
          <w:rFonts w:ascii="Arial" w:eastAsia="Arial" w:hAnsi="Arial" w:cs="Arial"/>
          <w:sz w:val="20"/>
          <w:lang w:val="es-ES"/>
        </w:rPr>
        <w:t>F</w:t>
      </w:r>
      <w:r w:rsidR="008E042D">
        <w:rPr>
          <w:rFonts w:ascii="Arial" w:eastAsia="Arial" w:hAnsi="Arial" w:cs="Arial"/>
          <w:sz w:val="20"/>
          <w:lang w:val="es-ES"/>
        </w:rPr>
        <w:t xml:space="preserve">A-MHCP, </w:t>
      </w:r>
      <w:r w:rsidRPr="00A807E7">
        <w:rPr>
          <w:rFonts w:ascii="Arial" w:eastAsia="Arial" w:hAnsi="Arial" w:cs="Arial"/>
          <w:sz w:val="20"/>
          <w:lang w:val="es-ES"/>
        </w:rPr>
        <w:t xml:space="preserve">datos </w:t>
      </w:r>
      <w:r w:rsidR="008E042D">
        <w:rPr>
          <w:rFonts w:ascii="Arial" w:eastAsia="Arial" w:hAnsi="Arial" w:cs="Arial"/>
          <w:sz w:val="20"/>
          <w:lang w:val="es-ES"/>
        </w:rPr>
        <w:t>suministrados por el MTI</w:t>
      </w:r>
      <w:r w:rsidR="000B5653">
        <w:rPr>
          <w:rFonts w:ascii="Arial" w:eastAsia="Arial" w:hAnsi="Arial" w:cs="Arial"/>
          <w:sz w:val="20"/>
          <w:lang w:val="es-ES"/>
        </w:rPr>
        <w:t>.</w:t>
      </w:r>
    </w:p>
    <w:p w:rsidR="00540901" w:rsidRPr="00A807E7" w:rsidRDefault="00540901" w:rsidP="00F577C7">
      <w:pPr>
        <w:keepNext/>
        <w:spacing w:before="200"/>
        <w:jc w:val="center"/>
        <w:rPr>
          <w:rFonts w:ascii="Arial" w:hAnsi="Arial" w:cs="Arial"/>
          <w:b/>
          <w:sz w:val="20"/>
          <w:lang w:val="es-ES"/>
        </w:rPr>
      </w:pPr>
      <w:bookmarkStart w:id="46" w:name="_Ref267057158"/>
      <w:bookmarkStart w:id="47" w:name="c3"/>
      <w:r w:rsidRPr="00A807E7">
        <w:rPr>
          <w:rFonts w:ascii="Arial" w:hAnsi="Arial" w:cs="Arial"/>
          <w:b/>
          <w:sz w:val="20"/>
          <w:lang w:val="es-ES"/>
        </w:rPr>
        <w:t xml:space="preserve">Cuadro </w:t>
      </w:r>
      <w:bookmarkEnd w:id="46"/>
      <w:r w:rsidR="00652911" w:rsidRPr="00A807E7">
        <w:rPr>
          <w:rFonts w:ascii="Arial" w:hAnsi="Arial" w:cs="Arial"/>
          <w:b/>
          <w:sz w:val="20"/>
          <w:lang w:val="es-ES"/>
        </w:rPr>
        <w:t>4</w:t>
      </w:r>
      <w:r w:rsidRPr="00A807E7">
        <w:rPr>
          <w:rFonts w:ascii="Arial" w:hAnsi="Arial" w:cs="Arial"/>
          <w:b/>
          <w:sz w:val="20"/>
          <w:lang w:val="es-ES"/>
        </w:rPr>
        <w:t xml:space="preserve">. Gasto en mantenimiento </w:t>
      </w:r>
      <w:r w:rsidR="00F63716" w:rsidRPr="00A807E7">
        <w:rPr>
          <w:rFonts w:ascii="Arial" w:hAnsi="Arial" w:cs="Arial"/>
          <w:b/>
          <w:sz w:val="20"/>
          <w:lang w:val="es-ES"/>
        </w:rPr>
        <w:t>en la Red Vial Básica Mantenible</w:t>
      </w:r>
      <w:r w:rsidR="000B5653">
        <w:rPr>
          <w:rFonts w:ascii="Arial" w:hAnsi="Arial" w:cs="Arial"/>
          <w:b/>
          <w:sz w:val="20"/>
          <w:lang w:val="es-ES"/>
        </w:rPr>
        <w:t>.</w:t>
      </w:r>
      <w:r w:rsidRPr="00A807E7">
        <w:rPr>
          <w:rFonts w:ascii="Arial" w:hAnsi="Arial" w:cs="Arial"/>
          <w:b/>
          <w:sz w:val="20"/>
          <w:lang w:val="es-ES"/>
        </w:rPr>
        <w:t xml:space="preserve"> FOMAV 2006 – </w:t>
      </w:r>
      <w:r w:rsidR="005F257A" w:rsidRPr="00A807E7">
        <w:rPr>
          <w:rFonts w:ascii="Arial" w:hAnsi="Arial" w:cs="Arial"/>
          <w:b/>
          <w:sz w:val="20"/>
          <w:lang w:val="es-ES"/>
        </w:rPr>
        <w:t xml:space="preserve">2012 </w:t>
      </w:r>
      <w:r w:rsidRPr="00A807E7">
        <w:rPr>
          <w:rFonts w:ascii="Arial" w:hAnsi="Arial" w:cs="Arial"/>
          <w:b/>
          <w:sz w:val="20"/>
          <w:lang w:val="es-ES"/>
        </w:rPr>
        <w:t>(US$ millones)</w:t>
      </w:r>
    </w:p>
    <w:tbl>
      <w:tblPr>
        <w:tblW w:w="9366" w:type="dxa"/>
        <w:tblInd w:w="60" w:type="dxa"/>
        <w:tblCellMar>
          <w:left w:w="70" w:type="dxa"/>
          <w:right w:w="70" w:type="dxa"/>
        </w:tblCellMar>
        <w:tblLook w:val="04A0" w:firstRow="1" w:lastRow="0" w:firstColumn="1" w:lastColumn="0" w:noHBand="0" w:noVBand="1"/>
      </w:tblPr>
      <w:tblGrid>
        <w:gridCol w:w="2987"/>
        <w:gridCol w:w="709"/>
        <w:gridCol w:w="709"/>
        <w:gridCol w:w="709"/>
        <w:gridCol w:w="708"/>
        <w:gridCol w:w="709"/>
        <w:gridCol w:w="709"/>
        <w:gridCol w:w="709"/>
        <w:gridCol w:w="708"/>
        <w:gridCol w:w="709"/>
      </w:tblGrid>
      <w:tr w:rsidR="003D2C21" w:rsidRPr="00A807E7" w:rsidTr="00F577C7">
        <w:trPr>
          <w:trHeight w:val="315"/>
        </w:trPr>
        <w:tc>
          <w:tcPr>
            <w:tcW w:w="298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3D2C21" w:rsidRPr="00A807E7" w:rsidRDefault="003D2C21" w:rsidP="00F577C7">
            <w:pPr>
              <w:keepNext/>
              <w:rPr>
                <w:rFonts w:ascii="Arial" w:hAnsi="Arial" w:cs="Arial"/>
                <w:b/>
                <w:bCs/>
                <w:color w:val="000000"/>
                <w:sz w:val="20"/>
                <w:lang w:val="es-PY" w:eastAsia="es-PY"/>
              </w:rPr>
            </w:pPr>
            <w:r w:rsidRPr="00A807E7">
              <w:rPr>
                <w:rFonts w:ascii="Arial" w:eastAsia="Arial" w:hAnsi="Arial" w:cs="Arial"/>
                <w:b/>
                <w:bCs/>
                <w:color w:val="000000"/>
                <w:sz w:val="20"/>
                <w:lang w:val="es-ES" w:eastAsia="es-PY"/>
              </w:rPr>
              <w:t> </w:t>
            </w:r>
          </w:p>
        </w:tc>
        <w:tc>
          <w:tcPr>
            <w:tcW w:w="709" w:type="dxa"/>
            <w:tcBorders>
              <w:top w:val="single" w:sz="8" w:space="0" w:color="auto"/>
              <w:left w:val="nil"/>
              <w:bottom w:val="single" w:sz="8" w:space="0" w:color="auto"/>
              <w:right w:val="single" w:sz="8" w:space="0" w:color="auto"/>
            </w:tcBorders>
            <w:shd w:val="clear" w:color="000000" w:fill="D9D9D9"/>
            <w:vAlign w:val="center"/>
            <w:hideMark/>
          </w:tcPr>
          <w:p w:rsidR="003D2C21" w:rsidRPr="00A807E7" w:rsidRDefault="003D2C21" w:rsidP="00F577C7">
            <w:pPr>
              <w:keepNext/>
              <w:jc w:val="center"/>
              <w:rPr>
                <w:rFonts w:ascii="Arial" w:hAnsi="Arial" w:cs="Arial"/>
                <w:b/>
                <w:bCs/>
                <w:color w:val="000000"/>
                <w:sz w:val="20"/>
                <w:lang w:val="es-PY" w:eastAsia="es-PY"/>
              </w:rPr>
            </w:pPr>
            <w:r w:rsidRPr="00A807E7">
              <w:rPr>
                <w:rFonts w:ascii="Arial" w:eastAsia="Arial" w:hAnsi="Arial" w:cs="Arial"/>
                <w:b/>
                <w:bCs/>
                <w:color w:val="000000"/>
                <w:sz w:val="20"/>
                <w:lang w:val="es-ES" w:eastAsia="es-PY"/>
              </w:rPr>
              <w:t>2006</w:t>
            </w:r>
          </w:p>
        </w:tc>
        <w:tc>
          <w:tcPr>
            <w:tcW w:w="709" w:type="dxa"/>
            <w:tcBorders>
              <w:top w:val="single" w:sz="8" w:space="0" w:color="auto"/>
              <w:left w:val="nil"/>
              <w:bottom w:val="single" w:sz="8" w:space="0" w:color="auto"/>
              <w:right w:val="single" w:sz="8" w:space="0" w:color="auto"/>
            </w:tcBorders>
            <w:shd w:val="clear" w:color="000000" w:fill="D9D9D9"/>
            <w:vAlign w:val="center"/>
            <w:hideMark/>
          </w:tcPr>
          <w:p w:rsidR="003D2C21" w:rsidRPr="00A807E7" w:rsidRDefault="003D2C21" w:rsidP="00F577C7">
            <w:pPr>
              <w:keepNext/>
              <w:jc w:val="center"/>
              <w:rPr>
                <w:rFonts w:ascii="Arial" w:hAnsi="Arial" w:cs="Arial"/>
                <w:b/>
                <w:bCs/>
                <w:color w:val="000000"/>
                <w:sz w:val="20"/>
                <w:lang w:val="es-PY" w:eastAsia="es-PY"/>
              </w:rPr>
            </w:pPr>
            <w:r w:rsidRPr="00A807E7">
              <w:rPr>
                <w:rFonts w:ascii="Arial" w:eastAsia="Arial" w:hAnsi="Arial" w:cs="Arial"/>
                <w:b/>
                <w:bCs/>
                <w:color w:val="000000"/>
                <w:sz w:val="20"/>
                <w:lang w:val="es-ES" w:eastAsia="es-PY"/>
              </w:rPr>
              <w:t>2007</w:t>
            </w:r>
          </w:p>
        </w:tc>
        <w:tc>
          <w:tcPr>
            <w:tcW w:w="709" w:type="dxa"/>
            <w:tcBorders>
              <w:top w:val="single" w:sz="8" w:space="0" w:color="auto"/>
              <w:left w:val="nil"/>
              <w:bottom w:val="single" w:sz="8" w:space="0" w:color="auto"/>
              <w:right w:val="single" w:sz="8" w:space="0" w:color="auto"/>
            </w:tcBorders>
            <w:shd w:val="clear" w:color="000000" w:fill="D9D9D9"/>
            <w:vAlign w:val="center"/>
            <w:hideMark/>
          </w:tcPr>
          <w:p w:rsidR="003D2C21" w:rsidRPr="00A807E7" w:rsidRDefault="003D2C21" w:rsidP="00F577C7">
            <w:pPr>
              <w:keepNext/>
              <w:jc w:val="center"/>
              <w:rPr>
                <w:rFonts w:ascii="Arial" w:hAnsi="Arial" w:cs="Arial"/>
                <w:b/>
                <w:bCs/>
                <w:color w:val="000000"/>
                <w:sz w:val="20"/>
                <w:lang w:val="es-PY" w:eastAsia="es-PY"/>
              </w:rPr>
            </w:pPr>
            <w:r w:rsidRPr="00A807E7">
              <w:rPr>
                <w:rFonts w:ascii="Arial" w:eastAsia="Arial" w:hAnsi="Arial" w:cs="Arial"/>
                <w:b/>
                <w:bCs/>
                <w:color w:val="000000"/>
                <w:sz w:val="20"/>
                <w:lang w:val="es-ES" w:eastAsia="es-PY"/>
              </w:rPr>
              <w:t>2008</w:t>
            </w:r>
          </w:p>
        </w:tc>
        <w:tc>
          <w:tcPr>
            <w:tcW w:w="708" w:type="dxa"/>
            <w:tcBorders>
              <w:top w:val="single" w:sz="8" w:space="0" w:color="auto"/>
              <w:left w:val="nil"/>
              <w:bottom w:val="single" w:sz="8" w:space="0" w:color="auto"/>
              <w:right w:val="single" w:sz="8" w:space="0" w:color="auto"/>
            </w:tcBorders>
            <w:shd w:val="clear" w:color="000000" w:fill="D9D9D9"/>
            <w:vAlign w:val="center"/>
            <w:hideMark/>
          </w:tcPr>
          <w:p w:rsidR="003D2C21" w:rsidRPr="00A807E7" w:rsidRDefault="003D2C21" w:rsidP="00F577C7">
            <w:pPr>
              <w:keepNext/>
              <w:jc w:val="center"/>
              <w:rPr>
                <w:rFonts w:ascii="Arial" w:hAnsi="Arial" w:cs="Arial"/>
                <w:b/>
                <w:bCs/>
                <w:color w:val="000000"/>
                <w:sz w:val="20"/>
                <w:lang w:val="es-PY" w:eastAsia="es-PY"/>
              </w:rPr>
            </w:pPr>
            <w:r w:rsidRPr="00A807E7">
              <w:rPr>
                <w:rFonts w:ascii="Arial" w:eastAsia="Arial" w:hAnsi="Arial" w:cs="Arial"/>
                <w:b/>
                <w:bCs/>
                <w:color w:val="000000"/>
                <w:sz w:val="20"/>
                <w:lang w:val="es-ES" w:eastAsia="es-PY"/>
              </w:rPr>
              <w:t>2009</w:t>
            </w:r>
          </w:p>
        </w:tc>
        <w:tc>
          <w:tcPr>
            <w:tcW w:w="709" w:type="dxa"/>
            <w:tcBorders>
              <w:top w:val="single" w:sz="8" w:space="0" w:color="auto"/>
              <w:left w:val="nil"/>
              <w:bottom w:val="single" w:sz="8" w:space="0" w:color="auto"/>
              <w:right w:val="single" w:sz="8" w:space="0" w:color="auto"/>
            </w:tcBorders>
            <w:shd w:val="clear" w:color="000000" w:fill="D9D9D9"/>
            <w:vAlign w:val="center"/>
            <w:hideMark/>
          </w:tcPr>
          <w:p w:rsidR="003D2C21" w:rsidRPr="00A807E7" w:rsidRDefault="003D2C21" w:rsidP="00F577C7">
            <w:pPr>
              <w:keepNext/>
              <w:jc w:val="center"/>
              <w:rPr>
                <w:rFonts w:ascii="Arial" w:hAnsi="Arial" w:cs="Arial"/>
                <w:b/>
                <w:bCs/>
                <w:color w:val="000000"/>
                <w:sz w:val="20"/>
                <w:lang w:val="es-PY" w:eastAsia="es-PY"/>
              </w:rPr>
            </w:pPr>
            <w:r w:rsidRPr="00A807E7">
              <w:rPr>
                <w:rFonts w:ascii="Arial" w:eastAsia="Arial" w:hAnsi="Arial" w:cs="Arial"/>
                <w:b/>
                <w:bCs/>
                <w:color w:val="000000"/>
                <w:sz w:val="20"/>
                <w:lang w:val="es-ES" w:eastAsia="es-PY"/>
              </w:rPr>
              <w:t>2010</w:t>
            </w:r>
          </w:p>
        </w:tc>
        <w:tc>
          <w:tcPr>
            <w:tcW w:w="709" w:type="dxa"/>
            <w:tcBorders>
              <w:top w:val="single" w:sz="8" w:space="0" w:color="auto"/>
              <w:left w:val="nil"/>
              <w:bottom w:val="single" w:sz="8" w:space="0" w:color="auto"/>
              <w:right w:val="single" w:sz="8" w:space="0" w:color="auto"/>
            </w:tcBorders>
            <w:shd w:val="clear" w:color="000000" w:fill="D9D9D9"/>
            <w:vAlign w:val="center"/>
            <w:hideMark/>
          </w:tcPr>
          <w:p w:rsidR="003D2C21" w:rsidRPr="00A807E7" w:rsidRDefault="003D2C21" w:rsidP="00F577C7">
            <w:pPr>
              <w:keepNext/>
              <w:jc w:val="center"/>
              <w:rPr>
                <w:rFonts w:ascii="Arial" w:hAnsi="Arial" w:cs="Arial"/>
                <w:b/>
                <w:bCs/>
                <w:color w:val="000000"/>
                <w:sz w:val="20"/>
                <w:lang w:val="es-PY" w:eastAsia="es-PY"/>
              </w:rPr>
            </w:pPr>
            <w:r w:rsidRPr="00A807E7">
              <w:rPr>
                <w:rFonts w:ascii="Arial" w:eastAsia="Arial" w:hAnsi="Arial" w:cs="Arial"/>
                <w:b/>
                <w:bCs/>
                <w:color w:val="000000"/>
                <w:sz w:val="20"/>
                <w:lang w:val="es-ES" w:eastAsia="es-PY"/>
              </w:rPr>
              <w:t>2011</w:t>
            </w:r>
          </w:p>
        </w:tc>
        <w:tc>
          <w:tcPr>
            <w:tcW w:w="709" w:type="dxa"/>
            <w:tcBorders>
              <w:top w:val="single" w:sz="8" w:space="0" w:color="auto"/>
              <w:left w:val="nil"/>
              <w:bottom w:val="single" w:sz="8" w:space="0" w:color="auto"/>
              <w:right w:val="single" w:sz="8" w:space="0" w:color="auto"/>
            </w:tcBorders>
            <w:shd w:val="clear" w:color="000000" w:fill="D9D9D9"/>
            <w:vAlign w:val="center"/>
            <w:hideMark/>
          </w:tcPr>
          <w:p w:rsidR="003D2C21" w:rsidRPr="00A807E7" w:rsidRDefault="003D2C21" w:rsidP="00F577C7">
            <w:pPr>
              <w:keepNext/>
              <w:jc w:val="center"/>
              <w:rPr>
                <w:rFonts w:ascii="Arial" w:hAnsi="Arial" w:cs="Arial"/>
                <w:b/>
                <w:bCs/>
                <w:color w:val="000000"/>
                <w:sz w:val="20"/>
                <w:lang w:val="es-PY" w:eastAsia="es-PY"/>
              </w:rPr>
            </w:pPr>
            <w:r w:rsidRPr="00A807E7">
              <w:rPr>
                <w:rFonts w:ascii="Arial" w:eastAsia="Arial" w:hAnsi="Arial" w:cs="Arial"/>
                <w:b/>
                <w:bCs/>
                <w:color w:val="000000"/>
                <w:sz w:val="20"/>
                <w:lang w:val="es-ES" w:eastAsia="es-PY"/>
              </w:rPr>
              <w:t>2012</w:t>
            </w:r>
          </w:p>
        </w:tc>
        <w:tc>
          <w:tcPr>
            <w:tcW w:w="708" w:type="dxa"/>
            <w:tcBorders>
              <w:top w:val="single" w:sz="8" w:space="0" w:color="auto"/>
              <w:left w:val="nil"/>
              <w:bottom w:val="single" w:sz="8" w:space="0" w:color="auto"/>
              <w:right w:val="single" w:sz="8" w:space="0" w:color="auto"/>
            </w:tcBorders>
            <w:shd w:val="clear" w:color="000000" w:fill="D9D9D9"/>
            <w:vAlign w:val="center"/>
            <w:hideMark/>
          </w:tcPr>
          <w:p w:rsidR="003D2C21" w:rsidRPr="00A807E7" w:rsidRDefault="003D2C21" w:rsidP="00F577C7">
            <w:pPr>
              <w:keepNext/>
              <w:jc w:val="center"/>
              <w:rPr>
                <w:rFonts w:ascii="Arial" w:hAnsi="Arial" w:cs="Arial"/>
                <w:b/>
                <w:bCs/>
                <w:color w:val="000000"/>
                <w:sz w:val="20"/>
                <w:lang w:val="es-PY" w:eastAsia="es-PY"/>
              </w:rPr>
            </w:pPr>
            <w:r w:rsidRPr="00A807E7">
              <w:rPr>
                <w:rFonts w:ascii="Arial" w:hAnsi="Arial" w:cs="Arial"/>
                <w:b/>
                <w:bCs/>
                <w:color w:val="000000"/>
                <w:sz w:val="20"/>
                <w:lang w:val="es-PY" w:eastAsia="es-PY"/>
              </w:rPr>
              <w:t>2013</w:t>
            </w:r>
          </w:p>
        </w:tc>
        <w:tc>
          <w:tcPr>
            <w:tcW w:w="709" w:type="dxa"/>
            <w:tcBorders>
              <w:top w:val="single" w:sz="8" w:space="0" w:color="auto"/>
              <w:left w:val="nil"/>
              <w:bottom w:val="single" w:sz="8" w:space="0" w:color="auto"/>
              <w:right w:val="single" w:sz="8" w:space="0" w:color="auto"/>
            </w:tcBorders>
            <w:shd w:val="clear" w:color="000000" w:fill="D9D9D9"/>
            <w:vAlign w:val="center"/>
            <w:hideMark/>
          </w:tcPr>
          <w:p w:rsidR="003D2C21" w:rsidRPr="00A807E7" w:rsidRDefault="003D2C21" w:rsidP="00F577C7">
            <w:pPr>
              <w:keepNext/>
              <w:jc w:val="center"/>
              <w:rPr>
                <w:rFonts w:ascii="Arial" w:hAnsi="Arial" w:cs="Arial"/>
                <w:b/>
                <w:bCs/>
                <w:color w:val="000000"/>
                <w:sz w:val="20"/>
                <w:lang w:val="es-PY" w:eastAsia="es-PY"/>
              </w:rPr>
            </w:pPr>
            <w:r w:rsidRPr="00A807E7">
              <w:rPr>
                <w:rFonts w:ascii="Arial" w:hAnsi="Arial" w:cs="Arial"/>
                <w:b/>
                <w:bCs/>
                <w:color w:val="000000"/>
                <w:sz w:val="20"/>
                <w:lang w:val="es-PY" w:eastAsia="es-PY"/>
              </w:rPr>
              <w:t>2014</w:t>
            </w:r>
          </w:p>
        </w:tc>
      </w:tr>
      <w:tr w:rsidR="003D2C21" w:rsidRPr="00A807E7" w:rsidTr="00F577C7">
        <w:trPr>
          <w:trHeight w:val="315"/>
        </w:trPr>
        <w:tc>
          <w:tcPr>
            <w:tcW w:w="2987" w:type="dxa"/>
            <w:tcBorders>
              <w:top w:val="nil"/>
              <w:left w:val="single" w:sz="8" w:space="0" w:color="auto"/>
              <w:bottom w:val="single" w:sz="8" w:space="0" w:color="auto"/>
              <w:right w:val="single" w:sz="8" w:space="0" w:color="auto"/>
            </w:tcBorders>
            <w:shd w:val="clear" w:color="auto" w:fill="auto"/>
            <w:vAlign w:val="center"/>
            <w:hideMark/>
          </w:tcPr>
          <w:p w:rsidR="003D2C21" w:rsidRPr="00A807E7" w:rsidRDefault="003D2C21" w:rsidP="00F577C7">
            <w:pPr>
              <w:keepNext/>
              <w:rPr>
                <w:rFonts w:ascii="Arial" w:hAnsi="Arial" w:cs="Arial"/>
                <w:color w:val="000000"/>
                <w:sz w:val="20"/>
                <w:lang w:val="es-PY" w:eastAsia="es-PY"/>
              </w:rPr>
            </w:pPr>
            <w:r w:rsidRPr="00A807E7">
              <w:rPr>
                <w:rFonts w:ascii="Arial" w:eastAsia="Arial" w:hAnsi="Arial" w:cs="Arial"/>
                <w:color w:val="000000"/>
                <w:sz w:val="20"/>
                <w:lang w:val="es-ES" w:eastAsia="es-PY"/>
              </w:rPr>
              <w:t>Monto presupuestado</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color w:val="000000"/>
                <w:sz w:val="20"/>
                <w:lang w:val="es-PY" w:eastAsia="es-PY"/>
              </w:rPr>
            </w:pPr>
            <w:r w:rsidRPr="00A807E7">
              <w:rPr>
                <w:rFonts w:ascii="Arial" w:eastAsia="Arial" w:hAnsi="Arial" w:cs="Arial"/>
                <w:color w:val="000000"/>
                <w:sz w:val="20"/>
                <w:lang w:val="es-ES" w:eastAsia="es-PY"/>
              </w:rPr>
              <w:t>11.5</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color w:val="000000"/>
                <w:sz w:val="20"/>
                <w:lang w:val="es-PY" w:eastAsia="es-PY"/>
              </w:rPr>
            </w:pPr>
            <w:r w:rsidRPr="00A807E7">
              <w:rPr>
                <w:rFonts w:ascii="Arial" w:eastAsia="Arial" w:hAnsi="Arial" w:cs="Arial"/>
                <w:color w:val="000000"/>
                <w:sz w:val="20"/>
                <w:lang w:val="es-ES" w:eastAsia="es-PY"/>
              </w:rPr>
              <w:t>22.7</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color w:val="000000"/>
                <w:sz w:val="20"/>
                <w:lang w:val="es-PY" w:eastAsia="es-PY"/>
              </w:rPr>
            </w:pPr>
            <w:r w:rsidRPr="00A807E7">
              <w:rPr>
                <w:rFonts w:ascii="Arial" w:eastAsia="Arial" w:hAnsi="Arial" w:cs="Arial"/>
                <w:color w:val="000000"/>
                <w:sz w:val="20"/>
                <w:lang w:val="es-ES" w:eastAsia="es-PY"/>
              </w:rPr>
              <w:t>31.7</w:t>
            </w:r>
          </w:p>
        </w:tc>
        <w:tc>
          <w:tcPr>
            <w:tcW w:w="708"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color w:val="000000"/>
                <w:sz w:val="20"/>
                <w:lang w:val="es-PY" w:eastAsia="es-PY"/>
              </w:rPr>
            </w:pPr>
            <w:r w:rsidRPr="00A807E7">
              <w:rPr>
                <w:rFonts w:ascii="Arial" w:eastAsia="Arial" w:hAnsi="Arial" w:cs="Arial"/>
                <w:color w:val="000000"/>
                <w:sz w:val="20"/>
                <w:lang w:val="es-ES" w:eastAsia="es-PY"/>
              </w:rPr>
              <w:t>36.0</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color w:val="000000"/>
                <w:sz w:val="20"/>
                <w:lang w:val="es-PY" w:eastAsia="es-PY"/>
              </w:rPr>
            </w:pPr>
            <w:r w:rsidRPr="00A807E7">
              <w:rPr>
                <w:rFonts w:ascii="Arial" w:eastAsia="Arial" w:hAnsi="Arial" w:cs="Arial"/>
                <w:color w:val="000000"/>
                <w:sz w:val="20"/>
                <w:lang w:val="es-ES" w:eastAsia="es-PY"/>
              </w:rPr>
              <w:t>41.5</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color w:val="000000"/>
                <w:sz w:val="20"/>
                <w:lang w:val="es-PY" w:eastAsia="es-PY"/>
              </w:rPr>
            </w:pPr>
            <w:r w:rsidRPr="00A807E7">
              <w:rPr>
                <w:rFonts w:ascii="Arial" w:eastAsia="Arial" w:hAnsi="Arial" w:cs="Arial"/>
                <w:color w:val="000000"/>
                <w:sz w:val="20"/>
                <w:lang w:val="es-ES" w:eastAsia="es-PY"/>
              </w:rPr>
              <w:t>38.3</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color w:val="000000"/>
                <w:sz w:val="20"/>
                <w:lang w:val="es-PY" w:eastAsia="es-PY"/>
              </w:rPr>
            </w:pPr>
            <w:r w:rsidRPr="00A807E7">
              <w:rPr>
                <w:rFonts w:ascii="Arial" w:eastAsia="Arial" w:hAnsi="Arial" w:cs="Arial"/>
                <w:color w:val="000000"/>
                <w:sz w:val="20"/>
                <w:lang w:val="es-ES" w:eastAsia="es-PY"/>
              </w:rPr>
              <w:t>46.</w:t>
            </w:r>
            <w:r w:rsidR="00FE78C4" w:rsidRPr="00A807E7">
              <w:rPr>
                <w:rFonts w:ascii="Arial" w:eastAsia="Arial" w:hAnsi="Arial" w:cs="Arial"/>
                <w:color w:val="000000"/>
                <w:sz w:val="20"/>
                <w:lang w:val="es-ES" w:eastAsia="es-PY"/>
              </w:rPr>
              <w:t>6</w:t>
            </w:r>
          </w:p>
        </w:tc>
        <w:tc>
          <w:tcPr>
            <w:tcW w:w="708"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color w:val="000000"/>
                <w:sz w:val="20"/>
                <w:lang w:val="es-PY" w:eastAsia="es-PY"/>
              </w:rPr>
            </w:pPr>
            <w:r w:rsidRPr="00A807E7">
              <w:rPr>
                <w:rFonts w:ascii="Arial" w:hAnsi="Arial" w:cs="Arial"/>
                <w:color w:val="000000"/>
                <w:sz w:val="20"/>
                <w:lang w:val="es-PY" w:eastAsia="es-PY"/>
              </w:rPr>
              <w:t>45,</w:t>
            </w:r>
            <w:r w:rsidR="00FE78C4" w:rsidRPr="00A807E7">
              <w:rPr>
                <w:rFonts w:ascii="Arial" w:hAnsi="Arial" w:cs="Arial"/>
                <w:color w:val="000000"/>
                <w:sz w:val="20"/>
                <w:lang w:val="es-PY" w:eastAsia="es-PY"/>
              </w:rPr>
              <w:t>2</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color w:val="000000"/>
                <w:sz w:val="20"/>
                <w:lang w:val="es-PY" w:eastAsia="es-PY"/>
              </w:rPr>
            </w:pPr>
            <w:r w:rsidRPr="00A807E7">
              <w:rPr>
                <w:rFonts w:ascii="Arial" w:hAnsi="Arial" w:cs="Arial"/>
                <w:color w:val="000000"/>
                <w:sz w:val="20"/>
                <w:lang w:val="es-PY" w:eastAsia="es-PY"/>
              </w:rPr>
              <w:t>47,8</w:t>
            </w:r>
          </w:p>
        </w:tc>
      </w:tr>
      <w:tr w:rsidR="003D2C21" w:rsidRPr="00A807E7" w:rsidTr="00F577C7">
        <w:trPr>
          <w:trHeight w:val="315"/>
        </w:trPr>
        <w:tc>
          <w:tcPr>
            <w:tcW w:w="2987" w:type="dxa"/>
            <w:tcBorders>
              <w:top w:val="nil"/>
              <w:left w:val="single" w:sz="8" w:space="0" w:color="auto"/>
              <w:bottom w:val="single" w:sz="8" w:space="0" w:color="auto"/>
              <w:right w:val="single" w:sz="8" w:space="0" w:color="auto"/>
            </w:tcBorders>
            <w:shd w:val="clear" w:color="000000" w:fill="F2DBDB"/>
            <w:vAlign w:val="center"/>
            <w:hideMark/>
          </w:tcPr>
          <w:p w:rsidR="003D2C21" w:rsidRPr="00A807E7" w:rsidRDefault="003D2C21" w:rsidP="00F577C7">
            <w:pPr>
              <w:keepNext/>
              <w:rPr>
                <w:rFonts w:ascii="Arial" w:hAnsi="Arial" w:cs="Arial"/>
                <w:color w:val="000000"/>
                <w:sz w:val="20"/>
                <w:lang w:val="es-PY" w:eastAsia="es-PY"/>
              </w:rPr>
            </w:pPr>
            <w:r w:rsidRPr="00A807E7">
              <w:rPr>
                <w:rFonts w:ascii="Arial" w:eastAsia="Arial" w:hAnsi="Arial" w:cs="Arial"/>
                <w:color w:val="000000"/>
                <w:sz w:val="20"/>
                <w:lang w:val="es-ES" w:eastAsia="es-PY"/>
              </w:rPr>
              <w:t>Monto ejecutado</w:t>
            </w:r>
          </w:p>
        </w:tc>
        <w:tc>
          <w:tcPr>
            <w:tcW w:w="709" w:type="dxa"/>
            <w:tcBorders>
              <w:top w:val="nil"/>
              <w:left w:val="nil"/>
              <w:bottom w:val="single" w:sz="8" w:space="0" w:color="auto"/>
              <w:right w:val="single" w:sz="8" w:space="0" w:color="auto"/>
            </w:tcBorders>
            <w:shd w:val="clear" w:color="000000" w:fill="F2DBDB"/>
            <w:vAlign w:val="center"/>
            <w:hideMark/>
          </w:tcPr>
          <w:p w:rsidR="003D2C21" w:rsidRPr="00A807E7" w:rsidRDefault="003D2C21" w:rsidP="00F577C7">
            <w:pPr>
              <w:keepNext/>
              <w:jc w:val="right"/>
              <w:rPr>
                <w:rFonts w:ascii="Arial" w:hAnsi="Arial" w:cs="Arial"/>
                <w:color w:val="000000"/>
                <w:sz w:val="20"/>
                <w:lang w:val="es-PY" w:eastAsia="es-PY"/>
              </w:rPr>
            </w:pPr>
            <w:r w:rsidRPr="00A807E7">
              <w:rPr>
                <w:rFonts w:ascii="Arial" w:eastAsia="Arial" w:hAnsi="Arial" w:cs="Arial"/>
                <w:color w:val="000000"/>
                <w:sz w:val="20"/>
                <w:lang w:val="es-ES" w:eastAsia="es-PY"/>
              </w:rPr>
              <w:t>10.6</w:t>
            </w:r>
          </w:p>
        </w:tc>
        <w:tc>
          <w:tcPr>
            <w:tcW w:w="709" w:type="dxa"/>
            <w:tcBorders>
              <w:top w:val="nil"/>
              <w:left w:val="nil"/>
              <w:bottom w:val="single" w:sz="8" w:space="0" w:color="auto"/>
              <w:right w:val="single" w:sz="8" w:space="0" w:color="auto"/>
            </w:tcBorders>
            <w:shd w:val="clear" w:color="000000" w:fill="F2DBDB"/>
            <w:vAlign w:val="center"/>
            <w:hideMark/>
          </w:tcPr>
          <w:p w:rsidR="003D2C21" w:rsidRPr="00A807E7" w:rsidRDefault="003D2C21" w:rsidP="00F577C7">
            <w:pPr>
              <w:keepNext/>
              <w:jc w:val="right"/>
              <w:rPr>
                <w:rFonts w:ascii="Arial" w:hAnsi="Arial" w:cs="Arial"/>
                <w:color w:val="000000"/>
                <w:sz w:val="20"/>
                <w:lang w:val="es-PY" w:eastAsia="es-PY"/>
              </w:rPr>
            </w:pPr>
            <w:r w:rsidRPr="00A807E7">
              <w:rPr>
                <w:rFonts w:ascii="Arial" w:eastAsia="Arial" w:hAnsi="Arial" w:cs="Arial"/>
                <w:color w:val="000000"/>
                <w:sz w:val="20"/>
                <w:lang w:val="es-ES" w:eastAsia="es-PY"/>
              </w:rPr>
              <w:t>18.5</w:t>
            </w:r>
          </w:p>
        </w:tc>
        <w:tc>
          <w:tcPr>
            <w:tcW w:w="709" w:type="dxa"/>
            <w:tcBorders>
              <w:top w:val="nil"/>
              <w:left w:val="nil"/>
              <w:bottom w:val="single" w:sz="8" w:space="0" w:color="auto"/>
              <w:right w:val="single" w:sz="8" w:space="0" w:color="auto"/>
            </w:tcBorders>
            <w:shd w:val="clear" w:color="000000" w:fill="F2DBDB"/>
            <w:vAlign w:val="center"/>
            <w:hideMark/>
          </w:tcPr>
          <w:p w:rsidR="003D2C21" w:rsidRPr="00A807E7" w:rsidRDefault="003D2C21" w:rsidP="00F577C7">
            <w:pPr>
              <w:keepNext/>
              <w:jc w:val="right"/>
              <w:rPr>
                <w:rFonts w:ascii="Arial" w:hAnsi="Arial" w:cs="Arial"/>
                <w:color w:val="000000"/>
                <w:sz w:val="20"/>
                <w:lang w:val="es-PY" w:eastAsia="es-PY"/>
              </w:rPr>
            </w:pPr>
            <w:r w:rsidRPr="00A807E7">
              <w:rPr>
                <w:rFonts w:ascii="Arial" w:eastAsia="Arial" w:hAnsi="Arial" w:cs="Arial"/>
                <w:color w:val="000000"/>
                <w:sz w:val="20"/>
                <w:lang w:val="es-ES" w:eastAsia="es-PY"/>
              </w:rPr>
              <w:t>27.1</w:t>
            </w:r>
          </w:p>
        </w:tc>
        <w:tc>
          <w:tcPr>
            <w:tcW w:w="708" w:type="dxa"/>
            <w:tcBorders>
              <w:top w:val="nil"/>
              <w:left w:val="nil"/>
              <w:bottom w:val="single" w:sz="8" w:space="0" w:color="auto"/>
              <w:right w:val="single" w:sz="8" w:space="0" w:color="auto"/>
            </w:tcBorders>
            <w:shd w:val="clear" w:color="000000" w:fill="F2DBDB"/>
            <w:vAlign w:val="center"/>
            <w:hideMark/>
          </w:tcPr>
          <w:p w:rsidR="003D2C21" w:rsidRPr="00A807E7" w:rsidRDefault="003D2C21" w:rsidP="00F577C7">
            <w:pPr>
              <w:keepNext/>
              <w:jc w:val="right"/>
              <w:rPr>
                <w:rFonts w:ascii="Arial" w:hAnsi="Arial" w:cs="Arial"/>
                <w:color w:val="000000"/>
                <w:sz w:val="20"/>
                <w:lang w:val="es-PY" w:eastAsia="es-PY"/>
              </w:rPr>
            </w:pPr>
            <w:r w:rsidRPr="00A807E7">
              <w:rPr>
                <w:rFonts w:ascii="Arial" w:eastAsia="Arial" w:hAnsi="Arial" w:cs="Arial"/>
                <w:color w:val="000000"/>
                <w:sz w:val="20"/>
                <w:lang w:val="es-ES" w:eastAsia="es-PY"/>
              </w:rPr>
              <w:t>30.1</w:t>
            </w:r>
          </w:p>
        </w:tc>
        <w:tc>
          <w:tcPr>
            <w:tcW w:w="709" w:type="dxa"/>
            <w:tcBorders>
              <w:top w:val="nil"/>
              <w:left w:val="nil"/>
              <w:bottom w:val="single" w:sz="8" w:space="0" w:color="auto"/>
              <w:right w:val="single" w:sz="8" w:space="0" w:color="auto"/>
            </w:tcBorders>
            <w:shd w:val="clear" w:color="000000" w:fill="F2DBDB"/>
            <w:vAlign w:val="center"/>
            <w:hideMark/>
          </w:tcPr>
          <w:p w:rsidR="003D2C21" w:rsidRPr="00A807E7" w:rsidRDefault="003D2C21" w:rsidP="00F577C7">
            <w:pPr>
              <w:keepNext/>
              <w:jc w:val="right"/>
              <w:rPr>
                <w:rFonts w:ascii="Arial" w:hAnsi="Arial" w:cs="Arial"/>
                <w:color w:val="000000"/>
                <w:sz w:val="20"/>
                <w:lang w:val="es-PY" w:eastAsia="es-PY"/>
              </w:rPr>
            </w:pPr>
            <w:r w:rsidRPr="00A807E7">
              <w:rPr>
                <w:rFonts w:ascii="Arial" w:eastAsia="Arial" w:hAnsi="Arial" w:cs="Arial"/>
                <w:color w:val="000000"/>
                <w:sz w:val="20"/>
                <w:lang w:val="es-ES" w:eastAsia="es-PY"/>
              </w:rPr>
              <w:t>38.4</w:t>
            </w:r>
          </w:p>
        </w:tc>
        <w:tc>
          <w:tcPr>
            <w:tcW w:w="709" w:type="dxa"/>
            <w:tcBorders>
              <w:top w:val="nil"/>
              <w:left w:val="nil"/>
              <w:bottom w:val="single" w:sz="8" w:space="0" w:color="auto"/>
              <w:right w:val="single" w:sz="8" w:space="0" w:color="auto"/>
            </w:tcBorders>
            <w:shd w:val="clear" w:color="000000" w:fill="F2DBDB"/>
            <w:vAlign w:val="center"/>
            <w:hideMark/>
          </w:tcPr>
          <w:p w:rsidR="003D2C21" w:rsidRPr="00A807E7" w:rsidRDefault="003D2C21" w:rsidP="00F577C7">
            <w:pPr>
              <w:keepNext/>
              <w:jc w:val="right"/>
              <w:rPr>
                <w:rFonts w:ascii="Arial" w:hAnsi="Arial" w:cs="Arial"/>
                <w:color w:val="000000"/>
                <w:sz w:val="20"/>
                <w:lang w:val="es-PY" w:eastAsia="es-PY"/>
              </w:rPr>
            </w:pPr>
            <w:r w:rsidRPr="00A807E7">
              <w:rPr>
                <w:rFonts w:ascii="Arial" w:eastAsia="Arial" w:hAnsi="Arial" w:cs="Arial"/>
                <w:color w:val="000000"/>
                <w:sz w:val="20"/>
                <w:lang w:val="es-ES" w:eastAsia="es-PY"/>
              </w:rPr>
              <w:t>36.0</w:t>
            </w:r>
          </w:p>
        </w:tc>
        <w:tc>
          <w:tcPr>
            <w:tcW w:w="709" w:type="dxa"/>
            <w:tcBorders>
              <w:top w:val="nil"/>
              <w:left w:val="nil"/>
              <w:bottom w:val="single" w:sz="8" w:space="0" w:color="auto"/>
              <w:right w:val="single" w:sz="8" w:space="0" w:color="auto"/>
            </w:tcBorders>
            <w:shd w:val="clear" w:color="000000" w:fill="F2DBDB"/>
            <w:vAlign w:val="center"/>
            <w:hideMark/>
          </w:tcPr>
          <w:p w:rsidR="003D2C21" w:rsidRPr="00A807E7" w:rsidRDefault="003D2C21" w:rsidP="00F577C7">
            <w:pPr>
              <w:keepNext/>
              <w:jc w:val="right"/>
              <w:rPr>
                <w:rFonts w:ascii="Arial" w:hAnsi="Arial" w:cs="Arial"/>
                <w:color w:val="000000"/>
                <w:sz w:val="20"/>
                <w:lang w:val="es-PY" w:eastAsia="es-PY"/>
              </w:rPr>
            </w:pPr>
            <w:r w:rsidRPr="00A807E7">
              <w:rPr>
                <w:rFonts w:ascii="Arial" w:eastAsia="Arial" w:hAnsi="Arial" w:cs="Arial"/>
                <w:color w:val="000000"/>
                <w:sz w:val="20"/>
                <w:lang w:val="es-ES" w:eastAsia="es-PY"/>
              </w:rPr>
              <w:t>43.</w:t>
            </w:r>
            <w:r w:rsidR="00FE78C4" w:rsidRPr="00A807E7">
              <w:rPr>
                <w:rFonts w:ascii="Arial" w:eastAsia="Arial" w:hAnsi="Arial" w:cs="Arial"/>
                <w:color w:val="000000"/>
                <w:sz w:val="20"/>
                <w:lang w:val="es-ES" w:eastAsia="es-PY"/>
              </w:rPr>
              <w:t>8</w:t>
            </w:r>
          </w:p>
        </w:tc>
        <w:tc>
          <w:tcPr>
            <w:tcW w:w="708" w:type="dxa"/>
            <w:tcBorders>
              <w:top w:val="nil"/>
              <w:left w:val="nil"/>
              <w:bottom w:val="single" w:sz="8" w:space="0" w:color="auto"/>
              <w:right w:val="single" w:sz="8" w:space="0" w:color="auto"/>
            </w:tcBorders>
            <w:shd w:val="clear" w:color="000000" w:fill="F2DBDB"/>
            <w:vAlign w:val="center"/>
            <w:hideMark/>
          </w:tcPr>
          <w:p w:rsidR="003D2C21" w:rsidRPr="00A807E7" w:rsidRDefault="003D2C21" w:rsidP="00F577C7">
            <w:pPr>
              <w:keepNext/>
              <w:jc w:val="right"/>
              <w:rPr>
                <w:rFonts w:ascii="Arial" w:hAnsi="Arial" w:cs="Arial"/>
                <w:color w:val="000000"/>
                <w:sz w:val="20"/>
                <w:lang w:val="es-PY" w:eastAsia="es-PY"/>
              </w:rPr>
            </w:pPr>
            <w:r w:rsidRPr="00A807E7">
              <w:rPr>
                <w:rFonts w:ascii="Arial" w:hAnsi="Arial" w:cs="Arial"/>
                <w:color w:val="000000"/>
                <w:sz w:val="20"/>
                <w:lang w:val="es-PY" w:eastAsia="es-PY"/>
              </w:rPr>
              <w:t>44,7</w:t>
            </w:r>
          </w:p>
        </w:tc>
        <w:tc>
          <w:tcPr>
            <w:tcW w:w="709" w:type="dxa"/>
            <w:tcBorders>
              <w:top w:val="nil"/>
              <w:left w:val="nil"/>
              <w:bottom w:val="single" w:sz="8" w:space="0" w:color="auto"/>
              <w:right w:val="single" w:sz="8" w:space="0" w:color="auto"/>
            </w:tcBorders>
            <w:shd w:val="clear" w:color="000000" w:fill="F2DBDB"/>
            <w:vAlign w:val="center"/>
            <w:hideMark/>
          </w:tcPr>
          <w:p w:rsidR="003D2C21" w:rsidRPr="00A807E7" w:rsidRDefault="003D2C21" w:rsidP="00F577C7">
            <w:pPr>
              <w:keepNext/>
              <w:jc w:val="right"/>
              <w:rPr>
                <w:rFonts w:ascii="Arial" w:hAnsi="Arial" w:cs="Arial"/>
                <w:color w:val="000000"/>
                <w:sz w:val="20"/>
                <w:lang w:val="es-PY" w:eastAsia="es-PY"/>
              </w:rPr>
            </w:pPr>
            <w:r w:rsidRPr="00A807E7">
              <w:rPr>
                <w:rFonts w:ascii="Arial" w:hAnsi="Arial" w:cs="Arial"/>
                <w:color w:val="000000"/>
                <w:sz w:val="20"/>
                <w:lang w:val="es-PY" w:eastAsia="es-PY"/>
              </w:rPr>
              <w:t>43,5</w:t>
            </w:r>
          </w:p>
        </w:tc>
      </w:tr>
      <w:tr w:rsidR="003D2C21" w:rsidRPr="00A807E7" w:rsidTr="00F577C7">
        <w:trPr>
          <w:trHeight w:val="315"/>
        </w:trPr>
        <w:tc>
          <w:tcPr>
            <w:tcW w:w="2987" w:type="dxa"/>
            <w:tcBorders>
              <w:top w:val="nil"/>
              <w:left w:val="single" w:sz="8" w:space="0" w:color="auto"/>
              <w:bottom w:val="single" w:sz="8" w:space="0" w:color="auto"/>
              <w:right w:val="single" w:sz="8" w:space="0" w:color="auto"/>
            </w:tcBorders>
            <w:shd w:val="clear" w:color="auto" w:fill="auto"/>
            <w:vAlign w:val="center"/>
            <w:hideMark/>
          </w:tcPr>
          <w:p w:rsidR="003D2C21" w:rsidRPr="00A807E7" w:rsidRDefault="003D2C21" w:rsidP="00F577C7">
            <w:pPr>
              <w:keepNext/>
              <w:ind w:firstLineChars="200" w:firstLine="400"/>
              <w:rPr>
                <w:rFonts w:ascii="Arial" w:hAnsi="Arial" w:cs="Arial"/>
                <w:i/>
                <w:iCs/>
                <w:color w:val="000000"/>
                <w:sz w:val="20"/>
                <w:lang w:val="es-PY" w:eastAsia="es-PY"/>
              </w:rPr>
            </w:pPr>
            <w:r w:rsidRPr="00A807E7">
              <w:rPr>
                <w:rFonts w:ascii="Arial" w:eastAsia="Arial" w:hAnsi="Arial" w:cs="Arial"/>
                <w:i/>
                <w:iCs/>
                <w:color w:val="000000"/>
                <w:sz w:val="20"/>
                <w:lang w:val="es-ES" w:eastAsia="es-PY"/>
              </w:rPr>
              <w:t>a) Mantenimiento periódico</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2.2</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4.1</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5.8</w:t>
            </w:r>
          </w:p>
        </w:tc>
        <w:tc>
          <w:tcPr>
            <w:tcW w:w="708"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6.3</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9.0</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11.0</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13.</w:t>
            </w:r>
            <w:r w:rsidR="00FE78C4" w:rsidRPr="00A807E7">
              <w:rPr>
                <w:rFonts w:ascii="Arial" w:eastAsia="Arial" w:hAnsi="Arial" w:cs="Arial"/>
                <w:i/>
                <w:iCs/>
                <w:color w:val="000000"/>
                <w:sz w:val="20"/>
                <w:lang w:val="es-ES" w:eastAsia="es-PY"/>
              </w:rPr>
              <w:t>6</w:t>
            </w:r>
          </w:p>
        </w:tc>
        <w:tc>
          <w:tcPr>
            <w:tcW w:w="708"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hAnsi="Arial" w:cs="Arial"/>
                <w:i/>
                <w:iCs/>
                <w:color w:val="000000"/>
                <w:sz w:val="20"/>
                <w:lang w:val="es-PY" w:eastAsia="es-PY"/>
              </w:rPr>
              <w:t>15,</w:t>
            </w:r>
            <w:r w:rsidR="00FE78C4" w:rsidRPr="00A807E7">
              <w:rPr>
                <w:rFonts w:ascii="Arial" w:hAnsi="Arial" w:cs="Arial"/>
                <w:i/>
                <w:iCs/>
                <w:color w:val="000000"/>
                <w:sz w:val="20"/>
                <w:lang w:val="es-PY" w:eastAsia="es-PY"/>
              </w:rPr>
              <w:t>8</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hAnsi="Arial" w:cs="Arial"/>
                <w:i/>
                <w:iCs/>
                <w:color w:val="000000"/>
                <w:sz w:val="20"/>
                <w:lang w:val="es-PY" w:eastAsia="es-PY"/>
              </w:rPr>
              <w:t>16,</w:t>
            </w:r>
            <w:r w:rsidR="00FE78C4" w:rsidRPr="00A807E7">
              <w:rPr>
                <w:rFonts w:ascii="Arial" w:hAnsi="Arial" w:cs="Arial"/>
                <w:i/>
                <w:iCs/>
                <w:color w:val="000000"/>
                <w:sz w:val="20"/>
                <w:lang w:val="es-PY" w:eastAsia="es-PY"/>
              </w:rPr>
              <w:t>7</w:t>
            </w:r>
          </w:p>
        </w:tc>
      </w:tr>
      <w:tr w:rsidR="003D2C21" w:rsidRPr="00A807E7" w:rsidTr="00F577C7">
        <w:trPr>
          <w:trHeight w:val="315"/>
        </w:trPr>
        <w:tc>
          <w:tcPr>
            <w:tcW w:w="2987" w:type="dxa"/>
            <w:tcBorders>
              <w:top w:val="nil"/>
              <w:left w:val="single" w:sz="8" w:space="0" w:color="auto"/>
              <w:bottom w:val="single" w:sz="8" w:space="0" w:color="auto"/>
              <w:right w:val="single" w:sz="8" w:space="0" w:color="auto"/>
            </w:tcBorders>
            <w:shd w:val="clear" w:color="auto" w:fill="auto"/>
            <w:vAlign w:val="center"/>
            <w:hideMark/>
          </w:tcPr>
          <w:p w:rsidR="003D2C21" w:rsidRPr="00A807E7" w:rsidRDefault="003D2C21" w:rsidP="00F577C7">
            <w:pPr>
              <w:keepNext/>
              <w:ind w:firstLineChars="200" w:firstLine="400"/>
              <w:rPr>
                <w:rFonts w:ascii="Arial" w:hAnsi="Arial" w:cs="Arial"/>
                <w:i/>
                <w:iCs/>
                <w:color w:val="000000"/>
                <w:sz w:val="20"/>
                <w:lang w:val="es-PY" w:eastAsia="es-PY"/>
              </w:rPr>
            </w:pPr>
            <w:r w:rsidRPr="00A807E7">
              <w:rPr>
                <w:rFonts w:ascii="Arial" w:eastAsia="Arial" w:hAnsi="Arial" w:cs="Arial"/>
                <w:i/>
                <w:iCs/>
                <w:color w:val="000000"/>
                <w:sz w:val="20"/>
                <w:lang w:val="es-ES" w:eastAsia="es-PY"/>
              </w:rPr>
              <w:t>b) Mantenimiento rutinario</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5.2</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8.9</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13.5</w:t>
            </w:r>
          </w:p>
        </w:tc>
        <w:tc>
          <w:tcPr>
            <w:tcW w:w="708"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14.8</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16.6</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hAnsi="Arial" w:cs="Arial"/>
                <w:i/>
                <w:iCs/>
                <w:color w:val="000000"/>
                <w:sz w:val="20"/>
                <w:lang w:val="es-ES" w:eastAsia="es-PY"/>
              </w:rPr>
              <w:t>13.4</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19.</w:t>
            </w:r>
            <w:r w:rsidR="00FE78C4" w:rsidRPr="00A807E7">
              <w:rPr>
                <w:rFonts w:ascii="Arial" w:eastAsia="Arial" w:hAnsi="Arial" w:cs="Arial"/>
                <w:i/>
                <w:iCs/>
                <w:color w:val="000000"/>
                <w:sz w:val="20"/>
                <w:lang w:val="es-ES" w:eastAsia="es-PY"/>
              </w:rPr>
              <w:t>5</w:t>
            </w:r>
          </w:p>
        </w:tc>
        <w:tc>
          <w:tcPr>
            <w:tcW w:w="708"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hAnsi="Arial" w:cs="Arial"/>
                <w:i/>
                <w:iCs/>
                <w:color w:val="000000"/>
                <w:sz w:val="20"/>
                <w:lang w:val="es-PY" w:eastAsia="es-PY"/>
              </w:rPr>
              <w:t>17,5</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hAnsi="Arial" w:cs="Arial"/>
                <w:i/>
                <w:iCs/>
                <w:color w:val="000000"/>
                <w:sz w:val="20"/>
                <w:lang w:val="es-PY" w:eastAsia="es-PY"/>
              </w:rPr>
              <w:t>15,2</w:t>
            </w:r>
          </w:p>
        </w:tc>
      </w:tr>
      <w:tr w:rsidR="003D2C21" w:rsidRPr="00A807E7" w:rsidTr="00F577C7">
        <w:trPr>
          <w:trHeight w:val="315"/>
        </w:trPr>
        <w:tc>
          <w:tcPr>
            <w:tcW w:w="2987" w:type="dxa"/>
            <w:tcBorders>
              <w:top w:val="nil"/>
              <w:left w:val="single" w:sz="8" w:space="0" w:color="auto"/>
              <w:bottom w:val="single" w:sz="8" w:space="0" w:color="auto"/>
              <w:right w:val="single" w:sz="8" w:space="0" w:color="auto"/>
            </w:tcBorders>
            <w:shd w:val="clear" w:color="auto" w:fill="auto"/>
            <w:vAlign w:val="center"/>
            <w:hideMark/>
          </w:tcPr>
          <w:p w:rsidR="003D2C21" w:rsidRPr="00A807E7" w:rsidRDefault="003D2C21" w:rsidP="00F577C7">
            <w:pPr>
              <w:keepNext/>
              <w:ind w:firstLineChars="200" w:firstLine="400"/>
              <w:rPr>
                <w:rFonts w:ascii="Arial" w:hAnsi="Arial" w:cs="Arial"/>
                <w:i/>
                <w:iCs/>
                <w:color w:val="000000"/>
                <w:sz w:val="20"/>
                <w:lang w:val="es-PY" w:eastAsia="es-PY"/>
              </w:rPr>
            </w:pPr>
            <w:r w:rsidRPr="00A807E7">
              <w:rPr>
                <w:rFonts w:ascii="Arial" w:eastAsia="Arial" w:hAnsi="Arial" w:cs="Arial"/>
                <w:i/>
                <w:iCs/>
                <w:color w:val="000000"/>
                <w:sz w:val="20"/>
                <w:lang w:val="es-ES" w:eastAsia="es-PY"/>
              </w:rPr>
              <w:t>c) Transferencia municipal</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2.3</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3.2</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4.5</w:t>
            </w:r>
          </w:p>
        </w:tc>
        <w:tc>
          <w:tcPr>
            <w:tcW w:w="708"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6.1</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8.3</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7.7</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7.</w:t>
            </w:r>
            <w:r w:rsidR="00FE78C4" w:rsidRPr="00A807E7">
              <w:rPr>
                <w:rFonts w:ascii="Arial" w:eastAsia="Arial" w:hAnsi="Arial" w:cs="Arial"/>
                <w:i/>
                <w:iCs/>
                <w:color w:val="000000"/>
                <w:sz w:val="20"/>
                <w:lang w:val="es-ES" w:eastAsia="es-PY"/>
              </w:rPr>
              <w:t>2</w:t>
            </w:r>
          </w:p>
        </w:tc>
        <w:tc>
          <w:tcPr>
            <w:tcW w:w="708"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hAnsi="Arial" w:cs="Arial"/>
                <w:i/>
                <w:iCs/>
                <w:color w:val="000000"/>
                <w:sz w:val="20"/>
                <w:lang w:val="es-PY" w:eastAsia="es-PY"/>
              </w:rPr>
              <w:t>7,5</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hAnsi="Arial" w:cs="Arial"/>
                <w:i/>
                <w:iCs/>
                <w:color w:val="000000"/>
                <w:sz w:val="20"/>
                <w:lang w:val="es-PY" w:eastAsia="es-PY"/>
              </w:rPr>
              <w:t>7,9</w:t>
            </w:r>
          </w:p>
        </w:tc>
      </w:tr>
      <w:tr w:rsidR="003D2C21" w:rsidRPr="00A807E7" w:rsidTr="00F577C7">
        <w:trPr>
          <w:trHeight w:val="315"/>
        </w:trPr>
        <w:tc>
          <w:tcPr>
            <w:tcW w:w="2987" w:type="dxa"/>
            <w:tcBorders>
              <w:top w:val="nil"/>
              <w:left w:val="single" w:sz="8" w:space="0" w:color="auto"/>
              <w:bottom w:val="single" w:sz="8" w:space="0" w:color="auto"/>
              <w:right w:val="single" w:sz="8" w:space="0" w:color="auto"/>
            </w:tcBorders>
            <w:shd w:val="clear" w:color="auto" w:fill="auto"/>
            <w:vAlign w:val="center"/>
            <w:hideMark/>
          </w:tcPr>
          <w:p w:rsidR="003D2C21" w:rsidRPr="00A807E7" w:rsidRDefault="003D2C21" w:rsidP="00F577C7">
            <w:pPr>
              <w:keepNext/>
              <w:ind w:firstLineChars="200" w:firstLine="400"/>
              <w:rPr>
                <w:rFonts w:ascii="Arial" w:hAnsi="Arial" w:cs="Arial"/>
                <w:i/>
                <w:iCs/>
                <w:color w:val="000000"/>
                <w:sz w:val="20"/>
                <w:lang w:val="es-PY" w:eastAsia="es-PY"/>
              </w:rPr>
            </w:pPr>
            <w:r w:rsidRPr="00A807E7">
              <w:rPr>
                <w:rFonts w:ascii="Arial" w:eastAsia="Arial" w:hAnsi="Arial" w:cs="Arial"/>
                <w:i/>
                <w:iCs/>
                <w:color w:val="000000"/>
                <w:sz w:val="20"/>
                <w:lang w:val="es-ES" w:eastAsia="es-PY"/>
              </w:rPr>
              <w:t xml:space="preserve">d) Supervisión </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0.3</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1.2</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2.1</w:t>
            </w:r>
          </w:p>
        </w:tc>
        <w:tc>
          <w:tcPr>
            <w:tcW w:w="708"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1.7</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2.9</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2.5</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2.1</w:t>
            </w:r>
          </w:p>
        </w:tc>
        <w:tc>
          <w:tcPr>
            <w:tcW w:w="708"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hAnsi="Arial" w:cs="Arial"/>
                <w:i/>
                <w:iCs/>
                <w:color w:val="000000"/>
                <w:sz w:val="20"/>
                <w:lang w:val="es-PY" w:eastAsia="es-PY"/>
              </w:rPr>
              <w:t>1,8</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F577C7">
            <w:pPr>
              <w:keepNext/>
              <w:jc w:val="right"/>
              <w:rPr>
                <w:rFonts w:ascii="Arial" w:hAnsi="Arial" w:cs="Arial"/>
                <w:i/>
                <w:iCs/>
                <w:color w:val="000000"/>
                <w:sz w:val="20"/>
                <w:lang w:val="es-PY" w:eastAsia="es-PY"/>
              </w:rPr>
            </w:pPr>
            <w:r w:rsidRPr="00A807E7">
              <w:rPr>
                <w:rFonts w:ascii="Arial" w:hAnsi="Arial" w:cs="Arial"/>
                <w:i/>
                <w:iCs/>
                <w:color w:val="000000"/>
                <w:sz w:val="20"/>
                <w:lang w:val="es-PY" w:eastAsia="es-PY"/>
              </w:rPr>
              <w:t>2,0</w:t>
            </w:r>
          </w:p>
        </w:tc>
      </w:tr>
      <w:tr w:rsidR="003D2C21" w:rsidRPr="00A807E7" w:rsidTr="00F577C7">
        <w:trPr>
          <w:trHeight w:val="315"/>
        </w:trPr>
        <w:tc>
          <w:tcPr>
            <w:tcW w:w="2987" w:type="dxa"/>
            <w:tcBorders>
              <w:top w:val="nil"/>
              <w:left w:val="single" w:sz="8" w:space="0" w:color="auto"/>
              <w:bottom w:val="single" w:sz="8" w:space="0" w:color="auto"/>
              <w:right w:val="single" w:sz="8" w:space="0" w:color="auto"/>
            </w:tcBorders>
            <w:shd w:val="clear" w:color="auto" w:fill="auto"/>
            <w:vAlign w:val="center"/>
            <w:hideMark/>
          </w:tcPr>
          <w:p w:rsidR="003D2C21" w:rsidRPr="00A807E7" w:rsidRDefault="003D2C21" w:rsidP="003D2C21">
            <w:pPr>
              <w:ind w:firstLineChars="200" w:firstLine="400"/>
              <w:rPr>
                <w:rFonts w:ascii="Arial" w:hAnsi="Arial" w:cs="Arial"/>
                <w:i/>
                <w:iCs/>
                <w:color w:val="000000"/>
                <w:sz w:val="20"/>
                <w:lang w:val="es-PY" w:eastAsia="es-PY"/>
              </w:rPr>
            </w:pPr>
            <w:r w:rsidRPr="00A807E7">
              <w:rPr>
                <w:rFonts w:ascii="Arial" w:eastAsia="Arial" w:hAnsi="Arial" w:cs="Arial"/>
                <w:i/>
                <w:iCs/>
                <w:color w:val="000000"/>
                <w:sz w:val="20"/>
                <w:lang w:val="es-ES" w:eastAsia="es-PY"/>
              </w:rPr>
              <w:t xml:space="preserve">e) Otros gastos </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3D2C21">
            <w:pPr>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0.6</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3D2C21">
            <w:pPr>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1.0</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3D2C21">
            <w:pPr>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1.2</w:t>
            </w:r>
          </w:p>
        </w:tc>
        <w:tc>
          <w:tcPr>
            <w:tcW w:w="708"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3D2C21">
            <w:pPr>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1.2</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3D2C21">
            <w:pPr>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1.5</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rsidP="003D2C21">
            <w:pPr>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1.5</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pPr>
              <w:jc w:val="right"/>
              <w:rPr>
                <w:rFonts w:ascii="Arial" w:hAnsi="Arial" w:cs="Arial"/>
                <w:i/>
                <w:iCs/>
                <w:color w:val="000000"/>
                <w:sz w:val="20"/>
                <w:lang w:val="es-PY" w:eastAsia="es-PY"/>
              </w:rPr>
            </w:pPr>
            <w:r w:rsidRPr="00A807E7">
              <w:rPr>
                <w:rFonts w:ascii="Arial" w:eastAsia="Arial" w:hAnsi="Arial" w:cs="Arial"/>
                <w:i/>
                <w:iCs/>
                <w:color w:val="000000"/>
                <w:sz w:val="20"/>
                <w:lang w:val="es-ES" w:eastAsia="es-PY"/>
              </w:rPr>
              <w:t>1.4</w:t>
            </w:r>
          </w:p>
        </w:tc>
        <w:tc>
          <w:tcPr>
            <w:tcW w:w="708" w:type="dxa"/>
            <w:tcBorders>
              <w:top w:val="nil"/>
              <w:left w:val="nil"/>
              <w:bottom w:val="single" w:sz="8" w:space="0" w:color="auto"/>
              <w:right w:val="single" w:sz="8" w:space="0" w:color="auto"/>
            </w:tcBorders>
            <w:shd w:val="clear" w:color="auto" w:fill="auto"/>
            <w:vAlign w:val="center"/>
            <w:hideMark/>
          </w:tcPr>
          <w:p w:rsidR="003D2C21" w:rsidRPr="00A807E7" w:rsidRDefault="003D2C21">
            <w:pPr>
              <w:jc w:val="right"/>
              <w:rPr>
                <w:rFonts w:ascii="Arial" w:hAnsi="Arial" w:cs="Arial"/>
                <w:i/>
                <w:iCs/>
                <w:color w:val="000000"/>
                <w:sz w:val="20"/>
                <w:lang w:val="es-PY" w:eastAsia="es-PY"/>
              </w:rPr>
            </w:pPr>
            <w:r w:rsidRPr="00A807E7">
              <w:rPr>
                <w:rFonts w:ascii="Arial" w:hAnsi="Arial" w:cs="Arial"/>
                <w:i/>
                <w:iCs/>
                <w:color w:val="000000"/>
                <w:sz w:val="20"/>
                <w:lang w:val="es-PY" w:eastAsia="es-PY"/>
              </w:rPr>
              <w:t>2,</w:t>
            </w:r>
            <w:r w:rsidR="00FE78C4" w:rsidRPr="00A807E7">
              <w:rPr>
                <w:rFonts w:ascii="Arial" w:hAnsi="Arial" w:cs="Arial"/>
                <w:i/>
                <w:iCs/>
                <w:color w:val="000000"/>
                <w:sz w:val="20"/>
                <w:lang w:val="es-PY" w:eastAsia="es-PY"/>
              </w:rPr>
              <w:t>1</w:t>
            </w:r>
          </w:p>
        </w:tc>
        <w:tc>
          <w:tcPr>
            <w:tcW w:w="709" w:type="dxa"/>
            <w:tcBorders>
              <w:top w:val="nil"/>
              <w:left w:val="nil"/>
              <w:bottom w:val="single" w:sz="8" w:space="0" w:color="auto"/>
              <w:right w:val="single" w:sz="8" w:space="0" w:color="auto"/>
            </w:tcBorders>
            <w:shd w:val="clear" w:color="auto" w:fill="auto"/>
            <w:vAlign w:val="center"/>
            <w:hideMark/>
          </w:tcPr>
          <w:p w:rsidR="003D2C21" w:rsidRPr="00A807E7" w:rsidRDefault="003D2C21">
            <w:pPr>
              <w:jc w:val="right"/>
              <w:rPr>
                <w:rFonts w:ascii="Arial" w:hAnsi="Arial" w:cs="Arial"/>
                <w:i/>
                <w:iCs/>
                <w:color w:val="000000"/>
                <w:sz w:val="20"/>
                <w:lang w:val="es-PY" w:eastAsia="es-PY"/>
              </w:rPr>
            </w:pPr>
            <w:r w:rsidRPr="00A807E7">
              <w:rPr>
                <w:rFonts w:ascii="Arial" w:hAnsi="Arial" w:cs="Arial"/>
                <w:i/>
                <w:iCs/>
                <w:color w:val="000000"/>
                <w:sz w:val="20"/>
                <w:lang w:val="es-PY" w:eastAsia="es-PY"/>
              </w:rPr>
              <w:t>1,7</w:t>
            </w:r>
          </w:p>
        </w:tc>
      </w:tr>
    </w:tbl>
    <w:bookmarkEnd w:id="47"/>
    <w:p w:rsidR="00540901" w:rsidRPr="00A807E7" w:rsidRDefault="008F0E86" w:rsidP="00540901">
      <w:pPr>
        <w:rPr>
          <w:rFonts w:ascii="Arial" w:hAnsi="Arial" w:cs="Arial"/>
          <w:sz w:val="20"/>
          <w:lang w:val="es-ES"/>
        </w:rPr>
      </w:pPr>
      <w:r w:rsidRPr="00A807E7">
        <w:rPr>
          <w:rFonts w:ascii="Arial" w:hAnsi="Arial" w:cs="Arial"/>
          <w:sz w:val="20"/>
          <w:lang w:val="es-ES"/>
        </w:rPr>
        <w:t xml:space="preserve">Fuente: </w:t>
      </w:r>
      <w:r w:rsidR="000B0F39">
        <w:rPr>
          <w:rFonts w:ascii="Arial" w:hAnsi="Arial" w:cs="Arial"/>
          <w:sz w:val="20"/>
          <w:lang w:val="es-ES"/>
        </w:rPr>
        <w:t>Elaboración propia con d</w:t>
      </w:r>
      <w:r w:rsidR="008E042D">
        <w:rPr>
          <w:rFonts w:ascii="Arial" w:hAnsi="Arial" w:cs="Arial"/>
          <w:sz w:val="20"/>
          <w:lang w:val="es-ES"/>
        </w:rPr>
        <w:t xml:space="preserve">atos suministrados por el </w:t>
      </w:r>
      <w:r w:rsidRPr="00A807E7">
        <w:rPr>
          <w:rFonts w:ascii="Arial" w:hAnsi="Arial" w:cs="Arial"/>
          <w:sz w:val="20"/>
          <w:lang w:val="es-ES"/>
        </w:rPr>
        <w:t>FOMAV</w:t>
      </w:r>
      <w:r w:rsidR="008E042D">
        <w:rPr>
          <w:rFonts w:ascii="Arial" w:hAnsi="Arial" w:cs="Arial"/>
          <w:sz w:val="20"/>
          <w:lang w:val="es-ES"/>
        </w:rPr>
        <w:t>.</w:t>
      </w:r>
    </w:p>
    <w:p w:rsidR="006D755F" w:rsidRPr="00A807E7" w:rsidRDefault="006D176D" w:rsidP="006D176D">
      <w:pPr>
        <w:pStyle w:val="Paragraph"/>
        <w:numPr>
          <w:ilvl w:val="1"/>
          <w:numId w:val="2"/>
        </w:numPr>
        <w:ind w:left="720" w:hanging="720"/>
        <w:rPr>
          <w:rFonts w:ascii="Arial" w:hAnsi="Arial" w:cs="Arial"/>
        </w:rPr>
      </w:pPr>
      <w:bookmarkStart w:id="48" w:name="_Ref292982959"/>
      <w:r w:rsidRPr="00A807E7">
        <w:rPr>
          <w:rFonts w:ascii="Arial" w:hAnsi="Arial" w:cs="Arial"/>
        </w:rPr>
        <w:t>Uno de los principales avances institucionales en Nicaragua, en materia vial, es la creación del Fondo de Mantenimiento Vial (FOMAV), un ente autónomo del Estado que tiene por función garantizar la conservación de la red vial mantenible a nivel nacional</w:t>
      </w:r>
      <w:r w:rsidRPr="00A807E7">
        <w:rPr>
          <w:rFonts w:ascii="Arial" w:hAnsi="Arial" w:cs="Arial"/>
          <w:vertAlign w:val="superscript"/>
        </w:rPr>
        <w:footnoteReference w:id="5"/>
      </w:r>
      <w:r w:rsidRPr="00A807E7">
        <w:rPr>
          <w:rFonts w:ascii="Arial" w:hAnsi="Arial" w:cs="Arial"/>
        </w:rPr>
        <w:t>.</w:t>
      </w:r>
      <w:r w:rsidRPr="00A807E7">
        <w:rPr>
          <w:rFonts w:ascii="Arial" w:hAnsi="Arial" w:cs="Arial"/>
          <w:vertAlign w:val="superscript"/>
        </w:rPr>
        <w:t xml:space="preserve"> </w:t>
      </w:r>
      <w:r w:rsidRPr="00A807E7">
        <w:rPr>
          <w:rFonts w:ascii="Arial" w:hAnsi="Arial" w:cs="Arial"/>
        </w:rPr>
        <w:t xml:space="preserve">Su financiamiento proviene principalmente de una sobretasa </w:t>
      </w:r>
      <w:r w:rsidR="00E91D3A" w:rsidRPr="00A807E7">
        <w:rPr>
          <w:rFonts w:ascii="Arial" w:hAnsi="Arial" w:cs="Arial"/>
        </w:rPr>
        <w:t>aplicada al costo de</w:t>
      </w:r>
      <w:r w:rsidRPr="00A807E7">
        <w:rPr>
          <w:rFonts w:ascii="Arial" w:hAnsi="Arial" w:cs="Arial"/>
        </w:rPr>
        <w:t xml:space="preserve"> la gasolina y el </w:t>
      </w:r>
      <w:r w:rsidR="001862CD" w:rsidRPr="00A807E7">
        <w:rPr>
          <w:rFonts w:ascii="Arial" w:hAnsi="Arial" w:cs="Arial"/>
        </w:rPr>
        <w:t>diésel (US$</w:t>
      </w:r>
      <w:r w:rsidR="0098578B">
        <w:rPr>
          <w:rFonts w:ascii="Arial" w:hAnsi="Arial" w:cs="Arial"/>
        </w:rPr>
        <w:t xml:space="preserve"> </w:t>
      </w:r>
      <w:r w:rsidR="001862CD" w:rsidRPr="00A807E7">
        <w:rPr>
          <w:rFonts w:ascii="Arial" w:hAnsi="Arial" w:cs="Arial"/>
        </w:rPr>
        <w:t>0</w:t>
      </w:r>
      <w:r w:rsidR="0098578B">
        <w:rPr>
          <w:rFonts w:ascii="Arial" w:hAnsi="Arial" w:cs="Arial"/>
        </w:rPr>
        <w:t>,</w:t>
      </w:r>
      <w:r w:rsidRPr="00A807E7">
        <w:rPr>
          <w:rFonts w:ascii="Arial" w:hAnsi="Arial" w:cs="Arial"/>
        </w:rPr>
        <w:t xml:space="preserve">16 por galón), </w:t>
      </w:r>
      <w:r w:rsidR="006D755F" w:rsidRPr="00A807E7">
        <w:rPr>
          <w:rFonts w:ascii="Arial" w:hAnsi="Arial" w:cs="Arial"/>
        </w:rPr>
        <w:t>como así también de recursos de préstamos o donaciones provistos por organismos bilaterales o multilaterales de desarrollo. L</w:t>
      </w:r>
      <w:r w:rsidR="00E91D3A" w:rsidRPr="00A807E7">
        <w:rPr>
          <w:rFonts w:ascii="Arial" w:hAnsi="Arial" w:cs="Arial"/>
        </w:rPr>
        <w:t>a</w:t>
      </w:r>
      <w:r w:rsidR="006D755F" w:rsidRPr="00A807E7">
        <w:rPr>
          <w:rFonts w:ascii="Arial" w:hAnsi="Arial" w:cs="Arial"/>
        </w:rPr>
        <w:t xml:space="preserve"> ley de creación de FOMAV establece que un 20% de lo</w:t>
      </w:r>
      <w:r w:rsidR="00E91D3A" w:rsidRPr="00A807E7">
        <w:rPr>
          <w:rFonts w:ascii="Arial" w:hAnsi="Arial" w:cs="Arial"/>
        </w:rPr>
        <w:t xml:space="preserve"> percibido por la sobretasa </w:t>
      </w:r>
      <w:r w:rsidR="006D755F" w:rsidRPr="00A807E7">
        <w:rPr>
          <w:rFonts w:ascii="Arial" w:hAnsi="Arial" w:cs="Arial"/>
        </w:rPr>
        <w:t xml:space="preserve">debe transferirse a las municipalidades, </w:t>
      </w:r>
      <w:r w:rsidR="00E91D3A" w:rsidRPr="00A807E7">
        <w:rPr>
          <w:rFonts w:ascii="Arial" w:hAnsi="Arial" w:cs="Arial"/>
        </w:rPr>
        <w:t xml:space="preserve">razón por la cual lo aplicable al mantenimiento de la red básica es menor que lo percibido. En </w:t>
      </w:r>
      <w:r w:rsidR="001A32A3" w:rsidRPr="00A807E7">
        <w:rPr>
          <w:rFonts w:ascii="Arial" w:hAnsi="Arial" w:cs="Arial"/>
        </w:rPr>
        <w:t xml:space="preserve">2014 </w:t>
      </w:r>
      <w:r w:rsidR="00E91D3A" w:rsidRPr="00A807E7">
        <w:rPr>
          <w:rFonts w:ascii="Arial" w:hAnsi="Arial" w:cs="Arial"/>
        </w:rPr>
        <w:t xml:space="preserve">se percibieron US$ </w:t>
      </w:r>
      <w:r w:rsidR="001A32A3" w:rsidRPr="00A807E7">
        <w:rPr>
          <w:rFonts w:ascii="Arial" w:hAnsi="Arial" w:cs="Arial"/>
        </w:rPr>
        <w:t>47</w:t>
      </w:r>
      <w:r w:rsidR="002B4128" w:rsidRPr="00A807E7">
        <w:rPr>
          <w:rFonts w:ascii="Arial" w:hAnsi="Arial" w:cs="Arial"/>
        </w:rPr>
        <w:t>.</w:t>
      </w:r>
      <w:r w:rsidR="001A32A3" w:rsidRPr="00A807E7">
        <w:rPr>
          <w:rFonts w:ascii="Arial" w:hAnsi="Arial" w:cs="Arial"/>
        </w:rPr>
        <w:t xml:space="preserve">8 </w:t>
      </w:r>
      <w:r w:rsidR="00E91D3A" w:rsidRPr="00A807E7">
        <w:rPr>
          <w:rFonts w:ascii="Arial" w:hAnsi="Arial" w:cs="Arial"/>
        </w:rPr>
        <w:t xml:space="preserve">millones pero el </w:t>
      </w:r>
      <w:r w:rsidRPr="00A807E7">
        <w:rPr>
          <w:rFonts w:ascii="Arial" w:hAnsi="Arial" w:cs="Arial"/>
        </w:rPr>
        <w:t xml:space="preserve">presupuesto efectivo </w:t>
      </w:r>
      <w:r w:rsidR="00E91D3A" w:rsidRPr="00A807E7">
        <w:rPr>
          <w:rFonts w:ascii="Arial" w:hAnsi="Arial" w:cs="Arial"/>
        </w:rPr>
        <w:t xml:space="preserve">aplicable a la </w:t>
      </w:r>
      <w:r w:rsidR="00217B41" w:rsidRPr="00A807E7">
        <w:rPr>
          <w:rFonts w:ascii="Arial" w:hAnsi="Arial" w:cs="Arial"/>
        </w:rPr>
        <w:t xml:space="preserve">red básica mantenible fue de </w:t>
      </w:r>
      <w:r w:rsidRPr="00A807E7">
        <w:rPr>
          <w:rFonts w:ascii="Arial" w:hAnsi="Arial" w:cs="Arial"/>
        </w:rPr>
        <w:t>US$</w:t>
      </w:r>
      <w:r w:rsidR="00F9514D" w:rsidRPr="00A807E7">
        <w:rPr>
          <w:rFonts w:ascii="Arial" w:hAnsi="Arial" w:cs="Arial"/>
        </w:rPr>
        <w:t xml:space="preserve"> </w:t>
      </w:r>
      <w:r w:rsidR="001A32A3" w:rsidRPr="00A807E7">
        <w:rPr>
          <w:rFonts w:ascii="Arial" w:hAnsi="Arial" w:cs="Arial"/>
        </w:rPr>
        <w:t>33</w:t>
      </w:r>
      <w:r w:rsidR="002B4128" w:rsidRPr="00A807E7">
        <w:rPr>
          <w:rFonts w:ascii="Arial" w:hAnsi="Arial" w:cs="Arial"/>
        </w:rPr>
        <w:t>.</w:t>
      </w:r>
      <w:r w:rsidR="001A32A3" w:rsidRPr="00A807E7">
        <w:rPr>
          <w:rFonts w:ascii="Arial" w:hAnsi="Arial" w:cs="Arial"/>
        </w:rPr>
        <w:t xml:space="preserve">9 </w:t>
      </w:r>
      <w:r w:rsidRPr="00A807E7">
        <w:rPr>
          <w:rFonts w:ascii="Arial" w:hAnsi="Arial" w:cs="Arial"/>
        </w:rPr>
        <w:t>millones</w:t>
      </w:r>
      <w:r w:rsidR="00217B41" w:rsidRPr="00A807E7">
        <w:rPr>
          <w:rFonts w:ascii="Arial" w:hAnsi="Arial" w:cs="Arial"/>
        </w:rPr>
        <w:t>.</w:t>
      </w:r>
    </w:p>
    <w:bookmarkEnd w:id="48"/>
    <w:p w:rsidR="00AE35E5" w:rsidRPr="00A807E7" w:rsidRDefault="008E042D" w:rsidP="00540901">
      <w:pPr>
        <w:pStyle w:val="Paragraph"/>
        <w:numPr>
          <w:ilvl w:val="1"/>
          <w:numId w:val="2"/>
        </w:numPr>
        <w:ind w:left="720" w:hanging="720"/>
        <w:rPr>
          <w:rFonts w:ascii="Arial" w:hAnsi="Arial" w:cs="Arial"/>
        </w:rPr>
      </w:pPr>
      <w:r w:rsidRPr="00A807E7">
        <w:rPr>
          <w:rFonts w:ascii="Arial" w:hAnsi="Arial" w:cs="Arial"/>
          <w:noProof/>
          <w:lang w:val="en-US"/>
        </w:rPr>
        <w:drawing>
          <wp:anchor distT="0" distB="0" distL="114300" distR="114300" simplePos="0" relativeHeight="251696128" behindDoc="0" locked="0" layoutInCell="1" allowOverlap="1" wp14:anchorId="4F80D7C2" wp14:editId="1CE20CB6">
            <wp:simplePos x="0" y="0"/>
            <wp:positionH relativeFrom="margin">
              <wp:posOffset>2841625</wp:posOffset>
            </wp:positionH>
            <wp:positionV relativeFrom="margin">
              <wp:posOffset>2272030</wp:posOffset>
            </wp:positionV>
            <wp:extent cx="2857500" cy="1985645"/>
            <wp:effectExtent l="0" t="0" r="0" b="0"/>
            <wp:wrapSquare wrapText="bothSides"/>
            <wp:docPr id="1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7500" cy="1985645"/>
                    </a:xfrm>
                    <a:prstGeom prst="rect">
                      <a:avLst/>
                    </a:prstGeom>
                  </pic:spPr>
                </pic:pic>
              </a:graphicData>
            </a:graphic>
            <wp14:sizeRelH relativeFrom="margin">
              <wp14:pctWidth>0</wp14:pctWidth>
            </wp14:sizeRelH>
            <wp14:sizeRelV relativeFrom="margin">
              <wp14:pctHeight>0</wp14:pctHeight>
            </wp14:sizeRelV>
          </wp:anchor>
        </w:drawing>
      </w:r>
      <w:r w:rsidR="00A06E61" w:rsidRPr="00A807E7">
        <w:rPr>
          <w:rFonts w:ascii="Arial" w:hAnsi="Arial" w:cs="Arial"/>
        </w:rPr>
        <w:t xml:space="preserve">Los Cuadros 3 y 4 muestran que el sector vial nicaragüense ha recibido en el pasado reciente importantes financiamientos. Las cifras muestran un crecimiento promedio anual del 19% en los presupuestos ejecutados, que van desde US$ </w:t>
      </w:r>
      <w:r w:rsidR="00790A14" w:rsidRPr="00A807E7">
        <w:rPr>
          <w:rFonts w:ascii="Arial" w:hAnsi="Arial" w:cs="Arial"/>
        </w:rPr>
        <w:t xml:space="preserve">57 </w:t>
      </w:r>
      <w:r w:rsidR="00A06E61" w:rsidRPr="00A807E7">
        <w:rPr>
          <w:rFonts w:ascii="Arial" w:hAnsi="Arial" w:cs="Arial"/>
        </w:rPr>
        <w:t xml:space="preserve">millones en 2006 a US$ </w:t>
      </w:r>
      <w:r w:rsidR="001A32A3" w:rsidRPr="00A807E7">
        <w:rPr>
          <w:rFonts w:ascii="Arial" w:hAnsi="Arial" w:cs="Arial"/>
        </w:rPr>
        <w:t xml:space="preserve">209 </w:t>
      </w:r>
      <w:r w:rsidR="00A06E61" w:rsidRPr="00A807E7">
        <w:rPr>
          <w:rFonts w:ascii="Arial" w:hAnsi="Arial" w:cs="Arial"/>
        </w:rPr>
        <w:t xml:space="preserve">millones en </w:t>
      </w:r>
      <w:r w:rsidR="001A32A3" w:rsidRPr="00A807E7">
        <w:rPr>
          <w:rFonts w:ascii="Arial" w:hAnsi="Arial" w:cs="Arial"/>
        </w:rPr>
        <w:t>2014</w:t>
      </w:r>
      <w:r w:rsidR="00A06E61" w:rsidRPr="00A807E7">
        <w:rPr>
          <w:rFonts w:ascii="Arial" w:hAnsi="Arial" w:cs="Arial"/>
        </w:rPr>
        <w:t>. El crecimiento es también reflejo de un incremento de la capacidad institucional del MTI y de la asignación incremental de recursos a</w:t>
      </w:r>
      <w:r w:rsidR="00A86BCE" w:rsidRPr="00A807E7">
        <w:rPr>
          <w:rFonts w:ascii="Arial" w:hAnsi="Arial" w:cs="Arial"/>
        </w:rPr>
        <w:t>l</w:t>
      </w:r>
      <w:r w:rsidR="00A06E61" w:rsidRPr="00A807E7">
        <w:rPr>
          <w:rFonts w:ascii="Arial" w:hAnsi="Arial" w:cs="Arial"/>
        </w:rPr>
        <w:t xml:space="preserve"> FOMAV.</w:t>
      </w:r>
      <w:r w:rsidR="0057665B" w:rsidRPr="00A807E7">
        <w:rPr>
          <w:rFonts w:ascii="Arial" w:hAnsi="Arial" w:cs="Arial"/>
        </w:rPr>
        <w:t xml:space="preserve"> </w:t>
      </w:r>
      <w:r w:rsidR="001A32A3" w:rsidRPr="00A807E7">
        <w:rPr>
          <w:rFonts w:ascii="Arial" w:hAnsi="Arial" w:cs="Arial"/>
        </w:rPr>
        <w:t xml:space="preserve">De esta manera </w:t>
      </w:r>
      <w:r w:rsidR="0044760B" w:rsidRPr="00A807E7">
        <w:rPr>
          <w:rFonts w:ascii="Arial" w:hAnsi="Arial" w:cs="Arial"/>
        </w:rPr>
        <w:t>la capacidad</w:t>
      </w:r>
      <w:r w:rsidR="001A32A3" w:rsidRPr="00A807E7">
        <w:rPr>
          <w:rFonts w:ascii="Arial" w:hAnsi="Arial" w:cs="Arial"/>
        </w:rPr>
        <w:t xml:space="preserve"> de ejecución ya se ubica por encima de los US$ 200 millones</w:t>
      </w:r>
      <w:r w:rsidR="0044760B" w:rsidRPr="00A807E7">
        <w:rPr>
          <w:rFonts w:ascii="Arial" w:hAnsi="Arial" w:cs="Arial"/>
        </w:rPr>
        <w:t xml:space="preserve"> anuales</w:t>
      </w:r>
      <w:r w:rsidR="0057665B" w:rsidRPr="00A807E7">
        <w:rPr>
          <w:rFonts w:ascii="Arial" w:hAnsi="Arial" w:cs="Arial"/>
        </w:rPr>
        <w:t>.</w:t>
      </w:r>
    </w:p>
    <w:p w:rsidR="00C421F6" w:rsidRPr="00A807E7" w:rsidRDefault="00A06E61" w:rsidP="000475A4">
      <w:pPr>
        <w:pStyle w:val="Paragraph"/>
        <w:numPr>
          <w:ilvl w:val="1"/>
          <w:numId w:val="2"/>
        </w:numPr>
        <w:ind w:left="720" w:hanging="720"/>
        <w:rPr>
          <w:rFonts w:ascii="Arial" w:hAnsi="Arial" w:cs="Arial"/>
        </w:rPr>
      </w:pPr>
      <w:r w:rsidRPr="00A807E7">
        <w:rPr>
          <w:rFonts w:ascii="Arial" w:hAnsi="Arial" w:cs="Arial"/>
        </w:rPr>
        <w:t xml:space="preserve">El Cuadro 4 muestra el gasto en mantenimiento del FOMAV en los últimos </w:t>
      </w:r>
      <w:r w:rsidR="0044760B" w:rsidRPr="00A807E7">
        <w:rPr>
          <w:rFonts w:ascii="Arial" w:hAnsi="Arial" w:cs="Arial"/>
        </w:rPr>
        <w:t xml:space="preserve">nueve </w:t>
      </w:r>
      <w:r w:rsidRPr="00A807E7">
        <w:rPr>
          <w:rFonts w:ascii="Arial" w:hAnsi="Arial" w:cs="Arial"/>
        </w:rPr>
        <w:t>años, consecuencia de un aumento incremental de la sobretasa</w:t>
      </w:r>
      <w:r w:rsidR="00A22931" w:rsidRPr="00A807E7">
        <w:rPr>
          <w:rFonts w:ascii="Arial" w:hAnsi="Arial" w:cs="Arial"/>
        </w:rPr>
        <w:t xml:space="preserve"> y del mayor consumo de combustibles</w:t>
      </w:r>
      <w:r w:rsidRPr="00A807E7">
        <w:rPr>
          <w:rFonts w:ascii="Arial" w:hAnsi="Arial" w:cs="Arial"/>
        </w:rPr>
        <w:t xml:space="preserve">. Sin embargo, </w:t>
      </w:r>
      <w:r w:rsidR="000475A4" w:rsidRPr="00A807E7">
        <w:rPr>
          <w:rFonts w:ascii="Arial" w:hAnsi="Arial" w:cs="Arial"/>
        </w:rPr>
        <w:t xml:space="preserve">sus estimaciones indican que </w:t>
      </w:r>
      <w:r w:rsidRPr="00A807E7">
        <w:rPr>
          <w:rFonts w:ascii="Arial" w:hAnsi="Arial" w:cs="Arial"/>
        </w:rPr>
        <w:t xml:space="preserve">lo percibido por la sobretasa </w:t>
      </w:r>
      <w:r w:rsidR="000475A4" w:rsidRPr="00A807E7">
        <w:rPr>
          <w:rFonts w:ascii="Arial" w:hAnsi="Arial" w:cs="Arial"/>
        </w:rPr>
        <w:t xml:space="preserve">no será suficiente para atender </w:t>
      </w:r>
      <w:r w:rsidR="00A22931" w:rsidRPr="00A807E7">
        <w:rPr>
          <w:rFonts w:ascii="Arial" w:hAnsi="Arial" w:cs="Arial"/>
        </w:rPr>
        <w:t xml:space="preserve">las necesidades que han quedado postergadas, ni tampoco las nuevas que genera </w:t>
      </w:r>
      <w:r w:rsidR="00276AFE" w:rsidRPr="00A807E7">
        <w:rPr>
          <w:rFonts w:ascii="Arial" w:hAnsi="Arial" w:cs="Arial"/>
        </w:rPr>
        <w:t xml:space="preserve">una red que se deteriora </w:t>
      </w:r>
      <w:r w:rsidR="008E042D">
        <w:rPr>
          <w:rFonts w:ascii="Arial" w:hAnsi="Arial" w:cs="Arial"/>
        </w:rPr>
        <w:t>anualmente</w:t>
      </w:r>
      <w:r w:rsidR="00276AFE" w:rsidRPr="00A807E7">
        <w:rPr>
          <w:rFonts w:ascii="Arial" w:hAnsi="Arial" w:cs="Arial"/>
        </w:rPr>
        <w:t xml:space="preserve">. Por su parte, </w:t>
      </w:r>
      <w:r w:rsidR="00A22931" w:rsidRPr="00A807E7">
        <w:rPr>
          <w:rFonts w:ascii="Arial" w:hAnsi="Arial" w:cs="Arial"/>
        </w:rPr>
        <w:t>la duplicación de</w:t>
      </w:r>
      <w:r w:rsidR="00276AFE" w:rsidRPr="00A807E7">
        <w:rPr>
          <w:rFonts w:ascii="Arial" w:hAnsi="Arial" w:cs="Arial"/>
        </w:rPr>
        <w:t>l</w:t>
      </w:r>
      <w:r w:rsidR="00A22931" w:rsidRPr="00A807E7">
        <w:rPr>
          <w:rFonts w:ascii="Arial" w:hAnsi="Arial" w:cs="Arial"/>
        </w:rPr>
        <w:t xml:space="preserve"> </w:t>
      </w:r>
      <w:r w:rsidR="00276AFE" w:rsidRPr="00A807E7">
        <w:rPr>
          <w:rFonts w:ascii="Arial" w:hAnsi="Arial" w:cs="Arial"/>
        </w:rPr>
        <w:t xml:space="preserve">monto de </w:t>
      </w:r>
      <w:r w:rsidR="00A22931" w:rsidRPr="00A807E7">
        <w:rPr>
          <w:rFonts w:ascii="Arial" w:hAnsi="Arial" w:cs="Arial"/>
        </w:rPr>
        <w:t>inversiones que ha hecho el MTI</w:t>
      </w:r>
      <w:r w:rsidR="00276AFE" w:rsidRPr="00A807E7">
        <w:rPr>
          <w:rFonts w:ascii="Arial" w:hAnsi="Arial" w:cs="Arial"/>
        </w:rPr>
        <w:t xml:space="preserve"> en los años</w:t>
      </w:r>
      <w:r w:rsidR="008E042D" w:rsidRPr="008E042D">
        <w:rPr>
          <w:rFonts w:ascii="Arial" w:hAnsi="Arial" w:cs="Arial"/>
        </w:rPr>
        <w:t xml:space="preserve"> </w:t>
      </w:r>
      <w:r w:rsidR="008E042D" w:rsidRPr="00A807E7">
        <w:rPr>
          <w:rFonts w:ascii="Arial" w:hAnsi="Arial" w:cs="Arial"/>
        </w:rPr>
        <w:t>recientes</w:t>
      </w:r>
      <w:r w:rsidR="00276AFE" w:rsidRPr="00A807E7">
        <w:rPr>
          <w:rFonts w:ascii="Arial" w:hAnsi="Arial" w:cs="Arial"/>
        </w:rPr>
        <w:t xml:space="preserve">, vendrá a crear en </w:t>
      </w:r>
      <w:r w:rsidR="0096493D" w:rsidRPr="00A807E7">
        <w:rPr>
          <w:rFonts w:ascii="Arial" w:hAnsi="Arial" w:cs="Arial"/>
        </w:rPr>
        <w:t>el futuro cercano mayores presiones para el financiamiento del mantenimiento</w:t>
      </w:r>
      <w:r w:rsidR="00385677" w:rsidRPr="00A807E7">
        <w:rPr>
          <w:rFonts w:ascii="Arial" w:hAnsi="Arial" w:cs="Arial"/>
        </w:rPr>
        <w:t xml:space="preserve"> (con el objetivo de conservar </w:t>
      </w:r>
      <w:r w:rsidR="000B0F39">
        <w:rPr>
          <w:rFonts w:ascii="Arial" w:hAnsi="Arial" w:cs="Arial"/>
        </w:rPr>
        <w:t xml:space="preserve">el </w:t>
      </w:r>
      <w:r w:rsidR="00385677" w:rsidRPr="00A807E7">
        <w:rPr>
          <w:rFonts w:ascii="Arial" w:hAnsi="Arial" w:cs="Arial"/>
        </w:rPr>
        <w:t>patrimonio</w:t>
      </w:r>
      <w:r w:rsidR="000B0F39">
        <w:rPr>
          <w:rFonts w:ascii="Arial" w:hAnsi="Arial" w:cs="Arial"/>
        </w:rPr>
        <w:t xml:space="preserve"> vial</w:t>
      </w:r>
      <w:r w:rsidR="00385677" w:rsidRPr="00A807E7">
        <w:rPr>
          <w:rFonts w:ascii="Arial" w:hAnsi="Arial" w:cs="Arial"/>
        </w:rPr>
        <w:t>)</w:t>
      </w:r>
      <w:r w:rsidR="00A22931" w:rsidRPr="00A807E7">
        <w:rPr>
          <w:rFonts w:ascii="Arial" w:hAnsi="Arial" w:cs="Arial"/>
        </w:rPr>
        <w:t>.</w:t>
      </w:r>
      <w:r w:rsidR="007B6D27" w:rsidRPr="00A807E7">
        <w:rPr>
          <w:rFonts w:ascii="Arial" w:hAnsi="Arial" w:cs="Arial"/>
        </w:rPr>
        <w:t xml:space="preserve"> En la Sección B de este documento se incluye un resumen sobre la sostenibilidad del mantenimiento de la red vial en Nicaragua. </w:t>
      </w:r>
    </w:p>
    <w:p w:rsidR="003968BA" w:rsidRPr="00A807E7" w:rsidRDefault="003968BA">
      <w:pPr>
        <w:jc w:val="both"/>
        <w:rPr>
          <w:rFonts w:ascii="Arial" w:hAnsi="Arial" w:cs="Arial"/>
          <w:lang w:val="es-ES"/>
        </w:rPr>
      </w:pPr>
    </w:p>
    <w:p w:rsidR="009108B8" w:rsidRPr="00A807E7" w:rsidRDefault="009108B8">
      <w:pPr>
        <w:jc w:val="both"/>
        <w:rPr>
          <w:rFonts w:ascii="Arial" w:hAnsi="Arial" w:cs="Arial"/>
          <w:lang w:val="es-ES"/>
        </w:rPr>
      </w:pPr>
      <w:r w:rsidRPr="00A807E7">
        <w:rPr>
          <w:rFonts w:ascii="Arial" w:hAnsi="Arial" w:cs="Arial"/>
          <w:lang w:val="es-ES"/>
        </w:rPr>
        <w:br w:type="page"/>
      </w:r>
    </w:p>
    <w:p w:rsidR="009108B8" w:rsidRPr="00A807E7" w:rsidRDefault="0038736E" w:rsidP="00086830">
      <w:pPr>
        <w:pStyle w:val="FirstHeading"/>
        <w:numPr>
          <w:ilvl w:val="0"/>
          <w:numId w:val="4"/>
        </w:numPr>
        <w:rPr>
          <w:rFonts w:ascii="Arial" w:hAnsi="Arial" w:cs="Arial"/>
          <w:u w:val="single"/>
        </w:rPr>
      </w:pPr>
      <w:r w:rsidRPr="00A807E7">
        <w:rPr>
          <w:rFonts w:ascii="Arial" w:hAnsi="Arial" w:cs="Arial"/>
          <w:u w:val="single"/>
        </w:rPr>
        <w:t>Sostenibilidad del Mantenimiento de la Red Vial de Nicaragua</w:t>
      </w:r>
      <w:r w:rsidR="00BD7069" w:rsidRPr="00A807E7">
        <w:rPr>
          <w:rStyle w:val="FootnoteReference"/>
          <w:rFonts w:ascii="Arial" w:hAnsi="Arial" w:cs="Arial"/>
          <w:u w:val="single"/>
        </w:rPr>
        <w:footnoteReference w:id="6"/>
      </w:r>
    </w:p>
    <w:p w:rsidR="00B23C8A" w:rsidRPr="00A807E7" w:rsidRDefault="009108B8" w:rsidP="00086830">
      <w:pPr>
        <w:pStyle w:val="Paragraph"/>
        <w:numPr>
          <w:ilvl w:val="1"/>
          <w:numId w:val="5"/>
        </w:numPr>
        <w:ind w:left="720" w:hanging="720"/>
        <w:rPr>
          <w:rFonts w:ascii="Arial" w:hAnsi="Arial" w:cs="Arial"/>
        </w:rPr>
      </w:pPr>
      <w:r w:rsidRPr="00A807E7">
        <w:rPr>
          <w:rFonts w:ascii="Arial" w:hAnsi="Arial" w:cs="Arial"/>
          <w:b/>
        </w:rPr>
        <w:t>Antecedentes.</w:t>
      </w:r>
      <w:r w:rsidRPr="00A807E7">
        <w:rPr>
          <w:rFonts w:ascii="Arial" w:hAnsi="Arial" w:cs="Arial"/>
        </w:rPr>
        <w:t xml:space="preserve"> </w:t>
      </w:r>
      <w:r w:rsidR="00025C19">
        <w:rPr>
          <w:rFonts w:ascii="Arial" w:hAnsi="Arial" w:cs="Arial"/>
          <w:lang w:val="es-ES_tradnl"/>
        </w:rPr>
        <w:t xml:space="preserve">El mantenimiento de la red vial de Nicaragua está a cargo del </w:t>
      </w:r>
      <w:r w:rsidR="00025C19" w:rsidRPr="00025C19">
        <w:rPr>
          <w:rFonts w:ascii="Arial" w:hAnsi="Arial" w:cs="Arial"/>
          <w:lang w:val="es-ES_tradnl"/>
        </w:rPr>
        <w:t>Fondo de Mantenimiento Vial (FOMAV), un ente autónomo del Estado que tiene por función garantizar la conservación de la red vial mantenible a nivel nacional</w:t>
      </w:r>
      <w:r w:rsidR="00BD7069" w:rsidRPr="00A807E7">
        <w:rPr>
          <w:rFonts w:ascii="Arial" w:hAnsi="Arial" w:cs="Arial"/>
          <w:lang w:val="es-ES_tradnl"/>
        </w:rPr>
        <w:t>.</w:t>
      </w:r>
    </w:p>
    <w:p w:rsidR="00397F5A" w:rsidRPr="00A807E7" w:rsidRDefault="00397F5A" w:rsidP="00086830">
      <w:pPr>
        <w:pStyle w:val="Paragraph"/>
        <w:numPr>
          <w:ilvl w:val="1"/>
          <w:numId w:val="5"/>
        </w:numPr>
        <w:ind w:left="720" w:hanging="720"/>
        <w:rPr>
          <w:rFonts w:ascii="Arial" w:hAnsi="Arial" w:cs="Arial"/>
        </w:rPr>
      </w:pPr>
      <w:r w:rsidRPr="00A807E7">
        <w:rPr>
          <w:rFonts w:ascii="Arial" w:hAnsi="Arial" w:cs="Arial"/>
          <w:lang w:val="es-ES_tradnl"/>
        </w:rPr>
        <w:t xml:space="preserve">El recurso financiero que respalda la gestión del FOMAV proviene del Impuesto Especial (IE-FOMAV) aplicado a los Combustibles (Diésel y Gasolina), iniciando con 6 centavos de dólar en el momento de su aprobación e incrementándose de forma gradual hasta alcanzar la tasa máxima de 16 centavos </w:t>
      </w:r>
      <w:r w:rsidR="0098578B">
        <w:rPr>
          <w:rFonts w:ascii="Arial" w:hAnsi="Arial" w:cs="Arial"/>
          <w:lang w:val="es-ES_tradnl"/>
        </w:rPr>
        <w:t xml:space="preserve">de </w:t>
      </w:r>
      <w:r w:rsidRPr="00A807E7">
        <w:rPr>
          <w:rFonts w:ascii="Arial" w:hAnsi="Arial" w:cs="Arial"/>
          <w:lang w:val="es-ES_tradnl"/>
        </w:rPr>
        <w:t xml:space="preserve">dólar </w:t>
      </w:r>
      <w:r w:rsidR="0098578B">
        <w:rPr>
          <w:rFonts w:ascii="Arial" w:hAnsi="Arial" w:cs="Arial"/>
          <w:lang w:val="es-ES_tradnl"/>
        </w:rPr>
        <w:t xml:space="preserve">americano </w:t>
      </w:r>
      <w:r w:rsidRPr="00A807E7">
        <w:rPr>
          <w:rFonts w:ascii="Arial" w:hAnsi="Arial" w:cs="Arial"/>
          <w:lang w:val="es-ES_tradnl"/>
        </w:rPr>
        <w:t>en el año 2009. Del total de la recaudación anual el FOMAV transfiere 20% a las municipalidades para mantenimiento de la red vial municipal mantenible.</w:t>
      </w:r>
    </w:p>
    <w:p w:rsidR="00B23C8A" w:rsidRPr="00A807E7" w:rsidRDefault="00B23C8A" w:rsidP="00086830">
      <w:pPr>
        <w:pStyle w:val="Paragraph"/>
        <w:numPr>
          <w:ilvl w:val="1"/>
          <w:numId w:val="5"/>
        </w:numPr>
        <w:ind w:left="720" w:hanging="720"/>
        <w:rPr>
          <w:rFonts w:ascii="Arial" w:hAnsi="Arial" w:cs="Arial"/>
        </w:rPr>
      </w:pPr>
      <w:r w:rsidRPr="00A807E7">
        <w:rPr>
          <w:rFonts w:ascii="Arial" w:hAnsi="Arial" w:cs="Arial"/>
        </w:rPr>
        <w:t>El Decreto Ejecutivo N</w:t>
      </w:r>
      <w:r w:rsidR="00025C19">
        <w:rPr>
          <w:rFonts w:ascii="Arial" w:hAnsi="Arial" w:cs="Arial"/>
        </w:rPr>
        <w:t>°</w:t>
      </w:r>
      <w:r w:rsidRPr="00A807E7">
        <w:rPr>
          <w:rFonts w:ascii="Arial" w:hAnsi="Arial" w:cs="Arial"/>
        </w:rPr>
        <w:t xml:space="preserve"> 13-2006, Reglamento de la Ley 572 de Reforma a la Ley Creadora del Fondo de Mantenimiento Vial, en su artículo 3 establece que para determinar qué tramos de carreteras formarán parte de la Red Vial Mantenible y que otros se excluirán de la misma, por requerir estos últimos intervenciones mayores de mantenimiento, se deberá realiza</w:t>
      </w:r>
      <w:r w:rsidR="00025C19">
        <w:rPr>
          <w:rFonts w:ascii="Arial" w:hAnsi="Arial" w:cs="Arial"/>
        </w:rPr>
        <w:t>r anualmente un estudio técnico-</w:t>
      </w:r>
      <w:r w:rsidRPr="00A807E7">
        <w:rPr>
          <w:rFonts w:ascii="Arial" w:hAnsi="Arial" w:cs="Arial"/>
        </w:rPr>
        <w:t>económico. Además de la condición física y nivel de funcionabilidad de la vía, se tomarán en cuenta los siguientes criterios:</w:t>
      </w:r>
    </w:p>
    <w:p w:rsidR="00B23C8A" w:rsidRPr="00A807E7" w:rsidRDefault="00B23C8A" w:rsidP="00B23C8A">
      <w:pPr>
        <w:spacing w:after="120"/>
        <w:ind w:left="1134" w:hanging="425"/>
        <w:jc w:val="both"/>
        <w:rPr>
          <w:rFonts w:ascii="Arial" w:hAnsi="Arial" w:cs="Arial"/>
          <w:iCs/>
          <w:lang w:val="es-ES"/>
        </w:rPr>
      </w:pPr>
      <w:r w:rsidRPr="00A807E7">
        <w:rPr>
          <w:rFonts w:ascii="Arial" w:hAnsi="Arial" w:cs="Arial"/>
          <w:iCs/>
          <w:lang w:val="es-ES"/>
        </w:rPr>
        <w:t xml:space="preserve">1. </w:t>
      </w:r>
      <w:r w:rsidRPr="00A807E7">
        <w:rPr>
          <w:rFonts w:ascii="Arial" w:hAnsi="Arial" w:cs="Arial"/>
          <w:iCs/>
          <w:lang w:val="es-ES"/>
        </w:rPr>
        <w:tab/>
        <w:t>Las carreteras, caminos y/o calles con mayores niveles de tráfico.</w:t>
      </w:r>
    </w:p>
    <w:p w:rsidR="00B23C8A" w:rsidRPr="00A807E7" w:rsidRDefault="00B23C8A" w:rsidP="00B23C8A">
      <w:pPr>
        <w:spacing w:after="120"/>
        <w:ind w:left="1134" w:hanging="425"/>
        <w:jc w:val="both"/>
        <w:rPr>
          <w:rFonts w:ascii="Arial" w:hAnsi="Arial" w:cs="Arial"/>
          <w:iCs/>
          <w:lang w:val="es-ES"/>
        </w:rPr>
      </w:pPr>
      <w:r w:rsidRPr="00A807E7">
        <w:rPr>
          <w:rFonts w:ascii="Arial" w:hAnsi="Arial" w:cs="Arial"/>
          <w:iCs/>
          <w:lang w:val="es-ES"/>
        </w:rPr>
        <w:t xml:space="preserve">2. </w:t>
      </w:r>
      <w:r w:rsidRPr="00A807E7">
        <w:rPr>
          <w:rFonts w:ascii="Arial" w:hAnsi="Arial" w:cs="Arial"/>
          <w:iCs/>
          <w:lang w:val="es-ES"/>
        </w:rPr>
        <w:tab/>
        <w:t>Las carreteras, caminos y/o calles que por su ubicación tengan un alto impacto social.</w:t>
      </w:r>
    </w:p>
    <w:p w:rsidR="00B23C8A" w:rsidRPr="00A807E7" w:rsidRDefault="00B23C8A" w:rsidP="00B23C8A">
      <w:pPr>
        <w:spacing w:after="120"/>
        <w:ind w:left="1134" w:hanging="425"/>
        <w:jc w:val="both"/>
        <w:rPr>
          <w:rFonts w:ascii="Arial" w:hAnsi="Arial" w:cs="Arial"/>
          <w:iCs/>
          <w:lang w:val="es-ES"/>
        </w:rPr>
      </w:pPr>
      <w:r w:rsidRPr="00A807E7">
        <w:rPr>
          <w:rFonts w:ascii="Arial" w:hAnsi="Arial" w:cs="Arial"/>
          <w:iCs/>
          <w:lang w:val="es-ES"/>
        </w:rPr>
        <w:t xml:space="preserve">3. </w:t>
      </w:r>
      <w:r w:rsidRPr="00A807E7">
        <w:rPr>
          <w:rFonts w:ascii="Arial" w:hAnsi="Arial" w:cs="Arial"/>
          <w:iCs/>
          <w:lang w:val="es-ES"/>
        </w:rPr>
        <w:tab/>
        <w:t>Las carreteras, caminos y/o calles que faciliten el acceso a zonas generadoras o potencialmente generadoras de desarrollo.</w:t>
      </w:r>
    </w:p>
    <w:p w:rsidR="00B23C8A" w:rsidRPr="00A807E7" w:rsidRDefault="00025C19" w:rsidP="00086830">
      <w:pPr>
        <w:pStyle w:val="Paragraph"/>
        <w:numPr>
          <w:ilvl w:val="1"/>
          <w:numId w:val="5"/>
        </w:numPr>
        <w:ind w:left="720" w:hanging="720"/>
        <w:rPr>
          <w:rFonts w:ascii="Arial" w:hAnsi="Arial" w:cs="Arial"/>
        </w:rPr>
      </w:pPr>
      <w:r w:rsidRPr="00025C19">
        <w:rPr>
          <w:rFonts w:ascii="Arial" w:hAnsi="Arial" w:cs="Arial"/>
          <w:lang w:val="es-ES_tradnl"/>
        </w:rPr>
        <w:t xml:space="preserve">La red vial básica </w:t>
      </w:r>
      <w:r>
        <w:rPr>
          <w:rFonts w:ascii="Arial" w:hAnsi="Arial" w:cs="Arial"/>
          <w:lang w:val="es-ES_tradnl"/>
        </w:rPr>
        <w:t xml:space="preserve">de Nicaragua </w:t>
      </w:r>
      <w:r w:rsidRPr="00025C19">
        <w:rPr>
          <w:rFonts w:ascii="Arial" w:hAnsi="Arial" w:cs="Arial"/>
          <w:lang w:val="es-ES_tradnl"/>
        </w:rPr>
        <w:t xml:space="preserve">comprende carreteras y caminos con superficies de rodamiento pavimentadas con mezcla asfáltica, adoquín y concreto hidráulico, y no pavimentadas revestidas con balasto y no revestidas transitables todo tiempo y en estación seca que alcanza una extensión de </w:t>
      </w:r>
      <w:r w:rsidRPr="00025C19">
        <w:rPr>
          <w:rFonts w:ascii="Arial" w:hAnsi="Arial" w:cs="Arial"/>
          <w:bCs/>
          <w:lang w:val="es-ES_tradnl"/>
        </w:rPr>
        <w:t xml:space="preserve">8.004,43 </w:t>
      </w:r>
      <w:r w:rsidRPr="00025C19">
        <w:rPr>
          <w:rFonts w:ascii="Arial" w:hAnsi="Arial" w:cs="Arial"/>
          <w:lang w:val="es-ES_tradnl"/>
        </w:rPr>
        <w:t>Km. La clasificación de la red se hace en base a su funcionalidad, para lo cual se definen cinco tipos de vías: TP o Troncal principal, TS o troncal secundaria, CP o colectora principal, CS o colectora secundaria y CV o camino vecinal</w:t>
      </w:r>
      <w:r>
        <w:rPr>
          <w:rFonts w:ascii="Arial" w:hAnsi="Arial" w:cs="Arial"/>
          <w:lang w:val="es-ES_tradnl"/>
        </w:rPr>
        <w:t>. De esta red vial básica se seleccionan l</w:t>
      </w:r>
      <w:r w:rsidR="00B23C8A" w:rsidRPr="00A807E7">
        <w:rPr>
          <w:rFonts w:ascii="Arial" w:hAnsi="Arial" w:cs="Arial"/>
        </w:rPr>
        <w:t>as vías</w:t>
      </w:r>
      <w:r>
        <w:rPr>
          <w:rFonts w:ascii="Arial" w:hAnsi="Arial" w:cs="Arial"/>
        </w:rPr>
        <w:t xml:space="preserve"> conformarán la red mantenible por el FOMAV, las</w:t>
      </w:r>
      <w:r w:rsidR="00B23C8A" w:rsidRPr="00A807E7">
        <w:rPr>
          <w:rFonts w:ascii="Arial" w:hAnsi="Arial" w:cs="Arial"/>
        </w:rPr>
        <w:t xml:space="preserve"> que resulten con los mejor</w:t>
      </w:r>
      <w:r>
        <w:rPr>
          <w:rFonts w:ascii="Arial" w:hAnsi="Arial" w:cs="Arial"/>
        </w:rPr>
        <w:t>es indicadores socio-económicos</w:t>
      </w:r>
      <w:r w:rsidR="00B23C8A" w:rsidRPr="00A807E7">
        <w:rPr>
          <w:rFonts w:ascii="Arial" w:hAnsi="Arial" w:cs="Arial"/>
        </w:rPr>
        <w:t xml:space="preserve"> después de haber sido analizadas mediante un sistema de simulación del dete</w:t>
      </w:r>
      <w:r>
        <w:rPr>
          <w:rFonts w:ascii="Arial" w:hAnsi="Arial" w:cs="Arial"/>
        </w:rPr>
        <w:t>rioro en un período de análisis y que presenten condiciones muy buenas, buenas y regulares</w:t>
      </w:r>
      <w:r w:rsidR="00B23C8A" w:rsidRPr="00A807E7">
        <w:rPr>
          <w:rFonts w:ascii="Arial" w:hAnsi="Arial" w:cs="Arial"/>
        </w:rPr>
        <w:t>.</w:t>
      </w:r>
      <w:r w:rsidR="00397F5A" w:rsidRPr="00A807E7">
        <w:rPr>
          <w:rFonts w:ascii="Arial" w:hAnsi="Arial" w:cs="Arial"/>
        </w:rPr>
        <w:t xml:space="preserve"> Las carreteras pavimentadas y no pavimentadas que conforman la red mantenible se estiman en alrededor de 5,000 Km.</w:t>
      </w:r>
    </w:p>
    <w:p w:rsidR="00B23C8A" w:rsidRPr="00A807E7" w:rsidRDefault="00B23C8A" w:rsidP="00086830">
      <w:pPr>
        <w:pStyle w:val="Paragraph"/>
        <w:numPr>
          <w:ilvl w:val="1"/>
          <w:numId w:val="5"/>
        </w:numPr>
        <w:ind w:left="720" w:hanging="720"/>
        <w:rPr>
          <w:rFonts w:ascii="Arial" w:hAnsi="Arial" w:cs="Arial"/>
        </w:rPr>
      </w:pPr>
      <w:r w:rsidRPr="00A807E7">
        <w:rPr>
          <w:rFonts w:ascii="Arial" w:hAnsi="Arial" w:cs="Arial"/>
        </w:rPr>
        <w:t>La Red Vial Municipal Mantenible, de acuerdo al Reglamento Especial de Transferencias Municipales, es atendida por las municipalidades a través de un financiamiento otorgado por transferencia del 20% de los ingresos del FOMAV provenientes del tributo aplicado a los combustibles (IE-FOMAV)</w:t>
      </w:r>
      <w:r w:rsidR="00025C19">
        <w:rPr>
          <w:rFonts w:ascii="Arial" w:hAnsi="Arial" w:cs="Arial"/>
        </w:rPr>
        <w:t>.</w:t>
      </w:r>
      <w:r w:rsidR="00464DAE">
        <w:rPr>
          <w:rFonts w:ascii="Arial" w:hAnsi="Arial" w:cs="Arial"/>
        </w:rPr>
        <w:t xml:space="preserve"> Esta red se establece</w:t>
      </w:r>
      <w:r w:rsidRPr="00A807E7">
        <w:rPr>
          <w:rFonts w:ascii="Arial" w:hAnsi="Arial" w:cs="Arial"/>
        </w:rPr>
        <w:t xml:space="preserve"> a través de convenios anuales firmados entre el FOMAV y la Asociación de Municipios de Nicaragua (AMUNIC). Los municipios son libres de seleccionar el tramo o los tramos de caminos y/o calles mantenibles, </w:t>
      </w:r>
      <w:r w:rsidR="00464DAE">
        <w:rPr>
          <w:rFonts w:ascii="Arial" w:hAnsi="Arial" w:cs="Arial"/>
        </w:rPr>
        <w:t xml:space="preserve">debiendo </w:t>
      </w:r>
      <w:r w:rsidRPr="00A807E7">
        <w:rPr>
          <w:rFonts w:ascii="Arial" w:hAnsi="Arial" w:cs="Arial"/>
        </w:rPr>
        <w:t>para ello las alcaldías municipales proponer al FOMAV el perfil de</w:t>
      </w:r>
      <w:r w:rsidR="00464DAE">
        <w:rPr>
          <w:rFonts w:ascii="Arial" w:hAnsi="Arial" w:cs="Arial"/>
        </w:rPr>
        <w:t xml:space="preserve"> cada</w:t>
      </w:r>
      <w:r w:rsidRPr="00A807E7">
        <w:rPr>
          <w:rFonts w:ascii="Arial" w:hAnsi="Arial" w:cs="Arial"/>
        </w:rPr>
        <w:t xml:space="preserve"> tramo vial a atender</w:t>
      </w:r>
      <w:r w:rsidR="00464DAE">
        <w:rPr>
          <w:rFonts w:ascii="Arial" w:hAnsi="Arial" w:cs="Arial"/>
        </w:rPr>
        <w:t>. U</w:t>
      </w:r>
      <w:r w:rsidRPr="00A807E7">
        <w:rPr>
          <w:rFonts w:ascii="Arial" w:hAnsi="Arial" w:cs="Arial"/>
        </w:rPr>
        <w:t>na vez inspeccionado y aprobado e</w:t>
      </w:r>
      <w:r w:rsidR="00464DAE">
        <w:rPr>
          <w:rFonts w:ascii="Arial" w:hAnsi="Arial" w:cs="Arial"/>
        </w:rPr>
        <w:t>l perfil del proyecto propuesto</w:t>
      </w:r>
      <w:r w:rsidRPr="00A807E7">
        <w:rPr>
          <w:rFonts w:ascii="Arial" w:hAnsi="Arial" w:cs="Arial"/>
        </w:rPr>
        <w:t xml:space="preserve"> se </w:t>
      </w:r>
      <w:r w:rsidR="00464DAE">
        <w:rPr>
          <w:rFonts w:ascii="Arial" w:hAnsi="Arial" w:cs="Arial"/>
        </w:rPr>
        <w:t>incluye en</w:t>
      </w:r>
      <w:r w:rsidRPr="00A807E7">
        <w:rPr>
          <w:rFonts w:ascii="Arial" w:hAnsi="Arial" w:cs="Arial"/>
        </w:rPr>
        <w:t xml:space="preserve"> el listado de tramos a ser atendidos con los recursos transferidos. El conjunto de tramos que serán mantenidos con los recursos transferidos constituye el Plan Anual de Mantenimiento de Vías Municipales. </w:t>
      </w:r>
    </w:p>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t xml:space="preserve">Las Microempresas Asociativas de Mantenimiento Vial (MEAMV) son las encargadas del mantenimiento rutinario de la limpieza de maleza dentro del derecho de vía, limpieza del sistema de drenaje, cunetas y tuberías transversales, de la limpieza de la señalización vertical y atención de pequeñas emergencias como limpieza de revenidos, retiros de árboles caídos, lavado de la superficie de rodamiento, etc. </w:t>
      </w:r>
      <w:r w:rsidR="00464DAE">
        <w:rPr>
          <w:rFonts w:ascii="Arial" w:hAnsi="Arial" w:cs="Arial"/>
        </w:rPr>
        <w:t>El FOMAV ha desarrollado con éxito la implementación esta modalidad de mantenimiento, que en la actualidad se ha convertido en un mecanismo sostenible de generación de empleo en las áreas de influencia de las carreteras.</w:t>
      </w:r>
    </w:p>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t xml:space="preserve">Por otro lado, desde el año 2010 el FOMAV ha efectuado un proyecto piloto de Mantenimiento por Resultados, con una duración de 48 meses de mayo 2010 a mayo 2014, en el tramo Izapa - León - Chinandega </w:t>
      </w:r>
      <w:r w:rsidR="0007037C" w:rsidRPr="00A807E7">
        <w:rPr>
          <w:rFonts w:ascii="Arial" w:hAnsi="Arial" w:cs="Arial"/>
        </w:rPr>
        <w:t>-</w:t>
      </w:r>
      <w:r w:rsidRPr="00A807E7">
        <w:rPr>
          <w:rFonts w:ascii="Arial" w:hAnsi="Arial" w:cs="Arial"/>
        </w:rPr>
        <w:t xml:space="preserve"> Corinto, con una longitud de 84.77 km s</w:t>
      </w:r>
      <w:r w:rsidR="00464DAE">
        <w:rPr>
          <w:rFonts w:ascii="Arial" w:hAnsi="Arial" w:cs="Arial"/>
        </w:rPr>
        <w:t>obre la ruta panamericana norte</w:t>
      </w:r>
      <w:r w:rsidRPr="00A807E7">
        <w:rPr>
          <w:rFonts w:ascii="Arial" w:hAnsi="Arial" w:cs="Arial"/>
        </w:rPr>
        <w:t xml:space="preserve"> NIC-</w:t>
      </w:r>
      <w:r w:rsidR="00464DAE">
        <w:rPr>
          <w:rFonts w:ascii="Arial" w:hAnsi="Arial" w:cs="Arial"/>
        </w:rPr>
        <w:t>12A. Bajo este tipo de contrato</w:t>
      </w:r>
      <w:r w:rsidRPr="00A807E7">
        <w:rPr>
          <w:rFonts w:ascii="Arial" w:hAnsi="Arial" w:cs="Arial"/>
        </w:rPr>
        <w:t xml:space="preserve"> la responsabilidad del contratista no se reduce simplemente a ejecutar obras, sino que además se debe encargar de planificar las acciones necesarias que permitan garantizar que la carretera siempre se mantenga mejor o igual que los estados o condiciones definidos como indicadores en las bases de licitación; estándares e índice de servicio, que garantizan un </w:t>
      </w:r>
      <w:r w:rsidR="00464DAE">
        <w:rPr>
          <w:rFonts w:ascii="Arial" w:hAnsi="Arial" w:cs="Arial"/>
        </w:rPr>
        <w:t xml:space="preserve">nivel de </w:t>
      </w:r>
      <w:r w:rsidRPr="00A807E7">
        <w:rPr>
          <w:rFonts w:ascii="Arial" w:hAnsi="Arial" w:cs="Arial"/>
        </w:rPr>
        <w:t>servicio de calidad</w:t>
      </w:r>
      <w:r w:rsidR="00464DAE" w:rsidRPr="00464DAE">
        <w:rPr>
          <w:rFonts w:ascii="Arial" w:hAnsi="Arial" w:cs="Arial"/>
        </w:rPr>
        <w:t xml:space="preserve"> </w:t>
      </w:r>
      <w:r w:rsidR="00464DAE">
        <w:rPr>
          <w:rFonts w:ascii="Arial" w:hAnsi="Arial" w:cs="Arial"/>
        </w:rPr>
        <w:t xml:space="preserve">para los usuarios de las </w:t>
      </w:r>
      <w:r w:rsidR="00464DAE" w:rsidRPr="00A807E7">
        <w:rPr>
          <w:rFonts w:ascii="Arial" w:hAnsi="Arial" w:cs="Arial"/>
        </w:rPr>
        <w:t>carreteras</w:t>
      </w:r>
      <w:r w:rsidRPr="00A807E7">
        <w:rPr>
          <w:rFonts w:ascii="Arial" w:hAnsi="Arial" w:cs="Arial"/>
        </w:rPr>
        <w:t>.</w:t>
      </w:r>
    </w:p>
    <w:p w:rsidR="00B23C8A" w:rsidRPr="00A807E7" w:rsidRDefault="00B23C8A" w:rsidP="00086830">
      <w:pPr>
        <w:pStyle w:val="Paragraph"/>
        <w:numPr>
          <w:ilvl w:val="1"/>
          <w:numId w:val="5"/>
        </w:numPr>
        <w:ind w:left="720" w:hanging="720"/>
        <w:rPr>
          <w:rFonts w:ascii="Arial" w:hAnsi="Arial" w:cs="Arial"/>
        </w:rPr>
      </w:pPr>
      <w:r w:rsidRPr="00A807E7">
        <w:rPr>
          <w:rFonts w:ascii="Arial" w:hAnsi="Arial" w:cs="Arial"/>
        </w:rPr>
        <w:t xml:space="preserve">Posteriormente, dado el éxito logrado en la experiencia citada y capitalizando las lecciones aprendidas, el FOMAV ha </w:t>
      </w:r>
      <w:r w:rsidR="007B6D27" w:rsidRPr="00A807E7">
        <w:rPr>
          <w:rFonts w:ascii="Arial" w:hAnsi="Arial" w:cs="Arial"/>
        </w:rPr>
        <w:t>formalizado</w:t>
      </w:r>
      <w:r w:rsidRPr="00A807E7">
        <w:rPr>
          <w:rFonts w:ascii="Arial" w:hAnsi="Arial" w:cs="Arial"/>
        </w:rPr>
        <w:t xml:space="preserve"> un segundo contrato de mantenimiento por resultados en el tramo Las Piedrecitas </w:t>
      </w:r>
      <w:r w:rsidR="00464DAE">
        <w:rPr>
          <w:rFonts w:ascii="Arial" w:hAnsi="Arial" w:cs="Arial"/>
        </w:rPr>
        <w:t>-</w:t>
      </w:r>
      <w:r w:rsidRPr="00A807E7">
        <w:rPr>
          <w:rFonts w:ascii="Arial" w:hAnsi="Arial" w:cs="Arial"/>
        </w:rPr>
        <w:t xml:space="preserve"> Nagarote </w:t>
      </w:r>
      <w:r w:rsidR="00464DAE">
        <w:rPr>
          <w:rFonts w:ascii="Arial" w:hAnsi="Arial" w:cs="Arial"/>
        </w:rPr>
        <w:t>-</w:t>
      </w:r>
      <w:r w:rsidRPr="00A807E7">
        <w:rPr>
          <w:rFonts w:ascii="Arial" w:hAnsi="Arial" w:cs="Arial"/>
        </w:rPr>
        <w:t xml:space="preserve"> Empalme Izapa, en la ruta NIC-28 panamericana </w:t>
      </w:r>
      <w:r w:rsidR="007B6D27" w:rsidRPr="00A807E7">
        <w:rPr>
          <w:rFonts w:ascii="Arial" w:hAnsi="Arial" w:cs="Arial"/>
        </w:rPr>
        <w:t xml:space="preserve">norte </w:t>
      </w:r>
      <w:r w:rsidRPr="00A807E7">
        <w:rPr>
          <w:rFonts w:ascii="Arial" w:hAnsi="Arial" w:cs="Arial"/>
        </w:rPr>
        <w:t xml:space="preserve">con una longitud de 60.5 Km, </w:t>
      </w:r>
      <w:r w:rsidR="007B6D27" w:rsidRPr="00A807E7">
        <w:rPr>
          <w:rFonts w:ascii="Arial" w:hAnsi="Arial" w:cs="Arial"/>
        </w:rPr>
        <w:t>con r</w:t>
      </w:r>
      <w:r w:rsidRPr="00A807E7">
        <w:rPr>
          <w:rFonts w:ascii="Arial" w:hAnsi="Arial" w:cs="Arial"/>
        </w:rPr>
        <w:t>ecursos provenientes del Convenio de Préstamo</w:t>
      </w:r>
      <w:r w:rsidR="007B6D27" w:rsidRPr="00A807E7">
        <w:rPr>
          <w:rFonts w:ascii="Arial" w:hAnsi="Arial" w:cs="Arial"/>
        </w:rPr>
        <w:t xml:space="preserve"> BID 2979/BL-NI</w:t>
      </w:r>
      <w:r w:rsidRPr="00A807E7">
        <w:rPr>
          <w:rFonts w:ascii="Arial" w:hAnsi="Arial" w:cs="Arial"/>
        </w:rPr>
        <w:t xml:space="preserve">. </w:t>
      </w:r>
      <w:r w:rsidR="006949FB">
        <w:rPr>
          <w:rFonts w:ascii="Arial" w:hAnsi="Arial" w:cs="Arial"/>
        </w:rPr>
        <w:t>Y finalmente e</w:t>
      </w:r>
      <w:r w:rsidR="007B6D27" w:rsidRPr="00A807E7">
        <w:rPr>
          <w:rFonts w:ascii="Arial" w:hAnsi="Arial" w:cs="Arial"/>
        </w:rPr>
        <w:t xml:space="preserve">l FOMAV, con sus recursos, también está ejecutando </w:t>
      </w:r>
      <w:r w:rsidRPr="00A807E7">
        <w:rPr>
          <w:rFonts w:ascii="Arial" w:hAnsi="Arial" w:cs="Arial"/>
        </w:rPr>
        <w:t xml:space="preserve">un tercer contrato de mantenimiento por resultados en el tramo Izapa - León - Chinandega </w:t>
      </w:r>
      <w:r w:rsidR="007B6D27" w:rsidRPr="00A807E7">
        <w:rPr>
          <w:rFonts w:ascii="Arial" w:hAnsi="Arial" w:cs="Arial"/>
        </w:rPr>
        <w:t>-</w:t>
      </w:r>
      <w:r w:rsidRPr="00A807E7">
        <w:rPr>
          <w:rFonts w:ascii="Arial" w:hAnsi="Arial" w:cs="Arial"/>
        </w:rPr>
        <w:t xml:space="preserve"> Corinto, con una </w:t>
      </w:r>
      <w:r w:rsidR="007B6D27" w:rsidRPr="00A807E7">
        <w:rPr>
          <w:rFonts w:ascii="Arial" w:hAnsi="Arial" w:cs="Arial"/>
        </w:rPr>
        <w:t>longitud de 84.77 Km</w:t>
      </w:r>
      <w:r w:rsidRPr="00A807E7">
        <w:rPr>
          <w:rFonts w:ascii="Arial" w:hAnsi="Arial" w:cs="Arial"/>
        </w:rPr>
        <w:t xml:space="preserve"> sobre la ruta panamericana norte, </w:t>
      </w:r>
      <w:r w:rsidR="007B6D27" w:rsidRPr="00A807E7">
        <w:rPr>
          <w:rFonts w:ascii="Arial" w:hAnsi="Arial" w:cs="Arial"/>
        </w:rPr>
        <w:t>dando continuidad</w:t>
      </w:r>
      <w:r w:rsidRPr="00A807E7">
        <w:rPr>
          <w:rFonts w:ascii="Arial" w:hAnsi="Arial" w:cs="Arial"/>
        </w:rPr>
        <w:t xml:space="preserve"> </w:t>
      </w:r>
      <w:r w:rsidR="00464DAE">
        <w:rPr>
          <w:rFonts w:ascii="Arial" w:hAnsi="Arial" w:cs="Arial"/>
        </w:rPr>
        <w:t xml:space="preserve">al </w:t>
      </w:r>
      <w:r w:rsidR="007B6D27" w:rsidRPr="00A807E7">
        <w:rPr>
          <w:rFonts w:ascii="Arial" w:hAnsi="Arial" w:cs="Arial"/>
        </w:rPr>
        <w:t>mantenimiento de</w:t>
      </w:r>
      <w:r w:rsidRPr="00A807E7">
        <w:rPr>
          <w:rFonts w:ascii="Arial" w:hAnsi="Arial" w:cs="Arial"/>
        </w:rPr>
        <w:t xml:space="preserve">l mismo tramo cubierto en el primer contrato </w:t>
      </w:r>
      <w:r w:rsidR="00464DAE">
        <w:rPr>
          <w:rFonts w:ascii="Arial" w:hAnsi="Arial" w:cs="Arial"/>
        </w:rPr>
        <w:t>bajo</w:t>
      </w:r>
      <w:r w:rsidRPr="00A807E7">
        <w:rPr>
          <w:rFonts w:ascii="Arial" w:hAnsi="Arial" w:cs="Arial"/>
        </w:rPr>
        <w:t xml:space="preserve"> esta modalidad.</w:t>
      </w:r>
    </w:p>
    <w:p w:rsidR="00BD7069" w:rsidRPr="00A807E7" w:rsidRDefault="000752B8" w:rsidP="00086830">
      <w:pPr>
        <w:pStyle w:val="Paragraph"/>
        <w:numPr>
          <w:ilvl w:val="1"/>
          <w:numId w:val="5"/>
        </w:numPr>
        <w:ind w:left="720" w:hanging="720"/>
        <w:rPr>
          <w:rFonts w:ascii="Arial" w:hAnsi="Arial" w:cs="Arial"/>
        </w:rPr>
      </w:pPr>
      <w:r w:rsidRPr="00A807E7">
        <w:rPr>
          <w:rFonts w:ascii="Arial" w:hAnsi="Arial" w:cs="Arial"/>
          <w:b/>
        </w:rPr>
        <w:t>Evolución de la red mantenible</w:t>
      </w:r>
      <w:r w:rsidRPr="00A807E7">
        <w:rPr>
          <w:rFonts w:ascii="Arial" w:hAnsi="Arial" w:cs="Arial"/>
        </w:rPr>
        <w:t>. Seguidamente se analiza el crecimiento de la red atendida por el FOMAV y la proyección de la demanda de mantenimiento.</w:t>
      </w:r>
      <w:r w:rsidR="002D5BF8" w:rsidRPr="00A807E7">
        <w:rPr>
          <w:rFonts w:ascii="Arial" w:hAnsi="Arial" w:cs="Arial"/>
        </w:rPr>
        <w:t xml:space="preserve"> </w:t>
      </w:r>
      <w:r w:rsidR="00BD7069" w:rsidRPr="00A807E7">
        <w:rPr>
          <w:rFonts w:ascii="Arial" w:hAnsi="Arial" w:cs="Arial"/>
        </w:rPr>
        <w:t>El crecimiento de las redes antes descritas se presenta en el Gráfico 1.</w:t>
      </w:r>
    </w:p>
    <w:p w:rsidR="00BD7069" w:rsidRPr="00A807E7" w:rsidRDefault="00BD7069" w:rsidP="00952016">
      <w:pPr>
        <w:keepNext/>
        <w:jc w:val="center"/>
        <w:rPr>
          <w:rFonts w:ascii="Arial" w:hAnsi="Arial" w:cs="Arial"/>
          <w:b/>
          <w:sz w:val="20"/>
          <w:lang w:val="es-ES"/>
        </w:rPr>
      </w:pPr>
      <w:r w:rsidRPr="00A807E7">
        <w:rPr>
          <w:rFonts w:ascii="Arial" w:hAnsi="Arial" w:cs="Arial"/>
          <w:b/>
          <w:sz w:val="20"/>
          <w:lang w:val="es-ES"/>
        </w:rPr>
        <w:t>Gráfico 1</w:t>
      </w:r>
      <w:r w:rsidR="0098578B">
        <w:rPr>
          <w:rFonts w:ascii="Arial" w:hAnsi="Arial" w:cs="Arial"/>
          <w:b/>
          <w:sz w:val="20"/>
          <w:lang w:val="es-ES"/>
        </w:rPr>
        <w:t>.</w:t>
      </w:r>
      <w:r w:rsidRPr="00A807E7">
        <w:rPr>
          <w:rFonts w:ascii="Arial" w:hAnsi="Arial" w:cs="Arial"/>
          <w:sz w:val="20"/>
          <w:lang w:val="es-ES"/>
        </w:rPr>
        <w:t xml:space="preserve"> </w:t>
      </w:r>
      <w:r w:rsidR="00397F5A" w:rsidRPr="00A807E7">
        <w:rPr>
          <w:rFonts w:ascii="Arial" w:hAnsi="Arial" w:cs="Arial"/>
          <w:b/>
          <w:sz w:val="20"/>
          <w:lang w:val="es-ES"/>
        </w:rPr>
        <w:t xml:space="preserve">crecimiento de la </w:t>
      </w:r>
      <w:r w:rsidR="00397F5A" w:rsidRPr="00A807E7">
        <w:rPr>
          <w:rFonts w:ascii="Arial" w:hAnsi="Arial" w:cs="Arial"/>
          <w:b/>
          <w:bCs/>
          <w:color w:val="000000"/>
          <w:sz w:val="20"/>
          <w:lang w:val="es-ES" w:eastAsia="es-GT"/>
        </w:rPr>
        <w:t>red vial básica nacional, red convenida y red atendida</w:t>
      </w:r>
    </w:p>
    <w:p w:rsidR="00BD7069" w:rsidRPr="00A807E7" w:rsidRDefault="00BD7069" w:rsidP="00952016">
      <w:pPr>
        <w:keepNext/>
        <w:jc w:val="center"/>
        <w:rPr>
          <w:rFonts w:ascii="Arial" w:hAnsi="Arial" w:cs="Arial"/>
          <w:b/>
          <w:lang w:val="es-ES"/>
        </w:rPr>
      </w:pPr>
      <w:r w:rsidRPr="00A807E7">
        <w:rPr>
          <w:rFonts w:ascii="Arial" w:hAnsi="Arial" w:cs="Arial"/>
          <w:b/>
          <w:noProof/>
          <w:lang w:val="en-US"/>
        </w:rPr>
        <w:drawing>
          <wp:inline distT="0" distB="0" distL="0" distR="0" wp14:anchorId="58AFD43E" wp14:editId="6C6E3B2B">
            <wp:extent cx="5138382" cy="2347415"/>
            <wp:effectExtent l="0" t="0" r="24765" b="1524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8254" w:type="dxa"/>
        <w:jc w:val="center"/>
        <w:tblInd w:w="452" w:type="dxa"/>
        <w:tblCellMar>
          <w:left w:w="70" w:type="dxa"/>
          <w:right w:w="70" w:type="dxa"/>
        </w:tblCellMar>
        <w:tblLook w:val="04A0" w:firstRow="1" w:lastRow="0" w:firstColumn="1" w:lastColumn="0" w:noHBand="0" w:noVBand="1"/>
      </w:tblPr>
      <w:tblGrid>
        <w:gridCol w:w="8254"/>
      </w:tblGrid>
      <w:tr w:rsidR="00BD7069" w:rsidRPr="00A807E7" w:rsidTr="002D5BF8">
        <w:trPr>
          <w:trHeight w:val="300"/>
          <w:jc w:val="center"/>
        </w:trPr>
        <w:tc>
          <w:tcPr>
            <w:tcW w:w="8254" w:type="dxa"/>
            <w:noWrap/>
            <w:vAlign w:val="bottom"/>
            <w:hideMark/>
          </w:tcPr>
          <w:p w:rsidR="00BD7069" w:rsidRPr="00A807E7" w:rsidRDefault="00BD7069">
            <w:pPr>
              <w:rPr>
                <w:rFonts w:ascii="Arial" w:hAnsi="Arial" w:cs="Arial"/>
                <w:color w:val="000000"/>
                <w:sz w:val="18"/>
                <w:szCs w:val="18"/>
                <w:lang w:val="es-ES" w:eastAsia="es-GT"/>
              </w:rPr>
            </w:pPr>
            <w:r w:rsidRPr="00A807E7">
              <w:rPr>
                <w:rFonts w:ascii="Arial" w:hAnsi="Arial" w:cs="Arial"/>
                <w:color w:val="000000"/>
                <w:sz w:val="18"/>
                <w:szCs w:val="18"/>
                <w:lang w:val="es-ES" w:eastAsia="es-GT"/>
              </w:rPr>
              <w:t>Fuente: Red Vial de Nicaragua 2012, MTI e Informe Anual 2013, FOMAV</w:t>
            </w:r>
            <w:r w:rsidR="0007037C" w:rsidRPr="00A807E7">
              <w:rPr>
                <w:rFonts w:ascii="Arial" w:hAnsi="Arial" w:cs="Arial"/>
                <w:color w:val="000000"/>
                <w:sz w:val="18"/>
                <w:szCs w:val="18"/>
                <w:lang w:val="es-ES" w:eastAsia="es-GT"/>
              </w:rPr>
              <w:t>. Elaborado por MC2 Group.</w:t>
            </w:r>
          </w:p>
        </w:tc>
      </w:tr>
    </w:tbl>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t xml:space="preserve">Entre las características del comportamiento de la red vial en el período 2006 -2014, se destacan las siguientes: </w:t>
      </w:r>
    </w:p>
    <w:p w:rsidR="00BD7069" w:rsidRPr="00A807E7" w:rsidRDefault="00BD7069" w:rsidP="00086830">
      <w:pPr>
        <w:pStyle w:val="ListParagraph"/>
        <w:numPr>
          <w:ilvl w:val="0"/>
          <w:numId w:val="12"/>
        </w:numPr>
        <w:autoSpaceDE w:val="0"/>
        <w:autoSpaceDN w:val="0"/>
        <w:adjustRightInd w:val="0"/>
        <w:spacing w:before="120" w:after="120"/>
        <w:ind w:left="1134" w:hanging="283"/>
        <w:contextualSpacing w:val="0"/>
        <w:jc w:val="both"/>
        <w:rPr>
          <w:rFonts w:ascii="Arial" w:eastAsia="Calibri" w:hAnsi="Arial" w:cs="Arial"/>
          <w:lang w:val="es-ES"/>
        </w:rPr>
      </w:pPr>
      <w:r w:rsidRPr="00A807E7">
        <w:rPr>
          <w:rFonts w:ascii="Arial" w:hAnsi="Arial" w:cs="Arial"/>
          <w:lang w:val="es-ES"/>
        </w:rPr>
        <w:t>El crecimiento de la Red Vial Básica entre el año 2008 y el año 2014</w:t>
      </w:r>
      <w:r w:rsidR="000752B8" w:rsidRPr="00A807E7">
        <w:rPr>
          <w:rStyle w:val="FootnoteReference"/>
          <w:rFonts w:ascii="Arial" w:hAnsi="Arial" w:cs="Arial"/>
          <w:lang w:val="es-ES"/>
        </w:rPr>
        <w:footnoteReference w:id="7"/>
      </w:r>
      <w:r w:rsidRPr="00A807E7">
        <w:rPr>
          <w:rFonts w:ascii="Arial" w:hAnsi="Arial" w:cs="Arial"/>
          <w:lang w:val="es-ES"/>
        </w:rPr>
        <w:t>, pasó de 8</w:t>
      </w:r>
      <w:r w:rsidR="00464DAE">
        <w:rPr>
          <w:rFonts w:ascii="Arial" w:hAnsi="Arial" w:cs="Arial"/>
          <w:lang w:val="es-ES"/>
        </w:rPr>
        <w:t>.</w:t>
      </w:r>
      <w:r w:rsidRPr="00A807E7">
        <w:rPr>
          <w:rFonts w:ascii="Arial" w:hAnsi="Arial" w:cs="Arial"/>
          <w:lang w:val="es-ES"/>
        </w:rPr>
        <w:t>024 a 8</w:t>
      </w:r>
      <w:r w:rsidR="00464DAE">
        <w:rPr>
          <w:rFonts w:ascii="Arial" w:hAnsi="Arial" w:cs="Arial"/>
          <w:lang w:val="es-ES"/>
        </w:rPr>
        <w:t>.</w:t>
      </w:r>
      <w:r w:rsidRPr="00A807E7">
        <w:rPr>
          <w:rFonts w:ascii="Arial" w:hAnsi="Arial" w:cs="Arial"/>
          <w:lang w:val="es-ES"/>
        </w:rPr>
        <w:t xml:space="preserve">277 </w:t>
      </w:r>
      <w:r w:rsidR="00464DAE">
        <w:rPr>
          <w:rFonts w:ascii="Arial" w:hAnsi="Arial" w:cs="Arial"/>
          <w:lang w:val="es-ES"/>
        </w:rPr>
        <w:t>Km</w:t>
      </w:r>
      <w:r w:rsidRPr="00A807E7">
        <w:rPr>
          <w:rFonts w:ascii="Arial" w:hAnsi="Arial" w:cs="Arial"/>
          <w:lang w:val="es-ES"/>
        </w:rPr>
        <w:t>, o sea 253</w:t>
      </w:r>
      <w:r w:rsidR="00464DAE">
        <w:rPr>
          <w:rFonts w:ascii="Arial" w:hAnsi="Arial" w:cs="Arial"/>
          <w:lang w:val="es-ES"/>
        </w:rPr>
        <w:t xml:space="preserve"> Km</w:t>
      </w:r>
      <w:r w:rsidRPr="00A807E7">
        <w:rPr>
          <w:rFonts w:ascii="Arial" w:hAnsi="Arial" w:cs="Arial"/>
          <w:lang w:val="es-ES"/>
        </w:rPr>
        <w:t xml:space="preserve"> más en 6 años, equivalentes </w:t>
      </w:r>
      <w:r w:rsidR="00464DAE">
        <w:rPr>
          <w:rFonts w:ascii="Arial" w:hAnsi="Arial" w:cs="Arial"/>
          <w:lang w:val="es-ES"/>
        </w:rPr>
        <w:t xml:space="preserve">a </w:t>
      </w:r>
      <w:r w:rsidRPr="00A807E7">
        <w:rPr>
          <w:rFonts w:ascii="Arial" w:hAnsi="Arial" w:cs="Arial"/>
          <w:lang w:val="es-ES"/>
        </w:rPr>
        <w:t>un incremento del 0</w:t>
      </w:r>
      <w:r w:rsidR="00464DAE">
        <w:rPr>
          <w:rFonts w:ascii="Arial" w:hAnsi="Arial" w:cs="Arial"/>
          <w:lang w:val="es-ES"/>
        </w:rPr>
        <w:t>,</w:t>
      </w:r>
      <w:r w:rsidRPr="00A807E7">
        <w:rPr>
          <w:rFonts w:ascii="Arial" w:hAnsi="Arial" w:cs="Arial"/>
          <w:lang w:val="es-ES"/>
        </w:rPr>
        <w:t>5% anual.</w:t>
      </w:r>
    </w:p>
    <w:p w:rsidR="00BD7069" w:rsidRPr="00A807E7" w:rsidRDefault="00BD7069" w:rsidP="00086830">
      <w:pPr>
        <w:pStyle w:val="ListParagraph"/>
        <w:numPr>
          <w:ilvl w:val="0"/>
          <w:numId w:val="12"/>
        </w:numPr>
        <w:autoSpaceDE w:val="0"/>
        <w:autoSpaceDN w:val="0"/>
        <w:adjustRightInd w:val="0"/>
        <w:spacing w:before="120" w:after="120"/>
        <w:ind w:left="1134" w:hanging="283"/>
        <w:contextualSpacing w:val="0"/>
        <w:jc w:val="both"/>
        <w:rPr>
          <w:rFonts w:ascii="Arial" w:hAnsi="Arial" w:cs="Arial"/>
          <w:lang w:val="es-ES"/>
        </w:rPr>
      </w:pPr>
      <w:r w:rsidRPr="00A807E7">
        <w:rPr>
          <w:rFonts w:ascii="Arial" w:hAnsi="Arial" w:cs="Arial"/>
          <w:lang w:val="es-ES"/>
        </w:rPr>
        <w:t xml:space="preserve">La atención </w:t>
      </w:r>
      <w:r w:rsidR="00464DAE">
        <w:rPr>
          <w:rFonts w:ascii="Arial" w:hAnsi="Arial" w:cs="Arial"/>
          <w:lang w:val="es-ES"/>
        </w:rPr>
        <w:t>a</w:t>
      </w:r>
      <w:r w:rsidRPr="00A807E7">
        <w:rPr>
          <w:rFonts w:ascii="Arial" w:hAnsi="Arial" w:cs="Arial"/>
          <w:lang w:val="es-ES"/>
        </w:rPr>
        <w:t xml:space="preserve"> proyectos de mantenimiento de la red pavimentada ha tenido un crecimiento del 8% anual.</w:t>
      </w:r>
    </w:p>
    <w:p w:rsidR="00BD7069" w:rsidRPr="00A807E7" w:rsidRDefault="00BD7069" w:rsidP="00086830">
      <w:pPr>
        <w:pStyle w:val="ListParagraph"/>
        <w:numPr>
          <w:ilvl w:val="0"/>
          <w:numId w:val="12"/>
        </w:numPr>
        <w:autoSpaceDE w:val="0"/>
        <w:autoSpaceDN w:val="0"/>
        <w:adjustRightInd w:val="0"/>
        <w:spacing w:before="120" w:after="120"/>
        <w:ind w:left="1134" w:hanging="283"/>
        <w:contextualSpacing w:val="0"/>
        <w:jc w:val="both"/>
        <w:rPr>
          <w:rFonts w:ascii="Arial" w:hAnsi="Arial" w:cs="Arial"/>
          <w:lang w:val="es-ES"/>
        </w:rPr>
      </w:pPr>
      <w:r w:rsidRPr="00A807E7">
        <w:rPr>
          <w:rFonts w:ascii="Arial" w:hAnsi="Arial" w:cs="Arial"/>
          <w:lang w:val="es-ES"/>
        </w:rPr>
        <w:t>La Red Vial Atendida por el FOMAV creció del año 2007 al año 2013 en 1</w:t>
      </w:r>
      <w:r w:rsidR="00464DAE">
        <w:rPr>
          <w:rFonts w:ascii="Arial" w:hAnsi="Arial" w:cs="Arial"/>
          <w:lang w:val="es-ES"/>
        </w:rPr>
        <w:t>.</w:t>
      </w:r>
      <w:r w:rsidRPr="00A807E7">
        <w:rPr>
          <w:rFonts w:ascii="Arial" w:hAnsi="Arial" w:cs="Arial"/>
          <w:lang w:val="es-ES"/>
        </w:rPr>
        <w:t xml:space="preserve">003 </w:t>
      </w:r>
      <w:r w:rsidR="00464DAE">
        <w:rPr>
          <w:rFonts w:ascii="Arial" w:hAnsi="Arial" w:cs="Arial"/>
          <w:lang w:val="es-ES"/>
        </w:rPr>
        <w:t>Km</w:t>
      </w:r>
      <w:r w:rsidRPr="00A807E7">
        <w:rPr>
          <w:rFonts w:ascii="Arial" w:hAnsi="Arial" w:cs="Arial"/>
          <w:lang w:val="es-ES"/>
        </w:rPr>
        <w:t>, al variar de 2</w:t>
      </w:r>
      <w:r w:rsidR="00464DAE">
        <w:rPr>
          <w:rFonts w:ascii="Arial" w:hAnsi="Arial" w:cs="Arial"/>
          <w:lang w:val="es-ES"/>
        </w:rPr>
        <w:t>.</w:t>
      </w:r>
      <w:r w:rsidRPr="00A807E7">
        <w:rPr>
          <w:rFonts w:ascii="Arial" w:hAnsi="Arial" w:cs="Arial"/>
          <w:lang w:val="es-ES"/>
        </w:rPr>
        <w:t>023 a 3</w:t>
      </w:r>
      <w:r w:rsidR="00464DAE">
        <w:rPr>
          <w:rFonts w:ascii="Arial" w:hAnsi="Arial" w:cs="Arial"/>
          <w:lang w:val="es-ES"/>
        </w:rPr>
        <w:t>.</w:t>
      </w:r>
      <w:r w:rsidRPr="00A807E7">
        <w:rPr>
          <w:rFonts w:ascii="Arial" w:hAnsi="Arial" w:cs="Arial"/>
          <w:lang w:val="es-ES"/>
        </w:rPr>
        <w:t xml:space="preserve">026 </w:t>
      </w:r>
      <w:r w:rsidR="00464DAE">
        <w:rPr>
          <w:rFonts w:ascii="Arial" w:hAnsi="Arial" w:cs="Arial"/>
          <w:lang w:val="es-ES"/>
        </w:rPr>
        <w:t>Km</w:t>
      </w:r>
      <w:r w:rsidRPr="00A807E7">
        <w:rPr>
          <w:rFonts w:ascii="Arial" w:hAnsi="Arial" w:cs="Arial"/>
          <w:lang w:val="es-ES"/>
        </w:rPr>
        <w:t>, siendo el crecimiento anual del 7</w:t>
      </w:r>
      <w:r w:rsidR="00464DAE">
        <w:rPr>
          <w:rFonts w:ascii="Arial" w:hAnsi="Arial" w:cs="Arial"/>
          <w:lang w:val="es-ES"/>
        </w:rPr>
        <w:t>,</w:t>
      </w:r>
      <w:r w:rsidRPr="00A807E7">
        <w:rPr>
          <w:rFonts w:ascii="Arial" w:hAnsi="Arial" w:cs="Arial"/>
          <w:lang w:val="es-ES"/>
        </w:rPr>
        <w:t>8%.</w:t>
      </w:r>
    </w:p>
    <w:p w:rsidR="00BD7069" w:rsidRPr="00A807E7" w:rsidRDefault="00BD7069" w:rsidP="00086830">
      <w:pPr>
        <w:pStyle w:val="ListParagraph"/>
        <w:numPr>
          <w:ilvl w:val="0"/>
          <w:numId w:val="12"/>
        </w:numPr>
        <w:autoSpaceDE w:val="0"/>
        <w:autoSpaceDN w:val="0"/>
        <w:adjustRightInd w:val="0"/>
        <w:spacing w:before="120" w:after="120"/>
        <w:ind w:left="1134" w:hanging="283"/>
        <w:contextualSpacing w:val="0"/>
        <w:jc w:val="both"/>
        <w:rPr>
          <w:rFonts w:ascii="Arial" w:hAnsi="Arial" w:cs="Arial"/>
          <w:lang w:val="es-ES"/>
        </w:rPr>
      </w:pPr>
      <w:r w:rsidRPr="00A807E7">
        <w:rPr>
          <w:rFonts w:ascii="Arial" w:hAnsi="Arial" w:cs="Arial"/>
          <w:lang w:val="es-ES"/>
        </w:rPr>
        <w:t>Con respecto a la red pavimentada con material asfáltico y adoquín, se observa que el 58</w:t>
      </w:r>
      <w:r w:rsidR="00464DAE">
        <w:rPr>
          <w:rFonts w:ascii="Arial" w:hAnsi="Arial" w:cs="Arial"/>
          <w:lang w:val="es-ES"/>
        </w:rPr>
        <w:t>,</w:t>
      </w:r>
      <w:r w:rsidRPr="00A807E7">
        <w:rPr>
          <w:rFonts w:ascii="Arial" w:hAnsi="Arial" w:cs="Arial"/>
          <w:lang w:val="es-ES"/>
        </w:rPr>
        <w:t>6% de longitud fue atendida en el año 2010, mientras que en el año 2013 fue atendido el 82</w:t>
      </w:r>
      <w:r w:rsidR="00464DAE">
        <w:rPr>
          <w:rFonts w:ascii="Arial" w:hAnsi="Arial" w:cs="Arial"/>
          <w:lang w:val="es-ES"/>
        </w:rPr>
        <w:t>,</w:t>
      </w:r>
      <w:r w:rsidRPr="00A807E7">
        <w:rPr>
          <w:rFonts w:ascii="Arial" w:hAnsi="Arial" w:cs="Arial"/>
          <w:lang w:val="es-ES"/>
        </w:rPr>
        <w:t>7% de la longitud total de la red pavimentada a nivel nacional. Para el año 2014 el 93</w:t>
      </w:r>
      <w:r w:rsidR="00464DAE">
        <w:rPr>
          <w:rFonts w:ascii="Arial" w:hAnsi="Arial" w:cs="Arial"/>
          <w:lang w:val="es-ES"/>
        </w:rPr>
        <w:t>,</w:t>
      </w:r>
      <w:r w:rsidRPr="00A807E7">
        <w:rPr>
          <w:rFonts w:ascii="Arial" w:hAnsi="Arial" w:cs="Arial"/>
          <w:lang w:val="es-ES"/>
        </w:rPr>
        <w:t>8% de la red pavimentada fue considerado como red mantenible.</w:t>
      </w:r>
    </w:p>
    <w:p w:rsidR="00BD7069" w:rsidRPr="00A807E7" w:rsidRDefault="00BD7069" w:rsidP="00086830">
      <w:pPr>
        <w:pStyle w:val="ListParagraph"/>
        <w:numPr>
          <w:ilvl w:val="0"/>
          <w:numId w:val="12"/>
        </w:numPr>
        <w:autoSpaceDE w:val="0"/>
        <w:autoSpaceDN w:val="0"/>
        <w:adjustRightInd w:val="0"/>
        <w:spacing w:before="120" w:after="120"/>
        <w:ind w:left="1134" w:hanging="283"/>
        <w:contextualSpacing w:val="0"/>
        <w:jc w:val="both"/>
        <w:rPr>
          <w:rFonts w:ascii="Arial" w:hAnsi="Arial" w:cs="Arial"/>
          <w:lang w:val="es-ES"/>
        </w:rPr>
      </w:pPr>
      <w:r w:rsidRPr="00A807E7">
        <w:rPr>
          <w:rFonts w:ascii="Arial" w:hAnsi="Arial" w:cs="Arial"/>
          <w:lang w:val="es-ES"/>
        </w:rPr>
        <w:t>La red no pavimentada atendida ha representado en promedio el 12% de la red no pavimentada básica nacional</w:t>
      </w:r>
      <w:r w:rsidR="00464DAE">
        <w:rPr>
          <w:rFonts w:ascii="Arial" w:hAnsi="Arial" w:cs="Arial"/>
          <w:lang w:val="es-ES"/>
        </w:rPr>
        <w:t>.</w:t>
      </w:r>
      <w:r w:rsidRPr="00A807E7">
        <w:rPr>
          <w:rFonts w:ascii="Arial" w:hAnsi="Arial" w:cs="Arial"/>
          <w:lang w:val="es-ES"/>
        </w:rPr>
        <w:t xml:space="preserve"> </w:t>
      </w:r>
      <w:r w:rsidR="00464DAE">
        <w:rPr>
          <w:rFonts w:ascii="Arial" w:hAnsi="Arial" w:cs="Arial"/>
          <w:lang w:val="es-ES"/>
        </w:rPr>
        <w:t>E</w:t>
      </w:r>
      <w:r w:rsidRPr="00A807E7">
        <w:rPr>
          <w:rFonts w:ascii="Arial" w:hAnsi="Arial" w:cs="Arial"/>
          <w:lang w:val="es-ES"/>
        </w:rPr>
        <w:t xml:space="preserve">n el año 2013 fueron atendidos 569 </w:t>
      </w:r>
      <w:r w:rsidR="00464DAE">
        <w:rPr>
          <w:rFonts w:ascii="Arial" w:hAnsi="Arial" w:cs="Arial"/>
          <w:lang w:val="es-ES"/>
        </w:rPr>
        <w:t>K</w:t>
      </w:r>
      <w:r w:rsidRPr="00A807E7">
        <w:rPr>
          <w:rFonts w:ascii="Arial" w:hAnsi="Arial" w:cs="Arial"/>
          <w:lang w:val="es-ES"/>
        </w:rPr>
        <w:t>m de 5</w:t>
      </w:r>
      <w:r w:rsidR="00464DAE">
        <w:rPr>
          <w:rFonts w:ascii="Arial" w:hAnsi="Arial" w:cs="Arial"/>
          <w:lang w:val="es-ES"/>
        </w:rPr>
        <w:t>.</w:t>
      </w:r>
      <w:r w:rsidRPr="00A807E7">
        <w:rPr>
          <w:rFonts w:ascii="Arial" w:hAnsi="Arial" w:cs="Arial"/>
          <w:lang w:val="es-ES"/>
        </w:rPr>
        <w:t xml:space="preserve">270 </w:t>
      </w:r>
      <w:r w:rsidR="00464DAE">
        <w:rPr>
          <w:rFonts w:ascii="Arial" w:hAnsi="Arial" w:cs="Arial"/>
          <w:lang w:val="es-ES"/>
        </w:rPr>
        <w:t>K</w:t>
      </w:r>
      <w:r w:rsidRPr="00A807E7">
        <w:rPr>
          <w:rFonts w:ascii="Arial" w:hAnsi="Arial" w:cs="Arial"/>
          <w:lang w:val="es-ES"/>
        </w:rPr>
        <w:t>m de la red básica</w:t>
      </w:r>
      <w:r w:rsidR="007245EE">
        <w:rPr>
          <w:rFonts w:ascii="Arial" w:hAnsi="Arial" w:cs="Arial"/>
          <w:lang w:val="es-ES"/>
        </w:rPr>
        <w:t>,</w:t>
      </w:r>
      <w:r w:rsidRPr="00A807E7">
        <w:rPr>
          <w:rFonts w:ascii="Arial" w:hAnsi="Arial" w:cs="Arial"/>
          <w:lang w:val="es-ES"/>
        </w:rPr>
        <w:t xml:space="preserve"> mostrando un decremento, entre los años 2009 y 2013, de 629 </w:t>
      </w:r>
      <w:r w:rsidR="007245EE">
        <w:rPr>
          <w:rFonts w:ascii="Arial" w:hAnsi="Arial" w:cs="Arial"/>
          <w:lang w:val="es-ES"/>
        </w:rPr>
        <w:t>Km</w:t>
      </w:r>
      <w:r w:rsidRPr="00A807E7">
        <w:rPr>
          <w:rFonts w:ascii="Arial" w:hAnsi="Arial" w:cs="Arial"/>
          <w:lang w:val="es-ES"/>
        </w:rPr>
        <w:t xml:space="preserve"> en la red básica y de 199 </w:t>
      </w:r>
      <w:r w:rsidR="007245EE">
        <w:rPr>
          <w:rFonts w:ascii="Arial" w:hAnsi="Arial" w:cs="Arial"/>
          <w:lang w:val="es-ES"/>
        </w:rPr>
        <w:t>Km</w:t>
      </w:r>
      <w:r w:rsidRPr="00A807E7">
        <w:rPr>
          <w:rFonts w:ascii="Arial" w:hAnsi="Arial" w:cs="Arial"/>
          <w:lang w:val="es-ES"/>
        </w:rPr>
        <w:t xml:space="preserve"> en la red convenida mantenible. </w:t>
      </w:r>
    </w:p>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t xml:space="preserve">El Cuadro </w:t>
      </w:r>
      <w:r w:rsidR="0098578B">
        <w:rPr>
          <w:rFonts w:ascii="Arial" w:hAnsi="Arial" w:cs="Arial"/>
        </w:rPr>
        <w:t>5</w:t>
      </w:r>
      <w:r w:rsidRPr="00A807E7">
        <w:rPr>
          <w:rFonts w:ascii="Arial" w:hAnsi="Arial" w:cs="Arial"/>
        </w:rPr>
        <w:t xml:space="preserve"> muestra el estado de la superficie de rodadura de la red vial básica mantenible, analizada en el año 2013.</w:t>
      </w:r>
    </w:p>
    <w:p w:rsidR="00BD7069" w:rsidRPr="00A807E7" w:rsidRDefault="00BD7069" w:rsidP="00952016">
      <w:pPr>
        <w:keepNext/>
        <w:tabs>
          <w:tab w:val="left" w:pos="851"/>
        </w:tabs>
        <w:autoSpaceDE w:val="0"/>
        <w:autoSpaceDN w:val="0"/>
        <w:adjustRightInd w:val="0"/>
        <w:jc w:val="center"/>
        <w:rPr>
          <w:rFonts w:ascii="Arial" w:hAnsi="Arial" w:cs="Arial"/>
          <w:b/>
          <w:iCs/>
          <w:sz w:val="20"/>
          <w:lang w:val="es-ES"/>
        </w:rPr>
      </w:pPr>
      <w:r w:rsidRPr="00A807E7">
        <w:rPr>
          <w:rFonts w:ascii="Arial" w:hAnsi="Arial" w:cs="Arial"/>
          <w:b/>
          <w:color w:val="000000"/>
          <w:sz w:val="20"/>
          <w:lang w:val="es-ES" w:eastAsia="es-GT"/>
        </w:rPr>
        <w:t xml:space="preserve">Cuadro </w:t>
      </w:r>
      <w:r w:rsidR="0098578B">
        <w:rPr>
          <w:rFonts w:ascii="Arial" w:hAnsi="Arial" w:cs="Arial"/>
          <w:b/>
          <w:sz w:val="20"/>
          <w:lang w:val="es-ES"/>
        </w:rPr>
        <w:t>5.</w:t>
      </w:r>
      <w:r w:rsidRPr="00A807E7">
        <w:rPr>
          <w:rFonts w:ascii="Arial" w:hAnsi="Arial" w:cs="Arial"/>
          <w:sz w:val="20"/>
          <w:lang w:val="es-ES"/>
        </w:rPr>
        <w:t xml:space="preserve"> </w:t>
      </w:r>
      <w:r w:rsidR="00397F5A" w:rsidRPr="00A807E7">
        <w:rPr>
          <w:rFonts w:ascii="Arial" w:hAnsi="Arial" w:cs="Arial"/>
          <w:b/>
          <w:iCs/>
          <w:sz w:val="20"/>
          <w:lang w:val="es-ES"/>
        </w:rPr>
        <w:t>Estado de la red vial básica mantenible analizada</w:t>
      </w:r>
      <w:r w:rsidR="007245EE">
        <w:rPr>
          <w:rFonts w:ascii="Arial" w:hAnsi="Arial" w:cs="Arial"/>
          <w:b/>
          <w:iCs/>
          <w:sz w:val="20"/>
          <w:lang w:val="es-ES"/>
        </w:rPr>
        <w:t>,</w:t>
      </w:r>
      <w:r w:rsidR="00397F5A" w:rsidRPr="00A807E7">
        <w:rPr>
          <w:rFonts w:ascii="Arial" w:hAnsi="Arial" w:cs="Arial"/>
          <w:b/>
          <w:iCs/>
          <w:sz w:val="20"/>
          <w:lang w:val="es-ES"/>
        </w:rPr>
        <w:t xml:space="preserve"> </w:t>
      </w:r>
      <w:r w:rsidRPr="00A807E7">
        <w:rPr>
          <w:rFonts w:ascii="Arial" w:hAnsi="Arial" w:cs="Arial"/>
          <w:b/>
          <w:iCs/>
          <w:sz w:val="20"/>
          <w:lang w:val="es-ES"/>
        </w:rPr>
        <w:t>2013</w:t>
      </w:r>
      <w:r w:rsidR="009C6E2F" w:rsidRPr="00A807E7">
        <w:rPr>
          <w:rFonts w:ascii="Arial" w:hAnsi="Arial" w:cs="Arial"/>
          <w:b/>
          <w:iCs/>
          <w:sz w:val="20"/>
          <w:lang w:val="es-ES"/>
        </w:rPr>
        <w:t xml:space="preserve"> (Km)</w:t>
      </w:r>
    </w:p>
    <w:tbl>
      <w:tblPr>
        <w:tblW w:w="8576" w:type="dxa"/>
        <w:jc w:val="center"/>
        <w:tblLayout w:type="fixed"/>
        <w:tblCellMar>
          <w:left w:w="70" w:type="dxa"/>
          <w:right w:w="70" w:type="dxa"/>
        </w:tblCellMar>
        <w:tblLook w:val="04A0" w:firstRow="1" w:lastRow="0" w:firstColumn="1" w:lastColumn="0" w:noHBand="0" w:noVBand="1"/>
      </w:tblPr>
      <w:tblGrid>
        <w:gridCol w:w="1064"/>
        <w:gridCol w:w="1133"/>
        <w:gridCol w:w="1417"/>
        <w:gridCol w:w="1465"/>
        <w:gridCol w:w="1418"/>
        <w:gridCol w:w="1188"/>
        <w:gridCol w:w="891"/>
      </w:tblGrid>
      <w:tr w:rsidR="00BD7069" w:rsidRPr="00A807E7" w:rsidTr="00397F5A">
        <w:trPr>
          <w:jc w:val="center"/>
        </w:trPr>
        <w:tc>
          <w:tcPr>
            <w:tcW w:w="1064" w:type="dxa"/>
            <w:tcBorders>
              <w:top w:val="single" w:sz="8" w:space="0" w:color="auto"/>
              <w:left w:val="single" w:sz="4" w:space="0" w:color="auto"/>
              <w:bottom w:val="single" w:sz="8" w:space="0" w:color="auto"/>
              <w:right w:val="single" w:sz="4" w:space="0" w:color="auto"/>
            </w:tcBorders>
            <w:shd w:val="clear" w:color="auto" w:fill="D8D8D8"/>
            <w:vAlign w:val="center"/>
            <w:hideMark/>
          </w:tcPr>
          <w:p w:rsidR="00BD7069" w:rsidRPr="00A807E7" w:rsidRDefault="00397F5A" w:rsidP="00952016">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Estado</w:t>
            </w:r>
          </w:p>
        </w:tc>
        <w:tc>
          <w:tcPr>
            <w:tcW w:w="1133" w:type="dxa"/>
            <w:tcBorders>
              <w:top w:val="single" w:sz="8" w:space="0" w:color="auto"/>
              <w:left w:val="nil"/>
              <w:bottom w:val="single" w:sz="8" w:space="0" w:color="auto"/>
              <w:right w:val="single" w:sz="4" w:space="0" w:color="auto"/>
            </w:tcBorders>
            <w:shd w:val="clear" w:color="auto" w:fill="D8D8D8"/>
            <w:vAlign w:val="center"/>
            <w:hideMark/>
          </w:tcPr>
          <w:p w:rsidR="00BD7069" w:rsidRPr="00A807E7" w:rsidRDefault="00397F5A" w:rsidP="009C6E2F">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A</w:t>
            </w:r>
            <w:r w:rsidR="009C6E2F" w:rsidRPr="00A807E7">
              <w:rPr>
                <w:rFonts w:ascii="Arial" w:hAnsi="Arial" w:cs="Arial"/>
                <w:b/>
                <w:bCs/>
                <w:color w:val="000000"/>
                <w:sz w:val="16"/>
                <w:szCs w:val="16"/>
                <w:lang w:val="es-ES" w:eastAsia="es-GT"/>
              </w:rPr>
              <w:t xml:space="preserve">sfaltada </w:t>
            </w:r>
          </w:p>
        </w:tc>
        <w:tc>
          <w:tcPr>
            <w:tcW w:w="1417" w:type="dxa"/>
            <w:tcBorders>
              <w:top w:val="single" w:sz="8" w:space="0" w:color="auto"/>
              <w:left w:val="nil"/>
              <w:bottom w:val="single" w:sz="8" w:space="0" w:color="auto"/>
              <w:right w:val="single" w:sz="4" w:space="0" w:color="auto"/>
            </w:tcBorders>
            <w:shd w:val="clear" w:color="auto" w:fill="D8D8D8"/>
            <w:vAlign w:val="center"/>
            <w:hideMark/>
          </w:tcPr>
          <w:p w:rsidR="00BD7069" w:rsidRPr="00A807E7" w:rsidRDefault="00397F5A" w:rsidP="009C6E2F">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Adoquinada</w:t>
            </w:r>
          </w:p>
        </w:tc>
        <w:tc>
          <w:tcPr>
            <w:tcW w:w="1465" w:type="dxa"/>
            <w:tcBorders>
              <w:top w:val="single" w:sz="8" w:space="0" w:color="auto"/>
              <w:left w:val="nil"/>
              <w:bottom w:val="single" w:sz="8" w:space="0" w:color="auto"/>
              <w:right w:val="single" w:sz="4" w:space="0" w:color="auto"/>
            </w:tcBorders>
            <w:shd w:val="clear" w:color="auto" w:fill="D8D8D8"/>
            <w:vAlign w:val="center"/>
            <w:hideMark/>
          </w:tcPr>
          <w:p w:rsidR="00BD7069" w:rsidRPr="00A807E7" w:rsidRDefault="00397F5A" w:rsidP="00952016">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Sub total red pavimentada</w:t>
            </w:r>
          </w:p>
        </w:tc>
        <w:tc>
          <w:tcPr>
            <w:tcW w:w="1418" w:type="dxa"/>
            <w:tcBorders>
              <w:top w:val="single" w:sz="8" w:space="0" w:color="auto"/>
              <w:left w:val="nil"/>
              <w:bottom w:val="single" w:sz="8" w:space="0" w:color="auto"/>
              <w:right w:val="single" w:sz="4" w:space="0" w:color="auto"/>
            </w:tcBorders>
            <w:shd w:val="clear" w:color="auto" w:fill="D8D8D8"/>
            <w:vAlign w:val="center"/>
            <w:hideMark/>
          </w:tcPr>
          <w:p w:rsidR="00BD7069" w:rsidRPr="00A807E7" w:rsidRDefault="00397F5A" w:rsidP="00952016">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Red no pavimentada</w:t>
            </w:r>
          </w:p>
        </w:tc>
        <w:tc>
          <w:tcPr>
            <w:tcW w:w="1188" w:type="dxa"/>
            <w:tcBorders>
              <w:top w:val="single" w:sz="8" w:space="0" w:color="auto"/>
              <w:left w:val="nil"/>
              <w:bottom w:val="single" w:sz="8" w:space="0" w:color="auto"/>
              <w:right w:val="single" w:sz="4" w:space="0" w:color="auto"/>
            </w:tcBorders>
            <w:shd w:val="clear" w:color="auto" w:fill="D8D8D8"/>
            <w:vAlign w:val="center"/>
            <w:hideMark/>
          </w:tcPr>
          <w:p w:rsidR="00BD7069" w:rsidRPr="00A807E7" w:rsidRDefault="00397F5A" w:rsidP="009C6E2F">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Total</w:t>
            </w:r>
          </w:p>
        </w:tc>
        <w:tc>
          <w:tcPr>
            <w:tcW w:w="891" w:type="dxa"/>
            <w:tcBorders>
              <w:top w:val="single" w:sz="8" w:space="0" w:color="auto"/>
              <w:left w:val="nil"/>
              <w:bottom w:val="single" w:sz="8" w:space="0" w:color="auto"/>
              <w:right w:val="single" w:sz="8" w:space="0" w:color="auto"/>
            </w:tcBorders>
            <w:shd w:val="clear" w:color="auto" w:fill="D8D8D8"/>
            <w:vAlign w:val="center"/>
            <w:hideMark/>
          </w:tcPr>
          <w:p w:rsidR="00BD7069" w:rsidRPr="00A807E7" w:rsidRDefault="00BD7069" w:rsidP="00952016">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w:t>
            </w:r>
          </w:p>
        </w:tc>
      </w:tr>
      <w:tr w:rsidR="00BD7069" w:rsidRPr="00A807E7" w:rsidTr="00397F5A">
        <w:trPr>
          <w:jc w:val="center"/>
        </w:trPr>
        <w:tc>
          <w:tcPr>
            <w:tcW w:w="1064" w:type="dxa"/>
            <w:tcBorders>
              <w:top w:val="nil"/>
              <w:left w:val="single" w:sz="8" w:space="0" w:color="auto"/>
              <w:bottom w:val="single" w:sz="4" w:space="0" w:color="auto"/>
              <w:right w:val="single" w:sz="4" w:space="0" w:color="auto"/>
            </w:tcBorders>
            <w:noWrap/>
            <w:vAlign w:val="center"/>
            <w:hideMark/>
          </w:tcPr>
          <w:p w:rsidR="00BD7069" w:rsidRPr="00A807E7" w:rsidRDefault="00BD7069" w:rsidP="00952016">
            <w:pPr>
              <w:keepNext/>
              <w:jc w:val="center"/>
              <w:rPr>
                <w:rFonts w:ascii="Arial" w:hAnsi="Arial" w:cs="Arial"/>
                <w:b/>
                <w:bCs/>
                <w:color w:val="000000"/>
                <w:sz w:val="18"/>
                <w:szCs w:val="18"/>
                <w:lang w:val="es-ES" w:eastAsia="es-GT"/>
              </w:rPr>
            </w:pPr>
            <w:r w:rsidRPr="00A807E7">
              <w:rPr>
                <w:rFonts w:ascii="Arial" w:hAnsi="Arial" w:cs="Arial"/>
                <w:b/>
                <w:bCs/>
                <w:color w:val="000000"/>
                <w:sz w:val="18"/>
                <w:szCs w:val="18"/>
                <w:lang w:val="es-ES" w:eastAsia="es-GT"/>
              </w:rPr>
              <w:t>Bueno</w:t>
            </w:r>
          </w:p>
        </w:tc>
        <w:tc>
          <w:tcPr>
            <w:tcW w:w="1133" w:type="dxa"/>
            <w:tcBorders>
              <w:top w:val="nil"/>
              <w:left w:val="single" w:sz="4" w:space="0" w:color="auto"/>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1</w:t>
            </w:r>
            <w:r w:rsidR="002D5BF8" w:rsidRPr="00A807E7">
              <w:rPr>
                <w:rFonts w:ascii="Arial" w:hAnsi="Arial" w:cs="Arial"/>
                <w:color w:val="000000"/>
                <w:sz w:val="18"/>
                <w:szCs w:val="18"/>
                <w:lang w:val="es-ES" w:eastAsia="es-GT"/>
              </w:rPr>
              <w:t>.</w:t>
            </w:r>
            <w:r w:rsidRPr="00A807E7">
              <w:rPr>
                <w:rFonts w:ascii="Arial" w:hAnsi="Arial" w:cs="Arial"/>
                <w:color w:val="000000"/>
                <w:sz w:val="18"/>
                <w:szCs w:val="18"/>
                <w:lang w:val="es-ES" w:eastAsia="es-GT"/>
              </w:rPr>
              <w:t>133</w:t>
            </w:r>
          </w:p>
        </w:tc>
        <w:tc>
          <w:tcPr>
            <w:tcW w:w="1417" w:type="dxa"/>
            <w:tcBorders>
              <w:top w:val="nil"/>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158</w:t>
            </w:r>
          </w:p>
        </w:tc>
        <w:tc>
          <w:tcPr>
            <w:tcW w:w="1465" w:type="dxa"/>
            <w:tcBorders>
              <w:top w:val="nil"/>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1,291</w:t>
            </w:r>
          </w:p>
        </w:tc>
        <w:tc>
          <w:tcPr>
            <w:tcW w:w="1418" w:type="dxa"/>
            <w:tcBorders>
              <w:top w:val="nil"/>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99</w:t>
            </w:r>
          </w:p>
        </w:tc>
        <w:tc>
          <w:tcPr>
            <w:tcW w:w="1188" w:type="dxa"/>
            <w:tcBorders>
              <w:top w:val="nil"/>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1</w:t>
            </w:r>
            <w:r w:rsidR="002D5BF8" w:rsidRPr="00A807E7">
              <w:rPr>
                <w:rFonts w:ascii="Arial" w:hAnsi="Arial" w:cs="Arial"/>
                <w:color w:val="000000"/>
                <w:sz w:val="18"/>
                <w:szCs w:val="18"/>
                <w:lang w:val="es-ES" w:eastAsia="es-GT"/>
              </w:rPr>
              <w:t>.</w:t>
            </w:r>
            <w:r w:rsidRPr="00A807E7">
              <w:rPr>
                <w:rFonts w:ascii="Arial" w:hAnsi="Arial" w:cs="Arial"/>
                <w:color w:val="000000"/>
                <w:sz w:val="18"/>
                <w:szCs w:val="18"/>
                <w:lang w:val="es-ES" w:eastAsia="es-GT"/>
              </w:rPr>
              <w:t>390</w:t>
            </w:r>
          </w:p>
        </w:tc>
        <w:tc>
          <w:tcPr>
            <w:tcW w:w="891" w:type="dxa"/>
            <w:tcBorders>
              <w:top w:val="nil"/>
              <w:left w:val="nil"/>
              <w:bottom w:val="single" w:sz="4" w:space="0" w:color="auto"/>
              <w:right w:val="single" w:sz="8" w:space="0" w:color="auto"/>
            </w:tcBorders>
            <w:noWrap/>
            <w:vAlign w:val="center"/>
            <w:hideMark/>
          </w:tcPr>
          <w:p w:rsidR="00BD7069" w:rsidRPr="00A807E7" w:rsidRDefault="00BD7069" w:rsidP="002D5BF8">
            <w:pPr>
              <w:keepNext/>
              <w:tabs>
                <w:tab w:val="left" w:pos="660"/>
                <w:tab w:val="right" w:leader="dot" w:pos="9350"/>
              </w:tabs>
              <w:jc w:val="center"/>
              <w:rPr>
                <w:rFonts w:ascii="Arial" w:hAnsi="Arial" w:cs="Arial"/>
                <w:color w:val="000000"/>
                <w:sz w:val="18"/>
                <w:szCs w:val="18"/>
                <w:lang w:val="es-ES" w:eastAsia="es-GT"/>
              </w:rPr>
            </w:pPr>
            <w:r w:rsidRPr="00A807E7">
              <w:rPr>
                <w:rFonts w:ascii="Arial" w:hAnsi="Arial" w:cs="Arial"/>
                <w:color w:val="000000"/>
                <w:sz w:val="18"/>
                <w:szCs w:val="18"/>
                <w:lang w:val="es-ES" w:eastAsia="es-GT"/>
              </w:rPr>
              <w:t>20</w:t>
            </w:r>
            <w:r w:rsidR="002D5BF8" w:rsidRPr="00A807E7">
              <w:rPr>
                <w:rFonts w:ascii="Arial" w:hAnsi="Arial" w:cs="Arial"/>
                <w:color w:val="000000"/>
                <w:sz w:val="18"/>
                <w:szCs w:val="18"/>
                <w:lang w:val="es-ES" w:eastAsia="es-GT"/>
              </w:rPr>
              <w:t>,</w:t>
            </w:r>
            <w:r w:rsidRPr="00A807E7">
              <w:rPr>
                <w:rFonts w:ascii="Arial" w:hAnsi="Arial" w:cs="Arial"/>
                <w:color w:val="000000"/>
                <w:sz w:val="18"/>
                <w:szCs w:val="18"/>
                <w:lang w:val="es-ES" w:eastAsia="es-GT"/>
              </w:rPr>
              <w:t>3%</w:t>
            </w:r>
          </w:p>
        </w:tc>
      </w:tr>
      <w:tr w:rsidR="00BD7069" w:rsidRPr="00A807E7" w:rsidTr="00397F5A">
        <w:trPr>
          <w:jc w:val="center"/>
        </w:trPr>
        <w:tc>
          <w:tcPr>
            <w:tcW w:w="1064" w:type="dxa"/>
            <w:tcBorders>
              <w:top w:val="nil"/>
              <w:left w:val="single" w:sz="8" w:space="0" w:color="auto"/>
              <w:bottom w:val="single" w:sz="4" w:space="0" w:color="auto"/>
              <w:right w:val="single" w:sz="4" w:space="0" w:color="auto"/>
            </w:tcBorders>
            <w:noWrap/>
            <w:vAlign w:val="center"/>
            <w:hideMark/>
          </w:tcPr>
          <w:p w:rsidR="00BD7069" w:rsidRPr="00A807E7" w:rsidRDefault="00BD7069" w:rsidP="00952016">
            <w:pPr>
              <w:keepNext/>
              <w:tabs>
                <w:tab w:val="left" w:pos="660"/>
                <w:tab w:val="right" w:leader="dot" w:pos="9350"/>
              </w:tabs>
              <w:jc w:val="center"/>
              <w:rPr>
                <w:rFonts w:ascii="Arial" w:hAnsi="Arial" w:cs="Arial"/>
                <w:b/>
                <w:bCs/>
                <w:color w:val="000000"/>
                <w:sz w:val="18"/>
                <w:szCs w:val="18"/>
                <w:lang w:val="es-ES" w:eastAsia="es-GT"/>
              </w:rPr>
            </w:pPr>
            <w:r w:rsidRPr="00A807E7">
              <w:rPr>
                <w:rFonts w:ascii="Arial" w:hAnsi="Arial" w:cs="Arial"/>
                <w:b/>
                <w:bCs/>
                <w:color w:val="000000"/>
                <w:sz w:val="18"/>
                <w:szCs w:val="18"/>
                <w:lang w:val="es-ES" w:eastAsia="es-GT"/>
              </w:rPr>
              <w:t>Regular</w:t>
            </w:r>
          </w:p>
        </w:tc>
        <w:tc>
          <w:tcPr>
            <w:tcW w:w="1133" w:type="dxa"/>
            <w:tcBorders>
              <w:top w:val="single" w:sz="4" w:space="0" w:color="auto"/>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792</w:t>
            </w:r>
          </w:p>
        </w:tc>
        <w:tc>
          <w:tcPr>
            <w:tcW w:w="1417" w:type="dxa"/>
            <w:tcBorders>
              <w:top w:val="single" w:sz="4" w:space="0" w:color="auto"/>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459</w:t>
            </w:r>
          </w:p>
        </w:tc>
        <w:tc>
          <w:tcPr>
            <w:tcW w:w="1465" w:type="dxa"/>
            <w:tcBorders>
              <w:top w:val="single" w:sz="4" w:space="0" w:color="auto"/>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1</w:t>
            </w:r>
            <w:r w:rsidR="002D5BF8" w:rsidRPr="00A807E7">
              <w:rPr>
                <w:rFonts w:ascii="Arial" w:hAnsi="Arial" w:cs="Arial"/>
                <w:color w:val="000000"/>
                <w:sz w:val="18"/>
                <w:szCs w:val="18"/>
                <w:lang w:val="es-ES" w:eastAsia="es-GT"/>
              </w:rPr>
              <w:t>.</w:t>
            </w:r>
            <w:r w:rsidRPr="00A807E7">
              <w:rPr>
                <w:rFonts w:ascii="Arial" w:hAnsi="Arial" w:cs="Arial"/>
                <w:color w:val="000000"/>
                <w:sz w:val="18"/>
                <w:szCs w:val="18"/>
                <w:lang w:val="es-ES" w:eastAsia="es-GT"/>
              </w:rPr>
              <w:t>251</w:t>
            </w:r>
          </w:p>
        </w:tc>
        <w:tc>
          <w:tcPr>
            <w:tcW w:w="1418" w:type="dxa"/>
            <w:tcBorders>
              <w:top w:val="single" w:sz="4" w:space="0" w:color="auto"/>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693</w:t>
            </w:r>
          </w:p>
        </w:tc>
        <w:tc>
          <w:tcPr>
            <w:tcW w:w="1188" w:type="dxa"/>
            <w:tcBorders>
              <w:top w:val="single" w:sz="4" w:space="0" w:color="auto"/>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1</w:t>
            </w:r>
            <w:r w:rsidR="002D5BF8" w:rsidRPr="00A807E7">
              <w:rPr>
                <w:rFonts w:ascii="Arial" w:hAnsi="Arial" w:cs="Arial"/>
                <w:color w:val="000000"/>
                <w:sz w:val="18"/>
                <w:szCs w:val="18"/>
                <w:lang w:val="es-ES" w:eastAsia="es-GT"/>
              </w:rPr>
              <w:t>.</w:t>
            </w:r>
            <w:r w:rsidRPr="00A807E7">
              <w:rPr>
                <w:rFonts w:ascii="Arial" w:hAnsi="Arial" w:cs="Arial"/>
                <w:color w:val="000000"/>
                <w:sz w:val="18"/>
                <w:szCs w:val="18"/>
                <w:lang w:val="es-ES" w:eastAsia="es-GT"/>
              </w:rPr>
              <w:t>944</w:t>
            </w:r>
          </w:p>
        </w:tc>
        <w:tc>
          <w:tcPr>
            <w:tcW w:w="891" w:type="dxa"/>
            <w:tcBorders>
              <w:top w:val="single" w:sz="4" w:space="0" w:color="auto"/>
              <w:left w:val="nil"/>
              <w:bottom w:val="single" w:sz="4" w:space="0" w:color="auto"/>
              <w:right w:val="single" w:sz="8" w:space="0" w:color="auto"/>
            </w:tcBorders>
            <w:noWrap/>
            <w:vAlign w:val="center"/>
            <w:hideMark/>
          </w:tcPr>
          <w:p w:rsidR="00BD7069" w:rsidRPr="00A807E7" w:rsidRDefault="00BD7069" w:rsidP="002D5BF8">
            <w:pPr>
              <w:keepNext/>
              <w:tabs>
                <w:tab w:val="left" w:pos="660"/>
                <w:tab w:val="right" w:leader="dot" w:pos="9350"/>
              </w:tabs>
              <w:jc w:val="center"/>
              <w:rPr>
                <w:rFonts w:ascii="Arial" w:hAnsi="Arial" w:cs="Arial"/>
                <w:color w:val="000000"/>
                <w:sz w:val="18"/>
                <w:szCs w:val="18"/>
                <w:lang w:val="es-ES" w:eastAsia="es-GT"/>
              </w:rPr>
            </w:pPr>
            <w:r w:rsidRPr="00A807E7">
              <w:rPr>
                <w:rFonts w:ascii="Arial" w:hAnsi="Arial" w:cs="Arial"/>
                <w:color w:val="000000"/>
                <w:sz w:val="18"/>
                <w:szCs w:val="18"/>
                <w:lang w:val="es-ES" w:eastAsia="es-GT"/>
              </w:rPr>
              <w:t>28</w:t>
            </w:r>
            <w:r w:rsidR="002D5BF8" w:rsidRPr="00A807E7">
              <w:rPr>
                <w:rFonts w:ascii="Arial" w:hAnsi="Arial" w:cs="Arial"/>
                <w:color w:val="000000"/>
                <w:sz w:val="18"/>
                <w:szCs w:val="18"/>
                <w:lang w:val="es-ES" w:eastAsia="es-GT"/>
              </w:rPr>
              <w:t>,</w:t>
            </w:r>
            <w:r w:rsidRPr="00A807E7">
              <w:rPr>
                <w:rFonts w:ascii="Arial" w:hAnsi="Arial" w:cs="Arial"/>
                <w:color w:val="000000"/>
                <w:sz w:val="18"/>
                <w:szCs w:val="18"/>
                <w:lang w:val="es-ES" w:eastAsia="es-GT"/>
              </w:rPr>
              <w:t>4%</w:t>
            </w:r>
          </w:p>
        </w:tc>
      </w:tr>
      <w:tr w:rsidR="00BD7069" w:rsidRPr="00A807E7" w:rsidTr="00397F5A">
        <w:trPr>
          <w:jc w:val="center"/>
        </w:trPr>
        <w:tc>
          <w:tcPr>
            <w:tcW w:w="1064" w:type="dxa"/>
            <w:tcBorders>
              <w:top w:val="nil"/>
              <w:left w:val="single" w:sz="8" w:space="0" w:color="auto"/>
              <w:bottom w:val="single" w:sz="4" w:space="0" w:color="auto"/>
              <w:right w:val="single" w:sz="4" w:space="0" w:color="auto"/>
            </w:tcBorders>
            <w:noWrap/>
            <w:vAlign w:val="center"/>
            <w:hideMark/>
          </w:tcPr>
          <w:p w:rsidR="00BD7069" w:rsidRPr="00A807E7" w:rsidRDefault="00BD7069" w:rsidP="00952016">
            <w:pPr>
              <w:keepNext/>
              <w:tabs>
                <w:tab w:val="left" w:pos="660"/>
                <w:tab w:val="right" w:leader="dot" w:pos="9350"/>
              </w:tabs>
              <w:jc w:val="center"/>
              <w:rPr>
                <w:rFonts w:ascii="Arial" w:hAnsi="Arial" w:cs="Arial"/>
                <w:b/>
                <w:bCs/>
                <w:color w:val="000000"/>
                <w:sz w:val="18"/>
                <w:szCs w:val="18"/>
                <w:lang w:val="es-ES" w:eastAsia="es-GT"/>
              </w:rPr>
            </w:pPr>
            <w:r w:rsidRPr="00A807E7">
              <w:rPr>
                <w:rFonts w:ascii="Arial" w:hAnsi="Arial" w:cs="Arial"/>
                <w:b/>
                <w:bCs/>
                <w:color w:val="000000"/>
                <w:sz w:val="18"/>
                <w:szCs w:val="18"/>
                <w:lang w:val="es-ES" w:eastAsia="es-GT"/>
              </w:rPr>
              <w:t>Malo</w:t>
            </w:r>
          </w:p>
        </w:tc>
        <w:tc>
          <w:tcPr>
            <w:tcW w:w="1133" w:type="dxa"/>
            <w:tcBorders>
              <w:top w:val="nil"/>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344</w:t>
            </w:r>
          </w:p>
        </w:tc>
        <w:tc>
          <w:tcPr>
            <w:tcW w:w="1417" w:type="dxa"/>
            <w:tcBorders>
              <w:top w:val="nil"/>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89</w:t>
            </w:r>
          </w:p>
        </w:tc>
        <w:tc>
          <w:tcPr>
            <w:tcW w:w="1465" w:type="dxa"/>
            <w:tcBorders>
              <w:top w:val="nil"/>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433</w:t>
            </w:r>
          </w:p>
        </w:tc>
        <w:tc>
          <w:tcPr>
            <w:tcW w:w="1418" w:type="dxa"/>
            <w:tcBorders>
              <w:top w:val="nil"/>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3</w:t>
            </w:r>
            <w:r w:rsidR="002D5BF8" w:rsidRPr="00A807E7">
              <w:rPr>
                <w:rFonts w:ascii="Arial" w:hAnsi="Arial" w:cs="Arial"/>
                <w:color w:val="000000"/>
                <w:sz w:val="18"/>
                <w:szCs w:val="18"/>
                <w:lang w:val="es-ES" w:eastAsia="es-GT"/>
              </w:rPr>
              <w:t>.</w:t>
            </w:r>
            <w:r w:rsidRPr="00A807E7">
              <w:rPr>
                <w:rFonts w:ascii="Arial" w:hAnsi="Arial" w:cs="Arial"/>
                <w:color w:val="000000"/>
                <w:sz w:val="18"/>
                <w:szCs w:val="18"/>
                <w:lang w:val="es-ES" w:eastAsia="es-GT"/>
              </w:rPr>
              <w:t>075</w:t>
            </w:r>
          </w:p>
        </w:tc>
        <w:tc>
          <w:tcPr>
            <w:tcW w:w="1188" w:type="dxa"/>
            <w:tcBorders>
              <w:top w:val="nil"/>
              <w:left w:val="nil"/>
              <w:bottom w:val="single" w:sz="4"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color w:val="000000"/>
                <w:sz w:val="18"/>
                <w:szCs w:val="18"/>
                <w:lang w:val="es-ES" w:eastAsia="es-GT"/>
              </w:rPr>
            </w:pPr>
            <w:r w:rsidRPr="00A807E7">
              <w:rPr>
                <w:rFonts w:ascii="Arial" w:hAnsi="Arial" w:cs="Arial"/>
                <w:color w:val="000000"/>
                <w:sz w:val="18"/>
                <w:szCs w:val="18"/>
                <w:lang w:val="es-ES" w:eastAsia="es-GT"/>
              </w:rPr>
              <w:t>3</w:t>
            </w:r>
            <w:r w:rsidR="002D5BF8" w:rsidRPr="00A807E7">
              <w:rPr>
                <w:rFonts w:ascii="Arial" w:hAnsi="Arial" w:cs="Arial"/>
                <w:color w:val="000000"/>
                <w:sz w:val="18"/>
                <w:szCs w:val="18"/>
                <w:lang w:val="es-ES" w:eastAsia="es-GT"/>
              </w:rPr>
              <w:t>.</w:t>
            </w:r>
            <w:r w:rsidRPr="00A807E7">
              <w:rPr>
                <w:rFonts w:ascii="Arial" w:hAnsi="Arial" w:cs="Arial"/>
                <w:color w:val="000000"/>
                <w:sz w:val="18"/>
                <w:szCs w:val="18"/>
                <w:lang w:val="es-ES" w:eastAsia="es-GT"/>
              </w:rPr>
              <w:t>508</w:t>
            </w:r>
          </w:p>
        </w:tc>
        <w:tc>
          <w:tcPr>
            <w:tcW w:w="891" w:type="dxa"/>
            <w:tcBorders>
              <w:top w:val="nil"/>
              <w:left w:val="nil"/>
              <w:bottom w:val="single" w:sz="4" w:space="0" w:color="auto"/>
              <w:right w:val="single" w:sz="8" w:space="0" w:color="auto"/>
            </w:tcBorders>
            <w:noWrap/>
            <w:vAlign w:val="center"/>
            <w:hideMark/>
          </w:tcPr>
          <w:p w:rsidR="00BD7069" w:rsidRPr="00A807E7" w:rsidRDefault="00BD7069" w:rsidP="002D5BF8">
            <w:pPr>
              <w:keepNext/>
              <w:tabs>
                <w:tab w:val="left" w:pos="660"/>
                <w:tab w:val="right" w:leader="dot" w:pos="9350"/>
              </w:tabs>
              <w:jc w:val="center"/>
              <w:rPr>
                <w:rFonts w:ascii="Arial" w:hAnsi="Arial" w:cs="Arial"/>
                <w:color w:val="000000"/>
                <w:sz w:val="18"/>
                <w:szCs w:val="18"/>
                <w:lang w:val="es-ES" w:eastAsia="es-GT"/>
              </w:rPr>
            </w:pPr>
            <w:r w:rsidRPr="00A807E7">
              <w:rPr>
                <w:rFonts w:ascii="Arial" w:hAnsi="Arial" w:cs="Arial"/>
                <w:color w:val="000000"/>
                <w:sz w:val="18"/>
                <w:szCs w:val="18"/>
                <w:lang w:val="es-ES" w:eastAsia="es-GT"/>
              </w:rPr>
              <w:t>51</w:t>
            </w:r>
            <w:r w:rsidR="002D5BF8" w:rsidRPr="00A807E7">
              <w:rPr>
                <w:rFonts w:ascii="Arial" w:hAnsi="Arial" w:cs="Arial"/>
                <w:color w:val="000000"/>
                <w:sz w:val="18"/>
                <w:szCs w:val="18"/>
                <w:lang w:val="es-ES" w:eastAsia="es-GT"/>
              </w:rPr>
              <w:t>,</w:t>
            </w:r>
            <w:r w:rsidRPr="00A807E7">
              <w:rPr>
                <w:rFonts w:ascii="Arial" w:hAnsi="Arial" w:cs="Arial"/>
                <w:color w:val="000000"/>
                <w:sz w:val="18"/>
                <w:szCs w:val="18"/>
                <w:lang w:val="es-ES" w:eastAsia="es-GT"/>
              </w:rPr>
              <w:t>3%</w:t>
            </w:r>
          </w:p>
        </w:tc>
      </w:tr>
      <w:tr w:rsidR="00BD7069" w:rsidRPr="00A807E7" w:rsidTr="00397F5A">
        <w:trPr>
          <w:jc w:val="center"/>
        </w:trPr>
        <w:tc>
          <w:tcPr>
            <w:tcW w:w="1064" w:type="dxa"/>
            <w:tcBorders>
              <w:top w:val="nil"/>
              <w:left w:val="single" w:sz="8" w:space="0" w:color="auto"/>
              <w:bottom w:val="single" w:sz="8" w:space="0" w:color="auto"/>
              <w:right w:val="single" w:sz="4" w:space="0" w:color="auto"/>
            </w:tcBorders>
            <w:noWrap/>
            <w:vAlign w:val="center"/>
            <w:hideMark/>
          </w:tcPr>
          <w:p w:rsidR="00BD7069" w:rsidRPr="00A807E7" w:rsidRDefault="00BD7069" w:rsidP="00952016">
            <w:pPr>
              <w:keepNext/>
              <w:tabs>
                <w:tab w:val="left" w:pos="660"/>
                <w:tab w:val="right" w:leader="dot" w:pos="9350"/>
              </w:tabs>
              <w:jc w:val="center"/>
              <w:rPr>
                <w:rFonts w:ascii="Arial" w:hAnsi="Arial" w:cs="Arial"/>
                <w:b/>
                <w:bCs/>
                <w:color w:val="000000"/>
                <w:sz w:val="18"/>
                <w:szCs w:val="18"/>
                <w:lang w:val="es-ES" w:eastAsia="es-GT"/>
              </w:rPr>
            </w:pPr>
            <w:r w:rsidRPr="00A807E7">
              <w:rPr>
                <w:rFonts w:ascii="Arial" w:hAnsi="Arial" w:cs="Arial"/>
                <w:b/>
                <w:bCs/>
                <w:color w:val="000000"/>
                <w:sz w:val="18"/>
                <w:szCs w:val="18"/>
                <w:lang w:val="es-ES" w:eastAsia="es-GT"/>
              </w:rPr>
              <w:t>TOTAL</w:t>
            </w:r>
          </w:p>
        </w:tc>
        <w:tc>
          <w:tcPr>
            <w:tcW w:w="1133" w:type="dxa"/>
            <w:tcBorders>
              <w:top w:val="nil"/>
              <w:left w:val="nil"/>
              <w:bottom w:val="single" w:sz="8"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b/>
                <w:bCs/>
                <w:color w:val="000000"/>
                <w:sz w:val="18"/>
                <w:szCs w:val="18"/>
                <w:lang w:val="es-ES" w:eastAsia="es-GT"/>
              </w:rPr>
            </w:pPr>
            <w:r w:rsidRPr="00A807E7">
              <w:rPr>
                <w:rFonts w:ascii="Arial" w:hAnsi="Arial" w:cs="Arial"/>
                <w:b/>
                <w:bCs/>
                <w:color w:val="000000"/>
                <w:sz w:val="18"/>
                <w:szCs w:val="18"/>
                <w:lang w:val="es-ES" w:eastAsia="es-GT"/>
              </w:rPr>
              <w:t>2</w:t>
            </w:r>
            <w:r w:rsidR="002D5BF8" w:rsidRPr="00A807E7">
              <w:rPr>
                <w:rFonts w:ascii="Arial" w:hAnsi="Arial" w:cs="Arial"/>
                <w:b/>
                <w:bCs/>
                <w:color w:val="000000"/>
                <w:sz w:val="18"/>
                <w:szCs w:val="18"/>
                <w:lang w:val="es-ES" w:eastAsia="es-GT"/>
              </w:rPr>
              <w:t>.</w:t>
            </w:r>
            <w:r w:rsidRPr="00A807E7">
              <w:rPr>
                <w:rFonts w:ascii="Arial" w:hAnsi="Arial" w:cs="Arial"/>
                <w:b/>
                <w:bCs/>
                <w:color w:val="000000"/>
                <w:sz w:val="18"/>
                <w:szCs w:val="18"/>
                <w:lang w:val="es-ES" w:eastAsia="es-GT"/>
              </w:rPr>
              <w:t>269</w:t>
            </w:r>
          </w:p>
        </w:tc>
        <w:tc>
          <w:tcPr>
            <w:tcW w:w="1417" w:type="dxa"/>
            <w:tcBorders>
              <w:top w:val="nil"/>
              <w:left w:val="nil"/>
              <w:bottom w:val="single" w:sz="8"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b/>
                <w:bCs/>
                <w:color w:val="000000"/>
                <w:sz w:val="18"/>
                <w:szCs w:val="18"/>
                <w:lang w:val="es-ES" w:eastAsia="es-GT"/>
              </w:rPr>
            </w:pPr>
            <w:r w:rsidRPr="00A807E7">
              <w:rPr>
                <w:rFonts w:ascii="Arial" w:hAnsi="Arial" w:cs="Arial"/>
                <w:b/>
                <w:bCs/>
                <w:color w:val="000000"/>
                <w:sz w:val="18"/>
                <w:szCs w:val="18"/>
                <w:lang w:val="es-ES" w:eastAsia="es-GT"/>
              </w:rPr>
              <w:t>706</w:t>
            </w:r>
          </w:p>
        </w:tc>
        <w:tc>
          <w:tcPr>
            <w:tcW w:w="1465" w:type="dxa"/>
            <w:tcBorders>
              <w:top w:val="nil"/>
              <w:left w:val="nil"/>
              <w:bottom w:val="single" w:sz="8"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b/>
                <w:bCs/>
                <w:color w:val="000000"/>
                <w:sz w:val="18"/>
                <w:szCs w:val="18"/>
                <w:lang w:val="es-ES" w:eastAsia="es-GT"/>
              </w:rPr>
            </w:pPr>
            <w:r w:rsidRPr="00A807E7">
              <w:rPr>
                <w:rFonts w:ascii="Arial" w:hAnsi="Arial" w:cs="Arial"/>
                <w:b/>
                <w:bCs/>
                <w:color w:val="000000"/>
                <w:sz w:val="18"/>
                <w:szCs w:val="18"/>
                <w:lang w:val="es-ES" w:eastAsia="es-GT"/>
              </w:rPr>
              <w:t>2</w:t>
            </w:r>
            <w:r w:rsidR="002D5BF8" w:rsidRPr="00A807E7">
              <w:rPr>
                <w:rFonts w:ascii="Arial" w:hAnsi="Arial" w:cs="Arial"/>
                <w:b/>
                <w:bCs/>
                <w:color w:val="000000"/>
                <w:sz w:val="18"/>
                <w:szCs w:val="18"/>
                <w:lang w:val="es-ES" w:eastAsia="es-GT"/>
              </w:rPr>
              <w:t>.</w:t>
            </w:r>
            <w:r w:rsidRPr="00A807E7">
              <w:rPr>
                <w:rFonts w:ascii="Arial" w:hAnsi="Arial" w:cs="Arial"/>
                <w:b/>
                <w:bCs/>
                <w:color w:val="000000"/>
                <w:sz w:val="18"/>
                <w:szCs w:val="18"/>
                <w:lang w:val="es-ES" w:eastAsia="es-GT"/>
              </w:rPr>
              <w:t>975</w:t>
            </w:r>
          </w:p>
        </w:tc>
        <w:tc>
          <w:tcPr>
            <w:tcW w:w="1418" w:type="dxa"/>
            <w:tcBorders>
              <w:top w:val="nil"/>
              <w:left w:val="nil"/>
              <w:bottom w:val="single" w:sz="8"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b/>
                <w:bCs/>
                <w:color w:val="000000"/>
                <w:sz w:val="18"/>
                <w:szCs w:val="18"/>
                <w:lang w:val="es-ES" w:eastAsia="es-GT"/>
              </w:rPr>
            </w:pPr>
            <w:r w:rsidRPr="00A807E7">
              <w:rPr>
                <w:rFonts w:ascii="Arial" w:hAnsi="Arial" w:cs="Arial"/>
                <w:b/>
                <w:bCs/>
                <w:color w:val="000000"/>
                <w:sz w:val="18"/>
                <w:szCs w:val="18"/>
                <w:lang w:val="es-ES" w:eastAsia="es-GT"/>
              </w:rPr>
              <w:t>3</w:t>
            </w:r>
            <w:r w:rsidR="002D5BF8" w:rsidRPr="00A807E7">
              <w:rPr>
                <w:rFonts w:ascii="Arial" w:hAnsi="Arial" w:cs="Arial"/>
                <w:b/>
                <w:bCs/>
                <w:color w:val="000000"/>
                <w:sz w:val="18"/>
                <w:szCs w:val="18"/>
                <w:lang w:val="es-ES" w:eastAsia="es-GT"/>
              </w:rPr>
              <w:t>.</w:t>
            </w:r>
            <w:r w:rsidRPr="00A807E7">
              <w:rPr>
                <w:rFonts w:ascii="Arial" w:hAnsi="Arial" w:cs="Arial"/>
                <w:b/>
                <w:bCs/>
                <w:color w:val="000000"/>
                <w:sz w:val="18"/>
                <w:szCs w:val="18"/>
                <w:lang w:val="es-ES" w:eastAsia="es-GT"/>
              </w:rPr>
              <w:t>867</w:t>
            </w:r>
          </w:p>
        </w:tc>
        <w:tc>
          <w:tcPr>
            <w:tcW w:w="1188" w:type="dxa"/>
            <w:tcBorders>
              <w:top w:val="nil"/>
              <w:left w:val="nil"/>
              <w:bottom w:val="single" w:sz="8" w:space="0" w:color="auto"/>
              <w:right w:val="single" w:sz="4" w:space="0" w:color="auto"/>
            </w:tcBorders>
            <w:noWrap/>
            <w:vAlign w:val="center"/>
            <w:hideMark/>
          </w:tcPr>
          <w:p w:rsidR="00BD7069" w:rsidRPr="00A807E7" w:rsidRDefault="00BD7069" w:rsidP="002D5BF8">
            <w:pPr>
              <w:keepNext/>
              <w:tabs>
                <w:tab w:val="left" w:pos="660"/>
                <w:tab w:val="right" w:leader="dot" w:pos="9350"/>
              </w:tabs>
              <w:jc w:val="right"/>
              <w:rPr>
                <w:rFonts w:ascii="Arial" w:hAnsi="Arial" w:cs="Arial"/>
                <w:b/>
                <w:bCs/>
                <w:color w:val="000000"/>
                <w:sz w:val="18"/>
                <w:szCs w:val="18"/>
                <w:lang w:val="es-ES" w:eastAsia="es-GT"/>
              </w:rPr>
            </w:pPr>
            <w:r w:rsidRPr="00A807E7">
              <w:rPr>
                <w:rFonts w:ascii="Arial" w:hAnsi="Arial" w:cs="Arial"/>
                <w:b/>
                <w:bCs/>
                <w:color w:val="000000"/>
                <w:sz w:val="18"/>
                <w:szCs w:val="18"/>
                <w:lang w:val="es-ES" w:eastAsia="es-GT"/>
              </w:rPr>
              <w:t>6</w:t>
            </w:r>
            <w:r w:rsidR="002D5BF8" w:rsidRPr="00A807E7">
              <w:rPr>
                <w:rFonts w:ascii="Arial" w:hAnsi="Arial" w:cs="Arial"/>
                <w:b/>
                <w:bCs/>
                <w:color w:val="000000"/>
                <w:sz w:val="18"/>
                <w:szCs w:val="18"/>
                <w:lang w:val="es-ES" w:eastAsia="es-GT"/>
              </w:rPr>
              <w:t>.</w:t>
            </w:r>
            <w:r w:rsidRPr="00A807E7">
              <w:rPr>
                <w:rFonts w:ascii="Arial" w:hAnsi="Arial" w:cs="Arial"/>
                <w:b/>
                <w:bCs/>
                <w:color w:val="000000"/>
                <w:sz w:val="18"/>
                <w:szCs w:val="18"/>
                <w:lang w:val="es-ES" w:eastAsia="es-GT"/>
              </w:rPr>
              <w:t>843</w:t>
            </w:r>
          </w:p>
        </w:tc>
        <w:tc>
          <w:tcPr>
            <w:tcW w:w="891" w:type="dxa"/>
            <w:tcBorders>
              <w:top w:val="nil"/>
              <w:left w:val="nil"/>
              <w:bottom w:val="single" w:sz="8" w:space="0" w:color="auto"/>
              <w:right w:val="single" w:sz="8" w:space="0" w:color="auto"/>
            </w:tcBorders>
            <w:noWrap/>
            <w:vAlign w:val="center"/>
            <w:hideMark/>
          </w:tcPr>
          <w:p w:rsidR="00BD7069" w:rsidRPr="00A807E7" w:rsidRDefault="00BD7069" w:rsidP="002D5BF8">
            <w:pPr>
              <w:keepNext/>
              <w:tabs>
                <w:tab w:val="left" w:pos="660"/>
                <w:tab w:val="right" w:leader="dot" w:pos="9350"/>
              </w:tabs>
              <w:jc w:val="center"/>
              <w:rPr>
                <w:rFonts w:ascii="Arial" w:hAnsi="Arial" w:cs="Arial"/>
                <w:b/>
                <w:bCs/>
                <w:color w:val="000000"/>
                <w:sz w:val="18"/>
                <w:szCs w:val="18"/>
                <w:lang w:val="es-ES" w:eastAsia="es-GT"/>
              </w:rPr>
            </w:pPr>
            <w:r w:rsidRPr="00A807E7">
              <w:rPr>
                <w:rFonts w:ascii="Arial" w:hAnsi="Arial" w:cs="Arial"/>
                <w:b/>
                <w:bCs/>
                <w:color w:val="000000"/>
                <w:sz w:val="18"/>
                <w:szCs w:val="18"/>
                <w:lang w:val="es-ES" w:eastAsia="es-GT"/>
              </w:rPr>
              <w:t>100</w:t>
            </w:r>
            <w:r w:rsidR="002D5BF8" w:rsidRPr="00A807E7">
              <w:rPr>
                <w:rFonts w:ascii="Arial" w:hAnsi="Arial" w:cs="Arial"/>
                <w:b/>
                <w:bCs/>
                <w:color w:val="000000"/>
                <w:sz w:val="18"/>
                <w:szCs w:val="18"/>
                <w:lang w:val="es-ES" w:eastAsia="es-GT"/>
              </w:rPr>
              <w:t>,</w:t>
            </w:r>
            <w:r w:rsidRPr="00A807E7">
              <w:rPr>
                <w:rFonts w:ascii="Arial" w:hAnsi="Arial" w:cs="Arial"/>
                <w:b/>
                <w:bCs/>
                <w:color w:val="000000"/>
                <w:sz w:val="18"/>
                <w:szCs w:val="18"/>
                <w:lang w:val="es-ES" w:eastAsia="es-GT"/>
              </w:rPr>
              <w:t>0%</w:t>
            </w:r>
          </w:p>
        </w:tc>
      </w:tr>
    </w:tbl>
    <w:p w:rsidR="00BD7069" w:rsidRPr="00A807E7" w:rsidRDefault="00BD7069" w:rsidP="00BD7069">
      <w:pPr>
        <w:tabs>
          <w:tab w:val="left" w:pos="567"/>
        </w:tabs>
        <w:autoSpaceDE w:val="0"/>
        <w:autoSpaceDN w:val="0"/>
        <w:adjustRightInd w:val="0"/>
        <w:ind w:left="567"/>
        <w:jc w:val="both"/>
        <w:rPr>
          <w:rFonts w:ascii="Arial" w:hAnsi="Arial" w:cs="Arial"/>
          <w:iCs/>
          <w:sz w:val="18"/>
          <w:szCs w:val="18"/>
          <w:lang w:val="es-ES"/>
        </w:rPr>
      </w:pPr>
      <w:r w:rsidRPr="00A807E7">
        <w:rPr>
          <w:rFonts w:ascii="Arial" w:hAnsi="Arial" w:cs="Arial"/>
          <w:iCs/>
          <w:sz w:val="18"/>
          <w:szCs w:val="18"/>
          <w:lang w:val="es-ES"/>
        </w:rPr>
        <w:t xml:space="preserve"> Fuente: Propuesta del Plan de Mantenimiento 2014 Red Vial Básica, MTI</w:t>
      </w:r>
      <w:r w:rsidR="000752B8" w:rsidRPr="00A807E7">
        <w:rPr>
          <w:rFonts w:ascii="Arial" w:hAnsi="Arial" w:cs="Arial"/>
          <w:iCs/>
          <w:sz w:val="18"/>
          <w:szCs w:val="18"/>
          <w:lang w:val="es-ES"/>
        </w:rPr>
        <w:t>.</w:t>
      </w:r>
    </w:p>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t xml:space="preserve">El cuadro </w:t>
      </w:r>
      <w:r w:rsidR="0098578B">
        <w:rPr>
          <w:rFonts w:ascii="Arial" w:hAnsi="Arial" w:cs="Arial"/>
        </w:rPr>
        <w:t>6</w:t>
      </w:r>
      <w:r w:rsidRPr="00A807E7">
        <w:rPr>
          <w:rFonts w:ascii="Arial" w:hAnsi="Arial" w:cs="Arial"/>
        </w:rPr>
        <w:t xml:space="preserve"> muestra el comportamiento del tráfico promedio diario anual por tipo de superficie, con el porcentaje de kilómetros y kilómetros acumulados para cada rango de Tráfico Promedio Diario Anual (TPDA). </w:t>
      </w:r>
    </w:p>
    <w:p w:rsidR="00BD7069" w:rsidRPr="00A807E7" w:rsidRDefault="00BD7069" w:rsidP="00952016">
      <w:pPr>
        <w:keepNext/>
        <w:autoSpaceDE w:val="0"/>
        <w:autoSpaceDN w:val="0"/>
        <w:adjustRightInd w:val="0"/>
        <w:jc w:val="center"/>
        <w:rPr>
          <w:rFonts w:ascii="Arial" w:hAnsi="Arial" w:cs="Arial"/>
          <w:b/>
          <w:sz w:val="20"/>
          <w:lang w:val="es-ES"/>
        </w:rPr>
      </w:pPr>
      <w:r w:rsidRPr="00A807E7">
        <w:rPr>
          <w:rFonts w:ascii="Arial" w:hAnsi="Arial" w:cs="Arial"/>
          <w:b/>
          <w:sz w:val="20"/>
          <w:lang w:val="es-ES"/>
        </w:rPr>
        <w:t xml:space="preserve">Cuadro </w:t>
      </w:r>
      <w:r w:rsidR="0098578B">
        <w:rPr>
          <w:rFonts w:ascii="Arial" w:hAnsi="Arial" w:cs="Arial"/>
          <w:b/>
          <w:sz w:val="20"/>
          <w:lang w:val="es-ES"/>
        </w:rPr>
        <w:t>6.</w:t>
      </w:r>
      <w:r w:rsidRPr="00A807E7">
        <w:rPr>
          <w:rFonts w:ascii="Arial" w:hAnsi="Arial" w:cs="Arial"/>
          <w:b/>
          <w:sz w:val="20"/>
          <w:lang w:val="es-ES"/>
        </w:rPr>
        <w:t xml:space="preserve"> </w:t>
      </w:r>
      <w:r w:rsidR="00397F5A" w:rsidRPr="00A807E7">
        <w:rPr>
          <w:rFonts w:ascii="Arial" w:hAnsi="Arial" w:cs="Arial"/>
          <w:b/>
          <w:sz w:val="20"/>
          <w:lang w:val="es-ES"/>
        </w:rPr>
        <w:t xml:space="preserve">Uso de red vial por rangos de tráfico </w:t>
      </w:r>
      <w:r w:rsidRPr="00A807E7">
        <w:rPr>
          <w:rFonts w:ascii="Arial" w:hAnsi="Arial" w:cs="Arial"/>
          <w:b/>
          <w:sz w:val="20"/>
          <w:lang w:val="es-ES"/>
        </w:rPr>
        <w:t>(</w:t>
      </w:r>
      <w:r w:rsidR="000752B8" w:rsidRPr="00A807E7">
        <w:rPr>
          <w:rFonts w:ascii="Arial" w:hAnsi="Arial" w:cs="Arial"/>
          <w:b/>
          <w:sz w:val="20"/>
          <w:lang w:val="es-ES"/>
        </w:rPr>
        <w:t>K</w:t>
      </w:r>
      <w:r w:rsidRPr="00A807E7">
        <w:rPr>
          <w:rFonts w:ascii="Arial" w:hAnsi="Arial" w:cs="Arial"/>
          <w:b/>
          <w:sz w:val="20"/>
          <w:lang w:val="es-ES"/>
        </w:rPr>
        <w:t>m)</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0"/>
        <w:gridCol w:w="1104"/>
        <w:gridCol w:w="907"/>
        <w:gridCol w:w="979"/>
        <w:gridCol w:w="1128"/>
        <w:gridCol w:w="1055"/>
        <w:gridCol w:w="975"/>
        <w:gridCol w:w="1085"/>
      </w:tblGrid>
      <w:tr w:rsidR="00BD7069" w:rsidRPr="00A807E7" w:rsidTr="007245EE">
        <w:trPr>
          <w:jc w:val="center"/>
        </w:trPr>
        <w:tc>
          <w:tcPr>
            <w:tcW w:w="1830" w:type="dxa"/>
            <w:shd w:val="clear" w:color="auto" w:fill="D8D8D8"/>
            <w:vAlign w:val="center"/>
            <w:hideMark/>
          </w:tcPr>
          <w:p w:rsidR="00BD7069" w:rsidRPr="00A807E7" w:rsidRDefault="00BD7069" w:rsidP="00397F5A">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TPDA</w:t>
            </w:r>
          </w:p>
        </w:tc>
        <w:tc>
          <w:tcPr>
            <w:tcW w:w="1104" w:type="dxa"/>
            <w:shd w:val="clear" w:color="auto" w:fill="D8D8D8"/>
            <w:vAlign w:val="center"/>
            <w:hideMark/>
          </w:tcPr>
          <w:p w:rsidR="00BD7069" w:rsidRPr="00A807E7" w:rsidRDefault="00BD7069" w:rsidP="00397F5A">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Pavimento Asfáltico</w:t>
            </w:r>
          </w:p>
        </w:tc>
        <w:tc>
          <w:tcPr>
            <w:tcW w:w="907" w:type="dxa"/>
            <w:shd w:val="clear" w:color="auto" w:fill="D8D8D8"/>
            <w:vAlign w:val="center"/>
            <w:hideMark/>
          </w:tcPr>
          <w:p w:rsidR="00BD7069" w:rsidRPr="00A807E7" w:rsidRDefault="00BD7069" w:rsidP="00397F5A">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Adoquín</w:t>
            </w:r>
          </w:p>
        </w:tc>
        <w:tc>
          <w:tcPr>
            <w:tcW w:w="979" w:type="dxa"/>
            <w:shd w:val="clear" w:color="auto" w:fill="D8D8D8"/>
            <w:vAlign w:val="center"/>
            <w:hideMark/>
          </w:tcPr>
          <w:p w:rsidR="00BD7069" w:rsidRPr="00A807E7" w:rsidRDefault="00BD7069" w:rsidP="00397F5A">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Concreto Hidráulico</w:t>
            </w:r>
          </w:p>
        </w:tc>
        <w:tc>
          <w:tcPr>
            <w:tcW w:w="1128" w:type="dxa"/>
            <w:shd w:val="clear" w:color="auto" w:fill="D8D8D8"/>
            <w:vAlign w:val="center"/>
            <w:hideMark/>
          </w:tcPr>
          <w:p w:rsidR="00BD7069" w:rsidRPr="00A807E7" w:rsidRDefault="00BD7069" w:rsidP="00397F5A">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No Pavimentada</w:t>
            </w:r>
          </w:p>
        </w:tc>
        <w:tc>
          <w:tcPr>
            <w:tcW w:w="1055" w:type="dxa"/>
            <w:shd w:val="clear" w:color="auto" w:fill="D8D8D8"/>
            <w:vAlign w:val="center"/>
            <w:hideMark/>
          </w:tcPr>
          <w:p w:rsidR="00BD7069" w:rsidRPr="00A807E7" w:rsidRDefault="00BD7069" w:rsidP="009C6E2F">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T</w:t>
            </w:r>
            <w:r w:rsidR="009C6E2F" w:rsidRPr="00A807E7">
              <w:rPr>
                <w:rFonts w:ascii="Arial" w:hAnsi="Arial" w:cs="Arial"/>
                <w:b/>
                <w:bCs/>
                <w:color w:val="000000"/>
                <w:sz w:val="16"/>
                <w:szCs w:val="16"/>
                <w:lang w:val="es-ES" w:eastAsia="es-GT"/>
              </w:rPr>
              <w:t>otal</w:t>
            </w:r>
          </w:p>
        </w:tc>
        <w:tc>
          <w:tcPr>
            <w:tcW w:w="975" w:type="dxa"/>
            <w:shd w:val="clear" w:color="auto" w:fill="D8D8D8"/>
            <w:vAlign w:val="center"/>
            <w:hideMark/>
          </w:tcPr>
          <w:p w:rsidR="00BD7069" w:rsidRPr="00A807E7" w:rsidRDefault="00BD7069" w:rsidP="00397F5A">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Porcentaje</w:t>
            </w:r>
          </w:p>
        </w:tc>
        <w:tc>
          <w:tcPr>
            <w:tcW w:w="1085" w:type="dxa"/>
            <w:shd w:val="clear" w:color="auto" w:fill="D8D8D8"/>
            <w:vAlign w:val="center"/>
            <w:hideMark/>
          </w:tcPr>
          <w:p w:rsidR="00BD7069" w:rsidRPr="00A807E7" w:rsidRDefault="00BD7069" w:rsidP="00397F5A">
            <w:pPr>
              <w:keepNext/>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Porcentaje Acumulado</w:t>
            </w:r>
          </w:p>
        </w:tc>
      </w:tr>
      <w:tr w:rsidR="007245EE" w:rsidRPr="00A807E7" w:rsidTr="007245EE">
        <w:trPr>
          <w:jc w:val="center"/>
        </w:trPr>
        <w:tc>
          <w:tcPr>
            <w:tcW w:w="1830" w:type="dxa"/>
            <w:vAlign w:val="center"/>
            <w:hideMark/>
          </w:tcPr>
          <w:p w:rsidR="007245EE" w:rsidRPr="00A807E7" w:rsidRDefault="007245EE" w:rsidP="00952016">
            <w:pPr>
              <w:keepNext/>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Mayor a 10,000</w:t>
            </w:r>
          </w:p>
        </w:tc>
        <w:tc>
          <w:tcPr>
            <w:tcW w:w="1104" w:type="dxa"/>
            <w:vAlign w:val="center"/>
            <w:hideMark/>
          </w:tcPr>
          <w:p w:rsidR="007245EE" w:rsidRPr="00A807E7" w:rsidRDefault="007245EE"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56.89</w:t>
            </w:r>
          </w:p>
        </w:tc>
        <w:tc>
          <w:tcPr>
            <w:tcW w:w="907" w:type="dxa"/>
            <w:hideMark/>
          </w:tcPr>
          <w:p w:rsidR="007245EE" w:rsidRDefault="007245EE" w:rsidP="007245EE">
            <w:pPr>
              <w:jc w:val="right"/>
            </w:pPr>
            <w:r w:rsidRPr="005E1411">
              <w:rPr>
                <w:rFonts w:ascii="Arial" w:hAnsi="Arial" w:cs="Arial"/>
                <w:color w:val="000000"/>
                <w:sz w:val="16"/>
                <w:szCs w:val="16"/>
                <w:lang w:val="es-ES"/>
              </w:rPr>
              <w:t>-</w:t>
            </w:r>
          </w:p>
        </w:tc>
        <w:tc>
          <w:tcPr>
            <w:tcW w:w="979" w:type="dxa"/>
            <w:hideMark/>
          </w:tcPr>
          <w:p w:rsidR="007245EE" w:rsidRDefault="007245EE" w:rsidP="007245EE">
            <w:pPr>
              <w:jc w:val="right"/>
            </w:pPr>
            <w:r w:rsidRPr="005E1411">
              <w:rPr>
                <w:rFonts w:ascii="Arial" w:hAnsi="Arial" w:cs="Arial"/>
                <w:color w:val="000000"/>
                <w:sz w:val="16"/>
                <w:szCs w:val="16"/>
                <w:lang w:val="es-ES"/>
              </w:rPr>
              <w:t>-</w:t>
            </w:r>
          </w:p>
        </w:tc>
        <w:tc>
          <w:tcPr>
            <w:tcW w:w="1128" w:type="dxa"/>
            <w:hideMark/>
          </w:tcPr>
          <w:p w:rsidR="007245EE" w:rsidRDefault="007245EE" w:rsidP="007245EE">
            <w:pPr>
              <w:jc w:val="right"/>
            </w:pPr>
            <w:r w:rsidRPr="005E1411">
              <w:rPr>
                <w:rFonts w:ascii="Arial" w:hAnsi="Arial" w:cs="Arial"/>
                <w:color w:val="000000"/>
                <w:sz w:val="16"/>
                <w:szCs w:val="16"/>
                <w:lang w:val="es-ES"/>
              </w:rPr>
              <w:t>-</w:t>
            </w:r>
          </w:p>
        </w:tc>
        <w:tc>
          <w:tcPr>
            <w:tcW w:w="1055" w:type="dxa"/>
            <w:vAlign w:val="center"/>
            <w:hideMark/>
          </w:tcPr>
          <w:p w:rsidR="007245EE" w:rsidRPr="00A807E7" w:rsidRDefault="007245EE"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56.89</w:t>
            </w:r>
          </w:p>
        </w:tc>
        <w:tc>
          <w:tcPr>
            <w:tcW w:w="975" w:type="dxa"/>
            <w:noWrap/>
            <w:vAlign w:val="center"/>
            <w:hideMark/>
          </w:tcPr>
          <w:p w:rsidR="007245EE" w:rsidRPr="00A807E7" w:rsidRDefault="007245EE"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0.7%</w:t>
            </w:r>
          </w:p>
        </w:tc>
        <w:tc>
          <w:tcPr>
            <w:tcW w:w="1085" w:type="dxa"/>
            <w:noWrap/>
            <w:vAlign w:val="center"/>
            <w:hideMark/>
          </w:tcPr>
          <w:p w:rsidR="007245EE" w:rsidRPr="00A807E7" w:rsidRDefault="007245EE"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100.0%</w:t>
            </w:r>
          </w:p>
        </w:tc>
      </w:tr>
      <w:tr w:rsidR="00BD7069" w:rsidRPr="00A807E7" w:rsidTr="007245EE">
        <w:trPr>
          <w:jc w:val="center"/>
        </w:trPr>
        <w:tc>
          <w:tcPr>
            <w:tcW w:w="1830"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&gt;5,000 y &lt;= 10,000</w:t>
            </w:r>
          </w:p>
        </w:tc>
        <w:tc>
          <w:tcPr>
            <w:tcW w:w="1104"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262.44</w:t>
            </w:r>
          </w:p>
        </w:tc>
        <w:tc>
          <w:tcPr>
            <w:tcW w:w="907"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3.75</w:t>
            </w:r>
          </w:p>
        </w:tc>
        <w:tc>
          <w:tcPr>
            <w:tcW w:w="979"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1.09</w:t>
            </w:r>
          </w:p>
        </w:tc>
        <w:tc>
          <w:tcPr>
            <w:tcW w:w="1128" w:type="dxa"/>
            <w:vAlign w:val="center"/>
            <w:hideMark/>
          </w:tcPr>
          <w:p w:rsidR="00BD7069" w:rsidRPr="00A807E7" w:rsidRDefault="00BD7069" w:rsidP="00952016">
            <w:pPr>
              <w:keepNext/>
              <w:rPr>
                <w:rFonts w:ascii="Arial" w:hAnsi="Arial" w:cs="Arial"/>
                <w:sz w:val="16"/>
                <w:szCs w:val="16"/>
                <w:lang w:val="es-SV" w:eastAsia="es-SV"/>
              </w:rPr>
            </w:pPr>
          </w:p>
        </w:tc>
        <w:tc>
          <w:tcPr>
            <w:tcW w:w="1055"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267.28</w:t>
            </w:r>
          </w:p>
        </w:tc>
        <w:tc>
          <w:tcPr>
            <w:tcW w:w="975" w:type="dxa"/>
            <w:noWrap/>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3.3%</w:t>
            </w:r>
          </w:p>
        </w:tc>
        <w:tc>
          <w:tcPr>
            <w:tcW w:w="1085" w:type="dxa"/>
            <w:noWrap/>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99.3%</w:t>
            </w:r>
          </w:p>
        </w:tc>
      </w:tr>
      <w:tr w:rsidR="007245EE" w:rsidRPr="00A807E7" w:rsidTr="00032E3D">
        <w:trPr>
          <w:jc w:val="center"/>
        </w:trPr>
        <w:tc>
          <w:tcPr>
            <w:tcW w:w="1830" w:type="dxa"/>
            <w:vAlign w:val="center"/>
            <w:hideMark/>
          </w:tcPr>
          <w:p w:rsidR="007245EE" w:rsidRPr="00A807E7" w:rsidRDefault="007245EE"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&gt;3,000 y &lt;= 5,000</w:t>
            </w:r>
          </w:p>
        </w:tc>
        <w:tc>
          <w:tcPr>
            <w:tcW w:w="1104" w:type="dxa"/>
            <w:vAlign w:val="center"/>
            <w:hideMark/>
          </w:tcPr>
          <w:p w:rsidR="007245EE" w:rsidRPr="00A807E7" w:rsidRDefault="007245EE"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236.66</w:t>
            </w:r>
          </w:p>
        </w:tc>
        <w:tc>
          <w:tcPr>
            <w:tcW w:w="907" w:type="dxa"/>
            <w:vAlign w:val="center"/>
            <w:hideMark/>
          </w:tcPr>
          <w:p w:rsidR="007245EE" w:rsidRPr="00A807E7" w:rsidRDefault="007245EE"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1.59</w:t>
            </w:r>
          </w:p>
        </w:tc>
        <w:tc>
          <w:tcPr>
            <w:tcW w:w="979" w:type="dxa"/>
            <w:hideMark/>
          </w:tcPr>
          <w:p w:rsidR="007245EE" w:rsidRDefault="007245EE" w:rsidP="007245EE">
            <w:pPr>
              <w:jc w:val="right"/>
            </w:pPr>
            <w:r w:rsidRPr="003F5C7B">
              <w:rPr>
                <w:rFonts w:ascii="Arial" w:hAnsi="Arial" w:cs="Arial"/>
                <w:color w:val="000000"/>
                <w:sz w:val="16"/>
                <w:szCs w:val="16"/>
                <w:lang w:val="es-ES"/>
              </w:rPr>
              <w:t>-</w:t>
            </w:r>
          </w:p>
        </w:tc>
        <w:tc>
          <w:tcPr>
            <w:tcW w:w="1128" w:type="dxa"/>
            <w:hideMark/>
          </w:tcPr>
          <w:p w:rsidR="007245EE" w:rsidRDefault="007245EE" w:rsidP="007245EE">
            <w:pPr>
              <w:jc w:val="right"/>
            </w:pPr>
            <w:r w:rsidRPr="003F5C7B">
              <w:rPr>
                <w:rFonts w:ascii="Arial" w:hAnsi="Arial" w:cs="Arial"/>
                <w:color w:val="000000"/>
                <w:sz w:val="16"/>
                <w:szCs w:val="16"/>
                <w:lang w:val="es-ES"/>
              </w:rPr>
              <w:t>-</w:t>
            </w:r>
          </w:p>
        </w:tc>
        <w:tc>
          <w:tcPr>
            <w:tcW w:w="1055" w:type="dxa"/>
            <w:vAlign w:val="center"/>
            <w:hideMark/>
          </w:tcPr>
          <w:p w:rsidR="007245EE" w:rsidRPr="00A807E7" w:rsidRDefault="007245EE"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238.25</w:t>
            </w:r>
          </w:p>
        </w:tc>
        <w:tc>
          <w:tcPr>
            <w:tcW w:w="975" w:type="dxa"/>
            <w:noWrap/>
            <w:vAlign w:val="center"/>
            <w:hideMark/>
          </w:tcPr>
          <w:p w:rsidR="007245EE" w:rsidRPr="00A807E7" w:rsidRDefault="007245EE"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3.0%</w:t>
            </w:r>
          </w:p>
        </w:tc>
        <w:tc>
          <w:tcPr>
            <w:tcW w:w="1085" w:type="dxa"/>
            <w:noWrap/>
            <w:vAlign w:val="center"/>
            <w:hideMark/>
          </w:tcPr>
          <w:p w:rsidR="007245EE" w:rsidRPr="00A807E7" w:rsidRDefault="007245EE"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96.0%</w:t>
            </w:r>
          </w:p>
        </w:tc>
      </w:tr>
      <w:tr w:rsidR="00BD7069" w:rsidRPr="00A807E7" w:rsidTr="007245EE">
        <w:trPr>
          <w:jc w:val="center"/>
        </w:trPr>
        <w:tc>
          <w:tcPr>
            <w:tcW w:w="1830"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&gt;1,000 y &lt;= 3,000</w:t>
            </w:r>
          </w:p>
        </w:tc>
        <w:tc>
          <w:tcPr>
            <w:tcW w:w="1104"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810.46</w:t>
            </w:r>
          </w:p>
        </w:tc>
        <w:tc>
          <w:tcPr>
            <w:tcW w:w="907"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87.99</w:t>
            </w:r>
          </w:p>
        </w:tc>
        <w:tc>
          <w:tcPr>
            <w:tcW w:w="979" w:type="dxa"/>
            <w:vAlign w:val="center"/>
            <w:hideMark/>
          </w:tcPr>
          <w:p w:rsidR="00BD7069" w:rsidRPr="00A807E7" w:rsidRDefault="007245EE" w:rsidP="007245EE">
            <w:pPr>
              <w:keepNext/>
              <w:jc w:val="right"/>
              <w:rPr>
                <w:rFonts w:ascii="Arial" w:hAnsi="Arial" w:cs="Arial"/>
                <w:sz w:val="16"/>
                <w:szCs w:val="16"/>
                <w:lang w:val="es-SV" w:eastAsia="es-SV"/>
              </w:rPr>
            </w:pPr>
            <w:r w:rsidRPr="005E1411">
              <w:rPr>
                <w:rFonts w:ascii="Arial" w:hAnsi="Arial" w:cs="Arial"/>
                <w:color w:val="000000"/>
                <w:sz w:val="16"/>
                <w:szCs w:val="16"/>
                <w:lang w:val="es-ES"/>
              </w:rPr>
              <w:t>-</w:t>
            </w:r>
          </w:p>
        </w:tc>
        <w:tc>
          <w:tcPr>
            <w:tcW w:w="1128"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18.88</w:t>
            </w:r>
          </w:p>
        </w:tc>
        <w:tc>
          <w:tcPr>
            <w:tcW w:w="1055"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917.33</w:t>
            </w:r>
          </w:p>
        </w:tc>
        <w:tc>
          <w:tcPr>
            <w:tcW w:w="975" w:type="dxa"/>
            <w:noWrap/>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11.4%</w:t>
            </w:r>
          </w:p>
        </w:tc>
        <w:tc>
          <w:tcPr>
            <w:tcW w:w="1085" w:type="dxa"/>
            <w:noWrap/>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93.0%</w:t>
            </w:r>
          </w:p>
        </w:tc>
      </w:tr>
      <w:tr w:rsidR="00BD7069" w:rsidRPr="00A807E7" w:rsidTr="007245EE">
        <w:trPr>
          <w:jc w:val="center"/>
        </w:trPr>
        <w:tc>
          <w:tcPr>
            <w:tcW w:w="1830"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&lt;= 1,000</w:t>
            </w:r>
          </w:p>
        </w:tc>
        <w:tc>
          <w:tcPr>
            <w:tcW w:w="1104"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937.24</w:t>
            </w:r>
          </w:p>
        </w:tc>
        <w:tc>
          <w:tcPr>
            <w:tcW w:w="907"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670.11</w:t>
            </w:r>
          </w:p>
        </w:tc>
        <w:tc>
          <w:tcPr>
            <w:tcW w:w="979"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36.27</w:t>
            </w:r>
          </w:p>
        </w:tc>
        <w:tc>
          <w:tcPr>
            <w:tcW w:w="1128"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4,950.88</w:t>
            </w:r>
          </w:p>
        </w:tc>
        <w:tc>
          <w:tcPr>
            <w:tcW w:w="1055"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6,594.50</w:t>
            </w:r>
          </w:p>
        </w:tc>
        <w:tc>
          <w:tcPr>
            <w:tcW w:w="975" w:type="dxa"/>
            <w:noWrap/>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81.7%</w:t>
            </w:r>
          </w:p>
        </w:tc>
        <w:tc>
          <w:tcPr>
            <w:tcW w:w="1085" w:type="dxa"/>
            <w:noWrap/>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81.7%</w:t>
            </w:r>
          </w:p>
        </w:tc>
      </w:tr>
      <w:tr w:rsidR="00BD7069" w:rsidRPr="00A807E7" w:rsidTr="007245EE">
        <w:trPr>
          <w:jc w:val="center"/>
        </w:trPr>
        <w:tc>
          <w:tcPr>
            <w:tcW w:w="1830" w:type="dxa"/>
            <w:noWrap/>
            <w:vAlign w:val="center"/>
            <w:hideMark/>
          </w:tcPr>
          <w:p w:rsidR="00BD7069" w:rsidRPr="00A807E7" w:rsidRDefault="00BD7069" w:rsidP="00952016">
            <w:pPr>
              <w:keepNext/>
              <w:tabs>
                <w:tab w:val="left" w:pos="660"/>
                <w:tab w:val="right" w:leader="dot" w:pos="9350"/>
              </w:tabs>
              <w:ind w:left="220"/>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TOTAL</w:t>
            </w:r>
          </w:p>
        </w:tc>
        <w:tc>
          <w:tcPr>
            <w:tcW w:w="1104"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2,303.69</w:t>
            </w:r>
          </w:p>
        </w:tc>
        <w:tc>
          <w:tcPr>
            <w:tcW w:w="907"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763.44</w:t>
            </w:r>
          </w:p>
        </w:tc>
        <w:tc>
          <w:tcPr>
            <w:tcW w:w="979"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37.36</w:t>
            </w:r>
          </w:p>
        </w:tc>
        <w:tc>
          <w:tcPr>
            <w:tcW w:w="1128"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4,969.76</w:t>
            </w:r>
          </w:p>
        </w:tc>
        <w:tc>
          <w:tcPr>
            <w:tcW w:w="1055" w:type="dxa"/>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8,074.25</w:t>
            </w:r>
          </w:p>
        </w:tc>
        <w:tc>
          <w:tcPr>
            <w:tcW w:w="975" w:type="dxa"/>
            <w:noWrap/>
            <w:vAlign w:val="center"/>
            <w:hideMark/>
          </w:tcPr>
          <w:p w:rsidR="00BD7069" w:rsidRPr="00A807E7" w:rsidRDefault="00BD7069" w:rsidP="00952016">
            <w:pPr>
              <w:keepNext/>
              <w:tabs>
                <w:tab w:val="left" w:pos="660"/>
                <w:tab w:val="right" w:leader="dot" w:pos="9350"/>
              </w:tabs>
              <w:ind w:left="220"/>
              <w:jc w:val="center"/>
              <w:rPr>
                <w:rFonts w:ascii="Arial" w:hAnsi="Arial" w:cs="Arial"/>
                <w:color w:val="000000"/>
                <w:sz w:val="16"/>
                <w:szCs w:val="16"/>
                <w:lang w:val="es-ES" w:eastAsia="es-GT"/>
              </w:rPr>
            </w:pPr>
            <w:r w:rsidRPr="00A807E7">
              <w:rPr>
                <w:rFonts w:ascii="Arial" w:hAnsi="Arial" w:cs="Arial"/>
                <w:color w:val="000000"/>
                <w:sz w:val="16"/>
                <w:szCs w:val="16"/>
                <w:lang w:val="es-ES" w:eastAsia="es-GT"/>
              </w:rPr>
              <w:t>100%</w:t>
            </w:r>
          </w:p>
        </w:tc>
        <w:tc>
          <w:tcPr>
            <w:tcW w:w="1085" w:type="dxa"/>
            <w:noWrap/>
            <w:vAlign w:val="center"/>
            <w:hideMark/>
          </w:tcPr>
          <w:p w:rsidR="00BD7069" w:rsidRPr="00A807E7" w:rsidRDefault="007245EE" w:rsidP="007245EE">
            <w:pPr>
              <w:keepNext/>
              <w:jc w:val="right"/>
              <w:rPr>
                <w:rFonts w:ascii="Arial" w:hAnsi="Arial" w:cs="Arial"/>
                <w:sz w:val="16"/>
                <w:szCs w:val="16"/>
                <w:lang w:val="es-SV" w:eastAsia="es-SV"/>
              </w:rPr>
            </w:pPr>
            <w:r w:rsidRPr="005E1411">
              <w:rPr>
                <w:rFonts w:ascii="Arial" w:hAnsi="Arial" w:cs="Arial"/>
                <w:color w:val="000000"/>
                <w:sz w:val="16"/>
                <w:szCs w:val="16"/>
                <w:lang w:val="es-ES"/>
              </w:rPr>
              <w:t>-</w:t>
            </w:r>
          </w:p>
        </w:tc>
      </w:tr>
    </w:tbl>
    <w:p w:rsidR="00BD7069" w:rsidRPr="00A807E7" w:rsidRDefault="00BD7069" w:rsidP="00952016">
      <w:pPr>
        <w:ind w:left="771" w:hanging="629"/>
        <w:jc w:val="both"/>
        <w:rPr>
          <w:rFonts w:ascii="Arial" w:hAnsi="Arial" w:cs="Arial"/>
          <w:sz w:val="18"/>
          <w:szCs w:val="18"/>
          <w:lang w:val="es-ES"/>
        </w:rPr>
      </w:pPr>
      <w:r w:rsidRPr="00A807E7">
        <w:rPr>
          <w:rFonts w:ascii="Arial" w:hAnsi="Arial" w:cs="Arial"/>
          <w:sz w:val="18"/>
          <w:szCs w:val="18"/>
          <w:lang w:val="es-ES"/>
        </w:rPr>
        <w:t>Fuente: Propuesta Plan Mantenimiento Red Vial 2014 de la Red Vial Básica, MTI</w:t>
      </w:r>
      <w:r w:rsidR="000752B8" w:rsidRPr="00A807E7">
        <w:rPr>
          <w:rFonts w:ascii="Arial" w:hAnsi="Arial" w:cs="Arial"/>
          <w:sz w:val="18"/>
          <w:szCs w:val="18"/>
          <w:lang w:val="es-ES"/>
        </w:rPr>
        <w:t>. Elaborado por</w:t>
      </w:r>
      <w:r w:rsidRPr="00A807E7">
        <w:rPr>
          <w:rFonts w:ascii="Arial" w:hAnsi="Arial" w:cs="Arial"/>
          <w:sz w:val="18"/>
          <w:szCs w:val="18"/>
          <w:lang w:val="es-ES"/>
        </w:rPr>
        <w:t xml:space="preserve"> </w:t>
      </w:r>
      <w:r w:rsidR="003047C1" w:rsidRPr="00A807E7">
        <w:rPr>
          <w:rFonts w:ascii="Arial" w:hAnsi="Arial" w:cs="Arial"/>
          <w:sz w:val="18"/>
          <w:szCs w:val="18"/>
          <w:lang w:val="es-ES"/>
        </w:rPr>
        <w:t>MC2 Group.</w:t>
      </w:r>
    </w:p>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t xml:space="preserve">La proyección de la red vial mantenible por FOMAV para los años 2014 a 2019, se presenta en el Cuadro </w:t>
      </w:r>
      <w:r w:rsidR="0098578B">
        <w:rPr>
          <w:rFonts w:ascii="Arial" w:hAnsi="Arial" w:cs="Arial"/>
        </w:rPr>
        <w:t>7</w:t>
      </w:r>
      <w:r w:rsidRPr="00A807E7">
        <w:rPr>
          <w:rFonts w:ascii="Arial" w:hAnsi="Arial" w:cs="Arial"/>
        </w:rPr>
        <w:t xml:space="preserve">. </w:t>
      </w:r>
    </w:p>
    <w:p w:rsidR="00BD7069" w:rsidRPr="00A807E7" w:rsidRDefault="00BD7069" w:rsidP="00952016">
      <w:pPr>
        <w:jc w:val="center"/>
        <w:rPr>
          <w:rFonts w:ascii="Arial" w:hAnsi="Arial" w:cs="Arial"/>
          <w:b/>
          <w:sz w:val="20"/>
          <w:lang w:val="es-ES"/>
        </w:rPr>
      </w:pPr>
      <w:r w:rsidRPr="00A807E7">
        <w:rPr>
          <w:rFonts w:ascii="Arial" w:hAnsi="Arial" w:cs="Arial"/>
          <w:b/>
          <w:sz w:val="20"/>
          <w:lang w:val="es-ES"/>
        </w:rPr>
        <w:t xml:space="preserve">Cuadro </w:t>
      </w:r>
      <w:r w:rsidR="0098578B">
        <w:rPr>
          <w:rFonts w:ascii="Arial" w:hAnsi="Arial" w:cs="Arial"/>
          <w:b/>
          <w:sz w:val="20"/>
          <w:lang w:val="es-ES"/>
        </w:rPr>
        <w:t>7.</w:t>
      </w:r>
      <w:r w:rsidRPr="00A807E7">
        <w:rPr>
          <w:rFonts w:ascii="Arial" w:hAnsi="Arial" w:cs="Arial"/>
          <w:b/>
          <w:sz w:val="20"/>
          <w:lang w:val="es-ES"/>
        </w:rPr>
        <w:t xml:space="preserve"> </w:t>
      </w:r>
      <w:r w:rsidR="00397F5A" w:rsidRPr="00A807E7">
        <w:rPr>
          <w:rFonts w:ascii="Arial" w:hAnsi="Arial" w:cs="Arial"/>
          <w:b/>
          <w:sz w:val="20"/>
          <w:lang w:val="es-ES"/>
        </w:rPr>
        <w:t>Crecimiento proyectado de la red vial mantenible</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1"/>
        <w:gridCol w:w="987"/>
        <w:gridCol w:w="980"/>
        <w:gridCol w:w="936"/>
        <w:gridCol w:w="920"/>
        <w:gridCol w:w="985"/>
        <w:gridCol w:w="920"/>
        <w:gridCol w:w="1000"/>
      </w:tblGrid>
      <w:tr w:rsidR="00BD7069" w:rsidRPr="00A807E7" w:rsidTr="007245EE">
        <w:trPr>
          <w:tblHeader/>
          <w:jc w:val="center"/>
        </w:trPr>
        <w:tc>
          <w:tcPr>
            <w:tcW w:w="2721" w:type="dxa"/>
            <w:vMerge w:val="restart"/>
            <w:shd w:val="clear" w:color="auto" w:fill="D8D8D8"/>
            <w:vAlign w:val="center"/>
            <w:hideMark/>
          </w:tcPr>
          <w:p w:rsidR="00BD7069" w:rsidRPr="00A807E7" w:rsidRDefault="00397F5A" w:rsidP="00952016">
            <w:pP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Red vial atendida FOMAV</w:t>
            </w:r>
            <w:r w:rsidRPr="00A807E7">
              <w:rPr>
                <w:rFonts w:ascii="Arial" w:hAnsi="Arial" w:cs="Arial"/>
                <w:b/>
                <w:bCs/>
                <w:color w:val="000000"/>
                <w:sz w:val="16"/>
                <w:szCs w:val="16"/>
                <w:lang w:val="es-ES" w:eastAsia="es-GT"/>
              </w:rPr>
              <w:br/>
              <w:t>en base al plan nacional de transporte</w:t>
            </w:r>
          </w:p>
        </w:tc>
        <w:tc>
          <w:tcPr>
            <w:tcW w:w="6728" w:type="dxa"/>
            <w:gridSpan w:val="7"/>
            <w:shd w:val="clear" w:color="auto" w:fill="D8D8D8"/>
            <w:noWrap/>
            <w:vAlign w:val="center"/>
            <w:hideMark/>
          </w:tcPr>
          <w:p w:rsidR="00BD7069" w:rsidRPr="00A807E7" w:rsidRDefault="00BD7069" w:rsidP="00952016">
            <w:pPr>
              <w:jc w:val="center"/>
              <w:rPr>
                <w:rFonts w:ascii="Arial" w:hAnsi="Arial" w:cs="Arial"/>
                <w:b/>
                <w:bCs/>
                <w:color w:val="000000"/>
                <w:sz w:val="16"/>
                <w:szCs w:val="16"/>
                <w:lang w:val="es-ES" w:eastAsia="es-GT"/>
              </w:rPr>
            </w:pPr>
            <w:r w:rsidRPr="00A807E7">
              <w:rPr>
                <w:rFonts w:ascii="Arial" w:hAnsi="Arial" w:cs="Arial"/>
                <w:b/>
                <w:bCs/>
                <w:color w:val="000000"/>
                <w:sz w:val="16"/>
                <w:szCs w:val="16"/>
                <w:lang w:val="es-ES" w:eastAsia="es-GT"/>
              </w:rPr>
              <w:t>AÑOS</w:t>
            </w:r>
          </w:p>
        </w:tc>
      </w:tr>
      <w:tr w:rsidR="00BD7069" w:rsidRPr="00A807E7" w:rsidTr="007245EE">
        <w:trPr>
          <w:tblHeader/>
          <w:jc w:val="center"/>
        </w:trPr>
        <w:tc>
          <w:tcPr>
            <w:tcW w:w="0" w:type="auto"/>
            <w:vMerge/>
            <w:vAlign w:val="center"/>
            <w:hideMark/>
          </w:tcPr>
          <w:p w:rsidR="00BD7069" w:rsidRPr="00A807E7" w:rsidRDefault="00BD7069" w:rsidP="00952016">
            <w:pPr>
              <w:rPr>
                <w:rFonts w:ascii="Arial" w:hAnsi="Arial" w:cs="Arial"/>
                <w:b/>
                <w:bCs/>
                <w:color w:val="000000"/>
                <w:sz w:val="16"/>
                <w:szCs w:val="16"/>
                <w:lang w:val="es-ES" w:eastAsia="es-GT"/>
              </w:rPr>
            </w:pPr>
          </w:p>
        </w:tc>
        <w:tc>
          <w:tcPr>
            <w:tcW w:w="987" w:type="dxa"/>
            <w:shd w:val="clear" w:color="auto" w:fill="D8D8D8"/>
            <w:noWrap/>
            <w:vAlign w:val="center"/>
            <w:hideMark/>
          </w:tcPr>
          <w:p w:rsidR="00BD7069" w:rsidRPr="00A807E7" w:rsidRDefault="00BD7069" w:rsidP="00952016">
            <w:pPr>
              <w:jc w:val="center"/>
              <w:rPr>
                <w:rFonts w:ascii="Arial" w:hAnsi="Arial" w:cs="Arial"/>
                <w:b/>
                <w:sz w:val="16"/>
                <w:szCs w:val="16"/>
                <w:lang w:val="es-ES"/>
              </w:rPr>
            </w:pPr>
            <w:r w:rsidRPr="00A807E7">
              <w:rPr>
                <w:rFonts w:ascii="Arial" w:hAnsi="Arial" w:cs="Arial"/>
                <w:b/>
                <w:sz w:val="16"/>
                <w:szCs w:val="16"/>
                <w:lang w:val="es-ES"/>
              </w:rPr>
              <w:t>2013</w:t>
            </w:r>
          </w:p>
        </w:tc>
        <w:tc>
          <w:tcPr>
            <w:tcW w:w="980" w:type="dxa"/>
            <w:shd w:val="clear" w:color="auto" w:fill="D8D8D8"/>
            <w:noWrap/>
            <w:vAlign w:val="center"/>
            <w:hideMark/>
          </w:tcPr>
          <w:p w:rsidR="00BD7069" w:rsidRPr="00A807E7" w:rsidRDefault="00BD7069" w:rsidP="00952016">
            <w:pPr>
              <w:jc w:val="center"/>
              <w:rPr>
                <w:rFonts w:ascii="Arial" w:hAnsi="Arial" w:cs="Arial"/>
                <w:b/>
                <w:sz w:val="16"/>
                <w:szCs w:val="16"/>
                <w:lang w:val="es-ES"/>
              </w:rPr>
            </w:pPr>
            <w:r w:rsidRPr="00A807E7">
              <w:rPr>
                <w:rFonts w:ascii="Arial" w:hAnsi="Arial" w:cs="Arial"/>
                <w:b/>
                <w:sz w:val="16"/>
                <w:szCs w:val="16"/>
                <w:lang w:val="es-ES"/>
              </w:rPr>
              <w:t>2014</w:t>
            </w:r>
          </w:p>
        </w:tc>
        <w:tc>
          <w:tcPr>
            <w:tcW w:w="936" w:type="dxa"/>
            <w:shd w:val="clear" w:color="auto" w:fill="D8D8D8"/>
            <w:noWrap/>
            <w:vAlign w:val="center"/>
            <w:hideMark/>
          </w:tcPr>
          <w:p w:rsidR="00BD7069" w:rsidRPr="00A807E7" w:rsidRDefault="00BD7069" w:rsidP="00952016">
            <w:pPr>
              <w:jc w:val="center"/>
              <w:rPr>
                <w:rFonts w:ascii="Arial" w:hAnsi="Arial" w:cs="Arial"/>
                <w:b/>
                <w:sz w:val="16"/>
                <w:szCs w:val="16"/>
                <w:lang w:val="es-ES"/>
              </w:rPr>
            </w:pPr>
            <w:r w:rsidRPr="00A807E7">
              <w:rPr>
                <w:rFonts w:ascii="Arial" w:hAnsi="Arial" w:cs="Arial"/>
                <w:b/>
                <w:sz w:val="16"/>
                <w:szCs w:val="16"/>
                <w:lang w:val="es-ES"/>
              </w:rPr>
              <w:t>2015</w:t>
            </w:r>
          </w:p>
        </w:tc>
        <w:tc>
          <w:tcPr>
            <w:tcW w:w="920" w:type="dxa"/>
            <w:shd w:val="clear" w:color="auto" w:fill="D8D8D8"/>
            <w:noWrap/>
            <w:vAlign w:val="center"/>
            <w:hideMark/>
          </w:tcPr>
          <w:p w:rsidR="00BD7069" w:rsidRPr="00A807E7" w:rsidRDefault="00BD7069" w:rsidP="00952016">
            <w:pPr>
              <w:jc w:val="center"/>
              <w:rPr>
                <w:rFonts w:ascii="Arial" w:hAnsi="Arial" w:cs="Arial"/>
                <w:b/>
                <w:sz w:val="16"/>
                <w:szCs w:val="16"/>
                <w:lang w:val="es-ES"/>
              </w:rPr>
            </w:pPr>
            <w:r w:rsidRPr="00A807E7">
              <w:rPr>
                <w:rFonts w:ascii="Arial" w:hAnsi="Arial" w:cs="Arial"/>
                <w:b/>
                <w:sz w:val="16"/>
                <w:szCs w:val="16"/>
                <w:lang w:val="es-ES"/>
              </w:rPr>
              <w:t>2016</w:t>
            </w:r>
          </w:p>
        </w:tc>
        <w:tc>
          <w:tcPr>
            <w:tcW w:w="985" w:type="dxa"/>
            <w:shd w:val="clear" w:color="auto" w:fill="D8D8D8"/>
            <w:noWrap/>
            <w:vAlign w:val="center"/>
            <w:hideMark/>
          </w:tcPr>
          <w:p w:rsidR="00BD7069" w:rsidRPr="00A807E7" w:rsidRDefault="00BD7069" w:rsidP="00952016">
            <w:pPr>
              <w:jc w:val="center"/>
              <w:rPr>
                <w:rFonts w:ascii="Arial" w:hAnsi="Arial" w:cs="Arial"/>
                <w:b/>
                <w:sz w:val="16"/>
                <w:szCs w:val="16"/>
                <w:lang w:val="es-ES"/>
              </w:rPr>
            </w:pPr>
            <w:r w:rsidRPr="00A807E7">
              <w:rPr>
                <w:rFonts w:ascii="Arial" w:hAnsi="Arial" w:cs="Arial"/>
                <w:b/>
                <w:sz w:val="16"/>
                <w:szCs w:val="16"/>
                <w:lang w:val="es-ES"/>
              </w:rPr>
              <w:t>2017</w:t>
            </w:r>
          </w:p>
        </w:tc>
        <w:tc>
          <w:tcPr>
            <w:tcW w:w="920" w:type="dxa"/>
            <w:shd w:val="clear" w:color="auto" w:fill="D8D8D8"/>
            <w:noWrap/>
            <w:vAlign w:val="center"/>
            <w:hideMark/>
          </w:tcPr>
          <w:p w:rsidR="00BD7069" w:rsidRPr="00A807E7" w:rsidRDefault="00BD7069" w:rsidP="00952016">
            <w:pPr>
              <w:jc w:val="center"/>
              <w:rPr>
                <w:rFonts w:ascii="Arial" w:hAnsi="Arial" w:cs="Arial"/>
                <w:b/>
                <w:sz w:val="16"/>
                <w:szCs w:val="16"/>
                <w:lang w:val="es-ES"/>
              </w:rPr>
            </w:pPr>
            <w:r w:rsidRPr="00A807E7">
              <w:rPr>
                <w:rFonts w:ascii="Arial" w:hAnsi="Arial" w:cs="Arial"/>
                <w:b/>
                <w:sz w:val="16"/>
                <w:szCs w:val="16"/>
                <w:lang w:val="es-ES"/>
              </w:rPr>
              <w:t>2018</w:t>
            </w:r>
          </w:p>
        </w:tc>
        <w:tc>
          <w:tcPr>
            <w:tcW w:w="1000" w:type="dxa"/>
            <w:shd w:val="clear" w:color="auto" w:fill="D8D8D8"/>
            <w:noWrap/>
            <w:vAlign w:val="center"/>
            <w:hideMark/>
          </w:tcPr>
          <w:p w:rsidR="00BD7069" w:rsidRPr="00A807E7" w:rsidRDefault="00BD7069" w:rsidP="00952016">
            <w:pPr>
              <w:jc w:val="center"/>
              <w:rPr>
                <w:rFonts w:ascii="Arial" w:hAnsi="Arial" w:cs="Arial"/>
                <w:b/>
                <w:sz w:val="16"/>
                <w:szCs w:val="16"/>
                <w:lang w:val="es-ES"/>
              </w:rPr>
            </w:pPr>
            <w:r w:rsidRPr="00A807E7">
              <w:rPr>
                <w:rFonts w:ascii="Arial" w:hAnsi="Arial" w:cs="Arial"/>
                <w:b/>
                <w:sz w:val="16"/>
                <w:szCs w:val="16"/>
                <w:lang w:val="es-ES"/>
              </w:rPr>
              <w:t>2019</w:t>
            </w:r>
          </w:p>
        </w:tc>
      </w:tr>
      <w:tr w:rsidR="00BD7069" w:rsidRPr="00A807E7" w:rsidTr="007245EE">
        <w:trPr>
          <w:jc w:val="center"/>
        </w:trPr>
        <w:tc>
          <w:tcPr>
            <w:tcW w:w="2721" w:type="dxa"/>
            <w:noWrap/>
            <w:vAlign w:val="center"/>
            <w:hideMark/>
          </w:tcPr>
          <w:p w:rsidR="00BD7069" w:rsidRPr="00A807E7" w:rsidRDefault="00397F5A" w:rsidP="00952016">
            <w:pPr>
              <w:rPr>
                <w:rFonts w:ascii="Arial" w:hAnsi="Arial" w:cs="Arial"/>
                <w:bCs/>
                <w:color w:val="000000"/>
                <w:sz w:val="16"/>
                <w:szCs w:val="16"/>
                <w:lang w:val="es-ES" w:eastAsia="es-GT"/>
              </w:rPr>
            </w:pPr>
            <w:r w:rsidRPr="00A807E7">
              <w:rPr>
                <w:rFonts w:ascii="Arial" w:hAnsi="Arial" w:cs="Arial"/>
                <w:bCs/>
                <w:color w:val="000000"/>
                <w:sz w:val="16"/>
                <w:szCs w:val="16"/>
                <w:lang w:val="es-ES" w:eastAsia="es-GT"/>
              </w:rPr>
              <w:t>Red vías asfaltadas</w:t>
            </w:r>
          </w:p>
        </w:tc>
        <w:tc>
          <w:tcPr>
            <w:tcW w:w="987"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1,832.53</w:t>
            </w:r>
          </w:p>
        </w:tc>
        <w:tc>
          <w:tcPr>
            <w:tcW w:w="98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2,062.25</w:t>
            </w:r>
          </w:p>
        </w:tc>
        <w:tc>
          <w:tcPr>
            <w:tcW w:w="936"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2,231.48</w:t>
            </w:r>
          </w:p>
        </w:tc>
        <w:tc>
          <w:tcPr>
            <w:tcW w:w="92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2,461.20</w:t>
            </w:r>
          </w:p>
        </w:tc>
        <w:tc>
          <w:tcPr>
            <w:tcW w:w="985"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2,690.92</w:t>
            </w:r>
          </w:p>
        </w:tc>
        <w:tc>
          <w:tcPr>
            <w:tcW w:w="92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2,920.64</w:t>
            </w:r>
          </w:p>
        </w:tc>
        <w:tc>
          <w:tcPr>
            <w:tcW w:w="100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3,250.36</w:t>
            </w:r>
          </w:p>
        </w:tc>
      </w:tr>
      <w:tr w:rsidR="00BD7069" w:rsidRPr="00A807E7" w:rsidTr="007245EE">
        <w:trPr>
          <w:jc w:val="center"/>
        </w:trPr>
        <w:tc>
          <w:tcPr>
            <w:tcW w:w="2721" w:type="dxa"/>
            <w:noWrap/>
            <w:vAlign w:val="center"/>
            <w:hideMark/>
          </w:tcPr>
          <w:p w:rsidR="00BD7069" w:rsidRPr="00A807E7" w:rsidRDefault="00397F5A" w:rsidP="00952016">
            <w:pPr>
              <w:tabs>
                <w:tab w:val="left" w:pos="660"/>
                <w:tab w:val="right" w:leader="dot" w:pos="9350"/>
              </w:tabs>
              <w:rPr>
                <w:rFonts w:ascii="Arial" w:hAnsi="Arial" w:cs="Arial"/>
                <w:bCs/>
                <w:color w:val="000000"/>
                <w:sz w:val="16"/>
                <w:szCs w:val="16"/>
                <w:lang w:val="es-ES" w:eastAsia="es-GT"/>
              </w:rPr>
            </w:pPr>
            <w:r w:rsidRPr="00A807E7">
              <w:rPr>
                <w:rFonts w:ascii="Arial" w:hAnsi="Arial" w:cs="Arial"/>
                <w:bCs/>
                <w:color w:val="000000"/>
                <w:sz w:val="16"/>
                <w:szCs w:val="16"/>
                <w:lang w:val="es-ES" w:eastAsia="es-GT"/>
              </w:rPr>
              <w:t>Red mantenimiento por resultados</w:t>
            </w:r>
          </w:p>
        </w:tc>
        <w:tc>
          <w:tcPr>
            <w:tcW w:w="987"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84.77</w:t>
            </w:r>
          </w:p>
        </w:tc>
        <w:tc>
          <w:tcPr>
            <w:tcW w:w="98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84.77</w:t>
            </w:r>
          </w:p>
        </w:tc>
        <w:tc>
          <w:tcPr>
            <w:tcW w:w="936"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145.26</w:t>
            </w:r>
          </w:p>
        </w:tc>
        <w:tc>
          <w:tcPr>
            <w:tcW w:w="92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265.26</w:t>
            </w:r>
          </w:p>
        </w:tc>
        <w:tc>
          <w:tcPr>
            <w:tcW w:w="985"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265.26</w:t>
            </w:r>
          </w:p>
        </w:tc>
        <w:tc>
          <w:tcPr>
            <w:tcW w:w="92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265.26</w:t>
            </w:r>
          </w:p>
        </w:tc>
        <w:tc>
          <w:tcPr>
            <w:tcW w:w="100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265.26</w:t>
            </w:r>
          </w:p>
        </w:tc>
      </w:tr>
      <w:tr w:rsidR="00BD7069" w:rsidRPr="00A807E7" w:rsidTr="007245EE">
        <w:trPr>
          <w:jc w:val="center"/>
        </w:trPr>
        <w:tc>
          <w:tcPr>
            <w:tcW w:w="2721" w:type="dxa"/>
            <w:noWrap/>
            <w:vAlign w:val="center"/>
            <w:hideMark/>
          </w:tcPr>
          <w:p w:rsidR="00BD7069" w:rsidRPr="00A807E7" w:rsidRDefault="00397F5A" w:rsidP="00952016">
            <w:pPr>
              <w:tabs>
                <w:tab w:val="left" w:pos="660"/>
                <w:tab w:val="right" w:leader="dot" w:pos="9350"/>
              </w:tabs>
              <w:rPr>
                <w:rFonts w:ascii="Arial" w:hAnsi="Arial" w:cs="Arial"/>
                <w:bCs/>
                <w:color w:val="000000"/>
                <w:sz w:val="16"/>
                <w:szCs w:val="16"/>
                <w:lang w:val="es-ES" w:eastAsia="es-GT"/>
              </w:rPr>
            </w:pPr>
            <w:r w:rsidRPr="00A807E7">
              <w:rPr>
                <w:rFonts w:ascii="Arial" w:hAnsi="Arial" w:cs="Arial"/>
                <w:bCs/>
                <w:color w:val="000000"/>
                <w:sz w:val="16"/>
                <w:szCs w:val="16"/>
                <w:lang w:val="es-ES" w:eastAsia="es-GT"/>
              </w:rPr>
              <w:t>Red vías adoquinadas</w:t>
            </w:r>
          </w:p>
        </w:tc>
        <w:tc>
          <w:tcPr>
            <w:tcW w:w="987"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539.78</w:t>
            </w:r>
          </w:p>
        </w:tc>
        <w:tc>
          <w:tcPr>
            <w:tcW w:w="98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612.32</w:t>
            </w:r>
          </w:p>
        </w:tc>
        <w:tc>
          <w:tcPr>
            <w:tcW w:w="936"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684.86</w:t>
            </w:r>
          </w:p>
        </w:tc>
        <w:tc>
          <w:tcPr>
            <w:tcW w:w="92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757.4</w:t>
            </w:r>
          </w:p>
        </w:tc>
        <w:tc>
          <w:tcPr>
            <w:tcW w:w="985"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829.94</w:t>
            </w:r>
          </w:p>
        </w:tc>
        <w:tc>
          <w:tcPr>
            <w:tcW w:w="92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902.48</w:t>
            </w:r>
          </w:p>
        </w:tc>
        <w:tc>
          <w:tcPr>
            <w:tcW w:w="100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975.02</w:t>
            </w:r>
          </w:p>
        </w:tc>
      </w:tr>
      <w:tr w:rsidR="00BD7069" w:rsidRPr="00A807E7" w:rsidTr="007245EE">
        <w:trPr>
          <w:jc w:val="center"/>
        </w:trPr>
        <w:tc>
          <w:tcPr>
            <w:tcW w:w="2721" w:type="dxa"/>
            <w:noWrap/>
            <w:vAlign w:val="center"/>
            <w:hideMark/>
          </w:tcPr>
          <w:p w:rsidR="00BD7069" w:rsidRPr="00A807E7" w:rsidRDefault="00397F5A" w:rsidP="00952016">
            <w:pPr>
              <w:tabs>
                <w:tab w:val="left" w:pos="660"/>
                <w:tab w:val="right" w:leader="dot" w:pos="9350"/>
              </w:tabs>
              <w:rPr>
                <w:rFonts w:ascii="Arial" w:hAnsi="Arial" w:cs="Arial"/>
                <w:bCs/>
                <w:color w:val="000000"/>
                <w:sz w:val="16"/>
                <w:szCs w:val="16"/>
                <w:lang w:val="es-ES" w:eastAsia="es-GT"/>
              </w:rPr>
            </w:pPr>
            <w:r w:rsidRPr="00A807E7">
              <w:rPr>
                <w:rFonts w:ascii="Arial" w:hAnsi="Arial" w:cs="Arial"/>
                <w:bCs/>
                <w:color w:val="000000"/>
                <w:sz w:val="16"/>
                <w:szCs w:val="16"/>
                <w:lang w:val="es-ES" w:eastAsia="es-GT"/>
              </w:rPr>
              <w:t>Red vías concreto hidráulico</w:t>
            </w:r>
          </w:p>
        </w:tc>
        <w:tc>
          <w:tcPr>
            <w:tcW w:w="987"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w:t>
            </w:r>
          </w:p>
        </w:tc>
        <w:tc>
          <w:tcPr>
            <w:tcW w:w="98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w:t>
            </w:r>
          </w:p>
        </w:tc>
        <w:tc>
          <w:tcPr>
            <w:tcW w:w="936"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103.53</w:t>
            </w:r>
          </w:p>
        </w:tc>
        <w:tc>
          <w:tcPr>
            <w:tcW w:w="92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103.53</w:t>
            </w:r>
          </w:p>
        </w:tc>
        <w:tc>
          <w:tcPr>
            <w:tcW w:w="985"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103.53</w:t>
            </w:r>
          </w:p>
        </w:tc>
        <w:tc>
          <w:tcPr>
            <w:tcW w:w="92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133.53</w:t>
            </w:r>
          </w:p>
        </w:tc>
        <w:tc>
          <w:tcPr>
            <w:tcW w:w="100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133.53</w:t>
            </w:r>
          </w:p>
        </w:tc>
      </w:tr>
      <w:tr w:rsidR="00BD7069" w:rsidRPr="00A807E7" w:rsidTr="007245EE">
        <w:trPr>
          <w:jc w:val="center"/>
        </w:trPr>
        <w:tc>
          <w:tcPr>
            <w:tcW w:w="2721" w:type="dxa"/>
            <w:noWrap/>
            <w:vAlign w:val="center"/>
            <w:hideMark/>
          </w:tcPr>
          <w:p w:rsidR="00BD7069" w:rsidRPr="00A807E7" w:rsidRDefault="00397F5A" w:rsidP="00952016">
            <w:pPr>
              <w:tabs>
                <w:tab w:val="left" w:pos="660"/>
                <w:tab w:val="right" w:leader="dot" w:pos="9350"/>
              </w:tabs>
              <w:rPr>
                <w:rFonts w:ascii="Arial" w:hAnsi="Arial" w:cs="Arial"/>
                <w:bCs/>
                <w:color w:val="000000"/>
                <w:sz w:val="16"/>
                <w:szCs w:val="16"/>
                <w:lang w:val="es-ES" w:eastAsia="es-GT"/>
              </w:rPr>
            </w:pPr>
            <w:r w:rsidRPr="00A807E7">
              <w:rPr>
                <w:rFonts w:ascii="Arial" w:hAnsi="Arial" w:cs="Arial"/>
                <w:bCs/>
                <w:color w:val="000000"/>
                <w:sz w:val="16"/>
                <w:szCs w:val="16"/>
                <w:lang w:val="es-ES" w:eastAsia="es-GT"/>
              </w:rPr>
              <w:t>Red vías no pavimentadas</w:t>
            </w:r>
          </w:p>
        </w:tc>
        <w:tc>
          <w:tcPr>
            <w:tcW w:w="987"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568.95</w:t>
            </w:r>
          </w:p>
        </w:tc>
        <w:tc>
          <w:tcPr>
            <w:tcW w:w="98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568.95</w:t>
            </w:r>
          </w:p>
        </w:tc>
        <w:tc>
          <w:tcPr>
            <w:tcW w:w="936"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511.95</w:t>
            </w:r>
          </w:p>
        </w:tc>
        <w:tc>
          <w:tcPr>
            <w:tcW w:w="92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391.95</w:t>
            </w:r>
          </w:p>
        </w:tc>
        <w:tc>
          <w:tcPr>
            <w:tcW w:w="985"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391.95</w:t>
            </w:r>
          </w:p>
        </w:tc>
        <w:tc>
          <w:tcPr>
            <w:tcW w:w="92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391.95</w:t>
            </w:r>
          </w:p>
        </w:tc>
        <w:tc>
          <w:tcPr>
            <w:tcW w:w="1000" w:type="dxa"/>
            <w:noWrap/>
            <w:vAlign w:val="center"/>
            <w:hideMark/>
          </w:tcPr>
          <w:p w:rsidR="00BD7069" w:rsidRPr="00A807E7" w:rsidRDefault="00BD7069" w:rsidP="00952016">
            <w:pPr>
              <w:jc w:val="right"/>
              <w:rPr>
                <w:rFonts w:ascii="Arial" w:hAnsi="Arial" w:cs="Arial"/>
                <w:color w:val="000000"/>
                <w:sz w:val="16"/>
                <w:szCs w:val="16"/>
                <w:lang w:val="es-ES"/>
              </w:rPr>
            </w:pPr>
            <w:r w:rsidRPr="00A807E7">
              <w:rPr>
                <w:rFonts w:ascii="Arial" w:hAnsi="Arial" w:cs="Arial"/>
                <w:color w:val="000000"/>
                <w:sz w:val="16"/>
                <w:szCs w:val="16"/>
                <w:lang w:val="es-ES"/>
              </w:rPr>
              <w:t>391.95</w:t>
            </w:r>
          </w:p>
        </w:tc>
      </w:tr>
      <w:tr w:rsidR="00BD7069" w:rsidRPr="00A807E7" w:rsidTr="007245EE">
        <w:trPr>
          <w:jc w:val="center"/>
        </w:trPr>
        <w:tc>
          <w:tcPr>
            <w:tcW w:w="2721" w:type="dxa"/>
            <w:noWrap/>
            <w:vAlign w:val="center"/>
            <w:hideMark/>
          </w:tcPr>
          <w:p w:rsidR="00BD7069" w:rsidRPr="00A807E7" w:rsidRDefault="00397F5A" w:rsidP="00952016">
            <w:pPr>
              <w:keepNext/>
              <w:tabs>
                <w:tab w:val="left" w:pos="660"/>
                <w:tab w:val="right" w:leader="dot" w:pos="9350"/>
              </w:tabs>
              <w:rPr>
                <w:rFonts w:ascii="Arial" w:hAnsi="Arial" w:cs="Arial"/>
                <w:bCs/>
                <w:color w:val="000000"/>
                <w:sz w:val="16"/>
                <w:szCs w:val="16"/>
                <w:lang w:val="es-ES" w:eastAsia="es-GT"/>
              </w:rPr>
            </w:pPr>
            <w:r w:rsidRPr="00A807E7">
              <w:rPr>
                <w:rFonts w:ascii="Arial" w:hAnsi="Arial" w:cs="Arial"/>
                <w:bCs/>
                <w:color w:val="000000"/>
                <w:sz w:val="16"/>
                <w:szCs w:val="16"/>
                <w:lang w:val="es-ES" w:eastAsia="es-GT"/>
              </w:rPr>
              <w:t xml:space="preserve">Red vial básica nacional que debe ser atendida por el FOMAV </w:t>
            </w:r>
          </w:p>
        </w:tc>
        <w:tc>
          <w:tcPr>
            <w:tcW w:w="987" w:type="dxa"/>
            <w:noWrap/>
            <w:vAlign w:val="center"/>
            <w:hideMark/>
          </w:tcPr>
          <w:p w:rsidR="00BD7069" w:rsidRPr="00A807E7" w:rsidRDefault="00BD7069" w:rsidP="00952016">
            <w:pPr>
              <w:keepNext/>
              <w:jc w:val="right"/>
              <w:rPr>
                <w:rFonts w:ascii="Arial" w:hAnsi="Arial" w:cs="Arial"/>
                <w:sz w:val="16"/>
                <w:szCs w:val="16"/>
                <w:lang w:val="es-ES"/>
              </w:rPr>
            </w:pPr>
            <w:r w:rsidRPr="00A807E7">
              <w:rPr>
                <w:rFonts w:ascii="Arial" w:hAnsi="Arial" w:cs="Arial"/>
                <w:sz w:val="16"/>
                <w:szCs w:val="16"/>
                <w:lang w:val="es-ES"/>
              </w:rPr>
              <w:t>3,026.03</w:t>
            </w:r>
          </w:p>
        </w:tc>
        <w:tc>
          <w:tcPr>
            <w:tcW w:w="980" w:type="dxa"/>
            <w:noWrap/>
            <w:vAlign w:val="center"/>
            <w:hideMark/>
          </w:tcPr>
          <w:p w:rsidR="00BD7069" w:rsidRPr="00A807E7" w:rsidRDefault="00BD7069" w:rsidP="00952016">
            <w:pPr>
              <w:keepNext/>
              <w:jc w:val="right"/>
              <w:rPr>
                <w:rFonts w:ascii="Arial" w:hAnsi="Arial" w:cs="Arial"/>
                <w:sz w:val="16"/>
                <w:szCs w:val="16"/>
                <w:lang w:val="es-ES"/>
              </w:rPr>
            </w:pPr>
            <w:r w:rsidRPr="00A807E7">
              <w:rPr>
                <w:rFonts w:ascii="Arial" w:hAnsi="Arial" w:cs="Arial"/>
                <w:sz w:val="16"/>
                <w:szCs w:val="16"/>
                <w:lang w:val="es-ES"/>
              </w:rPr>
              <w:t>3,328.29</w:t>
            </w:r>
          </w:p>
        </w:tc>
        <w:tc>
          <w:tcPr>
            <w:tcW w:w="936" w:type="dxa"/>
            <w:noWrap/>
            <w:vAlign w:val="center"/>
            <w:hideMark/>
          </w:tcPr>
          <w:p w:rsidR="00BD7069" w:rsidRPr="00A807E7" w:rsidRDefault="00BD7069" w:rsidP="00952016">
            <w:pPr>
              <w:keepNext/>
              <w:jc w:val="right"/>
              <w:rPr>
                <w:rFonts w:ascii="Arial" w:hAnsi="Arial" w:cs="Arial"/>
                <w:sz w:val="16"/>
                <w:szCs w:val="16"/>
                <w:lang w:val="es-ES"/>
              </w:rPr>
            </w:pPr>
            <w:r w:rsidRPr="00A807E7">
              <w:rPr>
                <w:rFonts w:ascii="Arial" w:hAnsi="Arial" w:cs="Arial"/>
                <w:sz w:val="16"/>
                <w:szCs w:val="16"/>
                <w:lang w:val="es-ES"/>
              </w:rPr>
              <w:t>3,677.08</w:t>
            </w:r>
          </w:p>
        </w:tc>
        <w:tc>
          <w:tcPr>
            <w:tcW w:w="920" w:type="dxa"/>
            <w:noWrap/>
            <w:vAlign w:val="center"/>
            <w:hideMark/>
          </w:tcPr>
          <w:p w:rsidR="00BD7069" w:rsidRPr="00A807E7" w:rsidRDefault="00BD7069" w:rsidP="00952016">
            <w:pPr>
              <w:keepNext/>
              <w:jc w:val="right"/>
              <w:rPr>
                <w:rFonts w:ascii="Arial" w:hAnsi="Arial" w:cs="Arial"/>
                <w:sz w:val="16"/>
                <w:szCs w:val="16"/>
                <w:lang w:val="es-ES"/>
              </w:rPr>
            </w:pPr>
            <w:r w:rsidRPr="00A807E7">
              <w:rPr>
                <w:rFonts w:ascii="Arial" w:hAnsi="Arial" w:cs="Arial"/>
                <w:sz w:val="16"/>
                <w:szCs w:val="16"/>
                <w:lang w:val="es-ES"/>
              </w:rPr>
              <w:t>3,979.34</w:t>
            </w:r>
          </w:p>
        </w:tc>
        <w:tc>
          <w:tcPr>
            <w:tcW w:w="985" w:type="dxa"/>
            <w:noWrap/>
            <w:vAlign w:val="center"/>
            <w:hideMark/>
          </w:tcPr>
          <w:p w:rsidR="00BD7069" w:rsidRPr="00A807E7" w:rsidRDefault="00BD7069" w:rsidP="00952016">
            <w:pPr>
              <w:keepNext/>
              <w:jc w:val="right"/>
              <w:rPr>
                <w:rFonts w:ascii="Arial" w:hAnsi="Arial" w:cs="Arial"/>
                <w:sz w:val="16"/>
                <w:szCs w:val="16"/>
                <w:lang w:val="es-ES"/>
              </w:rPr>
            </w:pPr>
            <w:r w:rsidRPr="00A807E7">
              <w:rPr>
                <w:rFonts w:ascii="Arial" w:hAnsi="Arial" w:cs="Arial"/>
                <w:sz w:val="16"/>
                <w:szCs w:val="16"/>
                <w:lang w:val="es-ES"/>
              </w:rPr>
              <w:t>4,281.60</w:t>
            </w:r>
          </w:p>
        </w:tc>
        <w:tc>
          <w:tcPr>
            <w:tcW w:w="920" w:type="dxa"/>
            <w:noWrap/>
            <w:vAlign w:val="center"/>
            <w:hideMark/>
          </w:tcPr>
          <w:p w:rsidR="00BD7069" w:rsidRPr="00A807E7" w:rsidRDefault="00BD7069" w:rsidP="00952016">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4,613.86</w:t>
            </w:r>
          </w:p>
        </w:tc>
        <w:tc>
          <w:tcPr>
            <w:tcW w:w="1000" w:type="dxa"/>
            <w:noWrap/>
            <w:vAlign w:val="center"/>
            <w:hideMark/>
          </w:tcPr>
          <w:p w:rsidR="00BD7069" w:rsidRPr="00A807E7" w:rsidRDefault="00BD7069" w:rsidP="00952016">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5,016.12</w:t>
            </w:r>
          </w:p>
        </w:tc>
      </w:tr>
    </w:tbl>
    <w:p w:rsidR="00BD7069" w:rsidRPr="00A807E7" w:rsidRDefault="00BD7069" w:rsidP="00BD7069">
      <w:pPr>
        <w:rPr>
          <w:rFonts w:ascii="Arial" w:hAnsi="Arial" w:cs="Arial"/>
          <w:sz w:val="18"/>
          <w:szCs w:val="18"/>
          <w:lang w:val="es-ES"/>
        </w:rPr>
      </w:pPr>
      <w:r w:rsidRPr="00A807E7">
        <w:rPr>
          <w:rFonts w:ascii="Arial" w:hAnsi="Arial" w:cs="Arial"/>
          <w:sz w:val="18"/>
          <w:szCs w:val="18"/>
          <w:lang w:val="es-ES"/>
        </w:rPr>
        <w:t xml:space="preserve">Fuente: </w:t>
      </w:r>
      <w:r w:rsidR="002D5BF8" w:rsidRPr="00A807E7">
        <w:rPr>
          <w:rFonts w:ascii="Arial" w:hAnsi="Arial" w:cs="Arial"/>
          <w:sz w:val="18"/>
          <w:szCs w:val="18"/>
          <w:lang w:val="es-ES"/>
        </w:rPr>
        <w:t xml:space="preserve">Elaborado por </w:t>
      </w:r>
      <w:r w:rsidR="003047C1" w:rsidRPr="00A807E7">
        <w:rPr>
          <w:rFonts w:ascii="Arial" w:hAnsi="Arial" w:cs="Arial"/>
          <w:sz w:val="18"/>
          <w:szCs w:val="18"/>
          <w:lang w:val="es-ES"/>
        </w:rPr>
        <w:t>MC2 Group.</w:t>
      </w:r>
    </w:p>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t>El crecimiento de la red vial mantenible de acuerdo a los distintos tipos de pavimento, se muestra en el Gráfico 2.</w:t>
      </w:r>
    </w:p>
    <w:tbl>
      <w:tblPr>
        <w:tblW w:w="9346" w:type="dxa"/>
        <w:jc w:val="right"/>
        <w:tblInd w:w="70" w:type="dxa"/>
        <w:tblCellMar>
          <w:left w:w="70" w:type="dxa"/>
          <w:right w:w="70" w:type="dxa"/>
        </w:tblCellMar>
        <w:tblLook w:val="04A0" w:firstRow="1" w:lastRow="0" w:firstColumn="1" w:lastColumn="0" w:noHBand="0" w:noVBand="1"/>
      </w:tblPr>
      <w:tblGrid>
        <w:gridCol w:w="9350"/>
      </w:tblGrid>
      <w:tr w:rsidR="00BD7069" w:rsidRPr="00A807E7" w:rsidTr="00BD7069">
        <w:trPr>
          <w:trHeight w:val="302"/>
          <w:jc w:val="right"/>
        </w:trPr>
        <w:tc>
          <w:tcPr>
            <w:tcW w:w="9346" w:type="dxa"/>
            <w:noWrap/>
            <w:vAlign w:val="bottom"/>
            <w:hideMark/>
          </w:tcPr>
          <w:p w:rsidR="00BD7069" w:rsidRPr="00A807E7" w:rsidRDefault="00BD7069" w:rsidP="00397F5A">
            <w:pPr>
              <w:keepNext/>
              <w:jc w:val="center"/>
              <w:rPr>
                <w:rFonts w:ascii="Arial" w:hAnsi="Arial" w:cs="Arial"/>
                <w:b/>
                <w:sz w:val="20"/>
                <w:lang w:val="es-ES"/>
              </w:rPr>
            </w:pPr>
            <w:r w:rsidRPr="00A807E7">
              <w:rPr>
                <w:rFonts w:ascii="Arial" w:hAnsi="Arial" w:cs="Arial"/>
                <w:lang w:val="es-ES"/>
              </w:rPr>
              <w:br w:type="page"/>
            </w:r>
            <w:r w:rsidRPr="00A807E7">
              <w:rPr>
                <w:rFonts w:ascii="Arial" w:hAnsi="Arial" w:cs="Arial"/>
                <w:lang w:val="es-ES"/>
              </w:rPr>
              <w:br w:type="page"/>
            </w:r>
            <w:r w:rsidRPr="00A807E7">
              <w:rPr>
                <w:rFonts w:ascii="Arial" w:hAnsi="Arial" w:cs="Arial"/>
                <w:b/>
                <w:sz w:val="20"/>
                <w:lang w:val="es-ES"/>
              </w:rPr>
              <w:t>Gráfico 2</w:t>
            </w:r>
            <w:r w:rsidR="0098578B">
              <w:rPr>
                <w:rFonts w:ascii="Arial" w:hAnsi="Arial" w:cs="Arial"/>
                <w:b/>
                <w:sz w:val="20"/>
                <w:lang w:val="es-ES"/>
              </w:rPr>
              <w:t>.</w:t>
            </w:r>
            <w:r w:rsidRPr="00A807E7">
              <w:rPr>
                <w:rFonts w:ascii="Arial" w:hAnsi="Arial" w:cs="Arial"/>
                <w:b/>
                <w:sz w:val="20"/>
                <w:lang w:val="es-ES"/>
              </w:rPr>
              <w:t xml:space="preserve"> </w:t>
            </w:r>
            <w:r w:rsidR="00397F5A" w:rsidRPr="00A807E7">
              <w:rPr>
                <w:rFonts w:ascii="Arial" w:hAnsi="Arial" w:cs="Arial"/>
                <w:b/>
                <w:sz w:val="20"/>
                <w:lang w:val="es-ES"/>
              </w:rPr>
              <w:t>Crecimiento anual de la red mantenible</w:t>
            </w:r>
          </w:p>
          <w:p w:rsidR="00BD7069" w:rsidRPr="00A807E7" w:rsidRDefault="00BD7069" w:rsidP="00397F5A">
            <w:pPr>
              <w:keepNext/>
              <w:jc w:val="center"/>
              <w:rPr>
                <w:rFonts w:ascii="Arial" w:hAnsi="Arial" w:cs="Arial"/>
                <w:b/>
                <w:lang w:val="es-ES"/>
              </w:rPr>
            </w:pPr>
            <w:r w:rsidRPr="00A807E7">
              <w:rPr>
                <w:rFonts w:ascii="Arial" w:hAnsi="Arial" w:cs="Arial"/>
                <w:b/>
                <w:noProof/>
                <w:lang w:val="en-US"/>
              </w:rPr>
              <w:drawing>
                <wp:inline distT="0" distB="0" distL="0" distR="0" wp14:anchorId="5BE0C8FF" wp14:editId="598BB986">
                  <wp:extent cx="5834418" cy="3118514"/>
                  <wp:effectExtent l="0" t="0" r="13970" b="2476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7069" w:rsidRPr="00A807E7" w:rsidRDefault="00BD7069" w:rsidP="00397F5A">
            <w:pPr>
              <w:keepNext/>
              <w:rPr>
                <w:rFonts w:ascii="Arial" w:hAnsi="Arial" w:cs="Arial"/>
                <w:color w:val="000000"/>
                <w:sz w:val="18"/>
                <w:szCs w:val="18"/>
                <w:lang w:val="es-ES" w:eastAsia="es-GT"/>
              </w:rPr>
            </w:pPr>
            <w:r w:rsidRPr="00A807E7">
              <w:rPr>
                <w:rFonts w:ascii="Arial" w:hAnsi="Arial" w:cs="Arial"/>
                <w:color w:val="000000"/>
                <w:lang w:val="es-ES" w:eastAsia="es-GT"/>
              </w:rPr>
              <w:t xml:space="preserve"> </w:t>
            </w:r>
            <w:r w:rsidRPr="00A807E7">
              <w:rPr>
                <w:rFonts w:ascii="Arial" w:hAnsi="Arial" w:cs="Arial"/>
                <w:color w:val="000000"/>
                <w:sz w:val="18"/>
                <w:szCs w:val="18"/>
                <w:lang w:val="es-ES" w:eastAsia="es-GT"/>
              </w:rPr>
              <w:t xml:space="preserve">Fuente: </w:t>
            </w:r>
            <w:r w:rsidR="00A807E7">
              <w:rPr>
                <w:rFonts w:ascii="Arial" w:hAnsi="Arial" w:cs="Arial"/>
                <w:color w:val="000000"/>
                <w:sz w:val="18"/>
                <w:szCs w:val="18"/>
                <w:lang w:val="es-ES" w:eastAsia="es-GT"/>
              </w:rPr>
              <w:t xml:space="preserve">Elaborado por </w:t>
            </w:r>
            <w:r w:rsidR="003047C1" w:rsidRPr="00A807E7">
              <w:rPr>
                <w:rFonts w:ascii="Arial" w:hAnsi="Arial" w:cs="Arial"/>
                <w:color w:val="000000"/>
                <w:sz w:val="18"/>
                <w:szCs w:val="18"/>
                <w:lang w:val="es-ES" w:eastAsia="es-GT"/>
              </w:rPr>
              <w:t>MC2 Group.</w:t>
            </w:r>
          </w:p>
        </w:tc>
      </w:tr>
    </w:tbl>
    <w:p w:rsidR="00BD7069" w:rsidRPr="00A807E7" w:rsidRDefault="004900E9" w:rsidP="00086830">
      <w:pPr>
        <w:pStyle w:val="Paragraph"/>
        <w:numPr>
          <w:ilvl w:val="1"/>
          <w:numId w:val="5"/>
        </w:numPr>
        <w:ind w:left="720" w:hanging="720"/>
        <w:rPr>
          <w:rFonts w:ascii="Arial" w:hAnsi="Arial" w:cs="Arial"/>
        </w:rPr>
      </w:pPr>
      <w:r w:rsidRPr="00A807E7">
        <w:rPr>
          <w:rFonts w:ascii="Arial" w:hAnsi="Arial" w:cs="Arial"/>
          <w:b/>
        </w:rPr>
        <w:t>Política de Mantenimiento</w:t>
      </w:r>
      <w:r w:rsidRPr="00A807E7">
        <w:rPr>
          <w:rFonts w:ascii="Arial" w:hAnsi="Arial" w:cs="Arial"/>
        </w:rPr>
        <w:t xml:space="preserve">. </w:t>
      </w:r>
      <w:r w:rsidR="00BD7069" w:rsidRPr="00A807E7">
        <w:rPr>
          <w:rFonts w:ascii="Arial" w:hAnsi="Arial" w:cs="Arial"/>
        </w:rPr>
        <w:t>La política de mantenimiento</w:t>
      </w:r>
      <w:r w:rsidR="007245EE">
        <w:rPr>
          <w:rFonts w:ascii="Arial" w:hAnsi="Arial" w:cs="Arial"/>
        </w:rPr>
        <w:t xml:space="preserve"> adoptada </w:t>
      </w:r>
      <w:r w:rsidR="009F69A6">
        <w:rPr>
          <w:rFonts w:ascii="Arial" w:hAnsi="Arial" w:cs="Arial"/>
        </w:rPr>
        <w:t xml:space="preserve">por el FOMAV </w:t>
      </w:r>
      <w:r w:rsidR="007245EE">
        <w:rPr>
          <w:rFonts w:ascii="Arial" w:hAnsi="Arial" w:cs="Arial"/>
        </w:rPr>
        <w:t>para la planificación</w:t>
      </w:r>
      <w:r w:rsidR="00BD7069" w:rsidRPr="00A807E7">
        <w:rPr>
          <w:rFonts w:ascii="Arial" w:hAnsi="Arial" w:cs="Arial"/>
        </w:rPr>
        <w:t xml:space="preserve"> debe ser congruente con la misión </w:t>
      </w:r>
      <w:r w:rsidR="009F69A6">
        <w:rPr>
          <w:rFonts w:ascii="Arial" w:hAnsi="Arial" w:cs="Arial"/>
        </w:rPr>
        <w:t>de la Institución</w:t>
      </w:r>
      <w:r w:rsidR="007245EE">
        <w:rPr>
          <w:rFonts w:ascii="Arial" w:hAnsi="Arial" w:cs="Arial"/>
        </w:rPr>
        <w:t>,</w:t>
      </w:r>
      <w:r w:rsidR="00BD7069" w:rsidRPr="00A807E7">
        <w:rPr>
          <w:rFonts w:ascii="Arial" w:hAnsi="Arial" w:cs="Arial"/>
        </w:rPr>
        <w:t xml:space="preserve"> que es contribuir al desarrollo socio-económico y competitividad del país, a través de la conservación de su patrimonio vial, destinando sus recursos de manera única y exclusiva para las actividades de mantenimiento y otras actividades conexas de la red vial nacional mantenible y la red vial municipal mantenible.</w:t>
      </w:r>
    </w:p>
    <w:p w:rsidR="00BD7069" w:rsidRPr="00A807E7" w:rsidRDefault="009F69A6" w:rsidP="00086830">
      <w:pPr>
        <w:pStyle w:val="Paragraph"/>
        <w:numPr>
          <w:ilvl w:val="1"/>
          <w:numId w:val="5"/>
        </w:numPr>
        <w:ind w:left="720" w:hanging="720"/>
        <w:rPr>
          <w:rFonts w:ascii="Arial" w:hAnsi="Arial" w:cs="Arial"/>
        </w:rPr>
      </w:pPr>
      <w:r>
        <w:rPr>
          <w:rFonts w:ascii="Arial" w:hAnsi="Arial" w:cs="Arial"/>
        </w:rPr>
        <w:t xml:space="preserve">El nivel de servicio es un criterio utilizado </w:t>
      </w:r>
      <w:r w:rsidR="00BD7069" w:rsidRPr="00A807E7">
        <w:rPr>
          <w:rFonts w:ascii="Arial" w:hAnsi="Arial" w:cs="Arial"/>
        </w:rPr>
        <w:t xml:space="preserve">como parámetro de evaluación, </w:t>
      </w:r>
      <w:r>
        <w:rPr>
          <w:rFonts w:ascii="Arial" w:hAnsi="Arial" w:cs="Arial"/>
        </w:rPr>
        <w:t xml:space="preserve">de forma </w:t>
      </w:r>
      <w:r w:rsidR="00BD7069" w:rsidRPr="00A807E7">
        <w:rPr>
          <w:rFonts w:ascii="Arial" w:hAnsi="Arial" w:cs="Arial"/>
        </w:rPr>
        <w:t xml:space="preserve">que establezca la condición de un tramo vial en un momento determinado. </w:t>
      </w:r>
      <w:r>
        <w:rPr>
          <w:rFonts w:ascii="Arial" w:hAnsi="Arial" w:cs="Arial"/>
        </w:rPr>
        <w:t xml:space="preserve">Con base en este criterio se conforma </w:t>
      </w:r>
      <w:r w:rsidR="00BD7069" w:rsidRPr="00A807E7">
        <w:rPr>
          <w:rFonts w:ascii="Arial" w:hAnsi="Arial" w:cs="Arial"/>
        </w:rPr>
        <w:t xml:space="preserve">un sistema de calificación </w:t>
      </w:r>
      <w:r>
        <w:rPr>
          <w:rFonts w:ascii="Arial" w:hAnsi="Arial" w:cs="Arial"/>
        </w:rPr>
        <w:t>práctico y realista</w:t>
      </w:r>
      <w:r w:rsidR="00BD7069" w:rsidRPr="00A807E7">
        <w:rPr>
          <w:rFonts w:ascii="Arial" w:hAnsi="Arial" w:cs="Arial"/>
        </w:rPr>
        <w:t xml:space="preserve"> a la hora de evaluar, planificar y diseñar, pues proporciona valores objetivos que pueden ser analizados a través de políticas de mantenimiento específicas, con el objetivo de establecer planes operativos de corto y mediano plazo.</w:t>
      </w:r>
    </w:p>
    <w:p w:rsidR="00BD7069" w:rsidRPr="00A807E7" w:rsidRDefault="009C6E2F" w:rsidP="00086830">
      <w:pPr>
        <w:pStyle w:val="Paragraph"/>
        <w:numPr>
          <w:ilvl w:val="1"/>
          <w:numId w:val="5"/>
        </w:numPr>
        <w:ind w:left="720" w:hanging="720"/>
        <w:rPr>
          <w:rFonts w:ascii="Arial" w:hAnsi="Arial" w:cs="Arial"/>
        </w:rPr>
      </w:pPr>
      <w:r w:rsidRPr="00A807E7">
        <w:rPr>
          <w:rFonts w:ascii="Arial" w:hAnsi="Arial" w:cs="Arial"/>
        </w:rPr>
        <w:t>En consecuencia</w:t>
      </w:r>
      <w:r w:rsidR="009F69A6">
        <w:rPr>
          <w:rFonts w:ascii="Arial" w:hAnsi="Arial" w:cs="Arial"/>
        </w:rPr>
        <w:t>,</w:t>
      </w:r>
      <w:r w:rsidR="00BD7069" w:rsidRPr="00A807E7">
        <w:rPr>
          <w:rFonts w:ascii="Arial" w:hAnsi="Arial" w:cs="Arial"/>
        </w:rPr>
        <w:t xml:space="preserve"> la política de mantenimiento multianual cumple dos funciones principales: a mediano plazo sirve para definir un presupuesto de mantenimiento, asignando cantidades a ejecutar en cada uno de los p</w:t>
      </w:r>
      <w:r w:rsidR="009F69A6">
        <w:rPr>
          <w:rFonts w:ascii="Arial" w:hAnsi="Arial" w:cs="Arial"/>
        </w:rPr>
        <w:t>rincipales renglones de trabajo</w:t>
      </w:r>
      <w:r w:rsidR="00BD7069" w:rsidRPr="00A807E7">
        <w:rPr>
          <w:rFonts w:ascii="Arial" w:hAnsi="Arial" w:cs="Arial"/>
        </w:rPr>
        <w:t xml:space="preserve"> que componen cada una de las distintas modalidades de mantenimiento, de tal forma que el costo unitario por la cantidad de cada renglón de trabajo asignado</w:t>
      </w:r>
      <w:r w:rsidR="009F69A6">
        <w:rPr>
          <w:rFonts w:ascii="Arial" w:hAnsi="Arial" w:cs="Arial"/>
        </w:rPr>
        <w:t xml:space="preserve"> indicará su presupuesto;</w:t>
      </w:r>
      <w:r w:rsidR="00BD7069" w:rsidRPr="00A807E7">
        <w:rPr>
          <w:rFonts w:ascii="Arial" w:hAnsi="Arial" w:cs="Arial"/>
        </w:rPr>
        <w:t xml:space="preserve"> </w:t>
      </w:r>
      <w:r w:rsidR="009F69A6">
        <w:rPr>
          <w:rFonts w:ascii="Arial" w:hAnsi="Arial" w:cs="Arial"/>
        </w:rPr>
        <w:t>y a</w:t>
      </w:r>
      <w:r w:rsidRPr="00A807E7">
        <w:rPr>
          <w:rFonts w:ascii="Arial" w:hAnsi="Arial" w:cs="Arial"/>
        </w:rPr>
        <w:t xml:space="preserve"> corto plazo </w:t>
      </w:r>
      <w:r w:rsidR="00BD7069" w:rsidRPr="00A807E7">
        <w:rPr>
          <w:rFonts w:ascii="Arial" w:hAnsi="Arial" w:cs="Arial"/>
        </w:rPr>
        <w:t>la de asignar cantidades de trabajo a los renglones de los distintos tramos en mantenimiento, de manera tal que se conozca la intensid</w:t>
      </w:r>
      <w:r w:rsidR="009F69A6">
        <w:rPr>
          <w:rFonts w:ascii="Arial" w:hAnsi="Arial" w:cs="Arial"/>
        </w:rPr>
        <w:t>ad del mantenimiento a ejecutar</w:t>
      </w:r>
      <w:r w:rsidR="00BD7069" w:rsidRPr="00A807E7">
        <w:rPr>
          <w:rFonts w:ascii="Arial" w:hAnsi="Arial" w:cs="Arial"/>
        </w:rPr>
        <w:t xml:space="preserve"> y de esta manera se atienda la red vial de manera eficiente, ajustando la inversión del a</w:t>
      </w:r>
      <w:r w:rsidR="009F69A6">
        <w:rPr>
          <w:rFonts w:ascii="Arial" w:hAnsi="Arial" w:cs="Arial"/>
        </w:rPr>
        <w:t>ño con el presupuesto asignado.</w:t>
      </w:r>
    </w:p>
    <w:p w:rsidR="00BD7069" w:rsidRPr="00A807E7" w:rsidRDefault="009F69A6" w:rsidP="00086830">
      <w:pPr>
        <w:pStyle w:val="Paragraph"/>
        <w:numPr>
          <w:ilvl w:val="1"/>
          <w:numId w:val="5"/>
        </w:numPr>
        <w:ind w:left="720" w:hanging="720"/>
        <w:rPr>
          <w:rFonts w:ascii="Arial" w:hAnsi="Arial" w:cs="Arial"/>
        </w:rPr>
      </w:pPr>
      <w:r>
        <w:rPr>
          <w:rFonts w:ascii="Arial" w:hAnsi="Arial" w:cs="Arial"/>
        </w:rPr>
        <w:t>Por</w:t>
      </w:r>
      <w:r w:rsidR="00BD7069" w:rsidRPr="00A807E7">
        <w:rPr>
          <w:rFonts w:ascii="Arial" w:hAnsi="Arial" w:cs="Arial"/>
        </w:rPr>
        <w:t xml:space="preserve"> ello la política de mantenimiento debe </w:t>
      </w:r>
      <w:r w:rsidR="00DA308C">
        <w:rPr>
          <w:rFonts w:ascii="Arial" w:hAnsi="Arial" w:cs="Arial"/>
        </w:rPr>
        <w:t>establecer aquellos</w:t>
      </w:r>
      <w:r w:rsidR="00BD7069" w:rsidRPr="00A807E7">
        <w:rPr>
          <w:rFonts w:ascii="Arial" w:hAnsi="Arial" w:cs="Arial"/>
        </w:rPr>
        <w:t xml:space="preserve"> escenarios </w:t>
      </w:r>
      <w:r w:rsidR="00DA308C">
        <w:rPr>
          <w:rFonts w:ascii="Arial" w:hAnsi="Arial" w:cs="Arial"/>
        </w:rPr>
        <w:t xml:space="preserve">de actuación </w:t>
      </w:r>
      <w:r w:rsidR="00BD7069" w:rsidRPr="00A807E7">
        <w:rPr>
          <w:rFonts w:ascii="Arial" w:hAnsi="Arial" w:cs="Arial"/>
        </w:rPr>
        <w:t xml:space="preserve">que </w:t>
      </w:r>
      <w:r w:rsidR="00DA308C">
        <w:rPr>
          <w:rFonts w:ascii="Arial" w:hAnsi="Arial" w:cs="Arial"/>
        </w:rPr>
        <w:t>mejor se adapten</w:t>
      </w:r>
      <w:r w:rsidR="00BD7069" w:rsidRPr="00A807E7">
        <w:rPr>
          <w:rFonts w:ascii="Arial" w:hAnsi="Arial" w:cs="Arial"/>
        </w:rPr>
        <w:t xml:space="preserve"> </w:t>
      </w:r>
      <w:r w:rsidR="00DA308C">
        <w:rPr>
          <w:rFonts w:ascii="Arial" w:hAnsi="Arial" w:cs="Arial"/>
        </w:rPr>
        <w:t>a</w:t>
      </w:r>
      <w:r w:rsidR="00BD7069" w:rsidRPr="00A807E7">
        <w:rPr>
          <w:rFonts w:ascii="Arial" w:hAnsi="Arial" w:cs="Arial"/>
        </w:rPr>
        <w:t xml:space="preserve"> </w:t>
      </w:r>
      <w:r w:rsidR="00DA308C">
        <w:rPr>
          <w:rFonts w:ascii="Arial" w:hAnsi="Arial" w:cs="Arial"/>
        </w:rPr>
        <w:t>los</w:t>
      </w:r>
      <w:r w:rsidR="00BD7069" w:rsidRPr="00A807E7">
        <w:rPr>
          <w:rFonts w:ascii="Arial" w:hAnsi="Arial" w:cs="Arial"/>
        </w:rPr>
        <w:t xml:space="preserve"> presupuestos</w:t>
      </w:r>
      <w:r w:rsidR="00DA308C">
        <w:rPr>
          <w:rFonts w:ascii="Arial" w:hAnsi="Arial" w:cs="Arial"/>
        </w:rPr>
        <w:t xml:space="preserve"> disponibles</w:t>
      </w:r>
      <w:r w:rsidR="00BD7069" w:rsidRPr="00A807E7">
        <w:rPr>
          <w:rFonts w:ascii="Arial" w:hAnsi="Arial" w:cs="Arial"/>
        </w:rPr>
        <w:t xml:space="preserve"> y no ser una política rígida. Cada escenario </w:t>
      </w:r>
      <w:r w:rsidR="00DA308C">
        <w:rPr>
          <w:rFonts w:ascii="Arial" w:hAnsi="Arial" w:cs="Arial"/>
        </w:rPr>
        <w:t>resultante de la</w:t>
      </w:r>
      <w:r w:rsidR="00BD7069" w:rsidRPr="00A807E7">
        <w:rPr>
          <w:rFonts w:ascii="Arial" w:hAnsi="Arial" w:cs="Arial"/>
        </w:rPr>
        <w:t xml:space="preserve"> política de mantenimiento dependerá principalmente de la cantidad de recursos asignados y del estado de los tramos, por lo que los requerimientos de inversión anual serán diferentes</w:t>
      </w:r>
      <w:r w:rsidR="00DA308C">
        <w:rPr>
          <w:rFonts w:ascii="Arial" w:hAnsi="Arial" w:cs="Arial"/>
        </w:rPr>
        <w:t xml:space="preserve"> de un año al otro</w:t>
      </w:r>
      <w:r w:rsidR="00BD7069" w:rsidRPr="00A807E7">
        <w:rPr>
          <w:rFonts w:ascii="Arial" w:hAnsi="Arial" w:cs="Arial"/>
        </w:rPr>
        <w:t>, lo cual se verá reflejado en la intensidad del mantenimiento de la red vial. La ejecución anual de una política de mantenimiento de la red vial mantenible debe pr</w:t>
      </w:r>
      <w:r w:rsidR="00DA308C">
        <w:rPr>
          <w:rFonts w:ascii="Arial" w:hAnsi="Arial" w:cs="Arial"/>
        </w:rPr>
        <w:t xml:space="preserve">esentar alternativas que permitan </w:t>
      </w:r>
      <w:r w:rsidR="00BD7069" w:rsidRPr="00A807E7">
        <w:rPr>
          <w:rFonts w:ascii="Arial" w:hAnsi="Arial" w:cs="Arial"/>
        </w:rPr>
        <w:t xml:space="preserve">variar la programación de las cantidades de los renglones de trabajos necesarios, en distintos escenarios de </w:t>
      </w:r>
      <w:r w:rsidR="00DA308C">
        <w:rPr>
          <w:rFonts w:ascii="Arial" w:hAnsi="Arial" w:cs="Arial"/>
        </w:rPr>
        <w:t>actuación</w:t>
      </w:r>
      <w:r w:rsidR="00BD7069" w:rsidRPr="00A807E7">
        <w:rPr>
          <w:rFonts w:ascii="Arial" w:hAnsi="Arial" w:cs="Arial"/>
        </w:rPr>
        <w:t>, sujetos a un presupuesto determinado.</w:t>
      </w:r>
    </w:p>
    <w:p w:rsidR="00BD7069" w:rsidRPr="00A807E7" w:rsidRDefault="00285519" w:rsidP="00086830">
      <w:pPr>
        <w:pStyle w:val="Paragraph"/>
        <w:numPr>
          <w:ilvl w:val="1"/>
          <w:numId w:val="5"/>
        </w:numPr>
        <w:ind w:left="720" w:hanging="720"/>
        <w:rPr>
          <w:rFonts w:ascii="Arial" w:hAnsi="Arial" w:cs="Arial"/>
        </w:rPr>
      </w:pPr>
      <w:r w:rsidRPr="00A807E7">
        <w:rPr>
          <w:rFonts w:ascii="Arial" w:hAnsi="Arial" w:cs="Arial"/>
          <w:b/>
        </w:rPr>
        <w:t>Presupuestos de política óptima y actual para el mantenimiento rutinario y periódico</w:t>
      </w:r>
      <w:r w:rsidRPr="00A807E7">
        <w:rPr>
          <w:rFonts w:ascii="Arial" w:hAnsi="Arial" w:cs="Arial"/>
        </w:rPr>
        <w:t xml:space="preserve">. </w:t>
      </w:r>
      <w:r w:rsidR="00BD7069" w:rsidRPr="00A807E7">
        <w:rPr>
          <w:rFonts w:ascii="Arial" w:hAnsi="Arial" w:cs="Arial"/>
        </w:rPr>
        <w:t>Para los cálculos de presupuesto</w:t>
      </w:r>
      <w:r w:rsidR="000752B8" w:rsidRPr="00A807E7">
        <w:rPr>
          <w:rFonts w:ascii="Arial" w:hAnsi="Arial" w:cs="Arial"/>
        </w:rPr>
        <w:t xml:space="preserve"> (elaborado por MC2 Group)</w:t>
      </w:r>
      <w:r w:rsidR="00BD7069" w:rsidRPr="00A807E7">
        <w:rPr>
          <w:rFonts w:ascii="Arial" w:hAnsi="Arial" w:cs="Arial"/>
        </w:rPr>
        <w:t xml:space="preserve"> se utilizó, por un lado, los precios unitarios de los renglones de trabajo del año 2013, proyectados a futuro de acuerdo con el respectivo índice de inflación y, por el otro, las cantidades de trabajo promedio de los últimos años. Para estimar el presupuesto de ingresos se proyectó la tendencia de éste en los últimos cinco años. De acuerdo con l</w:t>
      </w:r>
      <w:r w:rsidR="00DA308C">
        <w:rPr>
          <w:rFonts w:ascii="Arial" w:hAnsi="Arial" w:cs="Arial"/>
        </w:rPr>
        <w:t xml:space="preserve">os análisis económicos se pueden proyectar </w:t>
      </w:r>
      <w:r w:rsidR="00BD7069" w:rsidRPr="00A807E7">
        <w:rPr>
          <w:rFonts w:ascii="Arial" w:hAnsi="Arial" w:cs="Arial"/>
        </w:rPr>
        <w:t xml:space="preserve">dos </w:t>
      </w:r>
      <w:r w:rsidR="00DA308C">
        <w:rPr>
          <w:rFonts w:ascii="Arial" w:hAnsi="Arial" w:cs="Arial"/>
        </w:rPr>
        <w:t xml:space="preserve">extremos de </w:t>
      </w:r>
      <w:r w:rsidR="00BD7069" w:rsidRPr="00A807E7">
        <w:rPr>
          <w:rFonts w:ascii="Arial" w:hAnsi="Arial" w:cs="Arial"/>
        </w:rPr>
        <w:t>escenarios de trabajo que estarían en función del presupuesto de ingresos.</w:t>
      </w:r>
    </w:p>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t>El primer escenario proyectado es el de la condición ideal, es decir se programarían cantidades para todas las intervenciones anuales y periódicas necesarias para mantener en óptimo estado de transitabilidad las vías pavimentadas y no pavimentadas de la red vial mantenible, por medio de la ejecución de un plan de mantenimiento de altos estándares. Esta propuesta daría como resultado la necesidad de contar con un presupuesto mayor al actual y con un monto que debería ser el presupuesto ideal del FOMAV.</w:t>
      </w:r>
    </w:p>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t>El segundo escenario proyectado sería el de las cantidades básicas utilizadas actualmente por el FOMAV para ejecutar las actividades de mantenimiento, necesarias para mantener la red vial pavimentada en buen estado y la red vial no pavimentada en regular estado, considerando un incremento sobre los ingresos actuales, acorde con la proyección de crecimiento de los ingresos financieros.</w:t>
      </w:r>
    </w:p>
    <w:p w:rsidR="00BD7069" w:rsidRPr="00A807E7" w:rsidRDefault="00DA308C" w:rsidP="00086830">
      <w:pPr>
        <w:pStyle w:val="Paragraph"/>
        <w:numPr>
          <w:ilvl w:val="1"/>
          <w:numId w:val="5"/>
        </w:numPr>
        <w:ind w:left="720" w:hanging="720"/>
        <w:rPr>
          <w:rFonts w:ascii="Arial" w:hAnsi="Arial" w:cs="Arial"/>
        </w:rPr>
      </w:pPr>
      <w:r>
        <w:rPr>
          <w:rFonts w:ascii="Arial" w:hAnsi="Arial" w:cs="Arial"/>
        </w:rPr>
        <w:t>Un</w:t>
      </w:r>
      <w:r w:rsidR="00BD7069" w:rsidRPr="00A807E7">
        <w:rPr>
          <w:rFonts w:ascii="Arial" w:hAnsi="Arial" w:cs="Arial"/>
        </w:rPr>
        <w:t xml:space="preserve"> tercer escenario de mantenimiento será </w:t>
      </w:r>
      <w:r>
        <w:rPr>
          <w:rFonts w:ascii="Arial" w:hAnsi="Arial" w:cs="Arial"/>
        </w:rPr>
        <w:t>el</w:t>
      </w:r>
      <w:r w:rsidR="00BD7069" w:rsidRPr="00A807E7">
        <w:rPr>
          <w:rFonts w:ascii="Arial" w:hAnsi="Arial" w:cs="Arial"/>
        </w:rPr>
        <w:t xml:space="preserve"> intermedio entre los dos anteriores, aquel que se adapte a los ingresos reales disponibles anuales. La cantidad de trabajo por kilómetro asignado a cada renglón de trabajo puede ser modificada, de tal forma que el presupuesto aumente o disminuya, adecuándolo de esa forma a la disponibilidad presupuestaria. </w:t>
      </w:r>
    </w:p>
    <w:p w:rsidR="00BD7069" w:rsidRDefault="00D170BD" w:rsidP="00086830">
      <w:pPr>
        <w:pStyle w:val="Paragraph"/>
        <w:numPr>
          <w:ilvl w:val="1"/>
          <w:numId w:val="5"/>
        </w:numPr>
        <w:ind w:left="720" w:hanging="720"/>
        <w:rPr>
          <w:rFonts w:ascii="Arial" w:hAnsi="Arial" w:cs="Arial"/>
        </w:rPr>
      </w:pPr>
      <w:r w:rsidRPr="0066385D">
        <w:rPr>
          <w:rFonts w:ascii="Arial" w:hAnsi="Arial" w:cs="Arial"/>
          <w:b/>
        </w:rPr>
        <w:t>Los instrumentos de</w:t>
      </w:r>
      <w:r w:rsidRPr="00D170BD">
        <w:rPr>
          <w:rFonts w:ascii="Arial" w:hAnsi="Arial" w:cs="Arial"/>
          <w:b/>
        </w:rPr>
        <w:t xml:space="preserve"> planificación</w:t>
      </w:r>
      <w:r>
        <w:rPr>
          <w:rFonts w:ascii="Arial" w:hAnsi="Arial" w:cs="Arial"/>
        </w:rPr>
        <w:t xml:space="preserve">. </w:t>
      </w:r>
      <w:r w:rsidR="00032E3D">
        <w:rPr>
          <w:rFonts w:ascii="Arial" w:hAnsi="Arial" w:cs="Arial"/>
        </w:rPr>
        <w:t>Para la puesta en práctica de l</w:t>
      </w:r>
      <w:r w:rsidR="00BD7069" w:rsidRPr="00A807E7">
        <w:rPr>
          <w:rFonts w:ascii="Arial" w:hAnsi="Arial" w:cs="Arial"/>
        </w:rPr>
        <w:t>a política de mantenimiento en el corto plazo</w:t>
      </w:r>
      <w:r w:rsidR="00032E3D">
        <w:rPr>
          <w:rFonts w:ascii="Arial" w:hAnsi="Arial" w:cs="Arial"/>
        </w:rPr>
        <w:t xml:space="preserve"> el FOMAV posee un sistema </w:t>
      </w:r>
      <w:r w:rsidR="00BD7069" w:rsidRPr="00A807E7">
        <w:rPr>
          <w:rFonts w:ascii="Arial" w:hAnsi="Arial" w:cs="Arial"/>
        </w:rPr>
        <w:t xml:space="preserve">informático </w:t>
      </w:r>
      <w:r w:rsidR="00032E3D">
        <w:rPr>
          <w:rFonts w:ascii="Arial" w:hAnsi="Arial" w:cs="Arial"/>
        </w:rPr>
        <w:t xml:space="preserve">denominado </w:t>
      </w:r>
      <w:r w:rsidR="009D2F3B" w:rsidRPr="00A807E7">
        <w:rPr>
          <w:rFonts w:ascii="Arial" w:hAnsi="Arial" w:cs="Arial"/>
        </w:rPr>
        <w:t>Sistema Integral de Gestión del Mantenimiento Vial (</w:t>
      </w:r>
      <w:r w:rsidR="00BD7069" w:rsidRPr="00A807E7">
        <w:rPr>
          <w:rFonts w:ascii="Arial" w:hAnsi="Arial" w:cs="Arial"/>
        </w:rPr>
        <w:t>SIGMAVIAL</w:t>
      </w:r>
      <w:r w:rsidR="009D2F3B" w:rsidRPr="00A807E7">
        <w:rPr>
          <w:rFonts w:ascii="Arial" w:hAnsi="Arial" w:cs="Arial"/>
        </w:rPr>
        <w:t>)</w:t>
      </w:r>
      <w:r w:rsidR="00BD7069" w:rsidRPr="00A807E7">
        <w:rPr>
          <w:rFonts w:ascii="Arial" w:hAnsi="Arial" w:cs="Arial"/>
        </w:rPr>
        <w:t xml:space="preserve">, </w:t>
      </w:r>
      <w:r w:rsidR="006949FB">
        <w:rPr>
          <w:rFonts w:ascii="Arial" w:hAnsi="Arial" w:cs="Arial"/>
        </w:rPr>
        <w:t xml:space="preserve">elaborado con recursos del préstamo BID 2427/BL-NI, </w:t>
      </w:r>
      <w:r w:rsidR="00BD7069" w:rsidRPr="00A807E7">
        <w:rPr>
          <w:rFonts w:ascii="Arial" w:hAnsi="Arial" w:cs="Arial"/>
        </w:rPr>
        <w:t xml:space="preserve">que permite conocer el estado actual de la red vial y sus necesidades inmediatas de mantenimiento para mantener </w:t>
      </w:r>
      <w:r w:rsidR="0066385D">
        <w:rPr>
          <w:rFonts w:ascii="Arial" w:hAnsi="Arial" w:cs="Arial"/>
        </w:rPr>
        <w:t>los tramos</w:t>
      </w:r>
      <w:r w:rsidR="00BD7069" w:rsidRPr="00A807E7">
        <w:rPr>
          <w:rFonts w:ascii="Arial" w:hAnsi="Arial" w:cs="Arial"/>
        </w:rPr>
        <w:t xml:space="preserve"> en buenas condiciones de circulación. El programa informático</w:t>
      </w:r>
      <w:r w:rsidR="009D2F3B" w:rsidRPr="00A807E7">
        <w:rPr>
          <w:rFonts w:ascii="Arial" w:hAnsi="Arial" w:cs="Arial"/>
        </w:rPr>
        <w:t xml:space="preserve"> SIGMAVIAL</w:t>
      </w:r>
      <w:r w:rsidR="00032E3D">
        <w:rPr>
          <w:rFonts w:ascii="Arial" w:hAnsi="Arial" w:cs="Arial"/>
        </w:rPr>
        <w:t xml:space="preserve"> opera desde febrero de 2014 y hasta el momento </w:t>
      </w:r>
      <w:r w:rsidR="00BD7069" w:rsidRPr="00A807E7">
        <w:rPr>
          <w:rFonts w:ascii="Arial" w:hAnsi="Arial" w:cs="Arial"/>
        </w:rPr>
        <w:t xml:space="preserve">cuenta con el levantamiento </w:t>
      </w:r>
      <w:r w:rsidR="00032E3D">
        <w:rPr>
          <w:rFonts w:ascii="Arial" w:hAnsi="Arial" w:cs="Arial"/>
        </w:rPr>
        <w:t>georreferenciado</w:t>
      </w:r>
      <w:r w:rsidR="00BD7069" w:rsidRPr="00A807E7">
        <w:rPr>
          <w:rFonts w:ascii="Arial" w:hAnsi="Arial" w:cs="Arial"/>
        </w:rPr>
        <w:t xml:space="preserve"> </w:t>
      </w:r>
      <w:r w:rsidR="00032E3D" w:rsidRPr="00A807E7">
        <w:rPr>
          <w:rFonts w:ascii="Arial" w:hAnsi="Arial" w:cs="Arial"/>
        </w:rPr>
        <w:t>de una red</w:t>
      </w:r>
      <w:r w:rsidR="0066385D">
        <w:rPr>
          <w:rFonts w:ascii="Arial" w:hAnsi="Arial" w:cs="Arial"/>
        </w:rPr>
        <w:t xml:space="preserve"> piloto</w:t>
      </w:r>
      <w:r w:rsidR="00032E3D" w:rsidRPr="00A807E7">
        <w:rPr>
          <w:rFonts w:ascii="Arial" w:hAnsi="Arial" w:cs="Arial"/>
        </w:rPr>
        <w:t xml:space="preserve"> seleccionada de 500 </w:t>
      </w:r>
      <w:r w:rsidR="0066385D">
        <w:rPr>
          <w:rFonts w:ascii="Arial" w:hAnsi="Arial" w:cs="Arial"/>
        </w:rPr>
        <w:t>K</w:t>
      </w:r>
      <w:r w:rsidR="00032E3D" w:rsidRPr="00A807E7">
        <w:rPr>
          <w:rFonts w:ascii="Arial" w:hAnsi="Arial" w:cs="Arial"/>
        </w:rPr>
        <w:t xml:space="preserve">m </w:t>
      </w:r>
      <w:r w:rsidR="00BD7069" w:rsidRPr="00A807E7">
        <w:rPr>
          <w:rFonts w:ascii="Arial" w:hAnsi="Arial" w:cs="Arial"/>
        </w:rPr>
        <w:t>vinculad</w:t>
      </w:r>
      <w:r w:rsidR="00032E3D">
        <w:rPr>
          <w:rFonts w:ascii="Arial" w:hAnsi="Arial" w:cs="Arial"/>
        </w:rPr>
        <w:t>a a un</w:t>
      </w:r>
      <w:r w:rsidR="00BD7069" w:rsidRPr="00A807E7">
        <w:rPr>
          <w:rFonts w:ascii="Arial" w:hAnsi="Arial" w:cs="Arial"/>
        </w:rPr>
        <w:t xml:space="preserve"> si</w:t>
      </w:r>
      <w:r w:rsidR="00285519" w:rsidRPr="00A807E7">
        <w:rPr>
          <w:rFonts w:ascii="Arial" w:hAnsi="Arial" w:cs="Arial"/>
        </w:rPr>
        <w:t>stema de información geográfica</w:t>
      </w:r>
      <w:r w:rsidR="00BD7069" w:rsidRPr="00A807E7">
        <w:rPr>
          <w:rFonts w:ascii="Arial" w:hAnsi="Arial" w:cs="Arial"/>
        </w:rPr>
        <w:t xml:space="preserve"> </w:t>
      </w:r>
      <w:r w:rsidR="0066385D">
        <w:rPr>
          <w:rFonts w:ascii="Arial" w:hAnsi="Arial" w:cs="Arial"/>
        </w:rPr>
        <w:t>(</w:t>
      </w:r>
      <w:r w:rsidR="00BD7069" w:rsidRPr="00A807E7">
        <w:rPr>
          <w:rFonts w:ascii="Arial" w:hAnsi="Arial" w:cs="Arial"/>
        </w:rPr>
        <w:t>SIG</w:t>
      </w:r>
      <w:r w:rsidR="0066385D">
        <w:rPr>
          <w:rFonts w:ascii="Arial" w:hAnsi="Arial" w:cs="Arial"/>
        </w:rPr>
        <w:t>)</w:t>
      </w:r>
      <w:r w:rsidR="00032E3D">
        <w:rPr>
          <w:rFonts w:ascii="Arial" w:hAnsi="Arial" w:cs="Arial"/>
        </w:rPr>
        <w:t>. Esta red piloto</w:t>
      </w:r>
      <w:r w:rsidR="00BD7069" w:rsidRPr="00A807E7">
        <w:rPr>
          <w:rFonts w:ascii="Arial" w:hAnsi="Arial" w:cs="Arial"/>
        </w:rPr>
        <w:t xml:space="preserve"> </w:t>
      </w:r>
      <w:r w:rsidR="00032E3D">
        <w:rPr>
          <w:rFonts w:ascii="Arial" w:hAnsi="Arial" w:cs="Arial"/>
        </w:rPr>
        <w:t>comprende</w:t>
      </w:r>
      <w:r w:rsidR="00BD7069" w:rsidRPr="00A807E7">
        <w:rPr>
          <w:rFonts w:ascii="Arial" w:hAnsi="Arial" w:cs="Arial"/>
        </w:rPr>
        <w:t xml:space="preserve"> varios tramos </w:t>
      </w:r>
      <w:r w:rsidR="0066385D">
        <w:rPr>
          <w:rFonts w:ascii="Arial" w:hAnsi="Arial" w:cs="Arial"/>
        </w:rPr>
        <w:t>según</w:t>
      </w:r>
      <w:r w:rsidR="00BD7069" w:rsidRPr="00A807E7">
        <w:rPr>
          <w:rFonts w:ascii="Arial" w:hAnsi="Arial" w:cs="Arial"/>
        </w:rPr>
        <w:t xml:space="preserve"> los tres tipos de superficie (asfaltada, adoquinada y no pavimentada) de la red vial mantenible. El SIGMAVIAL </w:t>
      </w:r>
      <w:r w:rsidR="00032E3D">
        <w:rPr>
          <w:rFonts w:ascii="Arial" w:hAnsi="Arial" w:cs="Arial"/>
        </w:rPr>
        <w:t>integra</w:t>
      </w:r>
      <w:r w:rsidR="00BD7069" w:rsidRPr="00A807E7">
        <w:rPr>
          <w:rFonts w:ascii="Arial" w:hAnsi="Arial" w:cs="Arial"/>
        </w:rPr>
        <w:t xml:space="preserve"> tres componentes principales: </w:t>
      </w:r>
      <w:r w:rsidR="0066385D">
        <w:rPr>
          <w:rFonts w:ascii="Arial" w:hAnsi="Arial" w:cs="Arial"/>
        </w:rPr>
        <w:t xml:space="preserve">i) </w:t>
      </w:r>
      <w:r w:rsidR="00BD7069" w:rsidRPr="00A807E7">
        <w:rPr>
          <w:rFonts w:ascii="Arial" w:hAnsi="Arial" w:cs="Arial"/>
        </w:rPr>
        <w:t>inventario de la red vial mantenible</w:t>
      </w:r>
      <w:r w:rsidR="0066385D">
        <w:rPr>
          <w:rFonts w:ascii="Arial" w:hAnsi="Arial" w:cs="Arial"/>
        </w:rPr>
        <w:t xml:space="preserve"> y su condición</w:t>
      </w:r>
      <w:r w:rsidR="00285519" w:rsidRPr="00A807E7">
        <w:rPr>
          <w:rFonts w:ascii="Arial" w:hAnsi="Arial" w:cs="Arial"/>
        </w:rPr>
        <w:t>;</w:t>
      </w:r>
      <w:r w:rsidR="00BD7069" w:rsidRPr="00A807E7">
        <w:rPr>
          <w:rFonts w:ascii="Arial" w:hAnsi="Arial" w:cs="Arial"/>
        </w:rPr>
        <w:t xml:space="preserve"> </w:t>
      </w:r>
      <w:r w:rsidR="0066385D">
        <w:rPr>
          <w:rFonts w:ascii="Arial" w:hAnsi="Arial" w:cs="Arial"/>
        </w:rPr>
        <w:t xml:space="preserve">ii) </w:t>
      </w:r>
      <w:r w:rsidR="00BD7069" w:rsidRPr="00A807E7">
        <w:rPr>
          <w:rFonts w:ascii="Arial" w:hAnsi="Arial" w:cs="Arial"/>
        </w:rPr>
        <w:t>sistema de gestión de mantenimiento vial</w:t>
      </w:r>
      <w:r w:rsidR="0066385D">
        <w:rPr>
          <w:rFonts w:ascii="Arial" w:hAnsi="Arial" w:cs="Arial"/>
        </w:rPr>
        <w:t xml:space="preserve"> para la planificación de las intervenciones</w:t>
      </w:r>
      <w:r w:rsidR="00285519" w:rsidRPr="00A807E7">
        <w:rPr>
          <w:rFonts w:ascii="Arial" w:hAnsi="Arial" w:cs="Arial"/>
        </w:rPr>
        <w:t>;</w:t>
      </w:r>
      <w:r w:rsidR="00BD7069" w:rsidRPr="00A807E7">
        <w:rPr>
          <w:rFonts w:ascii="Arial" w:hAnsi="Arial" w:cs="Arial"/>
        </w:rPr>
        <w:t xml:space="preserve"> y </w:t>
      </w:r>
      <w:r w:rsidR="0066385D">
        <w:rPr>
          <w:rFonts w:ascii="Arial" w:hAnsi="Arial" w:cs="Arial"/>
        </w:rPr>
        <w:t xml:space="preserve">iii) </w:t>
      </w:r>
      <w:r w:rsidR="00BD7069" w:rsidRPr="00A807E7">
        <w:rPr>
          <w:rFonts w:ascii="Arial" w:hAnsi="Arial" w:cs="Arial"/>
        </w:rPr>
        <w:t>sistema de información geográfica (SIG)</w:t>
      </w:r>
      <w:r w:rsidR="0066385D">
        <w:rPr>
          <w:rFonts w:ascii="Arial" w:hAnsi="Arial" w:cs="Arial"/>
        </w:rPr>
        <w:t xml:space="preserve"> para la localización geo-referenciada de la red vial y sus elementos</w:t>
      </w:r>
      <w:r w:rsidR="00BD7069" w:rsidRPr="00A807E7">
        <w:rPr>
          <w:rFonts w:ascii="Arial" w:hAnsi="Arial" w:cs="Arial"/>
        </w:rPr>
        <w:t xml:space="preserve">. Estos componentes cuentan con manuales </w:t>
      </w:r>
      <w:r w:rsidR="0066385D">
        <w:rPr>
          <w:rFonts w:ascii="Arial" w:hAnsi="Arial" w:cs="Arial"/>
        </w:rPr>
        <w:t>donde se establece</w:t>
      </w:r>
      <w:r w:rsidR="00BD7069" w:rsidRPr="00A807E7">
        <w:rPr>
          <w:rFonts w:ascii="Arial" w:hAnsi="Arial" w:cs="Arial"/>
        </w:rPr>
        <w:t xml:space="preserve"> la metodología y </w:t>
      </w:r>
      <w:r w:rsidR="0066385D">
        <w:rPr>
          <w:rFonts w:ascii="Arial" w:hAnsi="Arial" w:cs="Arial"/>
        </w:rPr>
        <w:t xml:space="preserve">los </w:t>
      </w:r>
      <w:r w:rsidR="00BD7069" w:rsidRPr="00A807E7">
        <w:rPr>
          <w:rFonts w:ascii="Arial" w:hAnsi="Arial" w:cs="Arial"/>
        </w:rPr>
        <w:t>formularios para la toma de datos en el campo.</w:t>
      </w:r>
    </w:p>
    <w:p w:rsidR="0066385D" w:rsidRPr="0066385D" w:rsidRDefault="0066385D" w:rsidP="00086830">
      <w:pPr>
        <w:pStyle w:val="Paragraph"/>
        <w:numPr>
          <w:ilvl w:val="1"/>
          <w:numId w:val="5"/>
        </w:numPr>
        <w:ind w:left="720" w:hanging="720"/>
        <w:rPr>
          <w:rFonts w:ascii="Arial" w:hAnsi="Arial" w:cs="Arial"/>
        </w:rPr>
      </w:pPr>
      <w:r w:rsidRPr="0066385D">
        <w:rPr>
          <w:rFonts w:ascii="Arial" w:hAnsi="Arial" w:cs="Arial"/>
        </w:rPr>
        <w:t xml:space="preserve">Además, </w:t>
      </w:r>
      <w:r>
        <w:rPr>
          <w:rFonts w:ascii="Arial" w:hAnsi="Arial" w:cs="Arial"/>
        </w:rPr>
        <w:t>para la determinación de la condición de las vías el FOMAV cuenta con los siguientes equipos</w:t>
      </w:r>
      <w:r w:rsidR="006949FB">
        <w:rPr>
          <w:rFonts w:ascii="Arial" w:hAnsi="Arial" w:cs="Arial"/>
        </w:rPr>
        <w:t xml:space="preserve"> adquiridos con recursos del préstamo BID 2979/BL-NI</w:t>
      </w:r>
      <w:r>
        <w:rPr>
          <w:rFonts w:ascii="Arial" w:hAnsi="Arial" w:cs="Arial"/>
        </w:rPr>
        <w:t xml:space="preserve">: i) un </w:t>
      </w:r>
      <w:r w:rsidRPr="0066385D">
        <w:rPr>
          <w:rFonts w:ascii="Arial" w:hAnsi="Arial" w:cs="Arial"/>
          <w:lang w:val="es-UY"/>
        </w:rPr>
        <w:t>Deflectómetro de Impacto Pesado (HWD)</w:t>
      </w:r>
      <w:r>
        <w:rPr>
          <w:rFonts w:ascii="Arial" w:hAnsi="Arial" w:cs="Arial"/>
          <w:lang w:val="es-UY"/>
        </w:rPr>
        <w:t xml:space="preserve"> para la auscultación del estado estructural del pavimento</w:t>
      </w:r>
      <w:r w:rsidR="006053CB">
        <w:rPr>
          <w:rFonts w:ascii="Arial" w:hAnsi="Arial" w:cs="Arial"/>
          <w:lang w:val="es-UY"/>
        </w:rPr>
        <w:t>;</w:t>
      </w:r>
      <w:r>
        <w:rPr>
          <w:rFonts w:ascii="Arial" w:hAnsi="Arial" w:cs="Arial"/>
          <w:lang w:val="es-UY"/>
        </w:rPr>
        <w:t xml:space="preserve"> ii) un Perfilómetro Láser para la determinación del índice internacional de rugosidad (IRI)</w:t>
      </w:r>
      <w:r w:rsidR="006053CB">
        <w:rPr>
          <w:rFonts w:ascii="Arial" w:hAnsi="Arial" w:cs="Arial"/>
          <w:lang w:val="es-UY"/>
        </w:rPr>
        <w:t>; y iii) un sistema de grabación en vídeo para el relevamiento de la condición de la superficie del pavimento y de los elementos auxiliares de la vía.</w:t>
      </w:r>
    </w:p>
    <w:p w:rsidR="00BD7069" w:rsidRPr="00A807E7" w:rsidRDefault="00285519" w:rsidP="00086830">
      <w:pPr>
        <w:pStyle w:val="Paragraph"/>
        <w:numPr>
          <w:ilvl w:val="1"/>
          <w:numId w:val="5"/>
        </w:numPr>
        <w:ind w:left="720" w:hanging="720"/>
        <w:rPr>
          <w:rFonts w:ascii="Arial" w:hAnsi="Arial" w:cs="Arial"/>
        </w:rPr>
      </w:pPr>
      <w:r w:rsidRPr="00A807E7">
        <w:rPr>
          <w:rFonts w:ascii="Arial" w:hAnsi="Arial" w:cs="Arial"/>
          <w:b/>
        </w:rPr>
        <w:t xml:space="preserve">Plan </w:t>
      </w:r>
      <w:r w:rsidR="00116A8B">
        <w:rPr>
          <w:rFonts w:ascii="Arial" w:hAnsi="Arial" w:cs="Arial"/>
          <w:b/>
        </w:rPr>
        <w:t>q</w:t>
      </w:r>
      <w:r w:rsidRPr="00A807E7">
        <w:rPr>
          <w:rFonts w:ascii="Arial" w:hAnsi="Arial" w:cs="Arial"/>
          <w:b/>
        </w:rPr>
        <w:t xml:space="preserve">uinquenal de </w:t>
      </w:r>
      <w:r w:rsidR="00116A8B">
        <w:rPr>
          <w:rFonts w:ascii="Arial" w:hAnsi="Arial" w:cs="Arial"/>
          <w:b/>
        </w:rPr>
        <w:t>m</w:t>
      </w:r>
      <w:r w:rsidRPr="00A807E7">
        <w:rPr>
          <w:rFonts w:ascii="Arial" w:hAnsi="Arial" w:cs="Arial"/>
          <w:b/>
        </w:rPr>
        <w:t>antenimiento 2015-2019</w:t>
      </w:r>
      <w:r w:rsidRPr="00A807E7">
        <w:rPr>
          <w:rFonts w:ascii="Arial" w:hAnsi="Arial" w:cs="Arial"/>
        </w:rPr>
        <w:t xml:space="preserve">. </w:t>
      </w:r>
      <w:r w:rsidR="00F70CF0">
        <w:rPr>
          <w:rFonts w:ascii="Arial" w:hAnsi="Arial" w:cs="Arial"/>
        </w:rPr>
        <w:t>Seguidamente se detalla el alcance que el FOMAV ha establecido para la intervención de la red vial mantenible en el quinquenio 2015-2019. Esta</w:t>
      </w:r>
      <w:r w:rsidR="00BD7069" w:rsidRPr="00A807E7">
        <w:rPr>
          <w:rFonts w:ascii="Arial" w:hAnsi="Arial" w:cs="Arial"/>
        </w:rPr>
        <w:t xml:space="preserve"> red comprende </w:t>
      </w:r>
      <w:r w:rsidR="00F70CF0">
        <w:rPr>
          <w:rFonts w:ascii="Arial" w:hAnsi="Arial" w:cs="Arial"/>
        </w:rPr>
        <w:t xml:space="preserve">en primer término </w:t>
      </w:r>
      <w:r w:rsidR="00BD7069" w:rsidRPr="00A807E7">
        <w:rPr>
          <w:rFonts w:ascii="Arial" w:hAnsi="Arial" w:cs="Arial"/>
        </w:rPr>
        <w:t>las car</w:t>
      </w:r>
      <w:r w:rsidR="00F70CF0">
        <w:rPr>
          <w:rFonts w:ascii="Arial" w:hAnsi="Arial" w:cs="Arial"/>
        </w:rPr>
        <w:t>reteras troncales pavimentadas con</w:t>
      </w:r>
      <w:r w:rsidR="00BD7069" w:rsidRPr="00A807E7">
        <w:rPr>
          <w:rFonts w:ascii="Arial" w:hAnsi="Arial" w:cs="Arial"/>
        </w:rPr>
        <w:t xml:space="preserve"> altos volúmenes de tránsito</w:t>
      </w:r>
      <w:r w:rsidR="00F70CF0">
        <w:rPr>
          <w:rFonts w:ascii="Arial" w:hAnsi="Arial" w:cs="Arial"/>
        </w:rPr>
        <w:t>,</w:t>
      </w:r>
      <w:r w:rsidR="00BD7069" w:rsidRPr="00A807E7">
        <w:rPr>
          <w:rFonts w:ascii="Arial" w:hAnsi="Arial" w:cs="Arial"/>
        </w:rPr>
        <w:t xml:space="preserve"> como las que </w:t>
      </w:r>
      <w:r w:rsidR="00F70CF0">
        <w:rPr>
          <w:rFonts w:ascii="Arial" w:hAnsi="Arial" w:cs="Arial"/>
        </w:rPr>
        <w:t>sirven de acceso</w:t>
      </w:r>
      <w:r w:rsidR="00BD7069" w:rsidRPr="00A807E7">
        <w:rPr>
          <w:rFonts w:ascii="Arial" w:hAnsi="Arial" w:cs="Arial"/>
        </w:rPr>
        <w:t xml:space="preserve"> a la ciudad de Managua y la</w:t>
      </w:r>
      <w:r w:rsidR="00116A8B">
        <w:rPr>
          <w:rFonts w:ascii="Arial" w:hAnsi="Arial" w:cs="Arial"/>
        </w:rPr>
        <w:t>s</w:t>
      </w:r>
      <w:r w:rsidR="00BD7069" w:rsidRPr="00A807E7">
        <w:rPr>
          <w:rFonts w:ascii="Arial" w:hAnsi="Arial" w:cs="Arial"/>
        </w:rPr>
        <w:t xml:space="preserve"> carretera</w:t>
      </w:r>
      <w:r w:rsidR="00116A8B">
        <w:rPr>
          <w:rFonts w:ascii="Arial" w:hAnsi="Arial" w:cs="Arial"/>
        </w:rPr>
        <w:t>s</w:t>
      </w:r>
      <w:r w:rsidR="00BD7069" w:rsidRPr="00A807E7">
        <w:rPr>
          <w:rFonts w:ascii="Arial" w:hAnsi="Arial" w:cs="Arial"/>
        </w:rPr>
        <w:t xml:space="preserve"> panamericana</w:t>
      </w:r>
      <w:r w:rsidR="00116A8B">
        <w:rPr>
          <w:rFonts w:ascii="Arial" w:hAnsi="Arial" w:cs="Arial"/>
        </w:rPr>
        <w:t>s</w:t>
      </w:r>
      <w:r w:rsidR="00BD7069" w:rsidRPr="00A807E7">
        <w:rPr>
          <w:rFonts w:ascii="Arial" w:hAnsi="Arial" w:cs="Arial"/>
        </w:rPr>
        <w:t xml:space="preserve"> que atraviesa</w:t>
      </w:r>
      <w:r w:rsidR="00116A8B">
        <w:rPr>
          <w:rFonts w:ascii="Arial" w:hAnsi="Arial" w:cs="Arial"/>
        </w:rPr>
        <w:t>n</w:t>
      </w:r>
      <w:r w:rsidR="00BD7069" w:rsidRPr="00A807E7">
        <w:rPr>
          <w:rFonts w:ascii="Arial" w:hAnsi="Arial" w:cs="Arial"/>
        </w:rPr>
        <w:t xml:space="preserve"> el país de norte </w:t>
      </w:r>
      <w:r w:rsidR="006053CB">
        <w:rPr>
          <w:rFonts w:ascii="Arial" w:hAnsi="Arial" w:cs="Arial"/>
        </w:rPr>
        <w:t>a sur, tanto por el corredor P</w:t>
      </w:r>
      <w:r w:rsidR="00BD7069" w:rsidRPr="00A807E7">
        <w:rPr>
          <w:rFonts w:ascii="Arial" w:hAnsi="Arial" w:cs="Arial"/>
        </w:rPr>
        <w:t>acífico (desde El Guasaule, frontera con Honduras</w:t>
      </w:r>
      <w:r w:rsidR="006053CB">
        <w:rPr>
          <w:rFonts w:ascii="Arial" w:hAnsi="Arial" w:cs="Arial"/>
        </w:rPr>
        <w:t>,</w:t>
      </w:r>
      <w:r w:rsidR="00BD7069" w:rsidRPr="00A807E7">
        <w:rPr>
          <w:rFonts w:ascii="Arial" w:hAnsi="Arial" w:cs="Arial"/>
        </w:rPr>
        <w:t xml:space="preserve"> hasta Peñas Blancas</w:t>
      </w:r>
      <w:r w:rsidR="006053CB">
        <w:rPr>
          <w:rFonts w:ascii="Arial" w:hAnsi="Arial" w:cs="Arial"/>
        </w:rPr>
        <w:t>,</w:t>
      </w:r>
      <w:r w:rsidR="00BD7069" w:rsidRPr="00A807E7">
        <w:rPr>
          <w:rFonts w:ascii="Arial" w:hAnsi="Arial" w:cs="Arial"/>
        </w:rPr>
        <w:t xml:space="preserve"> fronte</w:t>
      </w:r>
      <w:r w:rsidR="006053CB">
        <w:rPr>
          <w:rFonts w:ascii="Arial" w:hAnsi="Arial" w:cs="Arial"/>
        </w:rPr>
        <w:t xml:space="preserve">ra con Costa Rica) como por el </w:t>
      </w:r>
      <w:r w:rsidR="00F70CF0">
        <w:rPr>
          <w:rFonts w:ascii="Arial" w:hAnsi="Arial" w:cs="Arial"/>
        </w:rPr>
        <w:t>Centro</w:t>
      </w:r>
      <w:r w:rsidR="00116A8B">
        <w:rPr>
          <w:rFonts w:ascii="Arial" w:hAnsi="Arial" w:cs="Arial"/>
        </w:rPr>
        <w:t xml:space="preserve"> a lo largo de la costa Este del</w:t>
      </w:r>
      <w:r w:rsidR="00BD7069" w:rsidRPr="00A807E7">
        <w:rPr>
          <w:rFonts w:ascii="Arial" w:hAnsi="Arial" w:cs="Arial"/>
        </w:rPr>
        <w:t xml:space="preserve"> Lago de Nicaragua (desde Las Manos, frontera con Honduras</w:t>
      </w:r>
      <w:r w:rsidR="006053CB">
        <w:rPr>
          <w:rFonts w:ascii="Arial" w:hAnsi="Arial" w:cs="Arial"/>
        </w:rPr>
        <w:t>,</w:t>
      </w:r>
      <w:r w:rsidR="00BD7069" w:rsidRPr="00A807E7">
        <w:rPr>
          <w:rFonts w:ascii="Arial" w:hAnsi="Arial" w:cs="Arial"/>
        </w:rPr>
        <w:t xml:space="preserve"> hasta Las Tablillas, frontera con Costa Rica)</w:t>
      </w:r>
      <w:r w:rsidR="00116A8B">
        <w:rPr>
          <w:rFonts w:ascii="Arial" w:hAnsi="Arial" w:cs="Arial"/>
        </w:rPr>
        <w:t>,</w:t>
      </w:r>
      <w:r w:rsidR="00BD7069" w:rsidRPr="00A807E7">
        <w:rPr>
          <w:rFonts w:ascii="Arial" w:hAnsi="Arial" w:cs="Arial"/>
        </w:rPr>
        <w:t xml:space="preserve"> uniendo ambas fronteras internacionales y siendo de alta importancia para la economía del país. Estos tramos son de muy alta prioridad de mantenimiento por lo que se clasifican como Rutas Tipo AA.</w:t>
      </w:r>
    </w:p>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t xml:space="preserve">Para efectos del manejo del presupuesto disponible para el mantenimiento vial, los demás tramos de la red troncal principal pavimentada se consideran de prioridad alta o Rutas Tipo A y de prioridad media o Rutas Tipo B, debiendo estos tramos atenderse anualmente con mantenimiento periódico y rutinario que les permita conservar un alto índice de servicio al conductor. Los tramos de prioridad baja se consideran como Rutas Tipo C, no por eso menos importantes, </w:t>
      </w:r>
      <w:r w:rsidR="00285519" w:rsidRPr="00A807E7">
        <w:rPr>
          <w:rFonts w:ascii="Arial" w:hAnsi="Arial" w:cs="Arial"/>
        </w:rPr>
        <w:t xml:space="preserve">y </w:t>
      </w:r>
      <w:r w:rsidRPr="00A807E7">
        <w:rPr>
          <w:rFonts w:ascii="Arial" w:hAnsi="Arial" w:cs="Arial"/>
        </w:rPr>
        <w:t>comprenden la red troncal secundaria y las carreteras colectoras que conforman el resto de la red vial mantenible, pavimentada y no pavimentada, debiendo atenderlos con mantenimiento rutinario constante y de ser posible periódico, conservando las mismas condiciones o mejorándolas de ser posible, debiendo hacer los ajustes de reducción según demande el presupuesto, priorizando el mantenimiento periódico de los tramos pavimentados sobre los tramos de la red no pavimentada, la cual deberá recibir como mínimo mantenimiento rutinario.</w:t>
      </w:r>
    </w:p>
    <w:p w:rsidR="003D4051" w:rsidRPr="00A807E7" w:rsidRDefault="003D4051" w:rsidP="00086830">
      <w:pPr>
        <w:pStyle w:val="Paragraph"/>
        <w:numPr>
          <w:ilvl w:val="1"/>
          <w:numId w:val="5"/>
        </w:numPr>
        <w:ind w:left="720" w:hanging="720"/>
        <w:rPr>
          <w:rFonts w:ascii="Arial" w:hAnsi="Arial" w:cs="Arial"/>
        </w:rPr>
      </w:pPr>
      <w:r w:rsidRPr="00A807E7">
        <w:rPr>
          <w:rFonts w:ascii="Arial" w:hAnsi="Arial" w:cs="Arial"/>
        </w:rPr>
        <w:t xml:space="preserve">A continuación, en el Cuadro </w:t>
      </w:r>
      <w:r w:rsidR="0098578B">
        <w:rPr>
          <w:rFonts w:ascii="Arial" w:hAnsi="Arial" w:cs="Arial"/>
        </w:rPr>
        <w:t>8</w:t>
      </w:r>
      <w:r w:rsidRPr="00A807E7">
        <w:rPr>
          <w:rFonts w:ascii="Arial" w:hAnsi="Arial" w:cs="Arial"/>
        </w:rPr>
        <w:t xml:space="preserve"> se presenta el listado de tramos priorizados para su mantenimiento, elaborado a partir de la red vial convenida para mantenimiento en el año 2014, agrupando los tramos según su tipo de prioridad, que fue establecida a partir de la importancia estratégica de las carreteras y de sus niveles de circulación de vehículos por ellas. Se </w:t>
      </w:r>
      <w:r w:rsidR="00116A8B">
        <w:rPr>
          <w:rFonts w:ascii="Arial" w:hAnsi="Arial" w:cs="Arial"/>
        </w:rPr>
        <w:t xml:space="preserve">han </w:t>
      </w:r>
      <w:r w:rsidRPr="00A807E7">
        <w:rPr>
          <w:rFonts w:ascii="Arial" w:hAnsi="Arial" w:cs="Arial"/>
        </w:rPr>
        <w:t>considera</w:t>
      </w:r>
      <w:r w:rsidR="00116A8B">
        <w:rPr>
          <w:rFonts w:ascii="Arial" w:hAnsi="Arial" w:cs="Arial"/>
        </w:rPr>
        <w:t>do</w:t>
      </w:r>
      <w:r w:rsidRPr="00A807E7">
        <w:rPr>
          <w:rFonts w:ascii="Arial" w:hAnsi="Arial" w:cs="Arial"/>
        </w:rPr>
        <w:t xml:space="preserve"> las longitudes anuales</w:t>
      </w:r>
      <w:r w:rsidR="00116A8B">
        <w:rPr>
          <w:rFonts w:ascii="Arial" w:hAnsi="Arial" w:cs="Arial"/>
        </w:rPr>
        <w:t>, de cada tramo,</w:t>
      </w:r>
      <w:r w:rsidRPr="00A807E7">
        <w:rPr>
          <w:rFonts w:ascii="Arial" w:hAnsi="Arial" w:cs="Arial"/>
        </w:rPr>
        <w:t xml:space="preserve"> que pueden ser atendidas con los recursos disponibles.</w:t>
      </w:r>
    </w:p>
    <w:p w:rsidR="00BD7069" w:rsidRPr="00A807E7" w:rsidRDefault="00BD7069" w:rsidP="00285519">
      <w:pPr>
        <w:keepNext/>
        <w:jc w:val="center"/>
        <w:rPr>
          <w:rFonts w:ascii="Arial" w:eastAsia="Calibri" w:hAnsi="Arial" w:cs="Arial"/>
          <w:b/>
          <w:sz w:val="20"/>
          <w:lang w:val="es-ES"/>
        </w:rPr>
      </w:pPr>
      <w:r w:rsidRPr="00A807E7">
        <w:rPr>
          <w:rFonts w:ascii="Arial" w:hAnsi="Arial" w:cs="Arial"/>
          <w:b/>
          <w:sz w:val="20"/>
          <w:lang w:val="es-ES"/>
        </w:rPr>
        <w:t xml:space="preserve">Cuadro </w:t>
      </w:r>
      <w:r w:rsidR="0098578B">
        <w:rPr>
          <w:rFonts w:ascii="Arial" w:hAnsi="Arial" w:cs="Arial"/>
          <w:b/>
          <w:sz w:val="20"/>
          <w:lang w:val="es-ES"/>
        </w:rPr>
        <w:t>8.</w:t>
      </w:r>
      <w:r w:rsidRPr="00A807E7">
        <w:rPr>
          <w:rFonts w:ascii="Arial" w:hAnsi="Arial" w:cs="Arial"/>
          <w:b/>
          <w:sz w:val="20"/>
          <w:lang w:val="es-ES"/>
        </w:rPr>
        <w:t xml:space="preserve"> </w:t>
      </w:r>
      <w:r w:rsidR="00D93E42" w:rsidRPr="00A807E7">
        <w:rPr>
          <w:rFonts w:ascii="Arial" w:hAnsi="Arial" w:cs="Arial"/>
          <w:b/>
          <w:sz w:val="20"/>
          <w:lang w:val="es-ES"/>
        </w:rPr>
        <w:t>Tramos priorizados mantenibles quinquenio 2015 -2016</w:t>
      </w:r>
      <w:r w:rsidR="009C6E2F" w:rsidRPr="00A807E7">
        <w:rPr>
          <w:rFonts w:ascii="Arial" w:hAnsi="Arial" w:cs="Arial"/>
          <w:b/>
          <w:sz w:val="20"/>
          <w:lang w:val="es-ES"/>
        </w:rPr>
        <w:t xml:space="preserve"> (Km)</w:t>
      </w:r>
    </w:p>
    <w:tbl>
      <w:tblPr>
        <w:tblW w:w="924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2449"/>
        <w:gridCol w:w="850"/>
        <w:gridCol w:w="1171"/>
        <w:gridCol w:w="841"/>
        <w:gridCol w:w="841"/>
        <w:gridCol w:w="841"/>
        <w:gridCol w:w="841"/>
        <w:gridCol w:w="843"/>
      </w:tblGrid>
      <w:tr w:rsidR="003D4051" w:rsidRPr="00B74C2C" w:rsidTr="00116A8B">
        <w:trPr>
          <w:tblHeader/>
        </w:trPr>
        <w:tc>
          <w:tcPr>
            <w:tcW w:w="680" w:type="dxa"/>
            <w:shd w:val="clear" w:color="000000" w:fill="C5D9F1"/>
            <w:vAlign w:val="center"/>
            <w:hideMark/>
          </w:tcPr>
          <w:p w:rsidR="003D4051" w:rsidRPr="00B74C2C" w:rsidRDefault="003D4051" w:rsidP="003D4051">
            <w:pPr>
              <w:jc w:val="center"/>
              <w:rPr>
                <w:rFonts w:ascii="Arial" w:hAnsi="Arial" w:cs="Arial"/>
                <w:b/>
                <w:bCs/>
                <w:sz w:val="18"/>
                <w:szCs w:val="18"/>
                <w:lang w:val="es-ES" w:eastAsia="es-GT"/>
              </w:rPr>
            </w:pPr>
            <w:r w:rsidRPr="00B74C2C">
              <w:rPr>
                <w:rFonts w:ascii="Arial" w:hAnsi="Arial" w:cs="Arial"/>
                <w:b/>
                <w:bCs/>
                <w:sz w:val="18"/>
                <w:szCs w:val="18"/>
                <w:lang w:val="es-ES" w:eastAsia="es-GT"/>
              </w:rPr>
              <w:t>Tipo</w:t>
            </w:r>
          </w:p>
        </w:tc>
        <w:tc>
          <w:tcPr>
            <w:tcW w:w="2449" w:type="dxa"/>
            <w:shd w:val="clear" w:color="000000" w:fill="C5D9F1"/>
            <w:vAlign w:val="center"/>
            <w:hideMark/>
          </w:tcPr>
          <w:p w:rsidR="003D4051" w:rsidRPr="00B74C2C" w:rsidRDefault="003D4051" w:rsidP="003D4051">
            <w:pPr>
              <w:rPr>
                <w:rFonts w:ascii="Arial" w:hAnsi="Arial" w:cs="Arial"/>
                <w:b/>
                <w:bCs/>
                <w:sz w:val="18"/>
                <w:szCs w:val="18"/>
                <w:lang w:val="es-ES" w:eastAsia="es-GT"/>
              </w:rPr>
            </w:pPr>
            <w:r w:rsidRPr="00B74C2C">
              <w:rPr>
                <w:rFonts w:ascii="Arial" w:hAnsi="Arial" w:cs="Arial"/>
                <w:b/>
                <w:bCs/>
                <w:sz w:val="18"/>
                <w:szCs w:val="18"/>
                <w:lang w:val="es-ES" w:eastAsia="es-GT"/>
              </w:rPr>
              <w:t>Nombre del tramo</w:t>
            </w:r>
          </w:p>
        </w:tc>
        <w:tc>
          <w:tcPr>
            <w:tcW w:w="850" w:type="dxa"/>
            <w:shd w:val="clear" w:color="000000" w:fill="C5D9F1"/>
            <w:vAlign w:val="center"/>
            <w:hideMark/>
          </w:tcPr>
          <w:p w:rsidR="003D4051" w:rsidRPr="00B74C2C" w:rsidRDefault="003D4051" w:rsidP="003D4051">
            <w:pPr>
              <w:jc w:val="center"/>
              <w:rPr>
                <w:rFonts w:ascii="Arial" w:hAnsi="Arial" w:cs="Arial"/>
                <w:b/>
                <w:bCs/>
                <w:sz w:val="18"/>
                <w:szCs w:val="18"/>
                <w:lang w:val="es-ES" w:eastAsia="es-GT"/>
              </w:rPr>
            </w:pPr>
            <w:r w:rsidRPr="00B74C2C">
              <w:rPr>
                <w:rFonts w:ascii="Arial" w:hAnsi="Arial" w:cs="Arial"/>
                <w:b/>
                <w:bCs/>
                <w:sz w:val="18"/>
                <w:szCs w:val="18"/>
                <w:lang w:val="es-ES" w:eastAsia="es-GT"/>
              </w:rPr>
              <w:t>Red Básica</w:t>
            </w:r>
          </w:p>
        </w:tc>
        <w:tc>
          <w:tcPr>
            <w:tcW w:w="1057" w:type="dxa"/>
            <w:shd w:val="clear" w:color="000000" w:fill="C5D9F1"/>
            <w:vAlign w:val="center"/>
            <w:hideMark/>
          </w:tcPr>
          <w:p w:rsidR="003D4051" w:rsidRPr="00B74C2C" w:rsidRDefault="003D4051" w:rsidP="003D4051">
            <w:pPr>
              <w:jc w:val="center"/>
              <w:rPr>
                <w:rFonts w:ascii="Arial" w:hAnsi="Arial" w:cs="Arial"/>
                <w:b/>
                <w:bCs/>
                <w:sz w:val="18"/>
                <w:szCs w:val="18"/>
                <w:lang w:val="es-ES" w:eastAsia="es-GT"/>
              </w:rPr>
            </w:pPr>
            <w:r w:rsidRPr="00B74C2C">
              <w:rPr>
                <w:rFonts w:ascii="Arial" w:hAnsi="Arial" w:cs="Arial"/>
                <w:b/>
                <w:bCs/>
                <w:sz w:val="18"/>
                <w:szCs w:val="18"/>
                <w:lang w:val="es-ES" w:eastAsia="es-GT"/>
              </w:rPr>
              <w:t>Tipo de superficie</w:t>
            </w:r>
          </w:p>
        </w:tc>
        <w:tc>
          <w:tcPr>
            <w:tcW w:w="841" w:type="dxa"/>
            <w:shd w:val="clear" w:color="000000" w:fill="C5D9F1"/>
            <w:vAlign w:val="center"/>
            <w:hideMark/>
          </w:tcPr>
          <w:p w:rsidR="003D4051" w:rsidRPr="00B74C2C" w:rsidRDefault="003D4051" w:rsidP="003D4051">
            <w:pPr>
              <w:jc w:val="center"/>
              <w:rPr>
                <w:rFonts w:ascii="Arial" w:hAnsi="Arial" w:cs="Arial"/>
                <w:b/>
                <w:bCs/>
                <w:sz w:val="18"/>
                <w:szCs w:val="18"/>
                <w:lang w:val="es-ES" w:eastAsia="es-GT"/>
              </w:rPr>
            </w:pPr>
            <w:r w:rsidRPr="00B74C2C">
              <w:rPr>
                <w:rFonts w:ascii="Arial" w:hAnsi="Arial" w:cs="Arial"/>
                <w:b/>
                <w:bCs/>
                <w:sz w:val="18"/>
                <w:szCs w:val="18"/>
                <w:lang w:val="es-ES" w:eastAsia="es-GT"/>
              </w:rPr>
              <w:t>2015</w:t>
            </w:r>
          </w:p>
        </w:tc>
        <w:tc>
          <w:tcPr>
            <w:tcW w:w="841" w:type="dxa"/>
            <w:shd w:val="clear" w:color="000000" w:fill="C5D9F1"/>
            <w:vAlign w:val="center"/>
            <w:hideMark/>
          </w:tcPr>
          <w:p w:rsidR="003D4051" w:rsidRPr="00B74C2C" w:rsidRDefault="003D4051" w:rsidP="003D4051">
            <w:pPr>
              <w:jc w:val="center"/>
              <w:rPr>
                <w:rFonts w:ascii="Arial" w:hAnsi="Arial" w:cs="Arial"/>
                <w:b/>
                <w:bCs/>
                <w:sz w:val="18"/>
                <w:szCs w:val="18"/>
                <w:lang w:val="es-ES" w:eastAsia="es-GT"/>
              </w:rPr>
            </w:pPr>
            <w:r w:rsidRPr="00B74C2C">
              <w:rPr>
                <w:rFonts w:ascii="Arial" w:hAnsi="Arial" w:cs="Arial"/>
                <w:b/>
                <w:bCs/>
                <w:sz w:val="18"/>
                <w:szCs w:val="18"/>
                <w:lang w:val="es-ES" w:eastAsia="es-GT"/>
              </w:rPr>
              <w:t>2016</w:t>
            </w:r>
          </w:p>
        </w:tc>
        <w:tc>
          <w:tcPr>
            <w:tcW w:w="841" w:type="dxa"/>
            <w:shd w:val="clear" w:color="000000" w:fill="C5D9F1"/>
            <w:vAlign w:val="center"/>
            <w:hideMark/>
          </w:tcPr>
          <w:p w:rsidR="003D4051" w:rsidRPr="00B74C2C" w:rsidRDefault="003D4051" w:rsidP="003D4051">
            <w:pPr>
              <w:jc w:val="center"/>
              <w:rPr>
                <w:rFonts w:ascii="Arial" w:hAnsi="Arial" w:cs="Arial"/>
                <w:b/>
                <w:bCs/>
                <w:sz w:val="18"/>
                <w:szCs w:val="18"/>
                <w:lang w:val="es-ES" w:eastAsia="es-GT"/>
              </w:rPr>
            </w:pPr>
            <w:r w:rsidRPr="00B74C2C">
              <w:rPr>
                <w:rFonts w:ascii="Arial" w:hAnsi="Arial" w:cs="Arial"/>
                <w:b/>
                <w:bCs/>
                <w:sz w:val="18"/>
                <w:szCs w:val="18"/>
                <w:lang w:val="es-ES" w:eastAsia="es-GT"/>
              </w:rPr>
              <w:t>2017</w:t>
            </w:r>
          </w:p>
        </w:tc>
        <w:tc>
          <w:tcPr>
            <w:tcW w:w="841" w:type="dxa"/>
            <w:shd w:val="clear" w:color="000000" w:fill="C5D9F1"/>
            <w:vAlign w:val="center"/>
            <w:hideMark/>
          </w:tcPr>
          <w:p w:rsidR="003D4051" w:rsidRPr="00B74C2C" w:rsidRDefault="003D4051" w:rsidP="003D4051">
            <w:pPr>
              <w:jc w:val="center"/>
              <w:rPr>
                <w:rFonts w:ascii="Arial" w:hAnsi="Arial" w:cs="Arial"/>
                <w:b/>
                <w:bCs/>
                <w:sz w:val="18"/>
                <w:szCs w:val="18"/>
                <w:lang w:val="es-ES" w:eastAsia="es-GT"/>
              </w:rPr>
            </w:pPr>
            <w:r w:rsidRPr="00B74C2C">
              <w:rPr>
                <w:rFonts w:ascii="Arial" w:hAnsi="Arial" w:cs="Arial"/>
                <w:b/>
                <w:bCs/>
                <w:sz w:val="18"/>
                <w:szCs w:val="18"/>
                <w:lang w:val="es-ES" w:eastAsia="es-GT"/>
              </w:rPr>
              <w:t>2018</w:t>
            </w:r>
          </w:p>
        </w:tc>
        <w:tc>
          <w:tcPr>
            <w:tcW w:w="843" w:type="dxa"/>
            <w:shd w:val="clear" w:color="000000" w:fill="C5D9F1"/>
            <w:vAlign w:val="center"/>
            <w:hideMark/>
          </w:tcPr>
          <w:p w:rsidR="003D4051" w:rsidRPr="00B74C2C" w:rsidRDefault="003D4051" w:rsidP="003D4051">
            <w:pPr>
              <w:jc w:val="center"/>
              <w:rPr>
                <w:rFonts w:ascii="Arial" w:hAnsi="Arial" w:cs="Arial"/>
                <w:b/>
                <w:bCs/>
                <w:sz w:val="18"/>
                <w:szCs w:val="18"/>
                <w:lang w:val="es-ES" w:eastAsia="es-GT"/>
              </w:rPr>
            </w:pPr>
            <w:r w:rsidRPr="00B74C2C">
              <w:rPr>
                <w:rFonts w:ascii="Arial" w:hAnsi="Arial" w:cs="Arial"/>
                <w:b/>
                <w:bCs/>
                <w:sz w:val="18"/>
                <w:szCs w:val="18"/>
                <w:lang w:val="es-ES" w:eastAsia="es-GT"/>
              </w:rPr>
              <w:t>2019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Paso a desnivel - Emp. San Benito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29.69</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29.69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29.69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29.69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29.69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29.69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 Benito - km 65 Las Calabazas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30.00</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km 65 Las Calabazas - km 112.4 Emp. San Nicolás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47.40</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47.40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47.40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47.40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47.40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47.40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km 112.4 Emp. San Nicolás - El Espino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126.07</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126.07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126.07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126.07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126.07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126.07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760121" w:rsidRDefault="003D4051" w:rsidP="003D4051">
            <w:pPr>
              <w:rPr>
                <w:rFonts w:ascii="Arial" w:hAnsi="Arial" w:cs="Arial"/>
                <w:sz w:val="18"/>
                <w:szCs w:val="18"/>
                <w:lang w:val="pt-BR" w:eastAsia="es-GT"/>
              </w:rPr>
            </w:pPr>
            <w:r w:rsidRPr="00760121">
              <w:rPr>
                <w:rFonts w:ascii="Arial" w:hAnsi="Arial" w:cs="Arial"/>
                <w:sz w:val="18"/>
                <w:szCs w:val="18"/>
                <w:lang w:val="pt-BR" w:eastAsia="es-GT"/>
              </w:rPr>
              <w:t>Emp. Izapa - Chinandega, Rotonda (MPR)</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63.96</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63.96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63.96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63.96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63.96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63.96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Nejapa - Emp. Santa Rita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5.82</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5.82</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5.82</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Santa Rita - Emp. Izapa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Concreto Hidraúlico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noWrap/>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Puerto Sandino - Emp. Izapa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Yalagüina - Las Manos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43.57</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Semáforo 7 Sur - Jinotepe (Emp. A San Marcos)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38.94</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38.94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38.94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38.94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38.94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38.94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Jinotepe - Emp. Grajinan</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18.75</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El Grajinan - Peñas Blancas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82.29</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82.29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82.29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82.29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82.29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82.29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Chinandega - Corinto (MPR)</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20.24</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20.24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20.24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20.24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20.24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20.24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Chinandega (Rotonda) -  Ranchería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19.18</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19.18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19.18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19.18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19.18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19.18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Ranchería - Villa 15 de Julio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13.06</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Villa 15 de Julio - Emp. Villa Nueva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24.76</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24.76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24.76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24.76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24.76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24.76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Villa Nueva - El Guasaule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18.74</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18.74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Melchora - Las Tablillas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21.00</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21.00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21.00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21.00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21.00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21.00</w:t>
            </w:r>
          </w:p>
        </w:tc>
      </w:tr>
      <w:tr w:rsidR="003D4051" w:rsidRPr="00B74C2C" w:rsidTr="00116A8B">
        <w:tc>
          <w:tcPr>
            <w:tcW w:w="680" w:type="dxa"/>
            <w:shd w:val="clear" w:color="auto" w:fill="auto"/>
            <w:noWrap/>
            <w:vAlign w:val="center"/>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San Carlos - Melchora</w:t>
            </w:r>
          </w:p>
        </w:tc>
        <w:tc>
          <w:tcPr>
            <w:tcW w:w="850"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14.82</w:t>
            </w:r>
          </w:p>
        </w:tc>
        <w:tc>
          <w:tcPr>
            <w:tcW w:w="1057" w:type="dxa"/>
            <w:shd w:val="clear" w:color="auto" w:fill="auto"/>
            <w:noWrap/>
            <w:vAlign w:val="center"/>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14.82</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14.82</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14.82</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14.82</w:t>
            </w:r>
          </w:p>
        </w:tc>
        <w:tc>
          <w:tcPr>
            <w:tcW w:w="843"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14.82</w:t>
            </w:r>
          </w:p>
        </w:tc>
      </w:tr>
      <w:tr w:rsidR="003D4051" w:rsidRPr="00B74C2C" w:rsidTr="00116A8B">
        <w:tc>
          <w:tcPr>
            <w:tcW w:w="680" w:type="dxa"/>
            <w:shd w:val="clear" w:color="auto" w:fill="auto"/>
            <w:noWrap/>
            <w:vAlign w:val="center"/>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Lóvago - Emp. San Miguelito</w:t>
            </w:r>
          </w:p>
        </w:tc>
        <w:tc>
          <w:tcPr>
            <w:tcW w:w="850"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79.80</w:t>
            </w:r>
          </w:p>
        </w:tc>
        <w:tc>
          <w:tcPr>
            <w:tcW w:w="1057" w:type="dxa"/>
            <w:shd w:val="clear" w:color="auto" w:fill="auto"/>
            <w:noWrap/>
            <w:vAlign w:val="center"/>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79.80</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79.80</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79.80</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79.80</w:t>
            </w:r>
          </w:p>
        </w:tc>
        <w:tc>
          <w:tcPr>
            <w:tcW w:w="843"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79.80</w:t>
            </w:r>
          </w:p>
        </w:tc>
      </w:tr>
      <w:tr w:rsidR="003D4051" w:rsidRPr="00B74C2C" w:rsidTr="00116A8B">
        <w:tc>
          <w:tcPr>
            <w:tcW w:w="680" w:type="dxa"/>
            <w:shd w:val="clear" w:color="auto" w:fill="auto"/>
            <w:noWrap/>
            <w:vAlign w:val="center"/>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 Miguelito - San Carlos</w:t>
            </w:r>
          </w:p>
        </w:tc>
        <w:tc>
          <w:tcPr>
            <w:tcW w:w="850"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46.34</w:t>
            </w:r>
          </w:p>
        </w:tc>
        <w:tc>
          <w:tcPr>
            <w:tcW w:w="1057" w:type="dxa"/>
            <w:shd w:val="clear" w:color="auto" w:fill="auto"/>
            <w:noWrap/>
            <w:vAlign w:val="center"/>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46.34</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46.34</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46.34</w:t>
            </w:r>
          </w:p>
        </w:tc>
        <w:tc>
          <w:tcPr>
            <w:tcW w:w="841"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46.34</w:t>
            </w:r>
          </w:p>
        </w:tc>
        <w:tc>
          <w:tcPr>
            <w:tcW w:w="843" w:type="dxa"/>
            <w:shd w:val="clear" w:color="auto" w:fill="auto"/>
            <w:noWrap/>
            <w:vAlign w:val="center"/>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46.34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Las Piedrecitas - Emp. Izapa (MPR)</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Las Piedrecitas - Emp. Izapa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60.49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Rotonda Centroamérica - Granada (Inter. Calle Real Xalteva)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41.38</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41.38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41.38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41.38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41.38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41.38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 Benito</w:t>
            </w:r>
            <w:r w:rsidRPr="00B74C2C">
              <w:rPr>
                <w:rFonts w:ascii="Arial" w:hAnsi="Arial" w:cs="Arial"/>
                <w:sz w:val="18"/>
                <w:szCs w:val="18"/>
                <w:u w:val="single"/>
                <w:lang w:val="es-ES" w:eastAsia="es-GT"/>
              </w:rPr>
              <w:t xml:space="preserve"> </w:t>
            </w:r>
            <w:r w:rsidRPr="00B74C2C">
              <w:rPr>
                <w:rFonts w:ascii="Arial" w:hAnsi="Arial" w:cs="Arial"/>
                <w:sz w:val="18"/>
                <w:szCs w:val="18"/>
                <w:lang w:val="es-ES" w:eastAsia="es-GT"/>
              </w:rPr>
              <w:t>-  Puente San Lorenzo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79.00</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79.00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Valle Dorado - Cuesta Héroes y Mártires (Inter. Nic-28)</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El Rosario (Inter. Nic-2) - Emp. Buenos Aires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Santa Rita - Emp. Villa Carlos Fonseca - Masachapa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30.77</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30.77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30.77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30.77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30.77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30.77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El Coyotepe - Tipitapa (Inter Nic-1)</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23.19</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23.19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23.19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23.19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23.19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23.19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Las Flores - Emp. El Guanacaste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Puerto Sandino - Emp. Izapa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7.35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El Viejo (Chinandega) - El Viejo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El Viejo - El Congo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38.82</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38.82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38.82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38.82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38.82</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38.82</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León - Las Peñitas - Poneloya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19.69</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19.69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19.69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19.69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19.69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19.69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 Virgen - San Juan del Sur (Iglesia Católica)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19.20</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19.20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19.20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 Francisco -Camoapa - Rancho Rojo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25.03</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25.03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25.03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25.03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25.03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25.03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Rancho Rojo - La Calamidad</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10.00</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color w:val="000000"/>
                <w:sz w:val="18"/>
                <w:szCs w:val="18"/>
                <w:lang w:val="es-ES" w:eastAsia="es-GT"/>
              </w:rPr>
            </w:pPr>
            <w:r w:rsidRPr="00B74C2C">
              <w:rPr>
                <w:rFonts w:ascii="Arial" w:hAnsi="Arial" w:cs="Arial"/>
                <w:color w:val="000000"/>
                <w:sz w:val="18"/>
                <w:szCs w:val="18"/>
                <w:lang w:val="es-ES" w:eastAsia="es-GT"/>
              </w:rPr>
              <w:t>La Calamidad - Masigüe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No pavimentada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Las Esquinas - Emp. Catarina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Diriamba - Casares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30.14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30.14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30.14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30.14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30.14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30.14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color w:val="000000"/>
                <w:sz w:val="18"/>
                <w:szCs w:val="18"/>
                <w:lang w:val="es-ES" w:eastAsia="es-GT"/>
              </w:rPr>
            </w:pPr>
            <w:r w:rsidRPr="00B74C2C">
              <w:rPr>
                <w:rFonts w:ascii="Arial" w:hAnsi="Arial" w:cs="Arial"/>
                <w:color w:val="000000"/>
                <w:sz w:val="18"/>
                <w:szCs w:val="18"/>
                <w:lang w:val="es-ES" w:eastAsia="es-GT"/>
              </w:rPr>
              <w:t>Empalme San Dionisio - San Dionisio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15.57</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No pavimentada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15.57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15.57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15.57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15.57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15.57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color w:val="000000"/>
                <w:sz w:val="18"/>
                <w:szCs w:val="18"/>
                <w:lang w:val="es-ES" w:eastAsia="es-GT"/>
              </w:rPr>
            </w:pPr>
            <w:r w:rsidRPr="00B74C2C">
              <w:rPr>
                <w:rFonts w:ascii="Arial" w:hAnsi="Arial" w:cs="Arial"/>
                <w:color w:val="000000"/>
                <w:sz w:val="18"/>
                <w:szCs w:val="18"/>
                <w:lang w:val="es-ES" w:eastAsia="es-GT"/>
              </w:rPr>
              <w:t>San Dionisio - Esquipulas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14.70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No pavimentada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14.70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14.70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14.70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14.70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14.70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Camoapa - Emp. Las Lajas (La Subasta)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17.40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17.40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17.40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17.40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17.40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17.40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PROINCASA - Cofradía (Parque Infantil)</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5.22</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5.22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5.22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5.22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5.22</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5.22</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Ticuantepe (Inter Nic-4) - Ent. Ticuantepe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Ent. Ticuantepe - Jinotepe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25.76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25.76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25.76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25.76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25.76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25.76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Pasada de Zona Urbana La Concepción</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1.01</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1.01</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1.01</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Santa Teresa - La Conquista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11.92</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11.92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11.92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11.92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11.92</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11.92</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Muy Muy  - Matiguas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760121">
              <w:rPr>
                <w:rFonts w:ascii="Arial" w:hAnsi="Arial" w:cs="Arial"/>
                <w:sz w:val="18"/>
                <w:szCs w:val="18"/>
                <w:lang w:val="fr-FR" w:eastAsia="es-GT"/>
              </w:rPr>
              <w:t xml:space="preserve">Matiguás (Ent. Inst. José Santos Zelaya) - Puente Paiwas (Lim. </w:t>
            </w:r>
            <w:r w:rsidRPr="00B74C2C">
              <w:rPr>
                <w:rFonts w:ascii="Arial" w:hAnsi="Arial" w:cs="Arial"/>
                <w:sz w:val="18"/>
                <w:szCs w:val="18"/>
                <w:lang w:val="es-ES" w:eastAsia="es-GT"/>
              </w:rPr>
              <w:t>Mcpal.)</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26.08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26.08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26.08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26.08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26.08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26.08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Puente Paiwas (Lim. Mcpal. Matiguás/Río Blanco) - Río Blanco (Puente)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9.05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9.05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9.05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9.05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9.05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9.05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color w:val="000000"/>
                <w:sz w:val="18"/>
                <w:szCs w:val="18"/>
                <w:lang w:val="es-ES" w:eastAsia="es-GT"/>
              </w:rPr>
            </w:pPr>
            <w:r w:rsidRPr="00B74C2C">
              <w:rPr>
                <w:rFonts w:ascii="Arial" w:hAnsi="Arial" w:cs="Arial"/>
                <w:color w:val="000000"/>
                <w:sz w:val="18"/>
                <w:szCs w:val="18"/>
                <w:lang w:val="es-ES" w:eastAsia="es-GT"/>
              </w:rPr>
              <w:t>Malpaisillo - La Paz Centro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27.79</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27.79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27.79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27.79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27.79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27.79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Santo Tomás - San Pedro de Lóvago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10.62</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10.62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10.62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10.62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10.62</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 Libertad - Santo Domingo (Hacienda la Mañanita)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Chinandega (Rotonda) - Corinto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20.81</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20.81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20.81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20.81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20.81</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20.81</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Fin de asfalto (Corinto)- Inicio de Adoquinado - Corinto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0.57</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Telíca - Ent. Malpaisillo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Ent. Malpaisillo - Dos Montes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23.28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23.28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23.28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23.28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23.28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23.28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Dos Montes -  Emp. San Isidro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49.42</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49.42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49.42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49.42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49.42</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49.42</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Tisma - La INCA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14.68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14.68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14.68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14.68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14.68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14.68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Mozonte (San Pablo) - Teotecacinte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68.56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68.56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68.56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68.56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68.56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68.56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color w:val="000000"/>
                <w:sz w:val="18"/>
                <w:szCs w:val="18"/>
                <w:lang w:val="es-ES" w:eastAsia="es-GT"/>
              </w:rPr>
            </w:pPr>
            <w:r w:rsidRPr="00B74C2C">
              <w:rPr>
                <w:rFonts w:ascii="Arial" w:hAnsi="Arial" w:cs="Arial"/>
                <w:color w:val="000000"/>
                <w:sz w:val="18"/>
                <w:szCs w:val="18"/>
                <w:lang w:val="es-ES" w:eastAsia="es-GT"/>
              </w:rPr>
              <w:t>Teotecacinte - Aduana El Porvenir</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No pavimentada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Matagalpa - Jinotega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32.05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32.05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32.05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32.05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32.05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32.05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Jinotega - San Rafael del Norte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22.39</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22.39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22.39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22.39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22.39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22.39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Sébaco -Matagalpa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25.98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25.98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25.98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25.98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25.98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25.98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Barrio El 45 (Inter Nic-8) - San Pablo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Posoltega - Posoltega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Posoltega - Posoltega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Llano La Cruz - Emp. San Gabriel</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Granada (Inter. Calle Real Xalteva) - Emp. El Grajinan</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20.43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20.43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20.43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 xml:space="preserve">Llano La Cruz - Km 174.82 (Miralagos) </w:t>
            </w:r>
            <w:r w:rsidRPr="00B74C2C">
              <w:rPr>
                <w:rFonts w:ascii="Arial" w:hAnsi="Arial" w:cs="Arial"/>
                <w:sz w:val="18"/>
                <w:szCs w:val="18"/>
                <w:lang w:val="es-ES" w:eastAsia="es-GT"/>
              </w:rPr>
              <w:br/>
              <w:t>(Jinotega - Miralagos, 12.1 Km.)</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9.52</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9.52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9.52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9.52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9.52</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9.52</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color w:val="000000"/>
                <w:sz w:val="18"/>
                <w:szCs w:val="18"/>
                <w:lang w:val="es-ES" w:eastAsia="es-GT"/>
              </w:rPr>
            </w:pPr>
            <w:r w:rsidRPr="00B74C2C">
              <w:rPr>
                <w:rFonts w:ascii="Arial" w:hAnsi="Arial" w:cs="Arial"/>
                <w:color w:val="000000"/>
                <w:sz w:val="18"/>
                <w:szCs w:val="18"/>
                <w:lang w:val="es-ES" w:eastAsia="es-GT"/>
              </w:rPr>
              <w:t>Miralagos Km 174.8 - Emp. Cuyalí</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No pavimentada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Xiloá - Xiloá</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5.50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Matagalpa - Emp. San Francisco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5.33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 Francisco - La Dalia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37.96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37.96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37.96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37.96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37.96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37.96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Fin de Asfalto (Inicio Adoquin) -El Viejo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0.37</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0.37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0.37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0.37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0.37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0.37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El Viejo - Tonalá</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16.05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16.05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16.05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16.05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16.05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16.05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Shell Palacagüina - San Juan de Río Coco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48.62</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48.62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48.62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48.62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48.62</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48.62</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Chichigalpa - Chichigalpa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Quezalguaque - Quezalguaque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3.15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3.15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3.15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3.15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3.15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3.15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Rivas (Emp. Veracruz) - Tola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12.38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12.38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12.38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12.38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12.38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12.38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Rivas (Int. Nic-2) - Emp. Veracruz</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5.00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Puente San Lorenzo - Ciudad El Rama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180.08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Boaco - Boaco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14.18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14.18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14.18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14.18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14.18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14.18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 Garita (Rotonda) - Tipitapa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7.79</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7.79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Tipitapa - Punta de Plancha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8.36</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8.36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8.36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8.36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8.36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8.36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Primera entrada a Laureles Sur - Sabana Grande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3.27</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Valle Dorado - Cuesta Héroes y Mártires (Inter Nic-28)</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San Antonio Sur - La Trompera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5.68</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5.68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5.68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5.68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5.68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5.68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760121" w:rsidRDefault="003D4051" w:rsidP="003D4051">
            <w:pPr>
              <w:rPr>
                <w:rFonts w:ascii="Arial" w:hAnsi="Arial" w:cs="Arial"/>
                <w:sz w:val="18"/>
                <w:szCs w:val="18"/>
                <w:lang w:val="pt-BR" w:eastAsia="es-GT"/>
              </w:rPr>
            </w:pPr>
            <w:r w:rsidRPr="00760121">
              <w:rPr>
                <w:rFonts w:ascii="Arial" w:hAnsi="Arial" w:cs="Arial"/>
                <w:sz w:val="18"/>
                <w:szCs w:val="18"/>
                <w:lang w:val="pt-BR" w:eastAsia="es-GT"/>
              </w:rPr>
              <w:t>Emp. Santo Domingo (Inter Nic-4) - Santo Domingo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Esquipulas - Esquipulas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Monimbó - Monimbó</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0.56</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0.56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Sabogales - Quebrada Honda - La Hermita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4.60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Masaya - Las Flores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Las Flores - Las Flores - Cementerio Llano Grande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6.20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La Paz de Carazo - Fin Asfalto La Paz de Carazo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1.93</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Pío XII - Nandasmo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Belén - Belén</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Cuatro Esquinas - Apompuá</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3.90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3.90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3.90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3.90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3.90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3.90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El Rosario (Inter Nic-2) - Cuatro Esquinas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1.99</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Rivas - San Jorge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4.54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4.54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4.54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4.54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4.54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4.54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Popoyuapa - Popoyuapa - Buenos Aires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Telica - Telica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Villanueva - Villanueva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4.04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4.04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4.04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4.04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4.04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4.04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El Realejo - El Realejo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Pasocaballos - Pasocaballos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2.67</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2.67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Masachapa - Montelimar</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San Antonio - Km 51.51 San Gregorio (Buena Vista)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El Guayacán - Jinotega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24.64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24.64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24.64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24.64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24.64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24.64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Ciudad Dario - La Uva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A</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Teustepe - Teustepe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Acceso a Boaco Viejo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Dolores - Betania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Casares - Huehuete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6.43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6.43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6.43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Chaguitillo - Chaguitillo (Hortitech)</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San Jorge - Emp. Buenos Aires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2.29</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Tola - Nancimi</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4.30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El Congo - Emp. Cosiguina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760121">
              <w:rPr>
                <w:rFonts w:ascii="Arial" w:hAnsi="Arial" w:cs="Arial"/>
                <w:sz w:val="18"/>
                <w:szCs w:val="18"/>
                <w:lang w:val="fr-FR" w:eastAsia="es-GT"/>
              </w:rPr>
              <w:t xml:space="preserve">Siuna (Emp. Río Blanco) Est.331.59 - Est. 334.29 (Emp. </w:t>
            </w:r>
            <w:r w:rsidRPr="00B74C2C">
              <w:rPr>
                <w:rFonts w:ascii="Arial" w:hAnsi="Arial" w:cs="Arial"/>
                <w:sz w:val="18"/>
                <w:szCs w:val="18"/>
                <w:lang w:val="es-ES" w:eastAsia="es-GT"/>
              </w:rPr>
              <w:t>Alamikamba)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Concreto Hidraúlico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760121">
              <w:rPr>
                <w:rFonts w:ascii="Arial" w:hAnsi="Arial" w:cs="Arial"/>
                <w:sz w:val="18"/>
                <w:szCs w:val="18"/>
                <w:lang w:val="fr-FR" w:eastAsia="es-GT"/>
              </w:rPr>
              <w:t xml:space="preserve">Siuna (Emp. Río Blanco) Est.336.65 - Est. 339.38 (Emp. </w:t>
            </w:r>
            <w:r w:rsidRPr="00B74C2C">
              <w:rPr>
                <w:rFonts w:ascii="Arial" w:hAnsi="Arial" w:cs="Arial"/>
                <w:sz w:val="18"/>
                <w:szCs w:val="18"/>
                <w:lang w:val="es-ES" w:eastAsia="es-GT"/>
              </w:rPr>
              <w:t>Alamikamba)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Concreto Hidraúlico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2.73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 Paz Centro - Emp. León Viejo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10.77</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Juigalpa - La Libertad</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33.00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Zambrano - Tisma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12.00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Ocotal - San Pablo (Mozonte)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12.93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12.93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12.93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12.93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12.93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Somotillo (Emp. Cinco Pinos) - Cinco Pinos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30.46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30.46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30.46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30.46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30.46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30.46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Cinco Pinos - San Francisco del Norte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16.00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16.00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Dos Montes - El Sauce (El Chorro/ Fin de Adoquinado)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23.48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23.48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23.48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23.48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23.48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Puente Paso Hondo - Pueblo Nuevo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Pueblo Nuevo - Shell Palacagüina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13.21</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13.21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13.21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13.21</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13.21</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Pueblo Nuevo - Lim. Dptal. Estelí/Madriz</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5.61</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5.61</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5.61</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Lim. Dptal. Estelí/Madriz - Shell Palacaguina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7.60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7.60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7.60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7.60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Dos Montes - Puente Los Cabros (Lim. Mcpal. Larreynaga/El Sauce)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9.62</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9.62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9.62</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9.62</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Puente Los Cabros (Lim. Mcpal. Larreynaga/El Sauce) - Fin Adoquina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8.41</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8.41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8.41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8.41</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8.41</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Fin Asfalto - Adoquinado San José- El Sauce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1.27</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1.27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Shell Palacagüina -  Palacagüina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Cuyalí - Emp. Las Cruces - Pantasma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28.20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28.20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28.20</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28.20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28.20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Las Cruces - Las Praderas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11.82</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11.82</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11.82</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11.82</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Cuyalí - San José</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9.19</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9.19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9.19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9.19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San José - Asturias Nº 2</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3.37</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3.37</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León Viejo - León Viejo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3.55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3.55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3.55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3.55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3.55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Pto. Momotombo - Puerto Momotombo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3.55</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3.55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3.55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3.55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Xiloá (Inicio Adoquinado) - Xiloá (Fin Adoquinado)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0.81</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0.81</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0.81</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 Concordia - San Rafael del Norte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Estelí (Inter NIC-1)  - Llanos de Colón - La Concordia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33.94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33.94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33.94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33.94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Estelí (Inter Nic-1) - Llanos de Colón</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20.48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20.48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20.48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20.48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Llanos de Colón - Lim. Dptal. Estelí/Jinotega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3.27</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Lim. Dptal. Estelí/Jinotega - La Concordia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10.19</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10.19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10.19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 Dalia - Emp. La Mora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10.68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10.68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10.68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10.68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Fin de Asfalto -Inicio Adoquinado -Z.U. La Dalia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0.72</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0.72</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0.72</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 Dalia - Cementerio Cerro Verde</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8.25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Cementerio Cerro Verde - Emp. La Mora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2.27</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2.27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Telpaneca - El Portal (Lim. Mcpal. Telpaneca/San Juan del Río Coco)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19.79</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19.79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19.79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El Portal (Lim. Mcpal. Telpaneca/San Juan del Río Coco) - San Juan d</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4.46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4.46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4.46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Palacaguina - El Zapote (Lim. Mcpal. Palacaguina/Telpaneca)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8.07</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8.07</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8.07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El Zapote (Lim. Mcpal. Palacaguina/Telpaneca) - Telpaneca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13.11</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13.11</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Ocotal - Macuelizo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18.41</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18.41</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18.41</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Chichigalpa - Ingenio San Antonio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5.06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5.06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5.06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Susucayán - El Jícaro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7.20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7.20</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7.20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Susucayán - El Jícaro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7.20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7.20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Susucayán - El Jícaro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7.20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7.20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Cuyalí -Abisinia - Puente La Pavona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17.25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17.25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17.25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Cuyalí - Venecia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Venecia - La Colonia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11.23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11.23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(Fin de Asfalto) Tola - Las Pilas</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7.80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7.80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Moyogalpa - San José del Sur - Emp. El Quino - Altagracia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25.04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25.04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Moyogalpa - San José del Sur</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11.31</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11.31</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El Quino - Altagracia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3.51</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3.51</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San José del Sur - Emp. El Quino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10.23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10.23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 Curva - Nueva Guinea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58.78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58.78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58.78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58.78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58.78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58.78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Fin Asfalto - Fin Adoquin Nueva Guinea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1.00</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Nueva Guinea - Col. El Paraisito- Colonia La Esperanza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13.18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13.18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13.18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Nacascolo - Talanguera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Lim. Mcpal. Rivas/San Juan del Sur - San Juan del Sur</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1.86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Muy Muy - San Ramón</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41.09</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41.09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41.09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41.09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41.09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41.09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Boaco - Emp Muy Muy</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51.58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51.58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51.58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51.58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51.58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51.58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 Lorenzo - San Lorenzo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2.43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Melchora - La Azucena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3.21</w:t>
            </w:r>
          </w:p>
        </w:tc>
        <w:tc>
          <w:tcPr>
            <w:tcW w:w="1057" w:type="dxa"/>
            <w:shd w:val="clear" w:color="auto" w:fill="auto"/>
            <w:noWrap/>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3.21</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3.21</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3.21</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 Pedro de Lóvago - San Pedro de Lóvago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2.85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2.85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El Portillo - Nindirí</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9.74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9.74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Santa Clara - Susucayán</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13.07</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13.07</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Lim. Mcpal. Ciudad Antigua/El Jícaro - Susucayán</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8.09</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8.09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Santa Clara - Lim. Mcpal. Ciudad Antigua/El Jícaro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4.98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Adoquinado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4.98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El Realejo - El Realejo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2.35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 La Boquita - La Boquita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1.99</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1.99</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1.99</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1.99</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Crucero - Los Sánchez</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20.98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20.98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20.98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20.98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20.98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20.98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B</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El Congo - Cosigüina</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15.93</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C</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Tonalá - Puerto Morazán</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10.75</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10.75</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10.75</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10.75</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C</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Puente La Gloria - El Velero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1.94</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1.94</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1.94</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1.94</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C</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Empalme Morrito ( La Chepa/Est. 222+740) - Morrito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20.68</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Asfaltada</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20.68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20.68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20.68</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20.68</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20.68</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r w:rsidRPr="00B74C2C">
              <w:rPr>
                <w:rFonts w:ascii="Arial" w:hAnsi="Arial" w:cs="Arial"/>
                <w:color w:val="000000"/>
                <w:sz w:val="18"/>
                <w:szCs w:val="18"/>
                <w:lang w:val="es-ES" w:eastAsia="es-GT"/>
              </w:rPr>
              <w:t>C</w:t>
            </w:r>
          </w:p>
        </w:tc>
        <w:tc>
          <w:tcPr>
            <w:tcW w:w="2449" w:type="dxa"/>
            <w:shd w:val="clear" w:color="auto" w:fill="auto"/>
            <w:vAlign w:val="center"/>
            <w:hideMark/>
          </w:tcPr>
          <w:p w:rsidR="003D4051" w:rsidRPr="00B74C2C" w:rsidRDefault="003D4051" w:rsidP="003D4051">
            <w:pPr>
              <w:rPr>
                <w:rFonts w:ascii="Arial" w:hAnsi="Arial" w:cs="Arial"/>
                <w:sz w:val="18"/>
                <w:szCs w:val="18"/>
                <w:lang w:val="es-ES" w:eastAsia="es-GT"/>
              </w:rPr>
            </w:pPr>
            <w:r w:rsidRPr="00B74C2C">
              <w:rPr>
                <w:rFonts w:ascii="Arial" w:hAnsi="Arial" w:cs="Arial"/>
                <w:sz w:val="18"/>
                <w:szCs w:val="18"/>
                <w:lang w:val="es-ES" w:eastAsia="es-GT"/>
              </w:rPr>
              <w:t>La Chepa - Km 222+740 (Morrito)</w:t>
            </w:r>
          </w:p>
        </w:tc>
        <w:tc>
          <w:tcPr>
            <w:tcW w:w="850"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10.96</w:t>
            </w:r>
          </w:p>
        </w:tc>
        <w:tc>
          <w:tcPr>
            <w:tcW w:w="1057" w:type="dxa"/>
            <w:shd w:val="clear" w:color="auto" w:fill="auto"/>
            <w:vAlign w:val="center"/>
            <w:hideMark/>
          </w:tcPr>
          <w:p w:rsidR="003D4051" w:rsidRPr="00B74C2C" w:rsidRDefault="003D4051" w:rsidP="003D4051">
            <w:pPr>
              <w:jc w:val="center"/>
              <w:rPr>
                <w:rFonts w:ascii="Arial" w:hAnsi="Arial" w:cs="Arial"/>
                <w:sz w:val="18"/>
                <w:szCs w:val="18"/>
                <w:lang w:val="es-ES" w:eastAsia="es-GT"/>
              </w:rPr>
            </w:pPr>
            <w:r w:rsidRPr="00B74C2C">
              <w:rPr>
                <w:rFonts w:ascii="Arial" w:hAnsi="Arial" w:cs="Arial"/>
                <w:sz w:val="18"/>
                <w:szCs w:val="18"/>
                <w:lang w:val="es-ES" w:eastAsia="es-GT"/>
              </w:rPr>
              <w:t>Asfaltado</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10.96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10.96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10.96</w:t>
            </w:r>
          </w:p>
        </w:tc>
        <w:tc>
          <w:tcPr>
            <w:tcW w:w="841"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10.96</w:t>
            </w:r>
          </w:p>
        </w:tc>
        <w:tc>
          <w:tcPr>
            <w:tcW w:w="843" w:type="dxa"/>
            <w:shd w:val="clear" w:color="auto" w:fill="auto"/>
            <w:noWrap/>
            <w:vAlign w:val="center"/>
            <w:hideMark/>
          </w:tcPr>
          <w:p w:rsidR="003D4051" w:rsidRPr="00B74C2C" w:rsidRDefault="003D4051" w:rsidP="00116A8B">
            <w:pPr>
              <w:jc w:val="right"/>
              <w:rPr>
                <w:rFonts w:ascii="Arial" w:hAnsi="Arial" w:cs="Arial"/>
                <w:sz w:val="18"/>
                <w:szCs w:val="18"/>
                <w:lang w:val="es-ES" w:eastAsia="es-GT"/>
              </w:rPr>
            </w:pPr>
            <w:r w:rsidRPr="00B74C2C">
              <w:rPr>
                <w:rFonts w:ascii="Arial" w:hAnsi="Arial" w:cs="Arial"/>
                <w:sz w:val="18"/>
                <w:szCs w:val="18"/>
                <w:lang w:val="es-ES" w:eastAsia="es-GT"/>
              </w:rPr>
              <w:t>10.96</w:t>
            </w:r>
          </w:p>
        </w:tc>
      </w:tr>
      <w:tr w:rsidR="003D4051" w:rsidRPr="00B74C2C" w:rsidTr="00116A8B">
        <w:tc>
          <w:tcPr>
            <w:tcW w:w="680" w:type="dxa"/>
            <w:shd w:val="clear" w:color="auto" w:fill="auto"/>
            <w:noWrap/>
            <w:vAlign w:val="center"/>
            <w:hideMark/>
          </w:tcPr>
          <w:p w:rsidR="003D4051" w:rsidRPr="00B74C2C" w:rsidRDefault="003D4051" w:rsidP="003D4051">
            <w:pPr>
              <w:jc w:val="center"/>
              <w:rPr>
                <w:rFonts w:ascii="Arial" w:hAnsi="Arial" w:cs="Arial"/>
                <w:color w:val="000000"/>
                <w:sz w:val="18"/>
                <w:szCs w:val="18"/>
                <w:lang w:val="es-ES" w:eastAsia="es-GT"/>
              </w:rPr>
            </w:pPr>
          </w:p>
        </w:tc>
        <w:tc>
          <w:tcPr>
            <w:tcW w:w="2449" w:type="dxa"/>
            <w:shd w:val="clear" w:color="auto" w:fill="auto"/>
            <w:vAlign w:val="center"/>
            <w:hideMark/>
          </w:tcPr>
          <w:p w:rsidR="003D4051" w:rsidRPr="00B74C2C" w:rsidRDefault="003D4051" w:rsidP="003D4051">
            <w:pPr>
              <w:rPr>
                <w:rFonts w:ascii="Arial" w:hAnsi="Arial" w:cs="Arial"/>
                <w:b/>
                <w:bCs/>
                <w:color w:val="000000"/>
                <w:sz w:val="18"/>
                <w:szCs w:val="18"/>
                <w:lang w:val="es-ES" w:eastAsia="es-GT"/>
              </w:rPr>
            </w:pPr>
            <w:r w:rsidRPr="00B74C2C">
              <w:rPr>
                <w:rFonts w:ascii="Arial" w:hAnsi="Arial" w:cs="Arial"/>
                <w:b/>
                <w:bCs/>
                <w:color w:val="000000"/>
                <w:sz w:val="18"/>
                <w:szCs w:val="18"/>
                <w:lang w:val="es-ES" w:eastAsia="es-GT"/>
              </w:rPr>
              <w:t>TOTAL KILOMETROS</w:t>
            </w:r>
          </w:p>
        </w:tc>
        <w:tc>
          <w:tcPr>
            <w:tcW w:w="850" w:type="dxa"/>
            <w:shd w:val="clear" w:color="auto" w:fill="auto"/>
            <w:noWrap/>
            <w:vAlign w:val="center"/>
            <w:hideMark/>
          </w:tcPr>
          <w:p w:rsidR="003D4051" w:rsidRPr="00B74C2C" w:rsidRDefault="003D4051" w:rsidP="003D4051">
            <w:pPr>
              <w:jc w:val="center"/>
              <w:rPr>
                <w:rFonts w:ascii="Arial" w:hAnsi="Arial" w:cs="Arial"/>
                <w:b/>
                <w:bCs/>
                <w:color w:val="000000"/>
                <w:sz w:val="18"/>
                <w:szCs w:val="18"/>
                <w:lang w:val="es-ES" w:eastAsia="es-GT"/>
              </w:rPr>
            </w:pPr>
            <w:r w:rsidRPr="00B74C2C">
              <w:rPr>
                <w:rFonts w:ascii="Arial" w:hAnsi="Arial" w:cs="Arial"/>
                <w:b/>
                <w:bCs/>
                <w:color w:val="000000"/>
                <w:sz w:val="18"/>
                <w:szCs w:val="18"/>
                <w:lang w:val="es-ES" w:eastAsia="es-GT"/>
              </w:rPr>
              <w:t>3,153.30</w:t>
            </w:r>
          </w:p>
        </w:tc>
        <w:tc>
          <w:tcPr>
            <w:tcW w:w="1057" w:type="dxa"/>
            <w:shd w:val="clear" w:color="auto" w:fill="auto"/>
            <w:noWrap/>
            <w:vAlign w:val="center"/>
            <w:hideMark/>
          </w:tcPr>
          <w:p w:rsidR="003D4051" w:rsidRPr="00B74C2C" w:rsidRDefault="003D4051" w:rsidP="003D4051">
            <w:pPr>
              <w:jc w:val="center"/>
              <w:rPr>
                <w:rFonts w:ascii="Arial" w:hAnsi="Arial" w:cs="Arial"/>
                <w:b/>
                <w:bCs/>
                <w:color w:val="000000"/>
                <w:sz w:val="18"/>
                <w:szCs w:val="18"/>
                <w:lang w:val="es-ES" w:eastAsia="es-GT"/>
              </w:rPr>
            </w:pPr>
          </w:p>
        </w:tc>
        <w:tc>
          <w:tcPr>
            <w:tcW w:w="841" w:type="dxa"/>
            <w:shd w:val="clear" w:color="auto" w:fill="auto"/>
            <w:noWrap/>
            <w:vAlign w:val="center"/>
            <w:hideMark/>
          </w:tcPr>
          <w:p w:rsidR="003D4051" w:rsidRPr="00B74C2C" w:rsidRDefault="003D4051" w:rsidP="00116A8B">
            <w:pPr>
              <w:jc w:val="right"/>
              <w:rPr>
                <w:rFonts w:ascii="Arial" w:hAnsi="Arial" w:cs="Arial"/>
                <w:b/>
                <w:bCs/>
                <w:color w:val="000000"/>
                <w:sz w:val="18"/>
                <w:szCs w:val="18"/>
                <w:lang w:val="es-ES" w:eastAsia="es-GT"/>
              </w:rPr>
            </w:pPr>
            <w:r w:rsidRPr="00B74C2C">
              <w:rPr>
                <w:rFonts w:ascii="Arial" w:hAnsi="Arial" w:cs="Arial"/>
                <w:b/>
                <w:bCs/>
                <w:color w:val="000000"/>
                <w:sz w:val="18"/>
                <w:szCs w:val="18"/>
                <w:lang w:val="es-ES" w:eastAsia="es-GT"/>
              </w:rPr>
              <w:t>2,647.05</w:t>
            </w:r>
          </w:p>
        </w:tc>
        <w:tc>
          <w:tcPr>
            <w:tcW w:w="841" w:type="dxa"/>
            <w:shd w:val="clear" w:color="auto" w:fill="auto"/>
            <w:noWrap/>
            <w:vAlign w:val="center"/>
            <w:hideMark/>
          </w:tcPr>
          <w:p w:rsidR="003D4051" w:rsidRPr="00B74C2C" w:rsidRDefault="003D4051" w:rsidP="00116A8B">
            <w:pPr>
              <w:jc w:val="right"/>
              <w:rPr>
                <w:rFonts w:ascii="Arial" w:hAnsi="Arial" w:cs="Arial"/>
                <w:b/>
                <w:bCs/>
                <w:color w:val="000000"/>
                <w:sz w:val="18"/>
                <w:szCs w:val="18"/>
                <w:lang w:val="es-ES" w:eastAsia="es-GT"/>
              </w:rPr>
            </w:pPr>
            <w:r w:rsidRPr="00B74C2C">
              <w:rPr>
                <w:rFonts w:ascii="Arial" w:hAnsi="Arial" w:cs="Arial"/>
                <w:b/>
                <w:bCs/>
                <w:color w:val="000000"/>
                <w:sz w:val="18"/>
                <w:szCs w:val="18"/>
                <w:lang w:val="es-ES" w:eastAsia="es-GT"/>
              </w:rPr>
              <w:t>2,776.50</w:t>
            </w:r>
          </w:p>
        </w:tc>
        <w:tc>
          <w:tcPr>
            <w:tcW w:w="841" w:type="dxa"/>
            <w:shd w:val="clear" w:color="auto" w:fill="auto"/>
            <w:noWrap/>
            <w:vAlign w:val="center"/>
            <w:hideMark/>
          </w:tcPr>
          <w:p w:rsidR="003D4051" w:rsidRPr="00B74C2C" w:rsidRDefault="003D4051" w:rsidP="00116A8B">
            <w:pPr>
              <w:jc w:val="right"/>
              <w:rPr>
                <w:rFonts w:ascii="Arial" w:hAnsi="Arial" w:cs="Arial"/>
                <w:b/>
                <w:bCs/>
                <w:color w:val="000000"/>
                <w:sz w:val="18"/>
                <w:szCs w:val="18"/>
                <w:lang w:val="es-ES" w:eastAsia="es-GT"/>
              </w:rPr>
            </w:pPr>
            <w:r w:rsidRPr="00B74C2C">
              <w:rPr>
                <w:rFonts w:ascii="Arial" w:hAnsi="Arial" w:cs="Arial"/>
                <w:b/>
                <w:bCs/>
                <w:color w:val="000000"/>
                <w:sz w:val="18"/>
                <w:szCs w:val="18"/>
                <w:lang w:val="es-ES" w:eastAsia="es-GT"/>
              </w:rPr>
              <w:t>2,886.75</w:t>
            </w:r>
          </w:p>
        </w:tc>
        <w:tc>
          <w:tcPr>
            <w:tcW w:w="841" w:type="dxa"/>
            <w:shd w:val="clear" w:color="auto" w:fill="auto"/>
            <w:noWrap/>
            <w:vAlign w:val="center"/>
            <w:hideMark/>
          </w:tcPr>
          <w:p w:rsidR="003D4051" w:rsidRPr="00B74C2C" w:rsidRDefault="003D4051" w:rsidP="00116A8B">
            <w:pPr>
              <w:jc w:val="right"/>
              <w:rPr>
                <w:rFonts w:ascii="Arial" w:hAnsi="Arial" w:cs="Arial"/>
                <w:b/>
                <w:bCs/>
                <w:color w:val="000000"/>
                <w:sz w:val="18"/>
                <w:szCs w:val="18"/>
                <w:lang w:val="es-ES" w:eastAsia="es-GT"/>
              </w:rPr>
            </w:pPr>
            <w:r w:rsidRPr="00B74C2C">
              <w:rPr>
                <w:rFonts w:ascii="Arial" w:hAnsi="Arial" w:cs="Arial"/>
                <w:b/>
                <w:bCs/>
                <w:color w:val="000000"/>
                <w:sz w:val="18"/>
                <w:szCs w:val="18"/>
                <w:lang w:val="es-ES" w:eastAsia="es-GT"/>
              </w:rPr>
              <w:t>3,011.81</w:t>
            </w:r>
          </w:p>
        </w:tc>
        <w:tc>
          <w:tcPr>
            <w:tcW w:w="843" w:type="dxa"/>
            <w:shd w:val="clear" w:color="auto" w:fill="auto"/>
            <w:noWrap/>
            <w:vAlign w:val="center"/>
            <w:hideMark/>
          </w:tcPr>
          <w:p w:rsidR="003D4051" w:rsidRPr="00B74C2C" w:rsidRDefault="003D4051" w:rsidP="00116A8B">
            <w:pPr>
              <w:jc w:val="right"/>
              <w:rPr>
                <w:rFonts w:ascii="Arial" w:hAnsi="Arial" w:cs="Arial"/>
                <w:b/>
                <w:bCs/>
                <w:color w:val="000000"/>
                <w:sz w:val="18"/>
                <w:szCs w:val="18"/>
                <w:lang w:val="es-ES" w:eastAsia="es-GT"/>
              </w:rPr>
            </w:pPr>
            <w:r w:rsidRPr="00B74C2C">
              <w:rPr>
                <w:rFonts w:ascii="Arial" w:hAnsi="Arial" w:cs="Arial"/>
                <w:b/>
                <w:bCs/>
                <w:color w:val="000000"/>
                <w:sz w:val="18"/>
                <w:szCs w:val="18"/>
                <w:lang w:val="es-ES" w:eastAsia="es-GT"/>
              </w:rPr>
              <w:t>3,140.33</w:t>
            </w:r>
          </w:p>
        </w:tc>
      </w:tr>
    </w:tbl>
    <w:p w:rsidR="003D4051" w:rsidRPr="00A807E7" w:rsidRDefault="003D4051" w:rsidP="003D4051">
      <w:pPr>
        <w:rPr>
          <w:rFonts w:ascii="Arial" w:eastAsia="Calibri" w:hAnsi="Arial" w:cs="Arial"/>
          <w:b/>
          <w:sz w:val="18"/>
          <w:szCs w:val="18"/>
          <w:lang w:val="es-ES"/>
        </w:rPr>
      </w:pPr>
      <w:r w:rsidRPr="00A807E7">
        <w:rPr>
          <w:rFonts w:ascii="Arial" w:hAnsi="Arial" w:cs="Arial"/>
          <w:sz w:val="18"/>
          <w:szCs w:val="18"/>
          <w:lang w:val="es-ES" w:eastAsia="es-GT"/>
        </w:rPr>
        <w:t>Fuente: Red Vial Convenida MTI - FOMAV Año 2014, Conteo Tránsito 2012 MTI.</w:t>
      </w:r>
      <w:r w:rsidR="00B74C2C">
        <w:rPr>
          <w:rFonts w:ascii="Arial" w:hAnsi="Arial" w:cs="Arial"/>
          <w:sz w:val="18"/>
          <w:szCs w:val="18"/>
          <w:lang w:val="es-ES" w:eastAsia="es-GT"/>
        </w:rPr>
        <w:t xml:space="preserve"> Elaborado por MC2 Group.</w:t>
      </w:r>
    </w:p>
    <w:p w:rsidR="00844731" w:rsidRPr="00A807E7" w:rsidRDefault="00844731" w:rsidP="00086830">
      <w:pPr>
        <w:pStyle w:val="Paragraph"/>
        <w:numPr>
          <w:ilvl w:val="1"/>
          <w:numId w:val="5"/>
        </w:numPr>
        <w:ind w:left="720" w:hanging="720"/>
        <w:rPr>
          <w:rFonts w:ascii="Arial" w:hAnsi="Arial" w:cs="Arial"/>
        </w:rPr>
      </w:pPr>
      <w:r w:rsidRPr="00A807E7">
        <w:rPr>
          <w:rFonts w:ascii="Arial" w:hAnsi="Arial" w:cs="Arial"/>
        </w:rPr>
        <w:t>La clasificación se hizo de acuerdo al volumen de tránsito, medido por el TPDA, y se consideraron tramos de la red básica nacional que se espera que durante el transcurso del quinquenio sean rehabilitados o mejorados para llegar a la condición de muy bueno, bueno o regular estado y de esa forma pasen a formar parte de la red vial mantenida por el FOMAV. Durante el año 2014 los kilómetros atendidos con actividades de mantenimiento rutinario, periódico y señalización han sido 2</w:t>
      </w:r>
      <w:r w:rsidR="002D5BF8" w:rsidRPr="00A807E7">
        <w:rPr>
          <w:rFonts w:ascii="Arial" w:hAnsi="Arial" w:cs="Arial"/>
        </w:rPr>
        <w:t>.</w:t>
      </w:r>
      <w:r w:rsidRPr="00A807E7">
        <w:rPr>
          <w:rFonts w:ascii="Arial" w:hAnsi="Arial" w:cs="Arial"/>
        </w:rPr>
        <w:t xml:space="preserve">824 </w:t>
      </w:r>
      <w:r w:rsidR="002D5BF8" w:rsidRPr="00A807E7">
        <w:rPr>
          <w:rFonts w:ascii="Arial" w:hAnsi="Arial" w:cs="Arial"/>
        </w:rPr>
        <w:t>K</w:t>
      </w:r>
      <w:r w:rsidRPr="00A807E7">
        <w:rPr>
          <w:rFonts w:ascii="Arial" w:hAnsi="Arial" w:cs="Arial"/>
        </w:rPr>
        <w:t>m</w:t>
      </w:r>
      <w:r w:rsidR="002D5BF8" w:rsidRPr="00A807E7">
        <w:rPr>
          <w:rFonts w:ascii="Arial" w:hAnsi="Arial" w:cs="Arial"/>
        </w:rPr>
        <w:t>,</w:t>
      </w:r>
      <w:r w:rsidRPr="00A807E7">
        <w:rPr>
          <w:rFonts w:ascii="Arial" w:hAnsi="Arial" w:cs="Arial"/>
        </w:rPr>
        <w:t xml:space="preserve"> de los cuales 1</w:t>
      </w:r>
      <w:r w:rsidR="002D5BF8" w:rsidRPr="00A807E7">
        <w:rPr>
          <w:rFonts w:ascii="Arial" w:hAnsi="Arial" w:cs="Arial"/>
        </w:rPr>
        <w:t>.</w:t>
      </w:r>
      <w:r w:rsidRPr="00A807E7">
        <w:rPr>
          <w:rFonts w:ascii="Arial" w:hAnsi="Arial" w:cs="Arial"/>
        </w:rPr>
        <w:t xml:space="preserve">011 </w:t>
      </w:r>
      <w:r w:rsidR="002D5BF8" w:rsidRPr="00A807E7">
        <w:rPr>
          <w:rFonts w:ascii="Arial" w:hAnsi="Arial" w:cs="Arial"/>
        </w:rPr>
        <w:t>K</w:t>
      </w:r>
      <w:r w:rsidRPr="00A807E7">
        <w:rPr>
          <w:rFonts w:ascii="Arial" w:hAnsi="Arial" w:cs="Arial"/>
        </w:rPr>
        <w:t>m pertenecen a proyectos de señalización, por lo que la longitud neta atendida con mantenimiento periódico y rutinario es de 1</w:t>
      </w:r>
      <w:r w:rsidR="002D5BF8" w:rsidRPr="00A807E7">
        <w:rPr>
          <w:rFonts w:ascii="Arial" w:hAnsi="Arial" w:cs="Arial"/>
        </w:rPr>
        <w:t>.</w:t>
      </w:r>
      <w:r w:rsidRPr="00A807E7">
        <w:rPr>
          <w:rFonts w:ascii="Arial" w:hAnsi="Arial" w:cs="Arial"/>
        </w:rPr>
        <w:t xml:space="preserve">813 </w:t>
      </w:r>
      <w:r w:rsidR="002D5BF8" w:rsidRPr="00A807E7">
        <w:rPr>
          <w:rFonts w:ascii="Arial" w:hAnsi="Arial" w:cs="Arial"/>
        </w:rPr>
        <w:t>K</w:t>
      </w:r>
      <w:r w:rsidRPr="00A807E7">
        <w:rPr>
          <w:rFonts w:ascii="Arial" w:hAnsi="Arial" w:cs="Arial"/>
        </w:rPr>
        <w:t>m.</w:t>
      </w:r>
    </w:p>
    <w:p w:rsidR="00BD7069" w:rsidRPr="00A807E7" w:rsidRDefault="00D93E42" w:rsidP="00086830">
      <w:pPr>
        <w:pStyle w:val="Paragraph"/>
        <w:numPr>
          <w:ilvl w:val="1"/>
          <w:numId w:val="5"/>
        </w:numPr>
        <w:ind w:left="720" w:hanging="720"/>
        <w:rPr>
          <w:rFonts w:ascii="Arial" w:hAnsi="Arial" w:cs="Arial"/>
        </w:rPr>
      </w:pPr>
      <w:r w:rsidRPr="00A807E7">
        <w:rPr>
          <w:rFonts w:ascii="Arial" w:hAnsi="Arial" w:cs="Arial"/>
          <w:b/>
        </w:rPr>
        <w:t>Egresos del FOMAV</w:t>
      </w:r>
      <w:r w:rsidRPr="00A807E7">
        <w:rPr>
          <w:rFonts w:ascii="Arial" w:hAnsi="Arial" w:cs="Arial"/>
        </w:rPr>
        <w:t xml:space="preserve">. </w:t>
      </w:r>
      <w:r w:rsidR="00BD7069" w:rsidRPr="00A807E7">
        <w:rPr>
          <w:rFonts w:ascii="Arial" w:hAnsi="Arial" w:cs="Arial"/>
        </w:rPr>
        <w:t xml:space="preserve">En lo que se refiere a los egresos, el Cuadro </w:t>
      </w:r>
      <w:r w:rsidR="0098578B">
        <w:rPr>
          <w:rFonts w:ascii="Arial" w:hAnsi="Arial" w:cs="Arial"/>
        </w:rPr>
        <w:t>9</w:t>
      </w:r>
      <w:r w:rsidR="00BD7069" w:rsidRPr="00A807E7">
        <w:rPr>
          <w:rFonts w:ascii="Arial" w:hAnsi="Arial" w:cs="Arial"/>
        </w:rPr>
        <w:t xml:space="preserve"> muestra su distribución. </w:t>
      </w:r>
    </w:p>
    <w:p w:rsidR="00BD7069" w:rsidRPr="00A807E7" w:rsidRDefault="00BD7069" w:rsidP="00D93E42">
      <w:pPr>
        <w:pStyle w:val="ListParagraph"/>
        <w:keepNext/>
        <w:ind w:left="0"/>
        <w:jc w:val="center"/>
        <w:rPr>
          <w:rFonts w:ascii="Arial" w:eastAsia="Calibri" w:hAnsi="Arial" w:cs="Arial"/>
          <w:sz w:val="18"/>
          <w:szCs w:val="18"/>
          <w:lang w:val="es-ES"/>
        </w:rPr>
      </w:pPr>
      <w:r w:rsidRPr="00A807E7">
        <w:rPr>
          <w:rFonts w:ascii="Arial" w:hAnsi="Arial" w:cs="Arial"/>
          <w:b/>
          <w:bCs/>
          <w:color w:val="000000"/>
          <w:sz w:val="20"/>
          <w:lang w:val="es-ES" w:eastAsia="es-ES"/>
        </w:rPr>
        <w:t xml:space="preserve">Cuadro </w:t>
      </w:r>
      <w:r w:rsidR="0098578B">
        <w:rPr>
          <w:rFonts w:ascii="Arial" w:hAnsi="Arial" w:cs="Arial"/>
          <w:b/>
          <w:bCs/>
          <w:color w:val="000000"/>
          <w:sz w:val="20"/>
          <w:lang w:val="es-ES" w:eastAsia="es-ES"/>
        </w:rPr>
        <w:t>9.</w:t>
      </w:r>
      <w:r w:rsidRPr="00A807E7">
        <w:rPr>
          <w:rFonts w:ascii="Arial" w:hAnsi="Arial" w:cs="Arial"/>
          <w:b/>
          <w:bCs/>
          <w:color w:val="000000"/>
          <w:sz w:val="20"/>
          <w:lang w:val="es-ES" w:eastAsia="es-ES"/>
        </w:rPr>
        <w:t xml:space="preserve"> Egresos FOMAV soportado con IEF-FOMAV</w:t>
      </w:r>
      <w:r w:rsidR="00707287" w:rsidRPr="00A807E7">
        <w:rPr>
          <w:rFonts w:ascii="Arial" w:hAnsi="Arial" w:cs="Arial"/>
          <w:b/>
          <w:bCs/>
          <w:color w:val="000000"/>
          <w:sz w:val="20"/>
          <w:lang w:val="es-ES" w:eastAsia="es-ES"/>
        </w:rPr>
        <w:t xml:space="preserve"> -</w:t>
      </w:r>
      <w:r w:rsidRPr="00A807E7">
        <w:rPr>
          <w:rFonts w:ascii="Arial" w:hAnsi="Arial" w:cs="Arial"/>
          <w:b/>
          <w:bCs/>
          <w:color w:val="000000"/>
          <w:sz w:val="20"/>
          <w:lang w:val="es-ES" w:eastAsia="es-ES"/>
        </w:rPr>
        <w:t xml:space="preserve"> </w:t>
      </w:r>
      <w:r w:rsidRPr="00A807E7">
        <w:rPr>
          <w:rFonts w:ascii="Arial" w:hAnsi="Arial" w:cs="Arial"/>
          <w:b/>
          <w:bCs/>
          <w:color w:val="000000"/>
          <w:kern w:val="24"/>
          <w:sz w:val="20"/>
          <w:lang w:val="es-ES"/>
        </w:rPr>
        <w:t>Millones de US</w:t>
      </w:r>
      <w:r w:rsidRPr="00A807E7">
        <w:rPr>
          <w:rFonts w:ascii="Arial" w:hAnsi="Arial" w:cs="Arial"/>
          <w:b/>
          <w:bCs/>
          <w:color w:val="000000"/>
          <w:kern w:val="24"/>
          <w:sz w:val="18"/>
          <w:szCs w:val="18"/>
          <w:lang w:val="es-ES"/>
        </w:rPr>
        <w:t>$</w:t>
      </w:r>
    </w:p>
    <w:tbl>
      <w:tblPr>
        <w:tblW w:w="7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7"/>
        <w:gridCol w:w="768"/>
        <w:gridCol w:w="733"/>
        <w:gridCol w:w="746"/>
        <w:gridCol w:w="754"/>
        <w:gridCol w:w="757"/>
        <w:gridCol w:w="912"/>
      </w:tblGrid>
      <w:tr w:rsidR="00BD7069" w:rsidRPr="00A807E7" w:rsidTr="00D93E42">
        <w:trPr>
          <w:trHeight w:val="69"/>
          <w:jc w:val="center"/>
        </w:trPr>
        <w:tc>
          <w:tcPr>
            <w:tcW w:w="3067" w:type="dxa"/>
            <w:tcBorders>
              <w:top w:val="single" w:sz="4" w:space="0" w:color="auto"/>
              <w:left w:val="single" w:sz="4" w:space="0" w:color="auto"/>
              <w:bottom w:val="single" w:sz="4" w:space="0" w:color="auto"/>
              <w:right w:val="single" w:sz="4" w:space="0" w:color="auto"/>
            </w:tcBorders>
            <w:shd w:val="clear" w:color="auto" w:fill="DBE5F1"/>
            <w:noWrap/>
            <w:hideMark/>
          </w:tcPr>
          <w:p w:rsidR="00BD7069" w:rsidRPr="00A807E7" w:rsidRDefault="00BD7069" w:rsidP="00D93E42">
            <w:pPr>
              <w:keepNext/>
              <w:rPr>
                <w:rFonts w:ascii="Arial" w:hAnsi="Arial" w:cs="Arial"/>
                <w:b/>
                <w:bCs/>
                <w:color w:val="000000"/>
                <w:sz w:val="16"/>
                <w:szCs w:val="16"/>
                <w:lang w:val="es-ES" w:eastAsia="es-ES"/>
              </w:rPr>
            </w:pPr>
            <w:r w:rsidRPr="00A807E7">
              <w:rPr>
                <w:rFonts w:ascii="Arial" w:hAnsi="Arial" w:cs="Arial"/>
                <w:b/>
                <w:bCs/>
                <w:color w:val="000000"/>
                <w:sz w:val="16"/>
                <w:szCs w:val="16"/>
                <w:lang w:val="es-ES" w:eastAsia="es-ES"/>
              </w:rPr>
              <w:t>Distribución de los Egresos</w:t>
            </w:r>
          </w:p>
          <w:p w:rsidR="00BD7069" w:rsidRPr="00A807E7" w:rsidRDefault="00BD7069" w:rsidP="00D93E42">
            <w:pPr>
              <w:keepNext/>
              <w:rPr>
                <w:rFonts w:ascii="Arial" w:hAnsi="Arial" w:cs="Arial"/>
                <w:b/>
                <w:bCs/>
                <w:color w:val="000000"/>
                <w:sz w:val="16"/>
                <w:szCs w:val="16"/>
                <w:lang w:val="es-ES" w:eastAsia="es-ES"/>
              </w:rPr>
            </w:pPr>
            <w:r w:rsidRPr="00A807E7">
              <w:rPr>
                <w:rFonts w:ascii="Arial" w:hAnsi="Arial" w:cs="Arial"/>
                <w:b/>
                <w:bCs/>
                <w:color w:val="000000"/>
                <w:sz w:val="16"/>
                <w:szCs w:val="16"/>
                <w:lang w:val="es-ES" w:eastAsia="es-ES"/>
              </w:rPr>
              <w:t xml:space="preserve"> (financiados por IE-FOMAV)</w:t>
            </w:r>
          </w:p>
        </w:tc>
        <w:tc>
          <w:tcPr>
            <w:tcW w:w="768" w:type="dxa"/>
            <w:tcBorders>
              <w:top w:val="single" w:sz="4" w:space="0" w:color="auto"/>
              <w:left w:val="single" w:sz="4" w:space="0" w:color="auto"/>
              <w:bottom w:val="single" w:sz="4" w:space="0" w:color="auto"/>
              <w:right w:val="single" w:sz="4" w:space="0" w:color="auto"/>
            </w:tcBorders>
            <w:shd w:val="clear" w:color="auto" w:fill="DBE5F1"/>
            <w:hideMark/>
          </w:tcPr>
          <w:p w:rsidR="00BD7069" w:rsidRPr="00A807E7" w:rsidRDefault="00BD7069" w:rsidP="00D93E42">
            <w:pPr>
              <w:keepNext/>
              <w:jc w:val="center"/>
              <w:rPr>
                <w:rFonts w:ascii="Arial" w:hAnsi="Arial" w:cs="Arial"/>
                <w:b/>
                <w:bCs/>
                <w:color w:val="000000"/>
                <w:sz w:val="16"/>
                <w:szCs w:val="16"/>
                <w:lang w:val="es-ES" w:eastAsia="es-ES"/>
              </w:rPr>
            </w:pPr>
            <w:r w:rsidRPr="00A807E7">
              <w:rPr>
                <w:rFonts w:ascii="Arial" w:hAnsi="Arial" w:cs="Arial"/>
                <w:b/>
                <w:bCs/>
                <w:color w:val="000000"/>
                <w:sz w:val="16"/>
                <w:szCs w:val="16"/>
                <w:lang w:val="es-ES" w:eastAsia="es-ES"/>
              </w:rPr>
              <w:t>2009</w:t>
            </w:r>
          </w:p>
        </w:tc>
        <w:tc>
          <w:tcPr>
            <w:tcW w:w="733" w:type="dxa"/>
            <w:tcBorders>
              <w:top w:val="single" w:sz="4" w:space="0" w:color="auto"/>
              <w:left w:val="single" w:sz="4" w:space="0" w:color="auto"/>
              <w:bottom w:val="single" w:sz="4" w:space="0" w:color="auto"/>
              <w:right w:val="single" w:sz="4" w:space="0" w:color="auto"/>
            </w:tcBorders>
            <w:shd w:val="clear" w:color="auto" w:fill="DBE5F1"/>
            <w:hideMark/>
          </w:tcPr>
          <w:p w:rsidR="00BD7069" w:rsidRPr="00A807E7" w:rsidRDefault="00BD7069" w:rsidP="00D93E42">
            <w:pPr>
              <w:keepNext/>
              <w:jc w:val="center"/>
              <w:rPr>
                <w:rFonts w:ascii="Arial" w:hAnsi="Arial" w:cs="Arial"/>
                <w:b/>
                <w:bCs/>
                <w:color w:val="000000"/>
                <w:sz w:val="16"/>
                <w:szCs w:val="16"/>
                <w:lang w:val="es-ES" w:eastAsia="es-ES"/>
              </w:rPr>
            </w:pPr>
            <w:r w:rsidRPr="00A807E7">
              <w:rPr>
                <w:rFonts w:ascii="Arial" w:hAnsi="Arial" w:cs="Arial"/>
                <w:b/>
                <w:bCs/>
                <w:color w:val="000000"/>
                <w:sz w:val="16"/>
                <w:szCs w:val="16"/>
                <w:lang w:val="es-ES" w:eastAsia="es-ES"/>
              </w:rPr>
              <w:t>2010</w:t>
            </w:r>
          </w:p>
        </w:tc>
        <w:tc>
          <w:tcPr>
            <w:tcW w:w="746" w:type="dxa"/>
            <w:tcBorders>
              <w:top w:val="single" w:sz="4" w:space="0" w:color="auto"/>
              <w:left w:val="single" w:sz="4" w:space="0" w:color="auto"/>
              <w:bottom w:val="single" w:sz="4" w:space="0" w:color="auto"/>
              <w:right w:val="single" w:sz="4" w:space="0" w:color="auto"/>
            </w:tcBorders>
            <w:shd w:val="clear" w:color="auto" w:fill="DBE5F1"/>
            <w:hideMark/>
          </w:tcPr>
          <w:p w:rsidR="00BD7069" w:rsidRPr="00A807E7" w:rsidRDefault="00BD7069" w:rsidP="00D93E42">
            <w:pPr>
              <w:keepNext/>
              <w:jc w:val="center"/>
              <w:rPr>
                <w:rFonts w:ascii="Arial" w:hAnsi="Arial" w:cs="Arial"/>
                <w:b/>
                <w:bCs/>
                <w:color w:val="000000"/>
                <w:sz w:val="16"/>
                <w:szCs w:val="16"/>
                <w:lang w:val="es-ES" w:eastAsia="es-ES"/>
              </w:rPr>
            </w:pPr>
            <w:r w:rsidRPr="00A807E7">
              <w:rPr>
                <w:rFonts w:ascii="Arial" w:hAnsi="Arial" w:cs="Arial"/>
                <w:b/>
                <w:bCs/>
                <w:color w:val="000000"/>
                <w:sz w:val="16"/>
                <w:szCs w:val="16"/>
                <w:lang w:val="es-ES" w:eastAsia="es-ES"/>
              </w:rPr>
              <w:t>2011</w:t>
            </w:r>
          </w:p>
        </w:tc>
        <w:tc>
          <w:tcPr>
            <w:tcW w:w="754" w:type="dxa"/>
            <w:tcBorders>
              <w:top w:val="single" w:sz="4" w:space="0" w:color="auto"/>
              <w:left w:val="single" w:sz="4" w:space="0" w:color="auto"/>
              <w:bottom w:val="single" w:sz="4" w:space="0" w:color="auto"/>
              <w:right w:val="single" w:sz="4" w:space="0" w:color="auto"/>
            </w:tcBorders>
            <w:shd w:val="clear" w:color="auto" w:fill="DBE5F1"/>
            <w:hideMark/>
          </w:tcPr>
          <w:p w:rsidR="00BD7069" w:rsidRPr="00A807E7" w:rsidRDefault="00BD7069" w:rsidP="00D93E42">
            <w:pPr>
              <w:keepNext/>
              <w:jc w:val="center"/>
              <w:rPr>
                <w:rFonts w:ascii="Arial" w:hAnsi="Arial" w:cs="Arial"/>
                <w:b/>
                <w:bCs/>
                <w:color w:val="000000"/>
                <w:sz w:val="16"/>
                <w:szCs w:val="16"/>
                <w:lang w:val="es-ES" w:eastAsia="es-ES"/>
              </w:rPr>
            </w:pPr>
            <w:r w:rsidRPr="00A807E7">
              <w:rPr>
                <w:rFonts w:ascii="Arial" w:hAnsi="Arial" w:cs="Arial"/>
                <w:b/>
                <w:bCs/>
                <w:color w:val="000000"/>
                <w:sz w:val="16"/>
                <w:szCs w:val="16"/>
                <w:lang w:val="es-ES" w:eastAsia="es-ES"/>
              </w:rPr>
              <w:t>2012</w:t>
            </w:r>
          </w:p>
        </w:tc>
        <w:tc>
          <w:tcPr>
            <w:tcW w:w="757" w:type="dxa"/>
            <w:tcBorders>
              <w:top w:val="single" w:sz="4" w:space="0" w:color="auto"/>
              <w:left w:val="single" w:sz="4" w:space="0" w:color="auto"/>
              <w:bottom w:val="single" w:sz="4" w:space="0" w:color="auto"/>
              <w:right w:val="single" w:sz="4" w:space="0" w:color="auto"/>
            </w:tcBorders>
            <w:shd w:val="clear" w:color="auto" w:fill="DBE5F1"/>
            <w:hideMark/>
          </w:tcPr>
          <w:p w:rsidR="00BD7069" w:rsidRPr="00A807E7" w:rsidRDefault="00BD7069" w:rsidP="00D93E42">
            <w:pPr>
              <w:keepNext/>
              <w:jc w:val="center"/>
              <w:rPr>
                <w:rFonts w:ascii="Arial" w:hAnsi="Arial" w:cs="Arial"/>
                <w:b/>
                <w:bCs/>
                <w:color w:val="000000"/>
                <w:sz w:val="16"/>
                <w:szCs w:val="16"/>
                <w:lang w:val="es-ES" w:eastAsia="es-ES"/>
              </w:rPr>
            </w:pPr>
            <w:r w:rsidRPr="00A807E7">
              <w:rPr>
                <w:rFonts w:ascii="Arial" w:hAnsi="Arial" w:cs="Arial"/>
                <w:b/>
                <w:bCs/>
                <w:color w:val="000000"/>
                <w:sz w:val="16"/>
                <w:szCs w:val="16"/>
                <w:lang w:val="es-ES" w:eastAsia="es-ES"/>
              </w:rPr>
              <w:t>2013</w:t>
            </w:r>
          </w:p>
        </w:tc>
        <w:tc>
          <w:tcPr>
            <w:tcW w:w="912" w:type="dxa"/>
            <w:tcBorders>
              <w:top w:val="single" w:sz="4" w:space="0" w:color="auto"/>
              <w:left w:val="single" w:sz="4" w:space="0" w:color="auto"/>
              <w:bottom w:val="single" w:sz="4" w:space="0" w:color="auto"/>
              <w:right w:val="single" w:sz="4" w:space="0" w:color="auto"/>
            </w:tcBorders>
            <w:shd w:val="clear" w:color="auto" w:fill="DBE5F1"/>
            <w:hideMark/>
          </w:tcPr>
          <w:p w:rsidR="00BD7069" w:rsidRPr="00A807E7" w:rsidRDefault="00BD7069" w:rsidP="00D93E42">
            <w:pPr>
              <w:keepNext/>
              <w:jc w:val="center"/>
              <w:rPr>
                <w:rFonts w:ascii="Arial" w:hAnsi="Arial" w:cs="Arial"/>
                <w:b/>
                <w:bCs/>
                <w:color w:val="000000"/>
                <w:sz w:val="16"/>
                <w:szCs w:val="16"/>
                <w:lang w:val="es-ES" w:eastAsia="es-ES"/>
              </w:rPr>
            </w:pPr>
            <w:r w:rsidRPr="00A807E7">
              <w:rPr>
                <w:rFonts w:ascii="Arial" w:hAnsi="Arial" w:cs="Arial"/>
                <w:b/>
                <w:bCs/>
                <w:color w:val="000000"/>
                <w:sz w:val="16"/>
                <w:szCs w:val="16"/>
                <w:lang w:val="es-ES" w:eastAsia="es-ES"/>
              </w:rPr>
              <w:t>Promedio</w:t>
            </w:r>
          </w:p>
        </w:tc>
      </w:tr>
      <w:tr w:rsidR="00BD7069" w:rsidRPr="00A807E7" w:rsidTr="00D93E42">
        <w:trPr>
          <w:trHeight w:val="62"/>
          <w:jc w:val="center"/>
        </w:trPr>
        <w:tc>
          <w:tcPr>
            <w:tcW w:w="3067"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rPr>
                <w:rFonts w:ascii="Arial" w:hAnsi="Arial" w:cs="Arial"/>
                <w:color w:val="000000"/>
                <w:sz w:val="16"/>
                <w:szCs w:val="16"/>
                <w:lang w:val="es-ES" w:eastAsia="es-ES"/>
              </w:rPr>
            </w:pPr>
            <w:r w:rsidRPr="00A807E7">
              <w:rPr>
                <w:rFonts w:ascii="Arial" w:hAnsi="Arial" w:cs="Arial"/>
                <w:color w:val="000000"/>
                <w:sz w:val="16"/>
                <w:szCs w:val="16"/>
                <w:lang w:val="es-ES" w:eastAsia="es-ES"/>
              </w:rPr>
              <w:t xml:space="preserve">Transferencias a los municipios (20%) </w:t>
            </w:r>
          </w:p>
        </w:tc>
        <w:tc>
          <w:tcPr>
            <w:tcW w:w="768"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6,01</w:t>
            </w:r>
          </w:p>
        </w:tc>
        <w:tc>
          <w:tcPr>
            <w:tcW w:w="733"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6,37</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6,92</w:t>
            </w:r>
          </w:p>
        </w:tc>
        <w:tc>
          <w:tcPr>
            <w:tcW w:w="754"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7,15</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8,04</w:t>
            </w:r>
          </w:p>
        </w:tc>
        <w:tc>
          <w:tcPr>
            <w:tcW w:w="912"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b/>
                <w:bCs/>
                <w:color w:val="000000"/>
                <w:sz w:val="16"/>
                <w:szCs w:val="16"/>
                <w:lang w:val="es-ES" w:eastAsia="es-ES"/>
              </w:rPr>
            </w:pPr>
            <w:r w:rsidRPr="00A807E7">
              <w:rPr>
                <w:rFonts w:ascii="Arial" w:hAnsi="Arial" w:cs="Arial"/>
                <w:b/>
                <w:bCs/>
                <w:color w:val="000000"/>
                <w:sz w:val="16"/>
                <w:szCs w:val="16"/>
                <w:lang w:val="es-ES" w:eastAsia="es-ES"/>
              </w:rPr>
              <w:t>6.90</w:t>
            </w:r>
          </w:p>
        </w:tc>
      </w:tr>
      <w:tr w:rsidR="00BD7069" w:rsidRPr="00A807E7" w:rsidTr="00D93E42">
        <w:trPr>
          <w:trHeight w:val="62"/>
          <w:jc w:val="center"/>
        </w:trPr>
        <w:tc>
          <w:tcPr>
            <w:tcW w:w="3067"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rPr>
                <w:rFonts w:ascii="Arial" w:hAnsi="Arial" w:cs="Arial"/>
                <w:color w:val="000000"/>
                <w:sz w:val="16"/>
                <w:szCs w:val="16"/>
                <w:lang w:val="es-ES" w:eastAsia="es-ES"/>
              </w:rPr>
            </w:pPr>
            <w:r w:rsidRPr="00A807E7">
              <w:rPr>
                <w:rFonts w:ascii="Arial" w:hAnsi="Arial" w:cs="Arial"/>
                <w:color w:val="000000"/>
                <w:sz w:val="16"/>
                <w:szCs w:val="16"/>
                <w:lang w:val="es-ES" w:eastAsia="es-ES"/>
              </w:rPr>
              <w:t>Obras</w:t>
            </w:r>
          </w:p>
        </w:tc>
        <w:tc>
          <w:tcPr>
            <w:tcW w:w="768"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21,86</w:t>
            </w:r>
          </w:p>
        </w:tc>
        <w:tc>
          <w:tcPr>
            <w:tcW w:w="733"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22,73</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24,27</w:t>
            </w:r>
          </w:p>
        </w:tc>
        <w:tc>
          <w:tcPr>
            <w:tcW w:w="754"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25,45</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28,20</w:t>
            </w:r>
          </w:p>
        </w:tc>
        <w:tc>
          <w:tcPr>
            <w:tcW w:w="912"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b/>
                <w:bCs/>
                <w:color w:val="000000"/>
                <w:sz w:val="16"/>
                <w:szCs w:val="16"/>
                <w:lang w:val="es-ES" w:eastAsia="es-ES"/>
              </w:rPr>
            </w:pPr>
            <w:r w:rsidRPr="00A807E7">
              <w:rPr>
                <w:rFonts w:ascii="Arial" w:hAnsi="Arial" w:cs="Arial"/>
                <w:b/>
                <w:bCs/>
                <w:color w:val="000000"/>
                <w:sz w:val="16"/>
                <w:szCs w:val="16"/>
                <w:lang w:val="es-ES" w:eastAsia="es-ES"/>
              </w:rPr>
              <w:t>24.50</w:t>
            </w:r>
          </w:p>
        </w:tc>
      </w:tr>
      <w:tr w:rsidR="00BD7069" w:rsidRPr="00A807E7" w:rsidTr="00D93E42">
        <w:trPr>
          <w:trHeight w:val="62"/>
          <w:jc w:val="center"/>
        </w:trPr>
        <w:tc>
          <w:tcPr>
            <w:tcW w:w="3067"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rPr>
                <w:rFonts w:ascii="Arial" w:hAnsi="Arial" w:cs="Arial"/>
                <w:color w:val="000000"/>
                <w:sz w:val="16"/>
                <w:szCs w:val="16"/>
                <w:lang w:val="es-ES" w:eastAsia="es-ES"/>
              </w:rPr>
            </w:pPr>
            <w:r w:rsidRPr="00A807E7">
              <w:rPr>
                <w:rFonts w:ascii="Arial" w:hAnsi="Arial" w:cs="Arial"/>
                <w:color w:val="000000"/>
                <w:sz w:val="16"/>
                <w:szCs w:val="16"/>
                <w:lang w:val="es-ES" w:eastAsia="es-ES"/>
              </w:rPr>
              <w:t>Supervisión</w:t>
            </w:r>
          </w:p>
        </w:tc>
        <w:tc>
          <w:tcPr>
            <w:tcW w:w="768"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1,35</w:t>
            </w:r>
          </w:p>
        </w:tc>
        <w:tc>
          <w:tcPr>
            <w:tcW w:w="733"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1,64</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2,09</w:t>
            </w:r>
          </w:p>
        </w:tc>
        <w:tc>
          <w:tcPr>
            <w:tcW w:w="754"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1,83</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2,45</w:t>
            </w:r>
          </w:p>
        </w:tc>
        <w:tc>
          <w:tcPr>
            <w:tcW w:w="912"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b/>
                <w:bCs/>
                <w:color w:val="000000"/>
                <w:sz w:val="16"/>
                <w:szCs w:val="16"/>
                <w:lang w:val="es-ES" w:eastAsia="es-ES"/>
              </w:rPr>
            </w:pPr>
            <w:r w:rsidRPr="00A807E7">
              <w:rPr>
                <w:rFonts w:ascii="Arial" w:hAnsi="Arial" w:cs="Arial"/>
                <w:b/>
                <w:bCs/>
                <w:color w:val="000000"/>
                <w:sz w:val="16"/>
                <w:szCs w:val="16"/>
                <w:lang w:val="es-ES" w:eastAsia="es-ES"/>
              </w:rPr>
              <w:t>1,87</w:t>
            </w:r>
          </w:p>
        </w:tc>
      </w:tr>
      <w:tr w:rsidR="00BD7069" w:rsidRPr="00A807E7" w:rsidTr="00D93E42">
        <w:trPr>
          <w:trHeight w:val="62"/>
          <w:jc w:val="center"/>
        </w:trPr>
        <w:tc>
          <w:tcPr>
            <w:tcW w:w="3067"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rPr>
                <w:rFonts w:ascii="Arial" w:hAnsi="Arial" w:cs="Arial"/>
                <w:color w:val="000000"/>
                <w:sz w:val="16"/>
                <w:szCs w:val="16"/>
                <w:lang w:val="es-ES" w:eastAsia="es-ES"/>
              </w:rPr>
            </w:pPr>
            <w:r w:rsidRPr="00A807E7">
              <w:rPr>
                <w:rFonts w:ascii="Arial" w:hAnsi="Arial" w:cs="Arial"/>
                <w:color w:val="000000"/>
                <w:sz w:val="16"/>
                <w:szCs w:val="16"/>
                <w:lang w:val="es-ES" w:eastAsia="es-ES"/>
              </w:rPr>
              <w:t>Gastos Operativos</w:t>
            </w:r>
          </w:p>
        </w:tc>
        <w:tc>
          <w:tcPr>
            <w:tcW w:w="768"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0,83</w:t>
            </w:r>
          </w:p>
        </w:tc>
        <w:tc>
          <w:tcPr>
            <w:tcW w:w="733"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1,10</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1,31</w:t>
            </w:r>
          </w:p>
        </w:tc>
        <w:tc>
          <w:tcPr>
            <w:tcW w:w="754"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1,34</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color w:val="000000"/>
                <w:sz w:val="16"/>
                <w:szCs w:val="16"/>
                <w:lang w:val="es-ES" w:eastAsia="es-ES"/>
              </w:rPr>
            </w:pPr>
            <w:r w:rsidRPr="00A807E7">
              <w:rPr>
                <w:rFonts w:ascii="Arial" w:hAnsi="Arial" w:cs="Arial"/>
                <w:color w:val="000000"/>
                <w:sz w:val="16"/>
                <w:szCs w:val="16"/>
                <w:lang w:val="es-ES" w:eastAsia="es-ES"/>
              </w:rPr>
              <w:t>1,51</w:t>
            </w:r>
          </w:p>
        </w:tc>
        <w:tc>
          <w:tcPr>
            <w:tcW w:w="912"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b/>
                <w:bCs/>
                <w:color w:val="000000"/>
                <w:sz w:val="16"/>
                <w:szCs w:val="16"/>
                <w:lang w:val="es-ES" w:eastAsia="es-ES"/>
              </w:rPr>
            </w:pPr>
            <w:r w:rsidRPr="00A807E7">
              <w:rPr>
                <w:rFonts w:ascii="Arial" w:hAnsi="Arial" w:cs="Arial"/>
                <w:b/>
                <w:bCs/>
                <w:color w:val="000000"/>
                <w:sz w:val="16"/>
                <w:szCs w:val="16"/>
                <w:lang w:val="es-ES" w:eastAsia="es-ES"/>
              </w:rPr>
              <w:t>1,22</w:t>
            </w:r>
          </w:p>
        </w:tc>
      </w:tr>
      <w:tr w:rsidR="00BD7069" w:rsidRPr="00A807E7" w:rsidTr="00D93E42">
        <w:trPr>
          <w:trHeight w:val="62"/>
          <w:jc w:val="center"/>
        </w:trPr>
        <w:tc>
          <w:tcPr>
            <w:tcW w:w="3067"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rPr>
                <w:rFonts w:ascii="Arial" w:hAnsi="Arial" w:cs="Arial"/>
                <w:b/>
                <w:bCs/>
                <w:color w:val="000000"/>
                <w:sz w:val="16"/>
                <w:szCs w:val="16"/>
                <w:lang w:val="es-ES" w:eastAsia="es-ES"/>
              </w:rPr>
            </w:pPr>
            <w:r w:rsidRPr="00A807E7">
              <w:rPr>
                <w:rFonts w:ascii="Arial" w:hAnsi="Arial" w:cs="Arial"/>
                <w:b/>
                <w:bCs/>
                <w:color w:val="000000"/>
                <w:sz w:val="16"/>
                <w:szCs w:val="16"/>
                <w:lang w:val="es-ES" w:eastAsia="es-ES"/>
              </w:rPr>
              <w:t>Total</w:t>
            </w:r>
          </w:p>
        </w:tc>
        <w:tc>
          <w:tcPr>
            <w:tcW w:w="768"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b/>
                <w:bCs/>
                <w:color w:val="000000"/>
                <w:sz w:val="16"/>
                <w:szCs w:val="16"/>
                <w:lang w:val="es-ES" w:eastAsia="es-ES"/>
              </w:rPr>
            </w:pPr>
            <w:r w:rsidRPr="00A807E7">
              <w:rPr>
                <w:rFonts w:ascii="Arial" w:hAnsi="Arial" w:cs="Arial"/>
                <w:b/>
                <w:bCs/>
                <w:color w:val="000000"/>
                <w:sz w:val="16"/>
                <w:szCs w:val="16"/>
                <w:lang w:val="es-ES" w:eastAsia="es-ES"/>
              </w:rPr>
              <w:t>30,05</w:t>
            </w:r>
          </w:p>
        </w:tc>
        <w:tc>
          <w:tcPr>
            <w:tcW w:w="733"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b/>
                <w:bCs/>
                <w:color w:val="000000"/>
                <w:sz w:val="16"/>
                <w:szCs w:val="16"/>
                <w:lang w:val="es-ES" w:eastAsia="es-ES"/>
              </w:rPr>
            </w:pPr>
            <w:r w:rsidRPr="00A807E7">
              <w:rPr>
                <w:rFonts w:ascii="Arial" w:hAnsi="Arial" w:cs="Arial"/>
                <w:b/>
                <w:bCs/>
                <w:color w:val="000000"/>
                <w:sz w:val="16"/>
                <w:szCs w:val="16"/>
                <w:lang w:val="es-ES" w:eastAsia="es-ES"/>
              </w:rPr>
              <w:t>31,83</w:t>
            </w:r>
          </w:p>
        </w:tc>
        <w:tc>
          <w:tcPr>
            <w:tcW w:w="746"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b/>
                <w:bCs/>
                <w:color w:val="000000"/>
                <w:sz w:val="16"/>
                <w:szCs w:val="16"/>
                <w:lang w:val="es-ES" w:eastAsia="es-ES"/>
              </w:rPr>
            </w:pPr>
            <w:r w:rsidRPr="00A807E7">
              <w:rPr>
                <w:rFonts w:ascii="Arial" w:hAnsi="Arial" w:cs="Arial"/>
                <w:b/>
                <w:bCs/>
                <w:color w:val="000000"/>
                <w:sz w:val="16"/>
                <w:szCs w:val="16"/>
                <w:lang w:val="es-ES" w:eastAsia="es-ES"/>
              </w:rPr>
              <w:t>34,59</w:t>
            </w:r>
          </w:p>
        </w:tc>
        <w:tc>
          <w:tcPr>
            <w:tcW w:w="754"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b/>
                <w:bCs/>
                <w:color w:val="000000"/>
                <w:sz w:val="16"/>
                <w:szCs w:val="16"/>
                <w:lang w:val="es-ES" w:eastAsia="es-ES"/>
              </w:rPr>
            </w:pPr>
            <w:r w:rsidRPr="00A807E7">
              <w:rPr>
                <w:rFonts w:ascii="Arial" w:hAnsi="Arial" w:cs="Arial"/>
                <w:b/>
                <w:bCs/>
                <w:color w:val="000000"/>
                <w:sz w:val="16"/>
                <w:szCs w:val="16"/>
                <w:lang w:val="es-ES" w:eastAsia="es-ES"/>
              </w:rPr>
              <w:t>35,77</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b/>
                <w:bCs/>
                <w:color w:val="000000"/>
                <w:sz w:val="16"/>
                <w:szCs w:val="16"/>
                <w:lang w:val="es-ES" w:eastAsia="es-ES"/>
              </w:rPr>
            </w:pPr>
            <w:r w:rsidRPr="00A807E7">
              <w:rPr>
                <w:rFonts w:ascii="Arial" w:hAnsi="Arial" w:cs="Arial"/>
                <w:b/>
                <w:bCs/>
                <w:color w:val="000000"/>
                <w:sz w:val="16"/>
                <w:szCs w:val="16"/>
                <w:lang w:val="es-ES" w:eastAsia="es-ES"/>
              </w:rPr>
              <w:t>40,21</w:t>
            </w:r>
          </w:p>
        </w:tc>
        <w:tc>
          <w:tcPr>
            <w:tcW w:w="912" w:type="dxa"/>
            <w:tcBorders>
              <w:top w:val="single" w:sz="4" w:space="0" w:color="auto"/>
              <w:left w:val="single" w:sz="4" w:space="0" w:color="auto"/>
              <w:bottom w:val="single" w:sz="4" w:space="0" w:color="auto"/>
              <w:right w:val="single" w:sz="4" w:space="0" w:color="auto"/>
            </w:tcBorders>
            <w:noWrap/>
            <w:vAlign w:val="bottom"/>
            <w:hideMark/>
          </w:tcPr>
          <w:p w:rsidR="00BD7069" w:rsidRPr="00A807E7" w:rsidRDefault="00BD7069" w:rsidP="00D93E42">
            <w:pPr>
              <w:keepNext/>
              <w:jc w:val="right"/>
              <w:rPr>
                <w:rFonts w:ascii="Arial" w:hAnsi="Arial" w:cs="Arial"/>
                <w:b/>
                <w:bCs/>
                <w:color w:val="000000"/>
                <w:sz w:val="16"/>
                <w:szCs w:val="16"/>
                <w:lang w:val="es-ES" w:eastAsia="es-ES"/>
              </w:rPr>
            </w:pPr>
            <w:r w:rsidRPr="00A807E7">
              <w:rPr>
                <w:rFonts w:ascii="Arial" w:hAnsi="Arial" w:cs="Arial"/>
                <w:b/>
                <w:bCs/>
                <w:color w:val="000000"/>
                <w:sz w:val="16"/>
                <w:szCs w:val="16"/>
                <w:lang w:val="es-ES" w:eastAsia="es-ES"/>
              </w:rPr>
              <w:t>34.49</w:t>
            </w:r>
          </w:p>
        </w:tc>
      </w:tr>
    </w:tbl>
    <w:p w:rsidR="00BD7069" w:rsidRPr="00A807E7" w:rsidRDefault="00BD7069" w:rsidP="00BD7069">
      <w:pPr>
        <w:pStyle w:val="ListParagraph"/>
        <w:ind w:left="0"/>
        <w:jc w:val="center"/>
        <w:rPr>
          <w:rFonts w:ascii="Arial" w:hAnsi="Arial" w:cs="Arial"/>
          <w:sz w:val="16"/>
          <w:szCs w:val="16"/>
          <w:lang w:val="es-ES"/>
        </w:rPr>
      </w:pPr>
      <w:r w:rsidRPr="00A807E7">
        <w:rPr>
          <w:rFonts w:ascii="Arial" w:hAnsi="Arial" w:cs="Arial"/>
          <w:sz w:val="16"/>
          <w:szCs w:val="16"/>
          <w:lang w:val="es-ES"/>
        </w:rPr>
        <w:t>Fuente: Dirección Técnica FOMAV. Memoria de Gestión 2013</w:t>
      </w:r>
      <w:r w:rsidR="00707287" w:rsidRPr="00A807E7">
        <w:rPr>
          <w:rFonts w:ascii="Arial" w:hAnsi="Arial" w:cs="Arial"/>
          <w:sz w:val="16"/>
          <w:szCs w:val="16"/>
          <w:lang w:val="es-ES"/>
        </w:rPr>
        <w:t>.</w:t>
      </w:r>
    </w:p>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t>En el periodo 2009- 2013, las transferencias a los municipios cumplen con lo establecido en la ley (20% del monto IE-FOMAV recibido anualmente por la institución). En promedio se han asignado anualmente un monto de US$</w:t>
      </w:r>
      <w:r w:rsidR="00D93E42" w:rsidRPr="00A807E7">
        <w:rPr>
          <w:rFonts w:ascii="Arial" w:hAnsi="Arial" w:cs="Arial"/>
        </w:rPr>
        <w:t xml:space="preserve"> </w:t>
      </w:r>
      <w:r w:rsidRPr="00A807E7">
        <w:rPr>
          <w:rFonts w:ascii="Arial" w:hAnsi="Arial" w:cs="Arial"/>
        </w:rPr>
        <w:t>6</w:t>
      </w:r>
      <w:r w:rsidR="00D93E42" w:rsidRPr="00A807E7">
        <w:rPr>
          <w:rFonts w:ascii="Arial" w:hAnsi="Arial" w:cs="Arial"/>
        </w:rPr>
        <w:t>,</w:t>
      </w:r>
      <w:r w:rsidRPr="00A807E7">
        <w:rPr>
          <w:rFonts w:ascii="Arial" w:hAnsi="Arial" w:cs="Arial"/>
        </w:rPr>
        <w:t xml:space="preserve">90 millones a las </w:t>
      </w:r>
      <w:r w:rsidR="00D93E42" w:rsidRPr="00A807E7">
        <w:rPr>
          <w:rFonts w:ascii="Arial" w:hAnsi="Arial" w:cs="Arial"/>
        </w:rPr>
        <w:t>a</w:t>
      </w:r>
      <w:r w:rsidRPr="00A807E7">
        <w:rPr>
          <w:rFonts w:ascii="Arial" w:hAnsi="Arial" w:cs="Arial"/>
        </w:rPr>
        <w:t xml:space="preserve">lcaldías beneficiarias. </w:t>
      </w:r>
    </w:p>
    <w:p w:rsidR="00BD7069" w:rsidRPr="00A807E7" w:rsidRDefault="00BD7069" w:rsidP="00086830">
      <w:pPr>
        <w:pStyle w:val="Paragraph"/>
        <w:numPr>
          <w:ilvl w:val="1"/>
          <w:numId w:val="5"/>
        </w:numPr>
        <w:ind w:left="720" w:hanging="720"/>
        <w:rPr>
          <w:rFonts w:ascii="Arial" w:hAnsi="Arial" w:cs="Arial"/>
        </w:rPr>
      </w:pPr>
      <w:r w:rsidRPr="00A807E7">
        <w:rPr>
          <w:rFonts w:ascii="Arial" w:hAnsi="Arial" w:cs="Arial"/>
        </w:rPr>
        <w:t xml:space="preserve">El Gráfico </w:t>
      </w:r>
      <w:r w:rsidR="00786E18">
        <w:rPr>
          <w:rFonts w:ascii="Arial" w:hAnsi="Arial" w:cs="Arial"/>
        </w:rPr>
        <w:t>3</w:t>
      </w:r>
      <w:r w:rsidRPr="00A807E7">
        <w:rPr>
          <w:rFonts w:ascii="Arial" w:hAnsi="Arial" w:cs="Arial"/>
        </w:rPr>
        <w:t xml:space="preserve"> presenta los montos transferidos a las alcaldías, de acuerdo a lo estipulado por la Ley (20% del IE-FOMAV).</w:t>
      </w:r>
    </w:p>
    <w:p w:rsidR="00BD7069" w:rsidRPr="00A807E7" w:rsidRDefault="00BD7069" w:rsidP="00BD7069">
      <w:pPr>
        <w:jc w:val="center"/>
        <w:rPr>
          <w:rFonts w:ascii="Arial" w:hAnsi="Arial" w:cs="Arial"/>
          <w:b/>
          <w:sz w:val="20"/>
          <w:lang w:val="es-ES"/>
        </w:rPr>
      </w:pPr>
      <w:r w:rsidRPr="00A807E7">
        <w:rPr>
          <w:rFonts w:ascii="Arial" w:hAnsi="Arial" w:cs="Arial"/>
          <w:b/>
          <w:sz w:val="20"/>
          <w:lang w:val="es-ES"/>
        </w:rPr>
        <w:t xml:space="preserve">Gráfico </w:t>
      </w:r>
      <w:r w:rsidR="00786E18">
        <w:rPr>
          <w:rFonts w:ascii="Arial" w:hAnsi="Arial" w:cs="Arial"/>
          <w:b/>
          <w:sz w:val="20"/>
          <w:lang w:val="es-ES"/>
        </w:rPr>
        <w:t>3</w:t>
      </w:r>
      <w:r w:rsidR="0098578B">
        <w:rPr>
          <w:rFonts w:ascii="Arial" w:hAnsi="Arial" w:cs="Arial"/>
          <w:b/>
          <w:sz w:val="20"/>
          <w:lang w:val="es-ES"/>
        </w:rPr>
        <w:t>.</w:t>
      </w:r>
      <w:r w:rsidRPr="00A807E7">
        <w:rPr>
          <w:rFonts w:ascii="Arial" w:hAnsi="Arial" w:cs="Arial"/>
          <w:b/>
          <w:sz w:val="20"/>
          <w:lang w:val="es-ES"/>
        </w:rPr>
        <w:t xml:space="preserve"> Comportamiento IE-FOMAV enviado a Municipios </w:t>
      </w:r>
      <w:r w:rsidR="00D93E42" w:rsidRPr="00A807E7">
        <w:rPr>
          <w:rFonts w:ascii="Arial" w:hAnsi="Arial" w:cs="Arial"/>
          <w:b/>
          <w:sz w:val="20"/>
          <w:lang w:val="es-ES"/>
        </w:rPr>
        <w:t>(</w:t>
      </w:r>
      <w:r w:rsidRPr="00A807E7">
        <w:rPr>
          <w:rFonts w:ascii="Arial" w:hAnsi="Arial" w:cs="Arial"/>
          <w:b/>
          <w:sz w:val="20"/>
          <w:lang w:val="es-ES"/>
        </w:rPr>
        <w:t>Millones C$</w:t>
      </w:r>
      <w:r w:rsidR="00D93E42" w:rsidRPr="00A807E7">
        <w:rPr>
          <w:rFonts w:ascii="Arial" w:hAnsi="Arial" w:cs="Arial"/>
          <w:b/>
          <w:sz w:val="20"/>
          <w:lang w:val="es-ES"/>
        </w:rPr>
        <w:t>)</w:t>
      </w:r>
    </w:p>
    <w:p w:rsidR="00BD7069" w:rsidRPr="00A807E7" w:rsidRDefault="00BD7069" w:rsidP="00BD7069">
      <w:pPr>
        <w:jc w:val="center"/>
        <w:rPr>
          <w:rFonts w:ascii="Arial" w:hAnsi="Arial" w:cs="Arial"/>
          <w:sz w:val="22"/>
          <w:szCs w:val="22"/>
          <w:highlight w:val="yellow"/>
          <w:lang w:val="es-ES"/>
        </w:rPr>
      </w:pPr>
      <w:r w:rsidRPr="00A807E7">
        <w:rPr>
          <w:rFonts w:ascii="Arial" w:hAnsi="Arial" w:cs="Arial"/>
          <w:noProof/>
          <w:lang w:val="en-US"/>
        </w:rPr>
        <w:drawing>
          <wp:inline distT="0" distB="0" distL="0" distR="0" wp14:anchorId="6059302E" wp14:editId="589A4122">
            <wp:extent cx="4060190" cy="2435860"/>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0190" cy="2435860"/>
                    </a:xfrm>
                    <a:prstGeom prst="rect">
                      <a:avLst/>
                    </a:prstGeom>
                    <a:noFill/>
                    <a:ln>
                      <a:noFill/>
                    </a:ln>
                  </pic:spPr>
                </pic:pic>
              </a:graphicData>
            </a:graphic>
          </wp:inline>
        </w:drawing>
      </w:r>
    </w:p>
    <w:p w:rsidR="00BD7069" w:rsidRPr="00A807E7" w:rsidRDefault="00BD7069" w:rsidP="00BD7069">
      <w:pPr>
        <w:jc w:val="center"/>
        <w:rPr>
          <w:rFonts w:ascii="Arial" w:hAnsi="Arial" w:cs="Arial"/>
          <w:sz w:val="16"/>
          <w:szCs w:val="16"/>
          <w:lang w:val="es-ES"/>
        </w:rPr>
      </w:pPr>
      <w:r w:rsidRPr="00A807E7">
        <w:rPr>
          <w:rFonts w:ascii="Arial" w:hAnsi="Arial" w:cs="Arial"/>
          <w:sz w:val="16"/>
          <w:szCs w:val="16"/>
          <w:lang w:val="es-ES"/>
        </w:rPr>
        <w:t>Fuen</w:t>
      </w:r>
      <w:r w:rsidR="00D93E42" w:rsidRPr="00A807E7">
        <w:rPr>
          <w:rFonts w:ascii="Arial" w:hAnsi="Arial" w:cs="Arial"/>
          <w:sz w:val="16"/>
          <w:szCs w:val="16"/>
          <w:lang w:val="es-ES"/>
        </w:rPr>
        <w:t>te: TRASMUNI- MHCP. Elaborado por MC2 Group.</w:t>
      </w:r>
    </w:p>
    <w:p w:rsidR="00BD7069" w:rsidRPr="00A807E7" w:rsidRDefault="00707287" w:rsidP="00086830">
      <w:pPr>
        <w:pStyle w:val="Paragraph"/>
        <w:numPr>
          <w:ilvl w:val="1"/>
          <w:numId w:val="5"/>
        </w:numPr>
        <w:ind w:left="720" w:hanging="720"/>
        <w:rPr>
          <w:rFonts w:ascii="Arial" w:hAnsi="Arial" w:cs="Arial"/>
        </w:rPr>
      </w:pPr>
      <w:bookmarkStart w:id="49" w:name="_Toc395696523"/>
      <w:bookmarkStart w:id="50" w:name="_Toc395695301"/>
      <w:bookmarkStart w:id="51" w:name="_Toc395681740"/>
      <w:bookmarkStart w:id="52" w:name="_Toc389850696"/>
      <w:r w:rsidRPr="00A807E7">
        <w:rPr>
          <w:rFonts w:ascii="Arial" w:hAnsi="Arial" w:cs="Arial"/>
          <w:b/>
        </w:rPr>
        <w:t>Estimación de la</w:t>
      </w:r>
      <w:r w:rsidR="00D93E42" w:rsidRPr="00A807E7">
        <w:rPr>
          <w:rFonts w:ascii="Arial" w:hAnsi="Arial" w:cs="Arial"/>
          <w:b/>
        </w:rPr>
        <w:t>s</w:t>
      </w:r>
      <w:r w:rsidRPr="00A807E7">
        <w:rPr>
          <w:rFonts w:ascii="Arial" w:hAnsi="Arial" w:cs="Arial"/>
          <w:b/>
        </w:rPr>
        <w:t xml:space="preserve"> brech</w:t>
      </w:r>
      <w:r w:rsidR="00D93E42" w:rsidRPr="00A807E7">
        <w:rPr>
          <w:rFonts w:ascii="Arial" w:hAnsi="Arial" w:cs="Arial"/>
          <w:b/>
        </w:rPr>
        <w:t>as</w:t>
      </w:r>
      <w:r w:rsidRPr="00A807E7">
        <w:rPr>
          <w:rFonts w:ascii="Arial" w:hAnsi="Arial" w:cs="Arial"/>
          <w:b/>
        </w:rPr>
        <w:t xml:space="preserve"> de </w:t>
      </w:r>
      <w:r w:rsidR="00D93E42" w:rsidRPr="00A807E7">
        <w:rPr>
          <w:rFonts w:ascii="Arial" w:hAnsi="Arial" w:cs="Arial"/>
          <w:b/>
        </w:rPr>
        <w:t>mantenimiento y financiamiento</w:t>
      </w:r>
      <w:r w:rsidRPr="00A807E7">
        <w:rPr>
          <w:rFonts w:ascii="Arial" w:hAnsi="Arial" w:cs="Arial"/>
        </w:rPr>
        <w:t xml:space="preserve">. </w:t>
      </w:r>
      <w:r w:rsidR="00BD7069" w:rsidRPr="00A807E7">
        <w:rPr>
          <w:rFonts w:ascii="Arial" w:hAnsi="Arial" w:cs="Arial"/>
        </w:rPr>
        <w:t>Para conocer la brecha de financiamiento</w:t>
      </w:r>
      <w:r w:rsidRPr="00A807E7">
        <w:rPr>
          <w:rFonts w:ascii="Arial" w:hAnsi="Arial" w:cs="Arial"/>
        </w:rPr>
        <w:t xml:space="preserve">, entendida como </w:t>
      </w:r>
      <w:r w:rsidR="00BD7069" w:rsidRPr="00A807E7">
        <w:rPr>
          <w:rFonts w:ascii="Arial" w:hAnsi="Arial" w:cs="Arial"/>
        </w:rPr>
        <w:t xml:space="preserve">los recursos faltantes para dar mantenimiento a la red vial básica nacional mantenible </w:t>
      </w:r>
      <w:r w:rsidR="00B74C2C">
        <w:rPr>
          <w:rFonts w:ascii="Arial" w:hAnsi="Arial" w:cs="Arial"/>
        </w:rPr>
        <w:t>(</w:t>
      </w:r>
      <w:r w:rsidR="00BD7069" w:rsidRPr="00A807E7">
        <w:rPr>
          <w:rFonts w:ascii="Arial" w:hAnsi="Arial" w:cs="Arial"/>
        </w:rPr>
        <w:t>RBN</w:t>
      </w:r>
      <w:r w:rsidR="00B74C2C">
        <w:rPr>
          <w:rFonts w:ascii="Arial" w:hAnsi="Arial" w:cs="Arial"/>
        </w:rPr>
        <w:t>)</w:t>
      </w:r>
      <w:r w:rsidRPr="00A807E7">
        <w:rPr>
          <w:rFonts w:ascii="Arial" w:hAnsi="Arial" w:cs="Arial"/>
        </w:rPr>
        <w:t>,</w:t>
      </w:r>
      <w:r w:rsidR="00BD7069" w:rsidRPr="00A807E7">
        <w:rPr>
          <w:rFonts w:ascii="Arial" w:hAnsi="Arial" w:cs="Arial"/>
        </w:rPr>
        <w:t xml:space="preserve"> y la brecha de mantenimiento del FOMAV</w:t>
      </w:r>
      <w:r w:rsidRPr="00A807E7">
        <w:rPr>
          <w:rFonts w:ascii="Arial" w:hAnsi="Arial" w:cs="Arial"/>
        </w:rPr>
        <w:t xml:space="preserve">, entendida por </w:t>
      </w:r>
      <w:r w:rsidR="00BD7069" w:rsidRPr="00A807E7">
        <w:rPr>
          <w:rFonts w:ascii="Arial" w:hAnsi="Arial" w:cs="Arial"/>
        </w:rPr>
        <w:t xml:space="preserve">los </w:t>
      </w:r>
      <w:r w:rsidR="00D93E42" w:rsidRPr="00A807E7">
        <w:rPr>
          <w:rFonts w:ascii="Arial" w:hAnsi="Arial" w:cs="Arial"/>
        </w:rPr>
        <w:t>K</w:t>
      </w:r>
      <w:r w:rsidR="00BD7069" w:rsidRPr="00A807E7">
        <w:rPr>
          <w:rFonts w:ascii="Arial" w:hAnsi="Arial" w:cs="Arial"/>
        </w:rPr>
        <w:t>m de la red vial básica nacional que no pueden ser mantenidos con los</w:t>
      </w:r>
      <w:r w:rsidR="00D93E42" w:rsidRPr="00A807E7">
        <w:rPr>
          <w:rFonts w:ascii="Arial" w:hAnsi="Arial" w:cs="Arial"/>
        </w:rPr>
        <w:t xml:space="preserve"> recursos reales anuales de la I</w:t>
      </w:r>
      <w:r w:rsidR="00BD7069" w:rsidRPr="00A807E7">
        <w:rPr>
          <w:rFonts w:ascii="Arial" w:hAnsi="Arial" w:cs="Arial"/>
        </w:rPr>
        <w:t xml:space="preserve">nstitución, se parte de la </w:t>
      </w:r>
      <w:bookmarkEnd w:id="49"/>
      <w:bookmarkEnd w:id="50"/>
      <w:bookmarkEnd w:id="51"/>
      <w:r w:rsidR="00BD7069" w:rsidRPr="00A807E7">
        <w:rPr>
          <w:rFonts w:ascii="Arial" w:hAnsi="Arial" w:cs="Arial"/>
        </w:rPr>
        <w:t>recaudación proyectada, del crecimiento de la red mantenible y de los costos de mantenimiento de cada tipo de carretera.</w:t>
      </w:r>
    </w:p>
    <w:p w:rsidR="00BD7069" w:rsidRPr="00A807E7" w:rsidRDefault="00B74C2C" w:rsidP="00086830">
      <w:pPr>
        <w:pStyle w:val="Paragraph"/>
        <w:numPr>
          <w:ilvl w:val="1"/>
          <w:numId w:val="5"/>
        </w:numPr>
        <w:ind w:left="720" w:hanging="720"/>
        <w:rPr>
          <w:rFonts w:ascii="Arial" w:hAnsi="Arial" w:cs="Arial"/>
        </w:rPr>
      </w:pPr>
      <w:bookmarkStart w:id="53" w:name="_Toc395696525"/>
      <w:bookmarkStart w:id="54" w:name="_Toc395695303"/>
      <w:bookmarkStart w:id="55" w:name="_Toc395681742"/>
      <w:r>
        <w:rPr>
          <w:rFonts w:ascii="Arial" w:hAnsi="Arial" w:cs="Arial"/>
        </w:rPr>
        <w:t>De acuerdo a</w:t>
      </w:r>
      <w:r w:rsidR="00BD7069" w:rsidRPr="00A807E7">
        <w:rPr>
          <w:rFonts w:ascii="Arial" w:hAnsi="Arial" w:cs="Arial"/>
        </w:rPr>
        <w:t xml:space="preserve"> l</w:t>
      </w:r>
      <w:r w:rsidR="00707287" w:rsidRPr="00A807E7">
        <w:rPr>
          <w:rFonts w:ascii="Arial" w:hAnsi="Arial" w:cs="Arial"/>
        </w:rPr>
        <w:t>a información analizada en los puntos</w:t>
      </w:r>
      <w:r>
        <w:rPr>
          <w:rFonts w:ascii="Arial" w:hAnsi="Arial" w:cs="Arial"/>
        </w:rPr>
        <w:t xml:space="preserve"> anteriores</w:t>
      </w:r>
      <w:r w:rsidR="00BD7069" w:rsidRPr="00A807E7">
        <w:rPr>
          <w:rFonts w:ascii="Arial" w:hAnsi="Arial" w:cs="Arial"/>
        </w:rPr>
        <w:t xml:space="preserve"> en el Cuadro </w:t>
      </w:r>
      <w:r w:rsidR="0098578B">
        <w:rPr>
          <w:rFonts w:ascii="Arial" w:hAnsi="Arial" w:cs="Arial"/>
        </w:rPr>
        <w:t>10</w:t>
      </w:r>
      <w:r w:rsidR="00BD7069" w:rsidRPr="00A807E7">
        <w:rPr>
          <w:rFonts w:ascii="Arial" w:hAnsi="Arial" w:cs="Arial"/>
        </w:rPr>
        <w:t xml:space="preserve"> se ha</w:t>
      </w:r>
      <w:r w:rsidR="00707287" w:rsidRPr="00A807E7">
        <w:rPr>
          <w:rFonts w:ascii="Arial" w:hAnsi="Arial" w:cs="Arial"/>
        </w:rPr>
        <w:t>n</w:t>
      </w:r>
      <w:r w:rsidR="00BD7069" w:rsidRPr="00A807E7">
        <w:rPr>
          <w:rFonts w:ascii="Arial" w:hAnsi="Arial" w:cs="Arial"/>
        </w:rPr>
        <w:t xml:space="preserve"> estimado las necesidades de mantenimiento y de ingresos del FOMAV para el próximo quinquenio, así como las brechas (de mantenimiento vial y financiera) </w:t>
      </w:r>
      <w:r>
        <w:rPr>
          <w:rFonts w:ascii="Arial" w:hAnsi="Arial" w:cs="Arial"/>
        </w:rPr>
        <w:t>resultantes</w:t>
      </w:r>
      <w:bookmarkEnd w:id="53"/>
      <w:bookmarkEnd w:id="54"/>
      <w:bookmarkEnd w:id="55"/>
      <w:r>
        <w:rPr>
          <w:rFonts w:ascii="Arial" w:hAnsi="Arial" w:cs="Arial"/>
        </w:rPr>
        <w:t>.</w:t>
      </w:r>
      <w:r w:rsidR="00BD7069" w:rsidRPr="00A807E7">
        <w:rPr>
          <w:rFonts w:ascii="Arial" w:hAnsi="Arial" w:cs="Arial"/>
        </w:rPr>
        <w:t xml:space="preserve"> </w:t>
      </w:r>
    </w:p>
    <w:p w:rsidR="00BD7069" w:rsidRPr="00A807E7" w:rsidRDefault="00BD7069" w:rsidP="000E1B23">
      <w:pPr>
        <w:pStyle w:val="ListParagraph"/>
        <w:keepNext/>
        <w:ind w:left="0"/>
        <w:jc w:val="center"/>
        <w:rPr>
          <w:rFonts w:ascii="Arial" w:hAnsi="Arial" w:cs="Arial"/>
          <w:b/>
          <w:bCs/>
          <w:color w:val="000000"/>
          <w:kern w:val="24"/>
          <w:sz w:val="20"/>
          <w:lang w:val="es-ES" w:eastAsia="es-ES"/>
        </w:rPr>
      </w:pPr>
      <w:r w:rsidRPr="00A807E7">
        <w:rPr>
          <w:rFonts w:ascii="Arial" w:hAnsi="Arial" w:cs="Arial"/>
          <w:b/>
          <w:bCs/>
          <w:color w:val="000000"/>
          <w:kern w:val="24"/>
          <w:sz w:val="20"/>
          <w:lang w:val="es-ES" w:eastAsia="es-ES"/>
        </w:rPr>
        <w:t xml:space="preserve">Cuadro </w:t>
      </w:r>
      <w:r w:rsidR="0098578B">
        <w:rPr>
          <w:rFonts w:ascii="Arial" w:hAnsi="Arial" w:cs="Arial"/>
          <w:b/>
          <w:bCs/>
          <w:color w:val="000000"/>
          <w:kern w:val="24"/>
          <w:sz w:val="20"/>
          <w:lang w:val="es-ES" w:eastAsia="es-ES"/>
        </w:rPr>
        <w:t>10.</w:t>
      </w:r>
      <w:r w:rsidRPr="00A807E7">
        <w:rPr>
          <w:rFonts w:ascii="Arial" w:hAnsi="Arial" w:cs="Arial"/>
          <w:b/>
          <w:bCs/>
          <w:color w:val="000000"/>
          <w:kern w:val="24"/>
          <w:sz w:val="20"/>
          <w:lang w:val="es-ES" w:eastAsia="es-ES"/>
        </w:rPr>
        <w:t xml:space="preserve"> Cálculo de la Brecha de Mantenimiento y Financiera del FOMAV 2015-2019 </w:t>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1"/>
        <w:gridCol w:w="993"/>
        <w:gridCol w:w="992"/>
        <w:gridCol w:w="992"/>
        <w:gridCol w:w="992"/>
        <w:gridCol w:w="993"/>
      </w:tblGrid>
      <w:tr w:rsidR="00A90C51" w:rsidRPr="00A807E7" w:rsidTr="00EB75A5">
        <w:trPr>
          <w:tblHeader/>
        </w:trPr>
        <w:tc>
          <w:tcPr>
            <w:tcW w:w="9513" w:type="dxa"/>
            <w:gridSpan w:val="6"/>
            <w:shd w:val="clear" w:color="000000" w:fill="FDE9D9"/>
            <w:vAlign w:val="center"/>
            <w:hideMark/>
          </w:tcPr>
          <w:p w:rsidR="00A90C51" w:rsidRPr="00A807E7" w:rsidRDefault="00EB75A5" w:rsidP="00A90C51">
            <w:pPr>
              <w:keepNext/>
              <w:jc w:val="center"/>
              <w:rPr>
                <w:rFonts w:ascii="Arial" w:hAnsi="Arial" w:cs="Arial"/>
                <w:b/>
                <w:bCs/>
                <w:color w:val="000000"/>
                <w:sz w:val="16"/>
                <w:szCs w:val="16"/>
                <w:lang w:val="es-PY" w:eastAsia="es-PY"/>
              </w:rPr>
            </w:pPr>
            <w:r>
              <w:rPr>
                <w:rFonts w:ascii="Arial" w:hAnsi="Arial" w:cs="Arial"/>
                <w:b/>
                <w:bCs/>
                <w:color w:val="000000"/>
                <w:sz w:val="16"/>
                <w:szCs w:val="16"/>
                <w:lang w:val="es-ES" w:eastAsia="es-NI"/>
              </w:rPr>
              <w:t xml:space="preserve">A - </w:t>
            </w:r>
            <w:r w:rsidRPr="00A807E7">
              <w:rPr>
                <w:rFonts w:ascii="Arial" w:hAnsi="Arial" w:cs="Arial"/>
                <w:b/>
                <w:bCs/>
                <w:color w:val="000000"/>
                <w:sz w:val="16"/>
                <w:szCs w:val="16"/>
                <w:lang w:val="es-ES" w:eastAsia="es-NI"/>
              </w:rPr>
              <w:t>INGRESOS PROPIOS TOTALES DEL FOMAV</w:t>
            </w:r>
            <w:r w:rsidR="00A90C51" w:rsidRPr="00A807E7">
              <w:rPr>
                <w:rFonts w:ascii="Arial" w:hAnsi="Arial" w:cs="Arial"/>
                <w:b/>
                <w:bCs/>
                <w:color w:val="000000"/>
                <w:sz w:val="16"/>
                <w:szCs w:val="16"/>
                <w:lang w:val="es-ES" w:eastAsia="es-NI"/>
              </w:rPr>
              <w:t xml:space="preserve"> (Millones de C$)</w:t>
            </w:r>
          </w:p>
        </w:tc>
      </w:tr>
      <w:tr w:rsidR="00A90C51" w:rsidRPr="00A807E7" w:rsidTr="00EB75A5">
        <w:trPr>
          <w:trHeight w:val="184"/>
          <w:tblHeader/>
        </w:trPr>
        <w:tc>
          <w:tcPr>
            <w:tcW w:w="4551" w:type="dxa"/>
            <w:shd w:val="clear" w:color="000000" w:fill="FDE9D9"/>
            <w:vAlign w:val="center"/>
            <w:hideMark/>
          </w:tcPr>
          <w:p w:rsidR="00A90C51" w:rsidRPr="00A807E7" w:rsidRDefault="00A90C51" w:rsidP="00A90C51">
            <w:pPr>
              <w:keepNext/>
              <w:jc w:val="cente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Concepto</w:t>
            </w:r>
          </w:p>
        </w:tc>
        <w:tc>
          <w:tcPr>
            <w:tcW w:w="993" w:type="dxa"/>
            <w:shd w:val="clear" w:color="000000" w:fill="FDE9D9"/>
            <w:vAlign w:val="center"/>
            <w:hideMark/>
          </w:tcPr>
          <w:p w:rsidR="00A90C51" w:rsidRPr="00A807E7" w:rsidRDefault="00A90C51" w:rsidP="00A90C51">
            <w:pPr>
              <w:keepNext/>
              <w:jc w:val="cente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2015</w:t>
            </w:r>
          </w:p>
        </w:tc>
        <w:tc>
          <w:tcPr>
            <w:tcW w:w="992" w:type="dxa"/>
            <w:shd w:val="clear" w:color="000000" w:fill="FDE9D9"/>
            <w:vAlign w:val="center"/>
            <w:hideMark/>
          </w:tcPr>
          <w:p w:rsidR="00A90C51" w:rsidRPr="00A807E7" w:rsidRDefault="00A90C51" w:rsidP="00A90C51">
            <w:pPr>
              <w:keepNext/>
              <w:jc w:val="cente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2016</w:t>
            </w:r>
          </w:p>
        </w:tc>
        <w:tc>
          <w:tcPr>
            <w:tcW w:w="992" w:type="dxa"/>
            <w:shd w:val="clear" w:color="000000" w:fill="FDE9D9"/>
            <w:vAlign w:val="center"/>
            <w:hideMark/>
          </w:tcPr>
          <w:p w:rsidR="00A90C51" w:rsidRPr="00A807E7" w:rsidRDefault="00A90C51" w:rsidP="00A90C51">
            <w:pPr>
              <w:keepNext/>
              <w:jc w:val="cente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2017</w:t>
            </w:r>
          </w:p>
        </w:tc>
        <w:tc>
          <w:tcPr>
            <w:tcW w:w="992" w:type="dxa"/>
            <w:shd w:val="clear" w:color="000000" w:fill="FDE9D9"/>
            <w:vAlign w:val="center"/>
            <w:hideMark/>
          </w:tcPr>
          <w:p w:rsidR="00A90C51" w:rsidRPr="00A807E7" w:rsidRDefault="00A90C51" w:rsidP="00A90C51">
            <w:pPr>
              <w:keepNext/>
              <w:jc w:val="cente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2018</w:t>
            </w:r>
          </w:p>
        </w:tc>
        <w:tc>
          <w:tcPr>
            <w:tcW w:w="993" w:type="dxa"/>
            <w:shd w:val="clear" w:color="000000" w:fill="FDE9D9"/>
            <w:vAlign w:val="center"/>
            <w:hideMark/>
          </w:tcPr>
          <w:p w:rsidR="00A90C51" w:rsidRPr="00A807E7" w:rsidRDefault="00A90C51" w:rsidP="00A90C51">
            <w:pPr>
              <w:keepNext/>
              <w:jc w:val="cente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2019</w:t>
            </w:r>
          </w:p>
        </w:tc>
      </w:tr>
      <w:tr w:rsidR="00A90C51" w:rsidRPr="00A807E7" w:rsidTr="00EB75A5">
        <w:tc>
          <w:tcPr>
            <w:tcW w:w="4551" w:type="dxa"/>
            <w:shd w:val="clear" w:color="auto" w:fill="auto"/>
            <w:vAlign w:val="center"/>
            <w:hideMark/>
          </w:tcPr>
          <w:p w:rsidR="00A90C51" w:rsidRPr="00A807E7" w:rsidRDefault="00A90C51" w:rsidP="00EB75A5">
            <w:pPr>
              <w:keepNext/>
              <w:rPr>
                <w:rFonts w:ascii="Arial" w:hAnsi="Arial" w:cs="Arial"/>
                <w:color w:val="000000"/>
                <w:sz w:val="16"/>
                <w:szCs w:val="16"/>
                <w:lang w:val="es-PY" w:eastAsia="es-PY"/>
              </w:rPr>
            </w:pPr>
            <w:r w:rsidRPr="00A807E7">
              <w:rPr>
                <w:rFonts w:ascii="Arial" w:hAnsi="Arial" w:cs="Arial"/>
                <w:color w:val="000000"/>
                <w:sz w:val="16"/>
                <w:szCs w:val="16"/>
                <w:lang w:val="es-ES" w:eastAsia="es-NI"/>
              </w:rPr>
              <w:t>Recaudación IE FOMAV (Consumo de combustibles crece 3.2% anualm</w:t>
            </w:r>
            <w:r w:rsidR="00EB75A5">
              <w:rPr>
                <w:rFonts w:ascii="Arial" w:hAnsi="Arial" w:cs="Arial"/>
                <w:color w:val="000000"/>
                <w:sz w:val="16"/>
                <w:szCs w:val="16"/>
                <w:lang w:val="es-ES" w:eastAsia="es-NI"/>
              </w:rPr>
              <w:t>ente con actual tasa IE-FOMAV)</w:t>
            </w:r>
          </w:p>
        </w:tc>
        <w:tc>
          <w:tcPr>
            <w:tcW w:w="993" w:type="dxa"/>
            <w:shd w:val="clear" w:color="auto" w:fill="auto"/>
            <w:hideMark/>
          </w:tcPr>
          <w:p w:rsidR="00A90C51" w:rsidRPr="00A807E7" w:rsidRDefault="00A90C51" w:rsidP="00D93E42">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1.120</w:t>
            </w:r>
          </w:p>
        </w:tc>
        <w:tc>
          <w:tcPr>
            <w:tcW w:w="992" w:type="dxa"/>
            <w:shd w:val="clear" w:color="auto" w:fill="auto"/>
            <w:hideMark/>
          </w:tcPr>
          <w:p w:rsidR="00A90C51" w:rsidRPr="00A807E7" w:rsidRDefault="00A90C51" w:rsidP="00D93E42">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1.214</w:t>
            </w:r>
          </w:p>
        </w:tc>
        <w:tc>
          <w:tcPr>
            <w:tcW w:w="992" w:type="dxa"/>
            <w:shd w:val="clear" w:color="auto" w:fill="auto"/>
            <w:hideMark/>
          </w:tcPr>
          <w:p w:rsidR="00A90C51" w:rsidRPr="00A807E7" w:rsidRDefault="00A90C51" w:rsidP="00D93E42">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1.313</w:t>
            </w:r>
          </w:p>
        </w:tc>
        <w:tc>
          <w:tcPr>
            <w:tcW w:w="992" w:type="dxa"/>
            <w:shd w:val="clear" w:color="auto" w:fill="auto"/>
            <w:hideMark/>
          </w:tcPr>
          <w:p w:rsidR="00A90C51" w:rsidRPr="00A807E7" w:rsidRDefault="00A90C51" w:rsidP="00D93E42">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1.423</w:t>
            </w:r>
          </w:p>
        </w:tc>
        <w:tc>
          <w:tcPr>
            <w:tcW w:w="993" w:type="dxa"/>
            <w:shd w:val="clear" w:color="auto" w:fill="auto"/>
            <w:hideMark/>
          </w:tcPr>
          <w:p w:rsidR="00A90C51" w:rsidRPr="00A807E7" w:rsidRDefault="00A90C51" w:rsidP="00D93E42">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1.544</w:t>
            </w:r>
          </w:p>
        </w:tc>
      </w:tr>
      <w:tr w:rsidR="00A90C51" w:rsidRPr="00A807E7" w:rsidTr="00EB75A5">
        <w:tc>
          <w:tcPr>
            <w:tcW w:w="4551" w:type="dxa"/>
            <w:shd w:val="clear" w:color="auto" w:fill="auto"/>
            <w:vAlign w:val="center"/>
            <w:hideMark/>
          </w:tcPr>
          <w:p w:rsidR="00A90C51" w:rsidRPr="00A807E7" w:rsidRDefault="00A90C51" w:rsidP="00A90C51">
            <w:pPr>
              <w:keepNex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Ingresos Propios Totales del FOMAV</w:t>
            </w:r>
          </w:p>
        </w:tc>
        <w:tc>
          <w:tcPr>
            <w:tcW w:w="993" w:type="dxa"/>
            <w:shd w:val="clear" w:color="auto" w:fill="auto"/>
            <w:vAlign w:val="center"/>
            <w:hideMark/>
          </w:tcPr>
          <w:p w:rsidR="00A90C51" w:rsidRPr="00A807E7" w:rsidRDefault="00A90C51" w:rsidP="00A90C51">
            <w:pPr>
              <w:keepNext/>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1.120</w:t>
            </w:r>
          </w:p>
        </w:tc>
        <w:tc>
          <w:tcPr>
            <w:tcW w:w="992" w:type="dxa"/>
            <w:shd w:val="clear" w:color="auto" w:fill="auto"/>
            <w:vAlign w:val="center"/>
            <w:hideMark/>
          </w:tcPr>
          <w:p w:rsidR="00A90C51" w:rsidRPr="00A807E7" w:rsidRDefault="00A90C51" w:rsidP="00A90C51">
            <w:pPr>
              <w:keepNext/>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1.214</w:t>
            </w:r>
          </w:p>
        </w:tc>
        <w:tc>
          <w:tcPr>
            <w:tcW w:w="992" w:type="dxa"/>
            <w:shd w:val="clear" w:color="auto" w:fill="auto"/>
            <w:vAlign w:val="center"/>
            <w:hideMark/>
          </w:tcPr>
          <w:p w:rsidR="00A90C51" w:rsidRPr="00A807E7" w:rsidRDefault="00A90C51" w:rsidP="00A90C51">
            <w:pPr>
              <w:keepNext/>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1.313</w:t>
            </w:r>
          </w:p>
        </w:tc>
        <w:tc>
          <w:tcPr>
            <w:tcW w:w="992" w:type="dxa"/>
            <w:shd w:val="clear" w:color="auto" w:fill="auto"/>
            <w:vAlign w:val="center"/>
            <w:hideMark/>
          </w:tcPr>
          <w:p w:rsidR="00A90C51" w:rsidRPr="00A807E7" w:rsidRDefault="00A90C51" w:rsidP="00A90C51">
            <w:pPr>
              <w:keepNext/>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1.423</w:t>
            </w:r>
          </w:p>
        </w:tc>
        <w:tc>
          <w:tcPr>
            <w:tcW w:w="993" w:type="dxa"/>
            <w:shd w:val="clear" w:color="auto" w:fill="auto"/>
            <w:vAlign w:val="center"/>
            <w:hideMark/>
          </w:tcPr>
          <w:p w:rsidR="00A90C51" w:rsidRPr="00A807E7" w:rsidRDefault="00A90C51" w:rsidP="00A90C51">
            <w:pPr>
              <w:keepNext/>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1.544</w:t>
            </w:r>
          </w:p>
        </w:tc>
      </w:tr>
      <w:tr w:rsidR="00A90C51" w:rsidRPr="00A807E7" w:rsidTr="00EB75A5">
        <w:tc>
          <w:tcPr>
            <w:tcW w:w="9513" w:type="dxa"/>
            <w:gridSpan w:val="6"/>
            <w:shd w:val="clear" w:color="000000" w:fill="FDE9D9"/>
            <w:vAlign w:val="center"/>
            <w:hideMark/>
          </w:tcPr>
          <w:p w:rsidR="00A90C51" w:rsidRPr="00A807E7" w:rsidRDefault="00A90C51" w:rsidP="00EB75A5">
            <w:pPr>
              <w:keepNext/>
              <w:jc w:val="cente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Presupuesto del FOMAV dedica</w:t>
            </w:r>
            <w:r w:rsidR="00EB75A5">
              <w:rPr>
                <w:rFonts w:ascii="Arial" w:hAnsi="Arial" w:cs="Arial"/>
                <w:b/>
                <w:bCs/>
                <w:color w:val="000000"/>
                <w:sz w:val="16"/>
                <w:szCs w:val="16"/>
                <w:lang w:val="es-ES" w:eastAsia="es-NI"/>
              </w:rPr>
              <w:t xml:space="preserve">do al Mantenimiento vial - </w:t>
            </w:r>
            <w:r w:rsidRPr="00A807E7">
              <w:rPr>
                <w:rFonts w:ascii="Arial" w:hAnsi="Arial" w:cs="Arial"/>
                <w:b/>
                <w:bCs/>
                <w:color w:val="000000"/>
                <w:sz w:val="16"/>
                <w:szCs w:val="16"/>
                <w:lang w:val="es-ES" w:eastAsia="es-NI"/>
              </w:rPr>
              <w:t xml:space="preserve">distribución basada en precedentes </w:t>
            </w:r>
            <w:r w:rsidR="00EB75A5">
              <w:rPr>
                <w:rFonts w:ascii="Arial" w:hAnsi="Arial" w:cs="Arial"/>
                <w:b/>
                <w:bCs/>
                <w:color w:val="000000"/>
                <w:sz w:val="16"/>
                <w:szCs w:val="16"/>
                <w:lang w:val="es-ES" w:eastAsia="es-NI"/>
              </w:rPr>
              <w:t>(M</w:t>
            </w:r>
            <w:r w:rsidRPr="00A807E7">
              <w:rPr>
                <w:rFonts w:ascii="Arial" w:hAnsi="Arial" w:cs="Arial"/>
                <w:b/>
                <w:bCs/>
                <w:color w:val="000000"/>
                <w:sz w:val="16"/>
                <w:szCs w:val="16"/>
                <w:lang w:val="es-ES" w:eastAsia="es-NI"/>
              </w:rPr>
              <w:t>illones de C$)</w:t>
            </w:r>
          </w:p>
        </w:tc>
      </w:tr>
      <w:tr w:rsidR="00A90C51" w:rsidRPr="00A807E7" w:rsidTr="00EB75A5">
        <w:tc>
          <w:tcPr>
            <w:tcW w:w="4551" w:type="dxa"/>
            <w:shd w:val="clear" w:color="auto" w:fill="auto"/>
            <w:vAlign w:val="center"/>
            <w:hideMark/>
          </w:tcPr>
          <w:p w:rsidR="00A90C51" w:rsidRPr="00A807E7" w:rsidRDefault="00A90C51" w:rsidP="00A90C51">
            <w:pPr>
              <w:keepNext/>
              <w:rPr>
                <w:rFonts w:ascii="Arial" w:hAnsi="Arial" w:cs="Arial"/>
                <w:color w:val="000000"/>
                <w:sz w:val="16"/>
                <w:szCs w:val="16"/>
                <w:lang w:val="es-PY" w:eastAsia="es-PY"/>
              </w:rPr>
            </w:pPr>
            <w:r w:rsidRPr="00A807E7">
              <w:rPr>
                <w:rFonts w:ascii="Arial" w:hAnsi="Arial" w:cs="Arial"/>
                <w:color w:val="000000"/>
                <w:sz w:val="16"/>
                <w:szCs w:val="16"/>
                <w:lang w:val="es-ES" w:eastAsia="es-NI"/>
              </w:rPr>
              <w:t>Mantenimiento de vías pavimentadas con asfalto</w:t>
            </w:r>
          </w:p>
        </w:tc>
        <w:tc>
          <w:tcPr>
            <w:tcW w:w="993"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405</w:t>
            </w:r>
          </w:p>
        </w:tc>
        <w:tc>
          <w:tcPr>
            <w:tcW w:w="992"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439</w:t>
            </w:r>
          </w:p>
        </w:tc>
        <w:tc>
          <w:tcPr>
            <w:tcW w:w="992"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474</w:t>
            </w:r>
          </w:p>
        </w:tc>
        <w:tc>
          <w:tcPr>
            <w:tcW w:w="992"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514</w:t>
            </w:r>
          </w:p>
        </w:tc>
        <w:tc>
          <w:tcPr>
            <w:tcW w:w="993"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558</w:t>
            </w:r>
          </w:p>
        </w:tc>
      </w:tr>
      <w:tr w:rsidR="00A90C51" w:rsidRPr="00A807E7" w:rsidTr="00EB75A5">
        <w:tc>
          <w:tcPr>
            <w:tcW w:w="4551" w:type="dxa"/>
            <w:shd w:val="clear" w:color="auto" w:fill="auto"/>
            <w:vAlign w:val="center"/>
            <w:hideMark/>
          </w:tcPr>
          <w:p w:rsidR="00A90C51" w:rsidRPr="00A807E7" w:rsidRDefault="00DE1742" w:rsidP="00A90C51">
            <w:pPr>
              <w:keepNext/>
              <w:rPr>
                <w:rFonts w:ascii="Arial" w:hAnsi="Arial" w:cs="Arial"/>
                <w:color w:val="000000"/>
                <w:sz w:val="16"/>
                <w:szCs w:val="16"/>
                <w:lang w:val="es-PY" w:eastAsia="es-PY"/>
              </w:rPr>
            </w:pPr>
            <w:r>
              <w:rPr>
                <w:rFonts w:ascii="Arial" w:hAnsi="Arial" w:cs="Arial"/>
                <w:color w:val="000000"/>
                <w:sz w:val="16"/>
                <w:szCs w:val="16"/>
                <w:lang w:val="es-ES" w:eastAsia="es-NI"/>
              </w:rPr>
              <w:t>M</w:t>
            </w:r>
            <w:r w:rsidR="00A90C51" w:rsidRPr="00A807E7">
              <w:rPr>
                <w:rFonts w:ascii="Arial" w:hAnsi="Arial" w:cs="Arial"/>
                <w:color w:val="000000"/>
                <w:sz w:val="16"/>
                <w:szCs w:val="16"/>
                <w:lang w:val="es-ES" w:eastAsia="es-NI"/>
              </w:rPr>
              <w:t xml:space="preserve">antenimiento por resultados de vías asfálticas </w:t>
            </w:r>
          </w:p>
        </w:tc>
        <w:tc>
          <w:tcPr>
            <w:tcW w:w="993"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85</w:t>
            </w:r>
          </w:p>
        </w:tc>
        <w:tc>
          <w:tcPr>
            <w:tcW w:w="992"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90</w:t>
            </w:r>
          </w:p>
        </w:tc>
        <w:tc>
          <w:tcPr>
            <w:tcW w:w="992"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97</w:t>
            </w:r>
          </w:p>
        </w:tc>
        <w:tc>
          <w:tcPr>
            <w:tcW w:w="992"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106</w:t>
            </w:r>
          </w:p>
        </w:tc>
        <w:tc>
          <w:tcPr>
            <w:tcW w:w="993"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115</w:t>
            </w:r>
          </w:p>
        </w:tc>
      </w:tr>
      <w:tr w:rsidR="00A90C51" w:rsidRPr="00A807E7" w:rsidTr="00EB75A5">
        <w:tc>
          <w:tcPr>
            <w:tcW w:w="4551" w:type="dxa"/>
            <w:shd w:val="clear" w:color="auto" w:fill="auto"/>
            <w:vAlign w:val="center"/>
            <w:hideMark/>
          </w:tcPr>
          <w:p w:rsidR="00A90C51" w:rsidRPr="00A807E7" w:rsidRDefault="00A90C51" w:rsidP="00A90C51">
            <w:pPr>
              <w:keepNext/>
              <w:rPr>
                <w:rFonts w:ascii="Arial" w:hAnsi="Arial" w:cs="Arial"/>
                <w:color w:val="000000"/>
                <w:sz w:val="16"/>
                <w:szCs w:val="16"/>
                <w:lang w:val="es-PY" w:eastAsia="es-PY"/>
              </w:rPr>
            </w:pPr>
            <w:r w:rsidRPr="00A807E7">
              <w:rPr>
                <w:rFonts w:ascii="Arial" w:hAnsi="Arial" w:cs="Arial"/>
                <w:color w:val="000000"/>
                <w:sz w:val="16"/>
                <w:szCs w:val="16"/>
                <w:lang w:val="es-ES" w:eastAsia="es-NI"/>
              </w:rPr>
              <w:t>Mantenimiento de vías pavimentadas con adoquín</w:t>
            </w:r>
          </w:p>
        </w:tc>
        <w:tc>
          <w:tcPr>
            <w:tcW w:w="993"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66</w:t>
            </w:r>
          </w:p>
        </w:tc>
        <w:tc>
          <w:tcPr>
            <w:tcW w:w="992"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72</w:t>
            </w:r>
          </w:p>
        </w:tc>
        <w:tc>
          <w:tcPr>
            <w:tcW w:w="992"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77</w:t>
            </w:r>
          </w:p>
        </w:tc>
        <w:tc>
          <w:tcPr>
            <w:tcW w:w="992"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84</w:t>
            </w:r>
          </w:p>
        </w:tc>
        <w:tc>
          <w:tcPr>
            <w:tcW w:w="993"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91</w:t>
            </w:r>
          </w:p>
        </w:tc>
      </w:tr>
      <w:tr w:rsidR="00A90C51" w:rsidRPr="00A807E7" w:rsidTr="00EB75A5">
        <w:tc>
          <w:tcPr>
            <w:tcW w:w="4551" w:type="dxa"/>
            <w:shd w:val="clear" w:color="auto" w:fill="auto"/>
            <w:vAlign w:val="center"/>
            <w:hideMark/>
          </w:tcPr>
          <w:p w:rsidR="00A90C51" w:rsidRPr="00A807E7" w:rsidRDefault="00A90C51" w:rsidP="00A90C51">
            <w:pPr>
              <w:keepNext/>
              <w:rPr>
                <w:rFonts w:ascii="Arial" w:hAnsi="Arial" w:cs="Arial"/>
                <w:color w:val="000000"/>
                <w:sz w:val="16"/>
                <w:szCs w:val="16"/>
                <w:lang w:val="es-PY" w:eastAsia="es-PY"/>
              </w:rPr>
            </w:pPr>
            <w:r w:rsidRPr="00A807E7">
              <w:rPr>
                <w:rFonts w:ascii="Arial" w:hAnsi="Arial" w:cs="Arial"/>
                <w:color w:val="000000"/>
                <w:sz w:val="16"/>
                <w:szCs w:val="16"/>
                <w:lang w:val="es-ES" w:eastAsia="es-NI"/>
              </w:rPr>
              <w:t xml:space="preserve">Mantenimiento de vías no pavimentadas </w:t>
            </w:r>
          </w:p>
        </w:tc>
        <w:tc>
          <w:tcPr>
            <w:tcW w:w="993"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120</w:t>
            </w:r>
          </w:p>
        </w:tc>
        <w:tc>
          <w:tcPr>
            <w:tcW w:w="992"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131</w:t>
            </w:r>
          </w:p>
        </w:tc>
        <w:tc>
          <w:tcPr>
            <w:tcW w:w="992"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141</w:t>
            </w:r>
          </w:p>
        </w:tc>
        <w:tc>
          <w:tcPr>
            <w:tcW w:w="992"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153</w:t>
            </w:r>
          </w:p>
        </w:tc>
        <w:tc>
          <w:tcPr>
            <w:tcW w:w="993"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166</w:t>
            </w:r>
          </w:p>
        </w:tc>
      </w:tr>
      <w:tr w:rsidR="00A90C51" w:rsidRPr="00A807E7" w:rsidTr="00EB75A5">
        <w:tc>
          <w:tcPr>
            <w:tcW w:w="4551" w:type="dxa"/>
            <w:shd w:val="clear" w:color="auto" w:fill="auto"/>
            <w:vAlign w:val="center"/>
            <w:hideMark/>
          </w:tcPr>
          <w:p w:rsidR="00A90C51" w:rsidRPr="00A807E7" w:rsidRDefault="00A90C51" w:rsidP="00A90C51">
            <w:pPr>
              <w:keepNext/>
              <w:rPr>
                <w:rFonts w:ascii="Arial" w:hAnsi="Arial" w:cs="Arial"/>
                <w:color w:val="000000"/>
                <w:sz w:val="16"/>
                <w:szCs w:val="16"/>
                <w:lang w:val="es-PY" w:eastAsia="es-PY"/>
              </w:rPr>
            </w:pPr>
            <w:r w:rsidRPr="00A807E7">
              <w:rPr>
                <w:rFonts w:ascii="Arial" w:hAnsi="Arial" w:cs="Arial"/>
                <w:color w:val="000000"/>
                <w:sz w:val="16"/>
                <w:szCs w:val="16"/>
                <w:lang w:val="es-ES" w:eastAsia="es-NI"/>
              </w:rPr>
              <w:t xml:space="preserve">Presupuesto de Seguridad vial </w:t>
            </w:r>
          </w:p>
        </w:tc>
        <w:tc>
          <w:tcPr>
            <w:tcW w:w="993"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38</w:t>
            </w:r>
          </w:p>
        </w:tc>
        <w:tc>
          <w:tcPr>
            <w:tcW w:w="992"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41</w:t>
            </w:r>
          </w:p>
        </w:tc>
        <w:tc>
          <w:tcPr>
            <w:tcW w:w="992"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44</w:t>
            </w:r>
          </w:p>
        </w:tc>
        <w:tc>
          <w:tcPr>
            <w:tcW w:w="992"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48</w:t>
            </w:r>
          </w:p>
        </w:tc>
        <w:tc>
          <w:tcPr>
            <w:tcW w:w="993"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52</w:t>
            </w:r>
          </w:p>
        </w:tc>
      </w:tr>
      <w:tr w:rsidR="00A90C51" w:rsidRPr="00A807E7" w:rsidTr="00EB75A5">
        <w:tc>
          <w:tcPr>
            <w:tcW w:w="4551" w:type="dxa"/>
            <w:shd w:val="clear" w:color="auto" w:fill="auto"/>
            <w:vAlign w:val="center"/>
            <w:hideMark/>
          </w:tcPr>
          <w:p w:rsidR="00A90C51" w:rsidRPr="00A807E7" w:rsidRDefault="00A90C51" w:rsidP="00A90C51">
            <w:pPr>
              <w:keepNext/>
              <w:rPr>
                <w:rFonts w:ascii="Arial" w:hAnsi="Arial" w:cs="Arial"/>
                <w:color w:val="000000"/>
                <w:sz w:val="16"/>
                <w:szCs w:val="16"/>
                <w:lang w:val="es-PY" w:eastAsia="es-PY"/>
              </w:rPr>
            </w:pPr>
            <w:r w:rsidRPr="00A807E7">
              <w:rPr>
                <w:rFonts w:ascii="Arial" w:hAnsi="Arial" w:cs="Arial"/>
                <w:color w:val="000000"/>
                <w:sz w:val="16"/>
                <w:szCs w:val="16"/>
                <w:lang w:val="es-ES" w:eastAsia="es-NI"/>
              </w:rPr>
              <w:t xml:space="preserve">Escalamiento </w:t>
            </w:r>
          </w:p>
        </w:tc>
        <w:tc>
          <w:tcPr>
            <w:tcW w:w="993"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11</w:t>
            </w:r>
          </w:p>
        </w:tc>
        <w:tc>
          <w:tcPr>
            <w:tcW w:w="992"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12</w:t>
            </w:r>
          </w:p>
        </w:tc>
        <w:tc>
          <w:tcPr>
            <w:tcW w:w="992"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13</w:t>
            </w:r>
          </w:p>
        </w:tc>
        <w:tc>
          <w:tcPr>
            <w:tcW w:w="992"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14</w:t>
            </w:r>
          </w:p>
        </w:tc>
        <w:tc>
          <w:tcPr>
            <w:tcW w:w="993"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15</w:t>
            </w:r>
          </w:p>
        </w:tc>
      </w:tr>
      <w:tr w:rsidR="00A90C51" w:rsidRPr="00A807E7" w:rsidTr="00EB75A5">
        <w:tc>
          <w:tcPr>
            <w:tcW w:w="4551" w:type="dxa"/>
            <w:shd w:val="clear" w:color="auto" w:fill="auto"/>
            <w:vAlign w:val="center"/>
            <w:hideMark/>
          </w:tcPr>
          <w:p w:rsidR="00A90C51" w:rsidRPr="00A807E7" w:rsidRDefault="00A90C51" w:rsidP="00A90C51">
            <w:pPr>
              <w:keepNext/>
              <w:rPr>
                <w:rFonts w:ascii="Arial" w:hAnsi="Arial" w:cs="Arial"/>
                <w:color w:val="000000"/>
                <w:sz w:val="16"/>
                <w:szCs w:val="16"/>
                <w:lang w:val="es-PY" w:eastAsia="es-PY"/>
              </w:rPr>
            </w:pPr>
            <w:r w:rsidRPr="00A807E7">
              <w:rPr>
                <w:rFonts w:ascii="Arial" w:hAnsi="Arial" w:cs="Arial"/>
                <w:color w:val="000000"/>
                <w:sz w:val="16"/>
                <w:szCs w:val="16"/>
                <w:lang w:val="es-ES" w:eastAsia="es-NI"/>
              </w:rPr>
              <w:t xml:space="preserve">Emergencias </w:t>
            </w:r>
          </w:p>
        </w:tc>
        <w:tc>
          <w:tcPr>
            <w:tcW w:w="993"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27</w:t>
            </w:r>
          </w:p>
        </w:tc>
        <w:tc>
          <w:tcPr>
            <w:tcW w:w="992"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30</w:t>
            </w:r>
          </w:p>
        </w:tc>
        <w:tc>
          <w:tcPr>
            <w:tcW w:w="992"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32</w:t>
            </w:r>
          </w:p>
        </w:tc>
        <w:tc>
          <w:tcPr>
            <w:tcW w:w="992"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35</w:t>
            </w:r>
          </w:p>
        </w:tc>
        <w:tc>
          <w:tcPr>
            <w:tcW w:w="993" w:type="dxa"/>
            <w:shd w:val="clear" w:color="auto" w:fill="auto"/>
            <w:vAlign w:val="center"/>
            <w:hideMark/>
          </w:tcPr>
          <w:p w:rsidR="00A90C51" w:rsidRPr="00A807E7" w:rsidRDefault="00A90C51" w:rsidP="00A90C5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38</w:t>
            </w:r>
          </w:p>
        </w:tc>
      </w:tr>
      <w:tr w:rsidR="00A90C51" w:rsidRPr="00A807E7" w:rsidTr="00EB75A5">
        <w:tc>
          <w:tcPr>
            <w:tcW w:w="4551" w:type="dxa"/>
            <w:shd w:val="clear" w:color="000000" w:fill="DBE5F1"/>
            <w:vAlign w:val="center"/>
            <w:hideMark/>
          </w:tcPr>
          <w:p w:rsidR="00A90C51" w:rsidRPr="00A807E7" w:rsidRDefault="00A90C51" w:rsidP="00A90C51">
            <w:pPr>
              <w:jc w:val="cente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Total disponible para mantenimiento</w:t>
            </w:r>
          </w:p>
        </w:tc>
        <w:tc>
          <w:tcPr>
            <w:tcW w:w="993" w:type="dxa"/>
            <w:shd w:val="clear" w:color="000000" w:fill="DBE5F1"/>
            <w:vAlign w:val="center"/>
            <w:hideMark/>
          </w:tcPr>
          <w:p w:rsidR="00A90C51" w:rsidRPr="00A807E7" w:rsidRDefault="00A90C5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752</w:t>
            </w:r>
          </w:p>
        </w:tc>
        <w:tc>
          <w:tcPr>
            <w:tcW w:w="992" w:type="dxa"/>
            <w:shd w:val="clear" w:color="000000" w:fill="DBE5F1"/>
            <w:vAlign w:val="center"/>
            <w:hideMark/>
          </w:tcPr>
          <w:p w:rsidR="00A90C51" w:rsidRPr="00A807E7" w:rsidRDefault="00A90C5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815</w:t>
            </w:r>
          </w:p>
        </w:tc>
        <w:tc>
          <w:tcPr>
            <w:tcW w:w="992" w:type="dxa"/>
            <w:shd w:val="clear" w:color="000000" w:fill="DBE5F1"/>
            <w:vAlign w:val="center"/>
            <w:hideMark/>
          </w:tcPr>
          <w:p w:rsidR="00A90C51" w:rsidRPr="00A807E7" w:rsidRDefault="00A90C5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878</w:t>
            </w:r>
          </w:p>
        </w:tc>
        <w:tc>
          <w:tcPr>
            <w:tcW w:w="992" w:type="dxa"/>
            <w:shd w:val="clear" w:color="000000" w:fill="DBE5F1"/>
            <w:vAlign w:val="center"/>
            <w:hideMark/>
          </w:tcPr>
          <w:p w:rsidR="00A90C51" w:rsidRPr="00A807E7" w:rsidRDefault="00A90C5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954</w:t>
            </w:r>
          </w:p>
        </w:tc>
        <w:tc>
          <w:tcPr>
            <w:tcW w:w="993" w:type="dxa"/>
            <w:shd w:val="clear" w:color="000000" w:fill="DBE5F1"/>
            <w:vAlign w:val="center"/>
            <w:hideMark/>
          </w:tcPr>
          <w:p w:rsidR="00A90C51" w:rsidRPr="00A807E7" w:rsidRDefault="00A90C5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1.035</w:t>
            </w:r>
          </w:p>
        </w:tc>
      </w:tr>
    </w:tbl>
    <w:p w:rsidR="00A90C51" w:rsidRPr="00A807E7" w:rsidRDefault="00A90C51" w:rsidP="000E1B23">
      <w:pPr>
        <w:pStyle w:val="ListParagraph"/>
        <w:keepNext/>
        <w:ind w:left="0"/>
        <w:jc w:val="center"/>
        <w:rPr>
          <w:rFonts w:ascii="Arial" w:hAnsi="Arial" w:cs="Arial"/>
          <w:b/>
          <w:bCs/>
          <w:color w:val="000000"/>
          <w:kern w:val="24"/>
          <w:sz w:val="20"/>
          <w:lang w:val="es-ES" w:eastAsia="es-ES"/>
        </w:rPr>
      </w:pPr>
    </w:p>
    <w:tbl>
      <w:tblPr>
        <w:tblW w:w="950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6"/>
        <w:gridCol w:w="993"/>
        <w:gridCol w:w="992"/>
        <w:gridCol w:w="992"/>
        <w:gridCol w:w="992"/>
        <w:gridCol w:w="993"/>
      </w:tblGrid>
      <w:tr w:rsidR="00A90C51" w:rsidRPr="00A807E7" w:rsidTr="00EB75A5">
        <w:trPr>
          <w:tblHeader/>
        </w:trPr>
        <w:tc>
          <w:tcPr>
            <w:tcW w:w="9508" w:type="dxa"/>
            <w:gridSpan w:val="6"/>
            <w:shd w:val="clear" w:color="000000" w:fill="FDE9D9"/>
            <w:vAlign w:val="center"/>
            <w:hideMark/>
          </w:tcPr>
          <w:p w:rsidR="00A90C51" w:rsidRPr="00A807E7" w:rsidRDefault="00EB75A5" w:rsidP="00C47E11">
            <w:pPr>
              <w:keepNext/>
              <w:jc w:val="center"/>
              <w:rPr>
                <w:rFonts w:ascii="Arial" w:hAnsi="Arial" w:cs="Arial"/>
                <w:b/>
                <w:bCs/>
                <w:color w:val="000000"/>
                <w:sz w:val="16"/>
                <w:szCs w:val="16"/>
                <w:lang w:val="es-PY" w:eastAsia="es-PY"/>
              </w:rPr>
            </w:pPr>
            <w:r>
              <w:rPr>
                <w:rFonts w:ascii="Arial" w:hAnsi="Arial" w:cs="Arial"/>
                <w:b/>
                <w:bCs/>
                <w:color w:val="000000"/>
                <w:sz w:val="16"/>
                <w:szCs w:val="16"/>
                <w:lang w:val="es-ES" w:eastAsia="es-NI"/>
              </w:rPr>
              <w:t xml:space="preserve">B - </w:t>
            </w:r>
            <w:r w:rsidR="00A90C51" w:rsidRPr="00A807E7">
              <w:rPr>
                <w:rFonts w:ascii="Arial" w:hAnsi="Arial" w:cs="Arial"/>
                <w:b/>
                <w:bCs/>
                <w:color w:val="000000"/>
                <w:sz w:val="16"/>
                <w:szCs w:val="16"/>
                <w:lang w:val="es-ES" w:eastAsia="es-NI"/>
              </w:rPr>
              <w:t>BRECHA DE MANTENIMIENTO</w:t>
            </w:r>
            <w:r w:rsidR="00A90C51" w:rsidRPr="00A807E7">
              <w:rPr>
                <w:rFonts w:ascii="Arial" w:hAnsi="Arial" w:cs="Arial"/>
                <w:color w:val="000000"/>
                <w:sz w:val="16"/>
                <w:szCs w:val="16"/>
                <w:lang w:val="es-ES" w:eastAsia="es-NI"/>
              </w:rPr>
              <w:t xml:space="preserve"> </w:t>
            </w:r>
            <w:r w:rsidR="00D93E42" w:rsidRPr="00A807E7">
              <w:rPr>
                <w:rFonts w:ascii="Arial" w:hAnsi="Arial" w:cs="Arial"/>
                <w:b/>
                <w:color w:val="000000"/>
                <w:sz w:val="16"/>
                <w:szCs w:val="16"/>
                <w:lang w:val="es-ES" w:eastAsia="es-NI"/>
              </w:rPr>
              <w:t>(K</w:t>
            </w:r>
            <w:r w:rsidR="00A90C51" w:rsidRPr="00A807E7">
              <w:rPr>
                <w:rFonts w:ascii="Arial" w:hAnsi="Arial" w:cs="Arial"/>
                <w:b/>
                <w:color w:val="000000"/>
                <w:sz w:val="16"/>
                <w:szCs w:val="16"/>
                <w:lang w:val="es-ES" w:eastAsia="es-NI"/>
              </w:rPr>
              <w:t>m que no pueden ser mantenidos con los recursos proyectados)</w:t>
            </w:r>
          </w:p>
        </w:tc>
      </w:tr>
      <w:tr w:rsidR="00C47E11" w:rsidRPr="00A807E7" w:rsidTr="00EB75A5">
        <w:trPr>
          <w:tblHeader/>
        </w:trPr>
        <w:tc>
          <w:tcPr>
            <w:tcW w:w="4546" w:type="dxa"/>
            <w:shd w:val="clear" w:color="auto" w:fill="FDE9D9" w:themeFill="accent6" w:themeFillTint="33"/>
            <w:vAlign w:val="center"/>
          </w:tcPr>
          <w:p w:rsidR="00C47E11" w:rsidRPr="00A807E7" w:rsidRDefault="00C47E11" w:rsidP="004E0003">
            <w:pPr>
              <w:keepNext/>
              <w:jc w:val="cente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Concepto</w:t>
            </w:r>
          </w:p>
        </w:tc>
        <w:tc>
          <w:tcPr>
            <w:tcW w:w="993" w:type="dxa"/>
            <w:shd w:val="clear" w:color="auto" w:fill="FDE9D9" w:themeFill="accent6" w:themeFillTint="33"/>
            <w:vAlign w:val="center"/>
          </w:tcPr>
          <w:p w:rsidR="00C47E11" w:rsidRPr="00A807E7" w:rsidRDefault="00C47E11" w:rsidP="004E0003">
            <w:pPr>
              <w:keepNext/>
              <w:jc w:val="cente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2015</w:t>
            </w:r>
          </w:p>
        </w:tc>
        <w:tc>
          <w:tcPr>
            <w:tcW w:w="992" w:type="dxa"/>
            <w:shd w:val="clear" w:color="auto" w:fill="FDE9D9" w:themeFill="accent6" w:themeFillTint="33"/>
            <w:vAlign w:val="center"/>
          </w:tcPr>
          <w:p w:rsidR="00C47E11" w:rsidRPr="00A807E7" w:rsidRDefault="00C47E11" w:rsidP="004E0003">
            <w:pPr>
              <w:keepNext/>
              <w:jc w:val="cente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2016</w:t>
            </w:r>
          </w:p>
        </w:tc>
        <w:tc>
          <w:tcPr>
            <w:tcW w:w="992" w:type="dxa"/>
            <w:shd w:val="clear" w:color="auto" w:fill="FDE9D9" w:themeFill="accent6" w:themeFillTint="33"/>
            <w:vAlign w:val="center"/>
          </w:tcPr>
          <w:p w:rsidR="00C47E11" w:rsidRPr="00A807E7" w:rsidRDefault="00C47E11" w:rsidP="004E0003">
            <w:pPr>
              <w:keepNext/>
              <w:jc w:val="cente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2017</w:t>
            </w:r>
          </w:p>
        </w:tc>
        <w:tc>
          <w:tcPr>
            <w:tcW w:w="992" w:type="dxa"/>
            <w:shd w:val="clear" w:color="auto" w:fill="FDE9D9" w:themeFill="accent6" w:themeFillTint="33"/>
            <w:vAlign w:val="center"/>
          </w:tcPr>
          <w:p w:rsidR="00C47E11" w:rsidRPr="00A807E7" w:rsidRDefault="00C47E11" w:rsidP="004E0003">
            <w:pPr>
              <w:keepNext/>
              <w:jc w:val="cente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2018</w:t>
            </w:r>
          </w:p>
        </w:tc>
        <w:tc>
          <w:tcPr>
            <w:tcW w:w="993" w:type="dxa"/>
            <w:shd w:val="clear" w:color="auto" w:fill="FDE9D9" w:themeFill="accent6" w:themeFillTint="33"/>
            <w:vAlign w:val="center"/>
          </w:tcPr>
          <w:p w:rsidR="00C47E11" w:rsidRPr="00A807E7" w:rsidRDefault="00C47E11" w:rsidP="004E0003">
            <w:pPr>
              <w:keepNext/>
              <w:jc w:val="cente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2019</w:t>
            </w:r>
          </w:p>
        </w:tc>
      </w:tr>
      <w:tr w:rsidR="00C47E11" w:rsidRPr="00A807E7" w:rsidTr="00EB75A5">
        <w:tc>
          <w:tcPr>
            <w:tcW w:w="4546" w:type="dxa"/>
            <w:shd w:val="clear" w:color="auto" w:fill="auto"/>
            <w:vAlign w:val="center"/>
            <w:hideMark/>
          </w:tcPr>
          <w:p w:rsidR="00C47E11" w:rsidRPr="00A807E7" w:rsidRDefault="00C47E11" w:rsidP="00C47E11">
            <w:pPr>
              <w:keepNext/>
              <w:rPr>
                <w:rFonts w:ascii="Arial" w:hAnsi="Arial" w:cs="Arial"/>
                <w:color w:val="000000"/>
                <w:sz w:val="16"/>
                <w:szCs w:val="16"/>
                <w:lang w:val="es-PY" w:eastAsia="es-PY"/>
              </w:rPr>
            </w:pPr>
            <w:r w:rsidRPr="00A807E7">
              <w:rPr>
                <w:rFonts w:ascii="Arial" w:hAnsi="Arial" w:cs="Arial"/>
                <w:color w:val="000000"/>
                <w:sz w:val="16"/>
                <w:szCs w:val="16"/>
                <w:lang w:val="es-ES" w:eastAsia="es-NI"/>
              </w:rPr>
              <w:t>Km de vías de asfalto programadas a ser mantenidas con recursos disponibles</w:t>
            </w:r>
          </w:p>
        </w:tc>
        <w:tc>
          <w:tcPr>
            <w:tcW w:w="993" w:type="dxa"/>
            <w:shd w:val="clear" w:color="auto" w:fill="auto"/>
            <w:vAlign w:val="center"/>
            <w:hideMark/>
          </w:tcPr>
          <w:p w:rsidR="00C47E11" w:rsidRPr="00A807E7" w:rsidRDefault="00C47E11" w:rsidP="00C47E1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1.450</w:t>
            </w:r>
          </w:p>
        </w:tc>
        <w:tc>
          <w:tcPr>
            <w:tcW w:w="992" w:type="dxa"/>
            <w:shd w:val="clear" w:color="auto" w:fill="auto"/>
            <w:vAlign w:val="center"/>
            <w:hideMark/>
          </w:tcPr>
          <w:p w:rsidR="00C47E11" w:rsidRPr="00A807E7" w:rsidRDefault="00C47E11" w:rsidP="00C47E1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1.507</w:t>
            </w:r>
          </w:p>
        </w:tc>
        <w:tc>
          <w:tcPr>
            <w:tcW w:w="992" w:type="dxa"/>
            <w:shd w:val="clear" w:color="auto" w:fill="auto"/>
            <w:vAlign w:val="center"/>
            <w:hideMark/>
          </w:tcPr>
          <w:p w:rsidR="00C47E11" w:rsidRPr="00A807E7" w:rsidRDefault="00C47E11" w:rsidP="00C47E1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1.567</w:t>
            </w:r>
          </w:p>
        </w:tc>
        <w:tc>
          <w:tcPr>
            <w:tcW w:w="992" w:type="dxa"/>
            <w:shd w:val="clear" w:color="auto" w:fill="auto"/>
            <w:vAlign w:val="center"/>
            <w:hideMark/>
          </w:tcPr>
          <w:p w:rsidR="00C47E11" w:rsidRPr="00A807E7" w:rsidRDefault="00C47E11" w:rsidP="00C47E1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1.630</w:t>
            </w:r>
          </w:p>
        </w:tc>
        <w:tc>
          <w:tcPr>
            <w:tcW w:w="993" w:type="dxa"/>
            <w:shd w:val="clear" w:color="auto" w:fill="auto"/>
            <w:vAlign w:val="center"/>
            <w:hideMark/>
          </w:tcPr>
          <w:p w:rsidR="00C47E11" w:rsidRPr="00A807E7" w:rsidRDefault="00C47E11" w:rsidP="00C47E1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1.695</w:t>
            </w:r>
          </w:p>
        </w:tc>
      </w:tr>
      <w:tr w:rsidR="00C47E11" w:rsidRPr="00A807E7" w:rsidTr="00EB75A5">
        <w:tc>
          <w:tcPr>
            <w:tcW w:w="4546" w:type="dxa"/>
            <w:shd w:val="clear" w:color="auto" w:fill="auto"/>
            <w:vAlign w:val="center"/>
            <w:hideMark/>
          </w:tcPr>
          <w:p w:rsidR="00C47E11" w:rsidRPr="00A807E7" w:rsidRDefault="00C47E11" w:rsidP="00C47E11">
            <w:pPr>
              <w:keepNext/>
              <w:rPr>
                <w:rFonts w:ascii="Arial" w:hAnsi="Arial" w:cs="Arial"/>
                <w:color w:val="000000"/>
                <w:sz w:val="16"/>
                <w:szCs w:val="16"/>
                <w:lang w:val="es-PY" w:eastAsia="es-PY"/>
              </w:rPr>
            </w:pPr>
            <w:r w:rsidRPr="00A807E7">
              <w:rPr>
                <w:rFonts w:ascii="Arial" w:hAnsi="Arial" w:cs="Arial"/>
                <w:color w:val="000000"/>
                <w:sz w:val="16"/>
                <w:szCs w:val="16"/>
                <w:lang w:val="es-ES" w:eastAsia="es-NI"/>
              </w:rPr>
              <w:t>Km de vías adoquinadas programadas a ser mantenidas con recursos disponibles</w:t>
            </w:r>
          </w:p>
        </w:tc>
        <w:tc>
          <w:tcPr>
            <w:tcW w:w="993" w:type="dxa"/>
            <w:shd w:val="clear" w:color="auto" w:fill="auto"/>
            <w:vAlign w:val="center"/>
            <w:hideMark/>
          </w:tcPr>
          <w:p w:rsidR="00C47E11" w:rsidRPr="00A807E7" w:rsidRDefault="00C47E11" w:rsidP="00C47E1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589</w:t>
            </w:r>
          </w:p>
        </w:tc>
        <w:tc>
          <w:tcPr>
            <w:tcW w:w="992" w:type="dxa"/>
            <w:shd w:val="clear" w:color="auto" w:fill="auto"/>
            <w:vAlign w:val="center"/>
            <w:hideMark/>
          </w:tcPr>
          <w:p w:rsidR="00C47E11" w:rsidRPr="00A807E7" w:rsidRDefault="00C47E11" w:rsidP="00C47E1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612</w:t>
            </w:r>
          </w:p>
        </w:tc>
        <w:tc>
          <w:tcPr>
            <w:tcW w:w="992" w:type="dxa"/>
            <w:shd w:val="clear" w:color="auto" w:fill="auto"/>
            <w:vAlign w:val="center"/>
            <w:hideMark/>
          </w:tcPr>
          <w:p w:rsidR="00C47E11" w:rsidRPr="00A807E7" w:rsidRDefault="00C47E11" w:rsidP="00C47E1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636</w:t>
            </w:r>
          </w:p>
        </w:tc>
        <w:tc>
          <w:tcPr>
            <w:tcW w:w="992" w:type="dxa"/>
            <w:shd w:val="clear" w:color="auto" w:fill="auto"/>
            <w:vAlign w:val="center"/>
            <w:hideMark/>
          </w:tcPr>
          <w:p w:rsidR="00C47E11" w:rsidRPr="00A807E7" w:rsidRDefault="00C47E11" w:rsidP="00C47E1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662</w:t>
            </w:r>
          </w:p>
        </w:tc>
        <w:tc>
          <w:tcPr>
            <w:tcW w:w="993" w:type="dxa"/>
            <w:shd w:val="clear" w:color="auto" w:fill="auto"/>
            <w:vAlign w:val="center"/>
            <w:hideMark/>
          </w:tcPr>
          <w:p w:rsidR="00C47E11" w:rsidRPr="00A807E7" w:rsidRDefault="00C47E11" w:rsidP="00C47E1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688</w:t>
            </w:r>
          </w:p>
        </w:tc>
      </w:tr>
      <w:tr w:rsidR="00C47E11" w:rsidRPr="00A807E7" w:rsidTr="00EB75A5">
        <w:tc>
          <w:tcPr>
            <w:tcW w:w="4546" w:type="dxa"/>
            <w:shd w:val="clear" w:color="auto" w:fill="auto"/>
            <w:vAlign w:val="center"/>
            <w:hideMark/>
          </w:tcPr>
          <w:p w:rsidR="00C47E11" w:rsidRPr="00A807E7" w:rsidRDefault="00C47E11" w:rsidP="00C47E11">
            <w:pPr>
              <w:keepNext/>
              <w:rPr>
                <w:rFonts w:ascii="Arial" w:hAnsi="Arial" w:cs="Arial"/>
                <w:color w:val="000000"/>
                <w:sz w:val="16"/>
                <w:szCs w:val="16"/>
                <w:lang w:val="es-PY" w:eastAsia="es-PY"/>
              </w:rPr>
            </w:pPr>
            <w:r w:rsidRPr="00A807E7">
              <w:rPr>
                <w:rFonts w:ascii="Arial" w:hAnsi="Arial" w:cs="Arial"/>
                <w:color w:val="000000"/>
                <w:sz w:val="16"/>
                <w:szCs w:val="16"/>
                <w:lang w:val="es-ES" w:eastAsia="es-NI"/>
              </w:rPr>
              <w:t>Km de vías no pavimentadas programadas a ser mantenidas con recursos disponibles</w:t>
            </w:r>
          </w:p>
        </w:tc>
        <w:tc>
          <w:tcPr>
            <w:tcW w:w="993" w:type="dxa"/>
            <w:shd w:val="clear" w:color="auto" w:fill="auto"/>
            <w:vAlign w:val="center"/>
            <w:hideMark/>
          </w:tcPr>
          <w:p w:rsidR="00C47E11" w:rsidRPr="00A807E7" w:rsidRDefault="00C47E11" w:rsidP="00C47E1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409</w:t>
            </w:r>
          </w:p>
        </w:tc>
        <w:tc>
          <w:tcPr>
            <w:tcW w:w="992" w:type="dxa"/>
            <w:shd w:val="clear" w:color="auto" w:fill="auto"/>
            <w:vAlign w:val="center"/>
            <w:hideMark/>
          </w:tcPr>
          <w:p w:rsidR="00C47E11" w:rsidRPr="00A807E7" w:rsidRDefault="00C47E11" w:rsidP="00C47E1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425</w:t>
            </w:r>
          </w:p>
        </w:tc>
        <w:tc>
          <w:tcPr>
            <w:tcW w:w="992" w:type="dxa"/>
            <w:shd w:val="clear" w:color="auto" w:fill="auto"/>
            <w:vAlign w:val="center"/>
            <w:hideMark/>
          </w:tcPr>
          <w:p w:rsidR="00C47E11" w:rsidRPr="00A807E7" w:rsidRDefault="00C47E11" w:rsidP="00C47E1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442</w:t>
            </w:r>
          </w:p>
        </w:tc>
        <w:tc>
          <w:tcPr>
            <w:tcW w:w="992" w:type="dxa"/>
            <w:shd w:val="clear" w:color="auto" w:fill="auto"/>
            <w:vAlign w:val="center"/>
            <w:hideMark/>
          </w:tcPr>
          <w:p w:rsidR="00C47E11" w:rsidRPr="00A807E7" w:rsidRDefault="00C47E11" w:rsidP="00C47E1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460</w:t>
            </w:r>
          </w:p>
        </w:tc>
        <w:tc>
          <w:tcPr>
            <w:tcW w:w="993" w:type="dxa"/>
            <w:shd w:val="clear" w:color="auto" w:fill="auto"/>
            <w:vAlign w:val="center"/>
            <w:hideMark/>
          </w:tcPr>
          <w:p w:rsidR="00C47E11" w:rsidRPr="00A807E7" w:rsidRDefault="00C47E11" w:rsidP="00C47E1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478</w:t>
            </w:r>
          </w:p>
        </w:tc>
      </w:tr>
      <w:tr w:rsidR="00C47E11" w:rsidRPr="00A807E7" w:rsidTr="00EB75A5">
        <w:tc>
          <w:tcPr>
            <w:tcW w:w="4546" w:type="dxa"/>
            <w:shd w:val="clear" w:color="auto" w:fill="auto"/>
            <w:vAlign w:val="center"/>
            <w:hideMark/>
          </w:tcPr>
          <w:p w:rsidR="00C47E11" w:rsidRPr="00A807E7" w:rsidRDefault="00C47E11" w:rsidP="00C47E11">
            <w:pPr>
              <w:keepNext/>
              <w:rPr>
                <w:rFonts w:ascii="Arial" w:hAnsi="Arial" w:cs="Arial"/>
                <w:color w:val="000000"/>
                <w:sz w:val="16"/>
                <w:szCs w:val="16"/>
                <w:lang w:val="es-PY" w:eastAsia="es-PY"/>
              </w:rPr>
            </w:pPr>
            <w:r w:rsidRPr="00A807E7">
              <w:rPr>
                <w:rFonts w:ascii="Arial" w:hAnsi="Arial" w:cs="Arial"/>
                <w:color w:val="000000"/>
                <w:sz w:val="16"/>
                <w:szCs w:val="16"/>
                <w:lang w:val="es-ES" w:eastAsia="es-NI"/>
              </w:rPr>
              <w:t xml:space="preserve">Km de mantenimiento por resultados de vías asfálticas </w:t>
            </w:r>
          </w:p>
        </w:tc>
        <w:tc>
          <w:tcPr>
            <w:tcW w:w="993" w:type="dxa"/>
            <w:shd w:val="clear" w:color="auto" w:fill="auto"/>
            <w:vAlign w:val="center"/>
            <w:hideMark/>
          </w:tcPr>
          <w:p w:rsidR="00C47E11" w:rsidRPr="00A807E7" w:rsidRDefault="00C47E11" w:rsidP="00C47E1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145</w:t>
            </w:r>
          </w:p>
        </w:tc>
        <w:tc>
          <w:tcPr>
            <w:tcW w:w="992" w:type="dxa"/>
            <w:shd w:val="clear" w:color="auto" w:fill="auto"/>
            <w:vAlign w:val="center"/>
            <w:hideMark/>
          </w:tcPr>
          <w:p w:rsidR="00C47E11" w:rsidRPr="00A807E7" w:rsidRDefault="00C47E11" w:rsidP="00C47E1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265</w:t>
            </w:r>
          </w:p>
        </w:tc>
        <w:tc>
          <w:tcPr>
            <w:tcW w:w="992" w:type="dxa"/>
            <w:shd w:val="clear" w:color="auto" w:fill="auto"/>
            <w:vAlign w:val="center"/>
            <w:hideMark/>
          </w:tcPr>
          <w:p w:rsidR="00C47E11" w:rsidRPr="00A807E7" w:rsidRDefault="00C47E11" w:rsidP="00C47E1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265</w:t>
            </w:r>
          </w:p>
        </w:tc>
        <w:tc>
          <w:tcPr>
            <w:tcW w:w="992" w:type="dxa"/>
            <w:shd w:val="clear" w:color="auto" w:fill="auto"/>
            <w:vAlign w:val="center"/>
            <w:hideMark/>
          </w:tcPr>
          <w:p w:rsidR="00C47E11" w:rsidRPr="00A807E7" w:rsidRDefault="00C47E11" w:rsidP="00C47E1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265</w:t>
            </w:r>
          </w:p>
        </w:tc>
        <w:tc>
          <w:tcPr>
            <w:tcW w:w="993" w:type="dxa"/>
            <w:shd w:val="clear" w:color="auto" w:fill="auto"/>
            <w:vAlign w:val="center"/>
            <w:hideMark/>
          </w:tcPr>
          <w:p w:rsidR="00C47E11" w:rsidRPr="00A807E7" w:rsidRDefault="00C47E11" w:rsidP="00C47E11">
            <w:pPr>
              <w:keepNext/>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265</w:t>
            </w:r>
          </w:p>
        </w:tc>
      </w:tr>
      <w:tr w:rsidR="00C47E11" w:rsidRPr="00A807E7" w:rsidTr="00EB75A5">
        <w:tc>
          <w:tcPr>
            <w:tcW w:w="4546" w:type="dxa"/>
            <w:shd w:val="clear" w:color="000000" w:fill="C5D9F1"/>
            <w:vAlign w:val="center"/>
            <w:hideMark/>
          </w:tcPr>
          <w:p w:rsidR="00C47E11" w:rsidRPr="00A807E7" w:rsidRDefault="00C47E11" w:rsidP="00C47E11">
            <w:pPr>
              <w:keepNex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Total de Km mantenidos</w:t>
            </w:r>
          </w:p>
        </w:tc>
        <w:tc>
          <w:tcPr>
            <w:tcW w:w="993" w:type="dxa"/>
            <w:shd w:val="clear" w:color="000000" w:fill="C5D9F1"/>
            <w:vAlign w:val="center"/>
            <w:hideMark/>
          </w:tcPr>
          <w:p w:rsidR="00C47E11" w:rsidRPr="00A807E7" w:rsidRDefault="00C47E11" w:rsidP="00C47E11">
            <w:pPr>
              <w:keepNext/>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2.593</w:t>
            </w:r>
          </w:p>
        </w:tc>
        <w:tc>
          <w:tcPr>
            <w:tcW w:w="992" w:type="dxa"/>
            <w:shd w:val="clear" w:color="000000" w:fill="C5D9F1"/>
            <w:vAlign w:val="center"/>
            <w:hideMark/>
          </w:tcPr>
          <w:p w:rsidR="00C47E11" w:rsidRPr="00A807E7" w:rsidRDefault="00C47E11" w:rsidP="00C47E11">
            <w:pPr>
              <w:keepNext/>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2.809</w:t>
            </w:r>
          </w:p>
        </w:tc>
        <w:tc>
          <w:tcPr>
            <w:tcW w:w="992" w:type="dxa"/>
            <w:shd w:val="clear" w:color="000000" w:fill="C5D9F1"/>
            <w:vAlign w:val="center"/>
            <w:hideMark/>
          </w:tcPr>
          <w:p w:rsidR="00C47E11" w:rsidRPr="00A807E7" w:rsidRDefault="00C47E11" w:rsidP="00C47E11">
            <w:pPr>
              <w:keepNext/>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2.910</w:t>
            </w:r>
          </w:p>
        </w:tc>
        <w:tc>
          <w:tcPr>
            <w:tcW w:w="992" w:type="dxa"/>
            <w:shd w:val="clear" w:color="000000" w:fill="C5D9F1"/>
            <w:vAlign w:val="center"/>
            <w:hideMark/>
          </w:tcPr>
          <w:p w:rsidR="00C47E11" w:rsidRPr="00A807E7" w:rsidRDefault="00C47E11" w:rsidP="00C47E11">
            <w:pPr>
              <w:keepNext/>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3.017</w:t>
            </w:r>
          </w:p>
        </w:tc>
        <w:tc>
          <w:tcPr>
            <w:tcW w:w="993" w:type="dxa"/>
            <w:shd w:val="clear" w:color="000000" w:fill="C5D9F1"/>
            <w:vAlign w:val="center"/>
            <w:hideMark/>
          </w:tcPr>
          <w:p w:rsidR="00C47E11" w:rsidRPr="00A807E7" w:rsidRDefault="00C47E11" w:rsidP="00C47E11">
            <w:pPr>
              <w:keepNext/>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3.126</w:t>
            </w:r>
          </w:p>
        </w:tc>
      </w:tr>
      <w:tr w:rsidR="00C47E11" w:rsidRPr="00A807E7" w:rsidTr="00EB75A5">
        <w:tc>
          <w:tcPr>
            <w:tcW w:w="4546" w:type="dxa"/>
            <w:shd w:val="clear" w:color="auto" w:fill="auto"/>
            <w:vAlign w:val="center"/>
            <w:hideMark/>
          </w:tcPr>
          <w:p w:rsidR="00C47E11" w:rsidRPr="00A807E7" w:rsidRDefault="00C47E11" w:rsidP="00C47E11">
            <w:pPr>
              <w:keepNex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 xml:space="preserve">Total de Km de la red nacional básica mantenible </w:t>
            </w:r>
          </w:p>
        </w:tc>
        <w:tc>
          <w:tcPr>
            <w:tcW w:w="993" w:type="dxa"/>
            <w:shd w:val="clear" w:color="auto" w:fill="auto"/>
            <w:vAlign w:val="center"/>
            <w:hideMark/>
          </w:tcPr>
          <w:p w:rsidR="00C47E11" w:rsidRPr="00A807E7" w:rsidRDefault="00C47E11" w:rsidP="00C47E11">
            <w:pPr>
              <w:keepNext/>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3.677</w:t>
            </w:r>
          </w:p>
        </w:tc>
        <w:tc>
          <w:tcPr>
            <w:tcW w:w="992" w:type="dxa"/>
            <w:shd w:val="clear" w:color="auto" w:fill="auto"/>
            <w:vAlign w:val="center"/>
            <w:hideMark/>
          </w:tcPr>
          <w:p w:rsidR="00C47E11" w:rsidRPr="00A807E7" w:rsidRDefault="00C47E11" w:rsidP="00C47E11">
            <w:pPr>
              <w:keepNext/>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3.979</w:t>
            </w:r>
          </w:p>
        </w:tc>
        <w:tc>
          <w:tcPr>
            <w:tcW w:w="992" w:type="dxa"/>
            <w:shd w:val="clear" w:color="auto" w:fill="auto"/>
            <w:vAlign w:val="center"/>
            <w:hideMark/>
          </w:tcPr>
          <w:p w:rsidR="00C47E11" w:rsidRPr="00A807E7" w:rsidRDefault="00C47E11" w:rsidP="00C47E11">
            <w:pPr>
              <w:keepNext/>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4.282</w:t>
            </w:r>
          </w:p>
        </w:tc>
        <w:tc>
          <w:tcPr>
            <w:tcW w:w="992" w:type="dxa"/>
            <w:shd w:val="clear" w:color="auto" w:fill="auto"/>
            <w:vAlign w:val="center"/>
            <w:hideMark/>
          </w:tcPr>
          <w:p w:rsidR="00C47E11" w:rsidRPr="00A807E7" w:rsidRDefault="00C47E11" w:rsidP="00C47E11">
            <w:pPr>
              <w:keepNext/>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4.584</w:t>
            </w:r>
          </w:p>
        </w:tc>
        <w:tc>
          <w:tcPr>
            <w:tcW w:w="993" w:type="dxa"/>
            <w:shd w:val="clear" w:color="auto" w:fill="auto"/>
            <w:vAlign w:val="center"/>
            <w:hideMark/>
          </w:tcPr>
          <w:p w:rsidR="00C47E11" w:rsidRPr="00A807E7" w:rsidRDefault="00C47E11" w:rsidP="00C47E11">
            <w:pPr>
              <w:keepNext/>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4.916</w:t>
            </w:r>
          </w:p>
        </w:tc>
      </w:tr>
      <w:tr w:rsidR="00C47E11" w:rsidRPr="00A807E7" w:rsidTr="00EB75A5">
        <w:tc>
          <w:tcPr>
            <w:tcW w:w="4546" w:type="dxa"/>
            <w:shd w:val="clear" w:color="000000" w:fill="EBF1DE"/>
            <w:vAlign w:val="center"/>
            <w:hideMark/>
          </w:tcPr>
          <w:p w:rsidR="00C47E11" w:rsidRPr="00A807E7" w:rsidRDefault="00C47E11" w:rsidP="00D93E42">
            <w:pPr>
              <w:keepNex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BRECHA DE MANTENIMIENTO (</w:t>
            </w:r>
            <w:r w:rsidR="00D93E42" w:rsidRPr="00A807E7">
              <w:rPr>
                <w:rFonts w:ascii="Arial" w:hAnsi="Arial" w:cs="Arial"/>
                <w:b/>
                <w:bCs/>
                <w:color w:val="000000"/>
                <w:sz w:val="16"/>
                <w:szCs w:val="16"/>
                <w:lang w:val="es-ES" w:eastAsia="es-NI"/>
              </w:rPr>
              <w:t>K</w:t>
            </w:r>
            <w:r w:rsidRPr="00A807E7">
              <w:rPr>
                <w:rFonts w:ascii="Arial" w:hAnsi="Arial" w:cs="Arial"/>
                <w:b/>
                <w:bCs/>
                <w:color w:val="000000"/>
                <w:sz w:val="16"/>
                <w:szCs w:val="16"/>
                <w:lang w:val="es-ES" w:eastAsia="es-NI"/>
              </w:rPr>
              <w:t>m)</w:t>
            </w:r>
          </w:p>
        </w:tc>
        <w:tc>
          <w:tcPr>
            <w:tcW w:w="993" w:type="dxa"/>
            <w:shd w:val="clear" w:color="000000" w:fill="EBF1DE"/>
            <w:vAlign w:val="center"/>
            <w:hideMark/>
          </w:tcPr>
          <w:p w:rsidR="00C47E11" w:rsidRPr="00A807E7" w:rsidRDefault="00C47E11" w:rsidP="00C47E11">
            <w:pPr>
              <w:keepNext/>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1.084</w:t>
            </w:r>
          </w:p>
        </w:tc>
        <w:tc>
          <w:tcPr>
            <w:tcW w:w="992" w:type="dxa"/>
            <w:shd w:val="clear" w:color="000000" w:fill="EBF1DE"/>
            <w:vAlign w:val="center"/>
            <w:hideMark/>
          </w:tcPr>
          <w:p w:rsidR="00C47E11" w:rsidRPr="00A807E7" w:rsidRDefault="00C47E11" w:rsidP="00C47E11">
            <w:pPr>
              <w:keepNext/>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1.170</w:t>
            </w:r>
          </w:p>
        </w:tc>
        <w:tc>
          <w:tcPr>
            <w:tcW w:w="992" w:type="dxa"/>
            <w:shd w:val="clear" w:color="000000" w:fill="EBF1DE"/>
            <w:vAlign w:val="center"/>
            <w:hideMark/>
          </w:tcPr>
          <w:p w:rsidR="00C47E11" w:rsidRPr="00A807E7" w:rsidRDefault="00C47E11" w:rsidP="00C47E11">
            <w:pPr>
              <w:keepNext/>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1.372</w:t>
            </w:r>
          </w:p>
        </w:tc>
        <w:tc>
          <w:tcPr>
            <w:tcW w:w="992" w:type="dxa"/>
            <w:shd w:val="clear" w:color="000000" w:fill="EBF1DE"/>
            <w:vAlign w:val="center"/>
            <w:hideMark/>
          </w:tcPr>
          <w:p w:rsidR="00C47E11" w:rsidRPr="00A807E7" w:rsidRDefault="00C47E11" w:rsidP="00C47E11">
            <w:pPr>
              <w:keepNext/>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1.567</w:t>
            </w:r>
          </w:p>
        </w:tc>
        <w:tc>
          <w:tcPr>
            <w:tcW w:w="993" w:type="dxa"/>
            <w:shd w:val="clear" w:color="000000" w:fill="EBF1DE"/>
            <w:vAlign w:val="center"/>
            <w:hideMark/>
          </w:tcPr>
          <w:p w:rsidR="00C47E11" w:rsidRPr="00A807E7" w:rsidRDefault="00C47E11" w:rsidP="00C47E11">
            <w:pPr>
              <w:keepNext/>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1.790</w:t>
            </w:r>
          </w:p>
        </w:tc>
      </w:tr>
      <w:tr w:rsidR="00C47E11" w:rsidRPr="00A807E7" w:rsidTr="00EB75A5">
        <w:tc>
          <w:tcPr>
            <w:tcW w:w="4546" w:type="dxa"/>
            <w:shd w:val="clear" w:color="000000" w:fill="EBF1DE"/>
            <w:vAlign w:val="center"/>
            <w:hideMark/>
          </w:tcPr>
          <w:p w:rsidR="00C47E11" w:rsidRPr="00A807E7" w:rsidRDefault="00C47E11" w:rsidP="00A90C51">
            <w:pP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BRECHA DE MANTENIMIENTO (%)</w:t>
            </w:r>
          </w:p>
        </w:tc>
        <w:tc>
          <w:tcPr>
            <w:tcW w:w="993" w:type="dxa"/>
            <w:shd w:val="clear" w:color="000000" w:fill="EBF1DE"/>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29%</w:t>
            </w:r>
          </w:p>
        </w:tc>
        <w:tc>
          <w:tcPr>
            <w:tcW w:w="992" w:type="dxa"/>
            <w:shd w:val="clear" w:color="000000" w:fill="EBF1DE"/>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29%</w:t>
            </w:r>
          </w:p>
        </w:tc>
        <w:tc>
          <w:tcPr>
            <w:tcW w:w="992" w:type="dxa"/>
            <w:shd w:val="clear" w:color="000000" w:fill="EBF1DE"/>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32%</w:t>
            </w:r>
          </w:p>
        </w:tc>
        <w:tc>
          <w:tcPr>
            <w:tcW w:w="992" w:type="dxa"/>
            <w:shd w:val="clear" w:color="000000" w:fill="EBF1DE"/>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34%</w:t>
            </w:r>
          </w:p>
        </w:tc>
        <w:tc>
          <w:tcPr>
            <w:tcW w:w="993" w:type="dxa"/>
            <w:shd w:val="clear" w:color="000000" w:fill="EBF1DE"/>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36%</w:t>
            </w:r>
          </w:p>
        </w:tc>
      </w:tr>
    </w:tbl>
    <w:p w:rsidR="00A90C51" w:rsidRPr="00A807E7" w:rsidRDefault="00A90C51" w:rsidP="000E1B23">
      <w:pPr>
        <w:pStyle w:val="ListParagraph"/>
        <w:keepNext/>
        <w:ind w:left="0"/>
        <w:jc w:val="center"/>
        <w:rPr>
          <w:rFonts w:ascii="Arial" w:hAnsi="Arial" w:cs="Arial"/>
          <w:b/>
          <w:bCs/>
          <w:color w:val="000000"/>
          <w:kern w:val="24"/>
          <w:sz w:val="20"/>
          <w:lang w:val="es-ES" w:eastAsia="es-ES"/>
        </w:rPr>
      </w:pP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1"/>
        <w:gridCol w:w="993"/>
        <w:gridCol w:w="992"/>
        <w:gridCol w:w="992"/>
        <w:gridCol w:w="992"/>
        <w:gridCol w:w="993"/>
      </w:tblGrid>
      <w:tr w:rsidR="00A90C51" w:rsidRPr="00A807E7" w:rsidTr="00EB75A5">
        <w:trPr>
          <w:tblHeader/>
        </w:trPr>
        <w:tc>
          <w:tcPr>
            <w:tcW w:w="9513" w:type="dxa"/>
            <w:gridSpan w:val="6"/>
            <w:shd w:val="clear" w:color="000000" w:fill="FDE9D9"/>
            <w:vAlign w:val="center"/>
            <w:hideMark/>
          </w:tcPr>
          <w:p w:rsidR="00A90C51" w:rsidRPr="00A807E7" w:rsidRDefault="00EB75A5" w:rsidP="00EB75A5">
            <w:pPr>
              <w:jc w:val="center"/>
              <w:rPr>
                <w:rFonts w:ascii="Arial" w:hAnsi="Arial" w:cs="Arial"/>
                <w:b/>
                <w:bCs/>
                <w:color w:val="000000"/>
                <w:sz w:val="16"/>
                <w:szCs w:val="16"/>
                <w:lang w:val="es-PY" w:eastAsia="es-PY"/>
              </w:rPr>
            </w:pPr>
            <w:r>
              <w:rPr>
                <w:rFonts w:ascii="Arial" w:hAnsi="Arial" w:cs="Arial"/>
                <w:b/>
                <w:bCs/>
                <w:color w:val="000000"/>
                <w:sz w:val="16"/>
                <w:szCs w:val="16"/>
                <w:lang w:val="es-ES" w:eastAsia="es-NI"/>
              </w:rPr>
              <w:t xml:space="preserve">C - </w:t>
            </w:r>
            <w:r w:rsidR="00A90C51" w:rsidRPr="00A807E7">
              <w:rPr>
                <w:rFonts w:ascii="Arial" w:hAnsi="Arial" w:cs="Arial"/>
                <w:b/>
                <w:bCs/>
                <w:color w:val="000000"/>
                <w:sz w:val="16"/>
                <w:szCs w:val="16"/>
                <w:lang w:val="es-ES" w:eastAsia="es-NI"/>
              </w:rPr>
              <w:t xml:space="preserve">BRECHA FINANCIERA </w:t>
            </w:r>
            <w:r w:rsidR="00A90C51" w:rsidRPr="00A807E7">
              <w:rPr>
                <w:rFonts w:ascii="Arial" w:hAnsi="Arial" w:cs="Arial"/>
                <w:b/>
                <w:color w:val="000000"/>
                <w:sz w:val="16"/>
                <w:szCs w:val="16"/>
                <w:lang w:val="es-ES" w:eastAsia="es-NI"/>
              </w:rPr>
              <w:t xml:space="preserve">(Recursos requeridos para dar mantenimiento a la </w:t>
            </w:r>
            <w:r>
              <w:rPr>
                <w:rFonts w:ascii="Arial" w:hAnsi="Arial" w:cs="Arial"/>
                <w:b/>
                <w:color w:val="000000"/>
                <w:sz w:val="16"/>
                <w:szCs w:val="16"/>
                <w:lang w:val="es-ES" w:eastAsia="es-NI"/>
              </w:rPr>
              <w:t>r</w:t>
            </w:r>
            <w:r w:rsidR="00A90C51" w:rsidRPr="00A807E7">
              <w:rPr>
                <w:rFonts w:ascii="Arial" w:hAnsi="Arial" w:cs="Arial"/>
                <w:b/>
                <w:color w:val="000000"/>
                <w:sz w:val="16"/>
                <w:szCs w:val="16"/>
                <w:lang w:val="es-ES" w:eastAsia="es-NI"/>
              </w:rPr>
              <w:t>ed vial nacional básica mantenible</w:t>
            </w:r>
            <w:r w:rsidR="00DE1742">
              <w:rPr>
                <w:rFonts w:ascii="Arial" w:hAnsi="Arial" w:cs="Arial"/>
                <w:b/>
                <w:color w:val="000000"/>
                <w:sz w:val="16"/>
                <w:szCs w:val="16"/>
                <w:lang w:val="es-ES" w:eastAsia="es-NI"/>
              </w:rPr>
              <w:t xml:space="preserve"> - RNB</w:t>
            </w:r>
            <w:r w:rsidR="00A90C51" w:rsidRPr="00A807E7">
              <w:rPr>
                <w:rFonts w:ascii="Arial" w:hAnsi="Arial" w:cs="Arial"/>
                <w:b/>
                <w:color w:val="000000"/>
                <w:sz w:val="16"/>
                <w:szCs w:val="16"/>
                <w:lang w:val="es-ES" w:eastAsia="es-NI"/>
              </w:rPr>
              <w:t>)</w:t>
            </w:r>
          </w:p>
        </w:tc>
      </w:tr>
      <w:tr w:rsidR="00C47E11" w:rsidRPr="00A807E7" w:rsidTr="00EB75A5">
        <w:trPr>
          <w:tblHeader/>
        </w:trPr>
        <w:tc>
          <w:tcPr>
            <w:tcW w:w="4551" w:type="dxa"/>
            <w:shd w:val="clear" w:color="auto" w:fill="FDE9D9" w:themeFill="accent6" w:themeFillTint="33"/>
            <w:vAlign w:val="center"/>
          </w:tcPr>
          <w:p w:rsidR="00C47E11" w:rsidRPr="00A807E7" w:rsidRDefault="00C47E11" w:rsidP="004E0003">
            <w:pPr>
              <w:keepNext/>
              <w:jc w:val="cente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Concepto</w:t>
            </w:r>
          </w:p>
        </w:tc>
        <w:tc>
          <w:tcPr>
            <w:tcW w:w="993" w:type="dxa"/>
            <w:shd w:val="clear" w:color="auto" w:fill="FDE9D9" w:themeFill="accent6" w:themeFillTint="33"/>
            <w:vAlign w:val="center"/>
          </w:tcPr>
          <w:p w:rsidR="00C47E11" w:rsidRPr="00A807E7" w:rsidRDefault="00C47E11" w:rsidP="004E0003">
            <w:pPr>
              <w:keepNext/>
              <w:jc w:val="cente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2015</w:t>
            </w:r>
          </w:p>
        </w:tc>
        <w:tc>
          <w:tcPr>
            <w:tcW w:w="992" w:type="dxa"/>
            <w:shd w:val="clear" w:color="auto" w:fill="FDE9D9" w:themeFill="accent6" w:themeFillTint="33"/>
            <w:vAlign w:val="center"/>
          </w:tcPr>
          <w:p w:rsidR="00C47E11" w:rsidRPr="00A807E7" w:rsidRDefault="00C47E11" w:rsidP="004E0003">
            <w:pPr>
              <w:keepNext/>
              <w:jc w:val="cente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2016</w:t>
            </w:r>
          </w:p>
        </w:tc>
        <w:tc>
          <w:tcPr>
            <w:tcW w:w="992" w:type="dxa"/>
            <w:shd w:val="clear" w:color="auto" w:fill="FDE9D9" w:themeFill="accent6" w:themeFillTint="33"/>
            <w:vAlign w:val="center"/>
          </w:tcPr>
          <w:p w:rsidR="00C47E11" w:rsidRPr="00A807E7" w:rsidRDefault="00C47E11" w:rsidP="004E0003">
            <w:pPr>
              <w:keepNext/>
              <w:jc w:val="cente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2017</w:t>
            </w:r>
          </w:p>
        </w:tc>
        <w:tc>
          <w:tcPr>
            <w:tcW w:w="992" w:type="dxa"/>
            <w:shd w:val="clear" w:color="auto" w:fill="FDE9D9" w:themeFill="accent6" w:themeFillTint="33"/>
            <w:vAlign w:val="center"/>
          </w:tcPr>
          <w:p w:rsidR="00C47E11" w:rsidRPr="00A807E7" w:rsidRDefault="00C47E11" w:rsidP="004E0003">
            <w:pPr>
              <w:keepNext/>
              <w:jc w:val="cente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2018</w:t>
            </w:r>
          </w:p>
        </w:tc>
        <w:tc>
          <w:tcPr>
            <w:tcW w:w="993" w:type="dxa"/>
            <w:shd w:val="clear" w:color="auto" w:fill="FDE9D9" w:themeFill="accent6" w:themeFillTint="33"/>
            <w:vAlign w:val="center"/>
          </w:tcPr>
          <w:p w:rsidR="00C47E11" w:rsidRPr="00A807E7" w:rsidRDefault="00C47E11" w:rsidP="004E0003">
            <w:pPr>
              <w:keepNext/>
              <w:jc w:val="cente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2019</w:t>
            </w:r>
          </w:p>
        </w:tc>
      </w:tr>
      <w:tr w:rsidR="00C47E11" w:rsidRPr="00A807E7" w:rsidTr="00EB75A5">
        <w:tc>
          <w:tcPr>
            <w:tcW w:w="4551" w:type="dxa"/>
            <w:shd w:val="clear" w:color="auto" w:fill="auto"/>
            <w:vAlign w:val="center"/>
            <w:hideMark/>
          </w:tcPr>
          <w:p w:rsidR="00C47E11" w:rsidRPr="00A807E7" w:rsidRDefault="00C47E11" w:rsidP="00DE1742">
            <w:pPr>
              <w:rPr>
                <w:rFonts w:ascii="Arial" w:hAnsi="Arial" w:cs="Arial"/>
                <w:color w:val="000000"/>
                <w:sz w:val="16"/>
                <w:szCs w:val="16"/>
                <w:lang w:val="es-PY" w:eastAsia="es-PY"/>
              </w:rPr>
            </w:pPr>
            <w:r w:rsidRPr="00A807E7">
              <w:rPr>
                <w:rFonts w:ascii="Arial" w:hAnsi="Arial" w:cs="Arial"/>
                <w:color w:val="000000"/>
                <w:sz w:val="16"/>
                <w:szCs w:val="16"/>
                <w:lang w:val="es-ES" w:eastAsia="es-NI"/>
              </w:rPr>
              <w:t>Km de vías de asfalto que requieren ser mantenidas</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2.231</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2.461</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2.691</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2.921</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3.151</w:t>
            </w:r>
          </w:p>
        </w:tc>
      </w:tr>
      <w:tr w:rsidR="00C47E11" w:rsidRPr="00A807E7" w:rsidTr="00EB75A5">
        <w:tc>
          <w:tcPr>
            <w:tcW w:w="4551" w:type="dxa"/>
            <w:shd w:val="clear" w:color="auto" w:fill="auto"/>
            <w:vAlign w:val="center"/>
            <w:hideMark/>
          </w:tcPr>
          <w:p w:rsidR="00C47E11" w:rsidRPr="00A807E7" w:rsidRDefault="00C47E11" w:rsidP="00DE1742">
            <w:pPr>
              <w:rPr>
                <w:rFonts w:ascii="Arial" w:hAnsi="Arial" w:cs="Arial"/>
                <w:color w:val="000000"/>
                <w:sz w:val="16"/>
                <w:szCs w:val="16"/>
                <w:lang w:val="es-PY" w:eastAsia="es-PY"/>
              </w:rPr>
            </w:pPr>
            <w:r w:rsidRPr="00A807E7">
              <w:rPr>
                <w:rFonts w:ascii="Arial" w:hAnsi="Arial" w:cs="Arial"/>
                <w:color w:val="000000"/>
                <w:sz w:val="16"/>
                <w:szCs w:val="16"/>
                <w:lang w:val="es-ES" w:eastAsia="es-NI"/>
              </w:rPr>
              <w:t>Km de vías adoquinadas que requieren ser mantenidas</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685</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757</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830</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902</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975</w:t>
            </w:r>
          </w:p>
        </w:tc>
      </w:tr>
      <w:tr w:rsidR="00C47E11" w:rsidRPr="00A807E7" w:rsidTr="00EB75A5">
        <w:tc>
          <w:tcPr>
            <w:tcW w:w="4551" w:type="dxa"/>
            <w:shd w:val="clear" w:color="auto" w:fill="auto"/>
            <w:vAlign w:val="center"/>
            <w:hideMark/>
          </w:tcPr>
          <w:p w:rsidR="00C47E11" w:rsidRPr="00A807E7" w:rsidRDefault="00C47E11" w:rsidP="00DE1742">
            <w:pPr>
              <w:rPr>
                <w:rFonts w:ascii="Arial" w:hAnsi="Arial" w:cs="Arial"/>
                <w:color w:val="000000"/>
                <w:sz w:val="16"/>
                <w:szCs w:val="16"/>
                <w:lang w:val="es-PY" w:eastAsia="es-PY"/>
              </w:rPr>
            </w:pPr>
            <w:r w:rsidRPr="00A807E7">
              <w:rPr>
                <w:rFonts w:ascii="Arial" w:hAnsi="Arial" w:cs="Arial"/>
                <w:color w:val="000000"/>
                <w:sz w:val="16"/>
                <w:szCs w:val="16"/>
                <w:lang w:val="es-ES" w:eastAsia="es-NI"/>
              </w:rPr>
              <w:t xml:space="preserve">Km de vías no pavimentadas que requieren ser mantenidas. </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512</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392</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392</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392</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392</w:t>
            </w:r>
          </w:p>
        </w:tc>
      </w:tr>
      <w:tr w:rsidR="00C47E11" w:rsidRPr="00A807E7" w:rsidTr="00EB75A5">
        <w:tc>
          <w:tcPr>
            <w:tcW w:w="4551" w:type="dxa"/>
            <w:shd w:val="clear" w:color="auto" w:fill="auto"/>
            <w:vAlign w:val="center"/>
            <w:hideMark/>
          </w:tcPr>
          <w:p w:rsidR="00C47E11" w:rsidRPr="00A807E7" w:rsidRDefault="00C47E11" w:rsidP="00A90C51">
            <w:pPr>
              <w:rPr>
                <w:rFonts w:ascii="Arial" w:hAnsi="Arial" w:cs="Arial"/>
                <w:color w:val="000000"/>
                <w:sz w:val="16"/>
                <w:szCs w:val="16"/>
                <w:lang w:val="es-PY" w:eastAsia="es-PY"/>
              </w:rPr>
            </w:pPr>
            <w:r w:rsidRPr="00A807E7">
              <w:rPr>
                <w:rFonts w:ascii="Arial" w:hAnsi="Arial" w:cs="Arial"/>
                <w:color w:val="000000"/>
                <w:sz w:val="16"/>
                <w:szCs w:val="16"/>
                <w:lang w:val="es-ES" w:eastAsia="es-NI"/>
              </w:rPr>
              <w:t>Km de mantenimiento por resultados</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145</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265</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265</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265</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265</w:t>
            </w:r>
          </w:p>
        </w:tc>
      </w:tr>
      <w:tr w:rsidR="00C47E11" w:rsidRPr="00A807E7" w:rsidTr="00EB75A5">
        <w:tc>
          <w:tcPr>
            <w:tcW w:w="4551" w:type="dxa"/>
            <w:shd w:val="clear" w:color="000000" w:fill="B7DEE8"/>
            <w:vAlign w:val="center"/>
            <w:hideMark/>
          </w:tcPr>
          <w:p w:rsidR="00C47E11" w:rsidRPr="00A807E7" w:rsidRDefault="0060313F" w:rsidP="00A90C51">
            <w:pP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K</w:t>
            </w:r>
            <w:r w:rsidR="00C47E11" w:rsidRPr="00A807E7">
              <w:rPr>
                <w:rFonts w:ascii="Arial" w:hAnsi="Arial" w:cs="Arial"/>
                <w:b/>
                <w:bCs/>
                <w:color w:val="000000"/>
                <w:sz w:val="16"/>
                <w:szCs w:val="16"/>
                <w:lang w:val="es-ES" w:eastAsia="es-NI"/>
              </w:rPr>
              <w:t>m totales de la RN</w:t>
            </w:r>
            <w:r w:rsidRPr="00A807E7">
              <w:rPr>
                <w:rFonts w:ascii="Arial" w:hAnsi="Arial" w:cs="Arial"/>
                <w:b/>
                <w:bCs/>
                <w:color w:val="000000"/>
                <w:sz w:val="16"/>
                <w:szCs w:val="16"/>
                <w:lang w:val="es-ES" w:eastAsia="es-NI"/>
              </w:rPr>
              <w:t>B que requieren ser mantenidos</w:t>
            </w:r>
            <w:r w:rsidRPr="00A807E7">
              <w:rPr>
                <w:rStyle w:val="FootnoteReference"/>
                <w:rFonts w:ascii="Arial" w:hAnsi="Arial" w:cs="Arial"/>
                <w:b/>
                <w:bCs/>
                <w:color w:val="000000"/>
                <w:sz w:val="16"/>
                <w:szCs w:val="16"/>
                <w:lang w:val="es-ES" w:eastAsia="es-NI"/>
              </w:rPr>
              <w:footnoteReference w:id="8"/>
            </w:r>
          </w:p>
        </w:tc>
        <w:tc>
          <w:tcPr>
            <w:tcW w:w="993" w:type="dxa"/>
            <w:shd w:val="clear" w:color="000000" w:fill="B7DEE8"/>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3.573</w:t>
            </w:r>
          </w:p>
        </w:tc>
        <w:tc>
          <w:tcPr>
            <w:tcW w:w="992" w:type="dxa"/>
            <w:shd w:val="clear" w:color="000000" w:fill="B7DEE8"/>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3.875</w:t>
            </w:r>
          </w:p>
        </w:tc>
        <w:tc>
          <w:tcPr>
            <w:tcW w:w="992" w:type="dxa"/>
            <w:shd w:val="clear" w:color="000000" w:fill="B7DEE8"/>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4.178</w:t>
            </w:r>
          </w:p>
        </w:tc>
        <w:tc>
          <w:tcPr>
            <w:tcW w:w="992" w:type="dxa"/>
            <w:shd w:val="clear" w:color="000000" w:fill="B7DEE8"/>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4.480</w:t>
            </w:r>
          </w:p>
        </w:tc>
        <w:tc>
          <w:tcPr>
            <w:tcW w:w="993" w:type="dxa"/>
            <w:shd w:val="clear" w:color="000000" w:fill="B7DEE8"/>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4.783</w:t>
            </w:r>
          </w:p>
        </w:tc>
      </w:tr>
      <w:tr w:rsidR="00C47E11" w:rsidRPr="00A807E7" w:rsidTr="00EB75A5">
        <w:tc>
          <w:tcPr>
            <w:tcW w:w="9513" w:type="dxa"/>
            <w:gridSpan w:val="6"/>
            <w:shd w:val="clear" w:color="auto" w:fill="auto"/>
            <w:vAlign w:val="center"/>
            <w:hideMark/>
          </w:tcPr>
          <w:p w:rsidR="00C47E11" w:rsidRPr="00A807E7" w:rsidRDefault="00C47E11" w:rsidP="00A90C51">
            <w:pPr>
              <w:jc w:val="cente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Expresado en Córdobas</w:t>
            </w:r>
            <w:r w:rsidR="00DE1742">
              <w:rPr>
                <w:rFonts w:ascii="Arial" w:hAnsi="Arial" w:cs="Arial"/>
                <w:b/>
                <w:bCs/>
                <w:color w:val="000000"/>
                <w:sz w:val="16"/>
                <w:szCs w:val="16"/>
                <w:lang w:val="es-ES" w:eastAsia="es-NI"/>
              </w:rPr>
              <w:t xml:space="preserve"> / Km</w:t>
            </w:r>
          </w:p>
        </w:tc>
      </w:tr>
      <w:tr w:rsidR="00C47E11" w:rsidRPr="00A807E7" w:rsidTr="00EB75A5">
        <w:tc>
          <w:tcPr>
            <w:tcW w:w="4551" w:type="dxa"/>
            <w:shd w:val="clear" w:color="auto" w:fill="auto"/>
            <w:vAlign w:val="center"/>
            <w:hideMark/>
          </w:tcPr>
          <w:p w:rsidR="00C47E11" w:rsidRPr="00A807E7" w:rsidRDefault="00C47E11" w:rsidP="00A90C51">
            <w:pPr>
              <w:rPr>
                <w:rFonts w:ascii="Arial" w:hAnsi="Arial" w:cs="Arial"/>
                <w:color w:val="000000"/>
                <w:sz w:val="16"/>
                <w:szCs w:val="16"/>
                <w:lang w:val="es-PY" w:eastAsia="es-PY"/>
              </w:rPr>
            </w:pPr>
            <w:r w:rsidRPr="00A807E7">
              <w:rPr>
                <w:rFonts w:ascii="Arial" w:hAnsi="Arial" w:cs="Arial"/>
                <w:color w:val="000000"/>
                <w:sz w:val="16"/>
                <w:szCs w:val="16"/>
                <w:lang w:val="es-ES" w:eastAsia="es-NI"/>
              </w:rPr>
              <w:t>Costo de mantenimiento/km de vías asfaltadas</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279.094</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291.034</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302.691</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315.453</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329.136</w:t>
            </w:r>
          </w:p>
        </w:tc>
      </w:tr>
      <w:tr w:rsidR="00C47E11" w:rsidRPr="00A807E7" w:rsidTr="00EB75A5">
        <w:tc>
          <w:tcPr>
            <w:tcW w:w="4551" w:type="dxa"/>
            <w:shd w:val="clear" w:color="auto" w:fill="auto"/>
            <w:vAlign w:val="center"/>
            <w:hideMark/>
          </w:tcPr>
          <w:p w:rsidR="00C47E11" w:rsidRPr="00A807E7" w:rsidRDefault="00C47E11" w:rsidP="00A90C51">
            <w:pPr>
              <w:rPr>
                <w:rFonts w:ascii="Arial" w:hAnsi="Arial" w:cs="Arial"/>
                <w:color w:val="000000"/>
                <w:sz w:val="16"/>
                <w:szCs w:val="16"/>
                <w:lang w:val="es-PY" w:eastAsia="es-PY"/>
              </w:rPr>
            </w:pPr>
            <w:r w:rsidRPr="00A807E7">
              <w:rPr>
                <w:rFonts w:ascii="Arial" w:hAnsi="Arial" w:cs="Arial"/>
                <w:color w:val="000000"/>
                <w:sz w:val="16"/>
                <w:szCs w:val="16"/>
                <w:lang w:val="es-ES" w:eastAsia="es-NI"/>
              </w:rPr>
              <w:t>Costo de mantenimiento/km de vías adoquinadas</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112.245</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117.047</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121.735</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126.867</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132.370</w:t>
            </w:r>
          </w:p>
        </w:tc>
      </w:tr>
      <w:tr w:rsidR="00C47E11" w:rsidRPr="00A807E7" w:rsidTr="00EB75A5">
        <w:tc>
          <w:tcPr>
            <w:tcW w:w="4551" w:type="dxa"/>
            <w:shd w:val="clear" w:color="auto" w:fill="auto"/>
            <w:vAlign w:val="center"/>
            <w:hideMark/>
          </w:tcPr>
          <w:p w:rsidR="00C47E11" w:rsidRPr="00A807E7" w:rsidRDefault="00C47E11" w:rsidP="00A90C51">
            <w:pPr>
              <w:rPr>
                <w:rFonts w:ascii="Arial" w:hAnsi="Arial" w:cs="Arial"/>
                <w:color w:val="000000"/>
                <w:sz w:val="16"/>
                <w:szCs w:val="16"/>
                <w:lang w:val="es-PY" w:eastAsia="es-PY"/>
              </w:rPr>
            </w:pPr>
            <w:r w:rsidRPr="00A807E7">
              <w:rPr>
                <w:rFonts w:ascii="Arial" w:hAnsi="Arial" w:cs="Arial"/>
                <w:color w:val="000000"/>
                <w:sz w:val="16"/>
                <w:szCs w:val="16"/>
                <w:lang w:val="es-ES" w:eastAsia="es-NI"/>
              </w:rPr>
              <w:t>Costo de mantenimiento/km de vías no pavimentadas</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294.349</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306.941</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319.235</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332.694</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347.125</w:t>
            </w:r>
          </w:p>
        </w:tc>
      </w:tr>
      <w:tr w:rsidR="00C47E11" w:rsidRPr="00A807E7" w:rsidTr="00EB75A5">
        <w:tc>
          <w:tcPr>
            <w:tcW w:w="4551" w:type="dxa"/>
            <w:shd w:val="clear" w:color="auto" w:fill="auto"/>
            <w:vAlign w:val="center"/>
            <w:hideMark/>
          </w:tcPr>
          <w:p w:rsidR="00C47E11" w:rsidRPr="00A807E7" w:rsidRDefault="00C47E11" w:rsidP="00A90C51">
            <w:pPr>
              <w:rPr>
                <w:rFonts w:ascii="Arial" w:hAnsi="Arial" w:cs="Arial"/>
                <w:color w:val="000000"/>
                <w:sz w:val="16"/>
                <w:szCs w:val="16"/>
                <w:lang w:val="es-PY" w:eastAsia="es-PY"/>
              </w:rPr>
            </w:pPr>
            <w:r w:rsidRPr="00A807E7">
              <w:rPr>
                <w:rFonts w:ascii="Arial" w:hAnsi="Arial" w:cs="Arial"/>
                <w:color w:val="000000"/>
                <w:sz w:val="16"/>
                <w:szCs w:val="16"/>
                <w:lang w:val="es-ES" w:eastAsia="es-NI"/>
              </w:rPr>
              <w:t xml:space="preserve">Costo </w:t>
            </w:r>
            <w:r w:rsidR="00DE1742">
              <w:rPr>
                <w:rFonts w:ascii="Arial" w:hAnsi="Arial" w:cs="Arial"/>
                <w:color w:val="000000"/>
                <w:sz w:val="16"/>
                <w:szCs w:val="16"/>
                <w:lang w:val="es-ES" w:eastAsia="es-NI"/>
              </w:rPr>
              <w:t>de mantenimiento por resultados</w:t>
            </w:r>
            <w:r w:rsidRPr="00A807E7">
              <w:rPr>
                <w:rFonts w:ascii="Arial" w:hAnsi="Arial" w:cs="Arial"/>
                <w:color w:val="000000"/>
                <w:sz w:val="16"/>
                <w:szCs w:val="16"/>
                <w:lang w:val="es-ES" w:eastAsia="es-NI"/>
              </w:rPr>
              <w:t>/km</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442.567</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461.500</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479.984</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500.221</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521.918</w:t>
            </w:r>
          </w:p>
        </w:tc>
      </w:tr>
      <w:tr w:rsidR="00C47E11" w:rsidRPr="00A807E7" w:rsidTr="00EB75A5">
        <w:tc>
          <w:tcPr>
            <w:tcW w:w="9513" w:type="dxa"/>
            <w:gridSpan w:val="6"/>
            <w:shd w:val="clear" w:color="auto" w:fill="auto"/>
            <w:vAlign w:val="center"/>
            <w:hideMark/>
          </w:tcPr>
          <w:p w:rsidR="00C47E11" w:rsidRPr="00A807E7" w:rsidRDefault="00C47E11" w:rsidP="00A90C51">
            <w:pPr>
              <w:jc w:val="cente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Expresado en Millones de Córdobas</w:t>
            </w:r>
          </w:p>
        </w:tc>
      </w:tr>
      <w:tr w:rsidR="00C47E11" w:rsidRPr="00A807E7" w:rsidTr="00EB75A5">
        <w:tc>
          <w:tcPr>
            <w:tcW w:w="4551" w:type="dxa"/>
            <w:shd w:val="clear" w:color="auto" w:fill="auto"/>
            <w:vAlign w:val="center"/>
            <w:hideMark/>
          </w:tcPr>
          <w:p w:rsidR="00C47E11" w:rsidRPr="00A807E7" w:rsidRDefault="00C47E11" w:rsidP="004F5EF3">
            <w:pPr>
              <w:rPr>
                <w:rFonts w:ascii="Arial" w:hAnsi="Arial" w:cs="Arial"/>
                <w:color w:val="000000"/>
                <w:sz w:val="16"/>
                <w:szCs w:val="16"/>
                <w:lang w:val="es-PY" w:eastAsia="es-PY"/>
              </w:rPr>
            </w:pPr>
            <w:r w:rsidRPr="00A807E7">
              <w:rPr>
                <w:rFonts w:ascii="Arial" w:hAnsi="Arial" w:cs="Arial"/>
                <w:color w:val="000000"/>
                <w:sz w:val="16"/>
                <w:szCs w:val="16"/>
                <w:lang w:val="es-ES" w:eastAsia="es-NI"/>
              </w:rPr>
              <w:t xml:space="preserve">Recursos requeridos para atender las vías asfaltadas </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623</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716</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815</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921</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1.037</w:t>
            </w:r>
          </w:p>
        </w:tc>
      </w:tr>
      <w:tr w:rsidR="00C47E11" w:rsidRPr="00A807E7" w:rsidTr="00EB75A5">
        <w:tc>
          <w:tcPr>
            <w:tcW w:w="4551" w:type="dxa"/>
            <w:shd w:val="clear" w:color="auto" w:fill="auto"/>
            <w:vAlign w:val="center"/>
            <w:hideMark/>
          </w:tcPr>
          <w:p w:rsidR="00C47E11" w:rsidRPr="00A807E7" w:rsidRDefault="00C47E11" w:rsidP="004F5EF3">
            <w:pPr>
              <w:rPr>
                <w:rFonts w:ascii="Arial" w:hAnsi="Arial" w:cs="Arial"/>
                <w:color w:val="000000"/>
                <w:sz w:val="16"/>
                <w:szCs w:val="16"/>
                <w:lang w:val="es-PY" w:eastAsia="es-PY"/>
              </w:rPr>
            </w:pPr>
            <w:r w:rsidRPr="00A807E7">
              <w:rPr>
                <w:rFonts w:ascii="Arial" w:hAnsi="Arial" w:cs="Arial"/>
                <w:color w:val="000000"/>
                <w:sz w:val="16"/>
                <w:szCs w:val="16"/>
                <w:lang w:val="es-ES" w:eastAsia="es-NI"/>
              </w:rPr>
              <w:t xml:space="preserve">Recursos requeridos para atender las vías adoquinadas </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77</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89</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101</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114</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129</w:t>
            </w:r>
          </w:p>
        </w:tc>
      </w:tr>
      <w:tr w:rsidR="00C47E11" w:rsidRPr="00A807E7" w:rsidTr="00EB75A5">
        <w:tc>
          <w:tcPr>
            <w:tcW w:w="4551" w:type="dxa"/>
            <w:shd w:val="clear" w:color="auto" w:fill="auto"/>
            <w:vAlign w:val="center"/>
            <w:hideMark/>
          </w:tcPr>
          <w:p w:rsidR="00C47E11" w:rsidRPr="00A807E7" w:rsidRDefault="00C47E11" w:rsidP="004F5EF3">
            <w:pPr>
              <w:rPr>
                <w:rFonts w:ascii="Arial" w:hAnsi="Arial" w:cs="Arial"/>
                <w:color w:val="000000"/>
                <w:sz w:val="16"/>
                <w:szCs w:val="16"/>
                <w:lang w:val="es-PY" w:eastAsia="es-PY"/>
              </w:rPr>
            </w:pPr>
            <w:r w:rsidRPr="00A807E7">
              <w:rPr>
                <w:rFonts w:ascii="Arial" w:hAnsi="Arial" w:cs="Arial"/>
                <w:color w:val="000000"/>
                <w:sz w:val="16"/>
                <w:szCs w:val="16"/>
                <w:lang w:val="es-ES" w:eastAsia="es-NI"/>
              </w:rPr>
              <w:t xml:space="preserve">Recursos requeridos para atender las vías no pavimentadas </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151</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120</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125</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130</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136</w:t>
            </w:r>
          </w:p>
        </w:tc>
      </w:tr>
      <w:tr w:rsidR="00C47E11" w:rsidRPr="00A807E7" w:rsidTr="00EB75A5">
        <w:tc>
          <w:tcPr>
            <w:tcW w:w="4551" w:type="dxa"/>
            <w:shd w:val="clear" w:color="auto" w:fill="auto"/>
            <w:vAlign w:val="center"/>
            <w:hideMark/>
          </w:tcPr>
          <w:p w:rsidR="00C47E11" w:rsidRPr="00A807E7" w:rsidRDefault="00C47E11" w:rsidP="004F5EF3">
            <w:pPr>
              <w:rPr>
                <w:rFonts w:ascii="Arial" w:hAnsi="Arial" w:cs="Arial"/>
                <w:color w:val="000000"/>
                <w:sz w:val="16"/>
                <w:szCs w:val="16"/>
                <w:lang w:val="es-PY" w:eastAsia="es-PY"/>
              </w:rPr>
            </w:pPr>
            <w:r w:rsidRPr="00A807E7">
              <w:rPr>
                <w:rFonts w:ascii="Arial" w:hAnsi="Arial" w:cs="Arial"/>
                <w:color w:val="000000"/>
                <w:sz w:val="16"/>
                <w:szCs w:val="16"/>
                <w:lang w:val="es-ES" w:eastAsia="es-NI"/>
              </w:rPr>
              <w:t>Recursos requeridos para atender las vías asfaltadas con mantenimiento por resultados (Contraparte nacional 20%)</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26</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49</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51</w:t>
            </w:r>
          </w:p>
        </w:tc>
        <w:tc>
          <w:tcPr>
            <w:tcW w:w="992"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53</w:t>
            </w:r>
          </w:p>
        </w:tc>
        <w:tc>
          <w:tcPr>
            <w:tcW w:w="993" w:type="dxa"/>
            <w:shd w:val="clear" w:color="auto" w:fill="auto"/>
            <w:vAlign w:val="center"/>
            <w:hideMark/>
          </w:tcPr>
          <w:p w:rsidR="00C47E11" w:rsidRPr="00A807E7" w:rsidRDefault="00C47E11" w:rsidP="00A90C51">
            <w:pPr>
              <w:jc w:val="right"/>
              <w:rPr>
                <w:rFonts w:ascii="Arial" w:hAnsi="Arial" w:cs="Arial"/>
                <w:color w:val="000000"/>
                <w:sz w:val="16"/>
                <w:szCs w:val="16"/>
                <w:lang w:val="es-PY" w:eastAsia="es-PY"/>
              </w:rPr>
            </w:pPr>
            <w:r w:rsidRPr="00A807E7">
              <w:rPr>
                <w:rFonts w:ascii="Arial" w:hAnsi="Arial" w:cs="Arial"/>
                <w:color w:val="000000"/>
                <w:sz w:val="16"/>
                <w:szCs w:val="16"/>
                <w:lang w:val="es-ES" w:eastAsia="es-NI"/>
              </w:rPr>
              <w:t>55</w:t>
            </w:r>
          </w:p>
        </w:tc>
      </w:tr>
      <w:tr w:rsidR="00C47E11" w:rsidRPr="00A807E7" w:rsidTr="00DE1742">
        <w:tc>
          <w:tcPr>
            <w:tcW w:w="4551" w:type="dxa"/>
            <w:shd w:val="clear" w:color="auto" w:fill="auto"/>
            <w:vAlign w:val="center"/>
            <w:hideMark/>
          </w:tcPr>
          <w:p w:rsidR="00C47E11" w:rsidRPr="00A807E7" w:rsidRDefault="00C47E11" w:rsidP="00A90C51">
            <w:pP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 xml:space="preserve">Total de Recursos requeridos para atender las vías de la RNB mantenible </w:t>
            </w:r>
          </w:p>
        </w:tc>
        <w:tc>
          <w:tcPr>
            <w:tcW w:w="993" w:type="dxa"/>
            <w:shd w:val="clear" w:color="auto" w:fill="auto"/>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876</w:t>
            </w:r>
          </w:p>
        </w:tc>
        <w:tc>
          <w:tcPr>
            <w:tcW w:w="992" w:type="dxa"/>
            <w:shd w:val="clear" w:color="auto" w:fill="auto"/>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974</w:t>
            </w:r>
          </w:p>
        </w:tc>
        <w:tc>
          <w:tcPr>
            <w:tcW w:w="992" w:type="dxa"/>
            <w:shd w:val="clear" w:color="auto" w:fill="auto"/>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1.092</w:t>
            </w:r>
          </w:p>
        </w:tc>
        <w:tc>
          <w:tcPr>
            <w:tcW w:w="992" w:type="dxa"/>
            <w:shd w:val="clear" w:color="auto" w:fill="auto"/>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1.219</w:t>
            </w:r>
          </w:p>
        </w:tc>
        <w:tc>
          <w:tcPr>
            <w:tcW w:w="993" w:type="dxa"/>
            <w:shd w:val="clear" w:color="auto" w:fill="auto"/>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1.358</w:t>
            </w:r>
          </w:p>
        </w:tc>
      </w:tr>
      <w:tr w:rsidR="00C47E11" w:rsidRPr="00A807E7" w:rsidTr="00DE1742">
        <w:tc>
          <w:tcPr>
            <w:tcW w:w="4551" w:type="dxa"/>
            <w:shd w:val="clear" w:color="auto" w:fill="auto"/>
            <w:vAlign w:val="center"/>
            <w:hideMark/>
          </w:tcPr>
          <w:p w:rsidR="00C47E11" w:rsidRPr="00A807E7" w:rsidRDefault="00C47E11" w:rsidP="00A90C51">
            <w:pP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 xml:space="preserve">Presupuesto total proyectado para mantenimiento </w:t>
            </w:r>
          </w:p>
        </w:tc>
        <w:tc>
          <w:tcPr>
            <w:tcW w:w="993" w:type="dxa"/>
            <w:shd w:val="clear" w:color="auto" w:fill="auto"/>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752</w:t>
            </w:r>
          </w:p>
        </w:tc>
        <w:tc>
          <w:tcPr>
            <w:tcW w:w="992" w:type="dxa"/>
            <w:shd w:val="clear" w:color="auto" w:fill="auto"/>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815</w:t>
            </w:r>
          </w:p>
        </w:tc>
        <w:tc>
          <w:tcPr>
            <w:tcW w:w="992" w:type="dxa"/>
            <w:shd w:val="clear" w:color="auto" w:fill="auto"/>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878</w:t>
            </w:r>
          </w:p>
        </w:tc>
        <w:tc>
          <w:tcPr>
            <w:tcW w:w="992" w:type="dxa"/>
            <w:shd w:val="clear" w:color="auto" w:fill="auto"/>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954</w:t>
            </w:r>
          </w:p>
        </w:tc>
        <w:tc>
          <w:tcPr>
            <w:tcW w:w="993" w:type="dxa"/>
            <w:shd w:val="clear" w:color="auto" w:fill="auto"/>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1.035</w:t>
            </w:r>
          </w:p>
        </w:tc>
      </w:tr>
      <w:tr w:rsidR="00C47E11" w:rsidRPr="00A807E7" w:rsidTr="00EB75A5">
        <w:tc>
          <w:tcPr>
            <w:tcW w:w="4551" w:type="dxa"/>
            <w:shd w:val="clear" w:color="000000" w:fill="EBF1DE"/>
            <w:vAlign w:val="center"/>
            <w:hideMark/>
          </w:tcPr>
          <w:p w:rsidR="00C47E11" w:rsidRPr="00A807E7" w:rsidRDefault="00C47E11" w:rsidP="00A90C51">
            <w:pP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Brecha financiera (Millones de C$)</w:t>
            </w:r>
          </w:p>
        </w:tc>
        <w:tc>
          <w:tcPr>
            <w:tcW w:w="993" w:type="dxa"/>
            <w:shd w:val="clear" w:color="000000" w:fill="EBF1DE"/>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124</w:t>
            </w:r>
          </w:p>
        </w:tc>
        <w:tc>
          <w:tcPr>
            <w:tcW w:w="992" w:type="dxa"/>
            <w:shd w:val="clear" w:color="000000" w:fill="EBF1DE"/>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159</w:t>
            </w:r>
          </w:p>
        </w:tc>
        <w:tc>
          <w:tcPr>
            <w:tcW w:w="992" w:type="dxa"/>
            <w:shd w:val="clear" w:color="000000" w:fill="EBF1DE"/>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214</w:t>
            </w:r>
          </w:p>
        </w:tc>
        <w:tc>
          <w:tcPr>
            <w:tcW w:w="992" w:type="dxa"/>
            <w:shd w:val="clear" w:color="000000" w:fill="EBF1DE"/>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265</w:t>
            </w:r>
          </w:p>
        </w:tc>
        <w:tc>
          <w:tcPr>
            <w:tcW w:w="993" w:type="dxa"/>
            <w:shd w:val="clear" w:color="000000" w:fill="EBF1DE"/>
            <w:vAlign w:val="center"/>
            <w:hideMark/>
          </w:tcPr>
          <w:p w:rsidR="00C47E11" w:rsidRPr="00A807E7" w:rsidRDefault="00C47E11"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323</w:t>
            </w:r>
          </w:p>
        </w:tc>
      </w:tr>
      <w:tr w:rsidR="00C47E11" w:rsidRPr="00A807E7" w:rsidTr="00EB75A5">
        <w:tc>
          <w:tcPr>
            <w:tcW w:w="4551" w:type="dxa"/>
            <w:shd w:val="clear" w:color="000000" w:fill="EBF1DE"/>
            <w:vAlign w:val="center"/>
            <w:hideMark/>
          </w:tcPr>
          <w:p w:rsidR="00C47E11" w:rsidRPr="00A807E7" w:rsidRDefault="00C47E11" w:rsidP="00A90C51">
            <w:pPr>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 xml:space="preserve">Brecha financiera </w:t>
            </w:r>
            <w:r w:rsidR="0060313F" w:rsidRPr="00A807E7">
              <w:rPr>
                <w:rFonts w:ascii="Arial" w:hAnsi="Arial" w:cs="Arial"/>
                <w:b/>
                <w:bCs/>
                <w:color w:val="000000"/>
                <w:sz w:val="16"/>
                <w:szCs w:val="16"/>
                <w:lang w:val="es-ES" w:eastAsia="es-NI"/>
              </w:rPr>
              <w:t xml:space="preserve">como incremento sobre el presupuesto </w:t>
            </w:r>
            <w:r w:rsidRPr="00A807E7">
              <w:rPr>
                <w:rFonts w:ascii="Arial" w:hAnsi="Arial" w:cs="Arial"/>
                <w:b/>
                <w:bCs/>
                <w:color w:val="000000"/>
                <w:sz w:val="16"/>
                <w:szCs w:val="16"/>
                <w:lang w:val="es-ES" w:eastAsia="es-NI"/>
              </w:rPr>
              <w:t>(%)</w:t>
            </w:r>
          </w:p>
        </w:tc>
        <w:tc>
          <w:tcPr>
            <w:tcW w:w="993" w:type="dxa"/>
            <w:shd w:val="clear" w:color="000000" w:fill="EBF1DE"/>
            <w:vAlign w:val="center"/>
            <w:hideMark/>
          </w:tcPr>
          <w:p w:rsidR="00C47E11" w:rsidRPr="00A807E7" w:rsidRDefault="00C47E11" w:rsidP="0060313F">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1</w:t>
            </w:r>
            <w:r w:rsidR="0060313F" w:rsidRPr="00A807E7">
              <w:rPr>
                <w:rFonts w:ascii="Arial" w:hAnsi="Arial" w:cs="Arial"/>
                <w:b/>
                <w:bCs/>
                <w:color w:val="000000"/>
                <w:sz w:val="16"/>
                <w:szCs w:val="16"/>
                <w:lang w:val="es-ES" w:eastAsia="es-NI"/>
              </w:rPr>
              <w:t>6</w:t>
            </w:r>
            <w:r w:rsidRPr="00A807E7">
              <w:rPr>
                <w:rFonts w:ascii="Arial" w:hAnsi="Arial" w:cs="Arial"/>
                <w:b/>
                <w:bCs/>
                <w:color w:val="000000"/>
                <w:sz w:val="16"/>
                <w:szCs w:val="16"/>
                <w:lang w:val="es-ES" w:eastAsia="es-NI"/>
              </w:rPr>
              <w:t>%</w:t>
            </w:r>
          </w:p>
        </w:tc>
        <w:tc>
          <w:tcPr>
            <w:tcW w:w="992" w:type="dxa"/>
            <w:shd w:val="clear" w:color="000000" w:fill="EBF1DE"/>
            <w:vAlign w:val="center"/>
            <w:hideMark/>
          </w:tcPr>
          <w:p w:rsidR="00C47E11" w:rsidRPr="00A807E7" w:rsidRDefault="0060313F"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20</w:t>
            </w:r>
            <w:r w:rsidR="00C47E11" w:rsidRPr="00A807E7">
              <w:rPr>
                <w:rFonts w:ascii="Arial" w:hAnsi="Arial" w:cs="Arial"/>
                <w:b/>
                <w:bCs/>
                <w:color w:val="000000"/>
                <w:sz w:val="16"/>
                <w:szCs w:val="16"/>
                <w:lang w:val="es-ES" w:eastAsia="es-NI"/>
              </w:rPr>
              <w:t>%</w:t>
            </w:r>
          </w:p>
        </w:tc>
        <w:tc>
          <w:tcPr>
            <w:tcW w:w="992" w:type="dxa"/>
            <w:shd w:val="clear" w:color="000000" w:fill="EBF1DE"/>
            <w:vAlign w:val="center"/>
            <w:hideMark/>
          </w:tcPr>
          <w:p w:rsidR="00C47E11" w:rsidRPr="00A807E7" w:rsidRDefault="00C47E11" w:rsidP="0060313F">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w:t>
            </w:r>
            <w:r w:rsidR="0060313F" w:rsidRPr="00A807E7">
              <w:rPr>
                <w:rFonts w:ascii="Arial" w:hAnsi="Arial" w:cs="Arial"/>
                <w:b/>
                <w:bCs/>
                <w:color w:val="000000"/>
                <w:sz w:val="16"/>
                <w:szCs w:val="16"/>
                <w:lang w:val="es-ES" w:eastAsia="es-NI"/>
              </w:rPr>
              <w:t>4</w:t>
            </w:r>
            <w:r w:rsidRPr="00A807E7">
              <w:rPr>
                <w:rFonts w:ascii="Arial" w:hAnsi="Arial" w:cs="Arial"/>
                <w:b/>
                <w:bCs/>
                <w:color w:val="000000"/>
                <w:sz w:val="16"/>
                <w:szCs w:val="16"/>
                <w:lang w:val="es-ES" w:eastAsia="es-NI"/>
              </w:rPr>
              <w:t>%</w:t>
            </w:r>
          </w:p>
        </w:tc>
        <w:tc>
          <w:tcPr>
            <w:tcW w:w="992" w:type="dxa"/>
            <w:shd w:val="clear" w:color="000000" w:fill="EBF1DE"/>
            <w:vAlign w:val="center"/>
            <w:hideMark/>
          </w:tcPr>
          <w:p w:rsidR="00C47E11" w:rsidRPr="00A807E7" w:rsidRDefault="00C47E11" w:rsidP="0060313F">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2</w:t>
            </w:r>
            <w:r w:rsidR="0060313F" w:rsidRPr="00A807E7">
              <w:rPr>
                <w:rFonts w:ascii="Arial" w:hAnsi="Arial" w:cs="Arial"/>
                <w:b/>
                <w:bCs/>
                <w:color w:val="000000"/>
                <w:sz w:val="16"/>
                <w:szCs w:val="16"/>
                <w:lang w:val="es-ES" w:eastAsia="es-NI"/>
              </w:rPr>
              <w:t>8</w:t>
            </w:r>
            <w:r w:rsidRPr="00A807E7">
              <w:rPr>
                <w:rFonts w:ascii="Arial" w:hAnsi="Arial" w:cs="Arial"/>
                <w:b/>
                <w:bCs/>
                <w:color w:val="000000"/>
                <w:sz w:val="16"/>
                <w:szCs w:val="16"/>
                <w:lang w:val="es-ES" w:eastAsia="es-NI"/>
              </w:rPr>
              <w:t>%</w:t>
            </w:r>
          </w:p>
        </w:tc>
        <w:tc>
          <w:tcPr>
            <w:tcW w:w="993" w:type="dxa"/>
            <w:shd w:val="clear" w:color="000000" w:fill="EBF1DE"/>
            <w:vAlign w:val="center"/>
            <w:hideMark/>
          </w:tcPr>
          <w:p w:rsidR="00C47E11" w:rsidRPr="00A807E7" w:rsidRDefault="0060313F" w:rsidP="00A90C51">
            <w:pPr>
              <w:jc w:val="right"/>
              <w:rPr>
                <w:rFonts w:ascii="Arial" w:hAnsi="Arial" w:cs="Arial"/>
                <w:b/>
                <w:bCs/>
                <w:color w:val="000000"/>
                <w:sz w:val="16"/>
                <w:szCs w:val="16"/>
                <w:lang w:val="es-PY" w:eastAsia="es-PY"/>
              </w:rPr>
            </w:pPr>
            <w:r w:rsidRPr="00A807E7">
              <w:rPr>
                <w:rFonts w:ascii="Arial" w:hAnsi="Arial" w:cs="Arial"/>
                <w:b/>
                <w:bCs/>
                <w:color w:val="000000"/>
                <w:sz w:val="16"/>
                <w:szCs w:val="16"/>
                <w:lang w:val="es-ES" w:eastAsia="es-NI"/>
              </w:rPr>
              <w:t>31</w:t>
            </w:r>
            <w:r w:rsidR="00C47E11" w:rsidRPr="00A807E7">
              <w:rPr>
                <w:rFonts w:ascii="Arial" w:hAnsi="Arial" w:cs="Arial"/>
                <w:b/>
                <w:bCs/>
                <w:color w:val="000000"/>
                <w:sz w:val="16"/>
                <w:szCs w:val="16"/>
                <w:lang w:val="es-ES" w:eastAsia="es-NI"/>
              </w:rPr>
              <w:t>%</w:t>
            </w:r>
          </w:p>
        </w:tc>
      </w:tr>
    </w:tbl>
    <w:p w:rsidR="00BD7069" w:rsidRPr="00A807E7" w:rsidRDefault="00BD7069" w:rsidP="00BD7069">
      <w:pPr>
        <w:jc w:val="center"/>
        <w:rPr>
          <w:rFonts w:ascii="Arial" w:eastAsia="Arial" w:hAnsi="Arial" w:cs="Arial"/>
          <w:sz w:val="16"/>
          <w:szCs w:val="16"/>
          <w:lang w:val="es-ES"/>
        </w:rPr>
      </w:pPr>
      <w:r w:rsidRPr="00A807E7">
        <w:rPr>
          <w:rFonts w:ascii="Arial" w:hAnsi="Arial" w:cs="Arial"/>
          <w:sz w:val="16"/>
          <w:szCs w:val="16"/>
          <w:lang w:val="es-ES"/>
        </w:rPr>
        <w:t xml:space="preserve">Fuente: área técnica y área financiera FOMAV. </w:t>
      </w:r>
      <w:r w:rsidR="00220BF3" w:rsidRPr="00A807E7">
        <w:rPr>
          <w:rFonts w:ascii="Arial" w:hAnsi="Arial" w:cs="Arial"/>
          <w:sz w:val="16"/>
          <w:szCs w:val="16"/>
          <w:lang w:val="es-ES"/>
        </w:rPr>
        <w:t>Cuadro elaborado por MC2 Group.</w:t>
      </w:r>
    </w:p>
    <w:bookmarkEnd w:id="52"/>
    <w:p w:rsidR="00D9215F" w:rsidRDefault="00D573EA" w:rsidP="00D573EA">
      <w:pPr>
        <w:pStyle w:val="Paragraph"/>
        <w:numPr>
          <w:ilvl w:val="1"/>
          <w:numId w:val="5"/>
        </w:numPr>
        <w:ind w:left="720" w:hanging="720"/>
        <w:rPr>
          <w:rFonts w:ascii="Arial" w:hAnsi="Arial" w:cs="Arial"/>
        </w:rPr>
      </w:pPr>
      <w:r>
        <w:rPr>
          <w:rFonts w:ascii="Arial" w:hAnsi="Arial" w:cs="Arial"/>
        </w:rPr>
        <w:t>En síntesis, Nicaragua es un país que ha sabido articular la mejora y ampliación de su red vial nacional, a través del Ministerio de Transporte e Infraestructura (MTI)</w:t>
      </w:r>
      <w:r w:rsidR="00760121">
        <w:rPr>
          <w:rFonts w:ascii="Arial" w:hAnsi="Arial" w:cs="Arial"/>
        </w:rPr>
        <w:t xml:space="preserve"> y</w:t>
      </w:r>
      <w:r>
        <w:rPr>
          <w:rFonts w:ascii="Arial" w:hAnsi="Arial" w:cs="Arial"/>
        </w:rPr>
        <w:t xml:space="preserve"> con una institución específica que se encarga del mantenimiento</w:t>
      </w:r>
      <w:r w:rsidR="00D9215F">
        <w:rPr>
          <w:rFonts w:ascii="Arial" w:hAnsi="Arial" w:cs="Arial"/>
        </w:rPr>
        <w:t>, el FOMAV</w:t>
      </w:r>
      <w:r>
        <w:rPr>
          <w:rFonts w:ascii="Arial" w:hAnsi="Arial" w:cs="Arial"/>
        </w:rPr>
        <w:t>, con fondos exclusivamente destinados a ese fin.</w:t>
      </w:r>
    </w:p>
    <w:p w:rsidR="00D573EA" w:rsidRDefault="00D9215F" w:rsidP="00D573EA">
      <w:pPr>
        <w:pStyle w:val="Paragraph"/>
        <w:numPr>
          <w:ilvl w:val="1"/>
          <w:numId w:val="5"/>
        </w:numPr>
        <w:ind w:left="720" w:hanging="720"/>
        <w:rPr>
          <w:rFonts w:ascii="Arial" w:hAnsi="Arial" w:cs="Arial"/>
        </w:rPr>
      </w:pPr>
      <w:r>
        <w:rPr>
          <w:rFonts w:ascii="Arial" w:hAnsi="Arial" w:cs="Arial"/>
        </w:rPr>
        <w:t xml:space="preserve">Con relación a la sostenibilidad de las inversiones viales en Nicaragua, como en casi todos los países, incluso los desarrollados, los recursos para el mantenimiento nunca son suficientes, pero el FOMAV lleva adelante una gestión marcada por la racionalidad en el uso de tales recursos dando prioridad a las obras nuevas, en el marco de un programa de fortalecimiento apoyado en la implementación </w:t>
      </w:r>
      <w:r w:rsidR="0072389C">
        <w:rPr>
          <w:rFonts w:ascii="Arial" w:hAnsi="Arial" w:cs="Arial"/>
        </w:rPr>
        <w:t xml:space="preserve">reciente </w:t>
      </w:r>
      <w:r>
        <w:rPr>
          <w:rFonts w:ascii="Arial" w:hAnsi="Arial" w:cs="Arial"/>
        </w:rPr>
        <w:t xml:space="preserve">de un sistema informatizado de gestión (SIGMAVIAL) y la adquisición de </w:t>
      </w:r>
      <w:r w:rsidR="0072389C">
        <w:rPr>
          <w:rFonts w:ascii="Arial" w:hAnsi="Arial" w:cs="Arial"/>
        </w:rPr>
        <w:t>nuevos</w:t>
      </w:r>
      <w:r>
        <w:rPr>
          <w:rFonts w:ascii="Arial" w:hAnsi="Arial" w:cs="Arial"/>
        </w:rPr>
        <w:t xml:space="preserve"> equipos de evaluaci</w:t>
      </w:r>
      <w:r w:rsidR="0072389C">
        <w:rPr>
          <w:rFonts w:ascii="Arial" w:hAnsi="Arial" w:cs="Arial"/>
        </w:rPr>
        <w:t>ón de pavimentos, iniciativas ejecutadas</w:t>
      </w:r>
      <w:r>
        <w:rPr>
          <w:rFonts w:ascii="Arial" w:hAnsi="Arial" w:cs="Arial"/>
        </w:rPr>
        <w:t xml:space="preserve"> con el financiamiento del BID. </w:t>
      </w:r>
      <w:r w:rsidR="0072389C">
        <w:rPr>
          <w:rFonts w:ascii="Arial" w:hAnsi="Arial" w:cs="Arial"/>
        </w:rPr>
        <w:t>De manera que los nuevos proyectos viales que se ejecutan en el país tienen asegurado el mantenimiento que garantizará su preservación, y consecuentemente la generación de los beneficios esperados con su implementación.</w:t>
      </w:r>
    </w:p>
    <w:p w:rsidR="004909C6" w:rsidRDefault="004909C6" w:rsidP="00D9215F">
      <w:pPr>
        <w:jc w:val="center"/>
        <w:rPr>
          <w:rFonts w:ascii="Arial" w:hAnsi="Arial" w:cs="Arial"/>
          <w:b/>
          <w:lang w:val="es-ES"/>
        </w:rPr>
      </w:pPr>
    </w:p>
    <w:p w:rsidR="004909C6" w:rsidRPr="00D9235F" w:rsidRDefault="004909C6" w:rsidP="004909C6">
      <w:pPr>
        <w:pStyle w:val="FirstHeading"/>
        <w:numPr>
          <w:ilvl w:val="0"/>
          <w:numId w:val="4"/>
        </w:numPr>
        <w:rPr>
          <w:rFonts w:ascii="Verdana" w:hAnsi="Verdana"/>
          <w:u w:val="single"/>
        </w:rPr>
      </w:pPr>
      <w:r w:rsidRPr="00D9235F">
        <w:rPr>
          <w:rFonts w:ascii="Verdana" w:hAnsi="Verdana"/>
          <w:u w:val="single"/>
        </w:rPr>
        <w:t>Necesidades de inversión en infraestructura vial en Nicaragua</w:t>
      </w:r>
    </w:p>
    <w:p w:rsidR="004909C6" w:rsidRPr="00892AD2" w:rsidRDefault="004909C6" w:rsidP="004909C6">
      <w:pPr>
        <w:pStyle w:val="Paragraph"/>
        <w:numPr>
          <w:ilvl w:val="1"/>
          <w:numId w:val="3"/>
        </w:numPr>
        <w:rPr>
          <w:rFonts w:ascii="Arial" w:hAnsi="Arial" w:cs="Arial"/>
        </w:rPr>
      </w:pPr>
      <w:r w:rsidRPr="00892AD2">
        <w:rPr>
          <w:rFonts w:ascii="Arial" w:hAnsi="Arial" w:cs="Arial"/>
          <w:b/>
        </w:rPr>
        <w:t xml:space="preserve">Estimación de necesidades específicas para el Corredor Pacífico. </w:t>
      </w:r>
      <w:r w:rsidRPr="00892AD2">
        <w:rPr>
          <w:rFonts w:ascii="Arial" w:hAnsi="Arial" w:cs="Arial"/>
        </w:rPr>
        <w:t>En su oportunidad (enero de 2012), el estudio de adecuación, mantenimiento, y operación de tramos viales del Corredor Pacífico había determinado para Nicaragua una necesidad de inversión de US$ 234 millones en intervenciones de infraestructura vial (US$ 221 millones) y de seguridad vial (US$ 13 millones). Con una longitud total de 345 km, con TIREs variando entre 13% y 45%, el VANE de las inversiones propuestas alcanza US$ 180 millones.</w:t>
      </w:r>
    </w:p>
    <w:p w:rsidR="004909C6" w:rsidRPr="00892AD2" w:rsidRDefault="004909C6" w:rsidP="004909C6">
      <w:pPr>
        <w:pStyle w:val="Paragraph"/>
        <w:numPr>
          <w:ilvl w:val="1"/>
          <w:numId w:val="3"/>
        </w:numPr>
        <w:rPr>
          <w:rFonts w:ascii="Arial" w:hAnsi="Arial" w:cs="Arial"/>
        </w:rPr>
      </w:pPr>
      <w:r w:rsidRPr="00892AD2">
        <w:rPr>
          <w:rFonts w:ascii="Arial" w:hAnsi="Arial" w:cs="Arial"/>
        </w:rPr>
        <w:t>Este resultado justifica plenamente realizar las intervenciones del CP en Nicaragua, e incluso considerar la realización de obra nueva, especialmente en el sector entre la salida sur de Managua (Nejapa) y Nandaime (proyecto de 58 km estimado en US$ 60 millones).</w:t>
      </w:r>
    </w:p>
    <w:p w:rsidR="004909C6" w:rsidRPr="00892AD2" w:rsidRDefault="004909C6" w:rsidP="004909C6">
      <w:pPr>
        <w:pStyle w:val="Paragraph"/>
        <w:numPr>
          <w:ilvl w:val="1"/>
          <w:numId w:val="3"/>
        </w:numPr>
        <w:rPr>
          <w:rFonts w:ascii="Arial" w:hAnsi="Arial" w:cs="Arial"/>
        </w:rPr>
      </w:pPr>
      <w:r w:rsidRPr="00892AD2">
        <w:rPr>
          <w:rFonts w:ascii="Arial" w:hAnsi="Arial" w:cs="Arial"/>
        </w:rPr>
        <w:t>El período de inversión que se sugería en el estudio abarcaba el período 2012-2013, pero por imposibilidad de encontrar un esquema de inversión regional expedito, ya se verifica un atraso de implementación en las propuestas para Nicaragua. Esto hace pensar que dichas inversiones deberán resolverse en el marco normal de la programación del MTI y del FOMAV, movilizando recursos propios y recursos de financiamiento externo que consiga el país.</w:t>
      </w:r>
    </w:p>
    <w:p w:rsidR="004909C6" w:rsidRPr="00892AD2" w:rsidRDefault="004909C6" w:rsidP="004909C6">
      <w:pPr>
        <w:pStyle w:val="Paragraph"/>
        <w:numPr>
          <w:ilvl w:val="1"/>
          <w:numId w:val="3"/>
        </w:numPr>
        <w:rPr>
          <w:rFonts w:ascii="Arial" w:hAnsi="Arial" w:cs="Arial"/>
        </w:rPr>
      </w:pPr>
      <w:r w:rsidRPr="00892AD2">
        <w:rPr>
          <w:rFonts w:ascii="Arial" w:hAnsi="Arial" w:cs="Arial"/>
          <w:b/>
        </w:rPr>
        <w:t>Estimación de necesidades para la red vial básica.</w:t>
      </w:r>
      <w:r w:rsidRPr="00892AD2">
        <w:rPr>
          <w:rFonts w:ascii="Arial" w:hAnsi="Arial" w:cs="Arial"/>
        </w:rPr>
        <w:t xml:space="preserve"> Un ejercicio realizado con ayuda del Modelo RONET para la red vial básica de Nicaragua (7.985 km), permitió investigar 8 diferentes escenarios de inversión y sus impactos sobre los costos de transporte y la red para los próximos 20 años</w:t>
      </w:r>
      <w:r>
        <w:rPr>
          <w:rFonts w:ascii="Arial" w:hAnsi="Arial" w:cs="Arial"/>
        </w:rPr>
        <w:t>.</w:t>
      </w:r>
      <w:r w:rsidRPr="00892AD2">
        <w:rPr>
          <w:rFonts w:ascii="Arial" w:hAnsi="Arial" w:cs="Arial"/>
        </w:rPr>
        <w:t xml:space="preserve">  De todos ellos, el denominado “</w:t>
      </w:r>
      <w:r w:rsidRPr="00892AD2">
        <w:rPr>
          <w:rFonts w:ascii="Arial" w:hAnsi="Arial" w:cs="Arial"/>
          <w:i/>
        </w:rPr>
        <w:t>Optimo</w:t>
      </w:r>
      <w:r w:rsidRPr="00892AD2">
        <w:rPr>
          <w:rFonts w:ascii="Arial" w:hAnsi="Arial" w:cs="Arial"/>
        </w:rPr>
        <w:t>” corresponde al nivel de inversiones que permite maximizar los beneficios netos para la sociedad, es decir, aquel nivel de inversiones que minimiza los costos de inversión y los costos de los usuarios.</w:t>
      </w:r>
    </w:p>
    <w:p w:rsidR="004909C6" w:rsidRPr="00892AD2" w:rsidRDefault="004909C6" w:rsidP="004909C6">
      <w:pPr>
        <w:pStyle w:val="Paragraph"/>
        <w:numPr>
          <w:ilvl w:val="1"/>
          <w:numId w:val="3"/>
        </w:numPr>
        <w:rPr>
          <w:rFonts w:ascii="Arial" w:hAnsi="Arial" w:cs="Arial"/>
        </w:rPr>
      </w:pPr>
      <w:r w:rsidRPr="00892AD2">
        <w:rPr>
          <w:rFonts w:ascii="Arial" w:hAnsi="Arial" w:cs="Arial"/>
        </w:rPr>
        <w:t>Tal escenario establece varios parámetros interesantes:</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u w:val="single"/>
          <w:lang w:val="es-ES"/>
        </w:rPr>
        <w:t>El monto anualizado de inversión es de US$ 180,6 millones por año durante los 20 años de análisis (a valores corrientes)</w:t>
      </w:r>
      <w:r w:rsidRPr="00892AD2">
        <w:rPr>
          <w:rFonts w:ascii="Arial" w:hAnsi="Arial" w:cs="Arial"/>
          <w:lang w:val="es-ES"/>
        </w:rPr>
        <w:t>. De esa cifra US$ 17,9 millones corresponden a rehabilitación (10%), US$ 138,6 millones corresponden a mantenimiento periódico (77%) y US$ 24,1 millones corresponden a mantenimiento rutinario (13%). Esto significa que en las hipótesis utilizadas, el mantenimiento periódico resulta preponderante sobre otras formas de intervención sobre la red vial básica si se desea minimizar los costos totales de transporte.</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lang w:val="es-ES"/>
        </w:rPr>
        <w:t>Los costos de operación vehicular (a valores económicos) se reducen de US$ 0,290/Veh-km promedio actual para toda la flota a US$ 0,277/Veh-km en 20 años – reducción del 4,5%.</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lang w:val="es-ES"/>
        </w:rPr>
        <w:t>El valor patrimonial de la red vial básica (a valores económicos) aumenta de US$ 1.685 millones a US$ 1.733 millones (incremento del 2,9%).</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lang w:val="es-ES"/>
        </w:rPr>
        <w:t>La rugosidad ponderada por km pasa de los actuales 8,4 mm/km a 6,0 mm/km en el año 20. Cuando se pondera por veh-km, entonces pasa de los actuales 4,9 mm/km a 4,1 mm/km en el año 20.</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lang w:val="es-ES"/>
        </w:rPr>
        <w:t>El monto anualizado de inversión para la estrategia óptima equivale al 3,1% del PIB.</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lang w:val="es-ES"/>
        </w:rPr>
        <w:t>La evolución del estado de la red con ese nivel de inversión anual óptimo permitiría lograr que más del 76% se encuentre en estado “bueno” y “muy bueno”.</w:t>
      </w:r>
    </w:p>
    <w:p w:rsidR="004909C6" w:rsidRPr="00892AD2" w:rsidRDefault="004909C6" w:rsidP="004909C6">
      <w:pPr>
        <w:jc w:val="both"/>
        <w:rPr>
          <w:rFonts w:ascii="Arial" w:hAnsi="Arial" w:cs="Arial"/>
          <w:lang w:val="es-ES"/>
        </w:rPr>
      </w:pPr>
    </w:p>
    <w:p w:rsidR="004909C6" w:rsidRPr="00892AD2" w:rsidRDefault="004909C6" w:rsidP="004909C6">
      <w:pPr>
        <w:ind w:left="720"/>
        <w:jc w:val="both"/>
        <w:rPr>
          <w:rFonts w:ascii="Arial" w:hAnsi="Arial" w:cs="Arial"/>
          <w:lang w:val="es-ES"/>
        </w:rPr>
      </w:pPr>
      <w:r w:rsidRPr="00892AD2">
        <w:rPr>
          <w:rFonts w:ascii="Arial" w:hAnsi="Arial" w:cs="Arial"/>
          <w:noProof/>
          <w:lang w:val="en-US"/>
        </w:rPr>
        <w:drawing>
          <wp:inline distT="0" distB="0" distL="0" distR="0" wp14:anchorId="609F99CC" wp14:editId="65DC1D32">
            <wp:extent cx="5429250" cy="30003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09C6" w:rsidRPr="00892AD2" w:rsidRDefault="004909C6" w:rsidP="004909C6">
      <w:pPr>
        <w:pStyle w:val="Paragraph"/>
        <w:numPr>
          <w:ilvl w:val="1"/>
          <w:numId w:val="3"/>
        </w:numPr>
        <w:rPr>
          <w:rFonts w:ascii="Arial" w:hAnsi="Arial" w:cs="Arial"/>
        </w:rPr>
      </w:pPr>
      <w:r w:rsidRPr="00892AD2">
        <w:rPr>
          <w:rFonts w:ascii="Arial" w:hAnsi="Arial" w:cs="Arial"/>
        </w:rPr>
        <w:t>Solamente como comparación, hacer lo mínimo en materia de intervenciones durante los próximos 20 años (estrategia en la que no hay beneficios para la sociedad), implicaría inversiones anualizadas mínimas de US$ 44,0 millones (equivalente al 0,8% del PIB). Sin embargo, esa estrategia significa una pérdida para la sociedad de US$ 556,2 millones por año, principalmente porque la rugosidad y los costos de operación vehicular se incrementan con el tiempo (de US$ 0,29/Veh-km promedio actual para toda la flota a US$ 0,38/Veh-km en 20 años – aumento del 30%). Al mismo tiempo, el patrimonio vial se reduciría al 49% de su valor actual y casi el 98% de la red pasaría a estar en estado malo y muy malo al final de 20 años. Estas cifras indican la necesidad de hacer los esfuerzos necesarios para apartarse lo más posible del nivel mínimo de inversión.</w:t>
      </w:r>
    </w:p>
    <w:p w:rsidR="004909C6" w:rsidRPr="00892AD2" w:rsidRDefault="004909C6" w:rsidP="004909C6">
      <w:pPr>
        <w:pStyle w:val="Paragraph"/>
        <w:numPr>
          <w:ilvl w:val="1"/>
          <w:numId w:val="3"/>
        </w:numPr>
        <w:rPr>
          <w:rFonts w:ascii="Arial" w:hAnsi="Arial" w:cs="Arial"/>
        </w:rPr>
      </w:pPr>
      <w:r w:rsidRPr="00892AD2">
        <w:rPr>
          <w:rFonts w:ascii="Arial" w:hAnsi="Arial" w:cs="Arial"/>
        </w:rPr>
        <w:t>El análisis descrito más arriba indica que solamente para la mejor conservación de la red vial básica, ya es necesario un nivel de inversión superior al que el MTI y FOMAV han ejecutado en el pasado año (US$ 156,5 millones). A continuación se analiza la situación para el total de la red vial de Nicaragua.</w:t>
      </w:r>
    </w:p>
    <w:p w:rsidR="004909C6" w:rsidRPr="00892AD2" w:rsidRDefault="004909C6" w:rsidP="004909C6">
      <w:pPr>
        <w:pStyle w:val="Paragraph"/>
        <w:numPr>
          <w:ilvl w:val="1"/>
          <w:numId w:val="3"/>
        </w:numPr>
        <w:rPr>
          <w:rFonts w:ascii="Arial" w:hAnsi="Arial" w:cs="Arial"/>
        </w:rPr>
      </w:pPr>
      <w:r w:rsidRPr="00892AD2">
        <w:rPr>
          <w:rFonts w:ascii="Arial" w:hAnsi="Arial" w:cs="Arial"/>
          <w:b/>
          <w:lang w:val="es-ES_tradnl"/>
        </w:rPr>
        <w:t>Estimación de necesidades para la red vial total.</w:t>
      </w:r>
      <w:r w:rsidRPr="00892AD2">
        <w:rPr>
          <w:rFonts w:ascii="Arial" w:hAnsi="Arial" w:cs="Arial"/>
          <w:lang w:val="es-ES_tradnl"/>
        </w:rPr>
        <w:t xml:space="preserve"> Similarmente, fue realizado un ejercicio con ayuda del Modelo RONET para toda la red vial de Nicaragua (23.647 km).</w:t>
      </w:r>
      <w:r w:rsidRPr="00892AD2">
        <w:rPr>
          <w:rFonts w:ascii="Arial" w:hAnsi="Arial" w:cs="Arial"/>
        </w:rPr>
        <w:t xml:space="preserve"> Una vez más se </w:t>
      </w:r>
      <w:r w:rsidRPr="00892AD2">
        <w:rPr>
          <w:rFonts w:ascii="Arial" w:hAnsi="Arial" w:cs="Arial"/>
          <w:lang w:val="es-ES_tradnl"/>
        </w:rPr>
        <w:t>investigaron 8 diferentes escenarios de inversión y sus impactos sobre los costos de transporte y la red vial total de Nicaragua para los próximos 20 años (Ver Anexo 2). También en este caso el denominado “Optimo” corresponde al nivel de inversiones que permite maximizar los beneficios netos para la sociedad, es decir, aquel nivel de inversiones que minimiza los costos de inversión y los costos de los usuarios.</w:t>
      </w:r>
    </w:p>
    <w:p w:rsidR="004909C6" w:rsidRPr="00892AD2" w:rsidRDefault="004909C6" w:rsidP="004909C6">
      <w:pPr>
        <w:pStyle w:val="Paragraph"/>
        <w:numPr>
          <w:ilvl w:val="1"/>
          <w:numId w:val="3"/>
        </w:numPr>
        <w:rPr>
          <w:rFonts w:ascii="Arial" w:hAnsi="Arial" w:cs="Arial"/>
        </w:rPr>
      </w:pPr>
      <w:r w:rsidRPr="00892AD2">
        <w:rPr>
          <w:rFonts w:ascii="Arial" w:hAnsi="Arial" w:cs="Arial"/>
          <w:lang w:val="es-ES_tradnl"/>
        </w:rPr>
        <w:t>Este ejercicio complementario indica lo siguiente:</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u w:val="single"/>
          <w:lang w:val="es-ES"/>
        </w:rPr>
        <w:t>El monto anualizado de inversión es de US$ 241,9 millones por año durante los 20 años de análisis (a valores corrientes)</w:t>
      </w:r>
      <w:r w:rsidRPr="00892AD2">
        <w:rPr>
          <w:rFonts w:ascii="Arial" w:hAnsi="Arial" w:cs="Arial"/>
          <w:lang w:val="es-ES"/>
        </w:rPr>
        <w:t>. De esa cifra también US$ 17,9 millones corresponden a rehabilitación (7,40%), US$ 185,9 millones corresponden a mantenimiento periódico (76,85%) y US$ 38,1 millones corresponden a mantenimiento rutinario (15,75%). Estos resultados vuelven a ratificar que en la hipótesis de maximizar beneficios para la sociedad, el mantenimiento periódico resulta preponderante sobre otras formas de intervención sobre la red vial. El mantenimiento rutinario pasa también a ser más importante en volumen en el caso de la red total, reafirmando también la noción de que un buen mantenimiento rutinario es importante como estrategia para contribuir a la política de minimizar costos de transporte.</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lang w:val="es-ES"/>
        </w:rPr>
        <w:t>Los costos de operación vehicular (a valores económicos) se reducen de US$ 0,298/veh-km promedio actual para toda la flota a US$ 0,286/veh-km en 20 años – reducción del 4,0%.</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lang w:val="es-ES"/>
        </w:rPr>
        <w:t>El valor patrimonial de la red vial total (a valores económicos) se mantiene del mismo orden, pasando de US$ 2.004 millones a US$ 1.959 millones (reducción del 2,3%).</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lang w:val="es-ES"/>
        </w:rPr>
        <w:t>La rugosidad ponderada por km pasa de los actuales 16,0 mm/km a 16,6 mm/km en el año 20. Cuando se pondera por veh-km, entonces pasa de los actuales 5,4 mm/km a 4,6 mm/km en el año 20.</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lang w:val="es-ES"/>
        </w:rPr>
        <w:t>El monto anualizado de inversión para la estrategia óptima equivale al 4,2% del PIB.</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lang w:val="es-ES"/>
        </w:rPr>
        <w:t xml:space="preserve">La evolución del estado de la red con ese nivel de inversión anual óptimo permitiría lograr que más del 26% se encuentre en estado “bueno” y “muy bueno”, comparado con el 12,8% actual. </w:t>
      </w:r>
    </w:p>
    <w:p w:rsidR="004909C6" w:rsidRPr="00892AD2" w:rsidRDefault="004909C6" w:rsidP="004909C6">
      <w:pPr>
        <w:pStyle w:val="ListParagraph"/>
        <w:numPr>
          <w:ilvl w:val="0"/>
          <w:numId w:val="6"/>
        </w:numPr>
        <w:ind w:left="1080"/>
        <w:jc w:val="both"/>
        <w:rPr>
          <w:rFonts w:ascii="Arial" w:hAnsi="Arial" w:cs="Arial"/>
          <w:lang w:val="es-ES"/>
        </w:rPr>
      </w:pPr>
      <w:r w:rsidRPr="00892AD2">
        <w:rPr>
          <w:rFonts w:ascii="Arial" w:hAnsi="Arial" w:cs="Arial"/>
          <w:lang w:val="es-ES"/>
        </w:rPr>
        <w:t>La figura a continuación muestra tal evolución, pero pone también de manifiesto que la cantidad de km en estado muy malo se incrementará de 40% a 47%. Este resultado resalta que en una estrategia de minimizar costos totales a la sociedad, cuando todas las demás variables permaneces iguales, hay caminos que por su bajo tránsito no resultan rentables para realizar otras intervenciones más que mantenimiento mínimo.</w:t>
      </w:r>
    </w:p>
    <w:p w:rsidR="004909C6" w:rsidRPr="00892AD2" w:rsidRDefault="004909C6" w:rsidP="004909C6">
      <w:pPr>
        <w:jc w:val="both"/>
        <w:rPr>
          <w:rFonts w:ascii="Arial" w:hAnsi="Arial" w:cs="Arial"/>
          <w:lang w:val="es-ES"/>
        </w:rPr>
      </w:pPr>
    </w:p>
    <w:p w:rsidR="004909C6" w:rsidRPr="00892AD2" w:rsidRDefault="004909C6" w:rsidP="004909C6">
      <w:pPr>
        <w:ind w:left="720"/>
        <w:jc w:val="both"/>
        <w:rPr>
          <w:rFonts w:ascii="Arial" w:hAnsi="Arial" w:cs="Arial"/>
          <w:lang w:val="es-ES"/>
        </w:rPr>
      </w:pPr>
      <w:r w:rsidRPr="00892AD2">
        <w:rPr>
          <w:rFonts w:ascii="Arial" w:hAnsi="Arial" w:cs="Arial"/>
          <w:noProof/>
          <w:lang w:val="en-US"/>
        </w:rPr>
        <w:drawing>
          <wp:inline distT="0" distB="0" distL="0" distR="0" wp14:anchorId="179FF1F2" wp14:editId="6E11818A">
            <wp:extent cx="5429250" cy="30003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909C6" w:rsidRPr="00892AD2" w:rsidRDefault="004909C6" w:rsidP="004909C6">
      <w:pPr>
        <w:pStyle w:val="Paragraph"/>
        <w:numPr>
          <w:ilvl w:val="1"/>
          <w:numId w:val="3"/>
        </w:numPr>
        <w:rPr>
          <w:rFonts w:ascii="Arial" w:hAnsi="Arial" w:cs="Arial"/>
          <w:lang w:val="es-ES_tradnl"/>
        </w:rPr>
      </w:pPr>
      <w:r w:rsidRPr="00892AD2">
        <w:rPr>
          <w:rFonts w:ascii="Arial" w:hAnsi="Arial" w:cs="Arial"/>
          <w:lang w:val="es-ES_tradnl"/>
        </w:rPr>
        <w:t xml:space="preserve">Los resultados de no aplicar la estrategia “óptima” son también evidentes como en el caso de la red vial básica. Considerando las inversiones realizadas por el MTI, el FOMAV y las Municipalidades en la red vial del país en 2012 (US$ 162,2 millones), y tomando ese nivel de inversión como regla para el futuro (alrededor del 3% del PIB), el análisis efectuado permite evaluar los impactos de no estar en la situación “óptima”. Así la primera conclusión es que los beneficios netos para la sociedad serían del orden del 66% de los que se obtienen en la situación “óptima”, ya que aparecen pérdidas económicas a los usuarios del orden de US$ 160 millones por año (esto por aumento de los costos de operación, resultado del incremento de rugosidad en la red). </w:t>
      </w:r>
    </w:p>
    <w:p w:rsidR="004909C6" w:rsidRPr="00892AD2" w:rsidRDefault="004909C6" w:rsidP="004909C6">
      <w:pPr>
        <w:pStyle w:val="Paragraph"/>
        <w:numPr>
          <w:ilvl w:val="1"/>
          <w:numId w:val="3"/>
        </w:numPr>
        <w:rPr>
          <w:rFonts w:ascii="Arial" w:hAnsi="Arial" w:cs="Arial"/>
          <w:lang w:val="es-ES_tradnl"/>
        </w:rPr>
      </w:pPr>
      <w:r w:rsidRPr="00892AD2">
        <w:rPr>
          <w:rFonts w:ascii="Arial" w:hAnsi="Arial" w:cs="Arial"/>
          <w:lang w:val="es-ES_tradnl"/>
        </w:rPr>
        <w:t xml:space="preserve">Tal vez el peor efecto es la pérdida de patrimonio vial de US$ 2.004 millones actuales a unos US$ 1.500 millones en 20 años, y el hecho de que se pasaría de un </w:t>
      </w:r>
      <w:r w:rsidRPr="00892AD2">
        <w:rPr>
          <w:rFonts w:ascii="Arial" w:hAnsi="Arial" w:cs="Arial"/>
        </w:rPr>
        <w:t>12,8% de la longitud de red en estado “bueno” y “muy bueno” a solamente un 4% en ese período. La red en estado “malo” y “muy malo” aumentaría desde el actual 63,3% a un 77%.</w:t>
      </w:r>
    </w:p>
    <w:p w:rsidR="004909C6" w:rsidRPr="00892AD2" w:rsidRDefault="004909C6" w:rsidP="004909C6">
      <w:pPr>
        <w:pStyle w:val="Paragraph"/>
        <w:numPr>
          <w:ilvl w:val="1"/>
          <w:numId w:val="3"/>
        </w:numPr>
        <w:rPr>
          <w:rFonts w:ascii="Arial" w:hAnsi="Arial" w:cs="Arial"/>
          <w:lang w:val="es-ES_tradnl"/>
        </w:rPr>
      </w:pPr>
      <w:r w:rsidRPr="00892AD2">
        <w:rPr>
          <w:rFonts w:ascii="Arial" w:hAnsi="Arial" w:cs="Arial"/>
          <w:lang w:val="es-ES_tradnl"/>
        </w:rPr>
        <w:t>Estas consideraciones muestran también que aun cuando se analiza la red vial completa, la estrategia óptima da prioridad a las intervenciones en la red vial básica (resultado obvio por ser ella la de mayor tráfico). También se verifica que al incluir los 15.662 km de la red vial no básica en el análisis, la estrategia óptima requiere solamente de US$ 61,3 millones anuales adicionales de inversión. Y esto justamente porque la red no básica, por sus bajos tránsitos y sus características físicas, puede brindar un buen servicio aun con un nivel reducido de gasto.</w:t>
      </w:r>
    </w:p>
    <w:p w:rsidR="004909C6" w:rsidRPr="00892AD2" w:rsidRDefault="004909C6" w:rsidP="004909C6">
      <w:pPr>
        <w:pStyle w:val="Paragraph"/>
        <w:numPr>
          <w:ilvl w:val="1"/>
          <w:numId w:val="3"/>
        </w:numPr>
        <w:rPr>
          <w:rFonts w:ascii="Arial" w:hAnsi="Arial" w:cs="Arial"/>
        </w:rPr>
      </w:pPr>
      <w:r w:rsidRPr="00892AD2">
        <w:rPr>
          <w:rFonts w:ascii="Arial" w:hAnsi="Arial" w:cs="Arial"/>
        </w:rPr>
        <w:t>Además de estas primeras conclusiones, es interesante ver gráficamente la diferencia que existirá (Brecha de Financiamiento) entre el nivel de inversión correspondiente a una estrategia óptima y el nivel de inversión histórico/tendencial con recursos propios. Para el total de la red vial de Nicaragua, la Brecha de Financiamiento para los próximos 10 años se ubica en promedio en US$ 135 millones anuales, tal como muestra la figura a continuación:</w:t>
      </w:r>
    </w:p>
    <w:p w:rsidR="004909C6" w:rsidRPr="00892AD2" w:rsidRDefault="004909C6" w:rsidP="004909C6">
      <w:pPr>
        <w:jc w:val="both"/>
        <w:rPr>
          <w:rFonts w:ascii="Arial" w:hAnsi="Arial" w:cs="Arial"/>
          <w:lang w:val="es-ES"/>
        </w:rPr>
      </w:pPr>
    </w:p>
    <w:p w:rsidR="004909C6" w:rsidRPr="00892AD2" w:rsidRDefault="004909C6" w:rsidP="004909C6">
      <w:pPr>
        <w:ind w:left="720"/>
        <w:jc w:val="center"/>
        <w:rPr>
          <w:rFonts w:ascii="Arial" w:hAnsi="Arial" w:cs="Arial"/>
          <w:lang w:val="es-ES"/>
        </w:rPr>
      </w:pPr>
      <w:r w:rsidRPr="00892AD2">
        <w:rPr>
          <w:rFonts w:ascii="Arial" w:hAnsi="Arial" w:cs="Arial"/>
          <w:noProof/>
          <w:lang w:val="en-US"/>
        </w:rPr>
        <w:drawing>
          <wp:inline distT="0" distB="0" distL="0" distR="0" wp14:anchorId="6A646921" wp14:editId="2921F613">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09C6" w:rsidRPr="00892AD2" w:rsidRDefault="004909C6" w:rsidP="004909C6">
      <w:pPr>
        <w:jc w:val="both"/>
        <w:rPr>
          <w:rFonts w:ascii="Arial" w:hAnsi="Arial" w:cs="Arial"/>
          <w:lang w:val="es-ES"/>
        </w:rPr>
      </w:pPr>
    </w:p>
    <w:p w:rsidR="004909C6" w:rsidRPr="00892AD2" w:rsidRDefault="004909C6" w:rsidP="004909C6">
      <w:pPr>
        <w:pStyle w:val="Paragraph"/>
        <w:numPr>
          <w:ilvl w:val="1"/>
          <w:numId w:val="3"/>
        </w:numPr>
        <w:rPr>
          <w:rFonts w:ascii="Arial" w:hAnsi="Arial" w:cs="Arial"/>
        </w:rPr>
      </w:pPr>
      <w:r w:rsidRPr="00892AD2">
        <w:rPr>
          <w:rFonts w:ascii="Arial" w:hAnsi="Arial" w:cs="Arial"/>
        </w:rPr>
        <w:t>En el corto plazo el Banco y otras agencias contribuyen con las operaciones actuales a cerrar dicha brecha de la siguiente manera:</w:t>
      </w:r>
    </w:p>
    <w:tbl>
      <w:tblPr>
        <w:tblW w:w="8320" w:type="dxa"/>
        <w:jc w:val="right"/>
        <w:tblInd w:w="2160" w:type="dxa"/>
        <w:tblCellMar>
          <w:left w:w="70" w:type="dxa"/>
          <w:right w:w="70" w:type="dxa"/>
        </w:tblCellMar>
        <w:tblLook w:val="04A0" w:firstRow="1" w:lastRow="0" w:firstColumn="1" w:lastColumn="0" w:noHBand="0" w:noVBand="1"/>
      </w:tblPr>
      <w:tblGrid>
        <w:gridCol w:w="2320"/>
        <w:gridCol w:w="1200"/>
        <w:gridCol w:w="1200"/>
        <w:gridCol w:w="1200"/>
        <w:gridCol w:w="1200"/>
        <w:gridCol w:w="1200"/>
      </w:tblGrid>
      <w:tr w:rsidR="004909C6" w:rsidRPr="00892AD2" w:rsidTr="000A30DB">
        <w:trPr>
          <w:trHeight w:val="300"/>
          <w:jc w:val="right"/>
        </w:trPr>
        <w:tc>
          <w:tcPr>
            <w:tcW w:w="2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909C6" w:rsidRPr="00892AD2" w:rsidRDefault="004909C6" w:rsidP="000A30DB">
            <w:pPr>
              <w:rPr>
                <w:rFonts w:ascii="Arial" w:hAnsi="Arial" w:cs="Arial"/>
                <w:color w:val="000000"/>
                <w:sz w:val="20"/>
                <w:lang w:val="es-SV" w:eastAsia="es-SV"/>
              </w:rPr>
            </w:pPr>
            <w:r w:rsidRPr="00892AD2">
              <w:rPr>
                <w:rFonts w:ascii="Arial" w:hAnsi="Arial" w:cs="Arial"/>
                <w:color w:val="000000"/>
                <w:sz w:val="20"/>
                <w:lang w:val="es-ES" w:eastAsia="es-ES"/>
              </w:rPr>
              <w:t>(Valores en Millones US$)</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909C6" w:rsidRPr="00892AD2" w:rsidRDefault="004909C6" w:rsidP="000A30DB">
            <w:pPr>
              <w:jc w:val="center"/>
              <w:rPr>
                <w:rFonts w:ascii="Arial" w:hAnsi="Arial" w:cs="Arial"/>
                <w:b/>
                <w:bCs/>
                <w:color w:val="000000"/>
                <w:sz w:val="20"/>
                <w:lang w:val="es-SV" w:eastAsia="es-SV"/>
              </w:rPr>
            </w:pPr>
            <w:r w:rsidRPr="00892AD2">
              <w:rPr>
                <w:rFonts w:ascii="Arial" w:hAnsi="Arial" w:cs="Arial"/>
                <w:b/>
                <w:bCs/>
                <w:color w:val="000000"/>
                <w:sz w:val="20"/>
                <w:lang w:val="es-ES" w:eastAsia="es-ES"/>
              </w:rPr>
              <w:t>2013</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909C6" w:rsidRPr="00892AD2" w:rsidRDefault="004909C6" w:rsidP="000A30DB">
            <w:pPr>
              <w:jc w:val="center"/>
              <w:rPr>
                <w:rFonts w:ascii="Arial" w:hAnsi="Arial" w:cs="Arial"/>
                <w:b/>
                <w:bCs/>
                <w:color w:val="000000"/>
                <w:sz w:val="20"/>
                <w:lang w:val="es-SV" w:eastAsia="es-SV"/>
              </w:rPr>
            </w:pPr>
            <w:r w:rsidRPr="00892AD2">
              <w:rPr>
                <w:rFonts w:ascii="Arial" w:hAnsi="Arial" w:cs="Arial"/>
                <w:b/>
                <w:bCs/>
                <w:color w:val="000000"/>
                <w:sz w:val="20"/>
                <w:lang w:val="es-ES" w:eastAsia="es-ES"/>
              </w:rPr>
              <w:t>2014</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909C6" w:rsidRPr="00892AD2" w:rsidRDefault="004909C6" w:rsidP="000A30DB">
            <w:pPr>
              <w:jc w:val="center"/>
              <w:rPr>
                <w:rFonts w:ascii="Arial" w:hAnsi="Arial" w:cs="Arial"/>
                <w:b/>
                <w:bCs/>
                <w:color w:val="000000"/>
                <w:sz w:val="20"/>
                <w:lang w:val="es-SV" w:eastAsia="es-SV"/>
              </w:rPr>
            </w:pPr>
            <w:r w:rsidRPr="00892AD2">
              <w:rPr>
                <w:rFonts w:ascii="Arial" w:hAnsi="Arial" w:cs="Arial"/>
                <w:b/>
                <w:bCs/>
                <w:color w:val="000000"/>
                <w:sz w:val="20"/>
                <w:lang w:val="es-ES" w:eastAsia="es-ES"/>
              </w:rPr>
              <w:t>2015</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909C6" w:rsidRPr="00892AD2" w:rsidRDefault="004909C6" w:rsidP="000A30DB">
            <w:pPr>
              <w:jc w:val="center"/>
              <w:rPr>
                <w:rFonts w:ascii="Arial" w:hAnsi="Arial" w:cs="Arial"/>
                <w:b/>
                <w:bCs/>
                <w:color w:val="000000"/>
                <w:sz w:val="20"/>
                <w:lang w:val="es-SV" w:eastAsia="es-SV"/>
              </w:rPr>
            </w:pPr>
            <w:r w:rsidRPr="00892AD2">
              <w:rPr>
                <w:rFonts w:ascii="Arial" w:hAnsi="Arial" w:cs="Arial"/>
                <w:b/>
                <w:bCs/>
                <w:color w:val="000000"/>
                <w:sz w:val="20"/>
                <w:lang w:val="es-ES" w:eastAsia="es-ES"/>
              </w:rPr>
              <w:t>2016</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909C6" w:rsidRPr="00892AD2" w:rsidRDefault="004909C6" w:rsidP="000A30DB">
            <w:pPr>
              <w:jc w:val="center"/>
              <w:rPr>
                <w:rFonts w:ascii="Arial" w:hAnsi="Arial" w:cs="Arial"/>
                <w:b/>
                <w:bCs/>
                <w:color w:val="000000"/>
                <w:sz w:val="20"/>
                <w:lang w:val="es-SV" w:eastAsia="es-SV"/>
              </w:rPr>
            </w:pPr>
            <w:r w:rsidRPr="00892AD2">
              <w:rPr>
                <w:rFonts w:ascii="Arial" w:hAnsi="Arial" w:cs="Arial"/>
                <w:b/>
                <w:bCs/>
                <w:color w:val="000000"/>
                <w:sz w:val="20"/>
                <w:lang w:val="es-ES" w:eastAsia="es-ES"/>
              </w:rPr>
              <w:t>2017</w:t>
            </w:r>
          </w:p>
        </w:tc>
      </w:tr>
      <w:tr w:rsidR="004909C6" w:rsidRPr="00892AD2" w:rsidTr="000A30DB">
        <w:trPr>
          <w:trHeight w:val="300"/>
          <w:jc w:val="right"/>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4909C6" w:rsidRPr="00892AD2" w:rsidRDefault="004909C6" w:rsidP="000A30DB">
            <w:pPr>
              <w:rPr>
                <w:rFonts w:ascii="Arial" w:hAnsi="Arial" w:cs="Arial"/>
                <w:color w:val="000000"/>
                <w:sz w:val="20"/>
                <w:lang w:val="es-SV" w:eastAsia="es-SV"/>
              </w:rPr>
            </w:pPr>
            <w:r w:rsidRPr="00892AD2">
              <w:rPr>
                <w:rFonts w:ascii="Arial" w:hAnsi="Arial" w:cs="Arial"/>
                <w:color w:val="000000"/>
                <w:sz w:val="20"/>
                <w:lang w:val="es-ES" w:eastAsia="es-ES"/>
              </w:rPr>
              <w:t>Brecha de Financiamiento</w:t>
            </w:r>
          </w:p>
        </w:tc>
        <w:tc>
          <w:tcPr>
            <w:tcW w:w="1200" w:type="dxa"/>
            <w:tcBorders>
              <w:top w:val="nil"/>
              <w:left w:val="nil"/>
              <w:bottom w:val="single" w:sz="8" w:space="0" w:color="auto"/>
              <w:right w:val="single" w:sz="8" w:space="0" w:color="auto"/>
            </w:tcBorders>
            <w:shd w:val="clear" w:color="auto" w:fill="auto"/>
            <w:noWrap/>
            <w:vAlign w:val="center"/>
            <w:hideMark/>
          </w:tcPr>
          <w:p w:rsidR="004909C6" w:rsidRPr="00892AD2" w:rsidRDefault="004909C6" w:rsidP="000A30DB">
            <w:pPr>
              <w:jc w:val="center"/>
              <w:rPr>
                <w:rFonts w:ascii="Arial" w:hAnsi="Arial" w:cs="Arial"/>
                <w:color w:val="000000"/>
                <w:sz w:val="20"/>
                <w:lang w:val="es-SV" w:eastAsia="es-SV"/>
              </w:rPr>
            </w:pPr>
            <w:r w:rsidRPr="00892AD2">
              <w:rPr>
                <w:rFonts w:ascii="Arial" w:hAnsi="Arial" w:cs="Arial"/>
                <w:color w:val="000000"/>
                <w:sz w:val="20"/>
                <w:lang w:val="es-ES" w:eastAsia="es-ES"/>
              </w:rPr>
              <w:t>157,38</w:t>
            </w:r>
          </w:p>
        </w:tc>
        <w:tc>
          <w:tcPr>
            <w:tcW w:w="1200" w:type="dxa"/>
            <w:tcBorders>
              <w:top w:val="nil"/>
              <w:left w:val="nil"/>
              <w:bottom w:val="single" w:sz="8" w:space="0" w:color="auto"/>
              <w:right w:val="single" w:sz="8" w:space="0" w:color="auto"/>
            </w:tcBorders>
            <w:shd w:val="clear" w:color="auto" w:fill="auto"/>
            <w:noWrap/>
            <w:vAlign w:val="center"/>
            <w:hideMark/>
          </w:tcPr>
          <w:p w:rsidR="004909C6" w:rsidRPr="00892AD2" w:rsidRDefault="004909C6" w:rsidP="000A30DB">
            <w:pPr>
              <w:jc w:val="center"/>
              <w:rPr>
                <w:rFonts w:ascii="Arial" w:hAnsi="Arial" w:cs="Arial"/>
                <w:color w:val="000000"/>
                <w:sz w:val="20"/>
                <w:lang w:val="es-SV" w:eastAsia="es-SV"/>
              </w:rPr>
            </w:pPr>
            <w:r w:rsidRPr="00892AD2">
              <w:rPr>
                <w:rFonts w:ascii="Arial" w:hAnsi="Arial" w:cs="Arial"/>
                <w:color w:val="000000"/>
                <w:sz w:val="20"/>
                <w:lang w:val="es-ES" w:eastAsia="es-ES"/>
              </w:rPr>
              <w:t>151,77</w:t>
            </w:r>
          </w:p>
        </w:tc>
        <w:tc>
          <w:tcPr>
            <w:tcW w:w="1200" w:type="dxa"/>
            <w:tcBorders>
              <w:top w:val="nil"/>
              <w:left w:val="nil"/>
              <w:bottom w:val="single" w:sz="8" w:space="0" w:color="auto"/>
              <w:right w:val="single" w:sz="8" w:space="0" w:color="auto"/>
            </w:tcBorders>
            <w:shd w:val="clear" w:color="auto" w:fill="auto"/>
            <w:noWrap/>
            <w:vAlign w:val="center"/>
            <w:hideMark/>
          </w:tcPr>
          <w:p w:rsidR="004909C6" w:rsidRPr="00892AD2" w:rsidRDefault="004909C6" w:rsidP="000A30DB">
            <w:pPr>
              <w:jc w:val="center"/>
              <w:rPr>
                <w:rFonts w:ascii="Arial" w:hAnsi="Arial" w:cs="Arial"/>
                <w:color w:val="000000"/>
                <w:sz w:val="20"/>
                <w:lang w:val="es-SV" w:eastAsia="es-SV"/>
              </w:rPr>
            </w:pPr>
            <w:r w:rsidRPr="00892AD2">
              <w:rPr>
                <w:rFonts w:ascii="Arial" w:hAnsi="Arial" w:cs="Arial"/>
                <w:color w:val="000000"/>
                <w:sz w:val="20"/>
                <w:lang w:val="es-ES" w:eastAsia="es-ES"/>
              </w:rPr>
              <w:t>146,43</w:t>
            </w:r>
          </w:p>
        </w:tc>
        <w:tc>
          <w:tcPr>
            <w:tcW w:w="1200" w:type="dxa"/>
            <w:tcBorders>
              <w:top w:val="nil"/>
              <w:left w:val="nil"/>
              <w:bottom w:val="single" w:sz="8" w:space="0" w:color="auto"/>
              <w:right w:val="single" w:sz="8" w:space="0" w:color="auto"/>
            </w:tcBorders>
            <w:shd w:val="clear" w:color="auto" w:fill="auto"/>
            <w:noWrap/>
            <w:vAlign w:val="center"/>
            <w:hideMark/>
          </w:tcPr>
          <w:p w:rsidR="004909C6" w:rsidRPr="00892AD2" w:rsidRDefault="004909C6" w:rsidP="000A30DB">
            <w:pPr>
              <w:jc w:val="center"/>
              <w:rPr>
                <w:rFonts w:ascii="Arial" w:hAnsi="Arial" w:cs="Arial"/>
                <w:color w:val="000000"/>
                <w:sz w:val="20"/>
                <w:lang w:val="es-SV" w:eastAsia="es-SV"/>
              </w:rPr>
            </w:pPr>
            <w:r w:rsidRPr="00892AD2">
              <w:rPr>
                <w:rFonts w:ascii="Arial" w:hAnsi="Arial" w:cs="Arial"/>
                <w:color w:val="000000"/>
                <w:sz w:val="20"/>
                <w:lang w:val="es-ES" w:eastAsia="es-ES"/>
              </w:rPr>
              <w:t>141,33</w:t>
            </w:r>
          </w:p>
        </w:tc>
        <w:tc>
          <w:tcPr>
            <w:tcW w:w="1200" w:type="dxa"/>
            <w:tcBorders>
              <w:top w:val="nil"/>
              <w:left w:val="nil"/>
              <w:bottom w:val="single" w:sz="8" w:space="0" w:color="auto"/>
              <w:right w:val="single" w:sz="8" w:space="0" w:color="auto"/>
            </w:tcBorders>
            <w:shd w:val="clear" w:color="auto" w:fill="auto"/>
            <w:noWrap/>
            <w:vAlign w:val="center"/>
            <w:hideMark/>
          </w:tcPr>
          <w:p w:rsidR="004909C6" w:rsidRPr="00892AD2" w:rsidRDefault="004909C6" w:rsidP="000A30DB">
            <w:pPr>
              <w:jc w:val="center"/>
              <w:rPr>
                <w:rFonts w:ascii="Arial" w:hAnsi="Arial" w:cs="Arial"/>
                <w:color w:val="000000"/>
                <w:sz w:val="20"/>
                <w:lang w:val="es-SV" w:eastAsia="es-SV"/>
              </w:rPr>
            </w:pPr>
            <w:r w:rsidRPr="00892AD2">
              <w:rPr>
                <w:rFonts w:ascii="Arial" w:hAnsi="Arial" w:cs="Arial"/>
                <w:color w:val="000000"/>
                <w:sz w:val="20"/>
                <w:lang w:val="es-ES" w:eastAsia="es-ES"/>
              </w:rPr>
              <w:t>136,44</w:t>
            </w:r>
          </w:p>
        </w:tc>
      </w:tr>
      <w:tr w:rsidR="004909C6" w:rsidRPr="00892AD2" w:rsidTr="000A30DB">
        <w:trPr>
          <w:trHeight w:val="300"/>
          <w:jc w:val="right"/>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4909C6" w:rsidRPr="00892AD2" w:rsidRDefault="004909C6" w:rsidP="000A30DB">
            <w:pPr>
              <w:rPr>
                <w:rFonts w:ascii="Arial" w:hAnsi="Arial" w:cs="Arial"/>
                <w:color w:val="000000"/>
                <w:sz w:val="20"/>
                <w:lang w:val="es-SV" w:eastAsia="es-SV"/>
              </w:rPr>
            </w:pPr>
            <w:r w:rsidRPr="00892AD2">
              <w:rPr>
                <w:rFonts w:ascii="Arial" w:hAnsi="Arial" w:cs="Arial"/>
                <w:color w:val="000000"/>
                <w:sz w:val="20"/>
                <w:lang w:val="es-ES" w:eastAsia="es-ES"/>
              </w:rPr>
              <w:t>Contribución del BID</w:t>
            </w:r>
          </w:p>
        </w:tc>
        <w:tc>
          <w:tcPr>
            <w:tcW w:w="1200" w:type="dxa"/>
            <w:tcBorders>
              <w:top w:val="nil"/>
              <w:left w:val="nil"/>
              <w:bottom w:val="single" w:sz="8" w:space="0" w:color="auto"/>
              <w:right w:val="single" w:sz="8" w:space="0" w:color="auto"/>
            </w:tcBorders>
            <w:shd w:val="clear" w:color="auto" w:fill="auto"/>
            <w:noWrap/>
            <w:vAlign w:val="center"/>
            <w:hideMark/>
          </w:tcPr>
          <w:p w:rsidR="004909C6" w:rsidRPr="00892AD2" w:rsidRDefault="004909C6" w:rsidP="000A30DB">
            <w:pPr>
              <w:jc w:val="center"/>
              <w:rPr>
                <w:rFonts w:ascii="Arial" w:hAnsi="Arial" w:cs="Arial"/>
                <w:color w:val="000000"/>
                <w:sz w:val="20"/>
                <w:lang w:val="es-SV" w:eastAsia="es-SV"/>
              </w:rPr>
            </w:pPr>
            <w:r w:rsidRPr="00892AD2">
              <w:rPr>
                <w:rFonts w:ascii="Arial" w:hAnsi="Arial" w:cs="Arial"/>
                <w:color w:val="000000"/>
                <w:sz w:val="20"/>
                <w:lang w:val="es-ES" w:eastAsia="es-ES"/>
              </w:rPr>
              <w:t>20,8</w:t>
            </w:r>
          </w:p>
        </w:tc>
        <w:tc>
          <w:tcPr>
            <w:tcW w:w="1200" w:type="dxa"/>
            <w:tcBorders>
              <w:top w:val="nil"/>
              <w:left w:val="nil"/>
              <w:bottom w:val="single" w:sz="8" w:space="0" w:color="auto"/>
              <w:right w:val="single" w:sz="8" w:space="0" w:color="auto"/>
            </w:tcBorders>
            <w:shd w:val="clear" w:color="auto" w:fill="auto"/>
            <w:noWrap/>
            <w:vAlign w:val="center"/>
            <w:hideMark/>
          </w:tcPr>
          <w:p w:rsidR="004909C6" w:rsidRPr="00892AD2" w:rsidRDefault="004909C6" w:rsidP="000A30DB">
            <w:pPr>
              <w:jc w:val="center"/>
              <w:rPr>
                <w:rFonts w:ascii="Arial" w:hAnsi="Arial" w:cs="Arial"/>
                <w:color w:val="000000"/>
                <w:sz w:val="20"/>
                <w:lang w:val="es-SV" w:eastAsia="es-SV"/>
              </w:rPr>
            </w:pPr>
            <w:r w:rsidRPr="00892AD2">
              <w:rPr>
                <w:rFonts w:ascii="Arial" w:hAnsi="Arial" w:cs="Arial"/>
                <w:color w:val="000000"/>
                <w:sz w:val="20"/>
                <w:lang w:val="es-ES" w:eastAsia="es-ES"/>
              </w:rPr>
              <w:t>38,88</w:t>
            </w:r>
          </w:p>
        </w:tc>
        <w:tc>
          <w:tcPr>
            <w:tcW w:w="1200" w:type="dxa"/>
            <w:tcBorders>
              <w:top w:val="nil"/>
              <w:left w:val="nil"/>
              <w:bottom w:val="single" w:sz="8" w:space="0" w:color="auto"/>
              <w:right w:val="single" w:sz="8" w:space="0" w:color="auto"/>
            </w:tcBorders>
            <w:shd w:val="clear" w:color="auto" w:fill="auto"/>
            <w:noWrap/>
            <w:vAlign w:val="center"/>
            <w:hideMark/>
          </w:tcPr>
          <w:p w:rsidR="004909C6" w:rsidRPr="00892AD2" w:rsidRDefault="004909C6" w:rsidP="000A30DB">
            <w:pPr>
              <w:jc w:val="center"/>
              <w:rPr>
                <w:rFonts w:ascii="Arial" w:hAnsi="Arial" w:cs="Arial"/>
                <w:color w:val="000000"/>
                <w:sz w:val="20"/>
                <w:lang w:val="es-SV" w:eastAsia="es-SV"/>
              </w:rPr>
            </w:pPr>
            <w:r w:rsidRPr="00892AD2">
              <w:rPr>
                <w:rFonts w:ascii="Arial" w:hAnsi="Arial" w:cs="Arial"/>
                <w:color w:val="000000"/>
                <w:sz w:val="20"/>
                <w:lang w:val="es-ES" w:eastAsia="es-ES"/>
              </w:rPr>
              <w:t>22,24</w:t>
            </w:r>
          </w:p>
        </w:tc>
        <w:tc>
          <w:tcPr>
            <w:tcW w:w="1200" w:type="dxa"/>
            <w:tcBorders>
              <w:top w:val="nil"/>
              <w:left w:val="nil"/>
              <w:bottom w:val="single" w:sz="8" w:space="0" w:color="auto"/>
              <w:right w:val="single" w:sz="8" w:space="0" w:color="auto"/>
            </w:tcBorders>
            <w:shd w:val="clear" w:color="auto" w:fill="auto"/>
            <w:noWrap/>
            <w:vAlign w:val="center"/>
            <w:hideMark/>
          </w:tcPr>
          <w:p w:rsidR="004909C6" w:rsidRPr="00892AD2" w:rsidRDefault="004909C6" w:rsidP="000A30DB">
            <w:pPr>
              <w:jc w:val="center"/>
              <w:rPr>
                <w:rFonts w:ascii="Arial" w:hAnsi="Arial" w:cs="Arial"/>
                <w:color w:val="000000"/>
                <w:sz w:val="20"/>
                <w:lang w:val="es-SV" w:eastAsia="es-SV"/>
              </w:rPr>
            </w:pPr>
            <w:r w:rsidRPr="00892AD2">
              <w:rPr>
                <w:rFonts w:ascii="Arial" w:hAnsi="Arial" w:cs="Arial"/>
                <w:color w:val="000000"/>
                <w:sz w:val="20"/>
                <w:lang w:val="es-ES" w:eastAsia="es-ES"/>
              </w:rPr>
              <w:t>48,9</w:t>
            </w:r>
          </w:p>
        </w:tc>
        <w:tc>
          <w:tcPr>
            <w:tcW w:w="1200" w:type="dxa"/>
            <w:tcBorders>
              <w:top w:val="nil"/>
              <w:left w:val="nil"/>
              <w:bottom w:val="single" w:sz="8" w:space="0" w:color="auto"/>
              <w:right w:val="single" w:sz="8" w:space="0" w:color="auto"/>
            </w:tcBorders>
            <w:shd w:val="clear" w:color="auto" w:fill="auto"/>
            <w:noWrap/>
            <w:vAlign w:val="center"/>
            <w:hideMark/>
          </w:tcPr>
          <w:p w:rsidR="004909C6" w:rsidRPr="00892AD2" w:rsidRDefault="004909C6" w:rsidP="000A30DB">
            <w:pPr>
              <w:jc w:val="center"/>
              <w:rPr>
                <w:rFonts w:ascii="Arial" w:hAnsi="Arial" w:cs="Arial"/>
                <w:color w:val="000000"/>
                <w:sz w:val="20"/>
                <w:lang w:val="es-SV" w:eastAsia="es-SV"/>
              </w:rPr>
            </w:pPr>
            <w:r w:rsidRPr="00892AD2">
              <w:rPr>
                <w:rFonts w:ascii="Arial" w:hAnsi="Arial" w:cs="Arial"/>
                <w:color w:val="000000"/>
                <w:sz w:val="20"/>
                <w:lang w:val="es-ES" w:eastAsia="es-ES"/>
              </w:rPr>
              <w:t>0</w:t>
            </w:r>
          </w:p>
        </w:tc>
      </w:tr>
      <w:tr w:rsidR="004909C6" w:rsidRPr="00892AD2" w:rsidTr="000A30DB">
        <w:trPr>
          <w:trHeight w:val="300"/>
          <w:jc w:val="right"/>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4909C6" w:rsidRPr="00892AD2" w:rsidRDefault="004909C6" w:rsidP="000A30DB">
            <w:pPr>
              <w:rPr>
                <w:rFonts w:ascii="Arial" w:hAnsi="Arial" w:cs="Arial"/>
                <w:color w:val="000000"/>
                <w:sz w:val="20"/>
                <w:lang w:val="es-SV" w:eastAsia="es-SV"/>
              </w:rPr>
            </w:pPr>
            <w:r w:rsidRPr="00892AD2">
              <w:rPr>
                <w:rFonts w:ascii="Arial" w:hAnsi="Arial" w:cs="Arial"/>
                <w:color w:val="000000"/>
                <w:sz w:val="20"/>
                <w:lang w:val="es-ES" w:eastAsia="es-ES"/>
              </w:rPr>
              <w:t>Otras Contribuciones *</w:t>
            </w:r>
          </w:p>
        </w:tc>
        <w:tc>
          <w:tcPr>
            <w:tcW w:w="1200" w:type="dxa"/>
            <w:tcBorders>
              <w:top w:val="single" w:sz="8" w:space="0" w:color="auto"/>
              <w:left w:val="nil"/>
              <w:bottom w:val="single" w:sz="8" w:space="0" w:color="auto"/>
              <w:right w:val="single" w:sz="8" w:space="0" w:color="auto"/>
            </w:tcBorders>
            <w:shd w:val="clear" w:color="000000" w:fill="auto"/>
            <w:noWrap/>
            <w:vAlign w:val="center"/>
            <w:hideMark/>
          </w:tcPr>
          <w:p w:rsidR="004909C6" w:rsidRPr="00892AD2" w:rsidRDefault="004909C6" w:rsidP="000A30DB">
            <w:pPr>
              <w:jc w:val="center"/>
              <w:rPr>
                <w:rFonts w:ascii="Arial" w:hAnsi="Arial" w:cs="Arial"/>
                <w:color w:val="000000"/>
                <w:sz w:val="20"/>
                <w:lang w:val="es-SV" w:eastAsia="es-SV"/>
              </w:rPr>
            </w:pPr>
            <w:r w:rsidRPr="00892AD2">
              <w:rPr>
                <w:rFonts w:ascii="Arial" w:hAnsi="Arial" w:cs="Arial"/>
                <w:color w:val="000000"/>
                <w:sz w:val="20"/>
                <w:lang w:val="es-ES" w:eastAsia="es-ES"/>
              </w:rPr>
              <w:t>39,15</w:t>
            </w:r>
          </w:p>
        </w:tc>
        <w:tc>
          <w:tcPr>
            <w:tcW w:w="1200" w:type="dxa"/>
            <w:tcBorders>
              <w:top w:val="single" w:sz="8" w:space="0" w:color="auto"/>
              <w:left w:val="nil"/>
              <w:bottom w:val="single" w:sz="8" w:space="0" w:color="auto"/>
              <w:right w:val="single" w:sz="8" w:space="0" w:color="auto"/>
            </w:tcBorders>
            <w:shd w:val="clear" w:color="000000" w:fill="auto"/>
            <w:noWrap/>
            <w:vAlign w:val="center"/>
            <w:hideMark/>
          </w:tcPr>
          <w:p w:rsidR="004909C6" w:rsidRPr="00892AD2" w:rsidRDefault="004909C6" w:rsidP="000A30DB">
            <w:pPr>
              <w:jc w:val="center"/>
              <w:rPr>
                <w:rFonts w:ascii="Arial" w:hAnsi="Arial" w:cs="Arial"/>
                <w:color w:val="000000"/>
                <w:sz w:val="20"/>
                <w:lang w:val="es-SV" w:eastAsia="es-SV"/>
              </w:rPr>
            </w:pPr>
            <w:r w:rsidRPr="00892AD2">
              <w:rPr>
                <w:rFonts w:ascii="Arial" w:hAnsi="Arial" w:cs="Arial"/>
                <w:color w:val="000000"/>
                <w:sz w:val="20"/>
                <w:lang w:val="es-ES" w:eastAsia="es-ES"/>
              </w:rPr>
              <w:t>39,15</w:t>
            </w:r>
          </w:p>
        </w:tc>
        <w:tc>
          <w:tcPr>
            <w:tcW w:w="1200" w:type="dxa"/>
            <w:tcBorders>
              <w:top w:val="single" w:sz="8" w:space="0" w:color="auto"/>
              <w:left w:val="nil"/>
              <w:bottom w:val="single" w:sz="8" w:space="0" w:color="auto"/>
              <w:right w:val="single" w:sz="8" w:space="0" w:color="auto"/>
            </w:tcBorders>
            <w:shd w:val="clear" w:color="000000" w:fill="auto"/>
            <w:noWrap/>
            <w:vAlign w:val="center"/>
            <w:hideMark/>
          </w:tcPr>
          <w:p w:rsidR="004909C6" w:rsidRPr="00892AD2" w:rsidRDefault="004909C6" w:rsidP="000A30DB">
            <w:pPr>
              <w:jc w:val="center"/>
              <w:rPr>
                <w:rFonts w:ascii="Arial" w:hAnsi="Arial" w:cs="Arial"/>
                <w:color w:val="000000"/>
                <w:sz w:val="20"/>
                <w:lang w:val="es-SV" w:eastAsia="es-SV"/>
              </w:rPr>
            </w:pPr>
            <w:r w:rsidRPr="00892AD2">
              <w:rPr>
                <w:rFonts w:ascii="Arial" w:hAnsi="Arial" w:cs="Arial"/>
                <w:color w:val="000000"/>
                <w:sz w:val="20"/>
                <w:lang w:val="es-ES" w:eastAsia="es-ES"/>
              </w:rPr>
              <w:t>39,15</w:t>
            </w:r>
          </w:p>
        </w:tc>
        <w:tc>
          <w:tcPr>
            <w:tcW w:w="1200" w:type="dxa"/>
            <w:tcBorders>
              <w:top w:val="single" w:sz="8" w:space="0" w:color="auto"/>
              <w:left w:val="nil"/>
              <w:bottom w:val="single" w:sz="8" w:space="0" w:color="auto"/>
              <w:right w:val="single" w:sz="8" w:space="0" w:color="auto"/>
            </w:tcBorders>
            <w:shd w:val="clear" w:color="000000" w:fill="auto"/>
            <w:noWrap/>
            <w:vAlign w:val="center"/>
            <w:hideMark/>
          </w:tcPr>
          <w:p w:rsidR="004909C6" w:rsidRPr="00892AD2" w:rsidRDefault="004909C6" w:rsidP="000A30DB">
            <w:pPr>
              <w:jc w:val="center"/>
              <w:rPr>
                <w:rFonts w:ascii="Arial" w:hAnsi="Arial" w:cs="Arial"/>
                <w:color w:val="000000"/>
                <w:sz w:val="20"/>
                <w:lang w:val="es-SV" w:eastAsia="es-SV"/>
              </w:rPr>
            </w:pPr>
            <w:r w:rsidRPr="00892AD2">
              <w:rPr>
                <w:rFonts w:ascii="Arial" w:hAnsi="Arial" w:cs="Arial"/>
                <w:color w:val="000000"/>
                <w:sz w:val="20"/>
                <w:lang w:val="es-ES" w:eastAsia="es-ES"/>
              </w:rPr>
              <w:t>39,15</w:t>
            </w:r>
          </w:p>
        </w:tc>
        <w:tc>
          <w:tcPr>
            <w:tcW w:w="1200" w:type="dxa"/>
            <w:tcBorders>
              <w:top w:val="single" w:sz="8" w:space="0" w:color="auto"/>
              <w:left w:val="nil"/>
              <w:bottom w:val="single" w:sz="8" w:space="0" w:color="auto"/>
              <w:right w:val="single" w:sz="8" w:space="0" w:color="auto"/>
            </w:tcBorders>
            <w:shd w:val="clear" w:color="000000" w:fill="auto"/>
            <w:noWrap/>
            <w:vAlign w:val="center"/>
            <w:hideMark/>
          </w:tcPr>
          <w:p w:rsidR="004909C6" w:rsidRPr="00892AD2" w:rsidRDefault="004909C6" w:rsidP="000A30DB">
            <w:pPr>
              <w:jc w:val="center"/>
              <w:rPr>
                <w:rFonts w:ascii="Arial" w:hAnsi="Arial" w:cs="Arial"/>
                <w:color w:val="000000"/>
                <w:sz w:val="20"/>
                <w:lang w:val="es-SV" w:eastAsia="es-SV"/>
              </w:rPr>
            </w:pPr>
            <w:r w:rsidRPr="00892AD2">
              <w:rPr>
                <w:rFonts w:ascii="Arial" w:hAnsi="Arial" w:cs="Arial"/>
                <w:color w:val="000000"/>
                <w:sz w:val="20"/>
                <w:lang w:val="es-ES" w:eastAsia="es-ES"/>
              </w:rPr>
              <w:t>39,15</w:t>
            </w:r>
          </w:p>
        </w:tc>
      </w:tr>
      <w:tr w:rsidR="004909C6" w:rsidRPr="00892AD2" w:rsidTr="000A30DB">
        <w:trPr>
          <w:trHeight w:val="315"/>
          <w:jc w:val="right"/>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4909C6" w:rsidRPr="00892AD2" w:rsidRDefault="004909C6" w:rsidP="000A30DB">
            <w:pPr>
              <w:rPr>
                <w:rFonts w:ascii="Arial" w:hAnsi="Arial" w:cs="Arial"/>
                <w:color w:val="000000"/>
                <w:sz w:val="20"/>
                <w:lang w:val="es-SV" w:eastAsia="es-SV"/>
              </w:rPr>
            </w:pPr>
            <w:r w:rsidRPr="00892AD2">
              <w:rPr>
                <w:rFonts w:ascii="Arial" w:hAnsi="Arial" w:cs="Arial"/>
                <w:color w:val="000000"/>
                <w:sz w:val="20"/>
                <w:lang w:val="es-ES" w:eastAsia="es-ES"/>
              </w:rPr>
              <w:t>Saldo</w:t>
            </w:r>
          </w:p>
        </w:tc>
        <w:tc>
          <w:tcPr>
            <w:tcW w:w="1200" w:type="dxa"/>
            <w:tcBorders>
              <w:top w:val="single" w:sz="8" w:space="0" w:color="auto"/>
              <w:left w:val="nil"/>
              <w:bottom w:val="single" w:sz="8" w:space="0" w:color="auto"/>
              <w:right w:val="single" w:sz="8" w:space="0" w:color="auto"/>
            </w:tcBorders>
            <w:shd w:val="clear" w:color="000000" w:fill="auto"/>
            <w:noWrap/>
            <w:vAlign w:val="center"/>
            <w:hideMark/>
          </w:tcPr>
          <w:p w:rsidR="004909C6" w:rsidRPr="00892AD2" w:rsidRDefault="004909C6" w:rsidP="000A30DB">
            <w:pPr>
              <w:jc w:val="center"/>
              <w:rPr>
                <w:rFonts w:ascii="Arial" w:hAnsi="Arial" w:cs="Arial"/>
                <w:color w:val="000000"/>
                <w:sz w:val="20"/>
                <w:lang w:val="es-SV" w:eastAsia="es-SV"/>
              </w:rPr>
            </w:pPr>
            <w:r w:rsidRPr="00892AD2">
              <w:rPr>
                <w:rFonts w:ascii="Arial" w:hAnsi="Arial" w:cs="Arial"/>
                <w:color w:val="000000"/>
                <w:sz w:val="20"/>
                <w:lang w:val="es-ES" w:eastAsia="es-ES"/>
              </w:rPr>
              <w:t>97,43</w:t>
            </w:r>
          </w:p>
        </w:tc>
        <w:tc>
          <w:tcPr>
            <w:tcW w:w="1200" w:type="dxa"/>
            <w:tcBorders>
              <w:top w:val="single" w:sz="8" w:space="0" w:color="auto"/>
              <w:left w:val="nil"/>
              <w:bottom w:val="single" w:sz="8" w:space="0" w:color="auto"/>
              <w:right w:val="single" w:sz="8" w:space="0" w:color="auto"/>
            </w:tcBorders>
            <w:shd w:val="clear" w:color="000000" w:fill="auto"/>
            <w:noWrap/>
            <w:vAlign w:val="center"/>
            <w:hideMark/>
          </w:tcPr>
          <w:p w:rsidR="004909C6" w:rsidRPr="00892AD2" w:rsidRDefault="004909C6" w:rsidP="000A30DB">
            <w:pPr>
              <w:jc w:val="center"/>
              <w:rPr>
                <w:rFonts w:ascii="Arial" w:hAnsi="Arial" w:cs="Arial"/>
                <w:color w:val="000000"/>
                <w:sz w:val="20"/>
                <w:lang w:val="es-SV" w:eastAsia="es-SV"/>
              </w:rPr>
            </w:pPr>
            <w:r w:rsidRPr="00892AD2">
              <w:rPr>
                <w:rFonts w:ascii="Arial" w:hAnsi="Arial" w:cs="Arial"/>
                <w:color w:val="000000"/>
                <w:sz w:val="20"/>
                <w:lang w:val="es-ES" w:eastAsia="es-ES"/>
              </w:rPr>
              <w:t>73,74</w:t>
            </w:r>
          </w:p>
        </w:tc>
        <w:tc>
          <w:tcPr>
            <w:tcW w:w="1200" w:type="dxa"/>
            <w:tcBorders>
              <w:top w:val="single" w:sz="8" w:space="0" w:color="auto"/>
              <w:left w:val="nil"/>
              <w:bottom w:val="single" w:sz="8" w:space="0" w:color="auto"/>
              <w:right w:val="single" w:sz="8" w:space="0" w:color="auto"/>
            </w:tcBorders>
            <w:shd w:val="clear" w:color="000000" w:fill="auto"/>
            <w:noWrap/>
            <w:vAlign w:val="center"/>
            <w:hideMark/>
          </w:tcPr>
          <w:p w:rsidR="004909C6" w:rsidRPr="00892AD2" w:rsidRDefault="004909C6" w:rsidP="000A30DB">
            <w:pPr>
              <w:jc w:val="center"/>
              <w:rPr>
                <w:rFonts w:ascii="Arial" w:hAnsi="Arial" w:cs="Arial"/>
                <w:color w:val="000000"/>
                <w:sz w:val="20"/>
                <w:lang w:val="es-SV" w:eastAsia="es-SV"/>
              </w:rPr>
            </w:pPr>
            <w:r w:rsidRPr="00892AD2">
              <w:rPr>
                <w:rFonts w:ascii="Arial" w:hAnsi="Arial" w:cs="Arial"/>
                <w:color w:val="000000"/>
                <w:sz w:val="20"/>
                <w:lang w:val="es-ES" w:eastAsia="es-ES"/>
              </w:rPr>
              <w:t>85,04</w:t>
            </w:r>
          </w:p>
        </w:tc>
        <w:tc>
          <w:tcPr>
            <w:tcW w:w="1200" w:type="dxa"/>
            <w:tcBorders>
              <w:top w:val="single" w:sz="8" w:space="0" w:color="auto"/>
              <w:left w:val="nil"/>
              <w:bottom w:val="single" w:sz="8" w:space="0" w:color="auto"/>
              <w:right w:val="single" w:sz="8" w:space="0" w:color="auto"/>
            </w:tcBorders>
            <w:shd w:val="clear" w:color="000000" w:fill="auto"/>
            <w:noWrap/>
            <w:vAlign w:val="center"/>
            <w:hideMark/>
          </w:tcPr>
          <w:p w:rsidR="004909C6" w:rsidRPr="00892AD2" w:rsidRDefault="004909C6" w:rsidP="000A30DB">
            <w:pPr>
              <w:jc w:val="center"/>
              <w:rPr>
                <w:rFonts w:ascii="Arial" w:hAnsi="Arial" w:cs="Arial"/>
                <w:color w:val="000000"/>
                <w:sz w:val="20"/>
                <w:lang w:val="es-SV" w:eastAsia="es-SV"/>
              </w:rPr>
            </w:pPr>
            <w:r w:rsidRPr="00892AD2">
              <w:rPr>
                <w:rFonts w:ascii="Arial" w:hAnsi="Arial" w:cs="Arial"/>
                <w:color w:val="000000"/>
                <w:sz w:val="20"/>
                <w:lang w:val="es-ES" w:eastAsia="es-ES"/>
              </w:rPr>
              <w:t>53,28</w:t>
            </w:r>
          </w:p>
        </w:tc>
        <w:tc>
          <w:tcPr>
            <w:tcW w:w="1200" w:type="dxa"/>
            <w:tcBorders>
              <w:top w:val="single" w:sz="8" w:space="0" w:color="auto"/>
              <w:left w:val="nil"/>
              <w:bottom w:val="single" w:sz="8" w:space="0" w:color="auto"/>
              <w:right w:val="single" w:sz="8" w:space="0" w:color="auto"/>
            </w:tcBorders>
            <w:shd w:val="clear" w:color="000000" w:fill="auto"/>
            <w:noWrap/>
            <w:vAlign w:val="center"/>
            <w:hideMark/>
          </w:tcPr>
          <w:p w:rsidR="004909C6" w:rsidRPr="00892AD2" w:rsidRDefault="004909C6" w:rsidP="000A30DB">
            <w:pPr>
              <w:jc w:val="center"/>
              <w:rPr>
                <w:rFonts w:ascii="Arial" w:hAnsi="Arial" w:cs="Arial"/>
                <w:color w:val="000000"/>
                <w:sz w:val="20"/>
                <w:lang w:val="es-SV" w:eastAsia="es-SV"/>
              </w:rPr>
            </w:pPr>
            <w:r w:rsidRPr="00892AD2">
              <w:rPr>
                <w:rFonts w:ascii="Arial" w:hAnsi="Arial" w:cs="Arial"/>
                <w:color w:val="000000"/>
                <w:sz w:val="20"/>
                <w:lang w:val="es-ES" w:eastAsia="es-ES"/>
              </w:rPr>
              <w:t>97,29</w:t>
            </w:r>
          </w:p>
        </w:tc>
      </w:tr>
    </w:tbl>
    <w:p w:rsidR="004909C6" w:rsidRPr="00892AD2" w:rsidRDefault="004909C6" w:rsidP="004909C6">
      <w:pPr>
        <w:ind w:left="1440"/>
        <w:jc w:val="both"/>
        <w:rPr>
          <w:rFonts w:ascii="Arial" w:hAnsi="Arial" w:cs="Arial"/>
          <w:lang w:val="es-ES"/>
        </w:rPr>
      </w:pPr>
      <w:r w:rsidRPr="00892AD2">
        <w:rPr>
          <w:rFonts w:ascii="Arial" w:hAnsi="Arial" w:cs="Arial"/>
          <w:lang w:val="es-ES"/>
        </w:rPr>
        <w:t>(*) Proyección de los recursos disponibles en convenios de financiamiento vigentes, en base a la información proporcionada por el MTI.</w:t>
      </w:r>
    </w:p>
    <w:p w:rsidR="004909C6" w:rsidRPr="00892AD2" w:rsidRDefault="004909C6" w:rsidP="004909C6">
      <w:pPr>
        <w:pStyle w:val="Paragraph"/>
        <w:numPr>
          <w:ilvl w:val="1"/>
          <w:numId w:val="3"/>
        </w:numPr>
        <w:rPr>
          <w:rFonts w:ascii="Arial" w:hAnsi="Arial" w:cs="Arial"/>
        </w:rPr>
      </w:pPr>
      <w:r w:rsidRPr="00892AD2">
        <w:rPr>
          <w:rFonts w:ascii="Arial" w:hAnsi="Arial" w:cs="Arial"/>
        </w:rPr>
        <w:t>La tabla anterior pone de manifiesto la importante contribución del Banco, pero a la vez deja planteado a las autoridades de Nicaragua la necesidad de movilizar fondos adicionales para intervenciones en la red vial nacional, Esto justifica realizar un estudio de los aspectos fiscales del sector transporte para investigar usos y fuentes, así como las posibilidades de redistribuir ingresos fiscales actuales o generar algún ingreso adicional.</w:t>
      </w:r>
    </w:p>
    <w:p w:rsidR="004909C6" w:rsidRPr="00892AD2" w:rsidRDefault="004909C6" w:rsidP="004909C6">
      <w:pPr>
        <w:pStyle w:val="Paragraph"/>
        <w:numPr>
          <w:ilvl w:val="1"/>
          <w:numId w:val="3"/>
        </w:numPr>
        <w:rPr>
          <w:rFonts w:ascii="Arial" w:hAnsi="Arial" w:cs="Arial"/>
        </w:rPr>
      </w:pPr>
      <w:r w:rsidRPr="00892AD2">
        <w:rPr>
          <w:rFonts w:ascii="Arial" w:hAnsi="Arial" w:cs="Arial"/>
          <w:b/>
        </w:rPr>
        <w:t xml:space="preserve">Estimación de necesidades para puentes, seguridad vial y mitigación/adaptación al cambio climático, </w:t>
      </w:r>
      <w:r w:rsidRPr="00892AD2">
        <w:rPr>
          <w:rFonts w:ascii="Arial" w:hAnsi="Arial" w:cs="Arial"/>
        </w:rPr>
        <w:t>Al momento de preparar este documento no se contaba con información precisa sobre las necesidades de inversión para sustitución y mantenimiento de puentes, Tampoco se contaba con un análisis completo para intervenciones de seguridad vial y mitigación/adaptación al cambio climático, Algunas estimaciones permiten pensar que la implementación de programas de mejora en esas tres áreas pueden alcanzar en el corto plazo una cifra de US$ 12 millones por año, Este monto debe ser mejor investigado, pero obviamente aumenta la brecha de financiamiento calculada más arriba.</w:t>
      </w:r>
    </w:p>
    <w:p w:rsidR="004909C6" w:rsidRPr="00892AD2" w:rsidRDefault="004909C6" w:rsidP="004909C6">
      <w:pPr>
        <w:pStyle w:val="Paragraph"/>
        <w:numPr>
          <w:ilvl w:val="1"/>
          <w:numId w:val="3"/>
        </w:numPr>
        <w:rPr>
          <w:rFonts w:ascii="Arial" w:hAnsi="Arial" w:cs="Arial"/>
        </w:rPr>
      </w:pPr>
      <w:r w:rsidRPr="00892AD2">
        <w:rPr>
          <w:rFonts w:ascii="Arial" w:hAnsi="Arial" w:cs="Arial"/>
          <w:b/>
        </w:rPr>
        <w:t>Otras necesidades de inversión,</w:t>
      </w:r>
      <w:r w:rsidRPr="00892AD2">
        <w:rPr>
          <w:rFonts w:ascii="Arial" w:hAnsi="Arial" w:cs="Arial"/>
        </w:rPr>
        <w:t xml:space="preserve"> Los análisis efectuados más arriba son de tipo “estático”, es decir, no toman en consideración nuevos desarrollos en el territorio, Si se considera que en el mediano plazo podrán aparecer en Nicaragua nuevas iniciativas, entonces los valores de brecha de financiamiento calculados podrán resultar en la práctica aun superiores, Por ejemplo, la próxima conclusión del Puente La Fe sobre el Río San Juan, dará continuidad al proyecto Acoyapa – San Carlos, abriendo una nueva vía de comunicación con Costa Rica, Este nuevo nodo de la red de transporte provocará un cambio en los patrones de desplazamiento, ya que acortará la distancia hacia Puerto Limón en Costa Rica, Incluso, el proyecto promoverá un mayor desarrollo productivo en la zona de influencia del puente, debido a que podrá ahora accederse más fácilmente al mercado costarricense, Dicho desarrollo vendrá a reclamar mayores inversiones para la mejora de la red de caminos productivos, construcción de puentes y especialmente para mantenimiento, siendo que esa es la zona con mayor precipitación histórica en el país (4000 mm anuales).</w:t>
      </w:r>
    </w:p>
    <w:p w:rsidR="004909C6" w:rsidRPr="00892AD2" w:rsidRDefault="004909C6" w:rsidP="004909C6">
      <w:pPr>
        <w:pStyle w:val="Paragraph"/>
        <w:numPr>
          <w:ilvl w:val="1"/>
          <w:numId w:val="3"/>
        </w:numPr>
        <w:rPr>
          <w:rFonts w:ascii="Arial" w:hAnsi="Arial" w:cs="Arial"/>
        </w:rPr>
      </w:pPr>
      <w:r w:rsidRPr="00892AD2">
        <w:rPr>
          <w:rFonts w:ascii="Arial" w:hAnsi="Arial" w:cs="Arial"/>
        </w:rPr>
        <w:t>También dentro de otras necesidades de inversión se incluirán las que deriven de los proyectos de integración con Mesoamérica, que podrán implicar reconstrucciones para elevar especificaciones de ciertos tramos del Corredor Pacífico.</w:t>
      </w:r>
    </w:p>
    <w:p w:rsidR="004909C6" w:rsidRPr="00A807E7" w:rsidRDefault="004909C6" w:rsidP="00D9215F">
      <w:pPr>
        <w:jc w:val="center"/>
        <w:rPr>
          <w:rFonts w:ascii="Arial" w:hAnsi="Arial" w:cs="Arial"/>
          <w:b/>
          <w:lang w:val="es-ES"/>
        </w:rPr>
      </w:pPr>
    </w:p>
    <w:sectPr w:rsidR="004909C6" w:rsidRPr="00A807E7" w:rsidSect="00763C71">
      <w:headerReference w:type="defaul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43" w:rsidRDefault="00607F43" w:rsidP="00093BAE">
      <w:r>
        <w:separator/>
      </w:r>
    </w:p>
  </w:endnote>
  <w:endnote w:type="continuationSeparator" w:id="0">
    <w:p w:rsidR="00607F43" w:rsidRDefault="00607F43" w:rsidP="0009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Amplitude-Medium">
    <w:altName w:val="Amplitude-Medium"/>
    <w:panose1 w:val="00000000000000000000"/>
    <w:charset w:val="00"/>
    <w:family w:val="swiss"/>
    <w:notTrueType/>
    <w:pitch w:val="default"/>
    <w:sig w:usb0="00000003" w:usb1="00000000" w:usb2="00000000" w:usb3="00000000" w:csb0="00000001" w:csb1="00000000"/>
  </w:font>
  <w:font w:name="YZGOL C+ Amplitude">
    <w:altName w:val="YZGOL C+ Amplitud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FB" w:rsidRPr="005F6919" w:rsidRDefault="006949FB" w:rsidP="005F6919">
    <w:pPr>
      <w:pStyle w:val="Footer"/>
      <w:jc w:val="center"/>
      <w:rPr>
        <w:sz w:val="20"/>
      </w:rPr>
    </w:pPr>
    <w:r w:rsidRPr="005F6919">
      <w:rPr>
        <w:sz w:val="20"/>
      </w:rPr>
      <w:fldChar w:fldCharType="begin"/>
    </w:r>
    <w:r w:rsidRPr="005F6919">
      <w:rPr>
        <w:sz w:val="20"/>
      </w:rPr>
      <w:instrText xml:space="preserve"> PAGE   \* MERGEFORMAT </w:instrText>
    </w:r>
    <w:r w:rsidRPr="005F6919">
      <w:rPr>
        <w:sz w:val="20"/>
      </w:rPr>
      <w:fldChar w:fldCharType="separate"/>
    </w:r>
    <w:r w:rsidR="00803FA7">
      <w:rPr>
        <w:noProof/>
        <w:sz w:val="20"/>
      </w:rPr>
      <w:t>11</w:t>
    </w:r>
    <w:r w:rsidRPr="005F6919">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43" w:rsidRDefault="00607F43" w:rsidP="00093BAE">
      <w:r>
        <w:separator/>
      </w:r>
    </w:p>
  </w:footnote>
  <w:footnote w:type="continuationSeparator" w:id="0">
    <w:p w:rsidR="00607F43" w:rsidRDefault="00607F43" w:rsidP="00093BAE">
      <w:r>
        <w:continuationSeparator/>
      </w:r>
    </w:p>
  </w:footnote>
  <w:footnote w:id="1">
    <w:p w:rsidR="006949FB" w:rsidRPr="00850D06" w:rsidRDefault="006949FB" w:rsidP="000B5653">
      <w:pPr>
        <w:pStyle w:val="FootnoteText"/>
        <w:spacing w:after="0"/>
        <w:ind w:left="142" w:hanging="142"/>
        <w:rPr>
          <w:rFonts w:ascii="Arial" w:hAnsi="Arial" w:cs="Arial"/>
          <w:sz w:val="18"/>
          <w:szCs w:val="18"/>
        </w:rPr>
      </w:pPr>
      <w:r w:rsidRPr="00850D06">
        <w:rPr>
          <w:rStyle w:val="FootnoteReference"/>
          <w:rFonts w:ascii="Arial" w:hAnsi="Arial" w:cs="Arial"/>
          <w:sz w:val="18"/>
          <w:szCs w:val="18"/>
        </w:rPr>
        <w:footnoteRef/>
      </w:r>
      <w:r w:rsidRPr="00850D06">
        <w:rPr>
          <w:rFonts w:ascii="Arial" w:hAnsi="Arial" w:cs="Arial"/>
          <w:sz w:val="18"/>
          <w:szCs w:val="18"/>
        </w:rPr>
        <w:t xml:space="preserve"> Boletín Estadístico Abril 2014, MTI.</w:t>
      </w:r>
    </w:p>
  </w:footnote>
  <w:footnote w:id="2">
    <w:p w:rsidR="006949FB" w:rsidRPr="00850D06" w:rsidRDefault="006949FB" w:rsidP="000B5653">
      <w:pPr>
        <w:pStyle w:val="FootnoteText"/>
        <w:spacing w:after="0"/>
        <w:ind w:left="142" w:hanging="142"/>
        <w:rPr>
          <w:rFonts w:ascii="Arial" w:hAnsi="Arial" w:cs="Arial"/>
          <w:sz w:val="18"/>
          <w:szCs w:val="18"/>
          <w:lang w:val="es-PY"/>
        </w:rPr>
      </w:pPr>
      <w:r w:rsidRPr="00850D06">
        <w:rPr>
          <w:rStyle w:val="FootnoteReference"/>
          <w:rFonts w:ascii="Arial" w:hAnsi="Arial" w:cs="Arial"/>
          <w:sz w:val="18"/>
          <w:szCs w:val="18"/>
        </w:rPr>
        <w:footnoteRef/>
      </w:r>
      <w:r w:rsidRPr="00850D06">
        <w:rPr>
          <w:rFonts w:ascii="Arial" w:hAnsi="Arial" w:cs="Arial"/>
          <w:sz w:val="18"/>
          <w:szCs w:val="18"/>
          <w:lang w:val="es-PY"/>
        </w:rPr>
        <w:t xml:space="preserve"> </w:t>
      </w:r>
      <w:r w:rsidRPr="00850D06">
        <w:rPr>
          <w:rFonts w:ascii="Arial" w:hAnsi="Arial" w:cs="Arial"/>
          <w:sz w:val="18"/>
          <w:szCs w:val="18"/>
          <w:lang w:val="es-PY"/>
        </w:rPr>
        <w:tab/>
      </w:r>
      <w:r w:rsidRPr="00850D06">
        <w:rPr>
          <w:rFonts w:ascii="Arial" w:hAnsi="Arial" w:cs="Arial"/>
          <w:sz w:val="18"/>
          <w:szCs w:val="18"/>
        </w:rPr>
        <w:t>Fuente: GN-2683-1 Estrategia del BID con el País (2012-2017).</w:t>
      </w:r>
    </w:p>
  </w:footnote>
  <w:footnote w:id="3">
    <w:p w:rsidR="006949FB" w:rsidRPr="00850D06" w:rsidRDefault="006949FB" w:rsidP="000B5653">
      <w:pPr>
        <w:pStyle w:val="FootnoteText"/>
        <w:spacing w:after="0"/>
        <w:ind w:left="142" w:hanging="142"/>
        <w:rPr>
          <w:rFonts w:ascii="Arial" w:hAnsi="Arial" w:cs="Arial"/>
          <w:sz w:val="18"/>
          <w:szCs w:val="18"/>
        </w:rPr>
      </w:pPr>
      <w:r w:rsidRPr="00850D06">
        <w:rPr>
          <w:rStyle w:val="FootnoteReference"/>
          <w:rFonts w:ascii="Arial" w:hAnsi="Arial" w:cs="Arial"/>
          <w:sz w:val="18"/>
          <w:szCs w:val="18"/>
        </w:rPr>
        <w:footnoteRef/>
      </w:r>
      <w:r w:rsidRPr="00850D06">
        <w:rPr>
          <w:rFonts w:ascii="Arial" w:hAnsi="Arial" w:cs="Arial"/>
          <w:sz w:val="18"/>
          <w:szCs w:val="18"/>
        </w:rPr>
        <w:t xml:space="preserve"> El vínculo entre el desarrollo vial y el desarrollo económico se aborda en el libro: </w:t>
      </w:r>
      <w:r w:rsidRPr="00850D06">
        <w:rPr>
          <w:rFonts w:ascii="Arial" w:hAnsi="Arial" w:cs="Arial"/>
          <w:i/>
          <w:sz w:val="18"/>
          <w:szCs w:val="18"/>
        </w:rPr>
        <w:t>Road Engineering for Development Richard Robinson &amp; Bent Thagesen, Chapters 1 y 2, Second Edition, Taylor &amp; Francis Group</w:t>
      </w:r>
      <w:r w:rsidRPr="00850D06">
        <w:rPr>
          <w:rFonts w:ascii="Arial" w:hAnsi="Arial" w:cs="Arial"/>
          <w:sz w:val="18"/>
          <w:szCs w:val="18"/>
        </w:rPr>
        <w:t>.</w:t>
      </w:r>
    </w:p>
  </w:footnote>
  <w:footnote w:id="4">
    <w:p w:rsidR="006949FB" w:rsidRPr="00850D06" w:rsidRDefault="006949FB" w:rsidP="000B5653">
      <w:pPr>
        <w:pStyle w:val="FootnoteText"/>
        <w:spacing w:after="0"/>
        <w:ind w:left="142" w:hanging="142"/>
        <w:rPr>
          <w:rFonts w:ascii="Arial" w:hAnsi="Arial" w:cs="Arial"/>
          <w:sz w:val="18"/>
          <w:szCs w:val="18"/>
          <w:lang w:val="es-PY"/>
        </w:rPr>
      </w:pPr>
      <w:r w:rsidRPr="00850D06">
        <w:rPr>
          <w:rStyle w:val="FootnoteReference"/>
          <w:rFonts w:ascii="Arial" w:hAnsi="Arial" w:cs="Arial"/>
          <w:sz w:val="18"/>
          <w:szCs w:val="18"/>
        </w:rPr>
        <w:footnoteRef/>
      </w:r>
      <w:r w:rsidRPr="00850D06">
        <w:rPr>
          <w:rFonts w:ascii="Arial" w:hAnsi="Arial" w:cs="Arial"/>
          <w:sz w:val="18"/>
          <w:szCs w:val="18"/>
        </w:rPr>
        <w:t xml:space="preserve"> </w:t>
      </w:r>
      <w:r w:rsidRPr="00850D06">
        <w:rPr>
          <w:rFonts w:ascii="Arial" w:hAnsi="Arial" w:cs="Arial"/>
          <w:sz w:val="18"/>
          <w:szCs w:val="18"/>
          <w:lang w:val="es-PY"/>
        </w:rPr>
        <w:t>Red Vial de Nicaragua 2013, publicado por el MTI en junio de 2014.</w:t>
      </w:r>
    </w:p>
  </w:footnote>
  <w:footnote w:id="5">
    <w:p w:rsidR="006949FB" w:rsidRPr="00850D06" w:rsidRDefault="006949FB" w:rsidP="00A16DB5">
      <w:pPr>
        <w:pStyle w:val="FootnoteText"/>
        <w:ind w:left="142" w:hanging="142"/>
        <w:rPr>
          <w:rFonts w:ascii="Arial" w:hAnsi="Arial" w:cs="Arial"/>
          <w:sz w:val="18"/>
          <w:szCs w:val="18"/>
        </w:rPr>
      </w:pPr>
      <w:r w:rsidRPr="00850D06">
        <w:rPr>
          <w:rStyle w:val="FootnoteReference"/>
          <w:rFonts w:ascii="Arial" w:hAnsi="Arial" w:cs="Arial"/>
          <w:sz w:val="18"/>
          <w:szCs w:val="18"/>
        </w:rPr>
        <w:footnoteRef/>
      </w:r>
      <w:r w:rsidRPr="00850D06">
        <w:rPr>
          <w:rFonts w:ascii="Arial" w:hAnsi="Arial" w:cs="Arial"/>
          <w:sz w:val="18"/>
          <w:szCs w:val="18"/>
        </w:rPr>
        <w:t xml:space="preserve">  Por red mantenible se entiende aquella parte de la red vial básica, que se encuentra en estado bueno o regular, la cual con intervenciones de mantenimiento periódico o rutinario puede prolongar su vida útil. El FOMAV no atiende aquella parte de la red básica que por su mal estado requiera rehabilitación o reconstrucción. Tampoco interviene en la red de competencia municipal.</w:t>
      </w:r>
    </w:p>
  </w:footnote>
  <w:footnote w:id="6">
    <w:p w:rsidR="006949FB" w:rsidRPr="00850D06" w:rsidRDefault="006949FB">
      <w:pPr>
        <w:pStyle w:val="FootnoteText"/>
        <w:rPr>
          <w:rFonts w:ascii="Arial" w:hAnsi="Arial" w:cs="Arial"/>
          <w:sz w:val="18"/>
          <w:szCs w:val="18"/>
          <w:lang w:val="es-PY"/>
        </w:rPr>
      </w:pPr>
      <w:r w:rsidRPr="00850D06">
        <w:rPr>
          <w:rStyle w:val="FootnoteReference"/>
          <w:rFonts w:ascii="Arial" w:hAnsi="Arial" w:cs="Arial"/>
          <w:sz w:val="18"/>
          <w:szCs w:val="18"/>
        </w:rPr>
        <w:footnoteRef/>
      </w:r>
      <w:r w:rsidRPr="00850D06">
        <w:rPr>
          <w:rFonts w:ascii="Arial" w:hAnsi="Arial" w:cs="Arial"/>
          <w:sz w:val="18"/>
          <w:szCs w:val="18"/>
        </w:rPr>
        <w:t xml:space="preserve"> Fuente: “</w:t>
      </w:r>
      <w:r w:rsidRPr="00850D06">
        <w:rPr>
          <w:rFonts w:ascii="Arial" w:hAnsi="Arial" w:cs="Arial"/>
          <w:bCs/>
          <w:iCs/>
          <w:sz w:val="18"/>
          <w:szCs w:val="18"/>
          <w:lang w:val="es-ES"/>
        </w:rPr>
        <w:t>Estudio de Sostenibilidad Financiera y Fortalecimiento Institucional del FOMAV”, MC2 Group, agosto 2014.</w:t>
      </w:r>
    </w:p>
  </w:footnote>
  <w:footnote w:id="7">
    <w:p w:rsidR="006949FB" w:rsidRPr="00850D06" w:rsidRDefault="006949FB">
      <w:pPr>
        <w:pStyle w:val="FootnoteText"/>
        <w:rPr>
          <w:rFonts w:ascii="Arial" w:hAnsi="Arial" w:cs="Arial"/>
          <w:sz w:val="18"/>
          <w:szCs w:val="18"/>
          <w:lang w:val="es-PY"/>
        </w:rPr>
      </w:pPr>
      <w:r w:rsidRPr="00850D06">
        <w:rPr>
          <w:rStyle w:val="FootnoteReference"/>
          <w:rFonts w:ascii="Arial" w:hAnsi="Arial" w:cs="Arial"/>
          <w:sz w:val="18"/>
          <w:szCs w:val="18"/>
        </w:rPr>
        <w:footnoteRef/>
      </w:r>
      <w:r w:rsidRPr="00850D06">
        <w:rPr>
          <w:rFonts w:ascii="Arial" w:hAnsi="Arial" w:cs="Arial"/>
          <w:sz w:val="18"/>
          <w:szCs w:val="18"/>
        </w:rPr>
        <w:t xml:space="preserve"> </w:t>
      </w:r>
      <w:r w:rsidRPr="00850D06">
        <w:rPr>
          <w:rFonts w:ascii="Arial" w:hAnsi="Arial" w:cs="Arial"/>
          <w:sz w:val="18"/>
          <w:szCs w:val="18"/>
          <w:lang w:val="es-PY"/>
        </w:rPr>
        <w:t>Medición del FOMAV para el año 2014.</w:t>
      </w:r>
    </w:p>
  </w:footnote>
  <w:footnote w:id="8">
    <w:p w:rsidR="006949FB" w:rsidRPr="00FC56EC" w:rsidRDefault="006949FB">
      <w:pPr>
        <w:pStyle w:val="FootnoteText"/>
        <w:rPr>
          <w:rFonts w:ascii="Arial" w:hAnsi="Arial" w:cs="Arial"/>
          <w:sz w:val="18"/>
          <w:szCs w:val="18"/>
          <w:lang w:val="es-PY"/>
        </w:rPr>
      </w:pPr>
      <w:r w:rsidRPr="00FC56EC">
        <w:rPr>
          <w:rStyle w:val="FootnoteReference"/>
          <w:rFonts w:ascii="Arial" w:hAnsi="Arial" w:cs="Arial"/>
          <w:sz w:val="18"/>
          <w:szCs w:val="18"/>
        </w:rPr>
        <w:footnoteRef/>
      </w:r>
      <w:r w:rsidRPr="00FC56EC">
        <w:rPr>
          <w:rFonts w:ascii="Arial" w:hAnsi="Arial" w:cs="Arial"/>
          <w:sz w:val="18"/>
          <w:szCs w:val="18"/>
        </w:rPr>
        <w:t xml:space="preserve"> </w:t>
      </w:r>
      <w:r w:rsidRPr="00FC56EC">
        <w:rPr>
          <w:rFonts w:ascii="Arial" w:hAnsi="Arial" w:cs="Arial"/>
          <w:sz w:val="18"/>
          <w:szCs w:val="18"/>
          <w:lang w:val="es-PY"/>
        </w:rPr>
        <w:t>Se estima un 97% de la red vial nacional básica mantenible.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FB" w:rsidRPr="00035B57" w:rsidRDefault="006949FB" w:rsidP="00035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FC2C2AC"/>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1309070A"/>
    <w:multiLevelType w:val="hybridMultilevel"/>
    <w:tmpl w:val="2EF4C9C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nsid w:val="1CEB179C"/>
    <w:multiLevelType w:val="multilevel"/>
    <w:tmpl w:val="33C0B16E"/>
    <w:lvl w:ilvl="0">
      <w:start w:val="5"/>
      <w:numFmt w:val="decimal"/>
      <w:lvlText w:val="%1"/>
      <w:lvlJc w:val="left"/>
      <w:pPr>
        <w:ind w:left="360" w:hanging="360"/>
      </w:pPr>
      <w:rPr>
        <w:rFonts w:hint="default"/>
        <w:b/>
      </w:rPr>
    </w:lvl>
    <w:lvl w:ilvl="1">
      <w:start w:val="1"/>
      <w:numFmt w:val="decimal"/>
      <w:lvlRestart w:val="0"/>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2BE0773C"/>
    <w:multiLevelType w:val="multilevel"/>
    <w:tmpl w:val="32C2C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79667C"/>
    <w:multiLevelType w:val="hybridMultilevel"/>
    <w:tmpl w:val="013CA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36622D"/>
    <w:multiLevelType w:val="multilevel"/>
    <w:tmpl w:val="F79A6130"/>
    <w:lvl w:ilvl="0">
      <w:start w:val="1"/>
      <w:numFmt w:val="upperLetter"/>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3913543B"/>
    <w:multiLevelType w:val="multilevel"/>
    <w:tmpl w:val="6906A902"/>
    <w:lvl w:ilvl="0">
      <w:start w:val="4"/>
      <w:numFmt w:val="decimal"/>
      <w:lvlText w:val="%1"/>
      <w:lvlJc w:val="left"/>
      <w:pPr>
        <w:ind w:left="360" w:hanging="360"/>
      </w:pPr>
      <w:rPr>
        <w:rFonts w:hint="default"/>
        <w:b/>
      </w:rPr>
    </w:lvl>
    <w:lvl w:ilvl="1">
      <w:start w:val="1"/>
      <w:numFmt w:val="decimal"/>
      <w:lvlText w:val="3.%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4BCC21DC"/>
    <w:multiLevelType w:val="hybridMultilevel"/>
    <w:tmpl w:val="4EA228B6"/>
    <w:lvl w:ilvl="0" w:tplc="28827822">
      <w:start w:val="4"/>
      <w:numFmt w:val="upperRoman"/>
      <w:pStyle w:val="Subtitle"/>
      <w:lvlText w:val="I%1.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5AC62719"/>
    <w:multiLevelType w:val="singleLevel"/>
    <w:tmpl w:val="BDA628D2"/>
    <w:lvl w:ilvl="0">
      <w:start w:val="1"/>
      <w:numFmt w:val="bullet"/>
      <w:pStyle w:val="Organizacinuno"/>
      <w:lvlText w:val=""/>
      <w:lvlJc w:val="left"/>
      <w:pPr>
        <w:tabs>
          <w:tab w:val="num" w:pos="360"/>
        </w:tabs>
        <w:ind w:left="360" w:hanging="360"/>
      </w:pPr>
      <w:rPr>
        <w:rFonts w:ascii="Wingdings" w:hAnsi="Wingdings" w:hint="default"/>
        <w:b/>
        <w:i w:val="0"/>
      </w:rPr>
    </w:lvl>
  </w:abstractNum>
  <w:abstractNum w:abstractNumId="9">
    <w:nsid w:val="6E8B0B90"/>
    <w:multiLevelType w:val="multilevel"/>
    <w:tmpl w:val="234ECA84"/>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70FB0F9D"/>
    <w:multiLevelType w:val="multilevel"/>
    <w:tmpl w:val="32C2C4D2"/>
    <w:styleLink w:val="Estilo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4C74592"/>
    <w:multiLevelType w:val="multilevel"/>
    <w:tmpl w:val="151E851A"/>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1"/>
  </w:num>
  <w:num w:numId="2">
    <w:abstractNumId w:val="9"/>
  </w:num>
  <w:num w:numId="3">
    <w:abstractNumId w:val="6"/>
  </w:num>
  <w:num w:numId="4">
    <w:abstractNumId w:val="5"/>
  </w:num>
  <w:num w:numId="5">
    <w:abstractNumId w:val="3"/>
  </w:num>
  <w:num w:numId="6">
    <w:abstractNumId w:val="4"/>
  </w:num>
  <w:num w:numId="7">
    <w:abstractNumId w:val="2"/>
  </w:num>
  <w:num w:numId="8">
    <w:abstractNumId w:val="10"/>
  </w:num>
  <w:num w:numId="9">
    <w:abstractNumId w:val="0"/>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AE"/>
    <w:rsid w:val="00011410"/>
    <w:rsid w:val="00011A69"/>
    <w:rsid w:val="00015914"/>
    <w:rsid w:val="00023177"/>
    <w:rsid w:val="00025C19"/>
    <w:rsid w:val="00026F11"/>
    <w:rsid w:val="000306FB"/>
    <w:rsid w:val="00032E3D"/>
    <w:rsid w:val="00035B57"/>
    <w:rsid w:val="00035C72"/>
    <w:rsid w:val="000412F9"/>
    <w:rsid w:val="000422FF"/>
    <w:rsid w:val="000475A4"/>
    <w:rsid w:val="00050E17"/>
    <w:rsid w:val="00053B60"/>
    <w:rsid w:val="00054382"/>
    <w:rsid w:val="00056E4C"/>
    <w:rsid w:val="00066E3A"/>
    <w:rsid w:val="0007037C"/>
    <w:rsid w:val="000752B8"/>
    <w:rsid w:val="00075A30"/>
    <w:rsid w:val="00076923"/>
    <w:rsid w:val="00081050"/>
    <w:rsid w:val="00083C8B"/>
    <w:rsid w:val="00086830"/>
    <w:rsid w:val="00092B8A"/>
    <w:rsid w:val="00093BAE"/>
    <w:rsid w:val="00097A8E"/>
    <w:rsid w:val="000A3780"/>
    <w:rsid w:val="000B0F39"/>
    <w:rsid w:val="000B5653"/>
    <w:rsid w:val="000D1530"/>
    <w:rsid w:val="000D25AF"/>
    <w:rsid w:val="000D7D05"/>
    <w:rsid w:val="000E1B23"/>
    <w:rsid w:val="000E2C85"/>
    <w:rsid w:val="000E39B0"/>
    <w:rsid w:val="000E5409"/>
    <w:rsid w:val="000F33C1"/>
    <w:rsid w:val="0010451C"/>
    <w:rsid w:val="00105267"/>
    <w:rsid w:val="0010730F"/>
    <w:rsid w:val="00116A8B"/>
    <w:rsid w:val="00117C6D"/>
    <w:rsid w:val="0012192B"/>
    <w:rsid w:val="00122499"/>
    <w:rsid w:val="00124012"/>
    <w:rsid w:val="00135B51"/>
    <w:rsid w:val="00140468"/>
    <w:rsid w:val="0014268E"/>
    <w:rsid w:val="00150737"/>
    <w:rsid w:val="0015244A"/>
    <w:rsid w:val="00160DDA"/>
    <w:rsid w:val="00166E4F"/>
    <w:rsid w:val="00173F95"/>
    <w:rsid w:val="001747FF"/>
    <w:rsid w:val="001750EA"/>
    <w:rsid w:val="00182379"/>
    <w:rsid w:val="001862CD"/>
    <w:rsid w:val="001A32A3"/>
    <w:rsid w:val="001A509E"/>
    <w:rsid w:val="001C1B87"/>
    <w:rsid w:val="001D665C"/>
    <w:rsid w:val="001E2099"/>
    <w:rsid w:val="001F6DED"/>
    <w:rsid w:val="001F7888"/>
    <w:rsid w:val="00201358"/>
    <w:rsid w:val="002037E0"/>
    <w:rsid w:val="0021397C"/>
    <w:rsid w:val="00217B41"/>
    <w:rsid w:val="00220BF3"/>
    <w:rsid w:val="002213C2"/>
    <w:rsid w:val="002237CC"/>
    <w:rsid w:val="00225247"/>
    <w:rsid w:val="002274A0"/>
    <w:rsid w:val="00230A91"/>
    <w:rsid w:val="00232CC6"/>
    <w:rsid w:val="0024271D"/>
    <w:rsid w:val="00242ECA"/>
    <w:rsid w:val="00253138"/>
    <w:rsid w:val="002533D4"/>
    <w:rsid w:val="002566BF"/>
    <w:rsid w:val="00265ED0"/>
    <w:rsid w:val="00267B8F"/>
    <w:rsid w:val="00276AFE"/>
    <w:rsid w:val="00277AE3"/>
    <w:rsid w:val="00281A50"/>
    <w:rsid w:val="00284E1D"/>
    <w:rsid w:val="00285519"/>
    <w:rsid w:val="00290FD5"/>
    <w:rsid w:val="00293F5F"/>
    <w:rsid w:val="00294AB6"/>
    <w:rsid w:val="002A14CC"/>
    <w:rsid w:val="002A561B"/>
    <w:rsid w:val="002B4128"/>
    <w:rsid w:val="002B7680"/>
    <w:rsid w:val="002C0C0B"/>
    <w:rsid w:val="002C2E1E"/>
    <w:rsid w:val="002C4B35"/>
    <w:rsid w:val="002D0EF5"/>
    <w:rsid w:val="002D1464"/>
    <w:rsid w:val="002D2DB4"/>
    <w:rsid w:val="002D34E8"/>
    <w:rsid w:val="002D4396"/>
    <w:rsid w:val="002D5BF8"/>
    <w:rsid w:val="002E2542"/>
    <w:rsid w:val="002E53CF"/>
    <w:rsid w:val="002F3E1B"/>
    <w:rsid w:val="00301647"/>
    <w:rsid w:val="00303979"/>
    <w:rsid w:val="003047C1"/>
    <w:rsid w:val="00317239"/>
    <w:rsid w:val="003234CF"/>
    <w:rsid w:val="003240C3"/>
    <w:rsid w:val="003301A6"/>
    <w:rsid w:val="00342D16"/>
    <w:rsid w:val="00357B9D"/>
    <w:rsid w:val="00367D35"/>
    <w:rsid w:val="00370506"/>
    <w:rsid w:val="003741D2"/>
    <w:rsid w:val="003779CE"/>
    <w:rsid w:val="00380B1E"/>
    <w:rsid w:val="00385677"/>
    <w:rsid w:val="0038736E"/>
    <w:rsid w:val="003968BA"/>
    <w:rsid w:val="00397F5A"/>
    <w:rsid w:val="003A0BA1"/>
    <w:rsid w:val="003C1CC9"/>
    <w:rsid w:val="003C4ED1"/>
    <w:rsid w:val="003C5E69"/>
    <w:rsid w:val="003D278E"/>
    <w:rsid w:val="003D2C21"/>
    <w:rsid w:val="003D4051"/>
    <w:rsid w:val="003D5219"/>
    <w:rsid w:val="003E23E0"/>
    <w:rsid w:val="003F045B"/>
    <w:rsid w:val="003F28C0"/>
    <w:rsid w:val="003F7A92"/>
    <w:rsid w:val="004017DF"/>
    <w:rsid w:val="0040283D"/>
    <w:rsid w:val="004141E8"/>
    <w:rsid w:val="00422716"/>
    <w:rsid w:val="004235AE"/>
    <w:rsid w:val="00427538"/>
    <w:rsid w:val="00431774"/>
    <w:rsid w:val="0043193E"/>
    <w:rsid w:val="00434FA5"/>
    <w:rsid w:val="004416C8"/>
    <w:rsid w:val="0044760B"/>
    <w:rsid w:val="00455587"/>
    <w:rsid w:val="00464DAE"/>
    <w:rsid w:val="00470BD6"/>
    <w:rsid w:val="00470F66"/>
    <w:rsid w:val="004769C1"/>
    <w:rsid w:val="004806FD"/>
    <w:rsid w:val="00482236"/>
    <w:rsid w:val="00482CF4"/>
    <w:rsid w:val="004900E9"/>
    <w:rsid w:val="004909C6"/>
    <w:rsid w:val="00492AAB"/>
    <w:rsid w:val="004979F2"/>
    <w:rsid w:val="004A1929"/>
    <w:rsid w:val="004A41FA"/>
    <w:rsid w:val="004B1EFF"/>
    <w:rsid w:val="004B2EB8"/>
    <w:rsid w:val="004B42BC"/>
    <w:rsid w:val="004B49D6"/>
    <w:rsid w:val="004B6BAB"/>
    <w:rsid w:val="004C46FA"/>
    <w:rsid w:val="004D42A2"/>
    <w:rsid w:val="004E0003"/>
    <w:rsid w:val="004E2810"/>
    <w:rsid w:val="004F5EF3"/>
    <w:rsid w:val="004F7E43"/>
    <w:rsid w:val="00507A15"/>
    <w:rsid w:val="00512A50"/>
    <w:rsid w:val="00522BE7"/>
    <w:rsid w:val="00525FA4"/>
    <w:rsid w:val="00533FFC"/>
    <w:rsid w:val="00534006"/>
    <w:rsid w:val="00536CFB"/>
    <w:rsid w:val="00540792"/>
    <w:rsid w:val="00540901"/>
    <w:rsid w:val="00542BAC"/>
    <w:rsid w:val="00544C71"/>
    <w:rsid w:val="00550787"/>
    <w:rsid w:val="00550F37"/>
    <w:rsid w:val="005515D8"/>
    <w:rsid w:val="0055429E"/>
    <w:rsid w:val="00555043"/>
    <w:rsid w:val="0055600B"/>
    <w:rsid w:val="0055622D"/>
    <w:rsid w:val="00557288"/>
    <w:rsid w:val="00567023"/>
    <w:rsid w:val="005764EF"/>
    <w:rsid w:val="0057665B"/>
    <w:rsid w:val="005854C2"/>
    <w:rsid w:val="005926CE"/>
    <w:rsid w:val="00594DF5"/>
    <w:rsid w:val="00595EA1"/>
    <w:rsid w:val="005A56EF"/>
    <w:rsid w:val="005A7708"/>
    <w:rsid w:val="005B40E9"/>
    <w:rsid w:val="005B4EC2"/>
    <w:rsid w:val="005C08C5"/>
    <w:rsid w:val="005D59AA"/>
    <w:rsid w:val="005D7A49"/>
    <w:rsid w:val="005E3CA2"/>
    <w:rsid w:val="005F0F83"/>
    <w:rsid w:val="005F257A"/>
    <w:rsid w:val="005F6919"/>
    <w:rsid w:val="00600CF7"/>
    <w:rsid w:val="00601C68"/>
    <w:rsid w:val="006030A8"/>
    <w:rsid w:val="0060313F"/>
    <w:rsid w:val="006053CB"/>
    <w:rsid w:val="0060710E"/>
    <w:rsid w:val="00607F43"/>
    <w:rsid w:val="00610E43"/>
    <w:rsid w:val="00621E02"/>
    <w:rsid w:val="00624CE2"/>
    <w:rsid w:val="00626B94"/>
    <w:rsid w:val="00632C2A"/>
    <w:rsid w:val="006349A2"/>
    <w:rsid w:val="00635CE2"/>
    <w:rsid w:val="00640189"/>
    <w:rsid w:val="00643518"/>
    <w:rsid w:val="00651DA8"/>
    <w:rsid w:val="00652911"/>
    <w:rsid w:val="0066385D"/>
    <w:rsid w:val="00664F3F"/>
    <w:rsid w:val="00664FE7"/>
    <w:rsid w:val="00665BC0"/>
    <w:rsid w:val="00676B3F"/>
    <w:rsid w:val="00682F30"/>
    <w:rsid w:val="00694414"/>
    <w:rsid w:val="006949FB"/>
    <w:rsid w:val="00694D95"/>
    <w:rsid w:val="006A1C14"/>
    <w:rsid w:val="006A6916"/>
    <w:rsid w:val="006B0D0B"/>
    <w:rsid w:val="006B3138"/>
    <w:rsid w:val="006B7931"/>
    <w:rsid w:val="006C3A44"/>
    <w:rsid w:val="006C4407"/>
    <w:rsid w:val="006C55AE"/>
    <w:rsid w:val="006D0AF2"/>
    <w:rsid w:val="006D176D"/>
    <w:rsid w:val="006D6DBA"/>
    <w:rsid w:val="006D755F"/>
    <w:rsid w:val="006D7D0B"/>
    <w:rsid w:val="006E360C"/>
    <w:rsid w:val="006F15E3"/>
    <w:rsid w:val="006F6997"/>
    <w:rsid w:val="00705649"/>
    <w:rsid w:val="00707287"/>
    <w:rsid w:val="007115E1"/>
    <w:rsid w:val="00714A81"/>
    <w:rsid w:val="0072389C"/>
    <w:rsid w:val="007245EE"/>
    <w:rsid w:val="00733F90"/>
    <w:rsid w:val="00737791"/>
    <w:rsid w:val="00744B80"/>
    <w:rsid w:val="00751D12"/>
    <w:rsid w:val="0075453B"/>
    <w:rsid w:val="00755905"/>
    <w:rsid w:val="00757456"/>
    <w:rsid w:val="00760121"/>
    <w:rsid w:val="00763C71"/>
    <w:rsid w:val="007640AC"/>
    <w:rsid w:val="00764DCA"/>
    <w:rsid w:val="00771F5C"/>
    <w:rsid w:val="007750FB"/>
    <w:rsid w:val="00777836"/>
    <w:rsid w:val="00782574"/>
    <w:rsid w:val="00786E18"/>
    <w:rsid w:val="00790A14"/>
    <w:rsid w:val="00790FA1"/>
    <w:rsid w:val="007919E8"/>
    <w:rsid w:val="007A15CC"/>
    <w:rsid w:val="007A22E9"/>
    <w:rsid w:val="007B2D80"/>
    <w:rsid w:val="007B307F"/>
    <w:rsid w:val="007B4A76"/>
    <w:rsid w:val="007B53B0"/>
    <w:rsid w:val="007B6711"/>
    <w:rsid w:val="007B6722"/>
    <w:rsid w:val="007B6D27"/>
    <w:rsid w:val="007C03BA"/>
    <w:rsid w:val="007C6198"/>
    <w:rsid w:val="007D027B"/>
    <w:rsid w:val="007E0F85"/>
    <w:rsid w:val="007E1BE0"/>
    <w:rsid w:val="007F6D46"/>
    <w:rsid w:val="00803FA7"/>
    <w:rsid w:val="0080437C"/>
    <w:rsid w:val="008059F4"/>
    <w:rsid w:val="00813B72"/>
    <w:rsid w:val="00814C44"/>
    <w:rsid w:val="00825124"/>
    <w:rsid w:val="00833F20"/>
    <w:rsid w:val="00844731"/>
    <w:rsid w:val="00845EC0"/>
    <w:rsid w:val="00846229"/>
    <w:rsid w:val="00850D06"/>
    <w:rsid w:val="00853C91"/>
    <w:rsid w:val="008558F5"/>
    <w:rsid w:val="0085726D"/>
    <w:rsid w:val="008648E6"/>
    <w:rsid w:val="00874288"/>
    <w:rsid w:val="00875867"/>
    <w:rsid w:val="00881963"/>
    <w:rsid w:val="00894040"/>
    <w:rsid w:val="008A03FF"/>
    <w:rsid w:val="008A2C45"/>
    <w:rsid w:val="008A40D6"/>
    <w:rsid w:val="008B0A04"/>
    <w:rsid w:val="008B66BC"/>
    <w:rsid w:val="008B70DF"/>
    <w:rsid w:val="008C23C7"/>
    <w:rsid w:val="008C28B1"/>
    <w:rsid w:val="008C2E24"/>
    <w:rsid w:val="008C6E5A"/>
    <w:rsid w:val="008D17D9"/>
    <w:rsid w:val="008D256A"/>
    <w:rsid w:val="008D2D1D"/>
    <w:rsid w:val="008D2E06"/>
    <w:rsid w:val="008D414C"/>
    <w:rsid w:val="008D787B"/>
    <w:rsid w:val="008E042D"/>
    <w:rsid w:val="008E133A"/>
    <w:rsid w:val="008E38FC"/>
    <w:rsid w:val="008F0E86"/>
    <w:rsid w:val="008F13DC"/>
    <w:rsid w:val="008F1F25"/>
    <w:rsid w:val="008F6491"/>
    <w:rsid w:val="008F7D36"/>
    <w:rsid w:val="00901E2E"/>
    <w:rsid w:val="009108B8"/>
    <w:rsid w:val="00923A15"/>
    <w:rsid w:val="0093319A"/>
    <w:rsid w:val="009351A0"/>
    <w:rsid w:val="00936D4F"/>
    <w:rsid w:val="009474B0"/>
    <w:rsid w:val="00952016"/>
    <w:rsid w:val="00953064"/>
    <w:rsid w:val="0096493D"/>
    <w:rsid w:val="00973F11"/>
    <w:rsid w:val="009742BB"/>
    <w:rsid w:val="00976880"/>
    <w:rsid w:val="0098578B"/>
    <w:rsid w:val="009865E9"/>
    <w:rsid w:val="00992857"/>
    <w:rsid w:val="009A5214"/>
    <w:rsid w:val="009A6C34"/>
    <w:rsid w:val="009B478F"/>
    <w:rsid w:val="009C005B"/>
    <w:rsid w:val="009C1D3E"/>
    <w:rsid w:val="009C4998"/>
    <w:rsid w:val="009C6E2F"/>
    <w:rsid w:val="009C79C0"/>
    <w:rsid w:val="009D026D"/>
    <w:rsid w:val="009D2F3B"/>
    <w:rsid w:val="009D4BF3"/>
    <w:rsid w:val="009D74EB"/>
    <w:rsid w:val="009E0051"/>
    <w:rsid w:val="009E180F"/>
    <w:rsid w:val="009F034B"/>
    <w:rsid w:val="009F5BAF"/>
    <w:rsid w:val="009F69A6"/>
    <w:rsid w:val="009F787B"/>
    <w:rsid w:val="00A0157F"/>
    <w:rsid w:val="00A0346B"/>
    <w:rsid w:val="00A03AEB"/>
    <w:rsid w:val="00A06623"/>
    <w:rsid w:val="00A06E61"/>
    <w:rsid w:val="00A16DB5"/>
    <w:rsid w:val="00A22931"/>
    <w:rsid w:val="00A24325"/>
    <w:rsid w:val="00A269CF"/>
    <w:rsid w:val="00A33002"/>
    <w:rsid w:val="00A4068A"/>
    <w:rsid w:val="00A40B0F"/>
    <w:rsid w:val="00A413EE"/>
    <w:rsid w:val="00A42261"/>
    <w:rsid w:val="00A47D4F"/>
    <w:rsid w:val="00A50B1F"/>
    <w:rsid w:val="00A51009"/>
    <w:rsid w:val="00A55AB4"/>
    <w:rsid w:val="00A67C61"/>
    <w:rsid w:val="00A75467"/>
    <w:rsid w:val="00A76C80"/>
    <w:rsid w:val="00A77D72"/>
    <w:rsid w:val="00A807E7"/>
    <w:rsid w:val="00A82F36"/>
    <w:rsid w:val="00A86BCE"/>
    <w:rsid w:val="00A90C51"/>
    <w:rsid w:val="00A967EB"/>
    <w:rsid w:val="00AA40FA"/>
    <w:rsid w:val="00AA4A24"/>
    <w:rsid w:val="00AB14A7"/>
    <w:rsid w:val="00AB5460"/>
    <w:rsid w:val="00AC15D1"/>
    <w:rsid w:val="00AC3ECD"/>
    <w:rsid w:val="00AC777C"/>
    <w:rsid w:val="00AD48A6"/>
    <w:rsid w:val="00AE35E5"/>
    <w:rsid w:val="00AE3CC2"/>
    <w:rsid w:val="00AE5865"/>
    <w:rsid w:val="00AE72F0"/>
    <w:rsid w:val="00B06168"/>
    <w:rsid w:val="00B10758"/>
    <w:rsid w:val="00B13D08"/>
    <w:rsid w:val="00B17241"/>
    <w:rsid w:val="00B20B92"/>
    <w:rsid w:val="00B23C8A"/>
    <w:rsid w:val="00B241F7"/>
    <w:rsid w:val="00B25037"/>
    <w:rsid w:val="00B25674"/>
    <w:rsid w:val="00B271BE"/>
    <w:rsid w:val="00B3791A"/>
    <w:rsid w:val="00B45179"/>
    <w:rsid w:val="00B45DB8"/>
    <w:rsid w:val="00B548D7"/>
    <w:rsid w:val="00B629E6"/>
    <w:rsid w:val="00B6793A"/>
    <w:rsid w:val="00B73352"/>
    <w:rsid w:val="00B74C2C"/>
    <w:rsid w:val="00B800D4"/>
    <w:rsid w:val="00B95B5B"/>
    <w:rsid w:val="00BA59D2"/>
    <w:rsid w:val="00BD3A0A"/>
    <w:rsid w:val="00BD50CD"/>
    <w:rsid w:val="00BD55AF"/>
    <w:rsid w:val="00BD7069"/>
    <w:rsid w:val="00BE1975"/>
    <w:rsid w:val="00BE2BAA"/>
    <w:rsid w:val="00BE399C"/>
    <w:rsid w:val="00BE45BD"/>
    <w:rsid w:val="00BF52C3"/>
    <w:rsid w:val="00BF69ED"/>
    <w:rsid w:val="00C11803"/>
    <w:rsid w:val="00C17D56"/>
    <w:rsid w:val="00C2312B"/>
    <w:rsid w:val="00C25DA9"/>
    <w:rsid w:val="00C27887"/>
    <w:rsid w:val="00C310FE"/>
    <w:rsid w:val="00C32BFE"/>
    <w:rsid w:val="00C36277"/>
    <w:rsid w:val="00C405AA"/>
    <w:rsid w:val="00C4095D"/>
    <w:rsid w:val="00C421F6"/>
    <w:rsid w:val="00C4397D"/>
    <w:rsid w:val="00C47E11"/>
    <w:rsid w:val="00C60EB7"/>
    <w:rsid w:val="00C62568"/>
    <w:rsid w:val="00C7710C"/>
    <w:rsid w:val="00CB168D"/>
    <w:rsid w:val="00CB33BB"/>
    <w:rsid w:val="00CB48FB"/>
    <w:rsid w:val="00CC243C"/>
    <w:rsid w:val="00CD2F90"/>
    <w:rsid w:val="00CD5764"/>
    <w:rsid w:val="00CD7218"/>
    <w:rsid w:val="00CE6D94"/>
    <w:rsid w:val="00CF3C34"/>
    <w:rsid w:val="00CF46FD"/>
    <w:rsid w:val="00CF5342"/>
    <w:rsid w:val="00D0458B"/>
    <w:rsid w:val="00D04BE0"/>
    <w:rsid w:val="00D05497"/>
    <w:rsid w:val="00D0736A"/>
    <w:rsid w:val="00D170BD"/>
    <w:rsid w:val="00D2183C"/>
    <w:rsid w:val="00D22D85"/>
    <w:rsid w:val="00D31884"/>
    <w:rsid w:val="00D32B6C"/>
    <w:rsid w:val="00D33361"/>
    <w:rsid w:val="00D34FA3"/>
    <w:rsid w:val="00D378B5"/>
    <w:rsid w:val="00D40A24"/>
    <w:rsid w:val="00D50414"/>
    <w:rsid w:val="00D55E47"/>
    <w:rsid w:val="00D573EA"/>
    <w:rsid w:val="00D711C6"/>
    <w:rsid w:val="00D71BF8"/>
    <w:rsid w:val="00D72110"/>
    <w:rsid w:val="00D741B8"/>
    <w:rsid w:val="00D829CA"/>
    <w:rsid w:val="00D90334"/>
    <w:rsid w:val="00D9215F"/>
    <w:rsid w:val="00D922C7"/>
    <w:rsid w:val="00D9235F"/>
    <w:rsid w:val="00D93E42"/>
    <w:rsid w:val="00D9435B"/>
    <w:rsid w:val="00D964B5"/>
    <w:rsid w:val="00D96553"/>
    <w:rsid w:val="00DA308C"/>
    <w:rsid w:val="00DA6198"/>
    <w:rsid w:val="00DB50F1"/>
    <w:rsid w:val="00DC0A40"/>
    <w:rsid w:val="00DE1742"/>
    <w:rsid w:val="00DE3054"/>
    <w:rsid w:val="00DF0AF4"/>
    <w:rsid w:val="00DF0E08"/>
    <w:rsid w:val="00DF27CB"/>
    <w:rsid w:val="00DF7CA9"/>
    <w:rsid w:val="00DF7E0F"/>
    <w:rsid w:val="00E11197"/>
    <w:rsid w:val="00E11E03"/>
    <w:rsid w:val="00E13032"/>
    <w:rsid w:val="00E1329D"/>
    <w:rsid w:val="00E13828"/>
    <w:rsid w:val="00E23298"/>
    <w:rsid w:val="00E30E1F"/>
    <w:rsid w:val="00E3398A"/>
    <w:rsid w:val="00E354B8"/>
    <w:rsid w:val="00E365C4"/>
    <w:rsid w:val="00E3678E"/>
    <w:rsid w:val="00E40607"/>
    <w:rsid w:val="00E43413"/>
    <w:rsid w:val="00E43C7A"/>
    <w:rsid w:val="00E5733B"/>
    <w:rsid w:val="00E63912"/>
    <w:rsid w:val="00E64A4C"/>
    <w:rsid w:val="00E6532E"/>
    <w:rsid w:val="00E668D3"/>
    <w:rsid w:val="00E71E31"/>
    <w:rsid w:val="00E73111"/>
    <w:rsid w:val="00E77FB4"/>
    <w:rsid w:val="00E9150E"/>
    <w:rsid w:val="00E91D3A"/>
    <w:rsid w:val="00E9434A"/>
    <w:rsid w:val="00EA4490"/>
    <w:rsid w:val="00EA5CBA"/>
    <w:rsid w:val="00EB75A5"/>
    <w:rsid w:val="00EC3D83"/>
    <w:rsid w:val="00EC6CE1"/>
    <w:rsid w:val="00EC7184"/>
    <w:rsid w:val="00EE4894"/>
    <w:rsid w:val="00EE4D63"/>
    <w:rsid w:val="00F01C59"/>
    <w:rsid w:val="00F06BDB"/>
    <w:rsid w:val="00F15A11"/>
    <w:rsid w:val="00F3169E"/>
    <w:rsid w:val="00F32073"/>
    <w:rsid w:val="00F35898"/>
    <w:rsid w:val="00F360B2"/>
    <w:rsid w:val="00F40D46"/>
    <w:rsid w:val="00F51F1F"/>
    <w:rsid w:val="00F577C7"/>
    <w:rsid w:val="00F63716"/>
    <w:rsid w:val="00F64C28"/>
    <w:rsid w:val="00F70CF0"/>
    <w:rsid w:val="00F71A59"/>
    <w:rsid w:val="00F94709"/>
    <w:rsid w:val="00F9514D"/>
    <w:rsid w:val="00F977F9"/>
    <w:rsid w:val="00FA0C3B"/>
    <w:rsid w:val="00FA4B43"/>
    <w:rsid w:val="00FA7904"/>
    <w:rsid w:val="00FB0439"/>
    <w:rsid w:val="00FB314C"/>
    <w:rsid w:val="00FB7EEA"/>
    <w:rsid w:val="00FC1385"/>
    <w:rsid w:val="00FC56EC"/>
    <w:rsid w:val="00FD2E87"/>
    <w:rsid w:val="00FD3EF4"/>
    <w:rsid w:val="00FE3AE1"/>
    <w:rsid w:val="00FE4F1D"/>
    <w:rsid w:val="00FE6149"/>
    <w:rsid w:val="00FE78C4"/>
    <w:rsid w:val="00FF3E90"/>
    <w:rsid w:val="00FF5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AE"/>
    <w:pPr>
      <w:jc w:val="left"/>
    </w:pPr>
    <w:rPr>
      <w:rFonts w:ascii="Times New Roman" w:eastAsia="Times New Roman" w:hAnsi="Times New Roman" w:cs="Times New Roman"/>
      <w:sz w:val="24"/>
      <w:szCs w:val="20"/>
      <w:lang w:val="es-ES_tradnl"/>
    </w:rPr>
  </w:style>
  <w:style w:type="paragraph" w:styleId="Heading1">
    <w:name w:val="heading 1"/>
    <w:aliases w:val="Capítulo"/>
    <w:basedOn w:val="Normal"/>
    <w:next w:val="Normal"/>
    <w:link w:val="Heading1Char"/>
    <w:uiPriority w:val="9"/>
    <w:qFormat/>
    <w:rsid w:val="00093BAE"/>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093BAE"/>
    <w:pPr>
      <w:keepNext/>
      <w:numPr>
        <w:ilvl w:val="1"/>
        <w:numId w:val="1"/>
      </w:numPr>
      <w:spacing w:before="240" w:after="60"/>
      <w:outlineLvl w:val="1"/>
    </w:pPr>
    <w:rPr>
      <w:rFonts w:ascii="Arial" w:hAnsi="Arial"/>
      <w:b/>
      <w:i/>
    </w:rPr>
  </w:style>
  <w:style w:type="paragraph" w:styleId="Heading3">
    <w:name w:val="heading 3"/>
    <w:aliases w:val="Título 3A"/>
    <w:basedOn w:val="Normal"/>
    <w:next w:val="Normal"/>
    <w:link w:val="Heading3Char"/>
    <w:qFormat/>
    <w:rsid w:val="00093BAE"/>
    <w:pPr>
      <w:keepNext/>
      <w:numPr>
        <w:ilvl w:val="2"/>
        <w:numId w:val="1"/>
      </w:numPr>
      <w:spacing w:before="240" w:after="60"/>
      <w:outlineLvl w:val="2"/>
    </w:pPr>
    <w:rPr>
      <w:rFonts w:ascii="Arial" w:hAnsi="Arial"/>
    </w:rPr>
  </w:style>
  <w:style w:type="paragraph" w:styleId="Heading4">
    <w:name w:val="heading 4"/>
    <w:basedOn w:val="Normal"/>
    <w:next w:val="Normal"/>
    <w:link w:val="Heading4Char"/>
    <w:uiPriority w:val="9"/>
    <w:qFormat/>
    <w:rsid w:val="00093BAE"/>
    <w:pPr>
      <w:keepNext/>
      <w:numPr>
        <w:ilvl w:val="3"/>
        <w:numId w:val="1"/>
      </w:numPr>
      <w:spacing w:before="240" w:after="60"/>
      <w:outlineLvl w:val="3"/>
    </w:pPr>
    <w:rPr>
      <w:rFonts w:ascii="Arial" w:hAnsi="Arial"/>
      <w:b/>
    </w:rPr>
  </w:style>
  <w:style w:type="paragraph" w:styleId="Heading5">
    <w:name w:val="heading 5"/>
    <w:basedOn w:val="Normal"/>
    <w:next w:val="Normal"/>
    <w:link w:val="Heading5Char"/>
    <w:uiPriority w:val="9"/>
    <w:qFormat/>
    <w:rsid w:val="00093BAE"/>
    <w:pPr>
      <w:numPr>
        <w:ilvl w:val="4"/>
        <w:numId w:val="1"/>
      </w:numPr>
      <w:spacing w:before="240" w:after="60"/>
      <w:outlineLvl w:val="4"/>
    </w:pPr>
    <w:rPr>
      <w:sz w:val="22"/>
    </w:rPr>
  </w:style>
  <w:style w:type="paragraph" w:styleId="Heading6">
    <w:name w:val="heading 6"/>
    <w:basedOn w:val="Normal"/>
    <w:next w:val="Normal"/>
    <w:link w:val="Heading6Char"/>
    <w:qFormat/>
    <w:rsid w:val="00093BAE"/>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093BAE"/>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093BAE"/>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9"/>
    <w:qFormat/>
    <w:rsid w:val="00093BA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pítulo Char"/>
    <w:basedOn w:val="DefaultParagraphFont"/>
    <w:link w:val="Heading1"/>
    <w:uiPriority w:val="9"/>
    <w:rsid w:val="00093BAE"/>
    <w:rPr>
      <w:rFonts w:eastAsia="Times New Roman" w:cs="Times New Roman"/>
      <w:b/>
      <w:kern w:val="28"/>
      <w:sz w:val="28"/>
      <w:szCs w:val="20"/>
      <w:lang w:val="es-ES_tradnl"/>
    </w:rPr>
  </w:style>
  <w:style w:type="character" w:customStyle="1" w:styleId="Heading2Char">
    <w:name w:val="Heading 2 Char"/>
    <w:basedOn w:val="DefaultParagraphFont"/>
    <w:link w:val="Heading2"/>
    <w:rsid w:val="00093BAE"/>
    <w:rPr>
      <w:rFonts w:eastAsia="Times New Roman" w:cs="Times New Roman"/>
      <w:b/>
      <w:i/>
      <w:sz w:val="24"/>
      <w:szCs w:val="20"/>
      <w:lang w:val="es-ES_tradnl"/>
    </w:rPr>
  </w:style>
  <w:style w:type="character" w:customStyle="1" w:styleId="Heading3Char">
    <w:name w:val="Heading 3 Char"/>
    <w:aliases w:val="Título 3A Char"/>
    <w:basedOn w:val="DefaultParagraphFont"/>
    <w:link w:val="Heading3"/>
    <w:rsid w:val="00093BAE"/>
    <w:rPr>
      <w:rFonts w:eastAsia="Times New Roman" w:cs="Times New Roman"/>
      <w:sz w:val="24"/>
      <w:szCs w:val="20"/>
      <w:lang w:val="es-ES_tradnl"/>
    </w:rPr>
  </w:style>
  <w:style w:type="character" w:customStyle="1" w:styleId="Heading4Char">
    <w:name w:val="Heading 4 Char"/>
    <w:basedOn w:val="DefaultParagraphFont"/>
    <w:link w:val="Heading4"/>
    <w:uiPriority w:val="9"/>
    <w:rsid w:val="00093BAE"/>
    <w:rPr>
      <w:rFonts w:eastAsia="Times New Roman" w:cs="Times New Roman"/>
      <w:b/>
      <w:sz w:val="24"/>
      <w:szCs w:val="20"/>
      <w:lang w:val="es-ES_tradnl"/>
    </w:rPr>
  </w:style>
  <w:style w:type="character" w:customStyle="1" w:styleId="Heading5Char">
    <w:name w:val="Heading 5 Char"/>
    <w:basedOn w:val="DefaultParagraphFont"/>
    <w:link w:val="Heading5"/>
    <w:uiPriority w:val="9"/>
    <w:rsid w:val="00093BAE"/>
    <w:rPr>
      <w:rFonts w:ascii="Times New Roman" w:eastAsia="Times New Roman" w:hAnsi="Times New Roman" w:cs="Times New Roman"/>
      <w:szCs w:val="20"/>
      <w:lang w:val="es-ES_tradnl"/>
    </w:rPr>
  </w:style>
  <w:style w:type="character" w:customStyle="1" w:styleId="Heading6Char">
    <w:name w:val="Heading 6 Char"/>
    <w:basedOn w:val="DefaultParagraphFont"/>
    <w:link w:val="Heading6"/>
    <w:rsid w:val="00093BAE"/>
    <w:rPr>
      <w:rFonts w:ascii="Times New Roman" w:eastAsia="Times New Roman" w:hAnsi="Times New Roman" w:cs="Times New Roman"/>
      <w:i/>
      <w:szCs w:val="20"/>
      <w:lang w:val="es-ES_tradnl"/>
    </w:rPr>
  </w:style>
  <w:style w:type="character" w:customStyle="1" w:styleId="Heading7Char">
    <w:name w:val="Heading 7 Char"/>
    <w:basedOn w:val="DefaultParagraphFont"/>
    <w:link w:val="Heading7"/>
    <w:uiPriority w:val="99"/>
    <w:rsid w:val="00093BAE"/>
    <w:rPr>
      <w:rFonts w:eastAsia="Times New Roman" w:cs="Times New Roman"/>
      <w:sz w:val="24"/>
      <w:szCs w:val="20"/>
      <w:lang w:val="es-ES_tradnl"/>
    </w:rPr>
  </w:style>
  <w:style w:type="character" w:customStyle="1" w:styleId="Heading8Char">
    <w:name w:val="Heading 8 Char"/>
    <w:basedOn w:val="DefaultParagraphFont"/>
    <w:link w:val="Heading8"/>
    <w:uiPriority w:val="99"/>
    <w:rsid w:val="00093BAE"/>
    <w:rPr>
      <w:rFonts w:eastAsia="Times New Roman" w:cs="Times New Roman"/>
      <w:i/>
      <w:sz w:val="24"/>
      <w:szCs w:val="20"/>
      <w:lang w:val="es-ES_tradnl"/>
    </w:rPr>
  </w:style>
  <w:style w:type="character" w:customStyle="1" w:styleId="Heading9Char">
    <w:name w:val="Heading 9 Char"/>
    <w:basedOn w:val="DefaultParagraphFont"/>
    <w:link w:val="Heading9"/>
    <w:uiPriority w:val="99"/>
    <w:rsid w:val="00093BAE"/>
    <w:rPr>
      <w:rFonts w:eastAsia="Times New Roman" w:cs="Times New Roman"/>
      <w:b/>
      <w:i/>
      <w:sz w:val="18"/>
      <w:szCs w:val="20"/>
      <w:lang w:val="es-ES_tradnl"/>
    </w:rPr>
  </w:style>
  <w:style w:type="paragraph" w:customStyle="1" w:styleId="FirstHeading">
    <w:name w:val="FirstHeading"/>
    <w:basedOn w:val="Normal"/>
    <w:next w:val="Normal"/>
    <w:rsid w:val="00093BAE"/>
    <w:pPr>
      <w:keepNext/>
      <w:tabs>
        <w:tab w:val="left" w:pos="0"/>
        <w:tab w:val="left" w:pos="86"/>
      </w:tabs>
      <w:spacing w:before="120" w:after="120"/>
      <w:ind w:left="720" w:hanging="720"/>
    </w:pPr>
    <w:rPr>
      <w:b/>
      <w:lang w:val="es-ES"/>
    </w:rPr>
  </w:style>
  <w:style w:type="paragraph" w:styleId="FootnoteText">
    <w:name w:val="footnote text"/>
    <w:aliases w:val="fn,Texto de rodapé,nota_rodapé,nota de rodapé Car Car,nota de rodapé Car Car Car Car Car Car Car Car Car Car Car,footnote,nota de rodapé,FOOTNOTES,single space,footnote text,Footnote Text Char Char,Footnote text Char Char,Footnote text"/>
    <w:basedOn w:val="Normal"/>
    <w:link w:val="FootnoteTextChar"/>
    <w:uiPriority w:val="99"/>
    <w:rsid w:val="00093BAE"/>
    <w:pPr>
      <w:keepNext/>
      <w:keepLines/>
      <w:spacing w:after="120"/>
      <w:ind w:left="288" w:hanging="288"/>
      <w:jc w:val="both"/>
    </w:pPr>
    <w:rPr>
      <w:spacing w:val="-3"/>
      <w:sz w:val="20"/>
    </w:rPr>
  </w:style>
  <w:style w:type="character" w:customStyle="1" w:styleId="FootnoteTextChar">
    <w:name w:val="Footnote Text Char"/>
    <w:aliases w:val="fn Char,Texto de rodapé Char,nota_rodapé Char,nota de rodapé Car Car Char,nota de rodapé Car Car Car Car Car Car Car Car Car Car Car Char,footnote Char,nota de rodapé Char,FOOTNOTES Char,single space Char,footnote text Char"/>
    <w:basedOn w:val="DefaultParagraphFont"/>
    <w:link w:val="FootnoteText"/>
    <w:uiPriority w:val="99"/>
    <w:rsid w:val="00093BAE"/>
    <w:rPr>
      <w:rFonts w:ascii="Times New Roman" w:eastAsia="Times New Roman" w:hAnsi="Times New Roman" w:cs="Times New Roman"/>
      <w:spacing w:val="-3"/>
      <w:sz w:val="20"/>
      <w:szCs w:val="20"/>
      <w:lang w:val="es-ES_tradnl"/>
    </w:rPr>
  </w:style>
  <w:style w:type="paragraph" w:customStyle="1" w:styleId="Paragraph">
    <w:name w:val="Paragraph"/>
    <w:aliases w:val="paragraph,p,PARAGRAPH,PG,pa,at"/>
    <w:basedOn w:val="BodyTextIndent"/>
    <w:link w:val="ParagraphChar"/>
    <w:uiPriority w:val="99"/>
    <w:rsid w:val="00093BAE"/>
    <w:pPr>
      <w:tabs>
        <w:tab w:val="num" w:pos="720"/>
      </w:tabs>
      <w:spacing w:before="120"/>
      <w:ind w:left="720" w:hanging="720"/>
      <w:jc w:val="both"/>
      <w:outlineLvl w:val="1"/>
    </w:pPr>
    <w:rPr>
      <w:lang w:val="es-ES"/>
    </w:rPr>
  </w:style>
  <w:style w:type="character" w:styleId="Hyperlink">
    <w:name w:val="Hyperlink"/>
    <w:uiPriority w:val="99"/>
    <w:rsid w:val="00093BAE"/>
    <w:rPr>
      <w:color w:val="0000FF"/>
      <w:u w:val="single"/>
    </w:rPr>
  </w:style>
  <w:style w:type="character" w:styleId="FootnoteReference">
    <w:name w:val="footnote reference"/>
    <w:rsid w:val="00093BAE"/>
    <w:rPr>
      <w:vertAlign w:val="superscript"/>
    </w:rPr>
  </w:style>
  <w:style w:type="character" w:customStyle="1" w:styleId="ParagraphChar">
    <w:name w:val="Paragraph Char"/>
    <w:link w:val="Paragraph"/>
    <w:rsid w:val="00093BAE"/>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093BAE"/>
    <w:pPr>
      <w:spacing w:after="120"/>
      <w:ind w:left="360"/>
    </w:pPr>
  </w:style>
  <w:style w:type="character" w:customStyle="1" w:styleId="BodyTextIndentChar">
    <w:name w:val="Body Text Indent Char"/>
    <w:basedOn w:val="DefaultParagraphFont"/>
    <w:link w:val="BodyTextIndent"/>
    <w:uiPriority w:val="99"/>
    <w:semiHidden/>
    <w:rsid w:val="00093BAE"/>
    <w:rPr>
      <w:rFonts w:ascii="Times New Roman" w:eastAsia="Times New Roman" w:hAnsi="Times New Roman" w:cs="Times New Roman"/>
      <w:sz w:val="24"/>
      <w:szCs w:val="20"/>
      <w:lang w:val="es-ES_tradnl"/>
    </w:rPr>
  </w:style>
  <w:style w:type="character" w:styleId="FollowedHyperlink">
    <w:name w:val="FollowedHyperlink"/>
    <w:basedOn w:val="DefaultParagraphFont"/>
    <w:uiPriority w:val="99"/>
    <w:semiHidden/>
    <w:unhideWhenUsed/>
    <w:rsid w:val="00936D4F"/>
    <w:rPr>
      <w:color w:val="800080" w:themeColor="followedHyperlink"/>
      <w:u w:val="single"/>
    </w:rPr>
  </w:style>
  <w:style w:type="paragraph" w:customStyle="1" w:styleId="Default">
    <w:name w:val="Default"/>
    <w:rsid w:val="00317239"/>
    <w:pPr>
      <w:autoSpaceDE w:val="0"/>
      <w:autoSpaceDN w:val="0"/>
      <w:adjustRightInd w:val="0"/>
      <w:jc w:val="left"/>
    </w:pPr>
    <w:rPr>
      <w:rFonts w:ascii="Times New Roman" w:hAnsi="Times New Roman" w:cs="Times New Roman"/>
      <w:color w:val="000000"/>
      <w:sz w:val="24"/>
      <w:szCs w:val="24"/>
      <w:lang w:val="es-ES"/>
    </w:rPr>
  </w:style>
  <w:style w:type="paragraph" w:styleId="ListParagraph">
    <w:name w:val="List Paragraph"/>
    <w:basedOn w:val="Normal"/>
    <w:link w:val="ListParagraphChar"/>
    <w:uiPriority w:val="34"/>
    <w:qFormat/>
    <w:rsid w:val="00277AE3"/>
    <w:pPr>
      <w:ind w:left="720"/>
      <w:contextualSpacing/>
    </w:pPr>
  </w:style>
  <w:style w:type="table" w:styleId="TableGrid">
    <w:name w:val="Table Grid"/>
    <w:basedOn w:val="TableNormal"/>
    <w:uiPriority w:val="59"/>
    <w:rsid w:val="001F6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278E"/>
    <w:rPr>
      <w:sz w:val="16"/>
      <w:szCs w:val="16"/>
    </w:rPr>
  </w:style>
  <w:style w:type="paragraph" w:styleId="CommentText">
    <w:name w:val="annotation text"/>
    <w:basedOn w:val="Normal"/>
    <w:link w:val="CommentTextChar"/>
    <w:uiPriority w:val="99"/>
    <w:semiHidden/>
    <w:unhideWhenUsed/>
    <w:rsid w:val="003D278E"/>
    <w:rPr>
      <w:sz w:val="20"/>
    </w:rPr>
  </w:style>
  <w:style w:type="character" w:customStyle="1" w:styleId="CommentTextChar">
    <w:name w:val="Comment Text Char"/>
    <w:basedOn w:val="DefaultParagraphFont"/>
    <w:link w:val="CommentText"/>
    <w:uiPriority w:val="99"/>
    <w:semiHidden/>
    <w:rsid w:val="003D278E"/>
    <w:rPr>
      <w:rFonts w:ascii="Times New Roman" w:eastAsia="Times New Roman" w:hAnsi="Times New Roman"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3D278E"/>
    <w:rPr>
      <w:b/>
      <w:bCs/>
    </w:rPr>
  </w:style>
  <w:style w:type="character" w:customStyle="1" w:styleId="CommentSubjectChar">
    <w:name w:val="Comment Subject Char"/>
    <w:basedOn w:val="CommentTextChar"/>
    <w:link w:val="CommentSubject"/>
    <w:uiPriority w:val="99"/>
    <w:semiHidden/>
    <w:rsid w:val="003D278E"/>
    <w:rPr>
      <w:rFonts w:ascii="Times New Roman" w:eastAsia="Times New Roman" w:hAnsi="Times New Roman" w:cs="Times New Roman"/>
      <w:b/>
      <w:bCs/>
      <w:sz w:val="20"/>
      <w:szCs w:val="20"/>
      <w:lang w:val="es-ES_tradnl"/>
    </w:rPr>
  </w:style>
  <w:style w:type="paragraph" w:styleId="BalloonText">
    <w:name w:val="Balloon Text"/>
    <w:basedOn w:val="Normal"/>
    <w:link w:val="BalloonTextChar"/>
    <w:uiPriority w:val="99"/>
    <w:semiHidden/>
    <w:unhideWhenUsed/>
    <w:rsid w:val="003D278E"/>
    <w:rPr>
      <w:rFonts w:ascii="Tahoma" w:hAnsi="Tahoma" w:cs="Tahoma"/>
      <w:sz w:val="16"/>
      <w:szCs w:val="16"/>
    </w:rPr>
  </w:style>
  <w:style w:type="character" w:customStyle="1" w:styleId="BalloonTextChar">
    <w:name w:val="Balloon Text Char"/>
    <w:basedOn w:val="DefaultParagraphFont"/>
    <w:link w:val="BalloonText"/>
    <w:uiPriority w:val="99"/>
    <w:semiHidden/>
    <w:rsid w:val="003D278E"/>
    <w:rPr>
      <w:rFonts w:ascii="Tahoma" w:eastAsia="Times New Roman" w:hAnsi="Tahoma" w:cs="Tahoma"/>
      <w:sz w:val="16"/>
      <w:szCs w:val="16"/>
      <w:lang w:val="es-ES_tradnl"/>
    </w:rPr>
  </w:style>
  <w:style w:type="paragraph" w:styleId="Header">
    <w:name w:val="header"/>
    <w:basedOn w:val="Normal"/>
    <w:link w:val="HeaderChar"/>
    <w:uiPriority w:val="99"/>
    <w:unhideWhenUsed/>
    <w:rsid w:val="005F6919"/>
    <w:pPr>
      <w:tabs>
        <w:tab w:val="center" w:pos="4513"/>
        <w:tab w:val="right" w:pos="9026"/>
      </w:tabs>
    </w:pPr>
  </w:style>
  <w:style w:type="character" w:customStyle="1" w:styleId="HeaderChar">
    <w:name w:val="Header Char"/>
    <w:basedOn w:val="DefaultParagraphFont"/>
    <w:link w:val="Header"/>
    <w:uiPriority w:val="99"/>
    <w:rsid w:val="005F6919"/>
    <w:rPr>
      <w:rFonts w:ascii="Times New Roman" w:eastAsia="Times New Roman" w:hAnsi="Times New Roman" w:cs="Times New Roman"/>
      <w:sz w:val="24"/>
      <w:szCs w:val="20"/>
      <w:lang w:val="es-ES_tradnl"/>
    </w:rPr>
  </w:style>
  <w:style w:type="paragraph" w:styleId="Footer">
    <w:name w:val="footer"/>
    <w:basedOn w:val="Normal"/>
    <w:link w:val="FooterChar"/>
    <w:uiPriority w:val="99"/>
    <w:unhideWhenUsed/>
    <w:rsid w:val="005F6919"/>
    <w:pPr>
      <w:tabs>
        <w:tab w:val="center" w:pos="4513"/>
        <w:tab w:val="right" w:pos="9026"/>
      </w:tabs>
    </w:pPr>
  </w:style>
  <w:style w:type="character" w:customStyle="1" w:styleId="FooterChar">
    <w:name w:val="Footer Char"/>
    <w:basedOn w:val="DefaultParagraphFont"/>
    <w:link w:val="Footer"/>
    <w:uiPriority w:val="99"/>
    <w:rsid w:val="005F6919"/>
    <w:rPr>
      <w:rFonts w:ascii="Times New Roman" w:eastAsia="Times New Roman" w:hAnsi="Times New Roman" w:cs="Times New Roman"/>
      <w:sz w:val="24"/>
      <w:szCs w:val="20"/>
      <w:lang w:val="es-ES_tradnl"/>
    </w:rPr>
  </w:style>
  <w:style w:type="paragraph" w:styleId="Revision">
    <w:name w:val="Revision"/>
    <w:hidden/>
    <w:uiPriority w:val="99"/>
    <w:semiHidden/>
    <w:rsid w:val="00790A14"/>
    <w:pPr>
      <w:jc w:val="left"/>
    </w:pPr>
    <w:rPr>
      <w:rFonts w:ascii="Times New Roman" w:eastAsia="Times New Roman" w:hAnsi="Times New Roman" w:cs="Times New Roman"/>
      <w:sz w:val="24"/>
      <w:szCs w:val="20"/>
      <w:lang w:val="es-ES_tradnl"/>
    </w:rPr>
  </w:style>
  <w:style w:type="paragraph" w:styleId="BodyText">
    <w:name w:val="Body Text"/>
    <w:aliases w:val="Car"/>
    <w:basedOn w:val="Normal"/>
    <w:link w:val="BodyTextChar"/>
    <w:uiPriority w:val="99"/>
    <w:semiHidden/>
    <w:unhideWhenUsed/>
    <w:rsid w:val="00EA5CBA"/>
    <w:pPr>
      <w:spacing w:after="120"/>
    </w:pPr>
  </w:style>
  <w:style w:type="character" w:customStyle="1" w:styleId="BodyTextChar">
    <w:name w:val="Body Text Char"/>
    <w:aliases w:val="Car Char"/>
    <w:basedOn w:val="DefaultParagraphFont"/>
    <w:link w:val="BodyText"/>
    <w:uiPriority w:val="99"/>
    <w:semiHidden/>
    <w:rsid w:val="00EA5CBA"/>
    <w:rPr>
      <w:rFonts w:ascii="Times New Roman" w:eastAsia="Times New Roman" w:hAnsi="Times New Roman" w:cs="Times New Roman"/>
      <w:sz w:val="24"/>
      <w:szCs w:val="20"/>
      <w:lang w:val="es-ES_tradnl"/>
    </w:rPr>
  </w:style>
  <w:style w:type="paragraph" w:customStyle="1" w:styleId="Chapter">
    <w:name w:val="Chapter"/>
    <w:basedOn w:val="Normal"/>
    <w:next w:val="Normal"/>
    <w:uiPriority w:val="99"/>
    <w:rsid w:val="00E30E1F"/>
    <w:pPr>
      <w:tabs>
        <w:tab w:val="num" w:pos="648"/>
        <w:tab w:val="left" w:pos="1440"/>
      </w:tabs>
      <w:spacing w:before="240" w:after="240"/>
      <w:ind w:firstLine="288"/>
      <w:jc w:val="center"/>
    </w:pPr>
    <w:rPr>
      <w:b/>
      <w:smallCaps/>
    </w:rPr>
  </w:style>
  <w:style w:type="paragraph" w:customStyle="1" w:styleId="subpar">
    <w:name w:val="subpar"/>
    <w:basedOn w:val="BodyTextIndent3"/>
    <w:uiPriority w:val="99"/>
    <w:rsid w:val="00E30E1F"/>
    <w:pPr>
      <w:tabs>
        <w:tab w:val="num" w:pos="1800"/>
      </w:tabs>
      <w:spacing w:before="120"/>
      <w:ind w:left="1440"/>
      <w:jc w:val="both"/>
      <w:outlineLvl w:val="2"/>
    </w:pPr>
    <w:rPr>
      <w:sz w:val="24"/>
      <w:szCs w:val="20"/>
    </w:rPr>
  </w:style>
  <w:style w:type="paragraph" w:customStyle="1" w:styleId="SubSubPar">
    <w:name w:val="SubSubPar"/>
    <w:basedOn w:val="subpar"/>
    <w:uiPriority w:val="99"/>
    <w:rsid w:val="00E30E1F"/>
    <w:pPr>
      <w:tabs>
        <w:tab w:val="clear" w:pos="1800"/>
        <w:tab w:val="left" w:pos="0"/>
        <w:tab w:val="num" w:pos="2520"/>
      </w:tabs>
      <w:ind w:left="2160"/>
    </w:pPr>
  </w:style>
  <w:style w:type="paragraph" w:styleId="BodyTextIndent3">
    <w:name w:val="Body Text Indent 3"/>
    <w:basedOn w:val="Normal"/>
    <w:link w:val="BodyTextIndent3Char"/>
    <w:uiPriority w:val="99"/>
    <w:semiHidden/>
    <w:unhideWhenUsed/>
    <w:rsid w:val="00E30E1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0E1F"/>
    <w:rPr>
      <w:rFonts w:ascii="Times New Roman" w:eastAsia="Times New Roman" w:hAnsi="Times New Roman" w:cs="Times New Roman"/>
      <w:sz w:val="16"/>
      <w:szCs w:val="16"/>
      <w:lang w:val="es-ES_tradnl"/>
    </w:rPr>
  </w:style>
  <w:style w:type="numbering" w:customStyle="1" w:styleId="Estilo1">
    <w:name w:val="Estilo1"/>
    <w:uiPriority w:val="99"/>
    <w:rsid w:val="00D741B8"/>
    <w:pPr>
      <w:numPr>
        <w:numId w:val="8"/>
      </w:numPr>
    </w:pPr>
  </w:style>
  <w:style w:type="character" w:customStyle="1" w:styleId="Ttulo3Car1">
    <w:name w:val="Título 3 Car1"/>
    <w:aliases w:val="Título 3A Car1"/>
    <w:semiHidden/>
    <w:rsid w:val="00BD7069"/>
    <w:rPr>
      <w:rFonts w:ascii="Calibri Light" w:eastAsia="Times New Roman" w:hAnsi="Calibri Light" w:cs="Times New Roman" w:hint="default"/>
      <w:b/>
      <w:bCs/>
      <w:color w:val="5B9BD5"/>
      <w:szCs w:val="22"/>
    </w:rPr>
  </w:style>
  <w:style w:type="paragraph" w:styleId="NormalWeb">
    <w:name w:val="Normal (Web)"/>
    <w:basedOn w:val="Normal"/>
    <w:uiPriority w:val="99"/>
    <w:semiHidden/>
    <w:unhideWhenUsed/>
    <w:rsid w:val="00BD7069"/>
    <w:pPr>
      <w:spacing w:before="100" w:beforeAutospacing="1" w:after="100" w:afterAutospacing="1"/>
    </w:pPr>
    <w:rPr>
      <w:szCs w:val="24"/>
      <w:lang w:val="es-ES" w:eastAsia="es-ES"/>
    </w:rPr>
  </w:style>
  <w:style w:type="paragraph" w:styleId="TOC1">
    <w:name w:val="toc 1"/>
    <w:basedOn w:val="Normal"/>
    <w:next w:val="Normal"/>
    <w:autoRedefine/>
    <w:uiPriority w:val="39"/>
    <w:semiHidden/>
    <w:unhideWhenUsed/>
    <w:qFormat/>
    <w:rsid w:val="00BD7069"/>
    <w:pPr>
      <w:tabs>
        <w:tab w:val="left" w:pos="660"/>
        <w:tab w:val="right" w:leader="underscore" w:pos="8828"/>
      </w:tabs>
      <w:spacing w:before="120" w:line="276" w:lineRule="auto"/>
      <w:ind w:left="567"/>
    </w:pPr>
    <w:rPr>
      <w:rFonts w:asciiTheme="minorHAnsi" w:eastAsia="Calibri" w:hAnsiTheme="minorHAnsi" w:cstheme="minorHAnsi"/>
      <w:b/>
      <w:bCs/>
      <w:i/>
      <w:iCs/>
      <w:noProof/>
      <w:szCs w:val="24"/>
    </w:rPr>
  </w:style>
  <w:style w:type="paragraph" w:styleId="TOC2">
    <w:name w:val="toc 2"/>
    <w:basedOn w:val="Normal"/>
    <w:next w:val="Normal"/>
    <w:autoRedefine/>
    <w:uiPriority w:val="39"/>
    <w:unhideWhenUsed/>
    <w:qFormat/>
    <w:rsid w:val="00BD7069"/>
    <w:pPr>
      <w:tabs>
        <w:tab w:val="left" w:pos="567"/>
        <w:tab w:val="right" w:leader="underscore" w:pos="8828"/>
      </w:tabs>
      <w:spacing w:before="120" w:line="276" w:lineRule="auto"/>
      <w:ind w:left="567" w:hanging="567"/>
    </w:pPr>
    <w:rPr>
      <w:rFonts w:asciiTheme="minorHAnsi" w:eastAsia="Calibri" w:hAnsiTheme="minorHAnsi" w:cstheme="minorHAnsi"/>
      <w:b/>
      <w:bCs/>
      <w:sz w:val="22"/>
      <w:szCs w:val="22"/>
    </w:rPr>
  </w:style>
  <w:style w:type="paragraph" w:styleId="TOC3">
    <w:name w:val="toc 3"/>
    <w:basedOn w:val="Normal"/>
    <w:next w:val="Normal"/>
    <w:autoRedefine/>
    <w:uiPriority w:val="39"/>
    <w:unhideWhenUsed/>
    <w:qFormat/>
    <w:rsid w:val="00BD7069"/>
    <w:pPr>
      <w:spacing w:line="276" w:lineRule="auto"/>
      <w:ind w:left="440"/>
    </w:pPr>
    <w:rPr>
      <w:rFonts w:asciiTheme="minorHAnsi" w:eastAsia="Calibri" w:hAnsiTheme="minorHAnsi" w:cstheme="minorHAnsi"/>
      <w:sz w:val="20"/>
    </w:rPr>
  </w:style>
  <w:style w:type="paragraph" w:styleId="TOC4">
    <w:name w:val="toc 4"/>
    <w:basedOn w:val="Normal"/>
    <w:next w:val="Normal"/>
    <w:autoRedefine/>
    <w:uiPriority w:val="39"/>
    <w:semiHidden/>
    <w:unhideWhenUsed/>
    <w:rsid w:val="00BD7069"/>
    <w:pPr>
      <w:spacing w:line="276" w:lineRule="auto"/>
      <w:ind w:left="660"/>
    </w:pPr>
    <w:rPr>
      <w:rFonts w:asciiTheme="minorHAnsi" w:eastAsia="Calibri" w:hAnsiTheme="minorHAnsi" w:cstheme="minorHAnsi"/>
      <w:sz w:val="20"/>
    </w:rPr>
  </w:style>
  <w:style w:type="paragraph" w:styleId="TOC5">
    <w:name w:val="toc 5"/>
    <w:basedOn w:val="Normal"/>
    <w:next w:val="Normal"/>
    <w:autoRedefine/>
    <w:uiPriority w:val="39"/>
    <w:semiHidden/>
    <w:unhideWhenUsed/>
    <w:rsid w:val="00BD7069"/>
    <w:pPr>
      <w:spacing w:line="276" w:lineRule="auto"/>
      <w:ind w:left="880"/>
    </w:pPr>
    <w:rPr>
      <w:rFonts w:asciiTheme="minorHAnsi" w:eastAsia="Calibri" w:hAnsiTheme="minorHAnsi" w:cstheme="minorHAnsi"/>
      <w:sz w:val="20"/>
    </w:rPr>
  </w:style>
  <w:style w:type="paragraph" w:styleId="TOC6">
    <w:name w:val="toc 6"/>
    <w:basedOn w:val="Normal"/>
    <w:next w:val="Normal"/>
    <w:autoRedefine/>
    <w:uiPriority w:val="39"/>
    <w:semiHidden/>
    <w:unhideWhenUsed/>
    <w:rsid w:val="00BD7069"/>
    <w:pPr>
      <w:spacing w:line="276" w:lineRule="auto"/>
      <w:ind w:left="1100"/>
    </w:pPr>
    <w:rPr>
      <w:rFonts w:asciiTheme="minorHAnsi" w:eastAsia="Calibri" w:hAnsiTheme="minorHAnsi" w:cstheme="minorHAnsi"/>
      <w:sz w:val="20"/>
    </w:rPr>
  </w:style>
  <w:style w:type="paragraph" w:styleId="TOC7">
    <w:name w:val="toc 7"/>
    <w:basedOn w:val="Normal"/>
    <w:next w:val="Normal"/>
    <w:autoRedefine/>
    <w:uiPriority w:val="39"/>
    <w:semiHidden/>
    <w:unhideWhenUsed/>
    <w:rsid w:val="00BD7069"/>
    <w:pPr>
      <w:spacing w:line="276" w:lineRule="auto"/>
      <w:ind w:left="1320"/>
    </w:pPr>
    <w:rPr>
      <w:rFonts w:asciiTheme="minorHAnsi" w:eastAsia="Calibri" w:hAnsiTheme="minorHAnsi" w:cstheme="minorHAnsi"/>
      <w:sz w:val="20"/>
    </w:rPr>
  </w:style>
  <w:style w:type="paragraph" w:styleId="TOC8">
    <w:name w:val="toc 8"/>
    <w:basedOn w:val="Normal"/>
    <w:next w:val="Normal"/>
    <w:autoRedefine/>
    <w:uiPriority w:val="39"/>
    <w:semiHidden/>
    <w:unhideWhenUsed/>
    <w:rsid w:val="00BD7069"/>
    <w:pPr>
      <w:spacing w:line="276" w:lineRule="auto"/>
      <w:ind w:left="1540"/>
    </w:pPr>
    <w:rPr>
      <w:rFonts w:asciiTheme="minorHAnsi" w:eastAsia="Calibri" w:hAnsiTheme="minorHAnsi" w:cstheme="minorHAnsi"/>
      <w:sz w:val="20"/>
    </w:rPr>
  </w:style>
  <w:style w:type="paragraph" w:styleId="TOC9">
    <w:name w:val="toc 9"/>
    <w:basedOn w:val="Normal"/>
    <w:next w:val="Normal"/>
    <w:autoRedefine/>
    <w:uiPriority w:val="39"/>
    <w:semiHidden/>
    <w:unhideWhenUsed/>
    <w:rsid w:val="00BD7069"/>
    <w:pPr>
      <w:spacing w:line="276" w:lineRule="auto"/>
      <w:ind w:left="1760"/>
    </w:pPr>
    <w:rPr>
      <w:rFonts w:asciiTheme="minorHAnsi" w:eastAsia="Calibri" w:hAnsiTheme="minorHAnsi" w:cstheme="minorHAnsi"/>
      <w:sz w:val="20"/>
    </w:rPr>
  </w:style>
  <w:style w:type="paragraph" w:styleId="ListBullet3">
    <w:name w:val="List Bullet 3"/>
    <w:basedOn w:val="Normal"/>
    <w:uiPriority w:val="99"/>
    <w:semiHidden/>
    <w:unhideWhenUsed/>
    <w:rsid w:val="00BD7069"/>
    <w:pPr>
      <w:numPr>
        <w:numId w:val="9"/>
      </w:numPr>
    </w:pPr>
    <w:rPr>
      <w:szCs w:val="24"/>
      <w:lang w:val="es-ES" w:eastAsia="es-ES"/>
    </w:rPr>
  </w:style>
  <w:style w:type="paragraph" w:styleId="Title">
    <w:name w:val="Title"/>
    <w:basedOn w:val="Normal"/>
    <w:next w:val="Normal"/>
    <w:link w:val="TitleChar"/>
    <w:uiPriority w:val="10"/>
    <w:qFormat/>
    <w:rsid w:val="00BD7069"/>
    <w:pPr>
      <w:pBdr>
        <w:bottom w:val="single" w:sz="8" w:space="4" w:color="4F81BD"/>
      </w:pBdr>
      <w:spacing w:after="300"/>
      <w:contextualSpacing/>
    </w:pPr>
    <w:rPr>
      <w:rFonts w:ascii="Arial" w:hAnsi="Arial"/>
      <w:color w:val="17365D"/>
      <w:spacing w:val="5"/>
      <w:kern w:val="28"/>
      <w:sz w:val="52"/>
      <w:szCs w:val="52"/>
      <w:lang w:val="es-ES"/>
    </w:rPr>
  </w:style>
  <w:style w:type="character" w:customStyle="1" w:styleId="TitleChar">
    <w:name w:val="Title Char"/>
    <w:basedOn w:val="DefaultParagraphFont"/>
    <w:link w:val="Title"/>
    <w:uiPriority w:val="10"/>
    <w:rsid w:val="00BD7069"/>
    <w:rPr>
      <w:rFonts w:eastAsia="Times New Roman" w:cs="Times New Roman"/>
      <w:color w:val="17365D"/>
      <w:spacing w:val="5"/>
      <w:kern w:val="28"/>
      <w:sz w:val="52"/>
      <w:szCs w:val="52"/>
      <w:lang w:val="es-ES"/>
    </w:rPr>
  </w:style>
  <w:style w:type="character" w:customStyle="1" w:styleId="TextoindependienteCar1">
    <w:name w:val="Texto independiente Car1"/>
    <w:aliases w:val="Car Car1"/>
    <w:basedOn w:val="DefaultParagraphFont"/>
    <w:uiPriority w:val="99"/>
    <w:semiHidden/>
    <w:rsid w:val="00BD7069"/>
    <w:rPr>
      <w:rFonts w:ascii="Calibri" w:eastAsia="Calibri" w:hAnsi="Calibri" w:cs="Times New Roman"/>
      <w:lang w:val="es-ES_tradnl"/>
    </w:rPr>
  </w:style>
  <w:style w:type="paragraph" w:styleId="ListContinue2">
    <w:name w:val="List Continue 2"/>
    <w:basedOn w:val="Normal"/>
    <w:uiPriority w:val="99"/>
    <w:semiHidden/>
    <w:unhideWhenUsed/>
    <w:rsid w:val="00BD7069"/>
    <w:pPr>
      <w:spacing w:after="120"/>
      <w:ind w:left="566"/>
    </w:pPr>
    <w:rPr>
      <w:szCs w:val="24"/>
      <w:lang w:val="es-ES" w:eastAsia="es-ES"/>
    </w:rPr>
  </w:style>
  <w:style w:type="paragraph" w:styleId="Subtitle">
    <w:name w:val="Subtitle"/>
    <w:basedOn w:val="Normal"/>
    <w:next w:val="Normal"/>
    <w:link w:val="SubtitleChar"/>
    <w:uiPriority w:val="99"/>
    <w:qFormat/>
    <w:rsid w:val="00BD7069"/>
    <w:pPr>
      <w:numPr>
        <w:numId w:val="10"/>
      </w:numPr>
      <w:spacing w:after="200" w:line="276" w:lineRule="auto"/>
    </w:pPr>
    <w:rPr>
      <w:rFonts w:asciiTheme="minorHAnsi" w:eastAsiaTheme="majorEastAsia" w:hAnsiTheme="minorHAnsi" w:cstheme="majorBidi"/>
      <w:b/>
      <w:iCs/>
      <w:spacing w:val="15"/>
      <w:sz w:val="20"/>
      <w:szCs w:val="24"/>
    </w:rPr>
  </w:style>
  <w:style w:type="character" w:customStyle="1" w:styleId="SubtitleChar">
    <w:name w:val="Subtitle Char"/>
    <w:basedOn w:val="DefaultParagraphFont"/>
    <w:link w:val="Subtitle"/>
    <w:uiPriority w:val="99"/>
    <w:rsid w:val="00BD7069"/>
    <w:rPr>
      <w:rFonts w:asciiTheme="minorHAnsi" w:eastAsiaTheme="majorEastAsia" w:hAnsiTheme="minorHAnsi" w:cstheme="majorBidi"/>
      <w:b/>
      <w:iCs/>
      <w:spacing w:val="15"/>
      <w:sz w:val="20"/>
      <w:szCs w:val="24"/>
      <w:lang w:val="es-ES_tradnl"/>
    </w:rPr>
  </w:style>
  <w:style w:type="paragraph" w:styleId="BlockText">
    <w:name w:val="Block Text"/>
    <w:basedOn w:val="Normal"/>
    <w:uiPriority w:val="99"/>
    <w:semiHidden/>
    <w:unhideWhenUsed/>
    <w:rsid w:val="00BD7069"/>
    <w:pPr>
      <w:pBdr>
        <w:top w:val="single" w:sz="2" w:space="10" w:color="4F81BD" w:shadow="1"/>
        <w:left w:val="single" w:sz="2" w:space="10" w:color="4F81BD" w:shadow="1"/>
        <w:bottom w:val="single" w:sz="2" w:space="10" w:color="4F81BD" w:shadow="1"/>
        <w:right w:val="single" w:sz="2" w:space="10" w:color="4F81BD" w:shadow="1"/>
      </w:pBdr>
      <w:spacing w:after="200" w:line="276" w:lineRule="auto"/>
      <w:ind w:left="1152" w:right="1152"/>
    </w:pPr>
    <w:rPr>
      <w:rFonts w:ascii="Arial" w:hAnsi="Arial"/>
      <w:i/>
      <w:iCs/>
      <w:color w:val="4F81BD"/>
      <w:sz w:val="20"/>
      <w:szCs w:val="22"/>
      <w:lang w:val="es-ES"/>
    </w:rPr>
  </w:style>
  <w:style w:type="character" w:customStyle="1" w:styleId="NoSpacingChar">
    <w:name w:val="No Spacing Char"/>
    <w:link w:val="NoSpacing"/>
    <w:uiPriority w:val="1"/>
    <w:locked/>
    <w:rsid w:val="00BD7069"/>
    <w:rPr>
      <w:rFonts w:eastAsia="Arial" w:cs="Arial"/>
      <w:lang w:val="es-ES"/>
    </w:rPr>
  </w:style>
  <w:style w:type="paragraph" w:styleId="NoSpacing">
    <w:name w:val="No Spacing"/>
    <w:link w:val="NoSpacingChar"/>
    <w:uiPriority w:val="1"/>
    <w:qFormat/>
    <w:rsid w:val="00BD7069"/>
    <w:pPr>
      <w:jc w:val="left"/>
    </w:pPr>
    <w:rPr>
      <w:rFonts w:eastAsia="Arial" w:cs="Arial"/>
      <w:lang w:val="es-ES"/>
    </w:rPr>
  </w:style>
  <w:style w:type="paragraph" w:styleId="TOCHeading">
    <w:name w:val="TOC Heading"/>
    <w:basedOn w:val="Heading1"/>
    <w:next w:val="Normal"/>
    <w:uiPriority w:val="39"/>
    <w:unhideWhenUsed/>
    <w:qFormat/>
    <w:rsid w:val="00BD7069"/>
    <w:pPr>
      <w:keepLines/>
      <w:tabs>
        <w:tab w:val="clear" w:pos="360"/>
      </w:tabs>
      <w:spacing w:after="0" w:line="256" w:lineRule="auto"/>
      <w:ind w:left="720" w:hanging="360"/>
      <w:outlineLvl w:val="9"/>
    </w:pPr>
    <w:rPr>
      <w:rFonts w:asciiTheme="minorHAnsi" w:hAnsiTheme="minorHAnsi"/>
      <w:b w:val="0"/>
      <w:color w:val="365F91"/>
      <w:kern w:val="0"/>
      <w:sz w:val="22"/>
      <w:szCs w:val="32"/>
      <w:lang w:val="es-ES" w:eastAsia="es-ES"/>
    </w:rPr>
  </w:style>
  <w:style w:type="paragraph" w:customStyle="1" w:styleId="Pa2">
    <w:name w:val="Pa2"/>
    <w:basedOn w:val="Default"/>
    <w:next w:val="Default"/>
    <w:uiPriority w:val="99"/>
    <w:rsid w:val="00BD7069"/>
    <w:pPr>
      <w:spacing w:line="241" w:lineRule="atLeast"/>
    </w:pPr>
    <w:rPr>
      <w:rFonts w:ascii="Univers LT Std 55" w:eastAsia="Calibri" w:hAnsi="Univers LT Std 55"/>
      <w:color w:val="auto"/>
    </w:rPr>
  </w:style>
  <w:style w:type="paragraph" w:customStyle="1" w:styleId="Pa6">
    <w:name w:val="Pa6"/>
    <w:basedOn w:val="Default"/>
    <w:next w:val="Default"/>
    <w:uiPriority w:val="99"/>
    <w:rsid w:val="00BD7069"/>
    <w:pPr>
      <w:spacing w:line="241" w:lineRule="atLeast"/>
    </w:pPr>
    <w:rPr>
      <w:rFonts w:ascii="Univers LT Std 55" w:eastAsia="Calibri" w:hAnsi="Univers LT Std 55"/>
      <w:color w:val="auto"/>
    </w:rPr>
  </w:style>
  <w:style w:type="paragraph" w:customStyle="1" w:styleId="Pa7">
    <w:name w:val="Pa7"/>
    <w:basedOn w:val="Default"/>
    <w:next w:val="Default"/>
    <w:uiPriority w:val="99"/>
    <w:rsid w:val="00BD7069"/>
    <w:pPr>
      <w:spacing w:line="241" w:lineRule="atLeast"/>
    </w:pPr>
    <w:rPr>
      <w:rFonts w:ascii="Univers LT Std 55" w:eastAsia="Calibri" w:hAnsi="Univers LT Std 55"/>
      <w:color w:val="auto"/>
    </w:rPr>
  </w:style>
  <w:style w:type="paragraph" w:customStyle="1" w:styleId="Pa1">
    <w:name w:val="Pa1"/>
    <w:basedOn w:val="Default"/>
    <w:next w:val="Default"/>
    <w:uiPriority w:val="99"/>
    <w:rsid w:val="00BD7069"/>
    <w:pPr>
      <w:spacing w:line="241" w:lineRule="atLeast"/>
    </w:pPr>
    <w:rPr>
      <w:rFonts w:ascii="Univers LT Std 55" w:eastAsia="Calibri" w:hAnsi="Univers LT Std 55"/>
      <w:color w:val="auto"/>
    </w:rPr>
  </w:style>
  <w:style w:type="paragraph" w:customStyle="1" w:styleId="Pa3">
    <w:name w:val="Pa3"/>
    <w:basedOn w:val="Default"/>
    <w:next w:val="Default"/>
    <w:uiPriority w:val="99"/>
    <w:rsid w:val="00BD7069"/>
    <w:pPr>
      <w:spacing w:line="241" w:lineRule="atLeast"/>
    </w:pPr>
    <w:rPr>
      <w:rFonts w:ascii="Univers LT Std 55" w:eastAsia="Calibri" w:hAnsi="Univers LT Std 55"/>
      <w:color w:val="auto"/>
    </w:rPr>
  </w:style>
  <w:style w:type="paragraph" w:customStyle="1" w:styleId="Pa9">
    <w:name w:val="Pa9"/>
    <w:basedOn w:val="Default"/>
    <w:next w:val="Default"/>
    <w:uiPriority w:val="99"/>
    <w:rsid w:val="00BD7069"/>
    <w:pPr>
      <w:spacing w:line="261" w:lineRule="atLeast"/>
    </w:pPr>
    <w:rPr>
      <w:rFonts w:ascii="Univers LT Std 47 Cn Lt" w:eastAsia="Times New Roman" w:hAnsi="Univers LT Std 47 Cn Lt"/>
      <w:color w:val="auto"/>
      <w:lang w:eastAsia="es-ES"/>
    </w:rPr>
  </w:style>
  <w:style w:type="paragraph" w:customStyle="1" w:styleId="Pa14">
    <w:name w:val="Pa14"/>
    <w:basedOn w:val="Default"/>
    <w:next w:val="Default"/>
    <w:uiPriority w:val="99"/>
    <w:rsid w:val="00BD7069"/>
    <w:pPr>
      <w:spacing w:line="201" w:lineRule="atLeast"/>
    </w:pPr>
    <w:rPr>
      <w:rFonts w:ascii="Univers LT Std 47 Cn Lt" w:eastAsia="Times New Roman" w:hAnsi="Univers LT Std 47 Cn Lt"/>
      <w:color w:val="auto"/>
      <w:lang w:eastAsia="es-ES"/>
    </w:rPr>
  </w:style>
  <w:style w:type="paragraph" w:customStyle="1" w:styleId="Pa15">
    <w:name w:val="Pa15"/>
    <w:basedOn w:val="Default"/>
    <w:next w:val="Default"/>
    <w:uiPriority w:val="99"/>
    <w:rsid w:val="00BD7069"/>
    <w:pPr>
      <w:spacing w:line="241" w:lineRule="atLeast"/>
    </w:pPr>
    <w:rPr>
      <w:rFonts w:ascii="Univers LT Std 47 Cn Lt" w:eastAsia="Times New Roman" w:hAnsi="Univers LT Std 47 Cn Lt"/>
      <w:color w:val="auto"/>
      <w:lang w:eastAsia="es-ES"/>
    </w:rPr>
  </w:style>
  <w:style w:type="paragraph" w:customStyle="1" w:styleId="Pa16">
    <w:name w:val="Pa16"/>
    <w:basedOn w:val="Default"/>
    <w:next w:val="Default"/>
    <w:uiPriority w:val="99"/>
    <w:rsid w:val="00BD7069"/>
    <w:pPr>
      <w:spacing w:line="241" w:lineRule="atLeast"/>
    </w:pPr>
    <w:rPr>
      <w:rFonts w:ascii="Univers LT Std 47 Cn Lt" w:eastAsia="Times New Roman" w:hAnsi="Univers LT Std 47 Cn Lt"/>
      <w:color w:val="auto"/>
      <w:lang w:eastAsia="es-ES"/>
    </w:rPr>
  </w:style>
  <w:style w:type="paragraph" w:customStyle="1" w:styleId="Pa17">
    <w:name w:val="Pa17"/>
    <w:basedOn w:val="Default"/>
    <w:next w:val="Default"/>
    <w:uiPriority w:val="99"/>
    <w:rsid w:val="00BD7069"/>
    <w:pPr>
      <w:spacing w:line="241" w:lineRule="atLeast"/>
    </w:pPr>
    <w:rPr>
      <w:rFonts w:ascii="Univers LT Std 47 Cn Lt" w:eastAsia="Times New Roman" w:hAnsi="Univers LT Std 47 Cn Lt"/>
      <w:color w:val="auto"/>
      <w:lang w:eastAsia="es-ES"/>
    </w:rPr>
  </w:style>
  <w:style w:type="paragraph" w:customStyle="1" w:styleId="Pa18">
    <w:name w:val="Pa18"/>
    <w:basedOn w:val="Default"/>
    <w:next w:val="Default"/>
    <w:uiPriority w:val="99"/>
    <w:rsid w:val="00BD7069"/>
    <w:pPr>
      <w:spacing w:line="241" w:lineRule="atLeast"/>
    </w:pPr>
    <w:rPr>
      <w:rFonts w:ascii="Univers LT Std 47 Cn Lt" w:eastAsia="Times New Roman" w:hAnsi="Univers LT Std 47 Cn Lt"/>
      <w:color w:val="auto"/>
      <w:lang w:eastAsia="es-ES"/>
    </w:rPr>
  </w:style>
  <w:style w:type="paragraph" w:customStyle="1" w:styleId="Pa19">
    <w:name w:val="Pa19"/>
    <w:basedOn w:val="Default"/>
    <w:next w:val="Default"/>
    <w:uiPriority w:val="99"/>
    <w:rsid w:val="00BD7069"/>
    <w:pPr>
      <w:spacing w:line="241" w:lineRule="atLeast"/>
    </w:pPr>
    <w:rPr>
      <w:rFonts w:ascii="Univers LT Std 47 Cn Lt" w:eastAsia="Times New Roman" w:hAnsi="Univers LT Std 47 Cn Lt"/>
      <w:color w:val="auto"/>
      <w:lang w:eastAsia="es-ES"/>
    </w:rPr>
  </w:style>
  <w:style w:type="paragraph" w:customStyle="1" w:styleId="Pa21">
    <w:name w:val="Pa21"/>
    <w:basedOn w:val="Default"/>
    <w:next w:val="Default"/>
    <w:uiPriority w:val="99"/>
    <w:rsid w:val="00BD7069"/>
    <w:pPr>
      <w:spacing w:line="241" w:lineRule="atLeast"/>
    </w:pPr>
    <w:rPr>
      <w:rFonts w:ascii="Univers LT Std 55" w:eastAsia="Times New Roman" w:hAnsi="Univers LT Std 55"/>
      <w:color w:val="auto"/>
      <w:lang w:eastAsia="es-ES"/>
    </w:rPr>
  </w:style>
  <w:style w:type="paragraph" w:customStyle="1" w:styleId="Pa33">
    <w:name w:val="Pa33"/>
    <w:basedOn w:val="Default"/>
    <w:next w:val="Default"/>
    <w:uiPriority w:val="99"/>
    <w:rsid w:val="00BD7069"/>
    <w:pPr>
      <w:spacing w:line="281" w:lineRule="atLeast"/>
    </w:pPr>
    <w:rPr>
      <w:rFonts w:ascii="Amplitude-Medium" w:eastAsia="Times New Roman" w:hAnsi="Amplitude-Medium"/>
      <w:color w:val="auto"/>
      <w:lang w:eastAsia="es-ES"/>
    </w:rPr>
  </w:style>
  <w:style w:type="paragraph" w:customStyle="1" w:styleId="Pa50">
    <w:name w:val="Pa50"/>
    <w:basedOn w:val="Default"/>
    <w:next w:val="Default"/>
    <w:uiPriority w:val="99"/>
    <w:rsid w:val="00BD7069"/>
    <w:pPr>
      <w:spacing w:line="281" w:lineRule="atLeast"/>
    </w:pPr>
    <w:rPr>
      <w:rFonts w:ascii="Amplitude-Medium" w:eastAsia="Times New Roman" w:hAnsi="Amplitude-Medium"/>
      <w:color w:val="auto"/>
      <w:lang w:eastAsia="es-ES"/>
    </w:rPr>
  </w:style>
  <w:style w:type="paragraph" w:customStyle="1" w:styleId="Pa51">
    <w:name w:val="Pa51"/>
    <w:basedOn w:val="Default"/>
    <w:next w:val="Default"/>
    <w:uiPriority w:val="99"/>
    <w:rsid w:val="00BD7069"/>
    <w:pPr>
      <w:spacing w:line="261" w:lineRule="atLeast"/>
    </w:pPr>
    <w:rPr>
      <w:rFonts w:ascii="Amplitude-Medium" w:eastAsia="Times New Roman" w:hAnsi="Amplitude-Medium"/>
      <w:color w:val="auto"/>
      <w:lang w:eastAsia="es-ES"/>
    </w:rPr>
  </w:style>
  <w:style w:type="paragraph" w:customStyle="1" w:styleId="Pa52">
    <w:name w:val="Pa52"/>
    <w:basedOn w:val="Default"/>
    <w:next w:val="Default"/>
    <w:uiPriority w:val="99"/>
    <w:rsid w:val="00BD7069"/>
    <w:pPr>
      <w:spacing w:line="261" w:lineRule="atLeast"/>
    </w:pPr>
    <w:rPr>
      <w:rFonts w:ascii="Amplitude-Medium" w:eastAsia="Times New Roman" w:hAnsi="Amplitude-Medium"/>
      <w:color w:val="auto"/>
      <w:lang w:eastAsia="es-ES"/>
    </w:rPr>
  </w:style>
  <w:style w:type="paragraph" w:customStyle="1" w:styleId="Pa53">
    <w:name w:val="Pa53"/>
    <w:basedOn w:val="Default"/>
    <w:next w:val="Default"/>
    <w:uiPriority w:val="99"/>
    <w:rsid w:val="00BD7069"/>
    <w:pPr>
      <w:spacing w:line="221" w:lineRule="atLeast"/>
    </w:pPr>
    <w:rPr>
      <w:rFonts w:ascii="Amplitude-Medium" w:eastAsia="Times New Roman" w:hAnsi="Amplitude-Medium"/>
      <w:color w:val="auto"/>
      <w:lang w:eastAsia="es-ES"/>
    </w:rPr>
  </w:style>
  <w:style w:type="paragraph" w:customStyle="1" w:styleId="Pa54">
    <w:name w:val="Pa54"/>
    <w:basedOn w:val="Default"/>
    <w:next w:val="Default"/>
    <w:uiPriority w:val="99"/>
    <w:rsid w:val="00BD7069"/>
    <w:pPr>
      <w:spacing w:line="221" w:lineRule="atLeast"/>
    </w:pPr>
    <w:rPr>
      <w:rFonts w:ascii="Amplitude-Medium" w:eastAsia="Times New Roman" w:hAnsi="Amplitude-Medium"/>
      <w:color w:val="auto"/>
      <w:lang w:eastAsia="es-ES"/>
    </w:rPr>
  </w:style>
  <w:style w:type="paragraph" w:customStyle="1" w:styleId="Pa55">
    <w:name w:val="Pa55"/>
    <w:basedOn w:val="Default"/>
    <w:next w:val="Default"/>
    <w:uiPriority w:val="99"/>
    <w:rsid w:val="00BD7069"/>
    <w:pPr>
      <w:spacing w:line="241" w:lineRule="atLeast"/>
    </w:pPr>
    <w:rPr>
      <w:rFonts w:ascii="Amplitude-Medium" w:eastAsia="Times New Roman" w:hAnsi="Amplitude-Medium"/>
      <w:color w:val="auto"/>
      <w:lang w:eastAsia="es-ES"/>
    </w:rPr>
  </w:style>
  <w:style w:type="paragraph" w:customStyle="1" w:styleId="Pa41">
    <w:name w:val="Pa41"/>
    <w:basedOn w:val="Default"/>
    <w:next w:val="Default"/>
    <w:uiPriority w:val="99"/>
    <w:rsid w:val="00BD7069"/>
    <w:pPr>
      <w:spacing w:line="241" w:lineRule="atLeast"/>
    </w:pPr>
    <w:rPr>
      <w:rFonts w:ascii="Amplitude-Medium" w:eastAsia="Times New Roman" w:hAnsi="Amplitude-Medium"/>
      <w:color w:val="auto"/>
      <w:lang w:eastAsia="es-ES"/>
    </w:rPr>
  </w:style>
  <w:style w:type="paragraph" w:customStyle="1" w:styleId="Pa57">
    <w:name w:val="Pa57"/>
    <w:basedOn w:val="Default"/>
    <w:next w:val="Default"/>
    <w:uiPriority w:val="99"/>
    <w:rsid w:val="00BD7069"/>
    <w:pPr>
      <w:spacing w:line="241" w:lineRule="atLeast"/>
    </w:pPr>
    <w:rPr>
      <w:rFonts w:ascii="Amplitude-Medium" w:eastAsia="Times New Roman" w:hAnsi="Amplitude-Medium"/>
      <w:color w:val="auto"/>
      <w:lang w:eastAsia="es-ES"/>
    </w:rPr>
  </w:style>
  <w:style w:type="paragraph" w:customStyle="1" w:styleId="Pa58">
    <w:name w:val="Pa58"/>
    <w:basedOn w:val="Default"/>
    <w:next w:val="Default"/>
    <w:uiPriority w:val="99"/>
    <w:rsid w:val="00BD7069"/>
    <w:pPr>
      <w:spacing w:line="241" w:lineRule="atLeast"/>
    </w:pPr>
    <w:rPr>
      <w:rFonts w:ascii="Amplitude-Medium" w:eastAsia="Times New Roman" w:hAnsi="Amplitude-Medium"/>
      <w:color w:val="auto"/>
      <w:lang w:eastAsia="es-ES"/>
    </w:rPr>
  </w:style>
  <w:style w:type="paragraph" w:customStyle="1" w:styleId="yiv5441321025msonormal">
    <w:name w:val="yiv5441321025msonormal"/>
    <w:basedOn w:val="Normal"/>
    <w:uiPriority w:val="99"/>
    <w:rsid w:val="00BD7069"/>
    <w:pPr>
      <w:spacing w:before="100" w:beforeAutospacing="1" w:after="100" w:afterAutospacing="1"/>
    </w:pPr>
    <w:rPr>
      <w:szCs w:val="24"/>
      <w:lang w:val="es-ES" w:eastAsia="es-GT"/>
    </w:rPr>
  </w:style>
  <w:style w:type="paragraph" w:customStyle="1" w:styleId="yiv5441321025msolistparagraph">
    <w:name w:val="yiv5441321025msolistparagraph"/>
    <w:basedOn w:val="Normal"/>
    <w:uiPriority w:val="99"/>
    <w:rsid w:val="00BD7069"/>
    <w:pPr>
      <w:spacing w:before="100" w:beforeAutospacing="1" w:after="100" w:afterAutospacing="1"/>
    </w:pPr>
    <w:rPr>
      <w:szCs w:val="24"/>
      <w:lang w:val="es-ES" w:eastAsia="es-GT"/>
    </w:rPr>
  </w:style>
  <w:style w:type="paragraph" w:customStyle="1" w:styleId="TituloA">
    <w:name w:val="Titulo A"/>
    <w:basedOn w:val="Heading1"/>
    <w:autoRedefine/>
    <w:uiPriority w:val="99"/>
    <w:rsid w:val="00BD7069"/>
    <w:pPr>
      <w:tabs>
        <w:tab w:val="clear" w:pos="360"/>
        <w:tab w:val="num" w:pos="432"/>
      </w:tabs>
      <w:ind w:left="432" w:hanging="432"/>
    </w:pPr>
    <w:rPr>
      <w:rFonts w:cs="Arial"/>
      <w:bCs/>
      <w:kern w:val="32"/>
      <w:sz w:val="22"/>
      <w:szCs w:val="32"/>
      <w:lang w:val="es-ES" w:eastAsia="es-ES"/>
    </w:rPr>
  </w:style>
  <w:style w:type="paragraph" w:customStyle="1" w:styleId="yiv3301332332msonormal">
    <w:name w:val="yiv3301332332msonormal"/>
    <w:basedOn w:val="Normal"/>
    <w:uiPriority w:val="99"/>
    <w:rsid w:val="00BD7069"/>
    <w:pPr>
      <w:spacing w:before="100" w:beforeAutospacing="1" w:after="100" w:afterAutospacing="1"/>
    </w:pPr>
    <w:rPr>
      <w:szCs w:val="24"/>
      <w:lang w:val="es-ES" w:eastAsia="es-GT"/>
    </w:rPr>
  </w:style>
  <w:style w:type="paragraph" w:customStyle="1" w:styleId="yiv8456093580msonormal">
    <w:name w:val="yiv8456093580msonormal"/>
    <w:basedOn w:val="Normal"/>
    <w:uiPriority w:val="99"/>
    <w:rsid w:val="00BD7069"/>
    <w:pPr>
      <w:spacing w:before="100" w:beforeAutospacing="1" w:after="100" w:afterAutospacing="1"/>
    </w:pPr>
    <w:rPr>
      <w:szCs w:val="24"/>
      <w:lang w:val="es-GT" w:eastAsia="es-GT"/>
    </w:rPr>
  </w:style>
  <w:style w:type="paragraph" w:customStyle="1" w:styleId="font5">
    <w:name w:val="font5"/>
    <w:basedOn w:val="Normal"/>
    <w:rsid w:val="00BD7069"/>
    <w:pPr>
      <w:spacing w:before="100" w:beforeAutospacing="1" w:after="100" w:afterAutospacing="1"/>
    </w:pPr>
    <w:rPr>
      <w:rFonts w:ascii="Tahoma" w:hAnsi="Tahoma" w:cs="Tahoma"/>
      <w:color w:val="000000"/>
      <w:sz w:val="18"/>
      <w:szCs w:val="18"/>
      <w:lang w:val="es-GT" w:eastAsia="es-GT"/>
    </w:rPr>
  </w:style>
  <w:style w:type="paragraph" w:customStyle="1" w:styleId="font6">
    <w:name w:val="font6"/>
    <w:basedOn w:val="Normal"/>
    <w:rsid w:val="00BD7069"/>
    <w:pPr>
      <w:spacing w:before="100" w:beforeAutospacing="1" w:after="100" w:afterAutospacing="1"/>
    </w:pPr>
    <w:rPr>
      <w:rFonts w:ascii="Tahoma" w:hAnsi="Tahoma" w:cs="Tahoma"/>
      <w:b/>
      <w:bCs/>
      <w:color w:val="000000"/>
      <w:sz w:val="18"/>
      <w:szCs w:val="18"/>
      <w:lang w:val="es-GT" w:eastAsia="es-GT"/>
    </w:rPr>
  </w:style>
  <w:style w:type="paragraph" w:customStyle="1" w:styleId="xl68">
    <w:name w:val="xl68"/>
    <w:basedOn w:val="Normal"/>
    <w:uiPriority w:val="99"/>
    <w:rsid w:val="00BD7069"/>
    <w:pPr>
      <w:spacing w:before="100" w:beforeAutospacing="1" w:after="100" w:afterAutospacing="1"/>
    </w:pPr>
    <w:rPr>
      <w:sz w:val="18"/>
      <w:szCs w:val="18"/>
      <w:lang w:val="es-GT" w:eastAsia="es-GT"/>
    </w:rPr>
  </w:style>
  <w:style w:type="paragraph" w:customStyle="1" w:styleId="xl69">
    <w:name w:val="xl69"/>
    <w:basedOn w:val="Normal"/>
    <w:uiPriority w:val="99"/>
    <w:rsid w:val="00BD7069"/>
    <w:pPr>
      <w:spacing w:before="100" w:beforeAutospacing="1" w:after="100" w:afterAutospacing="1"/>
    </w:pPr>
    <w:rPr>
      <w:sz w:val="18"/>
      <w:szCs w:val="18"/>
      <w:lang w:val="es-GT" w:eastAsia="es-GT"/>
    </w:rPr>
  </w:style>
  <w:style w:type="paragraph" w:customStyle="1" w:styleId="xl70">
    <w:name w:val="xl70"/>
    <w:basedOn w:val="Normal"/>
    <w:uiPriority w:val="99"/>
    <w:rsid w:val="00BD7069"/>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es-GT" w:eastAsia="es-GT"/>
    </w:rPr>
  </w:style>
  <w:style w:type="paragraph" w:customStyle="1" w:styleId="xl71">
    <w:name w:val="xl71"/>
    <w:basedOn w:val="Normal"/>
    <w:uiPriority w:val="99"/>
    <w:rsid w:val="00BD7069"/>
    <w:pPr>
      <w:pBdr>
        <w:top w:val="single" w:sz="4" w:space="0" w:color="auto"/>
        <w:left w:val="single" w:sz="4" w:space="0" w:color="auto"/>
        <w:bottom w:val="single" w:sz="4" w:space="0" w:color="auto"/>
      </w:pBdr>
      <w:spacing w:before="100" w:beforeAutospacing="1" w:after="100" w:afterAutospacing="1"/>
    </w:pPr>
    <w:rPr>
      <w:sz w:val="18"/>
      <w:szCs w:val="18"/>
      <w:lang w:val="es-GT" w:eastAsia="es-GT"/>
    </w:rPr>
  </w:style>
  <w:style w:type="paragraph" w:customStyle="1" w:styleId="xl72">
    <w:name w:val="xl72"/>
    <w:basedOn w:val="Normal"/>
    <w:uiPriority w:val="99"/>
    <w:rsid w:val="00BD7069"/>
    <w:pPr>
      <w:spacing w:before="100" w:beforeAutospacing="1" w:after="100" w:afterAutospacing="1"/>
    </w:pPr>
    <w:rPr>
      <w:sz w:val="18"/>
      <w:szCs w:val="18"/>
      <w:lang w:val="es-GT" w:eastAsia="es-GT"/>
    </w:rPr>
  </w:style>
  <w:style w:type="paragraph" w:customStyle="1" w:styleId="xl73">
    <w:name w:val="xl73"/>
    <w:basedOn w:val="Normal"/>
    <w:uiPriority w:val="99"/>
    <w:rsid w:val="00BD7069"/>
    <w:pPr>
      <w:pBdr>
        <w:top w:val="single" w:sz="4" w:space="0" w:color="auto"/>
        <w:left w:val="single" w:sz="4" w:space="0" w:color="auto"/>
        <w:bottom w:val="single" w:sz="4" w:space="0" w:color="auto"/>
      </w:pBdr>
      <w:spacing w:before="100" w:beforeAutospacing="1" w:after="100" w:afterAutospacing="1"/>
    </w:pPr>
    <w:rPr>
      <w:color w:val="000000"/>
      <w:sz w:val="18"/>
      <w:szCs w:val="18"/>
      <w:lang w:val="es-GT" w:eastAsia="es-GT"/>
    </w:rPr>
  </w:style>
  <w:style w:type="paragraph" w:customStyle="1" w:styleId="xl74">
    <w:name w:val="xl74"/>
    <w:basedOn w:val="Normal"/>
    <w:uiPriority w:val="99"/>
    <w:rsid w:val="00BD7069"/>
    <w:pPr>
      <w:pBdr>
        <w:top w:val="single" w:sz="8" w:space="0" w:color="auto"/>
        <w:left w:val="single" w:sz="8" w:space="0" w:color="auto"/>
        <w:bottom w:val="single" w:sz="8" w:space="0" w:color="auto"/>
      </w:pBdr>
      <w:spacing w:before="100" w:beforeAutospacing="1" w:after="100" w:afterAutospacing="1"/>
    </w:pPr>
    <w:rPr>
      <w:b/>
      <w:bCs/>
      <w:sz w:val="18"/>
      <w:szCs w:val="18"/>
      <w:lang w:val="es-GT" w:eastAsia="es-GT"/>
    </w:rPr>
  </w:style>
  <w:style w:type="paragraph" w:customStyle="1" w:styleId="xl75">
    <w:name w:val="xl75"/>
    <w:basedOn w:val="Normal"/>
    <w:uiPriority w:val="99"/>
    <w:rsid w:val="00BD7069"/>
    <w:pPr>
      <w:pBdr>
        <w:top w:val="single" w:sz="8" w:space="0" w:color="auto"/>
        <w:bottom w:val="single" w:sz="8" w:space="0" w:color="auto"/>
      </w:pBdr>
      <w:spacing w:before="100" w:beforeAutospacing="1" w:after="100" w:afterAutospacing="1"/>
    </w:pPr>
    <w:rPr>
      <w:b/>
      <w:bCs/>
      <w:sz w:val="18"/>
      <w:szCs w:val="18"/>
      <w:lang w:val="es-GT" w:eastAsia="es-GT"/>
    </w:rPr>
  </w:style>
  <w:style w:type="paragraph" w:customStyle="1" w:styleId="xl76">
    <w:name w:val="xl76"/>
    <w:basedOn w:val="Normal"/>
    <w:uiPriority w:val="99"/>
    <w:rsid w:val="00BD7069"/>
    <w:pPr>
      <w:pBdr>
        <w:top w:val="single" w:sz="8" w:space="0" w:color="auto"/>
        <w:bottom w:val="single" w:sz="8" w:space="0" w:color="auto"/>
      </w:pBdr>
      <w:spacing w:before="100" w:beforeAutospacing="1" w:after="100" w:afterAutospacing="1"/>
    </w:pPr>
    <w:rPr>
      <w:b/>
      <w:bCs/>
      <w:sz w:val="18"/>
      <w:szCs w:val="18"/>
      <w:lang w:val="es-GT" w:eastAsia="es-GT"/>
    </w:rPr>
  </w:style>
  <w:style w:type="paragraph" w:customStyle="1" w:styleId="xl77">
    <w:name w:val="xl77"/>
    <w:basedOn w:val="Normal"/>
    <w:uiPriority w:val="99"/>
    <w:rsid w:val="00BD7069"/>
    <w:pPr>
      <w:pBdr>
        <w:top w:val="single" w:sz="8" w:space="0" w:color="auto"/>
        <w:bottom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78">
    <w:name w:val="xl78"/>
    <w:basedOn w:val="Normal"/>
    <w:uiPriority w:val="99"/>
    <w:rsid w:val="00BD7069"/>
    <w:pPr>
      <w:pBdr>
        <w:top w:val="single" w:sz="8" w:space="0" w:color="auto"/>
        <w:left w:val="single" w:sz="8" w:space="0" w:color="auto"/>
        <w:bottom w:val="single" w:sz="8" w:space="0" w:color="auto"/>
      </w:pBdr>
      <w:spacing w:before="100" w:beforeAutospacing="1" w:after="100" w:afterAutospacing="1"/>
    </w:pPr>
    <w:rPr>
      <w:szCs w:val="24"/>
      <w:lang w:val="es-GT" w:eastAsia="es-GT"/>
    </w:rPr>
  </w:style>
  <w:style w:type="paragraph" w:customStyle="1" w:styleId="xl79">
    <w:name w:val="xl79"/>
    <w:basedOn w:val="Normal"/>
    <w:uiPriority w:val="99"/>
    <w:rsid w:val="00BD7069"/>
    <w:pPr>
      <w:pBdr>
        <w:top w:val="single" w:sz="8" w:space="0" w:color="auto"/>
        <w:left w:val="single" w:sz="8" w:space="0" w:color="auto"/>
        <w:bottom w:val="single" w:sz="8" w:space="0" w:color="auto"/>
      </w:pBdr>
      <w:spacing w:before="100" w:beforeAutospacing="1" w:after="100" w:afterAutospacing="1"/>
    </w:pPr>
    <w:rPr>
      <w:b/>
      <w:bCs/>
      <w:sz w:val="18"/>
      <w:szCs w:val="18"/>
      <w:lang w:val="es-GT" w:eastAsia="es-GT"/>
    </w:rPr>
  </w:style>
  <w:style w:type="paragraph" w:customStyle="1" w:styleId="xl80">
    <w:name w:val="xl80"/>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81">
    <w:name w:val="xl81"/>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82">
    <w:name w:val="xl82"/>
    <w:basedOn w:val="Normal"/>
    <w:uiPriority w:val="99"/>
    <w:rsid w:val="00BD7069"/>
    <w:pPr>
      <w:pBdr>
        <w:top w:val="single" w:sz="8" w:space="0" w:color="auto"/>
        <w:left w:val="single" w:sz="4" w:space="0" w:color="auto"/>
        <w:bottom w:val="single" w:sz="4" w:space="0" w:color="auto"/>
        <w:right w:val="single" w:sz="8" w:space="0" w:color="auto"/>
      </w:pBdr>
      <w:spacing w:before="100" w:beforeAutospacing="1" w:after="100" w:afterAutospacing="1"/>
    </w:pPr>
    <w:rPr>
      <w:sz w:val="18"/>
      <w:szCs w:val="18"/>
      <w:lang w:val="es-GT" w:eastAsia="es-GT"/>
    </w:rPr>
  </w:style>
  <w:style w:type="paragraph" w:customStyle="1" w:styleId="xl83">
    <w:name w:val="xl83"/>
    <w:basedOn w:val="Normal"/>
    <w:uiPriority w:val="99"/>
    <w:rsid w:val="00BD7069"/>
    <w:pPr>
      <w:pBdr>
        <w:top w:val="single" w:sz="4" w:space="0" w:color="auto"/>
        <w:left w:val="single" w:sz="8"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84">
    <w:name w:val="xl84"/>
    <w:basedOn w:val="Normal"/>
    <w:uiPriority w:val="99"/>
    <w:rsid w:val="00BD7069"/>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lang w:val="es-GT" w:eastAsia="es-GT"/>
    </w:rPr>
  </w:style>
  <w:style w:type="paragraph" w:customStyle="1" w:styleId="xl85">
    <w:name w:val="xl85"/>
    <w:basedOn w:val="Normal"/>
    <w:uiPriority w:val="99"/>
    <w:rsid w:val="00BD7069"/>
    <w:pPr>
      <w:spacing w:before="100" w:beforeAutospacing="1" w:after="100" w:afterAutospacing="1"/>
    </w:pPr>
    <w:rPr>
      <w:b/>
      <w:bCs/>
      <w:sz w:val="18"/>
      <w:szCs w:val="18"/>
      <w:lang w:val="es-GT" w:eastAsia="es-GT"/>
    </w:rPr>
  </w:style>
  <w:style w:type="paragraph" w:customStyle="1" w:styleId="xl86">
    <w:name w:val="xl86"/>
    <w:basedOn w:val="Normal"/>
    <w:uiPriority w:val="99"/>
    <w:rsid w:val="00BD7069"/>
    <w:pPr>
      <w:spacing w:before="100" w:beforeAutospacing="1" w:after="100" w:afterAutospacing="1"/>
    </w:pPr>
    <w:rPr>
      <w:b/>
      <w:bCs/>
      <w:sz w:val="18"/>
      <w:szCs w:val="18"/>
      <w:lang w:val="es-GT" w:eastAsia="es-GT"/>
    </w:rPr>
  </w:style>
  <w:style w:type="paragraph" w:customStyle="1" w:styleId="xl87">
    <w:name w:val="xl87"/>
    <w:basedOn w:val="Normal"/>
    <w:uiPriority w:val="99"/>
    <w:rsid w:val="00BD7069"/>
    <w:pPr>
      <w:pBdr>
        <w:top w:val="single" w:sz="4" w:space="0" w:color="auto"/>
        <w:left w:val="single" w:sz="8" w:space="0" w:color="auto"/>
        <w:right w:val="single" w:sz="4" w:space="0" w:color="auto"/>
      </w:pBdr>
      <w:spacing w:before="100" w:beforeAutospacing="1" w:after="100" w:afterAutospacing="1"/>
    </w:pPr>
    <w:rPr>
      <w:sz w:val="18"/>
      <w:szCs w:val="18"/>
      <w:lang w:val="es-GT" w:eastAsia="es-GT"/>
    </w:rPr>
  </w:style>
  <w:style w:type="paragraph" w:customStyle="1" w:styleId="xl88">
    <w:name w:val="xl88"/>
    <w:basedOn w:val="Normal"/>
    <w:uiPriority w:val="99"/>
    <w:rsid w:val="00BD7069"/>
    <w:pPr>
      <w:pBdr>
        <w:top w:val="single" w:sz="4" w:space="0" w:color="auto"/>
        <w:left w:val="single" w:sz="4" w:space="0" w:color="auto"/>
        <w:right w:val="single" w:sz="8" w:space="0" w:color="auto"/>
      </w:pBdr>
      <w:spacing w:before="100" w:beforeAutospacing="1" w:after="100" w:afterAutospacing="1"/>
    </w:pPr>
    <w:rPr>
      <w:sz w:val="18"/>
      <w:szCs w:val="18"/>
      <w:lang w:val="es-GT" w:eastAsia="es-GT"/>
    </w:rPr>
  </w:style>
  <w:style w:type="paragraph" w:customStyle="1" w:styleId="xl89">
    <w:name w:val="xl89"/>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b/>
      <w:bCs/>
      <w:sz w:val="18"/>
      <w:szCs w:val="18"/>
      <w:lang w:val="es-GT" w:eastAsia="es-GT"/>
    </w:rPr>
  </w:style>
  <w:style w:type="paragraph" w:customStyle="1" w:styleId="xl90">
    <w:name w:val="xl90"/>
    <w:basedOn w:val="Normal"/>
    <w:uiPriority w:val="99"/>
    <w:rsid w:val="00BD7069"/>
    <w:pPr>
      <w:pBdr>
        <w:top w:val="single" w:sz="8" w:space="0" w:color="auto"/>
        <w:left w:val="single" w:sz="4"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91">
    <w:name w:val="xl91"/>
    <w:basedOn w:val="Normal"/>
    <w:uiPriority w:val="99"/>
    <w:rsid w:val="00BD7069"/>
    <w:pPr>
      <w:pBdr>
        <w:top w:val="single" w:sz="8" w:space="0" w:color="auto"/>
        <w:left w:val="single" w:sz="4" w:space="0" w:color="auto"/>
        <w:bottom w:val="single" w:sz="4" w:space="0" w:color="auto"/>
        <w:right w:val="single" w:sz="8" w:space="0" w:color="auto"/>
      </w:pBdr>
      <w:spacing w:before="100" w:beforeAutospacing="1" w:after="100" w:afterAutospacing="1"/>
    </w:pPr>
    <w:rPr>
      <w:szCs w:val="24"/>
      <w:lang w:val="es-GT" w:eastAsia="es-GT"/>
    </w:rPr>
  </w:style>
  <w:style w:type="paragraph" w:customStyle="1" w:styleId="xl92">
    <w:name w:val="xl92"/>
    <w:basedOn w:val="Normal"/>
    <w:uiPriority w:val="99"/>
    <w:rsid w:val="00BD7069"/>
    <w:pPr>
      <w:pBdr>
        <w:top w:val="single" w:sz="4" w:space="0" w:color="auto"/>
        <w:left w:val="single" w:sz="8" w:space="0" w:color="auto"/>
        <w:bottom w:val="single" w:sz="8" w:space="0" w:color="auto"/>
        <w:right w:val="single" w:sz="4" w:space="0" w:color="auto"/>
      </w:pBdr>
      <w:spacing w:before="100" w:beforeAutospacing="1" w:after="100" w:afterAutospacing="1"/>
    </w:pPr>
    <w:rPr>
      <w:b/>
      <w:bCs/>
      <w:sz w:val="18"/>
      <w:szCs w:val="18"/>
      <w:lang w:val="es-GT" w:eastAsia="es-GT"/>
    </w:rPr>
  </w:style>
  <w:style w:type="paragraph" w:customStyle="1" w:styleId="xl93">
    <w:name w:val="xl93"/>
    <w:basedOn w:val="Normal"/>
    <w:uiPriority w:val="99"/>
    <w:rsid w:val="00BD7069"/>
    <w:pPr>
      <w:pBdr>
        <w:top w:val="single" w:sz="4" w:space="0" w:color="auto"/>
        <w:left w:val="single" w:sz="4" w:space="0" w:color="auto"/>
        <w:bottom w:val="single" w:sz="8" w:space="0" w:color="auto"/>
        <w:right w:val="single" w:sz="4" w:space="0" w:color="auto"/>
      </w:pBdr>
      <w:spacing w:before="100" w:beforeAutospacing="1" w:after="100" w:afterAutospacing="1"/>
    </w:pPr>
    <w:rPr>
      <w:szCs w:val="24"/>
      <w:lang w:val="es-GT" w:eastAsia="es-GT"/>
    </w:rPr>
  </w:style>
  <w:style w:type="paragraph" w:customStyle="1" w:styleId="xl94">
    <w:name w:val="xl94"/>
    <w:basedOn w:val="Normal"/>
    <w:uiPriority w:val="99"/>
    <w:rsid w:val="00BD7069"/>
    <w:pPr>
      <w:pBdr>
        <w:top w:val="single" w:sz="4" w:space="0" w:color="auto"/>
        <w:left w:val="single" w:sz="4" w:space="0" w:color="auto"/>
        <w:bottom w:val="single" w:sz="8" w:space="0" w:color="auto"/>
        <w:right w:val="single" w:sz="8" w:space="0" w:color="auto"/>
      </w:pBdr>
      <w:spacing w:before="100" w:beforeAutospacing="1" w:after="100" w:afterAutospacing="1"/>
    </w:pPr>
    <w:rPr>
      <w:szCs w:val="24"/>
      <w:lang w:val="es-GT" w:eastAsia="es-GT"/>
    </w:rPr>
  </w:style>
  <w:style w:type="paragraph" w:customStyle="1" w:styleId="xl95">
    <w:name w:val="xl95"/>
    <w:basedOn w:val="Normal"/>
    <w:uiPriority w:val="99"/>
    <w:rsid w:val="00BD7069"/>
    <w:pPr>
      <w:pBdr>
        <w:top w:val="single" w:sz="8" w:space="0" w:color="auto"/>
        <w:left w:val="single" w:sz="8" w:space="0" w:color="auto"/>
        <w:bottom w:val="single" w:sz="4" w:space="0" w:color="auto"/>
        <w:right w:val="single" w:sz="8" w:space="0" w:color="auto"/>
      </w:pBdr>
      <w:spacing w:before="100" w:beforeAutospacing="1" w:after="100" w:afterAutospacing="1"/>
    </w:pPr>
    <w:rPr>
      <w:b/>
      <w:bCs/>
      <w:sz w:val="18"/>
      <w:szCs w:val="18"/>
      <w:lang w:val="es-GT" w:eastAsia="es-GT"/>
    </w:rPr>
  </w:style>
  <w:style w:type="paragraph" w:customStyle="1" w:styleId="xl96">
    <w:name w:val="xl96"/>
    <w:basedOn w:val="Normal"/>
    <w:uiPriority w:val="99"/>
    <w:rsid w:val="00BD7069"/>
    <w:pPr>
      <w:pBdr>
        <w:top w:val="single" w:sz="4" w:space="0" w:color="auto"/>
        <w:left w:val="single" w:sz="8" w:space="0" w:color="auto"/>
        <w:bottom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97">
    <w:name w:val="xl97"/>
    <w:basedOn w:val="Normal"/>
    <w:uiPriority w:val="99"/>
    <w:rsid w:val="00BD7069"/>
    <w:pPr>
      <w:pBdr>
        <w:top w:val="single" w:sz="8" w:space="0" w:color="auto"/>
        <w:left w:val="single" w:sz="8" w:space="0" w:color="auto"/>
        <w:bottom w:val="single" w:sz="4" w:space="0" w:color="auto"/>
      </w:pBdr>
      <w:spacing w:before="100" w:beforeAutospacing="1" w:after="100" w:afterAutospacing="1"/>
    </w:pPr>
    <w:rPr>
      <w:b/>
      <w:bCs/>
      <w:sz w:val="18"/>
      <w:szCs w:val="18"/>
      <w:lang w:val="es-GT" w:eastAsia="es-GT"/>
    </w:rPr>
  </w:style>
  <w:style w:type="paragraph" w:customStyle="1" w:styleId="xl98">
    <w:name w:val="xl98"/>
    <w:basedOn w:val="Normal"/>
    <w:uiPriority w:val="99"/>
    <w:rsid w:val="00BD7069"/>
    <w:pPr>
      <w:pBdr>
        <w:top w:val="single" w:sz="4" w:space="0" w:color="auto"/>
        <w:left w:val="single" w:sz="8" w:space="0" w:color="auto"/>
        <w:bottom w:val="single" w:sz="8" w:space="0" w:color="auto"/>
      </w:pBdr>
      <w:spacing w:before="100" w:beforeAutospacing="1" w:after="100" w:afterAutospacing="1"/>
    </w:pPr>
    <w:rPr>
      <w:b/>
      <w:bCs/>
      <w:sz w:val="18"/>
      <w:szCs w:val="18"/>
      <w:lang w:val="es-GT" w:eastAsia="es-GT"/>
    </w:rPr>
  </w:style>
  <w:style w:type="paragraph" w:customStyle="1" w:styleId="xl99">
    <w:name w:val="xl99"/>
    <w:basedOn w:val="Normal"/>
    <w:uiPriority w:val="99"/>
    <w:rsid w:val="00BD7069"/>
    <w:pPr>
      <w:pBdr>
        <w:top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100">
    <w:name w:val="xl100"/>
    <w:basedOn w:val="Normal"/>
    <w:uiPriority w:val="99"/>
    <w:rsid w:val="00BD7069"/>
    <w:pPr>
      <w:pBdr>
        <w:top w:val="single" w:sz="4" w:space="0" w:color="auto"/>
        <w:bottom w:val="single" w:sz="8" w:space="0" w:color="auto"/>
        <w:right w:val="single" w:sz="4" w:space="0" w:color="auto"/>
      </w:pBdr>
      <w:spacing w:before="100" w:beforeAutospacing="1" w:after="100" w:afterAutospacing="1"/>
    </w:pPr>
    <w:rPr>
      <w:szCs w:val="24"/>
      <w:lang w:val="es-GT" w:eastAsia="es-GT"/>
    </w:rPr>
  </w:style>
  <w:style w:type="paragraph" w:customStyle="1" w:styleId="xl101">
    <w:name w:val="xl101"/>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102">
    <w:name w:val="xl102"/>
    <w:basedOn w:val="Normal"/>
    <w:uiPriority w:val="99"/>
    <w:rsid w:val="00BD7069"/>
    <w:pPr>
      <w:pBdr>
        <w:top w:val="single" w:sz="4" w:space="0" w:color="auto"/>
        <w:left w:val="single" w:sz="8" w:space="0" w:color="auto"/>
        <w:bottom w:val="single" w:sz="8" w:space="0" w:color="auto"/>
        <w:right w:val="single" w:sz="4" w:space="0" w:color="auto"/>
      </w:pBdr>
      <w:spacing w:before="100" w:beforeAutospacing="1" w:after="100" w:afterAutospacing="1"/>
    </w:pPr>
    <w:rPr>
      <w:szCs w:val="24"/>
      <w:lang w:val="es-GT" w:eastAsia="es-GT"/>
    </w:rPr>
  </w:style>
  <w:style w:type="paragraph" w:customStyle="1" w:styleId="xl103">
    <w:name w:val="xl103"/>
    <w:basedOn w:val="Normal"/>
    <w:uiPriority w:val="99"/>
    <w:rsid w:val="00BD7069"/>
    <w:pPr>
      <w:pBdr>
        <w:top w:val="single" w:sz="8" w:space="0" w:color="auto"/>
        <w:left w:val="single" w:sz="4" w:space="0" w:color="auto"/>
        <w:bottom w:val="single" w:sz="4" w:space="0" w:color="auto"/>
      </w:pBdr>
      <w:spacing w:before="100" w:beforeAutospacing="1" w:after="100" w:afterAutospacing="1"/>
    </w:pPr>
    <w:rPr>
      <w:szCs w:val="24"/>
      <w:lang w:val="es-GT" w:eastAsia="es-GT"/>
    </w:rPr>
  </w:style>
  <w:style w:type="paragraph" w:customStyle="1" w:styleId="xl104">
    <w:name w:val="xl104"/>
    <w:basedOn w:val="Normal"/>
    <w:uiPriority w:val="99"/>
    <w:rsid w:val="00BD7069"/>
    <w:pPr>
      <w:pBdr>
        <w:top w:val="single" w:sz="4" w:space="0" w:color="auto"/>
        <w:left w:val="single" w:sz="4" w:space="0" w:color="auto"/>
        <w:bottom w:val="single" w:sz="8" w:space="0" w:color="auto"/>
      </w:pBdr>
      <w:spacing w:before="100" w:beforeAutospacing="1" w:after="100" w:afterAutospacing="1"/>
    </w:pPr>
    <w:rPr>
      <w:szCs w:val="24"/>
      <w:lang w:val="es-GT" w:eastAsia="es-GT"/>
    </w:rPr>
  </w:style>
  <w:style w:type="paragraph" w:customStyle="1" w:styleId="xl105">
    <w:name w:val="xl105"/>
    <w:basedOn w:val="Normal"/>
    <w:uiPriority w:val="99"/>
    <w:rsid w:val="00BD7069"/>
    <w:pPr>
      <w:pBdr>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06">
    <w:name w:val="xl106"/>
    <w:basedOn w:val="Normal"/>
    <w:uiPriority w:val="99"/>
    <w:rsid w:val="00BD7069"/>
    <w:pPr>
      <w:pBdr>
        <w:left w:val="single" w:sz="4" w:space="0" w:color="auto"/>
        <w:bottom w:val="single" w:sz="4" w:space="0" w:color="auto"/>
        <w:right w:val="single" w:sz="8" w:space="0" w:color="auto"/>
      </w:pBdr>
      <w:spacing w:before="100" w:beforeAutospacing="1" w:after="100" w:afterAutospacing="1"/>
    </w:pPr>
    <w:rPr>
      <w:sz w:val="18"/>
      <w:szCs w:val="18"/>
      <w:lang w:val="es-GT" w:eastAsia="es-GT"/>
    </w:rPr>
  </w:style>
  <w:style w:type="paragraph" w:customStyle="1" w:styleId="xl107">
    <w:name w:val="xl107"/>
    <w:basedOn w:val="Normal"/>
    <w:uiPriority w:val="99"/>
    <w:rsid w:val="00BD7069"/>
    <w:pPr>
      <w:pBdr>
        <w:left w:val="single" w:sz="8" w:space="0" w:color="auto"/>
        <w:bottom w:val="single" w:sz="8" w:space="0" w:color="auto"/>
      </w:pBdr>
      <w:spacing w:before="100" w:beforeAutospacing="1" w:after="100" w:afterAutospacing="1"/>
      <w:jc w:val="center"/>
    </w:pPr>
    <w:rPr>
      <w:b/>
      <w:bCs/>
      <w:sz w:val="18"/>
      <w:szCs w:val="18"/>
      <w:lang w:val="es-GT" w:eastAsia="es-GT"/>
    </w:rPr>
  </w:style>
  <w:style w:type="paragraph" w:customStyle="1" w:styleId="xl108">
    <w:name w:val="xl108"/>
    <w:basedOn w:val="Normal"/>
    <w:uiPriority w:val="99"/>
    <w:rsid w:val="00BD7069"/>
    <w:pPr>
      <w:pBdr>
        <w:bottom w:val="single" w:sz="8" w:space="0" w:color="auto"/>
        <w:right w:val="single" w:sz="8" w:space="0" w:color="auto"/>
      </w:pBdr>
      <w:spacing w:before="100" w:beforeAutospacing="1" w:after="100" w:afterAutospacing="1"/>
      <w:jc w:val="center"/>
    </w:pPr>
    <w:rPr>
      <w:b/>
      <w:bCs/>
      <w:sz w:val="18"/>
      <w:szCs w:val="18"/>
      <w:lang w:val="es-GT" w:eastAsia="es-GT"/>
    </w:rPr>
  </w:style>
  <w:style w:type="paragraph" w:customStyle="1" w:styleId="xl109">
    <w:name w:val="xl109"/>
    <w:basedOn w:val="Normal"/>
    <w:uiPriority w:val="99"/>
    <w:rsid w:val="00BD7069"/>
    <w:pPr>
      <w:pBdr>
        <w:top w:val="single" w:sz="4" w:space="0" w:color="auto"/>
        <w:left w:val="single" w:sz="4" w:space="0" w:color="auto"/>
      </w:pBdr>
      <w:spacing w:before="100" w:beforeAutospacing="1" w:after="100" w:afterAutospacing="1"/>
    </w:pPr>
    <w:rPr>
      <w:sz w:val="18"/>
      <w:szCs w:val="18"/>
      <w:lang w:val="es-GT" w:eastAsia="es-GT"/>
    </w:rPr>
  </w:style>
  <w:style w:type="paragraph" w:customStyle="1" w:styleId="xl110">
    <w:name w:val="xl110"/>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lang w:val="es-GT" w:eastAsia="es-GT"/>
    </w:rPr>
  </w:style>
  <w:style w:type="paragraph" w:customStyle="1" w:styleId="xl111">
    <w:name w:val="xl111"/>
    <w:basedOn w:val="Normal"/>
    <w:uiPriority w:val="99"/>
    <w:rsid w:val="00BD7069"/>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112">
    <w:name w:val="xl112"/>
    <w:basedOn w:val="Normal"/>
    <w:uiPriority w:val="99"/>
    <w:rsid w:val="00BD7069"/>
    <w:pPr>
      <w:pBdr>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13">
    <w:name w:val="xl113"/>
    <w:basedOn w:val="Normal"/>
    <w:uiPriority w:val="99"/>
    <w:rsid w:val="00BD7069"/>
    <w:pPr>
      <w:pBdr>
        <w:top w:val="single" w:sz="4"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14">
    <w:name w:val="xl114"/>
    <w:basedOn w:val="Normal"/>
    <w:uiPriority w:val="99"/>
    <w:rsid w:val="00BD7069"/>
    <w:pPr>
      <w:pBdr>
        <w:left w:val="single" w:sz="8" w:space="0" w:color="auto"/>
      </w:pBdr>
      <w:spacing w:before="100" w:beforeAutospacing="1" w:after="100" w:afterAutospacing="1"/>
    </w:pPr>
    <w:rPr>
      <w:b/>
      <w:bCs/>
      <w:sz w:val="18"/>
      <w:szCs w:val="18"/>
      <w:lang w:val="es-GT" w:eastAsia="es-GT"/>
    </w:rPr>
  </w:style>
  <w:style w:type="paragraph" w:customStyle="1" w:styleId="xl115">
    <w:name w:val="xl115"/>
    <w:basedOn w:val="Normal"/>
    <w:uiPriority w:val="99"/>
    <w:rsid w:val="00BD7069"/>
    <w:pPr>
      <w:pBdr>
        <w:left w:val="single" w:sz="8" w:space="0" w:color="auto"/>
        <w:right w:val="single" w:sz="4" w:space="0" w:color="auto"/>
      </w:pBdr>
      <w:spacing w:before="100" w:beforeAutospacing="1" w:after="100" w:afterAutospacing="1"/>
    </w:pPr>
    <w:rPr>
      <w:sz w:val="18"/>
      <w:szCs w:val="18"/>
      <w:lang w:val="es-GT" w:eastAsia="es-GT"/>
    </w:rPr>
  </w:style>
  <w:style w:type="paragraph" w:customStyle="1" w:styleId="xl116">
    <w:name w:val="xl116"/>
    <w:basedOn w:val="Normal"/>
    <w:uiPriority w:val="99"/>
    <w:rsid w:val="00BD7069"/>
    <w:pPr>
      <w:pBdr>
        <w:left w:val="single" w:sz="4" w:space="0" w:color="auto"/>
        <w:right w:val="single" w:sz="8" w:space="0" w:color="auto"/>
      </w:pBdr>
      <w:spacing w:before="100" w:beforeAutospacing="1" w:after="100" w:afterAutospacing="1"/>
    </w:pPr>
    <w:rPr>
      <w:sz w:val="18"/>
      <w:szCs w:val="18"/>
      <w:lang w:val="es-GT" w:eastAsia="es-GT"/>
    </w:rPr>
  </w:style>
  <w:style w:type="paragraph" w:customStyle="1" w:styleId="xl117">
    <w:name w:val="xl117"/>
    <w:basedOn w:val="Normal"/>
    <w:uiPriority w:val="99"/>
    <w:rsid w:val="00BD7069"/>
    <w:pPr>
      <w:pBdr>
        <w:left w:val="single" w:sz="4" w:space="0" w:color="auto"/>
      </w:pBdr>
      <w:spacing w:before="100" w:beforeAutospacing="1" w:after="100" w:afterAutospacing="1"/>
    </w:pPr>
    <w:rPr>
      <w:sz w:val="18"/>
      <w:szCs w:val="18"/>
      <w:lang w:val="es-GT" w:eastAsia="es-GT"/>
    </w:rPr>
  </w:style>
  <w:style w:type="paragraph" w:customStyle="1" w:styleId="xl118">
    <w:name w:val="xl118"/>
    <w:basedOn w:val="Normal"/>
    <w:uiPriority w:val="99"/>
    <w:rsid w:val="00BD7069"/>
    <w:pPr>
      <w:pBdr>
        <w:left w:val="single" w:sz="4" w:space="0" w:color="auto"/>
        <w:bottom w:val="single" w:sz="4" w:space="0" w:color="auto"/>
      </w:pBdr>
      <w:spacing w:before="100" w:beforeAutospacing="1" w:after="100" w:afterAutospacing="1"/>
    </w:pPr>
    <w:rPr>
      <w:sz w:val="18"/>
      <w:szCs w:val="18"/>
      <w:lang w:val="es-GT" w:eastAsia="es-GT"/>
    </w:rPr>
  </w:style>
  <w:style w:type="paragraph" w:customStyle="1" w:styleId="xl119">
    <w:name w:val="xl119"/>
    <w:basedOn w:val="Normal"/>
    <w:uiPriority w:val="99"/>
    <w:rsid w:val="00BD7069"/>
    <w:pPr>
      <w:pBdr>
        <w:top w:val="single" w:sz="8" w:space="0" w:color="auto"/>
        <w:left w:val="single" w:sz="8" w:space="0" w:color="auto"/>
        <w:right w:val="single" w:sz="8" w:space="0" w:color="auto"/>
      </w:pBdr>
      <w:spacing w:before="100" w:beforeAutospacing="1" w:after="100" w:afterAutospacing="1"/>
    </w:pPr>
    <w:rPr>
      <w:szCs w:val="24"/>
      <w:lang w:val="es-GT" w:eastAsia="es-GT"/>
    </w:rPr>
  </w:style>
  <w:style w:type="paragraph" w:customStyle="1" w:styleId="xl120">
    <w:name w:val="xl120"/>
    <w:basedOn w:val="Normal"/>
    <w:uiPriority w:val="99"/>
    <w:rsid w:val="00BD7069"/>
    <w:pPr>
      <w:pBdr>
        <w:left w:val="single" w:sz="8" w:space="0" w:color="auto"/>
        <w:bottom w:val="single" w:sz="8" w:space="0" w:color="auto"/>
        <w:right w:val="single" w:sz="8" w:space="0" w:color="auto"/>
      </w:pBdr>
      <w:spacing w:before="100" w:beforeAutospacing="1" w:after="100" w:afterAutospacing="1"/>
      <w:jc w:val="center"/>
    </w:pPr>
    <w:rPr>
      <w:b/>
      <w:bCs/>
      <w:sz w:val="18"/>
      <w:szCs w:val="18"/>
      <w:lang w:val="es-GT" w:eastAsia="es-GT"/>
    </w:rPr>
  </w:style>
  <w:style w:type="paragraph" w:customStyle="1" w:styleId="xl121">
    <w:name w:val="xl121"/>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122">
    <w:name w:val="xl122"/>
    <w:basedOn w:val="Normal"/>
    <w:uiPriority w:val="99"/>
    <w:rsid w:val="00BD7069"/>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val="es-GT" w:eastAsia="es-GT"/>
    </w:rPr>
  </w:style>
  <w:style w:type="paragraph" w:customStyle="1" w:styleId="xl123">
    <w:name w:val="xl123"/>
    <w:basedOn w:val="Normal"/>
    <w:uiPriority w:val="99"/>
    <w:rsid w:val="00BD7069"/>
    <w:pPr>
      <w:pBdr>
        <w:top w:val="single" w:sz="8"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124">
    <w:name w:val="xl124"/>
    <w:basedOn w:val="Normal"/>
    <w:uiPriority w:val="99"/>
    <w:rsid w:val="00BD7069"/>
    <w:pPr>
      <w:pBdr>
        <w:top w:val="single" w:sz="8" w:space="0" w:color="auto"/>
        <w:left w:val="single" w:sz="4" w:space="0" w:color="auto"/>
        <w:bottom w:val="single" w:sz="8" w:space="0" w:color="auto"/>
      </w:pBdr>
      <w:spacing w:before="100" w:beforeAutospacing="1" w:after="100" w:afterAutospacing="1"/>
    </w:pPr>
    <w:rPr>
      <w:sz w:val="18"/>
      <w:szCs w:val="18"/>
      <w:lang w:val="es-GT" w:eastAsia="es-GT"/>
    </w:rPr>
  </w:style>
  <w:style w:type="paragraph" w:customStyle="1" w:styleId="xl125">
    <w:name w:val="xl125"/>
    <w:basedOn w:val="Normal"/>
    <w:uiPriority w:val="99"/>
    <w:rsid w:val="00BD7069"/>
    <w:pPr>
      <w:spacing w:before="100" w:beforeAutospacing="1" w:after="100" w:afterAutospacing="1"/>
    </w:pPr>
    <w:rPr>
      <w:b/>
      <w:bCs/>
      <w:sz w:val="18"/>
      <w:szCs w:val="18"/>
      <w:lang w:val="es-GT" w:eastAsia="es-GT"/>
    </w:rPr>
  </w:style>
  <w:style w:type="paragraph" w:customStyle="1" w:styleId="xl126">
    <w:name w:val="xl126"/>
    <w:basedOn w:val="Normal"/>
    <w:uiPriority w:val="99"/>
    <w:rsid w:val="00BD7069"/>
    <w:pPr>
      <w:pBdr>
        <w:top w:val="single" w:sz="4" w:space="0" w:color="auto"/>
        <w:left w:val="single" w:sz="4" w:space="0" w:color="auto"/>
      </w:pBdr>
      <w:spacing w:before="100" w:beforeAutospacing="1" w:after="100" w:afterAutospacing="1"/>
    </w:pPr>
    <w:rPr>
      <w:color w:val="000000"/>
      <w:sz w:val="18"/>
      <w:szCs w:val="18"/>
      <w:lang w:val="es-GT" w:eastAsia="es-GT"/>
    </w:rPr>
  </w:style>
  <w:style w:type="paragraph" w:customStyle="1" w:styleId="xl127">
    <w:name w:val="xl127"/>
    <w:basedOn w:val="Normal"/>
    <w:uiPriority w:val="99"/>
    <w:rsid w:val="00BD7069"/>
    <w:pPr>
      <w:pBdr>
        <w:top w:val="single" w:sz="4" w:space="0" w:color="auto"/>
        <w:right w:val="single" w:sz="4" w:space="0" w:color="auto"/>
      </w:pBdr>
      <w:spacing w:before="100" w:beforeAutospacing="1" w:after="100" w:afterAutospacing="1"/>
    </w:pPr>
    <w:rPr>
      <w:sz w:val="18"/>
      <w:szCs w:val="18"/>
      <w:lang w:val="es-GT" w:eastAsia="es-GT"/>
    </w:rPr>
  </w:style>
  <w:style w:type="paragraph" w:customStyle="1" w:styleId="xl128">
    <w:name w:val="xl128"/>
    <w:basedOn w:val="Normal"/>
    <w:uiPriority w:val="99"/>
    <w:rsid w:val="00BD7069"/>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val="es-GT" w:eastAsia="es-GT"/>
    </w:rPr>
  </w:style>
  <w:style w:type="paragraph" w:customStyle="1" w:styleId="xl129">
    <w:name w:val="xl129"/>
    <w:basedOn w:val="Normal"/>
    <w:uiPriority w:val="99"/>
    <w:rsid w:val="00BD7069"/>
    <w:pPr>
      <w:pBdr>
        <w:top w:val="single" w:sz="8" w:space="0" w:color="auto"/>
        <w:left w:val="single" w:sz="4" w:space="0" w:color="auto"/>
        <w:bottom w:val="single" w:sz="8" w:space="0" w:color="auto"/>
      </w:pBdr>
      <w:spacing w:before="100" w:beforeAutospacing="1" w:after="100" w:afterAutospacing="1"/>
    </w:pPr>
    <w:rPr>
      <w:b/>
      <w:bCs/>
      <w:sz w:val="18"/>
      <w:szCs w:val="18"/>
      <w:lang w:val="es-GT" w:eastAsia="es-GT"/>
    </w:rPr>
  </w:style>
  <w:style w:type="paragraph" w:customStyle="1" w:styleId="xl130">
    <w:name w:val="xl130"/>
    <w:basedOn w:val="Normal"/>
    <w:uiPriority w:val="99"/>
    <w:rsid w:val="00BD7069"/>
    <w:pPr>
      <w:spacing w:before="100" w:beforeAutospacing="1" w:after="100" w:afterAutospacing="1"/>
    </w:pPr>
    <w:rPr>
      <w:sz w:val="18"/>
      <w:szCs w:val="18"/>
      <w:lang w:val="es-GT" w:eastAsia="es-GT"/>
    </w:rPr>
  </w:style>
  <w:style w:type="paragraph" w:customStyle="1" w:styleId="xl131">
    <w:name w:val="xl131"/>
    <w:basedOn w:val="Normal"/>
    <w:uiPriority w:val="99"/>
    <w:rsid w:val="00BD7069"/>
    <w:pPr>
      <w:pBdr>
        <w:top w:val="single" w:sz="4" w:space="0" w:color="auto"/>
        <w:left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132">
    <w:name w:val="xl132"/>
    <w:basedOn w:val="Normal"/>
    <w:uiPriority w:val="99"/>
    <w:rsid w:val="00BD7069"/>
    <w:pPr>
      <w:pBdr>
        <w:top w:val="single" w:sz="8" w:space="0" w:color="auto"/>
        <w:left w:val="single" w:sz="8" w:space="0" w:color="auto"/>
      </w:pBdr>
      <w:spacing w:before="100" w:beforeAutospacing="1" w:after="100" w:afterAutospacing="1"/>
    </w:pPr>
    <w:rPr>
      <w:b/>
      <w:bCs/>
      <w:sz w:val="18"/>
      <w:szCs w:val="18"/>
      <w:lang w:val="es-GT" w:eastAsia="es-GT"/>
    </w:rPr>
  </w:style>
  <w:style w:type="paragraph" w:customStyle="1" w:styleId="xl133">
    <w:name w:val="xl133"/>
    <w:basedOn w:val="Normal"/>
    <w:uiPriority w:val="99"/>
    <w:rsid w:val="00BD7069"/>
    <w:pPr>
      <w:pBdr>
        <w:top w:val="single" w:sz="8" w:space="0" w:color="auto"/>
        <w:left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134">
    <w:name w:val="xl134"/>
    <w:basedOn w:val="Normal"/>
    <w:uiPriority w:val="99"/>
    <w:rsid w:val="00BD7069"/>
    <w:pPr>
      <w:pBdr>
        <w:top w:val="single" w:sz="8" w:space="0" w:color="auto"/>
        <w:left w:val="single" w:sz="8" w:space="0" w:color="auto"/>
        <w:right w:val="single" w:sz="8" w:space="0" w:color="auto"/>
      </w:pBdr>
      <w:spacing w:before="100" w:beforeAutospacing="1" w:after="100" w:afterAutospacing="1"/>
    </w:pPr>
    <w:rPr>
      <w:sz w:val="18"/>
      <w:szCs w:val="18"/>
      <w:lang w:val="es-GT" w:eastAsia="es-GT"/>
    </w:rPr>
  </w:style>
  <w:style w:type="paragraph" w:customStyle="1" w:styleId="xl135">
    <w:name w:val="xl135"/>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136">
    <w:name w:val="xl136"/>
    <w:basedOn w:val="Normal"/>
    <w:uiPriority w:val="99"/>
    <w:rsid w:val="00BD7069"/>
    <w:pPr>
      <w:pBdr>
        <w:left w:val="single" w:sz="8" w:space="0" w:color="auto"/>
        <w:bottom w:val="single" w:sz="4" w:space="0" w:color="auto"/>
      </w:pBdr>
      <w:spacing w:before="100" w:beforeAutospacing="1" w:after="100" w:afterAutospacing="1"/>
    </w:pPr>
    <w:rPr>
      <w:sz w:val="18"/>
      <w:szCs w:val="18"/>
      <w:lang w:val="es-GT" w:eastAsia="es-GT"/>
    </w:rPr>
  </w:style>
  <w:style w:type="paragraph" w:customStyle="1" w:styleId="xl137">
    <w:name w:val="xl137"/>
    <w:basedOn w:val="Normal"/>
    <w:uiPriority w:val="99"/>
    <w:rsid w:val="00BD7069"/>
    <w:pPr>
      <w:pBdr>
        <w:top w:val="single" w:sz="4" w:space="0" w:color="auto"/>
        <w:left w:val="single" w:sz="8" w:space="0" w:color="auto"/>
        <w:bottom w:val="single" w:sz="4" w:space="0" w:color="auto"/>
      </w:pBdr>
      <w:spacing w:before="100" w:beforeAutospacing="1" w:after="100" w:afterAutospacing="1"/>
    </w:pPr>
    <w:rPr>
      <w:color w:val="000000"/>
      <w:sz w:val="18"/>
      <w:szCs w:val="18"/>
      <w:lang w:val="es-GT" w:eastAsia="es-GT"/>
    </w:rPr>
  </w:style>
  <w:style w:type="paragraph" w:customStyle="1" w:styleId="xl138">
    <w:name w:val="xl138"/>
    <w:basedOn w:val="Normal"/>
    <w:uiPriority w:val="99"/>
    <w:rsid w:val="00BD7069"/>
    <w:pPr>
      <w:pBdr>
        <w:top w:val="single" w:sz="4" w:space="0" w:color="auto"/>
        <w:left w:val="single" w:sz="8" w:space="0" w:color="auto"/>
      </w:pBdr>
      <w:spacing w:before="100" w:beforeAutospacing="1" w:after="100" w:afterAutospacing="1"/>
    </w:pPr>
    <w:rPr>
      <w:color w:val="000000"/>
      <w:sz w:val="18"/>
      <w:szCs w:val="18"/>
      <w:lang w:val="es-GT" w:eastAsia="es-GT"/>
    </w:rPr>
  </w:style>
  <w:style w:type="paragraph" w:customStyle="1" w:styleId="xl139">
    <w:name w:val="xl139"/>
    <w:basedOn w:val="Normal"/>
    <w:uiPriority w:val="99"/>
    <w:rsid w:val="00BD7069"/>
    <w:pPr>
      <w:pBdr>
        <w:top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140">
    <w:name w:val="xl140"/>
    <w:basedOn w:val="Normal"/>
    <w:uiPriority w:val="99"/>
    <w:rsid w:val="00BD7069"/>
    <w:pPr>
      <w:pBdr>
        <w:top w:val="single" w:sz="8" w:space="0" w:color="auto"/>
        <w:left w:val="single" w:sz="8" w:space="0" w:color="auto"/>
      </w:pBdr>
      <w:spacing w:before="100" w:beforeAutospacing="1" w:after="100" w:afterAutospacing="1"/>
    </w:pPr>
    <w:rPr>
      <w:b/>
      <w:bCs/>
      <w:sz w:val="18"/>
      <w:szCs w:val="18"/>
      <w:lang w:val="es-GT" w:eastAsia="es-GT"/>
    </w:rPr>
  </w:style>
  <w:style w:type="paragraph" w:customStyle="1" w:styleId="xl141">
    <w:name w:val="xl141"/>
    <w:basedOn w:val="Normal"/>
    <w:uiPriority w:val="99"/>
    <w:rsid w:val="00BD7069"/>
    <w:pPr>
      <w:pBdr>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42">
    <w:name w:val="xl142"/>
    <w:basedOn w:val="Normal"/>
    <w:uiPriority w:val="99"/>
    <w:rsid w:val="00BD7069"/>
    <w:pPr>
      <w:pBdr>
        <w:top w:val="single" w:sz="4"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43">
    <w:name w:val="xl143"/>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44">
    <w:name w:val="xl144"/>
    <w:basedOn w:val="Normal"/>
    <w:uiPriority w:val="99"/>
    <w:rsid w:val="00BD7069"/>
    <w:pPr>
      <w:pBdr>
        <w:top w:val="single" w:sz="4" w:space="0" w:color="auto"/>
        <w:left w:val="single" w:sz="8" w:space="0" w:color="auto"/>
        <w:right w:val="single" w:sz="4" w:space="0" w:color="auto"/>
      </w:pBdr>
      <w:spacing w:before="100" w:beforeAutospacing="1" w:after="100" w:afterAutospacing="1"/>
    </w:pPr>
    <w:rPr>
      <w:sz w:val="18"/>
      <w:szCs w:val="18"/>
      <w:lang w:val="es-GT" w:eastAsia="es-GT"/>
    </w:rPr>
  </w:style>
  <w:style w:type="paragraph" w:customStyle="1" w:styleId="xl145">
    <w:name w:val="xl145"/>
    <w:basedOn w:val="Normal"/>
    <w:uiPriority w:val="99"/>
    <w:rsid w:val="00BD7069"/>
    <w:pPr>
      <w:pBdr>
        <w:top w:val="single" w:sz="8" w:space="0" w:color="auto"/>
        <w:left w:val="single" w:sz="8" w:space="0" w:color="auto"/>
        <w:bottom w:val="single" w:sz="8" w:space="0" w:color="auto"/>
      </w:pBdr>
      <w:spacing w:before="100" w:beforeAutospacing="1" w:after="100" w:afterAutospacing="1"/>
    </w:pPr>
    <w:rPr>
      <w:sz w:val="18"/>
      <w:szCs w:val="18"/>
      <w:lang w:val="es-GT" w:eastAsia="es-GT"/>
    </w:rPr>
  </w:style>
  <w:style w:type="paragraph" w:customStyle="1" w:styleId="xl146">
    <w:name w:val="xl146"/>
    <w:basedOn w:val="Normal"/>
    <w:uiPriority w:val="99"/>
    <w:rsid w:val="00BD7069"/>
    <w:pPr>
      <w:pBdr>
        <w:left w:val="single" w:sz="8"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147">
    <w:name w:val="xl147"/>
    <w:basedOn w:val="Normal"/>
    <w:uiPriority w:val="99"/>
    <w:rsid w:val="00BD7069"/>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48">
    <w:name w:val="xl148"/>
    <w:basedOn w:val="Normal"/>
    <w:uiPriority w:val="99"/>
    <w:rsid w:val="00BD7069"/>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49">
    <w:name w:val="xl149"/>
    <w:basedOn w:val="Normal"/>
    <w:uiPriority w:val="99"/>
    <w:rsid w:val="00BD7069"/>
    <w:pPr>
      <w:pBdr>
        <w:top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50">
    <w:name w:val="xl150"/>
    <w:basedOn w:val="Normal"/>
    <w:uiPriority w:val="99"/>
    <w:rsid w:val="00BD7069"/>
    <w:pPr>
      <w:pBdr>
        <w:top w:val="single" w:sz="4"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151">
    <w:name w:val="xl151"/>
    <w:basedOn w:val="Normal"/>
    <w:uiPriority w:val="99"/>
    <w:rsid w:val="00BD7069"/>
    <w:pPr>
      <w:pBdr>
        <w:top w:val="single" w:sz="8" w:space="0" w:color="auto"/>
        <w:left w:val="single" w:sz="8" w:space="0" w:color="auto"/>
      </w:pBdr>
      <w:spacing w:before="100" w:beforeAutospacing="1" w:after="100" w:afterAutospacing="1"/>
    </w:pPr>
    <w:rPr>
      <w:szCs w:val="24"/>
      <w:lang w:val="es-GT" w:eastAsia="es-GT"/>
    </w:rPr>
  </w:style>
  <w:style w:type="paragraph" w:customStyle="1" w:styleId="xl152">
    <w:name w:val="xl152"/>
    <w:basedOn w:val="Normal"/>
    <w:uiPriority w:val="99"/>
    <w:rsid w:val="00BD7069"/>
    <w:pPr>
      <w:pBdr>
        <w:left w:val="single" w:sz="4"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53">
    <w:name w:val="xl153"/>
    <w:basedOn w:val="Normal"/>
    <w:uiPriority w:val="99"/>
    <w:rsid w:val="00BD7069"/>
    <w:pPr>
      <w:pBdr>
        <w:top w:val="single" w:sz="8" w:space="0" w:color="auto"/>
        <w:left w:val="single" w:sz="4" w:space="0" w:color="auto"/>
        <w:bottom w:val="single" w:sz="4" w:space="0" w:color="auto"/>
      </w:pBdr>
      <w:spacing w:before="100" w:beforeAutospacing="1" w:after="100" w:afterAutospacing="1"/>
    </w:pPr>
    <w:rPr>
      <w:sz w:val="18"/>
      <w:szCs w:val="18"/>
      <w:lang w:val="es-GT" w:eastAsia="es-GT"/>
    </w:rPr>
  </w:style>
  <w:style w:type="paragraph" w:customStyle="1" w:styleId="xl154">
    <w:name w:val="xl154"/>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55">
    <w:name w:val="xl155"/>
    <w:basedOn w:val="Normal"/>
    <w:uiPriority w:val="99"/>
    <w:rsid w:val="00BD7069"/>
    <w:pPr>
      <w:pBdr>
        <w:top w:val="single" w:sz="8" w:space="0" w:color="auto"/>
        <w:right w:val="single" w:sz="4" w:space="0" w:color="auto"/>
      </w:pBdr>
      <w:spacing w:before="100" w:beforeAutospacing="1" w:after="100" w:afterAutospacing="1"/>
    </w:pPr>
    <w:rPr>
      <w:sz w:val="18"/>
      <w:szCs w:val="18"/>
      <w:lang w:val="es-GT" w:eastAsia="es-GT"/>
    </w:rPr>
  </w:style>
  <w:style w:type="paragraph" w:customStyle="1" w:styleId="xl156">
    <w:name w:val="xl156"/>
    <w:basedOn w:val="Normal"/>
    <w:uiPriority w:val="99"/>
    <w:rsid w:val="00BD7069"/>
    <w:pPr>
      <w:pBdr>
        <w:top w:val="single" w:sz="4" w:space="0" w:color="auto"/>
        <w:left w:val="single" w:sz="8"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157">
    <w:name w:val="xl157"/>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58">
    <w:name w:val="xl158"/>
    <w:basedOn w:val="Normal"/>
    <w:uiPriority w:val="99"/>
    <w:rsid w:val="00BD7069"/>
    <w:pPr>
      <w:pBdr>
        <w:left w:val="single" w:sz="8" w:space="0" w:color="auto"/>
        <w:bottom w:val="single" w:sz="8" w:space="0" w:color="auto"/>
        <w:right w:val="single" w:sz="4" w:space="0" w:color="auto"/>
      </w:pBdr>
      <w:spacing w:before="100" w:beforeAutospacing="1" w:after="100" w:afterAutospacing="1"/>
      <w:jc w:val="right"/>
    </w:pPr>
    <w:rPr>
      <w:sz w:val="18"/>
      <w:szCs w:val="18"/>
      <w:lang w:val="es-GT" w:eastAsia="es-GT"/>
    </w:rPr>
  </w:style>
  <w:style w:type="paragraph" w:customStyle="1" w:styleId="xl159">
    <w:name w:val="xl159"/>
    <w:basedOn w:val="Normal"/>
    <w:uiPriority w:val="99"/>
    <w:rsid w:val="00BD7069"/>
    <w:pPr>
      <w:pBdr>
        <w:left w:val="single" w:sz="8" w:space="0" w:color="auto"/>
        <w:bottom w:val="single" w:sz="4" w:space="0" w:color="auto"/>
        <w:right w:val="single" w:sz="4" w:space="0" w:color="auto"/>
      </w:pBdr>
      <w:spacing w:before="100" w:beforeAutospacing="1" w:after="100" w:afterAutospacing="1"/>
      <w:jc w:val="right"/>
    </w:pPr>
    <w:rPr>
      <w:sz w:val="18"/>
      <w:szCs w:val="18"/>
      <w:lang w:val="es-GT" w:eastAsia="es-GT"/>
    </w:rPr>
  </w:style>
  <w:style w:type="paragraph" w:customStyle="1" w:styleId="xl160">
    <w:name w:val="xl160"/>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jc w:val="right"/>
    </w:pPr>
    <w:rPr>
      <w:sz w:val="18"/>
      <w:szCs w:val="18"/>
      <w:lang w:val="es-GT" w:eastAsia="es-GT"/>
    </w:rPr>
  </w:style>
  <w:style w:type="paragraph" w:customStyle="1" w:styleId="xl161">
    <w:name w:val="xl161"/>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jc w:val="right"/>
    </w:pPr>
    <w:rPr>
      <w:sz w:val="18"/>
      <w:szCs w:val="18"/>
      <w:lang w:val="es-GT" w:eastAsia="es-GT"/>
    </w:rPr>
  </w:style>
  <w:style w:type="paragraph" w:customStyle="1" w:styleId="xl162">
    <w:name w:val="xl162"/>
    <w:basedOn w:val="Normal"/>
    <w:uiPriority w:val="99"/>
    <w:rsid w:val="00BD7069"/>
    <w:pPr>
      <w:pBdr>
        <w:left w:val="single" w:sz="4" w:space="0" w:color="auto"/>
        <w:bottom w:val="single" w:sz="8" w:space="0" w:color="auto"/>
        <w:right w:val="single" w:sz="8" w:space="0" w:color="auto"/>
      </w:pBdr>
      <w:spacing w:before="100" w:beforeAutospacing="1" w:after="100" w:afterAutospacing="1"/>
    </w:pPr>
    <w:rPr>
      <w:sz w:val="18"/>
      <w:szCs w:val="18"/>
      <w:lang w:val="es-GT" w:eastAsia="es-GT"/>
    </w:rPr>
  </w:style>
  <w:style w:type="paragraph" w:customStyle="1" w:styleId="xl163">
    <w:name w:val="xl163"/>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jc w:val="right"/>
    </w:pPr>
    <w:rPr>
      <w:sz w:val="18"/>
      <w:szCs w:val="18"/>
      <w:lang w:val="es-GT" w:eastAsia="es-GT"/>
    </w:rPr>
  </w:style>
  <w:style w:type="paragraph" w:customStyle="1" w:styleId="xl164">
    <w:name w:val="xl164"/>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lang w:val="es-GT" w:eastAsia="es-GT"/>
    </w:rPr>
  </w:style>
  <w:style w:type="paragraph" w:customStyle="1" w:styleId="xl165">
    <w:name w:val="xl165"/>
    <w:basedOn w:val="Normal"/>
    <w:uiPriority w:val="99"/>
    <w:rsid w:val="00BD7069"/>
    <w:pPr>
      <w:pBdr>
        <w:top w:val="single" w:sz="8" w:space="0" w:color="auto"/>
        <w:bottom w:val="single" w:sz="8" w:space="0" w:color="auto"/>
        <w:right w:val="single" w:sz="4" w:space="0" w:color="auto"/>
      </w:pBdr>
      <w:spacing w:before="100" w:beforeAutospacing="1" w:after="100" w:afterAutospacing="1"/>
      <w:jc w:val="right"/>
    </w:pPr>
    <w:rPr>
      <w:b/>
      <w:bCs/>
      <w:sz w:val="18"/>
      <w:szCs w:val="18"/>
      <w:lang w:val="es-GT" w:eastAsia="es-GT"/>
    </w:rPr>
  </w:style>
  <w:style w:type="paragraph" w:customStyle="1" w:styleId="xl166">
    <w:name w:val="xl166"/>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jc w:val="right"/>
    </w:pPr>
    <w:rPr>
      <w:sz w:val="18"/>
      <w:szCs w:val="18"/>
      <w:lang w:val="es-GT" w:eastAsia="es-GT"/>
    </w:rPr>
  </w:style>
  <w:style w:type="paragraph" w:customStyle="1" w:styleId="xl167">
    <w:name w:val="xl167"/>
    <w:basedOn w:val="Normal"/>
    <w:uiPriority w:val="99"/>
    <w:rsid w:val="00BD7069"/>
    <w:pPr>
      <w:pBdr>
        <w:left w:val="single" w:sz="4" w:space="0" w:color="auto"/>
        <w:bottom w:val="single" w:sz="4" w:space="0" w:color="auto"/>
      </w:pBdr>
      <w:spacing w:before="100" w:beforeAutospacing="1" w:after="100" w:afterAutospacing="1"/>
    </w:pPr>
    <w:rPr>
      <w:sz w:val="18"/>
      <w:szCs w:val="18"/>
      <w:lang w:val="es-GT" w:eastAsia="es-GT"/>
    </w:rPr>
  </w:style>
  <w:style w:type="paragraph" w:customStyle="1" w:styleId="xl168">
    <w:name w:val="xl168"/>
    <w:basedOn w:val="Normal"/>
    <w:uiPriority w:val="99"/>
    <w:rsid w:val="00BD7069"/>
    <w:pPr>
      <w:pBdr>
        <w:left w:val="single" w:sz="8" w:space="0" w:color="auto"/>
      </w:pBdr>
      <w:spacing w:before="100" w:beforeAutospacing="1" w:after="100" w:afterAutospacing="1"/>
      <w:jc w:val="center"/>
    </w:pPr>
    <w:rPr>
      <w:b/>
      <w:bCs/>
      <w:sz w:val="18"/>
      <w:szCs w:val="18"/>
      <w:lang w:val="es-GT" w:eastAsia="es-GT"/>
    </w:rPr>
  </w:style>
  <w:style w:type="paragraph" w:customStyle="1" w:styleId="xl169">
    <w:name w:val="xl169"/>
    <w:basedOn w:val="Normal"/>
    <w:uiPriority w:val="99"/>
    <w:rsid w:val="00BD7069"/>
    <w:pPr>
      <w:pBdr>
        <w:right w:val="single" w:sz="8" w:space="0" w:color="auto"/>
      </w:pBdr>
      <w:spacing w:before="100" w:beforeAutospacing="1" w:after="100" w:afterAutospacing="1"/>
      <w:jc w:val="center"/>
    </w:pPr>
    <w:rPr>
      <w:b/>
      <w:bCs/>
      <w:sz w:val="18"/>
      <w:szCs w:val="18"/>
      <w:lang w:val="es-GT" w:eastAsia="es-GT"/>
    </w:rPr>
  </w:style>
  <w:style w:type="paragraph" w:customStyle="1" w:styleId="xl170">
    <w:name w:val="xl170"/>
    <w:basedOn w:val="Normal"/>
    <w:uiPriority w:val="99"/>
    <w:rsid w:val="00BD7069"/>
    <w:pPr>
      <w:pBdr>
        <w:left w:val="single" w:sz="8" w:space="0" w:color="auto"/>
        <w:bottom w:val="single" w:sz="8" w:space="0" w:color="auto"/>
        <w:right w:val="single" w:sz="4" w:space="0" w:color="auto"/>
      </w:pBdr>
      <w:spacing w:before="100" w:beforeAutospacing="1" w:after="100" w:afterAutospacing="1"/>
    </w:pPr>
    <w:rPr>
      <w:b/>
      <w:bCs/>
      <w:sz w:val="18"/>
      <w:szCs w:val="18"/>
      <w:lang w:val="es-GT" w:eastAsia="es-GT"/>
    </w:rPr>
  </w:style>
  <w:style w:type="paragraph" w:customStyle="1" w:styleId="xl171">
    <w:name w:val="xl171"/>
    <w:basedOn w:val="Normal"/>
    <w:uiPriority w:val="99"/>
    <w:rsid w:val="00BD7069"/>
    <w:pPr>
      <w:pBdr>
        <w:left w:val="single" w:sz="4" w:space="0" w:color="auto"/>
        <w:bottom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172">
    <w:name w:val="xl172"/>
    <w:basedOn w:val="Normal"/>
    <w:uiPriority w:val="99"/>
    <w:rsid w:val="00BD7069"/>
    <w:pPr>
      <w:pBdr>
        <w:bottom w:val="single" w:sz="4" w:space="0" w:color="auto"/>
        <w:right w:val="single" w:sz="4" w:space="0" w:color="auto"/>
      </w:pBdr>
      <w:spacing w:before="100" w:beforeAutospacing="1" w:after="100" w:afterAutospacing="1"/>
      <w:jc w:val="right"/>
    </w:pPr>
    <w:rPr>
      <w:sz w:val="18"/>
      <w:szCs w:val="18"/>
      <w:lang w:val="es-GT" w:eastAsia="es-GT"/>
    </w:rPr>
  </w:style>
  <w:style w:type="paragraph" w:customStyle="1" w:styleId="xl173">
    <w:name w:val="xl173"/>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jc w:val="right"/>
    </w:pPr>
    <w:rPr>
      <w:b/>
      <w:bCs/>
      <w:sz w:val="18"/>
      <w:szCs w:val="18"/>
      <w:lang w:val="es-GT" w:eastAsia="es-GT"/>
    </w:rPr>
  </w:style>
  <w:style w:type="paragraph" w:customStyle="1" w:styleId="xl174">
    <w:name w:val="xl174"/>
    <w:basedOn w:val="Normal"/>
    <w:uiPriority w:val="99"/>
    <w:rsid w:val="00BD7069"/>
    <w:pPr>
      <w:pBdr>
        <w:top w:val="single" w:sz="4" w:space="0" w:color="auto"/>
        <w:left w:val="single" w:sz="4" w:space="0" w:color="auto"/>
        <w:bottom w:val="single" w:sz="8" w:space="0" w:color="auto"/>
      </w:pBdr>
      <w:spacing w:before="100" w:beforeAutospacing="1" w:after="100" w:afterAutospacing="1"/>
    </w:pPr>
    <w:rPr>
      <w:sz w:val="18"/>
      <w:szCs w:val="18"/>
      <w:lang w:val="es-GT" w:eastAsia="es-GT"/>
    </w:rPr>
  </w:style>
  <w:style w:type="paragraph" w:customStyle="1" w:styleId="xl175">
    <w:name w:val="xl175"/>
    <w:basedOn w:val="Normal"/>
    <w:uiPriority w:val="99"/>
    <w:rsid w:val="00BD7069"/>
    <w:pPr>
      <w:pBdr>
        <w:left w:val="single" w:sz="4" w:space="0" w:color="auto"/>
        <w:bottom w:val="single" w:sz="4" w:space="0" w:color="auto"/>
        <w:right w:val="single" w:sz="8" w:space="0" w:color="auto"/>
      </w:pBdr>
      <w:spacing w:before="100" w:beforeAutospacing="1" w:after="100" w:afterAutospacing="1"/>
    </w:pPr>
    <w:rPr>
      <w:szCs w:val="24"/>
      <w:lang w:val="es-GT" w:eastAsia="es-GT"/>
    </w:rPr>
  </w:style>
  <w:style w:type="paragraph" w:customStyle="1" w:styleId="xl176">
    <w:name w:val="xl176"/>
    <w:basedOn w:val="Normal"/>
    <w:uiPriority w:val="99"/>
    <w:rsid w:val="00BD7069"/>
    <w:pPr>
      <w:pBdr>
        <w:top w:val="single" w:sz="8" w:space="0" w:color="auto"/>
        <w:left w:val="single" w:sz="4" w:space="0" w:color="auto"/>
        <w:bottom w:val="single" w:sz="8" w:space="0" w:color="auto"/>
        <w:right w:val="single" w:sz="8" w:space="0" w:color="auto"/>
      </w:pBdr>
      <w:shd w:val="clear" w:color="auto" w:fill="DBE5F1"/>
      <w:spacing w:before="100" w:beforeAutospacing="1" w:after="100" w:afterAutospacing="1"/>
    </w:pPr>
    <w:rPr>
      <w:sz w:val="18"/>
      <w:szCs w:val="18"/>
      <w:lang w:val="es-GT" w:eastAsia="es-GT"/>
    </w:rPr>
  </w:style>
  <w:style w:type="paragraph" w:customStyle="1" w:styleId="xl177">
    <w:name w:val="xl177"/>
    <w:basedOn w:val="Normal"/>
    <w:uiPriority w:val="99"/>
    <w:rsid w:val="00BD7069"/>
    <w:pPr>
      <w:pBdr>
        <w:right w:val="single" w:sz="4" w:space="0" w:color="auto"/>
      </w:pBdr>
      <w:spacing w:before="100" w:beforeAutospacing="1" w:after="100" w:afterAutospacing="1"/>
    </w:pPr>
    <w:rPr>
      <w:sz w:val="18"/>
      <w:szCs w:val="18"/>
      <w:lang w:val="es-GT" w:eastAsia="es-GT"/>
    </w:rPr>
  </w:style>
  <w:style w:type="paragraph" w:customStyle="1" w:styleId="xl178">
    <w:name w:val="xl178"/>
    <w:basedOn w:val="Normal"/>
    <w:uiPriority w:val="99"/>
    <w:rsid w:val="00BD7069"/>
    <w:pPr>
      <w:pBdr>
        <w:top w:val="single" w:sz="8" w:space="0" w:color="auto"/>
        <w:left w:val="single" w:sz="8" w:space="0" w:color="auto"/>
        <w:bottom w:val="single" w:sz="8" w:space="0" w:color="auto"/>
        <w:right w:val="single" w:sz="4" w:space="0" w:color="auto"/>
      </w:pBdr>
      <w:shd w:val="clear" w:color="auto" w:fill="FFFF00"/>
      <w:spacing w:before="100" w:beforeAutospacing="1" w:after="100" w:afterAutospacing="1"/>
    </w:pPr>
    <w:rPr>
      <w:b/>
      <w:bCs/>
      <w:sz w:val="18"/>
      <w:szCs w:val="18"/>
      <w:lang w:val="es-GT" w:eastAsia="es-GT"/>
    </w:rPr>
  </w:style>
  <w:style w:type="paragraph" w:customStyle="1" w:styleId="xl179">
    <w:name w:val="xl179"/>
    <w:basedOn w:val="Normal"/>
    <w:uiPriority w:val="99"/>
    <w:rsid w:val="00BD7069"/>
    <w:pPr>
      <w:pBdr>
        <w:left w:val="single" w:sz="8" w:space="0" w:color="auto"/>
        <w:bottom w:val="single" w:sz="8" w:space="0" w:color="auto"/>
        <w:right w:val="single" w:sz="4" w:space="0" w:color="auto"/>
      </w:pBdr>
      <w:shd w:val="clear" w:color="auto" w:fill="FFFF00"/>
      <w:spacing w:before="100" w:beforeAutospacing="1" w:after="100" w:afterAutospacing="1"/>
    </w:pPr>
    <w:rPr>
      <w:b/>
      <w:bCs/>
      <w:sz w:val="18"/>
      <w:szCs w:val="18"/>
      <w:lang w:val="es-GT" w:eastAsia="es-GT"/>
    </w:rPr>
  </w:style>
  <w:style w:type="paragraph" w:customStyle="1" w:styleId="xl180">
    <w:name w:val="xl180"/>
    <w:basedOn w:val="Normal"/>
    <w:uiPriority w:val="99"/>
    <w:rsid w:val="00BD7069"/>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pPr>
    <w:rPr>
      <w:sz w:val="18"/>
      <w:szCs w:val="18"/>
      <w:lang w:val="es-GT" w:eastAsia="es-GT"/>
    </w:rPr>
  </w:style>
  <w:style w:type="paragraph" w:customStyle="1" w:styleId="xl181">
    <w:name w:val="xl181"/>
    <w:basedOn w:val="Normal"/>
    <w:uiPriority w:val="99"/>
    <w:rsid w:val="00BD7069"/>
    <w:pPr>
      <w:spacing w:before="100" w:beforeAutospacing="1" w:after="100" w:afterAutospacing="1"/>
    </w:pPr>
    <w:rPr>
      <w:b/>
      <w:bCs/>
      <w:szCs w:val="24"/>
      <w:lang w:val="es-GT" w:eastAsia="es-GT"/>
    </w:rPr>
  </w:style>
  <w:style w:type="paragraph" w:customStyle="1" w:styleId="xl182">
    <w:name w:val="xl182"/>
    <w:basedOn w:val="Normal"/>
    <w:uiPriority w:val="99"/>
    <w:rsid w:val="00BD7069"/>
    <w:pPr>
      <w:pBdr>
        <w:top w:val="single" w:sz="8" w:space="0" w:color="auto"/>
        <w:left w:val="single" w:sz="8" w:space="0" w:color="auto"/>
      </w:pBdr>
      <w:spacing w:before="100" w:beforeAutospacing="1" w:after="100" w:afterAutospacing="1"/>
      <w:jc w:val="center"/>
    </w:pPr>
    <w:rPr>
      <w:b/>
      <w:bCs/>
      <w:sz w:val="18"/>
      <w:szCs w:val="18"/>
      <w:lang w:val="es-GT" w:eastAsia="es-GT"/>
    </w:rPr>
  </w:style>
  <w:style w:type="paragraph" w:customStyle="1" w:styleId="xl183">
    <w:name w:val="xl183"/>
    <w:basedOn w:val="Normal"/>
    <w:uiPriority w:val="99"/>
    <w:rsid w:val="00BD7069"/>
    <w:pPr>
      <w:pBdr>
        <w:top w:val="single" w:sz="8" w:space="0" w:color="auto"/>
        <w:right w:val="single" w:sz="8" w:space="0" w:color="auto"/>
      </w:pBdr>
      <w:spacing w:before="100" w:beforeAutospacing="1" w:after="100" w:afterAutospacing="1"/>
      <w:jc w:val="center"/>
    </w:pPr>
    <w:rPr>
      <w:b/>
      <w:bCs/>
      <w:sz w:val="18"/>
      <w:szCs w:val="18"/>
      <w:lang w:val="es-GT" w:eastAsia="es-GT"/>
    </w:rPr>
  </w:style>
  <w:style w:type="paragraph" w:customStyle="1" w:styleId="xl184">
    <w:name w:val="xl184"/>
    <w:basedOn w:val="Normal"/>
    <w:uiPriority w:val="99"/>
    <w:rsid w:val="00BD7069"/>
    <w:pPr>
      <w:pBdr>
        <w:top w:val="single" w:sz="8" w:space="0" w:color="auto"/>
        <w:left w:val="single" w:sz="8" w:space="0" w:color="auto"/>
      </w:pBdr>
      <w:spacing w:before="100" w:beforeAutospacing="1" w:after="100" w:afterAutospacing="1"/>
      <w:jc w:val="center"/>
    </w:pPr>
    <w:rPr>
      <w:b/>
      <w:bCs/>
      <w:sz w:val="18"/>
      <w:szCs w:val="18"/>
      <w:lang w:val="es-GT" w:eastAsia="es-GT"/>
    </w:rPr>
  </w:style>
  <w:style w:type="paragraph" w:customStyle="1" w:styleId="xl185">
    <w:name w:val="xl185"/>
    <w:basedOn w:val="Normal"/>
    <w:uiPriority w:val="99"/>
    <w:rsid w:val="00BD7069"/>
    <w:pPr>
      <w:pBdr>
        <w:top w:val="single" w:sz="8" w:space="0" w:color="auto"/>
        <w:right w:val="single" w:sz="8" w:space="0" w:color="auto"/>
      </w:pBdr>
      <w:spacing w:before="100" w:beforeAutospacing="1" w:after="100" w:afterAutospacing="1"/>
      <w:jc w:val="center"/>
    </w:pPr>
    <w:rPr>
      <w:b/>
      <w:bCs/>
      <w:sz w:val="18"/>
      <w:szCs w:val="18"/>
      <w:lang w:val="es-GT" w:eastAsia="es-GT"/>
    </w:rPr>
  </w:style>
  <w:style w:type="paragraph" w:customStyle="1" w:styleId="xl186">
    <w:name w:val="xl186"/>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18"/>
      <w:szCs w:val="18"/>
      <w:lang w:val="es-GT" w:eastAsia="es-GT"/>
    </w:rPr>
  </w:style>
  <w:style w:type="paragraph" w:customStyle="1" w:styleId="xl187">
    <w:name w:val="xl187"/>
    <w:basedOn w:val="Normal"/>
    <w:uiPriority w:val="99"/>
    <w:rsid w:val="00BD7069"/>
    <w:pPr>
      <w:pBdr>
        <w:top w:val="single" w:sz="4" w:space="0" w:color="auto"/>
        <w:left w:val="single" w:sz="8" w:space="0" w:color="auto"/>
        <w:bottom w:val="single" w:sz="8" w:space="0" w:color="auto"/>
        <w:right w:val="single" w:sz="4" w:space="0" w:color="auto"/>
      </w:pBdr>
      <w:spacing w:before="100" w:beforeAutospacing="1" w:after="100" w:afterAutospacing="1"/>
      <w:jc w:val="right"/>
    </w:pPr>
    <w:rPr>
      <w:sz w:val="18"/>
      <w:szCs w:val="18"/>
      <w:lang w:val="es-GT" w:eastAsia="es-GT"/>
    </w:rPr>
  </w:style>
  <w:style w:type="paragraph" w:customStyle="1" w:styleId="xl188">
    <w:name w:val="xl188"/>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89">
    <w:name w:val="xl189"/>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190">
    <w:name w:val="xl190"/>
    <w:basedOn w:val="Normal"/>
    <w:uiPriority w:val="99"/>
    <w:rsid w:val="00BD70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8"/>
      <w:szCs w:val="18"/>
      <w:lang w:val="es-GT" w:eastAsia="es-GT"/>
    </w:rPr>
  </w:style>
  <w:style w:type="paragraph" w:customStyle="1" w:styleId="xl191">
    <w:name w:val="xl191"/>
    <w:basedOn w:val="Normal"/>
    <w:uiPriority w:val="99"/>
    <w:rsid w:val="00BD7069"/>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18"/>
      <w:szCs w:val="18"/>
      <w:lang w:val="es-GT" w:eastAsia="es-GT"/>
    </w:rPr>
  </w:style>
  <w:style w:type="paragraph" w:customStyle="1" w:styleId="xl192">
    <w:name w:val="xl192"/>
    <w:basedOn w:val="Normal"/>
    <w:uiPriority w:val="99"/>
    <w:rsid w:val="00BD7069"/>
    <w:pPr>
      <w:pBdr>
        <w:top w:val="single" w:sz="8" w:space="0" w:color="auto"/>
        <w:left w:val="single" w:sz="4" w:space="0" w:color="auto"/>
        <w:bottom w:val="single" w:sz="4" w:space="0" w:color="auto"/>
        <w:right w:val="single" w:sz="8" w:space="0" w:color="auto"/>
      </w:pBdr>
      <w:spacing w:before="100" w:beforeAutospacing="1" w:after="100" w:afterAutospacing="1"/>
    </w:pPr>
    <w:rPr>
      <w:sz w:val="18"/>
      <w:szCs w:val="18"/>
      <w:lang w:val="es-GT" w:eastAsia="es-GT"/>
    </w:rPr>
  </w:style>
  <w:style w:type="paragraph" w:customStyle="1" w:styleId="xl193">
    <w:name w:val="xl193"/>
    <w:basedOn w:val="Normal"/>
    <w:uiPriority w:val="99"/>
    <w:rsid w:val="00BD7069"/>
    <w:pPr>
      <w:pBdr>
        <w:top w:val="single" w:sz="4" w:space="0" w:color="auto"/>
        <w:left w:val="single" w:sz="4" w:space="0" w:color="auto"/>
        <w:bottom w:val="single" w:sz="4" w:space="0" w:color="auto"/>
        <w:right w:val="single" w:sz="8" w:space="0" w:color="auto"/>
      </w:pBdr>
      <w:spacing w:before="100" w:beforeAutospacing="1" w:after="100" w:afterAutospacing="1"/>
    </w:pPr>
    <w:rPr>
      <w:szCs w:val="24"/>
      <w:lang w:val="es-GT" w:eastAsia="es-GT"/>
    </w:rPr>
  </w:style>
  <w:style w:type="paragraph" w:customStyle="1" w:styleId="xl194">
    <w:name w:val="xl194"/>
    <w:basedOn w:val="Normal"/>
    <w:uiPriority w:val="99"/>
    <w:rsid w:val="00BD70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sz w:val="18"/>
      <w:szCs w:val="18"/>
      <w:lang w:val="es-GT" w:eastAsia="es-GT"/>
    </w:rPr>
  </w:style>
  <w:style w:type="paragraph" w:customStyle="1" w:styleId="xl195">
    <w:name w:val="xl195"/>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jc w:val="right"/>
    </w:pPr>
    <w:rPr>
      <w:sz w:val="18"/>
      <w:szCs w:val="18"/>
      <w:lang w:val="es-GT" w:eastAsia="es-GT"/>
    </w:rPr>
  </w:style>
  <w:style w:type="paragraph" w:customStyle="1" w:styleId="font7">
    <w:name w:val="font7"/>
    <w:basedOn w:val="Normal"/>
    <w:rsid w:val="00BD7069"/>
    <w:pPr>
      <w:spacing w:before="100" w:beforeAutospacing="1" w:after="100" w:afterAutospacing="1"/>
    </w:pPr>
    <w:rPr>
      <w:rFonts w:ascii="Tahoma" w:hAnsi="Tahoma" w:cs="Tahoma"/>
      <w:b/>
      <w:bCs/>
      <w:color w:val="000000"/>
      <w:sz w:val="18"/>
      <w:szCs w:val="18"/>
      <w:lang w:val="es-GT" w:eastAsia="es-GT"/>
    </w:rPr>
  </w:style>
  <w:style w:type="paragraph" w:customStyle="1" w:styleId="font8">
    <w:name w:val="font8"/>
    <w:basedOn w:val="Normal"/>
    <w:rsid w:val="00BD7069"/>
    <w:pPr>
      <w:spacing w:before="100" w:beforeAutospacing="1" w:after="100" w:afterAutospacing="1"/>
    </w:pPr>
    <w:rPr>
      <w:rFonts w:ascii="Arial" w:hAnsi="Arial" w:cs="Arial"/>
      <w:sz w:val="22"/>
      <w:szCs w:val="22"/>
      <w:u w:val="single"/>
      <w:lang w:val="es-GT" w:eastAsia="es-GT"/>
    </w:rPr>
  </w:style>
  <w:style w:type="paragraph" w:customStyle="1" w:styleId="xl64">
    <w:name w:val="xl64"/>
    <w:basedOn w:val="Normal"/>
    <w:uiPriority w:val="99"/>
    <w:rsid w:val="00BD7069"/>
    <w:pPr>
      <w:spacing w:before="100" w:beforeAutospacing="1" w:after="100" w:afterAutospacing="1"/>
    </w:pPr>
    <w:rPr>
      <w:szCs w:val="24"/>
      <w:lang w:val="es-GT" w:eastAsia="es-GT"/>
    </w:rPr>
  </w:style>
  <w:style w:type="paragraph" w:customStyle="1" w:styleId="xl65">
    <w:name w:val="xl65"/>
    <w:basedOn w:val="Normal"/>
    <w:uiPriority w:val="99"/>
    <w:rsid w:val="00BD7069"/>
    <w:pPr>
      <w:spacing w:before="100" w:beforeAutospacing="1" w:after="100" w:afterAutospacing="1"/>
    </w:pPr>
    <w:rPr>
      <w:szCs w:val="24"/>
      <w:lang w:val="es-GT" w:eastAsia="es-GT"/>
    </w:rPr>
  </w:style>
  <w:style w:type="paragraph" w:customStyle="1" w:styleId="xl66">
    <w:name w:val="xl66"/>
    <w:basedOn w:val="Normal"/>
    <w:uiPriority w:val="99"/>
    <w:rsid w:val="00BD7069"/>
    <w:pPr>
      <w:spacing w:before="100" w:beforeAutospacing="1" w:after="100" w:afterAutospacing="1"/>
    </w:pPr>
    <w:rPr>
      <w:rFonts w:ascii="Arial" w:hAnsi="Arial" w:cs="Arial"/>
      <w:szCs w:val="24"/>
      <w:lang w:val="es-GT" w:eastAsia="es-GT"/>
    </w:rPr>
  </w:style>
  <w:style w:type="paragraph" w:customStyle="1" w:styleId="xl67">
    <w:name w:val="xl67"/>
    <w:basedOn w:val="Normal"/>
    <w:uiPriority w:val="99"/>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val="es-GT" w:eastAsia="es-GT"/>
    </w:rPr>
  </w:style>
  <w:style w:type="paragraph" w:customStyle="1" w:styleId="xl196">
    <w:name w:val="xl196"/>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197">
    <w:name w:val="xl197"/>
    <w:basedOn w:val="Normal"/>
    <w:uiPriority w:val="99"/>
    <w:rsid w:val="00BD7069"/>
    <w:pPr>
      <w:pBdr>
        <w:top w:val="single" w:sz="8" w:space="0" w:color="auto"/>
        <w:left w:val="single" w:sz="8" w:space="0" w:color="auto"/>
        <w:bottom w:val="single" w:sz="4" w:space="0" w:color="auto"/>
        <w:right w:val="single" w:sz="4" w:space="0" w:color="auto"/>
      </w:pBdr>
      <w:shd w:val="clear" w:color="auto" w:fill="B6DDE8"/>
      <w:spacing w:before="100" w:beforeAutospacing="1" w:after="100" w:afterAutospacing="1"/>
      <w:jc w:val="center"/>
    </w:pPr>
    <w:rPr>
      <w:rFonts w:ascii="Arial" w:hAnsi="Arial" w:cs="Arial"/>
      <w:b/>
      <w:bCs/>
      <w:szCs w:val="24"/>
      <w:lang w:val="es-GT" w:eastAsia="es-GT"/>
    </w:rPr>
  </w:style>
  <w:style w:type="paragraph" w:customStyle="1" w:styleId="xl198">
    <w:name w:val="xl198"/>
    <w:basedOn w:val="Normal"/>
    <w:uiPriority w:val="99"/>
    <w:rsid w:val="00BD7069"/>
    <w:pPr>
      <w:pBdr>
        <w:top w:val="single" w:sz="8"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rFonts w:ascii="Arial" w:hAnsi="Arial" w:cs="Arial"/>
      <w:b/>
      <w:bCs/>
      <w:szCs w:val="24"/>
      <w:lang w:val="es-GT" w:eastAsia="es-GT"/>
    </w:rPr>
  </w:style>
  <w:style w:type="paragraph" w:customStyle="1" w:styleId="xl199">
    <w:name w:val="xl199"/>
    <w:basedOn w:val="Normal"/>
    <w:uiPriority w:val="99"/>
    <w:rsid w:val="00BD7069"/>
    <w:pPr>
      <w:pBdr>
        <w:top w:val="single" w:sz="8" w:space="0" w:color="auto"/>
        <w:left w:val="single" w:sz="4" w:space="0" w:color="auto"/>
        <w:bottom w:val="single" w:sz="4" w:space="0" w:color="auto"/>
        <w:right w:val="single" w:sz="8" w:space="0" w:color="auto"/>
      </w:pBdr>
      <w:shd w:val="clear" w:color="auto" w:fill="B6DDE8"/>
      <w:spacing w:before="100" w:beforeAutospacing="1" w:after="100" w:afterAutospacing="1"/>
      <w:jc w:val="center"/>
    </w:pPr>
    <w:rPr>
      <w:rFonts w:ascii="Arial" w:hAnsi="Arial" w:cs="Arial"/>
      <w:b/>
      <w:bCs/>
      <w:szCs w:val="24"/>
      <w:lang w:val="es-GT" w:eastAsia="es-GT"/>
    </w:rPr>
  </w:style>
  <w:style w:type="paragraph" w:customStyle="1" w:styleId="xl200">
    <w:name w:val="xl200"/>
    <w:basedOn w:val="Normal"/>
    <w:uiPriority w:val="99"/>
    <w:rsid w:val="00BD7069"/>
    <w:pPr>
      <w:pBdr>
        <w:top w:val="single" w:sz="8" w:space="0" w:color="auto"/>
        <w:left w:val="single" w:sz="8" w:space="0" w:color="auto"/>
        <w:bottom w:val="single" w:sz="8" w:space="0" w:color="auto"/>
        <w:right w:val="single" w:sz="4" w:space="0" w:color="auto"/>
      </w:pBdr>
      <w:shd w:val="clear" w:color="auto" w:fill="DBE5F1"/>
      <w:spacing w:before="100" w:beforeAutospacing="1" w:after="100" w:afterAutospacing="1"/>
      <w:jc w:val="center"/>
    </w:pPr>
    <w:rPr>
      <w:rFonts w:ascii="Arial" w:hAnsi="Arial" w:cs="Arial"/>
      <w:b/>
      <w:bCs/>
      <w:sz w:val="20"/>
      <w:lang w:val="es-GT" w:eastAsia="es-GT"/>
    </w:rPr>
  </w:style>
  <w:style w:type="paragraph" w:customStyle="1" w:styleId="xl201">
    <w:name w:val="xl201"/>
    <w:basedOn w:val="Normal"/>
    <w:uiPriority w:val="99"/>
    <w:rsid w:val="00BD7069"/>
    <w:pPr>
      <w:pBdr>
        <w:left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202">
    <w:name w:val="xl202"/>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203">
    <w:name w:val="xl203"/>
    <w:basedOn w:val="Normal"/>
    <w:uiPriority w:val="99"/>
    <w:rsid w:val="00BD7069"/>
    <w:pPr>
      <w:pBdr>
        <w:top w:val="single" w:sz="4" w:space="0" w:color="auto"/>
        <w:left w:val="single" w:sz="4" w:space="0" w:color="auto"/>
        <w:bottom w:val="single" w:sz="4" w:space="0" w:color="auto"/>
        <w:right w:val="single" w:sz="8" w:space="0" w:color="auto"/>
      </w:pBdr>
      <w:spacing w:before="100" w:beforeAutospacing="1" w:after="100" w:afterAutospacing="1"/>
    </w:pPr>
    <w:rPr>
      <w:szCs w:val="24"/>
      <w:lang w:val="es-GT" w:eastAsia="es-GT"/>
    </w:rPr>
  </w:style>
  <w:style w:type="paragraph" w:customStyle="1" w:styleId="xl204">
    <w:name w:val="xl204"/>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Cs w:val="24"/>
      <w:lang w:val="es-GT" w:eastAsia="es-GT"/>
    </w:rPr>
  </w:style>
  <w:style w:type="paragraph" w:customStyle="1" w:styleId="xl205">
    <w:name w:val="xl205"/>
    <w:basedOn w:val="Normal"/>
    <w:uiPriority w:val="99"/>
    <w:rsid w:val="00BD70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Cs w:val="24"/>
      <w:lang w:val="es-GT" w:eastAsia="es-GT"/>
    </w:rPr>
  </w:style>
  <w:style w:type="paragraph" w:customStyle="1" w:styleId="xl206">
    <w:name w:val="xl206"/>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szCs w:val="24"/>
      <w:lang w:val="es-GT" w:eastAsia="es-GT"/>
    </w:rPr>
  </w:style>
  <w:style w:type="paragraph" w:customStyle="1" w:styleId="xl207">
    <w:name w:val="xl207"/>
    <w:basedOn w:val="Normal"/>
    <w:uiPriority w:val="99"/>
    <w:rsid w:val="00BD7069"/>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pPr>
    <w:rPr>
      <w:szCs w:val="24"/>
      <w:lang w:val="es-GT" w:eastAsia="es-GT"/>
    </w:rPr>
  </w:style>
  <w:style w:type="paragraph" w:customStyle="1" w:styleId="xl208">
    <w:name w:val="xl208"/>
    <w:basedOn w:val="Normal"/>
    <w:uiPriority w:val="99"/>
    <w:rsid w:val="00BD7069"/>
    <w:pPr>
      <w:pBdr>
        <w:top w:val="single" w:sz="4" w:space="0" w:color="auto"/>
        <w:left w:val="single" w:sz="8" w:space="0" w:color="auto"/>
        <w:right w:val="single" w:sz="4" w:space="0" w:color="auto"/>
      </w:pBdr>
      <w:spacing w:before="100" w:beforeAutospacing="1" w:after="100" w:afterAutospacing="1"/>
      <w:jc w:val="right"/>
    </w:pPr>
    <w:rPr>
      <w:szCs w:val="24"/>
      <w:lang w:val="es-GT" w:eastAsia="es-GT"/>
    </w:rPr>
  </w:style>
  <w:style w:type="paragraph" w:customStyle="1" w:styleId="xl209">
    <w:name w:val="xl209"/>
    <w:basedOn w:val="Normal"/>
    <w:uiPriority w:val="99"/>
    <w:rsid w:val="00BD7069"/>
    <w:pPr>
      <w:pBdr>
        <w:top w:val="single" w:sz="4" w:space="0" w:color="auto"/>
        <w:left w:val="single" w:sz="4" w:space="0" w:color="auto"/>
        <w:right w:val="single" w:sz="8" w:space="0" w:color="auto"/>
      </w:pBdr>
      <w:spacing w:before="100" w:beforeAutospacing="1" w:after="100" w:afterAutospacing="1"/>
      <w:jc w:val="right"/>
    </w:pPr>
    <w:rPr>
      <w:szCs w:val="24"/>
      <w:lang w:val="es-GT" w:eastAsia="es-GT"/>
    </w:rPr>
  </w:style>
  <w:style w:type="paragraph" w:customStyle="1" w:styleId="xl210">
    <w:name w:val="xl210"/>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1">
    <w:name w:val="xl211"/>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2">
    <w:name w:val="xl212"/>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3">
    <w:name w:val="xl213"/>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4">
    <w:name w:val="xl214"/>
    <w:basedOn w:val="Normal"/>
    <w:uiPriority w:val="99"/>
    <w:rsid w:val="00BD7069"/>
    <w:pPr>
      <w:pBdr>
        <w:top w:val="single" w:sz="4" w:space="0" w:color="auto"/>
        <w:left w:val="single" w:sz="4" w:space="0" w:color="auto"/>
        <w:bottom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5">
    <w:name w:val="xl215"/>
    <w:basedOn w:val="Normal"/>
    <w:uiPriority w:val="99"/>
    <w:rsid w:val="00BD7069"/>
    <w:pPr>
      <w:pBdr>
        <w:top w:val="single" w:sz="4" w:space="0" w:color="auto"/>
        <w:left w:val="single" w:sz="8" w:space="0" w:color="auto"/>
        <w:bottom w:val="single" w:sz="4" w:space="0" w:color="auto"/>
        <w:right w:val="single" w:sz="4" w:space="0" w:color="auto"/>
      </w:pBdr>
      <w:shd w:val="clear" w:color="auto" w:fill="B6DDE8"/>
      <w:spacing w:before="100" w:beforeAutospacing="1" w:after="100" w:afterAutospacing="1"/>
      <w:jc w:val="right"/>
    </w:pPr>
    <w:rPr>
      <w:rFonts w:ascii="Arial" w:hAnsi="Arial" w:cs="Arial"/>
      <w:b/>
      <w:bCs/>
      <w:sz w:val="20"/>
      <w:lang w:val="es-GT" w:eastAsia="es-GT"/>
    </w:rPr>
  </w:style>
  <w:style w:type="paragraph" w:customStyle="1" w:styleId="xl216">
    <w:name w:val="xl216"/>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7">
    <w:name w:val="xl217"/>
    <w:basedOn w:val="Normal"/>
    <w:uiPriority w:val="99"/>
    <w:rsid w:val="00BD7069"/>
    <w:pPr>
      <w:pBdr>
        <w:top w:val="single" w:sz="4" w:space="0" w:color="auto"/>
        <w:left w:val="single" w:sz="8"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18">
    <w:name w:val="xl218"/>
    <w:basedOn w:val="Normal"/>
    <w:uiPriority w:val="99"/>
    <w:rsid w:val="00BD7069"/>
    <w:pPr>
      <w:shd w:val="clear" w:color="auto" w:fill="B6DDE8"/>
      <w:spacing w:before="100" w:beforeAutospacing="1" w:after="100" w:afterAutospacing="1"/>
    </w:pPr>
    <w:rPr>
      <w:rFonts w:ascii="Arial" w:hAnsi="Arial" w:cs="Arial"/>
      <w:b/>
      <w:bCs/>
      <w:sz w:val="20"/>
      <w:lang w:val="es-GT" w:eastAsia="es-GT"/>
    </w:rPr>
  </w:style>
  <w:style w:type="paragraph" w:customStyle="1" w:styleId="xl219">
    <w:name w:val="xl219"/>
    <w:basedOn w:val="Normal"/>
    <w:uiPriority w:val="99"/>
    <w:rsid w:val="00BD7069"/>
    <w:pPr>
      <w:pBdr>
        <w:top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20">
    <w:name w:val="xl220"/>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sz w:val="20"/>
      <w:lang w:val="es-GT" w:eastAsia="es-GT"/>
    </w:rPr>
  </w:style>
  <w:style w:type="paragraph" w:customStyle="1" w:styleId="xl221">
    <w:name w:val="xl221"/>
    <w:basedOn w:val="Normal"/>
    <w:uiPriority w:val="99"/>
    <w:rsid w:val="00BD7069"/>
    <w:pPr>
      <w:pBdr>
        <w:top w:val="single" w:sz="4" w:space="0" w:color="auto"/>
        <w:left w:val="single" w:sz="8" w:space="0" w:color="auto"/>
        <w:bottom w:val="single" w:sz="4" w:space="0" w:color="auto"/>
        <w:right w:val="single" w:sz="4" w:space="0" w:color="auto"/>
      </w:pBdr>
      <w:shd w:val="clear" w:color="auto" w:fill="B6DDE8"/>
      <w:spacing w:before="100" w:beforeAutospacing="1" w:after="100" w:afterAutospacing="1"/>
    </w:pPr>
    <w:rPr>
      <w:szCs w:val="24"/>
      <w:lang w:val="es-GT" w:eastAsia="es-GT"/>
    </w:rPr>
  </w:style>
  <w:style w:type="paragraph" w:customStyle="1" w:styleId="xl222">
    <w:name w:val="xl222"/>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szCs w:val="24"/>
      <w:lang w:val="es-GT" w:eastAsia="es-GT"/>
    </w:rPr>
  </w:style>
  <w:style w:type="paragraph" w:customStyle="1" w:styleId="xl223">
    <w:name w:val="xl223"/>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24">
    <w:name w:val="xl224"/>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25">
    <w:name w:val="xl225"/>
    <w:basedOn w:val="Normal"/>
    <w:uiPriority w:val="99"/>
    <w:rsid w:val="00BD7069"/>
    <w:pPr>
      <w:pBdr>
        <w:top w:val="single" w:sz="4" w:space="0" w:color="auto"/>
        <w:left w:val="single" w:sz="8"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26">
    <w:name w:val="xl226"/>
    <w:basedOn w:val="Normal"/>
    <w:uiPriority w:val="99"/>
    <w:rsid w:val="00BD7069"/>
    <w:pPr>
      <w:pBdr>
        <w:left w:val="single" w:sz="8" w:space="0" w:color="auto"/>
      </w:pBdr>
      <w:shd w:val="clear" w:color="auto" w:fill="B6DDE8"/>
      <w:spacing w:before="100" w:beforeAutospacing="1" w:after="100" w:afterAutospacing="1"/>
      <w:jc w:val="right"/>
    </w:pPr>
    <w:rPr>
      <w:rFonts w:ascii="Arial" w:hAnsi="Arial" w:cs="Arial"/>
      <w:szCs w:val="24"/>
      <w:lang w:val="es-GT" w:eastAsia="es-GT"/>
    </w:rPr>
  </w:style>
  <w:style w:type="paragraph" w:customStyle="1" w:styleId="xl227">
    <w:name w:val="xl227"/>
    <w:basedOn w:val="Normal"/>
    <w:uiPriority w:val="99"/>
    <w:rsid w:val="00BD7069"/>
    <w:pPr>
      <w:pBdr>
        <w:top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28">
    <w:name w:val="xl228"/>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29">
    <w:name w:val="xl229"/>
    <w:basedOn w:val="Normal"/>
    <w:uiPriority w:val="99"/>
    <w:rsid w:val="00BD7069"/>
    <w:pPr>
      <w:pBdr>
        <w:top w:val="single" w:sz="8" w:space="0" w:color="auto"/>
        <w:left w:val="single" w:sz="4" w:space="0" w:color="auto"/>
        <w:bottom w:val="single" w:sz="4" w:space="0" w:color="auto"/>
      </w:pBdr>
      <w:shd w:val="clear" w:color="auto" w:fill="DBE5F1"/>
      <w:spacing w:before="100" w:beforeAutospacing="1" w:after="100" w:afterAutospacing="1"/>
    </w:pPr>
    <w:rPr>
      <w:rFonts w:ascii="Arial" w:hAnsi="Arial" w:cs="Arial"/>
      <w:b/>
      <w:bCs/>
      <w:sz w:val="20"/>
      <w:u w:val="single"/>
      <w:lang w:val="es-GT" w:eastAsia="es-GT"/>
    </w:rPr>
  </w:style>
  <w:style w:type="paragraph" w:customStyle="1" w:styleId="xl230">
    <w:name w:val="xl230"/>
    <w:basedOn w:val="Normal"/>
    <w:uiPriority w:val="99"/>
    <w:rsid w:val="00BD7069"/>
    <w:pPr>
      <w:pBdr>
        <w:top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 w:val="20"/>
      <w:u w:val="single"/>
      <w:lang w:val="es-GT" w:eastAsia="es-GT"/>
    </w:rPr>
  </w:style>
  <w:style w:type="paragraph" w:customStyle="1" w:styleId="xl231">
    <w:name w:val="xl231"/>
    <w:basedOn w:val="Normal"/>
    <w:uiPriority w:val="99"/>
    <w:rsid w:val="00BD7069"/>
    <w:pPr>
      <w:pBdr>
        <w:top w:val="single" w:sz="8"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 w:val="20"/>
      <w:lang w:val="es-GT" w:eastAsia="es-GT"/>
    </w:rPr>
  </w:style>
  <w:style w:type="paragraph" w:customStyle="1" w:styleId="xl232">
    <w:name w:val="xl232"/>
    <w:basedOn w:val="Normal"/>
    <w:uiPriority w:val="99"/>
    <w:rsid w:val="00BD7069"/>
    <w:pPr>
      <w:pBdr>
        <w:top w:val="single" w:sz="8"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233">
    <w:name w:val="xl233"/>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szCs w:val="24"/>
      <w:lang w:val="es-GT" w:eastAsia="es-GT"/>
    </w:rPr>
  </w:style>
  <w:style w:type="paragraph" w:customStyle="1" w:styleId="xl234">
    <w:name w:val="xl234"/>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35">
    <w:name w:val="xl235"/>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szCs w:val="24"/>
      <w:lang w:val="es-GT" w:eastAsia="es-GT"/>
    </w:rPr>
  </w:style>
  <w:style w:type="paragraph" w:customStyle="1" w:styleId="xl236">
    <w:name w:val="xl236"/>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37">
    <w:name w:val="xl237"/>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38">
    <w:name w:val="xl238"/>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39">
    <w:name w:val="xl239"/>
    <w:basedOn w:val="Normal"/>
    <w:uiPriority w:val="99"/>
    <w:rsid w:val="00BD7069"/>
    <w:pPr>
      <w:pBdr>
        <w:top w:val="single" w:sz="4" w:space="0" w:color="auto"/>
        <w:left w:val="single" w:sz="4" w:space="0" w:color="auto"/>
        <w:bottom w:val="single" w:sz="4" w:space="0" w:color="auto"/>
      </w:pBdr>
      <w:spacing w:before="100" w:beforeAutospacing="1" w:after="100" w:afterAutospacing="1"/>
    </w:pPr>
    <w:rPr>
      <w:szCs w:val="24"/>
      <w:lang w:val="es-GT" w:eastAsia="es-GT"/>
    </w:rPr>
  </w:style>
  <w:style w:type="paragraph" w:customStyle="1" w:styleId="xl240">
    <w:name w:val="xl240"/>
    <w:basedOn w:val="Normal"/>
    <w:uiPriority w:val="99"/>
    <w:rsid w:val="00BD7069"/>
    <w:pPr>
      <w:pBdr>
        <w:left w:val="single" w:sz="4" w:space="0" w:color="auto"/>
        <w:bottom w:val="single" w:sz="4" w:space="0" w:color="auto"/>
      </w:pBdr>
      <w:spacing w:before="100" w:beforeAutospacing="1" w:after="100" w:afterAutospacing="1"/>
    </w:pPr>
    <w:rPr>
      <w:szCs w:val="24"/>
      <w:lang w:val="es-GT" w:eastAsia="es-GT"/>
    </w:rPr>
  </w:style>
  <w:style w:type="paragraph" w:customStyle="1" w:styleId="xl241">
    <w:name w:val="xl241"/>
    <w:basedOn w:val="Normal"/>
    <w:uiPriority w:val="99"/>
    <w:rsid w:val="00BD7069"/>
    <w:pPr>
      <w:shd w:val="clear" w:color="auto" w:fill="B6DDE8"/>
      <w:spacing w:before="100" w:beforeAutospacing="1" w:after="100" w:afterAutospacing="1"/>
    </w:pPr>
    <w:rPr>
      <w:rFonts w:ascii="Arial" w:hAnsi="Arial" w:cs="Arial"/>
      <w:szCs w:val="24"/>
      <w:lang w:val="es-GT" w:eastAsia="es-GT"/>
    </w:rPr>
  </w:style>
  <w:style w:type="paragraph" w:customStyle="1" w:styleId="xl242">
    <w:name w:val="xl242"/>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szCs w:val="24"/>
      <w:lang w:val="es-GT" w:eastAsia="es-GT"/>
    </w:rPr>
  </w:style>
  <w:style w:type="paragraph" w:customStyle="1" w:styleId="xl243">
    <w:name w:val="xl243"/>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44">
    <w:name w:val="xl244"/>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45">
    <w:name w:val="xl245"/>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 w:val="18"/>
      <w:szCs w:val="18"/>
      <w:lang w:val="es-GT" w:eastAsia="es-GT"/>
    </w:rPr>
  </w:style>
  <w:style w:type="paragraph" w:customStyle="1" w:styleId="xl246">
    <w:name w:val="xl246"/>
    <w:basedOn w:val="Normal"/>
    <w:uiPriority w:val="99"/>
    <w:rsid w:val="00BD7069"/>
    <w:pPr>
      <w:pBdr>
        <w:top w:val="single" w:sz="4" w:space="0" w:color="auto"/>
        <w:left w:val="single" w:sz="8" w:space="0" w:color="auto"/>
        <w:bottom w:val="single" w:sz="4" w:space="0" w:color="auto"/>
        <w:right w:val="single" w:sz="4" w:space="0" w:color="auto"/>
      </w:pBdr>
      <w:shd w:val="clear" w:color="auto" w:fill="B6DDE8"/>
      <w:spacing w:before="100" w:beforeAutospacing="1" w:after="100" w:afterAutospacing="1"/>
      <w:jc w:val="right"/>
    </w:pPr>
    <w:rPr>
      <w:rFonts w:ascii="Arial" w:hAnsi="Arial" w:cs="Arial"/>
      <w:b/>
      <w:bCs/>
      <w:sz w:val="20"/>
      <w:lang w:val="es-GT" w:eastAsia="es-GT"/>
    </w:rPr>
  </w:style>
  <w:style w:type="paragraph" w:customStyle="1" w:styleId="xl247">
    <w:name w:val="xl247"/>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48">
    <w:name w:val="xl248"/>
    <w:basedOn w:val="Normal"/>
    <w:uiPriority w:val="99"/>
    <w:rsid w:val="00BD7069"/>
    <w:pPr>
      <w:pBdr>
        <w:top w:val="single" w:sz="4" w:space="0" w:color="auto"/>
        <w:bottom w:val="single" w:sz="4" w:space="0" w:color="auto"/>
        <w:right w:val="single" w:sz="4" w:space="0" w:color="auto"/>
      </w:pBdr>
      <w:shd w:val="clear" w:color="auto" w:fill="B6DDE8"/>
      <w:spacing w:before="100" w:beforeAutospacing="1" w:after="100" w:afterAutospacing="1"/>
      <w:jc w:val="right"/>
    </w:pPr>
    <w:rPr>
      <w:rFonts w:ascii="Arial" w:hAnsi="Arial" w:cs="Arial"/>
      <w:b/>
      <w:bCs/>
      <w:sz w:val="20"/>
      <w:lang w:val="es-GT" w:eastAsia="es-GT"/>
    </w:rPr>
  </w:style>
  <w:style w:type="paragraph" w:customStyle="1" w:styleId="xl249">
    <w:name w:val="xl249"/>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50">
    <w:name w:val="xl250"/>
    <w:basedOn w:val="Normal"/>
    <w:uiPriority w:val="99"/>
    <w:rsid w:val="00BD7069"/>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51">
    <w:name w:val="xl251"/>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252">
    <w:name w:val="xl252"/>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53">
    <w:name w:val="xl253"/>
    <w:basedOn w:val="Normal"/>
    <w:uiPriority w:val="99"/>
    <w:rsid w:val="00BD7069"/>
    <w:pPr>
      <w:pBdr>
        <w:top w:val="single" w:sz="4"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254">
    <w:name w:val="xl254"/>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255">
    <w:name w:val="xl255"/>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56">
    <w:name w:val="xl256"/>
    <w:basedOn w:val="Normal"/>
    <w:uiPriority w:val="99"/>
    <w:rsid w:val="00BD7069"/>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57">
    <w:name w:val="xl257"/>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szCs w:val="24"/>
      <w:lang w:val="es-GT" w:eastAsia="es-GT"/>
    </w:rPr>
  </w:style>
  <w:style w:type="paragraph" w:customStyle="1" w:styleId="xl258">
    <w:name w:val="xl258"/>
    <w:basedOn w:val="Normal"/>
    <w:uiPriority w:val="99"/>
    <w:rsid w:val="00BD7069"/>
    <w:pPr>
      <w:pBdr>
        <w:top w:val="single" w:sz="4" w:space="0" w:color="auto"/>
        <w:bottom w:val="single" w:sz="4" w:space="0" w:color="auto"/>
        <w:right w:val="single" w:sz="4" w:space="0" w:color="auto"/>
      </w:pBdr>
      <w:shd w:val="clear" w:color="auto" w:fill="DBE5F1"/>
      <w:spacing w:before="100" w:beforeAutospacing="1" w:after="100" w:afterAutospacing="1"/>
    </w:pPr>
    <w:rPr>
      <w:rFonts w:ascii="Arial" w:hAnsi="Arial" w:cs="Arial"/>
      <w:szCs w:val="24"/>
      <w:lang w:val="es-GT" w:eastAsia="es-GT"/>
    </w:rPr>
  </w:style>
  <w:style w:type="paragraph" w:customStyle="1" w:styleId="xl259">
    <w:name w:val="xl259"/>
    <w:basedOn w:val="Normal"/>
    <w:uiPriority w:val="99"/>
    <w:rsid w:val="00BD7069"/>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0">
    <w:name w:val="xl260"/>
    <w:basedOn w:val="Normal"/>
    <w:uiPriority w:val="99"/>
    <w:rsid w:val="00BD7069"/>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1">
    <w:name w:val="xl261"/>
    <w:basedOn w:val="Normal"/>
    <w:uiPriority w:val="99"/>
    <w:rsid w:val="00BD7069"/>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2">
    <w:name w:val="xl262"/>
    <w:basedOn w:val="Normal"/>
    <w:uiPriority w:val="99"/>
    <w:rsid w:val="00BD7069"/>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3">
    <w:name w:val="xl263"/>
    <w:basedOn w:val="Normal"/>
    <w:uiPriority w:val="99"/>
    <w:rsid w:val="00BD7069"/>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4">
    <w:name w:val="xl264"/>
    <w:basedOn w:val="Normal"/>
    <w:uiPriority w:val="99"/>
    <w:rsid w:val="00BD7069"/>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5">
    <w:name w:val="xl265"/>
    <w:basedOn w:val="Normal"/>
    <w:uiPriority w:val="99"/>
    <w:rsid w:val="00BD7069"/>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jc w:val="right"/>
    </w:pPr>
    <w:rPr>
      <w:rFonts w:ascii="Arial" w:hAnsi="Arial" w:cs="Arial"/>
      <w:szCs w:val="24"/>
      <w:lang w:val="es-GT" w:eastAsia="es-GT"/>
    </w:rPr>
  </w:style>
  <w:style w:type="paragraph" w:customStyle="1" w:styleId="xl266">
    <w:name w:val="xl266"/>
    <w:basedOn w:val="Normal"/>
    <w:uiPriority w:val="99"/>
    <w:rsid w:val="00BD7069"/>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7">
    <w:name w:val="xl267"/>
    <w:basedOn w:val="Normal"/>
    <w:uiPriority w:val="99"/>
    <w:rsid w:val="00BD7069"/>
    <w:pPr>
      <w:pBdr>
        <w:top w:val="single" w:sz="4" w:space="0" w:color="auto"/>
        <w:left w:val="single" w:sz="4" w:space="0" w:color="auto"/>
        <w:bottom w:val="single" w:sz="8" w:space="0" w:color="auto"/>
      </w:pBdr>
      <w:shd w:val="clear" w:color="auto" w:fill="DBE5F1"/>
      <w:spacing w:before="100" w:beforeAutospacing="1" w:after="100" w:afterAutospacing="1"/>
    </w:pPr>
    <w:rPr>
      <w:rFonts w:ascii="Arial" w:hAnsi="Arial" w:cs="Arial"/>
      <w:b/>
      <w:bCs/>
      <w:sz w:val="18"/>
      <w:szCs w:val="18"/>
      <w:lang w:val="es-GT" w:eastAsia="es-GT"/>
    </w:rPr>
  </w:style>
  <w:style w:type="paragraph" w:customStyle="1" w:styleId="xl268">
    <w:name w:val="xl268"/>
    <w:basedOn w:val="Normal"/>
    <w:uiPriority w:val="99"/>
    <w:rsid w:val="00BD7069"/>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9">
    <w:name w:val="xl269"/>
    <w:basedOn w:val="Normal"/>
    <w:uiPriority w:val="99"/>
    <w:rsid w:val="00BD7069"/>
    <w:pPr>
      <w:pBdr>
        <w:top w:val="single" w:sz="4" w:space="0" w:color="auto"/>
        <w:bottom w:val="single" w:sz="8" w:space="0" w:color="auto"/>
        <w:right w:val="single" w:sz="4" w:space="0" w:color="auto"/>
      </w:pBdr>
      <w:shd w:val="clear" w:color="auto" w:fill="DBE5F1"/>
      <w:spacing w:before="100" w:beforeAutospacing="1" w:after="100" w:afterAutospacing="1"/>
    </w:pPr>
    <w:rPr>
      <w:rFonts w:ascii="Arial" w:hAnsi="Arial" w:cs="Arial"/>
      <w:szCs w:val="24"/>
      <w:lang w:val="es-GT" w:eastAsia="es-GT"/>
    </w:rPr>
  </w:style>
  <w:style w:type="paragraph" w:customStyle="1" w:styleId="xl270">
    <w:name w:val="xl270"/>
    <w:basedOn w:val="Normal"/>
    <w:uiPriority w:val="99"/>
    <w:rsid w:val="00BD7069"/>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71">
    <w:name w:val="xl271"/>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72">
    <w:name w:val="xl272"/>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73">
    <w:name w:val="xl273"/>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74">
    <w:name w:val="xl274"/>
    <w:basedOn w:val="Normal"/>
    <w:uiPriority w:val="99"/>
    <w:rsid w:val="00BD7069"/>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pPr>
    <w:rPr>
      <w:rFonts w:ascii="Arial" w:hAnsi="Arial" w:cs="Arial"/>
      <w:szCs w:val="24"/>
      <w:lang w:val="es-GT" w:eastAsia="es-GT"/>
    </w:rPr>
  </w:style>
  <w:style w:type="paragraph" w:customStyle="1" w:styleId="xl275">
    <w:name w:val="xl275"/>
    <w:basedOn w:val="Normal"/>
    <w:uiPriority w:val="99"/>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val="es-GT" w:eastAsia="es-GT"/>
    </w:rPr>
  </w:style>
  <w:style w:type="paragraph" w:customStyle="1" w:styleId="xl276">
    <w:name w:val="xl276"/>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277">
    <w:name w:val="xl277"/>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pPr>
    <w:rPr>
      <w:szCs w:val="24"/>
      <w:lang w:val="es-GT" w:eastAsia="es-GT"/>
    </w:rPr>
  </w:style>
  <w:style w:type="paragraph" w:customStyle="1" w:styleId="xl278">
    <w:name w:val="xl278"/>
    <w:basedOn w:val="Normal"/>
    <w:uiPriority w:val="99"/>
    <w:rsid w:val="00BD7069"/>
    <w:pPr>
      <w:pBdr>
        <w:top w:val="single" w:sz="4" w:space="0" w:color="auto"/>
        <w:left w:val="single" w:sz="4" w:space="0" w:color="auto"/>
        <w:bottom w:val="single" w:sz="4" w:space="0" w:color="auto"/>
        <w:right w:val="single" w:sz="8" w:space="0" w:color="auto"/>
      </w:pBdr>
      <w:shd w:val="clear" w:color="auto" w:fill="B8CCE4"/>
      <w:spacing w:before="100" w:beforeAutospacing="1" w:after="100" w:afterAutospacing="1"/>
    </w:pPr>
    <w:rPr>
      <w:szCs w:val="24"/>
      <w:lang w:val="es-GT" w:eastAsia="es-GT"/>
    </w:rPr>
  </w:style>
  <w:style w:type="paragraph" w:customStyle="1" w:styleId="xl279">
    <w:name w:val="xl279"/>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80">
    <w:name w:val="xl280"/>
    <w:basedOn w:val="Normal"/>
    <w:uiPriority w:val="99"/>
    <w:rsid w:val="00BD7069"/>
    <w:pPr>
      <w:shd w:val="clear" w:color="auto" w:fill="B8CCE4"/>
      <w:spacing w:before="100" w:beforeAutospacing="1" w:after="100" w:afterAutospacing="1"/>
    </w:pPr>
    <w:rPr>
      <w:rFonts w:ascii="Arial" w:hAnsi="Arial" w:cs="Arial"/>
      <w:szCs w:val="24"/>
      <w:lang w:val="es-GT" w:eastAsia="es-GT"/>
    </w:rPr>
  </w:style>
  <w:style w:type="paragraph" w:customStyle="1" w:styleId="xl281">
    <w:name w:val="xl281"/>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82">
    <w:name w:val="xl282"/>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83">
    <w:name w:val="xl283"/>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84">
    <w:name w:val="xl284"/>
    <w:basedOn w:val="Normal"/>
    <w:uiPriority w:val="99"/>
    <w:rsid w:val="00BD7069"/>
    <w:pPr>
      <w:pBdr>
        <w:top w:val="single" w:sz="4" w:space="0" w:color="auto"/>
        <w:left w:val="single" w:sz="4" w:space="0" w:color="auto"/>
        <w:bottom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85">
    <w:name w:val="xl285"/>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jc w:val="right"/>
    </w:pPr>
    <w:rPr>
      <w:rFonts w:ascii="Arial" w:hAnsi="Arial" w:cs="Arial"/>
      <w:b/>
      <w:bCs/>
      <w:sz w:val="20"/>
      <w:lang w:val="es-GT" w:eastAsia="es-GT"/>
    </w:rPr>
  </w:style>
  <w:style w:type="paragraph" w:customStyle="1" w:styleId="xl286">
    <w:name w:val="xl286"/>
    <w:basedOn w:val="Normal"/>
    <w:uiPriority w:val="99"/>
    <w:rsid w:val="00BD7069"/>
    <w:pPr>
      <w:pBdr>
        <w:top w:val="single" w:sz="4" w:space="0" w:color="auto"/>
        <w:left w:val="single" w:sz="4" w:space="0" w:color="auto"/>
        <w:bottom w:val="single" w:sz="4" w:space="0" w:color="auto"/>
        <w:right w:val="single" w:sz="8" w:space="0" w:color="auto"/>
      </w:pBdr>
      <w:shd w:val="clear" w:color="auto" w:fill="B8CCE4"/>
      <w:spacing w:before="100" w:beforeAutospacing="1" w:after="100" w:afterAutospacing="1"/>
    </w:pPr>
    <w:rPr>
      <w:rFonts w:ascii="Arial" w:hAnsi="Arial" w:cs="Arial"/>
      <w:b/>
      <w:bCs/>
      <w:sz w:val="20"/>
      <w:lang w:val="es-GT" w:eastAsia="es-GT"/>
    </w:rPr>
  </w:style>
  <w:style w:type="paragraph" w:customStyle="1" w:styleId="xl287">
    <w:name w:val="xl287"/>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 w:val="20"/>
      <w:lang w:val="es-GT" w:eastAsia="es-GT"/>
    </w:rPr>
  </w:style>
  <w:style w:type="paragraph" w:customStyle="1" w:styleId="xl288">
    <w:name w:val="xl288"/>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jc w:val="right"/>
    </w:pPr>
    <w:rPr>
      <w:rFonts w:ascii="Arial" w:hAnsi="Arial" w:cs="Arial"/>
      <w:b/>
      <w:bCs/>
      <w:sz w:val="20"/>
      <w:lang w:val="es-GT" w:eastAsia="es-GT"/>
    </w:rPr>
  </w:style>
  <w:style w:type="paragraph" w:customStyle="1" w:styleId="xl289">
    <w:name w:val="xl289"/>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 w:val="20"/>
      <w:lang w:val="es-GT" w:eastAsia="es-GT"/>
    </w:rPr>
  </w:style>
  <w:style w:type="paragraph" w:customStyle="1" w:styleId="xl290">
    <w:name w:val="xl290"/>
    <w:basedOn w:val="Normal"/>
    <w:uiPriority w:val="99"/>
    <w:rsid w:val="00BD7069"/>
    <w:pPr>
      <w:pBdr>
        <w:top w:val="single" w:sz="4" w:space="0" w:color="auto"/>
        <w:left w:val="single" w:sz="4" w:space="0" w:color="auto"/>
        <w:right w:val="single" w:sz="8" w:space="0" w:color="auto"/>
      </w:pBdr>
      <w:shd w:val="clear" w:color="auto" w:fill="DBE5F1"/>
      <w:spacing w:before="100" w:beforeAutospacing="1" w:after="100" w:afterAutospacing="1"/>
    </w:pPr>
    <w:rPr>
      <w:rFonts w:ascii="Arial" w:hAnsi="Arial" w:cs="Arial"/>
      <w:szCs w:val="24"/>
      <w:lang w:val="es-GT" w:eastAsia="es-GT"/>
    </w:rPr>
  </w:style>
  <w:style w:type="paragraph" w:customStyle="1" w:styleId="xl291">
    <w:name w:val="xl291"/>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szCs w:val="24"/>
      <w:lang w:val="es-GT" w:eastAsia="es-GT"/>
    </w:rPr>
  </w:style>
  <w:style w:type="paragraph" w:customStyle="1" w:styleId="xl292">
    <w:name w:val="xl292"/>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sz w:val="16"/>
      <w:szCs w:val="16"/>
      <w:lang w:val="es-GT" w:eastAsia="es-GT"/>
    </w:rPr>
  </w:style>
  <w:style w:type="paragraph" w:customStyle="1" w:styleId="xl293">
    <w:name w:val="xl293"/>
    <w:basedOn w:val="Normal"/>
    <w:uiPriority w:val="99"/>
    <w:rsid w:val="00BD7069"/>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jc w:val="right"/>
    </w:pPr>
    <w:rPr>
      <w:rFonts w:ascii="Arial" w:hAnsi="Arial" w:cs="Arial"/>
      <w:sz w:val="16"/>
      <w:szCs w:val="16"/>
      <w:lang w:val="es-GT" w:eastAsia="es-GT"/>
    </w:rPr>
  </w:style>
  <w:style w:type="paragraph" w:customStyle="1" w:styleId="xl294">
    <w:name w:val="xl294"/>
    <w:basedOn w:val="Normal"/>
    <w:uiPriority w:val="99"/>
    <w:rsid w:val="00BD7069"/>
    <w:pPr>
      <w:shd w:val="clear" w:color="auto" w:fill="DBE5F1"/>
      <w:spacing w:before="100" w:beforeAutospacing="1" w:after="100" w:afterAutospacing="1"/>
    </w:pPr>
    <w:rPr>
      <w:rFonts w:ascii="Arial" w:hAnsi="Arial" w:cs="Arial"/>
      <w:b/>
      <w:bCs/>
      <w:szCs w:val="24"/>
      <w:lang w:val="es-GT" w:eastAsia="es-GT"/>
    </w:rPr>
  </w:style>
  <w:style w:type="paragraph" w:customStyle="1" w:styleId="xl295">
    <w:name w:val="xl295"/>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96">
    <w:name w:val="xl296"/>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97">
    <w:name w:val="xl297"/>
    <w:basedOn w:val="Normal"/>
    <w:uiPriority w:val="99"/>
    <w:rsid w:val="00BD706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b/>
      <w:bCs/>
      <w:szCs w:val="24"/>
      <w:lang w:val="es-GT" w:eastAsia="es-GT"/>
    </w:rPr>
  </w:style>
  <w:style w:type="paragraph" w:customStyle="1" w:styleId="xl298">
    <w:name w:val="xl298"/>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 w:val="20"/>
      <w:lang w:val="es-GT" w:eastAsia="es-GT"/>
    </w:rPr>
  </w:style>
  <w:style w:type="paragraph" w:customStyle="1" w:styleId="xl299">
    <w:name w:val="xl299"/>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 w:val="20"/>
      <w:u w:val="single"/>
      <w:lang w:val="es-GT" w:eastAsia="es-GT"/>
    </w:rPr>
  </w:style>
  <w:style w:type="paragraph" w:customStyle="1" w:styleId="xl300">
    <w:name w:val="xl300"/>
    <w:basedOn w:val="Normal"/>
    <w:uiPriority w:val="99"/>
    <w:rsid w:val="00BD7069"/>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pPr>
    <w:rPr>
      <w:rFonts w:ascii="Arial" w:hAnsi="Arial" w:cs="Arial"/>
      <w:b/>
      <w:bCs/>
      <w:szCs w:val="24"/>
      <w:lang w:val="es-GT" w:eastAsia="es-GT"/>
    </w:rPr>
  </w:style>
  <w:style w:type="paragraph" w:customStyle="1" w:styleId="xl301">
    <w:name w:val="xl301"/>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302">
    <w:name w:val="xl302"/>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szCs w:val="24"/>
      <w:lang w:val="es-GT" w:eastAsia="es-GT"/>
    </w:rPr>
  </w:style>
  <w:style w:type="paragraph" w:customStyle="1" w:styleId="xl303">
    <w:name w:val="xl303"/>
    <w:basedOn w:val="Normal"/>
    <w:uiPriority w:val="99"/>
    <w:rsid w:val="00BD7069"/>
    <w:pPr>
      <w:pBdr>
        <w:top w:val="single" w:sz="4" w:space="0" w:color="auto"/>
        <w:left w:val="single" w:sz="4" w:space="0" w:color="auto"/>
        <w:bottom w:val="single" w:sz="4" w:space="0" w:color="auto"/>
      </w:pBdr>
      <w:shd w:val="clear" w:color="auto" w:fill="DBE5F1"/>
      <w:spacing w:before="100" w:beforeAutospacing="1" w:after="100" w:afterAutospacing="1"/>
    </w:pPr>
    <w:rPr>
      <w:rFonts w:ascii="Arial" w:hAnsi="Arial" w:cs="Arial"/>
      <w:b/>
      <w:bCs/>
      <w:sz w:val="20"/>
      <w:lang w:val="es-GT" w:eastAsia="es-GT"/>
    </w:rPr>
  </w:style>
  <w:style w:type="paragraph" w:customStyle="1" w:styleId="xl304">
    <w:name w:val="xl304"/>
    <w:basedOn w:val="Normal"/>
    <w:uiPriority w:val="99"/>
    <w:rsid w:val="00BD706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right"/>
    </w:pPr>
    <w:rPr>
      <w:rFonts w:ascii="Arial" w:hAnsi="Arial" w:cs="Arial"/>
      <w:b/>
      <w:bCs/>
      <w:szCs w:val="24"/>
      <w:lang w:val="es-GT" w:eastAsia="es-GT"/>
    </w:rPr>
  </w:style>
  <w:style w:type="paragraph" w:customStyle="1" w:styleId="xl305">
    <w:name w:val="xl305"/>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jc w:val="right"/>
    </w:pPr>
    <w:rPr>
      <w:rFonts w:ascii="Arial" w:hAnsi="Arial" w:cs="Arial"/>
      <w:b/>
      <w:bCs/>
      <w:color w:val="FF0000"/>
      <w:szCs w:val="24"/>
      <w:lang w:val="es-GT" w:eastAsia="es-GT"/>
    </w:rPr>
  </w:style>
  <w:style w:type="paragraph" w:customStyle="1" w:styleId="xl306">
    <w:name w:val="xl306"/>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color w:val="FF0000"/>
      <w:szCs w:val="24"/>
      <w:lang w:val="es-GT" w:eastAsia="es-GT"/>
    </w:rPr>
  </w:style>
  <w:style w:type="paragraph" w:customStyle="1" w:styleId="xl307">
    <w:name w:val="xl307"/>
    <w:basedOn w:val="Normal"/>
    <w:uiPriority w:val="99"/>
    <w:rsid w:val="00BD7069"/>
    <w:pPr>
      <w:pBdr>
        <w:top w:val="single" w:sz="4" w:space="0" w:color="auto"/>
        <w:left w:val="single" w:sz="4" w:space="0" w:color="auto"/>
        <w:bottom w:val="single" w:sz="4" w:space="0" w:color="auto"/>
        <w:right w:val="single" w:sz="8" w:space="0" w:color="auto"/>
      </w:pBdr>
      <w:shd w:val="clear" w:color="auto" w:fill="B8CCE4"/>
      <w:spacing w:before="100" w:beforeAutospacing="1" w:after="100" w:afterAutospacing="1"/>
    </w:pPr>
    <w:rPr>
      <w:rFonts w:ascii="Arial" w:hAnsi="Arial" w:cs="Arial"/>
      <w:b/>
      <w:bCs/>
      <w:color w:val="FF0000"/>
      <w:szCs w:val="24"/>
      <w:lang w:val="es-GT" w:eastAsia="es-GT"/>
    </w:rPr>
  </w:style>
  <w:style w:type="paragraph" w:customStyle="1" w:styleId="xl308">
    <w:name w:val="xl308"/>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jc w:val="right"/>
    </w:pPr>
    <w:rPr>
      <w:rFonts w:ascii="Arial" w:hAnsi="Arial" w:cs="Arial"/>
      <w:color w:val="FF0000"/>
      <w:szCs w:val="24"/>
      <w:lang w:val="es-GT" w:eastAsia="es-GT"/>
    </w:rPr>
  </w:style>
  <w:style w:type="paragraph" w:customStyle="1" w:styleId="xl309">
    <w:name w:val="xl309"/>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pPr>
    <w:rPr>
      <w:rFonts w:ascii="Arial" w:hAnsi="Arial" w:cs="Arial"/>
      <w:color w:val="FF0000"/>
      <w:szCs w:val="24"/>
      <w:lang w:val="es-GT" w:eastAsia="es-GT"/>
    </w:rPr>
  </w:style>
  <w:style w:type="paragraph" w:customStyle="1" w:styleId="xl310">
    <w:name w:val="xl310"/>
    <w:basedOn w:val="Normal"/>
    <w:uiPriority w:val="99"/>
    <w:rsid w:val="00BD7069"/>
    <w:pPr>
      <w:pBdr>
        <w:top w:val="single" w:sz="4" w:space="0" w:color="auto"/>
        <w:left w:val="single" w:sz="4" w:space="0" w:color="auto"/>
        <w:bottom w:val="single" w:sz="4" w:space="0" w:color="auto"/>
      </w:pBdr>
      <w:shd w:val="clear" w:color="auto" w:fill="B8CCE4"/>
      <w:spacing w:before="100" w:beforeAutospacing="1" w:after="100" w:afterAutospacing="1"/>
    </w:pPr>
    <w:rPr>
      <w:rFonts w:ascii="Arial" w:hAnsi="Arial" w:cs="Arial"/>
      <w:b/>
      <w:bCs/>
      <w:color w:val="FF0000"/>
      <w:szCs w:val="24"/>
      <w:lang w:val="es-GT" w:eastAsia="es-GT"/>
    </w:rPr>
  </w:style>
  <w:style w:type="paragraph" w:customStyle="1" w:styleId="xl311">
    <w:name w:val="xl311"/>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jc w:val="right"/>
    </w:pPr>
    <w:rPr>
      <w:rFonts w:ascii="Arial" w:hAnsi="Arial" w:cs="Arial"/>
      <w:b/>
      <w:bCs/>
      <w:color w:val="FF0000"/>
      <w:szCs w:val="24"/>
      <w:lang w:val="es-GT" w:eastAsia="es-GT"/>
    </w:rPr>
  </w:style>
  <w:style w:type="paragraph" w:customStyle="1" w:styleId="xl312">
    <w:name w:val="xl312"/>
    <w:basedOn w:val="Normal"/>
    <w:uiPriority w:val="99"/>
    <w:rsid w:val="00BD7069"/>
    <w:pPr>
      <w:pBdr>
        <w:top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color w:val="FF0000"/>
      <w:szCs w:val="24"/>
      <w:lang w:val="es-GT" w:eastAsia="es-GT"/>
    </w:rPr>
  </w:style>
  <w:style w:type="paragraph" w:customStyle="1" w:styleId="xl313">
    <w:name w:val="xl313"/>
    <w:basedOn w:val="Normal"/>
    <w:uiPriority w:val="99"/>
    <w:rsid w:val="00BD7069"/>
    <w:pPr>
      <w:pBdr>
        <w:top w:val="single" w:sz="4" w:space="0" w:color="auto"/>
        <w:left w:val="single" w:sz="4" w:space="0" w:color="auto"/>
        <w:bottom w:val="single" w:sz="4" w:space="0" w:color="auto"/>
        <w:right w:val="single" w:sz="8" w:space="0" w:color="auto"/>
      </w:pBdr>
      <w:shd w:val="clear" w:color="auto" w:fill="B8CCE4"/>
      <w:spacing w:before="100" w:beforeAutospacing="1" w:after="100" w:afterAutospacing="1"/>
    </w:pPr>
    <w:rPr>
      <w:rFonts w:ascii="Arial" w:hAnsi="Arial" w:cs="Arial"/>
      <w:color w:val="FF0000"/>
      <w:szCs w:val="24"/>
      <w:lang w:val="es-GT" w:eastAsia="es-GT"/>
    </w:rPr>
  </w:style>
  <w:style w:type="paragraph" w:customStyle="1" w:styleId="xl314">
    <w:name w:val="xl314"/>
    <w:basedOn w:val="Normal"/>
    <w:uiPriority w:val="99"/>
    <w:rsid w:val="00BD7069"/>
    <w:pPr>
      <w:pBdr>
        <w:top w:val="single" w:sz="8" w:space="0" w:color="auto"/>
        <w:left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 w:val="20"/>
      <w:lang w:val="es-GT" w:eastAsia="es-GT"/>
    </w:rPr>
  </w:style>
  <w:style w:type="paragraph" w:customStyle="1" w:styleId="CM97">
    <w:name w:val="CM97"/>
    <w:basedOn w:val="Normal"/>
    <w:next w:val="Normal"/>
    <w:uiPriority w:val="99"/>
    <w:rsid w:val="00BD7069"/>
    <w:pPr>
      <w:widowControl w:val="0"/>
      <w:autoSpaceDE w:val="0"/>
      <w:autoSpaceDN w:val="0"/>
      <w:adjustRightInd w:val="0"/>
    </w:pPr>
    <w:rPr>
      <w:rFonts w:ascii="Arial" w:eastAsiaTheme="minorEastAsia" w:hAnsi="Arial" w:cs="Arial"/>
      <w:szCs w:val="24"/>
      <w:lang w:val="es-GT" w:eastAsia="es-GT"/>
    </w:rPr>
  </w:style>
  <w:style w:type="paragraph" w:customStyle="1" w:styleId="xl12933">
    <w:name w:val="xl12933"/>
    <w:basedOn w:val="Normal"/>
    <w:rsid w:val="00BD7069"/>
    <w:pPr>
      <w:spacing w:before="100" w:beforeAutospacing="1" w:after="100" w:afterAutospacing="1"/>
    </w:pPr>
    <w:rPr>
      <w:rFonts w:ascii="Arial" w:hAnsi="Arial" w:cs="Arial"/>
      <w:szCs w:val="24"/>
      <w:lang w:val="es-GT" w:eastAsia="es-GT"/>
    </w:rPr>
  </w:style>
  <w:style w:type="paragraph" w:customStyle="1" w:styleId="xl12934">
    <w:name w:val="xl12934"/>
    <w:basedOn w:val="Normal"/>
    <w:rsid w:val="00BD7069"/>
    <w:pPr>
      <w:spacing w:before="100" w:beforeAutospacing="1" w:after="100" w:afterAutospacing="1"/>
    </w:pPr>
    <w:rPr>
      <w:rFonts w:ascii="Arial" w:hAnsi="Arial" w:cs="Arial"/>
      <w:szCs w:val="24"/>
      <w:lang w:val="es-GT" w:eastAsia="es-GT"/>
    </w:rPr>
  </w:style>
  <w:style w:type="paragraph" w:customStyle="1" w:styleId="xl12935">
    <w:name w:val="xl12935"/>
    <w:basedOn w:val="Normal"/>
    <w:rsid w:val="00BD7069"/>
    <w:pPr>
      <w:spacing w:before="100" w:beforeAutospacing="1" w:after="100" w:afterAutospacing="1"/>
    </w:pPr>
    <w:rPr>
      <w:rFonts w:ascii="Arial" w:hAnsi="Arial" w:cs="Arial"/>
      <w:sz w:val="16"/>
      <w:szCs w:val="16"/>
      <w:lang w:val="es-GT" w:eastAsia="es-GT"/>
    </w:rPr>
  </w:style>
  <w:style w:type="paragraph" w:customStyle="1" w:styleId="xl12936">
    <w:name w:val="xl12936"/>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37">
    <w:name w:val="xl12937"/>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38">
    <w:name w:val="xl12938"/>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GT" w:eastAsia="es-GT"/>
    </w:rPr>
  </w:style>
  <w:style w:type="paragraph" w:customStyle="1" w:styleId="xl12939">
    <w:name w:val="xl12939"/>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0">
    <w:name w:val="xl12940"/>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1">
    <w:name w:val="xl12941"/>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es-GT" w:eastAsia="es-GT"/>
    </w:rPr>
  </w:style>
  <w:style w:type="paragraph" w:customStyle="1" w:styleId="xl12942">
    <w:name w:val="xl12942"/>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3">
    <w:name w:val="xl12943"/>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4">
    <w:name w:val="xl12944"/>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5">
    <w:name w:val="xl12945"/>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6">
    <w:name w:val="xl12946"/>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7">
    <w:name w:val="xl12947"/>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GT" w:eastAsia="es-GT"/>
    </w:rPr>
  </w:style>
  <w:style w:type="paragraph" w:customStyle="1" w:styleId="xl12948">
    <w:name w:val="xl12948"/>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9">
    <w:name w:val="xl12949"/>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50">
    <w:name w:val="xl12950"/>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51">
    <w:name w:val="xl12951"/>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52">
    <w:name w:val="xl12952"/>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53">
    <w:name w:val="xl12953"/>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54">
    <w:name w:val="xl12954"/>
    <w:basedOn w:val="Normal"/>
    <w:rsid w:val="00BD7069"/>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jc w:val="center"/>
    </w:pPr>
    <w:rPr>
      <w:rFonts w:ascii="Arial" w:hAnsi="Arial" w:cs="Arial"/>
      <w:b/>
      <w:bCs/>
      <w:sz w:val="20"/>
      <w:lang w:val="es-GT" w:eastAsia="es-GT"/>
    </w:rPr>
  </w:style>
  <w:style w:type="paragraph" w:customStyle="1" w:styleId="xl12955">
    <w:name w:val="xl12955"/>
    <w:basedOn w:val="Normal"/>
    <w:rsid w:val="00BD7069"/>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jc w:val="center"/>
    </w:pPr>
    <w:rPr>
      <w:rFonts w:ascii="Arial" w:hAnsi="Arial" w:cs="Arial"/>
      <w:b/>
      <w:bCs/>
      <w:sz w:val="20"/>
      <w:lang w:val="es-GT" w:eastAsia="es-GT"/>
    </w:rPr>
  </w:style>
  <w:style w:type="paragraph" w:customStyle="1" w:styleId="xl12956">
    <w:name w:val="xl12956"/>
    <w:basedOn w:val="Normal"/>
    <w:rsid w:val="00BD7069"/>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jc w:val="center"/>
    </w:pPr>
    <w:rPr>
      <w:rFonts w:ascii="Arial" w:hAnsi="Arial" w:cs="Arial"/>
      <w:b/>
      <w:bCs/>
      <w:sz w:val="20"/>
      <w:lang w:val="es-GT" w:eastAsia="es-GT"/>
    </w:rPr>
  </w:style>
  <w:style w:type="paragraph" w:customStyle="1" w:styleId="xl12957">
    <w:name w:val="xl12957"/>
    <w:basedOn w:val="Normal"/>
    <w:rsid w:val="00BD7069"/>
    <w:pPr>
      <w:pBdr>
        <w:bottom w:val="single" w:sz="4" w:space="0" w:color="auto"/>
      </w:pBdr>
      <w:spacing w:before="100" w:beforeAutospacing="1" w:after="100" w:afterAutospacing="1"/>
    </w:pPr>
    <w:rPr>
      <w:sz w:val="18"/>
      <w:szCs w:val="18"/>
      <w:lang w:val="es-GT" w:eastAsia="es-GT"/>
    </w:rPr>
  </w:style>
  <w:style w:type="paragraph" w:customStyle="1" w:styleId="xl12958">
    <w:name w:val="xl12958"/>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s-GT" w:eastAsia="es-GT"/>
    </w:rPr>
  </w:style>
  <w:style w:type="paragraph" w:customStyle="1" w:styleId="xl12959">
    <w:name w:val="xl12959"/>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s-GT" w:eastAsia="es-GT"/>
    </w:rPr>
  </w:style>
  <w:style w:type="paragraph" w:customStyle="1" w:styleId="xl12960">
    <w:name w:val="xl12960"/>
    <w:basedOn w:val="Normal"/>
    <w:rsid w:val="00BD7069"/>
    <w:pPr>
      <w:pBdr>
        <w:left w:val="single" w:sz="4" w:space="0" w:color="auto"/>
        <w:bottom w:val="single" w:sz="4" w:space="0" w:color="auto"/>
        <w:right w:val="single" w:sz="4" w:space="0" w:color="auto"/>
      </w:pBdr>
      <w:spacing w:before="100" w:beforeAutospacing="1" w:after="100" w:afterAutospacing="1"/>
      <w:jc w:val="center"/>
    </w:pPr>
    <w:rPr>
      <w:szCs w:val="24"/>
      <w:lang w:val="es-GT" w:eastAsia="es-GT"/>
    </w:rPr>
  </w:style>
  <w:style w:type="paragraph" w:customStyle="1" w:styleId="xl12961">
    <w:name w:val="xl12961"/>
    <w:basedOn w:val="Normal"/>
    <w:rsid w:val="00BD7069"/>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62">
    <w:name w:val="xl12962"/>
    <w:basedOn w:val="Normal"/>
    <w:rsid w:val="00BD7069"/>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63">
    <w:name w:val="xl12963"/>
    <w:basedOn w:val="Normal"/>
    <w:rsid w:val="00BD7069"/>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64">
    <w:name w:val="xl12964"/>
    <w:basedOn w:val="Normal"/>
    <w:rsid w:val="00BD7069"/>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65">
    <w:name w:val="xl12965"/>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66">
    <w:name w:val="xl12966"/>
    <w:basedOn w:val="Normal"/>
    <w:rsid w:val="00BD7069"/>
    <w:pPr>
      <w:pBdr>
        <w:top w:val="single" w:sz="4" w:space="0" w:color="auto"/>
        <w:left w:val="single" w:sz="4" w:space="0" w:color="auto"/>
        <w:bottom w:val="single" w:sz="4" w:space="0" w:color="auto"/>
      </w:pBdr>
      <w:spacing w:before="100" w:beforeAutospacing="1" w:after="100" w:afterAutospacing="1"/>
      <w:jc w:val="center"/>
    </w:pPr>
    <w:rPr>
      <w:szCs w:val="24"/>
      <w:lang w:val="es-GT" w:eastAsia="es-GT"/>
    </w:rPr>
  </w:style>
  <w:style w:type="paragraph" w:customStyle="1" w:styleId="xl12967">
    <w:name w:val="xl12967"/>
    <w:basedOn w:val="Normal"/>
    <w:rsid w:val="00BD7069"/>
    <w:pPr>
      <w:pBdr>
        <w:top w:val="single" w:sz="4" w:space="0" w:color="auto"/>
        <w:bottom w:val="single" w:sz="4" w:space="0" w:color="auto"/>
      </w:pBdr>
      <w:spacing w:before="100" w:beforeAutospacing="1" w:after="100" w:afterAutospacing="1"/>
      <w:jc w:val="center"/>
    </w:pPr>
    <w:rPr>
      <w:rFonts w:ascii="Arial" w:hAnsi="Arial" w:cs="Arial"/>
      <w:sz w:val="18"/>
      <w:szCs w:val="18"/>
      <w:lang w:val="es-GT" w:eastAsia="es-GT"/>
    </w:rPr>
  </w:style>
  <w:style w:type="paragraph" w:customStyle="1" w:styleId="xl12968">
    <w:name w:val="xl12968"/>
    <w:basedOn w:val="Normal"/>
    <w:rsid w:val="00BD7069"/>
    <w:pPr>
      <w:pBdr>
        <w:top w:val="single" w:sz="4" w:space="0" w:color="auto"/>
        <w:bottom w:val="single" w:sz="4" w:space="0" w:color="auto"/>
      </w:pBdr>
      <w:spacing w:before="100" w:beforeAutospacing="1" w:after="100" w:afterAutospacing="1"/>
    </w:pPr>
    <w:rPr>
      <w:rFonts w:ascii="Arial" w:hAnsi="Arial" w:cs="Arial"/>
      <w:sz w:val="18"/>
      <w:szCs w:val="18"/>
      <w:lang w:val="es-GT" w:eastAsia="es-GT"/>
    </w:rPr>
  </w:style>
  <w:style w:type="paragraph" w:customStyle="1" w:styleId="xl12969">
    <w:name w:val="xl12969"/>
    <w:basedOn w:val="Normal"/>
    <w:rsid w:val="00BD7069"/>
    <w:pPr>
      <w:pBdr>
        <w:top w:val="single" w:sz="4" w:space="0" w:color="auto"/>
        <w:bottom w:val="single" w:sz="4" w:space="0" w:color="auto"/>
      </w:pBdr>
      <w:spacing w:before="100" w:beforeAutospacing="1" w:after="100" w:afterAutospacing="1"/>
    </w:pPr>
    <w:rPr>
      <w:rFonts w:ascii="Arial" w:hAnsi="Arial" w:cs="Arial"/>
      <w:sz w:val="18"/>
      <w:szCs w:val="18"/>
      <w:lang w:val="es-GT" w:eastAsia="es-GT"/>
    </w:rPr>
  </w:style>
  <w:style w:type="paragraph" w:customStyle="1" w:styleId="xl12970">
    <w:name w:val="xl12970"/>
    <w:basedOn w:val="Normal"/>
    <w:rsid w:val="00BD7069"/>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71">
    <w:name w:val="xl12971"/>
    <w:basedOn w:val="Normal"/>
    <w:rsid w:val="00BD7069"/>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lang w:val="es-GT" w:eastAsia="es-GT"/>
    </w:rPr>
  </w:style>
  <w:style w:type="paragraph" w:customStyle="1" w:styleId="xl12972">
    <w:name w:val="xl12972"/>
    <w:basedOn w:val="Normal"/>
    <w:rsid w:val="00BD7069"/>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Organizacinuno">
    <w:name w:val="Organización uno"/>
    <w:basedOn w:val="Normal"/>
    <w:uiPriority w:val="99"/>
    <w:rsid w:val="00BD7069"/>
    <w:pPr>
      <w:numPr>
        <w:numId w:val="11"/>
      </w:numPr>
    </w:pPr>
    <w:rPr>
      <w:rFonts w:ascii="Arial" w:hAnsi="Arial"/>
      <w:lang w:val="es-NI" w:eastAsia="es-ES"/>
    </w:rPr>
  </w:style>
  <w:style w:type="paragraph" w:customStyle="1" w:styleId="CM11">
    <w:name w:val="CM11"/>
    <w:basedOn w:val="Normal"/>
    <w:next w:val="Normal"/>
    <w:uiPriority w:val="99"/>
    <w:rsid w:val="00BD7069"/>
    <w:pPr>
      <w:widowControl w:val="0"/>
      <w:autoSpaceDE w:val="0"/>
      <w:autoSpaceDN w:val="0"/>
      <w:adjustRightInd w:val="0"/>
    </w:pPr>
    <w:rPr>
      <w:rFonts w:ascii="Arial" w:eastAsiaTheme="minorEastAsia" w:hAnsi="Arial" w:cs="Arial"/>
      <w:szCs w:val="24"/>
      <w:lang w:val="es-ES" w:eastAsia="es-ES"/>
    </w:rPr>
  </w:style>
  <w:style w:type="character" w:customStyle="1" w:styleId="apple-converted-space">
    <w:name w:val="apple-converted-space"/>
    <w:rsid w:val="00BD7069"/>
  </w:style>
  <w:style w:type="character" w:customStyle="1" w:styleId="A3">
    <w:name w:val="A3"/>
    <w:uiPriority w:val="99"/>
    <w:rsid w:val="00BD7069"/>
    <w:rPr>
      <w:rFonts w:ascii="Univers LT Std 55" w:hAnsi="Univers LT Std 55" w:cs="Univers LT Std 55" w:hint="default"/>
      <w:color w:val="007782"/>
      <w:sz w:val="18"/>
      <w:szCs w:val="18"/>
    </w:rPr>
  </w:style>
  <w:style w:type="character" w:customStyle="1" w:styleId="A7">
    <w:name w:val="A7"/>
    <w:uiPriority w:val="99"/>
    <w:rsid w:val="00BD7069"/>
    <w:rPr>
      <w:rFonts w:ascii="Amplitude-Medium" w:hAnsi="Amplitude-Medium" w:cs="Amplitude-Medium" w:hint="default"/>
      <w:color w:val="221E1F"/>
    </w:rPr>
  </w:style>
  <w:style w:type="character" w:customStyle="1" w:styleId="A6">
    <w:name w:val="A6"/>
    <w:uiPriority w:val="99"/>
    <w:rsid w:val="00BD7069"/>
    <w:rPr>
      <w:rFonts w:ascii="YZGOL C+ Amplitude" w:hAnsi="YZGOL C+ Amplitude" w:cs="YZGOL C+ Amplitude" w:hint="default"/>
      <w:b/>
      <w:bCs/>
      <w:color w:val="221E1F"/>
      <w:sz w:val="28"/>
      <w:szCs w:val="28"/>
    </w:rPr>
  </w:style>
  <w:style w:type="paragraph" w:styleId="z-TopofForm">
    <w:name w:val="HTML Top of Form"/>
    <w:basedOn w:val="Normal"/>
    <w:next w:val="Normal"/>
    <w:link w:val="z-TopofFormChar"/>
    <w:hidden/>
    <w:semiHidden/>
    <w:unhideWhenUsed/>
    <w:rsid w:val="00BD7069"/>
    <w:pPr>
      <w:pBdr>
        <w:bottom w:val="single" w:sz="6" w:space="1" w:color="auto"/>
      </w:pBdr>
      <w:spacing w:line="276"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semiHidden/>
    <w:rsid w:val="00BD7069"/>
    <w:rPr>
      <w:rFonts w:eastAsia="Calibri" w:cs="Arial"/>
      <w:vanish/>
      <w:sz w:val="16"/>
      <w:szCs w:val="16"/>
      <w:lang w:val="es-ES_tradnl"/>
    </w:rPr>
  </w:style>
  <w:style w:type="paragraph" w:styleId="z-BottomofForm">
    <w:name w:val="HTML Bottom of Form"/>
    <w:basedOn w:val="Normal"/>
    <w:next w:val="Normal"/>
    <w:link w:val="z-BottomofFormChar"/>
    <w:hidden/>
    <w:semiHidden/>
    <w:unhideWhenUsed/>
    <w:rsid w:val="00BD7069"/>
    <w:pPr>
      <w:pBdr>
        <w:top w:val="single" w:sz="6" w:space="1" w:color="auto"/>
      </w:pBdr>
      <w:spacing w:line="276"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semiHidden/>
    <w:rsid w:val="00BD7069"/>
    <w:rPr>
      <w:rFonts w:eastAsia="Calibri" w:cs="Arial"/>
      <w:vanish/>
      <w:sz w:val="16"/>
      <w:szCs w:val="16"/>
      <w:lang w:val="es-ES_tradnl"/>
    </w:rPr>
  </w:style>
  <w:style w:type="table" w:styleId="Table3Deffects3">
    <w:name w:val="Table 3D effects 3"/>
    <w:basedOn w:val="TableNormal"/>
    <w:semiHidden/>
    <w:unhideWhenUsed/>
    <w:rsid w:val="00BD7069"/>
    <w:pPr>
      <w:jc w:val="left"/>
    </w:pPr>
    <w:rPr>
      <w:rFonts w:ascii="Times New Roman" w:eastAsia="Times New Roman" w:hAnsi="Times New Roman" w:cs="Times New Roman"/>
      <w:sz w:val="20"/>
      <w:szCs w:val="20"/>
      <w:lang w:val="es-SV" w:eastAsia="es-SV"/>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
    <w:name w:val="Tabla con cuadrícula1"/>
    <w:basedOn w:val="TableNormal"/>
    <w:uiPriority w:val="59"/>
    <w:rsid w:val="00BD7069"/>
    <w:pPr>
      <w:jc w:val="left"/>
    </w:pPr>
    <w:rPr>
      <w:rFonts w:ascii="Calibri" w:eastAsia="Times New Roman" w:hAnsi="Calibri" w:cs="Times New Roman"/>
      <w:lang w:val="es-NI" w:eastAsia="es-N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uiPriority w:val="59"/>
    <w:rsid w:val="00BD7069"/>
    <w:pPr>
      <w:jc w:val="left"/>
    </w:pPr>
    <w:rPr>
      <w:rFonts w:ascii="Calibri" w:eastAsia="Calibri" w:hAnsi="Calibri"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uiPriority w:val="59"/>
    <w:rsid w:val="00BD7069"/>
    <w:pPr>
      <w:jc w:val="left"/>
    </w:pPr>
    <w:rPr>
      <w:rFonts w:ascii="Calibri" w:eastAsia="Times New Roman" w:hAnsi="Calibri" w:cs="Times New Roman"/>
      <w:lang w:val="es-NI" w:eastAsia="es-N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efectos3D31">
    <w:name w:val="Tabla con efectos 3D 31"/>
    <w:basedOn w:val="TableNormal"/>
    <w:rsid w:val="00BD7069"/>
    <w:pPr>
      <w:jc w:val="left"/>
    </w:pPr>
    <w:rPr>
      <w:rFonts w:ascii="Times New Roman" w:eastAsia="Times New Roman" w:hAnsi="Times New Roman" w:cs="Times New Roman"/>
      <w:sz w:val="20"/>
      <w:szCs w:val="20"/>
      <w:lang w:val="es-ES" w:eastAsia="es-ES"/>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3">
    <w:name w:val="Tabla con cuadrícula3"/>
    <w:basedOn w:val="TableNormal"/>
    <w:uiPriority w:val="59"/>
    <w:rsid w:val="00BD7069"/>
    <w:rPr>
      <w:rFonts w:eastAsia="Calibri" w:cs="Arial"/>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page">
    <w:name w:val="Newpage"/>
    <w:basedOn w:val="Chapter"/>
    <w:rsid w:val="000F33C1"/>
    <w:pPr>
      <w:tabs>
        <w:tab w:val="clear" w:pos="648"/>
        <w:tab w:val="clear" w:pos="1440"/>
        <w:tab w:val="left" w:pos="3060"/>
      </w:tabs>
      <w:spacing w:after="0"/>
      <w:ind w:firstLine="0"/>
    </w:pPr>
    <w:rPr>
      <w:lang w:val="es-ES"/>
    </w:rPr>
  </w:style>
  <w:style w:type="character" w:customStyle="1" w:styleId="ListParagraphChar">
    <w:name w:val="List Paragraph Char"/>
    <w:link w:val="ListParagraph"/>
    <w:uiPriority w:val="99"/>
    <w:rsid w:val="000F33C1"/>
    <w:rPr>
      <w:rFonts w:ascii="Times New Roman" w:eastAsia="Times New Roman" w:hAnsi="Times New Roman" w:cs="Times New Roman"/>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AE"/>
    <w:pPr>
      <w:jc w:val="left"/>
    </w:pPr>
    <w:rPr>
      <w:rFonts w:ascii="Times New Roman" w:eastAsia="Times New Roman" w:hAnsi="Times New Roman" w:cs="Times New Roman"/>
      <w:sz w:val="24"/>
      <w:szCs w:val="20"/>
      <w:lang w:val="es-ES_tradnl"/>
    </w:rPr>
  </w:style>
  <w:style w:type="paragraph" w:styleId="Heading1">
    <w:name w:val="heading 1"/>
    <w:aliases w:val="Capítulo"/>
    <w:basedOn w:val="Normal"/>
    <w:next w:val="Normal"/>
    <w:link w:val="Heading1Char"/>
    <w:uiPriority w:val="9"/>
    <w:qFormat/>
    <w:rsid w:val="00093BAE"/>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093BAE"/>
    <w:pPr>
      <w:keepNext/>
      <w:numPr>
        <w:ilvl w:val="1"/>
        <w:numId w:val="1"/>
      </w:numPr>
      <w:spacing w:before="240" w:after="60"/>
      <w:outlineLvl w:val="1"/>
    </w:pPr>
    <w:rPr>
      <w:rFonts w:ascii="Arial" w:hAnsi="Arial"/>
      <w:b/>
      <w:i/>
    </w:rPr>
  </w:style>
  <w:style w:type="paragraph" w:styleId="Heading3">
    <w:name w:val="heading 3"/>
    <w:aliases w:val="Título 3A"/>
    <w:basedOn w:val="Normal"/>
    <w:next w:val="Normal"/>
    <w:link w:val="Heading3Char"/>
    <w:qFormat/>
    <w:rsid w:val="00093BAE"/>
    <w:pPr>
      <w:keepNext/>
      <w:numPr>
        <w:ilvl w:val="2"/>
        <w:numId w:val="1"/>
      </w:numPr>
      <w:spacing w:before="240" w:after="60"/>
      <w:outlineLvl w:val="2"/>
    </w:pPr>
    <w:rPr>
      <w:rFonts w:ascii="Arial" w:hAnsi="Arial"/>
    </w:rPr>
  </w:style>
  <w:style w:type="paragraph" w:styleId="Heading4">
    <w:name w:val="heading 4"/>
    <w:basedOn w:val="Normal"/>
    <w:next w:val="Normal"/>
    <w:link w:val="Heading4Char"/>
    <w:uiPriority w:val="9"/>
    <w:qFormat/>
    <w:rsid w:val="00093BAE"/>
    <w:pPr>
      <w:keepNext/>
      <w:numPr>
        <w:ilvl w:val="3"/>
        <w:numId w:val="1"/>
      </w:numPr>
      <w:spacing w:before="240" w:after="60"/>
      <w:outlineLvl w:val="3"/>
    </w:pPr>
    <w:rPr>
      <w:rFonts w:ascii="Arial" w:hAnsi="Arial"/>
      <w:b/>
    </w:rPr>
  </w:style>
  <w:style w:type="paragraph" w:styleId="Heading5">
    <w:name w:val="heading 5"/>
    <w:basedOn w:val="Normal"/>
    <w:next w:val="Normal"/>
    <w:link w:val="Heading5Char"/>
    <w:uiPriority w:val="9"/>
    <w:qFormat/>
    <w:rsid w:val="00093BAE"/>
    <w:pPr>
      <w:numPr>
        <w:ilvl w:val="4"/>
        <w:numId w:val="1"/>
      </w:numPr>
      <w:spacing w:before="240" w:after="60"/>
      <w:outlineLvl w:val="4"/>
    </w:pPr>
    <w:rPr>
      <w:sz w:val="22"/>
    </w:rPr>
  </w:style>
  <w:style w:type="paragraph" w:styleId="Heading6">
    <w:name w:val="heading 6"/>
    <w:basedOn w:val="Normal"/>
    <w:next w:val="Normal"/>
    <w:link w:val="Heading6Char"/>
    <w:qFormat/>
    <w:rsid w:val="00093BAE"/>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093BAE"/>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093BAE"/>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9"/>
    <w:qFormat/>
    <w:rsid w:val="00093BA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pítulo Char"/>
    <w:basedOn w:val="DefaultParagraphFont"/>
    <w:link w:val="Heading1"/>
    <w:uiPriority w:val="9"/>
    <w:rsid w:val="00093BAE"/>
    <w:rPr>
      <w:rFonts w:eastAsia="Times New Roman" w:cs="Times New Roman"/>
      <w:b/>
      <w:kern w:val="28"/>
      <w:sz w:val="28"/>
      <w:szCs w:val="20"/>
      <w:lang w:val="es-ES_tradnl"/>
    </w:rPr>
  </w:style>
  <w:style w:type="character" w:customStyle="1" w:styleId="Heading2Char">
    <w:name w:val="Heading 2 Char"/>
    <w:basedOn w:val="DefaultParagraphFont"/>
    <w:link w:val="Heading2"/>
    <w:rsid w:val="00093BAE"/>
    <w:rPr>
      <w:rFonts w:eastAsia="Times New Roman" w:cs="Times New Roman"/>
      <w:b/>
      <w:i/>
      <w:sz w:val="24"/>
      <w:szCs w:val="20"/>
      <w:lang w:val="es-ES_tradnl"/>
    </w:rPr>
  </w:style>
  <w:style w:type="character" w:customStyle="1" w:styleId="Heading3Char">
    <w:name w:val="Heading 3 Char"/>
    <w:aliases w:val="Título 3A Char"/>
    <w:basedOn w:val="DefaultParagraphFont"/>
    <w:link w:val="Heading3"/>
    <w:rsid w:val="00093BAE"/>
    <w:rPr>
      <w:rFonts w:eastAsia="Times New Roman" w:cs="Times New Roman"/>
      <w:sz w:val="24"/>
      <w:szCs w:val="20"/>
      <w:lang w:val="es-ES_tradnl"/>
    </w:rPr>
  </w:style>
  <w:style w:type="character" w:customStyle="1" w:styleId="Heading4Char">
    <w:name w:val="Heading 4 Char"/>
    <w:basedOn w:val="DefaultParagraphFont"/>
    <w:link w:val="Heading4"/>
    <w:uiPriority w:val="9"/>
    <w:rsid w:val="00093BAE"/>
    <w:rPr>
      <w:rFonts w:eastAsia="Times New Roman" w:cs="Times New Roman"/>
      <w:b/>
      <w:sz w:val="24"/>
      <w:szCs w:val="20"/>
      <w:lang w:val="es-ES_tradnl"/>
    </w:rPr>
  </w:style>
  <w:style w:type="character" w:customStyle="1" w:styleId="Heading5Char">
    <w:name w:val="Heading 5 Char"/>
    <w:basedOn w:val="DefaultParagraphFont"/>
    <w:link w:val="Heading5"/>
    <w:uiPriority w:val="9"/>
    <w:rsid w:val="00093BAE"/>
    <w:rPr>
      <w:rFonts w:ascii="Times New Roman" w:eastAsia="Times New Roman" w:hAnsi="Times New Roman" w:cs="Times New Roman"/>
      <w:szCs w:val="20"/>
      <w:lang w:val="es-ES_tradnl"/>
    </w:rPr>
  </w:style>
  <w:style w:type="character" w:customStyle="1" w:styleId="Heading6Char">
    <w:name w:val="Heading 6 Char"/>
    <w:basedOn w:val="DefaultParagraphFont"/>
    <w:link w:val="Heading6"/>
    <w:rsid w:val="00093BAE"/>
    <w:rPr>
      <w:rFonts w:ascii="Times New Roman" w:eastAsia="Times New Roman" w:hAnsi="Times New Roman" w:cs="Times New Roman"/>
      <w:i/>
      <w:szCs w:val="20"/>
      <w:lang w:val="es-ES_tradnl"/>
    </w:rPr>
  </w:style>
  <w:style w:type="character" w:customStyle="1" w:styleId="Heading7Char">
    <w:name w:val="Heading 7 Char"/>
    <w:basedOn w:val="DefaultParagraphFont"/>
    <w:link w:val="Heading7"/>
    <w:uiPriority w:val="99"/>
    <w:rsid w:val="00093BAE"/>
    <w:rPr>
      <w:rFonts w:eastAsia="Times New Roman" w:cs="Times New Roman"/>
      <w:sz w:val="24"/>
      <w:szCs w:val="20"/>
      <w:lang w:val="es-ES_tradnl"/>
    </w:rPr>
  </w:style>
  <w:style w:type="character" w:customStyle="1" w:styleId="Heading8Char">
    <w:name w:val="Heading 8 Char"/>
    <w:basedOn w:val="DefaultParagraphFont"/>
    <w:link w:val="Heading8"/>
    <w:uiPriority w:val="99"/>
    <w:rsid w:val="00093BAE"/>
    <w:rPr>
      <w:rFonts w:eastAsia="Times New Roman" w:cs="Times New Roman"/>
      <w:i/>
      <w:sz w:val="24"/>
      <w:szCs w:val="20"/>
      <w:lang w:val="es-ES_tradnl"/>
    </w:rPr>
  </w:style>
  <w:style w:type="character" w:customStyle="1" w:styleId="Heading9Char">
    <w:name w:val="Heading 9 Char"/>
    <w:basedOn w:val="DefaultParagraphFont"/>
    <w:link w:val="Heading9"/>
    <w:uiPriority w:val="99"/>
    <w:rsid w:val="00093BAE"/>
    <w:rPr>
      <w:rFonts w:eastAsia="Times New Roman" w:cs="Times New Roman"/>
      <w:b/>
      <w:i/>
      <w:sz w:val="18"/>
      <w:szCs w:val="20"/>
      <w:lang w:val="es-ES_tradnl"/>
    </w:rPr>
  </w:style>
  <w:style w:type="paragraph" w:customStyle="1" w:styleId="FirstHeading">
    <w:name w:val="FirstHeading"/>
    <w:basedOn w:val="Normal"/>
    <w:next w:val="Normal"/>
    <w:rsid w:val="00093BAE"/>
    <w:pPr>
      <w:keepNext/>
      <w:tabs>
        <w:tab w:val="left" w:pos="0"/>
        <w:tab w:val="left" w:pos="86"/>
      </w:tabs>
      <w:spacing w:before="120" w:after="120"/>
      <w:ind w:left="720" w:hanging="720"/>
    </w:pPr>
    <w:rPr>
      <w:b/>
      <w:lang w:val="es-ES"/>
    </w:rPr>
  </w:style>
  <w:style w:type="paragraph" w:styleId="FootnoteText">
    <w:name w:val="footnote text"/>
    <w:aliases w:val="fn,Texto de rodapé,nota_rodapé,nota de rodapé Car Car,nota de rodapé Car Car Car Car Car Car Car Car Car Car Car,footnote,nota de rodapé,FOOTNOTES,single space,footnote text,Footnote Text Char Char,Footnote text Char Char,Footnote text"/>
    <w:basedOn w:val="Normal"/>
    <w:link w:val="FootnoteTextChar"/>
    <w:uiPriority w:val="99"/>
    <w:rsid w:val="00093BAE"/>
    <w:pPr>
      <w:keepNext/>
      <w:keepLines/>
      <w:spacing w:after="120"/>
      <w:ind w:left="288" w:hanging="288"/>
      <w:jc w:val="both"/>
    </w:pPr>
    <w:rPr>
      <w:spacing w:val="-3"/>
      <w:sz w:val="20"/>
    </w:rPr>
  </w:style>
  <w:style w:type="character" w:customStyle="1" w:styleId="FootnoteTextChar">
    <w:name w:val="Footnote Text Char"/>
    <w:aliases w:val="fn Char,Texto de rodapé Char,nota_rodapé Char,nota de rodapé Car Car Char,nota de rodapé Car Car Car Car Car Car Car Car Car Car Car Char,footnote Char,nota de rodapé Char,FOOTNOTES Char,single space Char,footnote text Char"/>
    <w:basedOn w:val="DefaultParagraphFont"/>
    <w:link w:val="FootnoteText"/>
    <w:uiPriority w:val="99"/>
    <w:rsid w:val="00093BAE"/>
    <w:rPr>
      <w:rFonts w:ascii="Times New Roman" w:eastAsia="Times New Roman" w:hAnsi="Times New Roman" w:cs="Times New Roman"/>
      <w:spacing w:val="-3"/>
      <w:sz w:val="20"/>
      <w:szCs w:val="20"/>
      <w:lang w:val="es-ES_tradnl"/>
    </w:rPr>
  </w:style>
  <w:style w:type="paragraph" w:customStyle="1" w:styleId="Paragraph">
    <w:name w:val="Paragraph"/>
    <w:aliases w:val="paragraph,p,PARAGRAPH,PG,pa,at"/>
    <w:basedOn w:val="BodyTextIndent"/>
    <w:link w:val="ParagraphChar"/>
    <w:uiPriority w:val="99"/>
    <w:rsid w:val="00093BAE"/>
    <w:pPr>
      <w:tabs>
        <w:tab w:val="num" w:pos="720"/>
      </w:tabs>
      <w:spacing w:before="120"/>
      <w:ind w:left="720" w:hanging="720"/>
      <w:jc w:val="both"/>
      <w:outlineLvl w:val="1"/>
    </w:pPr>
    <w:rPr>
      <w:lang w:val="es-ES"/>
    </w:rPr>
  </w:style>
  <w:style w:type="character" w:styleId="Hyperlink">
    <w:name w:val="Hyperlink"/>
    <w:uiPriority w:val="99"/>
    <w:rsid w:val="00093BAE"/>
    <w:rPr>
      <w:color w:val="0000FF"/>
      <w:u w:val="single"/>
    </w:rPr>
  </w:style>
  <w:style w:type="character" w:styleId="FootnoteReference">
    <w:name w:val="footnote reference"/>
    <w:rsid w:val="00093BAE"/>
    <w:rPr>
      <w:vertAlign w:val="superscript"/>
    </w:rPr>
  </w:style>
  <w:style w:type="character" w:customStyle="1" w:styleId="ParagraphChar">
    <w:name w:val="Paragraph Char"/>
    <w:link w:val="Paragraph"/>
    <w:rsid w:val="00093BAE"/>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093BAE"/>
    <w:pPr>
      <w:spacing w:after="120"/>
      <w:ind w:left="360"/>
    </w:pPr>
  </w:style>
  <w:style w:type="character" w:customStyle="1" w:styleId="BodyTextIndentChar">
    <w:name w:val="Body Text Indent Char"/>
    <w:basedOn w:val="DefaultParagraphFont"/>
    <w:link w:val="BodyTextIndent"/>
    <w:uiPriority w:val="99"/>
    <w:semiHidden/>
    <w:rsid w:val="00093BAE"/>
    <w:rPr>
      <w:rFonts w:ascii="Times New Roman" w:eastAsia="Times New Roman" w:hAnsi="Times New Roman" w:cs="Times New Roman"/>
      <w:sz w:val="24"/>
      <w:szCs w:val="20"/>
      <w:lang w:val="es-ES_tradnl"/>
    </w:rPr>
  </w:style>
  <w:style w:type="character" w:styleId="FollowedHyperlink">
    <w:name w:val="FollowedHyperlink"/>
    <w:basedOn w:val="DefaultParagraphFont"/>
    <w:uiPriority w:val="99"/>
    <w:semiHidden/>
    <w:unhideWhenUsed/>
    <w:rsid w:val="00936D4F"/>
    <w:rPr>
      <w:color w:val="800080" w:themeColor="followedHyperlink"/>
      <w:u w:val="single"/>
    </w:rPr>
  </w:style>
  <w:style w:type="paragraph" w:customStyle="1" w:styleId="Default">
    <w:name w:val="Default"/>
    <w:rsid w:val="00317239"/>
    <w:pPr>
      <w:autoSpaceDE w:val="0"/>
      <w:autoSpaceDN w:val="0"/>
      <w:adjustRightInd w:val="0"/>
      <w:jc w:val="left"/>
    </w:pPr>
    <w:rPr>
      <w:rFonts w:ascii="Times New Roman" w:hAnsi="Times New Roman" w:cs="Times New Roman"/>
      <w:color w:val="000000"/>
      <w:sz w:val="24"/>
      <w:szCs w:val="24"/>
      <w:lang w:val="es-ES"/>
    </w:rPr>
  </w:style>
  <w:style w:type="paragraph" w:styleId="ListParagraph">
    <w:name w:val="List Paragraph"/>
    <w:basedOn w:val="Normal"/>
    <w:link w:val="ListParagraphChar"/>
    <w:uiPriority w:val="34"/>
    <w:qFormat/>
    <w:rsid w:val="00277AE3"/>
    <w:pPr>
      <w:ind w:left="720"/>
      <w:contextualSpacing/>
    </w:pPr>
  </w:style>
  <w:style w:type="table" w:styleId="TableGrid">
    <w:name w:val="Table Grid"/>
    <w:basedOn w:val="TableNormal"/>
    <w:uiPriority w:val="59"/>
    <w:rsid w:val="001F6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278E"/>
    <w:rPr>
      <w:sz w:val="16"/>
      <w:szCs w:val="16"/>
    </w:rPr>
  </w:style>
  <w:style w:type="paragraph" w:styleId="CommentText">
    <w:name w:val="annotation text"/>
    <w:basedOn w:val="Normal"/>
    <w:link w:val="CommentTextChar"/>
    <w:uiPriority w:val="99"/>
    <w:semiHidden/>
    <w:unhideWhenUsed/>
    <w:rsid w:val="003D278E"/>
    <w:rPr>
      <w:sz w:val="20"/>
    </w:rPr>
  </w:style>
  <w:style w:type="character" w:customStyle="1" w:styleId="CommentTextChar">
    <w:name w:val="Comment Text Char"/>
    <w:basedOn w:val="DefaultParagraphFont"/>
    <w:link w:val="CommentText"/>
    <w:uiPriority w:val="99"/>
    <w:semiHidden/>
    <w:rsid w:val="003D278E"/>
    <w:rPr>
      <w:rFonts w:ascii="Times New Roman" w:eastAsia="Times New Roman" w:hAnsi="Times New Roman"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3D278E"/>
    <w:rPr>
      <w:b/>
      <w:bCs/>
    </w:rPr>
  </w:style>
  <w:style w:type="character" w:customStyle="1" w:styleId="CommentSubjectChar">
    <w:name w:val="Comment Subject Char"/>
    <w:basedOn w:val="CommentTextChar"/>
    <w:link w:val="CommentSubject"/>
    <w:uiPriority w:val="99"/>
    <w:semiHidden/>
    <w:rsid w:val="003D278E"/>
    <w:rPr>
      <w:rFonts w:ascii="Times New Roman" w:eastAsia="Times New Roman" w:hAnsi="Times New Roman" w:cs="Times New Roman"/>
      <w:b/>
      <w:bCs/>
      <w:sz w:val="20"/>
      <w:szCs w:val="20"/>
      <w:lang w:val="es-ES_tradnl"/>
    </w:rPr>
  </w:style>
  <w:style w:type="paragraph" w:styleId="BalloonText">
    <w:name w:val="Balloon Text"/>
    <w:basedOn w:val="Normal"/>
    <w:link w:val="BalloonTextChar"/>
    <w:uiPriority w:val="99"/>
    <w:semiHidden/>
    <w:unhideWhenUsed/>
    <w:rsid w:val="003D278E"/>
    <w:rPr>
      <w:rFonts w:ascii="Tahoma" w:hAnsi="Tahoma" w:cs="Tahoma"/>
      <w:sz w:val="16"/>
      <w:szCs w:val="16"/>
    </w:rPr>
  </w:style>
  <w:style w:type="character" w:customStyle="1" w:styleId="BalloonTextChar">
    <w:name w:val="Balloon Text Char"/>
    <w:basedOn w:val="DefaultParagraphFont"/>
    <w:link w:val="BalloonText"/>
    <w:uiPriority w:val="99"/>
    <w:semiHidden/>
    <w:rsid w:val="003D278E"/>
    <w:rPr>
      <w:rFonts w:ascii="Tahoma" w:eastAsia="Times New Roman" w:hAnsi="Tahoma" w:cs="Tahoma"/>
      <w:sz w:val="16"/>
      <w:szCs w:val="16"/>
      <w:lang w:val="es-ES_tradnl"/>
    </w:rPr>
  </w:style>
  <w:style w:type="paragraph" w:styleId="Header">
    <w:name w:val="header"/>
    <w:basedOn w:val="Normal"/>
    <w:link w:val="HeaderChar"/>
    <w:uiPriority w:val="99"/>
    <w:unhideWhenUsed/>
    <w:rsid w:val="005F6919"/>
    <w:pPr>
      <w:tabs>
        <w:tab w:val="center" w:pos="4513"/>
        <w:tab w:val="right" w:pos="9026"/>
      </w:tabs>
    </w:pPr>
  </w:style>
  <w:style w:type="character" w:customStyle="1" w:styleId="HeaderChar">
    <w:name w:val="Header Char"/>
    <w:basedOn w:val="DefaultParagraphFont"/>
    <w:link w:val="Header"/>
    <w:uiPriority w:val="99"/>
    <w:rsid w:val="005F6919"/>
    <w:rPr>
      <w:rFonts w:ascii="Times New Roman" w:eastAsia="Times New Roman" w:hAnsi="Times New Roman" w:cs="Times New Roman"/>
      <w:sz w:val="24"/>
      <w:szCs w:val="20"/>
      <w:lang w:val="es-ES_tradnl"/>
    </w:rPr>
  </w:style>
  <w:style w:type="paragraph" w:styleId="Footer">
    <w:name w:val="footer"/>
    <w:basedOn w:val="Normal"/>
    <w:link w:val="FooterChar"/>
    <w:uiPriority w:val="99"/>
    <w:unhideWhenUsed/>
    <w:rsid w:val="005F6919"/>
    <w:pPr>
      <w:tabs>
        <w:tab w:val="center" w:pos="4513"/>
        <w:tab w:val="right" w:pos="9026"/>
      </w:tabs>
    </w:pPr>
  </w:style>
  <w:style w:type="character" w:customStyle="1" w:styleId="FooterChar">
    <w:name w:val="Footer Char"/>
    <w:basedOn w:val="DefaultParagraphFont"/>
    <w:link w:val="Footer"/>
    <w:uiPriority w:val="99"/>
    <w:rsid w:val="005F6919"/>
    <w:rPr>
      <w:rFonts w:ascii="Times New Roman" w:eastAsia="Times New Roman" w:hAnsi="Times New Roman" w:cs="Times New Roman"/>
      <w:sz w:val="24"/>
      <w:szCs w:val="20"/>
      <w:lang w:val="es-ES_tradnl"/>
    </w:rPr>
  </w:style>
  <w:style w:type="paragraph" w:styleId="Revision">
    <w:name w:val="Revision"/>
    <w:hidden/>
    <w:uiPriority w:val="99"/>
    <w:semiHidden/>
    <w:rsid w:val="00790A14"/>
    <w:pPr>
      <w:jc w:val="left"/>
    </w:pPr>
    <w:rPr>
      <w:rFonts w:ascii="Times New Roman" w:eastAsia="Times New Roman" w:hAnsi="Times New Roman" w:cs="Times New Roman"/>
      <w:sz w:val="24"/>
      <w:szCs w:val="20"/>
      <w:lang w:val="es-ES_tradnl"/>
    </w:rPr>
  </w:style>
  <w:style w:type="paragraph" w:styleId="BodyText">
    <w:name w:val="Body Text"/>
    <w:aliases w:val="Car"/>
    <w:basedOn w:val="Normal"/>
    <w:link w:val="BodyTextChar"/>
    <w:uiPriority w:val="99"/>
    <w:semiHidden/>
    <w:unhideWhenUsed/>
    <w:rsid w:val="00EA5CBA"/>
    <w:pPr>
      <w:spacing w:after="120"/>
    </w:pPr>
  </w:style>
  <w:style w:type="character" w:customStyle="1" w:styleId="BodyTextChar">
    <w:name w:val="Body Text Char"/>
    <w:aliases w:val="Car Char"/>
    <w:basedOn w:val="DefaultParagraphFont"/>
    <w:link w:val="BodyText"/>
    <w:uiPriority w:val="99"/>
    <w:semiHidden/>
    <w:rsid w:val="00EA5CBA"/>
    <w:rPr>
      <w:rFonts w:ascii="Times New Roman" w:eastAsia="Times New Roman" w:hAnsi="Times New Roman" w:cs="Times New Roman"/>
      <w:sz w:val="24"/>
      <w:szCs w:val="20"/>
      <w:lang w:val="es-ES_tradnl"/>
    </w:rPr>
  </w:style>
  <w:style w:type="paragraph" w:customStyle="1" w:styleId="Chapter">
    <w:name w:val="Chapter"/>
    <w:basedOn w:val="Normal"/>
    <w:next w:val="Normal"/>
    <w:uiPriority w:val="99"/>
    <w:rsid w:val="00E30E1F"/>
    <w:pPr>
      <w:tabs>
        <w:tab w:val="num" w:pos="648"/>
        <w:tab w:val="left" w:pos="1440"/>
      </w:tabs>
      <w:spacing w:before="240" w:after="240"/>
      <w:ind w:firstLine="288"/>
      <w:jc w:val="center"/>
    </w:pPr>
    <w:rPr>
      <w:b/>
      <w:smallCaps/>
    </w:rPr>
  </w:style>
  <w:style w:type="paragraph" w:customStyle="1" w:styleId="subpar">
    <w:name w:val="subpar"/>
    <w:basedOn w:val="BodyTextIndent3"/>
    <w:uiPriority w:val="99"/>
    <w:rsid w:val="00E30E1F"/>
    <w:pPr>
      <w:tabs>
        <w:tab w:val="num" w:pos="1800"/>
      </w:tabs>
      <w:spacing w:before="120"/>
      <w:ind w:left="1440"/>
      <w:jc w:val="both"/>
      <w:outlineLvl w:val="2"/>
    </w:pPr>
    <w:rPr>
      <w:sz w:val="24"/>
      <w:szCs w:val="20"/>
    </w:rPr>
  </w:style>
  <w:style w:type="paragraph" w:customStyle="1" w:styleId="SubSubPar">
    <w:name w:val="SubSubPar"/>
    <w:basedOn w:val="subpar"/>
    <w:uiPriority w:val="99"/>
    <w:rsid w:val="00E30E1F"/>
    <w:pPr>
      <w:tabs>
        <w:tab w:val="clear" w:pos="1800"/>
        <w:tab w:val="left" w:pos="0"/>
        <w:tab w:val="num" w:pos="2520"/>
      </w:tabs>
      <w:ind w:left="2160"/>
    </w:pPr>
  </w:style>
  <w:style w:type="paragraph" w:styleId="BodyTextIndent3">
    <w:name w:val="Body Text Indent 3"/>
    <w:basedOn w:val="Normal"/>
    <w:link w:val="BodyTextIndent3Char"/>
    <w:uiPriority w:val="99"/>
    <w:semiHidden/>
    <w:unhideWhenUsed/>
    <w:rsid w:val="00E30E1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0E1F"/>
    <w:rPr>
      <w:rFonts w:ascii="Times New Roman" w:eastAsia="Times New Roman" w:hAnsi="Times New Roman" w:cs="Times New Roman"/>
      <w:sz w:val="16"/>
      <w:szCs w:val="16"/>
      <w:lang w:val="es-ES_tradnl"/>
    </w:rPr>
  </w:style>
  <w:style w:type="numbering" w:customStyle="1" w:styleId="Estilo1">
    <w:name w:val="Estilo1"/>
    <w:uiPriority w:val="99"/>
    <w:rsid w:val="00D741B8"/>
    <w:pPr>
      <w:numPr>
        <w:numId w:val="8"/>
      </w:numPr>
    </w:pPr>
  </w:style>
  <w:style w:type="character" w:customStyle="1" w:styleId="Ttulo3Car1">
    <w:name w:val="Título 3 Car1"/>
    <w:aliases w:val="Título 3A Car1"/>
    <w:semiHidden/>
    <w:rsid w:val="00BD7069"/>
    <w:rPr>
      <w:rFonts w:ascii="Calibri Light" w:eastAsia="Times New Roman" w:hAnsi="Calibri Light" w:cs="Times New Roman" w:hint="default"/>
      <w:b/>
      <w:bCs/>
      <w:color w:val="5B9BD5"/>
      <w:szCs w:val="22"/>
    </w:rPr>
  </w:style>
  <w:style w:type="paragraph" w:styleId="NormalWeb">
    <w:name w:val="Normal (Web)"/>
    <w:basedOn w:val="Normal"/>
    <w:uiPriority w:val="99"/>
    <w:semiHidden/>
    <w:unhideWhenUsed/>
    <w:rsid w:val="00BD7069"/>
    <w:pPr>
      <w:spacing w:before="100" w:beforeAutospacing="1" w:after="100" w:afterAutospacing="1"/>
    </w:pPr>
    <w:rPr>
      <w:szCs w:val="24"/>
      <w:lang w:val="es-ES" w:eastAsia="es-ES"/>
    </w:rPr>
  </w:style>
  <w:style w:type="paragraph" w:styleId="TOC1">
    <w:name w:val="toc 1"/>
    <w:basedOn w:val="Normal"/>
    <w:next w:val="Normal"/>
    <w:autoRedefine/>
    <w:uiPriority w:val="39"/>
    <w:semiHidden/>
    <w:unhideWhenUsed/>
    <w:qFormat/>
    <w:rsid w:val="00BD7069"/>
    <w:pPr>
      <w:tabs>
        <w:tab w:val="left" w:pos="660"/>
        <w:tab w:val="right" w:leader="underscore" w:pos="8828"/>
      </w:tabs>
      <w:spacing w:before="120" w:line="276" w:lineRule="auto"/>
      <w:ind w:left="567"/>
    </w:pPr>
    <w:rPr>
      <w:rFonts w:asciiTheme="minorHAnsi" w:eastAsia="Calibri" w:hAnsiTheme="minorHAnsi" w:cstheme="minorHAnsi"/>
      <w:b/>
      <w:bCs/>
      <w:i/>
      <w:iCs/>
      <w:noProof/>
      <w:szCs w:val="24"/>
    </w:rPr>
  </w:style>
  <w:style w:type="paragraph" w:styleId="TOC2">
    <w:name w:val="toc 2"/>
    <w:basedOn w:val="Normal"/>
    <w:next w:val="Normal"/>
    <w:autoRedefine/>
    <w:uiPriority w:val="39"/>
    <w:unhideWhenUsed/>
    <w:qFormat/>
    <w:rsid w:val="00BD7069"/>
    <w:pPr>
      <w:tabs>
        <w:tab w:val="left" w:pos="567"/>
        <w:tab w:val="right" w:leader="underscore" w:pos="8828"/>
      </w:tabs>
      <w:spacing w:before="120" w:line="276" w:lineRule="auto"/>
      <w:ind w:left="567" w:hanging="567"/>
    </w:pPr>
    <w:rPr>
      <w:rFonts w:asciiTheme="minorHAnsi" w:eastAsia="Calibri" w:hAnsiTheme="minorHAnsi" w:cstheme="minorHAnsi"/>
      <w:b/>
      <w:bCs/>
      <w:sz w:val="22"/>
      <w:szCs w:val="22"/>
    </w:rPr>
  </w:style>
  <w:style w:type="paragraph" w:styleId="TOC3">
    <w:name w:val="toc 3"/>
    <w:basedOn w:val="Normal"/>
    <w:next w:val="Normal"/>
    <w:autoRedefine/>
    <w:uiPriority w:val="39"/>
    <w:unhideWhenUsed/>
    <w:qFormat/>
    <w:rsid w:val="00BD7069"/>
    <w:pPr>
      <w:spacing w:line="276" w:lineRule="auto"/>
      <w:ind w:left="440"/>
    </w:pPr>
    <w:rPr>
      <w:rFonts w:asciiTheme="minorHAnsi" w:eastAsia="Calibri" w:hAnsiTheme="minorHAnsi" w:cstheme="minorHAnsi"/>
      <w:sz w:val="20"/>
    </w:rPr>
  </w:style>
  <w:style w:type="paragraph" w:styleId="TOC4">
    <w:name w:val="toc 4"/>
    <w:basedOn w:val="Normal"/>
    <w:next w:val="Normal"/>
    <w:autoRedefine/>
    <w:uiPriority w:val="39"/>
    <w:semiHidden/>
    <w:unhideWhenUsed/>
    <w:rsid w:val="00BD7069"/>
    <w:pPr>
      <w:spacing w:line="276" w:lineRule="auto"/>
      <w:ind w:left="660"/>
    </w:pPr>
    <w:rPr>
      <w:rFonts w:asciiTheme="minorHAnsi" w:eastAsia="Calibri" w:hAnsiTheme="minorHAnsi" w:cstheme="minorHAnsi"/>
      <w:sz w:val="20"/>
    </w:rPr>
  </w:style>
  <w:style w:type="paragraph" w:styleId="TOC5">
    <w:name w:val="toc 5"/>
    <w:basedOn w:val="Normal"/>
    <w:next w:val="Normal"/>
    <w:autoRedefine/>
    <w:uiPriority w:val="39"/>
    <w:semiHidden/>
    <w:unhideWhenUsed/>
    <w:rsid w:val="00BD7069"/>
    <w:pPr>
      <w:spacing w:line="276" w:lineRule="auto"/>
      <w:ind w:left="880"/>
    </w:pPr>
    <w:rPr>
      <w:rFonts w:asciiTheme="minorHAnsi" w:eastAsia="Calibri" w:hAnsiTheme="minorHAnsi" w:cstheme="minorHAnsi"/>
      <w:sz w:val="20"/>
    </w:rPr>
  </w:style>
  <w:style w:type="paragraph" w:styleId="TOC6">
    <w:name w:val="toc 6"/>
    <w:basedOn w:val="Normal"/>
    <w:next w:val="Normal"/>
    <w:autoRedefine/>
    <w:uiPriority w:val="39"/>
    <w:semiHidden/>
    <w:unhideWhenUsed/>
    <w:rsid w:val="00BD7069"/>
    <w:pPr>
      <w:spacing w:line="276" w:lineRule="auto"/>
      <w:ind w:left="1100"/>
    </w:pPr>
    <w:rPr>
      <w:rFonts w:asciiTheme="minorHAnsi" w:eastAsia="Calibri" w:hAnsiTheme="minorHAnsi" w:cstheme="minorHAnsi"/>
      <w:sz w:val="20"/>
    </w:rPr>
  </w:style>
  <w:style w:type="paragraph" w:styleId="TOC7">
    <w:name w:val="toc 7"/>
    <w:basedOn w:val="Normal"/>
    <w:next w:val="Normal"/>
    <w:autoRedefine/>
    <w:uiPriority w:val="39"/>
    <w:semiHidden/>
    <w:unhideWhenUsed/>
    <w:rsid w:val="00BD7069"/>
    <w:pPr>
      <w:spacing w:line="276" w:lineRule="auto"/>
      <w:ind w:left="1320"/>
    </w:pPr>
    <w:rPr>
      <w:rFonts w:asciiTheme="minorHAnsi" w:eastAsia="Calibri" w:hAnsiTheme="minorHAnsi" w:cstheme="minorHAnsi"/>
      <w:sz w:val="20"/>
    </w:rPr>
  </w:style>
  <w:style w:type="paragraph" w:styleId="TOC8">
    <w:name w:val="toc 8"/>
    <w:basedOn w:val="Normal"/>
    <w:next w:val="Normal"/>
    <w:autoRedefine/>
    <w:uiPriority w:val="39"/>
    <w:semiHidden/>
    <w:unhideWhenUsed/>
    <w:rsid w:val="00BD7069"/>
    <w:pPr>
      <w:spacing w:line="276" w:lineRule="auto"/>
      <w:ind w:left="1540"/>
    </w:pPr>
    <w:rPr>
      <w:rFonts w:asciiTheme="minorHAnsi" w:eastAsia="Calibri" w:hAnsiTheme="minorHAnsi" w:cstheme="minorHAnsi"/>
      <w:sz w:val="20"/>
    </w:rPr>
  </w:style>
  <w:style w:type="paragraph" w:styleId="TOC9">
    <w:name w:val="toc 9"/>
    <w:basedOn w:val="Normal"/>
    <w:next w:val="Normal"/>
    <w:autoRedefine/>
    <w:uiPriority w:val="39"/>
    <w:semiHidden/>
    <w:unhideWhenUsed/>
    <w:rsid w:val="00BD7069"/>
    <w:pPr>
      <w:spacing w:line="276" w:lineRule="auto"/>
      <w:ind w:left="1760"/>
    </w:pPr>
    <w:rPr>
      <w:rFonts w:asciiTheme="minorHAnsi" w:eastAsia="Calibri" w:hAnsiTheme="minorHAnsi" w:cstheme="minorHAnsi"/>
      <w:sz w:val="20"/>
    </w:rPr>
  </w:style>
  <w:style w:type="paragraph" w:styleId="ListBullet3">
    <w:name w:val="List Bullet 3"/>
    <w:basedOn w:val="Normal"/>
    <w:uiPriority w:val="99"/>
    <w:semiHidden/>
    <w:unhideWhenUsed/>
    <w:rsid w:val="00BD7069"/>
    <w:pPr>
      <w:numPr>
        <w:numId w:val="9"/>
      </w:numPr>
    </w:pPr>
    <w:rPr>
      <w:szCs w:val="24"/>
      <w:lang w:val="es-ES" w:eastAsia="es-ES"/>
    </w:rPr>
  </w:style>
  <w:style w:type="paragraph" w:styleId="Title">
    <w:name w:val="Title"/>
    <w:basedOn w:val="Normal"/>
    <w:next w:val="Normal"/>
    <w:link w:val="TitleChar"/>
    <w:uiPriority w:val="10"/>
    <w:qFormat/>
    <w:rsid w:val="00BD7069"/>
    <w:pPr>
      <w:pBdr>
        <w:bottom w:val="single" w:sz="8" w:space="4" w:color="4F81BD"/>
      </w:pBdr>
      <w:spacing w:after="300"/>
      <w:contextualSpacing/>
    </w:pPr>
    <w:rPr>
      <w:rFonts w:ascii="Arial" w:hAnsi="Arial"/>
      <w:color w:val="17365D"/>
      <w:spacing w:val="5"/>
      <w:kern w:val="28"/>
      <w:sz w:val="52"/>
      <w:szCs w:val="52"/>
      <w:lang w:val="es-ES"/>
    </w:rPr>
  </w:style>
  <w:style w:type="character" w:customStyle="1" w:styleId="TitleChar">
    <w:name w:val="Title Char"/>
    <w:basedOn w:val="DefaultParagraphFont"/>
    <w:link w:val="Title"/>
    <w:uiPriority w:val="10"/>
    <w:rsid w:val="00BD7069"/>
    <w:rPr>
      <w:rFonts w:eastAsia="Times New Roman" w:cs="Times New Roman"/>
      <w:color w:val="17365D"/>
      <w:spacing w:val="5"/>
      <w:kern w:val="28"/>
      <w:sz w:val="52"/>
      <w:szCs w:val="52"/>
      <w:lang w:val="es-ES"/>
    </w:rPr>
  </w:style>
  <w:style w:type="character" w:customStyle="1" w:styleId="TextoindependienteCar1">
    <w:name w:val="Texto independiente Car1"/>
    <w:aliases w:val="Car Car1"/>
    <w:basedOn w:val="DefaultParagraphFont"/>
    <w:uiPriority w:val="99"/>
    <w:semiHidden/>
    <w:rsid w:val="00BD7069"/>
    <w:rPr>
      <w:rFonts w:ascii="Calibri" w:eastAsia="Calibri" w:hAnsi="Calibri" w:cs="Times New Roman"/>
      <w:lang w:val="es-ES_tradnl"/>
    </w:rPr>
  </w:style>
  <w:style w:type="paragraph" w:styleId="ListContinue2">
    <w:name w:val="List Continue 2"/>
    <w:basedOn w:val="Normal"/>
    <w:uiPriority w:val="99"/>
    <w:semiHidden/>
    <w:unhideWhenUsed/>
    <w:rsid w:val="00BD7069"/>
    <w:pPr>
      <w:spacing w:after="120"/>
      <w:ind w:left="566"/>
    </w:pPr>
    <w:rPr>
      <w:szCs w:val="24"/>
      <w:lang w:val="es-ES" w:eastAsia="es-ES"/>
    </w:rPr>
  </w:style>
  <w:style w:type="paragraph" w:styleId="Subtitle">
    <w:name w:val="Subtitle"/>
    <w:basedOn w:val="Normal"/>
    <w:next w:val="Normal"/>
    <w:link w:val="SubtitleChar"/>
    <w:uiPriority w:val="99"/>
    <w:qFormat/>
    <w:rsid w:val="00BD7069"/>
    <w:pPr>
      <w:numPr>
        <w:numId w:val="10"/>
      </w:numPr>
      <w:spacing w:after="200" w:line="276" w:lineRule="auto"/>
    </w:pPr>
    <w:rPr>
      <w:rFonts w:asciiTheme="minorHAnsi" w:eastAsiaTheme="majorEastAsia" w:hAnsiTheme="minorHAnsi" w:cstheme="majorBidi"/>
      <w:b/>
      <w:iCs/>
      <w:spacing w:val="15"/>
      <w:sz w:val="20"/>
      <w:szCs w:val="24"/>
    </w:rPr>
  </w:style>
  <w:style w:type="character" w:customStyle="1" w:styleId="SubtitleChar">
    <w:name w:val="Subtitle Char"/>
    <w:basedOn w:val="DefaultParagraphFont"/>
    <w:link w:val="Subtitle"/>
    <w:uiPriority w:val="99"/>
    <w:rsid w:val="00BD7069"/>
    <w:rPr>
      <w:rFonts w:asciiTheme="minorHAnsi" w:eastAsiaTheme="majorEastAsia" w:hAnsiTheme="minorHAnsi" w:cstheme="majorBidi"/>
      <w:b/>
      <w:iCs/>
      <w:spacing w:val="15"/>
      <w:sz w:val="20"/>
      <w:szCs w:val="24"/>
      <w:lang w:val="es-ES_tradnl"/>
    </w:rPr>
  </w:style>
  <w:style w:type="paragraph" w:styleId="BlockText">
    <w:name w:val="Block Text"/>
    <w:basedOn w:val="Normal"/>
    <w:uiPriority w:val="99"/>
    <w:semiHidden/>
    <w:unhideWhenUsed/>
    <w:rsid w:val="00BD7069"/>
    <w:pPr>
      <w:pBdr>
        <w:top w:val="single" w:sz="2" w:space="10" w:color="4F81BD" w:shadow="1"/>
        <w:left w:val="single" w:sz="2" w:space="10" w:color="4F81BD" w:shadow="1"/>
        <w:bottom w:val="single" w:sz="2" w:space="10" w:color="4F81BD" w:shadow="1"/>
        <w:right w:val="single" w:sz="2" w:space="10" w:color="4F81BD" w:shadow="1"/>
      </w:pBdr>
      <w:spacing w:after="200" w:line="276" w:lineRule="auto"/>
      <w:ind w:left="1152" w:right="1152"/>
    </w:pPr>
    <w:rPr>
      <w:rFonts w:ascii="Arial" w:hAnsi="Arial"/>
      <w:i/>
      <w:iCs/>
      <w:color w:val="4F81BD"/>
      <w:sz w:val="20"/>
      <w:szCs w:val="22"/>
      <w:lang w:val="es-ES"/>
    </w:rPr>
  </w:style>
  <w:style w:type="character" w:customStyle="1" w:styleId="NoSpacingChar">
    <w:name w:val="No Spacing Char"/>
    <w:link w:val="NoSpacing"/>
    <w:uiPriority w:val="1"/>
    <w:locked/>
    <w:rsid w:val="00BD7069"/>
    <w:rPr>
      <w:rFonts w:eastAsia="Arial" w:cs="Arial"/>
      <w:lang w:val="es-ES"/>
    </w:rPr>
  </w:style>
  <w:style w:type="paragraph" w:styleId="NoSpacing">
    <w:name w:val="No Spacing"/>
    <w:link w:val="NoSpacingChar"/>
    <w:uiPriority w:val="1"/>
    <w:qFormat/>
    <w:rsid w:val="00BD7069"/>
    <w:pPr>
      <w:jc w:val="left"/>
    </w:pPr>
    <w:rPr>
      <w:rFonts w:eastAsia="Arial" w:cs="Arial"/>
      <w:lang w:val="es-ES"/>
    </w:rPr>
  </w:style>
  <w:style w:type="paragraph" w:styleId="TOCHeading">
    <w:name w:val="TOC Heading"/>
    <w:basedOn w:val="Heading1"/>
    <w:next w:val="Normal"/>
    <w:uiPriority w:val="39"/>
    <w:unhideWhenUsed/>
    <w:qFormat/>
    <w:rsid w:val="00BD7069"/>
    <w:pPr>
      <w:keepLines/>
      <w:tabs>
        <w:tab w:val="clear" w:pos="360"/>
      </w:tabs>
      <w:spacing w:after="0" w:line="256" w:lineRule="auto"/>
      <w:ind w:left="720" w:hanging="360"/>
      <w:outlineLvl w:val="9"/>
    </w:pPr>
    <w:rPr>
      <w:rFonts w:asciiTheme="minorHAnsi" w:hAnsiTheme="minorHAnsi"/>
      <w:b w:val="0"/>
      <w:color w:val="365F91"/>
      <w:kern w:val="0"/>
      <w:sz w:val="22"/>
      <w:szCs w:val="32"/>
      <w:lang w:val="es-ES" w:eastAsia="es-ES"/>
    </w:rPr>
  </w:style>
  <w:style w:type="paragraph" w:customStyle="1" w:styleId="Pa2">
    <w:name w:val="Pa2"/>
    <w:basedOn w:val="Default"/>
    <w:next w:val="Default"/>
    <w:uiPriority w:val="99"/>
    <w:rsid w:val="00BD7069"/>
    <w:pPr>
      <w:spacing w:line="241" w:lineRule="atLeast"/>
    </w:pPr>
    <w:rPr>
      <w:rFonts w:ascii="Univers LT Std 55" w:eastAsia="Calibri" w:hAnsi="Univers LT Std 55"/>
      <w:color w:val="auto"/>
    </w:rPr>
  </w:style>
  <w:style w:type="paragraph" w:customStyle="1" w:styleId="Pa6">
    <w:name w:val="Pa6"/>
    <w:basedOn w:val="Default"/>
    <w:next w:val="Default"/>
    <w:uiPriority w:val="99"/>
    <w:rsid w:val="00BD7069"/>
    <w:pPr>
      <w:spacing w:line="241" w:lineRule="atLeast"/>
    </w:pPr>
    <w:rPr>
      <w:rFonts w:ascii="Univers LT Std 55" w:eastAsia="Calibri" w:hAnsi="Univers LT Std 55"/>
      <w:color w:val="auto"/>
    </w:rPr>
  </w:style>
  <w:style w:type="paragraph" w:customStyle="1" w:styleId="Pa7">
    <w:name w:val="Pa7"/>
    <w:basedOn w:val="Default"/>
    <w:next w:val="Default"/>
    <w:uiPriority w:val="99"/>
    <w:rsid w:val="00BD7069"/>
    <w:pPr>
      <w:spacing w:line="241" w:lineRule="atLeast"/>
    </w:pPr>
    <w:rPr>
      <w:rFonts w:ascii="Univers LT Std 55" w:eastAsia="Calibri" w:hAnsi="Univers LT Std 55"/>
      <w:color w:val="auto"/>
    </w:rPr>
  </w:style>
  <w:style w:type="paragraph" w:customStyle="1" w:styleId="Pa1">
    <w:name w:val="Pa1"/>
    <w:basedOn w:val="Default"/>
    <w:next w:val="Default"/>
    <w:uiPriority w:val="99"/>
    <w:rsid w:val="00BD7069"/>
    <w:pPr>
      <w:spacing w:line="241" w:lineRule="atLeast"/>
    </w:pPr>
    <w:rPr>
      <w:rFonts w:ascii="Univers LT Std 55" w:eastAsia="Calibri" w:hAnsi="Univers LT Std 55"/>
      <w:color w:val="auto"/>
    </w:rPr>
  </w:style>
  <w:style w:type="paragraph" w:customStyle="1" w:styleId="Pa3">
    <w:name w:val="Pa3"/>
    <w:basedOn w:val="Default"/>
    <w:next w:val="Default"/>
    <w:uiPriority w:val="99"/>
    <w:rsid w:val="00BD7069"/>
    <w:pPr>
      <w:spacing w:line="241" w:lineRule="atLeast"/>
    </w:pPr>
    <w:rPr>
      <w:rFonts w:ascii="Univers LT Std 55" w:eastAsia="Calibri" w:hAnsi="Univers LT Std 55"/>
      <w:color w:val="auto"/>
    </w:rPr>
  </w:style>
  <w:style w:type="paragraph" w:customStyle="1" w:styleId="Pa9">
    <w:name w:val="Pa9"/>
    <w:basedOn w:val="Default"/>
    <w:next w:val="Default"/>
    <w:uiPriority w:val="99"/>
    <w:rsid w:val="00BD7069"/>
    <w:pPr>
      <w:spacing w:line="261" w:lineRule="atLeast"/>
    </w:pPr>
    <w:rPr>
      <w:rFonts w:ascii="Univers LT Std 47 Cn Lt" w:eastAsia="Times New Roman" w:hAnsi="Univers LT Std 47 Cn Lt"/>
      <w:color w:val="auto"/>
      <w:lang w:eastAsia="es-ES"/>
    </w:rPr>
  </w:style>
  <w:style w:type="paragraph" w:customStyle="1" w:styleId="Pa14">
    <w:name w:val="Pa14"/>
    <w:basedOn w:val="Default"/>
    <w:next w:val="Default"/>
    <w:uiPriority w:val="99"/>
    <w:rsid w:val="00BD7069"/>
    <w:pPr>
      <w:spacing w:line="201" w:lineRule="atLeast"/>
    </w:pPr>
    <w:rPr>
      <w:rFonts w:ascii="Univers LT Std 47 Cn Lt" w:eastAsia="Times New Roman" w:hAnsi="Univers LT Std 47 Cn Lt"/>
      <w:color w:val="auto"/>
      <w:lang w:eastAsia="es-ES"/>
    </w:rPr>
  </w:style>
  <w:style w:type="paragraph" w:customStyle="1" w:styleId="Pa15">
    <w:name w:val="Pa15"/>
    <w:basedOn w:val="Default"/>
    <w:next w:val="Default"/>
    <w:uiPriority w:val="99"/>
    <w:rsid w:val="00BD7069"/>
    <w:pPr>
      <w:spacing w:line="241" w:lineRule="atLeast"/>
    </w:pPr>
    <w:rPr>
      <w:rFonts w:ascii="Univers LT Std 47 Cn Lt" w:eastAsia="Times New Roman" w:hAnsi="Univers LT Std 47 Cn Lt"/>
      <w:color w:val="auto"/>
      <w:lang w:eastAsia="es-ES"/>
    </w:rPr>
  </w:style>
  <w:style w:type="paragraph" w:customStyle="1" w:styleId="Pa16">
    <w:name w:val="Pa16"/>
    <w:basedOn w:val="Default"/>
    <w:next w:val="Default"/>
    <w:uiPriority w:val="99"/>
    <w:rsid w:val="00BD7069"/>
    <w:pPr>
      <w:spacing w:line="241" w:lineRule="atLeast"/>
    </w:pPr>
    <w:rPr>
      <w:rFonts w:ascii="Univers LT Std 47 Cn Lt" w:eastAsia="Times New Roman" w:hAnsi="Univers LT Std 47 Cn Lt"/>
      <w:color w:val="auto"/>
      <w:lang w:eastAsia="es-ES"/>
    </w:rPr>
  </w:style>
  <w:style w:type="paragraph" w:customStyle="1" w:styleId="Pa17">
    <w:name w:val="Pa17"/>
    <w:basedOn w:val="Default"/>
    <w:next w:val="Default"/>
    <w:uiPriority w:val="99"/>
    <w:rsid w:val="00BD7069"/>
    <w:pPr>
      <w:spacing w:line="241" w:lineRule="atLeast"/>
    </w:pPr>
    <w:rPr>
      <w:rFonts w:ascii="Univers LT Std 47 Cn Lt" w:eastAsia="Times New Roman" w:hAnsi="Univers LT Std 47 Cn Lt"/>
      <w:color w:val="auto"/>
      <w:lang w:eastAsia="es-ES"/>
    </w:rPr>
  </w:style>
  <w:style w:type="paragraph" w:customStyle="1" w:styleId="Pa18">
    <w:name w:val="Pa18"/>
    <w:basedOn w:val="Default"/>
    <w:next w:val="Default"/>
    <w:uiPriority w:val="99"/>
    <w:rsid w:val="00BD7069"/>
    <w:pPr>
      <w:spacing w:line="241" w:lineRule="atLeast"/>
    </w:pPr>
    <w:rPr>
      <w:rFonts w:ascii="Univers LT Std 47 Cn Lt" w:eastAsia="Times New Roman" w:hAnsi="Univers LT Std 47 Cn Lt"/>
      <w:color w:val="auto"/>
      <w:lang w:eastAsia="es-ES"/>
    </w:rPr>
  </w:style>
  <w:style w:type="paragraph" w:customStyle="1" w:styleId="Pa19">
    <w:name w:val="Pa19"/>
    <w:basedOn w:val="Default"/>
    <w:next w:val="Default"/>
    <w:uiPriority w:val="99"/>
    <w:rsid w:val="00BD7069"/>
    <w:pPr>
      <w:spacing w:line="241" w:lineRule="atLeast"/>
    </w:pPr>
    <w:rPr>
      <w:rFonts w:ascii="Univers LT Std 47 Cn Lt" w:eastAsia="Times New Roman" w:hAnsi="Univers LT Std 47 Cn Lt"/>
      <w:color w:val="auto"/>
      <w:lang w:eastAsia="es-ES"/>
    </w:rPr>
  </w:style>
  <w:style w:type="paragraph" w:customStyle="1" w:styleId="Pa21">
    <w:name w:val="Pa21"/>
    <w:basedOn w:val="Default"/>
    <w:next w:val="Default"/>
    <w:uiPriority w:val="99"/>
    <w:rsid w:val="00BD7069"/>
    <w:pPr>
      <w:spacing w:line="241" w:lineRule="atLeast"/>
    </w:pPr>
    <w:rPr>
      <w:rFonts w:ascii="Univers LT Std 55" w:eastAsia="Times New Roman" w:hAnsi="Univers LT Std 55"/>
      <w:color w:val="auto"/>
      <w:lang w:eastAsia="es-ES"/>
    </w:rPr>
  </w:style>
  <w:style w:type="paragraph" w:customStyle="1" w:styleId="Pa33">
    <w:name w:val="Pa33"/>
    <w:basedOn w:val="Default"/>
    <w:next w:val="Default"/>
    <w:uiPriority w:val="99"/>
    <w:rsid w:val="00BD7069"/>
    <w:pPr>
      <w:spacing w:line="281" w:lineRule="atLeast"/>
    </w:pPr>
    <w:rPr>
      <w:rFonts w:ascii="Amplitude-Medium" w:eastAsia="Times New Roman" w:hAnsi="Amplitude-Medium"/>
      <w:color w:val="auto"/>
      <w:lang w:eastAsia="es-ES"/>
    </w:rPr>
  </w:style>
  <w:style w:type="paragraph" w:customStyle="1" w:styleId="Pa50">
    <w:name w:val="Pa50"/>
    <w:basedOn w:val="Default"/>
    <w:next w:val="Default"/>
    <w:uiPriority w:val="99"/>
    <w:rsid w:val="00BD7069"/>
    <w:pPr>
      <w:spacing w:line="281" w:lineRule="atLeast"/>
    </w:pPr>
    <w:rPr>
      <w:rFonts w:ascii="Amplitude-Medium" w:eastAsia="Times New Roman" w:hAnsi="Amplitude-Medium"/>
      <w:color w:val="auto"/>
      <w:lang w:eastAsia="es-ES"/>
    </w:rPr>
  </w:style>
  <w:style w:type="paragraph" w:customStyle="1" w:styleId="Pa51">
    <w:name w:val="Pa51"/>
    <w:basedOn w:val="Default"/>
    <w:next w:val="Default"/>
    <w:uiPriority w:val="99"/>
    <w:rsid w:val="00BD7069"/>
    <w:pPr>
      <w:spacing w:line="261" w:lineRule="atLeast"/>
    </w:pPr>
    <w:rPr>
      <w:rFonts w:ascii="Amplitude-Medium" w:eastAsia="Times New Roman" w:hAnsi="Amplitude-Medium"/>
      <w:color w:val="auto"/>
      <w:lang w:eastAsia="es-ES"/>
    </w:rPr>
  </w:style>
  <w:style w:type="paragraph" w:customStyle="1" w:styleId="Pa52">
    <w:name w:val="Pa52"/>
    <w:basedOn w:val="Default"/>
    <w:next w:val="Default"/>
    <w:uiPriority w:val="99"/>
    <w:rsid w:val="00BD7069"/>
    <w:pPr>
      <w:spacing w:line="261" w:lineRule="atLeast"/>
    </w:pPr>
    <w:rPr>
      <w:rFonts w:ascii="Amplitude-Medium" w:eastAsia="Times New Roman" w:hAnsi="Amplitude-Medium"/>
      <w:color w:val="auto"/>
      <w:lang w:eastAsia="es-ES"/>
    </w:rPr>
  </w:style>
  <w:style w:type="paragraph" w:customStyle="1" w:styleId="Pa53">
    <w:name w:val="Pa53"/>
    <w:basedOn w:val="Default"/>
    <w:next w:val="Default"/>
    <w:uiPriority w:val="99"/>
    <w:rsid w:val="00BD7069"/>
    <w:pPr>
      <w:spacing w:line="221" w:lineRule="atLeast"/>
    </w:pPr>
    <w:rPr>
      <w:rFonts w:ascii="Amplitude-Medium" w:eastAsia="Times New Roman" w:hAnsi="Amplitude-Medium"/>
      <w:color w:val="auto"/>
      <w:lang w:eastAsia="es-ES"/>
    </w:rPr>
  </w:style>
  <w:style w:type="paragraph" w:customStyle="1" w:styleId="Pa54">
    <w:name w:val="Pa54"/>
    <w:basedOn w:val="Default"/>
    <w:next w:val="Default"/>
    <w:uiPriority w:val="99"/>
    <w:rsid w:val="00BD7069"/>
    <w:pPr>
      <w:spacing w:line="221" w:lineRule="atLeast"/>
    </w:pPr>
    <w:rPr>
      <w:rFonts w:ascii="Amplitude-Medium" w:eastAsia="Times New Roman" w:hAnsi="Amplitude-Medium"/>
      <w:color w:val="auto"/>
      <w:lang w:eastAsia="es-ES"/>
    </w:rPr>
  </w:style>
  <w:style w:type="paragraph" w:customStyle="1" w:styleId="Pa55">
    <w:name w:val="Pa55"/>
    <w:basedOn w:val="Default"/>
    <w:next w:val="Default"/>
    <w:uiPriority w:val="99"/>
    <w:rsid w:val="00BD7069"/>
    <w:pPr>
      <w:spacing w:line="241" w:lineRule="atLeast"/>
    </w:pPr>
    <w:rPr>
      <w:rFonts w:ascii="Amplitude-Medium" w:eastAsia="Times New Roman" w:hAnsi="Amplitude-Medium"/>
      <w:color w:val="auto"/>
      <w:lang w:eastAsia="es-ES"/>
    </w:rPr>
  </w:style>
  <w:style w:type="paragraph" w:customStyle="1" w:styleId="Pa41">
    <w:name w:val="Pa41"/>
    <w:basedOn w:val="Default"/>
    <w:next w:val="Default"/>
    <w:uiPriority w:val="99"/>
    <w:rsid w:val="00BD7069"/>
    <w:pPr>
      <w:spacing w:line="241" w:lineRule="atLeast"/>
    </w:pPr>
    <w:rPr>
      <w:rFonts w:ascii="Amplitude-Medium" w:eastAsia="Times New Roman" w:hAnsi="Amplitude-Medium"/>
      <w:color w:val="auto"/>
      <w:lang w:eastAsia="es-ES"/>
    </w:rPr>
  </w:style>
  <w:style w:type="paragraph" w:customStyle="1" w:styleId="Pa57">
    <w:name w:val="Pa57"/>
    <w:basedOn w:val="Default"/>
    <w:next w:val="Default"/>
    <w:uiPriority w:val="99"/>
    <w:rsid w:val="00BD7069"/>
    <w:pPr>
      <w:spacing w:line="241" w:lineRule="atLeast"/>
    </w:pPr>
    <w:rPr>
      <w:rFonts w:ascii="Amplitude-Medium" w:eastAsia="Times New Roman" w:hAnsi="Amplitude-Medium"/>
      <w:color w:val="auto"/>
      <w:lang w:eastAsia="es-ES"/>
    </w:rPr>
  </w:style>
  <w:style w:type="paragraph" w:customStyle="1" w:styleId="Pa58">
    <w:name w:val="Pa58"/>
    <w:basedOn w:val="Default"/>
    <w:next w:val="Default"/>
    <w:uiPriority w:val="99"/>
    <w:rsid w:val="00BD7069"/>
    <w:pPr>
      <w:spacing w:line="241" w:lineRule="atLeast"/>
    </w:pPr>
    <w:rPr>
      <w:rFonts w:ascii="Amplitude-Medium" w:eastAsia="Times New Roman" w:hAnsi="Amplitude-Medium"/>
      <w:color w:val="auto"/>
      <w:lang w:eastAsia="es-ES"/>
    </w:rPr>
  </w:style>
  <w:style w:type="paragraph" w:customStyle="1" w:styleId="yiv5441321025msonormal">
    <w:name w:val="yiv5441321025msonormal"/>
    <w:basedOn w:val="Normal"/>
    <w:uiPriority w:val="99"/>
    <w:rsid w:val="00BD7069"/>
    <w:pPr>
      <w:spacing w:before="100" w:beforeAutospacing="1" w:after="100" w:afterAutospacing="1"/>
    </w:pPr>
    <w:rPr>
      <w:szCs w:val="24"/>
      <w:lang w:val="es-ES" w:eastAsia="es-GT"/>
    </w:rPr>
  </w:style>
  <w:style w:type="paragraph" w:customStyle="1" w:styleId="yiv5441321025msolistparagraph">
    <w:name w:val="yiv5441321025msolistparagraph"/>
    <w:basedOn w:val="Normal"/>
    <w:uiPriority w:val="99"/>
    <w:rsid w:val="00BD7069"/>
    <w:pPr>
      <w:spacing w:before="100" w:beforeAutospacing="1" w:after="100" w:afterAutospacing="1"/>
    </w:pPr>
    <w:rPr>
      <w:szCs w:val="24"/>
      <w:lang w:val="es-ES" w:eastAsia="es-GT"/>
    </w:rPr>
  </w:style>
  <w:style w:type="paragraph" w:customStyle="1" w:styleId="TituloA">
    <w:name w:val="Titulo A"/>
    <w:basedOn w:val="Heading1"/>
    <w:autoRedefine/>
    <w:uiPriority w:val="99"/>
    <w:rsid w:val="00BD7069"/>
    <w:pPr>
      <w:tabs>
        <w:tab w:val="clear" w:pos="360"/>
        <w:tab w:val="num" w:pos="432"/>
      </w:tabs>
      <w:ind w:left="432" w:hanging="432"/>
    </w:pPr>
    <w:rPr>
      <w:rFonts w:cs="Arial"/>
      <w:bCs/>
      <w:kern w:val="32"/>
      <w:sz w:val="22"/>
      <w:szCs w:val="32"/>
      <w:lang w:val="es-ES" w:eastAsia="es-ES"/>
    </w:rPr>
  </w:style>
  <w:style w:type="paragraph" w:customStyle="1" w:styleId="yiv3301332332msonormal">
    <w:name w:val="yiv3301332332msonormal"/>
    <w:basedOn w:val="Normal"/>
    <w:uiPriority w:val="99"/>
    <w:rsid w:val="00BD7069"/>
    <w:pPr>
      <w:spacing w:before="100" w:beforeAutospacing="1" w:after="100" w:afterAutospacing="1"/>
    </w:pPr>
    <w:rPr>
      <w:szCs w:val="24"/>
      <w:lang w:val="es-ES" w:eastAsia="es-GT"/>
    </w:rPr>
  </w:style>
  <w:style w:type="paragraph" w:customStyle="1" w:styleId="yiv8456093580msonormal">
    <w:name w:val="yiv8456093580msonormal"/>
    <w:basedOn w:val="Normal"/>
    <w:uiPriority w:val="99"/>
    <w:rsid w:val="00BD7069"/>
    <w:pPr>
      <w:spacing w:before="100" w:beforeAutospacing="1" w:after="100" w:afterAutospacing="1"/>
    </w:pPr>
    <w:rPr>
      <w:szCs w:val="24"/>
      <w:lang w:val="es-GT" w:eastAsia="es-GT"/>
    </w:rPr>
  </w:style>
  <w:style w:type="paragraph" w:customStyle="1" w:styleId="font5">
    <w:name w:val="font5"/>
    <w:basedOn w:val="Normal"/>
    <w:rsid w:val="00BD7069"/>
    <w:pPr>
      <w:spacing w:before="100" w:beforeAutospacing="1" w:after="100" w:afterAutospacing="1"/>
    </w:pPr>
    <w:rPr>
      <w:rFonts w:ascii="Tahoma" w:hAnsi="Tahoma" w:cs="Tahoma"/>
      <w:color w:val="000000"/>
      <w:sz w:val="18"/>
      <w:szCs w:val="18"/>
      <w:lang w:val="es-GT" w:eastAsia="es-GT"/>
    </w:rPr>
  </w:style>
  <w:style w:type="paragraph" w:customStyle="1" w:styleId="font6">
    <w:name w:val="font6"/>
    <w:basedOn w:val="Normal"/>
    <w:rsid w:val="00BD7069"/>
    <w:pPr>
      <w:spacing w:before="100" w:beforeAutospacing="1" w:after="100" w:afterAutospacing="1"/>
    </w:pPr>
    <w:rPr>
      <w:rFonts w:ascii="Tahoma" w:hAnsi="Tahoma" w:cs="Tahoma"/>
      <w:b/>
      <w:bCs/>
      <w:color w:val="000000"/>
      <w:sz w:val="18"/>
      <w:szCs w:val="18"/>
      <w:lang w:val="es-GT" w:eastAsia="es-GT"/>
    </w:rPr>
  </w:style>
  <w:style w:type="paragraph" w:customStyle="1" w:styleId="xl68">
    <w:name w:val="xl68"/>
    <w:basedOn w:val="Normal"/>
    <w:uiPriority w:val="99"/>
    <w:rsid w:val="00BD7069"/>
    <w:pPr>
      <w:spacing w:before="100" w:beforeAutospacing="1" w:after="100" w:afterAutospacing="1"/>
    </w:pPr>
    <w:rPr>
      <w:sz w:val="18"/>
      <w:szCs w:val="18"/>
      <w:lang w:val="es-GT" w:eastAsia="es-GT"/>
    </w:rPr>
  </w:style>
  <w:style w:type="paragraph" w:customStyle="1" w:styleId="xl69">
    <w:name w:val="xl69"/>
    <w:basedOn w:val="Normal"/>
    <w:uiPriority w:val="99"/>
    <w:rsid w:val="00BD7069"/>
    <w:pPr>
      <w:spacing w:before="100" w:beforeAutospacing="1" w:after="100" w:afterAutospacing="1"/>
    </w:pPr>
    <w:rPr>
      <w:sz w:val="18"/>
      <w:szCs w:val="18"/>
      <w:lang w:val="es-GT" w:eastAsia="es-GT"/>
    </w:rPr>
  </w:style>
  <w:style w:type="paragraph" w:customStyle="1" w:styleId="xl70">
    <w:name w:val="xl70"/>
    <w:basedOn w:val="Normal"/>
    <w:uiPriority w:val="99"/>
    <w:rsid w:val="00BD7069"/>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es-GT" w:eastAsia="es-GT"/>
    </w:rPr>
  </w:style>
  <w:style w:type="paragraph" w:customStyle="1" w:styleId="xl71">
    <w:name w:val="xl71"/>
    <w:basedOn w:val="Normal"/>
    <w:uiPriority w:val="99"/>
    <w:rsid w:val="00BD7069"/>
    <w:pPr>
      <w:pBdr>
        <w:top w:val="single" w:sz="4" w:space="0" w:color="auto"/>
        <w:left w:val="single" w:sz="4" w:space="0" w:color="auto"/>
        <w:bottom w:val="single" w:sz="4" w:space="0" w:color="auto"/>
      </w:pBdr>
      <w:spacing w:before="100" w:beforeAutospacing="1" w:after="100" w:afterAutospacing="1"/>
    </w:pPr>
    <w:rPr>
      <w:sz w:val="18"/>
      <w:szCs w:val="18"/>
      <w:lang w:val="es-GT" w:eastAsia="es-GT"/>
    </w:rPr>
  </w:style>
  <w:style w:type="paragraph" w:customStyle="1" w:styleId="xl72">
    <w:name w:val="xl72"/>
    <w:basedOn w:val="Normal"/>
    <w:uiPriority w:val="99"/>
    <w:rsid w:val="00BD7069"/>
    <w:pPr>
      <w:spacing w:before="100" w:beforeAutospacing="1" w:after="100" w:afterAutospacing="1"/>
    </w:pPr>
    <w:rPr>
      <w:sz w:val="18"/>
      <w:szCs w:val="18"/>
      <w:lang w:val="es-GT" w:eastAsia="es-GT"/>
    </w:rPr>
  </w:style>
  <w:style w:type="paragraph" w:customStyle="1" w:styleId="xl73">
    <w:name w:val="xl73"/>
    <w:basedOn w:val="Normal"/>
    <w:uiPriority w:val="99"/>
    <w:rsid w:val="00BD7069"/>
    <w:pPr>
      <w:pBdr>
        <w:top w:val="single" w:sz="4" w:space="0" w:color="auto"/>
        <w:left w:val="single" w:sz="4" w:space="0" w:color="auto"/>
        <w:bottom w:val="single" w:sz="4" w:space="0" w:color="auto"/>
      </w:pBdr>
      <w:spacing w:before="100" w:beforeAutospacing="1" w:after="100" w:afterAutospacing="1"/>
    </w:pPr>
    <w:rPr>
      <w:color w:val="000000"/>
      <w:sz w:val="18"/>
      <w:szCs w:val="18"/>
      <w:lang w:val="es-GT" w:eastAsia="es-GT"/>
    </w:rPr>
  </w:style>
  <w:style w:type="paragraph" w:customStyle="1" w:styleId="xl74">
    <w:name w:val="xl74"/>
    <w:basedOn w:val="Normal"/>
    <w:uiPriority w:val="99"/>
    <w:rsid w:val="00BD7069"/>
    <w:pPr>
      <w:pBdr>
        <w:top w:val="single" w:sz="8" w:space="0" w:color="auto"/>
        <w:left w:val="single" w:sz="8" w:space="0" w:color="auto"/>
        <w:bottom w:val="single" w:sz="8" w:space="0" w:color="auto"/>
      </w:pBdr>
      <w:spacing w:before="100" w:beforeAutospacing="1" w:after="100" w:afterAutospacing="1"/>
    </w:pPr>
    <w:rPr>
      <w:b/>
      <w:bCs/>
      <w:sz w:val="18"/>
      <w:szCs w:val="18"/>
      <w:lang w:val="es-GT" w:eastAsia="es-GT"/>
    </w:rPr>
  </w:style>
  <w:style w:type="paragraph" w:customStyle="1" w:styleId="xl75">
    <w:name w:val="xl75"/>
    <w:basedOn w:val="Normal"/>
    <w:uiPriority w:val="99"/>
    <w:rsid w:val="00BD7069"/>
    <w:pPr>
      <w:pBdr>
        <w:top w:val="single" w:sz="8" w:space="0" w:color="auto"/>
        <w:bottom w:val="single" w:sz="8" w:space="0" w:color="auto"/>
      </w:pBdr>
      <w:spacing w:before="100" w:beforeAutospacing="1" w:after="100" w:afterAutospacing="1"/>
    </w:pPr>
    <w:rPr>
      <w:b/>
      <w:bCs/>
      <w:sz w:val="18"/>
      <w:szCs w:val="18"/>
      <w:lang w:val="es-GT" w:eastAsia="es-GT"/>
    </w:rPr>
  </w:style>
  <w:style w:type="paragraph" w:customStyle="1" w:styleId="xl76">
    <w:name w:val="xl76"/>
    <w:basedOn w:val="Normal"/>
    <w:uiPriority w:val="99"/>
    <w:rsid w:val="00BD7069"/>
    <w:pPr>
      <w:pBdr>
        <w:top w:val="single" w:sz="8" w:space="0" w:color="auto"/>
        <w:bottom w:val="single" w:sz="8" w:space="0" w:color="auto"/>
      </w:pBdr>
      <w:spacing w:before="100" w:beforeAutospacing="1" w:after="100" w:afterAutospacing="1"/>
    </w:pPr>
    <w:rPr>
      <w:b/>
      <w:bCs/>
      <w:sz w:val="18"/>
      <w:szCs w:val="18"/>
      <w:lang w:val="es-GT" w:eastAsia="es-GT"/>
    </w:rPr>
  </w:style>
  <w:style w:type="paragraph" w:customStyle="1" w:styleId="xl77">
    <w:name w:val="xl77"/>
    <w:basedOn w:val="Normal"/>
    <w:uiPriority w:val="99"/>
    <w:rsid w:val="00BD7069"/>
    <w:pPr>
      <w:pBdr>
        <w:top w:val="single" w:sz="8" w:space="0" w:color="auto"/>
        <w:bottom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78">
    <w:name w:val="xl78"/>
    <w:basedOn w:val="Normal"/>
    <w:uiPriority w:val="99"/>
    <w:rsid w:val="00BD7069"/>
    <w:pPr>
      <w:pBdr>
        <w:top w:val="single" w:sz="8" w:space="0" w:color="auto"/>
        <w:left w:val="single" w:sz="8" w:space="0" w:color="auto"/>
        <w:bottom w:val="single" w:sz="8" w:space="0" w:color="auto"/>
      </w:pBdr>
      <w:spacing w:before="100" w:beforeAutospacing="1" w:after="100" w:afterAutospacing="1"/>
    </w:pPr>
    <w:rPr>
      <w:szCs w:val="24"/>
      <w:lang w:val="es-GT" w:eastAsia="es-GT"/>
    </w:rPr>
  </w:style>
  <w:style w:type="paragraph" w:customStyle="1" w:styleId="xl79">
    <w:name w:val="xl79"/>
    <w:basedOn w:val="Normal"/>
    <w:uiPriority w:val="99"/>
    <w:rsid w:val="00BD7069"/>
    <w:pPr>
      <w:pBdr>
        <w:top w:val="single" w:sz="8" w:space="0" w:color="auto"/>
        <w:left w:val="single" w:sz="8" w:space="0" w:color="auto"/>
        <w:bottom w:val="single" w:sz="8" w:space="0" w:color="auto"/>
      </w:pBdr>
      <w:spacing w:before="100" w:beforeAutospacing="1" w:after="100" w:afterAutospacing="1"/>
    </w:pPr>
    <w:rPr>
      <w:b/>
      <w:bCs/>
      <w:sz w:val="18"/>
      <w:szCs w:val="18"/>
      <w:lang w:val="es-GT" w:eastAsia="es-GT"/>
    </w:rPr>
  </w:style>
  <w:style w:type="paragraph" w:customStyle="1" w:styleId="xl80">
    <w:name w:val="xl80"/>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81">
    <w:name w:val="xl81"/>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82">
    <w:name w:val="xl82"/>
    <w:basedOn w:val="Normal"/>
    <w:uiPriority w:val="99"/>
    <w:rsid w:val="00BD7069"/>
    <w:pPr>
      <w:pBdr>
        <w:top w:val="single" w:sz="8" w:space="0" w:color="auto"/>
        <w:left w:val="single" w:sz="4" w:space="0" w:color="auto"/>
        <w:bottom w:val="single" w:sz="4" w:space="0" w:color="auto"/>
        <w:right w:val="single" w:sz="8" w:space="0" w:color="auto"/>
      </w:pBdr>
      <w:spacing w:before="100" w:beforeAutospacing="1" w:after="100" w:afterAutospacing="1"/>
    </w:pPr>
    <w:rPr>
      <w:sz w:val="18"/>
      <w:szCs w:val="18"/>
      <w:lang w:val="es-GT" w:eastAsia="es-GT"/>
    </w:rPr>
  </w:style>
  <w:style w:type="paragraph" w:customStyle="1" w:styleId="xl83">
    <w:name w:val="xl83"/>
    <w:basedOn w:val="Normal"/>
    <w:uiPriority w:val="99"/>
    <w:rsid w:val="00BD7069"/>
    <w:pPr>
      <w:pBdr>
        <w:top w:val="single" w:sz="4" w:space="0" w:color="auto"/>
        <w:left w:val="single" w:sz="8"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84">
    <w:name w:val="xl84"/>
    <w:basedOn w:val="Normal"/>
    <w:uiPriority w:val="99"/>
    <w:rsid w:val="00BD7069"/>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lang w:val="es-GT" w:eastAsia="es-GT"/>
    </w:rPr>
  </w:style>
  <w:style w:type="paragraph" w:customStyle="1" w:styleId="xl85">
    <w:name w:val="xl85"/>
    <w:basedOn w:val="Normal"/>
    <w:uiPriority w:val="99"/>
    <w:rsid w:val="00BD7069"/>
    <w:pPr>
      <w:spacing w:before="100" w:beforeAutospacing="1" w:after="100" w:afterAutospacing="1"/>
    </w:pPr>
    <w:rPr>
      <w:b/>
      <w:bCs/>
      <w:sz w:val="18"/>
      <w:szCs w:val="18"/>
      <w:lang w:val="es-GT" w:eastAsia="es-GT"/>
    </w:rPr>
  </w:style>
  <w:style w:type="paragraph" w:customStyle="1" w:styleId="xl86">
    <w:name w:val="xl86"/>
    <w:basedOn w:val="Normal"/>
    <w:uiPriority w:val="99"/>
    <w:rsid w:val="00BD7069"/>
    <w:pPr>
      <w:spacing w:before="100" w:beforeAutospacing="1" w:after="100" w:afterAutospacing="1"/>
    </w:pPr>
    <w:rPr>
      <w:b/>
      <w:bCs/>
      <w:sz w:val="18"/>
      <w:szCs w:val="18"/>
      <w:lang w:val="es-GT" w:eastAsia="es-GT"/>
    </w:rPr>
  </w:style>
  <w:style w:type="paragraph" w:customStyle="1" w:styleId="xl87">
    <w:name w:val="xl87"/>
    <w:basedOn w:val="Normal"/>
    <w:uiPriority w:val="99"/>
    <w:rsid w:val="00BD7069"/>
    <w:pPr>
      <w:pBdr>
        <w:top w:val="single" w:sz="4" w:space="0" w:color="auto"/>
        <w:left w:val="single" w:sz="8" w:space="0" w:color="auto"/>
        <w:right w:val="single" w:sz="4" w:space="0" w:color="auto"/>
      </w:pBdr>
      <w:spacing w:before="100" w:beforeAutospacing="1" w:after="100" w:afterAutospacing="1"/>
    </w:pPr>
    <w:rPr>
      <w:sz w:val="18"/>
      <w:szCs w:val="18"/>
      <w:lang w:val="es-GT" w:eastAsia="es-GT"/>
    </w:rPr>
  </w:style>
  <w:style w:type="paragraph" w:customStyle="1" w:styleId="xl88">
    <w:name w:val="xl88"/>
    <w:basedOn w:val="Normal"/>
    <w:uiPriority w:val="99"/>
    <w:rsid w:val="00BD7069"/>
    <w:pPr>
      <w:pBdr>
        <w:top w:val="single" w:sz="4" w:space="0" w:color="auto"/>
        <w:left w:val="single" w:sz="4" w:space="0" w:color="auto"/>
        <w:right w:val="single" w:sz="8" w:space="0" w:color="auto"/>
      </w:pBdr>
      <w:spacing w:before="100" w:beforeAutospacing="1" w:after="100" w:afterAutospacing="1"/>
    </w:pPr>
    <w:rPr>
      <w:sz w:val="18"/>
      <w:szCs w:val="18"/>
      <w:lang w:val="es-GT" w:eastAsia="es-GT"/>
    </w:rPr>
  </w:style>
  <w:style w:type="paragraph" w:customStyle="1" w:styleId="xl89">
    <w:name w:val="xl89"/>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b/>
      <w:bCs/>
      <w:sz w:val="18"/>
      <w:szCs w:val="18"/>
      <w:lang w:val="es-GT" w:eastAsia="es-GT"/>
    </w:rPr>
  </w:style>
  <w:style w:type="paragraph" w:customStyle="1" w:styleId="xl90">
    <w:name w:val="xl90"/>
    <w:basedOn w:val="Normal"/>
    <w:uiPriority w:val="99"/>
    <w:rsid w:val="00BD7069"/>
    <w:pPr>
      <w:pBdr>
        <w:top w:val="single" w:sz="8" w:space="0" w:color="auto"/>
        <w:left w:val="single" w:sz="4"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91">
    <w:name w:val="xl91"/>
    <w:basedOn w:val="Normal"/>
    <w:uiPriority w:val="99"/>
    <w:rsid w:val="00BD7069"/>
    <w:pPr>
      <w:pBdr>
        <w:top w:val="single" w:sz="8" w:space="0" w:color="auto"/>
        <w:left w:val="single" w:sz="4" w:space="0" w:color="auto"/>
        <w:bottom w:val="single" w:sz="4" w:space="0" w:color="auto"/>
        <w:right w:val="single" w:sz="8" w:space="0" w:color="auto"/>
      </w:pBdr>
      <w:spacing w:before="100" w:beforeAutospacing="1" w:after="100" w:afterAutospacing="1"/>
    </w:pPr>
    <w:rPr>
      <w:szCs w:val="24"/>
      <w:lang w:val="es-GT" w:eastAsia="es-GT"/>
    </w:rPr>
  </w:style>
  <w:style w:type="paragraph" w:customStyle="1" w:styleId="xl92">
    <w:name w:val="xl92"/>
    <w:basedOn w:val="Normal"/>
    <w:uiPriority w:val="99"/>
    <w:rsid w:val="00BD7069"/>
    <w:pPr>
      <w:pBdr>
        <w:top w:val="single" w:sz="4" w:space="0" w:color="auto"/>
        <w:left w:val="single" w:sz="8" w:space="0" w:color="auto"/>
        <w:bottom w:val="single" w:sz="8" w:space="0" w:color="auto"/>
        <w:right w:val="single" w:sz="4" w:space="0" w:color="auto"/>
      </w:pBdr>
      <w:spacing w:before="100" w:beforeAutospacing="1" w:after="100" w:afterAutospacing="1"/>
    </w:pPr>
    <w:rPr>
      <w:b/>
      <w:bCs/>
      <w:sz w:val="18"/>
      <w:szCs w:val="18"/>
      <w:lang w:val="es-GT" w:eastAsia="es-GT"/>
    </w:rPr>
  </w:style>
  <w:style w:type="paragraph" w:customStyle="1" w:styleId="xl93">
    <w:name w:val="xl93"/>
    <w:basedOn w:val="Normal"/>
    <w:uiPriority w:val="99"/>
    <w:rsid w:val="00BD7069"/>
    <w:pPr>
      <w:pBdr>
        <w:top w:val="single" w:sz="4" w:space="0" w:color="auto"/>
        <w:left w:val="single" w:sz="4" w:space="0" w:color="auto"/>
        <w:bottom w:val="single" w:sz="8" w:space="0" w:color="auto"/>
        <w:right w:val="single" w:sz="4" w:space="0" w:color="auto"/>
      </w:pBdr>
      <w:spacing w:before="100" w:beforeAutospacing="1" w:after="100" w:afterAutospacing="1"/>
    </w:pPr>
    <w:rPr>
      <w:szCs w:val="24"/>
      <w:lang w:val="es-GT" w:eastAsia="es-GT"/>
    </w:rPr>
  </w:style>
  <w:style w:type="paragraph" w:customStyle="1" w:styleId="xl94">
    <w:name w:val="xl94"/>
    <w:basedOn w:val="Normal"/>
    <w:uiPriority w:val="99"/>
    <w:rsid w:val="00BD7069"/>
    <w:pPr>
      <w:pBdr>
        <w:top w:val="single" w:sz="4" w:space="0" w:color="auto"/>
        <w:left w:val="single" w:sz="4" w:space="0" w:color="auto"/>
        <w:bottom w:val="single" w:sz="8" w:space="0" w:color="auto"/>
        <w:right w:val="single" w:sz="8" w:space="0" w:color="auto"/>
      </w:pBdr>
      <w:spacing w:before="100" w:beforeAutospacing="1" w:after="100" w:afterAutospacing="1"/>
    </w:pPr>
    <w:rPr>
      <w:szCs w:val="24"/>
      <w:lang w:val="es-GT" w:eastAsia="es-GT"/>
    </w:rPr>
  </w:style>
  <w:style w:type="paragraph" w:customStyle="1" w:styleId="xl95">
    <w:name w:val="xl95"/>
    <w:basedOn w:val="Normal"/>
    <w:uiPriority w:val="99"/>
    <w:rsid w:val="00BD7069"/>
    <w:pPr>
      <w:pBdr>
        <w:top w:val="single" w:sz="8" w:space="0" w:color="auto"/>
        <w:left w:val="single" w:sz="8" w:space="0" w:color="auto"/>
        <w:bottom w:val="single" w:sz="4" w:space="0" w:color="auto"/>
        <w:right w:val="single" w:sz="8" w:space="0" w:color="auto"/>
      </w:pBdr>
      <w:spacing w:before="100" w:beforeAutospacing="1" w:after="100" w:afterAutospacing="1"/>
    </w:pPr>
    <w:rPr>
      <w:b/>
      <w:bCs/>
      <w:sz w:val="18"/>
      <w:szCs w:val="18"/>
      <w:lang w:val="es-GT" w:eastAsia="es-GT"/>
    </w:rPr>
  </w:style>
  <w:style w:type="paragraph" w:customStyle="1" w:styleId="xl96">
    <w:name w:val="xl96"/>
    <w:basedOn w:val="Normal"/>
    <w:uiPriority w:val="99"/>
    <w:rsid w:val="00BD7069"/>
    <w:pPr>
      <w:pBdr>
        <w:top w:val="single" w:sz="4" w:space="0" w:color="auto"/>
        <w:left w:val="single" w:sz="8" w:space="0" w:color="auto"/>
        <w:bottom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97">
    <w:name w:val="xl97"/>
    <w:basedOn w:val="Normal"/>
    <w:uiPriority w:val="99"/>
    <w:rsid w:val="00BD7069"/>
    <w:pPr>
      <w:pBdr>
        <w:top w:val="single" w:sz="8" w:space="0" w:color="auto"/>
        <w:left w:val="single" w:sz="8" w:space="0" w:color="auto"/>
        <w:bottom w:val="single" w:sz="4" w:space="0" w:color="auto"/>
      </w:pBdr>
      <w:spacing w:before="100" w:beforeAutospacing="1" w:after="100" w:afterAutospacing="1"/>
    </w:pPr>
    <w:rPr>
      <w:b/>
      <w:bCs/>
      <w:sz w:val="18"/>
      <w:szCs w:val="18"/>
      <w:lang w:val="es-GT" w:eastAsia="es-GT"/>
    </w:rPr>
  </w:style>
  <w:style w:type="paragraph" w:customStyle="1" w:styleId="xl98">
    <w:name w:val="xl98"/>
    <w:basedOn w:val="Normal"/>
    <w:uiPriority w:val="99"/>
    <w:rsid w:val="00BD7069"/>
    <w:pPr>
      <w:pBdr>
        <w:top w:val="single" w:sz="4" w:space="0" w:color="auto"/>
        <w:left w:val="single" w:sz="8" w:space="0" w:color="auto"/>
        <w:bottom w:val="single" w:sz="8" w:space="0" w:color="auto"/>
      </w:pBdr>
      <w:spacing w:before="100" w:beforeAutospacing="1" w:after="100" w:afterAutospacing="1"/>
    </w:pPr>
    <w:rPr>
      <w:b/>
      <w:bCs/>
      <w:sz w:val="18"/>
      <w:szCs w:val="18"/>
      <w:lang w:val="es-GT" w:eastAsia="es-GT"/>
    </w:rPr>
  </w:style>
  <w:style w:type="paragraph" w:customStyle="1" w:styleId="xl99">
    <w:name w:val="xl99"/>
    <w:basedOn w:val="Normal"/>
    <w:uiPriority w:val="99"/>
    <w:rsid w:val="00BD7069"/>
    <w:pPr>
      <w:pBdr>
        <w:top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100">
    <w:name w:val="xl100"/>
    <w:basedOn w:val="Normal"/>
    <w:uiPriority w:val="99"/>
    <w:rsid w:val="00BD7069"/>
    <w:pPr>
      <w:pBdr>
        <w:top w:val="single" w:sz="4" w:space="0" w:color="auto"/>
        <w:bottom w:val="single" w:sz="8" w:space="0" w:color="auto"/>
        <w:right w:val="single" w:sz="4" w:space="0" w:color="auto"/>
      </w:pBdr>
      <w:spacing w:before="100" w:beforeAutospacing="1" w:after="100" w:afterAutospacing="1"/>
    </w:pPr>
    <w:rPr>
      <w:szCs w:val="24"/>
      <w:lang w:val="es-GT" w:eastAsia="es-GT"/>
    </w:rPr>
  </w:style>
  <w:style w:type="paragraph" w:customStyle="1" w:styleId="xl101">
    <w:name w:val="xl101"/>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102">
    <w:name w:val="xl102"/>
    <w:basedOn w:val="Normal"/>
    <w:uiPriority w:val="99"/>
    <w:rsid w:val="00BD7069"/>
    <w:pPr>
      <w:pBdr>
        <w:top w:val="single" w:sz="4" w:space="0" w:color="auto"/>
        <w:left w:val="single" w:sz="8" w:space="0" w:color="auto"/>
        <w:bottom w:val="single" w:sz="8" w:space="0" w:color="auto"/>
        <w:right w:val="single" w:sz="4" w:space="0" w:color="auto"/>
      </w:pBdr>
      <w:spacing w:before="100" w:beforeAutospacing="1" w:after="100" w:afterAutospacing="1"/>
    </w:pPr>
    <w:rPr>
      <w:szCs w:val="24"/>
      <w:lang w:val="es-GT" w:eastAsia="es-GT"/>
    </w:rPr>
  </w:style>
  <w:style w:type="paragraph" w:customStyle="1" w:styleId="xl103">
    <w:name w:val="xl103"/>
    <w:basedOn w:val="Normal"/>
    <w:uiPriority w:val="99"/>
    <w:rsid w:val="00BD7069"/>
    <w:pPr>
      <w:pBdr>
        <w:top w:val="single" w:sz="8" w:space="0" w:color="auto"/>
        <w:left w:val="single" w:sz="4" w:space="0" w:color="auto"/>
        <w:bottom w:val="single" w:sz="4" w:space="0" w:color="auto"/>
      </w:pBdr>
      <w:spacing w:before="100" w:beforeAutospacing="1" w:after="100" w:afterAutospacing="1"/>
    </w:pPr>
    <w:rPr>
      <w:szCs w:val="24"/>
      <w:lang w:val="es-GT" w:eastAsia="es-GT"/>
    </w:rPr>
  </w:style>
  <w:style w:type="paragraph" w:customStyle="1" w:styleId="xl104">
    <w:name w:val="xl104"/>
    <w:basedOn w:val="Normal"/>
    <w:uiPriority w:val="99"/>
    <w:rsid w:val="00BD7069"/>
    <w:pPr>
      <w:pBdr>
        <w:top w:val="single" w:sz="4" w:space="0" w:color="auto"/>
        <w:left w:val="single" w:sz="4" w:space="0" w:color="auto"/>
        <w:bottom w:val="single" w:sz="8" w:space="0" w:color="auto"/>
      </w:pBdr>
      <w:spacing w:before="100" w:beforeAutospacing="1" w:after="100" w:afterAutospacing="1"/>
    </w:pPr>
    <w:rPr>
      <w:szCs w:val="24"/>
      <w:lang w:val="es-GT" w:eastAsia="es-GT"/>
    </w:rPr>
  </w:style>
  <w:style w:type="paragraph" w:customStyle="1" w:styleId="xl105">
    <w:name w:val="xl105"/>
    <w:basedOn w:val="Normal"/>
    <w:uiPriority w:val="99"/>
    <w:rsid w:val="00BD7069"/>
    <w:pPr>
      <w:pBdr>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06">
    <w:name w:val="xl106"/>
    <w:basedOn w:val="Normal"/>
    <w:uiPriority w:val="99"/>
    <w:rsid w:val="00BD7069"/>
    <w:pPr>
      <w:pBdr>
        <w:left w:val="single" w:sz="4" w:space="0" w:color="auto"/>
        <w:bottom w:val="single" w:sz="4" w:space="0" w:color="auto"/>
        <w:right w:val="single" w:sz="8" w:space="0" w:color="auto"/>
      </w:pBdr>
      <w:spacing w:before="100" w:beforeAutospacing="1" w:after="100" w:afterAutospacing="1"/>
    </w:pPr>
    <w:rPr>
      <w:sz w:val="18"/>
      <w:szCs w:val="18"/>
      <w:lang w:val="es-GT" w:eastAsia="es-GT"/>
    </w:rPr>
  </w:style>
  <w:style w:type="paragraph" w:customStyle="1" w:styleId="xl107">
    <w:name w:val="xl107"/>
    <w:basedOn w:val="Normal"/>
    <w:uiPriority w:val="99"/>
    <w:rsid w:val="00BD7069"/>
    <w:pPr>
      <w:pBdr>
        <w:left w:val="single" w:sz="8" w:space="0" w:color="auto"/>
        <w:bottom w:val="single" w:sz="8" w:space="0" w:color="auto"/>
      </w:pBdr>
      <w:spacing w:before="100" w:beforeAutospacing="1" w:after="100" w:afterAutospacing="1"/>
      <w:jc w:val="center"/>
    </w:pPr>
    <w:rPr>
      <w:b/>
      <w:bCs/>
      <w:sz w:val="18"/>
      <w:szCs w:val="18"/>
      <w:lang w:val="es-GT" w:eastAsia="es-GT"/>
    </w:rPr>
  </w:style>
  <w:style w:type="paragraph" w:customStyle="1" w:styleId="xl108">
    <w:name w:val="xl108"/>
    <w:basedOn w:val="Normal"/>
    <w:uiPriority w:val="99"/>
    <w:rsid w:val="00BD7069"/>
    <w:pPr>
      <w:pBdr>
        <w:bottom w:val="single" w:sz="8" w:space="0" w:color="auto"/>
        <w:right w:val="single" w:sz="8" w:space="0" w:color="auto"/>
      </w:pBdr>
      <w:spacing w:before="100" w:beforeAutospacing="1" w:after="100" w:afterAutospacing="1"/>
      <w:jc w:val="center"/>
    </w:pPr>
    <w:rPr>
      <w:b/>
      <w:bCs/>
      <w:sz w:val="18"/>
      <w:szCs w:val="18"/>
      <w:lang w:val="es-GT" w:eastAsia="es-GT"/>
    </w:rPr>
  </w:style>
  <w:style w:type="paragraph" w:customStyle="1" w:styleId="xl109">
    <w:name w:val="xl109"/>
    <w:basedOn w:val="Normal"/>
    <w:uiPriority w:val="99"/>
    <w:rsid w:val="00BD7069"/>
    <w:pPr>
      <w:pBdr>
        <w:top w:val="single" w:sz="4" w:space="0" w:color="auto"/>
        <w:left w:val="single" w:sz="4" w:space="0" w:color="auto"/>
      </w:pBdr>
      <w:spacing w:before="100" w:beforeAutospacing="1" w:after="100" w:afterAutospacing="1"/>
    </w:pPr>
    <w:rPr>
      <w:sz w:val="18"/>
      <w:szCs w:val="18"/>
      <w:lang w:val="es-GT" w:eastAsia="es-GT"/>
    </w:rPr>
  </w:style>
  <w:style w:type="paragraph" w:customStyle="1" w:styleId="xl110">
    <w:name w:val="xl110"/>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lang w:val="es-GT" w:eastAsia="es-GT"/>
    </w:rPr>
  </w:style>
  <w:style w:type="paragraph" w:customStyle="1" w:styleId="xl111">
    <w:name w:val="xl111"/>
    <w:basedOn w:val="Normal"/>
    <w:uiPriority w:val="99"/>
    <w:rsid w:val="00BD7069"/>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112">
    <w:name w:val="xl112"/>
    <w:basedOn w:val="Normal"/>
    <w:uiPriority w:val="99"/>
    <w:rsid w:val="00BD7069"/>
    <w:pPr>
      <w:pBdr>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13">
    <w:name w:val="xl113"/>
    <w:basedOn w:val="Normal"/>
    <w:uiPriority w:val="99"/>
    <w:rsid w:val="00BD7069"/>
    <w:pPr>
      <w:pBdr>
        <w:top w:val="single" w:sz="4"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14">
    <w:name w:val="xl114"/>
    <w:basedOn w:val="Normal"/>
    <w:uiPriority w:val="99"/>
    <w:rsid w:val="00BD7069"/>
    <w:pPr>
      <w:pBdr>
        <w:left w:val="single" w:sz="8" w:space="0" w:color="auto"/>
      </w:pBdr>
      <w:spacing w:before="100" w:beforeAutospacing="1" w:after="100" w:afterAutospacing="1"/>
    </w:pPr>
    <w:rPr>
      <w:b/>
      <w:bCs/>
      <w:sz w:val="18"/>
      <w:szCs w:val="18"/>
      <w:lang w:val="es-GT" w:eastAsia="es-GT"/>
    </w:rPr>
  </w:style>
  <w:style w:type="paragraph" w:customStyle="1" w:styleId="xl115">
    <w:name w:val="xl115"/>
    <w:basedOn w:val="Normal"/>
    <w:uiPriority w:val="99"/>
    <w:rsid w:val="00BD7069"/>
    <w:pPr>
      <w:pBdr>
        <w:left w:val="single" w:sz="8" w:space="0" w:color="auto"/>
        <w:right w:val="single" w:sz="4" w:space="0" w:color="auto"/>
      </w:pBdr>
      <w:spacing w:before="100" w:beforeAutospacing="1" w:after="100" w:afterAutospacing="1"/>
    </w:pPr>
    <w:rPr>
      <w:sz w:val="18"/>
      <w:szCs w:val="18"/>
      <w:lang w:val="es-GT" w:eastAsia="es-GT"/>
    </w:rPr>
  </w:style>
  <w:style w:type="paragraph" w:customStyle="1" w:styleId="xl116">
    <w:name w:val="xl116"/>
    <w:basedOn w:val="Normal"/>
    <w:uiPriority w:val="99"/>
    <w:rsid w:val="00BD7069"/>
    <w:pPr>
      <w:pBdr>
        <w:left w:val="single" w:sz="4" w:space="0" w:color="auto"/>
        <w:right w:val="single" w:sz="8" w:space="0" w:color="auto"/>
      </w:pBdr>
      <w:spacing w:before="100" w:beforeAutospacing="1" w:after="100" w:afterAutospacing="1"/>
    </w:pPr>
    <w:rPr>
      <w:sz w:val="18"/>
      <w:szCs w:val="18"/>
      <w:lang w:val="es-GT" w:eastAsia="es-GT"/>
    </w:rPr>
  </w:style>
  <w:style w:type="paragraph" w:customStyle="1" w:styleId="xl117">
    <w:name w:val="xl117"/>
    <w:basedOn w:val="Normal"/>
    <w:uiPriority w:val="99"/>
    <w:rsid w:val="00BD7069"/>
    <w:pPr>
      <w:pBdr>
        <w:left w:val="single" w:sz="4" w:space="0" w:color="auto"/>
      </w:pBdr>
      <w:spacing w:before="100" w:beforeAutospacing="1" w:after="100" w:afterAutospacing="1"/>
    </w:pPr>
    <w:rPr>
      <w:sz w:val="18"/>
      <w:szCs w:val="18"/>
      <w:lang w:val="es-GT" w:eastAsia="es-GT"/>
    </w:rPr>
  </w:style>
  <w:style w:type="paragraph" w:customStyle="1" w:styleId="xl118">
    <w:name w:val="xl118"/>
    <w:basedOn w:val="Normal"/>
    <w:uiPriority w:val="99"/>
    <w:rsid w:val="00BD7069"/>
    <w:pPr>
      <w:pBdr>
        <w:left w:val="single" w:sz="4" w:space="0" w:color="auto"/>
        <w:bottom w:val="single" w:sz="4" w:space="0" w:color="auto"/>
      </w:pBdr>
      <w:spacing w:before="100" w:beforeAutospacing="1" w:after="100" w:afterAutospacing="1"/>
    </w:pPr>
    <w:rPr>
      <w:sz w:val="18"/>
      <w:szCs w:val="18"/>
      <w:lang w:val="es-GT" w:eastAsia="es-GT"/>
    </w:rPr>
  </w:style>
  <w:style w:type="paragraph" w:customStyle="1" w:styleId="xl119">
    <w:name w:val="xl119"/>
    <w:basedOn w:val="Normal"/>
    <w:uiPriority w:val="99"/>
    <w:rsid w:val="00BD7069"/>
    <w:pPr>
      <w:pBdr>
        <w:top w:val="single" w:sz="8" w:space="0" w:color="auto"/>
        <w:left w:val="single" w:sz="8" w:space="0" w:color="auto"/>
        <w:right w:val="single" w:sz="8" w:space="0" w:color="auto"/>
      </w:pBdr>
      <w:spacing w:before="100" w:beforeAutospacing="1" w:after="100" w:afterAutospacing="1"/>
    </w:pPr>
    <w:rPr>
      <w:szCs w:val="24"/>
      <w:lang w:val="es-GT" w:eastAsia="es-GT"/>
    </w:rPr>
  </w:style>
  <w:style w:type="paragraph" w:customStyle="1" w:styleId="xl120">
    <w:name w:val="xl120"/>
    <w:basedOn w:val="Normal"/>
    <w:uiPriority w:val="99"/>
    <w:rsid w:val="00BD7069"/>
    <w:pPr>
      <w:pBdr>
        <w:left w:val="single" w:sz="8" w:space="0" w:color="auto"/>
        <w:bottom w:val="single" w:sz="8" w:space="0" w:color="auto"/>
        <w:right w:val="single" w:sz="8" w:space="0" w:color="auto"/>
      </w:pBdr>
      <w:spacing w:before="100" w:beforeAutospacing="1" w:after="100" w:afterAutospacing="1"/>
      <w:jc w:val="center"/>
    </w:pPr>
    <w:rPr>
      <w:b/>
      <w:bCs/>
      <w:sz w:val="18"/>
      <w:szCs w:val="18"/>
      <w:lang w:val="es-GT" w:eastAsia="es-GT"/>
    </w:rPr>
  </w:style>
  <w:style w:type="paragraph" w:customStyle="1" w:styleId="xl121">
    <w:name w:val="xl121"/>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122">
    <w:name w:val="xl122"/>
    <w:basedOn w:val="Normal"/>
    <w:uiPriority w:val="99"/>
    <w:rsid w:val="00BD7069"/>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val="es-GT" w:eastAsia="es-GT"/>
    </w:rPr>
  </w:style>
  <w:style w:type="paragraph" w:customStyle="1" w:styleId="xl123">
    <w:name w:val="xl123"/>
    <w:basedOn w:val="Normal"/>
    <w:uiPriority w:val="99"/>
    <w:rsid w:val="00BD7069"/>
    <w:pPr>
      <w:pBdr>
        <w:top w:val="single" w:sz="8"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124">
    <w:name w:val="xl124"/>
    <w:basedOn w:val="Normal"/>
    <w:uiPriority w:val="99"/>
    <w:rsid w:val="00BD7069"/>
    <w:pPr>
      <w:pBdr>
        <w:top w:val="single" w:sz="8" w:space="0" w:color="auto"/>
        <w:left w:val="single" w:sz="4" w:space="0" w:color="auto"/>
        <w:bottom w:val="single" w:sz="8" w:space="0" w:color="auto"/>
      </w:pBdr>
      <w:spacing w:before="100" w:beforeAutospacing="1" w:after="100" w:afterAutospacing="1"/>
    </w:pPr>
    <w:rPr>
      <w:sz w:val="18"/>
      <w:szCs w:val="18"/>
      <w:lang w:val="es-GT" w:eastAsia="es-GT"/>
    </w:rPr>
  </w:style>
  <w:style w:type="paragraph" w:customStyle="1" w:styleId="xl125">
    <w:name w:val="xl125"/>
    <w:basedOn w:val="Normal"/>
    <w:uiPriority w:val="99"/>
    <w:rsid w:val="00BD7069"/>
    <w:pPr>
      <w:spacing w:before="100" w:beforeAutospacing="1" w:after="100" w:afterAutospacing="1"/>
    </w:pPr>
    <w:rPr>
      <w:b/>
      <w:bCs/>
      <w:sz w:val="18"/>
      <w:szCs w:val="18"/>
      <w:lang w:val="es-GT" w:eastAsia="es-GT"/>
    </w:rPr>
  </w:style>
  <w:style w:type="paragraph" w:customStyle="1" w:styleId="xl126">
    <w:name w:val="xl126"/>
    <w:basedOn w:val="Normal"/>
    <w:uiPriority w:val="99"/>
    <w:rsid w:val="00BD7069"/>
    <w:pPr>
      <w:pBdr>
        <w:top w:val="single" w:sz="4" w:space="0" w:color="auto"/>
        <w:left w:val="single" w:sz="4" w:space="0" w:color="auto"/>
      </w:pBdr>
      <w:spacing w:before="100" w:beforeAutospacing="1" w:after="100" w:afterAutospacing="1"/>
    </w:pPr>
    <w:rPr>
      <w:color w:val="000000"/>
      <w:sz w:val="18"/>
      <w:szCs w:val="18"/>
      <w:lang w:val="es-GT" w:eastAsia="es-GT"/>
    </w:rPr>
  </w:style>
  <w:style w:type="paragraph" w:customStyle="1" w:styleId="xl127">
    <w:name w:val="xl127"/>
    <w:basedOn w:val="Normal"/>
    <w:uiPriority w:val="99"/>
    <w:rsid w:val="00BD7069"/>
    <w:pPr>
      <w:pBdr>
        <w:top w:val="single" w:sz="4" w:space="0" w:color="auto"/>
        <w:right w:val="single" w:sz="4" w:space="0" w:color="auto"/>
      </w:pBdr>
      <w:spacing w:before="100" w:beforeAutospacing="1" w:after="100" w:afterAutospacing="1"/>
    </w:pPr>
    <w:rPr>
      <w:sz w:val="18"/>
      <w:szCs w:val="18"/>
      <w:lang w:val="es-GT" w:eastAsia="es-GT"/>
    </w:rPr>
  </w:style>
  <w:style w:type="paragraph" w:customStyle="1" w:styleId="xl128">
    <w:name w:val="xl128"/>
    <w:basedOn w:val="Normal"/>
    <w:uiPriority w:val="99"/>
    <w:rsid w:val="00BD7069"/>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val="es-GT" w:eastAsia="es-GT"/>
    </w:rPr>
  </w:style>
  <w:style w:type="paragraph" w:customStyle="1" w:styleId="xl129">
    <w:name w:val="xl129"/>
    <w:basedOn w:val="Normal"/>
    <w:uiPriority w:val="99"/>
    <w:rsid w:val="00BD7069"/>
    <w:pPr>
      <w:pBdr>
        <w:top w:val="single" w:sz="8" w:space="0" w:color="auto"/>
        <w:left w:val="single" w:sz="4" w:space="0" w:color="auto"/>
        <w:bottom w:val="single" w:sz="8" w:space="0" w:color="auto"/>
      </w:pBdr>
      <w:spacing w:before="100" w:beforeAutospacing="1" w:after="100" w:afterAutospacing="1"/>
    </w:pPr>
    <w:rPr>
      <w:b/>
      <w:bCs/>
      <w:sz w:val="18"/>
      <w:szCs w:val="18"/>
      <w:lang w:val="es-GT" w:eastAsia="es-GT"/>
    </w:rPr>
  </w:style>
  <w:style w:type="paragraph" w:customStyle="1" w:styleId="xl130">
    <w:name w:val="xl130"/>
    <w:basedOn w:val="Normal"/>
    <w:uiPriority w:val="99"/>
    <w:rsid w:val="00BD7069"/>
    <w:pPr>
      <w:spacing w:before="100" w:beforeAutospacing="1" w:after="100" w:afterAutospacing="1"/>
    </w:pPr>
    <w:rPr>
      <w:sz w:val="18"/>
      <w:szCs w:val="18"/>
      <w:lang w:val="es-GT" w:eastAsia="es-GT"/>
    </w:rPr>
  </w:style>
  <w:style w:type="paragraph" w:customStyle="1" w:styleId="xl131">
    <w:name w:val="xl131"/>
    <w:basedOn w:val="Normal"/>
    <w:uiPriority w:val="99"/>
    <w:rsid w:val="00BD7069"/>
    <w:pPr>
      <w:pBdr>
        <w:top w:val="single" w:sz="4" w:space="0" w:color="auto"/>
        <w:left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132">
    <w:name w:val="xl132"/>
    <w:basedOn w:val="Normal"/>
    <w:uiPriority w:val="99"/>
    <w:rsid w:val="00BD7069"/>
    <w:pPr>
      <w:pBdr>
        <w:top w:val="single" w:sz="8" w:space="0" w:color="auto"/>
        <w:left w:val="single" w:sz="8" w:space="0" w:color="auto"/>
      </w:pBdr>
      <w:spacing w:before="100" w:beforeAutospacing="1" w:after="100" w:afterAutospacing="1"/>
    </w:pPr>
    <w:rPr>
      <w:b/>
      <w:bCs/>
      <w:sz w:val="18"/>
      <w:szCs w:val="18"/>
      <w:lang w:val="es-GT" w:eastAsia="es-GT"/>
    </w:rPr>
  </w:style>
  <w:style w:type="paragraph" w:customStyle="1" w:styleId="xl133">
    <w:name w:val="xl133"/>
    <w:basedOn w:val="Normal"/>
    <w:uiPriority w:val="99"/>
    <w:rsid w:val="00BD7069"/>
    <w:pPr>
      <w:pBdr>
        <w:top w:val="single" w:sz="8" w:space="0" w:color="auto"/>
        <w:left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134">
    <w:name w:val="xl134"/>
    <w:basedOn w:val="Normal"/>
    <w:uiPriority w:val="99"/>
    <w:rsid w:val="00BD7069"/>
    <w:pPr>
      <w:pBdr>
        <w:top w:val="single" w:sz="8" w:space="0" w:color="auto"/>
        <w:left w:val="single" w:sz="8" w:space="0" w:color="auto"/>
        <w:right w:val="single" w:sz="8" w:space="0" w:color="auto"/>
      </w:pBdr>
      <w:spacing w:before="100" w:beforeAutospacing="1" w:after="100" w:afterAutospacing="1"/>
    </w:pPr>
    <w:rPr>
      <w:sz w:val="18"/>
      <w:szCs w:val="18"/>
      <w:lang w:val="es-GT" w:eastAsia="es-GT"/>
    </w:rPr>
  </w:style>
  <w:style w:type="paragraph" w:customStyle="1" w:styleId="xl135">
    <w:name w:val="xl135"/>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136">
    <w:name w:val="xl136"/>
    <w:basedOn w:val="Normal"/>
    <w:uiPriority w:val="99"/>
    <w:rsid w:val="00BD7069"/>
    <w:pPr>
      <w:pBdr>
        <w:left w:val="single" w:sz="8" w:space="0" w:color="auto"/>
        <w:bottom w:val="single" w:sz="4" w:space="0" w:color="auto"/>
      </w:pBdr>
      <w:spacing w:before="100" w:beforeAutospacing="1" w:after="100" w:afterAutospacing="1"/>
    </w:pPr>
    <w:rPr>
      <w:sz w:val="18"/>
      <w:szCs w:val="18"/>
      <w:lang w:val="es-GT" w:eastAsia="es-GT"/>
    </w:rPr>
  </w:style>
  <w:style w:type="paragraph" w:customStyle="1" w:styleId="xl137">
    <w:name w:val="xl137"/>
    <w:basedOn w:val="Normal"/>
    <w:uiPriority w:val="99"/>
    <w:rsid w:val="00BD7069"/>
    <w:pPr>
      <w:pBdr>
        <w:top w:val="single" w:sz="4" w:space="0" w:color="auto"/>
        <w:left w:val="single" w:sz="8" w:space="0" w:color="auto"/>
        <w:bottom w:val="single" w:sz="4" w:space="0" w:color="auto"/>
      </w:pBdr>
      <w:spacing w:before="100" w:beforeAutospacing="1" w:after="100" w:afterAutospacing="1"/>
    </w:pPr>
    <w:rPr>
      <w:color w:val="000000"/>
      <w:sz w:val="18"/>
      <w:szCs w:val="18"/>
      <w:lang w:val="es-GT" w:eastAsia="es-GT"/>
    </w:rPr>
  </w:style>
  <w:style w:type="paragraph" w:customStyle="1" w:styleId="xl138">
    <w:name w:val="xl138"/>
    <w:basedOn w:val="Normal"/>
    <w:uiPriority w:val="99"/>
    <w:rsid w:val="00BD7069"/>
    <w:pPr>
      <w:pBdr>
        <w:top w:val="single" w:sz="4" w:space="0" w:color="auto"/>
        <w:left w:val="single" w:sz="8" w:space="0" w:color="auto"/>
      </w:pBdr>
      <w:spacing w:before="100" w:beforeAutospacing="1" w:after="100" w:afterAutospacing="1"/>
    </w:pPr>
    <w:rPr>
      <w:color w:val="000000"/>
      <w:sz w:val="18"/>
      <w:szCs w:val="18"/>
      <w:lang w:val="es-GT" w:eastAsia="es-GT"/>
    </w:rPr>
  </w:style>
  <w:style w:type="paragraph" w:customStyle="1" w:styleId="xl139">
    <w:name w:val="xl139"/>
    <w:basedOn w:val="Normal"/>
    <w:uiPriority w:val="99"/>
    <w:rsid w:val="00BD7069"/>
    <w:pPr>
      <w:pBdr>
        <w:top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140">
    <w:name w:val="xl140"/>
    <w:basedOn w:val="Normal"/>
    <w:uiPriority w:val="99"/>
    <w:rsid w:val="00BD7069"/>
    <w:pPr>
      <w:pBdr>
        <w:top w:val="single" w:sz="8" w:space="0" w:color="auto"/>
        <w:left w:val="single" w:sz="8" w:space="0" w:color="auto"/>
      </w:pBdr>
      <w:spacing w:before="100" w:beforeAutospacing="1" w:after="100" w:afterAutospacing="1"/>
    </w:pPr>
    <w:rPr>
      <w:b/>
      <w:bCs/>
      <w:sz w:val="18"/>
      <w:szCs w:val="18"/>
      <w:lang w:val="es-GT" w:eastAsia="es-GT"/>
    </w:rPr>
  </w:style>
  <w:style w:type="paragraph" w:customStyle="1" w:styleId="xl141">
    <w:name w:val="xl141"/>
    <w:basedOn w:val="Normal"/>
    <w:uiPriority w:val="99"/>
    <w:rsid w:val="00BD7069"/>
    <w:pPr>
      <w:pBdr>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42">
    <w:name w:val="xl142"/>
    <w:basedOn w:val="Normal"/>
    <w:uiPriority w:val="99"/>
    <w:rsid w:val="00BD7069"/>
    <w:pPr>
      <w:pBdr>
        <w:top w:val="single" w:sz="4"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43">
    <w:name w:val="xl143"/>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44">
    <w:name w:val="xl144"/>
    <w:basedOn w:val="Normal"/>
    <w:uiPriority w:val="99"/>
    <w:rsid w:val="00BD7069"/>
    <w:pPr>
      <w:pBdr>
        <w:top w:val="single" w:sz="4" w:space="0" w:color="auto"/>
        <w:left w:val="single" w:sz="8" w:space="0" w:color="auto"/>
        <w:right w:val="single" w:sz="4" w:space="0" w:color="auto"/>
      </w:pBdr>
      <w:spacing w:before="100" w:beforeAutospacing="1" w:after="100" w:afterAutospacing="1"/>
    </w:pPr>
    <w:rPr>
      <w:sz w:val="18"/>
      <w:szCs w:val="18"/>
      <w:lang w:val="es-GT" w:eastAsia="es-GT"/>
    </w:rPr>
  </w:style>
  <w:style w:type="paragraph" w:customStyle="1" w:styleId="xl145">
    <w:name w:val="xl145"/>
    <w:basedOn w:val="Normal"/>
    <w:uiPriority w:val="99"/>
    <w:rsid w:val="00BD7069"/>
    <w:pPr>
      <w:pBdr>
        <w:top w:val="single" w:sz="8" w:space="0" w:color="auto"/>
        <w:left w:val="single" w:sz="8" w:space="0" w:color="auto"/>
        <w:bottom w:val="single" w:sz="8" w:space="0" w:color="auto"/>
      </w:pBdr>
      <w:spacing w:before="100" w:beforeAutospacing="1" w:after="100" w:afterAutospacing="1"/>
    </w:pPr>
    <w:rPr>
      <w:sz w:val="18"/>
      <w:szCs w:val="18"/>
      <w:lang w:val="es-GT" w:eastAsia="es-GT"/>
    </w:rPr>
  </w:style>
  <w:style w:type="paragraph" w:customStyle="1" w:styleId="xl146">
    <w:name w:val="xl146"/>
    <w:basedOn w:val="Normal"/>
    <w:uiPriority w:val="99"/>
    <w:rsid w:val="00BD7069"/>
    <w:pPr>
      <w:pBdr>
        <w:left w:val="single" w:sz="8"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147">
    <w:name w:val="xl147"/>
    <w:basedOn w:val="Normal"/>
    <w:uiPriority w:val="99"/>
    <w:rsid w:val="00BD7069"/>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48">
    <w:name w:val="xl148"/>
    <w:basedOn w:val="Normal"/>
    <w:uiPriority w:val="99"/>
    <w:rsid w:val="00BD7069"/>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49">
    <w:name w:val="xl149"/>
    <w:basedOn w:val="Normal"/>
    <w:uiPriority w:val="99"/>
    <w:rsid w:val="00BD7069"/>
    <w:pPr>
      <w:pBdr>
        <w:top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50">
    <w:name w:val="xl150"/>
    <w:basedOn w:val="Normal"/>
    <w:uiPriority w:val="99"/>
    <w:rsid w:val="00BD7069"/>
    <w:pPr>
      <w:pBdr>
        <w:top w:val="single" w:sz="4"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151">
    <w:name w:val="xl151"/>
    <w:basedOn w:val="Normal"/>
    <w:uiPriority w:val="99"/>
    <w:rsid w:val="00BD7069"/>
    <w:pPr>
      <w:pBdr>
        <w:top w:val="single" w:sz="8" w:space="0" w:color="auto"/>
        <w:left w:val="single" w:sz="8" w:space="0" w:color="auto"/>
      </w:pBdr>
      <w:spacing w:before="100" w:beforeAutospacing="1" w:after="100" w:afterAutospacing="1"/>
    </w:pPr>
    <w:rPr>
      <w:szCs w:val="24"/>
      <w:lang w:val="es-GT" w:eastAsia="es-GT"/>
    </w:rPr>
  </w:style>
  <w:style w:type="paragraph" w:customStyle="1" w:styleId="xl152">
    <w:name w:val="xl152"/>
    <w:basedOn w:val="Normal"/>
    <w:uiPriority w:val="99"/>
    <w:rsid w:val="00BD7069"/>
    <w:pPr>
      <w:pBdr>
        <w:left w:val="single" w:sz="4"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53">
    <w:name w:val="xl153"/>
    <w:basedOn w:val="Normal"/>
    <w:uiPriority w:val="99"/>
    <w:rsid w:val="00BD7069"/>
    <w:pPr>
      <w:pBdr>
        <w:top w:val="single" w:sz="8" w:space="0" w:color="auto"/>
        <w:left w:val="single" w:sz="4" w:space="0" w:color="auto"/>
        <w:bottom w:val="single" w:sz="4" w:space="0" w:color="auto"/>
      </w:pBdr>
      <w:spacing w:before="100" w:beforeAutospacing="1" w:after="100" w:afterAutospacing="1"/>
    </w:pPr>
    <w:rPr>
      <w:sz w:val="18"/>
      <w:szCs w:val="18"/>
      <w:lang w:val="es-GT" w:eastAsia="es-GT"/>
    </w:rPr>
  </w:style>
  <w:style w:type="paragraph" w:customStyle="1" w:styleId="xl154">
    <w:name w:val="xl154"/>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55">
    <w:name w:val="xl155"/>
    <w:basedOn w:val="Normal"/>
    <w:uiPriority w:val="99"/>
    <w:rsid w:val="00BD7069"/>
    <w:pPr>
      <w:pBdr>
        <w:top w:val="single" w:sz="8" w:space="0" w:color="auto"/>
        <w:right w:val="single" w:sz="4" w:space="0" w:color="auto"/>
      </w:pBdr>
      <w:spacing w:before="100" w:beforeAutospacing="1" w:after="100" w:afterAutospacing="1"/>
    </w:pPr>
    <w:rPr>
      <w:sz w:val="18"/>
      <w:szCs w:val="18"/>
      <w:lang w:val="es-GT" w:eastAsia="es-GT"/>
    </w:rPr>
  </w:style>
  <w:style w:type="paragraph" w:customStyle="1" w:styleId="xl156">
    <w:name w:val="xl156"/>
    <w:basedOn w:val="Normal"/>
    <w:uiPriority w:val="99"/>
    <w:rsid w:val="00BD7069"/>
    <w:pPr>
      <w:pBdr>
        <w:top w:val="single" w:sz="4" w:space="0" w:color="auto"/>
        <w:left w:val="single" w:sz="8" w:space="0" w:color="auto"/>
        <w:bottom w:val="single" w:sz="8" w:space="0" w:color="auto"/>
        <w:right w:val="single" w:sz="4" w:space="0" w:color="auto"/>
      </w:pBdr>
      <w:spacing w:before="100" w:beforeAutospacing="1" w:after="100" w:afterAutospacing="1"/>
    </w:pPr>
    <w:rPr>
      <w:sz w:val="18"/>
      <w:szCs w:val="18"/>
      <w:lang w:val="es-GT" w:eastAsia="es-GT"/>
    </w:rPr>
  </w:style>
  <w:style w:type="paragraph" w:customStyle="1" w:styleId="xl157">
    <w:name w:val="xl157"/>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58">
    <w:name w:val="xl158"/>
    <w:basedOn w:val="Normal"/>
    <w:uiPriority w:val="99"/>
    <w:rsid w:val="00BD7069"/>
    <w:pPr>
      <w:pBdr>
        <w:left w:val="single" w:sz="8" w:space="0" w:color="auto"/>
        <w:bottom w:val="single" w:sz="8" w:space="0" w:color="auto"/>
        <w:right w:val="single" w:sz="4" w:space="0" w:color="auto"/>
      </w:pBdr>
      <w:spacing w:before="100" w:beforeAutospacing="1" w:after="100" w:afterAutospacing="1"/>
      <w:jc w:val="right"/>
    </w:pPr>
    <w:rPr>
      <w:sz w:val="18"/>
      <w:szCs w:val="18"/>
      <w:lang w:val="es-GT" w:eastAsia="es-GT"/>
    </w:rPr>
  </w:style>
  <w:style w:type="paragraph" w:customStyle="1" w:styleId="xl159">
    <w:name w:val="xl159"/>
    <w:basedOn w:val="Normal"/>
    <w:uiPriority w:val="99"/>
    <w:rsid w:val="00BD7069"/>
    <w:pPr>
      <w:pBdr>
        <w:left w:val="single" w:sz="8" w:space="0" w:color="auto"/>
        <w:bottom w:val="single" w:sz="4" w:space="0" w:color="auto"/>
        <w:right w:val="single" w:sz="4" w:space="0" w:color="auto"/>
      </w:pBdr>
      <w:spacing w:before="100" w:beforeAutospacing="1" w:after="100" w:afterAutospacing="1"/>
      <w:jc w:val="right"/>
    </w:pPr>
    <w:rPr>
      <w:sz w:val="18"/>
      <w:szCs w:val="18"/>
      <w:lang w:val="es-GT" w:eastAsia="es-GT"/>
    </w:rPr>
  </w:style>
  <w:style w:type="paragraph" w:customStyle="1" w:styleId="xl160">
    <w:name w:val="xl160"/>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jc w:val="right"/>
    </w:pPr>
    <w:rPr>
      <w:sz w:val="18"/>
      <w:szCs w:val="18"/>
      <w:lang w:val="es-GT" w:eastAsia="es-GT"/>
    </w:rPr>
  </w:style>
  <w:style w:type="paragraph" w:customStyle="1" w:styleId="xl161">
    <w:name w:val="xl161"/>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jc w:val="right"/>
    </w:pPr>
    <w:rPr>
      <w:sz w:val="18"/>
      <w:szCs w:val="18"/>
      <w:lang w:val="es-GT" w:eastAsia="es-GT"/>
    </w:rPr>
  </w:style>
  <w:style w:type="paragraph" w:customStyle="1" w:styleId="xl162">
    <w:name w:val="xl162"/>
    <w:basedOn w:val="Normal"/>
    <w:uiPriority w:val="99"/>
    <w:rsid w:val="00BD7069"/>
    <w:pPr>
      <w:pBdr>
        <w:left w:val="single" w:sz="4" w:space="0" w:color="auto"/>
        <w:bottom w:val="single" w:sz="8" w:space="0" w:color="auto"/>
        <w:right w:val="single" w:sz="8" w:space="0" w:color="auto"/>
      </w:pBdr>
      <w:spacing w:before="100" w:beforeAutospacing="1" w:after="100" w:afterAutospacing="1"/>
    </w:pPr>
    <w:rPr>
      <w:sz w:val="18"/>
      <w:szCs w:val="18"/>
      <w:lang w:val="es-GT" w:eastAsia="es-GT"/>
    </w:rPr>
  </w:style>
  <w:style w:type="paragraph" w:customStyle="1" w:styleId="xl163">
    <w:name w:val="xl163"/>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jc w:val="right"/>
    </w:pPr>
    <w:rPr>
      <w:sz w:val="18"/>
      <w:szCs w:val="18"/>
      <w:lang w:val="es-GT" w:eastAsia="es-GT"/>
    </w:rPr>
  </w:style>
  <w:style w:type="paragraph" w:customStyle="1" w:styleId="xl164">
    <w:name w:val="xl164"/>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lang w:val="es-GT" w:eastAsia="es-GT"/>
    </w:rPr>
  </w:style>
  <w:style w:type="paragraph" w:customStyle="1" w:styleId="xl165">
    <w:name w:val="xl165"/>
    <w:basedOn w:val="Normal"/>
    <w:uiPriority w:val="99"/>
    <w:rsid w:val="00BD7069"/>
    <w:pPr>
      <w:pBdr>
        <w:top w:val="single" w:sz="8" w:space="0" w:color="auto"/>
        <w:bottom w:val="single" w:sz="8" w:space="0" w:color="auto"/>
        <w:right w:val="single" w:sz="4" w:space="0" w:color="auto"/>
      </w:pBdr>
      <w:spacing w:before="100" w:beforeAutospacing="1" w:after="100" w:afterAutospacing="1"/>
      <w:jc w:val="right"/>
    </w:pPr>
    <w:rPr>
      <w:b/>
      <w:bCs/>
      <w:sz w:val="18"/>
      <w:szCs w:val="18"/>
      <w:lang w:val="es-GT" w:eastAsia="es-GT"/>
    </w:rPr>
  </w:style>
  <w:style w:type="paragraph" w:customStyle="1" w:styleId="xl166">
    <w:name w:val="xl166"/>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jc w:val="right"/>
    </w:pPr>
    <w:rPr>
      <w:sz w:val="18"/>
      <w:szCs w:val="18"/>
      <w:lang w:val="es-GT" w:eastAsia="es-GT"/>
    </w:rPr>
  </w:style>
  <w:style w:type="paragraph" w:customStyle="1" w:styleId="xl167">
    <w:name w:val="xl167"/>
    <w:basedOn w:val="Normal"/>
    <w:uiPriority w:val="99"/>
    <w:rsid w:val="00BD7069"/>
    <w:pPr>
      <w:pBdr>
        <w:left w:val="single" w:sz="4" w:space="0" w:color="auto"/>
        <w:bottom w:val="single" w:sz="4" w:space="0" w:color="auto"/>
      </w:pBdr>
      <w:spacing w:before="100" w:beforeAutospacing="1" w:after="100" w:afterAutospacing="1"/>
    </w:pPr>
    <w:rPr>
      <w:sz w:val="18"/>
      <w:szCs w:val="18"/>
      <w:lang w:val="es-GT" w:eastAsia="es-GT"/>
    </w:rPr>
  </w:style>
  <w:style w:type="paragraph" w:customStyle="1" w:styleId="xl168">
    <w:name w:val="xl168"/>
    <w:basedOn w:val="Normal"/>
    <w:uiPriority w:val="99"/>
    <w:rsid w:val="00BD7069"/>
    <w:pPr>
      <w:pBdr>
        <w:left w:val="single" w:sz="8" w:space="0" w:color="auto"/>
      </w:pBdr>
      <w:spacing w:before="100" w:beforeAutospacing="1" w:after="100" w:afterAutospacing="1"/>
      <w:jc w:val="center"/>
    </w:pPr>
    <w:rPr>
      <w:b/>
      <w:bCs/>
      <w:sz w:val="18"/>
      <w:szCs w:val="18"/>
      <w:lang w:val="es-GT" w:eastAsia="es-GT"/>
    </w:rPr>
  </w:style>
  <w:style w:type="paragraph" w:customStyle="1" w:styleId="xl169">
    <w:name w:val="xl169"/>
    <w:basedOn w:val="Normal"/>
    <w:uiPriority w:val="99"/>
    <w:rsid w:val="00BD7069"/>
    <w:pPr>
      <w:pBdr>
        <w:right w:val="single" w:sz="8" w:space="0" w:color="auto"/>
      </w:pBdr>
      <w:spacing w:before="100" w:beforeAutospacing="1" w:after="100" w:afterAutospacing="1"/>
      <w:jc w:val="center"/>
    </w:pPr>
    <w:rPr>
      <w:b/>
      <w:bCs/>
      <w:sz w:val="18"/>
      <w:szCs w:val="18"/>
      <w:lang w:val="es-GT" w:eastAsia="es-GT"/>
    </w:rPr>
  </w:style>
  <w:style w:type="paragraph" w:customStyle="1" w:styleId="xl170">
    <w:name w:val="xl170"/>
    <w:basedOn w:val="Normal"/>
    <w:uiPriority w:val="99"/>
    <w:rsid w:val="00BD7069"/>
    <w:pPr>
      <w:pBdr>
        <w:left w:val="single" w:sz="8" w:space="0" w:color="auto"/>
        <w:bottom w:val="single" w:sz="8" w:space="0" w:color="auto"/>
        <w:right w:val="single" w:sz="4" w:space="0" w:color="auto"/>
      </w:pBdr>
      <w:spacing w:before="100" w:beforeAutospacing="1" w:after="100" w:afterAutospacing="1"/>
    </w:pPr>
    <w:rPr>
      <w:b/>
      <w:bCs/>
      <w:sz w:val="18"/>
      <w:szCs w:val="18"/>
      <w:lang w:val="es-GT" w:eastAsia="es-GT"/>
    </w:rPr>
  </w:style>
  <w:style w:type="paragraph" w:customStyle="1" w:styleId="xl171">
    <w:name w:val="xl171"/>
    <w:basedOn w:val="Normal"/>
    <w:uiPriority w:val="99"/>
    <w:rsid w:val="00BD7069"/>
    <w:pPr>
      <w:pBdr>
        <w:left w:val="single" w:sz="4" w:space="0" w:color="auto"/>
        <w:bottom w:val="single" w:sz="8" w:space="0" w:color="auto"/>
        <w:right w:val="single" w:sz="8" w:space="0" w:color="auto"/>
      </w:pBdr>
      <w:spacing w:before="100" w:beforeAutospacing="1" w:after="100" w:afterAutospacing="1"/>
    </w:pPr>
    <w:rPr>
      <w:b/>
      <w:bCs/>
      <w:sz w:val="18"/>
      <w:szCs w:val="18"/>
      <w:lang w:val="es-GT" w:eastAsia="es-GT"/>
    </w:rPr>
  </w:style>
  <w:style w:type="paragraph" w:customStyle="1" w:styleId="xl172">
    <w:name w:val="xl172"/>
    <w:basedOn w:val="Normal"/>
    <w:uiPriority w:val="99"/>
    <w:rsid w:val="00BD7069"/>
    <w:pPr>
      <w:pBdr>
        <w:bottom w:val="single" w:sz="4" w:space="0" w:color="auto"/>
        <w:right w:val="single" w:sz="4" w:space="0" w:color="auto"/>
      </w:pBdr>
      <w:spacing w:before="100" w:beforeAutospacing="1" w:after="100" w:afterAutospacing="1"/>
      <w:jc w:val="right"/>
    </w:pPr>
    <w:rPr>
      <w:sz w:val="18"/>
      <w:szCs w:val="18"/>
      <w:lang w:val="es-GT" w:eastAsia="es-GT"/>
    </w:rPr>
  </w:style>
  <w:style w:type="paragraph" w:customStyle="1" w:styleId="xl173">
    <w:name w:val="xl173"/>
    <w:basedOn w:val="Normal"/>
    <w:uiPriority w:val="99"/>
    <w:rsid w:val="00BD7069"/>
    <w:pPr>
      <w:pBdr>
        <w:top w:val="single" w:sz="8" w:space="0" w:color="auto"/>
        <w:left w:val="single" w:sz="8" w:space="0" w:color="auto"/>
        <w:bottom w:val="single" w:sz="8" w:space="0" w:color="auto"/>
        <w:right w:val="single" w:sz="4" w:space="0" w:color="auto"/>
      </w:pBdr>
      <w:spacing w:before="100" w:beforeAutospacing="1" w:after="100" w:afterAutospacing="1"/>
      <w:jc w:val="right"/>
    </w:pPr>
    <w:rPr>
      <w:b/>
      <w:bCs/>
      <w:sz w:val="18"/>
      <w:szCs w:val="18"/>
      <w:lang w:val="es-GT" w:eastAsia="es-GT"/>
    </w:rPr>
  </w:style>
  <w:style w:type="paragraph" w:customStyle="1" w:styleId="xl174">
    <w:name w:val="xl174"/>
    <w:basedOn w:val="Normal"/>
    <w:uiPriority w:val="99"/>
    <w:rsid w:val="00BD7069"/>
    <w:pPr>
      <w:pBdr>
        <w:top w:val="single" w:sz="4" w:space="0" w:color="auto"/>
        <w:left w:val="single" w:sz="4" w:space="0" w:color="auto"/>
        <w:bottom w:val="single" w:sz="8" w:space="0" w:color="auto"/>
      </w:pBdr>
      <w:spacing w:before="100" w:beforeAutospacing="1" w:after="100" w:afterAutospacing="1"/>
    </w:pPr>
    <w:rPr>
      <w:sz w:val="18"/>
      <w:szCs w:val="18"/>
      <w:lang w:val="es-GT" w:eastAsia="es-GT"/>
    </w:rPr>
  </w:style>
  <w:style w:type="paragraph" w:customStyle="1" w:styleId="xl175">
    <w:name w:val="xl175"/>
    <w:basedOn w:val="Normal"/>
    <w:uiPriority w:val="99"/>
    <w:rsid w:val="00BD7069"/>
    <w:pPr>
      <w:pBdr>
        <w:left w:val="single" w:sz="4" w:space="0" w:color="auto"/>
        <w:bottom w:val="single" w:sz="4" w:space="0" w:color="auto"/>
        <w:right w:val="single" w:sz="8" w:space="0" w:color="auto"/>
      </w:pBdr>
      <w:spacing w:before="100" w:beforeAutospacing="1" w:after="100" w:afterAutospacing="1"/>
    </w:pPr>
    <w:rPr>
      <w:szCs w:val="24"/>
      <w:lang w:val="es-GT" w:eastAsia="es-GT"/>
    </w:rPr>
  </w:style>
  <w:style w:type="paragraph" w:customStyle="1" w:styleId="xl176">
    <w:name w:val="xl176"/>
    <w:basedOn w:val="Normal"/>
    <w:uiPriority w:val="99"/>
    <w:rsid w:val="00BD7069"/>
    <w:pPr>
      <w:pBdr>
        <w:top w:val="single" w:sz="8" w:space="0" w:color="auto"/>
        <w:left w:val="single" w:sz="4" w:space="0" w:color="auto"/>
        <w:bottom w:val="single" w:sz="8" w:space="0" w:color="auto"/>
        <w:right w:val="single" w:sz="8" w:space="0" w:color="auto"/>
      </w:pBdr>
      <w:shd w:val="clear" w:color="auto" w:fill="DBE5F1"/>
      <w:spacing w:before="100" w:beforeAutospacing="1" w:after="100" w:afterAutospacing="1"/>
    </w:pPr>
    <w:rPr>
      <w:sz w:val="18"/>
      <w:szCs w:val="18"/>
      <w:lang w:val="es-GT" w:eastAsia="es-GT"/>
    </w:rPr>
  </w:style>
  <w:style w:type="paragraph" w:customStyle="1" w:styleId="xl177">
    <w:name w:val="xl177"/>
    <w:basedOn w:val="Normal"/>
    <w:uiPriority w:val="99"/>
    <w:rsid w:val="00BD7069"/>
    <w:pPr>
      <w:pBdr>
        <w:right w:val="single" w:sz="4" w:space="0" w:color="auto"/>
      </w:pBdr>
      <w:spacing w:before="100" w:beforeAutospacing="1" w:after="100" w:afterAutospacing="1"/>
    </w:pPr>
    <w:rPr>
      <w:sz w:val="18"/>
      <w:szCs w:val="18"/>
      <w:lang w:val="es-GT" w:eastAsia="es-GT"/>
    </w:rPr>
  </w:style>
  <w:style w:type="paragraph" w:customStyle="1" w:styleId="xl178">
    <w:name w:val="xl178"/>
    <w:basedOn w:val="Normal"/>
    <w:uiPriority w:val="99"/>
    <w:rsid w:val="00BD7069"/>
    <w:pPr>
      <w:pBdr>
        <w:top w:val="single" w:sz="8" w:space="0" w:color="auto"/>
        <w:left w:val="single" w:sz="8" w:space="0" w:color="auto"/>
        <w:bottom w:val="single" w:sz="8" w:space="0" w:color="auto"/>
        <w:right w:val="single" w:sz="4" w:space="0" w:color="auto"/>
      </w:pBdr>
      <w:shd w:val="clear" w:color="auto" w:fill="FFFF00"/>
      <w:spacing w:before="100" w:beforeAutospacing="1" w:after="100" w:afterAutospacing="1"/>
    </w:pPr>
    <w:rPr>
      <w:b/>
      <w:bCs/>
      <w:sz w:val="18"/>
      <w:szCs w:val="18"/>
      <w:lang w:val="es-GT" w:eastAsia="es-GT"/>
    </w:rPr>
  </w:style>
  <w:style w:type="paragraph" w:customStyle="1" w:styleId="xl179">
    <w:name w:val="xl179"/>
    <w:basedOn w:val="Normal"/>
    <w:uiPriority w:val="99"/>
    <w:rsid w:val="00BD7069"/>
    <w:pPr>
      <w:pBdr>
        <w:left w:val="single" w:sz="8" w:space="0" w:color="auto"/>
        <w:bottom w:val="single" w:sz="8" w:space="0" w:color="auto"/>
        <w:right w:val="single" w:sz="4" w:space="0" w:color="auto"/>
      </w:pBdr>
      <w:shd w:val="clear" w:color="auto" w:fill="FFFF00"/>
      <w:spacing w:before="100" w:beforeAutospacing="1" w:after="100" w:afterAutospacing="1"/>
    </w:pPr>
    <w:rPr>
      <w:b/>
      <w:bCs/>
      <w:sz w:val="18"/>
      <w:szCs w:val="18"/>
      <w:lang w:val="es-GT" w:eastAsia="es-GT"/>
    </w:rPr>
  </w:style>
  <w:style w:type="paragraph" w:customStyle="1" w:styleId="xl180">
    <w:name w:val="xl180"/>
    <w:basedOn w:val="Normal"/>
    <w:uiPriority w:val="99"/>
    <w:rsid w:val="00BD7069"/>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pPr>
    <w:rPr>
      <w:sz w:val="18"/>
      <w:szCs w:val="18"/>
      <w:lang w:val="es-GT" w:eastAsia="es-GT"/>
    </w:rPr>
  </w:style>
  <w:style w:type="paragraph" w:customStyle="1" w:styleId="xl181">
    <w:name w:val="xl181"/>
    <w:basedOn w:val="Normal"/>
    <w:uiPriority w:val="99"/>
    <w:rsid w:val="00BD7069"/>
    <w:pPr>
      <w:spacing w:before="100" w:beforeAutospacing="1" w:after="100" w:afterAutospacing="1"/>
    </w:pPr>
    <w:rPr>
      <w:b/>
      <w:bCs/>
      <w:szCs w:val="24"/>
      <w:lang w:val="es-GT" w:eastAsia="es-GT"/>
    </w:rPr>
  </w:style>
  <w:style w:type="paragraph" w:customStyle="1" w:styleId="xl182">
    <w:name w:val="xl182"/>
    <w:basedOn w:val="Normal"/>
    <w:uiPriority w:val="99"/>
    <w:rsid w:val="00BD7069"/>
    <w:pPr>
      <w:pBdr>
        <w:top w:val="single" w:sz="8" w:space="0" w:color="auto"/>
        <w:left w:val="single" w:sz="8" w:space="0" w:color="auto"/>
      </w:pBdr>
      <w:spacing w:before="100" w:beforeAutospacing="1" w:after="100" w:afterAutospacing="1"/>
      <w:jc w:val="center"/>
    </w:pPr>
    <w:rPr>
      <w:b/>
      <w:bCs/>
      <w:sz w:val="18"/>
      <w:szCs w:val="18"/>
      <w:lang w:val="es-GT" w:eastAsia="es-GT"/>
    </w:rPr>
  </w:style>
  <w:style w:type="paragraph" w:customStyle="1" w:styleId="xl183">
    <w:name w:val="xl183"/>
    <w:basedOn w:val="Normal"/>
    <w:uiPriority w:val="99"/>
    <w:rsid w:val="00BD7069"/>
    <w:pPr>
      <w:pBdr>
        <w:top w:val="single" w:sz="8" w:space="0" w:color="auto"/>
        <w:right w:val="single" w:sz="8" w:space="0" w:color="auto"/>
      </w:pBdr>
      <w:spacing w:before="100" w:beforeAutospacing="1" w:after="100" w:afterAutospacing="1"/>
      <w:jc w:val="center"/>
    </w:pPr>
    <w:rPr>
      <w:b/>
      <w:bCs/>
      <w:sz w:val="18"/>
      <w:szCs w:val="18"/>
      <w:lang w:val="es-GT" w:eastAsia="es-GT"/>
    </w:rPr>
  </w:style>
  <w:style w:type="paragraph" w:customStyle="1" w:styleId="xl184">
    <w:name w:val="xl184"/>
    <w:basedOn w:val="Normal"/>
    <w:uiPriority w:val="99"/>
    <w:rsid w:val="00BD7069"/>
    <w:pPr>
      <w:pBdr>
        <w:top w:val="single" w:sz="8" w:space="0" w:color="auto"/>
        <w:left w:val="single" w:sz="8" w:space="0" w:color="auto"/>
      </w:pBdr>
      <w:spacing w:before="100" w:beforeAutospacing="1" w:after="100" w:afterAutospacing="1"/>
      <w:jc w:val="center"/>
    </w:pPr>
    <w:rPr>
      <w:b/>
      <w:bCs/>
      <w:sz w:val="18"/>
      <w:szCs w:val="18"/>
      <w:lang w:val="es-GT" w:eastAsia="es-GT"/>
    </w:rPr>
  </w:style>
  <w:style w:type="paragraph" w:customStyle="1" w:styleId="xl185">
    <w:name w:val="xl185"/>
    <w:basedOn w:val="Normal"/>
    <w:uiPriority w:val="99"/>
    <w:rsid w:val="00BD7069"/>
    <w:pPr>
      <w:pBdr>
        <w:top w:val="single" w:sz="8" w:space="0" w:color="auto"/>
        <w:right w:val="single" w:sz="8" w:space="0" w:color="auto"/>
      </w:pBdr>
      <w:spacing w:before="100" w:beforeAutospacing="1" w:after="100" w:afterAutospacing="1"/>
      <w:jc w:val="center"/>
    </w:pPr>
    <w:rPr>
      <w:b/>
      <w:bCs/>
      <w:sz w:val="18"/>
      <w:szCs w:val="18"/>
      <w:lang w:val="es-GT" w:eastAsia="es-GT"/>
    </w:rPr>
  </w:style>
  <w:style w:type="paragraph" w:customStyle="1" w:styleId="xl186">
    <w:name w:val="xl186"/>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18"/>
      <w:szCs w:val="18"/>
      <w:lang w:val="es-GT" w:eastAsia="es-GT"/>
    </w:rPr>
  </w:style>
  <w:style w:type="paragraph" w:customStyle="1" w:styleId="xl187">
    <w:name w:val="xl187"/>
    <w:basedOn w:val="Normal"/>
    <w:uiPriority w:val="99"/>
    <w:rsid w:val="00BD7069"/>
    <w:pPr>
      <w:pBdr>
        <w:top w:val="single" w:sz="4" w:space="0" w:color="auto"/>
        <w:left w:val="single" w:sz="8" w:space="0" w:color="auto"/>
        <w:bottom w:val="single" w:sz="8" w:space="0" w:color="auto"/>
        <w:right w:val="single" w:sz="4" w:space="0" w:color="auto"/>
      </w:pBdr>
      <w:spacing w:before="100" w:beforeAutospacing="1" w:after="100" w:afterAutospacing="1"/>
      <w:jc w:val="right"/>
    </w:pPr>
    <w:rPr>
      <w:sz w:val="18"/>
      <w:szCs w:val="18"/>
      <w:lang w:val="es-GT" w:eastAsia="es-GT"/>
    </w:rPr>
  </w:style>
  <w:style w:type="paragraph" w:customStyle="1" w:styleId="xl188">
    <w:name w:val="xl188"/>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pPr>
    <w:rPr>
      <w:sz w:val="18"/>
      <w:szCs w:val="18"/>
      <w:lang w:val="es-GT" w:eastAsia="es-GT"/>
    </w:rPr>
  </w:style>
  <w:style w:type="paragraph" w:customStyle="1" w:styleId="xl189">
    <w:name w:val="xl189"/>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190">
    <w:name w:val="xl190"/>
    <w:basedOn w:val="Normal"/>
    <w:uiPriority w:val="99"/>
    <w:rsid w:val="00BD70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8"/>
      <w:szCs w:val="18"/>
      <w:lang w:val="es-GT" w:eastAsia="es-GT"/>
    </w:rPr>
  </w:style>
  <w:style w:type="paragraph" w:customStyle="1" w:styleId="xl191">
    <w:name w:val="xl191"/>
    <w:basedOn w:val="Normal"/>
    <w:uiPriority w:val="99"/>
    <w:rsid w:val="00BD7069"/>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18"/>
      <w:szCs w:val="18"/>
      <w:lang w:val="es-GT" w:eastAsia="es-GT"/>
    </w:rPr>
  </w:style>
  <w:style w:type="paragraph" w:customStyle="1" w:styleId="xl192">
    <w:name w:val="xl192"/>
    <w:basedOn w:val="Normal"/>
    <w:uiPriority w:val="99"/>
    <w:rsid w:val="00BD7069"/>
    <w:pPr>
      <w:pBdr>
        <w:top w:val="single" w:sz="8" w:space="0" w:color="auto"/>
        <w:left w:val="single" w:sz="4" w:space="0" w:color="auto"/>
        <w:bottom w:val="single" w:sz="4" w:space="0" w:color="auto"/>
        <w:right w:val="single" w:sz="8" w:space="0" w:color="auto"/>
      </w:pBdr>
      <w:spacing w:before="100" w:beforeAutospacing="1" w:after="100" w:afterAutospacing="1"/>
    </w:pPr>
    <w:rPr>
      <w:sz w:val="18"/>
      <w:szCs w:val="18"/>
      <w:lang w:val="es-GT" w:eastAsia="es-GT"/>
    </w:rPr>
  </w:style>
  <w:style w:type="paragraph" w:customStyle="1" w:styleId="xl193">
    <w:name w:val="xl193"/>
    <w:basedOn w:val="Normal"/>
    <w:uiPriority w:val="99"/>
    <w:rsid w:val="00BD7069"/>
    <w:pPr>
      <w:pBdr>
        <w:top w:val="single" w:sz="4" w:space="0" w:color="auto"/>
        <w:left w:val="single" w:sz="4" w:space="0" w:color="auto"/>
        <w:bottom w:val="single" w:sz="4" w:space="0" w:color="auto"/>
        <w:right w:val="single" w:sz="8" w:space="0" w:color="auto"/>
      </w:pBdr>
      <w:spacing w:before="100" w:beforeAutospacing="1" w:after="100" w:afterAutospacing="1"/>
    </w:pPr>
    <w:rPr>
      <w:szCs w:val="24"/>
      <w:lang w:val="es-GT" w:eastAsia="es-GT"/>
    </w:rPr>
  </w:style>
  <w:style w:type="paragraph" w:customStyle="1" w:styleId="xl194">
    <w:name w:val="xl194"/>
    <w:basedOn w:val="Normal"/>
    <w:uiPriority w:val="99"/>
    <w:rsid w:val="00BD70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sz w:val="18"/>
      <w:szCs w:val="18"/>
      <w:lang w:val="es-GT" w:eastAsia="es-GT"/>
    </w:rPr>
  </w:style>
  <w:style w:type="paragraph" w:customStyle="1" w:styleId="xl195">
    <w:name w:val="xl195"/>
    <w:basedOn w:val="Normal"/>
    <w:uiPriority w:val="99"/>
    <w:rsid w:val="00BD7069"/>
    <w:pPr>
      <w:pBdr>
        <w:top w:val="single" w:sz="8" w:space="0" w:color="auto"/>
        <w:left w:val="single" w:sz="8" w:space="0" w:color="auto"/>
        <w:bottom w:val="single" w:sz="4" w:space="0" w:color="auto"/>
        <w:right w:val="single" w:sz="4" w:space="0" w:color="auto"/>
      </w:pBdr>
      <w:spacing w:before="100" w:beforeAutospacing="1" w:after="100" w:afterAutospacing="1"/>
      <w:jc w:val="right"/>
    </w:pPr>
    <w:rPr>
      <w:sz w:val="18"/>
      <w:szCs w:val="18"/>
      <w:lang w:val="es-GT" w:eastAsia="es-GT"/>
    </w:rPr>
  </w:style>
  <w:style w:type="paragraph" w:customStyle="1" w:styleId="font7">
    <w:name w:val="font7"/>
    <w:basedOn w:val="Normal"/>
    <w:rsid w:val="00BD7069"/>
    <w:pPr>
      <w:spacing w:before="100" w:beforeAutospacing="1" w:after="100" w:afterAutospacing="1"/>
    </w:pPr>
    <w:rPr>
      <w:rFonts w:ascii="Tahoma" w:hAnsi="Tahoma" w:cs="Tahoma"/>
      <w:b/>
      <w:bCs/>
      <w:color w:val="000000"/>
      <w:sz w:val="18"/>
      <w:szCs w:val="18"/>
      <w:lang w:val="es-GT" w:eastAsia="es-GT"/>
    </w:rPr>
  </w:style>
  <w:style w:type="paragraph" w:customStyle="1" w:styleId="font8">
    <w:name w:val="font8"/>
    <w:basedOn w:val="Normal"/>
    <w:rsid w:val="00BD7069"/>
    <w:pPr>
      <w:spacing w:before="100" w:beforeAutospacing="1" w:after="100" w:afterAutospacing="1"/>
    </w:pPr>
    <w:rPr>
      <w:rFonts w:ascii="Arial" w:hAnsi="Arial" w:cs="Arial"/>
      <w:sz w:val="22"/>
      <w:szCs w:val="22"/>
      <w:u w:val="single"/>
      <w:lang w:val="es-GT" w:eastAsia="es-GT"/>
    </w:rPr>
  </w:style>
  <w:style w:type="paragraph" w:customStyle="1" w:styleId="xl64">
    <w:name w:val="xl64"/>
    <w:basedOn w:val="Normal"/>
    <w:uiPriority w:val="99"/>
    <w:rsid w:val="00BD7069"/>
    <w:pPr>
      <w:spacing w:before="100" w:beforeAutospacing="1" w:after="100" w:afterAutospacing="1"/>
    </w:pPr>
    <w:rPr>
      <w:szCs w:val="24"/>
      <w:lang w:val="es-GT" w:eastAsia="es-GT"/>
    </w:rPr>
  </w:style>
  <w:style w:type="paragraph" w:customStyle="1" w:styleId="xl65">
    <w:name w:val="xl65"/>
    <w:basedOn w:val="Normal"/>
    <w:uiPriority w:val="99"/>
    <w:rsid w:val="00BD7069"/>
    <w:pPr>
      <w:spacing w:before="100" w:beforeAutospacing="1" w:after="100" w:afterAutospacing="1"/>
    </w:pPr>
    <w:rPr>
      <w:szCs w:val="24"/>
      <w:lang w:val="es-GT" w:eastAsia="es-GT"/>
    </w:rPr>
  </w:style>
  <w:style w:type="paragraph" w:customStyle="1" w:styleId="xl66">
    <w:name w:val="xl66"/>
    <w:basedOn w:val="Normal"/>
    <w:uiPriority w:val="99"/>
    <w:rsid w:val="00BD7069"/>
    <w:pPr>
      <w:spacing w:before="100" w:beforeAutospacing="1" w:after="100" w:afterAutospacing="1"/>
    </w:pPr>
    <w:rPr>
      <w:rFonts w:ascii="Arial" w:hAnsi="Arial" w:cs="Arial"/>
      <w:szCs w:val="24"/>
      <w:lang w:val="es-GT" w:eastAsia="es-GT"/>
    </w:rPr>
  </w:style>
  <w:style w:type="paragraph" w:customStyle="1" w:styleId="xl67">
    <w:name w:val="xl67"/>
    <w:basedOn w:val="Normal"/>
    <w:uiPriority w:val="99"/>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val="es-GT" w:eastAsia="es-GT"/>
    </w:rPr>
  </w:style>
  <w:style w:type="paragraph" w:customStyle="1" w:styleId="xl196">
    <w:name w:val="xl196"/>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197">
    <w:name w:val="xl197"/>
    <w:basedOn w:val="Normal"/>
    <w:uiPriority w:val="99"/>
    <w:rsid w:val="00BD7069"/>
    <w:pPr>
      <w:pBdr>
        <w:top w:val="single" w:sz="8" w:space="0" w:color="auto"/>
        <w:left w:val="single" w:sz="8" w:space="0" w:color="auto"/>
        <w:bottom w:val="single" w:sz="4" w:space="0" w:color="auto"/>
        <w:right w:val="single" w:sz="4" w:space="0" w:color="auto"/>
      </w:pBdr>
      <w:shd w:val="clear" w:color="auto" w:fill="B6DDE8"/>
      <w:spacing w:before="100" w:beforeAutospacing="1" w:after="100" w:afterAutospacing="1"/>
      <w:jc w:val="center"/>
    </w:pPr>
    <w:rPr>
      <w:rFonts w:ascii="Arial" w:hAnsi="Arial" w:cs="Arial"/>
      <w:b/>
      <w:bCs/>
      <w:szCs w:val="24"/>
      <w:lang w:val="es-GT" w:eastAsia="es-GT"/>
    </w:rPr>
  </w:style>
  <w:style w:type="paragraph" w:customStyle="1" w:styleId="xl198">
    <w:name w:val="xl198"/>
    <w:basedOn w:val="Normal"/>
    <w:uiPriority w:val="99"/>
    <w:rsid w:val="00BD7069"/>
    <w:pPr>
      <w:pBdr>
        <w:top w:val="single" w:sz="8"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rFonts w:ascii="Arial" w:hAnsi="Arial" w:cs="Arial"/>
      <w:b/>
      <w:bCs/>
      <w:szCs w:val="24"/>
      <w:lang w:val="es-GT" w:eastAsia="es-GT"/>
    </w:rPr>
  </w:style>
  <w:style w:type="paragraph" w:customStyle="1" w:styleId="xl199">
    <w:name w:val="xl199"/>
    <w:basedOn w:val="Normal"/>
    <w:uiPriority w:val="99"/>
    <w:rsid w:val="00BD7069"/>
    <w:pPr>
      <w:pBdr>
        <w:top w:val="single" w:sz="8" w:space="0" w:color="auto"/>
        <w:left w:val="single" w:sz="4" w:space="0" w:color="auto"/>
        <w:bottom w:val="single" w:sz="4" w:space="0" w:color="auto"/>
        <w:right w:val="single" w:sz="8" w:space="0" w:color="auto"/>
      </w:pBdr>
      <w:shd w:val="clear" w:color="auto" w:fill="B6DDE8"/>
      <w:spacing w:before="100" w:beforeAutospacing="1" w:after="100" w:afterAutospacing="1"/>
      <w:jc w:val="center"/>
    </w:pPr>
    <w:rPr>
      <w:rFonts w:ascii="Arial" w:hAnsi="Arial" w:cs="Arial"/>
      <w:b/>
      <w:bCs/>
      <w:szCs w:val="24"/>
      <w:lang w:val="es-GT" w:eastAsia="es-GT"/>
    </w:rPr>
  </w:style>
  <w:style w:type="paragraph" w:customStyle="1" w:styleId="xl200">
    <w:name w:val="xl200"/>
    <w:basedOn w:val="Normal"/>
    <w:uiPriority w:val="99"/>
    <w:rsid w:val="00BD7069"/>
    <w:pPr>
      <w:pBdr>
        <w:top w:val="single" w:sz="8" w:space="0" w:color="auto"/>
        <w:left w:val="single" w:sz="8" w:space="0" w:color="auto"/>
        <w:bottom w:val="single" w:sz="8" w:space="0" w:color="auto"/>
        <w:right w:val="single" w:sz="4" w:space="0" w:color="auto"/>
      </w:pBdr>
      <w:shd w:val="clear" w:color="auto" w:fill="DBE5F1"/>
      <w:spacing w:before="100" w:beforeAutospacing="1" w:after="100" w:afterAutospacing="1"/>
      <w:jc w:val="center"/>
    </w:pPr>
    <w:rPr>
      <w:rFonts w:ascii="Arial" w:hAnsi="Arial" w:cs="Arial"/>
      <w:b/>
      <w:bCs/>
      <w:sz w:val="20"/>
      <w:lang w:val="es-GT" w:eastAsia="es-GT"/>
    </w:rPr>
  </w:style>
  <w:style w:type="paragraph" w:customStyle="1" w:styleId="xl201">
    <w:name w:val="xl201"/>
    <w:basedOn w:val="Normal"/>
    <w:uiPriority w:val="99"/>
    <w:rsid w:val="00BD7069"/>
    <w:pPr>
      <w:pBdr>
        <w:left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202">
    <w:name w:val="xl202"/>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val="es-GT" w:eastAsia="es-GT"/>
    </w:rPr>
  </w:style>
  <w:style w:type="paragraph" w:customStyle="1" w:styleId="xl203">
    <w:name w:val="xl203"/>
    <w:basedOn w:val="Normal"/>
    <w:uiPriority w:val="99"/>
    <w:rsid w:val="00BD7069"/>
    <w:pPr>
      <w:pBdr>
        <w:top w:val="single" w:sz="4" w:space="0" w:color="auto"/>
        <w:left w:val="single" w:sz="4" w:space="0" w:color="auto"/>
        <w:bottom w:val="single" w:sz="4" w:space="0" w:color="auto"/>
        <w:right w:val="single" w:sz="8" w:space="0" w:color="auto"/>
      </w:pBdr>
      <w:spacing w:before="100" w:beforeAutospacing="1" w:after="100" w:afterAutospacing="1"/>
    </w:pPr>
    <w:rPr>
      <w:szCs w:val="24"/>
      <w:lang w:val="es-GT" w:eastAsia="es-GT"/>
    </w:rPr>
  </w:style>
  <w:style w:type="paragraph" w:customStyle="1" w:styleId="xl204">
    <w:name w:val="xl204"/>
    <w:basedOn w:val="Normal"/>
    <w:uiPriority w:val="99"/>
    <w:rsid w:val="00BD7069"/>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Cs w:val="24"/>
      <w:lang w:val="es-GT" w:eastAsia="es-GT"/>
    </w:rPr>
  </w:style>
  <w:style w:type="paragraph" w:customStyle="1" w:styleId="xl205">
    <w:name w:val="xl205"/>
    <w:basedOn w:val="Normal"/>
    <w:uiPriority w:val="99"/>
    <w:rsid w:val="00BD70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Cs w:val="24"/>
      <w:lang w:val="es-GT" w:eastAsia="es-GT"/>
    </w:rPr>
  </w:style>
  <w:style w:type="paragraph" w:customStyle="1" w:styleId="xl206">
    <w:name w:val="xl206"/>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szCs w:val="24"/>
      <w:lang w:val="es-GT" w:eastAsia="es-GT"/>
    </w:rPr>
  </w:style>
  <w:style w:type="paragraph" w:customStyle="1" w:styleId="xl207">
    <w:name w:val="xl207"/>
    <w:basedOn w:val="Normal"/>
    <w:uiPriority w:val="99"/>
    <w:rsid w:val="00BD7069"/>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pPr>
    <w:rPr>
      <w:szCs w:val="24"/>
      <w:lang w:val="es-GT" w:eastAsia="es-GT"/>
    </w:rPr>
  </w:style>
  <w:style w:type="paragraph" w:customStyle="1" w:styleId="xl208">
    <w:name w:val="xl208"/>
    <w:basedOn w:val="Normal"/>
    <w:uiPriority w:val="99"/>
    <w:rsid w:val="00BD7069"/>
    <w:pPr>
      <w:pBdr>
        <w:top w:val="single" w:sz="4" w:space="0" w:color="auto"/>
        <w:left w:val="single" w:sz="8" w:space="0" w:color="auto"/>
        <w:right w:val="single" w:sz="4" w:space="0" w:color="auto"/>
      </w:pBdr>
      <w:spacing w:before="100" w:beforeAutospacing="1" w:after="100" w:afterAutospacing="1"/>
      <w:jc w:val="right"/>
    </w:pPr>
    <w:rPr>
      <w:szCs w:val="24"/>
      <w:lang w:val="es-GT" w:eastAsia="es-GT"/>
    </w:rPr>
  </w:style>
  <w:style w:type="paragraph" w:customStyle="1" w:styleId="xl209">
    <w:name w:val="xl209"/>
    <w:basedOn w:val="Normal"/>
    <w:uiPriority w:val="99"/>
    <w:rsid w:val="00BD7069"/>
    <w:pPr>
      <w:pBdr>
        <w:top w:val="single" w:sz="4" w:space="0" w:color="auto"/>
        <w:left w:val="single" w:sz="4" w:space="0" w:color="auto"/>
        <w:right w:val="single" w:sz="8" w:space="0" w:color="auto"/>
      </w:pBdr>
      <w:spacing w:before="100" w:beforeAutospacing="1" w:after="100" w:afterAutospacing="1"/>
      <w:jc w:val="right"/>
    </w:pPr>
    <w:rPr>
      <w:szCs w:val="24"/>
      <w:lang w:val="es-GT" w:eastAsia="es-GT"/>
    </w:rPr>
  </w:style>
  <w:style w:type="paragraph" w:customStyle="1" w:styleId="xl210">
    <w:name w:val="xl210"/>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1">
    <w:name w:val="xl211"/>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2">
    <w:name w:val="xl212"/>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3">
    <w:name w:val="xl213"/>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4">
    <w:name w:val="xl214"/>
    <w:basedOn w:val="Normal"/>
    <w:uiPriority w:val="99"/>
    <w:rsid w:val="00BD7069"/>
    <w:pPr>
      <w:pBdr>
        <w:top w:val="single" w:sz="4" w:space="0" w:color="auto"/>
        <w:left w:val="single" w:sz="4" w:space="0" w:color="auto"/>
        <w:bottom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5">
    <w:name w:val="xl215"/>
    <w:basedOn w:val="Normal"/>
    <w:uiPriority w:val="99"/>
    <w:rsid w:val="00BD7069"/>
    <w:pPr>
      <w:pBdr>
        <w:top w:val="single" w:sz="4" w:space="0" w:color="auto"/>
        <w:left w:val="single" w:sz="8" w:space="0" w:color="auto"/>
        <w:bottom w:val="single" w:sz="4" w:space="0" w:color="auto"/>
        <w:right w:val="single" w:sz="4" w:space="0" w:color="auto"/>
      </w:pBdr>
      <w:shd w:val="clear" w:color="auto" w:fill="B6DDE8"/>
      <w:spacing w:before="100" w:beforeAutospacing="1" w:after="100" w:afterAutospacing="1"/>
      <w:jc w:val="right"/>
    </w:pPr>
    <w:rPr>
      <w:rFonts w:ascii="Arial" w:hAnsi="Arial" w:cs="Arial"/>
      <w:b/>
      <w:bCs/>
      <w:sz w:val="20"/>
      <w:lang w:val="es-GT" w:eastAsia="es-GT"/>
    </w:rPr>
  </w:style>
  <w:style w:type="paragraph" w:customStyle="1" w:styleId="xl216">
    <w:name w:val="xl216"/>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17">
    <w:name w:val="xl217"/>
    <w:basedOn w:val="Normal"/>
    <w:uiPriority w:val="99"/>
    <w:rsid w:val="00BD7069"/>
    <w:pPr>
      <w:pBdr>
        <w:top w:val="single" w:sz="4" w:space="0" w:color="auto"/>
        <w:left w:val="single" w:sz="8"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18">
    <w:name w:val="xl218"/>
    <w:basedOn w:val="Normal"/>
    <w:uiPriority w:val="99"/>
    <w:rsid w:val="00BD7069"/>
    <w:pPr>
      <w:shd w:val="clear" w:color="auto" w:fill="B6DDE8"/>
      <w:spacing w:before="100" w:beforeAutospacing="1" w:after="100" w:afterAutospacing="1"/>
    </w:pPr>
    <w:rPr>
      <w:rFonts w:ascii="Arial" w:hAnsi="Arial" w:cs="Arial"/>
      <w:b/>
      <w:bCs/>
      <w:sz w:val="20"/>
      <w:lang w:val="es-GT" w:eastAsia="es-GT"/>
    </w:rPr>
  </w:style>
  <w:style w:type="paragraph" w:customStyle="1" w:styleId="xl219">
    <w:name w:val="xl219"/>
    <w:basedOn w:val="Normal"/>
    <w:uiPriority w:val="99"/>
    <w:rsid w:val="00BD7069"/>
    <w:pPr>
      <w:pBdr>
        <w:top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20">
    <w:name w:val="xl220"/>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sz w:val="20"/>
      <w:lang w:val="es-GT" w:eastAsia="es-GT"/>
    </w:rPr>
  </w:style>
  <w:style w:type="paragraph" w:customStyle="1" w:styleId="xl221">
    <w:name w:val="xl221"/>
    <w:basedOn w:val="Normal"/>
    <w:uiPriority w:val="99"/>
    <w:rsid w:val="00BD7069"/>
    <w:pPr>
      <w:pBdr>
        <w:top w:val="single" w:sz="4" w:space="0" w:color="auto"/>
        <w:left w:val="single" w:sz="8" w:space="0" w:color="auto"/>
        <w:bottom w:val="single" w:sz="4" w:space="0" w:color="auto"/>
        <w:right w:val="single" w:sz="4" w:space="0" w:color="auto"/>
      </w:pBdr>
      <w:shd w:val="clear" w:color="auto" w:fill="B6DDE8"/>
      <w:spacing w:before="100" w:beforeAutospacing="1" w:after="100" w:afterAutospacing="1"/>
    </w:pPr>
    <w:rPr>
      <w:szCs w:val="24"/>
      <w:lang w:val="es-GT" w:eastAsia="es-GT"/>
    </w:rPr>
  </w:style>
  <w:style w:type="paragraph" w:customStyle="1" w:styleId="xl222">
    <w:name w:val="xl222"/>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szCs w:val="24"/>
      <w:lang w:val="es-GT" w:eastAsia="es-GT"/>
    </w:rPr>
  </w:style>
  <w:style w:type="paragraph" w:customStyle="1" w:styleId="xl223">
    <w:name w:val="xl223"/>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24">
    <w:name w:val="xl224"/>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25">
    <w:name w:val="xl225"/>
    <w:basedOn w:val="Normal"/>
    <w:uiPriority w:val="99"/>
    <w:rsid w:val="00BD7069"/>
    <w:pPr>
      <w:pBdr>
        <w:top w:val="single" w:sz="4" w:space="0" w:color="auto"/>
        <w:left w:val="single" w:sz="8"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26">
    <w:name w:val="xl226"/>
    <w:basedOn w:val="Normal"/>
    <w:uiPriority w:val="99"/>
    <w:rsid w:val="00BD7069"/>
    <w:pPr>
      <w:pBdr>
        <w:left w:val="single" w:sz="8" w:space="0" w:color="auto"/>
      </w:pBdr>
      <w:shd w:val="clear" w:color="auto" w:fill="B6DDE8"/>
      <w:spacing w:before="100" w:beforeAutospacing="1" w:after="100" w:afterAutospacing="1"/>
      <w:jc w:val="right"/>
    </w:pPr>
    <w:rPr>
      <w:rFonts w:ascii="Arial" w:hAnsi="Arial" w:cs="Arial"/>
      <w:szCs w:val="24"/>
      <w:lang w:val="es-GT" w:eastAsia="es-GT"/>
    </w:rPr>
  </w:style>
  <w:style w:type="paragraph" w:customStyle="1" w:styleId="xl227">
    <w:name w:val="xl227"/>
    <w:basedOn w:val="Normal"/>
    <w:uiPriority w:val="99"/>
    <w:rsid w:val="00BD7069"/>
    <w:pPr>
      <w:pBdr>
        <w:top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28">
    <w:name w:val="xl228"/>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29">
    <w:name w:val="xl229"/>
    <w:basedOn w:val="Normal"/>
    <w:uiPriority w:val="99"/>
    <w:rsid w:val="00BD7069"/>
    <w:pPr>
      <w:pBdr>
        <w:top w:val="single" w:sz="8" w:space="0" w:color="auto"/>
        <w:left w:val="single" w:sz="4" w:space="0" w:color="auto"/>
        <w:bottom w:val="single" w:sz="4" w:space="0" w:color="auto"/>
      </w:pBdr>
      <w:shd w:val="clear" w:color="auto" w:fill="DBE5F1"/>
      <w:spacing w:before="100" w:beforeAutospacing="1" w:after="100" w:afterAutospacing="1"/>
    </w:pPr>
    <w:rPr>
      <w:rFonts w:ascii="Arial" w:hAnsi="Arial" w:cs="Arial"/>
      <w:b/>
      <w:bCs/>
      <w:sz w:val="20"/>
      <w:u w:val="single"/>
      <w:lang w:val="es-GT" w:eastAsia="es-GT"/>
    </w:rPr>
  </w:style>
  <w:style w:type="paragraph" w:customStyle="1" w:styleId="xl230">
    <w:name w:val="xl230"/>
    <w:basedOn w:val="Normal"/>
    <w:uiPriority w:val="99"/>
    <w:rsid w:val="00BD7069"/>
    <w:pPr>
      <w:pBdr>
        <w:top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 w:val="20"/>
      <w:u w:val="single"/>
      <w:lang w:val="es-GT" w:eastAsia="es-GT"/>
    </w:rPr>
  </w:style>
  <w:style w:type="paragraph" w:customStyle="1" w:styleId="xl231">
    <w:name w:val="xl231"/>
    <w:basedOn w:val="Normal"/>
    <w:uiPriority w:val="99"/>
    <w:rsid w:val="00BD7069"/>
    <w:pPr>
      <w:pBdr>
        <w:top w:val="single" w:sz="8"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 w:val="20"/>
      <w:lang w:val="es-GT" w:eastAsia="es-GT"/>
    </w:rPr>
  </w:style>
  <w:style w:type="paragraph" w:customStyle="1" w:styleId="xl232">
    <w:name w:val="xl232"/>
    <w:basedOn w:val="Normal"/>
    <w:uiPriority w:val="99"/>
    <w:rsid w:val="00BD7069"/>
    <w:pPr>
      <w:pBdr>
        <w:top w:val="single" w:sz="8"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233">
    <w:name w:val="xl233"/>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szCs w:val="24"/>
      <w:lang w:val="es-GT" w:eastAsia="es-GT"/>
    </w:rPr>
  </w:style>
  <w:style w:type="paragraph" w:customStyle="1" w:styleId="xl234">
    <w:name w:val="xl234"/>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35">
    <w:name w:val="xl235"/>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szCs w:val="24"/>
      <w:lang w:val="es-GT" w:eastAsia="es-GT"/>
    </w:rPr>
  </w:style>
  <w:style w:type="paragraph" w:customStyle="1" w:styleId="xl236">
    <w:name w:val="xl236"/>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37">
    <w:name w:val="xl237"/>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38">
    <w:name w:val="xl238"/>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39">
    <w:name w:val="xl239"/>
    <w:basedOn w:val="Normal"/>
    <w:uiPriority w:val="99"/>
    <w:rsid w:val="00BD7069"/>
    <w:pPr>
      <w:pBdr>
        <w:top w:val="single" w:sz="4" w:space="0" w:color="auto"/>
        <w:left w:val="single" w:sz="4" w:space="0" w:color="auto"/>
        <w:bottom w:val="single" w:sz="4" w:space="0" w:color="auto"/>
      </w:pBdr>
      <w:spacing w:before="100" w:beforeAutospacing="1" w:after="100" w:afterAutospacing="1"/>
    </w:pPr>
    <w:rPr>
      <w:szCs w:val="24"/>
      <w:lang w:val="es-GT" w:eastAsia="es-GT"/>
    </w:rPr>
  </w:style>
  <w:style w:type="paragraph" w:customStyle="1" w:styleId="xl240">
    <w:name w:val="xl240"/>
    <w:basedOn w:val="Normal"/>
    <w:uiPriority w:val="99"/>
    <w:rsid w:val="00BD7069"/>
    <w:pPr>
      <w:pBdr>
        <w:left w:val="single" w:sz="4" w:space="0" w:color="auto"/>
        <w:bottom w:val="single" w:sz="4" w:space="0" w:color="auto"/>
      </w:pBdr>
      <w:spacing w:before="100" w:beforeAutospacing="1" w:after="100" w:afterAutospacing="1"/>
    </w:pPr>
    <w:rPr>
      <w:szCs w:val="24"/>
      <w:lang w:val="es-GT" w:eastAsia="es-GT"/>
    </w:rPr>
  </w:style>
  <w:style w:type="paragraph" w:customStyle="1" w:styleId="xl241">
    <w:name w:val="xl241"/>
    <w:basedOn w:val="Normal"/>
    <w:uiPriority w:val="99"/>
    <w:rsid w:val="00BD7069"/>
    <w:pPr>
      <w:shd w:val="clear" w:color="auto" w:fill="B6DDE8"/>
      <w:spacing w:before="100" w:beforeAutospacing="1" w:after="100" w:afterAutospacing="1"/>
    </w:pPr>
    <w:rPr>
      <w:rFonts w:ascii="Arial" w:hAnsi="Arial" w:cs="Arial"/>
      <w:szCs w:val="24"/>
      <w:lang w:val="es-GT" w:eastAsia="es-GT"/>
    </w:rPr>
  </w:style>
  <w:style w:type="paragraph" w:customStyle="1" w:styleId="xl242">
    <w:name w:val="xl242"/>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szCs w:val="24"/>
      <w:lang w:val="es-GT" w:eastAsia="es-GT"/>
    </w:rPr>
  </w:style>
  <w:style w:type="paragraph" w:customStyle="1" w:styleId="xl243">
    <w:name w:val="xl243"/>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44">
    <w:name w:val="xl244"/>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Cs w:val="24"/>
      <w:lang w:val="es-GT" w:eastAsia="es-GT"/>
    </w:rPr>
  </w:style>
  <w:style w:type="paragraph" w:customStyle="1" w:styleId="xl245">
    <w:name w:val="xl245"/>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 w:val="18"/>
      <w:szCs w:val="18"/>
      <w:lang w:val="es-GT" w:eastAsia="es-GT"/>
    </w:rPr>
  </w:style>
  <w:style w:type="paragraph" w:customStyle="1" w:styleId="xl246">
    <w:name w:val="xl246"/>
    <w:basedOn w:val="Normal"/>
    <w:uiPriority w:val="99"/>
    <w:rsid w:val="00BD7069"/>
    <w:pPr>
      <w:pBdr>
        <w:top w:val="single" w:sz="4" w:space="0" w:color="auto"/>
        <w:left w:val="single" w:sz="8" w:space="0" w:color="auto"/>
        <w:bottom w:val="single" w:sz="4" w:space="0" w:color="auto"/>
        <w:right w:val="single" w:sz="4" w:space="0" w:color="auto"/>
      </w:pBdr>
      <w:shd w:val="clear" w:color="auto" w:fill="B6DDE8"/>
      <w:spacing w:before="100" w:beforeAutospacing="1" w:after="100" w:afterAutospacing="1"/>
      <w:jc w:val="right"/>
    </w:pPr>
    <w:rPr>
      <w:rFonts w:ascii="Arial" w:hAnsi="Arial" w:cs="Arial"/>
      <w:b/>
      <w:bCs/>
      <w:sz w:val="20"/>
      <w:lang w:val="es-GT" w:eastAsia="es-GT"/>
    </w:rPr>
  </w:style>
  <w:style w:type="paragraph" w:customStyle="1" w:styleId="xl247">
    <w:name w:val="xl247"/>
    <w:basedOn w:val="Normal"/>
    <w:uiPriority w:val="99"/>
    <w:rsid w:val="00BD706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48">
    <w:name w:val="xl248"/>
    <w:basedOn w:val="Normal"/>
    <w:uiPriority w:val="99"/>
    <w:rsid w:val="00BD7069"/>
    <w:pPr>
      <w:pBdr>
        <w:top w:val="single" w:sz="4" w:space="0" w:color="auto"/>
        <w:bottom w:val="single" w:sz="4" w:space="0" w:color="auto"/>
        <w:right w:val="single" w:sz="4" w:space="0" w:color="auto"/>
      </w:pBdr>
      <w:shd w:val="clear" w:color="auto" w:fill="B6DDE8"/>
      <w:spacing w:before="100" w:beforeAutospacing="1" w:after="100" w:afterAutospacing="1"/>
      <w:jc w:val="right"/>
    </w:pPr>
    <w:rPr>
      <w:rFonts w:ascii="Arial" w:hAnsi="Arial" w:cs="Arial"/>
      <w:b/>
      <w:bCs/>
      <w:sz w:val="20"/>
      <w:lang w:val="es-GT" w:eastAsia="es-GT"/>
    </w:rPr>
  </w:style>
  <w:style w:type="paragraph" w:customStyle="1" w:styleId="xl249">
    <w:name w:val="xl249"/>
    <w:basedOn w:val="Normal"/>
    <w:uiPriority w:val="99"/>
    <w:rsid w:val="00BD7069"/>
    <w:pPr>
      <w:pBdr>
        <w:top w:val="single" w:sz="4" w:space="0" w:color="auto"/>
        <w:left w:val="single" w:sz="4" w:space="0" w:color="auto"/>
        <w:bottom w:val="single" w:sz="4" w:space="0" w:color="auto"/>
        <w:right w:val="single" w:sz="8" w:space="0" w:color="auto"/>
      </w:pBdr>
      <w:shd w:val="clear" w:color="auto" w:fill="B6DDE8"/>
      <w:spacing w:before="100" w:beforeAutospacing="1" w:after="100" w:afterAutospacing="1"/>
    </w:pPr>
    <w:rPr>
      <w:rFonts w:ascii="Arial" w:hAnsi="Arial" w:cs="Arial"/>
      <w:b/>
      <w:bCs/>
      <w:sz w:val="20"/>
      <w:lang w:val="es-GT" w:eastAsia="es-GT"/>
    </w:rPr>
  </w:style>
  <w:style w:type="paragraph" w:customStyle="1" w:styleId="xl250">
    <w:name w:val="xl250"/>
    <w:basedOn w:val="Normal"/>
    <w:uiPriority w:val="99"/>
    <w:rsid w:val="00BD7069"/>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51">
    <w:name w:val="xl251"/>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252">
    <w:name w:val="xl252"/>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53">
    <w:name w:val="xl253"/>
    <w:basedOn w:val="Normal"/>
    <w:uiPriority w:val="99"/>
    <w:rsid w:val="00BD7069"/>
    <w:pPr>
      <w:pBdr>
        <w:top w:val="single" w:sz="4"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254">
    <w:name w:val="xl254"/>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255">
    <w:name w:val="xl255"/>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56">
    <w:name w:val="xl256"/>
    <w:basedOn w:val="Normal"/>
    <w:uiPriority w:val="99"/>
    <w:rsid w:val="00BD7069"/>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57">
    <w:name w:val="xl257"/>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szCs w:val="24"/>
      <w:lang w:val="es-GT" w:eastAsia="es-GT"/>
    </w:rPr>
  </w:style>
  <w:style w:type="paragraph" w:customStyle="1" w:styleId="xl258">
    <w:name w:val="xl258"/>
    <w:basedOn w:val="Normal"/>
    <w:uiPriority w:val="99"/>
    <w:rsid w:val="00BD7069"/>
    <w:pPr>
      <w:pBdr>
        <w:top w:val="single" w:sz="4" w:space="0" w:color="auto"/>
        <w:bottom w:val="single" w:sz="4" w:space="0" w:color="auto"/>
        <w:right w:val="single" w:sz="4" w:space="0" w:color="auto"/>
      </w:pBdr>
      <w:shd w:val="clear" w:color="auto" w:fill="DBE5F1"/>
      <w:spacing w:before="100" w:beforeAutospacing="1" w:after="100" w:afterAutospacing="1"/>
    </w:pPr>
    <w:rPr>
      <w:rFonts w:ascii="Arial" w:hAnsi="Arial" w:cs="Arial"/>
      <w:szCs w:val="24"/>
      <w:lang w:val="es-GT" w:eastAsia="es-GT"/>
    </w:rPr>
  </w:style>
  <w:style w:type="paragraph" w:customStyle="1" w:styleId="xl259">
    <w:name w:val="xl259"/>
    <w:basedOn w:val="Normal"/>
    <w:uiPriority w:val="99"/>
    <w:rsid w:val="00BD7069"/>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0">
    <w:name w:val="xl260"/>
    <w:basedOn w:val="Normal"/>
    <w:uiPriority w:val="99"/>
    <w:rsid w:val="00BD7069"/>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1">
    <w:name w:val="xl261"/>
    <w:basedOn w:val="Normal"/>
    <w:uiPriority w:val="99"/>
    <w:rsid w:val="00BD7069"/>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2">
    <w:name w:val="xl262"/>
    <w:basedOn w:val="Normal"/>
    <w:uiPriority w:val="99"/>
    <w:rsid w:val="00BD7069"/>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3">
    <w:name w:val="xl263"/>
    <w:basedOn w:val="Normal"/>
    <w:uiPriority w:val="99"/>
    <w:rsid w:val="00BD7069"/>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4">
    <w:name w:val="xl264"/>
    <w:basedOn w:val="Normal"/>
    <w:uiPriority w:val="99"/>
    <w:rsid w:val="00BD7069"/>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5">
    <w:name w:val="xl265"/>
    <w:basedOn w:val="Normal"/>
    <w:uiPriority w:val="99"/>
    <w:rsid w:val="00BD7069"/>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jc w:val="right"/>
    </w:pPr>
    <w:rPr>
      <w:rFonts w:ascii="Arial" w:hAnsi="Arial" w:cs="Arial"/>
      <w:szCs w:val="24"/>
      <w:lang w:val="es-GT" w:eastAsia="es-GT"/>
    </w:rPr>
  </w:style>
  <w:style w:type="paragraph" w:customStyle="1" w:styleId="xl266">
    <w:name w:val="xl266"/>
    <w:basedOn w:val="Normal"/>
    <w:uiPriority w:val="99"/>
    <w:rsid w:val="00BD7069"/>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7">
    <w:name w:val="xl267"/>
    <w:basedOn w:val="Normal"/>
    <w:uiPriority w:val="99"/>
    <w:rsid w:val="00BD7069"/>
    <w:pPr>
      <w:pBdr>
        <w:top w:val="single" w:sz="4" w:space="0" w:color="auto"/>
        <w:left w:val="single" w:sz="4" w:space="0" w:color="auto"/>
        <w:bottom w:val="single" w:sz="8" w:space="0" w:color="auto"/>
      </w:pBdr>
      <w:shd w:val="clear" w:color="auto" w:fill="DBE5F1"/>
      <w:spacing w:before="100" w:beforeAutospacing="1" w:after="100" w:afterAutospacing="1"/>
    </w:pPr>
    <w:rPr>
      <w:rFonts w:ascii="Arial" w:hAnsi="Arial" w:cs="Arial"/>
      <w:b/>
      <w:bCs/>
      <w:sz w:val="18"/>
      <w:szCs w:val="18"/>
      <w:lang w:val="es-GT" w:eastAsia="es-GT"/>
    </w:rPr>
  </w:style>
  <w:style w:type="paragraph" w:customStyle="1" w:styleId="xl268">
    <w:name w:val="xl268"/>
    <w:basedOn w:val="Normal"/>
    <w:uiPriority w:val="99"/>
    <w:rsid w:val="00BD7069"/>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69">
    <w:name w:val="xl269"/>
    <w:basedOn w:val="Normal"/>
    <w:uiPriority w:val="99"/>
    <w:rsid w:val="00BD7069"/>
    <w:pPr>
      <w:pBdr>
        <w:top w:val="single" w:sz="4" w:space="0" w:color="auto"/>
        <w:bottom w:val="single" w:sz="8" w:space="0" w:color="auto"/>
        <w:right w:val="single" w:sz="4" w:space="0" w:color="auto"/>
      </w:pBdr>
      <w:shd w:val="clear" w:color="auto" w:fill="DBE5F1"/>
      <w:spacing w:before="100" w:beforeAutospacing="1" w:after="100" w:afterAutospacing="1"/>
    </w:pPr>
    <w:rPr>
      <w:rFonts w:ascii="Arial" w:hAnsi="Arial" w:cs="Arial"/>
      <w:szCs w:val="24"/>
      <w:lang w:val="es-GT" w:eastAsia="es-GT"/>
    </w:rPr>
  </w:style>
  <w:style w:type="paragraph" w:customStyle="1" w:styleId="xl270">
    <w:name w:val="xl270"/>
    <w:basedOn w:val="Normal"/>
    <w:uiPriority w:val="99"/>
    <w:rsid w:val="00BD7069"/>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71">
    <w:name w:val="xl271"/>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72">
    <w:name w:val="xl272"/>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73">
    <w:name w:val="xl273"/>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74">
    <w:name w:val="xl274"/>
    <w:basedOn w:val="Normal"/>
    <w:uiPriority w:val="99"/>
    <w:rsid w:val="00BD7069"/>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pPr>
    <w:rPr>
      <w:rFonts w:ascii="Arial" w:hAnsi="Arial" w:cs="Arial"/>
      <w:szCs w:val="24"/>
      <w:lang w:val="es-GT" w:eastAsia="es-GT"/>
    </w:rPr>
  </w:style>
  <w:style w:type="paragraph" w:customStyle="1" w:styleId="xl275">
    <w:name w:val="xl275"/>
    <w:basedOn w:val="Normal"/>
    <w:uiPriority w:val="99"/>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val="es-GT" w:eastAsia="es-GT"/>
    </w:rPr>
  </w:style>
  <w:style w:type="paragraph" w:customStyle="1" w:styleId="xl276">
    <w:name w:val="xl276"/>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277">
    <w:name w:val="xl277"/>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pPr>
    <w:rPr>
      <w:szCs w:val="24"/>
      <w:lang w:val="es-GT" w:eastAsia="es-GT"/>
    </w:rPr>
  </w:style>
  <w:style w:type="paragraph" w:customStyle="1" w:styleId="xl278">
    <w:name w:val="xl278"/>
    <w:basedOn w:val="Normal"/>
    <w:uiPriority w:val="99"/>
    <w:rsid w:val="00BD7069"/>
    <w:pPr>
      <w:pBdr>
        <w:top w:val="single" w:sz="4" w:space="0" w:color="auto"/>
        <w:left w:val="single" w:sz="4" w:space="0" w:color="auto"/>
        <w:bottom w:val="single" w:sz="4" w:space="0" w:color="auto"/>
        <w:right w:val="single" w:sz="8" w:space="0" w:color="auto"/>
      </w:pBdr>
      <w:shd w:val="clear" w:color="auto" w:fill="B8CCE4"/>
      <w:spacing w:before="100" w:beforeAutospacing="1" w:after="100" w:afterAutospacing="1"/>
    </w:pPr>
    <w:rPr>
      <w:szCs w:val="24"/>
      <w:lang w:val="es-GT" w:eastAsia="es-GT"/>
    </w:rPr>
  </w:style>
  <w:style w:type="paragraph" w:customStyle="1" w:styleId="xl279">
    <w:name w:val="xl279"/>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80">
    <w:name w:val="xl280"/>
    <w:basedOn w:val="Normal"/>
    <w:uiPriority w:val="99"/>
    <w:rsid w:val="00BD7069"/>
    <w:pPr>
      <w:shd w:val="clear" w:color="auto" w:fill="B8CCE4"/>
      <w:spacing w:before="100" w:beforeAutospacing="1" w:after="100" w:afterAutospacing="1"/>
    </w:pPr>
    <w:rPr>
      <w:rFonts w:ascii="Arial" w:hAnsi="Arial" w:cs="Arial"/>
      <w:szCs w:val="24"/>
      <w:lang w:val="es-GT" w:eastAsia="es-GT"/>
    </w:rPr>
  </w:style>
  <w:style w:type="paragraph" w:customStyle="1" w:styleId="xl281">
    <w:name w:val="xl281"/>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82">
    <w:name w:val="xl282"/>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83">
    <w:name w:val="xl283"/>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84">
    <w:name w:val="xl284"/>
    <w:basedOn w:val="Normal"/>
    <w:uiPriority w:val="99"/>
    <w:rsid w:val="00BD7069"/>
    <w:pPr>
      <w:pBdr>
        <w:top w:val="single" w:sz="4" w:space="0" w:color="auto"/>
        <w:left w:val="single" w:sz="4" w:space="0" w:color="auto"/>
        <w:bottom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85">
    <w:name w:val="xl285"/>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jc w:val="right"/>
    </w:pPr>
    <w:rPr>
      <w:rFonts w:ascii="Arial" w:hAnsi="Arial" w:cs="Arial"/>
      <w:b/>
      <w:bCs/>
      <w:sz w:val="20"/>
      <w:lang w:val="es-GT" w:eastAsia="es-GT"/>
    </w:rPr>
  </w:style>
  <w:style w:type="paragraph" w:customStyle="1" w:styleId="xl286">
    <w:name w:val="xl286"/>
    <w:basedOn w:val="Normal"/>
    <w:uiPriority w:val="99"/>
    <w:rsid w:val="00BD7069"/>
    <w:pPr>
      <w:pBdr>
        <w:top w:val="single" w:sz="4" w:space="0" w:color="auto"/>
        <w:left w:val="single" w:sz="4" w:space="0" w:color="auto"/>
        <w:bottom w:val="single" w:sz="4" w:space="0" w:color="auto"/>
        <w:right w:val="single" w:sz="8" w:space="0" w:color="auto"/>
      </w:pBdr>
      <w:shd w:val="clear" w:color="auto" w:fill="B8CCE4"/>
      <w:spacing w:before="100" w:beforeAutospacing="1" w:after="100" w:afterAutospacing="1"/>
    </w:pPr>
    <w:rPr>
      <w:rFonts w:ascii="Arial" w:hAnsi="Arial" w:cs="Arial"/>
      <w:b/>
      <w:bCs/>
      <w:sz w:val="20"/>
      <w:lang w:val="es-GT" w:eastAsia="es-GT"/>
    </w:rPr>
  </w:style>
  <w:style w:type="paragraph" w:customStyle="1" w:styleId="xl287">
    <w:name w:val="xl287"/>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 w:val="20"/>
      <w:lang w:val="es-GT" w:eastAsia="es-GT"/>
    </w:rPr>
  </w:style>
  <w:style w:type="paragraph" w:customStyle="1" w:styleId="xl288">
    <w:name w:val="xl288"/>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jc w:val="right"/>
    </w:pPr>
    <w:rPr>
      <w:rFonts w:ascii="Arial" w:hAnsi="Arial" w:cs="Arial"/>
      <w:b/>
      <w:bCs/>
      <w:sz w:val="20"/>
      <w:lang w:val="es-GT" w:eastAsia="es-GT"/>
    </w:rPr>
  </w:style>
  <w:style w:type="paragraph" w:customStyle="1" w:styleId="xl289">
    <w:name w:val="xl289"/>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 w:val="20"/>
      <w:lang w:val="es-GT" w:eastAsia="es-GT"/>
    </w:rPr>
  </w:style>
  <w:style w:type="paragraph" w:customStyle="1" w:styleId="xl290">
    <w:name w:val="xl290"/>
    <w:basedOn w:val="Normal"/>
    <w:uiPriority w:val="99"/>
    <w:rsid w:val="00BD7069"/>
    <w:pPr>
      <w:pBdr>
        <w:top w:val="single" w:sz="4" w:space="0" w:color="auto"/>
        <w:left w:val="single" w:sz="4" w:space="0" w:color="auto"/>
        <w:right w:val="single" w:sz="8" w:space="0" w:color="auto"/>
      </w:pBdr>
      <w:shd w:val="clear" w:color="auto" w:fill="DBE5F1"/>
      <w:spacing w:before="100" w:beforeAutospacing="1" w:after="100" w:afterAutospacing="1"/>
    </w:pPr>
    <w:rPr>
      <w:rFonts w:ascii="Arial" w:hAnsi="Arial" w:cs="Arial"/>
      <w:szCs w:val="24"/>
      <w:lang w:val="es-GT" w:eastAsia="es-GT"/>
    </w:rPr>
  </w:style>
  <w:style w:type="paragraph" w:customStyle="1" w:styleId="xl291">
    <w:name w:val="xl291"/>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szCs w:val="24"/>
      <w:lang w:val="es-GT" w:eastAsia="es-GT"/>
    </w:rPr>
  </w:style>
  <w:style w:type="paragraph" w:customStyle="1" w:styleId="xl292">
    <w:name w:val="xl292"/>
    <w:basedOn w:val="Normal"/>
    <w:uiPriority w:val="99"/>
    <w:rsid w:val="00BD706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sz w:val="16"/>
      <w:szCs w:val="16"/>
      <w:lang w:val="es-GT" w:eastAsia="es-GT"/>
    </w:rPr>
  </w:style>
  <w:style w:type="paragraph" w:customStyle="1" w:styleId="xl293">
    <w:name w:val="xl293"/>
    <w:basedOn w:val="Normal"/>
    <w:uiPriority w:val="99"/>
    <w:rsid w:val="00BD7069"/>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jc w:val="right"/>
    </w:pPr>
    <w:rPr>
      <w:rFonts w:ascii="Arial" w:hAnsi="Arial" w:cs="Arial"/>
      <w:sz w:val="16"/>
      <w:szCs w:val="16"/>
      <w:lang w:val="es-GT" w:eastAsia="es-GT"/>
    </w:rPr>
  </w:style>
  <w:style w:type="paragraph" w:customStyle="1" w:styleId="xl294">
    <w:name w:val="xl294"/>
    <w:basedOn w:val="Normal"/>
    <w:uiPriority w:val="99"/>
    <w:rsid w:val="00BD7069"/>
    <w:pPr>
      <w:shd w:val="clear" w:color="auto" w:fill="DBE5F1"/>
      <w:spacing w:before="100" w:beforeAutospacing="1" w:after="100" w:afterAutospacing="1"/>
    </w:pPr>
    <w:rPr>
      <w:rFonts w:ascii="Arial" w:hAnsi="Arial" w:cs="Arial"/>
      <w:b/>
      <w:bCs/>
      <w:szCs w:val="24"/>
      <w:lang w:val="es-GT" w:eastAsia="es-GT"/>
    </w:rPr>
  </w:style>
  <w:style w:type="paragraph" w:customStyle="1" w:styleId="xl295">
    <w:name w:val="xl295"/>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Cs w:val="24"/>
      <w:lang w:val="es-GT" w:eastAsia="es-GT"/>
    </w:rPr>
  </w:style>
  <w:style w:type="paragraph" w:customStyle="1" w:styleId="xl296">
    <w:name w:val="xl296"/>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Cs w:val="24"/>
      <w:lang w:val="es-GT" w:eastAsia="es-GT"/>
    </w:rPr>
  </w:style>
  <w:style w:type="paragraph" w:customStyle="1" w:styleId="xl297">
    <w:name w:val="xl297"/>
    <w:basedOn w:val="Normal"/>
    <w:uiPriority w:val="99"/>
    <w:rsid w:val="00BD706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b/>
      <w:bCs/>
      <w:szCs w:val="24"/>
      <w:lang w:val="es-GT" w:eastAsia="es-GT"/>
    </w:rPr>
  </w:style>
  <w:style w:type="paragraph" w:customStyle="1" w:styleId="xl298">
    <w:name w:val="xl298"/>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 w:val="20"/>
      <w:lang w:val="es-GT" w:eastAsia="es-GT"/>
    </w:rPr>
  </w:style>
  <w:style w:type="paragraph" w:customStyle="1" w:styleId="xl299">
    <w:name w:val="xl299"/>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sz w:val="20"/>
      <w:u w:val="single"/>
      <w:lang w:val="es-GT" w:eastAsia="es-GT"/>
    </w:rPr>
  </w:style>
  <w:style w:type="paragraph" w:customStyle="1" w:styleId="xl300">
    <w:name w:val="xl300"/>
    <w:basedOn w:val="Normal"/>
    <w:uiPriority w:val="99"/>
    <w:rsid w:val="00BD7069"/>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pPr>
    <w:rPr>
      <w:rFonts w:ascii="Arial" w:hAnsi="Arial" w:cs="Arial"/>
      <w:b/>
      <w:bCs/>
      <w:szCs w:val="24"/>
      <w:lang w:val="es-GT" w:eastAsia="es-GT"/>
    </w:rPr>
  </w:style>
  <w:style w:type="paragraph" w:customStyle="1" w:styleId="xl301">
    <w:name w:val="xl301"/>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jc w:val="right"/>
    </w:pPr>
    <w:rPr>
      <w:rFonts w:ascii="Arial" w:hAnsi="Arial" w:cs="Arial"/>
      <w:b/>
      <w:bCs/>
      <w:szCs w:val="24"/>
      <w:lang w:val="es-GT" w:eastAsia="es-GT"/>
    </w:rPr>
  </w:style>
  <w:style w:type="paragraph" w:customStyle="1" w:styleId="xl302">
    <w:name w:val="xl302"/>
    <w:basedOn w:val="Normal"/>
    <w:uiPriority w:val="99"/>
    <w:rsid w:val="00BD7069"/>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pPr>
    <w:rPr>
      <w:szCs w:val="24"/>
      <w:lang w:val="es-GT" w:eastAsia="es-GT"/>
    </w:rPr>
  </w:style>
  <w:style w:type="paragraph" w:customStyle="1" w:styleId="xl303">
    <w:name w:val="xl303"/>
    <w:basedOn w:val="Normal"/>
    <w:uiPriority w:val="99"/>
    <w:rsid w:val="00BD7069"/>
    <w:pPr>
      <w:pBdr>
        <w:top w:val="single" w:sz="4" w:space="0" w:color="auto"/>
        <w:left w:val="single" w:sz="4" w:space="0" w:color="auto"/>
        <w:bottom w:val="single" w:sz="4" w:space="0" w:color="auto"/>
      </w:pBdr>
      <w:shd w:val="clear" w:color="auto" w:fill="DBE5F1"/>
      <w:spacing w:before="100" w:beforeAutospacing="1" w:after="100" w:afterAutospacing="1"/>
    </w:pPr>
    <w:rPr>
      <w:rFonts w:ascii="Arial" w:hAnsi="Arial" w:cs="Arial"/>
      <w:b/>
      <w:bCs/>
      <w:sz w:val="20"/>
      <w:lang w:val="es-GT" w:eastAsia="es-GT"/>
    </w:rPr>
  </w:style>
  <w:style w:type="paragraph" w:customStyle="1" w:styleId="xl304">
    <w:name w:val="xl304"/>
    <w:basedOn w:val="Normal"/>
    <w:uiPriority w:val="99"/>
    <w:rsid w:val="00BD706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right"/>
    </w:pPr>
    <w:rPr>
      <w:rFonts w:ascii="Arial" w:hAnsi="Arial" w:cs="Arial"/>
      <w:b/>
      <w:bCs/>
      <w:szCs w:val="24"/>
      <w:lang w:val="es-GT" w:eastAsia="es-GT"/>
    </w:rPr>
  </w:style>
  <w:style w:type="paragraph" w:customStyle="1" w:styleId="xl305">
    <w:name w:val="xl305"/>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jc w:val="right"/>
    </w:pPr>
    <w:rPr>
      <w:rFonts w:ascii="Arial" w:hAnsi="Arial" w:cs="Arial"/>
      <w:b/>
      <w:bCs/>
      <w:color w:val="FF0000"/>
      <w:szCs w:val="24"/>
      <w:lang w:val="es-GT" w:eastAsia="es-GT"/>
    </w:rPr>
  </w:style>
  <w:style w:type="paragraph" w:customStyle="1" w:styleId="xl306">
    <w:name w:val="xl306"/>
    <w:basedOn w:val="Normal"/>
    <w:uiPriority w:val="99"/>
    <w:rsid w:val="00BD706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b/>
      <w:bCs/>
      <w:color w:val="FF0000"/>
      <w:szCs w:val="24"/>
      <w:lang w:val="es-GT" w:eastAsia="es-GT"/>
    </w:rPr>
  </w:style>
  <w:style w:type="paragraph" w:customStyle="1" w:styleId="xl307">
    <w:name w:val="xl307"/>
    <w:basedOn w:val="Normal"/>
    <w:uiPriority w:val="99"/>
    <w:rsid w:val="00BD7069"/>
    <w:pPr>
      <w:pBdr>
        <w:top w:val="single" w:sz="4" w:space="0" w:color="auto"/>
        <w:left w:val="single" w:sz="4" w:space="0" w:color="auto"/>
        <w:bottom w:val="single" w:sz="4" w:space="0" w:color="auto"/>
        <w:right w:val="single" w:sz="8" w:space="0" w:color="auto"/>
      </w:pBdr>
      <w:shd w:val="clear" w:color="auto" w:fill="B8CCE4"/>
      <w:spacing w:before="100" w:beforeAutospacing="1" w:after="100" w:afterAutospacing="1"/>
    </w:pPr>
    <w:rPr>
      <w:rFonts w:ascii="Arial" w:hAnsi="Arial" w:cs="Arial"/>
      <w:b/>
      <w:bCs/>
      <w:color w:val="FF0000"/>
      <w:szCs w:val="24"/>
      <w:lang w:val="es-GT" w:eastAsia="es-GT"/>
    </w:rPr>
  </w:style>
  <w:style w:type="paragraph" w:customStyle="1" w:styleId="xl308">
    <w:name w:val="xl308"/>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jc w:val="right"/>
    </w:pPr>
    <w:rPr>
      <w:rFonts w:ascii="Arial" w:hAnsi="Arial" w:cs="Arial"/>
      <w:color w:val="FF0000"/>
      <w:szCs w:val="24"/>
      <w:lang w:val="es-GT" w:eastAsia="es-GT"/>
    </w:rPr>
  </w:style>
  <w:style w:type="paragraph" w:customStyle="1" w:styleId="xl309">
    <w:name w:val="xl309"/>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pPr>
    <w:rPr>
      <w:rFonts w:ascii="Arial" w:hAnsi="Arial" w:cs="Arial"/>
      <w:color w:val="FF0000"/>
      <w:szCs w:val="24"/>
      <w:lang w:val="es-GT" w:eastAsia="es-GT"/>
    </w:rPr>
  </w:style>
  <w:style w:type="paragraph" w:customStyle="1" w:styleId="xl310">
    <w:name w:val="xl310"/>
    <w:basedOn w:val="Normal"/>
    <w:uiPriority w:val="99"/>
    <w:rsid w:val="00BD7069"/>
    <w:pPr>
      <w:pBdr>
        <w:top w:val="single" w:sz="4" w:space="0" w:color="auto"/>
        <w:left w:val="single" w:sz="4" w:space="0" w:color="auto"/>
        <w:bottom w:val="single" w:sz="4" w:space="0" w:color="auto"/>
      </w:pBdr>
      <w:shd w:val="clear" w:color="auto" w:fill="B8CCE4"/>
      <w:spacing w:before="100" w:beforeAutospacing="1" w:after="100" w:afterAutospacing="1"/>
    </w:pPr>
    <w:rPr>
      <w:rFonts w:ascii="Arial" w:hAnsi="Arial" w:cs="Arial"/>
      <w:b/>
      <w:bCs/>
      <w:color w:val="FF0000"/>
      <w:szCs w:val="24"/>
      <w:lang w:val="es-GT" w:eastAsia="es-GT"/>
    </w:rPr>
  </w:style>
  <w:style w:type="paragraph" w:customStyle="1" w:styleId="xl311">
    <w:name w:val="xl311"/>
    <w:basedOn w:val="Normal"/>
    <w:uiPriority w:val="99"/>
    <w:rsid w:val="00BD7069"/>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jc w:val="right"/>
    </w:pPr>
    <w:rPr>
      <w:rFonts w:ascii="Arial" w:hAnsi="Arial" w:cs="Arial"/>
      <w:b/>
      <w:bCs/>
      <w:color w:val="FF0000"/>
      <w:szCs w:val="24"/>
      <w:lang w:val="es-GT" w:eastAsia="es-GT"/>
    </w:rPr>
  </w:style>
  <w:style w:type="paragraph" w:customStyle="1" w:styleId="xl312">
    <w:name w:val="xl312"/>
    <w:basedOn w:val="Normal"/>
    <w:uiPriority w:val="99"/>
    <w:rsid w:val="00BD7069"/>
    <w:pPr>
      <w:pBdr>
        <w:top w:val="single" w:sz="4" w:space="0" w:color="auto"/>
        <w:bottom w:val="single" w:sz="4" w:space="0" w:color="auto"/>
        <w:right w:val="single" w:sz="4" w:space="0" w:color="auto"/>
      </w:pBdr>
      <w:shd w:val="clear" w:color="auto" w:fill="B8CCE4"/>
      <w:spacing w:before="100" w:beforeAutospacing="1" w:after="100" w:afterAutospacing="1"/>
    </w:pPr>
    <w:rPr>
      <w:rFonts w:ascii="Arial" w:hAnsi="Arial" w:cs="Arial"/>
      <w:color w:val="FF0000"/>
      <w:szCs w:val="24"/>
      <w:lang w:val="es-GT" w:eastAsia="es-GT"/>
    </w:rPr>
  </w:style>
  <w:style w:type="paragraph" w:customStyle="1" w:styleId="xl313">
    <w:name w:val="xl313"/>
    <w:basedOn w:val="Normal"/>
    <w:uiPriority w:val="99"/>
    <w:rsid w:val="00BD7069"/>
    <w:pPr>
      <w:pBdr>
        <w:top w:val="single" w:sz="4" w:space="0" w:color="auto"/>
        <w:left w:val="single" w:sz="4" w:space="0" w:color="auto"/>
        <w:bottom w:val="single" w:sz="4" w:space="0" w:color="auto"/>
        <w:right w:val="single" w:sz="8" w:space="0" w:color="auto"/>
      </w:pBdr>
      <w:shd w:val="clear" w:color="auto" w:fill="B8CCE4"/>
      <w:spacing w:before="100" w:beforeAutospacing="1" w:after="100" w:afterAutospacing="1"/>
    </w:pPr>
    <w:rPr>
      <w:rFonts w:ascii="Arial" w:hAnsi="Arial" w:cs="Arial"/>
      <w:color w:val="FF0000"/>
      <w:szCs w:val="24"/>
      <w:lang w:val="es-GT" w:eastAsia="es-GT"/>
    </w:rPr>
  </w:style>
  <w:style w:type="paragraph" w:customStyle="1" w:styleId="xl314">
    <w:name w:val="xl314"/>
    <w:basedOn w:val="Normal"/>
    <w:uiPriority w:val="99"/>
    <w:rsid w:val="00BD7069"/>
    <w:pPr>
      <w:pBdr>
        <w:top w:val="single" w:sz="8" w:space="0" w:color="auto"/>
        <w:left w:val="single" w:sz="8" w:space="0" w:color="auto"/>
        <w:bottom w:val="single" w:sz="4" w:space="0" w:color="auto"/>
        <w:right w:val="single" w:sz="4" w:space="0" w:color="auto"/>
      </w:pBdr>
      <w:shd w:val="clear" w:color="auto" w:fill="DBE5F1"/>
      <w:spacing w:before="100" w:beforeAutospacing="1" w:after="100" w:afterAutospacing="1"/>
    </w:pPr>
    <w:rPr>
      <w:rFonts w:ascii="Arial" w:hAnsi="Arial" w:cs="Arial"/>
      <w:b/>
      <w:bCs/>
      <w:sz w:val="20"/>
      <w:lang w:val="es-GT" w:eastAsia="es-GT"/>
    </w:rPr>
  </w:style>
  <w:style w:type="paragraph" w:customStyle="1" w:styleId="CM97">
    <w:name w:val="CM97"/>
    <w:basedOn w:val="Normal"/>
    <w:next w:val="Normal"/>
    <w:uiPriority w:val="99"/>
    <w:rsid w:val="00BD7069"/>
    <w:pPr>
      <w:widowControl w:val="0"/>
      <w:autoSpaceDE w:val="0"/>
      <w:autoSpaceDN w:val="0"/>
      <w:adjustRightInd w:val="0"/>
    </w:pPr>
    <w:rPr>
      <w:rFonts w:ascii="Arial" w:eastAsiaTheme="minorEastAsia" w:hAnsi="Arial" w:cs="Arial"/>
      <w:szCs w:val="24"/>
      <w:lang w:val="es-GT" w:eastAsia="es-GT"/>
    </w:rPr>
  </w:style>
  <w:style w:type="paragraph" w:customStyle="1" w:styleId="xl12933">
    <w:name w:val="xl12933"/>
    <w:basedOn w:val="Normal"/>
    <w:rsid w:val="00BD7069"/>
    <w:pPr>
      <w:spacing w:before="100" w:beforeAutospacing="1" w:after="100" w:afterAutospacing="1"/>
    </w:pPr>
    <w:rPr>
      <w:rFonts w:ascii="Arial" w:hAnsi="Arial" w:cs="Arial"/>
      <w:szCs w:val="24"/>
      <w:lang w:val="es-GT" w:eastAsia="es-GT"/>
    </w:rPr>
  </w:style>
  <w:style w:type="paragraph" w:customStyle="1" w:styleId="xl12934">
    <w:name w:val="xl12934"/>
    <w:basedOn w:val="Normal"/>
    <w:rsid w:val="00BD7069"/>
    <w:pPr>
      <w:spacing w:before="100" w:beforeAutospacing="1" w:after="100" w:afterAutospacing="1"/>
    </w:pPr>
    <w:rPr>
      <w:rFonts w:ascii="Arial" w:hAnsi="Arial" w:cs="Arial"/>
      <w:szCs w:val="24"/>
      <w:lang w:val="es-GT" w:eastAsia="es-GT"/>
    </w:rPr>
  </w:style>
  <w:style w:type="paragraph" w:customStyle="1" w:styleId="xl12935">
    <w:name w:val="xl12935"/>
    <w:basedOn w:val="Normal"/>
    <w:rsid w:val="00BD7069"/>
    <w:pPr>
      <w:spacing w:before="100" w:beforeAutospacing="1" w:after="100" w:afterAutospacing="1"/>
    </w:pPr>
    <w:rPr>
      <w:rFonts w:ascii="Arial" w:hAnsi="Arial" w:cs="Arial"/>
      <w:sz w:val="16"/>
      <w:szCs w:val="16"/>
      <w:lang w:val="es-GT" w:eastAsia="es-GT"/>
    </w:rPr>
  </w:style>
  <w:style w:type="paragraph" w:customStyle="1" w:styleId="xl12936">
    <w:name w:val="xl12936"/>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37">
    <w:name w:val="xl12937"/>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38">
    <w:name w:val="xl12938"/>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GT" w:eastAsia="es-GT"/>
    </w:rPr>
  </w:style>
  <w:style w:type="paragraph" w:customStyle="1" w:styleId="xl12939">
    <w:name w:val="xl12939"/>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0">
    <w:name w:val="xl12940"/>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1">
    <w:name w:val="xl12941"/>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es-GT" w:eastAsia="es-GT"/>
    </w:rPr>
  </w:style>
  <w:style w:type="paragraph" w:customStyle="1" w:styleId="xl12942">
    <w:name w:val="xl12942"/>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3">
    <w:name w:val="xl12943"/>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4">
    <w:name w:val="xl12944"/>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5">
    <w:name w:val="xl12945"/>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6">
    <w:name w:val="xl12946"/>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7">
    <w:name w:val="xl12947"/>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GT" w:eastAsia="es-GT"/>
    </w:rPr>
  </w:style>
  <w:style w:type="paragraph" w:customStyle="1" w:styleId="xl12948">
    <w:name w:val="xl12948"/>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49">
    <w:name w:val="xl12949"/>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50">
    <w:name w:val="xl12950"/>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51">
    <w:name w:val="xl12951"/>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52">
    <w:name w:val="xl12952"/>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53">
    <w:name w:val="xl12953"/>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54">
    <w:name w:val="xl12954"/>
    <w:basedOn w:val="Normal"/>
    <w:rsid w:val="00BD7069"/>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jc w:val="center"/>
    </w:pPr>
    <w:rPr>
      <w:rFonts w:ascii="Arial" w:hAnsi="Arial" w:cs="Arial"/>
      <w:b/>
      <w:bCs/>
      <w:sz w:val="20"/>
      <w:lang w:val="es-GT" w:eastAsia="es-GT"/>
    </w:rPr>
  </w:style>
  <w:style w:type="paragraph" w:customStyle="1" w:styleId="xl12955">
    <w:name w:val="xl12955"/>
    <w:basedOn w:val="Normal"/>
    <w:rsid w:val="00BD7069"/>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jc w:val="center"/>
    </w:pPr>
    <w:rPr>
      <w:rFonts w:ascii="Arial" w:hAnsi="Arial" w:cs="Arial"/>
      <w:b/>
      <w:bCs/>
      <w:sz w:val="20"/>
      <w:lang w:val="es-GT" w:eastAsia="es-GT"/>
    </w:rPr>
  </w:style>
  <w:style w:type="paragraph" w:customStyle="1" w:styleId="xl12956">
    <w:name w:val="xl12956"/>
    <w:basedOn w:val="Normal"/>
    <w:rsid w:val="00BD7069"/>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jc w:val="center"/>
    </w:pPr>
    <w:rPr>
      <w:rFonts w:ascii="Arial" w:hAnsi="Arial" w:cs="Arial"/>
      <w:b/>
      <w:bCs/>
      <w:sz w:val="20"/>
      <w:lang w:val="es-GT" w:eastAsia="es-GT"/>
    </w:rPr>
  </w:style>
  <w:style w:type="paragraph" w:customStyle="1" w:styleId="xl12957">
    <w:name w:val="xl12957"/>
    <w:basedOn w:val="Normal"/>
    <w:rsid w:val="00BD7069"/>
    <w:pPr>
      <w:pBdr>
        <w:bottom w:val="single" w:sz="4" w:space="0" w:color="auto"/>
      </w:pBdr>
      <w:spacing w:before="100" w:beforeAutospacing="1" w:after="100" w:afterAutospacing="1"/>
    </w:pPr>
    <w:rPr>
      <w:sz w:val="18"/>
      <w:szCs w:val="18"/>
      <w:lang w:val="es-GT" w:eastAsia="es-GT"/>
    </w:rPr>
  </w:style>
  <w:style w:type="paragraph" w:customStyle="1" w:styleId="xl12958">
    <w:name w:val="xl12958"/>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s-GT" w:eastAsia="es-GT"/>
    </w:rPr>
  </w:style>
  <w:style w:type="paragraph" w:customStyle="1" w:styleId="xl12959">
    <w:name w:val="xl12959"/>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s-GT" w:eastAsia="es-GT"/>
    </w:rPr>
  </w:style>
  <w:style w:type="paragraph" w:customStyle="1" w:styleId="xl12960">
    <w:name w:val="xl12960"/>
    <w:basedOn w:val="Normal"/>
    <w:rsid w:val="00BD7069"/>
    <w:pPr>
      <w:pBdr>
        <w:left w:val="single" w:sz="4" w:space="0" w:color="auto"/>
        <w:bottom w:val="single" w:sz="4" w:space="0" w:color="auto"/>
        <w:right w:val="single" w:sz="4" w:space="0" w:color="auto"/>
      </w:pBdr>
      <w:spacing w:before="100" w:beforeAutospacing="1" w:after="100" w:afterAutospacing="1"/>
      <w:jc w:val="center"/>
    </w:pPr>
    <w:rPr>
      <w:szCs w:val="24"/>
      <w:lang w:val="es-GT" w:eastAsia="es-GT"/>
    </w:rPr>
  </w:style>
  <w:style w:type="paragraph" w:customStyle="1" w:styleId="xl12961">
    <w:name w:val="xl12961"/>
    <w:basedOn w:val="Normal"/>
    <w:rsid w:val="00BD7069"/>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62">
    <w:name w:val="xl12962"/>
    <w:basedOn w:val="Normal"/>
    <w:rsid w:val="00BD7069"/>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63">
    <w:name w:val="xl12963"/>
    <w:basedOn w:val="Normal"/>
    <w:rsid w:val="00BD7069"/>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64">
    <w:name w:val="xl12964"/>
    <w:basedOn w:val="Normal"/>
    <w:rsid w:val="00BD7069"/>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65">
    <w:name w:val="xl12965"/>
    <w:basedOn w:val="Normal"/>
    <w:rsid w:val="00BD70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66">
    <w:name w:val="xl12966"/>
    <w:basedOn w:val="Normal"/>
    <w:rsid w:val="00BD7069"/>
    <w:pPr>
      <w:pBdr>
        <w:top w:val="single" w:sz="4" w:space="0" w:color="auto"/>
        <w:left w:val="single" w:sz="4" w:space="0" w:color="auto"/>
        <w:bottom w:val="single" w:sz="4" w:space="0" w:color="auto"/>
      </w:pBdr>
      <w:spacing w:before="100" w:beforeAutospacing="1" w:after="100" w:afterAutospacing="1"/>
      <w:jc w:val="center"/>
    </w:pPr>
    <w:rPr>
      <w:szCs w:val="24"/>
      <w:lang w:val="es-GT" w:eastAsia="es-GT"/>
    </w:rPr>
  </w:style>
  <w:style w:type="paragraph" w:customStyle="1" w:styleId="xl12967">
    <w:name w:val="xl12967"/>
    <w:basedOn w:val="Normal"/>
    <w:rsid w:val="00BD7069"/>
    <w:pPr>
      <w:pBdr>
        <w:top w:val="single" w:sz="4" w:space="0" w:color="auto"/>
        <w:bottom w:val="single" w:sz="4" w:space="0" w:color="auto"/>
      </w:pBdr>
      <w:spacing w:before="100" w:beforeAutospacing="1" w:after="100" w:afterAutospacing="1"/>
      <w:jc w:val="center"/>
    </w:pPr>
    <w:rPr>
      <w:rFonts w:ascii="Arial" w:hAnsi="Arial" w:cs="Arial"/>
      <w:sz w:val="18"/>
      <w:szCs w:val="18"/>
      <w:lang w:val="es-GT" w:eastAsia="es-GT"/>
    </w:rPr>
  </w:style>
  <w:style w:type="paragraph" w:customStyle="1" w:styleId="xl12968">
    <w:name w:val="xl12968"/>
    <w:basedOn w:val="Normal"/>
    <w:rsid w:val="00BD7069"/>
    <w:pPr>
      <w:pBdr>
        <w:top w:val="single" w:sz="4" w:space="0" w:color="auto"/>
        <w:bottom w:val="single" w:sz="4" w:space="0" w:color="auto"/>
      </w:pBdr>
      <w:spacing w:before="100" w:beforeAutospacing="1" w:after="100" w:afterAutospacing="1"/>
    </w:pPr>
    <w:rPr>
      <w:rFonts w:ascii="Arial" w:hAnsi="Arial" w:cs="Arial"/>
      <w:sz w:val="18"/>
      <w:szCs w:val="18"/>
      <w:lang w:val="es-GT" w:eastAsia="es-GT"/>
    </w:rPr>
  </w:style>
  <w:style w:type="paragraph" w:customStyle="1" w:styleId="xl12969">
    <w:name w:val="xl12969"/>
    <w:basedOn w:val="Normal"/>
    <w:rsid w:val="00BD7069"/>
    <w:pPr>
      <w:pBdr>
        <w:top w:val="single" w:sz="4" w:space="0" w:color="auto"/>
        <w:bottom w:val="single" w:sz="4" w:space="0" w:color="auto"/>
      </w:pBdr>
      <w:spacing w:before="100" w:beforeAutospacing="1" w:after="100" w:afterAutospacing="1"/>
    </w:pPr>
    <w:rPr>
      <w:rFonts w:ascii="Arial" w:hAnsi="Arial" w:cs="Arial"/>
      <w:sz w:val="18"/>
      <w:szCs w:val="18"/>
      <w:lang w:val="es-GT" w:eastAsia="es-GT"/>
    </w:rPr>
  </w:style>
  <w:style w:type="paragraph" w:customStyle="1" w:styleId="xl12970">
    <w:name w:val="xl12970"/>
    <w:basedOn w:val="Normal"/>
    <w:rsid w:val="00BD7069"/>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xl12971">
    <w:name w:val="xl12971"/>
    <w:basedOn w:val="Normal"/>
    <w:rsid w:val="00BD7069"/>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lang w:val="es-GT" w:eastAsia="es-GT"/>
    </w:rPr>
  </w:style>
  <w:style w:type="paragraph" w:customStyle="1" w:styleId="xl12972">
    <w:name w:val="xl12972"/>
    <w:basedOn w:val="Normal"/>
    <w:rsid w:val="00BD7069"/>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GT" w:eastAsia="es-GT"/>
    </w:rPr>
  </w:style>
  <w:style w:type="paragraph" w:customStyle="1" w:styleId="Organizacinuno">
    <w:name w:val="Organización uno"/>
    <w:basedOn w:val="Normal"/>
    <w:uiPriority w:val="99"/>
    <w:rsid w:val="00BD7069"/>
    <w:pPr>
      <w:numPr>
        <w:numId w:val="11"/>
      </w:numPr>
    </w:pPr>
    <w:rPr>
      <w:rFonts w:ascii="Arial" w:hAnsi="Arial"/>
      <w:lang w:val="es-NI" w:eastAsia="es-ES"/>
    </w:rPr>
  </w:style>
  <w:style w:type="paragraph" w:customStyle="1" w:styleId="CM11">
    <w:name w:val="CM11"/>
    <w:basedOn w:val="Normal"/>
    <w:next w:val="Normal"/>
    <w:uiPriority w:val="99"/>
    <w:rsid w:val="00BD7069"/>
    <w:pPr>
      <w:widowControl w:val="0"/>
      <w:autoSpaceDE w:val="0"/>
      <w:autoSpaceDN w:val="0"/>
      <w:adjustRightInd w:val="0"/>
    </w:pPr>
    <w:rPr>
      <w:rFonts w:ascii="Arial" w:eastAsiaTheme="minorEastAsia" w:hAnsi="Arial" w:cs="Arial"/>
      <w:szCs w:val="24"/>
      <w:lang w:val="es-ES" w:eastAsia="es-ES"/>
    </w:rPr>
  </w:style>
  <w:style w:type="character" w:customStyle="1" w:styleId="apple-converted-space">
    <w:name w:val="apple-converted-space"/>
    <w:rsid w:val="00BD7069"/>
  </w:style>
  <w:style w:type="character" w:customStyle="1" w:styleId="A3">
    <w:name w:val="A3"/>
    <w:uiPriority w:val="99"/>
    <w:rsid w:val="00BD7069"/>
    <w:rPr>
      <w:rFonts w:ascii="Univers LT Std 55" w:hAnsi="Univers LT Std 55" w:cs="Univers LT Std 55" w:hint="default"/>
      <w:color w:val="007782"/>
      <w:sz w:val="18"/>
      <w:szCs w:val="18"/>
    </w:rPr>
  </w:style>
  <w:style w:type="character" w:customStyle="1" w:styleId="A7">
    <w:name w:val="A7"/>
    <w:uiPriority w:val="99"/>
    <w:rsid w:val="00BD7069"/>
    <w:rPr>
      <w:rFonts w:ascii="Amplitude-Medium" w:hAnsi="Amplitude-Medium" w:cs="Amplitude-Medium" w:hint="default"/>
      <w:color w:val="221E1F"/>
    </w:rPr>
  </w:style>
  <w:style w:type="character" w:customStyle="1" w:styleId="A6">
    <w:name w:val="A6"/>
    <w:uiPriority w:val="99"/>
    <w:rsid w:val="00BD7069"/>
    <w:rPr>
      <w:rFonts w:ascii="YZGOL C+ Amplitude" w:hAnsi="YZGOL C+ Amplitude" w:cs="YZGOL C+ Amplitude" w:hint="default"/>
      <w:b/>
      <w:bCs/>
      <w:color w:val="221E1F"/>
      <w:sz w:val="28"/>
      <w:szCs w:val="28"/>
    </w:rPr>
  </w:style>
  <w:style w:type="paragraph" w:styleId="z-TopofForm">
    <w:name w:val="HTML Top of Form"/>
    <w:basedOn w:val="Normal"/>
    <w:next w:val="Normal"/>
    <w:link w:val="z-TopofFormChar"/>
    <w:hidden/>
    <w:semiHidden/>
    <w:unhideWhenUsed/>
    <w:rsid w:val="00BD7069"/>
    <w:pPr>
      <w:pBdr>
        <w:bottom w:val="single" w:sz="6" w:space="1" w:color="auto"/>
      </w:pBdr>
      <w:spacing w:line="276"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semiHidden/>
    <w:rsid w:val="00BD7069"/>
    <w:rPr>
      <w:rFonts w:eastAsia="Calibri" w:cs="Arial"/>
      <w:vanish/>
      <w:sz w:val="16"/>
      <w:szCs w:val="16"/>
      <w:lang w:val="es-ES_tradnl"/>
    </w:rPr>
  </w:style>
  <w:style w:type="paragraph" w:styleId="z-BottomofForm">
    <w:name w:val="HTML Bottom of Form"/>
    <w:basedOn w:val="Normal"/>
    <w:next w:val="Normal"/>
    <w:link w:val="z-BottomofFormChar"/>
    <w:hidden/>
    <w:semiHidden/>
    <w:unhideWhenUsed/>
    <w:rsid w:val="00BD7069"/>
    <w:pPr>
      <w:pBdr>
        <w:top w:val="single" w:sz="6" w:space="1" w:color="auto"/>
      </w:pBdr>
      <w:spacing w:line="276"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semiHidden/>
    <w:rsid w:val="00BD7069"/>
    <w:rPr>
      <w:rFonts w:eastAsia="Calibri" w:cs="Arial"/>
      <w:vanish/>
      <w:sz w:val="16"/>
      <w:szCs w:val="16"/>
      <w:lang w:val="es-ES_tradnl"/>
    </w:rPr>
  </w:style>
  <w:style w:type="table" w:styleId="Table3Deffects3">
    <w:name w:val="Table 3D effects 3"/>
    <w:basedOn w:val="TableNormal"/>
    <w:semiHidden/>
    <w:unhideWhenUsed/>
    <w:rsid w:val="00BD7069"/>
    <w:pPr>
      <w:jc w:val="left"/>
    </w:pPr>
    <w:rPr>
      <w:rFonts w:ascii="Times New Roman" w:eastAsia="Times New Roman" w:hAnsi="Times New Roman" w:cs="Times New Roman"/>
      <w:sz w:val="20"/>
      <w:szCs w:val="20"/>
      <w:lang w:val="es-SV" w:eastAsia="es-SV"/>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
    <w:name w:val="Tabla con cuadrícula1"/>
    <w:basedOn w:val="TableNormal"/>
    <w:uiPriority w:val="59"/>
    <w:rsid w:val="00BD7069"/>
    <w:pPr>
      <w:jc w:val="left"/>
    </w:pPr>
    <w:rPr>
      <w:rFonts w:ascii="Calibri" w:eastAsia="Times New Roman" w:hAnsi="Calibri" w:cs="Times New Roman"/>
      <w:lang w:val="es-NI" w:eastAsia="es-N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uiPriority w:val="59"/>
    <w:rsid w:val="00BD7069"/>
    <w:pPr>
      <w:jc w:val="left"/>
    </w:pPr>
    <w:rPr>
      <w:rFonts w:ascii="Calibri" w:eastAsia="Calibri" w:hAnsi="Calibri"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uiPriority w:val="59"/>
    <w:rsid w:val="00BD7069"/>
    <w:pPr>
      <w:jc w:val="left"/>
    </w:pPr>
    <w:rPr>
      <w:rFonts w:ascii="Calibri" w:eastAsia="Times New Roman" w:hAnsi="Calibri" w:cs="Times New Roman"/>
      <w:lang w:val="es-NI" w:eastAsia="es-N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efectos3D31">
    <w:name w:val="Tabla con efectos 3D 31"/>
    <w:basedOn w:val="TableNormal"/>
    <w:rsid w:val="00BD7069"/>
    <w:pPr>
      <w:jc w:val="left"/>
    </w:pPr>
    <w:rPr>
      <w:rFonts w:ascii="Times New Roman" w:eastAsia="Times New Roman" w:hAnsi="Times New Roman" w:cs="Times New Roman"/>
      <w:sz w:val="20"/>
      <w:szCs w:val="20"/>
      <w:lang w:val="es-ES" w:eastAsia="es-ES"/>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3">
    <w:name w:val="Tabla con cuadrícula3"/>
    <w:basedOn w:val="TableNormal"/>
    <w:uiPriority w:val="59"/>
    <w:rsid w:val="00BD7069"/>
    <w:rPr>
      <w:rFonts w:eastAsia="Calibri" w:cs="Arial"/>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page">
    <w:name w:val="Newpage"/>
    <w:basedOn w:val="Chapter"/>
    <w:rsid w:val="000F33C1"/>
    <w:pPr>
      <w:tabs>
        <w:tab w:val="clear" w:pos="648"/>
        <w:tab w:val="clear" w:pos="1440"/>
        <w:tab w:val="left" w:pos="3060"/>
      </w:tabs>
      <w:spacing w:after="0"/>
      <w:ind w:firstLine="0"/>
    </w:pPr>
    <w:rPr>
      <w:lang w:val="es-ES"/>
    </w:rPr>
  </w:style>
  <w:style w:type="character" w:customStyle="1" w:styleId="ListParagraphChar">
    <w:name w:val="List Paragraph Char"/>
    <w:link w:val="ListParagraph"/>
    <w:uiPriority w:val="99"/>
    <w:rsid w:val="000F33C1"/>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8446">
      <w:bodyDiv w:val="1"/>
      <w:marLeft w:val="0"/>
      <w:marRight w:val="0"/>
      <w:marTop w:val="0"/>
      <w:marBottom w:val="0"/>
      <w:divBdr>
        <w:top w:val="none" w:sz="0" w:space="0" w:color="auto"/>
        <w:left w:val="none" w:sz="0" w:space="0" w:color="auto"/>
        <w:bottom w:val="none" w:sz="0" w:space="0" w:color="auto"/>
        <w:right w:val="none" w:sz="0" w:space="0" w:color="auto"/>
      </w:divBdr>
    </w:div>
    <w:div w:id="89475628">
      <w:bodyDiv w:val="1"/>
      <w:marLeft w:val="0"/>
      <w:marRight w:val="0"/>
      <w:marTop w:val="0"/>
      <w:marBottom w:val="0"/>
      <w:divBdr>
        <w:top w:val="none" w:sz="0" w:space="0" w:color="auto"/>
        <w:left w:val="none" w:sz="0" w:space="0" w:color="auto"/>
        <w:bottom w:val="none" w:sz="0" w:space="0" w:color="auto"/>
        <w:right w:val="none" w:sz="0" w:space="0" w:color="auto"/>
      </w:divBdr>
    </w:div>
    <w:div w:id="150102131">
      <w:bodyDiv w:val="1"/>
      <w:marLeft w:val="0"/>
      <w:marRight w:val="0"/>
      <w:marTop w:val="0"/>
      <w:marBottom w:val="0"/>
      <w:divBdr>
        <w:top w:val="none" w:sz="0" w:space="0" w:color="auto"/>
        <w:left w:val="none" w:sz="0" w:space="0" w:color="auto"/>
        <w:bottom w:val="none" w:sz="0" w:space="0" w:color="auto"/>
        <w:right w:val="none" w:sz="0" w:space="0" w:color="auto"/>
      </w:divBdr>
    </w:div>
    <w:div w:id="178282512">
      <w:bodyDiv w:val="1"/>
      <w:marLeft w:val="0"/>
      <w:marRight w:val="0"/>
      <w:marTop w:val="0"/>
      <w:marBottom w:val="0"/>
      <w:divBdr>
        <w:top w:val="none" w:sz="0" w:space="0" w:color="auto"/>
        <w:left w:val="none" w:sz="0" w:space="0" w:color="auto"/>
        <w:bottom w:val="none" w:sz="0" w:space="0" w:color="auto"/>
        <w:right w:val="none" w:sz="0" w:space="0" w:color="auto"/>
      </w:divBdr>
    </w:div>
    <w:div w:id="240605421">
      <w:bodyDiv w:val="1"/>
      <w:marLeft w:val="0"/>
      <w:marRight w:val="0"/>
      <w:marTop w:val="0"/>
      <w:marBottom w:val="0"/>
      <w:divBdr>
        <w:top w:val="none" w:sz="0" w:space="0" w:color="auto"/>
        <w:left w:val="none" w:sz="0" w:space="0" w:color="auto"/>
        <w:bottom w:val="none" w:sz="0" w:space="0" w:color="auto"/>
        <w:right w:val="none" w:sz="0" w:space="0" w:color="auto"/>
      </w:divBdr>
    </w:div>
    <w:div w:id="378019339">
      <w:bodyDiv w:val="1"/>
      <w:marLeft w:val="0"/>
      <w:marRight w:val="0"/>
      <w:marTop w:val="0"/>
      <w:marBottom w:val="0"/>
      <w:divBdr>
        <w:top w:val="none" w:sz="0" w:space="0" w:color="auto"/>
        <w:left w:val="none" w:sz="0" w:space="0" w:color="auto"/>
        <w:bottom w:val="none" w:sz="0" w:space="0" w:color="auto"/>
        <w:right w:val="none" w:sz="0" w:space="0" w:color="auto"/>
      </w:divBdr>
    </w:div>
    <w:div w:id="436995953">
      <w:bodyDiv w:val="1"/>
      <w:marLeft w:val="0"/>
      <w:marRight w:val="0"/>
      <w:marTop w:val="0"/>
      <w:marBottom w:val="0"/>
      <w:divBdr>
        <w:top w:val="none" w:sz="0" w:space="0" w:color="auto"/>
        <w:left w:val="none" w:sz="0" w:space="0" w:color="auto"/>
        <w:bottom w:val="none" w:sz="0" w:space="0" w:color="auto"/>
        <w:right w:val="none" w:sz="0" w:space="0" w:color="auto"/>
      </w:divBdr>
    </w:div>
    <w:div w:id="465195749">
      <w:bodyDiv w:val="1"/>
      <w:marLeft w:val="0"/>
      <w:marRight w:val="0"/>
      <w:marTop w:val="0"/>
      <w:marBottom w:val="0"/>
      <w:divBdr>
        <w:top w:val="none" w:sz="0" w:space="0" w:color="auto"/>
        <w:left w:val="none" w:sz="0" w:space="0" w:color="auto"/>
        <w:bottom w:val="none" w:sz="0" w:space="0" w:color="auto"/>
        <w:right w:val="none" w:sz="0" w:space="0" w:color="auto"/>
      </w:divBdr>
    </w:div>
    <w:div w:id="596475630">
      <w:bodyDiv w:val="1"/>
      <w:marLeft w:val="0"/>
      <w:marRight w:val="0"/>
      <w:marTop w:val="0"/>
      <w:marBottom w:val="0"/>
      <w:divBdr>
        <w:top w:val="none" w:sz="0" w:space="0" w:color="auto"/>
        <w:left w:val="none" w:sz="0" w:space="0" w:color="auto"/>
        <w:bottom w:val="none" w:sz="0" w:space="0" w:color="auto"/>
        <w:right w:val="none" w:sz="0" w:space="0" w:color="auto"/>
      </w:divBdr>
    </w:div>
    <w:div w:id="681979141">
      <w:bodyDiv w:val="1"/>
      <w:marLeft w:val="0"/>
      <w:marRight w:val="0"/>
      <w:marTop w:val="0"/>
      <w:marBottom w:val="0"/>
      <w:divBdr>
        <w:top w:val="none" w:sz="0" w:space="0" w:color="auto"/>
        <w:left w:val="none" w:sz="0" w:space="0" w:color="auto"/>
        <w:bottom w:val="none" w:sz="0" w:space="0" w:color="auto"/>
        <w:right w:val="none" w:sz="0" w:space="0" w:color="auto"/>
      </w:divBdr>
    </w:div>
    <w:div w:id="818110402">
      <w:bodyDiv w:val="1"/>
      <w:marLeft w:val="0"/>
      <w:marRight w:val="0"/>
      <w:marTop w:val="0"/>
      <w:marBottom w:val="0"/>
      <w:divBdr>
        <w:top w:val="none" w:sz="0" w:space="0" w:color="auto"/>
        <w:left w:val="none" w:sz="0" w:space="0" w:color="auto"/>
        <w:bottom w:val="none" w:sz="0" w:space="0" w:color="auto"/>
        <w:right w:val="none" w:sz="0" w:space="0" w:color="auto"/>
      </w:divBdr>
    </w:div>
    <w:div w:id="921375336">
      <w:bodyDiv w:val="1"/>
      <w:marLeft w:val="0"/>
      <w:marRight w:val="0"/>
      <w:marTop w:val="0"/>
      <w:marBottom w:val="0"/>
      <w:divBdr>
        <w:top w:val="none" w:sz="0" w:space="0" w:color="auto"/>
        <w:left w:val="none" w:sz="0" w:space="0" w:color="auto"/>
        <w:bottom w:val="none" w:sz="0" w:space="0" w:color="auto"/>
        <w:right w:val="none" w:sz="0" w:space="0" w:color="auto"/>
      </w:divBdr>
    </w:div>
    <w:div w:id="1026904919">
      <w:bodyDiv w:val="1"/>
      <w:marLeft w:val="0"/>
      <w:marRight w:val="0"/>
      <w:marTop w:val="0"/>
      <w:marBottom w:val="0"/>
      <w:divBdr>
        <w:top w:val="none" w:sz="0" w:space="0" w:color="auto"/>
        <w:left w:val="none" w:sz="0" w:space="0" w:color="auto"/>
        <w:bottom w:val="none" w:sz="0" w:space="0" w:color="auto"/>
        <w:right w:val="none" w:sz="0" w:space="0" w:color="auto"/>
      </w:divBdr>
    </w:div>
    <w:div w:id="1148548410">
      <w:bodyDiv w:val="1"/>
      <w:marLeft w:val="0"/>
      <w:marRight w:val="0"/>
      <w:marTop w:val="0"/>
      <w:marBottom w:val="0"/>
      <w:divBdr>
        <w:top w:val="none" w:sz="0" w:space="0" w:color="auto"/>
        <w:left w:val="none" w:sz="0" w:space="0" w:color="auto"/>
        <w:bottom w:val="none" w:sz="0" w:space="0" w:color="auto"/>
        <w:right w:val="none" w:sz="0" w:space="0" w:color="auto"/>
      </w:divBdr>
    </w:div>
    <w:div w:id="1256281899">
      <w:bodyDiv w:val="1"/>
      <w:marLeft w:val="0"/>
      <w:marRight w:val="0"/>
      <w:marTop w:val="0"/>
      <w:marBottom w:val="0"/>
      <w:divBdr>
        <w:top w:val="none" w:sz="0" w:space="0" w:color="auto"/>
        <w:left w:val="none" w:sz="0" w:space="0" w:color="auto"/>
        <w:bottom w:val="none" w:sz="0" w:space="0" w:color="auto"/>
        <w:right w:val="none" w:sz="0" w:space="0" w:color="auto"/>
      </w:divBdr>
    </w:div>
    <w:div w:id="1706128694">
      <w:bodyDiv w:val="1"/>
      <w:marLeft w:val="0"/>
      <w:marRight w:val="0"/>
      <w:marTop w:val="0"/>
      <w:marBottom w:val="0"/>
      <w:divBdr>
        <w:top w:val="none" w:sz="0" w:space="0" w:color="auto"/>
        <w:left w:val="none" w:sz="0" w:space="0" w:color="auto"/>
        <w:bottom w:val="none" w:sz="0" w:space="0" w:color="auto"/>
        <w:right w:val="none" w:sz="0" w:space="0" w:color="auto"/>
      </w:divBdr>
    </w:div>
    <w:div w:id="1868253935">
      <w:bodyDiv w:val="1"/>
      <w:marLeft w:val="0"/>
      <w:marRight w:val="0"/>
      <w:marTop w:val="0"/>
      <w:marBottom w:val="0"/>
      <w:divBdr>
        <w:top w:val="none" w:sz="0" w:space="0" w:color="auto"/>
        <w:left w:val="none" w:sz="0" w:space="0" w:color="auto"/>
        <w:bottom w:val="none" w:sz="0" w:space="0" w:color="auto"/>
        <w:right w:val="none" w:sz="0" w:space="0" w:color="auto"/>
      </w:divBdr>
    </w:div>
    <w:div w:id="1891576234">
      <w:bodyDiv w:val="1"/>
      <w:marLeft w:val="0"/>
      <w:marRight w:val="0"/>
      <w:marTop w:val="0"/>
      <w:marBottom w:val="0"/>
      <w:divBdr>
        <w:top w:val="none" w:sz="0" w:space="0" w:color="auto"/>
        <w:left w:val="none" w:sz="0" w:space="0" w:color="auto"/>
        <w:bottom w:val="none" w:sz="0" w:space="0" w:color="auto"/>
        <w:right w:val="none" w:sz="0" w:space="0" w:color="auto"/>
      </w:divBdr>
    </w:div>
    <w:div w:id="1974018571">
      <w:bodyDiv w:val="1"/>
      <w:marLeft w:val="0"/>
      <w:marRight w:val="0"/>
      <w:marTop w:val="0"/>
      <w:marBottom w:val="0"/>
      <w:divBdr>
        <w:top w:val="none" w:sz="0" w:space="0" w:color="auto"/>
        <w:left w:val="none" w:sz="0" w:space="0" w:color="auto"/>
        <w:bottom w:val="none" w:sz="0" w:space="0" w:color="auto"/>
        <w:right w:val="none" w:sz="0" w:space="0" w:color="auto"/>
      </w:divBdr>
    </w:div>
    <w:div w:id="1986815055">
      <w:bodyDiv w:val="1"/>
      <w:marLeft w:val="0"/>
      <w:marRight w:val="0"/>
      <w:marTop w:val="0"/>
      <w:marBottom w:val="0"/>
      <w:divBdr>
        <w:top w:val="none" w:sz="0" w:space="0" w:color="auto"/>
        <w:left w:val="none" w:sz="0" w:space="0" w:color="auto"/>
        <w:bottom w:val="none" w:sz="0" w:space="0" w:color="auto"/>
        <w:right w:val="none" w:sz="0" w:space="0" w:color="auto"/>
      </w:divBdr>
    </w:div>
    <w:div w:id="2018147998">
      <w:bodyDiv w:val="1"/>
      <w:marLeft w:val="0"/>
      <w:marRight w:val="0"/>
      <w:marTop w:val="0"/>
      <w:marBottom w:val="0"/>
      <w:divBdr>
        <w:top w:val="none" w:sz="0" w:space="0" w:color="auto"/>
        <w:left w:val="none" w:sz="0" w:space="0" w:color="auto"/>
        <w:bottom w:val="none" w:sz="0" w:space="0" w:color="auto"/>
        <w:right w:val="none" w:sz="0" w:space="0" w:color="auto"/>
      </w:divBdr>
    </w:div>
    <w:div w:id="211185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ustomXml" Target="../customXml/item5.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C:\JCB%202014\MC2%20GROUP\RED%20VIAL%20NICARAGUA\RED%20VIAL%20NICARAGU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JCB%202014\MC2%20GROUP\FASE%20III\CUADROS%20MANTENIMIENTO%202014-2018\ANEXO%202_CURVAS%20DE%20MANTENIMIENTO%202015-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s%20Trabajo\NI-L1071\Mision%204%20-%20Analisis\Ejecucion%20sector%20vial%20nicaragu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cs%20Trabajo\NI-L1071\Mision%204%20-%20Analisis\Ejecucion%20sector%20vial%20nicaragua.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D:\Docs%20Trabajo\NI-L1071\Mision%204%20-%20Analisis\Ejecucion%20sector%20vial%20nicaragu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GRAFICOS!$C$22</c:f>
              <c:strCache>
                <c:ptCount val="1"/>
                <c:pt idx="0">
                  <c:v>RED VIAL BASICA</c:v>
                </c:pt>
              </c:strCache>
            </c:strRef>
          </c:tx>
          <c:cat>
            <c:numRef>
              <c:f>GRAFICOS!$B$24:$B$32</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GRAFICOS!$C$24:$C$32</c:f>
              <c:numCache>
                <c:formatCode>_(* #,##0_);_(* \(#,##0\);_(* "-"??_);_(@_)</c:formatCode>
                <c:ptCount val="9"/>
                <c:pt idx="0">
                  <c:v>7900</c:v>
                </c:pt>
                <c:pt idx="1">
                  <c:v>8000</c:v>
                </c:pt>
                <c:pt idx="2">
                  <c:v>8024</c:v>
                </c:pt>
                <c:pt idx="3">
                  <c:v>8024</c:v>
                </c:pt>
                <c:pt idx="4">
                  <c:v>8063.33</c:v>
                </c:pt>
                <c:pt idx="5">
                  <c:v>8063.34</c:v>
                </c:pt>
                <c:pt idx="6">
                  <c:v>8074.22</c:v>
                </c:pt>
                <c:pt idx="7">
                  <c:v>8242.5129999999644</c:v>
                </c:pt>
                <c:pt idx="8">
                  <c:v>8276.702999999985</c:v>
                </c:pt>
              </c:numCache>
            </c:numRef>
          </c:val>
          <c:smooth val="0"/>
        </c:ser>
        <c:ser>
          <c:idx val="0"/>
          <c:order val="1"/>
          <c:tx>
            <c:strRef>
              <c:f>GRAFICOS!$E$22</c:f>
              <c:strCache>
                <c:ptCount val="1"/>
                <c:pt idx="0">
                  <c:v>RED FOMAV CONVENIDA</c:v>
                </c:pt>
              </c:strCache>
            </c:strRef>
          </c:tx>
          <c:cat>
            <c:numRef>
              <c:f>GRAFICOS!$B$24:$B$32</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GRAFICOS!$E$24:$E$32</c:f>
              <c:numCache>
                <c:formatCode>_(* #,##0_);_(* \(#,##0\);_(* "-"??_);_(@_)</c:formatCode>
                <c:ptCount val="9"/>
                <c:pt idx="0">
                  <c:v>2073.9899999999998</c:v>
                </c:pt>
                <c:pt idx="1">
                  <c:v>2023.35</c:v>
                </c:pt>
                <c:pt idx="2">
                  <c:v>2940.9300000000012</c:v>
                </c:pt>
                <c:pt idx="3">
                  <c:v>2283.2599999999998</c:v>
                </c:pt>
                <c:pt idx="4">
                  <c:v>2396.9</c:v>
                </c:pt>
                <c:pt idx="5">
                  <c:v>2839.7</c:v>
                </c:pt>
                <c:pt idx="6">
                  <c:v>3370.73</c:v>
                </c:pt>
                <c:pt idx="7">
                  <c:v>3400.1</c:v>
                </c:pt>
                <c:pt idx="8">
                  <c:v>3571.0299999999997</c:v>
                </c:pt>
              </c:numCache>
            </c:numRef>
          </c:val>
          <c:smooth val="0"/>
        </c:ser>
        <c:ser>
          <c:idx val="2"/>
          <c:order val="2"/>
          <c:tx>
            <c:strRef>
              <c:f>GRAFICOS!$G$22</c:f>
              <c:strCache>
                <c:ptCount val="1"/>
                <c:pt idx="0">
                  <c:v>RED FOMAV ANTENDIDA</c:v>
                </c:pt>
              </c:strCache>
            </c:strRef>
          </c:tx>
          <c:cat>
            <c:numRef>
              <c:f>GRAFICOS!$B$24:$B$32</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GRAFICOS!$G$24:$G$32</c:f>
              <c:numCache>
                <c:formatCode>_(* #,##0_);_(* \(#,##0\);_(* "-"??_);_(@_)</c:formatCode>
                <c:ptCount val="9"/>
                <c:pt idx="0">
                  <c:v>1659.2</c:v>
                </c:pt>
                <c:pt idx="1">
                  <c:v>2178.6999999999998</c:v>
                </c:pt>
                <c:pt idx="2">
                  <c:v>2217.88</c:v>
                </c:pt>
                <c:pt idx="3">
                  <c:v>2127</c:v>
                </c:pt>
                <c:pt idx="4">
                  <c:v>2107.5300000000002</c:v>
                </c:pt>
                <c:pt idx="5">
                  <c:v>2774.32</c:v>
                </c:pt>
                <c:pt idx="6">
                  <c:v>3285.7799999999997</c:v>
                </c:pt>
                <c:pt idx="7">
                  <c:v>3026.0299999999997</c:v>
                </c:pt>
                <c:pt idx="8">
                  <c:v>3207.5918000000001</c:v>
                </c:pt>
              </c:numCache>
            </c:numRef>
          </c:val>
          <c:smooth val="0"/>
        </c:ser>
        <c:dLbls>
          <c:showLegendKey val="0"/>
          <c:showVal val="0"/>
          <c:showCatName val="0"/>
          <c:showSerName val="0"/>
          <c:showPercent val="0"/>
          <c:showBubbleSize val="0"/>
        </c:dLbls>
        <c:marker val="1"/>
        <c:smooth val="0"/>
        <c:axId val="177548288"/>
        <c:axId val="177947776"/>
      </c:lineChart>
      <c:catAx>
        <c:axId val="177548288"/>
        <c:scaling>
          <c:orientation val="minMax"/>
        </c:scaling>
        <c:delete val="0"/>
        <c:axPos val="b"/>
        <c:majorGridlines/>
        <c:title>
          <c:tx>
            <c:rich>
              <a:bodyPr/>
              <a:lstStyle/>
              <a:p>
                <a:pPr>
                  <a:defRPr/>
                </a:pPr>
                <a:r>
                  <a:rPr lang="en-US"/>
                  <a:t>años</a:t>
                </a:r>
              </a:p>
            </c:rich>
          </c:tx>
          <c:layout/>
          <c:overlay val="0"/>
        </c:title>
        <c:numFmt formatCode="General" sourceLinked="1"/>
        <c:majorTickMark val="out"/>
        <c:minorTickMark val="none"/>
        <c:tickLblPos val="nextTo"/>
        <c:txPr>
          <a:bodyPr/>
          <a:lstStyle/>
          <a:p>
            <a:pPr>
              <a:defRPr sz="800"/>
            </a:pPr>
            <a:endParaRPr lang="en-US"/>
          </a:p>
        </c:txPr>
        <c:crossAx val="177947776"/>
        <c:crossesAt val="0"/>
        <c:auto val="1"/>
        <c:lblAlgn val="ctr"/>
        <c:lblOffset val="100"/>
        <c:noMultiLvlLbl val="0"/>
      </c:catAx>
      <c:valAx>
        <c:axId val="177947776"/>
        <c:scaling>
          <c:orientation val="minMax"/>
        </c:scaling>
        <c:delete val="0"/>
        <c:axPos val="l"/>
        <c:majorGridlines>
          <c:spPr>
            <a:ln>
              <a:solidFill>
                <a:sysClr val="windowText" lastClr="000000"/>
              </a:solidFill>
            </a:ln>
          </c:spPr>
        </c:majorGridlines>
        <c:title>
          <c:tx>
            <c:rich>
              <a:bodyPr rot="-5400000" vert="horz"/>
              <a:lstStyle/>
              <a:p>
                <a:pPr>
                  <a:defRPr/>
                </a:pPr>
                <a:r>
                  <a:rPr lang="en-US"/>
                  <a:t>Kilómetros</a:t>
                </a:r>
              </a:p>
            </c:rich>
          </c:tx>
          <c:layout/>
          <c:overlay val="0"/>
        </c:title>
        <c:numFmt formatCode="#,##0" sourceLinked="0"/>
        <c:majorTickMark val="out"/>
        <c:minorTickMark val="none"/>
        <c:tickLblPos val="nextTo"/>
        <c:spPr>
          <a:ln>
            <a:solidFill>
              <a:schemeClr val="accent1"/>
            </a:solidFill>
          </a:ln>
        </c:spPr>
        <c:txPr>
          <a:bodyPr/>
          <a:lstStyle/>
          <a:p>
            <a:pPr>
              <a:defRPr sz="800"/>
            </a:pPr>
            <a:endParaRPr lang="en-US"/>
          </a:p>
        </c:txPr>
        <c:crossAx val="177548288"/>
        <c:crosses val="autoZero"/>
        <c:crossBetween val="between"/>
      </c:valAx>
    </c:plotArea>
    <c:legend>
      <c:legendPos val="r"/>
      <c:layout/>
      <c:overlay val="0"/>
      <c:txPr>
        <a:bodyPr/>
        <a:lstStyle/>
        <a:p>
          <a:pPr>
            <a:defRPr sz="800"/>
          </a:pPr>
          <a:endParaRPr lang="en-US"/>
        </a:p>
      </c:txPr>
    </c:legend>
    <c:plotVisOnly val="1"/>
    <c:dispBlanksAs val="gap"/>
    <c:showDLblsOverMax val="0"/>
  </c:chart>
  <c:spPr>
    <a:ln w="158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32361023365138"/>
          <c:y val="0.16165839266619425"/>
          <c:w val="0.57588468573244578"/>
          <c:h val="0.69830403189121248"/>
        </c:manualLayout>
      </c:layout>
      <c:lineChart>
        <c:grouping val="standard"/>
        <c:varyColors val="0"/>
        <c:ser>
          <c:idx val="0"/>
          <c:order val="0"/>
          <c:tx>
            <c:strRef>
              <c:f>'INCREMENTO RED'!$A$24</c:f>
              <c:strCache>
                <c:ptCount val="1"/>
                <c:pt idx="0">
                  <c:v>RED VIAS ASFALTADAS </c:v>
                </c:pt>
              </c:strCache>
            </c:strRef>
          </c:tx>
          <c:cat>
            <c:numRef>
              <c:f>'INCREMENTO RED'!$B$23:$H$23</c:f>
              <c:numCache>
                <c:formatCode>General</c:formatCode>
                <c:ptCount val="7"/>
                <c:pt idx="0">
                  <c:v>2013</c:v>
                </c:pt>
                <c:pt idx="1">
                  <c:v>2014</c:v>
                </c:pt>
                <c:pt idx="2">
                  <c:v>2015</c:v>
                </c:pt>
                <c:pt idx="3">
                  <c:v>2016</c:v>
                </c:pt>
                <c:pt idx="4">
                  <c:v>2017</c:v>
                </c:pt>
                <c:pt idx="5">
                  <c:v>2018</c:v>
                </c:pt>
                <c:pt idx="6">
                  <c:v>2019</c:v>
                </c:pt>
              </c:numCache>
            </c:numRef>
          </c:cat>
          <c:val>
            <c:numRef>
              <c:f>'INCREMENTO RED'!$B$24:$H$24</c:f>
              <c:numCache>
                <c:formatCode>_(* #,##0.00_);_(* \(#,##0.00\);_(* "-"??_);_(@_)</c:formatCode>
                <c:ptCount val="7"/>
                <c:pt idx="0">
                  <c:v>1832.53</c:v>
                </c:pt>
                <c:pt idx="1">
                  <c:v>2062.25</c:v>
                </c:pt>
                <c:pt idx="2">
                  <c:v>2231.48</c:v>
                </c:pt>
                <c:pt idx="3">
                  <c:v>2461.1999999999998</c:v>
                </c:pt>
                <c:pt idx="4">
                  <c:v>2690.9199999999996</c:v>
                </c:pt>
                <c:pt idx="5">
                  <c:v>2920.6399999999994</c:v>
                </c:pt>
                <c:pt idx="6">
                  <c:v>3150.3599999999992</c:v>
                </c:pt>
              </c:numCache>
            </c:numRef>
          </c:val>
          <c:smooth val="0"/>
        </c:ser>
        <c:ser>
          <c:idx val="1"/>
          <c:order val="1"/>
          <c:tx>
            <c:strRef>
              <c:f>'INCREMENTO RED'!$A$25</c:f>
              <c:strCache>
                <c:ptCount val="1"/>
                <c:pt idx="0">
                  <c:v>RED MANTENIMIENTO POR RESULTADOS</c:v>
                </c:pt>
              </c:strCache>
            </c:strRef>
          </c:tx>
          <c:cat>
            <c:numRef>
              <c:f>'INCREMENTO RED'!$B$23:$H$23</c:f>
              <c:numCache>
                <c:formatCode>General</c:formatCode>
                <c:ptCount val="7"/>
                <c:pt idx="0">
                  <c:v>2013</c:v>
                </c:pt>
                <c:pt idx="1">
                  <c:v>2014</c:v>
                </c:pt>
                <c:pt idx="2">
                  <c:v>2015</c:v>
                </c:pt>
                <c:pt idx="3">
                  <c:v>2016</c:v>
                </c:pt>
                <c:pt idx="4">
                  <c:v>2017</c:v>
                </c:pt>
                <c:pt idx="5">
                  <c:v>2018</c:v>
                </c:pt>
                <c:pt idx="6">
                  <c:v>2019</c:v>
                </c:pt>
              </c:numCache>
            </c:numRef>
          </c:cat>
          <c:val>
            <c:numRef>
              <c:f>'INCREMENTO RED'!$B$25:$H$25</c:f>
              <c:numCache>
                <c:formatCode>_(* #,##0.00_);_(* \(#,##0.00\);_(* "-"??_);_(@_)</c:formatCode>
                <c:ptCount val="7"/>
                <c:pt idx="0">
                  <c:v>84.77</c:v>
                </c:pt>
                <c:pt idx="1">
                  <c:v>84.77</c:v>
                </c:pt>
                <c:pt idx="2">
                  <c:v>145.26</c:v>
                </c:pt>
                <c:pt idx="3">
                  <c:v>145.26</c:v>
                </c:pt>
                <c:pt idx="4">
                  <c:v>145.26</c:v>
                </c:pt>
                <c:pt idx="5">
                  <c:v>145.26</c:v>
                </c:pt>
                <c:pt idx="6">
                  <c:v>145.26</c:v>
                </c:pt>
              </c:numCache>
            </c:numRef>
          </c:val>
          <c:smooth val="0"/>
        </c:ser>
        <c:ser>
          <c:idx val="2"/>
          <c:order val="2"/>
          <c:tx>
            <c:strRef>
              <c:f>'INCREMENTO RED'!$A$26</c:f>
              <c:strCache>
                <c:ptCount val="1"/>
                <c:pt idx="0">
                  <c:v>RED VIAS ADOQUINADAS </c:v>
                </c:pt>
              </c:strCache>
            </c:strRef>
          </c:tx>
          <c:cat>
            <c:numRef>
              <c:f>'INCREMENTO RED'!$B$23:$H$23</c:f>
              <c:numCache>
                <c:formatCode>General</c:formatCode>
                <c:ptCount val="7"/>
                <c:pt idx="0">
                  <c:v>2013</c:v>
                </c:pt>
                <c:pt idx="1">
                  <c:v>2014</c:v>
                </c:pt>
                <c:pt idx="2">
                  <c:v>2015</c:v>
                </c:pt>
                <c:pt idx="3">
                  <c:v>2016</c:v>
                </c:pt>
                <c:pt idx="4">
                  <c:v>2017</c:v>
                </c:pt>
                <c:pt idx="5">
                  <c:v>2018</c:v>
                </c:pt>
                <c:pt idx="6">
                  <c:v>2019</c:v>
                </c:pt>
              </c:numCache>
            </c:numRef>
          </c:cat>
          <c:val>
            <c:numRef>
              <c:f>'INCREMENTO RED'!$B$26:$H$26</c:f>
              <c:numCache>
                <c:formatCode>_(* #,##0.00_);_(* \(#,##0.00\);_(* "-"??_);_(@_)</c:formatCode>
                <c:ptCount val="7"/>
                <c:pt idx="0">
                  <c:v>539.78000000000054</c:v>
                </c:pt>
                <c:pt idx="1">
                  <c:v>612.31999999999948</c:v>
                </c:pt>
                <c:pt idx="2">
                  <c:v>684.85999999999797</c:v>
                </c:pt>
                <c:pt idx="3">
                  <c:v>757.39999999999986</c:v>
                </c:pt>
                <c:pt idx="4">
                  <c:v>829.93999999999949</c:v>
                </c:pt>
                <c:pt idx="5">
                  <c:v>902.47999999999979</c:v>
                </c:pt>
                <c:pt idx="6">
                  <c:v>975.01999999999941</c:v>
                </c:pt>
              </c:numCache>
            </c:numRef>
          </c:val>
          <c:smooth val="0"/>
        </c:ser>
        <c:ser>
          <c:idx val="3"/>
          <c:order val="3"/>
          <c:tx>
            <c:strRef>
              <c:f>'INCREMENTO RED'!$A$27</c:f>
              <c:strCache>
                <c:ptCount val="1"/>
                <c:pt idx="0">
                  <c:v>RED VIAS CONCRETO HIDRAULICO</c:v>
                </c:pt>
              </c:strCache>
            </c:strRef>
          </c:tx>
          <c:cat>
            <c:numRef>
              <c:f>'INCREMENTO RED'!$B$23:$H$23</c:f>
              <c:numCache>
                <c:formatCode>General</c:formatCode>
                <c:ptCount val="7"/>
                <c:pt idx="0">
                  <c:v>2013</c:v>
                </c:pt>
                <c:pt idx="1">
                  <c:v>2014</c:v>
                </c:pt>
                <c:pt idx="2">
                  <c:v>2015</c:v>
                </c:pt>
                <c:pt idx="3">
                  <c:v>2016</c:v>
                </c:pt>
                <c:pt idx="4">
                  <c:v>2017</c:v>
                </c:pt>
                <c:pt idx="5">
                  <c:v>2018</c:v>
                </c:pt>
                <c:pt idx="6">
                  <c:v>2019</c:v>
                </c:pt>
              </c:numCache>
            </c:numRef>
          </c:cat>
          <c:val>
            <c:numRef>
              <c:f>'INCREMENTO RED'!$B$27:$H$27</c:f>
              <c:numCache>
                <c:formatCode>_(* #,##0.00_);_(* \(#,##0.00\);_(* "-"??_);_(@_)</c:formatCode>
                <c:ptCount val="7"/>
                <c:pt idx="0">
                  <c:v>0</c:v>
                </c:pt>
                <c:pt idx="1">
                  <c:v>0</c:v>
                </c:pt>
                <c:pt idx="2">
                  <c:v>0</c:v>
                </c:pt>
                <c:pt idx="3">
                  <c:v>0</c:v>
                </c:pt>
                <c:pt idx="4">
                  <c:v>0</c:v>
                </c:pt>
                <c:pt idx="5">
                  <c:v>0</c:v>
                </c:pt>
                <c:pt idx="6">
                  <c:v>0</c:v>
                </c:pt>
              </c:numCache>
            </c:numRef>
          </c:val>
          <c:smooth val="0"/>
        </c:ser>
        <c:ser>
          <c:idx val="4"/>
          <c:order val="4"/>
          <c:tx>
            <c:strRef>
              <c:f>'INCREMENTO RED'!$A$28</c:f>
              <c:strCache>
                <c:ptCount val="1"/>
                <c:pt idx="0">
                  <c:v>RED VIAS NO PAVIMENTADAS</c:v>
                </c:pt>
              </c:strCache>
            </c:strRef>
          </c:tx>
          <c:cat>
            <c:numRef>
              <c:f>'INCREMENTO RED'!$B$23:$H$23</c:f>
              <c:numCache>
                <c:formatCode>General</c:formatCode>
                <c:ptCount val="7"/>
                <c:pt idx="0">
                  <c:v>2013</c:v>
                </c:pt>
                <c:pt idx="1">
                  <c:v>2014</c:v>
                </c:pt>
                <c:pt idx="2">
                  <c:v>2015</c:v>
                </c:pt>
                <c:pt idx="3">
                  <c:v>2016</c:v>
                </c:pt>
                <c:pt idx="4">
                  <c:v>2017</c:v>
                </c:pt>
                <c:pt idx="5">
                  <c:v>2018</c:v>
                </c:pt>
                <c:pt idx="6">
                  <c:v>2019</c:v>
                </c:pt>
              </c:numCache>
            </c:numRef>
          </c:cat>
          <c:val>
            <c:numRef>
              <c:f>'INCREMENTO RED'!$B$28:$H$28</c:f>
              <c:numCache>
                <c:formatCode>_(* #,##0.00_);_(* \(#,##0.00\);_(* "-"??_);_(@_)</c:formatCode>
                <c:ptCount val="7"/>
                <c:pt idx="0">
                  <c:v>568.94999999999948</c:v>
                </c:pt>
                <c:pt idx="1">
                  <c:v>568.94999999999948</c:v>
                </c:pt>
                <c:pt idx="2">
                  <c:v>568.94999999999948</c:v>
                </c:pt>
                <c:pt idx="3">
                  <c:v>568.94999999999948</c:v>
                </c:pt>
                <c:pt idx="4">
                  <c:v>568.94999999999948</c:v>
                </c:pt>
                <c:pt idx="5">
                  <c:v>568.94999999999948</c:v>
                </c:pt>
                <c:pt idx="6">
                  <c:v>568.94999999999948</c:v>
                </c:pt>
              </c:numCache>
            </c:numRef>
          </c:val>
          <c:smooth val="0"/>
        </c:ser>
        <c:ser>
          <c:idx val="5"/>
          <c:order val="5"/>
          <c:tx>
            <c:strRef>
              <c:f>'INCREMENTO RED'!$A$29</c:f>
              <c:strCache>
                <c:ptCount val="1"/>
                <c:pt idx="0">
                  <c:v>RED VIAL ATENDIDA FOMAV</c:v>
                </c:pt>
              </c:strCache>
            </c:strRef>
          </c:tx>
          <c:cat>
            <c:numRef>
              <c:f>'INCREMENTO RED'!$B$23:$H$23</c:f>
              <c:numCache>
                <c:formatCode>General</c:formatCode>
                <c:ptCount val="7"/>
                <c:pt idx="0">
                  <c:v>2013</c:v>
                </c:pt>
                <c:pt idx="1">
                  <c:v>2014</c:v>
                </c:pt>
                <c:pt idx="2">
                  <c:v>2015</c:v>
                </c:pt>
                <c:pt idx="3">
                  <c:v>2016</c:v>
                </c:pt>
                <c:pt idx="4">
                  <c:v>2017</c:v>
                </c:pt>
                <c:pt idx="5">
                  <c:v>2018</c:v>
                </c:pt>
                <c:pt idx="6">
                  <c:v>2019</c:v>
                </c:pt>
              </c:numCache>
            </c:numRef>
          </c:cat>
          <c:val>
            <c:numRef>
              <c:f>'INCREMENTO RED'!$B$29:$H$29</c:f>
              <c:numCache>
                <c:formatCode>_(* #,##0.00_);_(* \(#,##0.00\);_(* "-"??_);_(@_)</c:formatCode>
                <c:ptCount val="7"/>
                <c:pt idx="0">
                  <c:v>3026.0299999999997</c:v>
                </c:pt>
                <c:pt idx="1">
                  <c:v>3328.29</c:v>
                </c:pt>
                <c:pt idx="2">
                  <c:v>3630.5499999999993</c:v>
                </c:pt>
                <c:pt idx="3">
                  <c:v>3932.8099999999995</c:v>
                </c:pt>
                <c:pt idx="4">
                  <c:v>4235.07</c:v>
                </c:pt>
                <c:pt idx="5">
                  <c:v>4537.33</c:v>
                </c:pt>
                <c:pt idx="6">
                  <c:v>4839.59</c:v>
                </c:pt>
              </c:numCache>
            </c:numRef>
          </c:val>
          <c:smooth val="0"/>
        </c:ser>
        <c:dLbls>
          <c:showLegendKey val="0"/>
          <c:showVal val="0"/>
          <c:showCatName val="0"/>
          <c:showSerName val="0"/>
          <c:showPercent val="0"/>
          <c:showBubbleSize val="0"/>
        </c:dLbls>
        <c:marker val="1"/>
        <c:smooth val="0"/>
        <c:axId val="177972352"/>
        <c:axId val="177974272"/>
      </c:lineChart>
      <c:catAx>
        <c:axId val="177972352"/>
        <c:scaling>
          <c:orientation val="minMax"/>
        </c:scaling>
        <c:delete val="0"/>
        <c:axPos val="b"/>
        <c:majorGridlines/>
        <c:title>
          <c:tx>
            <c:strRef>
              <c:f>'INCREMENTO RED'!$B$22</c:f>
              <c:strCache>
                <c:ptCount val="1"/>
                <c:pt idx="0">
                  <c:v>AÑOS</c:v>
                </c:pt>
              </c:strCache>
            </c:strRef>
          </c:tx>
          <c:layout/>
          <c:overlay val="0"/>
        </c:title>
        <c:numFmt formatCode="General" sourceLinked="1"/>
        <c:majorTickMark val="out"/>
        <c:minorTickMark val="none"/>
        <c:tickLblPos val="nextTo"/>
        <c:txPr>
          <a:bodyPr/>
          <a:lstStyle/>
          <a:p>
            <a:pPr>
              <a:defRPr sz="800"/>
            </a:pPr>
            <a:endParaRPr lang="en-US"/>
          </a:p>
        </c:txPr>
        <c:crossAx val="177974272"/>
        <c:crosses val="autoZero"/>
        <c:auto val="1"/>
        <c:lblAlgn val="ctr"/>
        <c:lblOffset val="1"/>
        <c:tickLblSkip val="1"/>
        <c:tickMarkSkip val="1"/>
        <c:noMultiLvlLbl val="0"/>
      </c:catAx>
      <c:valAx>
        <c:axId val="177974272"/>
        <c:scaling>
          <c:orientation val="minMax"/>
        </c:scaling>
        <c:delete val="0"/>
        <c:axPos val="l"/>
        <c:majorGridlines/>
        <c:title>
          <c:tx>
            <c:rich>
              <a:bodyPr rot="-5400000" vert="horz"/>
              <a:lstStyle/>
              <a:p>
                <a:pPr>
                  <a:defRPr/>
                </a:pPr>
                <a:r>
                  <a:rPr lang="en-US"/>
                  <a:t>KM. RED VIAL</a:t>
                </a:r>
              </a:p>
            </c:rich>
          </c:tx>
          <c:layout/>
          <c:overlay val="0"/>
        </c:title>
        <c:numFmt formatCode="_(* #,##0_);_(* \(#,##0\);_(* &quot;-&quot;_);_(@_)" sourceLinked="0"/>
        <c:majorTickMark val="out"/>
        <c:minorTickMark val="none"/>
        <c:tickLblPos val="nextTo"/>
        <c:txPr>
          <a:bodyPr/>
          <a:lstStyle/>
          <a:p>
            <a:pPr>
              <a:defRPr sz="800"/>
            </a:pPr>
            <a:endParaRPr lang="en-US"/>
          </a:p>
        </c:txPr>
        <c:crossAx val="177972352"/>
        <c:crosses val="autoZero"/>
        <c:crossBetween val="between"/>
      </c:valAx>
    </c:plotArea>
    <c:legend>
      <c:legendPos val="r"/>
      <c:layout>
        <c:manualLayout>
          <c:xMode val="edge"/>
          <c:yMode val="edge"/>
          <c:x val="0.73741348641810622"/>
          <c:y val="0.12745929947295187"/>
          <c:w val="0.26258651358189744"/>
          <c:h val="0.78077591863517226"/>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baseline="0"/>
            </a:pPr>
            <a:r>
              <a:rPr lang="es-ES" sz="1000" b="1" i="0" baseline="0"/>
              <a:t>Variación del Estado de la Red Vial Básica</a:t>
            </a:r>
          </a:p>
        </c:rich>
      </c:tx>
      <c:layout/>
      <c:overlay val="0"/>
    </c:title>
    <c:autoTitleDeleted val="0"/>
    <c:plotArea>
      <c:layout/>
      <c:barChart>
        <c:barDir val="col"/>
        <c:grouping val="stacked"/>
        <c:varyColors val="0"/>
        <c:ser>
          <c:idx val="0"/>
          <c:order val="0"/>
          <c:tx>
            <c:strRef>
              <c:f>'D:\Docs Trabajo\NI-L1071\Mision 4 - Analisis\Ronet Nicaragua 2012\[RONET-v2-01- Nicaragua Red Basica.xls]S-Desempeño de la Red Vial'!$D$405</c:f>
              <c:strCache>
                <c:ptCount val="1"/>
                <c:pt idx="0">
                  <c:v>Muy Bueno</c:v>
                </c:pt>
              </c:strCache>
            </c:strRef>
          </c:tx>
          <c:spPr>
            <a:solidFill>
              <a:schemeClr val="bg1">
                <a:lumMod val="25000"/>
              </a:schemeClr>
            </a:solidFill>
            <a:ln w="12700">
              <a:solidFill>
                <a:srgbClr val="000000"/>
              </a:solidFill>
              <a:prstDash val="solid"/>
            </a:ln>
          </c:spPr>
          <c:invertIfNegative val="0"/>
          <c:cat>
            <c:strRef>
              <c:f>'D:\Docs Trabajo\NI-L1071\Mision 4 - Analisis\Ronet Nicaragua 2012\[RONET-v2-01- Nicaragua Red Basica.xls]S-Desempeño de la Red Vial'!$E$387:$H$387</c:f>
              <c:strCache>
                <c:ptCount val="4"/>
                <c:pt idx="0">
                  <c:v>Actual</c:v>
                </c:pt>
                <c:pt idx="1">
                  <c:v>Año 5</c:v>
                </c:pt>
                <c:pt idx="2">
                  <c:v>Año 10</c:v>
                </c:pt>
                <c:pt idx="3">
                  <c:v>Año 20</c:v>
                </c:pt>
              </c:strCache>
            </c:strRef>
          </c:cat>
          <c:val>
            <c:numRef>
              <c:f>'D:\Docs Trabajo\NI-L1071\Mision 4 - Analisis\Ronet Nicaragua 2012\[RONET-v2-01- Nicaragua Red Basica.xls]S-Desempeño de la Red Vial'!$E$405:$H$405</c:f>
              <c:numCache>
                <c:formatCode>General</c:formatCode>
                <c:ptCount val="4"/>
                <c:pt idx="0">
                  <c:v>1414.41</c:v>
                </c:pt>
                <c:pt idx="1">
                  <c:v>5124.3499999999995</c:v>
                </c:pt>
                <c:pt idx="2">
                  <c:v>4818.9399999999996</c:v>
                </c:pt>
                <c:pt idx="3">
                  <c:v>4976.3999999999996</c:v>
                </c:pt>
              </c:numCache>
            </c:numRef>
          </c:val>
        </c:ser>
        <c:ser>
          <c:idx val="1"/>
          <c:order val="1"/>
          <c:tx>
            <c:strRef>
              <c:f>'D:\Docs Trabajo\NI-L1071\Mision 4 - Analisis\Ronet Nicaragua 2012\[RONET-v2-01- Nicaragua Red Basica.xls]S-Desempeño de la Red Vial'!$D$406</c:f>
              <c:strCache>
                <c:ptCount val="1"/>
                <c:pt idx="0">
                  <c:v>Bueno</c:v>
                </c:pt>
              </c:strCache>
            </c:strRef>
          </c:tx>
          <c:spPr>
            <a:solidFill>
              <a:schemeClr val="bg1">
                <a:lumMod val="50000"/>
              </a:schemeClr>
            </a:solidFill>
            <a:ln w="12700">
              <a:solidFill>
                <a:srgbClr val="000000"/>
              </a:solidFill>
              <a:prstDash val="solid"/>
            </a:ln>
          </c:spPr>
          <c:invertIfNegative val="0"/>
          <c:cat>
            <c:strRef>
              <c:f>'D:\Docs Trabajo\NI-L1071\Mision 4 - Analisis\Ronet Nicaragua 2012\[RONET-v2-01- Nicaragua Red Basica.xls]S-Desempeño de la Red Vial'!$E$387:$H$387</c:f>
              <c:strCache>
                <c:ptCount val="4"/>
                <c:pt idx="0">
                  <c:v>Actual</c:v>
                </c:pt>
                <c:pt idx="1">
                  <c:v>Año 5</c:v>
                </c:pt>
                <c:pt idx="2">
                  <c:v>Año 10</c:v>
                </c:pt>
                <c:pt idx="3">
                  <c:v>Año 20</c:v>
                </c:pt>
              </c:strCache>
            </c:strRef>
          </c:cat>
          <c:val>
            <c:numRef>
              <c:f>'D:\Docs Trabajo\NI-L1071\Mision 4 - Analisis\Ronet Nicaragua 2012\[RONET-v2-01- Nicaragua Red Basica.xls]S-Desempeño de la Red Vial'!$E$406:$H$406</c:f>
              <c:numCache>
                <c:formatCode>General</c:formatCode>
                <c:ptCount val="4"/>
                <c:pt idx="0">
                  <c:v>1552.66</c:v>
                </c:pt>
                <c:pt idx="1">
                  <c:v>966.11</c:v>
                </c:pt>
                <c:pt idx="2">
                  <c:v>858.50999999999976</c:v>
                </c:pt>
                <c:pt idx="3">
                  <c:v>1120.83</c:v>
                </c:pt>
              </c:numCache>
            </c:numRef>
          </c:val>
        </c:ser>
        <c:ser>
          <c:idx val="2"/>
          <c:order val="2"/>
          <c:tx>
            <c:strRef>
              <c:f>'D:\Docs Trabajo\NI-L1071\Mision 4 - Analisis\Ronet Nicaragua 2012\[RONET-v2-01- Nicaragua Red Basica.xls]S-Desempeño de la Red Vial'!$D$407</c:f>
              <c:strCache>
                <c:ptCount val="1"/>
                <c:pt idx="0">
                  <c:v>Regular</c:v>
                </c:pt>
              </c:strCache>
            </c:strRef>
          </c:tx>
          <c:spPr>
            <a:solidFill>
              <a:srgbClr val="FFFF00"/>
            </a:solidFill>
            <a:ln w="12700">
              <a:solidFill>
                <a:srgbClr val="000000"/>
              </a:solidFill>
              <a:prstDash val="solid"/>
            </a:ln>
          </c:spPr>
          <c:invertIfNegative val="0"/>
          <c:cat>
            <c:strRef>
              <c:f>'D:\Docs Trabajo\NI-L1071\Mision 4 - Analisis\Ronet Nicaragua 2012\[RONET-v2-01- Nicaragua Red Basica.xls]S-Desempeño de la Red Vial'!$E$387:$H$387</c:f>
              <c:strCache>
                <c:ptCount val="4"/>
                <c:pt idx="0">
                  <c:v>Actual</c:v>
                </c:pt>
                <c:pt idx="1">
                  <c:v>Año 5</c:v>
                </c:pt>
                <c:pt idx="2">
                  <c:v>Año 10</c:v>
                </c:pt>
                <c:pt idx="3">
                  <c:v>Año 20</c:v>
                </c:pt>
              </c:strCache>
            </c:strRef>
          </c:cat>
          <c:val>
            <c:numRef>
              <c:f>'D:\Docs Trabajo\NI-L1071\Mision 4 - Analisis\Ronet Nicaragua 2012\[RONET-v2-01- Nicaragua Red Basica.xls]S-Desempeño de la Red Vial'!$E$407:$H$407</c:f>
              <c:numCache>
                <c:formatCode>General</c:formatCode>
                <c:ptCount val="4"/>
                <c:pt idx="0">
                  <c:v>4032.1099999999997</c:v>
                </c:pt>
                <c:pt idx="1">
                  <c:v>1531.6399999999999</c:v>
                </c:pt>
                <c:pt idx="2">
                  <c:v>1807.98</c:v>
                </c:pt>
                <c:pt idx="3">
                  <c:v>407.62</c:v>
                </c:pt>
              </c:numCache>
            </c:numRef>
          </c:val>
        </c:ser>
        <c:ser>
          <c:idx val="3"/>
          <c:order val="3"/>
          <c:tx>
            <c:strRef>
              <c:f>'D:\Docs Trabajo\NI-L1071\Mision 4 - Analisis\Ronet Nicaragua 2012\[RONET-v2-01- Nicaragua Red Basica.xls]S-Desempeño de la Red Vial'!$D$408</c:f>
              <c:strCache>
                <c:ptCount val="1"/>
                <c:pt idx="0">
                  <c:v>Malo</c:v>
                </c:pt>
              </c:strCache>
            </c:strRef>
          </c:tx>
          <c:spPr>
            <a:solidFill>
              <a:schemeClr val="accent6">
                <a:lumMod val="60000"/>
                <a:lumOff val="40000"/>
              </a:schemeClr>
            </a:solidFill>
            <a:ln w="12700">
              <a:solidFill>
                <a:srgbClr val="000000"/>
              </a:solidFill>
              <a:prstDash val="solid"/>
            </a:ln>
          </c:spPr>
          <c:invertIfNegative val="0"/>
          <c:cat>
            <c:strRef>
              <c:f>'D:\Docs Trabajo\NI-L1071\Mision 4 - Analisis\Ronet Nicaragua 2012\[RONET-v2-01- Nicaragua Red Basica.xls]S-Desempeño de la Red Vial'!$E$387:$H$387</c:f>
              <c:strCache>
                <c:ptCount val="4"/>
                <c:pt idx="0">
                  <c:v>Actual</c:v>
                </c:pt>
                <c:pt idx="1">
                  <c:v>Año 5</c:v>
                </c:pt>
                <c:pt idx="2">
                  <c:v>Año 10</c:v>
                </c:pt>
                <c:pt idx="3">
                  <c:v>Año 20</c:v>
                </c:pt>
              </c:strCache>
            </c:strRef>
          </c:cat>
          <c:val>
            <c:numRef>
              <c:f>'D:\Docs Trabajo\NI-L1071\Mision 4 - Analisis\Ronet Nicaragua 2012\[RONET-v2-01- Nicaragua Red Basica.xls]S-Desempeño de la Red Vial'!$E$408:$H$408</c:f>
              <c:numCache>
                <c:formatCode>General</c:formatCode>
                <c:ptCount val="4"/>
                <c:pt idx="0">
                  <c:v>961.41999999999985</c:v>
                </c:pt>
                <c:pt idx="1">
                  <c:v>112.68000000000002</c:v>
                </c:pt>
                <c:pt idx="2">
                  <c:v>240.24</c:v>
                </c:pt>
                <c:pt idx="3">
                  <c:v>1167.29</c:v>
                </c:pt>
              </c:numCache>
            </c:numRef>
          </c:val>
        </c:ser>
        <c:ser>
          <c:idx val="4"/>
          <c:order val="4"/>
          <c:tx>
            <c:strRef>
              <c:f>'D:\Docs Trabajo\NI-L1071\Mision 4 - Analisis\Ronet Nicaragua 2012\[RONET-v2-01- Nicaragua Red Basica.xls]S-Desempeño de la Red Vial'!$D$409</c:f>
              <c:strCache>
                <c:ptCount val="1"/>
                <c:pt idx="0">
                  <c:v>Muy Malo</c:v>
                </c:pt>
              </c:strCache>
            </c:strRef>
          </c:tx>
          <c:spPr>
            <a:solidFill>
              <a:srgbClr val="FF0000"/>
            </a:solidFill>
            <a:ln w="12700">
              <a:solidFill>
                <a:srgbClr val="000000"/>
              </a:solidFill>
              <a:prstDash val="solid"/>
            </a:ln>
          </c:spPr>
          <c:invertIfNegative val="0"/>
          <c:cat>
            <c:strRef>
              <c:f>'D:\Docs Trabajo\NI-L1071\Mision 4 - Analisis\Ronet Nicaragua 2012\[RONET-v2-01- Nicaragua Red Basica.xls]S-Desempeño de la Red Vial'!$E$387:$H$387</c:f>
              <c:strCache>
                <c:ptCount val="4"/>
                <c:pt idx="0">
                  <c:v>Actual</c:v>
                </c:pt>
                <c:pt idx="1">
                  <c:v>Año 5</c:v>
                </c:pt>
                <c:pt idx="2">
                  <c:v>Año 10</c:v>
                </c:pt>
                <c:pt idx="3">
                  <c:v>Año 20</c:v>
                </c:pt>
              </c:strCache>
            </c:strRef>
          </c:cat>
          <c:val>
            <c:numRef>
              <c:f>'D:\Docs Trabajo\NI-L1071\Mision 4 - Analisis\Ronet Nicaragua 2012\[RONET-v2-01- Nicaragua Red Basica.xls]S-Desempeño de la Red Vial'!$E$409:$H$409</c:f>
              <c:numCache>
                <c:formatCode>General</c:formatCode>
                <c:ptCount val="4"/>
                <c:pt idx="0">
                  <c:v>24.650000000000002</c:v>
                </c:pt>
                <c:pt idx="1">
                  <c:v>250.47</c:v>
                </c:pt>
                <c:pt idx="2">
                  <c:v>259.58</c:v>
                </c:pt>
                <c:pt idx="3">
                  <c:v>313.11</c:v>
                </c:pt>
              </c:numCache>
            </c:numRef>
          </c:val>
        </c:ser>
        <c:dLbls>
          <c:showLegendKey val="0"/>
          <c:showVal val="0"/>
          <c:showCatName val="0"/>
          <c:showSerName val="0"/>
          <c:showPercent val="0"/>
          <c:showBubbleSize val="0"/>
        </c:dLbls>
        <c:gapWidth val="150"/>
        <c:overlap val="100"/>
        <c:axId val="178096384"/>
        <c:axId val="178098176"/>
      </c:barChart>
      <c:catAx>
        <c:axId val="178096384"/>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78098176"/>
        <c:crosses val="autoZero"/>
        <c:auto val="1"/>
        <c:lblAlgn val="ctr"/>
        <c:lblOffset val="100"/>
        <c:tickLblSkip val="1"/>
        <c:tickMarkSkip val="1"/>
        <c:noMultiLvlLbl val="0"/>
      </c:catAx>
      <c:valAx>
        <c:axId val="178098176"/>
        <c:scaling>
          <c:orientation val="minMax"/>
        </c:scaling>
        <c:delete val="0"/>
        <c:axPos val="l"/>
        <c:majorGridlines/>
        <c:title>
          <c:tx>
            <c:rich>
              <a:bodyPr rot="-5400000" vert="horz"/>
              <a:lstStyle/>
              <a:p>
                <a:pPr>
                  <a:defRPr sz="800" b="1" i="0" baseline="0"/>
                </a:pPr>
                <a:r>
                  <a:rPr lang="es-ES" sz="800" b="1" i="0" baseline="0"/>
                  <a:t>Longitud de Red en km</a:t>
                </a:r>
              </a:p>
            </c:rich>
          </c:tx>
          <c:layout/>
          <c:overlay val="0"/>
        </c:title>
        <c:numFmt formatCode="General" sourceLinked="1"/>
        <c:majorTickMark val="out"/>
        <c:minorTickMark val="none"/>
        <c:tickLblPos val="nextTo"/>
        <c:txPr>
          <a:bodyPr rot="0" vert="horz"/>
          <a:lstStyle/>
          <a:p>
            <a:pPr>
              <a:defRPr sz="650" b="0" i="0" u="none" strike="noStrike" baseline="0">
                <a:solidFill>
                  <a:srgbClr val="000000"/>
                </a:solidFill>
                <a:latin typeface="Arial"/>
                <a:ea typeface="Arial"/>
                <a:cs typeface="Arial"/>
              </a:defRPr>
            </a:pPr>
            <a:endParaRPr lang="en-US"/>
          </a:p>
        </c:txPr>
        <c:crossAx val="178096384"/>
        <c:crosses val="autoZero"/>
        <c:crossBetween val="between"/>
      </c:valAx>
      <c:spPr>
        <a:noFill/>
        <a:ln w="9525">
          <a:solidFill>
            <a:srgbClr val="808080"/>
          </a:solidFill>
          <a:prstDash val="solid"/>
        </a:ln>
      </c:spPr>
    </c:plotArea>
    <c:legend>
      <c:legendPos val="r"/>
      <c:layout/>
      <c:overlay val="0"/>
      <c:txPr>
        <a:bodyPr/>
        <a:lstStyle/>
        <a:p>
          <a:pPr>
            <a:defRPr sz="800" baseline="0"/>
          </a:pPr>
          <a:endParaRPr lang="en-US"/>
        </a:p>
      </c:txPr>
    </c:legend>
    <c:plotVisOnly val="1"/>
    <c:dispBlanksAs val="gap"/>
    <c:showDLblsOverMax val="0"/>
  </c:chart>
  <c:spPr>
    <a:noFill/>
    <a:ln w="9525">
      <a:solidFill>
        <a:srgbClr val="808080"/>
      </a:solidFill>
    </a:ln>
  </c:spPr>
  <c:txPr>
    <a:bodyPr/>
    <a:lstStyle/>
    <a:p>
      <a:pPr>
        <a:defRPr sz="4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b="1"/>
              <a:t>Variación de Estado de la Red Vial Total</a:t>
            </a:r>
          </a:p>
        </c:rich>
      </c:tx>
      <c:layout/>
      <c:overlay val="0"/>
    </c:title>
    <c:autoTitleDeleted val="0"/>
    <c:plotArea>
      <c:layout/>
      <c:barChart>
        <c:barDir val="col"/>
        <c:grouping val="stacked"/>
        <c:varyColors val="0"/>
        <c:ser>
          <c:idx val="0"/>
          <c:order val="0"/>
          <c:tx>
            <c:strRef>
              <c:f>'D:\Docs Trabajo\NI-L1071\Mision 4 - Analisis\Ronet Nicaragua 2012\[RONET-v2-01- Nicaragua Incl. No Basica.xls]S-Desempeño de la Red Vial'!$D$405</c:f>
              <c:strCache>
                <c:ptCount val="1"/>
                <c:pt idx="0">
                  <c:v>Muy Bueno</c:v>
                </c:pt>
              </c:strCache>
            </c:strRef>
          </c:tx>
          <c:spPr>
            <a:solidFill>
              <a:schemeClr val="bg1">
                <a:lumMod val="25000"/>
              </a:schemeClr>
            </a:solidFill>
            <a:ln w="12700">
              <a:solidFill>
                <a:srgbClr val="000000"/>
              </a:solidFill>
              <a:prstDash val="solid"/>
            </a:ln>
          </c:spPr>
          <c:invertIfNegative val="0"/>
          <c:cat>
            <c:strRef>
              <c:f>'D:\Docs Trabajo\NI-L1071\Mision 4 - Analisis\Ronet Nicaragua 2012\[RONET-v2-01- Nicaragua Incl. No Basica.xls]S-Desempeño de la Red Vial'!$E$387:$H$387</c:f>
              <c:strCache>
                <c:ptCount val="4"/>
                <c:pt idx="0">
                  <c:v>Actual</c:v>
                </c:pt>
                <c:pt idx="1">
                  <c:v>Año 5</c:v>
                </c:pt>
                <c:pt idx="2">
                  <c:v>Año 10</c:v>
                </c:pt>
                <c:pt idx="3">
                  <c:v>Año 20</c:v>
                </c:pt>
              </c:strCache>
            </c:strRef>
          </c:cat>
          <c:val>
            <c:numRef>
              <c:f>'D:\Docs Trabajo\NI-L1071\Mision 4 - Analisis\Ronet Nicaragua 2012\[RONET-v2-01- Nicaragua Incl. No Basica.xls]S-Desempeño de la Red Vial'!$E$405:$H$405</c:f>
              <c:numCache>
                <c:formatCode>General</c:formatCode>
                <c:ptCount val="4"/>
                <c:pt idx="0">
                  <c:v>1414.41</c:v>
                </c:pt>
                <c:pt idx="1">
                  <c:v>5124.3499999999995</c:v>
                </c:pt>
                <c:pt idx="2">
                  <c:v>4818.9399999999996</c:v>
                </c:pt>
                <c:pt idx="3">
                  <c:v>4976.3999999999996</c:v>
                </c:pt>
              </c:numCache>
            </c:numRef>
          </c:val>
        </c:ser>
        <c:ser>
          <c:idx val="1"/>
          <c:order val="1"/>
          <c:tx>
            <c:strRef>
              <c:f>'D:\Docs Trabajo\NI-L1071\Mision 4 - Analisis\Ronet Nicaragua 2012\[RONET-v2-01- Nicaragua Incl. No Basica.xls]S-Desempeño de la Red Vial'!$D$406</c:f>
              <c:strCache>
                <c:ptCount val="1"/>
                <c:pt idx="0">
                  <c:v>Bueno</c:v>
                </c:pt>
              </c:strCache>
            </c:strRef>
          </c:tx>
          <c:spPr>
            <a:solidFill>
              <a:schemeClr val="bg1">
                <a:lumMod val="50000"/>
              </a:schemeClr>
            </a:solidFill>
            <a:ln w="12700">
              <a:solidFill>
                <a:srgbClr val="000000"/>
              </a:solidFill>
              <a:prstDash val="solid"/>
            </a:ln>
          </c:spPr>
          <c:invertIfNegative val="0"/>
          <c:cat>
            <c:strRef>
              <c:f>'D:\Docs Trabajo\NI-L1071\Mision 4 - Analisis\Ronet Nicaragua 2012\[RONET-v2-01- Nicaragua Incl. No Basica.xls]S-Desempeño de la Red Vial'!$E$387:$H$387</c:f>
              <c:strCache>
                <c:ptCount val="4"/>
                <c:pt idx="0">
                  <c:v>Actual</c:v>
                </c:pt>
                <c:pt idx="1">
                  <c:v>Año 5</c:v>
                </c:pt>
                <c:pt idx="2">
                  <c:v>Año 10</c:v>
                </c:pt>
                <c:pt idx="3">
                  <c:v>Año 20</c:v>
                </c:pt>
              </c:strCache>
            </c:strRef>
          </c:cat>
          <c:val>
            <c:numRef>
              <c:f>'D:\Docs Trabajo\NI-L1071\Mision 4 - Analisis\Ronet Nicaragua 2012\[RONET-v2-01- Nicaragua Incl. No Basica.xls]S-Desempeño de la Red Vial'!$E$406:$H$406</c:f>
              <c:numCache>
                <c:formatCode>General</c:formatCode>
                <c:ptCount val="4"/>
                <c:pt idx="0">
                  <c:v>1552.66</c:v>
                </c:pt>
                <c:pt idx="1">
                  <c:v>966.11</c:v>
                </c:pt>
                <c:pt idx="2">
                  <c:v>858.50999999999976</c:v>
                </c:pt>
                <c:pt idx="3">
                  <c:v>1120.83</c:v>
                </c:pt>
              </c:numCache>
            </c:numRef>
          </c:val>
        </c:ser>
        <c:ser>
          <c:idx val="2"/>
          <c:order val="2"/>
          <c:tx>
            <c:strRef>
              <c:f>'D:\Docs Trabajo\NI-L1071\Mision 4 - Analisis\Ronet Nicaragua 2012\[RONET-v2-01- Nicaragua Incl. No Basica.xls]S-Desempeño de la Red Vial'!$D$407</c:f>
              <c:strCache>
                <c:ptCount val="1"/>
                <c:pt idx="0">
                  <c:v>Regular</c:v>
                </c:pt>
              </c:strCache>
            </c:strRef>
          </c:tx>
          <c:spPr>
            <a:solidFill>
              <a:srgbClr val="00FF00"/>
            </a:solidFill>
            <a:ln w="12700">
              <a:solidFill>
                <a:srgbClr val="000000"/>
              </a:solidFill>
              <a:prstDash val="solid"/>
            </a:ln>
          </c:spPr>
          <c:invertIfNegative val="0"/>
          <c:cat>
            <c:strRef>
              <c:f>'D:\Docs Trabajo\NI-L1071\Mision 4 - Analisis\Ronet Nicaragua 2012\[RONET-v2-01- Nicaragua Incl. No Basica.xls]S-Desempeño de la Red Vial'!$E$387:$H$387</c:f>
              <c:strCache>
                <c:ptCount val="4"/>
                <c:pt idx="0">
                  <c:v>Actual</c:v>
                </c:pt>
                <c:pt idx="1">
                  <c:v>Año 5</c:v>
                </c:pt>
                <c:pt idx="2">
                  <c:v>Año 10</c:v>
                </c:pt>
                <c:pt idx="3">
                  <c:v>Año 20</c:v>
                </c:pt>
              </c:strCache>
            </c:strRef>
          </c:cat>
          <c:val>
            <c:numRef>
              <c:f>'D:\Docs Trabajo\NI-L1071\Mision 4 - Analisis\Ronet Nicaragua 2012\[RONET-v2-01- Nicaragua Incl. No Basica.xls]S-Desempeño de la Red Vial'!$E$407:$H$407</c:f>
              <c:numCache>
                <c:formatCode>General</c:formatCode>
                <c:ptCount val="4"/>
                <c:pt idx="0">
                  <c:v>5556.61</c:v>
                </c:pt>
                <c:pt idx="1">
                  <c:v>1531.6399999999999</c:v>
                </c:pt>
                <c:pt idx="2">
                  <c:v>1807.98</c:v>
                </c:pt>
                <c:pt idx="3">
                  <c:v>407.62</c:v>
                </c:pt>
              </c:numCache>
            </c:numRef>
          </c:val>
        </c:ser>
        <c:ser>
          <c:idx val="3"/>
          <c:order val="3"/>
          <c:tx>
            <c:strRef>
              <c:f>'D:\Docs Trabajo\NI-L1071\Mision 4 - Analisis\Ronet Nicaragua 2012\[RONET-v2-01- Nicaragua Incl. No Basica.xls]S-Desempeño de la Red Vial'!$D$408</c:f>
              <c:strCache>
                <c:ptCount val="1"/>
                <c:pt idx="0">
                  <c:v>Malo</c:v>
                </c:pt>
              </c:strCache>
            </c:strRef>
          </c:tx>
          <c:spPr>
            <a:solidFill>
              <a:schemeClr val="accent6">
                <a:lumMod val="60000"/>
                <a:lumOff val="40000"/>
              </a:schemeClr>
            </a:solidFill>
            <a:ln w="12700">
              <a:solidFill>
                <a:srgbClr val="000000"/>
              </a:solidFill>
              <a:prstDash val="solid"/>
            </a:ln>
          </c:spPr>
          <c:invertIfNegative val="0"/>
          <c:cat>
            <c:strRef>
              <c:f>'D:\Docs Trabajo\NI-L1071\Mision 4 - Analisis\Ronet Nicaragua 2012\[RONET-v2-01- Nicaragua Incl. No Basica.xls]S-Desempeño de la Red Vial'!$E$387:$H$387</c:f>
              <c:strCache>
                <c:ptCount val="4"/>
                <c:pt idx="0">
                  <c:v>Actual</c:v>
                </c:pt>
                <c:pt idx="1">
                  <c:v>Año 5</c:v>
                </c:pt>
                <c:pt idx="2">
                  <c:v>Año 10</c:v>
                </c:pt>
                <c:pt idx="3">
                  <c:v>Año 20</c:v>
                </c:pt>
              </c:strCache>
            </c:strRef>
          </c:cat>
          <c:val>
            <c:numRef>
              <c:f>'D:\Docs Trabajo\NI-L1071\Mision 4 - Analisis\Ronet Nicaragua 2012\[RONET-v2-01- Nicaragua Incl. No Basica.xls]S-Desempeño de la Red Vial'!$E$408:$H$408</c:f>
              <c:numCache>
                <c:formatCode>General</c:formatCode>
                <c:ptCount val="4"/>
                <c:pt idx="0">
                  <c:v>5534.92</c:v>
                </c:pt>
                <c:pt idx="1">
                  <c:v>4686.18</c:v>
                </c:pt>
                <c:pt idx="2">
                  <c:v>4813.74</c:v>
                </c:pt>
                <c:pt idx="3">
                  <c:v>5740.79</c:v>
                </c:pt>
              </c:numCache>
            </c:numRef>
          </c:val>
        </c:ser>
        <c:ser>
          <c:idx val="4"/>
          <c:order val="4"/>
          <c:tx>
            <c:strRef>
              <c:f>'D:\Docs Trabajo\NI-L1071\Mision 4 - Analisis\Ronet Nicaragua 2012\[RONET-v2-01- Nicaragua Incl. No Basica.xls]S-Desempeño de la Red Vial'!$D$409</c:f>
              <c:strCache>
                <c:ptCount val="1"/>
                <c:pt idx="0">
                  <c:v>Muy Malo</c:v>
                </c:pt>
              </c:strCache>
            </c:strRef>
          </c:tx>
          <c:spPr>
            <a:solidFill>
              <a:srgbClr val="FF0000"/>
            </a:solidFill>
            <a:ln w="12700">
              <a:solidFill>
                <a:srgbClr val="000000"/>
              </a:solidFill>
              <a:prstDash val="solid"/>
            </a:ln>
          </c:spPr>
          <c:invertIfNegative val="0"/>
          <c:cat>
            <c:strRef>
              <c:f>'D:\Docs Trabajo\NI-L1071\Mision 4 - Analisis\Ronet Nicaragua 2012\[RONET-v2-01- Nicaragua Incl. No Basica.xls]S-Desempeño de la Red Vial'!$E$387:$H$387</c:f>
              <c:strCache>
                <c:ptCount val="4"/>
                <c:pt idx="0">
                  <c:v>Actual</c:v>
                </c:pt>
                <c:pt idx="1">
                  <c:v>Año 5</c:v>
                </c:pt>
                <c:pt idx="2">
                  <c:v>Año 10</c:v>
                </c:pt>
                <c:pt idx="3">
                  <c:v>Año 20</c:v>
                </c:pt>
              </c:strCache>
            </c:strRef>
          </c:cat>
          <c:val>
            <c:numRef>
              <c:f>'D:\Docs Trabajo\NI-L1071\Mision 4 - Analisis\Ronet Nicaragua 2012\[RONET-v2-01- Nicaragua Incl. No Basica.xls]S-Desempeño de la Red Vial'!$E$409:$H$409</c:f>
              <c:numCache>
                <c:formatCode>General</c:formatCode>
                <c:ptCount val="4"/>
                <c:pt idx="0">
                  <c:v>9171.65</c:v>
                </c:pt>
                <c:pt idx="1">
                  <c:v>10921.97</c:v>
                </c:pt>
                <c:pt idx="2">
                  <c:v>10931.08</c:v>
                </c:pt>
                <c:pt idx="3">
                  <c:v>10984.61</c:v>
                </c:pt>
              </c:numCache>
            </c:numRef>
          </c:val>
        </c:ser>
        <c:dLbls>
          <c:showLegendKey val="0"/>
          <c:showVal val="0"/>
          <c:showCatName val="0"/>
          <c:showSerName val="0"/>
          <c:showPercent val="0"/>
          <c:showBubbleSize val="0"/>
        </c:dLbls>
        <c:gapWidth val="55"/>
        <c:overlap val="100"/>
        <c:axId val="178138496"/>
        <c:axId val="178144384"/>
      </c:barChart>
      <c:catAx>
        <c:axId val="178138496"/>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a:pPr>
            <a:endParaRPr lang="en-US"/>
          </a:p>
        </c:txPr>
        <c:crossAx val="178144384"/>
        <c:crosses val="autoZero"/>
        <c:auto val="1"/>
        <c:lblAlgn val="ctr"/>
        <c:lblOffset val="100"/>
        <c:tickLblSkip val="1"/>
        <c:tickMarkSkip val="1"/>
        <c:noMultiLvlLbl val="0"/>
      </c:catAx>
      <c:valAx>
        <c:axId val="178144384"/>
        <c:scaling>
          <c:orientation val="minMax"/>
        </c:scaling>
        <c:delete val="0"/>
        <c:axPos val="l"/>
        <c:majorGridlines/>
        <c:title>
          <c:tx>
            <c:rich>
              <a:bodyPr rot="-5400000" vert="horz"/>
              <a:lstStyle/>
              <a:p>
                <a:pPr>
                  <a:defRPr b="1" i="0" baseline="0"/>
                </a:pPr>
                <a:r>
                  <a:rPr lang="es-ES" b="1" i="0" baseline="0"/>
                  <a:t>Longitud de Red en km</a:t>
                </a:r>
              </a:p>
            </c:rich>
          </c:tx>
          <c:layout/>
          <c:overlay val="0"/>
        </c:title>
        <c:numFmt formatCode="0" sourceLinked="0"/>
        <c:majorTickMark val="out"/>
        <c:minorTickMark val="none"/>
        <c:tickLblPos val="nextTo"/>
        <c:spPr>
          <a:ln w="3175">
            <a:solidFill>
              <a:srgbClr val="000000"/>
            </a:solidFill>
            <a:prstDash val="solid"/>
          </a:ln>
        </c:spPr>
        <c:txPr>
          <a:bodyPr rot="0" vert="horz"/>
          <a:lstStyle/>
          <a:p>
            <a:pPr>
              <a:defRPr sz="600" baseline="0"/>
            </a:pPr>
            <a:endParaRPr lang="en-US"/>
          </a:p>
        </c:txPr>
        <c:crossAx val="178138496"/>
        <c:crosses val="autoZero"/>
        <c:crossBetween val="between"/>
        <c:majorUnit val="2500"/>
      </c:valAx>
      <c:spPr>
        <a:noFill/>
        <a:ln w="12700">
          <a:solidFill>
            <a:srgbClr val="808080"/>
          </a:solidFill>
          <a:prstDash val="solid"/>
        </a:ln>
      </c:spPr>
    </c:plotArea>
    <c:legend>
      <c:legendPos val="r"/>
      <c:layout/>
      <c:overlay val="0"/>
      <c:spPr>
        <a:noFill/>
        <a:ln w="3175">
          <a:noFill/>
          <a:prstDash val="solid"/>
        </a:ln>
      </c:spPr>
    </c:legend>
    <c:plotVisOnly val="1"/>
    <c:dispBlanksAs val="gap"/>
    <c:showDLblsOverMax val="0"/>
  </c:chart>
  <c:spPr>
    <a:noFill/>
    <a:ln w="9525">
      <a:solidFill>
        <a:srgbClr val="808080"/>
      </a:solid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sz="1200" baseline="0"/>
              <a:t>Análisis de la Brecha de Financiamiento en 10 años para Conservación de la Red Vial de Nicaragua (23.647 km)</a:t>
            </a:r>
          </a:p>
        </c:rich>
      </c:tx>
      <c:layout/>
      <c:overlay val="0"/>
    </c:title>
    <c:autoTitleDeleted val="0"/>
    <c:plotArea>
      <c:layout/>
      <c:lineChart>
        <c:grouping val="standard"/>
        <c:varyColors val="0"/>
        <c:ser>
          <c:idx val="0"/>
          <c:order val="0"/>
          <c:tx>
            <c:strRef>
              <c:f>Sheet1!$A$35</c:f>
              <c:strCache>
                <c:ptCount val="1"/>
                <c:pt idx="0">
                  <c:v>Nivel de inversión Escenario "Optimo"</c:v>
                </c:pt>
              </c:strCache>
            </c:strRef>
          </c:tx>
          <c:spPr>
            <a:ln w="38100">
              <a:solidFill>
                <a:srgbClr val="0070C0"/>
              </a:solidFill>
            </a:ln>
          </c:spPr>
          <c:marker>
            <c:symbol val="none"/>
          </c:marker>
          <c:cat>
            <c:numRef>
              <c:f>Sheet1!$B$34:$R$34</c:f>
              <c:numCache>
                <c:formatCode>General</c:formatCod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numCache>
            </c:numRef>
          </c:cat>
          <c:val>
            <c:numRef>
              <c:f>Sheet1!$B$35:$R$35</c:f>
              <c:numCache>
                <c:formatCode>General</c:formatCode>
                <c:ptCount val="17"/>
                <c:pt idx="7">
                  <c:v>241.9</c:v>
                </c:pt>
                <c:pt idx="8">
                  <c:v>241.9</c:v>
                </c:pt>
                <c:pt idx="9">
                  <c:v>241.9</c:v>
                </c:pt>
                <c:pt idx="10">
                  <c:v>241.9</c:v>
                </c:pt>
                <c:pt idx="11">
                  <c:v>241.9</c:v>
                </c:pt>
                <c:pt idx="12">
                  <c:v>241.9</c:v>
                </c:pt>
                <c:pt idx="13">
                  <c:v>241.9</c:v>
                </c:pt>
                <c:pt idx="14">
                  <c:v>241.9</c:v>
                </c:pt>
                <c:pt idx="15">
                  <c:v>241.9</c:v>
                </c:pt>
                <c:pt idx="16">
                  <c:v>241.9</c:v>
                </c:pt>
              </c:numCache>
            </c:numRef>
          </c:val>
          <c:smooth val="0"/>
        </c:ser>
        <c:ser>
          <c:idx val="2"/>
          <c:order val="1"/>
          <c:tx>
            <c:strRef>
              <c:f>Sheet1!$A$37</c:f>
              <c:strCache>
                <c:ptCount val="1"/>
                <c:pt idx="0">
                  <c:v>Fondos propios (ejecutado 2006-2012 y tendencia)</c:v>
                </c:pt>
              </c:strCache>
            </c:strRef>
          </c:tx>
          <c:spPr>
            <a:ln w="38100">
              <a:solidFill>
                <a:schemeClr val="accent3">
                  <a:lumMod val="75000"/>
                </a:schemeClr>
              </a:solidFill>
            </a:ln>
          </c:spPr>
          <c:marker>
            <c:symbol val="none"/>
          </c:marker>
          <c:cat>
            <c:numRef>
              <c:f>Sheet1!$B$34:$R$34</c:f>
              <c:numCache>
                <c:formatCode>General</c:formatCod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numCache>
            </c:numRef>
          </c:cat>
          <c:val>
            <c:numRef>
              <c:f>Sheet1!$B$37:$R$37</c:f>
              <c:numCache>
                <c:formatCode>0.00</c:formatCode>
                <c:ptCount val="17"/>
                <c:pt idx="0">
                  <c:v>26.198898366584633</c:v>
                </c:pt>
                <c:pt idx="1">
                  <c:v>47.264638639764101</c:v>
                </c:pt>
                <c:pt idx="2">
                  <c:v>42.509280075076987</c:v>
                </c:pt>
                <c:pt idx="3">
                  <c:v>54.967209633384385</c:v>
                </c:pt>
                <c:pt idx="4">
                  <c:v>66.101913630175758</c:v>
                </c:pt>
                <c:pt idx="5">
                  <c:v>73.904962303038914</c:v>
                </c:pt>
                <c:pt idx="6">
                  <c:v>80.958496020659155</c:v>
                </c:pt>
                <c:pt idx="7">
                  <c:v>84.518724218155782</c:v>
                </c:pt>
                <c:pt idx="8">
                  <c:v>90.132664561287939</c:v>
                </c:pt>
                <c:pt idx="9">
                  <c:v>95.469753229864651</c:v>
                </c:pt>
                <c:pt idx="10">
                  <c:v>100.56948034920536</c:v>
                </c:pt>
                <c:pt idx="11">
                  <c:v>105.4626695555622</c:v>
                </c:pt>
                <c:pt idx="12">
                  <c:v>110.17393735461802</c:v>
                </c:pt>
                <c:pt idx="13">
                  <c:v>114.72332022358222</c:v>
                </c:pt>
                <c:pt idx="14">
                  <c:v>119.12739017976598</c:v>
                </c:pt>
                <c:pt idx="15">
                  <c:v>123.40004285818904</c:v>
                </c:pt>
                <c:pt idx="16">
                  <c:v>127.55306859734684</c:v>
                </c:pt>
              </c:numCache>
            </c:numRef>
          </c:val>
          <c:smooth val="0"/>
        </c:ser>
        <c:ser>
          <c:idx val="4"/>
          <c:order val="2"/>
          <c:tx>
            <c:strRef>
              <c:f>Sheet1!$A$39</c:f>
              <c:strCache>
                <c:ptCount val="1"/>
                <c:pt idx="0">
                  <c:v>Brecha de Financiamiento</c:v>
                </c:pt>
              </c:strCache>
            </c:strRef>
          </c:tx>
          <c:spPr>
            <a:ln w="63500">
              <a:solidFill>
                <a:srgbClr val="FF0000"/>
              </a:solidFill>
            </a:ln>
          </c:spPr>
          <c:marker>
            <c:symbol val="none"/>
          </c:marker>
          <c:cat>
            <c:numRef>
              <c:f>Sheet1!$B$34:$R$34</c:f>
              <c:numCache>
                <c:formatCode>General</c:formatCod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numCache>
            </c:numRef>
          </c:cat>
          <c:val>
            <c:numRef>
              <c:f>Sheet1!$B$39:$R$39</c:f>
              <c:numCache>
                <c:formatCode>General</c:formatCode>
                <c:ptCount val="17"/>
                <c:pt idx="7" formatCode="0.00">
                  <c:v>157.38127578184424</c:v>
                </c:pt>
                <c:pt idx="8" formatCode="0.00">
                  <c:v>151.76733543871205</c:v>
                </c:pt>
                <c:pt idx="9" formatCode="0.00">
                  <c:v>146.43024677013534</c:v>
                </c:pt>
                <c:pt idx="10" formatCode="0.00">
                  <c:v>141.33051965079466</c:v>
                </c:pt>
                <c:pt idx="11" formatCode="0.00">
                  <c:v>136.4373304444378</c:v>
                </c:pt>
                <c:pt idx="12" formatCode="0.00">
                  <c:v>131.726062645382</c:v>
                </c:pt>
                <c:pt idx="13" formatCode="0.00">
                  <c:v>127.17667977641779</c:v>
                </c:pt>
                <c:pt idx="14" formatCode="0.00">
                  <c:v>122.77260982023402</c:v>
                </c:pt>
                <c:pt idx="15" formatCode="0.00">
                  <c:v>118.49995714181097</c:v>
                </c:pt>
                <c:pt idx="16" formatCode="0.00">
                  <c:v>114.34693140265317</c:v>
                </c:pt>
              </c:numCache>
            </c:numRef>
          </c:val>
          <c:smooth val="0"/>
        </c:ser>
        <c:dLbls>
          <c:showLegendKey val="0"/>
          <c:showVal val="0"/>
          <c:showCatName val="0"/>
          <c:showSerName val="0"/>
          <c:showPercent val="0"/>
          <c:showBubbleSize val="0"/>
        </c:dLbls>
        <c:marker val="1"/>
        <c:smooth val="0"/>
        <c:axId val="178174976"/>
        <c:axId val="178258688"/>
      </c:lineChart>
      <c:catAx>
        <c:axId val="178174976"/>
        <c:scaling>
          <c:orientation val="minMax"/>
        </c:scaling>
        <c:delete val="0"/>
        <c:axPos val="b"/>
        <c:numFmt formatCode="General" sourceLinked="1"/>
        <c:majorTickMark val="out"/>
        <c:minorTickMark val="none"/>
        <c:tickLblPos val="nextTo"/>
        <c:txPr>
          <a:bodyPr/>
          <a:lstStyle/>
          <a:p>
            <a:pPr>
              <a:defRPr sz="800"/>
            </a:pPr>
            <a:endParaRPr lang="en-US"/>
          </a:p>
        </c:txPr>
        <c:crossAx val="178258688"/>
        <c:crosses val="autoZero"/>
        <c:auto val="1"/>
        <c:lblAlgn val="ctr"/>
        <c:lblOffset val="100"/>
        <c:noMultiLvlLbl val="0"/>
      </c:catAx>
      <c:valAx>
        <c:axId val="178258688"/>
        <c:scaling>
          <c:orientation val="minMax"/>
        </c:scaling>
        <c:delete val="0"/>
        <c:axPos val="l"/>
        <c:majorGridlines/>
        <c:title>
          <c:tx>
            <c:rich>
              <a:bodyPr rot="-5400000" vert="horz"/>
              <a:lstStyle/>
              <a:p>
                <a:pPr>
                  <a:defRPr/>
                </a:pPr>
                <a:r>
                  <a:rPr lang="es-ES"/>
                  <a:t>Millones US$</a:t>
                </a:r>
              </a:p>
            </c:rich>
          </c:tx>
          <c:layout/>
          <c:overlay val="0"/>
        </c:title>
        <c:numFmt formatCode="General" sourceLinked="1"/>
        <c:majorTickMark val="out"/>
        <c:minorTickMark val="none"/>
        <c:tickLblPos val="nextTo"/>
        <c:crossAx val="17817497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BE71541D1B1ED14F9CB0CE550CC1843C" ma:contentTypeVersion="0" ma:contentTypeDescription="A content type to manage public (operations) IDB documents" ma:contentTypeScope="" ma:versionID="d6de62f8cdedf492ab133e2e1523e674">
  <xsd:schema xmlns:xsd="http://www.w3.org/2001/XMLSchema" xmlns:xs="http://www.w3.org/2001/XMLSchema" xmlns:p="http://schemas.microsoft.com/office/2006/metadata/properties" xmlns:ns2="9c571b2f-e523-4ab2-ba2e-09e151a03ef4" targetNamespace="http://schemas.microsoft.com/office/2006/metadata/properties" ma:root="true" ma:fieldsID="d678c23e49c7f96c53dbc311b72ecf3c"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be9b3f0-593f-4939-a32e-78bc44e80446}" ma:internalName="TaxCatchAll" ma:showField="CatchAllData"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be9b3f0-593f-4939-a32e-78bc44e80446}" ma:internalName="TaxCatchAllLabel" ma:readOnly="true" ma:showField="CatchAllDataLabel"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INE/TSP</Division_x0020_or_x0020_Unit>
    <Other_x0020_Author xmlns="9c571b2f-e523-4ab2-ba2e-09e151a03ef4" xsi:nil="true"/>
    <Region xmlns="9c571b2f-e523-4ab2-ba2e-09e151a03ef4" xsi:nil="true"/>
    <IDBDocs_x0020_Number xmlns="9c571b2f-e523-4ab2-ba2e-09e151a03ef4">39718657</IDBDocs_x0020_Number>
    <Document_x0020_Author xmlns="9c571b2f-e523-4ab2-ba2e-09e151a03ef4">Salazar Galeano, Alfonso</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NI-L1092</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TR-TRP</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D80E6DCB-8FE8-466B-A929-58FE237F9F94}"/>
</file>

<file path=customXml/itemProps2.xml><?xml version="1.0" encoding="utf-8"?>
<ds:datastoreItem xmlns:ds="http://schemas.openxmlformats.org/officeDocument/2006/customXml" ds:itemID="{23F31118-A423-4DF0-B1CD-3008738EC3C6}"/>
</file>

<file path=customXml/itemProps3.xml><?xml version="1.0" encoding="utf-8"?>
<ds:datastoreItem xmlns:ds="http://schemas.openxmlformats.org/officeDocument/2006/customXml" ds:itemID="{678E29D6-780A-494F-98BD-80E539142634}"/>
</file>

<file path=customXml/itemProps4.xml><?xml version="1.0" encoding="utf-8"?>
<ds:datastoreItem xmlns:ds="http://schemas.openxmlformats.org/officeDocument/2006/customXml" ds:itemID="{97FC0FE0-01CD-48C1-B9CF-1168E9359D6F}"/>
</file>

<file path=customXml/itemProps5.xml><?xml version="1.0" encoding="utf-8"?>
<ds:datastoreItem xmlns:ds="http://schemas.openxmlformats.org/officeDocument/2006/customXml" ds:itemID="{F67A4C81-D6C2-402B-8063-536DB2D4FE68}"/>
</file>

<file path=customXml/itemProps6.xml><?xml version="1.0" encoding="utf-8"?>
<ds:datastoreItem xmlns:ds="http://schemas.openxmlformats.org/officeDocument/2006/customXml" ds:itemID="{3CC431B4-CAC9-4ABA-932C-75DDFE055530}"/>
</file>

<file path=docProps/app.xml><?xml version="1.0" encoding="utf-8"?>
<Properties xmlns="http://schemas.openxmlformats.org/officeDocument/2006/extended-properties" xmlns:vt="http://schemas.openxmlformats.org/officeDocument/2006/docPropsVTypes">
  <Template>Normal.dotm</Template>
  <TotalTime>3</TotalTime>
  <Pages>24</Pages>
  <Words>8975</Words>
  <Characters>51162</Characters>
  <Application>Microsoft Office Word</Application>
  <DocSecurity>0</DocSecurity>
  <Lines>426</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60017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EEO_5_ Análisis de Contexto NI-L1092</dc:title>
  <dc:creator>A Gomez</dc:creator>
  <cp:lastModifiedBy>IADB</cp:lastModifiedBy>
  <cp:revision>4</cp:revision>
  <dcterms:created xsi:type="dcterms:W3CDTF">2015-09-08T20:33:00Z</dcterms:created>
  <dcterms:modified xsi:type="dcterms:W3CDTF">2015-09-21T16:52:00Z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0x01010046CF21643EE8D14686A648AA6DAD089200BE71541D1B1ED14F9CB0CE550CC1843C</vt:lpwstr>
  </property>
  <property fmtid="{D5CDD505-2E9C-101B-9397-08002B2CF9AE}" pid="5" name="TaxKeywordTaxHTField">
    <vt:lpwstr/>
  </property>
  <property fmtid="{D5CDD505-2E9C-101B-9397-08002B2CF9AE}" pid="6" name="Series Operations IDB">
    <vt:lpwstr>4;#Unclassified|a6dff32e-d477-44cd-a56b-85efe9e0a56c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5;#IDBDocs|cca77002-e150-4b2d-ab1f-1d7a7cdcae16</vt:lpwstr>
  </property>
</Properties>
</file>