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39C2" w14:textId="77777777" w:rsidR="009413E9" w:rsidRPr="008F12C1" w:rsidRDefault="009413E9" w:rsidP="009413E9">
      <w:pPr>
        <w:pStyle w:val="Chapter"/>
        <w:keepNext w:val="0"/>
        <w:widowControl w:val="0"/>
        <w:numPr>
          <w:ilvl w:val="0"/>
          <w:numId w:val="0"/>
        </w:numPr>
        <w:tabs>
          <w:tab w:val="clear" w:pos="1440"/>
        </w:tabs>
        <w:rPr>
          <w:spacing w:val="-10"/>
          <w:sz w:val="22"/>
          <w:szCs w:val="22"/>
          <w:lang w:val="es-ES_tradnl"/>
        </w:rPr>
      </w:pPr>
      <w:bookmarkStart w:id="0" w:name="_Toc268095951"/>
      <w:bookmarkStart w:id="1" w:name="_Toc268096244"/>
      <w:bookmarkStart w:id="2" w:name="_GoBack"/>
      <w:bookmarkEnd w:id="2"/>
    </w:p>
    <w:p w14:paraId="2BF635D2" w14:textId="77777777" w:rsidR="00B944FA" w:rsidRPr="008F12C1" w:rsidRDefault="00B944FA" w:rsidP="009413E9">
      <w:pPr>
        <w:pStyle w:val="Chapter"/>
        <w:keepNext w:val="0"/>
        <w:widowControl w:val="0"/>
        <w:numPr>
          <w:ilvl w:val="0"/>
          <w:numId w:val="0"/>
        </w:numPr>
        <w:tabs>
          <w:tab w:val="clear" w:pos="1440"/>
        </w:tabs>
        <w:rPr>
          <w:spacing w:val="-10"/>
          <w:sz w:val="22"/>
          <w:szCs w:val="22"/>
          <w:lang w:val="es-ES_tradnl"/>
        </w:rPr>
        <w:sectPr w:rsidR="00B944FA" w:rsidRPr="008F12C1" w:rsidSect="00B944FA">
          <w:headerReference w:type="default" r:id="rId8"/>
          <w:headerReference w:type="first" r:id="rId9"/>
          <w:footnotePr>
            <w:numRestart w:val="eachSect"/>
          </w:footnotePr>
          <w:type w:val="continuous"/>
          <w:pgSz w:w="12240" w:h="15840" w:code="1"/>
          <w:pgMar w:top="1080" w:right="1440" w:bottom="1080" w:left="1166" w:header="706" w:footer="706" w:gutter="0"/>
          <w:pgNumType w:start="1"/>
          <w:cols w:space="720"/>
          <w:formProt w:val="0"/>
          <w:titlePg/>
          <w:docGrid w:linePitch="326"/>
        </w:sectPr>
      </w:pPr>
    </w:p>
    <w:p w14:paraId="189539C3" w14:textId="06D4C780" w:rsidR="003B54BC" w:rsidRPr="008F12C1" w:rsidRDefault="003B54BC" w:rsidP="009413E9">
      <w:pPr>
        <w:pStyle w:val="Chapter"/>
        <w:keepNext w:val="0"/>
        <w:widowControl w:val="0"/>
        <w:numPr>
          <w:ilvl w:val="0"/>
          <w:numId w:val="0"/>
        </w:numPr>
        <w:tabs>
          <w:tab w:val="clear" w:pos="1440"/>
        </w:tabs>
        <w:rPr>
          <w:spacing w:val="-10"/>
          <w:sz w:val="22"/>
          <w:szCs w:val="22"/>
          <w:lang w:val="es-ES_tradnl"/>
        </w:rPr>
      </w:pPr>
      <w:r w:rsidRPr="008F12C1">
        <w:rPr>
          <w:spacing w:val="-10"/>
          <w:sz w:val="22"/>
          <w:szCs w:val="22"/>
          <w:lang w:val="es-ES_tradnl"/>
        </w:rPr>
        <w:t>PROGRAMA DE EMPRESARIADO SOCIAL</w:t>
      </w:r>
    </w:p>
    <w:p w14:paraId="189539C4" w14:textId="77777777" w:rsidR="00052C41" w:rsidRPr="008F12C1" w:rsidRDefault="00994A26" w:rsidP="009413E9">
      <w:pPr>
        <w:pStyle w:val="Chapter"/>
        <w:keepNext w:val="0"/>
        <w:widowControl w:val="0"/>
        <w:numPr>
          <w:ilvl w:val="0"/>
          <w:numId w:val="0"/>
        </w:numPr>
        <w:tabs>
          <w:tab w:val="clear" w:pos="1440"/>
        </w:tabs>
        <w:rPr>
          <w:spacing w:val="-10"/>
          <w:sz w:val="22"/>
          <w:szCs w:val="22"/>
          <w:lang w:val="es-ES_tradnl"/>
        </w:rPr>
      </w:pPr>
      <w:r w:rsidRPr="008F12C1">
        <w:rPr>
          <w:spacing w:val="-10"/>
          <w:sz w:val="22"/>
          <w:szCs w:val="22"/>
          <w:lang w:val="es-ES_tradnl"/>
        </w:rPr>
        <w:t xml:space="preserve">Síntesis </w:t>
      </w:r>
      <w:r w:rsidR="003B54BC" w:rsidRPr="008F12C1">
        <w:rPr>
          <w:spacing w:val="-10"/>
          <w:sz w:val="22"/>
          <w:szCs w:val="22"/>
          <w:lang w:val="es-ES_tradnl"/>
        </w:rPr>
        <w:t xml:space="preserve">del </w:t>
      </w:r>
      <w:r w:rsidR="00052C41" w:rsidRPr="008F12C1">
        <w:rPr>
          <w:spacing w:val="-10"/>
          <w:sz w:val="22"/>
          <w:szCs w:val="22"/>
          <w:lang w:val="es-ES_tradnl"/>
        </w:rPr>
        <w:t>Proyecto</w:t>
      </w:r>
      <w:bookmarkEnd w:id="0"/>
      <w:bookmarkEnd w:id="1"/>
    </w:p>
    <w:p w14:paraId="189539C5" w14:textId="77777777" w:rsidR="00D05A52" w:rsidRPr="008F12C1" w:rsidRDefault="00D05A52" w:rsidP="00ED37EA">
      <w:pPr>
        <w:pStyle w:val="FirstHeading"/>
        <w:keepNext w:val="0"/>
        <w:widowControl w:val="0"/>
        <w:numPr>
          <w:ilvl w:val="0"/>
          <w:numId w:val="20"/>
        </w:numPr>
        <w:rPr>
          <w:spacing w:val="-10"/>
          <w:sz w:val="22"/>
          <w:szCs w:val="22"/>
          <w:lang w:val="es-ES_tradnl"/>
        </w:rPr>
      </w:pPr>
      <w:r w:rsidRPr="008F12C1">
        <w:rPr>
          <w:spacing w:val="-10"/>
          <w:sz w:val="22"/>
          <w:szCs w:val="22"/>
          <w:lang w:val="es-ES_tradnl"/>
        </w:rPr>
        <w:t xml:space="preserve">País: </w:t>
      </w:r>
      <w:r w:rsidR="004639E2" w:rsidRPr="008F12C1">
        <w:rPr>
          <w:b w:val="0"/>
          <w:spacing w:val="-10"/>
          <w:sz w:val="22"/>
          <w:szCs w:val="22"/>
          <w:lang w:val="es-ES_tradnl"/>
        </w:rPr>
        <w:t>Honduras</w:t>
      </w:r>
    </w:p>
    <w:p w14:paraId="189539C6" w14:textId="5A76F599" w:rsidR="003B54BC" w:rsidRPr="008F12C1" w:rsidRDefault="00B2129D" w:rsidP="002B1B46">
      <w:pPr>
        <w:pStyle w:val="FirstHeading"/>
        <w:keepNext w:val="0"/>
        <w:widowControl w:val="0"/>
        <w:numPr>
          <w:ilvl w:val="0"/>
          <w:numId w:val="20"/>
        </w:numPr>
        <w:rPr>
          <w:b w:val="0"/>
          <w:spacing w:val="-10"/>
          <w:sz w:val="22"/>
          <w:szCs w:val="22"/>
          <w:lang w:val="es-ES_tradnl"/>
        </w:rPr>
      </w:pPr>
      <w:r w:rsidRPr="008F12C1">
        <w:rPr>
          <w:spacing w:val="-10"/>
          <w:sz w:val="22"/>
          <w:szCs w:val="22"/>
          <w:lang w:val="es-ES_tradnl"/>
        </w:rPr>
        <w:t xml:space="preserve">Nº  Proyecto:  </w:t>
      </w:r>
      <w:r w:rsidR="00710547" w:rsidRPr="008F12C1">
        <w:rPr>
          <w:b w:val="0"/>
          <w:sz w:val="22"/>
          <w:szCs w:val="22"/>
        </w:rPr>
        <w:t>HO-G1246</w:t>
      </w:r>
      <w:r w:rsidR="002B1B46" w:rsidRPr="008F12C1">
        <w:rPr>
          <w:b w:val="0"/>
          <w:sz w:val="22"/>
          <w:szCs w:val="22"/>
        </w:rPr>
        <w:t xml:space="preserve"> y HO-M1051</w:t>
      </w:r>
    </w:p>
    <w:p w14:paraId="189539C7" w14:textId="0427B09E" w:rsidR="00DB7130" w:rsidRPr="008F12C1" w:rsidRDefault="003B54BC" w:rsidP="00710547">
      <w:pPr>
        <w:pStyle w:val="FirstHeading"/>
        <w:keepNext w:val="0"/>
        <w:widowControl w:val="0"/>
        <w:numPr>
          <w:ilvl w:val="0"/>
          <w:numId w:val="20"/>
        </w:numPr>
        <w:rPr>
          <w:b w:val="0"/>
          <w:sz w:val="22"/>
          <w:szCs w:val="22"/>
        </w:rPr>
      </w:pPr>
      <w:r w:rsidRPr="008F12C1">
        <w:rPr>
          <w:spacing w:val="-10"/>
          <w:sz w:val="22"/>
          <w:szCs w:val="22"/>
          <w:lang w:val="es-ES_tradnl"/>
        </w:rPr>
        <w:t xml:space="preserve">Nombre Proyecto:  </w:t>
      </w:r>
      <w:bookmarkStart w:id="3" w:name="_Toc88286364"/>
      <w:bookmarkStart w:id="4" w:name="_Toc268095952"/>
      <w:bookmarkStart w:id="5" w:name="_Toc268096245"/>
      <w:r w:rsidR="00710547" w:rsidRPr="008F12C1">
        <w:rPr>
          <w:b w:val="0"/>
          <w:sz w:val="22"/>
          <w:szCs w:val="22"/>
        </w:rPr>
        <w:t xml:space="preserve">Mecanismo </w:t>
      </w:r>
      <w:r w:rsidR="002B1B46" w:rsidRPr="008F12C1">
        <w:rPr>
          <w:b w:val="0"/>
          <w:sz w:val="22"/>
          <w:szCs w:val="22"/>
        </w:rPr>
        <w:t>p</w:t>
      </w:r>
      <w:r w:rsidR="00710547" w:rsidRPr="008F12C1">
        <w:rPr>
          <w:b w:val="0"/>
          <w:sz w:val="22"/>
          <w:szCs w:val="22"/>
        </w:rPr>
        <w:t xml:space="preserve">ara </w:t>
      </w:r>
      <w:r w:rsidR="002B1B46" w:rsidRPr="008F12C1">
        <w:rPr>
          <w:b w:val="0"/>
          <w:sz w:val="22"/>
          <w:szCs w:val="22"/>
        </w:rPr>
        <w:t>i</w:t>
      </w:r>
      <w:r w:rsidR="00710547" w:rsidRPr="008F12C1">
        <w:rPr>
          <w:b w:val="0"/>
          <w:sz w:val="22"/>
          <w:szCs w:val="22"/>
        </w:rPr>
        <w:t xml:space="preserve">ncentivar </w:t>
      </w:r>
      <w:r w:rsidR="002B1B46" w:rsidRPr="008F12C1">
        <w:rPr>
          <w:b w:val="0"/>
          <w:sz w:val="22"/>
          <w:szCs w:val="22"/>
        </w:rPr>
        <w:t>l</w:t>
      </w:r>
      <w:r w:rsidR="00710547" w:rsidRPr="008F12C1">
        <w:rPr>
          <w:b w:val="0"/>
          <w:sz w:val="22"/>
          <w:szCs w:val="22"/>
        </w:rPr>
        <w:t xml:space="preserve">a </w:t>
      </w:r>
      <w:r w:rsidR="002B1B46" w:rsidRPr="008F12C1">
        <w:rPr>
          <w:b w:val="0"/>
          <w:sz w:val="22"/>
          <w:szCs w:val="22"/>
        </w:rPr>
        <w:t>i</w:t>
      </w:r>
      <w:r w:rsidR="00710547" w:rsidRPr="008F12C1">
        <w:rPr>
          <w:b w:val="0"/>
          <w:sz w:val="22"/>
          <w:szCs w:val="22"/>
        </w:rPr>
        <w:t xml:space="preserve">nversión </w:t>
      </w:r>
      <w:r w:rsidR="002B1B46" w:rsidRPr="008F12C1">
        <w:rPr>
          <w:b w:val="0"/>
          <w:sz w:val="22"/>
          <w:szCs w:val="22"/>
        </w:rPr>
        <w:t>p</w:t>
      </w:r>
      <w:r w:rsidR="00710547" w:rsidRPr="008F12C1">
        <w:rPr>
          <w:b w:val="0"/>
          <w:sz w:val="22"/>
          <w:szCs w:val="22"/>
        </w:rPr>
        <w:t xml:space="preserve">rivada </w:t>
      </w:r>
      <w:r w:rsidR="002B1B46" w:rsidRPr="008F12C1">
        <w:rPr>
          <w:b w:val="0"/>
          <w:sz w:val="22"/>
          <w:szCs w:val="22"/>
        </w:rPr>
        <w:t>e</w:t>
      </w:r>
      <w:r w:rsidR="00710547" w:rsidRPr="008F12C1">
        <w:rPr>
          <w:b w:val="0"/>
          <w:sz w:val="22"/>
          <w:szCs w:val="22"/>
        </w:rPr>
        <w:t xml:space="preserve">n </w:t>
      </w:r>
      <w:r w:rsidR="002B1B46" w:rsidRPr="008F12C1">
        <w:rPr>
          <w:b w:val="0"/>
          <w:sz w:val="22"/>
          <w:szCs w:val="22"/>
        </w:rPr>
        <w:t>e</w:t>
      </w:r>
      <w:r w:rsidR="00710547" w:rsidRPr="008F12C1">
        <w:rPr>
          <w:b w:val="0"/>
          <w:sz w:val="22"/>
          <w:szCs w:val="22"/>
        </w:rPr>
        <w:t xml:space="preserve">nergía </w:t>
      </w:r>
      <w:r w:rsidR="002B1B46" w:rsidRPr="008F12C1">
        <w:rPr>
          <w:b w:val="0"/>
          <w:sz w:val="22"/>
          <w:szCs w:val="22"/>
        </w:rPr>
        <w:t>s</w:t>
      </w:r>
      <w:r w:rsidR="00710547" w:rsidRPr="008F12C1">
        <w:rPr>
          <w:b w:val="0"/>
          <w:sz w:val="22"/>
          <w:szCs w:val="22"/>
        </w:rPr>
        <w:t xml:space="preserve">olar </w:t>
      </w:r>
      <w:r w:rsidR="002B1B46" w:rsidRPr="008F12C1">
        <w:rPr>
          <w:b w:val="0"/>
          <w:sz w:val="22"/>
          <w:szCs w:val="22"/>
        </w:rPr>
        <w:t>e</w:t>
      </w:r>
      <w:r w:rsidR="00710547" w:rsidRPr="008F12C1">
        <w:rPr>
          <w:b w:val="0"/>
          <w:sz w:val="22"/>
          <w:szCs w:val="22"/>
        </w:rPr>
        <w:t xml:space="preserve">n </w:t>
      </w:r>
      <w:r w:rsidR="002B1B46" w:rsidRPr="008F12C1">
        <w:rPr>
          <w:b w:val="0"/>
          <w:sz w:val="22"/>
          <w:szCs w:val="22"/>
        </w:rPr>
        <w:t>z</w:t>
      </w:r>
      <w:r w:rsidR="00710547" w:rsidRPr="008F12C1">
        <w:rPr>
          <w:b w:val="0"/>
          <w:sz w:val="22"/>
          <w:szCs w:val="22"/>
        </w:rPr>
        <w:t xml:space="preserve">onas </w:t>
      </w:r>
      <w:r w:rsidR="002B1B46" w:rsidRPr="008F12C1">
        <w:rPr>
          <w:b w:val="0"/>
          <w:sz w:val="22"/>
          <w:szCs w:val="22"/>
        </w:rPr>
        <w:t>r</w:t>
      </w:r>
      <w:r w:rsidR="00710547" w:rsidRPr="008F12C1">
        <w:rPr>
          <w:b w:val="0"/>
          <w:sz w:val="22"/>
          <w:szCs w:val="22"/>
        </w:rPr>
        <w:t xml:space="preserve">urales </w:t>
      </w:r>
      <w:r w:rsidR="002B1B46" w:rsidRPr="008F12C1">
        <w:rPr>
          <w:b w:val="0"/>
          <w:sz w:val="22"/>
          <w:szCs w:val="22"/>
        </w:rPr>
        <w:t>d</w:t>
      </w:r>
      <w:r w:rsidR="00710547" w:rsidRPr="008F12C1">
        <w:rPr>
          <w:b w:val="0"/>
          <w:sz w:val="22"/>
          <w:szCs w:val="22"/>
        </w:rPr>
        <w:t>e Honduras</w:t>
      </w:r>
    </w:p>
    <w:p w14:paraId="189539C8" w14:textId="77777777" w:rsidR="00DB7130" w:rsidRPr="008F12C1" w:rsidRDefault="00052C41" w:rsidP="00DB19E0">
      <w:pPr>
        <w:pStyle w:val="FirstHeading"/>
        <w:keepNext w:val="0"/>
        <w:widowControl w:val="0"/>
        <w:numPr>
          <w:ilvl w:val="0"/>
          <w:numId w:val="20"/>
        </w:numPr>
        <w:rPr>
          <w:spacing w:val="-10"/>
          <w:sz w:val="22"/>
          <w:szCs w:val="22"/>
          <w:lang w:val="es-ES_tradnl"/>
        </w:rPr>
      </w:pPr>
      <w:r w:rsidRPr="008F12C1">
        <w:rPr>
          <w:spacing w:val="-6"/>
          <w:sz w:val="22"/>
          <w:szCs w:val="22"/>
          <w:lang w:val="es-ES_tradnl"/>
        </w:rPr>
        <w:t>Agencia Ejecutora</w:t>
      </w:r>
      <w:bookmarkEnd w:id="3"/>
      <w:bookmarkEnd w:id="4"/>
      <w:bookmarkEnd w:id="5"/>
      <w:r w:rsidR="00B2129D" w:rsidRPr="008F12C1">
        <w:rPr>
          <w:spacing w:val="-6"/>
          <w:sz w:val="22"/>
          <w:szCs w:val="22"/>
          <w:lang w:val="es-ES_tradnl"/>
        </w:rPr>
        <w:t>/Prestataria:</w:t>
      </w:r>
      <w:r w:rsidR="00DB7130" w:rsidRPr="008F12C1">
        <w:rPr>
          <w:sz w:val="22"/>
          <w:szCs w:val="22"/>
        </w:rPr>
        <w:t xml:space="preserve"> </w:t>
      </w:r>
      <w:r w:rsidR="00710547" w:rsidRPr="008F12C1">
        <w:rPr>
          <w:b w:val="0"/>
          <w:sz w:val="22"/>
          <w:szCs w:val="22"/>
        </w:rPr>
        <w:t>Village Infrastructure Angels (VIA),</w:t>
      </w:r>
      <w:r w:rsidR="00DB19E0" w:rsidRPr="008F12C1">
        <w:rPr>
          <w:b w:val="0"/>
          <w:sz w:val="22"/>
          <w:szCs w:val="22"/>
        </w:rPr>
        <w:t xml:space="preserve"> empresa con fines de lucro del Reino Unido.</w:t>
      </w:r>
    </w:p>
    <w:p w14:paraId="189539C9" w14:textId="341F4736" w:rsidR="00B2129D" w:rsidRPr="008F12C1" w:rsidRDefault="00B2129D" w:rsidP="00ED37EA">
      <w:pPr>
        <w:pStyle w:val="ListParagraph"/>
        <w:numPr>
          <w:ilvl w:val="0"/>
          <w:numId w:val="20"/>
        </w:numPr>
        <w:rPr>
          <w:sz w:val="22"/>
          <w:szCs w:val="22"/>
          <w:lang w:val="es-ES_tradnl"/>
        </w:rPr>
      </w:pPr>
      <w:r w:rsidRPr="008F12C1">
        <w:rPr>
          <w:b/>
          <w:sz w:val="22"/>
          <w:szCs w:val="22"/>
          <w:lang w:val="es-ES_tradnl"/>
        </w:rPr>
        <w:t>Unidad del BID</w:t>
      </w:r>
      <w:r w:rsidRPr="008F12C1">
        <w:rPr>
          <w:sz w:val="22"/>
          <w:szCs w:val="22"/>
          <w:lang w:val="es-ES_tradnl"/>
        </w:rPr>
        <w:t>: Fondo Multilateral de Inversiones (FOMIN)</w:t>
      </w:r>
      <w:r w:rsidR="002B1B46" w:rsidRPr="008F12C1">
        <w:rPr>
          <w:sz w:val="22"/>
          <w:szCs w:val="22"/>
          <w:lang w:val="es-ES_tradnl"/>
        </w:rPr>
        <w:t>, Programa de empresariado social, PES.</w:t>
      </w:r>
    </w:p>
    <w:p w14:paraId="189539CA" w14:textId="77777777" w:rsidR="00052C41" w:rsidRPr="008F12C1" w:rsidRDefault="00052C41" w:rsidP="00ED37EA">
      <w:pPr>
        <w:pStyle w:val="FirstHeading"/>
        <w:keepNext w:val="0"/>
        <w:widowControl w:val="0"/>
        <w:numPr>
          <w:ilvl w:val="0"/>
          <w:numId w:val="20"/>
        </w:numPr>
        <w:rPr>
          <w:spacing w:val="-6"/>
          <w:sz w:val="22"/>
          <w:szCs w:val="22"/>
          <w:lang w:val="es-ES_tradnl"/>
        </w:rPr>
      </w:pPr>
      <w:bookmarkStart w:id="6" w:name="_Toc88286365"/>
      <w:bookmarkStart w:id="7" w:name="_Toc268095953"/>
      <w:bookmarkStart w:id="8" w:name="_Toc268096246"/>
      <w:r w:rsidRPr="008F12C1">
        <w:rPr>
          <w:spacing w:val="-6"/>
          <w:sz w:val="22"/>
          <w:szCs w:val="22"/>
          <w:lang w:val="es-ES_tradnl"/>
        </w:rPr>
        <w:t>Monto</w:t>
      </w:r>
      <w:r w:rsidR="00B2129D" w:rsidRPr="008F12C1">
        <w:rPr>
          <w:spacing w:val="-6"/>
          <w:sz w:val="22"/>
          <w:szCs w:val="22"/>
          <w:lang w:val="es-ES_tradnl"/>
        </w:rPr>
        <w:t>s de</w:t>
      </w:r>
      <w:r w:rsidRPr="008F12C1">
        <w:rPr>
          <w:spacing w:val="-6"/>
          <w:sz w:val="22"/>
          <w:szCs w:val="22"/>
          <w:lang w:val="es-ES_tradnl"/>
        </w:rPr>
        <w:t xml:space="preserve"> Financiamiento</w:t>
      </w:r>
      <w:bookmarkEnd w:id="6"/>
      <w:bookmarkEnd w:id="7"/>
      <w:bookmarkEnd w:id="8"/>
    </w:p>
    <w:tbl>
      <w:tblPr>
        <w:tblW w:w="9360" w:type="dxa"/>
        <w:tblInd w:w="842" w:type="dxa"/>
        <w:tblLayout w:type="fixed"/>
        <w:tblCellMar>
          <w:left w:w="122" w:type="dxa"/>
          <w:right w:w="122" w:type="dxa"/>
        </w:tblCellMar>
        <w:tblLook w:val="0000" w:firstRow="0" w:lastRow="0" w:firstColumn="0" w:lastColumn="0" w:noHBand="0" w:noVBand="0"/>
      </w:tblPr>
      <w:tblGrid>
        <w:gridCol w:w="4140"/>
        <w:gridCol w:w="368"/>
        <w:gridCol w:w="1436"/>
        <w:gridCol w:w="1796"/>
        <w:gridCol w:w="1620"/>
      </w:tblGrid>
      <w:tr w:rsidR="005A10AC" w:rsidRPr="008F12C1" w14:paraId="189539D0" w14:textId="77777777" w:rsidTr="004639E2">
        <w:trPr>
          <w:cantSplit/>
          <w:trHeight w:val="278"/>
        </w:trPr>
        <w:tc>
          <w:tcPr>
            <w:tcW w:w="4140" w:type="dxa"/>
          </w:tcPr>
          <w:p w14:paraId="189539CB" w14:textId="77777777" w:rsidR="005A10AC" w:rsidRPr="008F12C1" w:rsidRDefault="005A10AC" w:rsidP="004639E2">
            <w:pPr>
              <w:widowControl w:val="0"/>
              <w:tabs>
                <w:tab w:val="left" w:pos="1440"/>
                <w:tab w:val="left" w:pos="2995"/>
                <w:tab w:val="left" w:pos="4680"/>
                <w:tab w:val="left" w:pos="5155"/>
                <w:tab w:val="left" w:pos="7675"/>
                <w:tab w:val="left" w:pos="10555"/>
              </w:tabs>
              <w:jc w:val="both"/>
              <w:rPr>
                <w:sz w:val="22"/>
                <w:szCs w:val="22"/>
                <w:lang w:val="es-ES"/>
              </w:rPr>
            </w:pPr>
          </w:p>
        </w:tc>
        <w:tc>
          <w:tcPr>
            <w:tcW w:w="368" w:type="dxa"/>
          </w:tcPr>
          <w:p w14:paraId="189539CC" w14:textId="77777777" w:rsidR="005A10AC" w:rsidRPr="008F12C1" w:rsidRDefault="005A10AC" w:rsidP="004639E2">
            <w:pPr>
              <w:widowControl w:val="0"/>
              <w:tabs>
                <w:tab w:val="left" w:pos="1440"/>
                <w:tab w:val="left" w:pos="2995"/>
                <w:tab w:val="left" w:pos="4680"/>
                <w:tab w:val="left" w:pos="5155"/>
                <w:tab w:val="left" w:pos="7675"/>
                <w:tab w:val="left" w:pos="10555"/>
              </w:tabs>
              <w:jc w:val="right"/>
              <w:rPr>
                <w:sz w:val="22"/>
                <w:szCs w:val="22"/>
                <w:lang w:val="es-ES"/>
              </w:rPr>
            </w:pPr>
          </w:p>
        </w:tc>
        <w:tc>
          <w:tcPr>
            <w:tcW w:w="1436" w:type="dxa"/>
          </w:tcPr>
          <w:p w14:paraId="189539CD" w14:textId="77777777" w:rsidR="005A10AC" w:rsidRPr="008F12C1" w:rsidRDefault="005A10AC" w:rsidP="004639E2">
            <w:pPr>
              <w:pStyle w:val="Heading1"/>
              <w:keepNext w:val="0"/>
              <w:widowControl w:val="0"/>
              <w:rPr>
                <w:sz w:val="22"/>
                <w:szCs w:val="22"/>
                <w:lang w:val="es-ES"/>
              </w:rPr>
            </w:pPr>
            <w:r w:rsidRPr="008F12C1">
              <w:rPr>
                <w:sz w:val="22"/>
                <w:szCs w:val="22"/>
                <w:lang w:val="es-ES"/>
              </w:rPr>
              <w:t>BID US$</w:t>
            </w:r>
          </w:p>
        </w:tc>
        <w:tc>
          <w:tcPr>
            <w:tcW w:w="1796" w:type="dxa"/>
          </w:tcPr>
          <w:p w14:paraId="189539CE" w14:textId="77777777" w:rsidR="005A10AC" w:rsidRPr="008F12C1" w:rsidRDefault="005A10AC" w:rsidP="004639E2">
            <w:pPr>
              <w:pStyle w:val="Heading2"/>
              <w:keepNext w:val="0"/>
              <w:widowControl w:val="0"/>
              <w:rPr>
                <w:sz w:val="22"/>
                <w:szCs w:val="22"/>
                <w:lang w:val="es-ES"/>
              </w:rPr>
            </w:pPr>
            <w:r w:rsidRPr="008F12C1">
              <w:rPr>
                <w:sz w:val="22"/>
                <w:szCs w:val="22"/>
                <w:lang w:val="es-ES"/>
              </w:rPr>
              <w:t xml:space="preserve">LOCAL US$ </w:t>
            </w:r>
          </w:p>
        </w:tc>
        <w:tc>
          <w:tcPr>
            <w:tcW w:w="1620" w:type="dxa"/>
          </w:tcPr>
          <w:p w14:paraId="189539CF" w14:textId="77777777" w:rsidR="005A10AC" w:rsidRPr="008F12C1" w:rsidRDefault="005A10AC" w:rsidP="004639E2">
            <w:pPr>
              <w:pStyle w:val="Heading1"/>
              <w:keepNext w:val="0"/>
              <w:widowControl w:val="0"/>
              <w:jc w:val="left"/>
              <w:rPr>
                <w:sz w:val="22"/>
                <w:szCs w:val="22"/>
                <w:lang w:val="es-ES"/>
              </w:rPr>
            </w:pPr>
            <w:r w:rsidRPr="008F12C1">
              <w:rPr>
                <w:sz w:val="22"/>
                <w:szCs w:val="22"/>
                <w:lang w:val="es-ES"/>
              </w:rPr>
              <w:t>Total US$</w:t>
            </w:r>
          </w:p>
        </w:tc>
      </w:tr>
      <w:tr w:rsidR="005A10AC" w:rsidRPr="008F12C1" w14:paraId="189539EF" w14:textId="77777777" w:rsidTr="004639E2">
        <w:trPr>
          <w:cantSplit/>
          <w:trHeight w:val="1024"/>
        </w:trPr>
        <w:tc>
          <w:tcPr>
            <w:tcW w:w="4140" w:type="dxa"/>
          </w:tcPr>
          <w:p w14:paraId="189539D2" w14:textId="3E13D014" w:rsidR="005A10AC" w:rsidRPr="008F12C1" w:rsidRDefault="002B1B46" w:rsidP="00F46727">
            <w:pPr>
              <w:pStyle w:val="AbbrDesc"/>
              <w:widowControl w:val="0"/>
              <w:tabs>
                <w:tab w:val="clear" w:pos="3060"/>
                <w:tab w:val="left" w:pos="1440"/>
                <w:tab w:val="left" w:pos="2995"/>
                <w:tab w:val="left" w:pos="4680"/>
                <w:tab w:val="left" w:pos="5155"/>
                <w:tab w:val="left" w:pos="7675"/>
                <w:tab w:val="left" w:pos="10555"/>
              </w:tabs>
              <w:rPr>
                <w:sz w:val="22"/>
                <w:szCs w:val="22"/>
                <w:lang w:val="es-ES"/>
              </w:rPr>
            </w:pPr>
            <w:r w:rsidRPr="008F12C1">
              <w:rPr>
                <w:sz w:val="22"/>
                <w:szCs w:val="22"/>
              </w:rPr>
              <w:t>HO</w:t>
            </w:r>
            <w:r w:rsidR="00EC4D02" w:rsidRPr="008F12C1">
              <w:rPr>
                <w:b/>
                <w:sz w:val="22"/>
                <w:szCs w:val="22"/>
              </w:rPr>
              <w:t>-</w:t>
            </w:r>
            <w:r w:rsidRPr="008F12C1">
              <w:rPr>
                <w:sz w:val="22"/>
                <w:szCs w:val="22"/>
              </w:rPr>
              <w:t>G1246</w:t>
            </w:r>
            <w:r w:rsidR="00EC4D02" w:rsidRPr="008F12C1">
              <w:rPr>
                <w:b/>
                <w:sz w:val="22"/>
                <w:szCs w:val="22"/>
              </w:rPr>
              <w:t xml:space="preserve"> –</w:t>
            </w:r>
            <w:r w:rsidR="00F46727" w:rsidRPr="008F12C1">
              <w:rPr>
                <w:b/>
                <w:sz w:val="22"/>
                <w:szCs w:val="22"/>
              </w:rPr>
              <w:t xml:space="preserve"> </w:t>
            </w:r>
            <w:r w:rsidR="00710547" w:rsidRPr="008F12C1">
              <w:rPr>
                <w:sz w:val="22"/>
                <w:szCs w:val="22"/>
                <w:lang w:val="es-ES"/>
              </w:rPr>
              <w:t xml:space="preserve">Mecanismo de </w:t>
            </w:r>
            <w:r w:rsidR="00A45CCB" w:rsidRPr="008F12C1">
              <w:rPr>
                <w:sz w:val="22"/>
                <w:szCs w:val="22"/>
                <w:lang w:val="es-ES"/>
              </w:rPr>
              <w:t>f</w:t>
            </w:r>
            <w:r w:rsidR="00710547" w:rsidRPr="008F12C1">
              <w:rPr>
                <w:sz w:val="22"/>
                <w:szCs w:val="22"/>
                <w:lang w:val="es-ES"/>
              </w:rPr>
              <w:t xml:space="preserve">inanciamiento </w:t>
            </w:r>
            <w:r w:rsidR="00A45CCB" w:rsidRPr="008F12C1">
              <w:rPr>
                <w:sz w:val="22"/>
                <w:szCs w:val="22"/>
                <w:lang w:val="es-ES"/>
              </w:rPr>
              <w:t>para el incentivo del impacto social</w:t>
            </w:r>
            <w:r w:rsidR="00710547" w:rsidRPr="008F12C1">
              <w:rPr>
                <w:sz w:val="22"/>
                <w:szCs w:val="22"/>
                <w:lang w:val="es-ES"/>
              </w:rPr>
              <w:t xml:space="preserve"> (financiamiento no reembolsable)</w:t>
            </w:r>
            <w:r w:rsidR="00A45CCB" w:rsidRPr="008F12C1">
              <w:rPr>
                <w:sz w:val="22"/>
                <w:szCs w:val="22"/>
                <w:lang w:val="es-ES"/>
              </w:rPr>
              <w:t xml:space="preserve"> </w:t>
            </w:r>
            <w:r w:rsidR="00A45CCB" w:rsidRPr="008F12C1">
              <w:rPr>
                <w:b/>
                <w:sz w:val="22"/>
                <w:szCs w:val="22"/>
                <w:lang w:val="es-ES"/>
              </w:rPr>
              <w:t>-</w:t>
            </w:r>
            <w:r w:rsidR="00A45CCB" w:rsidRPr="008F12C1">
              <w:rPr>
                <w:sz w:val="22"/>
                <w:szCs w:val="22"/>
                <w:lang w:val="es-ES"/>
              </w:rPr>
              <w:t xml:space="preserve"> PES</w:t>
            </w:r>
            <w:r w:rsidR="00710547" w:rsidRPr="008F12C1">
              <w:rPr>
                <w:rStyle w:val="FootnoteReference"/>
                <w:sz w:val="22"/>
                <w:szCs w:val="22"/>
                <w:lang w:val="es-ES"/>
              </w:rPr>
              <w:footnoteReference w:id="1"/>
            </w:r>
          </w:p>
          <w:p w14:paraId="2EFBB244" w14:textId="77777777" w:rsidR="002B1B46" w:rsidRPr="008F12C1" w:rsidRDefault="002B1B46" w:rsidP="004639E2">
            <w:pPr>
              <w:widowControl w:val="0"/>
              <w:tabs>
                <w:tab w:val="left" w:pos="1440"/>
                <w:tab w:val="left" w:pos="2995"/>
                <w:tab w:val="left" w:pos="4680"/>
                <w:tab w:val="left" w:pos="5155"/>
                <w:tab w:val="left" w:pos="7675"/>
                <w:tab w:val="left" w:pos="10555"/>
              </w:tabs>
              <w:jc w:val="both"/>
              <w:rPr>
                <w:sz w:val="22"/>
                <w:szCs w:val="22"/>
                <w:lang w:val="es-ES"/>
              </w:rPr>
            </w:pPr>
          </w:p>
          <w:p w14:paraId="535B670D" w14:textId="5B9B59DC" w:rsidR="00B944FA" w:rsidRPr="008F12C1" w:rsidRDefault="002B1B46">
            <w:pPr>
              <w:widowControl w:val="0"/>
              <w:tabs>
                <w:tab w:val="left" w:pos="1440"/>
                <w:tab w:val="left" w:pos="2995"/>
                <w:tab w:val="left" w:pos="4680"/>
                <w:tab w:val="left" w:pos="5155"/>
                <w:tab w:val="left" w:pos="7675"/>
                <w:tab w:val="left" w:pos="10555"/>
              </w:tabs>
              <w:jc w:val="both"/>
              <w:rPr>
                <w:sz w:val="22"/>
                <w:szCs w:val="22"/>
                <w:lang w:val="es-ES"/>
              </w:rPr>
            </w:pPr>
            <w:r w:rsidRPr="008F12C1">
              <w:rPr>
                <w:sz w:val="22"/>
                <w:szCs w:val="22"/>
              </w:rPr>
              <w:t>HO</w:t>
            </w:r>
            <w:r w:rsidRPr="008F12C1">
              <w:rPr>
                <w:b/>
                <w:sz w:val="22"/>
                <w:szCs w:val="22"/>
              </w:rPr>
              <w:t>-</w:t>
            </w:r>
            <w:r w:rsidRPr="008F12C1">
              <w:rPr>
                <w:sz w:val="22"/>
                <w:szCs w:val="22"/>
              </w:rPr>
              <w:t>M105</w:t>
            </w:r>
            <w:r w:rsidR="00EC4D02" w:rsidRPr="008F12C1">
              <w:rPr>
                <w:sz w:val="22"/>
                <w:szCs w:val="22"/>
              </w:rPr>
              <w:t>1 – C</w:t>
            </w:r>
            <w:r w:rsidRPr="008F12C1">
              <w:rPr>
                <w:sz w:val="22"/>
                <w:szCs w:val="22"/>
              </w:rPr>
              <w:t xml:space="preserve">ooperación técnica </w:t>
            </w:r>
            <w:r w:rsidR="00B944FA" w:rsidRPr="008F12C1">
              <w:rPr>
                <w:sz w:val="22"/>
                <w:szCs w:val="22"/>
              </w:rPr>
              <w:t>FOMIN</w:t>
            </w:r>
          </w:p>
          <w:p w14:paraId="189539D4" w14:textId="67576F77" w:rsidR="005A10AC" w:rsidRPr="008F12C1" w:rsidRDefault="00B944FA">
            <w:pPr>
              <w:widowControl w:val="0"/>
              <w:tabs>
                <w:tab w:val="left" w:pos="1440"/>
                <w:tab w:val="left" w:pos="2995"/>
                <w:tab w:val="left" w:pos="4680"/>
                <w:tab w:val="left" w:pos="5155"/>
                <w:tab w:val="left" w:pos="7675"/>
                <w:tab w:val="left" w:pos="10555"/>
              </w:tabs>
              <w:jc w:val="both"/>
              <w:rPr>
                <w:sz w:val="22"/>
                <w:szCs w:val="22"/>
                <w:lang w:val="es-ES"/>
              </w:rPr>
            </w:pPr>
            <w:r w:rsidRPr="008F12C1">
              <w:rPr>
                <w:sz w:val="22"/>
                <w:szCs w:val="22"/>
                <w:lang w:val="es-ES"/>
              </w:rPr>
              <w:t>Total:</w:t>
            </w:r>
            <w:r w:rsidR="005A10AC" w:rsidRPr="008F12C1">
              <w:rPr>
                <w:sz w:val="22"/>
                <w:szCs w:val="22"/>
                <w:lang w:val="es-ES"/>
              </w:rPr>
              <w:t xml:space="preserve"> </w:t>
            </w:r>
          </w:p>
        </w:tc>
        <w:tc>
          <w:tcPr>
            <w:tcW w:w="368" w:type="dxa"/>
          </w:tcPr>
          <w:p w14:paraId="189539D5" w14:textId="77777777" w:rsidR="005A10AC" w:rsidRPr="008F12C1" w:rsidRDefault="005A10AC" w:rsidP="004639E2">
            <w:pPr>
              <w:widowControl w:val="0"/>
              <w:tabs>
                <w:tab w:val="left" w:pos="1440"/>
                <w:tab w:val="left" w:pos="2995"/>
                <w:tab w:val="left" w:pos="4680"/>
                <w:tab w:val="left" w:pos="5155"/>
                <w:tab w:val="left" w:pos="7675"/>
                <w:tab w:val="left" w:pos="10555"/>
              </w:tabs>
              <w:jc w:val="right"/>
              <w:rPr>
                <w:sz w:val="22"/>
                <w:szCs w:val="22"/>
                <w:lang w:val="es-ES"/>
              </w:rPr>
            </w:pPr>
          </w:p>
        </w:tc>
        <w:tc>
          <w:tcPr>
            <w:tcW w:w="1436" w:type="dxa"/>
          </w:tcPr>
          <w:p w14:paraId="189539D6" w14:textId="77777777" w:rsidR="005A10AC" w:rsidRPr="008F12C1" w:rsidRDefault="005A10AC" w:rsidP="004639E2">
            <w:pPr>
              <w:widowControl w:val="0"/>
              <w:tabs>
                <w:tab w:val="left" w:pos="1440"/>
                <w:tab w:val="left" w:pos="2995"/>
                <w:tab w:val="left" w:pos="4680"/>
                <w:tab w:val="left" w:pos="5155"/>
                <w:tab w:val="left" w:pos="7675"/>
                <w:tab w:val="left" w:pos="10555"/>
              </w:tabs>
              <w:jc w:val="right"/>
              <w:rPr>
                <w:sz w:val="22"/>
                <w:szCs w:val="22"/>
                <w:lang w:val="es-ES"/>
              </w:rPr>
            </w:pPr>
          </w:p>
          <w:p w14:paraId="189539D7" w14:textId="77777777" w:rsidR="00DB19E0" w:rsidRPr="008F12C1" w:rsidRDefault="00DB19E0" w:rsidP="004639E2">
            <w:pPr>
              <w:widowControl w:val="0"/>
              <w:tabs>
                <w:tab w:val="left" w:pos="1440"/>
                <w:tab w:val="left" w:pos="2995"/>
                <w:tab w:val="left" w:pos="4680"/>
                <w:tab w:val="left" w:pos="5155"/>
                <w:tab w:val="left" w:pos="7675"/>
                <w:tab w:val="left" w:pos="10555"/>
              </w:tabs>
              <w:jc w:val="right"/>
              <w:rPr>
                <w:sz w:val="22"/>
                <w:szCs w:val="22"/>
                <w:lang w:val="es-ES"/>
              </w:rPr>
            </w:pPr>
          </w:p>
          <w:p w14:paraId="189539D8" w14:textId="77777777" w:rsidR="005A10AC" w:rsidRPr="008F12C1" w:rsidRDefault="00710547" w:rsidP="004639E2">
            <w:pPr>
              <w:widowControl w:val="0"/>
              <w:tabs>
                <w:tab w:val="left" w:pos="1440"/>
                <w:tab w:val="left" w:pos="2995"/>
                <w:tab w:val="left" w:pos="4680"/>
                <w:tab w:val="left" w:pos="5155"/>
                <w:tab w:val="left" w:pos="7675"/>
                <w:tab w:val="left" w:pos="10555"/>
              </w:tabs>
              <w:jc w:val="right"/>
              <w:rPr>
                <w:sz w:val="22"/>
                <w:szCs w:val="22"/>
                <w:lang w:val="es-ES"/>
              </w:rPr>
            </w:pPr>
            <w:r w:rsidRPr="008F12C1">
              <w:rPr>
                <w:sz w:val="22"/>
                <w:szCs w:val="22"/>
                <w:lang w:val="es-ES"/>
              </w:rPr>
              <w:t>199.500</w:t>
            </w:r>
          </w:p>
          <w:p w14:paraId="189539D9" w14:textId="77777777" w:rsidR="00710547" w:rsidRPr="008F12C1" w:rsidRDefault="00710547" w:rsidP="004639E2">
            <w:pPr>
              <w:widowControl w:val="0"/>
              <w:tabs>
                <w:tab w:val="left" w:pos="1440"/>
                <w:tab w:val="left" w:pos="2995"/>
                <w:tab w:val="left" w:pos="4680"/>
                <w:tab w:val="left" w:pos="5155"/>
                <w:tab w:val="left" w:pos="7675"/>
                <w:tab w:val="left" w:pos="10555"/>
              </w:tabs>
              <w:jc w:val="right"/>
              <w:rPr>
                <w:sz w:val="22"/>
                <w:szCs w:val="22"/>
                <w:u w:val="single"/>
                <w:lang w:val="es-ES"/>
              </w:rPr>
            </w:pPr>
          </w:p>
          <w:p w14:paraId="189539DA" w14:textId="77777777" w:rsidR="00710547" w:rsidRPr="008F12C1" w:rsidRDefault="00710547" w:rsidP="004639E2">
            <w:pPr>
              <w:widowControl w:val="0"/>
              <w:tabs>
                <w:tab w:val="left" w:pos="1440"/>
                <w:tab w:val="left" w:pos="2995"/>
                <w:tab w:val="left" w:pos="4680"/>
                <w:tab w:val="left" w:pos="5155"/>
                <w:tab w:val="left" w:pos="7675"/>
                <w:tab w:val="left" w:pos="10555"/>
              </w:tabs>
              <w:jc w:val="right"/>
              <w:rPr>
                <w:sz w:val="22"/>
                <w:szCs w:val="22"/>
                <w:u w:val="single"/>
                <w:lang w:val="es-ES"/>
              </w:rPr>
            </w:pPr>
          </w:p>
          <w:p w14:paraId="08F2B7C5" w14:textId="77777777" w:rsidR="002B1B46" w:rsidRPr="008F12C1" w:rsidRDefault="002B1B46" w:rsidP="004639E2">
            <w:pPr>
              <w:widowControl w:val="0"/>
              <w:tabs>
                <w:tab w:val="left" w:pos="1440"/>
                <w:tab w:val="left" w:pos="2995"/>
                <w:tab w:val="left" w:pos="4680"/>
                <w:tab w:val="left" w:pos="5155"/>
                <w:tab w:val="left" w:pos="7675"/>
                <w:tab w:val="left" w:pos="10555"/>
              </w:tabs>
              <w:jc w:val="right"/>
              <w:rPr>
                <w:sz w:val="22"/>
                <w:szCs w:val="22"/>
                <w:u w:val="single"/>
                <w:lang w:val="es-ES"/>
              </w:rPr>
            </w:pPr>
          </w:p>
          <w:p w14:paraId="189539DC" w14:textId="77777777" w:rsidR="005A10AC" w:rsidRPr="008F12C1" w:rsidRDefault="00710547" w:rsidP="004639E2">
            <w:pPr>
              <w:widowControl w:val="0"/>
              <w:tabs>
                <w:tab w:val="left" w:pos="1440"/>
                <w:tab w:val="left" w:pos="2995"/>
                <w:tab w:val="left" w:pos="4680"/>
                <w:tab w:val="left" w:pos="5155"/>
                <w:tab w:val="left" w:pos="7675"/>
                <w:tab w:val="left" w:pos="10555"/>
              </w:tabs>
              <w:jc w:val="right"/>
              <w:rPr>
                <w:sz w:val="22"/>
                <w:szCs w:val="22"/>
                <w:u w:val="single"/>
                <w:lang w:val="es-ES"/>
              </w:rPr>
            </w:pPr>
            <w:r w:rsidRPr="008F12C1">
              <w:rPr>
                <w:sz w:val="22"/>
                <w:szCs w:val="22"/>
                <w:u w:val="single"/>
                <w:lang w:val="es-ES"/>
              </w:rPr>
              <w:t>323.</w:t>
            </w:r>
            <w:r w:rsidR="005A10AC" w:rsidRPr="008F12C1">
              <w:rPr>
                <w:sz w:val="22"/>
                <w:szCs w:val="22"/>
                <w:u w:val="single"/>
                <w:lang w:val="es-ES"/>
              </w:rPr>
              <w:t>000</w:t>
            </w:r>
          </w:p>
          <w:p w14:paraId="189539DD" w14:textId="77777777" w:rsidR="005A10AC" w:rsidRPr="008F12C1" w:rsidRDefault="00710547" w:rsidP="004639E2">
            <w:pPr>
              <w:widowControl w:val="0"/>
              <w:tabs>
                <w:tab w:val="left" w:pos="1440"/>
                <w:tab w:val="left" w:pos="2995"/>
                <w:tab w:val="left" w:pos="4680"/>
                <w:tab w:val="left" w:pos="5155"/>
                <w:tab w:val="left" w:pos="7675"/>
                <w:tab w:val="left" w:pos="10555"/>
              </w:tabs>
              <w:jc w:val="right"/>
              <w:rPr>
                <w:sz w:val="22"/>
                <w:szCs w:val="22"/>
                <w:lang w:val="es-ES"/>
              </w:rPr>
            </w:pPr>
            <w:r w:rsidRPr="008F12C1">
              <w:rPr>
                <w:sz w:val="22"/>
                <w:szCs w:val="22"/>
                <w:lang w:val="es-ES"/>
              </w:rPr>
              <w:t>522.5</w:t>
            </w:r>
            <w:r w:rsidR="005A10AC" w:rsidRPr="008F12C1">
              <w:rPr>
                <w:sz w:val="22"/>
                <w:szCs w:val="22"/>
                <w:lang w:val="es-ES"/>
              </w:rPr>
              <w:t>00</w:t>
            </w:r>
          </w:p>
        </w:tc>
        <w:tc>
          <w:tcPr>
            <w:tcW w:w="1796" w:type="dxa"/>
          </w:tcPr>
          <w:p w14:paraId="189539DE" w14:textId="77777777" w:rsidR="005A10AC" w:rsidRPr="008F12C1" w:rsidRDefault="005A10AC" w:rsidP="004639E2">
            <w:pPr>
              <w:widowControl w:val="0"/>
              <w:tabs>
                <w:tab w:val="left" w:pos="1440"/>
                <w:tab w:val="left" w:pos="2995"/>
                <w:tab w:val="left" w:pos="4680"/>
                <w:tab w:val="left" w:pos="5155"/>
                <w:tab w:val="left" w:pos="7675"/>
                <w:tab w:val="left" w:pos="10555"/>
              </w:tabs>
              <w:jc w:val="center"/>
              <w:rPr>
                <w:sz w:val="22"/>
                <w:szCs w:val="22"/>
                <w:lang w:val="es-ES"/>
              </w:rPr>
            </w:pPr>
          </w:p>
          <w:p w14:paraId="189539DF" w14:textId="77777777" w:rsidR="00DB19E0" w:rsidRPr="008F12C1" w:rsidRDefault="00DB19E0" w:rsidP="004639E2">
            <w:pPr>
              <w:widowControl w:val="0"/>
              <w:tabs>
                <w:tab w:val="left" w:pos="1440"/>
                <w:tab w:val="left" w:pos="2995"/>
                <w:tab w:val="left" w:pos="4680"/>
                <w:tab w:val="left" w:pos="5155"/>
                <w:tab w:val="left" w:pos="7675"/>
                <w:tab w:val="left" w:pos="10555"/>
              </w:tabs>
              <w:jc w:val="center"/>
              <w:rPr>
                <w:sz w:val="22"/>
                <w:szCs w:val="22"/>
                <w:lang w:val="es-ES"/>
              </w:rPr>
            </w:pPr>
          </w:p>
          <w:p w14:paraId="189539E0" w14:textId="77777777" w:rsidR="005A10AC" w:rsidRPr="008F12C1" w:rsidRDefault="00710547" w:rsidP="004639E2">
            <w:pPr>
              <w:widowControl w:val="0"/>
              <w:tabs>
                <w:tab w:val="left" w:pos="1440"/>
                <w:tab w:val="left" w:pos="2995"/>
                <w:tab w:val="left" w:pos="4680"/>
                <w:tab w:val="left" w:pos="5155"/>
                <w:tab w:val="left" w:pos="7675"/>
                <w:tab w:val="left" w:pos="10555"/>
              </w:tabs>
              <w:jc w:val="right"/>
              <w:rPr>
                <w:sz w:val="22"/>
                <w:szCs w:val="22"/>
                <w:lang w:val="es-ES"/>
              </w:rPr>
            </w:pPr>
            <w:r w:rsidRPr="008F12C1">
              <w:rPr>
                <w:sz w:val="22"/>
                <w:szCs w:val="22"/>
                <w:lang w:val="es-ES"/>
              </w:rPr>
              <w:t>317.878</w:t>
            </w:r>
          </w:p>
          <w:p w14:paraId="189539E1" w14:textId="77777777" w:rsidR="00710547" w:rsidRPr="008F12C1" w:rsidRDefault="00710547" w:rsidP="004639E2">
            <w:pPr>
              <w:widowControl w:val="0"/>
              <w:tabs>
                <w:tab w:val="left" w:pos="1440"/>
                <w:tab w:val="left" w:pos="2995"/>
                <w:tab w:val="left" w:pos="4680"/>
                <w:tab w:val="left" w:pos="5155"/>
                <w:tab w:val="left" w:pos="7675"/>
                <w:tab w:val="left" w:pos="10555"/>
              </w:tabs>
              <w:jc w:val="right"/>
              <w:rPr>
                <w:color w:val="FFFFFF" w:themeColor="background1"/>
                <w:sz w:val="22"/>
                <w:szCs w:val="22"/>
                <w:u w:val="single" w:color="000000" w:themeColor="text1"/>
                <w:lang w:val="es-ES"/>
              </w:rPr>
            </w:pPr>
          </w:p>
          <w:p w14:paraId="189539E2" w14:textId="77777777" w:rsidR="00710547" w:rsidRPr="008F12C1" w:rsidRDefault="00710547" w:rsidP="004639E2">
            <w:pPr>
              <w:widowControl w:val="0"/>
              <w:tabs>
                <w:tab w:val="left" w:pos="1440"/>
                <w:tab w:val="left" w:pos="2995"/>
                <w:tab w:val="left" w:pos="4680"/>
                <w:tab w:val="left" w:pos="5155"/>
                <w:tab w:val="left" w:pos="7675"/>
                <w:tab w:val="left" w:pos="10555"/>
              </w:tabs>
              <w:jc w:val="right"/>
              <w:rPr>
                <w:color w:val="FFFFFF" w:themeColor="background1"/>
                <w:sz w:val="22"/>
                <w:szCs w:val="22"/>
                <w:u w:val="single" w:color="000000" w:themeColor="text1"/>
                <w:lang w:val="es-ES"/>
              </w:rPr>
            </w:pPr>
          </w:p>
          <w:p w14:paraId="189539E3" w14:textId="77777777" w:rsidR="00710547" w:rsidRPr="008F12C1" w:rsidRDefault="00710547" w:rsidP="004639E2">
            <w:pPr>
              <w:widowControl w:val="0"/>
              <w:tabs>
                <w:tab w:val="left" w:pos="1440"/>
                <w:tab w:val="left" w:pos="2995"/>
                <w:tab w:val="left" w:pos="4680"/>
                <w:tab w:val="left" w:pos="5155"/>
                <w:tab w:val="left" w:pos="7675"/>
                <w:tab w:val="left" w:pos="10555"/>
              </w:tabs>
              <w:jc w:val="right"/>
              <w:rPr>
                <w:color w:val="FFFFFF" w:themeColor="background1"/>
                <w:sz w:val="22"/>
                <w:szCs w:val="22"/>
                <w:u w:val="single" w:color="000000" w:themeColor="text1"/>
                <w:lang w:val="es-ES"/>
              </w:rPr>
            </w:pPr>
          </w:p>
          <w:p w14:paraId="189539E4" w14:textId="77777777" w:rsidR="005A10AC" w:rsidRPr="008F12C1" w:rsidRDefault="00710547" w:rsidP="004639E2">
            <w:pPr>
              <w:widowControl w:val="0"/>
              <w:tabs>
                <w:tab w:val="left" w:pos="1440"/>
                <w:tab w:val="left" w:pos="2995"/>
                <w:tab w:val="left" w:pos="4680"/>
                <w:tab w:val="left" w:pos="5155"/>
                <w:tab w:val="left" w:pos="7675"/>
                <w:tab w:val="left" w:pos="10555"/>
              </w:tabs>
              <w:jc w:val="right"/>
              <w:rPr>
                <w:sz w:val="22"/>
                <w:szCs w:val="22"/>
                <w:u w:val="single" w:color="000000" w:themeColor="text1"/>
                <w:lang w:val="es-ES"/>
              </w:rPr>
            </w:pPr>
            <w:r w:rsidRPr="008F12C1">
              <w:rPr>
                <w:color w:val="FFFFFF" w:themeColor="background1"/>
                <w:sz w:val="22"/>
                <w:szCs w:val="22"/>
                <w:u w:val="single" w:color="000000" w:themeColor="text1"/>
                <w:lang w:val="es-ES"/>
              </w:rPr>
              <w:t>000.000</w:t>
            </w:r>
          </w:p>
          <w:p w14:paraId="189539E5" w14:textId="77777777" w:rsidR="005A10AC" w:rsidRPr="008F12C1" w:rsidRDefault="00710547" w:rsidP="004639E2">
            <w:pPr>
              <w:widowControl w:val="0"/>
              <w:tabs>
                <w:tab w:val="left" w:pos="1440"/>
                <w:tab w:val="left" w:pos="2995"/>
                <w:tab w:val="left" w:pos="4680"/>
                <w:tab w:val="left" w:pos="5155"/>
                <w:tab w:val="left" w:pos="7675"/>
                <w:tab w:val="left" w:pos="10555"/>
              </w:tabs>
              <w:jc w:val="right"/>
              <w:rPr>
                <w:sz w:val="22"/>
                <w:szCs w:val="22"/>
                <w:lang w:val="es-ES"/>
              </w:rPr>
            </w:pPr>
            <w:r w:rsidRPr="008F12C1">
              <w:rPr>
                <w:sz w:val="22"/>
                <w:szCs w:val="22"/>
                <w:lang w:val="es-ES"/>
              </w:rPr>
              <w:t>317.878</w:t>
            </w:r>
          </w:p>
        </w:tc>
        <w:tc>
          <w:tcPr>
            <w:tcW w:w="1620" w:type="dxa"/>
          </w:tcPr>
          <w:p w14:paraId="189539E6" w14:textId="77777777" w:rsidR="005A10AC" w:rsidRPr="008F12C1" w:rsidRDefault="005A10AC" w:rsidP="004639E2">
            <w:pPr>
              <w:widowControl w:val="0"/>
              <w:tabs>
                <w:tab w:val="left" w:pos="1440"/>
                <w:tab w:val="left" w:pos="2995"/>
                <w:tab w:val="left" w:pos="4680"/>
                <w:tab w:val="left" w:pos="5155"/>
                <w:tab w:val="left" w:pos="7675"/>
                <w:tab w:val="left" w:pos="10555"/>
              </w:tabs>
              <w:rPr>
                <w:sz w:val="22"/>
                <w:szCs w:val="22"/>
                <w:lang w:val="es-ES"/>
              </w:rPr>
            </w:pPr>
          </w:p>
          <w:p w14:paraId="189539E7" w14:textId="77777777" w:rsidR="00DB19E0" w:rsidRPr="008F12C1" w:rsidRDefault="00DB19E0" w:rsidP="004639E2">
            <w:pPr>
              <w:widowControl w:val="0"/>
              <w:tabs>
                <w:tab w:val="left" w:pos="1440"/>
                <w:tab w:val="left" w:pos="2995"/>
                <w:tab w:val="left" w:pos="4680"/>
                <w:tab w:val="left" w:pos="5155"/>
                <w:tab w:val="left" w:pos="7675"/>
                <w:tab w:val="left" w:pos="10555"/>
              </w:tabs>
              <w:rPr>
                <w:sz w:val="22"/>
                <w:szCs w:val="22"/>
                <w:lang w:val="es-ES"/>
              </w:rPr>
            </w:pPr>
          </w:p>
          <w:p w14:paraId="189539E8" w14:textId="77777777" w:rsidR="005A10AC" w:rsidRPr="008F12C1" w:rsidRDefault="00710547" w:rsidP="004639E2">
            <w:pPr>
              <w:widowControl w:val="0"/>
              <w:tabs>
                <w:tab w:val="left" w:pos="1440"/>
                <w:tab w:val="left" w:pos="2995"/>
                <w:tab w:val="left" w:pos="4680"/>
                <w:tab w:val="left" w:pos="5155"/>
                <w:tab w:val="left" w:pos="7675"/>
                <w:tab w:val="left" w:pos="10555"/>
              </w:tabs>
              <w:rPr>
                <w:sz w:val="22"/>
                <w:szCs w:val="22"/>
                <w:lang w:val="es-ES"/>
              </w:rPr>
            </w:pPr>
            <w:r w:rsidRPr="008F12C1">
              <w:rPr>
                <w:sz w:val="22"/>
                <w:szCs w:val="22"/>
                <w:lang w:val="es-ES"/>
              </w:rPr>
              <w:t xml:space="preserve">   517.378</w:t>
            </w:r>
          </w:p>
          <w:p w14:paraId="189539E9" w14:textId="77777777" w:rsidR="00710547" w:rsidRPr="008F12C1" w:rsidRDefault="005A10AC" w:rsidP="004639E2">
            <w:pPr>
              <w:widowControl w:val="0"/>
              <w:tabs>
                <w:tab w:val="left" w:pos="1440"/>
                <w:tab w:val="left" w:pos="2995"/>
                <w:tab w:val="left" w:pos="4680"/>
                <w:tab w:val="left" w:pos="5155"/>
                <w:tab w:val="left" w:pos="7675"/>
                <w:tab w:val="left" w:pos="10555"/>
              </w:tabs>
              <w:rPr>
                <w:sz w:val="22"/>
                <w:szCs w:val="22"/>
                <w:u w:val="single"/>
                <w:lang w:val="es-ES"/>
              </w:rPr>
            </w:pPr>
            <w:r w:rsidRPr="008F12C1">
              <w:rPr>
                <w:sz w:val="22"/>
                <w:szCs w:val="22"/>
                <w:u w:val="single"/>
                <w:lang w:val="es-ES"/>
              </w:rPr>
              <w:t xml:space="preserve">  </w:t>
            </w:r>
          </w:p>
          <w:p w14:paraId="189539EA" w14:textId="77777777" w:rsidR="00710547" w:rsidRPr="008F12C1" w:rsidRDefault="00710547" w:rsidP="004639E2">
            <w:pPr>
              <w:widowControl w:val="0"/>
              <w:tabs>
                <w:tab w:val="left" w:pos="1440"/>
                <w:tab w:val="left" w:pos="2995"/>
                <w:tab w:val="left" w:pos="4680"/>
                <w:tab w:val="left" w:pos="5155"/>
                <w:tab w:val="left" w:pos="7675"/>
                <w:tab w:val="left" w:pos="10555"/>
              </w:tabs>
              <w:rPr>
                <w:sz w:val="22"/>
                <w:szCs w:val="22"/>
                <w:u w:val="single"/>
                <w:lang w:val="es-ES"/>
              </w:rPr>
            </w:pPr>
          </w:p>
          <w:p w14:paraId="7C37B64E" w14:textId="77777777" w:rsidR="002B1B46" w:rsidRPr="008F12C1" w:rsidRDefault="00710547" w:rsidP="004639E2">
            <w:pPr>
              <w:widowControl w:val="0"/>
              <w:tabs>
                <w:tab w:val="left" w:pos="1440"/>
                <w:tab w:val="left" w:pos="2995"/>
                <w:tab w:val="left" w:pos="4680"/>
                <w:tab w:val="left" w:pos="5155"/>
                <w:tab w:val="left" w:pos="7675"/>
                <w:tab w:val="left" w:pos="10555"/>
              </w:tabs>
              <w:rPr>
                <w:sz w:val="22"/>
                <w:szCs w:val="22"/>
                <w:lang w:val="es-ES"/>
              </w:rPr>
            </w:pPr>
            <w:r w:rsidRPr="008F12C1">
              <w:rPr>
                <w:sz w:val="22"/>
                <w:szCs w:val="22"/>
                <w:lang w:val="es-ES"/>
              </w:rPr>
              <w:t xml:space="preserve">   </w:t>
            </w:r>
          </w:p>
          <w:p w14:paraId="189539EC" w14:textId="1101CE20" w:rsidR="005A10AC" w:rsidRPr="008F12C1" w:rsidRDefault="002B1B46" w:rsidP="004639E2">
            <w:pPr>
              <w:widowControl w:val="0"/>
              <w:tabs>
                <w:tab w:val="left" w:pos="1440"/>
                <w:tab w:val="left" w:pos="2995"/>
                <w:tab w:val="left" w:pos="4680"/>
                <w:tab w:val="left" w:pos="5155"/>
                <w:tab w:val="left" w:pos="7675"/>
                <w:tab w:val="left" w:pos="10555"/>
              </w:tabs>
              <w:rPr>
                <w:sz w:val="22"/>
                <w:szCs w:val="22"/>
                <w:u w:val="single"/>
                <w:lang w:val="es-ES"/>
              </w:rPr>
            </w:pPr>
            <w:r w:rsidRPr="008F12C1">
              <w:rPr>
                <w:sz w:val="22"/>
                <w:szCs w:val="22"/>
                <w:lang w:val="es-ES"/>
              </w:rPr>
              <w:t xml:space="preserve">   </w:t>
            </w:r>
            <w:r w:rsidR="00710547" w:rsidRPr="008F12C1">
              <w:rPr>
                <w:sz w:val="22"/>
                <w:szCs w:val="22"/>
                <w:u w:val="single"/>
                <w:lang w:val="es-ES"/>
              </w:rPr>
              <w:t>323.</w:t>
            </w:r>
            <w:r w:rsidR="005A10AC" w:rsidRPr="008F12C1">
              <w:rPr>
                <w:sz w:val="22"/>
                <w:szCs w:val="22"/>
                <w:u w:val="single"/>
                <w:lang w:val="es-ES"/>
              </w:rPr>
              <w:t>000</w:t>
            </w:r>
          </w:p>
          <w:p w14:paraId="189539ED" w14:textId="77777777" w:rsidR="005A10AC" w:rsidRPr="008F12C1" w:rsidRDefault="00710547" w:rsidP="00710547">
            <w:pPr>
              <w:widowControl w:val="0"/>
              <w:tabs>
                <w:tab w:val="left" w:pos="1440"/>
                <w:tab w:val="left" w:pos="2995"/>
                <w:tab w:val="left" w:pos="4680"/>
                <w:tab w:val="left" w:pos="5155"/>
                <w:tab w:val="left" w:pos="7675"/>
                <w:tab w:val="left" w:pos="10555"/>
              </w:tabs>
              <w:rPr>
                <w:sz w:val="22"/>
                <w:szCs w:val="22"/>
                <w:lang w:val="es-ES"/>
              </w:rPr>
            </w:pPr>
            <w:r w:rsidRPr="008F12C1">
              <w:rPr>
                <w:sz w:val="22"/>
                <w:szCs w:val="22"/>
                <w:lang w:val="es-ES"/>
              </w:rPr>
              <w:t xml:space="preserve">   840.378</w:t>
            </w:r>
          </w:p>
          <w:p w14:paraId="189539EE" w14:textId="77777777" w:rsidR="005A10AC" w:rsidRPr="008F12C1" w:rsidRDefault="005A10AC" w:rsidP="004639E2">
            <w:pPr>
              <w:widowControl w:val="0"/>
              <w:tabs>
                <w:tab w:val="left" w:pos="1440"/>
                <w:tab w:val="left" w:pos="2995"/>
                <w:tab w:val="left" w:pos="4680"/>
                <w:tab w:val="left" w:pos="5155"/>
                <w:tab w:val="left" w:pos="7675"/>
                <w:tab w:val="left" w:pos="10555"/>
              </w:tabs>
              <w:rPr>
                <w:sz w:val="22"/>
                <w:szCs w:val="22"/>
                <w:lang w:val="es-ES"/>
              </w:rPr>
            </w:pPr>
          </w:p>
        </w:tc>
      </w:tr>
    </w:tbl>
    <w:p w14:paraId="189539F0" w14:textId="77777777" w:rsidR="00B2129D" w:rsidRPr="00B3472B" w:rsidRDefault="00052C41" w:rsidP="00ED37EA">
      <w:pPr>
        <w:pStyle w:val="Paragraph"/>
        <w:widowControl w:val="0"/>
        <w:numPr>
          <w:ilvl w:val="0"/>
          <w:numId w:val="20"/>
        </w:numPr>
        <w:rPr>
          <w:b/>
          <w:i/>
          <w:sz w:val="22"/>
          <w:szCs w:val="22"/>
        </w:rPr>
      </w:pPr>
      <w:bookmarkStart w:id="9" w:name="_Toc88286370"/>
      <w:bookmarkStart w:id="10" w:name="_Toc450478045"/>
      <w:bookmarkStart w:id="11" w:name="_Toc451059697"/>
      <w:bookmarkStart w:id="12" w:name="_Toc451059761"/>
      <w:bookmarkStart w:id="13" w:name="_Toc451922469"/>
      <w:bookmarkStart w:id="14" w:name="_Toc456499460"/>
      <w:bookmarkStart w:id="15" w:name="_Toc456499554"/>
      <w:bookmarkStart w:id="16" w:name="_Toc456499749"/>
      <w:bookmarkStart w:id="17" w:name="_Toc456503317"/>
      <w:bookmarkStart w:id="18" w:name="_Toc456503687"/>
      <w:bookmarkStart w:id="19" w:name="_Toc456504239"/>
      <w:bookmarkStart w:id="20" w:name="_Toc456504327"/>
      <w:bookmarkStart w:id="21" w:name="_Toc456504421"/>
      <w:bookmarkStart w:id="22" w:name="_Toc456504508"/>
      <w:bookmarkStart w:id="23" w:name="_Toc268095958"/>
      <w:bookmarkStart w:id="24" w:name="_Toc268096251"/>
      <w:r w:rsidRPr="00B3472B">
        <w:rPr>
          <w:b/>
          <w:sz w:val="22"/>
          <w:szCs w:val="22"/>
          <w:lang w:val="es-ES_tradnl"/>
        </w:rPr>
        <w:t>Objetivo</w:t>
      </w:r>
      <w:bookmarkEnd w:id="9"/>
      <w:r w:rsidRPr="00B3472B">
        <w:rPr>
          <w:b/>
          <w:sz w:val="22"/>
          <w:szCs w:val="22"/>
          <w:lang w:val="es-ES_tradnl"/>
        </w:rPr>
        <w:t xml:space="preserve"> y propósito</w:t>
      </w:r>
      <w:bookmarkStart w:id="25" w:name="_Toc450478046"/>
      <w:bookmarkStart w:id="26" w:name="_Toc451059698"/>
      <w:bookmarkStart w:id="27" w:name="_Toc451059762"/>
      <w:bookmarkStart w:id="28" w:name="_Toc451922470"/>
      <w:bookmarkStart w:id="29" w:name="_Toc456499461"/>
      <w:bookmarkStart w:id="30" w:name="_Toc456499555"/>
      <w:bookmarkStart w:id="31" w:name="_Toc456499750"/>
      <w:bookmarkStart w:id="32" w:name="_Toc456503318"/>
      <w:bookmarkStart w:id="33" w:name="_Toc456503688"/>
      <w:bookmarkStart w:id="34" w:name="_Toc456504240"/>
      <w:bookmarkStart w:id="35" w:name="_Toc456504328"/>
      <w:bookmarkStart w:id="36" w:name="_Toc456504422"/>
      <w:bookmarkStart w:id="37" w:name="_Toc45650450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2129D" w:rsidRPr="00B3472B">
        <w:rPr>
          <w:b/>
          <w:sz w:val="22"/>
          <w:szCs w:val="22"/>
          <w:lang w:val="es-ES_tradnl"/>
        </w:rPr>
        <w:t xml:space="preserve"> del proyecto:</w:t>
      </w:r>
    </w:p>
    <w:p w14:paraId="189539F1" w14:textId="77777777" w:rsidR="00B2129D" w:rsidRPr="008F12C1" w:rsidRDefault="007C19E0" w:rsidP="007655BD">
      <w:pPr>
        <w:pStyle w:val="Paragraph"/>
        <w:numPr>
          <w:ilvl w:val="0"/>
          <w:numId w:val="0"/>
        </w:numPr>
        <w:tabs>
          <w:tab w:val="num" w:pos="1800"/>
        </w:tabs>
        <w:spacing w:before="0" w:after="0"/>
        <w:ind w:left="720"/>
        <w:rPr>
          <w:sz w:val="22"/>
          <w:szCs w:val="22"/>
          <w:lang w:val="es-ES_tradnl"/>
        </w:rPr>
      </w:pPr>
      <w:r w:rsidRPr="008F12C1">
        <w:rPr>
          <w:sz w:val="22"/>
          <w:szCs w:val="22"/>
        </w:rPr>
        <w:t xml:space="preserve">El </w:t>
      </w:r>
      <w:r w:rsidRPr="008F12C1">
        <w:rPr>
          <w:b/>
          <w:sz w:val="22"/>
          <w:szCs w:val="22"/>
        </w:rPr>
        <w:t xml:space="preserve">objetivo </w:t>
      </w:r>
      <w:r w:rsidRPr="008F12C1">
        <w:rPr>
          <w:sz w:val="22"/>
          <w:szCs w:val="22"/>
        </w:rPr>
        <w:t xml:space="preserve">del proyecto es demostrar que con diseños de energía solar para electrificación rural más eficientes e innovadores, y más económicos, se puede ofrecer un nivel adecuado de acceso a la energía a las poblaciones remotas de Honduras, donde no se prevé la ampliación de la red eléctrica en un futuro próximo. </w:t>
      </w:r>
      <w:r w:rsidR="007655BD" w:rsidRPr="008F12C1">
        <w:rPr>
          <w:sz w:val="22"/>
          <w:szCs w:val="22"/>
        </w:rPr>
        <w:t xml:space="preserve">El </w:t>
      </w:r>
      <w:r w:rsidRPr="008F12C1">
        <w:rPr>
          <w:b/>
          <w:sz w:val="22"/>
          <w:szCs w:val="22"/>
        </w:rPr>
        <w:t>propósito</w:t>
      </w:r>
      <w:r w:rsidR="007655BD" w:rsidRPr="008F12C1">
        <w:rPr>
          <w:sz w:val="22"/>
          <w:szCs w:val="22"/>
        </w:rPr>
        <w:t xml:space="preserve"> del proyecto es contribuir a mejorar el sustento de comunidades hondureñas aisladas y sin conexión a la red eléctrica, mediante el acceso a energía moderna para iluminación y actividades productivas.</w:t>
      </w:r>
    </w:p>
    <w:p w14:paraId="189539F2" w14:textId="77777777" w:rsidR="00B2129D" w:rsidRPr="008F12C1" w:rsidRDefault="00B2129D" w:rsidP="005A10AC">
      <w:pPr>
        <w:pStyle w:val="Paragraph"/>
        <w:numPr>
          <w:ilvl w:val="0"/>
          <w:numId w:val="20"/>
        </w:numPr>
        <w:spacing w:after="0"/>
        <w:rPr>
          <w:i/>
          <w:sz w:val="22"/>
          <w:szCs w:val="22"/>
          <w:lang w:val="es-ES_tradnl"/>
        </w:rPr>
      </w:pPr>
      <w:r w:rsidRPr="008F12C1">
        <w:rPr>
          <w:b/>
          <w:sz w:val="22"/>
          <w:szCs w:val="22"/>
          <w:lang w:val="es-ES_tradnl"/>
        </w:rPr>
        <w:t xml:space="preserve">Componentes del proyecto: </w:t>
      </w:r>
    </w:p>
    <w:p w14:paraId="189539F3" w14:textId="77777777" w:rsidR="00DB7130" w:rsidRPr="008F12C1" w:rsidRDefault="006004FD" w:rsidP="009119A4">
      <w:pPr>
        <w:pStyle w:val="Paragraph"/>
        <w:numPr>
          <w:ilvl w:val="0"/>
          <w:numId w:val="0"/>
        </w:numPr>
        <w:tabs>
          <w:tab w:val="num" w:pos="1800"/>
        </w:tabs>
        <w:ind w:left="720"/>
        <w:rPr>
          <w:sz w:val="22"/>
          <w:szCs w:val="22"/>
          <w:lang w:val="es-ES_tradnl"/>
        </w:rPr>
      </w:pPr>
      <w:r w:rsidRPr="008F12C1">
        <w:rPr>
          <w:sz w:val="22"/>
          <w:szCs w:val="22"/>
        </w:rPr>
        <w:t>El proyecto abarca dos componentes principales: el primero para la construcción y el mecanismo Incentivo por Impacto Social; y el segundo para las actividades iniciales del proyecto y la gestión de conocimiento.</w:t>
      </w:r>
    </w:p>
    <w:p w14:paraId="189539F4" w14:textId="520DD5C5" w:rsidR="00DB7130" w:rsidRPr="008F12C1" w:rsidRDefault="006004FD">
      <w:pPr>
        <w:pStyle w:val="Paragraph"/>
        <w:numPr>
          <w:ilvl w:val="0"/>
          <w:numId w:val="0"/>
        </w:numPr>
        <w:tabs>
          <w:tab w:val="num" w:pos="1800"/>
        </w:tabs>
        <w:spacing w:before="0" w:after="0"/>
        <w:ind w:left="720"/>
        <w:rPr>
          <w:sz w:val="22"/>
          <w:szCs w:val="22"/>
          <w:lang w:val="es-ES_tradnl"/>
        </w:rPr>
      </w:pPr>
      <w:r w:rsidRPr="008F12C1">
        <w:rPr>
          <w:b/>
          <w:sz w:val="22"/>
          <w:szCs w:val="22"/>
        </w:rPr>
        <w:t xml:space="preserve">Componente de inversión en construcción e </w:t>
      </w:r>
      <w:r w:rsidR="00A45CCB" w:rsidRPr="008F12C1">
        <w:rPr>
          <w:b/>
          <w:sz w:val="22"/>
          <w:szCs w:val="22"/>
        </w:rPr>
        <w:t>i</w:t>
      </w:r>
      <w:r w:rsidRPr="008F12C1">
        <w:rPr>
          <w:b/>
          <w:sz w:val="22"/>
          <w:szCs w:val="22"/>
        </w:rPr>
        <w:t xml:space="preserve">ncentivo por </w:t>
      </w:r>
      <w:r w:rsidR="00A45CCB" w:rsidRPr="008F12C1">
        <w:rPr>
          <w:b/>
          <w:sz w:val="22"/>
          <w:szCs w:val="22"/>
        </w:rPr>
        <w:t>i</w:t>
      </w:r>
      <w:r w:rsidRPr="008F12C1">
        <w:rPr>
          <w:b/>
          <w:sz w:val="22"/>
          <w:szCs w:val="22"/>
        </w:rPr>
        <w:t xml:space="preserve">mpacto </w:t>
      </w:r>
      <w:r w:rsidR="00A45CCB" w:rsidRPr="008F12C1">
        <w:rPr>
          <w:b/>
          <w:sz w:val="22"/>
          <w:szCs w:val="22"/>
        </w:rPr>
        <w:t>s</w:t>
      </w:r>
      <w:r w:rsidRPr="008F12C1">
        <w:rPr>
          <w:b/>
          <w:sz w:val="22"/>
          <w:szCs w:val="22"/>
        </w:rPr>
        <w:t>ocial.</w:t>
      </w:r>
      <w:r w:rsidR="00DB7130" w:rsidRPr="008F12C1">
        <w:rPr>
          <w:sz w:val="22"/>
          <w:szCs w:val="22"/>
        </w:rPr>
        <w:t xml:space="preserve">  </w:t>
      </w:r>
      <w:r w:rsidRPr="008F12C1">
        <w:rPr>
          <w:sz w:val="22"/>
          <w:szCs w:val="22"/>
        </w:rPr>
        <w:t xml:space="preserve">El objetivo de este componente es cubrir los costos de capital de la construcción del proyecto. Las fuentes </w:t>
      </w:r>
      <w:r w:rsidR="00132F84" w:rsidRPr="008F12C1">
        <w:rPr>
          <w:sz w:val="22"/>
          <w:szCs w:val="22"/>
        </w:rPr>
        <w:t>d</w:t>
      </w:r>
      <w:r w:rsidRPr="008F12C1">
        <w:rPr>
          <w:sz w:val="22"/>
          <w:szCs w:val="22"/>
        </w:rPr>
        <w:t xml:space="preserve">e financiamiento para este componente incluyen el capital de inversión para construcción de inversionistas providenciales, cuya responsabilidad recae en VIA como contraparte (US$317.878), y el </w:t>
      </w:r>
      <w:r w:rsidR="00A45CCB" w:rsidRPr="008F12C1">
        <w:rPr>
          <w:sz w:val="22"/>
          <w:szCs w:val="22"/>
        </w:rPr>
        <w:t xml:space="preserve">instrumento </w:t>
      </w:r>
      <w:r w:rsidRPr="008F12C1">
        <w:rPr>
          <w:sz w:val="22"/>
          <w:szCs w:val="22"/>
        </w:rPr>
        <w:t xml:space="preserve">de pago </w:t>
      </w:r>
      <w:r w:rsidR="00A45CCB" w:rsidRPr="008F12C1">
        <w:rPr>
          <w:sz w:val="22"/>
          <w:szCs w:val="22"/>
        </w:rPr>
        <w:t>por resultados de</w:t>
      </w:r>
      <w:r w:rsidRPr="008F12C1">
        <w:rPr>
          <w:sz w:val="22"/>
          <w:szCs w:val="22"/>
        </w:rPr>
        <w:t xml:space="preserve"> impact</w:t>
      </w:r>
      <w:r w:rsidR="00DB19E0" w:rsidRPr="008F12C1">
        <w:rPr>
          <w:sz w:val="22"/>
          <w:szCs w:val="22"/>
        </w:rPr>
        <w:t>o (Incentivo por Impacto Social</w:t>
      </w:r>
      <w:r w:rsidRPr="008F12C1">
        <w:rPr>
          <w:sz w:val="22"/>
          <w:szCs w:val="22"/>
        </w:rPr>
        <w:t xml:space="preserve">), financiado por el </w:t>
      </w:r>
      <w:r w:rsidRPr="008F12C1">
        <w:rPr>
          <w:sz w:val="22"/>
          <w:szCs w:val="22"/>
        </w:rPr>
        <w:lastRenderedPageBreak/>
        <w:t>mecanismo financiero LAC-IMPACT (US$199.500).</w:t>
      </w:r>
      <w:r w:rsidR="00A45CCB" w:rsidRPr="008F12C1">
        <w:rPr>
          <w:sz w:val="22"/>
          <w:szCs w:val="22"/>
        </w:rPr>
        <w:t xml:space="preserve">  Bajo este esquema el BID solo efectuará pagos a VIA si esta alcanza los resultados de impacto acordados.</w:t>
      </w:r>
      <w:r w:rsidR="00F46727" w:rsidRPr="008F12C1">
        <w:rPr>
          <w:sz w:val="22"/>
          <w:szCs w:val="22"/>
        </w:rPr>
        <w:t xml:space="preserve"> El financiamiento se abonará al organismo ejecutor como incentivo para cumplir los objetivos y compensar los posibles incumplimientos de pago en años posteriores del ciclo de financiamiento a los hogares. Con el tiempo, se prevé que la información recopilada durante la ejecución del proyecto reducirá los riesgos de ejecución percibidos por los inversionistas y, por ende, la necesidad de recurrir a financiamiento no reembolsable. </w:t>
      </w:r>
    </w:p>
    <w:p w14:paraId="189539F5" w14:textId="557ABDB7" w:rsidR="00DB7130" w:rsidRPr="008F12C1" w:rsidRDefault="00DB7130">
      <w:pPr>
        <w:pStyle w:val="Paragraph"/>
        <w:numPr>
          <w:ilvl w:val="0"/>
          <w:numId w:val="0"/>
        </w:numPr>
        <w:tabs>
          <w:tab w:val="num" w:pos="1800"/>
        </w:tabs>
        <w:ind w:left="720"/>
        <w:rPr>
          <w:sz w:val="22"/>
          <w:szCs w:val="22"/>
          <w:lang w:val="es-ES_tradnl"/>
        </w:rPr>
      </w:pPr>
      <w:r w:rsidRPr="008F12C1">
        <w:rPr>
          <w:b/>
          <w:sz w:val="22"/>
          <w:szCs w:val="22"/>
        </w:rPr>
        <w:t>Componente de cooperación técnica no reembolsable</w:t>
      </w:r>
      <w:r w:rsidRPr="008F12C1">
        <w:rPr>
          <w:sz w:val="22"/>
          <w:szCs w:val="22"/>
        </w:rPr>
        <w:t xml:space="preserve">. </w:t>
      </w:r>
      <w:r w:rsidR="006004FD" w:rsidRPr="008F12C1">
        <w:rPr>
          <w:sz w:val="22"/>
          <w:szCs w:val="22"/>
        </w:rPr>
        <w:t>Mediante una operación</w:t>
      </w:r>
      <w:r w:rsidR="002B1B46" w:rsidRPr="008F12C1">
        <w:rPr>
          <w:sz w:val="22"/>
          <w:szCs w:val="22"/>
        </w:rPr>
        <w:t xml:space="preserve"> complementaria </w:t>
      </w:r>
      <w:r w:rsidR="006004FD" w:rsidRPr="008F12C1">
        <w:rPr>
          <w:sz w:val="22"/>
          <w:szCs w:val="22"/>
        </w:rPr>
        <w:t xml:space="preserve">de cooperación técnica no reembolsable financiada con recursos del FOMIN, este componente </w:t>
      </w:r>
      <w:r w:rsidR="002B1B46" w:rsidRPr="008F12C1">
        <w:rPr>
          <w:sz w:val="22"/>
          <w:szCs w:val="22"/>
        </w:rPr>
        <w:t>financiará</w:t>
      </w:r>
      <w:r w:rsidR="006004FD" w:rsidRPr="008F12C1">
        <w:rPr>
          <w:sz w:val="22"/>
          <w:szCs w:val="22"/>
        </w:rPr>
        <w:t>: (i) preparar el terreno para la ejecución del proyecto, incluida la cartografía po</w:t>
      </w:r>
      <w:r w:rsidR="00B944FA" w:rsidRPr="008F12C1">
        <w:rPr>
          <w:sz w:val="22"/>
          <w:szCs w:val="22"/>
        </w:rPr>
        <w:t xml:space="preserve">r </w:t>
      </w:r>
      <w:r w:rsidR="006004FD" w:rsidRPr="008F12C1">
        <w:rPr>
          <w:sz w:val="22"/>
          <w:szCs w:val="22"/>
        </w:rPr>
        <w:t>sistemas de información geográfica (SIG) de los beneficiarios potenciales y la formación del personal y de los beneficiarios del proyecto; (ii) apoyar la ejecución del proyecto proporcionando un equipo adecuado (un administrador de proyecto, un oficial de préstamo y oficiales de proyecto y vendedores); y (iii) generar conocimiento y lecciones aprendidas de las innovaciones propuestas y la sostenibilidad y ampliación del proyecto. Las evaluaciones de los datos de referencia, a mediano plazo y finales, así como las revisiones ex post de la cooperación técnica, se financiarán con este componente.</w:t>
      </w:r>
    </w:p>
    <w:p w14:paraId="189539F6" w14:textId="77777777" w:rsidR="00B2129D" w:rsidRPr="008F12C1" w:rsidRDefault="00B2129D" w:rsidP="00ED37EA">
      <w:pPr>
        <w:pStyle w:val="Paragraph"/>
        <w:widowControl w:val="0"/>
        <w:numPr>
          <w:ilvl w:val="0"/>
          <w:numId w:val="20"/>
        </w:numPr>
        <w:rPr>
          <w:i/>
          <w:sz w:val="22"/>
          <w:szCs w:val="22"/>
        </w:rPr>
      </w:pPr>
      <w:bookmarkStart w:id="38" w:name="_Toc5688454"/>
      <w:bookmarkStart w:id="39" w:name="_Toc5698612"/>
      <w:bookmarkStart w:id="40" w:name="_Toc5707280"/>
      <w:bookmarkStart w:id="41" w:name="_Toc5770362"/>
      <w:bookmarkStart w:id="42" w:name="_Toc5778299"/>
      <w:bookmarkStart w:id="43" w:name="_Toc5793798"/>
      <w:bookmarkStart w:id="44" w:name="_Toc5794909"/>
      <w:bookmarkStart w:id="45" w:name="_Toc6632283"/>
      <w:bookmarkStart w:id="46" w:name="_Toc6719770"/>
      <w:bookmarkStart w:id="47" w:name="_Toc6802577"/>
      <w:bookmarkStart w:id="48" w:name="_Toc6803522"/>
      <w:bookmarkStart w:id="49" w:name="_Toc6808013"/>
      <w:bookmarkStart w:id="50" w:name="_Toc6809116"/>
      <w:r w:rsidRPr="008F12C1">
        <w:rPr>
          <w:b/>
          <w:sz w:val="22"/>
          <w:szCs w:val="22"/>
        </w:rPr>
        <w:t>Beneficiario</w:t>
      </w:r>
      <w:r w:rsidR="00967B93" w:rsidRPr="008F12C1">
        <w:rPr>
          <w:b/>
          <w:sz w:val="22"/>
          <w:szCs w:val="22"/>
        </w:rPr>
        <w:t>s del proyecto</w:t>
      </w:r>
      <w:r w:rsidRPr="008F12C1">
        <w:rPr>
          <w:sz w:val="22"/>
          <w:szCs w:val="22"/>
        </w:rPr>
        <w:t>:</w:t>
      </w:r>
    </w:p>
    <w:p w14:paraId="189539F7" w14:textId="2588C9F8" w:rsidR="00DB7130" w:rsidRPr="008F12C1" w:rsidRDefault="007C19E0" w:rsidP="009119A4">
      <w:pPr>
        <w:pStyle w:val="Paragraph"/>
        <w:widowControl w:val="0"/>
        <w:numPr>
          <w:ilvl w:val="0"/>
          <w:numId w:val="0"/>
        </w:numPr>
        <w:tabs>
          <w:tab w:val="num" w:pos="1800"/>
        </w:tabs>
        <w:ind w:left="720"/>
        <w:rPr>
          <w:color w:val="000000"/>
          <w:sz w:val="22"/>
          <w:szCs w:val="22"/>
          <w:lang w:val="es-ES_tradnl"/>
        </w:rPr>
      </w:pPr>
      <w:r w:rsidRPr="008F12C1">
        <w:rPr>
          <w:sz w:val="22"/>
          <w:szCs w:val="22"/>
        </w:rPr>
        <w:t>El proyecto se ha diseñado para facilitar el sustento de las familias indígenas pobres del municipio de Puerto Lempira, en el departamento de Gracias a Dios. En esta zona, el 64% de la población es rural y el 93% se considera pobre basándose en el índice de Necesidades Básicas Insatisfechas (NBI, 2013)</w:t>
      </w:r>
      <w:r w:rsidRPr="008F12C1">
        <w:rPr>
          <w:rStyle w:val="FootnoteReference"/>
          <w:sz w:val="22"/>
          <w:szCs w:val="22"/>
        </w:rPr>
        <w:footnoteReference w:id="2"/>
      </w:r>
      <w:r w:rsidRPr="008F12C1">
        <w:rPr>
          <w:sz w:val="22"/>
          <w:szCs w:val="22"/>
        </w:rPr>
        <w:t>. Los beneficiarios directos del proyecto serán aproximadamente 2.700 hogares de zonas rurales o periurbanas (aproximadamente 13.500 personas), que actualmente no tienen acceso a la electricidad. Estos hogares suelen vivir del cultivo de arroz, la pesca y una incipiente explotación agroforestal, con unos ingresos estimados entre US$105 y US$145 al mes</w:t>
      </w:r>
      <w:r w:rsidRPr="008F12C1">
        <w:rPr>
          <w:rStyle w:val="FootnoteReference"/>
          <w:sz w:val="22"/>
          <w:szCs w:val="22"/>
        </w:rPr>
        <w:footnoteReference w:id="3"/>
      </w:r>
      <w:r w:rsidRPr="008F12C1">
        <w:rPr>
          <w:sz w:val="22"/>
          <w:szCs w:val="22"/>
        </w:rPr>
        <w:t>. La falta de fuentes de ingreso y de empleo en la región ha sido una constante en los últimos años. Los beneficios directos del proyecto incluirán servicios de iluminación y carga de teléfonos para cada hogar beneficiario. Todo ello incrementará el acceso a la energía en Gracias a Dios, desde el valor actual del 20% hasta un valor previsto del 34% de la población del departamento, lo que supone un primer paso para lograr el acceso universal a la energía para 2030, uno de los objetivos de Energía Sostenible para Todos</w:t>
      </w:r>
      <w:r w:rsidRPr="008F12C1">
        <w:rPr>
          <w:rStyle w:val="FootnoteReference"/>
          <w:sz w:val="22"/>
          <w:szCs w:val="22"/>
        </w:rPr>
        <w:footnoteReference w:id="4"/>
      </w:r>
      <w:r w:rsidRPr="008F12C1">
        <w:rPr>
          <w:sz w:val="22"/>
          <w:szCs w:val="22"/>
        </w:rPr>
        <w:t>.</w:t>
      </w:r>
      <w:r w:rsidR="00DB7130" w:rsidRPr="008F12C1">
        <w:rPr>
          <w:sz w:val="22"/>
          <w:szCs w:val="22"/>
        </w:rPr>
        <w:t xml:space="preserve"> </w:t>
      </w:r>
    </w:p>
    <w:p w14:paraId="189539F8" w14:textId="0DCC0D6D" w:rsidR="00CF4772" w:rsidRPr="008F12C1" w:rsidRDefault="00CF4772" w:rsidP="00ED37EA">
      <w:pPr>
        <w:pStyle w:val="FirstHeading"/>
        <w:keepNext w:val="0"/>
        <w:widowControl w:val="0"/>
        <w:numPr>
          <w:ilvl w:val="0"/>
          <w:numId w:val="20"/>
        </w:numPr>
        <w:spacing w:after="0"/>
        <w:jc w:val="both"/>
        <w:rPr>
          <w:b w:val="0"/>
          <w:i/>
          <w:sz w:val="22"/>
          <w:szCs w:val="22"/>
        </w:rPr>
      </w:pPr>
      <w:bookmarkStart w:id="51" w:name="_Toc88286374"/>
      <w:bookmarkStart w:id="52" w:name="_Toc268095960"/>
      <w:bookmarkStart w:id="53" w:name="_Toc268096253"/>
      <w:r w:rsidRPr="008F12C1">
        <w:rPr>
          <w:sz w:val="22"/>
          <w:szCs w:val="22"/>
          <w:lang w:val="es-ES_tradnl"/>
        </w:rPr>
        <w:t>Resultados esperados y captura de beneficios</w:t>
      </w:r>
      <w:r w:rsidR="00B2129D" w:rsidRPr="008F12C1">
        <w:rPr>
          <w:sz w:val="22"/>
          <w:szCs w:val="22"/>
          <w:lang w:val="es-ES_tradnl"/>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89539F9" w14:textId="77777777" w:rsidR="00DB7130" w:rsidRPr="008F12C1" w:rsidRDefault="007C19E0" w:rsidP="007C19E0">
      <w:pPr>
        <w:pStyle w:val="Paragraph"/>
        <w:widowControl w:val="0"/>
        <w:numPr>
          <w:ilvl w:val="0"/>
          <w:numId w:val="0"/>
        </w:numPr>
        <w:ind w:left="720"/>
        <w:rPr>
          <w:sz w:val="22"/>
          <w:szCs w:val="22"/>
        </w:rPr>
      </w:pPr>
      <w:r w:rsidRPr="008F12C1">
        <w:rPr>
          <w:sz w:val="22"/>
          <w:szCs w:val="22"/>
        </w:rPr>
        <w:t>Se estima que los recursos del proyecto beneficiarán de forma directa a 2.700 hogares (13.500 personas), que tendrán acceso a la energía solar para iluminación, carga de teléfonos y actividades productivas. Los hogares se beneficiarán directamente de la instalación de un sistema</w:t>
      </w:r>
      <w:r w:rsidR="00DB19E0" w:rsidRPr="008F12C1">
        <w:rPr>
          <w:sz w:val="22"/>
          <w:szCs w:val="22"/>
        </w:rPr>
        <w:t xml:space="preserve"> de energía</w:t>
      </w:r>
      <w:r w:rsidRPr="008F12C1">
        <w:rPr>
          <w:sz w:val="22"/>
          <w:szCs w:val="22"/>
        </w:rPr>
        <w:t xml:space="preserve"> solar doméstico en sus casas para iluminación y carga de teléfonos. En cuanto a las actividades productivas, se instalarán molinos solares de agro</w:t>
      </w:r>
      <w:r w:rsidRPr="008F12C1">
        <w:rPr>
          <w:b/>
          <w:sz w:val="22"/>
          <w:szCs w:val="22"/>
        </w:rPr>
        <w:t>-</w:t>
      </w:r>
      <w:r w:rsidRPr="008F12C1">
        <w:rPr>
          <w:sz w:val="22"/>
          <w:szCs w:val="22"/>
        </w:rPr>
        <w:t>procesamiento en las comunidades cercanas, y los hogares podrán utilizarlos a cambio de una tarifa. Se estima que el agro</w:t>
      </w:r>
      <w:r w:rsidRPr="008F12C1">
        <w:rPr>
          <w:b/>
          <w:sz w:val="22"/>
          <w:szCs w:val="22"/>
        </w:rPr>
        <w:t>-</w:t>
      </w:r>
      <w:r w:rsidRPr="008F12C1">
        <w:rPr>
          <w:sz w:val="22"/>
          <w:szCs w:val="22"/>
        </w:rPr>
        <w:t>procesamiento estará disponible para el 50% de los hogares que participen en el proyecto.</w:t>
      </w:r>
    </w:p>
    <w:sectPr w:rsidR="00DB7130" w:rsidRPr="008F12C1" w:rsidSect="00B944FA">
      <w:footnotePr>
        <w:numRestart w:val="eachSect"/>
      </w:footnotePr>
      <w:type w:val="continuous"/>
      <w:pgSz w:w="12240" w:h="15840" w:code="1"/>
      <w:pgMar w:top="1080" w:right="1440" w:bottom="1080" w:left="1166" w:header="706" w:footer="706"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A44E" w14:textId="77777777" w:rsidR="006161AD" w:rsidRDefault="006161AD">
      <w:r>
        <w:separator/>
      </w:r>
    </w:p>
  </w:endnote>
  <w:endnote w:type="continuationSeparator" w:id="0">
    <w:p w14:paraId="086EE917" w14:textId="77777777" w:rsidR="006161AD" w:rsidRDefault="006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53C4" w14:textId="77777777" w:rsidR="006161AD" w:rsidRDefault="006161AD">
      <w:r>
        <w:separator/>
      </w:r>
    </w:p>
  </w:footnote>
  <w:footnote w:type="continuationSeparator" w:id="0">
    <w:p w14:paraId="41D3D64E" w14:textId="77777777" w:rsidR="006161AD" w:rsidRDefault="006161AD">
      <w:r>
        <w:continuationSeparator/>
      </w:r>
    </w:p>
  </w:footnote>
  <w:footnote w:id="1">
    <w:p w14:paraId="18953A08" w14:textId="70A62260" w:rsidR="004639E2" w:rsidRPr="00710547" w:rsidRDefault="004639E2">
      <w:pPr>
        <w:pStyle w:val="FootnoteText"/>
        <w:rPr>
          <w:lang w:val="es-ES_tradnl"/>
        </w:rPr>
      </w:pPr>
      <w:r>
        <w:rPr>
          <w:rStyle w:val="FootnoteReference"/>
        </w:rPr>
        <w:footnoteRef/>
      </w:r>
      <w:r w:rsidRPr="00710547">
        <w:rPr>
          <w:lang w:val="es-ES_tradnl"/>
        </w:rPr>
        <w:t xml:space="preserve"> </w:t>
      </w:r>
      <w:r w:rsidRPr="00710547">
        <w:rPr>
          <w:sz w:val="18"/>
          <w:szCs w:val="18"/>
          <w:lang w:val="es-ES_tradnl"/>
        </w:rPr>
        <w:t xml:space="preserve">La operación HO-G1246 se aprueba como proyecto individual </w:t>
      </w:r>
      <w:r w:rsidR="002B1B46">
        <w:rPr>
          <w:sz w:val="18"/>
          <w:szCs w:val="18"/>
          <w:lang w:val="es-ES_tradnl"/>
        </w:rPr>
        <w:t xml:space="preserve">del Programa de empresariado social </w:t>
      </w:r>
      <w:r w:rsidRPr="00710547">
        <w:rPr>
          <w:sz w:val="18"/>
          <w:szCs w:val="18"/>
          <w:lang w:val="es-ES_tradnl"/>
        </w:rPr>
        <w:t xml:space="preserve">en el marco del Mecanismo de Financiamiento de Impacto Catalizador en Favor del Empresariado Social (LAC-IMPACT) (RG-X1261). </w:t>
      </w:r>
    </w:p>
  </w:footnote>
  <w:footnote w:id="2">
    <w:p w14:paraId="18953A0B" w14:textId="77777777" w:rsidR="007C19E0" w:rsidRPr="007C19E0" w:rsidRDefault="007C19E0" w:rsidP="007C19E0">
      <w:pPr>
        <w:pStyle w:val="FootnoteText"/>
        <w:ind w:left="0" w:firstLine="0"/>
        <w:rPr>
          <w:lang w:val="es-ES_tradnl"/>
        </w:rPr>
      </w:pPr>
      <w:r>
        <w:rPr>
          <w:rStyle w:val="FootnoteReference"/>
        </w:rPr>
        <w:footnoteRef/>
      </w:r>
      <w:r w:rsidRPr="007C19E0">
        <w:rPr>
          <w:lang w:val="es-ES_tradnl"/>
        </w:rPr>
        <w:t>Fuente: INE Honduras, XVII Censo de población y VI vivienda (</w:t>
      </w:r>
      <w:hyperlink r:id="rId1" w:history="1">
        <w:r w:rsidRPr="007C19E0">
          <w:rPr>
            <w:rStyle w:val="Hyperlink"/>
            <w:lang w:val="es-ES_tradnl"/>
          </w:rPr>
          <w:t>http://www.ine.gob.hn/index.php/ component/content/article?id=103</w:t>
        </w:r>
      </w:hyperlink>
      <w:r w:rsidRPr="007C19E0">
        <w:rPr>
          <w:lang w:val="es-ES_tradnl"/>
        </w:rPr>
        <w:t xml:space="preserve">). </w:t>
      </w:r>
    </w:p>
  </w:footnote>
  <w:footnote w:id="3">
    <w:p w14:paraId="18953A0C" w14:textId="77777777" w:rsidR="007C19E0" w:rsidRPr="007C19E0" w:rsidRDefault="007C19E0" w:rsidP="007C19E0">
      <w:pPr>
        <w:pStyle w:val="FootnoteText"/>
        <w:ind w:left="0" w:firstLine="0"/>
        <w:rPr>
          <w:lang w:val="es-ES_tradnl"/>
        </w:rPr>
      </w:pPr>
      <w:r>
        <w:rPr>
          <w:rStyle w:val="FootnoteReference"/>
        </w:rPr>
        <w:footnoteRef/>
      </w:r>
      <w:r w:rsidRPr="00132F84">
        <w:t xml:space="preserve"> </w:t>
      </w:r>
      <w:r w:rsidR="00C00C39" w:rsidRPr="00132F84">
        <w:t xml:space="preserve">  </w:t>
      </w:r>
      <w:r w:rsidRPr="00132F84">
        <w:t xml:space="preserve">Fuente: INE: </w:t>
      </w:r>
      <w:r w:rsidRPr="00132F84">
        <w:rPr>
          <w:i/>
        </w:rPr>
        <w:t>Average Income per Occupied Person</w:t>
      </w:r>
      <w:r w:rsidRPr="00132F84">
        <w:t xml:space="preserve">. </w:t>
      </w:r>
      <w:r w:rsidRPr="007C19E0">
        <w:rPr>
          <w:lang w:val="es-ES_tradnl"/>
        </w:rPr>
        <w:t>Encuesta Permanente de Hogares de</w:t>
      </w:r>
      <w:r>
        <w:rPr>
          <w:lang w:val="es-ES_tradnl"/>
        </w:rPr>
        <w:t xml:space="preserve"> Propósitos Múltiples. Junio de </w:t>
      </w:r>
      <w:r w:rsidRPr="007C19E0">
        <w:rPr>
          <w:lang w:val="es-ES_tradnl"/>
        </w:rPr>
        <w:t>2014.</w:t>
      </w:r>
    </w:p>
  </w:footnote>
  <w:footnote w:id="4">
    <w:p w14:paraId="18953A0D" w14:textId="77777777" w:rsidR="007C19E0" w:rsidRPr="007C19E0" w:rsidRDefault="007C19E0" w:rsidP="006004FD">
      <w:pPr>
        <w:pStyle w:val="FootnoteText"/>
        <w:ind w:left="0" w:firstLine="0"/>
        <w:rPr>
          <w:lang w:val="es-ES_tradnl"/>
        </w:rPr>
      </w:pPr>
      <w:r>
        <w:rPr>
          <w:rStyle w:val="FootnoteReference"/>
        </w:rPr>
        <w:footnoteRef/>
      </w:r>
      <w:r w:rsidRPr="007C19E0">
        <w:rPr>
          <w:lang w:val="es-ES_tradnl"/>
        </w:rPr>
        <w:t xml:space="preserve"> </w:t>
      </w:r>
      <w:r w:rsidR="00C00C39">
        <w:rPr>
          <w:lang w:val="es-ES_tradnl"/>
        </w:rPr>
        <w:t xml:space="preserve">  </w:t>
      </w:r>
      <w:r w:rsidRPr="007C19E0">
        <w:rPr>
          <w:lang w:val="es-ES_tradnl"/>
        </w:rPr>
        <w:t>La iniciativa Energía Sostenible para Todos, puesta en marcha por la Secretaría General de las Naciones Unidas en 2011, es una asociación de diferentes partes interesadas, entre las que se encuentran gobiernos, el sector privado y la sociedad civil (</w:t>
      </w:r>
      <w:hyperlink r:id="rId2" w:history="1">
        <w:r w:rsidRPr="006004FD">
          <w:rPr>
            <w:rStyle w:val="Hyperlink"/>
            <w:lang w:val="es-ES_tradnl"/>
          </w:rPr>
          <w:t>http://www.se4all.org/).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144721"/>
      <w:docPartObj>
        <w:docPartGallery w:val="Page Numbers (Top of Page)"/>
        <w:docPartUnique/>
      </w:docPartObj>
    </w:sdtPr>
    <w:sdtEndPr>
      <w:rPr>
        <w:noProof/>
      </w:rPr>
    </w:sdtEndPr>
    <w:sdtContent>
      <w:p w14:paraId="189539FE" w14:textId="5B7F2B92" w:rsidR="004639E2" w:rsidRDefault="002B1B46">
        <w:pPr>
          <w:pStyle w:val="Header"/>
          <w:jc w:val="right"/>
        </w:pPr>
        <w:r>
          <w:t xml:space="preserve">Página </w:t>
        </w:r>
        <w:r w:rsidR="004639E2">
          <w:fldChar w:fldCharType="begin"/>
        </w:r>
        <w:r w:rsidR="004639E2">
          <w:instrText xml:space="preserve"> PAGE   \* MERGEFORMAT </w:instrText>
        </w:r>
        <w:r w:rsidR="004639E2">
          <w:fldChar w:fldCharType="separate"/>
        </w:r>
        <w:r w:rsidR="006A4724">
          <w:rPr>
            <w:noProof/>
          </w:rPr>
          <w:t>2</w:t>
        </w:r>
        <w:r w:rsidR="004639E2">
          <w:rPr>
            <w:noProof/>
          </w:rPr>
          <w:fldChar w:fldCharType="end"/>
        </w:r>
        <w:r>
          <w:rPr>
            <w:noProof/>
          </w:rPr>
          <w:t xml:space="preserve"> de </w:t>
        </w:r>
        <w:r w:rsidR="008F12C1">
          <w:rPr>
            <w:noProof/>
          </w:rPr>
          <w:t>2</w:t>
        </w:r>
      </w:p>
    </w:sdtContent>
  </w:sdt>
  <w:p w14:paraId="189539FF" w14:textId="77777777" w:rsidR="004639E2" w:rsidRPr="0079312A" w:rsidRDefault="004639E2" w:rsidP="0079312A">
    <w:pPr>
      <w:pStyle w:val="Header"/>
      <w:pBdr>
        <w:bottom w:val="single" w:sz="4" w:space="0" w:color="auto"/>
      </w:pBdr>
      <w:ind w:right="94"/>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3A00" w14:textId="77777777" w:rsidR="004639E2" w:rsidRDefault="004639E2">
    <w:pPr>
      <w:pStyle w:val="Header"/>
    </w:pPr>
    <w:r w:rsidRPr="0079312A">
      <w:rPr>
        <w:noProof/>
        <w:lang w:val="en-US"/>
      </w:rPr>
      <w:drawing>
        <wp:anchor distT="0" distB="0" distL="114300" distR="114300" simplePos="0" relativeHeight="251656192" behindDoc="1" locked="0" layoutInCell="1" allowOverlap="1" wp14:anchorId="18953A04" wp14:editId="18953A05">
          <wp:simplePos x="0" y="0"/>
          <wp:positionH relativeFrom="column">
            <wp:posOffset>4574540</wp:posOffset>
          </wp:positionH>
          <wp:positionV relativeFrom="paragraph">
            <wp:posOffset>-212725</wp:posOffset>
          </wp:positionV>
          <wp:extent cx="1607185" cy="1097280"/>
          <wp:effectExtent l="0" t="0" r="0" b="7620"/>
          <wp:wrapNone/>
          <wp:docPr id="17" name="Picture 17" descr="fomin positivo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in positivo castel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12A">
      <w:rPr>
        <w:noProof/>
        <w:lang w:val="en-US"/>
      </w:rPr>
      <w:drawing>
        <wp:anchor distT="0" distB="0" distL="114300" distR="114300" simplePos="0" relativeHeight="251663360" behindDoc="0" locked="0" layoutInCell="1" allowOverlap="1" wp14:anchorId="18953A06" wp14:editId="18953A07">
          <wp:simplePos x="0" y="0"/>
          <wp:positionH relativeFrom="column">
            <wp:posOffset>375285</wp:posOffset>
          </wp:positionH>
          <wp:positionV relativeFrom="paragraph">
            <wp:posOffset>-19050</wp:posOffset>
          </wp:positionV>
          <wp:extent cx="1722120" cy="728980"/>
          <wp:effectExtent l="0" t="0" r="0" b="0"/>
          <wp:wrapSquare wrapText="bothSides"/>
          <wp:docPr id="18" name="Picture 18" descr="logo_email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mail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53A01" w14:textId="77777777" w:rsidR="004639E2" w:rsidRDefault="004639E2">
    <w:pPr>
      <w:pStyle w:val="Header"/>
    </w:pPr>
  </w:p>
  <w:p w14:paraId="18953A02" w14:textId="77777777" w:rsidR="004639E2" w:rsidRDefault="004639E2">
    <w:pPr>
      <w:pStyle w:val="Header"/>
    </w:pPr>
  </w:p>
  <w:p w14:paraId="18953A03" w14:textId="77777777" w:rsidR="004639E2" w:rsidRDefault="00463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9"/>
    <w:multiLevelType w:val="multilevel"/>
    <w:tmpl w:val="358E06C8"/>
    <w:lvl w:ilvl="0">
      <w:start w:val="2"/>
      <w:numFmt w:val="upperRoman"/>
      <w:lvlRestart w:val="0"/>
      <w:pStyle w:val="Chapter"/>
      <w:lvlText w:val="%1."/>
      <w:lvlJc w:val="center"/>
      <w:pPr>
        <w:tabs>
          <w:tab w:val="num" w:pos="1800"/>
        </w:tabs>
        <w:ind w:left="1152" w:firstLine="288"/>
      </w:pPr>
      <w:rPr>
        <w:rFonts w:hint="default"/>
        <w:b/>
        <w:i w:val="0"/>
      </w:rPr>
    </w:lvl>
    <w:lvl w:ilvl="1">
      <w:start w:val="38"/>
      <w:numFmt w:val="decimal"/>
      <w:pStyle w:val="Paragraph"/>
      <w:isLgl/>
      <w:lvlText w:val="%1.%2"/>
      <w:lvlJc w:val="left"/>
      <w:pPr>
        <w:tabs>
          <w:tab w:val="num" w:pos="1296"/>
        </w:tabs>
        <w:ind w:left="1296" w:hanging="1296"/>
      </w:pPr>
      <w:rPr>
        <w:rFonts w:hint="default"/>
        <w:b w:val="0"/>
        <w:i w:val="0"/>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 w15:restartNumberingAfterBreak="0">
    <w:nsid w:val="0F450B2A"/>
    <w:multiLevelType w:val="multilevel"/>
    <w:tmpl w:val="B792CFE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79533A"/>
    <w:multiLevelType w:val="multilevel"/>
    <w:tmpl w:val="47D64430"/>
    <w:lvl w:ilvl="0">
      <w:start w:val="1"/>
      <w:numFmt w:val="none"/>
      <w:lvlRestart w:val="0"/>
      <w:pStyle w:val="FirstHeading"/>
      <w:suff w:val="nothing"/>
      <w:lvlText w:val=""/>
      <w:lvlJc w:val="left"/>
      <w:pPr>
        <w:ind w:left="5544" w:hanging="720"/>
      </w:pPr>
    </w:lvl>
    <w:lvl w:ilvl="1">
      <w:start w:val="1"/>
      <w:numFmt w:val="decimal"/>
      <w:pStyle w:val="SecHeading"/>
      <w:lvlText w:val="%2."/>
      <w:lvlJc w:val="left"/>
      <w:pPr>
        <w:tabs>
          <w:tab w:val="num" w:pos="6120"/>
        </w:tabs>
        <w:ind w:left="6120" w:hanging="576"/>
      </w:pPr>
      <w:rPr>
        <w:b/>
      </w:rPr>
    </w:lvl>
    <w:lvl w:ilvl="2">
      <w:start w:val="1"/>
      <w:numFmt w:val="lowerLetter"/>
      <w:pStyle w:val="SubHeading1"/>
      <w:lvlText w:val="%3)"/>
      <w:lvlJc w:val="left"/>
      <w:pPr>
        <w:tabs>
          <w:tab w:val="num" w:pos="6696"/>
        </w:tabs>
        <w:ind w:left="6696" w:hanging="576"/>
      </w:pPr>
      <w:rPr>
        <w:b/>
      </w:rPr>
    </w:lvl>
    <w:lvl w:ilvl="3">
      <w:start w:val="1"/>
      <w:numFmt w:val="lowerRoman"/>
      <w:pStyle w:val="Subheading2"/>
      <w:lvlText w:val="(%4)"/>
      <w:lvlJc w:val="right"/>
      <w:pPr>
        <w:tabs>
          <w:tab w:val="num" w:pos="7200"/>
        </w:tabs>
        <w:ind w:left="7200" w:hanging="288"/>
      </w:pPr>
      <w:rPr>
        <w:b/>
      </w:rPr>
    </w:lvl>
    <w:lvl w:ilvl="4">
      <w:start w:val="1"/>
      <w:numFmt w:val="decimal"/>
      <w:pStyle w:val="Heading5"/>
      <w:lvlText w:val="%5)"/>
      <w:lvlJc w:val="left"/>
      <w:pPr>
        <w:ind w:left="5832" w:hanging="432"/>
      </w:pPr>
    </w:lvl>
    <w:lvl w:ilvl="5">
      <w:start w:val="1"/>
      <w:numFmt w:val="lowerLetter"/>
      <w:pStyle w:val="Heading6"/>
      <w:lvlText w:val="%6)"/>
      <w:lvlJc w:val="left"/>
      <w:pPr>
        <w:ind w:left="5976" w:hanging="432"/>
      </w:pPr>
    </w:lvl>
    <w:lvl w:ilvl="6">
      <w:start w:val="1"/>
      <w:numFmt w:val="lowerRoman"/>
      <w:pStyle w:val="Heading7"/>
      <w:lvlText w:val="%7)"/>
      <w:lvlJc w:val="right"/>
      <w:pPr>
        <w:ind w:left="6120" w:hanging="288"/>
      </w:pPr>
    </w:lvl>
    <w:lvl w:ilvl="7">
      <w:start w:val="1"/>
      <w:numFmt w:val="lowerLetter"/>
      <w:pStyle w:val="Heading8"/>
      <w:lvlText w:val="%8."/>
      <w:lvlJc w:val="left"/>
      <w:pPr>
        <w:ind w:left="6264" w:hanging="432"/>
      </w:pPr>
    </w:lvl>
    <w:lvl w:ilvl="8">
      <w:start w:val="1"/>
      <w:numFmt w:val="lowerRoman"/>
      <w:pStyle w:val="Heading9"/>
      <w:lvlText w:val="%9."/>
      <w:lvlJc w:val="right"/>
      <w:pPr>
        <w:ind w:left="6408" w:hanging="144"/>
      </w:pPr>
    </w:lvl>
  </w:abstractNum>
  <w:abstractNum w:abstractNumId="3" w15:restartNumberingAfterBreak="0">
    <w:nsid w:val="27EB1E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D8024A"/>
    <w:multiLevelType w:val="multilevel"/>
    <w:tmpl w:val="E0EEC8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5040C5"/>
    <w:multiLevelType w:val="multilevel"/>
    <w:tmpl w:val="B6FED090"/>
    <w:lvl w:ilvl="0">
      <w:start w:val="2"/>
      <w:numFmt w:val="decimal"/>
      <w:lvlText w:val="%1."/>
      <w:lvlJc w:val="left"/>
      <w:pPr>
        <w:ind w:left="360" w:hanging="360"/>
      </w:pPr>
      <w:rPr>
        <w:rFonts w:ascii="Calibri" w:eastAsia="Times New Roman" w:hAnsi="Calibri" w:hint="default"/>
      </w:rPr>
    </w:lvl>
    <w:lvl w:ilvl="1">
      <w:start w:val="1"/>
      <w:numFmt w:val="decimal"/>
      <w:pStyle w:val="PAragraphnumber5"/>
      <w:lvlText w:val="%1.%2."/>
      <w:lvlJc w:val="left"/>
      <w:pPr>
        <w:ind w:left="360" w:hanging="360"/>
      </w:pPr>
      <w:rPr>
        <w:rFonts w:ascii="Calibri" w:eastAsia="Times New Roman" w:hAnsi="Calibri" w:hint="default"/>
      </w:rPr>
    </w:lvl>
    <w:lvl w:ilvl="2">
      <w:start w:val="1"/>
      <w:numFmt w:val="decimal"/>
      <w:lvlText w:val="%1.%2.%3."/>
      <w:lvlJc w:val="left"/>
      <w:pPr>
        <w:ind w:left="720" w:hanging="720"/>
      </w:pPr>
      <w:rPr>
        <w:rFonts w:ascii="Calibri" w:eastAsia="Times New Roman" w:hAnsi="Calibri" w:hint="default"/>
      </w:rPr>
    </w:lvl>
    <w:lvl w:ilvl="3">
      <w:start w:val="1"/>
      <w:numFmt w:val="decimal"/>
      <w:lvlText w:val="%1.%2.%3.%4."/>
      <w:lvlJc w:val="left"/>
      <w:pPr>
        <w:ind w:left="720" w:hanging="720"/>
      </w:pPr>
      <w:rPr>
        <w:rFonts w:ascii="Calibri" w:eastAsia="Times New Roman" w:hAnsi="Calibri" w:hint="default"/>
      </w:rPr>
    </w:lvl>
    <w:lvl w:ilvl="4">
      <w:start w:val="1"/>
      <w:numFmt w:val="decimal"/>
      <w:lvlText w:val="%1.%2.%3.%4.%5."/>
      <w:lvlJc w:val="left"/>
      <w:pPr>
        <w:ind w:left="1080" w:hanging="1080"/>
      </w:pPr>
      <w:rPr>
        <w:rFonts w:ascii="Calibri" w:eastAsia="Times New Roman" w:hAnsi="Calibri" w:hint="default"/>
      </w:rPr>
    </w:lvl>
    <w:lvl w:ilvl="5">
      <w:start w:val="1"/>
      <w:numFmt w:val="decimal"/>
      <w:lvlText w:val="%1.%2.%3.%4.%5.%6."/>
      <w:lvlJc w:val="left"/>
      <w:pPr>
        <w:ind w:left="1080" w:hanging="1080"/>
      </w:pPr>
      <w:rPr>
        <w:rFonts w:ascii="Calibri" w:eastAsia="Times New Roman" w:hAnsi="Calibri" w:hint="default"/>
      </w:rPr>
    </w:lvl>
    <w:lvl w:ilvl="6">
      <w:start w:val="1"/>
      <w:numFmt w:val="decimal"/>
      <w:lvlText w:val="%1.%2.%3.%4.%5.%6.%7."/>
      <w:lvlJc w:val="left"/>
      <w:pPr>
        <w:ind w:left="1080" w:hanging="1080"/>
      </w:pPr>
      <w:rPr>
        <w:rFonts w:ascii="Calibri" w:eastAsia="Times New Roman" w:hAnsi="Calibri" w:hint="default"/>
      </w:rPr>
    </w:lvl>
    <w:lvl w:ilvl="7">
      <w:start w:val="1"/>
      <w:numFmt w:val="decimal"/>
      <w:lvlText w:val="%1.%2.%3.%4.%5.%6.%7.%8."/>
      <w:lvlJc w:val="left"/>
      <w:pPr>
        <w:ind w:left="1440" w:hanging="1440"/>
      </w:pPr>
      <w:rPr>
        <w:rFonts w:ascii="Calibri" w:eastAsia="Times New Roman" w:hAnsi="Calibri" w:hint="default"/>
      </w:rPr>
    </w:lvl>
    <w:lvl w:ilvl="8">
      <w:start w:val="1"/>
      <w:numFmt w:val="decimal"/>
      <w:lvlText w:val="%1.%2.%3.%4.%5.%6.%7.%8.%9."/>
      <w:lvlJc w:val="left"/>
      <w:pPr>
        <w:ind w:left="1440" w:hanging="1440"/>
      </w:pPr>
      <w:rPr>
        <w:rFonts w:ascii="Calibri" w:eastAsia="Times New Roman" w:hAnsi="Calibri" w:hint="default"/>
      </w:rPr>
    </w:lvl>
  </w:abstractNum>
  <w:abstractNum w:abstractNumId="6" w15:restartNumberingAfterBreak="0">
    <w:nsid w:val="6020654B"/>
    <w:multiLevelType w:val="hybridMultilevel"/>
    <w:tmpl w:val="7B608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B15B13"/>
    <w:multiLevelType w:val="hybridMultilevel"/>
    <w:tmpl w:val="38CC6956"/>
    <w:lvl w:ilvl="0" w:tplc="54A4B34A">
      <w:start w:val="1"/>
      <w:numFmt w:val="decimal"/>
      <w:pStyle w:val="IndentNumerado"/>
      <w:lvlText w:val="2.%1."/>
      <w:lvlJc w:val="left"/>
      <w:pPr>
        <w:tabs>
          <w:tab w:val="num" w:pos="720"/>
        </w:tabs>
        <w:ind w:left="720" w:hanging="720"/>
      </w:pPr>
      <w:rPr>
        <w:rFont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9344E"/>
    <w:multiLevelType w:val="multilevel"/>
    <w:tmpl w:val="6EEE0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B9331C7"/>
    <w:multiLevelType w:val="hybridMultilevel"/>
    <w:tmpl w:val="11AA0B7C"/>
    <w:lvl w:ilvl="0" w:tplc="953EF3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97819"/>
    <w:multiLevelType w:val="multilevel"/>
    <w:tmpl w:val="4D3AFC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473846"/>
    <w:multiLevelType w:val="multilevel"/>
    <w:tmpl w:val="0409001F"/>
    <w:styleLink w:val="111111"/>
    <w:lvl w:ilvl="0">
      <w:start w:val="1"/>
      <w:numFmt w:val="decimal"/>
      <w:lvlText w:val="%1."/>
      <w:lvlJc w:val="left"/>
      <w:pPr>
        <w:ind w:left="360" w:hanging="360"/>
      </w:pPr>
      <w:rPr>
        <w:rFonts w:cs="Times New Roman"/>
      </w:rPr>
    </w:lvl>
    <w:lvl w:ilvl="1">
      <w:start w:val="1"/>
      <w:numFmt w:val="decimal"/>
      <w:pStyle w:val="paragraphandnumbers3"/>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77E7013"/>
    <w:multiLevelType w:val="hybridMultilevel"/>
    <w:tmpl w:val="8BEA0950"/>
    <w:lvl w:ilvl="0" w:tplc="082CEFA2">
      <w:start w:val="1"/>
      <w:numFmt w:val="bullet"/>
      <w:lvlText w:val=""/>
      <w:lvlJc w:val="left"/>
      <w:pPr>
        <w:tabs>
          <w:tab w:val="num" w:pos="432"/>
        </w:tabs>
        <w:ind w:left="432" w:hanging="432"/>
      </w:pPr>
      <w:rPr>
        <w:rFonts w:ascii="Symbol" w:hAnsi="Symbol" w:hint="default"/>
      </w:rPr>
    </w:lvl>
    <w:lvl w:ilvl="1" w:tplc="9BA819F4" w:tentative="1">
      <w:start w:val="1"/>
      <w:numFmt w:val="bullet"/>
      <w:lvlText w:val="o"/>
      <w:lvlJc w:val="left"/>
      <w:pPr>
        <w:tabs>
          <w:tab w:val="num" w:pos="1440"/>
        </w:tabs>
        <w:ind w:left="1440" w:hanging="360"/>
      </w:pPr>
      <w:rPr>
        <w:rFonts w:ascii="Courier New" w:hAnsi="Courier New" w:hint="default"/>
      </w:rPr>
    </w:lvl>
    <w:lvl w:ilvl="2" w:tplc="0C4E6A38" w:tentative="1">
      <w:start w:val="1"/>
      <w:numFmt w:val="bullet"/>
      <w:lvlText w:val=""/>
      <w:lvlJc w:val="left"/>
      <w:pPr>
        <w:tabs>
          <w:tab w:val="num" w:pos="2160"/>
        </w:tabs>
        <w:ind w:left="2160" w:hanging="360"/>
      </w:pPr>
      <w:rPr>
        <w:rFonts w:ascii="Wingdings" w:hAnsi="Wingdings" w:hint="default"/>
      </w:rPr>
    </w:lvl>
    <w:lvl w:ilvl="3" w:tplc="80A250A4" w:tentative="1">
      <w:start w:val="1"/>
      <w:numFmt w:val="bullet"/>
      <w:lvlText w:val=""/>
      <w:lvlJc w:val="left"/>
      <w:pPr>
        <w:tabs>
          <w:tab w:val="num" w:pos="2880"/>
        </w:tabs>
        <w:ind w:left="2880" w:hanging="360"/>
      </w:pPr>
      <w:rPr>
        <w:rFonts w:ascii="Symbol" w:hAnsi="Symbol" w:hint="default"/>
      </w:rPr>
    </w:lvl>
    <w:lvl w:ilvl="4" w:tplc="0EB6D034" w:tentative="1">
      <w:start w:val="1"/>
      <w:numFmt w:val="bullet"/>
      <w:lvlText w:val="o"/>
      <w:lvlJc w:val="left"/>
      <w:pPr>
        <w:tabs>
          <w:tab w:val="num" w:pos="3600"/>
        </w:tabs>
        <w:ind w:left="3600" w:hanging="360"/>
      </w:pPr>
      <w:rPr>
        <w:rFonts w:ascii="Courier New" w:hAnsi="Courier New" w:hint="default"/>
      </w:rPr>
    </w:lvl>
    <w:lvl w:ilvl="5" w:tplc="E08E65F2" w:tentative="1">
      <w:start w:val="1"/>
      <w:numFmt w:val="bullet"/>
      <w:lvlText w:val=""/>
      <w:lvlJc w:val="left"/>
      <w:pPr>
        <w:tabs>
          <w:tab w:val="num" w:pos="4320"/>
        </w:tabs>
        <w:ind w:left="4320" w:hanging="360"/>
      </w:pPr>
      <w:rPr>
        <w:rFonts w:ascii="Wingdings" w:hAnsi="Wingdings" w:hint="default"/>
      </w:rPr>
    </w:lvl>
    <w:lvl w:ilvl="6" w:tplc="5BD464B2" w:tentative="1">
      <w:start w:val="1"/>
      <w:numFmt w:val="bullet"/>
      <w:lvlText w:val=""/>
      <w:lvlJc w:val="left"/>
      <w:pPr>
        <w:tabs>
          <w:tab w:val="num" w:pos="5040"/>
        </w:tabs>
        <w:ind w:left="5040" w:hanging="360"/>
      </w:pPr>
      <w:rPr>
        <w:rFonts w:ascii="Symbol" w:hAnsi="Symbol" w:hint="default"/>
      </w:rPr>
    </w:lvl>
    <w:lvl w:ilvl="7" w:tplc="74A2E67A" w:tentative="1">
      <w:start w:val="1"/>
      <w:numFmt w:val="bullet"/>
      <w:lvlText w:val="o"/>
      <w:lvlJc w:val="left"/>
      <w:pPr>
        <w:tabs>
          <w:tab w:val="num" w:pos="5760"/>
        </w:tabs>
        <w:ind w:left="5760" w:hanging="360"/>
      </w:pPr>
      <w:rPr>
        <w:rFonts w:ascii="Courier New" w:hAnsi="Courier New" w:hint="default"/>
      </w:rPr>
    </w:lvl>
    <w:lvl w:ilvl="8" w:tplc="9D8EED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2"/>
  </w:num>
  <w:num w:numId="5">
    <w:abstractNumId w:val="0"/>
    <w:lvlOverride w:ilvl="0">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2"/>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lvlOverride w:ilvl="0">
      <w:startOverride w:val="2"/>
    </w:lvlOverride>
    <w:lvlOverride w:ilvl="1">
      <w:startOverride w:val="1"/>
    </w:lvlOverride>
  </w:num>
  <w:num w:numId="15">
    <w:abstractNumId w:val="8"/>
  </w:num>
  <w:num w:numId="16">
    <w:abstractNumId w:val="4"/>
  </w:num>
  <w:num w:numId="17">
    <w:abstractNumId w:val="10"/>
  </w:num>
  <w:num w:numId="18">
    <w:abstractNumId w:val="3"/>
  </w:num>
  <w:num w:numId="19">
    <w:abstractNumId w:val="6"/>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3"/>
    <w:rsid w:val="0000033E"/>
    <w:rsid w:val="000005E3"/>
    <w:rsid w:val="000013E5"/>
    <w:rsid w:val="00001B53"/>
    <w:rsid w:val="000027D4"/>
    <w:rsid w:val="00003355"/>
    <w:rsid w:val="00004AC8"/>
    <w:rsid w:val="00005519"/>
    <w:rsid w:val="000101B4"/>
    <w:rsid w:val="00010957"/>
    <w:rsid w:val="00010A7F"/>
    <w:rsid w:val="00011543"/>
    <w:rsid w:val="000137AD"/>
    <w:rsid w:val="00014F06"/>
    <w:rsid w:val="00015DC9"/>
    <w:rsid w:val="00020933"/>
    <w:rsid w:val="00021B20"/>
    <w:rsid w:val="00025B9F"/>
    <w:rsid w:val="00025CE7"/>
    <w:rsid w:val="000263AF"/>
    <w:rsid w:val="00026908"/>
    <w:rsid w:val="00030DE5"/>
    <w:rsid w:val="000321F8"/>
    <w:rsid w:val="0003490A"/>
    <w:rsid w:val="0003662C"/>
    <w:rsid w:val="0003765D"/>
    <w:rsid w:val="00037D1D"/>
    <w:rsid w:val="00041539"/>
    <w:rsid w:val="000421F1"/>
    <w:rsid w:val="0004526F"/>
    <w:rsid w:val="00052A82"/>
    <w:rsid w:val="00052C41"/>
    <w:rsid w:val="000545E2"/>
    <w:rsid w:val="00054C4B"/>
    <w:rsid w:val="0005791A"/>
    <w:rsid w:val="00060A76"/>
    <w:rsid w:val="00060DF7"/>
    <w:rsid w:val="00062B58"/>
    <w:rsid w:val="000640A1"/>
    <w:rsid w:val="000645B1"/>
    <w:rsid w:val="0006556B"/>
    <w:rsid w:val="00066B2A"/>
    <w:rsid w:val="00066D2E"/>
    <w:rsid w:val="0007059C"/>
    <w:rsid w:val="0007074F"/>
    <w:rsid w:val="00071D12"/>
    <w:rsid w:val="00073E51"/>
    <w:rsid w:val="00074A7A"/>
    <w:rsid w:val="00076EBE"/>
    <w:rsid w:val="0007709C"/>
    <w:rsid w:val="00077512"/>
    <w:rsid w:val="0007757F"/>
    <w:rsid w:val="00077E26"/>
    <w:rsid w:val="0008079C"/>
    <w:rsid w:val="00081E12"/>
    <w:rsid w:val="00083CEC"/>
    <w:rsid w:val="00083F13"/>
    <w:rsid w:val="000855E0"/>
    <w:rsid w:val="00087CC7"/>
    <w:rsid w:val="00091701"/>
    <w:rsid w:val="000957D3"/>
    <w:rsid w:val="000A02E1"/>
    <w:rsid w:val="000A3D22"/>
    <w:rsid w:val="000A4122"/>
    <w:rsid w:val="000A4E66"/>
    <w:rsid w:val="000A4FFE"/>
    <w:rsid w:val="000A74AA"/>
    <w:rsid w:val="000A7D6B"/>
    <w:rsid w:val="000B2369"/>
    <w:rsid w:val="000B2870"/>
    <w:rsid w:val="000B293E"/>
    <w:rsid w:val="000B3DC1"/>
    <w:rsid w:val="000B41A7"/>
    <w:rsid w:val="000B5D2C"/>
    <w:rsid w:val="000C1B0C"/>
    <w:rsid w:val="000C274F"/>
    <w:rsid w:val="000C3F5C"/>
    <w:rsid w:val="000C59E1"/>
    <w:rsid w:val="000C6151"/>
    <w:rsid w:val="000C76BF"/>
    <w:rsid w:val="000D06EE"/>
    <w:rsid w:val="000D0829"/>
    <w:rsid w:val="000D1410"/>
    <w:rsid w:val="000D1744"/>
    <w:rsid w:val="000D3645"/>
    <w:rsid w:val="000D3CAB"/>
    <w:rsid w:val="000D6DAA"/>
    <w:rsid w:val="000E0FF1"/>
    <w:rsid w:val="000E322D"/>
    <w:rsid w:val="000E48A1"/>
    <w:rsid w:val="000E7A62"/>
    <w:rsid w:val="000F0D26"/>
    <w:rsid w:val="000F137D"/>
    <w:rsid w:val="000F1F3A"/>
    <w:rsid w:val="000F20CD"/>
    <w:rsid w:val="000F211B"/>
    <w:rsid w:val="000F720D"/>
    <w:rsid w:val="001006B2"/>
    <w:rsid w:val="00100974"/>
    <w:rsid w:val="00100B1B"/>
    <w:rsid w:val="00100B6A"/>
    <w:rsid w:val="001019AF"/>
    <w:rsid w:val="00103BE0"/>
    <w:rsid w:val="00103F2E"/>
    <w:rsid w:val="00104440"/>
    <w:rsid w:val="00107292"/>
    <w:rsid w:val="00110546"/>
    <w:rsid w:val="00112D46"/>
    <w:rsid w:val="00115B09"/>
    <w:rsid w:val="001171F1"/>
    <w:rsid w:val="0012175B"/>
    <w:rsid w:val="00122581"/>
    <w:rsid w:val="001228E3"/>
    <w:rsid w:val="00123241"/>
    <w:rsid w:val="00123BC3"/>
    <w:rsid w:val="00124500"/>
    <w:rsid w:val="00125411"/>
    <w:rsid w:val="00125DC8"/>
    <w:rsid w:val="0013034C"/>
    <w:rsid w:val="00130E21"/>
    <w:rsid w:val="0013257C"/>
    <w:rsid w:val="00132F84"/>
    <w:rsid w:val="00133ECE"/>
    <w:rsid w:val="00134D23"/>
    <w:rsid w:val="00137764"/>
    <w:rsid w:val="001416A1"/>
    <w:rsid w:val="001452C1"/>
    <w:rsid w:val="00152CB2"/>
    <w:rsid w:val="00152FC5"/>
    <w:rsid w:val="00161591"/>
    <w:rsid w:val="001615C1"/>
    <w:rsid w:val="0016274E"/>
    <w:rsid w:val="0016632F"/>
    <w:rsid w:val="00170C06"/>
    <w:rsid w:val="00171973"/>
    <w:rsid w:val="00171B24"/>
    <w:rsid w:val="001729C1"/>
    <w:rsid w:val="00174053"/>
    <w:rsid w:val="00174A77"/>
    <w:rsid w:val="00177B50"/>
    <w:rsid w:val="00180FFB"/>
    <w:rsid w:val="00181608"/>
    <w:rsid w:val="00184225"/>
    <w:rsid w:val="0018485B"/>
    <w:rsid w:val="001853D6"/>
    <w:rsid w:val="00187C32"/>
    <w:rsid w:val="00190484"/>
    <w:rsid w:val="001917A6"/>
    <w:rsid w:val="00191885"/>
    <w:rsid w:val="001918BA"/>
    <w:rsid w:val="00194836"/>
    <w:rsid w:val="001958FC"/>
    <w:rsid w:val="001A0051"/>
    <w:rsid w:val="001A1FAD"/>
    <w:rsid w:val="001A432D"/>
    <w:rsid w:val="001A76A9"/>
    <w:rsid w:val="001A76F7"/>
    <w:rsid w:val="001B1957"/>
    <w:rsid w:val="001B1FE8"/>
    <w:rsid w:val="001B2689"/>
    <w:rsid w:val="001B2DF4"/>
    <w:rsid w:val="001B3A35"/>
    <w:rsid w:val="001B5B1B"/>
    <w:rsid w:val="001B626D"/>
    <w:rsid w:val="001B6409"/>
    <w:rsid w:val="001B663A"/>
    <w:rsid w:val="001B757F"/>
    <w:rsid w:val="001B7CAB"/>
    <w:rsid w:val="001C13B7"/>
    <w:rsid w:val="001C4789"/>
    <w:rsid w:val="001C4B98"/>
    <w:rsid w:val="001C6D12"/>
    <w:rsid w:val="001C7BAE"/>
    <w:rsid w:val="001D1521"/>
    <w:rsid w:val="001D59F3"/>
    <w:rsid w:val="001D5BF5"/>
    <w:rsid w:val="001D5EB3"/>
    <w:rsid w:val="001D768E"/>
    <w:rsid w:val="001E04B5"/>
    <w:rsid w:val="001E15DF"/>
    <w:rsid w:val="001E33B4"/>
    <w:rsid w:val="001E4DD0"/>
    <w:rsid w:val="001E4F9D"/>
    <w:rsid w:val="001E6093"/>
    <w:rsid w:val="001F0453"/>
    <w:rsid w:val="001F12F3"/>
    <w:rsid w:val="001F146F"/>
    <w:rsid w:val="001F1D8A"/>
    <w:rsid w:val="001F222C"/>
    <w:rsid w:val="001F3F0B"/>
    <w:rsid w:val="001F447D"/>
    <w:rsid w:val="001F59F7"/>
    <w:rsid w:val="001F6B54"/>
    <w:rsid w:val="001F7371"/>
    <w:rsid w:val="0020702E"/>
    <w:rsid w:val="00211C8B"/>
    <w:rsid w:val="00215DB5"/>
    <w:rsid w:val="002169D9"/>
    <w:rsid w:val="0021794C"/>
    <w:rsid w:val="00221691"/>
    <w:rsid w:val="00222CB3"/>
    <w:rsid w:val="0022418F"/>
    <w:rsid w:val="00224BFF"/>
    <w:rsid w:val="00224FD1"/>
    <w:rsid w:val="00226487"/>
    <w:rsid w:val="00226D70"/>
    <w:rsid w:val="00227BE4"/>
    <w:rsid w:val="00230144"/>
    <w:rsid w:val="00231F2E"/>
    <w:rsid w:val="00231F88"/>
    <w:rsid w:val="0023236E"/>
    <w:rsid w:val="002330FB"/>
    <w:rsid w:val="00233770"/>
    <w:rsid w:val="002407AF"/>
    <w:rsid w:val="002412A6"/>
    <w:rsid w:val="00250FEB"/>
    <w:rsid w:val="002536D9"/>
    <w:rsid w:val="00255378"/>
    <w:rsid w:val="00260E17"/>
    <w:rsid w:val="00262651"/>
    <w:rsid w:val="00264B4E"/>
    <w:rsid w:val="00264F7D"/>
    <w:rsid w:val="00270727"/>
    <w:rsid w:val="002711E2"/>
    <w:rsid w:val="002714BD"/>
    <w:rsid w:val="0027427C"/>
    <w:rsid w:val="00275819"/>
    <w:rsid w:val="00275DDF"/>
    <w:rsid w:val="002801AF"/>
    <w:rsid w:val="00283B53"/>
    <w:rsid w:val="00284241"/>
    <w:rsid w:val="00286BF7"/>
    <w:rsid w:val="002903C7"/>
    <w:rsid w:val="002908C4"/>
    <w:rsid w:val="00292A7D"/>
    <w:rsid w:val="00294667"/>
    <w:rsid w:val="00297243"/>
    <w:rsid w:val="0029727B"/>
    <w:rsid w:val="002A3893"/>
    <w:rsid w:val="002A3FF4"/>
    <w:rsid w:val="002A4D15"/>
    <w:rsid w:val="002B06BA"/>
    <w:rsid w:val="002B1B46"/>
    <w:rsid w:val="002B217E"/>
    <w:rsid w:val="002B4C00"/>
    <w:rsid w:val="002B4C4C"/>
    <w:rsid w:val="002B4F16"/>
    <w:rsid w:val="002B74E5"/>
    <w:rsid w:val="002C0AF2"/>
    <w:rsid w:val="002C11B3"/>
    <w:rsid w:val="002C1F58"/>
    <w:rsid w:val="002D219D"/>
    <w:rsid w:val="002D2AAB"/>
    <w:rsid w:val="002D3ADD"/>
    <w:rsid w:val="002D4379"/>
    <w:rsid w:val="002D4E87"/>
    <w:rsid w:val="002D5391"/>
    <w:rsid w:val="002D6658"/>
    <w:rsid w:val="002D6E5B"/>
    <w:rsid w:val="002D6F0B"/>
    <w:rsid w:val="002D7407"/>
    <w:rsid w:val="002E0C3E"/>
    <w:rsid w:val="002E29D5"/>
    <w:rsid w:val="002E30E5"/>
    <w:rsid w:val="002E4197"/>
    <w:rsid w:val="002E59E8"/>
    <w:rsid w:val="002E6264"/>
    <w:rsid w:val="002E6D84"/>
    <w:rsid w:val="002E7DEF"/>
    <w:rsid w:val="002F0AA2"/>
    <w:rsid w:val="002F12B9"/>
    <w:rsid w:val="002F18E7"/>
    <w:rsid w:val="002F1C7C"/>
    <w:rsid w:val="002F3856"/>
    <w:rsid w:val="002F6FB6"/>
    <w:rsid w:val="00300579"/>
    <w:rsid w:val="00300F48"/>
    <w:rsid w:val="00302803"/>
    <w:rsid w:val="00302E67"/>
    <w:rsid w:val="00302F59"/>
    <w:rsid w:val="003056A5"/>
    <w:rsid w:val="00305EC1"/>
    <w:rsid w:val="003073E8"/>
    <w:rsid w:val="00307AE6"/>
    <w:rsid w:val="0031234B"/>
    <w:rsid w:val="00312357"/>
    <w:rsid w:val="003137A5"/>
    <w:rsid w:val="003144FB"/>
    <w:rsid w:val="00315205"/>
    <w:rsid w:val="0031529C"/>
    <w:rsid w:val="00315305"/>
    <w:rsid w:val="00315C7D"/>
    <w:rsid w:val="0032173B"/>
    <w:rsid w:val="00321949"/>
    <w:rsid w:val="0032227E"/>
    <w:rsid w:val="00323711"/>
    <w:rsid w:val="00323B29"/>
    <w:rsid w:val="00323D31"/>
    <w:rsid w:val="003263CB"/>
    <w:rsid w:val="00327034"/>
    <w:rsid w:val="00331357"/>
    <w:rsid w:val="00331CC4"/>
    <w:rsid w:val="003327C6"/>
    <w:rsid w:val="0033357C"/>
    <w:rsid w:val="00335403"/>
    <w:rsid w:val="00336608"/>
    <w:rsid w:val="003368E9"/>
    <w:rsid w:val="003406B4"/>
    <w:rsid w:val="0034295C"/>
    <w:rsid w:val="00343A57"/>
    <w:rsid w:val="00345376"/>
    <w:rsid w:val="00345F13"/>
    <w:rsid w:val="00347250"/>
    <w:rsid w:val="00347DA5"/>
    <w:rsid w:val="003504F5"/>
    <w:rsid w:val="0035093E"/>
    <w:rsid w:val="00351515"/>
    <w:rsid w:val="0035544A"/>
    <w:rsid w:val="00356CD8"/>
    <w:rsid w:val="003602C6"/>
    <w:rsid w:val="00360B3E"/>
    <w:rsid w:val="00361F1C"/>
    <w:rsid w:val="0036328C"/>
    <w:rsid w:val="00363BB3"/>
    <w:rsid w:val="00364785"/>
    <w:rsid w:val="003654F2"/>
    <w:rsid w:val="00367E25"/>
    <w:rsid w:val="00372D3A"/>
    <w:rsid w:val="0037699B"/>
    <w:rsid w:val="00376D19"/>
    <w:rsid w:val="0037754F"/>
    <w:rsid w:val="00377A01"/>
    <w:rsid w:val="003822E7"/>
    <w:rsid w:val="0038319B"/>
    <w:rsid w:val="00383EA6"/>
    <w:rsid w:val="003847CB"/>
    <w:rsid w:val="0038506E"/>
    <w:rsid w:val="003859F7"/>
    <w:rsid w:val="00386402"/>
    <w:rsid w:val="00386AB2"/>
    <w:rsid w:val="0039070D"/>
    <w:rsid w:val="003918C4"/>
    <w:rsid w:val="003926C2"/>
    <w:rsid w:val="003953F4"/>
    <w:rsid w:val="00395A20"/>
    <w:rsid w:val="003A0073"/>
    <w:rsid w:val="003A1F8A"/>
    <w:rsid w:val="003A2577"/>
    <w:rsid w:val="003A2CAF"/>
    <w:rsid w:val="003A2E54"/>
    <w:rsid w:val="003A376E"/>
    <w:rsid w:val="003A3A8B"/>
    <w:rsid w:val="003A4C97"/>
    <w:rsid w:val="003A4EBD"/>
    <w:rsid w:val="003A567D"/>
    <w:rsid w:val="003A597A"/>
    <w:rsid w:val="003A6104"/>
    <w:rsid w:val="003A64F4"/>
    <w:rsid w:val="003A6630"/>
    <w:rsid w:val="003A6D3F"/>
    <w:rsid w:val="003A793A"/>
    <w:rsid w:val="003B25CA"/>
    <w:rsid w:val="003B4D30"/>
    <w:rsid w:val="003B54BC"/>
    <w:rsid w:val="003C26FF"/>
    <w:rsid w:val="003C2D6B"/>
    <w:rsid w:val="003C51CA"/>
    <w:rsid w:val="003C7B24"/>
    <w:rsid w:val="003D0E32"/>
    <w:rsid w:val="003D1499"/>
    <w:rsid w:val="003D1DB2"/>
    <w:rsid w:val="003D3974"/>
    <w:rsid w:val="003D5106"/>
    <w:rsid w:val="003D5A52"/>
    <w:rsid w:val="003D6D7D"/>
    <w:rsid w:val="003E4384"/>
    <w:rsid w:val="003E4765"/>
    <w:rsid w:val="003F194B"/>
    <w:rsid w:val="003F1F8B"/>
    <w:rsid w:val="003F3F91"/>
    <w:rsid w:val="003F4C58"/>
    <w:rsid w:val="003F6DBE"/>
    <w:rsid w:val="003F7DEB"/>
    <w:rsid w:val="00400478"/>
    <w:rsid w:val="00400900"/>
    <w:rsid w:val="00400D87"/>
    <w:rsid w:val="00400D9C"/>
    <w:rsid w:val="004049A7"/>
    <w:rsid w:val="00405D1A"/>
    <w:rsid w:val="00411B26"/>
    <w:rsid w:val="00413051"/>
    <w:rsid w:val="00413520"/>
    <w:rsid w:val="0041381B"/>
    <w:rsid w:val="00420EDE"/>
    <w:rsid w:val="004212BC"/>
    <w:rsid w:val="00424A26"/>
    <w:rsid w:val="004307F9"/>
    <w:rsid w:val="00430866"/>
    <w:rsid w:val="00433E7A"/>
    <w:rsid w:val="00436C4B"/>
    <w:rsid w:val="004376FC"/>
    <w:rsid w:val="004420DD"/>
    <w:rsid w:val="004422D2"/>
    <w:rsid w:val="0044265B"/>
    <w:rsid w:val="004450A5"/>
    <w:rsid w:val="004506AC"/>
    <w:rsid w:val="0045080C"/>
    <w:rsid w:val="0045122C"/>
    <w:rsid w:val="004518BF"/>
    <w:rsid w:val="0045264F"/>
    <w:rsid w:val="004538CA"/>
    <w:rsid w:val="004562B7"/>
    <w:rsid w:val="00457942"/>
    <w:rsid w:val="0046170C"/>
    <w:rsid w:val="004639E2"/>
    <w:rsid w:val="0046483A"/>
    <w:rsid w:val="0047129F"/>
    <w:rsid w:val="00471F6E"/>
    <w:rsid w:val="0047223A"/>
    <w:rsid w:val="00472AD9"/>
    <w:rsid w:val="00472BAA"/>
    <w:rsid w:val="00474CB9"/>
    <w:rsid w:val="0047674A"/>
    <w:rsid w:val="00476E2B"/>
    <w:rsid w:val="00481E5B"/>
    <w:rsid w:val="0048373C"/>
    <w:rsid w:val="004904EE"/>
    <w:rsid w:val="00492CFF"/>
    <w:rsid w:val="0049609C"/>
    <w:rsid w:val="004971C2"/>
    <w:rsid w:val="004A0279"/>
    <w:rsid w:val="004A2076"/>
    <w:rsid w:val="004A4A30"/>
    <w:rsid w:val="004A7057"/>
    <w:rsid w:val="004B1333"/>
    <w:rsid w:val="004B4F33"/>
    <w:rsid w:val="004B5DED"/>
    <w:rsid w:val="004B6718"/>
    <w:rsid w:val="004B7590"/>
    <w:rsid w:val="004C1914"/>
    <w:rsid w:val="004C3C04"/>
    <w:rsid w:val="004C50DB"/>
    <w:rsid w:val="004C68F0"/>
    <w:rsid w:val="004C7752"/>
    <w:rsid w:val="004D1B98"/>
    <w:rsid w:val="004D2B8A"/>
    <w:rsid w:val="004D4674"/>
    <w:rsid w:val="004D4D83"/>
    <w:rsid w:val="004D5576"/>
    <w:rsid w:val="004D5736"/>
    <w:rsid w:val="004D5F62"/>
    <w:rsid w:val="004D6A6C"/>
    <w:rsid w:val="004E1B2D"/>
    <w:rsid w:val="004E1BB9"/>
    <w:rsid w:val="004E1C8C"/>
    <w:rsid w:val="004E6591"/>
    <w:rsid w:val="004E6CAA"/>
    <w:rsid w:val="004F31BC"/>
    <w:rsid w:val="004F670E"/>
    <w:rsid w:val="004F6918"/>
    <w:rsid w:val="004F7F0C"/>
    <w:rsid w:val="00501154"/>
    <w:rsid w:val="00503179"/>
    <w:rsid w:val="00505175"/>
    <w:rsid w:val="0051045E"/>
    <w:rsid w:val="005112B6"/>
    <w:rsid w:val="00523DD9"/>
    <w:rsid w:val="005241F3"/>
    <w:rsid w:val="005276EC"/>
    <w:rsid w:val="005305F0"/>
    <w:rsid w:val="0053097F"/>
    <w:rsid w:val="00531495"/>
    <w:rsid w:val="00531D4A"/>
    <w:rsid w:val="00533AAA"/>
    <w:rsid w:val="00533D7D"/>
    <w:rsid w:val="00534DE5"/>
    <w:rsid w:val="00536247"/>
    <w:rsid w:val="00537FA0"/>
    <w:rsid w:val="00540BC7"/>
    <w:rsid w:val="00540CE7"/>
    <w:rsid w:val="0054134B"/>
    <w:rsid w:val="005428F4"/>
    <w:rsid w:val="0054353D"/>
    <w:rsid w:val="00543DDD"/>
    <w:rsid w:val="00544572"/>
    <w:rsid w:val="00545BF6"/>
    <w:rsid w:val="00545D8C"/>
    <w:rsid w:val="00546593"/>
    <w:rsid w:val="00546702"/>
    <w:rsid w:val="00547419"/>
    <w:rsid w:val="0055288F"/>
    <w:rsid w:val="00553979"/>
    <w:rsid w:val="0055448F"/>
    <w:rsid w:val="00555FC0"/>
    <w:rsid w:val="00562437"/>
    <w:rsid w:val="00563A57"/>
    <w:rsid w:val="00565255"/>
    <w:rsid w:val="00565EBF"/>
    <w:rsid w:val="00565ECA"/>
    <w:rsid w:val="00571CB7"/>
    <w:rsid w:val="00571EA1"/>
    <w:rsid w:val="00575BCF"/>
    <w:rsid w:val="00576B84"/>
    <w:rsid w:val="005771EB"/>
    <w:rsid w:val="00577553"/>
    <w:rsid w:val="00577D6A"/>
    <w:rsid w:val="00581906"/>
    <w:rsid w:val="005831D3"/>
    <w:rsid w:val="00583524"/>
    <w:rsid w:val="005935DB"/>
    <w:rsid w:val="0059597A"/>
    <w:rsid w:val="00597995"/>
    <w:rsid w:val="005A0844"/>
    <w:rsid w:val="005A10AC"/>
    <w:rsid w:val="005A10F5"/>
    <w:rsid w:val="005A759D"/>
    <w:rsid w:val="005B230D"/>
    <w:rsid w:val="005B489F"/>
    <w:rsid w:val="005B6583"/>
    <w:rsid w:val="005B6BC6"/>
    <w:rsid w:val="005B6C24"/>
    <w:rsid w:val="005B789C"/>
    <w:rsid w:val="005B7E4F"/>
    <w:rsid w:val="005C030C"/>
    <w:rsid w:val="005C117B"/>
    <w:rsid w:val="005C1787"/>
    <w:rsid w:val="005C1BE9"/>
    <w:rsid w:val="005C2042"/>
    <w:rsid w:val="005C214B"/>
    <w:rsid w:val="005C2F36"/>
    <w:rsid w:val="005C48B9"/>
    <w:rsid w:val="005C51FA"/>
    <w:rsid w:val="005C602D"/>
    <w:rsid w:val="005D254B"/>
    <w:rsid w:val="005D3D65"/>
    <w:rsid w:val="005D4FE3"/>
    <w:rsid w:val="005D6F66"/>
    <w:rsid w:val="005D7C3E"/>
    <w:rsid w:val="005E094A"/>
    <w:rsid w:val="005E094D"/>
    <w:rsid w:val="005E0C57"/>
    <w:rsid w:val="005E2D63"/>
    <w:rsid w:val="005E47CB"/>
    <w:rsid w:val="005E4D9B"/>
    <w:rsid w:val="005E4E52"/>
    <w:rsid w:val="005E7C90"/>
    <w:rsid w:val="005F0173"/>
    <w:rsid w:val="005F2333"/>
    <w:rsid w:val="005F2857"/>
    <w:rsid w:val="005F37DE"/>
    <w:rsid w:val="005F6DD5"/>
    <w:rsid w:val="006004FD"/>
    <w:rsid w:val="00601463"/>
    <w:rsid w:val="00602A5F"/>
    <w:rsid w:val="00603F13"/>
    <w:rsid w:val="00606146"/>
    <w:rsid w:val="00606AFF"/>
    <w:rsid w:val="006075D5"/>
    <w:rsid w:val="00607701"/>
    <w:rsid w:val="00607C63"/>
    <w:rsid w:val="006104AF"/>
    <w:rsid w:val="00612033"/>
    <w:rsid w:val="006161AD"/>
    <w:rsid w:val="006169CC"/>
    <w:rsid w:val="00617F85"/>
    <w:rsid w:val="00620EFE"/>
    <w:rsid w:val="00622457"/>
    <w:rsid w:val="0062347C"/>
    <w:rsid w:val="00624821"/>
    <w:rsid w:val="006252D9"/>
    <w:rsid w:val="00626804"/>
    <w:rsid w:val="0062717C"/>
    <w:rsid w:val="00627419"/>
    <w:rsid w:val="0063042C"/>
    <w:rsid w:val="006309D0"/>
    <w:rsid w:val="00632C9C"/>
    <w:rsid w:val="00632E50"/>
    <w:rsid w:val="00632EF0"/>
    <w:rsid w:val="00633E92"/>
    <w:rsid w:val="006365D9"/>
    <w:rsid w:val="006379EA"/>
    <w:rsid w:val="00637B13"/>
    <w:rsid w:val="006408B1"/>
    <w:rsid w:val="00641069"/>
    <w:rsid w:val="006433DC"/>
    <w:rsid w:val="00643AB3"/>
    <w:rsid w:val="00643AD9"/>
    <w:rsid w:val="006448CE"/>
    <w:rsid w:val="00647F88"/>
    <w:rsid w:val="00653144"/>
    <w:rsid w:val="00653A76"/>
    <w:rsid w:val="00654621"/>
    <w:rsid w:val="00654806"/>
    <w:rsid w:val="0065612D"/>
    <w:rsid w:val="006565CB"/>
    <w:rsid w:val="00662675"/>
    <w:rsid w:val="00664C18"/>
    <w:rsid w:val="00665D2A"/>
    <w:rsid w:val="00676268"/>
    <w:rsid w:val="00676E8E"/>
    <w:rsid w:val="00680D30"/>
    <w:rsid w:val="00680D84"/>
    <w:rsid w:val="006818DA"/>
    <w:rsid w:val="00683A8F"/>
    <w:rsid w:val="00683AA1"/>
    <w:rsid w:val="0068432D"/>
    <w:rsid w:val="00685838"/>
    <w:rsid w:val="006873AF"/>
    <w:rsid w:val="00692175"/>
    <w:rsid w:val="006932B0"/>
    <w:rsid w:val="00693A32"/>
    <w:rsid w:val="00695352"/>
    <w:rsid w:val="00696FD8"/>
    <w:rsid w:val="0069715F"/>
    <w:rsid w:val="006976C9"/>
    <w:rsid w:val="00697E6D"/>
    <w:rsid w:val="006A061B"/>
    <w:rsid w:val="006A18C9"/>
    <w:rsid w:val="006A33AE"/>
    <w:rsid w:val="006A34C6"/>
    <w:rsid w:val="006A3A76"/>
    <w:rsid w:val="006A3C71"/>
    <w:rsid w:val="006A4724"/>
    <w:rsid w:val="006A4A30"/>
    <w:rsid w:val="006B23B5"/>
    <w:rsid w:val="006B26ED"/>
    <w:rsid w:val="006B609B"/>
    <w:rsid w:val="006B7AB5"/>
    <w:rsid w:val="006C0DC2"/>
    <w:rsid w:val="006C5026"/>
    <w:rsid w:val="006C5057"/>
    <w:rsid w:val="006C5A9E"/>
    <w:rsid w:val="006C694F"/>
    <w:rsid w:val="006C6D62"/>
    <w:rsid w:val="006D3EC4"/>
    <w:rsid w:val="006D42A9"/>
    <w:rsid w:val="006D4922"/>
    <w:rsid w:val="006D4BC0"/>
    <w:rsid w:val="006D52AB"/>
    <w:rsid w:val="006D77BC"/>
    <w:rsid w:val="006E0A49"/>
    <w:rsid w:val="006E3A71"/>
    <w:rsid w:val="006E4A7D"/>
    <w:rsid w:val="006E4FCB"/>
    <w:rsid w:val="006E52C4"/>
    <w:rsid w:val="006E5C1E"/>
    <w:rsid w:val="006F02EE"/>
    <w:rsid w:val="006F1B2A"/>
    <w:rsid w:val="006F2513"/>
    <w:rsid w:val="006F3591"/>
    <w:rsid w:val="006F4C10"/>
    <w:rsid w:val="006F68E4"/>
    <w:rsid w:val="007006C2"/>
    <w:rsid w:val="00702658"/>
    <w:rsid w:val="0070287E"/>
    <w:rsid w:val="0070363E"/>
    <w:rsid w:val="00704C8E"/>
    <w:rsid w:val="00705DD6"/>
    <w:rsid w:val="00707EF8"/>
    <w:rsid w:val="00710364"/>
    <w:rsid w:val="00710547"/>
    <w:rsid w:val="007105A1"/>
    <w:rsid w:val="00711AD2"/>
    <w:rsid w:val="0071218D"/>
    <w:rsid w:val="0071320B"/>
    <w:rsid w:val="007136F9"/>
    <w:rsid w:val="00714E29"/>
    <w:rsid w:val="00716C67"/>
    <w:rsid w:val="007204A1"/>
    <w:rsid w:val="007205CE"/>
    <w:rsid w:val="00722DA6"/>
    <w:rsid w:val="00724A2E"/>
    <w:rsid w:val="0072616A"/>
    <w:rsid w:val="007272CB"/>
    <w:rsid w:val="007324C6"/>
    <w:rsid w:val="007331AB"/>
    <w:rsid w:val="0073531B"/>
    <w:rsid w:val="0073537F"/>
    <w:rsid w:val="007362CD"/>
    <w:rsid w:val="007365C7"/>
    <w:rsid w:val="00737A87"/>
    <w:rsid w:val="00740CEB"/>
    <w:rsid w:val="007441A5"/>
    <w:rsid w:val="007448D2"/>
    <w:rsid w:val="007461E7"/>
    <w:rsid w:val="00746DBC"/>
    <w:rsid w:val="00751386"/>
    <w:rsid w:val="0075150B"/>
    <w:rsid w:val="007537A9"/>
    <w:rsid w:val="00755EB3"/>
    <w:rsid w:val="007567E0"/>
    <w:rsid w:val="00756D3C"/>
    <w:rsid w:val="00757D93"/>
    <w:rsid w:val="00762398"/>
    <w:rsid w:val="00764F08"/>
    <w:rsid w:val="007651F9"/>
    <w:rsid w:val="007655BD"/>
    <w:rsid w:val="007702B7"/>
    <w:rsid w:val="00772083"/>
    <w:rsid w:val="00774E05"/>
    <w:rsid w:val="00775214"/>
    <w:rsid w:val="00775A73"/>
    <w:rsid w:val="007760DF"/>
    <w:rsid w:val="007765FD"/>
    <w:rsid w:val="00777B0C"/>
    <w:rsid w:val="00780778"/>
    <w:rsid w:val="00781867"/>
    <w:rsid w:val="00782A05"/>
    <w:rsid w:val="00783389"/>
    <w:rsid w:val="00787A71"/>
    <w:rsid w:val="007924CF"/>
    <w:rsid w:val="0079312A"/>
    <w:rsid w:val="00793C6E"/>
    <w:rsid w:val="00793DCC"/>
    <w:rsid w:val="0079441B"/>
    <w:rsid w:val="00794B2C"/>
    <w:rsid w:val="00795CFA"/>
    <w:rsid w:val="007A001E"/>
    <w:rsid w:val="007A0631"/>
    <w:rsid w:val="007A53C3"/>
    <w:rsid w:val="007A5E6E"/>
    <w:rsid w:val="007B40C8"/>
    <w:rsid w:val="007B6516"/>
    <w:rsid w:val="007B723F"/>
    <w:rsid w:val="007B763F"/>
    <w:rsid w:val="007C0324"/>
    <w:rsid w:val="007C19E0"/>
    <w:rsid w:val="007C3728"/>
    <w:rsid w:val="007C5875"/>
    <w:rsid w:val="007C5DB0"/>
    <w:rsid w:val="007C738F"/>
    <w:rsid w:val="007C7CC3"/>
    <w:rsid w:val="007D0B0A"/>
    <w:rsid w:val="007D19B2"/>
    <w:rsid w:val="007D26FC"/>
    <w:rsid w:val="007D33FA"/>
    <w:rsid w:val="007D4DBA"/>
    <w:rsid w:val="007D4DE7"/>
    <w:rsid w:val="007D6C6E"/>
    <w:rsid w:val="007E0DB5"/>
    <w:rsid w:val="007E0E12"/>
    <w:rsid w:val="007E2840"/>
    <w:rsid w:val="007E2E2A"/>
    <w:rsid w:val="007E3F70"/>
    <w:rsid w:val="007E49E4"/>
    <w:rsid w:val="007E4F1C"/>
    <w:rsid w:val="007E53F8"/>
    <w:rsid w:val="007E762C"/>
    <w:rsid w:val="007F09DA"/>
    <w:rsid w:val="007F0C7D"/>
    <w:rsid w:val="007F158A"/>
    <w:rsid w:val="007F2615"/>
    <w:rsid w:val="007F4FFB"/>
    <w:rsid w:val="00801723"/>
    <w:rsid w:val="008028BF"/>
    <w:rsid w:val="008029DC"/>
    <w:rsid w:val="008054CE"/>
    <w:rsid w:val="008058E9"/>
    <w:rsid w:val="00805F19"/>
    <w:rsid w:val="008107A3"/>
    <w:rsid w:val="00810805"/>
    <w:rsid w:val="0081370B"/>
    <w:rsid w:val="008208F6"/>
    <w:rsid w:val="00822A1E"/>
    <w:rsid w:val="00822D99"/>
    <w:rsid w:val="008256EB"/>
    <w:rsid w:val="00827ACA"/>
    <w:rsid w:val="008313FD"/>
    <w:rsid w:val="00832B31"/>
    <w:rsid w:val="00832C78"/>
    <w:rsid w:val="00835ACB"/>
    <w:rsid w:val="00835F11"/>
    <w:rsid w:val="00836064"/>
    <w:rsid w:val="00836EFE"/>
    <w:rsid w:val="00837BFA"/>
    <w:rsid w:val="00840A04"/>
    <w:rsid w:val="008452B4"/>
    <w:rsid w:val="00846511"/>
    <w:rsid w:val="00847EBD"/>
    <w:rsid w:val="00850A4B"/>
    <w:rsid w:val="00851F40"/>
    <w:rsid w:val="008525AE"/>
    <w:rsid w:val="00855687"/>
    <w:rsid w:val="008565EB"/>
    <w:rsid w:val="00857DC8"/>
    <w:rsid w:val="008612A1"/>
    <w:rsid w:val="0086145D"/>
    <w:rsid w:val="00861852"/>
    <w:rsid w:val="00867B18"/>
    <w:rsid w:val="00870167"/>
    <w:rsid w:val="008701EB"/>
    <w:rsid w:val="0087180A"/>
    <w:rsid w:val="00871BDE"/>
    <w:rsid w:val="00871FB9"/>
    <w:rsid w:val="00872940"/>
    <w:rsid w:val="00873211"/>
    <w:rsid w:val="00873757"/>
    <w:rsid w:val="008765AF"/>
    <w:rsid w:val="00885943"/>
    <w:rsid w:val="00886548"/>
    <w:rsid w:val="00886779"/>
    <w:rsid w:val="00887D68"/>
    <w:rsid w:val="008914F3"/>
    <w:rsid w:val="00892557"/>
    <w:rsid w:val="00893718"/>
    <w:rsid w:val="008946A9"/>
    <w:rsid w:val="008966C9"/>
    <w:rsid w:val="008A4266"/>
    <w:rsid w:val="008A4300"/>
    <w:rsid w:val="008A49E2"/>
    <w:rsid w:val="008A70C4"/>
    <w:rsid w:val="008B0B26"/>
    <w:rsid w:val="008B146C"/>
    <w:rsid w:val="008B36DE"/>
    <w:rsid w:val="008B5F09"/>
    <w:rsid w:val="008C1762"/>
    <w:rsid w:val="008C343A"/>
    <w:rsid w:val="008C41FE"/>
    <w:rsid w:val="008D0FA5"/>
    <w:rsid w:val="008D34A9"/>
    <w:rsid w:val="008D3FEE"/>
    <w:rsid w:val="008D55AD"/>
    <w:rsid w:val="008D67E1"/>
    <w:rsid w:val="008D6B35"/>
    <w:rsid w:val="008E1302"/>
    <w:rsid w:val="008E1A4E"/>
    <w:rsid w:val="008E4DE1"/>
    <w:rsid w:val="008E524E"/>
    <w:rsid w:val="008E577A"/>
    <w:rsid w:val="008E6430"/>
    <w:rsid w:val="008E7C61"/>
    <w:rsid w:val="008F12C1"/>
    <w:rsid w:val="008F216A"/>
    <w:rsid w:val="008F4EC0"/>
    <w:rsid w:val="008F6F61"/>
    <w:rsid w:val="00900460"/>
    <w:rsid w:val="00901EBA"/>
    <w:rsid w:val="00901FAD"/>
    <w:rsid w:val="009040E0"/>
    <w:rsid w:val="009045EF"/>
    <w:rsid w:val="00905D75"/>
    <w:rsid w:val="0090665D"/>
    <w:rsid w:val="00906751"/>
    <w:rsid w:val="00906C7D"/>
    <w:rsid w:val="00907274"/>
    <w:rsid w:val="0091113E"/>
    <w:rsid w:val="009119A4"/>
    <w:rsid w:val="00912599"/>
    <w:rsid w:val="009131DD"/>
    <w:rsid w:val="0091352A"/>
    <w:rsid w:val="00916F24"/>
    <w:rsid w:val="0091711B"/>
    <w:rsid w:val="0091780A"/>
    <w:rsid w:val="00920895"/>
    <w:rsid w:val="00923026"/>
    <w:rsid w:val="00926920"/>
    <w:rsid w:val="009316BE"/>
    <w:rsid w:val="00932B3A"/>
    <w:rsid w:val="009337EB"/>
    <w:rsid w:val="00934C3A"/>
    <w:rsid w:val="009355C5"/>
    <w:rsid w:val="00935994"/>
    <w:rsid w:val="009376C8"/>
    <w:rsid w:val="009413E9"/>
    <w:rsid w:val="00942EB8"/>
    <w:rsid w:val="009470AF"/>
    <w:rsid w:val="00951EE3"/>
    <w:rsid w:val="009526A2"/>
    <w:rsid w:val="00952AA7"/>
    <w:rsid w:val="00953635"/>
    <w:rsid w:val="00953B94"/>
    <w:rsid w:val="0095442B"/>
    <w:rsid w:val="00956D1A"/>
    <w:rsid w:val="00957321"/>
    <w:rsid w:val="009609FC"/>
    <w:rsid w:val="00961140"/>
    <w:rsid w:val="0096140F"/>
    <w:rsid w:val="00962807"/>
    <w:rsid w:val="0096348D"/>
    <w:rsid w:val="0096371F"/>
    <w:rsid w:val="009641DF"/>
    <w:rsid w:val="00964D70"/>
    <w:rsid w:val="00966A7D"/>
    <w:rsid w:val="00967B93"/>
    <w:rsid w:val="00967C89"/>
    <w:rsid w:val="0097098E"/>
    <w:rsid w:val="009725FE"/>
    <w:rsid w:val="00972E2F"/>
    <w:rsid w:val="009733E2"/>
    <w:rsid w:val="00974207"/>
    <w:rsid w:val="00974DF4"/>
    <w:rsid w:val="0097549C"/>
    <w:rsid w:val="009768A0"/>
    <w:rsid w:val="00976B55"/>
    <w:rsid w:val="00980A67"/>
    <w:rsid w:val="00982483"/>
    <w:rsid w:val="00985291"/>
    <w:rsid w:val="0098694A"/>
    <w:rsid w:val="00987543"/>
    <w:rsid w:val="00987A09"/>
    <w:rsid w:val="009902AD"/>
    <w:rsid w:val="009907DA"/>
    <w:rsid w:val="00992362"/>
    <w:rsid w:val="0099409A"/>
    <w:rsid w:val="00994A26"/>
    <w:rsid w:val="00995759"/>
    <w:rsid w:val="0099594A"/>
    <w:rsid w:val="00996AE9"/>
    <w:rsid w:val="0099770F"/>
    <w:rsid w:val="009A0CB1"/>
    <w:rsid w:val="009A1069"/>
    <w:rsid w:val="009A7349"/>
    <w:rsid w:val="009B1ACF"/>
    <w:rsid w:val="009B1F37"/>
    <w:rsid w:val="009B200E"/>
    <w:rsid w:val="009B2AFA"/>
    <w:rsid w:val="009B4678"/>
    <w:rsid w:val="009B5294"/>
    <w:rsid w:val="009B53B0"/>
    <w:rsid w:val="009B758F"/>
    <w:rsid w:val="009C1301"/>
    <w:rsid w:val="009C22B8"/>
    <w:rsid w:val="009D319E"/>
    <w:rsid w:val="009D7476"/>
    <w:rsid w:val="009D7826"/>
    <w:rsid w:val="009D7F2A"/>
    <w:rsid w:val="009E0E5B"/>
    <w:rsid w:val="009E1956"/>
    <w:rsid w:val="009E5685"/>
    <w:rsid w:val="009E5EE2"/>
    <w:rsid w:val="009F188E"/>
    <w:rsid w:val="009F3206"/>
    <w:rsid w:val="009F34A8"/>
    <w:rsid w:val="009F59F0"/>
    <w:rsid w:val="009F63A9"/>
    <w:rsid w:val="00A003B9"/>
    <w:rsid w:val="00A01A8D"/>
    <w:rsid w:val="00A01E3F"/>
    <w:rsid w:val="00A03197"/>
    <w:rsid w:val="00A04372"/>
    <w:rsid w:val="00A059C8"/>
    <w:rsid w:val="00A1180B"/>
    <w:rsid w:val="00A23EC2"/>
    <w:rsid w:val="00A242E9"/>
    <w:rsid w:val="00A273F9"/>
    <w:rsid w:val="00A2777C"/>
    <w:rsid w:val="00A303F0"/>
    <w:rsid w:val="00A32A77"/>
    <w:rsid w:val="00A33446"/>
    <w:rsid w:val="00A33AE6"/>
    <w:rsid w:val="00A33E22"/>
    <w:rsid w:val="00A34A56"/>
    <w:rsid w:val="00A3700D"/>
    <w:rsid w:val="00A40C08"/>
    <w:rsid w:val="00A42E8B"/>
    <w:rsid w:val="00A442A1"/>
    <w:rsid w:val="00A45CCB"/>
    <w:rsid w:val="00A46CB7"/>
    <w:rsid w:val="00A47423"/>
    <w:rsid w:val="00A50593"/>
    <w:rsid w:val="00A506A0"/>
    <w:rsid w:val="00A51C7D"/>
    <w:rsid w:val="00A529C8"/>
    <w:rsid w:val="00A5551B"/>
    <w:rsid w:val="00A565F4"/>
    <w:rsid w:val="00A57E65"/>
    <w:rsid w:val="00A60E30"/>
    <w:rsid w:val="00A610F1"/>
    <w:rsid w:val="00A61E4C"/>
    <w:rsid w:val="00A61F36"/>
    <w:rsid w:val="00A668E1"/>
    <w:rsid w:val="00A72289"/>
    <w:rsid w:val="00A72969"/>
    <w:rsid w:val="00A7469E"/>
    <w:rsid w:val="00A748D6"/>
    <w:rsid w:val="00A756DE"/>
    <w:rsid w:val="00A829FF"/>
    <w:rsid w:val="00A82EF1"/>
    <w:rsid w:val="00A83C92"/>
    <w:rsid w:val="00A84B54"/>
    <w:rsid w:val="00A8521D"/>
    <w:rsid w:val="00A85881"/>
    <w:rsid w:val="00A871DB"/>
    <w:rsid w:val="00A87C7E"/>
    <w:rsid w:val="00A9284C"/>
    <w:rsid w:val="00A9407D"/>
    <w:rsid w:val="00A94EE5"/>
    <w:rsid w:val="00A95403"/>
    <w:rsid w:val="00A96D59"/>
    <w:rsid w:val="00AA1BAE"/>
    <w:rsid w:val="00AA4B7D"/>
    <w:rsid w:val="00AA57DE"/>
    <w:rsid w:val="00AA58E6"/>
    <w:rsid w:val="00AA5BE2"/>
    <w:rsid w:val="00AB20A3"/>
    <w:rsid w:val="00AB3DC3"/>
    <w:rsid w:val="00AB5072"/>
    <w:rsid w:val="00AB5203"/>
    <w:rsid w:val="00AC1760"/>
    <w:rsid w:val="00AC1E70"/>
    <w:rsid w:val="00AC43B8"/>
    <w:rsid w:val="00AC5AF9"/>
    <w:rsid w:val="00AC70B6"/>
    <w:rsid w:val="00AD13B1"/>
    <w:rsid w:val="00AD3053"/>
    <w:rsid w:val="00AD45F2"/>
    <w:rsid w:val="00AD58FF"/>
    <w:rsid w:val="00AD5CD5"/>
    <w:rsid w:val="00AD5D6D"/>
    <w:rsid w:val="00AD6606"/>
    <w:rsid w:val="00AD7222"/>
    <w:rsid w:val="00AD740B"/>
    <w:rsid w:val="00AE15CA"/>
    <w:rsid w:val="00AE167F"/>
    <w:rsid w:val="00AE4295"/>
    <w:rsid w:val="00AE53F8"/>
    <w:rsid w:val="00AE55B8"/>
    <w:rsid w:val="00AE5C50"/>
    <w:rsid w:val="00AE650F"/>
    <w:rsid w:val="00AE7BB2"/>
    <w:rsid w:val="00AF1906"/>
    <w:rsid w:val="00AF2AF8"/>
    <w:rsid w:val="00AF3449"/>
    <w:rsid w:val="00AF4093"/>
    <w:rsid w:val="00AF6DD3"/>
    <w:rsid w:val="00B00678"/>
    <w:rsid w:val="00B0339A"/>
    <w:rsid w:val="00B04357"/>
    <w:rsid w:val="00B07636"/>
    <w:rsid w:val="00B115E5"/>
    <w:rsid w:val="00B1468B"/>
    <w:rsid w:val="00B14BF0"/>
    <w:rsid w:val="00B156AE"/>
    <w:rsid w:val="00B167F0"/>
    <w:rsid w:val="00B1741E"/>
    <w:rsid w:val="00B20EB5"/>
    <w:rsid w:val="00B2129D"/>
    <w:rsid w:val="00B2147E"/>
    <w:rsid w:val="00B226B0"/>
    <w:rsid w:val="00B23B6D"/>
    <w:rsid w:val="00B26477"/>
    <w:rsid w:val="00B27213"/>
    <w:rsid w:val="00B2757F"/>
    <w:rsid w:val="00B303A2"/>
    <w:rsid w:val="00B306EA"/>
    <w:rsid w:val="00B326C9"/>
    <w:rsid w:val="00B33BB8"/>
    <w:rsid w:val="00B33BCC"/>
    <w:rsid w:val="00B3443F"/>
    <w:rsid w:val="00B3472B"/>
    <w:rsid w:val="00B34E51"/>
    <w:rsid w:val="00B4048C"/>
    <w:rsid w:val="00B406FD"/>
    <w:rsid w:val="00B41C76"/>
    <w:rsid w:val="00B41F9F"/>
    <w:rsid w:val="00B4266F"/>
    <w:rsid w:val="00B42CD7"/>
    <w:rsid w:val="00B43156"/>
    <w:rsid w:val="00B45895"/>
    <w:rsid w:val="00B50233"/>
    <w:rsid w:val="00B50316"/>
    <w:rsid w:val="00B50FC2"/>
    <w:rsid w:val="00B51109"/>
    <w:rsid w:val="00B52716"/>
    <w:rsid w:val="00B549E5"/>
    <w:rsid w:val="00B57C77"/>
    <w:rsid w:val="00B60210"/>
    <w:rsid w:val="00B62FBD"/>
    <w:rsid w:val="00B64710"/>
    <w:rsid w:val="00B65563"/>
    <w:rsid w:val="00B65615"/>
    <w:rsid w:val="00B67AC6"/>
    <w:rsid w:val="00B71A49"/>
    <w:rsid w:val="00B74EA1"/>
    <w:rsid w:val="00B75D08"/>
    <w:rsid w:val="00B7769D"/>
    <w:rsid w:val="00B80A48"/>
    <w:rsid w:val="00B810DA"/>
    <w:rsid w:val="00B817C2"/>
    <w:rsid w:val="00B83528"/>
    <w:rsid w:val="00B91E39"/>
    <w:rsid w:val="00B92777"/>
    <w:rsid w:val="00B92CBE"/>
    <w:rsid w:val="00B93474"/>
    <w:rsid w:val="00B93CAB"/>
    <w:rsid w:val="00B944FA"/>
    <w:rsid w:val="00B96C8F"/>
    <w:rsid w:val="00B96F2E"/>
    <w:rsid w:val="00B97598"/>
    <w:rsid w:val="00BA145A"/>
    <w:rsid w:val="00BA1D13"/>
    <w:rsid w:val="00BA238A"/>
    <w:rsid w:val="00BA39A8"/>
    <w:rsid w:val="00BA4098"/>
    <w:rsid w:val="00BA6728"/>
    <w:rsid w:val="00BA6C1C"/>
    <w:rsid w:val="00BA7F05"/>
    <w:rsid w:val="00BB04D7"/>
    <w:rsid w:val="00BB0581"/>
    <w:rsid w:val="00BB2CB6"/>
    <w:rsid w:val="00BB337A"/>
    <w:rsid w:val="00BB3AE4"/>
    <w:rsid w:val="00BB3D83"/>
    <w:rsid w:val="00BB73EE"/>
    <w:rsid w:val="00BC00F9"/>
    <w:rsid w:val="00BC119C"/>
    <w:rsid w:val="00BC18CC"/>
    <w:rsid w:val="00BC2B5B"/>
    <w:rsid w:val="00BC2F3E"/>
    <w:rsid w:val="00BC3285"/>
    <w:rsid w:val="00BC40D5"/>
    <w:rsid w:val="00BC69DA"/>
    <w:rsid w:val="00BC728E"/>
    <w:rsid w:val="00BD2B45"/>
    <w:rsid w:val="00BD374C"/>
    <w:rsid w:val="00BD4D31"/>
    <w:rsid w:val="00BD4E56"/>
    <w:rsid w:val="00BD5760"/>
    <w:rsid w:val="00BD68AC"/>
    <w:rsid w:val="00BE2C55"/>
    <w:rsid w:val="00BE31E6"/>
    <w:rsid w:val="00BE3323"/>
    <w:rsid w:val="00BE3352"/>
    <w:rsid w:val="00BE3A66"/>
    <w:rsid w:val="00BE3B67"/>
    <w:rsid w:val="00BE3BA3"/>
    <w:rsid w:val="00BE3F4D"/>
    <w:rsid w:val="00BE6B36"/>
    <w:rsid w:val="00BE7AEE"/>
    <w:rsid w:val="00BE7FFB"/>
    <w:rsid w:val="00BF0FA1"/>
    <w:rsid w:val="00BF3E56"/>
    <w:rsid w:val="00BF4AC0"/>
    <w:rsid w:val="00BF5770"/>
    <w:rsid w:val="00BF5860"/>
    <w:rsid w:val="00BF5F6F"/>
    <w:rsid w:val="00BF6119"/>
    <w:rsid w:val="00BF7032"/>
    <w:rsid w:val="00BF7503"/>
    <w:rsid w:val="00C00C39"/>
    <w:rsid w:val="00C0421E"/>
    <w:rsid w:val="00C047F5"/>
    <w:rsid w:val="00C05CA6"/>
    <w:rsid w:val="00C06C71"/>
    <w:rsid w:val="00C06D8C"/>
    <w:rsid w:val="00C073F0"/>
    <w:rsid w:val="00C104D8"/>
    <w:rsid w:val="00C10C5F"/>
    <w:rsid w:val="00C10FAA"/>
    <w:rsid w:val="00C112FB"/>
    <w:rsid w:val="00C12949"/>
    <w:rsid w:val="00C15136"/>
    <w:rsid w:val="00C158EF"/>
    <w:rsid w:val="00C16573"/>
    <w:rsid w:val="00C167AA"/>
    <w:rsid w:val="00C20C38"/>
    <w:rsid w:val="00C212D8"/>
    <w:rsid w:val="00C227AD"/>
    <w:rsid w:val="00C24284"/>
    <w:rsid w:val="00C25BD7"/>
    <w:rsid w:val="00C27CA4"/>
    <w:rsid w:val="00C31A15"/>
    <w:rsid w:val="00C31A43"/>
    <w:rsid w:val="00C31D2C"/>
    <w:rsid w:val="00C31F8D"/>
    <w:rsid w:val="00C34097"/>
    <w:rsid w:val="00C3700A"/>
    <w:rsid w:val="00C409D6"/>
    <w:rsid w:val="00C463D0"/>
    <w:rsid w:val="00C46FB6"/>
    <w:rsid w:val="00C50D41"/>
    <w:rsid w:val="00C527AC"/>
    <w:rsid w:val="00C5455C"/>
    <w:rsid w:val="00C54CF1"/>
    <w:rsid w:val="00C5729A"/>
    <w:rsid w:val="00C614B5"/>
    <w:rsid w:val="00C6566C"/>
    <w:rsid w:val="00C65A42"/>
    <w:rsid w:val="00C65A9F"/>
    <w:rsid w:val="00C66BC2"/>
    <w:rsid w:val="00C746B0"/>
    <w:rsid w:val="00C773FF"/>
    <w:rsid w:val="00C774F8"/>
    <w:rsid w:val="00C8361D"/>
    <w:rsid w:val="00C84311"/>
    <w:rsid w:val="00C8546D"/>
    <w:rsid w:val="00C85570"/>
    <w:rsid w:val="00C85B1A"/>
    <w:rsid w:val="00C876B6"/>
    <w:rsid w:val="00C909FF"/>
    <w:rsid w:val="00C90D01"/>
    <w:rsid w:val="00C90EDD"/>
    <w:rsid w:val="00C9155A"/>
    <w:rsid w:val="00C93E8C"/>
    <w:rsid w:val="00C9402A"/>
    <w:rsid w:val="00C9709D"/>
    <w:rsid w:val="00CA0E68"/>
    <w:rsid w:val="00CA21B5"/>
    <w:rsid w:val="00CA366B"/>
    <w:rsid w:val="00CA3D5C"/>
    <w:rsid w:val="00CA5FD1"/>
    <w:rsid w:val="00CA7ED9"/>
    <w:rsid w:val="00CB3970"/>
    <w:rsid w:val="00CB48A9"/>
    <w:rsid w:val="00CB4D3D"/>
    <w:rsid w:val="00CB6052"/>
    <w:rsid w:val="00CB66B8"/>
    <w:rsid w:val="00CB68F8"/>
    <w:rsid w:val="00CC1F9E"/>
    <w:rsid w:val="00CC208F"/>
    <w:rsid w:val="00CC6213"/>
    <w:rsid w:val="00CD072C"/>
    <w:rsid w:val="00CD14CB"/>
    <w:rsid w:val="00CD24F4"/>
    <w:rsid w:val="00CD36D7"/>
    <w:rsid w:val="00CD4C35"/>
    <w:rsid w:val="00CD75AE"/>
    <w:rsid w:val="00CD7872"/>
    <w:rsid w:val="00CE24B0"/>
    <w:rsid w:val="00CE56AE"/>
    <w:rsid w:val="00CE62E3"/>
    <w:rsid w:val="00CF0358"/>
    <w:rsid w:val="00CF0B81"/>
    <w:rsid w:val="00CF11C1"/>
    <w:rsid w:val="00CF2050"/>
    <w:rsid w:val="00CF32E4"/>
    <w:rsid w:val="00CF4662"/>
    <w:rsid w:val="00CF4772"/>
    <w:rsid w:val="00CF4B94"/>
    <w:rsid w:val="00CF5F69"/>
    <w:rsid w:val="00CF7172"/>
    <w:rsid w:val="00CF7782"/>
    <w:rsid w:val="00D006C0"/>
    <w:rsid w:val="00D01680"/>
    <w:rsid w:val="00D036C4"/>
    <w:rsid w:val="00D04209"/>
    <w:rsid w:val="00D05155"/>
    <w:rsid w:val="00D056D6"/>
    <w:rsid w:val="00D05A52"/>
    <w:rsid w:val="00D05F26"/>
    <w:rsid w:val="00D07147"/>
    <w:rsid w:val="00D073B3"/>
    <w:rsid w:val="00D1027B"/>
    <w:rsid w:val="00D1200B"/>
    <w:rsid w:val="00D139DA"/>
    <w:rsid w:val="00D140D0"/>
    <w:rsid w:val="00D140E5"/>
    <w:rsid w:val="00D16AAE"/>
    <w:rsid w:val="00D17324"/>
    <w:rsid w:val="00D20372"/>
    <w:rsid w:val="00D20C22"/>
    <w:rsid w:val="00D22D09"/>
    <w:rsid w:val="00D23060"/>
    <w:rsid w:val="00D23131"/>
    <w:rsid w:val="00D255C9"/>
    <w:rsid w:val="00D26E73"/>
    <w:rsid w:val="00D27D3B"/>
    <w:rsid w:val="00D27D55"/>
    <w:rsid w:val="00D31386"/>
    <w:rsid w:val="00D4126F"/>
    <w:rsid w:val="00D42737"/>
    <w:rsid w:val="00D4294E"/>
    <w:rsid w:val="00D42C0C"/>
    <w:rsid w:val="00D45623"/>
    <w:rsid w:val="00D46BD5"/>
    <w:rsid w:val="00D478DD"/>
    <w:rsid w:val="00D47AC2"/>
    <w:rsid w:val="00D50479"/>
    <w:rsid w:val="00D50583"/>
    <w:rsid w:val="00D526CC"/>
    <w:rsid w:val="00D53716"/>
    <w:rsid w:val="00D5612D"/>
    <w:rsid w:val="00D61496"/>
    <w:rsid w:val="00D62E79"/>
    <w:rsid w:val="00D65234"/>
    <w:rsid w:val="00D6586C"/>
    <w:rsid w:val="00D65EED"/>
    <w:rsid w:val="00D66198"/>
    <w:rsid w:val="00D66B5E"/>
    <w:rsid w:val="00D70115"/>
    <w:rsid w:val="00D70451"/>
    <w:rsid w:val="00D73A9C"/>
    <w:rsid w:val="00D74C43"/>
    <w:rsid w:val="00D76599"/>
    <w:rsid w:val="00D8027A"/>
    <w:rsid w:val="00D8091E"/>
    <w:rsid w:val="00D82A13"/>
    <w:rsid w:val="00D82D2F"/>
    <w:rsid w:val="00D85D9F"/>
    <w:rsid w:val="00D85F3C"/>
    <w:rsid w:val="00D8634B"/>
    <w:rsid w:val="00D86D48"/>
    <w:rsid w:val="00D90ECF"/>
    <w:rsid w:val="00D91994"/>
    <w:rsid w:val="00D91CBF"/>
    <w:rsid w:val="00D93A18"/>
    <w:rsid w:val="00D94AA8"/>
    <w:rsid w:val="00D97AF6"/>
    <w:rsid w:val="00D97DAF"/>
    <w:rsid w:val="00DA064D"/>
    <w:rsid w:val="00DA1B1A"/>
    <w:rsid w:val="00DA1E8F"/>
    <w:rsid w:val="00DA20A0"/>
    <w:rsid w:val="00DA43D2"/>
    <w:rsid w:val="00DA5288"/>
    <w:rsid w:val="00DA5291"/>
    <w:rsid w:val="00DA6362"/>
    <w:rsid w:val="00DA6F10"/>
    <w:rsid w:val="00DB0391"/>
    <w:rsid w:val="00DB03C8"/>
    <w:rsid w:val="00DB0626"/>
    <w:rsid w:val="00DB1745"/>
    <w:rsid w:val="00DB19E0"/>
    <w:rsid w:val="00DB2396"/>
    <w:rsid w:val="00DB5717"/>
    <w:rsid w:val="00DB65FF"/>
    <w:rsid w:val="00DB7130"/>
    <w:rsid w:val="00DB7407"/>
    <w:rsid w:val="00DC04F8"/>
    <w:rsid w:val="00DC0A69"/>
    <w:rsid w:val="00DC1875"/>
    <w:rsid w:val="00DC29C6"/>
    <w:rsid w:val="00DC4430"/>
    <w:rsid w:val="00DC4499"/>
    <w:rsid w:val="00DD054B"/>
    <w:rsid w:val="00DD1A84"/>
    <w:rsid w:val="00DD1FD7"/>
    <w:rsid w:val="00DD5A40"/>
    <w:rsid w:val="00DD6EB7"/>
    <w:rsid w:val="00DD77FF"/>
    <w:rsid w:val="00DE2EA0"/>
    <w:rsid w:val="00DE3D7F"/>
    <w:rsid w:val="00DE7B3C"/>
    <w:rsid w:val="00DF0D63"/>
    <w:rsid w:val="00DF2EBA"/>
    <w:rsid w:val="00DF7213"/>
    <w:rsid w:val="00E00209"/>
    <w:rsid w:val="00E01CB6"/>
    <w:rsid w:val="00E0681A"/>
    <w:rsid w:val="00E06AFA"/>
    <w:rsid w:val="00E11159"/>
    <w:rsid w:val="00E11403"/>
    <w:rsid w:val="00E118C4"/>
    <w:rsid w:val="00E1245B"/>
    <w:rsid w:val="00E12A9E"/>
    <w:rsid w:val="00E12CC8"/>
    <w:rsid w:val="00E1456E"/>
    <w:rsid w:val="00E15A97"/>
    <w:rsid w:val="00E16D2B"/>
    <w:rsid w:val="00E20C2F"/>
    <w:rsid w:val="00E21918"/>
    <w:rsid w:val="00E22316"/>
    <w:rsid w:val="00E2336A"/>
    <w:rsid w:val="00E237A0"/>
    <w:rsid w:val="00E239A3"/>
    <w:rsid w:val="00E24654"/>
    <w:rsid w:val="00E246EE"/>
    <w:rsid w:val="00E254F5"/>
    <w:rsid w:val="00E25D47"/>
    <w:rsid w:val="00E26017"/>
    <w:rsid w:val="00E26841"/>
    <w:rsid w:val="00E271D1"/>
    <w:rsid w:val="00E303DE"/>
    <w:rsid w:val="00E30E86"/>
    <w:rsid w:val="00E31DEE"/>
    <w:rsid w:val="00E324B8"/>
    <w:rsid w:val="00E32898"/>
    <w:rsid w:val="00E34EC7"/>
    <w:rsid w:val="00E37987"/>
    <w:rsid w:val="00E40FB2"/>
    <w:rsid w:val="00E41E13"/>
    <w:rsid w:val="00E41E7F"/>
    <w:rsid w:val="00E42018"/>
    <w:rsid w:val="00E42135"/>
    <w:rsid w:val="00E42C67"/>
    <w:rsid w:val="00E43B0E"/>
    <w:rsid w:val="00E449F0"/>
    <w:rsid w:val="00E45A5D"/>
    <w:rsid w:val="00E4727E"/>
    <w:rsid w:val="00E50F1E"/>
    <w:rsid w:val="00E54AD6"/>
    <w:rsid w:val="00E54F09"/>
    <w:rsid w:val="00E55997"/>
    <w:rsid w:val="00E570E3"/>
    <w:rsid w:val="00E5782C"/>
    <w:rsid w:val="00E650E1"/>
    <w:rsid w:val="00E7140E"/>
    <w:rsid w:val="00E71967"/>
    <w:rsid w:val="00E71CD1"/>
    <w:rsid w:val="00E73799"/>
    <w:rsid w:val="00E73964"/>
    <w:rsid w:val="00E74201"/>
    <w:rsid w:val="00E76038"/>
    <w:rsid w:val="00E81A56"/>
    <w:rsid w:val="00E82CD8"/>
    <w:rsid w:val="00E84C6A"/>
    <w:rsid w:val="00E84EA2"/>
    <w:rsid w:val="00E855E8"/>
    <w:rsid w:val="00E86E31"/>
    <w:rsid w:val="00E87661"/>
    <w:rsid w:val="00E90EF0"/>
    <w:rsid w:val="00E91BAA"/>
    <w:rsid w:val="00E929CC"/>
    <w:rsid w:val="00E9577F"/>
    <w:rsid w:val="00E9589A"/>
    <w:rsid w:val="00E96BB9"/>
    <w:rsid w:val="00EA0EF0"/>
    <w:rsid w:val="00EA2C7F"/>
    <w:rsid w:val="00EA3C1A"/>
    <w:rsid w:val="00EA5271"/>
    <w:rsid w:val="00EA6BDF"/>
    <w:rsid w:val="00EA7784"/>
    <w:rsid w:val="00EA7E43"/>
    <w:rsid w:val="00EC11E2"/>
    <w:rsid w:val="00EC2462"/>
    <w:rsid w:val="00EC30B6"/>
    <w:rsid w:val="00EC4D02"/>
    <w:rsid w:val="00ED2B79"/>
    <w:rsid w:val="00ED37EA"/>
    <w:rsid w:val="00ED6812"/>
    <w:rsid w:val="00ED72E8"/>
    <w:rsid w:val="00ED7BE8"/>
    <w:rsid w:val="00EE2090"/>
    <w:rsid w:val="00EE3341"/>
    <w:rsid w:val="00EF0829"/>
    <w:rsid w:val="00EF0D79"/>
    <w:rsid w:val="00EF14DF"/>
    <w:rsid w:val="00EF6B4F"/>
    <w:rsid w:val="00F02B73"/>
    <w:rsid w:val="00F02D20"/>
    <w:rsid w:val="00F04C25"/>
    <w:rsid w:val="00F06EFD"/>
    <w:rsid w:val="00F06F00"/>
    <w:rsid w:val="00F06FF6"/>
    <w:rsid w:val="00F07CAB"/>
    <w:rsid w:val="00F1639C"/>
    <w:rsid w:val="00F16C77"/>
    <w:rsid w:val="00F17479"/>
    <w:rsid w:val="00F225DC"/>
    <w:rsid w:val="00F27B21"/>
    <w:rsid w:val="00F30A3F"/>
    <w:rsid w:val="00F3703C"/>
    <w:rsid w:val="00F419D5"/>
    <w:rsid w:val="00F41B0E"/>
    <w:rsid w:val="00F41F87"/>
    <w:rsid w:val="00F44F74"/>
    <w:rsid w:val="00F45618"/>
    <w:rsid w:val="00F46727"/>
    <w:rsid w:val="00F467C3"/>
    <w:rsid w:val="00F5383A"/>
    <w:rsid w:val="00F54800"/>
    <w:rsid w:val="00F54EAA"/>
    <w:rsid w:val="00F553DD"/>
    <w:rsid w:val="00F56C56"/>
    <w:rsid w:val="00F56E73"/>
    <w:rsid w:val="00F60066"/>
    <w:rsid w:val="00F6296F"/>
    <w:rsid w:val="00F629CC"/>
    <w:rsid w:val="00F6341C"/>
    <w:rsid w:val="00F635BD"/>
    <w:rsid w:val="00F63DAE"/>
    <w:rsid w:val="00F63EB9"/>
    <w:rsid w:val="00F64973"/>
    <w:rsid w:val="00F6647B"/>
    <w:rsid w:val="00F6733A"/>
    <w:rsid w:val="00F67573"/>
    <w:rsid w:val="00F67FB7"/>
    <w:rsid w:val="00F70045"/>
    <w:rsid w:val="00F732B3"/>
    <w:rsid w:val="00F755DD"/>
    <w:rsid w:val="00F80203"/>
    <w:rsid w:val="00F81466"/>
    <w:rsid w:val="00F81FC6"/>
    <w:rsid w:val="00F826D0"/>
    <w:rsid w:val="00F835A3"/>
    <w:rsid w:val="00F85F98"/>
    <w:rsid w:val="00F86460"/>
    <w:rsid w:val="00F90BFE"/>
    <w:rsid w:val="00F92E00"/>
    <w:rsid w:val="00F934BD"/>
    <w:rsid w:val="00F94078"/>
    <w:rsid w:val="00F94E69"/>
    <w:rsid w:val="00F95970"/>
    <w:rsid w:val="00F95EF6"/>
    <w:rsid w:val="00F960BA"/>
    <w:rsid w:val="00F97186"/>
    <w:rsid w:val="00FA165E"/>
    <w:rsid w:val="00FA2640"/>
    <w:rsid w:val="00FA26FC"/>
    <w:rsid w:val="00FA4348"/>
    <w:rsid w:val="00FA67B4"/>
    <w:rsid w:val="00FA6F94"/>
    <w:rsid w:val="00FA7C8B"/>
    <w:rsid w:val="00FB27AD"/>
    <w:rsid w:val="00FB28A0"/>
    <w:rsid w:val="00FB47E9"/>
    <w:rsid w:val="00FB60D1"/>
    <w:rsid w:val="00FB6DF7"/>
    <w:rsid w:val="00FB75A2"/>
    <w:rsid w:val="00FB7B1B"/>
    <w:rsid w:val="00FC2E10"/>
    <w:rsid w:val="00FD2295"/>
    <w:rsid w:val="00FD33CA"/>
    <w:rsid w:val="00FD4F23"/>
    <w:rsid w:val="00FD572C"/>
    <w:rsid w:val="00FD5CDC"/>
    <w:rsid w:val="00FD6BCB"/>
    <w:rsid w:val="00FD7056"/>
    <w:rsid w:val="00FE0D45"/>
    <w:rsid w:val="00FE2DFE"/>
    <w:rsid w:val="00FE30DF"/>
    <w:rsid w:val="00FE4111"/>
    <w:rsid w:val="00FE4ACC"/>
    <w:rsid w:val="00FE6650"/>
    <w:rsid w:val="00FE6F4E"/>
    <w:rsid w:val="00FE7403"/>
    <w:rsid w:val="00FE7AD2"/>
    <w:rsid w:val="00FF2F23"/>
    <w:rsid w:val="00FF3398"/>
    <w:rsid w:val="00FF48D1"/>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539C2"/>
  <w15:docId w15:val="{EDCA54BB-9FDD-4618-849C-17FB45E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22B8"/>
    <w:rPr>
      <w:rFonts w:eastAsia="Times New Roman"/>
      <w:sz w:val="24"/>
      <w:lang w:val="es-ES_tradnl"/>
    </w:rPr>
  </w:style>
  <w:style w:type="paragraph" w:styleId="Heading1">
    <w:name w:val="heading 1"/>
    <w:basedOn w:val="Normal"/>
    <w:next w:val="Normal"/>
    <w:qFormat/>
    <w:rsid w:val="009C22B8"/>
    <w:pPr>
      <w:keepNext/>
      <w:tabs>
        <w:tab w:val="left" w:pos="1440"/>
        <w:tab w:val="left" w:pos="2995"/>
        <w:tab w:val="left" w:pos="4680"/>
        <w:tab w:val="left" w:pos="5155"/>
        <w:tab w:val="left" w:pos="7675"/>
        <w:tab w:val="left" w:pos="10555"/>
      </w:tabs>
      <w:jc w:val="right"/>
      <w:outlineLvl w:val="0"/>
    </w:pPr>
    <w:rPr>
      <w:sz w:val="23"/>
      <w:u w:val="single"/>
      <w:lang w:val="en-US"/>
    </w:rPr>
  </w:style>
  <w:style w:type="paragraph" w:styleId="Heading2">
    <w:name w:val="heading 2"/>
    <w:basedOn w:val="Normal"/>
    <w:next w:val="Normal"/>
    <w:qFormat/>
    <w:rsid w:val="009C22B8"/>
    <w:pPr>
      <w:keepNext/>
      <w:tabs>
        <w:tab w:val="left" w:pos="1440"/>
        <w:tab w:val="left" w:pos="2995"/>
        <w:tab w:val="left" w:pos="4680"/>
        <w:tab w:val="left" w:pos="5155"/>
        <w:tab w:val="left" w:pos="7675"/>
        <w:tab w:val="left" w:pos="10555"/>
      </w:tabs>
      <w:jc w:val="right"/>
      <w:outlineLvl w:val="1"/>
    </w:pPr>
    <w:rPr>
      <w:u w:val="single"/>
      <w:lang w:val="en-US"/>
    </w:rPr>
  </w:style>
  <w:style w:type="paragraph" w:styleId="Heading3">
    <w:name w:val="heading 3"/>
    <w:basedOn w:val="Normal"/>
    <w:next w:val="Normal"/>
    <w:link w:val="Heading3Char"/>
    <w:semiHidden/>
    <w:unhideWhenUsed/>
    <w:qFormat/>
    <w:rsid w:val="007362CD"/>
    <w:pPr>
      <w:keepNext/>
      <w:spacing w:before="240" w:after="60"/>
      <w:ind w:left="1008" w:hanging="720"/>
      <w:outlineLvl w:val="2"/>
    </w:pPr>
    <w:rPr>
      <w:rFonts w:ascii="Cambria" w:hAnsi="Cambria"/>
      <w:b/>
      <w:bCs/>
      <w:sz w:val="26"/>
      <w:szCs w:val="26"/>
    </w:rPr>
  </w:style>
  <w:style w:type="paragraph" w:styleId="Heading4">
    <w:name w:val="heading 4"/>
    <w:basedOn w:val="Normal"/>
    <w:next w:val="Normal"/>
    <w:link w:val="Heading4Char"/>
    <w:unhideWhenUsed/>
    <w:qFormat/>
    <w:rsid w:val="007362CD"/>
    <w:pPr>
      <w:keepNext/>
      <w:spacing w:before="240" w:after="60"/>
      <w:ind w:left="1152"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BA6C1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6C1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A6C1C"/>
    <w:pPr>
      <w:numPr>
        <w:ilvl w:val="6"/>
        <w:numId w:val="2"/>
      </w:numPr>
      <w:spacing w:before="240" w:after="60"/>
      <w:outlineLvl w:val="6"/>
    </w:pPr>
    <w:rPr>
      <w:rFonts w:ascii="Calibri" w:hAnsi="Calibri"/>
      <w:szCs w:val="24"/>
    </w:rPr>
  </w:style>
  <w:style w:type="paragraph" w:styleId="Heading8">
    <w:name w:val="heading 8"/>
    <w:basedOn w:val="Normal"/>
    <w:next w:val="Normal"/>
    <w:qFormat/>
    <w:rsid w:val="00BA6C1C"/>
    <w:pPr>
      <w:keepNext/>
      <w:numPr>
        <w:ilvl w:val="7"/>
        <w:numId w:val="2"/>
      </w:numPr>
      <w:outlineLvl w:val="7"/>
    </w:pPr>
    <w:rPr>
      <w:b/>
      <w:bCs/>
      <w:color w:val="999999"/>
      <w:szCs w:val="24"/>
      <w:lang w:val="en-US" w:eastAsia="es-ES"/>
    </w:rPr>
  </w:style>
  <w:style w:type="paragraph" w:styleId="Heading9">
    <w:name w:val="heading 9"/>
    <w:basedOn w:val="Normal"/>
    <w:next w:val="Normal"/>
    <w:link w:val="Heading9Char"/>
    <w:semiHidden/>
    <w:unhideWhenUsed/>
    <w:qFormat/>
    <w:rsid w:val="00BA6C1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9C22B8"/>
    <w:rPr>
      <w:caps/>
    </w:rPr>
  </w:style>
  <w:style w:type="paragraph" w:customStyle="1" w:styleId="ABBR">
    <w:name w:val="ABBR"/>
    <w:basedOn w:val="Annex"/>
    <w:rsid w:val="009C22B8"/>
  </w:style>
  <w:style w:type="paragraph" w:customStyle="1" w:styleId="AbbrDesc">
    <w:name w:val="AbbrDesc"/>
    <w:basedOn w:val="Normal"/>
    <w:rsid w:val="009C22B8"/>
    <w:pPr>
      <w:tabs>
        <w:tab w:val="left" w:pos="3060"/>
      </w:tabs>
      <w:jc w:val="both"/>
    </w:pPr>
  </w:style>
  <w:style w:type="paragraph" w:styleId="BodyText">
    <w:name w:val="Body Text"/>
    <w:basedOn w:val="Normal"/>
    <w:link w:val="BodyTextChar"/>
    <w:rsid w:val="009C22B8"/>
    <w:pPr>
      <w:tabs>
        <w:tab w:val="left" w:pos="3060"/>
      </w:tabs>
      <w:jc w:val="center"/>
    </w:pPr>
  </w:style>
  <w:style w:type="paragraph" w:customStyle="1" w:styleId="Chapter">
    <w:name w:val="Chapter"/>
    <w:basedOn w:val="Normal"/>
    <w:next w:val="Normal"/>
    <w:rsid w:val="00BA6C1C"/>
    <w:pPr>
      <w:keepNext/>
      <w:numPr>
        <w:numId w:val="1"/>
      </w:numPr>
      <w:tabs>
        <w:tab w:val="left" w:pos="1440"/>
      </w:tabs>
      <w:spacing w:before="240" w:after="240"/>
      <w:jc w:val="center"/>
    </w:pPr>
    <w:rPr>
      <w:b/>
      <w:smallCaps/>
      <w:lang w:val="es-ES"/>
    </w:rPr>
  </w:style>
  <w:style w:type="paragraph" w:customStyle="1" w:styleId="FirstHeading">
    <w:name w:val="FirstHeading"/>
    <w:basedOn w:val="Normal"/>
    <w:next w:val="Normal"/>
    <w:rsid w:val="00BA6C1C"/>
    <w:pPr>
      <w:keepNext/>
      <w:numPr>
        <w:numId w:val="2"/>
      </w:numPr>
      <w:tabs>
        <w:tab w:val="left" w:pos="0"/>
        <w:tab w:val="left" w:pos="86"/>
      </w:tabs>
      <w:spacing w:before="120" w:after="120"/>
      <w:ind w:left="720"/>
    </w:pPr>
    <w:rPr>
      <w:b/>
      <w:lang w:val="es-ES"/>
    </w:rPr>
  </w:style>
  <w:style w:type="paragraph" w:styleId="Footer">
    <w:name w:val="footer"/>
    <w:basedOn w:val="Normal"/>
    <w:rsid w:val="009C22B8"/>
    <w:pPr>
      <w:tabs>
        <w:tab w:val="center" w:pos="4320"/>
        <w:tab w:val="right" w:pos="8640"/>
      </w:tabs>
    </w:pPr>
  </w:style>
  <w:style w:type="paragraph" w:styleId="Header">
    <w:name w:val="header"/>
    <w:basedOn w:val="Normal"/>
    <w:link w:val="HeaderChar"/>
    <w:uiPriority w:val="99"/>
    <w:rsid w:val="009C22B8"/>
    <w:pPr>
      <w:tabs>
        <w:tab w:val="center" w:pos="4320"/>
        <w:tab w:val="right" w:pos="8640"/>
      </w:tabs>
    </w:pPr>
  </w:style>
  <w:style w:type="paragraph" w:customStyle="1" w:styleId="Newpage">
    <w:name w:val="Newpage"/>
    <w:basedOn w:val="Chapter"/>
    <w:rsid w:val="009C22B8"/>
    <w:pPr>
      <w:numPr>
        <w:numId w:val="0"/>
      </w:numPr>
      <w:tabs>
        <w:tab w:val="clear" w:pos="1440"/>
        <w:tab w:val="left" w:pos="3060"/>
      </w:tabs>
      <w:spacing w:after="0"/>
    </w:pPr>
  </w:style>
  <w:style w:type="character" w:styleId="PageNumber">
    <w:name w:val="page number"/>
    <w:basedOn w:val="DefaultParagraphFont"/>
    <w:rsid w:val="009C22B8"/>
  </w:style>
  <w:style w:type="paragraph" w:customStyle="1" w:styleId="Paragraph">
    <w:name w:val="Paragraph"/>
    <w:basedOn w:val="BodyTextIndent"/>
    <w:link w:val="ParagraphChar"/>
    <w:rsid w:val="00BA6C1C"/>
    <w:pPr>
      <w:numPr>
        <w:ilvl w:val="1"/>
        <w:numId w:val="1"/>
      </w:numPr>
      <w:spacing w:before="120"/>
      <w:jc w:val="both"/>
      <w:outlineLvl w:val="1"/>
    </w:pPr>
    <w:rPr>
      <w:lang w:val="es-ES"/>
    </w:rPr>
  </w:style>
  <w:style w:type="paragraph" w:styleId="BodyTextIndent">
    <w:name w:val="Body Text Indent"/>
    <w:basedOn w:val="Normal"/>
    <w:rsid w:val="009C22B8"/>
    <w:pPr>
      <w:spacing w:after="120"/>
      <w:ind w:left="360"/>
    </w:pPr>
  </w:style>
  <w:style w:type="paragraph" w:customStyle="1" w:styleId="SecHeading">
    <w:name w:val="SecHeading"/>
    <w:basedOn w:val="Normal"/>
    <w:next w:val="Paragraph"/>
    <w:rsid w:val="00BA6C1C"/>
    <w:pPr>
      <w:keepNext/>
      <w:numPr>
        <w:ilvl w:val="1"/>
        <w:numId w:val="2"/>
      </w:numPr>
      <w:tabs>
        <w:tab w:val="clear" w:pos="6120"/>
        <w:tab w:val="num" w:pos="1296"/>
      </w:tabs>
      <w:spacing w:before="120" w:after="120"/>
      <w:ind w:left="1296"/>
    </w:pPr>
    <w:rPr>
      <w:b/>
    </w:rPr>
  </w:style>
  <w:style w:type="paragraph" w:customStyle="1" w:styleId="SubHeading1">
    <w:name w:val="SubHeading1"/>
    <w:basedOn w:val="SecHeading"/>
    <w:rsid w:val="00BA6C1C"/>
    <w:pPr>
      <w:numPr>
        <w:ilvl w:val="2"/>
      </w:numPr>
      <w:tabs>
        <w:tab w:val="clear" w:pos="6696"/>
        <w:tab w:val="num" w:pos="1872"/>
      </w:tabs>
      <w:ind w:left="1872"/>
    </w:pPr>
  </w:style>
  <w:style w:type="paragraph" w:customStyle="1" w:styleId="Subheading2">
    <w:name w:val="Subheading2"/>
    <w:basedOn w:val="SecHeading"/>
    <w:rsid w:val="00BA6C1C"/>
    <w:pPr>
      <w:numPr>
        <w:ilvl w:val="3"/>
      </w:numPr>
      <w:tabs>
        <w:tab w:val="clear" w:pos="7200"/>
        <w:tab w:val="num" w:pos="2376"/>
      </w:tabs>
      <w:ind w:left="2376"/>
    </w:pPr>
  </w:style>
  <w:style w:type="paragraph" w:customStyle="1" w:styleId="subpar">
    <w:name w:val="subpar"/>
    <w:basedOn w:val="BodyTextIndent3"/>
    <w:rsid w:val="00BA6C1C"/>
    <w:pPr>
      <w:numPr>
        <w:ilvl w:val="2"/>
        <w:numId w:val="1"/>
      </w:numPr>
      <w:spacing w:before="120"/>
      <w:jc w:val="both"/>
      <w:outlineLvl w:val="2"/>
    </w:pPr>
    <w:rPr>
      <w:szCs w:val="20"/>
    </w:rPr>
  </w:style>
  <w:style w:type="paragraph" w:styleId="BodyTextIndent3">
    <w:name w:val="Body Text Indent 3"/>
    <w:basedOn w:val="Normal"/>
    <w:link w:val="BodyTextIndent3Char"/>
    <w:rsid w:val="009C22B8"/>
    <w:pPr>
      <w:spacing w:after="120"/>
      <w:ind w:left="360"/>
    </w:pPr>
    <w:rPr>
      <w:szCs w:val="16"/>
    </w:rPr>
  </w:style>
  <w:style w:type="paragraph" w:customStyle="1" w:styleId="SubSubPar">
    <w:name w:val="SubSubPar"/>
    <w:basedOn w:val="subpar"/>
    <w:rsid w:val="00BA6C1C"/>
    <w:pPr>
      <w:numPr>
        <w:ilvl w:val="3"/>
      </w:numPr>
      <w:tabs>
        <w:tab w:val="left" w:pos="0"/>
      </w:tabs>
    </w:pPr>
  </w:style>
  <w:style w:type="paragraph" w:styleId="TOC1">
    <w:name w:val="toc 1"/>
    <w:basedOn w:val="Normal"/>
    <w:next w:val="Normal"/>
    <w:autoRedefine/>
    <w:uiPriority w:val="39"/>
    <w:rsid w:val="009C22B8"/>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9C22B8"/>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060DF7"/>
    <w:pPr>
      <w:tabs>
        <w:tab w:val="left" w:pos="1728"/>
        <w:tab w:val="right" w:leader="dot" w:pos="8741"/>
      </w:tabs>
      <w:ind w:left="1714" w:hanging="562"/>
      <w:jc w:val="center"/>
    </w:pPr>
    <w:rPr>
      <w:b/>
      <w:bCs/>
      <w:caps/>
      <w:szCs w:val="24"/>
    </w:rPr>
  </w:style>
  <w:style w:type="paragraph" w:styleId="BodyText3">
    <w:name w:val="Body Text 3"/>
    <w:basedOn w:val="Normal"/>
    <w:rsid w:val="009C22B8"/>
    <w:pPr>
      <w:tabs>
        <w:tab w:val="left" w:pos="1440"/>
        <w:tab w:val="left" w:pos="3060"/>
      </w:tabs>
      <w:jc w:val="center"/>
    </w:pPr>
    <w:rPr>
      <w:b/>
      <w:smallCaps/>
      <w:sz w:val="32"/>
      <w:lang w:val="es-ES"/>
    </w:rPr>
  </w:style>
  <w:style w:type="paragraph" w:styleId="FootnoteText">
    <w:name w:val="footnote text"/>
    <w:aliases w:val="Texto nota pie Car Car Car Car Car Car,Texto nota pie Car Car Car Car Car Car Car,Texto nota pie Car Car Car Car Car Car Ca,F,Style 25,fn,Car Car Car Car,Car Car Car, Car Car Car Car, Car Car Car,single space"/>
    <w:basedOn w:val="Normal"/>
    <w:link w:val="FootnoteTextChar"/>
    <w:rsid w:val="009C22B8"/>
    <w:pPr>
      <w:keepNext/>
      <w:keepLines/>
      <w:spacing w:after="120"/>
      <w:ind w:left="288" w:hanging="288"/>
      <w:jc w:val="both"/>
    </w:pPr>
    <w:rPr>
      <w:spacing w:val="-3"/>
      <w:sz w:val="20"/>
      <w:lang w:val="en-US"/>
    </w:rPr>
  </w:style>
  <w:style w:type="character" w:styleId="FootnoteReference">
    <w:name w:val="footnote reference"/>
    <w:aliases w:val="titulo 2,Style 24"/>
    <w:basedOn w:val="DefaultParagraphFont"/>
    <w:rsid w:val="009C22B8"/>
    <w:rPr>
      <w:vertAlign w:val="superscript"/>
    </w:rPr>
  </w:style>
  <w:style w:type="character" w:styleId="CommentReference">
    <w:name w:val="annotation reference"/>
    <w:basedOn w:val="DefaultParagraphFont"/>
    <w:uiPriority w:val="99"/>
    <w:rsid w:val="009C22B8"/>
    <w:rPr>
      <w:sz w:val="16"/>
      <w:szCs w:val="16"/>
    </w:rPr>
  </w:style>
  <w:style w:type="paragraph" w:styleId="CommentText">
    <w:name w:val="annotation text"/>
    <w:basedOn w:val="Normal"/>
    <w:link w:val="CommentTextChar"/>
    <w:semiHidden/>
    <w:rsid w:val="009C22B8"/>
    <w:rPr>
      <w:sz w:val="20"/>
    </w:rPr>
  </w:style>
  <w:style w:type="character" w:styleId="Hyperlink">
    <w:name w:val="Hyperlink"/>
    <w:basedOn w:val="DefaultParagraphFont"/>
    <w:rsid w:val="009C22B8"/>
    <w:rPr>
      <w:color w:val="0000FF"/>
      <w:u w:val="single"/>
    </w:rPr>
  </w:style>
  <w:style w:type="character" w:styleId="FollowedHyperlink">
    <w:name w:val="FollowedHyperlink"/>
    <w:basedOn w:val="DefaultParagraphFont"/>
    <w:rsid w:val="009C22B8"/>
    <w:rPr>
      <w:color w:val="800080"/>
      <w:u w:val="single"/>
    </w:rPr>
  </w:style>
  <w:style w:type="paragraph" w:customStyle="1" w:styleId="Textodeglobo1">
    <w:name w:val="Texto de globo1"/>
    <w:basedOn w:val="Normal"/>
    <w:semiHidden/>
    <w:rsid w:val="009C22B8"/>
    <w:rPr>
      <w:rFonts w:ascii="Tahoma" w:hAnsi="Tahoma" w:cs="Tahoma"/>
      <w:sz w:val="16"/>
      <w:szCs w:val="16"/>
    </w:rPr>
  </w:style>
  <w:style w:type="paragraph" w:styleId="NormalWeb">
    <w:name w:val="Normal (Web)"/>
    <w:basedOn w:val="Normal"/>
    <w:rsid w:val="009C22B8"/>
    <w:pPr>
      <w:spacing w:before="100" w:beforeAutospacing="1" w:after="100" w:afterAutospacing="1"/>
    </w:pPr>
    <w:rPr>
      <w:szCs w:val="24"/>
      <w:lang w:val="en-US"/>
    </w:rPr>
  </w:style>
  <w:style w:type="paragraph" w:styleId="Index1">
    <w:name w:val="index 1"/>
    <w:basedOn w:val="Normal"/>
    <w:next w:val="Normal"/>
    <w:autoRedefine/>
    <w:semiHidden/>
    <w:rsid w:val="009C22B8"/>
    <w:pPr>
      <w:ind w:left="240" w:hanging="240"/>
    </w:pPr>
  </w:style>
  <w:style w:type="paragraph" w:styleId="Index2">
    <w:name w:val="index 2"/>
    <w:basedOn w:val="Normal"/>
    <w:next w:val="Normal"/>
    <w:autoRedefine/>
    <w:semiHidden/>
    <w:rsid w:val="009C22B8"/>
    <w:pPr>
      <w:ind w:left="480" w:hanging="240"/>
    </w:pPr>
  </w:style>
  <w:style w:type="paragraph" w:styleId="Index3">
    <w:name w:val="index 3"/>
    <w:basedOn w:val="Normal"/>
    <w:next w:val="Normal"/>
    <w:autoRedefine/>
    <w:semiHidden/>
    <w:rsid w:val="009C22B8"/>
    <w:pPr>
      <w:ind w:left="720" w:hanging="240"/>
    </w:pPr>
  </w:style>
  <w:style w:type="paragraph" w:styleId="Index4">
    <w:name w:val="index 4"/>
    <w:basedOn w:val="Normal"/>
    <w:next w:val="Normal"/>
    <w:autoRedefine/>
    <w:semiHidden/>
    <w:rsid w:val="009C22B8"/>
    <w:pPr>
      <w:ind w:left="960" w:hanging="240"/>
    </w:pPr>
  </w:style>
  <w:style w:type="paragraph" w:styleId="Index5">
    <w:name w:val="index 5"/>
    <w:basedOn w:val="Normal"/>
    <w:next w:val="Normal"/>
    <w:autoRedefine/>
    <w:semiHidden/>
    <w:rsid w:val="009C22B8"/>
    <w:pPr>
      <w:ind w:left="1200" w:hanging="240"/>
    </w:pPr>
  </w:style>
  <w:style w:type="paragraph" w:styleId="Index6">
    <w:name w:val="index 6"/>
    <w:basedOn w:val="Normal"/>
    <w:next w:val="Normal"/>
    <w:autoRedefine/>
    <w:semiHidden/>
    <w:rsid w:val="009C22B8"/>
    <w:pPr>
      <w:ind w:left="1440" w:hanging="240"/>
    </w:pPr>
  </w:style>
  <w:style w:type="paragraph" w:styleId="Index7">
    <w:name w:val="index 7"/>
    <w:basedOn w:val="Normal"/>
    <w:next w:val="Normal"/>
    <w:autoRedefine/>
    <w:semiHidden/>
    <w:rsid w:val="009C22B8"/>
    <w:pPr>
      <w:ind w:left="1680" w:hanging="240"/>
    </w:pPr>
  </w:style>
  <w:style w:type="paragraph" w:styleId="Index8">
    <w:name w:val="index 8"/>
    <w:basedOn w:val="Normal"/>
    <w:next w:val="Normal"/>
    <w:autoRedefine/>
    <w:semiHidden/>
    <w:rsid w:val="009C22B8"/>
    <w:pPr>
      <w:ind w:left="1920" w:hanging="240"/>
    </w:pPr>
  </w:style>
  <w:style w:type="paragraph" w:styleId="Index9">
    <w:name w:val="index 9"/>
    <w:basedOn w:val="Normal"/>
    <w:next w:val="Normal"/>
    <w:autoRedefine/>
    <w:semiHidden/>
    <w:rsid w:val="009C22B8"/>
    <w:pPr>
      <w:ind w:left="2160" w:hanging="240"/>
    </w:pPr>
  </w:style>
  <w:style w:type="paragraph" w:styleId="IndexHeading">
    <w:name w:val="index heading"/>
    <w:basedOn w:val="Normal"/>
    <w:next w:val="Index1"/>
    <w:semiHidden/>
    <w:rsid w:val="009C22B8"/>
  </w:style>
  <w:style w:type="paragraph" w:customStyle="1" w:styleId="IndentNumerado">
    <w:name w:val="Indent Numerado"/>
    <w:basedOn w:val="Normal"/>
    <w:rsid w:val="009C22B8"/>
    <w:pPr>
      <w:numPr>
        <w:numId w:val="3"/>
      </w:numPr>
    </w:pPr>
    <w:rPr>
      <w:szCs w:val="24"/>
      <w:lang w:val="en-US"/>
    </w:rPr>
  </w:style>
  <w:style w:type="paragraph" w:customStyle="1" w:styleId="xl42">
    <w:name w:val="xl42"/>
    <w:basedOn w:val="Normal"/>
    <w:rsid w:val="009C22B8"/>
    <w:pPr>
      <w:spacing w:before="100" w:beforeAutospacing="1" w:after="100" w:afterAutospacing="1"/>
    </w:pPr>
    <w:rPr>
      <w:rFonts w:ascii="Arial Unicode MS" w:eastAsia="Arial Unicode MS" w:hAnsi="Arial Unicode MS" w:cs="Arial Unicode MS"/>
      <w:sz w:val="17"/>
      <w:szCs w:val="17"/>
      <w:lang w:val="es-ES" w:eastAsia="es-ES"/>
    </w:rPr>
  </w:style>
  <w:style w:type="character" w:styleId="Strong">
    <w:name w:val="Strong"/>
    <w:basedOn w:val="DefaultParagraphFont"/>
    <w:qFormat/>
    <w:rsid w:val="009C22B8"/>
    <w:rPr>
      <w:b/>
      <w:bCs/>
    </w:rPr>
  </w:style>
  <w:style w:type="paragraph" w:customStyle="1" w:styleId="Default">
    <w:name w:val="Default"/>
    <w:rsid w:val="009C22B8"/>
    <w:pPr>
      <w:autoSpaceDE w:val="0"/>
      <w:autoSpaceDN w:val="0"/>
      <w:adjustRightInd w:val="0"/>
    </w:pPr>
    <w:rPr>
      <w:rFonts w:eastAsia="Times New Roman"/>
      <w:color w:val="000000"/>
      <w:sz w:val="24"/>
      <w:szCs w:val="24"/>
    </w:rPr>
  </w:style>
  <w:style w:type="paragraph" w:styleId="BalloonText">
    <w:name w:val="Balloon Text"/>
    <w:basedOn w:val="Normal"/>
    <w:semiHidden/>
    <w:rsid w:val="000957D3"/>
    <w:rPr>
      <w:rFonts w:ascii="Tahoma" w:hAnsi="Tahoma" w:cs="Tahoma"/>
      <w:sz w:val="16"/>
      <w:szCs w:val="16"/>
    </w:rPr>
  </w:style>
  <w:style w:type="paragraph" w:styleId="BodyText2">
    <w:name w:val="Body Text 2"/>
    <w:basedOn w:val="Normal"/>
    <w:rsid w:val="0053097F"/>
    <w:pPr>
      <w:spacing w:after="120" w:line="480" w:lineRule="auto"/>
    </w:pPr>
  </w:style>
  <w:style w:type="character" w:customStyle="1" w:styleId="FootnoteTextChar">
    <w:name w:val="Footnote Text Char"/>
    <w:aliases w:val="Texto nota pie Car Car Car Car Car Car Char,Texto nota pie Car Car Car Car Car Car Car Char,Texto nota pie Car Car Car Car Car Car Ca Char,F Char,Style 25 Char,fn Char,Car Car Car Car Char,Car Car Car Char, Car Car Car Car Char"/>
    <w:basedOn w:val="DefaultParagraphFont"/>
    <w:link w:val="FootnoteText"/>
    <w:uiPriority w:val="99"/>
    <w:locked/>
    <w:rsid w:val="00696FD8"/>
    <w:rPr>
      <w:rFonts w:eastAsia="Times New Roman"/>
      <w:spacing w:val="-3"/>
    </w:rPr>
  </w:style>
  <w:style w:type="character" w:customStyle="1" w:styleId="Heading3Char">
    <w:name w:val="Heading 3 Char"/>
    <w:basedOn w:val="DefaultParagraphFont"/>
    <w:link w:val="Heading3"/>
    <w:semiHidden/>
    <w:rsid w:val="007362CD"/>
    <w:rPr>
      <w:rFonts w:ascii="Cambria" w:eastAsia="Times New Roman" w:hAnsi="Cambria"/>
      <w:b/>
      <w:bCs/>
      <w:sz w:val="26"/>
      <w:szCs w:val="26"/>
      <w:lang w:val="es-ES_tradnl"/>
    </w:rPr>
  </w:style>
  <w:style w:type="character" w:customStyle="1" w:styleId="Heading4Char">
    <w:name w:val="Heading 4 Char"/>
    <w:basedOn w:val="DefaultParagraphFont"/>
    <w:link w:val="Heading4"/>
    <w:semiHidden/>
    <w:rsid w:val="007362CD"/>
    <w:rPr>
      <w:rFonts w:ascii="Calibri" w:eastAsia="Times New Roman" w:hAnsi="Calibri"/>
      <w:b/>
      <w:bCs/>
      <w:sz w:val="28"/>
      <w:szCs w:val="28"/>
      <w:lang w:val="es-ES_tradnl"/>
    </w:rPr>
  </w:style>
  <w:style w:type="character" w:customStyle="1" w:styleId="Heading5Char">
    <w:name w:val="Heading 5 Char"/>
    <w:basedOn w:val="DefaultParagraphFont"/>
    <w:link w:val="Heading5"/>
    <w:semiHidden/>
    <w:rsid w:val="00BA6C1C"/>
    <w:rPr>
      <w:rFonts w:ascii="Calibri" w:eastAsia="Times New Roman" w:hAnsi="Calibri"/>
      <w:b/>
      <w:bCs/>
      <w:i/>
      <w:iCs/>
      <w:sz w:val="26"/>
      <w:szCs w:val="26"/>
      <w:lang w:val="es-ES_tradnl"/>
    </w:rPr>
  </w:style>
  <w:style w:type="character" w:customStyle="1" w:styleId="Heading6Char">
    <w:name w:val="Heading 6 Char"/>
    <w:basedOn w:val="DefaultParagraphFont"/>
    <w:link w:val="Heading6"/>
    <w:semiHidden/>
    <w:rsid w:val="00BA6C1C"/>
    <w:rPr>
      <w:rFonts w:ascii="Calibri" w:eastAsia="Times New Roman" w:hAnsi="Calibri"/>
      <w:b/>
      <w:bCs/>
      <w:sz w:val="22"/>
      <w:szCs w:val="22"/>
      <w:lang w:val="es-ES_tradnl"/>
    </w:rPr>
  </w:style>
  <w:style w:type="character" w:customStyle="1" w:styleId="Heading7Char">
    <w:name w:val="Heading 7 Char"/>
    <w:basedOn w:val="DefaultParagraphFont"/>
    <w:link w:val="Heading7"/>
    <w:semiHidden/>
    <w:rsid w:val="00BA6C1C"/>
    <w:rPr>
      <w:rFonts w:ascii="Calibri" w:eastAsia="Times New Roman" w:hAnsi="Calibri"/>
      <w:sz w:val="24"/>
      <w:szCs w:val="24"/>
      <w:lang w:val="es-ES_tradnl"/>
    </w:rPr>
  </w:style>
  <w:style w:type="character" w:customStyle="1" w:styleId="Heading9Char">
    <w:name w:val="Heading 9 Char"/>
    <w:basedOn w:val="DefaultParagraphFont"/>
    <w:link w:val="Heading9"/>
    <w:semiHidden/>
    <w:rsid w:val="00BA6C1C"/>
    <w:rPr>
      <w:rFonts w:ascii="Cambria" w:eastAsia="Times New Roman" w:hAnsi="Cambria"/>
      <w:sz w:val="22"/>
      <w:szCs w:val="22"/>
      <w:lang w:val="es-ES_tradnl"/>
    </w:rPr>
  </w:style>
  <w:style w:type="paragraph" w:customStyle="1" w:styleId="Regtable">
    <w:name w:val="Regtable"/>
    <w:basedOn w:val="Normal"/>
    <w:link w:val="RegtableChar"/>
    <w:rsid w:val="00BA6C1C"/>
    <w:pPr>
      <w:keepLines/>
      <w:framePr w:wrap="around" w:vAnchor="text" w:hAnchor="text" w:y="1"/>
      <w:spacing w:before="20" w:after="20"/>
    </w:pPr>
    <w:rPr>
      <w:sz w:val="20"/>
    </w:rPr>
  </w:style>
  <w:style w:type="character" w:customStyle="1" w:styleId="RegtableChar">
    <w:name w:val="Regtable Char"/>
    <w:basedOn w:val="DefaultParagraphFont"/>
    <w:link w:val="Regtable"/>
    <w:rsid w:val="00BA6C1C"/>
    <w:rPr>
      <w:rFonts w:eastAsia="Times New Roman"/>
      <w:lang w:val="es-ES_tradnl"/>
    </w:rPr>
  </w:style>
  <w:style w:type="paragraph" w:customStyle="1" w:styleId="TableTitle">
    <w:name w:val="TableTitle"/>
    <w:basedOn w:val="Normal"/>
    <w:link w:val="TableTitleChar"/>
    <w:rsid w:val="00BA6C1C"/>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BA6C1C"/>
    <w:rPr>
      <w:rFonts w:ascii="Times New Roman Bold" w:eastAsia="Times New Roman" w:hAnsi="Times New Roman Bold"/>
      <w:b/>
      <w:spacing w:val="-3"/>
      <w:lang w:val="es-ES_tradnl"/>
    </w:rPr>
  </w:style>
  <w:style w:type="paragraph" w:styleId="DocumentMap">
    <w:name w:val="Document Map"/>
    <w:basedOn w:val="Normal"/>
    <w:link w:val="DocumentMapChar"/>
    <w:rsid w:val="00AC1760"/>
    <w:rPr>
      <w:rFonts w:ascii="Tahoma" w:hAnsi="Tahoma" w:cs="Tahoma"/>
      <w:sz w:val="16"/>
      <w:szCs w:val="16"/>
    </w:rPr>
  </w:style>
  <w:style w:type="character" w:customStyle="1" w:styleId="DocumentMapChar">
    <w:name w:val="Document Map Char"/>
    <w:basedOn w:val="DefaultParagraphFont"/>
    <w:link w:val="DocumentMap"/>
    <w:rsid w:val="00AC1760"/>
    <w:rPr>
      <w:rFonts w:ascii="Tahoma" w:eastAsia="Times New Roman" w:hAnsi="Tahoma" w:cs="Tahoma"/>
      <w:sz w:val="16"/>
      <w:szCs w:val="16"/>
      <w:lang w:val="es-ES_tradnl"/>
    </w:rPr>
  </w:style>
  <w:style w:type="paragraph" w:styleId="ListParagraph">
    <w:name w:val="List Paragraph"/>
    <w:basedOn w:val="Normal"/>
    <w:uiPriority w:val="34"/>
    <w:qFormat/>
    <w:rsid w:val="00A47423"/>
    <w:pPr>
      <w:ind w:left="720"/>
    </w:pPr>
    <w:rPr>
      <w:szCs w:val="24"/>
      <w:lang w:val="en-US"/>
    </w:rPr>
  </w:style>
  <w:style w:type="paragraph" w:styleId="CommentSubject">
    <w:name w:val="annotation subject"/>
    <w:basedOn w:val="CommentText"/>
    <w:next w:val="CommentText"/>
    <w:link w:val="CommentSubjectChar"/>
    <w:rsid w:val="004422D2"/>
    <w:rPr>
      <w:b/>
      <w:bCs/>
    </w:rPr>
  </w:style>
  <w:style w:type="character" w:customStyle="1" w:styleId="CommentTextChar">
    <w:name w:val="Comment Text Char"/>
    <w:basedOn w:val="DefaultParagraphFont"/>
    <w:link w:val="CommentText"/>
    <w:semiHidden/>
    <w:rsid w:val="004422D2"/>
    <w:rPr>
      <w:rFonts w:eastAsia="Times New Roman"/>
      <w:lang w:val="es-ES_tradnl"/>
    </w:rPr>
  </w:style>
  <w:style w:type="character" w:customStyle="1" w:styleId="CommentSubjectChar">
    <w:name w:val="Comment Subject Char"/>
    <w:basedOn w:val="CommentTextChar"/>
    <w:link w:val="CommentSubject"/>
    <w:rsid w:val="004422D2"/>
    <w:rPr>
      <w:rFonts w:eastAsia="Times New Roman"/>
      <w:lang w:val="es-ES_tradnl"/>
    </w:rPr>
  </w:style>
  <w:style w:type="paragraph" w:styleId="PlainText">
    <w:name w:val="Plain Text"/>
    <w:basedOn w:val="Normal"/>
    <w:link w:val="PlainTextChar"/>
    <w:uiPriority w:val="99"/>
    <w:unhideWhenUsed/>
    <w:rsid w:val="00547419"/>
    <w:rPr>
      <w:rFonts w:ascii="Calibri" w:eastAsia="Calibri" w:hAnsi="Calibri"/>
      <w:sz w:val="22"/>
      <w:szCs w:val="22"/>
      <w:lang w:val="en-US"/>
    </w:rPr>
  </w:style>
  <w:style w:type="character" w:customStyle="1" w:styleId="PlainTextChar">
    <w:name w:val="Plain Text Char"/>
    <w:basedOn w:val="DefaultParagraphFont"/>
    <w:link w:val="PlainText"/>
    <w:uiPriority w:val="99"/>
    <w:rsid w:val="00547419"/>
    <w:rPr>
      <w:rFonts w:ascii="Calibri" w:eastAsia="Calibri" w:hAnsi="Calibri"/>
      <w:sz w:val="22"/>
      <w:szCs w:val="22"/>
    </w:rPr>
  </w:style>
  <w:style w:type="paragraph" w:customStyle="1" w:styleId="paragraphandnumbers3">
    <w:name w:val="paragraph and numbers 3"/>
    <w:basedOn w:val="Normal"/>
    <w:autoRedefine/>
    <w:rsid w:val="00091701"/>
    <w:pPr>
      <w:widowControl w:val="0"/>
      <w:numPr>
        <w:ilvl w:val="1"/>
        <w:numId w:val="10"/>
      </w:numPr>
      <w:spacing w:after="200"/>
      <w:ind w:left="450" w:hanging="450"/>
      <w:jc w:val="both"/>
    </w:pPr>
    <w:rPr>
      <w:rFonts w:asciiTheme="minorHAnsi" w:eastAsia="Arial Unicode MS" w:hAnsiTheme="minorHAnsi" w:cstheme="minorHAnsi"/>
      <w:szCs w:val="24"/>
      <w:lang w:val="en-US" w:eastAsia="es-ES"/>
    </w:rPr>
  </w:style>
  <w:style w:type="numbering" w:styleId="111111">
    <w:name w:val="Outline List 2"/>
    <w:basedOn w:val="NoList"/>
    <w:unhideWhenUsed/>
    <w:rsid w:val="00091701"/>
    <w:pPr>
      <w:numPr>
        <w:numId w:val="10"/>
      </w:numPr>
    </w:pPr>
  </w:style>
  <w:style w:type="character" w:customStyle="1" w:styleId="BodyTextIndent3Char">
    <w:name w:val="Body Text Indent 3 Char"/>
    <w:basedOn w:val="DefaultParagraphFont"/>
    <w:link w:val="BodyTextIndent3"/>
    <w:rsid w:val="0031234B"/>
    <w:rPr>
      <w:rFonts w:eastAsia="Times New Roman"/>
      <w:sz w:val="24"/>
      <w:szCs w:val="16"/>
      <w:lang w:val="es-ES_tradnl"/>
    </w:rPr>
  </w:style>
  <w:style w:type="character" w:customStyle="1" w:styleId="HeaderChar">
    <w:name w:val="Header Char"/>
    <w:basedOn w:val="DefaultParagraphFont"/>
    <w:link w:val="Header"/>
    <w:uiPriority w:val="99"/>
    <w:rsid w:val="005935DB"/>
    <w:rPr>
      <w:rFonts w:eastAsia="Times New Roman"/>
      <w:sz w:val="24"/>
      <w:lang w:val="es-ES_tradnl"/>
    </w:rPr>
  </w:style>
  <w:style w:type="character" w:customStyle="1" w:styleId="BodyTextChar">
    <w:name w:val="Body Text Char"/>
    <w:basedOn w:val="DefaultParagraphFont"/>
    <w:link w:val="BodyText"/>
    <w:rsid w:val="005935DB"/>
    <w:rPr>
      <w:rFonts w:eastAsia="Times New Roman"/>
      <w:sz w:val="24"/>
      <w:lang w:val="es-ES_tradnl"/>
    </w:rPr>
  </w:style>
  <w:style w:type="paragraph" w:customStyle="1" w:styleId="PAragraphnumber5">
    <w:name w:val="PAragraph number 5"/>
    <w:basedOn w:val="Normal"/>
    <w:next w:val="Normal"/>
    <w:autoRedefine/>
    <w:rsid w:val="005E4E52"/>
    <w:pPr>
      <w:numPr>
        <w:ilvl w:val="1"/>
        <w:numId w:val="13"/>
      </w:numPr>
      <w:tabs>
        <w:tab w:val="left" w:pos="720"/>
      </w:tabs>
      <w:spacing w:before="120" w:after="120"/>
      <w:jc w:val="both"/>
      <w:outlineLvl w:val="1"/>
    </w:pPr>
    <w:rPr>
      <w:rFonts w:ascii="Calibri" w:hAnsi="Calibri"/>
      <w:bCs/>
      <w:sz w:val="20"/>
      <w:lang w:val="es-ES" w:eastAsia="es-ES"/>
    </w:rPr>
  </w:style>
  <w:style w:type="character" w:customStyle="1" w:styleId="ParagraphChar">
    <w:name w:val="Paragraph Char"/>
    <w:basedOn w:val="DefaultParagraphFont"/>
    <w:link w:val="Paragraph"/>
    <w:rsid w:val="001A76F7"/>
    <w:rPr>
      <w:rFonts w:eastAsia="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5887">
      <w:bodyDiv w:val="1"/>
      <w:marLeft w:val="0"/>
      <w:marRight w:val="0"/>
      <w:marTop w:val="0"/>
      <w:marBottom w:val="0"/>
      <w:divBdr>
        <w:top w:val="none" w:sz="0" w:space="0" w:color="auto"/>
        <w:left w:val="none" w:sz="0" w:space="0" w:color="auto"/>
        <w:bottom w:val="none" w:sz="0" w:space="0" w:color="auto"/>
        <w:right w:val="none" w:sz="0" w:space="0" w:color="auto"/>
      </w:divBdr>
    </w:div>
    <w:div w:id="311449057">
      <w:bodyDiv w:val="1"/>
      <w:marLeft w:val="0"/>
      <w:marRight w:val="0"/>
      <w:marTop w:val="0"/>
      <w:marBottom w:val="0"/>
      <w:divBdr>
        <w:top w:val="none" w:sz="0" w:space="0" w:color="auto"/>
        <w:left w:val="none" w:sz="0" w:space="0" w:color="auto"/>
        <w:bottom w:val="none" w:sz="0" w:space="0" w:color="auto"/>
        <w:right w:val="none" w:sz="0" w:space="0" w:color="auto"/>
      </w:divBdr>
    </w:div>
    <w:div w:id="385301149">
      <w:bodyDiv w:val="1"/>
      <w:marLeft w:val="0"/>
      <w:marRight w:val="0"/>
      <w:marTop w:val="0"/>
      <w:marBottom w:val="0"/>
      <w:divBdr>
        <w:top w:val="none" w:sz="0" w:space="0" w:color="auto"/>
        <w:left w:val="none" w:sz="0" w:space="0" w:color="auto"/>
        <w:bottom w:val="none" w:sz="0" w:space="0" w:color="auto"/>
        <w:right w:val="none" w:sz="0" w:space="0" w:color="auto"/>
      </w:divBdr>
    </w:div>
    <w:div w:id="579873622">
      <w:bodyDiv w:val="1"/>
      <w:marLeft w:val="0"/>
      <w:marRight w:val="0"/>
      <w:marTop w:val="0"/>
      <w:marBottom w:val="0"/>
      <w:divBdr>
        <w:top w:val="none" w:sz="0" w:space="0" w:color="auto"/>
        <w:left w:val="none" w:sz="0" w:space="0" w:color="auto"/>
        <w:bottom w:val="none" w:sz="0" w:space="0" w:color="auto"/>
        <w:right w:val="none" w:sz="0" w:space="0" w:color="auto"/>
      </w:divBdr>
    </w:div>
    <w:div w:id="632634896">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5">
          <w:marLeft w:val="0"/>
          <w:marRight w:val="0"/>
          <w:marTop w:val="0"/>
          <w:marBottom w:val="0"/>
          <w:divBdr>
            <w:top w:val="none" w:sz="0" w:space="0" w:color="auto"/>
            <w:left w:val="none" w:sz="0" w:space="0" w:color="auto"/>
            <w:bottom w:val="none" w:sz="0" w:space="0" w:color="auto"/>
            <w:right w:val="none" w:sz="0" w:space="0" w:color="auto"/>
          </w:divBdr>
          <w:divsChild>
            <w:div w:id="1975863143">
              <w:marLeft w:val="0"/>
              <w:marRight w:val="0"/>
              <w:marTop w:val="0"/>
              <w:marBottom w:val="0"/>
              <w:divBdr>
                <w:top w:val="none" w:sz="0" w:space="0" w:color="auto"/>
                <w:left w:val="none" w:sz="0" w:space="0" w:color="auto"/>
                <w:bottom w:val="none" w:sz="0" w:space="0" w:color="auto"/>
                <w:right w:val="none" w:sz="0" w:space="0" w:color="auto"/>
              </w:divBdr>
              <w:divsChild>
                <w:div w:id="1253394590">
                  <w:marLeft w:val="0"/>
                  <w:marRight w:val="0"/>
                  <w:marTop w:val="0"/>
                  <w:marBottom w:val="0"/>
                  <w:divBdr>
                    <w:top w:val="none" w:sz="0" w:space="0" w:color="auto"/>
                    <w:left w:val="none" w:sz="0" w:space="0" w:color="auto"/>
                    <w:bottom w:val="none" w:sz="0" w:space="0" w:color="auto"/>
                    <w:right w:val="none" w:sz="0" w:space="0" w:color="auto"/>
                  </w:divBdr>
                  <w:divsChild>
                    <w:div w:id="1796363479">
                      <w:marLeft w:val="0"/>
                      <w:marRight w:val="0"/>
                      <w:marTop w:val="0"/>
                      <w:marBottom w:val="0"/>
                      <w:divBdr>
                        <w:top w:val="none" w:sz="0" w:space="0" w:color="auto"/>
                        <w:left w:val="none" w:sz="0" w:space="0" w:color="auto"/>
                        <w:bottom w:val="none" w:sz="0" w:space="0" w:color="auto"/>
                        <w:right w:val="none" w:sz="0" w:space="0" w:color="auto"/>
                      </w:divBdr>
                      <w:divsChild>
                        <w:div w:id="1918779673">
                          <w:marLeft w:val="0"/>
                          <w:marRight w:val="0"/>
                          <w:marTop w:val="0"/>
                          <w:marBottom w:val="0"/>
                          <w:divBdr>
                            <w:top w:val="none" w:sz="0" w:space="0" w:color="auto"/>
                            <w:left w:val="none" w:sz="0" w:space="0" w:color="auto"/>
                            <w:bottom w:val="none" w:sz="0" w:space="0" w:color="auto"/>
                            <w:right w:val="none" w:sz="0" w:space="0" w:color="auto"/>
                          </w:divBdr>
                          <w:divsChild>
                            <w:div w:id="496504742">
                              <w:marLeft w:val="0"/>
                              <w:marRight w:val="0"/>
                              <w:marTop w:val="0"/>
                              <w:marBottom w:val="0"/>
                              <w:divBdr>
                                <w:top w:val="none" w:sz="0" w:space="0" w:color="auto"/>
                                <w:left w:val="none" w:sz="0" w:space="0" w:color="auto"/>
                                <w:bottom w:val="none" w:sz="0" w:space="0" w:color="auto"/>
                                <w:right w:val="none" w:sz="0" w:space="0" w:color="auto"/>
                              </w:divBdr>
                              <w:divsChild>
                                <w:div w:id="1483308475">
                                  <w:marLeft w:val="0"/>
                                  <w:marRight w:val="0"/>
                                  <w:marTop w:val="0"/>
                                  <w:marBottom w:val="0"/>
                                  <w:divBdr>
                                    <w:top w:val="none" w:sz="0" w:space="0" w:color="auto"/>
                                    <w:left w:val="none" w:sz="0" w:space="0" w:color="auto"/>
                                    <w:bottom w:val="none" w:sz="0" w:space="0" w:color="auto"/>
                                    <w:right w:val="none" w:sz="0" w:space="0" w:color="auto"/>
                                  </w:divBdr>
                                  <w:divsChild>
                                    <w:div w:id="1619099275">
                                      <w:marLeft w:val="0"/>
                                      <w:marRight w:val="0"/>
                                      <w:marTop w:val="0"/>
                                      <w:marBottom w:val="0"/>
                                      <w:divBdr>
                                        <w:top w:val="none" w:sz="0" w:space="0" w:color="auto"/>
                                        <w:left w:val="none" w:sz="0" w:space="0" w:color="auto"/>
                                        <w:bottom w:val="none" w:sz="0" w:space="0" w:color="auto"/>
                                        <w:right w:val="none" w:sz="0" w:space="0" w:color="auto"/>
                                      </w:divBdr>
                                      <w:divsChild>
                                        <w:div w:id="1138911302">
                                          <w:marLeft w:val="0"/>
                                          <w:marRight w:val="0"/>
                                          <w:marTop w:val="0"/>
                                          <w:marBottom w:val="0"/>
                                          <w:divBdr>
                                            <w:top w:val="none" w:sz="0" w:space="0" w:color="auto"/>
                                            <w:left w:val="none" w:sz="0" w:space="0" w:color="auto"/>
                                            <w:bottom w:val="none" w:sz="0" w:space="0" w:color="auto"/>
                                            <w:right w:val="none" w:sz="0" w:space="0" w:color="auto"/>
                                          </w:divBdr>
                                          <w:divsChild>
                                            <w:div w:id="73747510">
                                              <w:marLeft w:val="0"/>
                                              <w:marRight w:val="0"/>
                                              <w:marTop w:val="0"/>
                                              <w:marBottom w:val="0"/>
                                              <w:divBdr>
                                                <w:top w:val="none" w:sz="0" w:space="0" w:color="auto"/>
                                                <w:left w:val="none" w:sz="0" w:space="0" w:color="auto"/>
                                                <w:bottom w:val="none" w:sz="0" w:space="0" w:color="auto"/>
                                                <w:right w:val="none" w:sz="0" w:space="0" w:color="auto"/>
                                              </w:divBdr>
                                              <w:divsChild>
                                                <w:div w:id="1333794537">
                                                  <w:marLeft w:val="0"/>
                                                  <w:marRight w:val="0"/>
                                                  <w:marTop w:val="0"/>
                                                  <w:marBottom w:val="0"/>
                                                  <w:divBdr>
                                                    <w:top w:val="none" w:sz="0" w:space="0" w:color="auto"/>
                                                    <w:left w:val="none" w:sz="0" w:space="0" w:color="auto"/>
                                                    <w:bottom w:val="none" w:sz="0" w:space="0" w:color="auto"/>
                                                    <w:right w:val="none" w:sz="0" w:space="0" w:color="auto"/>
                                                  </w:divBdr>
                                                  <w:divsChild>
                                                    <w:div w:id="1059282766">
                                                      <w:marLeft w:val="0"/>
                                                      <w:marRight w:val="0"/>
                                                      <w:marTop w:val="0"/>
                                                      <w:marBottom w:val="0"/>
                                                      <w:divBdr>
                                                        <w:top w:val="none" w:sz="0" w:space="0" w:color="auto"/>
                                                        <w:left w:val="none" w:sz="0" w:space="0" w:color="auto"/>
                                                        <w:bottom w:val="none" w:sz="0" w:space="0" w:color="auto"/>
                                                        <w:right w:val="none" w:sz="0" w:space="0" w:color="auto"/>
                                                      </w:divBdr>
                                                      <w:divsChild>
                                                        <w:div w:id="2114937588">
                                                          <w:marLeft w:val="0"/>
                                                          <w:marRight w:val="0"/>
                                                          <w:marTop w:val="0"/>
                                                          <w:marBottom w:val="0"/>
                                                          <w:divBdr>
                                                            <w:top w:val="none" w:sz="0" w:space="0" w:color="auto"/>
                                                            <w:left w:val="none" w:sz="0" w:space="0" w:color="auto"/>
                                                            <w:bottom w:val="none" w:sz="0" w:space="0" w:color="auto"/>
                                                            <w:right w:val="none" w:sz="0" w:space="0" w:color="auto"/>
                                                          </w:divBdr>
                                                          <w:divsChild>
                                                            <w:div w:id="1354914502">
                                                              <w:marLeft w:val="0"/>
                                                              <w:marRight w:val="150"/>
                                                              <w:marTop w:val="0"/>
                                                              <w:marBottom w:val="150"/>
                                                              <w:divBdr>
                                                                <w:top w:val="none" w:sz="0" w:space="0" w:color="auto"/>
                                                                <w:left w:val="none" w:sz="0" w:space="0" w:color="auto"/>
                                                                <w:bottom w:val="none" w:sz="0" w:space="0" w:color="auto"/>
                                                                <w:right w:val="none" w:sz="0" w:space="0" w:color="auto"/>
                                                              </w:divBdr>
                                                              <w:divsChild>
                                                                <w:div w:id="516965136">
                                                                  <w:marLeft w:val="0"/>
                                                                  <w:marRight w:val="0"/>
                                                                  <w:marTop w:val="0"/>
                                                                  <w:marBottom w:val="0"/>
                                                                  <w:divBdr>
                                                                    <w:top w:val="none" w:sz="0" w:space="0" w:color="auto"/>
                                                                    <w:left w:val="none" w:sz="0" w:space="0" w:color="auto"/>
                                                                    <w:bottom w:val="none" w:sz="0" w:space="0" w:color="auto"/>
                                                                    <w:right w:val="none" w:sz="0" w:space="0" w:color="auto"/>
                                                                  </w:divBdr>
                                                                  <w:divsChild>
                                                                    <w:div w:id="2126460599">
                                                                      <w:marLeft w:val="0"/>
                                                                      <w:marRight w:val="0"/>
                                                                      <w:marTop w:val="0"/>
                                                                      <w:marBottom w:val="0"/>
                                                                      <w:divBdr>
                                                                        <w:top w:val="none" w:sz="0" w:space="0" w:color="auto"/>
                                                                        <w:left w:val="none" w:sz="0" w:space="0" w:color="auto"/>
                                                                        <w:bottom w:val="none" w:sz="0" w:space="0" w:color="auto"/>
                                                                        <w:right w:val="none" w:sz="0" w:space="0" w:color="auto"/>
                                                                      </w:divBdr>
                                                                      <w:divsChild>
                                                                        <w:div w:id="414861414">
                                                                          <w:marLeft w:val="0"/>
                                                                          <w:marRight w:val="0"/>
                                                                          <w:marTop w:val="0"/>
                                                                          <w:marBottom w:val="0"/>
                                                                          <w:divBdr>
                                                                            <w:top w:val="none" w:sz="0" w:space="0" w:color="auto"/>
                                                                            <w:left w:val="none" w:sz="0" w:space="0" w:color="auto"/>
                                                                            <w:bottom w:val="none" w:sz="0" w:space="0" w:color="auto"/>
                                                                            <w:right w:val="none" w:sz="0" w:space="0" w:color="auto"/>
                                                                          </w:divBdr>
                                                                          <w:divsChild>
                                                                            <w:div w:id="1880119643">
                                                                              <w:marLeft w:val="0"/>
                                                                              <w:marRight w:val="0"/>
                                                                              <w:marTop w:val="0"/>
                                                                              <w:marBottom w:val="0"/>
                                                                              <w:divBdr>
                                                                                <w:top w:val="none" w:sz="0" w:space="0" w:color="auto"/>
                                                                                <w:left w:val="none" w:sz="0" w:space="0" w:color="auto"/>
                                                                                <w:bottom w:val="none" w:sz="0" w:space="0" w:color="auto"/>
                                                                                <w:right w:val="none" w:sz="0" w:space="0" w:color="auto"/>
                                                                              </w:divBdr>
                                                                              <w:divsChild>
                                                                                <w:div w:id="2140954697">
                                                                                  <w:marLeft w:val="0"/>
                                                                                  <w:marRight w:val="0"/>
                                                                                  <w:marTop w:val="0"/>
                                                                                  <w:marBottom w:val="0"/>
                                                                                  <w:divBdr>
                                                                                    <w:top w:val="none" w:sz="0" w:space="0" w:color="auto"/>
                                                                                    <w:left w:val="none" w:sz="0" w:space="0" w:color="auto"/>
                                                                                    <w:bottom w:val="none" w:sz="0" w:space="0" w:color="auto"/>
                                                                                    <w:right w:val="none" w:sz="0" w:space="0" w:color="auto"/>
                                                                                  </w:divBdr>
                                                                                  <w:divsChild>
                                                                                    <w:div w:id="4946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551774">
      <w:bodyDiv w:val="1"/>
      <w:marLeft w:val="0"/>
      <w:marRight w:val="0"/>
      <w:marTop w:val="0"/>
      <w:marBottom w:val="0"/>
      <w:divBdr>
        <w:top w:val="none" w:sz="0" w:space="0" w:color="auto"/>
        <w:left w:val="none" w:sz="0" w:space="0" w:color="auto"/>
        <w:bottom w:val="none" w:sz="0" w:space="0" w:color="auto"/>
        <w:right w:val="none" w:sz="0" w:space="0" w:color="auto"/>
      </w:divBdr>
    </w:div>
    <w:div w:id="965544672">
      <w:bodyDiv w:val="1"/>
      <w:marLeft w:val="0"/>
      <w:marRight w:val="0"/>
      <w:marTop w:val="0"/>
      <w:marBottom w:val="0"/>
      <w:divBdr>
        <w:top w:val="none" w:sz="0" w:space="0" w:color="auto"/>
        <w:left w:val="none" w:sz="0" w:space="0" w:color="auto"/>
        <w:bottom w:val="none" w:sz="0" w:space="0" w:color="auto"/>
        <w:right w:val="none" w:sz="0" w:space="0" w:color="auto"/>
      </w:divBdr>
      <w:divsChild>
        <w:div w:id="1431660332">
          <w:marLeft w:val="0"/>
          <w:marRight w:val="0"/>
          <w:marTop w:val="0"/>
          <w:marBottom w:val="0"/>
          <w:divBdr>
            <w:top w:val="none" w:sz="0" w:space="0" w:color="auto"/>
            <w:left w:val="none" w:sz="0" w:space="0" w:color="auto"/>
            <w:bottom w:val="none" w:sz="0" w:space="0" w:color="auto"/>
            <w:right w:val="none" w:sz="0" w:space="0" w:color="auto"/>
          </w:divBdr>
          <w:divsChild>
            <w:div w:id="208687055">
              <w:marLeft w:val="0"/>
              <w:marRight w:val="0"/>
              <w:marTop w:val="0"/>
              <w:marBottom w:val="0"/>
              <w:divBdr>
                <w:top w:val="none" w:sz="0" w:space="0" w:color="auto"/>
                <w:left w:val="none" w:sz="0" w:space="0" w:color="auto"/>
                <w:bottom w:val="none" w:sz="0" w:space="0" w:color="auto"/>
                <w:right w:val="none" w:sz="0" w:space="0" w:color="auto"/>
              </w:divBdr>
              <w:divsChild>
                <w:div w:id="1532035149">
                  <w:marLeft w:val="0"/>
                  <w:marRight w:val="0"/>
                  <w:marTop w:val="0"/>
                  <w:marBottom w:val="0"/>
                  <w:divBdr>
                    <w:top w:val="none" w:sz="0" w:space="0" w:color="auto"/>
                    <w:left w:val="none" w:sz="0" w:space="0" w:color="auto"/>
                    <w:bottom w:val="none" w:sz="0" w:space="0" w:color="auto"/>
                    <w:right w:val="none" w:sz="0" w:space="0" w:color="auto"/>
                  </w:divBdr>
                  <w:divsChild>
                    <w:div w:id="581911539">
                      <w:marLeft w:val="0"/>
                      <w:marRight w:val="0"/>
                      <w:marTop w:val="0"/>
                      <w:marBottom w:val="0"/>
                      <w:divBdr>
                        <w:top w:val="none" w:sz="0" w:space="0" w:color="auto"/>
                        <w:left w:val="none" w:sz="0" w:space="0" w:color="auto"/>
                        <w:bottom w:val="none" w:sz="0" w:space="0" w:color="auto"/>
                        <w:right w:val="none" w:sz="0" w:space="0" w:color="auto"/>
                      </w:divBdr>
                      <w:divsChild>
                        <w:div w:id="846406893">
                          <w:marLeft w:val="0"/>
                          <w:marRight w:val="0"/>
                          <w:marTop w:val="0"/>
                          <w:marBottom w:val="0"/>
                          <w:divBdr>
                            <w:top w:val="none" w:sz="0" w:space="0" w:color="auto"/>
                            <w:left w:val="none" w:sz="0" w:space="0" w:color="auto"/>
                            <w:bottom w:val="none" w:sz="0" w:space="0" w:color="auto"/>
                            <w:right w:val="none" w:sz="0" w:space="0" w:color="auto"/>
                          </w:divBdr>
                          <w:divsChild>
                            <w:div w:id="2039769213">
                              <w:marLeft w:val="0"/>
                              <w:marRight w:val="0"/>
                              <w:marTop w:val="0"/>
                              <w:marBottom w:val="0"/>
                              <w:divBdr>
                                <w:top w:val="none" w:sz="0" w:space="0" w:color="auto"/>
                                <w:left w:val="none" w:sz="0" w:space="0" w:color="auto"/>
                                <w:bottom w:val="none" w:sz="0" w:space="0" w:color="auto"/>
                                <w:right w:val="none" w:sz="0" w:space="0" w:color="auto"/>
                              </w:divBdr>
                              <w:divsChild>
                                <w:div w:id="806818590">
                                  <w:marLeft w:val="0"/>
                                  <w:marRight w:val="0"/>
                                  <w:marTop w:val="0"/>
                                  <w:marBottom w:val="0"/>
                                  <w:divBdr>
                                    <w:top w:val="none" w:sz="0" w:space="0" w:color="auto"/>
                                    <w:left w:val="none" w:sz="0" w:space="0" w:color="auto"/>
                                    <w:bottom w:val="none" w:sz="0" w:space="0" w:color="auto"/>
                                    <w:right w:val="none" w:sz="0" w:space="0" w:color="auto"/>
                                  </w:divBdr>
                                  <w:divsChild>
                                    <w:div w:id="327557877">
                                      <w:marLeft w:val="0"/>
                                      <w:marRight w:val="0"/>
                                      <w:marTop w:val="0"/>
                                      <w:marBottom w:val="0"/>
                                      <w:divBdr>
                                        <w:top w:val="none" w:sz="0" w:space="0" w:color="auto"/>
                                        <w:left w:val="none" w:sz="0" w:space="0" w:color="auto"/>
                                        <w:bottom w:val="none" w:sz="0" w:space="0" w:color="auto"/>
                                        <w:right w:val="none" w:sz="0" w:space="0" w:color="auto"/>
                                      </w:divBdr>
                                      <w:divsChild>
                                        <w:div w:id="2024436257">
                                          <w:marLeft w:val="0"/>
                                          <w:marRight w:val="0"/>
                                          <w:marTop w:val="0"/>
                                          <w:marBottom w:val="0"/>
                                          <w:divBdr>
                                            <w:top w:val="none" w:sz="0" w:space="0" w:color="auto"/>
                                            <w:left w:val="none" w:sz="0" w:space="0" w:color="auto"/>
                                            <w:bottom w:val="none" w:sz="0" w:space="0" w:color="auto"/>
                                            <w:right w:val="none" w:sz="0" w:space="0" w:color="auto"/>
                                          </w:divBdr>
                                          <w:divsChild>
                                            <w:div w:id="837890872">
                                              <w:marLeft w:val="0"/>
                                              <w:marRight w:val="0"/>
                                              <w:marTop w:val="0"/>
                                              <w:marBottom w:val="0"/>
                                              <w:divBdr>
                                                <w:top w:val="none" w:sz="0" w:space="0" w:color="auto"/>
                                                <w:left w:val="none" w:sz="0" w:space="0" w:color="auto"/>
                                                <w:bottom w:val="none" w:sz="0" w:space="0" w:color="auto"/>
                                                <w:right w:val="none" w:sz="0" w:space="0" w:color="auto"/>
                                              </w:divBdr>
                                              <w:divsChild>
                                                <w:div w:id="832795414">
                                                  <w:marLeft w:val="0"/>
                                                  <w:marRight w:val="0"/>
                                                  <w:marTop w:val="0"/>
                                                  <w:marBottom w:val="0"/>
                                                  <w:divBdr>
                                                    <w:top w:val="none" w:sz="0" w:space="0" w:color="auto"/>
                                                    <w:left w:val="none" w:sz="0" w:space="0" w:color="auto"/>
                                                    <w:bottom w:val="none" w:sz="0" w:space="0" w:color="auto"/>
                                                    <w:right w:val="none" w:sz="0" w:space="0" w:color="auto"/>
                                                  </w:divBdr>
                                                  <w:divsChild>
                                                    <w:div w:id="44837679">
                                                      <w:marLeft w:val="0"/>
                                                      <w:marRight w:val="0"/>
                                                      <w:marTop w:val="0"/>
                                                      <w:marBottom w:val="0"/>
                                                      <w:divBdr>
                                                        <w:top w:val="none" w:sz="0" w:space="0" w:color="auto"/>
                                                        <w:left w:val="none" w:sz="0" w:space="0" w:color="auto"/>
                                                        <w:bottom w:val="none" w:sz="0" w:space="0" w:color="auto"/>
                                                        <w:right w:val="none" w:sz="0" w:space="0" w:color="auto"/>
                                                      </w:divBdr>
                                                      <w:divsChild>
                                                        <w:div w:id="1839541738">
                                                          <w:marLeft w:val="0"/>
                                                          <w:marRight w:val="0"/>
                                                          <w:marTop w:val="0"/>
                                                          <w:marBottom w:val="0"/>
                                                          <w:divBdr>
                                                            <w:top w:val="none" w:sz="0" w:space="0" w:color="auto"/>
                                                            <w:left w:val="none" w:sz="0" w:space="0" w:color="auto"/>
                                                            <w:bottom w:val="none" w:sz="0" w:space="0" w:color="auto"/>
                                                            <w:right w:val="none" w:sz="0" w:space="0" w:color="auto"/>
                                                          </w:divBdr>
                                                          <w:divsChild>
                                                            <w:div w:id="1982614469">
                                                              <w:marLeft w:val="0"/>
                                                              <w:marRight w:val="150"/>
                                                              <w:marTop w:val="0"/>
                                                              <w:marBottom w:val="150"/>
                                                              <w:divBdr>
                                                                <w:top w:val="none" w:sz="0" w:space="0" w:color="auto"/>
                                                                <w:left w:val="none" w:sz="0" w:space="0" w:color="auto"/>
                                                                <w:bottom w:val="none" w:sz="0" w:space="0" w:color="auto"/>
                                                                <w:right w:val="none" w:sz="0" w:space="0" w:color="auto"/>
                                                              </w:divBdr>
                                                              <w:divsChild>
                                                                <w:div w:id="1445537237">
                                                                  <w:marLeft w:val="0"/>
                                                                  <w:marRight w:val="0"/>
                                                                  <w:marTop w:val="0"/>
                                                                  <w:marBottom w:val="0"/>
                                                                  <w:divBdr>
                                                                    <w:top w:val="none" w:sz="0" w:space="0" w:color="auto"/>
                                                                    <w:left w:val="none" w:sz="0" w:space="0" w:color="auto"/>
                                                                    <w:bottom w:val="none" w:sz="0" w:space="0" w:color="auto"/>
                                                                    <w:right w:val="none" w:sz="0" w:space="0" w:color="auto"/>
                                                                  </w:divBdr>
                                                                  <w:divsChild>
                                                                    <w:div w:id="934290080">
                                                                      <w:marLeft w:val="0"/>
                                                                      <w:marRight w:val="0"/>
                                                                      <w:marTop w:val="0"/>
                                                                      <w:marBottom w:val="0"/>
                                                                      <w:divBdr>
                                                                        <w:top w:val="none" w:sz="0" w:space="0" w:color="auto"/>
                                                                        <w:left w:val="none" w:sz="0" w:space="0" w:color="auto"/>
                                                                        <w:bottom w:val="none" w:sz="0" w:space="0" w:color="auto"/>
                                                                        <w:right w:val="none" w:sz="0" w:space="0" w:color="auto"/>
                                                                      </w:divBdr>
                                                                      <w:divsChild>
                                                                        <w:div w:id="633633739">
                                                                          <w:marLeft w:val="0"/>
                                                                          <w:marRight w:val="0"/>
                                                                          <w:marTop w:val="0"/>
                                                                          <w:marBottom w:val="0"/>
                                                                          <w:divBdr>
                                                                            <w:top w:val="none" w:sz="0" w:space="0" w:color="auto"/>
                                                                            <w:left w:val="none" w:sz="0" w:space="0" w:color="auto"/>
                                                                            <w:bottom w:val="none" w:sz="0" w:space="0" w:color="auto"/>
                                                                            <w:right w:val="none" w:sz="0" w:space="0" w:color="auto"/>
                                                                          </w:divBdr>
                                                                          <w:divsChild>
                                                                            <w:div w:id="838690294">
                                                                              <w:marLeft w:val="0"/>
                                                                              <w:marRight w:val="0"/>
                                                                              <w:marTop w:val="0"/>
                                                                              <w:marBottom w:val="0"/>
                                                                              <w:divBdr>
                                                                                <w:top w:val="none" w:sz="0" w:space="0" w:color="auto"/>
                                                                                <w:left w:val="none" w:sz="0" w:space="0" w:color="auto"/>
                                                                                <w:bottom w:val="none" w:sz="0" w:space="0" w:color="auto"/>
                                                                                <w:right w:val="none" w:sz="0" w:space="0" w:color="auto"/>
                                                                              </w:divBdr>
                                                                              <w:divsChild>
                                                                                <w:div w:id="1859157606">
                                                                                  <w:marLeft w:val="0"/>
                                                                                  <w:marRight w:val="0"/>
                                                                                  <w:marTop w:val="0"/>
                                                                                  <w:marBottom w:val="0"/>
                                                                                  <w:divBdr>
                                                                                    <w:top w:val="none" w:sz="0" w:space="0" w:color="auto"/>
                                                                                    <w:left w:val="none" w:sz="0" w:space="0" w:color="auto"/>
                                                                                    <w:bottom w:val="none" w:sz="0" w:space="0" w:color="auto"/>
                                                                                    <w:right w:val="none" w:sz="0" w:space="0" w:color="auto"/>
                                                                                  </w:divBdr>
                                                                                  <w:divsChild>
                                                                                    <w:div w:id="6509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000028">
      <w:bodyDiv w:val="1"/>
      <w:marLeft w:val="0"/>
      <w:marRight w:val="0"/>
      <w:marTop w:val="0"/>
      <w:marBottom w:val="0"/>
      <w:divBdr>
        <w:top w:val="none" w:sz="0" w:space="0" w:color="auto"/>
        <w:left w:val="none" w:sz="0" w:space="0" w:color="auto"/>
        <w:bottom w:val="none" w:sz="0" w:space="0" w:color="auto"/>
        <w:right w:val="none" w:sz="0" w:space="0" w:color="auto"/>
      </w:divBdr>
    </w:div>
    <w:div w:id="1062486315">
      <w:bodyDiv w:val="1"/>
      <w:marLeft w:val="0"/>
      <w:marRight w:val="0"/>
      <w:marTop w:val="0"/>
      <w:marBottom w:val="0"/>
      <w:divBdr>
        <w:top w:val="none" w:sz="0" w:space="0" w:color="auto"/>
        <w:left w:val="none" w:sz="0" w:space="0" w:color="auto"/>
        <w:bottom w:val="none" w:sz="0" w:space="0" w:color="auto"/>
        <w:right w:val="none" w:sz="0" w:space="0" w:color="auto"/>
      </w:divBdr>
    </w:div>
    <w:div w:id="1125074899">
      <w:bodyDiv w:val="1"/>
      <w:marLeft w:val="0"/>
      <w:marRight w:val="0"/>
      <w:marTop w:val="0"/>
      <w:marBottom w:val="0"/>
      <w:divBdr>
        <w:top w:val="none" w:sz="0" w:space="0" w:color="auto"/>
        <w:left w:val="none" w:sz="0" w:space="0" w:color="auto"/>
        <w:bottom w:val="none" w:sz="0" w:space="0" w:color="auto"/>
        <w:right w:val="none" w:sz="0" w:space="0" w:color="auto"/>
      </w:divBdr>
    </w:div>
    <w:div w:id="1499997095">
      <w:bodyDiv w:val="1"/>
      <w:marLeft w:val="0"/>
      <w:marRight w:val="0"/>
      <w:marTop w:val="0"/>
      <w:marBottom w:val="0"/>
      <w:divBdr>
        <w:top w:val="none" w:sz="0" w:space="0" w:color="auto"/>
        <w:left w:val="none" w:sz="0" w:space="0" w:color="auto"/>
        <w:bottom w:val="none" w:sz="0" w:space="0" w:color="auto"/>
        <w:right w:val="none" w:sz="0" w:space="0" w:color="auto"/>
      </w:divBdr>
    </w:div>
    <w:div w:id="1921065063">
      <w:bodyDiv w:val="1"/>
      <w:marLeft w:val="0"/>
      <w:marRight w:val="0"/>
      <w:marTop w:val="0"/>
      <w:marBottom w:val="0"/>
      <w:divBdr>
        <w:top w:val="none" w:sz="0" w:space="0" w:color="auto"/>
        <w:left w:val="none" w:sz="0" w:space="0" w:color="auto"/>
        <w:bottom w:val="none" w:sz="0" w:space="0" w:color="auto"/>
        <w:right w:val="none" w:sz="0" w:space="0" w:color="auto"/>
      </w:divBdr>
    </w:div>
    <w:div w:id="2101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e4all.org/)." TargetMode="External"/><Relationship Id="rId1" Type="http://schemas.openxmlformats.org/officeDocument/2006/relationships/hyperlink" Target="http://www.ine.gob.hn/index.php/%20component/content/article?id=10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90C8-9B33-491C-98B7-9F93663A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DOCUMENTO DEL BANCO INTERAMERICANO DE DESARROLLO</vt:lpstr>
    </vt:vector>
  </TitlesOfParts>
  <Company>SE102</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DIETERW</dc:creator>
  <cp:lastModifiedBy>Torrez Aliaga, Ana Gabriela</cp:lastModifiedBy>
  <cp:revision>2</cp:revision>
  <cp:lastPrinted>2016-06-29T19:53:00Z</cp:lastPrinted>
  <dcterms:created xsi:type="dcterms:W3CDTF">2017-04-26T20:24:00Z</dcterms:created>
  <dcterms:modified xsi:type="dcterms:W3CDTF">2017-04-26T20:24:00Z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