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3B" w:rsidRPr="00C06A6C" w:rsidRDefault="00B90E00" w:rsidP="00B90E00">
      <w:pPr>
        <w:jc w:val="center"/>
        <w:rPr>
          <w:rFonts w:ascii="Times New Roman" w:hAnsi="Times New Roman" w:cs="Times New Roman"/>
          <w:sz w:val="24"/>
          <w:szCs w:val="24"/>
        </w:rPr>
      </w:pPr>
      <w:r w:rsidRPr="00C06A6C">
        <w:rPr>
          <w:rFonts w:ascii="Times New Roman" w:hAnsi="Times New Roman" w:cs="Times New Roman"/>
          <w:sz w:val="24"/>
          <w:szCs w:val="24"/>
        </w:rPr>
        <w:t>Documento do Banco Interamericano de Desenvolvimento</w:t>
      </w:r>
    </w:p>
    <w:p w:rsidR="00B90E00" w:rsidRPr="00CA23BE" w:rsidRDefault="00B90E00" w:rsidP="00B90E00">
      <w:pPr>
        <w:jc w:val="center"/>
        <w:rPr>
          <w:rFonts w:ascii="Times New Roman" w:hAnsi="Times New Roman" w:cs="Times New Roman"/>
        </w:rPr>
      </w:pPr>
    </w:p>
    <w:p w:rsidR="00AA3C61" w:rsidRPr="00CA23BE" w:rsidRDefault="00AA3C61" w:rsidP="00B90E00">
      <w:pPr>
        <w:jc w:val="center"/>
        <w:rPr>
          <w:rFonts w:ascii="Times New Roman" w:hAnsi="Times New Roman" w:cs="Times New Roman"/>
        </w:rPr>
      </w:pPr>
    </w:p>
    <w:p w:rsidR="00AA3C61" w:rsidRDefault="00AA3C61" w:rsidP="00B90E00">
      <w:pPr>
        <w:jc w:val="center"/>
        <w:rPr>
          <w:rFonts w:ascii="Times New Roman" w:hAnsi="Times New Roman" w:cs="Times New Roman"/>
        </w:rPr>
      </w:pPr>
    </w:p>
    <w:p w:rsidR="00CA23BE" w:rsidRDefault="00CA23BE" w:rsidP="00B90E00">
      <w:pPr>
        <w:jc w:val="center"/>
        <w:rPr>
          <w:rFonts w:ascii="Times New Roman" w:hAnsi="Times New Roman" w:cs="Times New Roman"/>
        </w:rPr>
      </w:pPr>
    </w:p>
    <w:p w:rsidR="00CA23BE" w:rsidRPr="00CA23BE" w:rsidRDefault="00CA23BE" w:rsidP="00B90E00">
      <w:pPr>
        <w:jc w:val="center"/>
        <w:rPr>
          <w:rFonts w:ascii="Times New Roman" w:hAnsi="Times New Roman" w:cs="Times New Roman"/>
        </w:rPr>
      </w:pPr>
    </w:p>
    <w:p w:rsidR="00B90E00" w:rsidRPr="00CA23BE" w:rsidRDefault="00B90E00" w:rsidP="00B90E00">
      <w:pPr>
        <w:jc w:val="center"/>
        <w:rPr>
          <w:rFonts w:ascii="Times New Roman" w:hAnsi="Times New Roman" w:cs="Times New Roman"/>
        </w:rPr>
      </w:pPr>
    </w:p>
    <w:p w:rsidR="00B90E00" w:rsidRPr="00CA23BE" w:rsidRDefault="00B90E00" w:rsidP="00B90E00">
      <w:pPr>
        <w:jc w:val="center"/>
        <w:rPr>
          <w:rFonts w:ascii="Times New Roman" w:hAnsi="Times New Roman" w:cs="Times New Roman"/>
          <w:b/>
          <w:sz w:val="28"/>
        </w:rPr>
      </w:pPr>
      <w:r w:rsidRPr="00CA23BE">
        <w:rPr>
          <w:rFonts w:ascii="Times New Roman" w:hAnsi="Times New Roman" w:cs="Times New Roman"/>
          <w:b/>
          <w:sz w:val="28"/>
        </w:rPr>
        <w:t>BRASIL</w:t>
      </w:r>
    </w:p>
    <w:p w:rsidR="00B90E00" w:rsidRPr="00CA23BE" w:rsidRDefault="00B90E00" w:rsidP="00B90E00">
      <w:pPr>
        <w:jc w:val="center"/>
        <w:rPr>
          <w:rFonts w:ascii="Times New Roman" w:hAnsi="Times New Roman" w:cs="Times New Roman"/>
          <w:b/>
          <w:sz w:val="28"/>
        </w:rPr>
      </w:pPr>
    </w:p>
    <w:p w:rsidR="004E248E" w:rsidRPr="00CA23BE" w:rsidRDefault="004E248E" w:rsidP="00B90E00">
      <w:pPr>
        <w:jc w:val="center"/>
        <w:rPr>
          <w:rFonts w:ascii="Times New Roman" w:hAnsi="Times New Roman" w:cs="Times New Roman"/>
          <w:b/>
          <w:sz w:val="28"/>
        </w:rPr>
      </w:pPr>
      <w:r w:rsidRPr="00CA23BE">
        <w:rPr>
          <w:rFonts w:ascii="Times New Roman" w:hAnsi="Times New Roman" w:cs="Times New Roman"/>
          <w:b/>
          <w:sz w:val="28"/>
        </w:rPr>
        <w:t>PROGRAMA DE DESENVOLVIMENTO SUSTENTÁVEL DO ACRE</w:t>
      </w:r>
    </w:p>
    <w:p w:rsidR="004E248E" w:rsidRPr="00CA23BE" w:rsidRDefault="004E248E" w:rsidP="00B90E00">
      <w:pPr>
        <w:jc w:val="center"/>
        <w:rPr>
          <w:rFonts w:ascii="Times New Roman" w:hAnsi="Times New Roman" w:cs="Times New Roman"/>
          <w:b/>
          <w:sz w:val="28"/>
        </w:rPr>
      </w:pPr>
      <w:r w:rsidRPr="00CA23BE">
        <w:rPr>
          <w:rFonts w:ascii="Times New Roman" w:hAnsi="Times New Roman" w:cs="Times New Roman"/>
          <w:b/>
          <w:sz w:val="28"/>
        </w:rPr>
        <w:t>BR-L 1289</w:t>
      </w:r>
    </w:p>
    <w:p w:rsidR="00B90E00" w:rsidRPr="00CA23BE" w:rsidRDefault="00B90E00" w:rsidP="00B90E00">
      <w:pPr>
        <w:jc w:val="center"/>
        <w:rPr>
          <w:rFonts w:ascii="Times New Roman" w:hAnsi="Times New Roman" w:cs="Times New Roman"/>
          <w:b/>
          <w:sz w:val="28"/>
        </w:rPr>
      </w:pPr>
    </w:p>
    <w:p w:rsidR="00B90E00" w:rsidRPr="00CA23BE" w:rsidRDefault="00B90E00" w:rsidP="00B90E00">
      <w:pPr>
        <w:jc w:val="center"/>
        <w:rPr>
          <w:rFonts w:ascii="Times New Roman" w:hAnsi="Times New Roman" w:cs="Times New Roman"/>
          <w:b/>
          <w:sz w:val="28"/>
        </w:rPr>
      </w:pPr>
    </w:p>
    <w:p w:rsidR="00B90E00" w:rsidRPr="00CA23BE" w:rsidRDefault="00B90E00" w:rsidP="00B90E00">
      <w:pPr>
        <w:jc w:val="center"/>
        <w:rPr>
          <w:rFonts w:ascii="Times New Roman" w:hAnsi="Times New Roman" w:cs="Times New Roman"/>
        </w:rPr>
      </w:pPr>
    </w:p>
    <w:p w:rsidR="00B90E00" w:rsidRPr="00CA23BE" w:rsidRDefault="00B90E00" w:rsidP="00B90E00">
      <w:pPr>
        <w:jc w:val="center"/>
        <w:rPr>
          <w:rFonts w:ascii="Times New Roman" w:hAnsi="Times New Roman" w:cs="Times New Roman"/>
        </w:rPr>
      </w:pPr>
    </w:p>
    <w:p w:rsidR="00B90E00" w:rsidRPr="00784CD9" w:rsidRDefault="00B90E00" w:rsidP="00B90E00">
      <w:pPr>
        <w:jc w:val="center"/>
        <w:rPr>
          <w:rFonts w:ascii="Times New Roman" w:hAnsi="Times New Roman" w:cs="Times New Roman"/>
          <w:b/>
          <w:sz w:val="28"/>
          <w:szCs w:val="28"/>
        </w:rPr>
      </w:pPr>
      <w:r w:rsidRPr="00784CD9">
        <w:rPr>
          <w:rFonts w:ascii="Times New Roman" w:hAnsi="Times New Roman" w:cs="Times New Roman"/>
          <w:b/>
          <w:sz w:val="28"/>
          <w:szCs w:val="28"/>
        </w:rPr>
        <w:t>Plano de Monitoramento e Avaliação</w:t>
      </w:r>
    </w:p>
    <w:p w:rsidR="00F314C8" w:rsidRPr="00F314C8" w:rsidRDefault="00F314C8" w:rsidP="00B90E00">
      <w:pPr>
        <w:jc w:val="center"/>
        <w:rPr>
          <w:rFonts w:ascii="Times New Roman" w:hAnsi="Times New Roman" w:cs="Times New Roman"/>
          <w:b/>
          <w:sz w:val="28"/>
          <w:szCs w:val="28"/>
          <w:lang w:val="en-US"/>
        </w:rPr>
      </w:pPr>
      <w:r>
        <w:rPr>
          <w:rFonts w:ascii="Times New Roman" w:hAnsi="Times New Roman" w:cs="Times New Roman"/>
          <w:b/>
          <w:sz w:val="28"/>
          <w:szCs w:val="28"/>
          <w:highlight w:val="yellow"/>
          <w:lang w:val="en-US"/>
        </w:rPr>
        <w:t xml:space="preserve">Observation: </w:t>
      </w:r>
      <w:r w:rsidRPr="00F314C8">
        <w:rPr>
          <w:rFonts w:ascii="Times New Roman" w:hAnsi="Times New Roman" w:cs="Times New Roman"/>
          <w:b/>
          <w:sz w:val="28"/>
          <w:szCs w:val="28"/>
          <w:highlight w:val="yellow"/>
          <w:lang w:val="en-US"/>
        </w:rPr>
        <w:t xml:space="preserve">This </w:t>
      </w:r>
      <w:r w:rsidR="00144289">
        <w:rPr>
          <w:rFonts w:ascii="Times New Roman" w:hAnsi="Times New Roman" w:cs="Times New Roman"/>
          <w:b/>
          <w:sz w:val="28"/>
          <w:szCs w:val="28"/>
          <w:highlight w:val="yellow"/>
          <w:lang w:val="en-US"/>
        </w:rPr>
        <w:t>p</w:t>
      </w:r>
      <w:r w:rsidRPr="00F314C8">
        <w:rPr>
          <w:rFonts w:ascii="Times New Roman" w:hAnsi="Times New Roman" w:cs="Times New Roman"/>
          <w:b/>
          <w:sz w:val="28"/>
          <w:szCs w:val="28"/>
          <w:highlight w:val="yellow"/>
          <w:lang w:val="en-US"/>
        </w:rPr>
        <w:t>lan is partially written in Portuguese (Monitoring of Execution and English (Evaluation). The consultants are working to turn everything into Portuguese</w:t>
      </w:r>
      <w:r>
        <w:rPr>
          <w:rFonts w:ascii="Times New Roman" w:hAnsi="Times New Roman" w:cs="Times New Roman"/>
          <w:b/>
          <w:sz w:val="28"/>
          <w:szCs w:val="28"/>
          <w:lang w:val="en-US"/>
        </w:rPr>
        <w:t xml:space="preserve"> </w:t>
      </w:r>
    </w:p>
    <w:p w:rsidR="00B90E00" w:rsidRPr="00F314C8" w:rsidRDefault="00B90E00">
      <w:pPr>
        <w:rPr>
          <w:rFonts w:ascii="Times New Roman" w:hAnsi="Times New Roman" w:cs="Times New Roman"/>
          <w:lang w:val="en-US"/>
        </w:rPr>
      </w:pPr>
    </w:p>
    <w:p w:rsidR="00B90E00" w:rsidRPr="00F314C8" w:rsidRDefault="00B90E00">
      <w:pPr>
        <w:rPr>
          <w:rFonts w:ascii="Times New Roman" w:hAnsi="Times New Roman" w:cs="Times New Roman"/>
          <w:lang w:val="en-US"/>
        </w:rPr>
      </w:pPr>
    </w:p>
    <w:p w:rsidR="00B90E00" w:rsidRPr="00F314C8" w:rsidRDefault="00B90E00">
      <w:pPr>
        <w:rPr>
          <w:rFonts w:ascii="Times New Roman" w:hAnsi="Times New Roman" w:cs="Times New Roman"/>
          <w:lang w:val="en-US"/>
        </w:rPr>
      </w:pPr>
    </w:p>
    <w:p w:rsidR="000F2425" w:rsidRPr="00F314C8" w:rsidRDefault="000F2425">
      <w:pPr>
        <w:rPr>
          <w:rFonts w:ascii="Times New Roman" w:hAnsi="Times New Roman" w:cs="Times New Roman"/>
          <w:lang w:val="en-US"/>
        </w:rPr>
      </w:pPr>
    </w:p>
    <w:p w:rsidR="00B90E00" w:rsidRPr="00784CD9" w:rsidRDefault="00B90E00" w:rsidP="00B90E00">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roofErr w:type="spellStart"/>
      <w:r w:rsidRPr="00784CD9">
        <w:rPr>
          <w:rFonts w:ascii="Times New Roman" w:hAnsi="Times New Roman" w:cs="Times New Roman"/>
          <w:b/>
          <w:u w:val="single"/>
          <w:lang w:val="en-US"/>
        </w:rPr>
        <w:t>Documento</w:t>
      </w:r>
      <w:proofErr w:type="spellEnd"/>
      <w:r w:rsidRPr="00784CD9">
        <w:rPr>
          <w:rFonts w:ascii="Times New Roman" w:hAnsi="Times New Roman" w:cs="Times New Roman"/>
          <w:b/>
          <w:u w:val="single"/>
          <w:lang w:val="en-US"/>
        </w:rPr>
        <w:t xml:space="preserve"> </w:t>
      </w:r>
      <w:proofErr w:type="spellStart"/>
      <w:r w:rsidRPr="00784CD9">
        <w:rPr>
          <w:rFonts w:ascii="Times New Roman" w:hAnsi="Times New Roman" w:cs="Times New Roman"/>
          <w:b/>
          <w:u w:val="single"/>
          <w:lang w:val="en-US"/>
        </w:rPr>
        <w:t>elaborado</w:t>
      </w:r>
      <w:proofErr w:type="spellEnd"/>
      <w:r w:rsidRPr="00784CD9">
        <w:rPr>
          <w:rFonts w:ascii="Times New Roman" w:hAnsi="Times New Roman" w:cs="Times New Roman"/>
          <w:b/>
          <w:u w:val="single"/>
          <w:lang w:val="en-US"/>
        </w:rPr>
        <w:t xml:space="preserve"> </w:t>
      </w:r>
      <w:proofErr w:type="spellStart"/>
      <w:r w:rsidRPr="00784CD9">
        <w:rPr>
          <w:rFonts w:ascii="Times New Roman" w:hAnsi="Times New Roman" w:cs="Times New Roman"/>
          <w:b/>
          <w:u w:val="single"/>
          <w:lang w:val="en-US"/>
        </w:rPr>
        <w:t>por</w:t>
      </w:r>
      <w:proofErr w:type="spellEnd"/>
      <w:r w:rsidRPr="00784CD9">
        <w:rPr>
          <w:rFonts w:ascii="Times New Roman" w:hAnsi="Times New Roman" w:cs="Times New Roman"/>
          <w:lang w:val="en-US"/>
        </w:rPr>
        <w:t xml:space="preserve">: Patricia </w:t>
      </w:r>
      <w:proofErr w:type="spellStart"/>
      <w:r w:rsidRPr="00784CD9">
        <w:rPr>
          <w:rFonts w:ascii="Times New Roman" w:hAnsi="Times New Roman" w:cs="Times New Roman"/>
          <w:lang w:val="en-US"/>
        </w:rPr>
        <w:t>Nardelli</w:t>
      </w:r>
      <w:proofErr w:type="spellEnd"/>
      <w:r w:rsidRPr="00784CD9">
        <w:rPr>
          <w:rFonts w:ascii="Times New Roman" w:hAnsi="Times New Roman" w:cs="Times New Roman"/>
          <w:lang w:val="en-US"/>
        </w:rPr>
        <w:t xml:space="preserve"> (</w:t>
      </w:r>
      <w:proofErr w:type="spellStart"/>
      <w:r w:rsidR="00A85144" w:rsidRPr="00784CD9">
        <w:rPr>
          <w:rFonts w:ascii="Times New Roman" w:hAnsi="Times New Roman" w:cs="Times New Roman"/>
          <w:lang w:val="en-US"/>
        </w:rPr>
        <w:t>c</w:t>
      </w:r>
      <w:r w:rsidRPr="00784CD9">
        <w:rPr>
          <w:rFonts w:ascii="Times New Roman" w:hAnsi="Times New Roman" w:cs="Times New Roman"/>
          <w:lang w:val="en-US"/>
        </w:rPr>
        <w:t>onsultora</w:t>
      </w:r>
      <w:proofErr w:type="spellEnd"/>
      <w:r w:rsidRPr="00784CD9">
        <w:rPr>
          <w:rFonts w:ascii="Times New Roman" w:hAnsi="Times New Roman" w:cs="Times New Roman"/>
          <w:lang w:val="en-US"/>
        </w:rPr>
        <w:t>)</w:t>
      </w:r>
      <w:r w:rsidR="00F314C8" w:rsidRPr="00784CD9">
        <w:rPr>
          <w:rFonts w:ascii="Times New Roman" w:hAnsi="Times New Roman" w:cs="Times New Roman"/>
          <w:lang w:val="en-US"/>
        </w:rPr>
        <w:t xml:space="preserve">, Vera </w:t>
      </w:r>
      <w:proofErr w:type="spellStart"/>
      <w:r w:rsidR="00F314C8" w:rsidRPr="00784CD9">
        <w:rPr>
          <w:rFonts w:ascii="Times New Roman" w:hAnsi="Times New Roman" w:cs="Times New Roman"/>
          <w:lang w:val="en-US"/>
        </w:rPr>
        <w:t>Bazanella</w:t>
      </w:r>
      <w:proofErr w:type="spellEnd"/>
      <w:r w:rsidR="00F314C8" w:rsidRPr="00784CD9">
        <w:rPr>
          <w:rFonts w:ascii="Times New Roman" w:hAnsi="Times New Roman" w:cs="Times New Roman"/>
          <w:lang w:val="en-US"/>
        </w:rPr>
        <w:t xml:space="preserve"> (</w:t>
      </w:r>
      <w:proofErr w:type="spellStart"/>
      <w:r w:rsidR="00A85144" w:rsidRPr="00784CD9">
        <w:rPr>
          <w:rFonts w:ascii="Times New Roman" w:hAnsi="Times New Roman" w:cs="Times New Roman"/>
          <w:lang w:val="en-US"/>
        </w:rPr>
        <w:t>c</w:t>
      </w:r>
      <w:r w:rsidR="00F314C8" w:rsidRPr="00784CD9">
        <w:rPr>
          <w:rFonts w:ascii="Times New Roman" w:hAnsi="Times New Roman" w:cs="Times New Roman"/>
          <w:lang w:val="en-US"/>
        </w:rPr>
        <w:t>onsultora</w:t>
      </w:r>
      <w:proofErr w:type="spellEnd"/>
      <w:r w:rsidR="00F314C8" w:rsidRPr="00784CD9">
        <w:rPr>
          <w:rFonts w:ascii="Times New Roman" w:hAnsi="Times New Roman" w:cs="Times New Roman"/>
          <w:lang w:val="en-US"/>
        </w:rPr>
        <w:t xml:space="preserve">), e </w:t>
      </w:r>
      <w:proofErr w:type="spellStart"/>
      <w:r w:rsidR="00F314C8" w:rsidRPr="00784CD9">
        <w:rPr>
          <w:rFonts w:ascii="Times New Roman" w:hAnsi="Times New Roman" w:cs="Times New Roman"/>
          <w:lang w:val="en-US"/>
        </w:rPr>
        <w:t>Eirivelthon</w:t>
      </w:r>
      <w:proofErr w:type="spellEnd"/>
      <w:r w:rsidR="00F314C8" w:rsidRPr="00784CD9">
        <w:rPr>
          <w:rFonts w:ascii="Times New Roman" w:hAnsi="Times New Roman" w:cs="Times New Roman"/>
          <w:lang w:val="en-US"/>
        </w:rPr>
        <w:t xml:space="preserve"> Lima</w:t>
      </w:r>
      <w:r w:rsidR="00A85144" w:rsidRPr="00784CD9">
        <w:rPr>
          <w:rFonts w:ascii="Times New Roman" w:hAnsi="Times New Roman" w:cs="Times New Roman"/>
          <w:lang w:val="en-US"/>
        </w:rPr>
        <w:t xml:space="preserve"> (INE/RND)</w:t>
      </w:r>
    </w:p>
    <w:p w:rsidR="00B90E00" w:rsidRPr="00784CD9" w:rsidRDefault="00B90E00">
      <w:pPr>
        <w:rPr>
          <w:rFonts w:ascii="Times New Roman" w:hAnsi="Times New Roman" w:cs="Times New Roman"/>
          <w:lang w:val="en-US"/>
        </w:rPr>
      </w:pPr>
    </w:p>
    <w:p w:rsidR="00B90E00" w:rsidRPr="00A85144" w:rsidRDefault="00B90E00" w:rsidP="00B90E00">
      <w:pPr>
        <w:jc w:val="center"/>
        <w:rPr>
          <w:rFonts w:ascii="Times New Roman" w:hAnsi="Times New Roman" w:cs="Times New Roman"/>
          <w:b/>
          <w:sz w:val="24"/>
          <w:lang w:val="en-US"/>
        </w:rPr>
      </w:pPr>
      <w:r w:rsidRPr="00A85144">
        <w:rPr>
          <w:rFonts w:ascii="Times New Roman" w:hAnsi="Times New Roman" w:cs="Times New Roman"/>
          <w:b/>
          <w:sz w:val="24"/>
          <w:lang w:val="en-US"/>
        </w:rPr>
        <w:lastRenderedPageBreak/>
        <w:t>INDICE</w:t>
      </w:r>
    </w:p>
    <w:p w:rsidR="00B90E00" w:rsidRPr="00A85144" w:rsidRDefault="00B90E00">
      <w:pPr>
        <w:rPr>
          <w:rFonts w:ascii="Times New Roman" w:hAnsi="Times New Roman" w:cs="Times New Roman"/>
          <w:lang w:val="en-US"/>
        </w:rPr>
      </w:pPr>
    </w:p>
    <w:p w:rsidR="00B90E00" w:rsidRPr="00CA23BE" w:rsidRDefault="00B90E00" w:rsidP="00B90E00">
      <w:pPr>
        <w:pStyle w:val="ListParagraph"/>
        <w:numPr>
          <w:ilvl w:val="0"/>
          <w:numId w:val="1"/>
        </w:numPr>
        <w:rPr>
          <w:rFonts w:ascii="Times New Roman" w:hAnsi="Times New Roman" w:cs="Times New Roman"/>
          <w:b/>
        </w:rPr>
      </w:pPr>
      <w:r w:rsidRPr="00CA23BE">
        <w:rPr>
          <w:rFonts w:ascii="Times New Roman" w:hAnsi="Times New Roman" w:cs="Times New Roman"/>
          <w:b/>
        </w:rPr>
        <w:t>Introdução</w:t>
      </w:r>
    </w:p>
    <w:p w:rsidR="00B90E00" w:rsidRPr="00CA23BE" w:rsidRDefault="00B90E00" w:rsidP="00B90E00">
      <w:pPr>
        <w:pStyle w:val="ListParagraph"/>
        <w:rPr>
          <w:rFonts w:ascii="Times New Roman" w:hAnsi="Times New Roman" w:cs="Times New Roman"/>
        </w:rPr>
      </w:pPr>
    </w:p>
    <w:p w:rsidR="00B90E00" w:rsidRPr="00CA23BE" w:rsidRDefault="00B90E00" w:rsidP="00B90E00">
      <w:pPr>
        <w:pStyle w:val="ListParagraph"/>
        <w:numPr>
          <w:ilvl w:val="0"/>
          <w:numId w:val="1"/>
        </w:numPr>
        <w:rPr>
          <w:rFonts w:ascii="Times New Roman" w:hAnsi="Times New Roman" w:cs="Times New Roman"/>
          <w:b/>
        </w:rPr>
      </w:pPr>
      <w:r w:rsidRPr="00CA23BE">
        <w:rPr>
          <w:rFonts w:ascii="Times New Roman" w:hAnsi="Times New Roman" w:cs="Times New Roman"/>
          <w:b/>
        </w:rPr>
        <w:t>Monitoramento</w:t>
      </w:r>
    </w:p>
    <w:p w:rsidR="00CA23BE" w:rsidRPr="00CA23BE" w:rsidRDefault="00CA23BE" w:rsidP="00CA23BE">
      <w:pPr>
        <w:pStyle w:val="ListParagraph"/>
        <w:rPr>
          <w:rFonts w:ascii="Times New Roman" w:hAnsi="Times New Roman" w:cs="Times New Roman"/>
          <w:b/>
        </w:rPr>
      </w:pPr>
    </w:p>
    <w:p w:rsidR="00B90E00" w:rsidRPr="00CA23BE" w:rsidRDefault="00B90E00" w:rsidP="00B90E00">
      <w:pPr>
        <w:pStyle w:val="ListParagraph"/>
        <w:numPr>
          <w:ilvl w:val="0"/>
          <w:numId w:val="2"/>
        </w:numPr>
        <w:rPr>
          <w:rFonts w:ascii="Times New Roman" w:hAnsi="Times New Roman" w:cs="Times New Roman"/>
        </w:rPr>
      </w:pPr>
      <w:r w:rsidRPr="00CA23BE">
        <w:rPr>
          <w:rFonts w:ascii="Times New Roman" w:hAnsi="Times New Roman" w:cs="Times New Roman"/>
        </w:rPr>
        <w:t>Indicadores</w:t>
      </w:r>
    </w:p>
    <w:p w:rsidR="00B90E00" w:rsidRPr="00CA23BE" w:rsidRDefault="00B90E00" w:rsidP="00B90E00">
      <w:pPr>
        <w:pStyle w:val="ListParagraph"/>
        <w:numPr>
          <w:ilvl w:val="0"/>
          <w:numId w:val="2"/>
        </w:numPr>
        <w:rPr>
          <w:rFonts w:ascii="Times New Roman" w:hAnsi="Times New Roman" w:cs="Times New Roman"/>
        </w:rPr>
      </w:pPr>
      <w:r w:rsidRPr="00CA23BE">
        <w:rPr>
          <w:rFonts w:ascii="Times New Roman" w:hAnsi="Times New Roman" w:cs="Times New Roman"/>
        </w:rPr>
        <w:t>Recopilação de dados e instrumentos</w:t>
      </w:r>
    </w:p>
    <w:p w:rsidR="00B90E00" w:rsidRPr="00CA23BE" w:rsidRDefault="00B90E00" w:rsidP="00B90E00">
      <w:pPr>
        <w:pStyle w:val="ListParagraph"/>
        <w:numPr>
          <w:ilvl w:val="0"/>
          <w:numId w:val="2"/>
        </w:numPr>
        <w:rPr>
          <w:rFonts w:ascii="Times New Roman" w:hAnsi="Times New Roman" w:cs="Times New Roman"/>
        </w:rPr>
      </w:pPr>
      <w:r w:rsidRPr="00CA23BE">
        <w:rPr>
          <w:rFonts w:ascii="Times New Roman" w:hAnsi="Times New Roman" w:cs="Times New Roman"/>
        </w:rPr>
        <w:t>Apresentação de relatórios</w:t>
      </w:r>
    </w:p>
    <w:p w:rsidR="00B90E00" w:rsidRPr="00CA23BE" w:rsidRDefault="00CA23BE" w:rsidP="00B90E00">
      <w:pPr>
        <w:pStyle w:val="ListParagraph"/>
        <w:numPr>
          <w:ilvl w:val="0"/>
          <w:numId w:val="2"/>
        </w:numPr>
        <w:rPr>
          <w:rFonts w:ascii="Times New Roman" w:hAnsi="Times New Roman" w:cs="Times New Roman"/>
        </w:rPr>
      </w:pPr>
      <w:r>
        <w:rPr>
          <w:rFonts w:ascii="Times New Roman" w:hAnsi="Times New Roman" w:cs="Times New Roman"/>
        </w:rPr>
        <w:t>Coordenação, plano de trabalh</w:t>
      </w:r>
      <w:r w:rsidR="00B90E00" w:rsidRPr="00CA23BE">
        <w:rPr>
          <w:rFonts w:ascii="Times New Roman" w:hAnsi="Times New Roman" w:cs="Times New Roman"/>
        </w:rPr>
        <w:t xml:space="preserve">o e orçamento para o </w:t>
      </w:r>
      <w:proofErr w:type="gramStart"/>
      <w:r w:rsidR="00B90E00" w:rsidRPr="00CA23BE">
        <w:rPr>
          <w:rFonts w:ascii="Times New Roman" w:hAnsi="Times New Roman" w:cs="Times New Roman"/>
        </w:rPr>
        <w:t>monitoramento</w:t>
      </w:r>
      <w:proofErr w:type="gramEnd"/>
    </w:p>
    <w:p w:rsidR="00B90E00" w:rsidRPr="00CA23BE" w:rsidRDefault="00B90E00" w:rsidP="00B90E00">
      <w:pPr>
        <w:pStyle w:val="ListParagraph"/>
        <w:numPr>
          <w:ilvl w:val="0"/>
          <w:numId w:val="2"/>
        </w:numPr>
        <w:rPr>
          <w:rFonts w:ascii="Times New Roman" w:hAnsi="Times New Roman" w:cs="Times New Roman"/>
        </w:rPr>
      </w:pPr>
      <w:r w:rsidRPr="00CA23BE">
        <w:rPr>
          <w:rFonts w:ascii="Times New Roman" w:hAnsi="Times New Roman" w:cs="Times New Roman"/>
        </w:rPr>
        <w:t>Plano de trabalho do monitoramento</w:t>
      </w:r>
    </w:p>
    <w:p w:rsidR="00B90E00" w:rsidRPr="00CA23BE" w:rsidRDefault="00B90E00" w:rsidP="00B90E00">
      <w:pPr>
        <w:pStyle w:val="ListParagraph"/>
        <w:rPr>
          <w:rFonts w:ascii="Times New Roman" w:hAnsi="Times New Roman" w:cs="Times New Roman"/>
        </w:rPr>
      </w:pPr>
    </w:p>
    <w:p w:rsidR="00B90E00" w:rsidRPr="00CA23BE" w:rsidRDefault="00B90E00" w:rsidP="00B90E00">
      <w:pPr>
        <w:pStyle w:val="ListParagraph"/>
        <w:numPr>
          <w:ilvl w:val="0"/>
          <w:numId w:val="1"/>
        </w:numPr>
        <w:rPr>
          <w:rFonts w:ascii="Times New Roman" w:hAnsi="Times New Roman" w:cs="Times New Roman"/>
          <w:b/>
        </w:rPr>
      </w:pPr>
      <w:r w:rsidRPr="00CA23BE">
        <w:rPr>
          <w:rFonts w:ascii="Times New Roman" w:hAnsi="Times New Roman" w:cs="Times New Roman"/>
          <w:b/>
        </w:rPr>
        <w:t>Avaliação</w:t>
      </w:r>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Principais perguntas de avaliação</w:t>
      </w:r>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 xml:space="preserve">Conhecimento existente (avaliações prévias, análise econômica </w:t>
      </w:r>
      <w:proofErr w:type="spellStart"/>
      <w:r w:rsidRPr="00CA23BE">
        <w:rPr>
          <w:rFonts w:ascii="Times New Roman" w:hAnsi="Times New Roman"/>
          <w:sz w:val="24"/>
          <w:szCs w:val="24"/>
          <w:lang w:val="pt-BR"/>
        </w:rPr>
        <w:t>ex-ante</w:t>
      </w:r>
      <w:proofErr w:type="spellEnd"/>
      <w:proofErr w:type="gramStart"/>
      <w:r w:rsidRPr="00CA23BE">
        <w:rPr>
          <w:rFonts w:ascii="Times New Roman" w:hAnsi="Times New Roman"/>
          <w:sz w:val="24"/>
          <w:szCs w:val="24"/>
          <w:lang w:val="pt-BR"/>
        </w:rPr>
        <w:t>)</w:t>
      </w:r>
      <w:proofErr w:type="gramEnd"/>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Principais indicadores de efeitos diretos</w:t>
      </w:r>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Metodologia da avaliação</w:t>
      </w:r>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Aspectos técnicos da metodologia selecionada</w:t>
      </w:r>
    </w:p>
    <w:p w:rsidR="00CA23BE" w:rsidRPr="00CA23BE" w:rsidRDefault="00CA23BE" w:rsidP="00CA23BE">
      <w:pPr>
        <w:pStyle w:val="ColorfulList-Accent11"/>
        <w:numPr>
          <w:ilvl w:val="1"/>
          <w:numId w:val="3"/>
        </w:numPr>
        <w:ind w:left="1134" w:hanging="425"/>
        <w:jc w:val="both"/>
        <w:rPr>
          <w:rFonts w:ascii="Times New Roman" w:hAnsi="Times New Roman"/>
          <w:sz w:val="24"/>
          <w:szCs w:val="24"/>
          <w:lang w:val="pt-BR"/>
        </w:rPr>
      </w:pPr>
      <w:r w:rsidRPr="00CA23BE">
        <w:rPr>
          <w:rFonts w:ascii="Times New Roman" w:hAnsi="Times New Roman"/>
          <w:sz w:val="24"/>
          <w:szCs w:val="24"/>
          <w:lang w:val="pt-BR"/>
        </w:rPr>
        <w:t>Informação dos resultados</w:t>
      </w:r>
    </w:p>
    <w:p w:rsidR="00B90E00" w:rsidRPr="00CA23BE" w:rsidRDefault="00CA23BE" w:rsidP="00CA23BE">
      <w:pPr>
        <w:pStyle w:val="ColorfulList-Accent11"/>
        <w:numPr>
          <w:ilvl w:val="1"/>
          <w:numId w:val="3"/>
        </w:numPr>
        <w:ind w:left="1134" w:hanging="425"/>
        <w:jc w:val="both"/>
        <w:rPr>
          <w:rFonts w:ascii="Times New Roman" w:hAnsi="Times New Roman"/>
          <w:lang w:val="pt-BR"/>
        </w:rPr>
      </w:pPr>
      <w:r w:rsidRPr="00CA23BE">
        <w:rPr>
          <w:rFonts w:ascii="Times New Roman" w:hAnsi="Times New Roman"/>
          <w:sz w:val="24"/>
          <w:szCs w:val="24"/>
          <w:lang w:val="pt-BR"/>
        </w:rPr>
        <w:t xml:space="preserve">Coordenação, plano de trabalho e orçamento da </w:t>
      </w:r>
      <w:proofErr w:type="gramStart"/>
      <w:r w:rsidRPr="00CA23BE">
        <w:rPr>
          <w:rFonts w:ascii="Times New Roman" w:hAnsi="Times New Roman"/>
          <w:sz w:val="24"/>
          <w:szCs w:val="24"/>
          <w:lang w:val="pt-BR"/>
        </w:rPr>
        <w:t>avaliação</w:t>
      </w:r>
      <w:proofErr w:type="gramEnd"/>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B90E00">
      <w:pPr>
        <w:rPr>
          <w:rFonts w:ascii="Times New Roman" w:hAnsi="Times New Roman" w:cs="Times New Roman"/>
        </w:rPr>
      </w:pPr>
    </w:p>
    <w:p w:rsidR="00B90E00" w:rsidRDefault="00B90E00">
      <w:pPr>
        <w:rPr>
          <w:rFonts w:ascii="Times New Roman" w:hAnsi="Times New Roman" w:cs="Times New Roman"/>
        </w:rPr>
      </w:pPr>
    </w:p>
    <w:p w:rsidR="00F314C8" w:rsidRPr="00CA23BE" w:rsidRDefault="00F314C8">
      <w:pPr>
        <w:rPr>
          <w:rFonts w:ascii="Times New Roman" w:hAnsi="Times New Roman" w:cs="Times New Roman"/>
        </w:rPr>
      </w:pPr>
    </w:p>
    <w:p w:rsidR="000F12BF" w:rsidRPr="00CA23BE" w:rsidRDefault="000F12BF">
      <w:pPr>
        <w:rPr>
          <w:rFonts w:ascii="Times New Roman" w:hAnsi="Times New Roman" w:cs="Times New Roman"/>
        </w:rPr>
      </w:pPr>
    </w:p>
    <w:p w:rsidR="000F12BF" w:rsidRPr="00CA23BE" w:rsidRDefault="000F12BF">
      <w:pPr>
        <w:rPr>
          <w:rFonts w:ascii="Times New Roman" w:hAnsi="Times New Roman" w:cs="Times New Roman"/>
        </w:rPr>
      </w:pPr>
    </w:p>
    <w:p w:rsidR="000F12BF" w:rsidRPr="00CA23BE" w:rsidRDefault="000F12BF">
      <w:pPr>
        <w:rPr>
          <w:rFonts w:ascii="Times New Roman" w:hAnsi="Times New Roman" w:cs="Times New Roman"/>
        </w:rPr>
      </w:pPr>
    </w:p>
    <w:p w:rsidR="00B90E00" w:rsidRPr="00CA23BE" w:rsidRDefault="00B90E00">
      <w:pPr>
        <w:rPr>
          <w:rFonts w:ascii="Times New Roman" w:hAnsi="Times New Roman" w:cs="Times New Roman"/>
        </w:rPr>
      </w:pPr>
    </w:p>
    <w:p w:rsidR="00B90E00" w:rsidRPr="00CA23BE" w:rsidRDefault="00EB3A0B" w:rsidP="00EB3A0B">
      <w:pPr>
        <w:jc w:val="center"/>
        <w:rPr>
          <w:rFonts w:ascii="Times New Roman" w:hAnsi="Times New Roman" w:cs="Times New Roman"/>
          <w:b/>
          <w:sz w:val="24"/>
        </w:rPr>
      </w:pPr>
      <w:r w:rsidRPr="00CA23BE">
        <w:rPr>
          <w:rFonts w:ascii="Times New Roman" w:hAnsi="Times New Roman" w:cs="Times New Roman"/>
          <w:b/>
          <w:sz w:val="24"/>
        </w:rPr>
        <w:lastRenderedPageBreak/>
        <w:t>SIGLAS E ABREVIAÇÕES</w:t>
      </w:r>
    </w:p>
    <w:p w:rsidR="00EB3A0B" w:rsidRPr="00CA23BE" w:rsidRDefault="00EB3A0B">
      <w:pPr>
        <w:rPr>
          <w:rFonts w:ascii="Times New Roman" w:hAnsi="Times New Roman" w:cs="Times New Roman"/>
        </w:rPr>
      </w:pPr>
    </w:p>
    <w:p w:rsidR="00B90E00" w:rsidRPr="00CC6D94" w:rsidRDefault="00EB3A0B">
      <w:pPr>
        <w:rPr>
          <w:rFonts w:ascii="Times New Roman" w:hAnsi="Times New Roman" w:cs="Times New Roman"/>
        </w:rPr>
      </w:pPr>
      <w:r w:rsidRPr="00CC6D94">
        <w:rPr>
          <w:rFonts w:ascii="Times New Roman" w:hAnsi="Times New Roman" w:cs="Times New Roman"/>
        </w:rPr>
        <w:t>BID</w:t>
      </w:r>
      <w:r w:rsidRPr="00CC6D94">
        <w:rPr>
          <w:rFonts w:ascii="Times New Roman" w:hAnsi="Times New Roman" w:cs="Times New Roman"/>
        </w:rPr>
        <w:tab/>
      </w:r>
      <w:r w:rsidRPr="00CC6D94">
        <w:rPr>
          <w:rFonts w:ascii="Times New Roman" w:hAnsi="Times New Roman" w:cs="Times New Roman"/>
        </w:rPr>
        <w:tab/>
        <w:t>Banco Interamericano de Desenvolvimento</w:t>
      </w:r>
    </w:p>
    <w:p w:rsidR="00D64FA4" w:rsidRPr="00CC6D94" w:rsidRDefault="00D64FA4">
      <w:pPr>
        <w:rPr>
          <w:rFonts w:ascii="Times New Roman" w:hAnsi="Times New Roman" w:cs="Times New Roman"/>
        </w:rPr>
      </w:pPr>
      <w:r w:rsidRPr="00617AFC">
        <w:rPr>
          <w:rFonts w:ascii="Times New Roman" w:hAnsi="Times New Roman"/>
        </w:rPr>
        <w:t>CEMACT</w:t>
      </w:r>
      <w:r w:rsidR="00617AFC">
        <w:rPr>
          <w:rFonts w:ascii="Times New Roman" w:hAnsi="Times New Roman"/>
        </w:rPr>
        <w:t xml:space="preserve">         </w:t>
      </w:r>
      <w:r w:rsidR="00617AFC" w:rsidRPr="00617AFC">
        <w:rPr>
          <w:rFonts w:ascii="Times New Roman" w:hAnsi="Times New Roman" w:cs="Times New Roman"/>
        </w:rPr>
        <w:t xml:space="preserve">Conselho Estadual de Meio Ambiente, de Ciência e </w:t>
      </w:r>
      <w:proofErr w:type="gramStart"/>
      <w:r w:rsidR="00617AFC" w:rsidRPr="00617AFC">
        <w:rPr>
          <w:rFonts w:ascii="Times New Roman" w:hAnsi="Times New Roman" w:cs="Times New Roman"/>
        </w:rPr>
        <w:t>Tecnologia</w:t>
      </w:r>
      <w:proofErr w:type="gramEnd"/>
    </w:p>
    <w:p w:rsidR="0015411E" w:rsidRPr="00F238ED" w:rsidRDefault="0015411E" w:rsidP="0015411E">
      <w:pPr>
        <w:rPr>
          <w:rFonts w:ascii="Times New Roman" w:hAnsi="Times New Roman" w:cs="Times New Roman"/>
        </w:rPr>
      </w:pPr>
      <w:r w:rsidRPr="00F238ED">
        <w:rPr>
          <w:rFonts w:ascii="Times New Roman" w:hAnsi="Times New Roman"/>
        </w:rPr>
        <w:t>CONAMA</w:t>
      </w:r>
      <w:r w:rsidR="00F238ED" w:rsidRPr="00F238ED">
        <w:rPr>
          <w:rFonts w:ascii="Times New Roman" w:hAnsi="Times New Roman"/>
        </w:rPr>
        <w:t xml:space="preserve"> </w:t>
      </w:r>
      <w:r w:rsidR="00984C24">
        <w:rPr>
          <w:rFonts w:ascii="Times New Roman" w:hAnsi="Times New Roman"/>
        </w:rPr>
        <w:t xml:space="preserve">       </w:t>
      </w:r>
      <w:r w:rsidR="00F238ED" w:rsidRPr="00F238ED">
        <w:rPr>
          <w:rFonts w:ascii="Times New Roman" w:hAnsi="Times New Roman"/>
        </w:rPr>
        <w:t>Conselho Nacional de Meio Ambiente</w:t>
      </w:r>
    </w:p>
    <w:p w:rsidR="0015411E" w:rsidRDefault="0015411E">
      <w:pPr>
        <w:rPr>
          <w:rFonts w:ascii="Times New Roman" w:hAnsi="Times New Roman" w:cs="Times New Roman"/>
        </w:rPr>
      </w:pPr>
      <w:r w:rsidRPr="00CC6D94">
        <w:rPr>
          <w:rFonts w:ascii="Times New Roman" w:hAnsi="Times New Roman" w:cs="Times New Roman"/>
        </w:rPr>
        <w:t xml:space="preserve">DERACRE </w:t>
      </w:r>
      <w:r w:rsidR="00984C24">
        <w:rPr>
          <w:rFonts w:ascii="Times New Roman" w:hAnsi="Times New Roman" w:cs="Times New Roman"/>
        </w:rPr>
        <w:t xml:space="preserve">      </w:t>
      </w:r>
      <w:r w:rsidRPr="00CC6D94">
        <w:rPr>
          <w:rFonts w:ascii="Times New Roman" w:hAnsi="Times New Roman" w:cs="Times New Roman"/>
        </w:rPr>
        <w:t xml:space="preserve">Departamento de Estradas de Rodagens, Hidrovia e Infraestrutura Portuária do </w:t>
      </w:r>
      <w:proofErr w:type="gramStart"/>
      <w:r w:rsidRPr="00CC6D94">
        <w:rPr>
          <w:rFonts w:ascii="Times New Roman" w:hAnsi="Times New Roman" w:cs="Times New Roman"/>
        </w:rPr>
        <w:t>Acre</w:t>
      </w:r>
      <w:proofErr w:type="gramEnd"/>
    </w:p>
    <w:p w:rsidR="0077564D" w:rsidRPr="00CC6D94" w:rsidRDefault="0077564D">
      <w:pPr>
        <w:rPr>
          <w:rFonts w:ascii="Times New Roman" w:hAnsi="Times New Roman" w:cs="Times New Roman"/>
        </w:rPr>
      </w:pPr>
      <w:r w:rsidRPr="00CC6D94">
        <w:rPr>
          <w:rFonts w:ascii="Times New Roman" w:hAnsi="Times New Roman" w:cs="Times New Roman"/>
        </w:rPr>
        <w:t>DOE                  Diário Oficial do Estado do Acre</w:t>
      </w:r>
    </w:p>
    <w:p w:rsidR="00EB3A0B" w:rsidRPr="00F238ED" w:rsidRDefault="00EB3A0B">
      <w:pPr>
        <w:rPr>
          <w:rFonts w:ascii="Times New Roman" w:hAnsi="Times New Roman" w:cs="Times New Roman"/>
        </w:rPr>
      </w:pPr>
      <w:r w:rsidRPr="00F238ED">
        <w:rPr>
          <w:rFonts w:ascii="Times New Roman" w:hAnsi="Times New Roman" w:cs="Times New Roman"/>
        </w:rPr>
        <w:t>EFAS</w:t>
      </w:r>
      <w:r w:rsidRPr="00F238ED">
        <w:rPr>
          <w:rFonts w:ascii="Times New Roman" w:hAnsi="Times New Roman" w:cs="Times New Roman"/>
        </w:rPr>
        <w:tab/>
      </w:r>
      <w:r w:rsidRPr="00F238ED">
        <w:rPr>
          <w:rFonts w:ascii="Times New Roman" w:hAnsi="Times New Roman" w:cs="Times New Roman"/>
        </w:rPr>
        <w:tab/>
        <w:t>Estados Financeiros Auditados</w:t>
      </w:r>
    </w:p>
    <w:p w:rsidR="0015411E" w:rsidRPr="00F238ED" w:rsidRDefault="0015411E" w:rsidP="0015411E">
      <w:pPr>
        <w:rPr>
          <w:rFonts w:ascii="Times New Roman" w:hAnsi="Times New Roman"/>
        </w:rPr>
      </w:pPr>
      <w:r w:rsidRPr="00F238ED">
        <w:rPr>
          <w:rFonts w:ascii="Times New Roman" w:hAnsi="Times New Roman" w:cs="Times New Roman"/>
        </w:rPr>
        <w:t>FUNTAC</w:t>
      </w:r>
      <w:r w:rsidRPr="00F238ED">
        <w:rPr>
          <w:rFonts w:ascii="Times New Roman" w:hAnsi="Times New Roman"/>
        </w:rPr>
        <w:t xml:space="preserve"> </w:t>
      </w:r>
      <w:r w:rsidR="00984C24">
        <w:rPr>
          <w:rFonts w:ascii="Times New Roman" w:hAnsi="Times New Roman"/>
        </w:rPr>
        <w:t xml:space="preserve">         </w:t>
      </w:r>
      <w:r w:rsidRPr="00F238ED">
        <w:rPr>
          <w:rFonts w:ascii="Times New Roman" w:hAnsi="Times New Roman" w:cs="Times New Roman"/>
        </w:rPr>
        <w:t>Fundação de Tecnologia do Acre</w:t>
      </w:r>
    </w:p>
    <w:p w:rsidR="00F238ED" w:rsidRPr="00F238ED" w:rsidRDefault="00F238ED" w:rsidP="0015411E">
      <w:pPr>
        <w:rPr>
          <w:rFonts w:ascii="Times New Roman" w:hAnsi="Times New Roman"/>
        </w:rPr>
      </w:pPr>
      <w:r w:rsidRPr="00F238ED">
        <w:rPr>
          <w:rFonts w:ascii="Times New Roman" w:hAnsi="Times New Roman" w:cs="Times New Roman"/>
        </w:rPr>
        <w:t>IDM</w:t>
      </w:r>
      <w:r w:rsidRPr="00F238ED">
        <w:rPr>
          <w:rFonts w:ascii="Times New Roman" w:hAnsi="Times New Roman"/>
        </w:rPr>
        <w:t xml:space="preserve"> </w:t>
      </w:r>
      <w:r w:rsidR="00984C24">
        <w:rPr>
          <w:rFonts w:ascii="Times New Roman" w:hAnsi="Times New Roman"/>
        </w:rPr>
        <w:t xml:space="preserve">                 </w:t>
      </w:r>
      <w:r w:rsidRPr="00F238ED">
        <w:rPr>
          <w:rFonts w:ascii="Times New Roman" w:hAnsi="Times New Roman" w:cs="Times New Roman"/>
        </w:rPr>
        <w:t xml:space="preserve">Instituto Estadual de Desenvolvimento de Educação Profissional Dom Moacir </w:t>
      </w:r>
      <w:proofErr w:type="spellStart"/>
      <w:r w:rsidRPr="00F238ED">
        <w:rPr>
          <w:rFonts w:ascii="Times New Roman" w:hAnsi="Times New Roman" w:cs="Times New Roman"/>
        </w:rPr>
        <w:t>Grechi</w:t>
      </w:r>
      <w:proofErr w:type="spellEnd"/>
    </w:p>
    <w:p w:rsidR="0015411E" w:rsidRPr="00F238ED" w:rsidRDefault="0015411E" w:rsidP="0015411E">
      <w:pPr>
        <w:rPr>
          <w:rFonts w:ascii="Times New Roman" w:hAnsi="Times New Roman"/>
        </w:rPr>
      </w:pPr>
      <w:r w:rsidRPr="00F238ED">
        <w:rPr>
          <w:rFonts w:ascii="Times New Roman" w:hAnsi="Times New Roman"/>
        </w:rPr>
        <w:t xml:space="preserve">IMAC </w:t>
      </w:r>
      <w:r w:rsidR="00984C24">
        <w:rPr>
          <w:rFonts w:ascii="Times New Roman" w:hAnsi="Times New Roman"/>
        </w:rPr>
        <w:t xml:space="preserve">              </w:t>
      </w:r>
      <w:r w:rsidR="00F238ED" w:rsidRPr="00F238ED">
        <w:rPr>
          <w:rFonts w:ascii="Times New Roman" w:hAnsi="Times New Roman" w:cs="Times New Roman"/>
        </w:rPr>
        <w:t>Instituto de Meio Ambiente do ACRE</w:t>
      </w:r>
    </w:p>
    <w:p w:rsidR="0015411E" w:rsidRPr="00CC6D94" w:rsidRDefault="0015411E" w:rsidP="0015411E">
      <w:pPr>
        <w:rPr>
          <w:rFonts w:ascii="Times New Roman" w:hAnsi="Times New Roman"/>
          <w:highlight w:val="yellow"/>
        </w:rPr>
      </w:pPr>
      <w:r w:rsidRPr="00F238ED">
        <w:rPr>
          <w:rFonts w:ascii="Times New Roman" w:hAnsi="Times New Roman"/>
        </w:rPr>
        <w:t>ITERACRE</w:t>
      </w:r>
      <w:r w:rsidRPr="00F238ED">
        <w:rPr>
          <w:rFonts w:ascii="Times New Roman" w:hAnsi="Times New Roman" w:cs="Times New Roman"/>
        </w:rPr>
        <w:t xml:space="preserve"> </w:t>
      </w:r>
      <w:r w:rsidR="00984C24">
        <w:rPr>
          <w:rFonts w:ascii="Times New Roman" w:hAnsi="Times New Roman" w:cs="Times New Roman"/>
        </w:rPr>
        <w:t xml:space="preserve">     </w:t>
      </w:r>
      <w:r w:rsidRPr="00F238ED">
        <w:rPr>
          <w:rFonts w:ascii="Times New Roman" w:hAnsi="Times New Roman" w:cs="Times New Roman"/>
        </w:rPr>
        <w:t>Instituto de Terras</w:t>
      </w:r>
      <w:r w:rsidRPr="00CC6D94">
        <w:rPr>
          <w:rFonts w:ascii="Times New Roman" w:hAnsi="Times New Roman" w:cs="Times New Roman"/>
        </w:rPr>
        <w:t xml:space="preserve"> do Acre</w:t>
      </w:r>
    </w:p>
    <w:p w:rsidR="00EB3A0B" w:rsidRPr="00CC6D94" w:rsidRDefault="00EB3A0B">
      <w:pPr>
        <w:rPr>
          <w:rFonts w:ascii="Times New Roman" w:hAnsi="Times New Roman" w:cs="Times New Roman"/>
        </w:rPr>
      </w:pPr>
      <w:r w:rsidRPr="00CC6D94">
        <w:rPr>
          <w:rFonts w:ascii="Times New Roman" w:hAnsi="Times New Roman" w:cs="Times New Roman"/>
        </w:rPr>
        <w:t>ITP (PCR</w:t>
      </w:r>
      <w:proofErr w:type="gramStart"/>
      <w:r w:rsidRPr="00CC6D94">
        <w:rPr>
          <w:rFonts w:ascii="Times New Roman" w:hAnsi="Times New Roman" w:cs="Times New Roman"/>
        </w:rPr>
        <w:t>)</w:t>
      </w:r>
      <w:proofErr w:type="gramEnd"/>
      <w:r w:rsidRPr="00CC6D94">
        <w:rPr>
          <w:rFonts w:ascii="Times New Roman" w:hAnsi="Times New Roman" w:cs="Times New Roman"/>
        </w:rPr>
        <w:tab/>
      </w:r>
      <w:r w:rsidR="00D05EA5" w:rsidRPr="00CC6D94">
        <w:rPr>
          <w:rFonts w:ascii="Times New Roman" w:hAnsi="Times New Roman" w:cs="Times New Roman"/>
        </w:rPr>
        <w:t>Relatório</w:t>
      </w:r>
      <w:r w:rsidR="00984C24">
        <w:rPr>
          <w:rFonts w:ascii="Times New Roman" w:hAnsi="Times New Roman" w:cs="Times New Roman"/>
        </w:rPr>
        <w:t xml:space="preserve"> de Té</w:t>
      </w:r>
      <w:r w:rsidRPr="00CC6D94">
        <w:rPr>
          <w:rFonts w:ascii="Times New Roman" w:hAnsi="Times New Roman" w:cs="Times New Roman"/>
        </w:rPr>
        <w:t>rmino de Projeto</w:t>
      </w:r>
    </w:p>
    <w:p w:rsidR="00EB3A0B" w:rsidRPr="00CC6D94" w:rsidRDefault="00EB3A0B">
      <w:pPr>
        <w:rPr>
          <w:rFonts w:ascii="Times New Roman" w:hAnsi="Times New Roman" w:cs="Times New Roman"/>
        </w:rPr>
      </w:pPr>
      <w:r w:rsidRPr="00CC6D94">
        <w:rPr>
          <w:rFonts w:ascii="Times New Roman" w:hAnsi="Times New Roman" w:cs="Times New Roman"/>
        </w:rPr>
        <w:t>LRR</w:t>
      </w:r>
      <w:r w:rsidRPr="00CC6D94">
        <w:rPr>
          <w:rFonts w:ascii="Times New Roman" w:hAnsi="Times New Roman" w:cs="Times New Roman"/>
        </w:rPr>
        <w:tab/>
      </w:r>
      <w:r w:rsidRPr="00CC6D94">
        <w:rPr>
          <w:rFonts w:ascii="Times New Roman" w:hAnsi="Times New Roman" w:cs="Times New Roman"/>
        </w:rPr>
        <w:tab/>
      </w:r>
      <w:r w:rsidR="00D05EA5" w:rsidRPr="00CC6D94">
        <w:rPr>
          <w:rFonts w:ascii="Times New Roman" w:hAnsi="Times New Roman" w:cs="Times New Roman"/>
        </w:rPr>
        <w:t>Relatório</w:t>
      </w:r>
      <w:r w:rsidRPr="00CC6D94">
        <w:rPr>
          <w:rFonts w:ascii="Times New Roman" w:hAnsi="Times New Roman" w:cs="Times New Roman"/>
        </w:rPr>
        <w:t xml:space="preserve"> de </w:t>
      </w:r>
      <w:r w:rsidR="00D05EA5" w:rsidRPr="00CC6D94">
        <w:rPr>
          <w:rFonts w:ascii="Times New Roman" w:hAnsi="Times New Roman" w:cs="Times New Roman"/>
        </w:rPr>
        <w:t>Revisão</w:t>
      </w:r>
      <w:r w:rsidRPr="00CC6D94">
        <w:rPr>
          <w:rFonts w:ascii="Times New Roman" w:hAnsi="Times New Roman" w:cs="Times New Roman"/>
        </w:rPr>
        <w:t xml:space="preserve"> do </w:t>
      </w:r>
      <w:r w:rsidR="00D05EA5" w:rsidRPr="00CC6D94">
        <w:rPr>
          <w:rFonts w:ascii="Times New Roman" w:hAnsi="Times New Roman" w:cs="Times New Roman"/>
        </w:rPr>
        <w:t>Empréstimo</w:t>
      </w:r>
    </w:p>
    <w:p w:rsidR="00EB3A0B" w:rsidRPr="00CC6D94" w:rsidRDefault="00EB3A0B">
      <w:pPr>
        <w:rPr>
          <w:rFonts w:ascii="Times New Roman" w:hAnsi="Times New Roman" w:cs="Times New Roman"/>
        </w:rPr>
      </w:pPr>
      <w:r w:rsidRPr="00CC6D94">
        <w:rPr>
          <w:rFonts w:ascii="Times New Roman" w:hAnsi="Times New Roman" w:cs="Times New Roman"/>
        </w:rPr>
        <w:t>MR</w:t>
      </w:r>
      <w:r w:rsidRPr="00CC6D94">
        <w:rPr>
          <w:rFonts w:ascii="Times New Roman" w:hAnsi="Times New Roman" w:cs="Times New Roman"/>
        </w:rPr>
        <w:tab/>
      </w:r>
      <w:r w:rsidRPr="00CC6D94">
        <w:rPr>
          <w:rFonts w:ascii="Times New Roman" w:hAnsi="Times New Roman" w:cs="Times New Roman"/>
        </w:rPr>
        <w:tab/>
        <w:t>Matriz de Resultados</w:t>
      </w:r>
    </w:p>
    <w:p w:rsidR="0015411E" w:rsidRPr="00CC6D94" w:rsidRDefault="0015411E" w:rsidP="0015411E">
      <w:pPr>
        <w:rPr>
          <w:rFonts w:ascii="Times New Roman" w:hAnsi="Times New Roman" w:cs="Times New Roman"/>
        </w:rPr>
      </w:pPr>
      <w:r w:rsidRPr="00CC6D94">
        <w:rPr>
          <w:rFonts w:ascii="Times New Roman" w:hAnsi="Times New Roman" w:cs="Times New Roman"/>
        </w:rPr>
        <w:t>OE</w:t>
      </w:r>
      <w:r w:rsidRPr="00CC6D94">
        <w:rPr>
          <w:rFonts w:ascii="Times New Roman" w:hAnsi="Times New Roman" w:cs="Times New Roman"/>
        </w:rPr>
        <w:tab/>
      </w:r>
      <w:r w:rsidRPr="00CC6D94">
        <w:rPr>
          <w:rFonts w:ascii="Times New Roman" w:hAnsi="Times New Roman" w:cs="Times New Roman"/>
        </w:rPr>
        <w:tab/>
        <w:t>Organismo Executor</w:t>
      </w:r>
    </w:p>
    <w:p w:rsidR="00EB3A0B" w:rsidRPr="00CC6D94" w:rsidRDefault="00EB3A0B">
      <w:pPr>
        <w:rPr>
          <w:rFonts w:ascii="Times New Roman" w:hAnsi="Times New Roman" w:cs="Times New Roman"/>
        </w:rPr>
      </w:pPr>
      <w:r w:rsidRPr="00CC6D94">
        <w:rPr>
          <w:rFonts w:ascii="Times New Roman" w:hAnsi="Times New Roman" w:cs="Times New Roman"/>
        </w:rPr>
        <w:t>PA</w:t>
      </w:r>
      <w:r w:rsidRPr="00CC6D94">
        <w:rPr>
          <w:rFonts w:ascii="Times New Roman" w:hAnsi="Times New Roman" w:cs="Times New Roman"/>
        </w:rPr>
        <w:tab/>
      </w:r>
      <w:r w:rsidRPr="00CC6D94">
        <w:rPr>
          <w:rFonts w:ascii="Times New Roman" w:hAnsi="Times New Roman" w:cs="Times New Roman"/>
        </w:rPr>
        <w:tab/>
        <w:t xml:space="preserve">Plano de </w:t>
      </w:r>
      <w:r w:rsidR="00D05EA5" w:rsidRPr="00CC6D94">
        <w:rPr>
          <w:rFonts w:ascii="Times New Roman" w:hAnsi="Times New Roman" w:cs="Times New Roman"/>
        </w:rPr>
        <w:t>Aquisição</w:t>
      </w:r>
    </w:p>
    <w:p w:rsidR="00EB3A0B" w:rsidRPr="00CC6D94" w:rsidRDefault="00EB3A0B">
      <w:pPr>
        <w:rPr>
          <w:rFonts w:ascii="Times New Roman" w:hAnsi="Times New Roman" w:cs="Times New Roman"/>
        </w:rPr>
      </w:pPr>
      <w:r w:rsidRPr="00CC6D94">
        <w:rPr>
          <w:rFonts w:ascii="Times New Roman" w:hAnsi="Times New Roman" w:cs="Times New Roman"/>
        </w:rPr>
        <w:t>PEP</w:t>
      </w:r>
      <w:r w:rsidRPr="00CC6D94">
        <w:rPr>
          <w:rFonts w:ascii="Times New Roman" w:hAnsi="Times New Roman" w:cs="Times New Roman"/>
        </w:rPr>
        <w:tab/>
      </w:r>
      <w:r w:rsidRPr="00CC6D94">
        <w:rPr>
          <w:rFonts w:ascii="Times New Roman" w:hAnsi="Times New Roman" w:cs="Times New Roman"/>
        </w:rPr>
        <w:tab/>
        <w:t xml:space="preserve">Plano de </w:t>
      </w:r>
      <w:r w:rsidR="00D05EA5" w:rsidRPr="00CC6D94">
        <w:rPr>
          <w:rFonts w:ascii="Times New Roman" w:hAnsi="Times New Roman" w:cs="Times New Roman"/>
        </w:rPr>
        <w:t>Execução</w:t>
      </w:r>
      <w:r w:rsidRPr="00CC6D94">
        <w:rPr>
          <w:rFonts w:ascii="Times New Roman" w:hAnsi="Times New Roman" w:cs="Times New Roman"/>
        </w:rPr>
        <w:t xml:space="preserve"> Plurianual</w:t>
      </w:r>
    </w:p>
    <w:p w:rsidR="00EB3A0B" w:rsidRPr="00CC6D94" w:rsidRDefault="00EB3A0B">
      <w:pPr>
        <w:rPr>
          <w:rFonts w:ascii="Times New Roman" w:hAnsi="Times New Roman" w:cs="Times New Roman"/>
        </w:rPr>
      </w:pPr>
      <w:r w:rsidRPr="00CC6D94">
        <w:rPr>
          <w:rFonts w:ascii="Times New Roman" w:hAnsi="Times New Roman" w:cs="Times New Roman"/>
        </w:rPr>
        <w:t>PMR</w:t>
      </w:r>
      <w:r w:rsidRPr="00CC6D94">
        <w:rPr>
          <w:rFonts w:ascii="Times New Roman" w:hAnsi="Times New Roman" w:cs="Times New Roman"/>
        </w:rPr>
        <w:tab/>
      </w:r>
      <w:r w:rsidRPr="00CC6D94">
        <w:rPr>
          <w:rFonts w:ascii="Times New Roman" w:hAnsi="Times New Roman" w:cs="Times New Roman"/>
        </w:rPr>
        <w:tab/>
      </w:r>
      <w:r w:rsidR="00D05EA5" w:rsidRPr="00CC6D94">
        <w:rPr>
          <w:rFonts w:ascii="Times New Roman" w:hAnsi="Times New Roman" w:cs="Times New Roman"/>
        </w:rPr>
        <w:t>Relatório</w:t>
      </w:r>
      <w:r w:rsidRPr="00CC6D94">
        <w:rPr>
          <w:rFonts w:ascii="Times New Roman" w:hAnsi="Times New Roman" w:cs="Times New Roman"/>
        </w:rPr>
        <w:t xml:space="preserve"> de Monitoramento de </w:t>
      </w:r>
      <w:r w:rsidR="00D05EA5" w:rsidRPr="00CC6D94">
        <w:rPr>
          <w:rFonts w:ascii="Times New Roman" w:hAnsi="Times New Roman" w:cs="Times New Roman"/>
        </w:rPr>
        <w:t>Progresso</w:t>
      </w:r>
    </w:p>
    <w:p w:rsidR="00EB3A0B" w:rsidRPr="00CC6D94" w:rsidRDefault="00EB3A0B">
      <w:pPr>
        <w:rPr>
          <w:rFonts w:ascii="Times New Roman" w:hAnsi="Times New Roman" w:cs="Times New Roman"/>
        </w:rPr>
      </w:pPr>
      <w:r w:rsidRPr="00CC6D94">
        <w:rPr>
          <w:rFonts w:ascii="Times New Roman" w:hAnsi="Times New Roman" w:cs="Times New Roman"/>
        </w:rPr>
        <w:t>POA</w:t>
      </w:r>
      <w:r w:rsidRPr="00CC6D94">
        <w:rPr>
          <w:rFonts w:ascii="Times New Roman" w:hAnsi="Times New Roman" w:cs="Times New Roman"/>
        </w:rPr>
        <w:tab/>
      </w:r>
      <w:r w:rsidRPr="00CC6D94">
        <w:rPr>
          <w:rFonts w:ascii="Times New Roman" w:hAnsi="Times New Roman" w:cs="Times New Roman"/>
        </w:rPr>
        <w:tab/>
        <w:t>Plano Operativo Anual</w:t>
      </w:r>
    </w:p>
    <w:p w:rsidR="0015411E" w:rsidRPr="00CC6D94" w:rsidRDefault="0015411E" w:rsidP="0015411E">
      <w:pPr>
        <w:rPr>
          <w:rFonts w:ascii="Times New Roman" w:hAnsi="Times New Roman"/>
          <w:highlight w:val="yellow"/>
        </w:rPr>
      </w:pPr>
      <w:r w:rsidRPr="00327725">
        <w:rPr>
          <w:rFonts w:ascii="Times New Roman" w:hAnsi="Times New Roman"/>
        </w:rPr>
        <w:t>S</w:t>
      </w:r>
      <w:r w:rsidR="00327725">
        <w:rPr>
          <w:rFonts w:ascii="Times New Roman" w:hAnsi="Times New Roman"/>
        </w:rPr>
        <w:t>E</w:t>
      </w:r>
      <w:r w:rsidRPr="00327725">
        <w:rPr>
          <w:rFonts w:ascii="Times New Roman" w:hAnsi="Times New Roman"/>
        </w:rPr>
        <w:t>I</w:t>
      </w:r>
      <w:r w:rsidR="00327725">
        <w:rPr>
          <w:rFonts w:ascii="Times New Roman" w:hAnsi="Times New Roman"/>
        </w:rPr>
        <w:t>A</w:t>
      </w:r>
      <w:r w:rsidRPr="00327725">
        <w:rPr>
          <w:rFonts w:ascii="Times New Roman" w:hAnsi="Times New Roman"/>
        </w:rPr>
        <w:t xml:space="preserve">M </w:t>
      </w:r>
      <w:r w:rsidR="00984C24" w:rsidRPr="00327725">
        <w:rPr>
          <w:rFonts w:ascii="Times New Roman" w:hAnsi="Times New Roman"/>
        </w:rPr>
        <w:t xml:space="preserve">            Sistema </w:t>
      </w:r>
      <w:r w:rsidR="00327725" w:rsidRPr="00327725">
        <w:rPr>
          <w:rFonts w:ascii="Times New Roman" w:hAnsi="Times New Roman"/>
        </w:rPr>
        <w:t>Estadual de Informação Ambiental</w:t>
      </w:r>
      <w:r w:rsidR="00984C24">
        <w:rPr>
          <w:rFonts w:ascii="Times New Roman" w:hAnsi="Times New Roman"/>
          <w:highlight w:val="yellow"/>
        </w:rPr>
        <w:t xml:space="preserve"> </w:t>
      </w:r>
    </w:p>
    <w:p w:rsidR="00D05EA5" w:rsidRPr="00F238ED" w:rsidRDefault="00C06A6C">
      <w:pPr>
        <w:rPr>
          <w:rFonts w:ascii="Times New Roman" w:hAnsi="Times New Roman" w:cs="Times New Roman"/>
        </w:rPr>
      </w:pPr>
      <w:r w:rsidRPr="00F238ED">
        <w:rPr>
          <w:rFonts w:ascii="Times New Roman" w:hAnsi="Times New Roman"/>
        </w:rPr>
        <w:t>SEAPROF</w:t>
      </w:r>
      <w:r w:rsidR="00F238ED" w:rsidRPr="00F238ED">
        <w:rPr>
          <w:rFonts w:ascii="Times New Roman" w:hAnsi="Times New Roman" w:cs="Times New Roman"/>
        </w:rPr>
        <w:t xml:space="preserve"> </w:t>
      </w:r>
      <w:r w:rsidR="00984C24">
        <w:rPr>
          <w:rFonts w:ascii="Times New Roman" w:hAnsi="Times New Roman" w:cs="Times New Roman"/>
        </w:rPr>
        <w:t xml:space="preserve">        </w:t>
      </w:r>
      <w:r w:rsidR="00F238ED" w:rsidRPr="00F238ED">
        <w:rPr>
          <w:rFonts w:ascii="Times New Roman" w:hAnsi="Times New Roman" w:cs="Times New Roman"/>
        </w:rPr>
        <w:t>Secretaria de Estado de Extensão Agroflorestal e Produção Familiar</w:t>
      </w:r>
    </w:p>
    <w:p w:rsidR="00EA0F3F" w:rsidRPr="00F238ED" w:rsidRDefault="00EA0F3F" w:rsidP="00984C24">
      <w:pPr>
        <w:ind w:left="1418" w:hanging="1418"/>
        <w:rPr>
          <w:rFonts w:ascii="Times New Roman" w:hAnsi="Times New Roman"/>
        </w:rPr>
      </w:pPr>
      <w:r w:rsidRPr="00F238ED">
        <w:rPr>
          <w:rFonts w:ascii="Times New Roman" w:hAnsi="Times New Roman"/>
        </w:rPr>
        <w:t>SEDENS</w:t>
      </w:r>
      <w:r w:rsidR="0015411E" w:rsidRPr="00F238ED">
        <w:rPr>
          <w:rFonts w:ascii="Times New Roman" w:hAnsi="Times New Roman" w:cs="Times New Roman"/>
        </w:rPr>
        <w:t xml:space="preserve"> </w:t>
      </w:r>
      <w:r w:rsidR="00984C24">
        <w:rPr>
          <w:rFonts w:ascii="Times New Roman" w:hAnsi="Times New Roman" w:cs="Times New Roman"/>
        </w:rPr>
        <w:t xml:space="preserve">          </w:t>
      </w:r>
      <w:r w:rsidR="0015411E" w:rsidRPr="00F238ED">
        <w:rPr>
          <w:rFonts w:ascii="Times New Roman" w:hAnsi="Times New Roman" w:cs="Times New Roman"/>
        </w:rPr>
        <w:t xml:space="preserve">Secretaria de Estado de </w:t>
      </w:r>
      <w:r w:rsidR="0015411E" w:rsidRPr="00F238ED">
        <w:rPr>
          <w:rFonts w:ascii="Times New Roman" w:hAnsi="Times New Roman" w:cs="Times New Roman"/>
          <w:bCs/>
        </w:rPr>
        <w:t xml:space="preserve">Desenvolvimento Florestal, da Indústria, do Comércio e dos Serviços </w:t>
      </w:r>
      <w:proofErr w:type="gramStart"/>
      <w:r w:rsidR="0015411E" w:rsidRPr="00F238ED">
        <w:rPr>
          <w:rFonts w:ascii="Times New Roman" w:hAnsi="Times New Roman" w:cs="Times New Roman"/>
          <w:bCs/>
        </w:rPr>
        <w:t>Sustentáveis</w:t>
      </w:r>
      <w:proofErr w:type="gramEnd"/>
    </w:p>
    <w:p w:rsidR="0015411E" w:rsidRPr="00F238ED" w:rsidRDefault="0015411E">
      <w:pPr>
        <w:rPr>
          <w:rFonts w:ascii="Times New Roman" w:hAnsi="Times New Roman" w:cs="Times New Roman"/>
        </w:rPr>
      </w:pPr>
      <w:r w:rsidRPr="00F238ED">
        <w:rPr>
          <w:rFonts w:ascii="Times New Roman" w:hAnsi="Times New Roman" w:cs="Times New Roman"/>
        </w:rPr>
        <w:t xml:space="preserve">SEMA </w:t>
      </w:r>
      <w:r w:rsidR="00984C24">
        <w:rPr>
          <w:rFonts w:ascii="Times New Roman" w:hAnsi="Times New Roman" w:cs="Times New Roman"/>
        </w:rPr>
        <w:t xml:space="preserve">              </w:t>
      </w:r>
      <w:r w:rsidRPr="00F238ED">
        <w:rPr>
          <w:rFonts w:ascii="Times New Roman" w:hAnsi="Times New Roman" w:cs="Times New Roman"/>
        </w:rPr>
        <w:t>Secretaria de Estado de Meio Ambiente</w:t>
      </w:r>
    </w:p>
    <w:p w:rsidR="00D05EA5" w:rsidRDefault="00D64FA4">
      <w:pPr>
        <w:rPr>
          <w:rFonts w:ascii="Times New Roman" w:hAnsi="Times New Roman" w:cs="Times New Roman"/>
        </w:rPr>
      </w:pPr>
      <w:r w:rsidRPr="00F238ED">
        <w:rPr>
          <w:rFonts w:ascii="Times New Roman" w:hAnsi="Times New Roman" w:cs="Times New Roman"/>
        </w:rPr>
        <w:t>ZEE</w:t>
      </w:r>
      <w:r w:rsidR="00F238ED" w:rsidRPr="00F238ED">
        <w:rPr>
          <w:rFonts w:ascii="Times New Roman" w:hAnsi="Times New Roman" w:cs="Times New Roman"/>
        </w:rPr>
        <w:t xml:space="preserve"> </w:t>
      </w:r>
      <w:r w:rsidR="00984C24">
        <w:rPr>
          <w:rFonts w:ascii="Times New Roman" w:hAnsi="Times New Roman" w:cs="Times New Roman"/>
        </w:rPr>
        <w:t xml:space="preserve">                  </w:t>
      </w:r>
      <w:r w:rsidR="00F238ED" w:rsidRPr="00F238ED">
        <w:rPr>
          <w:rFonts w:ascii="Times New Roman" w:hAnsi="Times New Roman" w:cs="Times New Roman"/>
        </w:rPr>
        <w:t>Zona Especial de Produção</w:t>
      </w:r>
    </w:p>
    <w:p w:rsidR="00F314C8" w:rsidRPr="00CC6D94" w:rsidRDefault="00F314C8">
      <w:pPr>
        <w:rPr>
          <w:rFonts w:ascii="Times New Roman" w:hAnsi="Times New Roman" w:cs="Times New Roman"/>
        </w:rPr>
      </w:pPr>
    </w:p>
    <w:p w:rsidR="00D05EA5" w:rsidRPr="00C404D9" w:rsidRDefault="00D05EA5" w:rsidP="00C404D9">
      <w:pPr>
        <w:pStyle w:val="ListParagraph"/>
        <w:numPr>
          <w:ilvl w:val="0"/>
          <w:numId w:val="24"/>
        </w:numPr>
        <w:rPr>
          <w:rFonts w:ascii="Times New Roman" w:hAnsi="Times New Roman" w:cs="Times New Roman"/>
          <w:b/>
        </w:rPr>
      </w:pPr>
      <w:r w:rsidRPr="00C404D9">
        <w:rPr>
          <w:rFonts w:ascii="Times New Roman" w:hAnsi="Times New Roman" w:cs="Times New Roman"/>
          <w:b/>
        </w:rPr>
        <w:lastRenderedPageBreak/>
        <w:t>INTRODUÇÃO</w:t>
      </w:r>
    </w:p>
    <w:p w:rsidR="003B0109" w:rsidRPr="00CC3C71" w:rsidRDefault="003B0109" w:rsidP="003B0109">
      <w:pPr>
        <w:pStyle w:val="ListParagraph"/>
        <w:ind w:left="0"/>
        <w:jc w:val="both"/>
        <w:rPr>
          <w:rFonts w:ascii="Times New Roman" w:hAnsi="Times New Roman" w:cs="Times New Roman"/>
        </w:rPr>
      </w:pPr>
    </w:p>
    <w:p w:rsidR="003B0109" w:rsidRPr="007159A2" w:rsidRDefault="00513A1D" w:rsidP="00C404D9">
      <w:pPr>
        <w:pStyle w:val="ListParagraph"/>
        <w:numPr>
          <w:ilvl w:val="1"/>
          <w:numId w:val="7"/>
        </w:numPr>
        <w:ind w:left="567" w:hanging="567"/>
        <w:jc w:val="both"/>
        <w:rPr>
          <w:rFonts w:ascii="Times New Roman" w:hAnsi="Times New Roman" w:cs="Times New Roman"/>
        </w:rPr>
      </w:pPr>
      <w:r w:rsidRPr="007159A2">
        <w:rPr>
          <w:rFonts w:ascii="Times New Roman" w:hAnsi="Times New Roman" w:cs="Times New Roman"/>
        </w:rPr>
        <w:t>O objetivo geral do P</w:t>
      </w:r>
      <w:r w:rsidR="00D05EA5" w:rsidRPr="007159A2">
        <w:rPr>
          <w:rFonts w:ascii="Times New Roman" w:hAnsi="Times New Roman" w:cs="Times New Roman"/>
        </w:rPr>
        <w:t xml:space="preserve">rograma </w:t>
      </w:r>
      <w:r w:rsidR="00F87EE7" w:rsidRPr="007159A2">
        <w:rPr>
          <w:rFonts w:ascii="Times New Roman" w:hAnsi="Times New Roman" w:cs="Times New Roman"/>
        </w:rPr>
        <w:t>é</w:t>
      </w:r>
      <w:r w:rsidR="003B0109" w:rsidRPr="007159A2">
        <w:rPr>
          <w:rFonts w:ascii="Times New Roman" w:hAnsi="Times New Roman" w:cs="Times New Roman"/>
        </w:rPr>
        <w:t xml:space="preserve"> aumentar a contribuição do setor florestal para o crescimento econômico e redução da pobreza no Estado do Acre, mantendo o desmatamento </w:t>
      </w:r>
      <w:proofErr w:type="gramStart"/>
      <w:r w:rsidR="003B0109" w:rsidRPr="007159A2">
        <w:rPr>
          <w:rFonts w:ascii="Times New Roman" w:hAnsi="Times New Roman" w:cs="Times New Roman"/>
        </w:rPr>
        <w:t>sob controle</w:t>
      </w:r>
      <w:proofErr w:type="gramEnd"/>
      <w:r w:rsidR="003B0109" w:rsidRPr="007159A2">
        <w:rPr>
          <w:rFonts w:ascii="Times New Roman" w:hAnsi="Times New Roman" w:cs="Times New Roman"/>
        </w:rPr>
        <w:t>.</w:t>
      </w:r>
      <w:r w:rsidR="007159A2" w:rsidRPr="007159A2">
        <w:rPr>
          <w:rFonts w:ascii="Times New Roman" w:hAnsi="Times New Roman" w:cs="Times New Roman"/>
        </w:rPr>
        <w:t xml:space="preserve"> </w:t>
      </w:r>
      <w:r w:rsidR="003B0109" w:rsidRPr="007159A2">
        <w:rPr>
          <w:rFonts w:ascii="Times New Roman" w:hAnsi="Times New Roman" w:cs="Times New Roman"/>
        </w:rPr>
        <w:t xml:space="preserve">O Programa foi estruturado em </w:t>
      </w:r>
      <w:r w:rsidR="00311D6C" w:rsidRPr="007159A2">
        <w:rPr>
          <w:rFonts w:ascii="Times New Roman" w:hAnsi="Times New Roman" w:cs="Times New Roman"/>
        </w:rPr>
        <w:t>três (</w:t>
      </w:r>
      <w:r w:rsidR="003B0109" w:rsidRPr="007159A2">
        <w:rPr>
          <w:rFonts w:ascii="Times New Roman" w:hAnsi="Times New Roman" w:cs="Times New Roman"/>
        </w:rPr>
        <w:t>3</w:t>
      </w:r>
      <w:r w:rsidR="00311D6C" w:rsidRPr="007159A2">
        <w:rPr>
          <w:rFonts w:ascii="Times New Roman" w:hAnsi="Times New Roman" w:cs="Times New Roman"/>
        </w:rPr>
        <w:t>)</w:t>
      </w:r>
      <w:r w:rsidR="003B0109" w:rsidRPr="007159A2">
        <w:rPr>
          <w:rFonts w:ascii="Times New Roman" w:hAnsi="Times New Roman" w:cs="Times New Roman"/>
        </w:rPr>
        <w:t xml:space="preserve"> componentes, sendo</w:t>
      </w:r>
      <w:r w:rsidR="00CC6D94">
        <w:rPr>
          <w:rFonts w:ascii="Times New Roman" w:hAnsi="Times New Roman" w:cs="Times New Roman"/>
        </w:rPr>
        <w:t xml:space="preserve"> estes</w:t>
      </w:r>
      <w:r w:rsidR="003B0109" w:rsidRPr="007159A2">
        <w:rPr>
          <w:rFonts w:ascii="Times New Roman" w:hAnsi="Times New Roman" w:cs="Times New Roman"/>
        </w:rPr>
        <w:t>:</w:t>
      </w:r>
      <w:r w:rsidR="007C77F5" w:rsidRPr="007159A2">
        <w:rPr>
          <w:rFonts w:ascii="Times New Roman" w:hAnsi="Times New Roman" w:cs="Times New Roman"/>
        </w:rPr>
        <w:t xml:space="preserve"> (i) </w:t>
      </w:r>
      <w:r w:rsidR="007159A2" w:rsidRPr="007159A2">
        <w:rPr>
          <w:rFonts w:ascii="Times New Roman" w:hAnsi="Times New Roman" w:cs="Times New Roman"/>
        </w:rPr>
        <w:t>Gestão S</w:t>
      </w:r>
      <w:r w:rsidR="003B0109" w:rsidRPr="007159A2">
        <w:rPr>
          <w:rFonts w:ascii="Times New Roman" w:hAnsi="Times New Roman" w:cs="Times New Roman"/>
        </w:rPr>
        <w:t xml:space="preserve">ustentável das </w:t>
      </w:r>
      <w:r w:rsidR="007159A2" w:rsidRPr="007159A2">
        <w:rPr>
          <w:rFonts w:ascii="Times New Roman" w:hAnsi="Times New Roman" w:cs="Times New Roman"/>
        </w:rPr>
        <w:t>F</w:t>
      </w:r>
      <w:r w:rsidR="003B0109" w:rsidRPr="007159A2">
        <w:rPr>
          <w:rFonts w:ascii="Times New Roman" w:hAnsi="Times New Roman" w:cs="Times New Roman"/>
        </w:rPr>
        <w:t xml:space="preserve">lorestas </w:t>
      </w:r>
      <w:r w:rsidR="007159A2" w:rsidRPr="007159A2">
        <w:rPr>
          <w:rFonts w:ascii="Times New Roman" w:hAnsi="Times New Roman" w:cs="Times New Roman"/>
        </w:rPr>
        <w:t>P</w:t>
      </w:r>
      <w:r w:rsidR="003B0109" w:rsidRPr="007159A2">
        <w:rPr>
          <w:rFonts w:ascii="Times New Roman" w:hAnsi="Times New Roman" w:cs="Times New Roman"/>
        </w:rPr>
        <w:t xml:space="preserve">úblicas e </w:t>
      </w:r>
      <w:r w:rsidR="007159A2" w:rsidRPr="007159A2">
        <w:rPr>
          <w:rFonts w:ascii="Times New Roman" w:hAnsi="Times New Roman" w:cs="Times New Roman"/>
        </w:rPr>
        <w:t>Comunitárias; (</w:t>
      </w:r>
      <w:proofErr w:type="spellStart"/>
      <w:proofErr w:type="gramStart"/>
      <w:r w:rsidR="007159A2" w:rsidRPr="007159A2">
        <w:rPr>
          <w:rFonts w:ascii="Times New Roman" w:hAnsi="Times New Roman" w:cs="Times New Roman"/>
        </w:rPr>
        <w:t>ii</w:t>
      </w:r>
      <w:proofErr w:type="spellEnd"/>
      <w:proofErr w:type="gramEnd"/>
      <w:r w:rsidR="007159A2" w:rsidRPr="007159A2">
        <w:rPr>
          <w:rFonts w:ascii="Times New Roman" w:hAnsi="Times New Roman" w:cs="Times New Roman"/>
        </w:rPr>
        <w:t>) Promoção de C</w:t>
      </w:r>
      <w:r w:rsidR="007C77F5" w:rsidRPr="007159A2">
        <w:rPr>
          <w:rFonts w:ascii="Times New Roman" w:hAnsi="Times New Roman" w:cs="Times New Roman"/>
        </w:rPr>
        <w:t xml:space="preserve">adeias </w:t>
      </w:r>
      <w:r w:rsidR="007159A2" w:rsidRPr="007159A2">
        <w:rPr>
          <w:rFonts w:ascii="Times New Roman" w:hAnsi="Times New Roman" w:cs="Times New Roman"/>
        </w:rPr>
        <w:t>A</w:t>
      </w:r>
      <w:r w:rsidR="00B07E1A" w:rsidRPr="007159A2">
        <w:rPr>
          <w:rFonts w:ascii="Times New Roman" w:hAnsi="Times New Roman" w:cs="Times New Roman"/>
        </w:rPr>
        <w:t xml:space="preserve">groflorestais </w:t>
      </w:r>
      <w:r w:rsidR="007159A2" w:rsidRPr="007159A2">
        <w:rPr>
          <w:rFonts w:ascii="Times New Roman" w:hAnsi="Times New Roman" w:cs="Times New Roman"/>
        </w:rPr>
        <w:t>S</w:t>
      </w:r>
      <w:r w:rsidR="00B07E1A" w:rsidRPr="007159A2">
        <w:rPr>
          <w:rFonts w:ascii="Times New Roman" w:hAnsi="Times New Roman" w:cs="Times New Roman"/>
        </w:rPr>
        <w:t>ustentáveis;</w:t>
      </w:r>
      <w:r w:rsidR="000965B8" w:rsidRPr="007159A2">
        <w:rPr>
          <w:rFonts w:ascii="Times New Roman" w:hAnsi="Times New Roman" w:cs="Times New Roman"/>
        </w:rPr>
        <w:t xml:space="preserve"> e (</w:t>
      </w:r>
      <w:proofErr w:type="spellStart"/>
      <w:r w:rsidR="000965B8" w:rsidRPr="007159A2">
        <w:rPr>
          <w:rFonts w:ascii="Times New Roman" w:hAnsi="Times New Roman" w:cs="Times New Roman"/>
        </w:rPr>
        <w:t>ii</w:t>
      </w:r>
      <w:r w:rsidR="00B07E1A" w:rsidRPr="007159A2">
        <w:rPr>
          <w:rFonts w:ascii="Times New Roman" w:hAnsi="Times New Roman" w:cs="Times New Roman"/>
        </w:rPr>
        <w:t>i</w:t>
      </w:r>
      <w:proofErr w:type="spellEnd"/>
      <w:r w:rsidR="000965B8" w:rsidRPr="007159A2">
        <w:rPr>
          <w:rFonts w:ascii="Times New Roman" w:hAnsi="Times New Roman" w:cs="Times New Roman"/>
        </w:rPr>
        <w:t xml:space="preserve">) Fortalecimento </w:t>
      </w:r>
      <w:r w:rsidR="007159A2" w:rsidRPr="007159A2">
        <w:rPr>
          <w:rFonts w:ascii="Times New Roman" w:hAnsi="Times New Roman" w:cs="Times New Roman"/>
        </w:rPr>
        <w:t>da C</w:t>
      </w:r>
      <w:r w:rsidR="00B07E1A" w:rsidRPr="007159A2">
        <w:rPr>
          <w:rFonts w:ascii="Times New Roman" w:hAnsi="Times New Roman" w:cs="Times New Roman"/>
        </w:rPr>
        <w:t xml:space="preserve">apacidade </w:t>
      </w:r>
      <w:r w:rsidR="007159A2" w:rsidRPr="007159A2">
        <w:rPr>
          <w:rFonts w:ascii="Times New Roman" w:hAnsi="Times New Roman" w:cs="Times New Roman"/>
        </w:rPr>
        <w:t>I</w:t>
      </w:r>
      <w:r w:rsidR="000965B8" w:rsidRPr="007159A2">
        <w:rPr>
          <w:rFonts w:ascii="Times New Roman" w:hAnsi="Times New Roman" w:cs="Times New Roman"/>
        </w:rPr>
        <w:t xml:space="preserve">nstitucional, para </w:t>
      </w:r>
      <w:r w:rsidR="00B07E1A" w:rsidRPr="007159A2">
        <w:rPr>
          <w:rFonts w:ascii="Times New Roman" w:hAnsi="Times New Roman" w:cs="Times New Roman"/>
        </w:rPr>
        <w:t>a gestão</w:t>
      </w:r>
      <w:r w:rsidR="000965B8" w:rsidRPr="007159A2">
        <w:rPr>
          <w:rFonts w:ascii="Times New Roman" w:hAnsi="Times New Roman" w:cs="Times New Roman"/>
        </w:rPr>
        <w:t xml:space="preserve"> florestal</w:t>
      </w:r>
      <w:r w:rsidR="00B07E1A" w:rsidRPr="007159A2">
        <w:rPr>
          <w:rFonts w:ascii="Times New Roman" w:hAnsi="Times New Roman" w:cs="Times New Roman"/>
        </w:rPr>
        <w:t xml:space="preserve"> sustentável</w:t>
      </w:r>
      <w:r w:rsidR="000965B8" w:rsidRPr="007159A2">
        <w:rPr>
          <w:rFonts w:ascii="Times New Roman" w:hAnsi="Times New Roman" w:cs="Times New Roman"/>
        </w:rPr>
        <w:t>.</w:t>
      </w:r>
    </w:p>
    <w:p w:rsidR="00C404D9" w:rsidRPr="00C404D9" w:rsidRDefault="00C404D9" w:rsidP="00C404D9">
      <w:pPr>
        <w:ind w:left="567" w:hanging="567"/>
        <w:jc w:val="both"/>
        <w:rPr>
          <w:rFonts w:ascii="Times New Roman" w:hAnsi="Times New Roman" w:cs="Times New Roman"/>
        </w:rPr>
      </w:pPr>
      <w:r>
        <w:rPr>
          <w:rFonts w:ascii="Times New Roman" w:hAnsi="Times New Roman" w:cs="Times New Roman"/>
        </w:rPr>
        <w:t xml:space="preserve">1.3     </w:t>
      </w:r>
      <w:r w:rsidR="00096D94" w:rsidRPr="00C404D9">
        <w:rPr>
          <w:rFonts w:ascii="Times New Roman" w:hAnsi="Times New Roman" w:cs="Times New Roman"/>
        </w:rPr>
        <w:t xml:space="preserve">O Organismo Executor será a Secretaria de Estado de Planejamento do Estado do Acre (SEPLAN), por meio da Unidade de Coordenação do Programa (UCP), vinculada diretamente ao Gabinete do Secretário. A SEPLAN contará com o apoio dos diversos órgãos da administração estadual envolvidos com a execução das ações previstas, como titulares destas, e que atuarão como </w:t>
      </w:r>
      <w:proofErr w:type="spellStart"/>
      <w:r w:rsidR="00096D94" w:rsidRPr="00C404D9">
        <w:rPr>
          <w:rFonts w:ascii="Times New Roman" w:hAnsi="Times New Roman" w:cs="Times New Roman"/>
        </w:rPr>
        <w:t>subexecutores</w:t>
      </w:r>
      <w:proofErr w:type="spellEnd"/>
      <w:r w:rsidR="00096D94" w:rsidRPr="00C404D9">
        <w:rPr>
          <w:rFonts w:ascii="Times New Roman" w:hAnsi="Times New Roman" w:cs="Times New Roman"/>
        </w:rPr>
        <w:t xml:space="preserve">. A SEPLAN optou por uma execução </w:t>
      </w:r>
      <w:r w:rsidR="007159A2">
        <w:rPr>
          <w:rFonts w:ascii="Times New Roman" w:hAnsi="Times New Roman" w:cs="Times New Roman"/>
        </w:rPr>
        <w:t xml:space="preserve">operacional </w:t>
      </w:r>
      <w:r w:rsidR="00096D94" w:rsidRPr="00C404D9">
        <w:rPr>
          <w:rFonts w:ascii="Times New Roman" w:hAnsi="Times New Roman" w:cs="Times New Roman"/>
        </w:rPr>
        <w:t>centralizada</w:t>
      </w:r>
      <w:r w:rsidR="00CC6D94">
        <w:rPr>
          <w:rFonts w:ascii="Times New Roman" w:hAnsi="Times New Roman" w:cs="Times New Roman"/>
        </w:rPr>
        <w:t>.</w:t>
      </w:r>
      <w:r w:rsidR="00096D94" w:rsidRPr="00C404D9">
        <w:rPr>
          <w:rFonts w:ascii="Times New Roman" w:hAnsi="Times New Roman" w:cs="Times New Roman"/>
        </w:rPr>
        <w:t xml:space="preserve"> </w:t>
      </w:r>
      <w:r w:rsidR="00096D94" w:rsidRPr="00C404D9">
        <w:rPr>
          <w:rFonts w:ascii="Times New Roman" w:hAnsi="Times New Roman" w:cs="Times New Roman"/>
          <w:bCs/>
        </w:rPr>
        <w:t xml:space="preserve">Os órgãos estaduais </w:t>
      </w:r>
      <w:proofErr w:type="spellStart"/>
      <w:r w:rsidR="00CC6D94">
        <w:rPr>
          <w:rFonts w:ascii="Times New Roman" w:hAnsi="Times New Roman" w:cs="Times New Roman"/>
          <w:bCs/>
        </w:rPr>
        <w:t>subexecutores</w:t>
      </w:r>
      <w:proofErr w:type="spellEnd"/>
      <w:r w:rsidR="00CC6D94">
        <w:rPr>
          <w:rFonts w:ascii="Times New Roman" w:hAnsi="Times New Roman" w:cs="Times New Roman"/>
          <w:bCs/>
        </w:rPr>
        <w:t xml:space="preserve"> </w:t>
      </w:r>
      <w:r w:rsidR="007159A2">
        <w:rPr>
          <w:rFonts w:ascii="Times New Roman" w:hAnsi="Times New Roman" w:cs="Times New Roman"/>
          <w:bCs/>
        </w:rPr>
        <w:t>são</w:t>
      </w:r>
      <w:r w:rsidRPr="00C404D9">
        <w:rPr>
          <w:rFonts w:ascii="Times New Roman" w:hAnsi="Times New Roman" w:cs="Times New Roman"/>
          <w:bCs/>
        </w:rPr>
        <w:t xml:space="preserve">: </w:t>
      </w:r>
      <w:r w:rsidRPr="00C404D9">
        <w:rPr>
          <w:rFonts w:ascii="Times New Roman" w:hAnsi="Times New Roman" w:cs="Times New Roman"/>
        </w:rPr>
        <w:t xml:space="preserve">Secretaria de Estado de </w:t>
      </w:r>
      <w:r w:rsidRPr="00C404D9">
        <w:rPr>
          <w:rFonts w:ascii="Times New Roman" w:hAnsi="Times New Roman" w:cs="Times New Roman"/>
          <w:bCs/>
        </w:rPr>
        <w:t>Desenvolvimento Florestal, da Indústria, do Comércio e dos Serviços Sustentáveis</w:t>
      </w:r>
      <w:r w:rsidR="00CC6D94">
        <w:rPr>
          <w:rFonts w:ascii="Times New Roman" w:hAnsi="Times New Roman" w:cs="Times New Roman"/>
          <w:bCs/>
        </w:rPr>
        <w:t xml:space="preserve"> (</w:t>
      </w:r>
      <w:r w:rsidRPr="00C404D9">
        <w:rPr>
          <w:rFonts w:ascii="Times New Roman" w:hAnsi="Times New Roman" w:cs="Times New Roman"/>
        </w:rPr>
        <w:t>SEDENS</w:t>
      </w:r>
      <w:r w:rsidR="00CC6D94">
        <w:rPr>
          <w:rFonts w:ascii="Times New Roman" w:hAnsi="Times New Roman" w:cs="Times New Roman"/>
        </w:rPr>
        <w:t>)</w:t>
      </w:r>
      <w:r>
        <w:rPr>
          <w:rFonts w:ascii="Times New Roman" w:hAnsi="Times New Roman" w:cs="Times New Roman"/>
        </w:rPr>
        <w:t xml:space="preserve">; </w:t>
      </w:r>
      <w:r w:rsidRPr="00C404D9">
        <w:rPr>
          <w:rFonts w:ascii="Times New Roman" w:hAnsi="Times New Roman" w:cs="Times New Roman"/>
        </w:rPr>
        <w:t xml:space="preserve">Secretaria de Estado de Meio Ambiente </w:t>
      </w:r>
      <w:r w:rsidR="00CC6D94">
        <w:rPr>
          <w:rFonts w:ascii="Times New Roman" w:hAnsi="Times New Roman" w:cs="Times New Roman"/>
        </w:rPr>
        <w:t>(</w:t>
      </w:r>
      <w:r w:rsidRPr="00C404D9">
        <w:rPr>
          <w:rFonts w:ascii="Times New Roman" w:hAnsi="Times New Roman" w:cs="Times New Roman"/>
        </w:rPr>
        <w:t>SEMA</w:t>
      </w:r>
      <w:r w:rsidR="00CC6D94">
        <w:rPr>
          <w:rFonts w:ascii="Times New Roman" w:hAnsi="Times New Roman" w:cs="Times New Roman"/>
        </w:rPr>
        <w:t>)</w:t>
      </w:r>
      <w:r w:rsidRPr="00C404D9">
        <w:rPr>
          <w:rFonts w:ascii="Times New Roman" w:hAnsi="Times New Roman" w:cs="Times New Roman"/>
        </w:rPr>
        <w:t xml:space="preserve">; Instituto de Terras do Acre </w:t>
      </w:r>
      <w:r w:rsidR="00CC6D94">
        <w:rPr>
          <w:rFonts w:ascii="Times New Roman" w:hAnsi="Times New Roman" w:cs="Times New Roman"/>
        </w:rPr>
        <w:t>(</w:t>
      </w:r>
      <w:r w:rsidRPr="00C404D9">
        <w:rPr>
          <w:rFonts w:ascii="Times New Roman" w:hAnsi="Times New Roman" w:cs="Times New Roman"/>
        </w:rPr>
        <w:t>ITERACRE</w:t>
      </w:r>
      <w:r w:rsidR="00CC6D94">
        <w:rPr>
          <w:rFonts w:ascii="Times New Roman" w:hAnsi="Times New Roman" w:cs="Times New Roman"/>
        </w:rPr>
        <w:t>)</w:t>
      </w:r>
      <w:r w:rsidRPr="00C404D9">
        <w:rPr>
          <w:rFonts w:ascii="Times New Roman" w:hAnsi="Times New Roman" w:cs="Times New Roman"/>
        </w:rPr>
        <w:t xml:space="preserve">; Fundação de Tecnologia do Acre </w:t>
      </w:r>
      <w:r w:rsidR="00CC6D94">
        <w:rPr>
          <w:rFonts w:ascii="Times New Roman" w:hAnsi="Times New Roman" w:cs="Times New Roman"/>
        </w:rPr>
        <w:t>(</w:t>
      </w:r>
      <w:r w:rsidRPr="00C404D9">
        <w:rPr>
          <w:rFonts w:ascii="Times New Roman" w:hAnsi="Times New Roman" w:cs="Times New Roman"/>
        </w:rPr>
        <w:t>FUNTAC</w:t>
      </w:r>
      <w:r w:rsidR="00CC6D94">
        <w:rPr>
          <w:rFonts w:ascii="Times New Roman" w:hAnsi="Times New Roman" w:cs="Times New Roman"/>
        </w:rPr>
        <w:t>)</w:t>
      </w:r>
      <w:r w:rsidRPr="00C404D9">
        <w:rPr>
          <w:rFonts w:ascii="Times New Roman" w:hAnsi="Times New Roman" w:cs="Times New Roman"/>
        </w:rPr>
        <w:t xml:space="preserve">; Departamento de Estradas de Rodagens, Hidrovia e Infraestrutura Portuária do Acre </w:t>
      </w:r>
      <w:r w:rsidR="00CC6D94">
        <w:rPr>
          <w:rFonts w:ascii="Times New Roman" w:hAnsi="Times New Roman" w:cs="Times New Roman"/>
        </w:rPr>
        <w:t>(</w:t>
      </w:r>
      <w:r w:rsidRPr="00C404D9">
        <w:rPr>
          <w:rFonts w:ascii="Times New Roman" w:hAnsi="Times New Roman" w:cs="Times New Roman"/>
        </w:rPr>
        <w:t>DERACRE</w:t>
      </w:r>
      <w:r w:rsidR="00CC6D94">
        <w:rPr>
          <w:rFonts w:ascii="Times New Roman" w:hAnsi="Times New Roman" w:cs="Times New Roman"/>
        </w:rPr>
        <w:t>)</w:t>
      </w:r>
      <w:r w:rsidRPr="00C404D9">
        <w:rPr>
          <w:rFonts w:ascii="Times New Roman" w:hAnsi="Times New Roman" w:cs="Times New Roman"/>
        </w:rPr>
        <w:t xml:space="preserve">; Instituto Estadual de Desenvolvimento de Educação Profissional Dom Moacir </w:t>
      </w:r>
      <w:proofErr w:type="spellStart"/>
      <w:r w:rsidRPr="00C404D9">
        <w:rPr>
          <w:rFonts w:ascii="Times New Roman" w:hAnsi="Times New Roman" w:cs="Times New Roman"/>
        </w:rPr>
        <w:t>Grechi</w:t>
      </w:r>
      <w:proofErr w:type="spellEnd"/>
      <w:r w:rsidRPr="00C404D9">
        <w:rPr>
          <w:rFonts w:ascii="Times New Roman" w:hAnsi="Times New Roman" w:cs="Times New Roman"/>
        </w:rPr>
        <w:t xml:space="preserve"> </w:t>
      </w:r>
      <w:r w:rsidR="00CC6D94">
        <w:rPr>
          <w:rFonts w:ascii="Times New Roman" w:hAnsi="Times New Roman" w:cs="Times New Roman"/>
        </w:rPr>
        <w:t>(</w:t>
      </w:r>
      <w:r w:rsidRPr="00C404D9">
        <w:rPr>
          <w:rFonts w:ascii="Times New Roman" w:hAnsi="Times New Roman" w:cs="Times New Roman"/>
        </w:rPr>
        <w:t>IDM</w:t>
      </w:r>
      <w:r w:rsidR="00CC6D94">
        <w:rPr>
          <w:rFonts w:ascii="Times New Roman" w:hAnsi="Times New Roman" w:cs="Times New Roman"/>
        </w:rPr>
        <w:t>)</w:t>
      </w:r>
      <w:r w:rsidRPr="00C404D9">
        <w:rPr>
          <w:rFonts w:ascii="Times New Roman" w:hAnsi="Times New Roman" w:cs="Times New Roman"/>
        </w:rPr>
        <w:t xml:space="preserve">; Instituto de Meio Ambiente do ACRE </w:t>
      </w:r>
      <w:r w:rsidR="00CC6D94">
        <w:rPr>
          <w:rFonts w:ascii="Times New Roman" w:hAnsi="Times New Roman" w:cs="Times New Roman"/>
        </w:rPr>
        <w:t>(</w:t>
      </w:r>
      <w:r w:rsidRPr="00C404D9">
        <w:rPr>
          <w:rFonts w:ascii="Times New Roman" w:hAnsi="Times New Roman" w:cs="Times New Roman"/>
        </w:rPr>
        <w:t>IMAC</w:t>
      </w:r>
      <w:r w:rsidR="00CC6D94">
        <w:rPr>
          <w:rFonts w:ascii="Times New Roman" w:hAnsi="Times New Roman" w:cs="Times New Roman"/>
        </w:rPr>
        <w:t>)</w:t>
      </w:r>
      <w:r w:rsidRPr="00C404D9">
        <w:rPr>
          <w:rFonts w:ascii="Times New Roman" w:hAnsi="Times New Roman" w:cs="Times New Roman"/>
        </w:rPr>
        <w:t xml:space="preserve">; </w:t>
      </w:r>
      <w:r w:rsidR="007159A2">
        <w:rPr>
          <w:rFonts w:ascii="Times New Roman" w:hAnsi="Times New Roman" w:cs="Times New Roman"/>
        </w:rPr>
        <w:t xml:space="preserve">e </w:t>
      </w:r>
      <w:r w:rsidRPr="00C404D9">
        <w:rPr>
          <w:rFonts w:ascii="Times New Roman" w:hAnsi="Times New Roman" w:cs="Times New Roman"/>
        </w:rPr>
        <w:t xml:space="preserve">Secretaria de Estado de Extensão Agroflorestal e Produção Familiar </w:t>
      </w:r>
      <w:r w:rsidR="00CC6D94">
        <w:rPr>
          <w:rFonts w:ascii="Times New Roman" w:hAnsi="Times New Roman" w:cs="Times New Roman"/>
        </w:rPr>
        <w:t>(</w:t>
      </w:r>
      <w:r w:rsidRPr="00C404D9">
        <w:rPr>
          <w:rFonts w:ascii="Times New Roman" w:hAnsi="Times New Roman" w:cs="Times New Roman"/>
        </w:rPr>
        <w:t>SEAPROF</w:t>
      </w:r>
      <w:r w:rsidR="00CC6D94">
        <w:rPr>
          <w:rFonts w:ascii="Times New Roman" w:hAnsi="Times New Roman" w:cs="Times New Roman"/>
        </w:rPr>
        <w:t>)</w:t>
      </w:r>
      <w:r w:rsidRPr="00C404D9">
        <w:rPr>
          <w:rFonts w:ascii="Times New Roman" w:hAnsi="Times New Roman" w:cs="Times New Roman"/>
        </w:rPr>
        <w:t>.</w:t>
      </w:r>
    </w:p>
    <w:p w:rsidR="007F431D" w:rsidRPr="00CC3C71" w:rsidRDefault="00096D94" w:rsidP="00C404D9">
      <w:pPr>
        <w:pStyle w:val="AutoNumpara"/>
        <w:numPr>
          <w:ilvl w:val="1"/>
          <w:numId w:val="7"/>
        </w:numPr>
        <w:spacing w:before="0" w:after="200" w:line="276" w:lineRule="auto"/>
        <w:ind w:left="567" w:hanging="567"/>
        <w:rPr>
          <w:noProof w:val="0"/>
          <w:color w:val="000000"/>
          <w:sz w:val="22"/>
          <w:szCs w:val="22"/>
          <w:lang w:val="pt-BR"/>
        </w:rPr>
      </w:pPr>
      <w:r w:rsidRPr="00CC3C71">
        <w:rPr>
          <w:sz w:val="22"/>
          <w:szCs w:val="22"/>
          <w:lang w:val="pt-BR"/>
        </w:rPr>
        <w:t>O P</w:t>
      </w:r>
      <w:r w:rsidR="007F431D" w:rsidRPr="00CC3C71">
        <w:rPr>
          <w:sz w:val="22"/>
          <w:szCs w:val="22"/>
          <w:lang w:val="pt-BR"/>
        </w:rPr>
        <w:t>rograma c</w:t>
      </w:r>
      <w:r w:rsidRPr="00CC3C71">
        <w:rPr>
          <w:sz w:val="22"/>
          <w:szCs w:val="22"/>
          <w:lang w:val="pt-BR"/>
        </w:rPr>
        <w:t>o</w:t>
      </w:r>
      <w:r w:rsidR="007F431D" w:rsidRPr="00CC3C71">
        <w:rPr>
          <w:sz w:val="22"/>
          <w:szCs w:val="22"/>
          <w:lang w:val="pt-BR"/>
        </w:rPr>
        <w:t>nta co</w:t>
      </w:r>
      <w:r w:rsidRPr="00CC3C71">
        <w:rPr>
          <w:sz w:val="22"/>
          <w:szCs w:val="22"/>
          <w:lang w:val="pt-BR"/>
        </w:rPr>
        <w:t>m</w:t>
      </w:r>
      <w:r w:rsidR="007F431D" w:rsidRPr="00CC3C71">
        <w:rPr>
          <w:sz w:val="22"/>
          <w:szCs w:val="22"/>
          <w:lang w:val="pt-BR"/>
        </w:rPr>
        <w:t xml:space="preserve"> u</w:t>
      </w:r>
      <w:r w:rsidRPr="00CC3C71">
        <w:rPr>
          <w:sz w:val="22"/>
          <w:szCs w:val="22"/>
          <w:lang w:val="pt-BR"/>
        </w:rPr>
        <w:t>m</w:t>
      </w:r>
      <w:r w:rsidR="007F431D" w:rsidRPr="00CC3C71">
        <w:rPr>
          <w:sz w:val="22"/>
          <w:szCs w:val="22"/>
          <w:lang w:val="pt-BR"/>
        </w:rPr>
        <w:t xml:space="preserve"> Plan</w:t>
      </w:r>
      <w:r w:rsidR="00CC3C71" w:rsidRPr="00CC3C71">
        <w:rPr>
          <w:sz w:val="22"/>
          <w:szCs w:val="22"/>
          <w:lang w:val="pt-BR"/>
        </w:rPr>
        <w:t>o d</w:t>
      </w:r>
      <w:r w:rsidRPr="00CC3C71">
        <w:rPr>
          <w:sz w:val="22"/>
          <w:szCs w:val="22"/>
          <w:lang w:val="pt-BR"/>
        </w:rPr>
        <w:t>e Monitoramento e Aval</w:t>
      </w:r>
      <w:r w:rsidR="00CC3C71" w:rsidRPr="00CC3C71">
        <w:rPr>
          <w:sz w:val="22"/>
          <w:szCs w:val="22"/>
          <w:lang w:val="pt-BR"/>
        </w:rPr>
        <w:t>ia</w:t>
      </w:r>
      <w:r w:rsidRPr="00CC3C71">
        <w:rPr>
          <w:sz w:val="22"/>
          <w:szCs w:val="22"/>
          <w:lang w:val="pt-BR"/>
        </w:rPr>
        <w:t>ção (PM&amp;A)</w:t>
      </w:r>
      <w:r w:rsidR="007F431D" w:rsidRPr="00CC3C71">
        <w:rPr>
          <w:sz w:val="22"/>
          <w:szCs w:val="22"/>
          <w:lang w:val="pt-BR"/>
        </w:rPr>
        <w:t xml:space="preserve"> para verificar </w:t>
      </w:r>
      <w:r w:rsidRPr="00CC3C71">
        <w:rPr>
          <w:sz w:val="22"/>
          <w:szCs w:val="22"/>
          <w:lang w:val="pt-BR"/>
        </w:rPr>
        <w:t>o</w:t>
      </w:r>
      <w:r w:rsidR="007F431D" w:rsidRPr="00CC3C71">
        <w:rPr>
          <w:sz w:val="22"/>
          <w:szCs w:val="22"/>
          <w:lang w:val="pt-BR"/>
        </w:rPr>
        <w:t xml:space="preserve"> </w:t>
      </w:r>
      <w:r w:rsidRPr="00CC3C71">
        <w:rPr>
          <w:sz w:val="22"/>
          <w:szCs w:val="22"/>
          <w:lang w:val="pt-BR"/>
        </w:rPr>
        <w:t>alcance dos</w:t>
      </w:r>
      <w:r w:rsidR="007F431D" w:rsidRPr="00CC3C71">
        <w:rPr>
          <w:sz w:val="22"/>
          <w:szCs w:val="22"/>
          <w:lang w:val="pt-BR"/>
        </w:rPr>
        <w:t xml:space="preserve"> resultados </w:t>
      </w:r>
      <w:r w:rsidRPr="00CC3C71">
        <w:rPr>
          <w:sz w:val="22"/>
          <w:szCs w:val="22"/>
          <w:lang w:val="pt-BR"/>
        </w:rPr>
        <w:t>e o cumprimento</w:t>
      </w:r>
      <w:r w:rsidR="007F431D" w:rsidRPr="00CC3C71">
        <w:rPr>
          <w:sz w:val="22"/>
          <w:szCs w:val="22"/>
          <w:lang w:val="pt-BR"/>
        </w:rPr>
        <w:t xml:space="preserve"> das metas prop</w:t>
      </w:r>
      <w:r w:rsidRPr="00CC3C71">
        <w:rPr>
          <w:sz w:val="22"/>
          <w:szCs w:val="22"/>
          <w:lang w:val="pt-BR"/>
        </w:rPr>
        <w:t>os</w:t>
      </w:r>
      <w:r w:rsidR="007F431D" w:rsidRPr="00CC3C71">
        <w:rPr>
          <w:sz w:val="22"/>
          <w:szCs w:val="22"/>
          <w:lang w:val="pt-BR"/>
        </w:rPr>
        <w:t xml:space="preserve">tas </w:t>
      </w:r>
      <w:r w:rsidRPr="00CC3C71">
        <w:rPr>
          <w:sz w:val="22"/>
          <w:szCs w:val="22"/>
          <w:lang w:val="pt-BR"/>
        </w:rPr>
        <w:t>na</w:t>
      </w:r>
      <w:r w:rsidR="007F431D" w:rsidRPr="00CC3C71">
        <w:rPr>
          <w:sz w:val="22"/>
          <w:szCs w:val="22"/>
          <w:lang w:val="pt-BR"/>
        </w:rPr>
        <w:t xml:space="preserve"> Matriz de Resultados</w:t>
      </w:r>
      <w:r w:rsidR="00CC3C71" w:rsidRPr="00CC3C71">
        <w:rPr>
          <w:sz w:val="22"/>
          <w:szCs w:val="22"/>
          <w:lang w:val="pt-BR"/>
        </w:rPr>
        <w:t xml:space="preserve"> (MR).</w:t>
      </w:r>
      <w:r w:rsidR="007F431D" w:rsidRPr="00CC3C71">
        <w:rPr>
          <w:sz w:val="22"/>
          <w:szCs w:val="22"/>
          <w:lang w:val="pt-BR"/>
        </w:rPr>
        <w:t xml:space="preserve"> </w:t>
      </w:r>
      <w:r w:rsidRPr="00CC3C71">
        <w:rPr>
          <w:sz w:val="22"/>
          <w:szCs w:val="22"/>
          <w:lang w:val="pt-BR"/>
        </w:rPr>
        <w:t>O</w:t>
      </w:r>
      <w:r w:rsidR="007F431D" w:rsidRPr="00CC3C71">
        <w:rPr>
          <w:sz w:val="22"/>
          <w:szCs w:val="22"/>
          <w:lang w:val="pt-BR"/>
        </w:rPr>
        <w:t xml:space="preserve"> organismo e</w:t>
      </w:r>
      <w:r w:rsidRPr="00CC3C71">
        <w:rPr>
          <w:sz w:val="22"/>
          <w:szCs w:val="22"/>
          <w:lang w:val="pt-BR"/>
        </w:rPr>
        <w:t>x</w:t>
      </w:r>
      <w:r w:rsidR="007F431D" w:rsidRPr="00CC3C71">
        <w:rPr>
          <w:sz w:val="22"/>
          <w:szCs w:val="22"/>
          <w:lang w:val="pt-BR"/>
        </w:rPr>
        <w:t>ecutor</w:t>
      </w:r>
      <w:r w:rsidR="007159A2">
        <w:rPr>
          <w:sz w:val="22"/>
          <w:szCs w:val="22"/>
          <w:lang w:val="pt-BR"/>
        </w:rPr>
        <w:t>,</w:t>
      </w:r>
      <w:r w:rsidR="007F431D" w:rsidRPr="00CC3C71">
        <w:rPr>
          <w:sz w:val="22"/>
          <w:szCs w:val="22"/>
          <w:lang w:val="pt-BR"/>
        </w:rPr>
        <w:t xml:space="preserve"> </w:t>
      </w:r>
      <w:r w:rsidRPr="00CC3C71">
        <w:rPr>
          <w:sz w:val="22"/>
          <w:szCs w:val="22"/>
          <w:lang w:val="pt-BR"/>
        </w:rPr>
        <w:t>por meio da UCP</w:t>
      </w:r>
      <w:r w:rsidR="007159A2">
        <w:rPr>
          <w:sz w:val="22"/>
          <w:szCs w:val="22"/>
          <w:lang w:val="pt-BR"/>
        </w:rPr>
        <w:t>,</w:t>
      </w:r>
      <w:r w:rsidRPr="00CC3C71">
        <w:rPr>
          <w:sz w:val="22"/>
          <w:szCs w:val="22"/>
          <w:lang w:val="pt-BR"/>
        </w:rPr>
        <w:t xml:space="preserve"> te</w:t>
      </w:r>
      <w:r w:rsidR="007F431D" w:rsidRPr="00CC3C71">
        <w:rPr>
          <w:sz w:val="22"/>
          <w:szCs w:val="22"/>
          <w:lang w:val="pt-BR"/>
        </w:rPr>
        <w:t>rá a responsabilidad</w:t>
      </w:r>
      <w:r w:rsidRPr="00CC3C71">
        <w:rPr>
          <w:sz w:val="22"/>
          <w:szCs w:val="22"/>
          <w:lang w:val="pt-BR"/>
        </w:rPr>
        <w:t>e</w:t>
      </w:r>
      <w:r w:rsidR="007F431D" w:rsidRPr="00CC3C71">
        <w:rPr>
          <w:sz w:val="22"/>
          <w:szCs w:val="22"/>
          <w:lang w:val="pt-BR"/>
        </w:rPr>
        <w:t xml:space="preserve"> de gerar </w:t>
      </w:r>
      <w:r w:rsidRPr="00CC3C71">
        <w:rPr>
          <w:sz w:val="22"/>
          <w:szCs w:val="22"/>
          <w:lang w:val="pt-BR"/>
        </w:rPr>
        <w:t>e</w:t>
      </w:r>
      <w:r w:rsidR="007F431D" w:rsidRPr="00CC3C71">
        <w:rPr>
          <w:sz w:val="22"/>
          <w:szCs w:val="22"/>
          <w:lang w:val="pt-BR"/>
        </w:rPr>
        <w:t xml:space="preserve"> manter a informa</w:t>
      </w:r>
      <w:r w:rsidRPr="00CC3C71">
        <w:rPr>
          <w:sz w:val="22"/>
          <w:szCs w:val="22"/>
          <w:lang w:val="pt-BR"/>
        </w:rPr>
        <w:t>ção</w:t>
      </w:r>
      <w:r w:rsidR="007F431D" w:rsidRPr="00CC3C71">
        <w:rPr>
          <w:sz w:val="22"/>
          <w:szCs w:val="22"/>
          <w:lang w:val="pt-BR"/>
        </w:rPr>
        <w:t xml:space="preserve"> requerida para monitorar os indicadores de produtos </w:t>
      </w:r>
      <w:r w:rsidRPr="00CC3C71">
        <w:rPr>
          <w:sz w:val="22"/>
          <w:szCs w:val="22"/>
          <w:lang w:val="pt-BR"/>
        </w:rPr>
        <w:t>e</w:t>
      </w:r>
      <w:r w:rsidR="007F431D" w:rsidRPr="00CC3C71">
        <w:rPr>
          <w:sz w:val="22"/>
          <w:szCs w:val="22"/>
          <w:lang w:val="pt-BR"/>
        </w:rPr>
        <w:t xml:space="preserve"> resultados. Este documento </w:t>
      </w:r>
      <w:r w:rsidRPr="00CC3C71">
        <w:rPr>
          <w:sz w:val="22"/>
          <w:szCs w:val="22"/>
          <w:lang w:val="pt-BR"/>
        </w:rPr>
        <w:t>a</w:t>
      </w:r>
      <w:r w:rsidR="007F431D" w:rsidRPr="00CC3C71">
        <w:rPr>
          <w:sz w:val="22"/>
          <w:szCs w:val="22"/>
          <w:lang w:val="pt-BR"/>
        </w:rPr>
        <w:t>presenta os principa</w:t>
      </w:r>
      <w:r w:rsidR="00C404D9">
        <w:rPr>
          <w:sz w:val="22"/>
          <w:szCs w:val="22"/>
          <w:lang w:val="pt-BR"/>
        </w:rPr>
        <w:t>i</w:t>
      </w:r>
      <w:r w:rsidR="007F431D" w:rsidRPr="00CC3C71">
        <w:rPr>
          <w:sz w:val="22"/>
          <w:szCs w:val="22"/>
          <w:lang w:val="pt-BR"/>
        </w:rPr>
        <w:t xml:space="preserve">s </w:t>
      </w:r>
      <w:r w:rsidRPr="00CC3C71">
        <w:rPr>
          <w:sz w:val="22"/>
          <w:szCs w:val="22"/>
          <w:lang w:val="pt-BR"/>
        </w:rPr>
        <w:t>aspectos do</w:t>
      </w:r>
      <w:r w:rsidR="007F431D" w:rsidRPr="00CC3C71">
        <w:rPr>
          <w:sz w:val="22"/>
          <w:szCs w:val="22"/>
          <w:lang w:val="pt-BR"/>
        </w:rPr>
        <w:t xml:space="preserve"> monitor</w:t>
      </w:r>
      <w:r w:rsidRPr="00CC3C71">
        <w:rPr>
          <w:sz w:val="22"/>
          <w:szCs w:val="22"/>
          <w:lang w:val="pt-BR"/>
        </w:rPr>
        <w:t>amento e da</w:t>
      </w:r>
      <w:r w:rsidR="007F431D" w:rsidRPr="00CC3C71">
        <w:rPr>
          <w:sz w:val="22"/>
          <w:szCs w:val="22"/>
          <w:lang w:val="pt-BR"/>
        </w:rPr>
        <w:t xml:space="preserve"> </w:t>
      </w:r>
      <w:r w:rsidRPr="00CC3C71">
        <w:rPr>
          <w:sz w:val="22"/>
          <w:szCs w:val="22"/>
          <w:lang w:val="pt-BR"/>
        </w:rPr>
        <w:t>a</w:t>
      </w:r>
      <w:r w:rsidR="007F431D" w:rsidRPr="00CC3C71">
        <w:rPr>
          <w:sz w:val="22"/>
          <w:szCs w:val="22"/>
          <w:lang w:val="pt-BR"/>
        </w:rPr>
        <w:t>val</w:t>
      </w:r>
      <w:r w:rsidRPr="00CC3C71">
        <w:rPr>
          <w:sz w:val="22"/>
          <w:szCs w:val="22"/>
          <w:lang w:val="pt-BR"/>
        </w:rPr>
        <w:t>iação de impacto do P</w:t>
      </w:r>
      <w:r w:rsidR="007F431D" w:rsidRPr="00CC3C71">
        <w:rPr>
          <w:sz w:val="22"/>
          <w:szCs w:val="22"/>
          <w:lang w:val="pt-BR"/>
        </w:rPr>
        <w:t xml:space="preserve">rograma. </w:t>
      </w:r>
      <w:r w:rsidR="00C404D9">
        <w:rPr>
          <w:sz w:val="22"/>
          <w:szCs w:val="22"/>
          <w:lang w:val="pt-BR"/>
        </w:rPr>
        <w:t>Na</w:t>
      </w:r>
      <w:r w:rsidR="007F431D" w:rsidRPr="00CC3C71">
        <w:rPr>
          <w:sz w:val="22"/>
          <w:szCs w:val="22"/>
          <w:lang w:val="pt-BR"/>
        </w:rPr>
        <w:t xml:space="preserve"> se</w:t>
      </w:r>
      <w:r w:rsidR="00CC3C71" w:rsidRPr="00CC3C71">
        <w:rPr>
          <w:sz w:val="22"/>
          <w:szCs w:val="22"/>
          <w:lang w:val="pt-BR"/>
        </w:rPr>
        <w:t>ção</w:t>
      </w:r>
      <w:r w:rsidR="007F431D" w:rsidRPr="00CC3C71">
        <w:rPr>
          <w:sz w:val="22"/>
          <w:szCs w:val="22"/>
          <w:lang w:val="pt-BR"/>
        </w:rPr>
        <w:t xml:space="preserve"> II </w:t>
      </w:r>
      <w:r w:rsidR="00CC3C71" w:rsidRPr="00CC3C71">
        <w:rPr>
          <w:sz w:val="22"/>
          <w:szCs w:val="22"/>
          <w:lang w:val="pt-BR"/>
        </w:rPr>
        <w:t>está descrito o p</w:t>
      </w:r>
      <w:r w:rsidR="007F431D" w:rsidRPr="00CC3C71">
        <w:rPr>
          <w:sz w:val="22"/>
          <w:szCs w:val="22"/>
          <w:lang w:val="pt-BR"/>
        </w:rPr>
        <w:t>lan</w:t>
      </w:r>
      <w:r w:rsidR="00CC3C71" w:rsidRPr="00CC3C71">
        <w:rPr>
          <w:sz w:val="22"/>
          <w:szCs w:val="22"/>
          <w:lang w:val="pt-BR"/>
        </w:rPr>
        <w:t>o</w:t>
      </w:r>
      <w:r w:rsidR="007F431D" w:rsidRPr="00CC3C71">
        <w:rPr>
          <w:sz w:val="22"/>
          <w:szCs w:val="22"/>
          <w:lang w:val="pt-BR"/>
        </w:rPr>
        <w:t xml:space="preserve"> de monit</w:t>
      </w:r>
      <w:r w:rsidR="00CC3C71" w:rsidRPr="00CC3C71">
        <w:rPr>
          <w:sz w:val="22"/>
          <w:szCs w:val="22"/>
          <w:lang w:val="pt-BR"/>
        </w:rPr>
        <w:t>oramento ou seguim</w:t>
      </w:r>
      <w:r w:rsidR="007F431D" w:rsidRPr="00CC3C71">
        <w:rPr>
          <w:sz w:val="22"/>
          <w:szCs w:val="22"/>
          <w:lang w:val="pt-BR"/>
        </w:rPr>
        <w:t xml:space="preserve">ento onde se </w:t>
      </w:r>
      <w:r w:rsidR="00CC3C71" w:rsidRPr="00CC3C71">
        <w:rPr>
          <w:sz w:val="22"/>
          <w:szCs w:val="22"/>
          <w:lang w:val="pt-BR"/>
        </w:rPr>
        <w:t>a</w:t>
      </w:r>
      <w:r w:rsidR="007F431D" w:rsidRPr="00CC3C71">
        <w:rPr>
          <w:sz w:val="22"/>
          <w:szCs w:val="22"/>
          <w:lang w:val="pt-BR"/>
        </w:rPr>
        <w:t>presenta</w:t>
      </w:r>
      <w:r w:rsidR="00C404D9">
        <w:rPr>
          <w:sz w:val="22"/>
          <w:szCs w:val="22"/>
          <w:lang w:val="pt-BR"/>
        </w:rPr>
        <w:t>m</w:t>
      </w:r>
      <w:r w:rsidR="007F431D" w:rsidRPr="00CC3C71">
        <w:rPr>
          <w:sz w:val="22"/>
          <w:szCs w:val="22"/>
          <w:lang w:val="pt-BR"/>
        </w:rPr>
        <w:t xml:space="preserve"> os indicadores de produto, se descr</w:t>
      </w:r>
      <w:r w:rsidR="00CC3C71" w:rsidRPr="00CC3C71">
        <w:rPr>
          <w:sz w:val="22"/>
          <w:szCs w:val="22"/>
          <w:lang w:val="pt-BR"/>
        </w:rPr>
        <w:t>evem</w:t>
      </w:r>
      <w:r w:rsidR="007F431D" w:rsidRPr="00CC3C71">
        <w:rPr>
          <w:sz w:val="22"/>
          <w:szCs w:val="22"/>
          <w:lang w:val="pt-BR"/>
        </w:rPr>
        <w:t xml:space="preserve"> os </w:t>
      </w:r>
      <w:r w:rsidR="00CC3C71" w:rsidRPr="00CC3C71">
        <w:rPr>
          <w:sz w:val="22"/>
          <w:szCs w:val="22"/>
          <w:lang w:val="pt-BR"/>
        </w:rPr>
        <w:t>relatórios</w:t>
      </w:r>
      <w:r w:rsidR="007F431D" w:rsidRPr="00CC3C71">
        <w:rPr>
          <w:sz w:val="22"/>
          <w:szCs w:val="22"/>
          <w:lang w:val="pt-BR"/>
        </w:rPr>
        <w:t xml:space="preserve"> principa</w:t>
      </w:r>
      <w:r w:rsidR="00CC3C71" w:rsidRPr="00CC3C71">
        <w:rPr>
          <w:sz w:val="22"/>
          <w:szCs w:val="22"/>
          <w:lang w:val="pt-BR"/>
        </w:rPr>
        <w:t>is</w:t>
      </w:r>
      <w:r w:rsidR="007F431D" w:rsidRPr="00CC3C71">
        <w:rPr>
          <w:sz w:val="22"/>
          <w:szCs w:val="22"/>
          <w:lang w:val="pt-BR"/>
        </w:rPr>
        <w:t xml:space="preserve">, </w:t>
      </w:r>
      <w:r w:rsidR="00CC3C71" w:rsidRPr="00CC3C71">
        <w:rPr>
          <w:sz w:val="22"/>
          <w:szCs w:val="22"/>
          <w:lang w:val="pt-BR"/>
        </w:rPr>
        <w:t>o</w:t>
      </w:r>
      <w:r w:rsidR="007F431D" w:rsidRPr="00CC3C71">
        <w:rPr>
          <w:sz w:val="22"/>
          <w:szCs w:val="22"/>
          <w:lang w:val="pt-BR"/>
        </w:rPr>
        <w:t xml:space="preserve"> plan</w:t>
      </w:r>
      <w:r w:rsidR="00CC3C71" w:rsidRPr="00CC3C71">
        <w:rPr>
          <w:sz w:val="22"/>
          <w:szCs w:val="22"/>
          <w:lang w:val="pt-BR"/>
        </w:rPr>
        <w:t>o</w:t>
      </w:r>
      <w:r w:rsidR="007F431D" w:rsidRPr="00CC3C71">
        <w:rPr>
          <w:sz w:val="22"/>
          <w:szCs w:val="22"/>
          <w:lang w:val="pt-BR"/>
        </w:rPr>
        <w:t xml:space="preserve"> de traba</w:t>
      </w:r>
      <w:r w:rsidR="00CC3C71" w:rsidRPr="00CC3C71">
        <w:rPr>
          <w:sz w:val="22"/>
          <w:szCs w:val="22"/>
          <w:lang w:val="pt-BR"/>
        </w:rPr>
        <w:t xml:space="preserve">lho e o orçamento. Na </w:t>
      </w:r>
      <w:r w:rsidR="007F431D" w:rsidRPr="00CC3C71">
        <w:rPr>
          <w:sz w:val="22"/>
          <w:szCs w:val="22"/>
          <w:lang w:val="pt-BR"/>
        </w:rPr>
        <w:t>se</w:t>
      </w:r>
      <w:r w:rsidR="00CC3C71" w:rsidRPr="00CC3C71">
        <w:rPr>
          <w:sz w:val="22"/>
          <w:szCs w:val="22"/>
          <w:lang w:val="pt-BR"/>
        </w:rPr>
        <w:t xml:space="preserve">ção </w:t>
      </w:r>
      <w:r w:rsidR="007F431D" w:rsidRPr="00CC3C71">
        <w:rPr>
          <w:sz w:val="22"/>
          <w:szCs w:val="22"/>
          <w:lang w:val="pt-BR"/>
        </w:rPr>
        <w:t>III</w:t>
      </w:r>
      <w:r w:rsidR="00CC3C71" w:rsidRPr="00CC3C71">
        <w:rPr>
          <w:sz w:val="22"/>
          <w:szCs w:val="22"/>
          <w:lang w:val="pt-BR"/>
        </w:rPr>
        <w:t>,</w:t>
      </w:r>
      <w:r w:rsidR="007F431D" w:rsidRPr="00CC3C71">
        <w:rPr>
          <w:sz w:val="22"/>
          <w:szCs w:val="22"/>
          <w:lang w:val="pt-BR"/>
        </w:rPr>
        <w:t xml:space="preserve"> que corresponde </w:t>
      </w:r>
      <w:r w:rsidR="00CC3C71" w:rsidRPr="00CC3C71">
        <w:rPr>
          <w:sz w:val="22"/>
          <w:szCs w:val="22"/>
          <w:lang w:val="pt-BR"/>
        </w:rPr>
        <w:t>à</w:t>
      </w:r>
      <w:r w:rsidR="007F431D" w:rsidRPr="00CC3C71">
        <w:rPr>
          <w:sz w:val="22"/>
          <w:szCs w:val="22"/>
          <w:lang w:val="pt-BR"/>
        </w:rPr>
        <w:t xml:space="preserve"> parte de </w:t>
      </w:r>
      <w:r w:rsidR="00CC3C71" w:rsidRPr="00CC3C71">
        <w:rPr>
          <w:sz w:val="22"/>
          <w:szCs w:val="22"/>
          <w:lang w:val="pt-BR"/>
        </w:rPr>
        <w:t>avaliação de impacto</w:t>
      </w:r>
      <w:r w:rsidR="007F431D" w:rsidRPr="00CC3C71">
        <w:rPr>
          <w:sz w:val="22"/>
          <w:szCs w:val="22"/>
          <w:lang w:val="pt-BR"/>
        </w:rPr>
        <w:t xml:space="preserve"> de impacto </w:t>
      </w:r>
      <w:r w:rsidR="00CC3C71" w:rsidRPr="00CC3C71">
        <w:rPr>
          <w:sz w:val="22"/>
          <w:szCs w:val="22"/>
          <w:lang w:val="pt-BR"/>
        </w:rPr>
        <w:t xml:space="preserve">está descrita a </w:t>
      </w:r>
      <w:r w:rsidR="007F431D" w:rsidRPr="00CC3C71">
        <w:rPr>
          <w:sz w:val="22"/>
          <w:szCs w:val="22"/>
          <w:lang w:val="pt-BR"/>
        </w:rPr>
        <w:t>a lógica da interven</w:t>
      </w:r>
      <w:r w:rsidR="00C404D9">
        <w:rPr>
          <w:sz w:val="22"/>
          <w:szCs w:val="22"/>
          <w:lang w:val="pt-BR"/>
        </w:rPr>
        <w:t>ção</w:t>
      </w:r>
      <w:r w:rsidR="007F431D" w:rsidRPr="00CC3C71">
        <w:rPr>
          <w:sz w:val="22"/>
          <w:szCs w:val="22"/>
          <w:lang w:val="pt-BR"/>
        </w:rPr>
        <w:t xml:space="preserve"> </w:t>
      </w:r>
      <w:r w:rsidR="00CC3C71" w:rsidRPr="00CC3C71">
        <w:rPr>
          <w:sz w:val="22"/>
          <w:szCs w:val="22"/>
          <w:lang w:val="pt-BR"/>
        </w:rPr>
        <w:t>e as</w:t>
      </w:r>
      <w:r w:rsidR="007F431D" w:rsidRPr="00CC3C71">
        <w:rPr>
          <w:sz w:val="22"/>
          <w:szCs w:val="22"/>
          <w:lang w:val="pt-BR"/>
        </w:rPr>
        <w:t xml:space="preserve"> hipótes</w:t>
      </w:r>
      <w:r w:rsidR="00CC3C71" w:rsidRPr="00CC3C71">
        <w:rPr>
          <w:sz w:val="22"/>
          <w:szCs w:val="22"/>
          <w:lang w:val="pt-BR"/>
        </w:rPr>
        <w:t>es</w:t>
      </w:r>
      <w:r w:rsidR="007F431D" w:rsidRPr="00CC3C71">
        <w:rPr>
          <w:sz w:val="22"/>
          <w:szCs w:val="22"/>
          <w:lang w:val="pt-BR"/>
        </w:rPr>
        <w:t xml:space="preserve"> principa</w:t>
      </w:r>
      <w:r w:rsidR="00CC3C71" w:rsidRPr="00CC3C71">
        <w:rPr>
          <w:sz w:val="22"/>
          <w:szCs w:val="22"/>
          <w:lang w:val="pt-BR"/>
        </w:rPr>
        <w:t>is que se qu</w:t>
      </w:r>
      <w:r w:rsidR="007F431D" w:rsidRPr="00CC3C71">
        <w:rPr>
          <w:sz w:val="22"/>
          <w:szCs w:val="22"/>
          <w:lang w:val="pt-BR"/>
        </w:rPr>
        <w:t>er anali</w:t>
      </w:r>
      <w:r w:rsidR="00CC3C71" w:rsidRPr="00CC3C71">
        <w:rPr>
          <w:sz w:val="22"/>
          <w:szCs w:val="22"/>
          <w:lang w:val="pt-BR"/>
        </w:rPr>
        <w:t>s</w:t>
      </w:r>
      <w:r w:rsidR="007F431D" w:rsidRPr="00CC3C71">
        <w:rPr>
          <w:sz w:val="22"/>
          <w:szCs w:val="22"/>
          <w:lang w:val="pt-BR"/>
        </w:rPr>
        <w:t xml:space="preserve">ar </w:t>
      </w:r>
      <w:r w:rsidR="00CC3C71" w:rsidRPr="00CC3C71">
        <w:rPr>
          <w:sz w:val="22"/>
          <w:szCs w:val="22"/>
          <w:lang w:val="pt-BR"/>
        </w:rPr>
        <w:t>con a av</w:t>
      </w:r>
      <w:r w:rsidR="007F431D" w:rsidRPr="00CC3C71">
        <w:rPr>
          <w:sz w:val="22"/>
          <w:szCs w:val="22"/>
          <w:lang w:val="pt-BR"/>
        </w:rPr>
        <w:t>al</w:t>
      </w:r>
      <w:r w:rsidR="00CC3C71" w:rsidRPr="00CC3C71">
        <w:rPr>
          <w:sz w:val="22"/>
          <w:szCs w:val="22"/>
          <w:lang w:val="pt-BR"/>
        </w:rPr>
        <w:t>iação</w:t>
      </w:r>
      <w:r w:rsidR="007F431D" w:rsidRPr="00CC3C71">
        <w:rPr>
          <w:sz w:val="22"/>
          <w:szCs w:val="22"/>
          <w:lang w:val="pt-BR"/>
        </w:rPr>
        <w:t xml:space="preserve">, os indicadores de impacto </w:t>
      </w:r>
      <w:r w:rsidR="00CC3C71" w:rsidRPr="00CC3C71">
        <w:rPr>
          <w:sz w:val="22"/>
          <w:szCs w:val="22"/>
          <w:lang w:val="pt-BR"/>
        </w:rPr>
        <w:t>e</w:t>
      </w:r>
      <w:r w:rsidR="007F431D" w:rsidRPr="00CC3C71">
        <w:rPr>
          <w:sz w:val="22"/>
          <w:szCs w:val="22"/>
          <w:lang w:val="pt-BR"/>
        </w:rPr>
        <w:t xml:space="preserve"> resultados, a metodolog</w:t>
      </w:r>
      <w:r w:rsidR="00CC3C71" w:rsidRPr="00CC3C71">
        <w:rPr>
          <w:sz w:val="22"/>
          <w:szCs w:val="22"/>
          <w:lang w:val="pt-BR"/>
        </w:rPr>
        <w:t>i</w:t>
      </w:r>
      <w:r w:rsidR="007F431D" w:rsidRPr="00CC3C71">
        <w:rPr>
          <w:sz w:val="22"/>
          <w:szCs w:val="22"/>
          <w:lang w:val="pt-BR"/>
        </w:rPr>
        <w:t xml:space="preserve">a de </w:t>
      </w:r>
      <w:r w:rsidR="00CC3C71" w:rsidRPr="00CC3C71">
        <w:rPr>
          <w:sz w:val="22"/>
          <w:szCs w:val="22"/>
          <w:lang w:val="pt-BR"/>
        </w:rPr>
        <w:t>a</w:t>
      </w:r>
      <w:r w:rsidR="007F431D" w:rsidRPr="00CC3C71">
        <w:rPr>
          <w:sz w:val="22"/>
          <w:szCs w:val="22"/>
          <w:lang w:val="pt-BR"/>
        </w:rPr>
        <w:t>val</w:t>
      </w:r>
      <w:r w:rsidR="00CC3C71" w:rsidRPr="00CC3C71">
        <w:rPr>
          <w:sz w:val="22"/>
          <w:szCs w:val="22"/>
          <w:lang w:val="pt-BR"/>
        </w:rPr>
        <w:t>i</w:t>
      </w:r>
      <w:r w:rsidR="007F431D" w:rsidRPr="00CC3C71">
        <w:rPr>
          <w:sz w:val="22"/>
          <w:szCs w:val="22"/>
          <w:lang w:val="pt-BR"/>
        </w:rPr>
        <w:t>a</w:t>
      </w:r>
      <w:r w:rsidR="00CC3C71" w:rsidRPr="00CC3C71">
        <w:rPr>
          <w:sz w:val="22"/>
          <w:szCs w:val="22"/>
          <w:lang w:val="pt-BR"/>
        </w:rPr>
        <w:t>ção</w:t>
      </w:r>
      <w:r w:rsidR="007F431D" w:rsidRPr="00CC3C71">
        <w:rPr>
          <w:sz w:val="22"/>
          <w:szCs w:val="22"/>
          <w:lang w:val="pt-BR"/>
        </w:rPr>
        <w:t xml:space="preserve"> de impacto, </w:t>
      </w:r>
      <w:r w:rsidR="00CC3C71" w:rsidRPr="00CC3C71">
        <w:rPr>
          <w:sz w:val="22"/>
          <w:szCs w:val="22"/>
          <w:lang w:val="pt-BR"/>
        </w:rPr>
        <w:t>o de</w:t>
      </w:r>
      <w:r w:rsidR="007F431D" w:rsidRPr="00CC3C71">
        <w:rPr>
          <w:sz w:val="22"/>
          <w:szCs w:val="22"/>
          <w:lang w:val="pt-BR"/>
        </w:rPr>
        <w:t>s</w:t>
      </w:r>
      <w:r w:rsidR="00CC3C71" w:rsidRPr="00CC3C71">
        <w:rPr>
          <w:sz w:val="22"/>
          <w:szCs w:val="22"/>
          <w:lang w:val="pt-BR"/>
        </w:rPr>
        <w:t>enho de</w:t>
      </w:r>
      <w:r w:rsidR="007F431D" w:rsidRPr="00CC3C71">
        <w:rPr>
          <w:sz w:val="22"/>
          <w:szCs w:val="22"/>
          <w:lang w:val="pt-BR"/>
        </w:rPr>
        <w:t xml:space="preserve"> grupos de control</w:t>
      </w:r>
      <w:r w:rsidR="00CC3C71" w:rsidRPr="00CC3C71">
        <w:rPr>
          <w:sz w:val="22"/>
          <w:szCs w:val="22"/>
          <w:lang w:val="pt-BR"/>
        </w:rPr>
        <w:t>e</w:t>
      </w:r>
      <w:r w:rsidR="007F431D" w:rsidRPr="00CC3C71">
        <w:rPr>
          <w:sz w:val="22"/>
          <w:szCs w:val="22"/>
          <w:lang w:val="pt-BR"/>
        </w:rPr>
        <w:t xml:space="preserve"> </w:t>
      </w:r>
      <w:r w:rsidR="00CC3C71" w:rsidRPr="00CC3C71">
        <w:rPr>
          <w:sz w:val="22"/>
          <w:szCs w:val="22"/>
          <w:lang w:val="pt-BR"/>
        </w:rPr>
        <w:t>e estraté</w:t>
      </w:r>
      <w:r w:rsidR="007F431D" w:rsidRPr="00CC3C71">
        <w:rPr>
          <w:sz w:val="22"/>
          <w:szCs w:val="22"/>
          <w:lang w:val="pt-BR"/>
        </w:rPr>
        <w:t xml:space="preserve">gia de </w:t>
      </w:r>
      <w:r w:rsidR="00C404D9">
        <w:rPr>
          <w:sz w:val="22"/>
          <w:szCs w:val="22"/>
          <w:lang w:val="pt-BR"/>
        </w:rPr>
        <w:t>a</w:t>
      </w:r>
      <w:r w:rsidR="007F431D" w:rsidRPr="00CC3C71">
        <w:rPr>
          <w:sz w:val="22"/>
          <w:szCs w:val="22"/>
          <w:lang w:val="pt-BR"/>
        </w:rPr>
        <w:t>m</w:t>
      </w:r>
      <w:r w:rsidR="00CC3C71" w:rsidRPr="00CC3C71">
        <w:rPr>
          <w:sz w:val="22"/>
          <w:szCs w:val="22"/>
          <w:lang w:val="pt-BR"/>
        </w:rPr>
        <w:t>ostra</w:t>
      </w:r>
      <w:r w:rsidR="007F431D" w:rsidRPr="00CC3C71">
        <w:rPr>
          <w:sz w:val="22"/>
          <w:szCs w:val="22"/>
          <w:lang w:val="pt-BR"/>
        </w:rPr>
        <w:t>, a descri</w:t>
      </w:r>
      <w:r w:rsidR="00CC3C71" w:rsidRPr="00CC3C71">
        <w:rPr>
          <w:sz w:val="22"/>
          <w:szCs w:val="22"/>
          <w:lang w:val="pt-BR"/>
        </w:rPr>
        <w:t>ção</w:t>
      </w:r>
      <w:r w:rsidR="007F431D" w:rsidRPr="00CC3C71">
        <w:rPr>
          <w:sz w:val="22"/>
          <w:szCs w:val="22"/>
          <w:lang w:val="pt-BR"/>
        </w:rPr>
        <w:t xml:space="preserve"> d</w:t>
      </w:r>
      <w:r w:rsidR="00CC3C71" w:rsidRPr="00CC3C71">
        <w:rPr>
          <w:sz w:val="22"/>
          <w:szCs w:val="22"/>
          <w:lang w:val="pt-BR"/>
        </w:rPr>
        <w:t>o</w:t>
      </w:r>
      <w:r w:rsidR="007F431D" w:rsidRPr="00CC3C71">
        <w:rPr>
          <w:sz w:val="22"/>
          <w:szCs w:val="22"/>
          <w:lang w:val="pt-BR"/>
        </w:rPr>
        <w:t xml:space="preserve"> instrumento de </w:t>
      </w:r>
      <w:r w:rsidR="00CC3C71" w:rsidRPr="00CC3C71">
        <w:rPr>
          <w:sz w:val="22"/>
          <w:szCs w:val="22"/>
          <w:lang w:val="pt-BR"/>
        </w:rPr>
        <w:t>busca</w:t>
      </w:r>
      <w:r w:rsidR="007F431D" w:rsidRPr="00CC3C71">
        <w:rPr>
          <w:sz w:val="22"/>
          <w:szCs w:val="22"/>
          <w:lang w:val="pt-BR"/>
        </w:rPr>
        <w:t xml:space="preserve"> de informa</w:t>
      </w:r>
      <w:r w:rsidR="00CC3C71" w:rsidRPr="00CC3C71">
        <w:rPr>
          <w:sz w:val="22"/>
          <w:szCs w:val="22"/>
          <w:lang w:val="pt-BR"/>
        </w:rPr>
        <w:t>ção e</w:t>
      </w:r>
      <w:r w:rsidR="007F431D" w:rsidRPr="00CC3C71">
        <w:rPr>
          <w:sz w:val="22"/>
          <w:szCs w:val="22"/>
          <w:lang w:val="pt-BR"/>
        </w:rPr>
        <w:t xml:space="preserve"> </w:t>
      </w:r>
      <w:r w:rsidR="00CC3C71" w:rsidRPr="00CC3C71">
        <w:rPr>
          <w:sz w:val="22"/>
          <w:szCs w:val="22"/>
          <w:lang w:val="pt-BR"/>
        </w:rPr>
        <w:t>a estraté</w:t>
      </w:r>
      <w:r w:rsidR="007F431D" w:rsidRPr="00CC3C71">
        <w:rPr>
          <w:sz w:val="22"/>
          <w:szCs w:val="22"/>
          <w:lang w:val="pt-BR"/>
        </w:rPr>
        <w:t xml:space="preserve">gia de </w:t>
      </w:r>
      <w:r w:rsidR="00CC3C71" w:rsidRPr="00CC3C71">
        <w:rPr>
          <w:sz w:val="22"/>
          <w:szCs w:val="22"/>
          <w:lang w:val="pt-BR"/>
        </w:rPr>
        <w:t>coleta</w:t>
      </w:r>
      <w:r w:rsidR="007F431D" w:rsidRPr="00CC3C71">
        <w:rPr>
          <w:sz w:val="22"/>
          <w:szCs w:val="22"/>
          <w:lang w:val="pt-BR"/>
        </w:rPr>
        <w:t xml:space="preserve"> de da</w:t>
      </w:r>
      <w:r w:rsidR="00CC3C71" w:rsidRPr="00CC3C71">
        <w:rPr>
          <w:sz w:val="22"/>
          <w:szCs w:val="22"/>
          <w:lang w:val="pt-BR"/>
        </w:rPr>
        <w:t>d</w:t>
      </w:r>
      <w:r w:rsidR="007F431D" w:rsidRPr="00CC3C71">
        <w:rPr>
          <w:sz w:val="22"/>
          <w:szCs w:val="22"/>
          <w:lang w:val="pt-BR"/>
        </w:rPr>
        <w:t xml:space="preserve">os, </w:t>
      </w:r>
      <w:r w:rsidR="00CC3C71" w:rsidRPr="00CC3C71">
        <w:rPr>
          <w:sz w:val="22"/>
          <w:szCs w:val="22"/>
          <w:lang w:val="pt-BR"/>
        </w:rPr>
        <w:t xml:space="preserve">a apresentação </w:t>
      </w:r>
      <w:r w:rsidR="007F431D" w:rsidRPr="00CC3C71">
        <w:rPr>
          <w:sz w:val="22"/>
          <w:szCs w:val="22"/>
          <w:lang w:val="pt-BR"/>
        </w:rPr>
        <w:t xml:space="preserve">de resultados </w:t>
      </w:r>
      <w:r w:rsidR="00CC3C71" w:rsidRPr="00CC3C71">
        <w:rPr>
          <w:sz w:val="22"/>
          <w:szCs w:val="22"/>
          <w:lang w:val="pt-BR"/>
        </w:rPr>
        <w:t>e</w:t>
      </w:r>
      <w:r w:rsidR="007F431D" w:rsidRPr="00CC3C71">
        <w:rPr>
          <w:sz w:val="22"/>
          <w:szCs w:val="22"/>
          <w:lang w:val="pt-BR"/>
        </w:rPr>
        <w:t xml:space="preserve"> </w:t>
      </w:r>
      <w:r w:rsidR="00CC3C71" w:rsidRPr="00CC3C71">
        <w:rPr>
          <w:sz w:val="22"/>
          <w:szCs w:val="22"/>
          <w:lang w:val="pt-BR"/>
        </w:rPr>
        <w:t>o</w:t>
      </w:r>
      <w:r w:rsidR="007F431D" w:rsidRPr="00CC3C71">
        <w:rPr>
          <w:sz w:val="22"/>
          <w:szCs w:val="22"/>
          <w:lang w:val="pt-BR"/>
        </w:rPr>
        <w:t xml:space="preserve"> </w:t>
      </w:r>
      <w:r w:rsidR="00CC3C71" w:rsidRPr="00CC3C71">
        <w:rPr>
          <w:sz w:val="22"/>
          <w:szCs w:val="22"/>
          <w:lang w:val="pt-BR"/>
        </w:rPr>
        <w:t xml:space="preserve">orçamento </w:t>
      </w:r>
      <w:r w:rsidR="007F431D" w:rsidRPr="00CC3C71">
        <w:rPr>
          <w:sz w:val="22"/>
          <w:szCs w:val="22"/>
          <w:lang w:val="pt-BR"/>
        </w:rPr>
        <w:t xml:space="preserve">para a </w:t>
      </w:r>
      <w:r w:rsidR="00CC3C71" w:rsidRPr="00CC3C71">
        <w:rPr>
          <w:sz w:val="22"/>
          <w:szCs w:val="22"/>
          <w:lang w:val="pt-BR"/>
        </w:rPr>
        <w:t>avaliação com seu respectivo calendá</w:t>
      </w:r>
      <w:r w:rsidR="007F431D" w:rsidRPr="00CC3C71">
        <w:rPr>
          <w:sz w:val="22"/>
          <w:szCs w:val="22"/>
          <w:lang w:val="pt-BR"/>
        </w:rPr>
        <w:t>rio de atividades</w:t>
      </w:r>
      <w:r w:rsidR="007F431D" w:rsidRPr="00CC3C71">
        <w:rPr>
          <w:noProof w:val="0"/>
          <w:color w:val="000000"/>
          <w:sz w:val="22"/>
          <w:szCs w:val="22"/>
          <w:lang w:val="pt-BR"/>
        </w:rPr>
        <w:t>.</w:t>
      </w:r>
    </w:p>
    <w:p w:rsidR="00C404D9" w:rsidRDefault="000965B8" w:rsidP="00C404D9">
      <w:pPr>
        <w:pStyle w:val="ListParagraph"/>
        <w:numPr>
          <w:ilvl w:val="1"/>
          <w:numId w:val="7"/>
        </w:numPr>
        <w:ind w:left="567" w:hanging="567"/>
        <w:jc w:val="both"/>
        <w:rPr>
          <w:rFonts w:ascii="Times New Roman" w:hAnsi="Times New Roman" w:cs="Times New Roman"/>
        </w:rPr>
      </w:pPr>
      <w:r w:rsidRPr="00CC6D94">
        <w:rPr>
          <w:rFonts w:ascii="Times New Roman" w:hAnsi="Times New Roman" w:cs="Times New Roman"/>
        </w:rPr>
        <w:t xml:space="preserve">Os elementos essenciais do plano de monitoramento e avaliação deste Programa </w:t>
      </w:r>
      <w:r w:rsidR="003241EC" w:rsidRPr="00CC6D94">
        <w:rPr>
          <w:rFonts w:ascii="Times New Roman" w:hAnsi="Times New Roman" w:cs="Times New Roman"/>
        </w:rPr>
        <w:t>serão</w:t>
      </w:r>
      <w:r w:rsidR="00311D6C" w:rsidRPr="00CC6D94">
        <w:rPr>
          <w:rFonts w:ascii="Times New Roman" w:hAnsi="Times New Roman" w:cs="Times New Roman"/>
        </w:rPr>
        <w:t>: (i) o</w:t>
      </w:r>
      <w:r w:rsidRPr="00CC6D94">
        <w:rPr>
          <w:rFonts w:ascii="Times New Roman" w:hAnsi="Times New Roman" w:cs="Times New Roman"/>
        </w:rPr>
        <w:t xml:space="preserve"> monitoramento </w:t>
      </w:r>
      <w:r w:rsidR="00311D6C" w:rsidRPr="00CC6D94">
        <w:rPr>
          <w:rFonts w:ascii="Times New Roman" w:hAnsi="Times New Roman" w:cs="Times New Roman"/>
        </w:rPr>
        <w:t>contí</w:t>
      </w:r>
      <w:r w:rsidR="00C05D8E" w:rsidRPr="00CC6D94">
        <w:rPr>
          <w:rFonts w:ascii="Times New Roman" w:hAnsi="Times New Roman" w:cs="Times New Roman"/>
        </w:rPr>
        <w:t>nuo</w:t>
      </w:r>
      <w:r w:rsidRPr="00CC6D94">
        <w:rPr>
          <w:rFonts w:ascii="Times New Roman" w:hAnsi="Times New Roman" w:cs="Times New Roman"/>
        </w:rPr>
        <w:t xml:space="preserve"> dos indicadores definidos na Matriz de Resultado</w:t>
      </w:r>
      <w:r w:rsidR="00311D6C" w:rsidRPr="00CC6D94">
        <w:rPr>
          <w:rFonts w:ascii="Times New Roman" w:hAnsi="Times New Roman" w:cs="Times New Roman"/>
        </w:rPr>
        <w:t>s</w:t>
      </w:r>
      <w:r w:rsidRPr="00CC6D94">
        <w:rPr>
          <w:rFonts w:ascii="Times New Roman" w:hAnsi="Times New Roman" w:cs="Times New Roman"/>
        </w:rPr>
        <w:t xml:space="preserve"> (MR)</w:t>
      </w:r>
      <w:r w:rsidRPr="00CC6D94">
        <w:rPr>
          <w:rFonts w:ascii="Times New Roman" w:hAnsi="Times New Roman" w:cs="Times New Roman"/>
          <w:vertAlign w:val="superscript"/>
        </w:rPr>
        <w:t xml:space="preserve"> </w:t>
      </w:r>
      <w:r w:rsidRPr="00CC3C71">
        <w:rPr>
          <w:rFonts w:ascii="Times New Roman" w:hAnsi="Times New Roman" w:cs="Times New Roman"/>
          <w:vertAlign w:val="superscript"/>
        </w:rPr>
        <w:footnoteReference w:id="1"/>
      </w:r>
      <w:r w:rsidRPr="00CC6D94">
        <w:rPr>
          <w:rFonts w:ascii="Times New Roman" w:hAnsi="Times New Roman" w:cs="Times New Roman"/>
          <w:vertAlign w:val="superscript"/>
        </w:rPr>
        <w:t>,</w:t>
      </w:r>
      <w:r w:rsidRPr="00CC6D94">
        <w:rPr>
          <w:rFonts w:ascii="Times New Roman" w:hAnsi="Times New Roman" w:cs="Times New Roman"/>
        </w:rPr>
        <w:t xml:space="preserve"> </w:t>
      </w:r>
      <w:r w:rsidR="00311D6C" w:rsidRPr="00CC6D94">
        <w:rPr>
          <w:rFonts w:ascii="Times New Roman" w:hAnsi="Times New Roman" w:cs="Times New Roman"/>
        </w:rPr>
        <w:t>de acordo</w:t>
      </w:r>
      <w:r w:rsidRPr="00CC6D94">
        <w:rPr>
          <w:rFonts w:ascii="Times New Roman" w:hAnsi="Times New Roman" w:cs="Times New Roman"/>
        </w:rPr>
        <w:t xml:space="preserve"> com as atividades, produtos e resultados previstos no p</w:t>
      </w:r>
      <w:r w:rsidR="00C05D8E" w:rsidRPr="00CC6D94">
        <w:rPr>
          <w:rFonts w:ascii="Times New Roman" w:hAnsi="Times New Roman" w:cs="Times New Roman"/>
        </w:rPr>
        <w:t xml:space="preserve">rograma, </w:t>
      </w:r>
      <w:r w:rsidR="00311D6C" w:rsidRPr="00CC6D94">
        <w:rPr>
          <w:rFonts w:ascii="Times New Roman" w:hAnsi="Times New Roman" w:cs="Times New Roman"/>
        </w:rPr>
        <w:t xml:space="preserve">e </w:t>
      </w:r>
      <w:r w:rsidR="00C05D8E" w:rsidRPr="00CC6D94">
        <w:rPr>
          <w:rFonts w:ascii="Times New Roman" w:hAnsi="Times New Roman" w:cs="Times New Roman"/>
        </w:rPr>
        <w:t>com base na informação gerada na Unidade Coordenadora do Programa (UCP</w:t>
      </w:r>
      <w:proofErr w:type="gramStart"/>
      <w:r w:rsidR="00C05D8E" w:rsidRPr="00CC6D94">
        <w:rPr>
          <w:rFonts w:ascii="Times New Roman" w:hAnsi="Times New Roman" w:cs="Times New Roman"/>
        </w:rPr>
        <w:t>)</w:t>
      </w:r>
      <w:proofErr w:type="gramEnd"/>
      <w:r w:rsidR="00C05D8E" w:rsidRPr="00CC6D94">
        <w:rPr>
          <w:rFonts w:ascii="Times New Roman" w:hAnsi="Times New Roman" w:cs="Times New Roman"/>
        </w:rPr>
        <w:t>/SE</w:t>
      </w:r>
      <w:r w:rsidR="00B31679" w:rsidRPr="00CC6D94">
        <w:rPr>
          <w:rFonts w:ascii="Times New Roman" w:hAnsi="Times New Roman" w:cs="Times New Roman"/>
        </w:rPr>
        <w:t>PLAN</w:t>
      </w:r>
      <w:r w:rsidR="00311D6C" w:rsidRPr="00CC6D94">
        <w:rPr>
          <w:rFonts w:ascii="Times New Roman" w:hAnsi="Times New Roman" w:cs="Times New Roman"/>
        </w:rPr>
        <w:t>; e (</w:t>
      </w:r>
      <w:proofErr w:type="spellStart"/>
      <w:r w:rsidR="00311D6C" w:rsidRPr="00CC6D94">
        <w:rPr>
          <w:rFonts w:ascii="Times New Roman" w:hAnsi="Times New Roman" w:cs="Times New Roman"/>
        </w:rPr>
        <w:t>ii</w:t>
      </w:r>
      <w:proofErr w:type="spellEnd"/>
      <w:r w:rsidR="00311D6C" w:rsidRPr="00CC6D94">
        <w:rPr>
          <w:rFonts w:ascii="Times New Roman" w:hAnsi="Times New Roman" w:cs="Times New Roman"/>
        </w:rPr>
        <w:t>) a</w:t>
      </w:r>
      <w:r w:rsidR="00422920" w:rsidRPr="00CC6D94">
        <w:rPr>
          <w:rFonts w:ascii="Times New Roman" w:hAnsi="Times New Roman" w:cs="Times New Roman"/>
        </w:rPr>
        <w:t xml:space="preserve"> avaliação do programa</w:t>
      </w:r>
      <w:r w:rsidR="00311D6C" w:rsidRPr="00CC6D94">
        <w:rPr>
          <w:rFonts w:ascii="Times New Roman" w:hAnsi="Times New Roman" w:cs="Times New Roman"/>
        </w:rPr>
        <w:t>, que</w:t>
      </w:r>
      <w:r w:rsidR="00422920" w:rsidRPr="00CC6D94">
        <w:rPr>
          <w:rFonts w:ascii="Times New Roman" w:hAnsi="Times New Roman" w:cs="Times New Roman"/>
        </w:rPr>
        <w:t xml:space="preserve"> será realizada </w:t>
      </w:r>
      <w:r w:rsidR="00311D6C" w:rsidRPr="00CC6D94">
        <w:rPr>
          <w:rFonts w:ascii="Times New Roman" w:hAnsi="Times New Roman" w:cs="Times New Roman"/>
        </w:rPr>
        <w:t xml:space="preserve">por meio </w:t>
      </w:r>
      <w:r w:rsidR="00422920" w:rsidRPr="00CC6D94">
        <w:rPr>
          <w:rFonts w:ascii="Times New Roman" w:hAnsi="Times New Roman" w:cs="Times New Roman"/>
        </w:rPr>
        <w:t xml:space="preserve">de uma avaliação de meio termo e </w:t>
      </w:r>
      <w:r w:rsidR="00311D6C" w:rsidRPr="00CC6D94">
        <w:rPr>
          <w:rFonts w:ascii="Times New Roman" w:hAnsi="Times New Roman" w:cs="Times New Roman"/>
        </w:rPr>
        <w:t xml:space="preserve">de </w:t>
      </w:r>
      <w:r w:rsidR="00422920" w:rsidRPr="00CC6D94">
        <w:rPr>
          <w:rFonts w:ascii="Times New Roman" w:hAnsi="Times New Roman" w:cs="Times New Roman"/>
        </w:rPr>
        <w:t>uma avaliação de impacto</w:t>
      </w:r>
      <w:r w:rsidR="0077564D" w:rsidRPr="00CC6D94">
        <w:rPr>
          <w:rFonts w:ascii="Times New Roman" w:hAnsi="Times New Roman" w:cs="Times New Roman"/>
        </w:rPr>
        <w:t>s</w:t>
      </w:r>
      <w:r w:rsidR="00422920" w:rsidRPr="00CC6D94">
        <w:rPr>
          <w:rFonts w:ascii="Times New Roman" w:hAnsi="Times New Roman" w:cs="Times New Roman"/>
        </w:rPr>
        <w:t xml:space="preserve">. </w:t>
      </w:r>
    </w:p>
    <w:p w:rsidR="00CC6D94" w:rsidRPr="00CC6D94" w:rsidRDefault="00CC6D94" w:rsidP="00CC6D94">
      <w:pPr>
        <w:pStyle w:val="ListParagraph"/>
        <w:ind w:left="567"/>
        <w:jc w:val="both"/>
        <w:rPr>
          <w:rFonts w:ascii="Times New Roman" w:hAnsi="Times New Roman" w:cs="Times New Roman"/>
        </w:rPr>
      </w:pPr>
    </w:p>
    <w:p w:rsidR="00D05EA5" w:rsidRPr="00C404D9" w:rsidRDefault="00C404D9" w:rsidP="00C404D9">
      <w:pPr>
        <w:pStyle w:val="ListParagraph"/>
        <w:numPr>
          <w:ilvl w:val="0"/>
          <w:numId w:val="23"/>
        </w:numPr>
        <w:rPr>
          <w:rFonts w:ascii="Times New Roman" w:hAnsi="Times New Roman" w:cs="Times New Roman"/>
          <w:b/>
        </w:rPr>
      </w:pPr>
      <w:r>
        <w:rPr>
          <w:rFonts w:ascii="Times New Roman" w:hAnsi="Times New Roman" w:cs="Times New Roman"/>
          <w:b/>
        </w:rPr>
        <w:lastRenderedPageBreak/>
        <w:t>M</w:t>
      </w:r>
      <w:r w:rsidR="00422920" w:rsidRPr="00C404D9">
        <w:rPr>
          <w:rFonts w:ascii="Times New Roman" w:hAnsi="Times New Roman" w:cs="Times New Roman"/>
          <w:b/>
        </w:rPr>
        <w:t>ONITORAMENTO</w:t>
      </w:r>
    </w:p>
    <w:p w:rsidR="00422920" w:rsidRPr="00D64FA4" w:rsidRDefault="00422920" w:rsidP="00422920">
      <w:pPr>
        <w:pStyle w:val="ListParagraph"/>
        <w:ind w:left="567"/>
        <w:rPr>
          <w:rFonts w:ascii="Times New Roman" w:hAnsi="Times New Roman" w:cs="Times New Roman"/>
          <w:b/>
        </w:rPr>
      </w:pPr>
    </w:p>
    <w:p w:rsidR="00422920" w:rsidRPr="00D64FA4" w:rsidRDefault="00422920" w:rsidP="00422920">
      <w:pPr>
        <w:pStyle w:val="ListParagraph"/>
        <w:numPr>
          <w:ilvl w:val="0"/>
          <w:numId w:val="10"/>
        </w:numPr>
        <w:rPr>
          <w:rFonts w:ascii="Times New Roman" w:hAnsi="Times New Roman" w:cs="Times New Roman"/>
          <w:b/>
        </w:rPr>
      </w:pPr>
      <w:r w:rsidRPr="00D64FA4">
        <w:rPr>
          <w:rFonts w:ascii="Times New Roman" w:hAnsi="Times New Roman" w:cs="Times New Roman"/>
          <w:b/>
        </w:rPr>
        <w:t>Indicadores</w:t>
      </w:r>
    </w:p>
    <w:p w:rsidR="00422920" w:rsidRPr="00D64FA4" w:rsidRDefault="00422920" w:rsidP="00422920">
      <w:pPr>
        <w:pStyle w:val="ListParagraph"/>
        <w:rPr>
          <w:rFonts w:ascii="Times New Roman" w:hAnsi="Times New Roman" w:cs="Times New Roman"/>
          <w:b/>
        </w:rPr>
      </w:pPr>
    </w:p>
    <w:p w:rsidR="00422920" w:rsidRPr="00D64FA4" w:rsidRDefault="00422920" w:rsidP="00422920">
      <w:pPr>
        <w:pStyle w:val="ListParagraph"/>
        <w:numPr>
          <w:ilvl w:val="1"/>
          <w:numId w:val="7"/>
        </w:numPr>
        <w:ind w:left="567" w:hanging="567"/>
        <w:jc w:val="both"/>
        <w:rPr>
          <w:rFonts w:ascii="Times New Roman" w:hAnsi="Times New Roman" w:cs="Times New Roman"/>
        </w:rPr>
      </w:pPr>
      <w:r w:rsidRPr="00D64FA4">
        <w:rPr>
          <w:rFonts w:ascii="Times New Roman" w:hAnsi="Times New Roman" w:cs="Times New Roman"/>
        </w:rPr>
        <w:t xml:space="preserve">Os indicadores </w:t>
      </w:r>
      <w:r w:rsidR="00984C24">
        <w:rPr>
          <w:rFonts w:ascii="Times New Roman" w:hAnsi="Times New Roman" w:cs="Times New Roman"/>
        </w:rPr>
        <w:t>a serem</w:t>
      </w:r>
      <w:r w:rsidRPr="00D64FA4">
        <w:rPr>
          <w:rFonts w:ascii="Times New Roman" w:hAnsi="Times New Roman" w:cs="Times New Roman"/>
        </w:rPr>
        <w:t xml:space="preserve"> utilizados para o monitoramento </w:t>
      </w:r>
      <w:r w:rsidR="00B31679" w:rsidRPr="00D64FA4">
        <w:rPr>
          <w:rFonts w:ascii="Times New Roman" w:hAnsi="Times New Roman" w:cs="Times New Roman"/>
        </w:rPr>
        <w:t>do Programa</w:t>
      </w:r>
      <w:r w:rsidR="00CA23BE" w:rsidRPr="00D64FA4">
        <w:rPr>
          <w:rFonts w:ascii="Times New Roman" w:hAnsi="Times New Roman" w:cs="Times New Roman"/>
        </w:rPr>
        <w:t>,</w:t>
      </w:r>
      <w:r w:rsidR="00B31679" w:rsidRPr="00D64FA4">
        <w:rPr>
          <w:rFonts w:ascii="Times New Roman" w:hAnsi="Times New Roman" w:cs="Times New Roman"/>
        </w:rPr>
        <w:t xml:space="preserve"> </w:t>
      </w:r>
      <w:r w:rsidRPr="00D64FA4">
        <w:rPr>
          <w:rFonts w:ascii="Times New Roman" w:hAnsi="Times New Roman" w:cs="Times New Roman"/>
        </w:rPr>
        <w:t xml:space="preserve">e que </w:t>
      </w:r>
      <w:r w:rsidR="00CA23BE" w:rsidRPr="00D64FA4">
        <w:rPr>
          <w:rFonts w:ascii="Times New Roman" w:hAnsi="Times New Roman" w:cs="Times New Roman"/>
        </w:rPr>
        <w:t xml:space="preserve">integrarão </w:t>
      </w:r>
      <w:r w:rsidRPr="00D64FA4">
        <w:rPr>
          <w:rFonts w:ascii="Times New Roman" w:hAnsi="Times New Roman" w:cs="Times New Roman"/>
        </w:rPr>
        <w:t xml:space="preserve">o </w:t>
      </w:r>
      <w:r w:rsidR="00B31679" w:rsidRPr="00D64FA4">
        <w:rPr>
          <w:rFonts w:ascii="Times New Roman" w:hAnsi="Times New Roman" w:cs="Times New Roman"/>
        </w:rPr>
        <w:t xml:space="preserve">respectivo </w:t>
      </w:r>
      <w:r w:rsidRPr="00D64FA4">
        <w:rPr>
          <w:rFonts w:ascii="Times New Roman" w:hAnsi="Times New Roman" w:cs="Times New Roman"/>
        </w:rPr>
        <w:t>Relatório de Monitoramento</w:t>
      </w:r>
      <w:r w:rsidR="00CA23BE" w:rsidRPr="00D64FA4">
        <w:rPr>
          <w:rFonts w:ascii="Times New Roman" w:hAnsi="Times New Roman" w:cs="Times New Roman"/>
        </w:rPr>
        <w:t>,</w:t>
      </w:r>
      <w:r w:rsidR="00B31679" w:rsidRPr="00D64FA4">
        <w:rPr>
          <w:rFonts w:ascii="Times New Roman" w:hAnsi="Times New Roman" w:cs="Times New Roman"/>
        </w:rPr>
        <w:t xml:space="preserve"> encontram</w:t>
      </w:r>
      <w:r w:rsidR="00CA23BE" w:rsidRPr="00D64FA4">
        <w:rPr>
          <w:rFonts w:ascii="Times New Roman" w:hAnsi="Times New Roman" w:cs="Times New Roman"/>
        </w:rPr>
        <w:t>-se</w:t>
      </w:r>
      <w:r w:rsidRPr="00D64FA4">
        <w:rPr>
          <w:rFonts w:ascii="Times New Roman" w:hAnsi="Times New Roman" w:cs="Times New Roman"/>
        </w:rPr>
        <w:t xml:space="preserve"> detalhado</w:t>
      </w:r>
      <w:r w:rsidR="00B31679" w:rsidRPr="00D64FA4">
        <w:rPr>
          <w:rFonts w:ascii="Times New Roman" w:hAnsi="Times New Roman" w:cs="Times New Roman"/>
        </w:rPr>
        <w:t>s</w:t>
      </w:r>
      <w:r w:rsidRPr="00D64FA4">
        <w:rPr>
          <w:rFonts w:ascii="Times New Roman" w:hAnsi="Times New Roman" w:cs="Times New Roman"/>
        </w:rPr>
        <w:t xml:space="preserve"> na Matriz de Resultados. Na tabela 1-1 estão os indicadores de produtos (bens e serviços) de maior relevância</w:t>
      </w:r>
      <w:r w:rsidR="00CA23BE" w:rsidRPr="00D64FA4">
        <w:rPr>
          <w:rFonts w:ascii="Times New Roman" w:hAnsi="Times New Roman" w:cs="Times New Roman"/>
        </w:rPr>
        <w:t>, que</w:t>
      </w:r>
      <w:r w:rsidRPr="00D64FA4">
        <w:rPr>
          <w:rFonts w:ascii="Times New Roman" w:hAnsi="Times New Roman" w:cs="Times New Roman"/>
        </w:rPr>
        <w:t xml:space="preserve"> a Matriz de Resultado </w:t>
      </w:r>
      <w:r w:rsidR="00CA23BE" w:rsidRPr="00D64FA4">
        <w:rPr>
          <w:rFonts w:ascii="Times New Roman" w:hAnsi="Times New Roman" w:cs="Times New Roman"/>
        </w:rPr>
        <w:t>apresenta em detalhe.</w:t>
      </w:r>
    </w:p>
    <w:p w:rsidR="00AA3C61" w:rsidRPr="00D64FA4" w:rsidRDefault="00AA3C61" w:rsidP="00AA3C61">
      <w:pPr>
        <w:pStyle w:val="ListParagraph"/>
        <w:ind w:left="567"/>
        <w:jc w:val="both"/>
        <w:rPr>
          <w:rFonts w:ascii="Times New Roman" w:hAnsi="Times New Roman" w:cs="Times New Roman"/>
        </w:rPr>
      </w:pPr>
    </w:p>
    <w:p w:rsidR="00AA3C61" w:rsidRPr="00D64FA4" w:rsidRDefault="00AA3C61" w:rsidP="00AA3C61">
      <w:pPr>
        <w:pStyle w:val="ListParagraph"/>
        <w:ind w:left="567"/>
        <w:jc w:val="center"/>
        <w:rPr>
          <w:rFonts w:ascii="Times New Roman" w:hAnsi="Times New Roman" w:cs="Times New Roman"/>
          <w:b/>
        </w:rPr>
      </w:pPr>
      <w:r w:rsidRPr="00D64FA4">
        <w:rPr>
          <w:rFonts w:ascii="Times New Roman" w:hAnsi="Times New Roman" w:cs="Times New Roman"/>
          <w:b/>
        </w:rPr>
        <w:t>TABELA 1-1</w:t>
      </w:r>
    </w:p>
    <w:p w:rsidR="00AA3C61" w:rsidRPr="00D64FA4" w:rsidRDefault="00AA3C61" w:rsidP="00AA3C61">
      <w:pPr>
        <w:pStyle w:val="ListParagraph"/>
        <w:ind w:left="567"/>
        <w:jc w:val="center"/>
        <w:rPr>
          <w:rFonts w:ascii="Times New Roman" w:hAnsi="Times New Roman" w:cs="Times New Roman"/>
          <w:b/>
        </w:rPr>
      </w:pPr>
      <w:r w:rsidRPr="00D64FA4">
        <w:rPr>
          <w:rFonts w:ascii="Times New Roman" w:hAnsi="Times New Roman" w:cs="Times New Roman"/>
          <w:b/>
        </w:rPr>
        <w:t>INDICADORES DE MONITORAMENTO</w:t>
      </w:r>
    </w:p>
    <w:tbl>
      <w:tblPr>
        <w:tblStyle w:val="TableGrid"/>
        <w:tblW w:w="9288" w:type="dxa"/>
        <w:tblLook w:val="04A0" w:firstRow="1" w:lastRow="0" w:firstColumn="1" w:lastColumn="0" w:noHBand="0" w:noVBand="1"/>
      </w:tblPr>
      <w:tblGrid>
        <w:gridCol w:w="3168"/>
        <w:gridCol w:w="1170"/>
        <w:gridCol w:w="1530"/>
        <w:gridCol w:w="3420"/>
      </w:tblGrid>
      <w:tr w:rsidR="009562BC" w:rsidRPr="00D64FA4" w:rsidTr="00116FF8">
        <w:tc>
          <w:tcPr>
            <w:tcW w:w="3168" w:type="dxa"/>
            <w:shd w:val="clear" w:color="auto" w:fill="D9D9D9" w:themeFill="background1" w:themeFillShade="D9"/>
          </w:tcPr>
          <w:p w:rsidR="009562BC" w:rsidRPr="00D64FA4" w:rsidRDefault="009562BC" w:rsidP="00FC1EEF">
            <w:pPr>
              <w:jc w:val="center"/>
              <w:rPr>
                <w:rFonts w:ascii="Times New Roman" w:hAnsi="Times New Roman" w:cs="Times New Roman"/>
                <w:sz w:val="20"/>
              </w:rPr>
            </w:pPr>
            <w:r w:rsidRPr="00D64FA4">
              <w:rPr>
                <w:rFonts w:ascii="Times New Roman" w:hAnsi="Times New Roman" w:cs="Times New Roman"/>
                <w:sz w:val="20"/>
              </w:rPr>
              <w:t>Indicador</w:t>
            </w:r>
          </w:p>
        </w:tc>
        <w:tc>
          <w:tcPr>
            <w:tcW w:w="1170" w:type="dxa"/>
            <w:shd w:val="clear" w:color="auto" w:fill="D9D9D9" w:themeFill="background1" w:themeFillShade="D9"/>
          </w:tcPr>
          <w:p w:rsidR="009562BC" w:rsidRPr="00D64FA4" w:rsidRDefault="00D64FA4" w:rsidP="00FC1EEF">
            <w:pPr>
              <w:jc w:val="center"/>
              <w:rPr>
                <w:rFonts w:ascii="Times New Roman" w:hAnsi="Times New Roman" w:cs="Times New Roman"/>
                <w:sz w:val="20"/>
              </w:rPr>
            </w:pPr>
            <w:r>
              <w:rPr>
                <w:rFonts w:ascii="Times New Roman" w:hAnsi="Times New Roman" w:cs="Times New Roman"/>
                <w:sz w:val="20"/>
              </w:rPr>
              <w:t>Fó</w:t>
            </w:r>
            <w:r w:rsidR="009562BC" w:rsidRPr="00D64FA4">
              <w:rPr>
                <w:rFonts w:ascii="Times New Roman" w:hAnsi="Times New Roman" w:cs="Times New Roman"/>
                <w:sz w:val="20"/>
              </w:rPr>
              <w:t>rmula</w:t>
            </w:r>
          </w:p>
        </w:tc>
        <w:tc>
          <w:tcPr>
            <w:tcW w:w="1530" w:type="dxa"/>
            <w:shd w:val="clear" w:color="auto" w:fill="D9D9D9" w:themeFill="background1" w:themeFillShade="D9"/>
          </w:tcPr>
          <w:p w:rsidR="009562BC" w:rsidRPr="00D64FA4" w:rsidRDefault="009562BC" w:rsidP="00FC1EEF">
            <w:pPr>
              <w:jc w:val="center"/>
              <w:rPr>
                <w:rFonts w:ascii="Times New Roman" w:hAnsi="Times New Roman" w:cs="Times New Roman"/>
                <w:sz w:val="20"/>
              </w:rPr>
            </w:pPr>
            <w:r w:rsidRPr="00D64FA4">
              <w:rPr>
                <w:rFonts w:ascii="Times New Roman" w:hAnsi="Times New Roman" w:cs="Times New Roman"/>
                <w:sz w:val="20"/>
              </w:rPr>
              <w:t>Frequência da medição</w:t>
            </w:r>
          </w:p>
        </w:tc>
        <w:tc>
          <w:tcPr>
            <w:tcW w:w="3420" w:type="dxa"/>
            <w:shd w:val="clear" w:color="auto" w:fill="D9D9D9" w:themeFill="background1" w:themeFillShade="D9"/>
          </w:tcPr>
          <w:p w:rsidR="009562BC" w:rsidRPr="00D64FA4" w:rsidRDefault="009562BC" w:rsidP="00FC1EEF">
            <w:pPr>
              <w:jc w:val="center"/>
              <w:rPr>
                <w:rFonts w:ascii="Times New Roman" w:hAnsi="Times New Roman" w:cs="Times New Roman"/>
                <w:sz w:val="20"/>
              </w:rPr>
            </w:pPr>
            <w:r w:rsidRPr="00D64FA4">
              <w:rPr>
                <w:rFonts w:ascii="Times New Roman" w:hAnsi="Times New Roman" w:cs="Times New Roman"/>
                <w:sz w:val="20"/>
              </w:rPr>
              <w:t>Fonte de verificação</w:t>
            </w:r>
          </w:p>
        </w:tc>
      </w:tr>
      <w:tr w:rsidR="006628F5" w:rsidRPr="00D64FA4" w:rsidTr="00116FF8">
        <w:tc>
          <w:tcPr>
            <w:tcW w:w="9288" w:type="dxa"/>
            <w:gridSpan w:val="4"/>
            <w:shd w:val="clear" w:color="auto" w:fill="C4BC96" w:themeFill="background2" w:themeFillShade="BF"/>
          </w:tcPr>
          <w:p w:rsidR="006628F5" w:rsidRPr="00D64FA4" w:rsidRDefault="006628F5">
            <w:pPr>
              <w:rPr>
                <w:rFonts w:ascii="Times New Roman" w:hAnsi="Times New Roman" w:cs="Times New Roman"/>
                <w:b/>
              </w:rPr>
            </w:pPr>
            <w:r w:rsidRPr="00D64FA4">
              <w:rPr>
                <w:rFonts w:ascii="Times New Roman" w:hAnsi="Times New Roman" w:cs="Times New Roman"/>
                <w:b/>
              </w:rPr>
              <w:t>Indicadores de Efeitos Diretos</w:t>
            </w:r>
          </w:p>
        </w:tc>
      </w:tr>
      <w:tr w:rsidR="00EC11EC" w:rsidRPr="00D64FA4" w:rsidTr="00116FF8">
        <w:tc>
          <w:tcPr>
            <w:tcW w:w="9288" w:type="dxa"/>
            <w:gridSpan w:val="4"/>
            <w:shd w:val="clear" w:color="auto" w:fill="D9D9D9" w:themeFill="background1" w:themeFillShade="D9"/>
            <w:vAlign w:val="center"/>
          </w:tcPr>
          <w:p w:rsidR="00EC11EC" w:rsidRPr="00D64FA4" w:rsidRDefault="00EC11EC" w:rsidP="00EC11EC">
            <w:pPr>
              <w:rPr>
                <w:rFonts w:ascii="Times New Roman" w:hAnsi="Times New Roman" w:cs="Times New Roman"/>
                <w:sz w:val="20"/>
                <w:szCs w:val="20"/>
                <w:lang w:val="en-US"/>
              </w:rPr>
            </w:pPr>
            <w:r w:rsidRPr="00D64FA4">
              <w:rPr>
                <w:rFonts w:ascii="Times New Roman" w:hAnsi="Times New Roman" w:cs="Times New Roman"/>
                <w:lang w:val="en-US"/>
              </w:rPr>
              <w:t>Outcome # 1.1</w:t>
            </w:r>
          </w:p>
        </w:tc>
      </w:tr>
      <w:tr w:rsidR="006628F5" w:rsidRPr="00327725" w:rsidTr="00116FF8">
        <w:tc>
          <w:tcPr>
            <w:tcW w:w="3168" w:type="dxa"/>
          </w:tcPr>
          <w:p w:rsidR="006628F5" w:rsidRPr="00D64FA4" w:rsidRDefault="00EC11EC" w:rsidP="00EA0F3F">
            <w:pPr>
              <w:pStyle w:val="ListParagraph"/>
              <w:ind w:left="0"/>
              <w:contextualSpacing w:val="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1.1.1 Hectares of “State Public Forests” ready to be auctioned for the private sector (long-term assurance of timber supply)</w:t>
            </w:r>
          </w:p>
        </w:tc>
        <w:tc>
          <w:tcPr>
            <w:tcW w:w="1170" w:type="dxa"/>
          </w:tcPr>
          <w:p w:rsidR="006628F5" w:rsidRPr="00D64FA4" w:rsidRDefault="00EC11EC"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tcPr>
          <w:p w:rsidR="006628F5" w:rsidRPr="00D64FA4" w:rsidRDefault="00EC11EC"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3 to 5</w:t>
            </w:r>
          </w:p>
        </w:tc>
        <w:tc>
          <w:tcPr>
            <w:tcW w:w="3420" w:type="dxa"/>
          </w:tcPr>
          <w:p w:rsidR="006628F5" w:rsidRPr="00D64FA4" w:rsidRDefault="00272111" w:rsidP="00EC11E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monitoring system will track and report information about the </w:t>
            </w:r>
            <w:r w:rsidR="00EC11EC" w:rsidRPr="00D64FA4">
              <w:rPr>
                <w:rFonts w:ascii="Times New Roman" w:hAnsi="Times New Roman" w:cs="Times New Roman"/>
                <w:sz w:val="20"/>
                <w:szCs w:val="20"/>
                <w:lang w:val="en-US"/>
              </w:rPr>
              <w:t xml:space="preserve">“Advertisement of the Forest Concession Areas” and “Invitation for Expression of </w:t>
            </w:r>
            <w:r w:rsidR="00116FF8">
              <w:rPr>
                <w:rFonts w:ascii="Times New Roman" w:hAnsi="Times New Roman" w:cs="Times New Roman"/>
                <w:sz w:val="20"/>
                <w:szCs w:val="20"/>
                <w:lang w:val="en-US"/>
              </w:rPr>
              <w:t>Interest” published in the DOE;</w:t>
            </w:r>
          </w:p>
        </w:tc>
      </w:tr>
      <w:tr w:rsidR="00EC11EC" w:rsidRPr="00607347" w:rsidTr="00116FF8">
        <w:tc>
          <w:tcPr>
            <w:tcW w:w="9288" w:type="dxa"/>
            <w:gridSpan w:val="4"/>
            <w:shd w:val="clear" w:color="auto" w:fill="D9D9D9" w:themeFill="background1" w:themeFillShade="D9"/>
            <w:vAlign w:val="center"/>
          </w:tcPr>
          <w:p w:rsidR="00EC11EC" w:rsidRPr="00D64FA4" w:rsidRDefault="00EC11EC" w:rsidP="00EA0F3F">
            <w:pPr>
              <w:jc w:val="both"/>
              <w:rPr>
                <w:rFonts w:ascii="Times New Roman" w:hAnsi="Times New Roman" w:cs="Times New Roman"/>
                <w:sz w:val="20"/>
                <w:szCs w:val="20"/>
                <w:lang w:val="en-US"/>
              </w:rPr>
            </w:pPr>
            <w:r w:rsidRPr="00D64FA4">
              <w:rPr>
                <w:rFonts w:ascii="Times New Roman" w:hAnsi="Times New Roman" w:cs="Times New Roman"/>
                <w:lang w:val="en-US"/>
              </w:rPr>
              <w:t>Outcome # 1.2</w:t>
            </w:r>
          </w:p>
        </w:tc>
      </w:tr>
      <w:tr w:rsidR="006628F5" w:rsidRPr="00327725" w:rsidTr="00116FF8">
        <w:tc>
          <w:tcPr>
            <w:tcW w:w="3168" w:type="dxa"/>
            <w:vAlign w:val="center"/>
          </w:tcPr>
          <w:p w:rsidR="006628F5" w:rsidRPr="006C448E" w:rsidRDefault="00EC11EC" w:rsidP="00E33CF8">
            <w:pPr>
              <w:pStyle w:val="ListParagraph"/>
              <w:ind w:left="0"/>
              <w:contextualSpacing w:val="0"/>
              <w:jc w:val="center"/>
              <w:rPr>
                <w:rFonts w:ascii="Times New Roman" w:hAnsi="Times New Roman"/>
                <w:sz w:val="20"/>
                <w:szCs w:val="20"/>
                <w:lang w:val="en-US"/>
              </w:rPr>
            </w:pPr>
            <w:r w:rsidRPr="006C448E">
              <w:rPr>
                <w:rFonts w:ascii="Times New Roman" w:hAnsi="Times New Roman"/>
                <w:sz w:val="20"/>
                <w:szCs w:val="20"/>
                <w:lang w:val="en-US"/>
              </w:rPr>
              <w:t>1.2</w:t>
            </w:r>
            <w:r w:rsidR="006C448E" w:rsidRPr="006C448E">
              <w:rPr>
                <w:rFonts w:ascii="Times New Roman" w:hAnsi="Times New Roman"/>
                <w:sz w:val="20"/>
                <w:szCs w:val="20"/>
                <w:lang w:val="en-US"/>
              </w:rPr>
              <w:t>.1</w:t>
            </w:r>
            <w:r w:rsidRPr="006C448E">
              <w:rPr>
                <w:rFonts w:ascii="Times New Roman" w:hAnsi="Times New Roman"/>
                <w:sz w:val="20"/>
                <w:szCs w:val="20"/>
                <w:lang w:val="en-US"/>
              </w:rPr>
              <w:t xml:space="preserve"> Revenue raised from the “State Public Forest Concessions (R$ million)”</w:t>
            </w:r>
          </w:p>
        </w:tc>
        <w:tc>
          <w:tcPr>
            <w:tcW w:w="1170" w:type="dxa"/>
            <w:vAlign w:val="center"/>
          </w:tcPr>
          <w:p w:rsidR="006628F5"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N/A</w:t>
            </w:r>
          </w:p>
        </w:tc>
        <w:tc>
          <w:tcPr>
            <w:tcW w:w="1530" w:type="dxa"/>
            <w:vAlign w:val="center"/>
          </w:tcPr>
          <w:p w:rsidR="006628F5"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Year 3 to 5</w:t>
            </w:r>
          </w:p>
        </w:tc>
        <w:tc>
          <w:tcPr>
            <w:tcW w:w="3420" w:type="dxa"/>
          </w:tcPr>
          <w:p w:rsidR="006628F5" w:rsidRPr="00116FF8" w:rsidRDefault="00272111" w:rsidP="00116FF8">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monitoring system will track and report information about </w:t>
            </w:r>
            <w:r w:rsidR="006C448E" w:rsidRPr="00D64FA4">
              <w:rPr>
                <w:rFonts w:ascii="Times New Roman" w:hAnsi="Times New Roman" w:cs="Times New Roman"/>
                <w:sz w:val="20"/>
                <w:szCs w:val="20"/>
                <w:lang w:val="en-US"/>
              </w:rPr>
              <w:t>“Forest Concessions Contract” published i</w:t>
            </w:r>
            <w:r w:rsidR="00116FF8">
              <w:rPr>
                <w:rFonts w:ascii="Times New Roman" w:hAnsi="Times New Roman" w:cs="Times New Roman"/>
                <w:sz w:val="20"/>
                <w:szCs w:val="20"/>
                <w:lang w:val="en-US"/>
              </w:rPr>
              <w:t>n the DOE;</w:t>
            </w:r>
          </w:p>
        </w:tc>
      </w:tr>
      <w:tr w:rsidR="006C448E" w:rsidRPr="00607347" w:rsidTr="00116FF8">
        <w:tc>
          <w:tcPr>
            <w:tcW w:w="9288" w:type="dxa"/>
            <w:gridSpan w:val="4"/>
            <w:shd w:val="clear" w:color="auto" w:fill="D9D9D9" w:themeFill="background1" w:themeFillShade="D9"/>
            <w:vAlign w:val="center"/>
          </w:tcPr>
          <w:p w:rsidR="006C448E" w:rsidRPr="00D64FA4" w:rsidRDefault="006C448E" w:rsidP="00EA0F3F">
            <w:pPr>
              <w:jc w:val="both"/>
              <w:rPr>
                <w:rFonts w:ascii="Times New Roman" w:hAnsi="Times New Roman" w:cs="Times New Roman"/>
                <w:sz w:val="20"/>
                <w:szCs w:val="20"/>
                <w:lang w:val="en-US"/>
              </w:rPr>
            </w:pPr>
            <w:r w:rsidRPr="00D64FA4">
              <w:rPr>
                <w:rFonts w:ascii="Times New Roman" w:hAnsi="Times New Roman" w:cs="Times New Roman"/>
                <w:lang w:val="en-US"/>
              </w:rPr>
              <w:t>Outcome # 1.3</w:t>
            </w:r>
          </w:p>
        </w:tc>
      </w:tr>
      <w:tr w:rsidR="00607347" w:rsidRPr="00327725" w:rsidTr="00116FF8">
        <w:tc>
          <w:tcPr>
            <w:tcW w:w="3168" w:type="dxa"/>
            <w:vAlign w:val="center"/>
          </w:tcPr>
          <w:p w:rsidR="00607347" w:rsidRPr="00D83BE3" w:rsidRDefault="00D83BE3" w:rsidP="00D83BE3">
            <w:pPr>
              <w:pStyle w:val="ListParagraph"/>
              <w:ind w:left="0"/>
              <w:contextualSpacing w:val="0"/>
              <w:rPr>
                <w:rFonts w:ascii="Times New Roman" w:hAnsi="Times New Roman"/>
                <w:sz w:val="20"/>
                <w:szCs w:val="20"/>
                <w:lang w:val="en-US"/>
              </w:rPr>
            </w:pPr>
            <w:r w:rsidRPr="00D83BE3">
              <w:rPr>
                <w:rFonts w:ascii="Times New Roman" w:hAnsi="Times New Roman"/>
                <w:sz w:val="20"/>
                <w:szCs w:val="20"/>
                <w:lang w:val="en-US"/>
              </w:rPr>
              <w:t>1.3.1.</w:t>
            </w:r>
            <w:r w:rsidRPr="00D83BE3">
              <w:rPr>
                <w:rFonts w:ascii="Times New Roman" w:hAnsi="Times New Roman"/>
                <w:sz w:val="20"/>
                <w:szCs w:val="20"/>
                <w:lang w:val="en-US"/>
              </w:rPr>
              <w:tab/>
              <w:t>Hectares of forests from rural producers approved and authorized for sustainable forest production;</w:t>
            </w:r>
          </w:p>
        </w:tc>
        <w:tc>
          <w:tcPr>
            <w:tcW w:w="1170" w:type="dxa"/>
            <w:vAlign w:val="center"/>
          </w:tcPr>
          <w:p w:rsidR="00607347"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N/A</w:t>
            </w:r>
          </w:p>
        </w:tc>
        <w:tc>
          <w:tcPr>
            <w:tcW w:w="1530" w:type="dxa"/>
            <w:vAlign w:val="center"/>
          </w:tcPr>
          <w:p w:rsidR="00607347"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Year 2 to 5</w:t>
            </w:r>
          </w:p>
        </w:tc>
        <w:tc>
          <w:tcPr>
            <w:tcW w:w="3420" w:type="dxa"/>
          </w:tcPr>
          <w:p w:rsidR="00607347" w:rsidRPr="006C448E" w:rsidRDefault="00116FF8" w:rsidP="00116FF8">
            <w:pPr>
              <w:spacing w:before="120" w:after="120"/>
              <w:jc w:val="both"/>
              <w:rPr>
                <w:rFonts w:ascii="Times New Roman" w:hAnsi="Times New Roman"/>
                <w:sz w:val="20"/>
                <w:szCs w:val="20"/>
                <w:lang w:val="en-US"/>
              </w:rPr>
            </w:pPr>
            <w:r>
              <w:rPr>
                <w:rFonts w:ascii="Times New Roman" w:hAnsi="Times New Roman" w:cs="Times New Roman"/>
                <w:sz w:val="20"/>
                <w:szCs w:val="20"/>
                <w:lang w:val="en-US"/>
              </w:rPr>
              <w:t xml:space="preserve">The monitoring system will track and report information about the number of hectares are approved and authorized for sustainable production -- </w:t>
            </w:r>
            <w:r>
              <w:rPr>
                <w:rFonts w:ascii="Times New Roman" w:hAnsi="Times New Roman"/>
                <w:sz w:val="20"/>
                <w:szCs w:val="20"/>
                <w:lang w:val="en-US"/>
              </w:rPr>
              <w:t>reports from SEAIM/IMAC;</w:t>
            </w:r>
          </w:p>
        </w:tc>
      </w:tr>
      <w:tr w:rsidR="006C448E" w:rsidRPr="00327725" w:rsidTr="00116FF8">
        <w:tc>
          <w:tcPr>
            <w:tcW w:w="3168" w:type="dxa"/>
            <w:vAlign w:val="center"/>
          </w:tcPr>
          <w:p w:rsidR="006C448E" w:rsidRPr="00E33CF8" w:rsidRDefault="00E33CF8" w:rsidP="001B0C73">
            <w:pPr>
              <w:pStyle w:val="ListParagraph"/>
              <w:ind w:left="0"/>
              <w:contextualSpacing w:val="0"/>
              <w:jc w:val="both"/>
              <w:rPr>
                <w:rFonts w:ascii="Times New Roman" w:hAnsi="Times New Roman"/>
                <w:b/>
                <w:sz w:val="20"/>
                <w:szCs w:val="20"/>
                <w:lang w:val="en-US"/>
              </w:rPr>
            </w:pPr>
            <w:r w:rsidRPr="00E33CF8">
              <w:rPr>
                <w:rFonts w:ascii="Times New Roman" w:hAnsi="Times New Roman"/>
                <w:sz w:val="20"/>
                <w:szCs w:val="20"/>
                <w:lang w:val="en-US"/>
              </w:rPr>
              <w:t>1.3.2.</w:t>
            </w:r>
            <w:r w:rsidRPr="00E33CF8">
              <w:rPr>
                <w:rFonts w:ascii="Times New Roman" w:hAnsi="Times New Roman"/>
                <w:sz w:val="20"/>
                <w:szCs w:val="20"/>
                <w:lang w:val="en-US"/>
              </w:rPr>
              <w:tab/>
              <w:t>Number of contracts between forestry companies and organizations of rural producers</w:t>
            </w:r>
            <w:r w:rsidR="001B0C73">
              <w:rPr>
                <w:rFonts w:ascii="Times New Roman" w:hAnsi="Times New Roman"/>
                <w:sz w:val="20"/>
                <w:szCs w:val="20"/>
                <w:lang w:val="en-US"/>
              </w:rPr>
              <w:t xml:space="preserve"> (beneficiaries of the value chain development grant) </w:t>
            </w:r>
            <w:r w:rsidRPr="00E33CF8">
              <w:rPr>
                <w:rFonts w:ascii="Times New Roman" w:hAnsi="Times New Roman"/>
                <w:sz w:val="20"/>
                <w:szCs w:val="20"/>
                <w:lang w:val="en-US"/>
              </w:rPr>
              <w:t>for sustainable forest management;</w:t>
            </w:r>
          </w:p>
        </w:tc>
        <w:tc>
          <w:tcPr>
            <w:tcW w:w="1170" w:type="dxa"/>
            <w:vAlign w:val="center"/>
          </w:tcPr>
          <w:p w:rsidR="00EA0F3F" w:rsidRDefault="00EA0F3F" w:rsidP="00E33CF8">
            <w:pPr>
              <w:jc w:val="center"/>
              <w:rPr>
                <w:rFonts w:ascii="Times New Roman" w:hAnsi="Times New Roman"/>
                <w:sz w:val="20"/>
                <w:szCs w:val="20"/>
                <w:lang w:val="en-US"/>
              </w:rPr>
            </w:pPr>
          </w:p>
          <w:p w:rsidR="006C448E"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N/A</w:t>
            </w:r>
          </w:p>
        </w:tc>
        <w:tc>
          <w:tcPr>
            <w:tcW w:w="1530" w:type="dxa"/>
            <w:vAlign w:val="center"/>
          </w:tcPr>
          <w:p w:rsidR="00EA0F3F" w:rsidRDefault="00EA0F3F" w:rsidP="00E33CF8">
            <w:pPr>
              <w:jc w:val="center"/>
              <w:rPr>
                <w:rFonts w:ascii="Times New Roman" w:hAnsi="Times New Roman"/>
                <w:sz w:val="20"/>
                <w:szCs w:val="20"/>
                <w:lang w:val="en-US"/>
              </w:rPr>
            </w:pPr>
          </w:p>
          <w:p w:rsidR="006C448E" w:rsidRPr="006C448E" w:rsidRDefault="006C448E" w:rsidP="00E33CF8">
            <w:pPr>
              <w:jc w:val="center"/>
              <w:rPr>
                <w:rFonts w:ascii="Times New Roman" w:hAnsi="Times New Roman"/>
                <w:sz w:val="20"/>
                <w:szCs w:val="20"/>
                <w:lang w:val="en-US"/>
              </w:rPr>
            </w:pPr>
            <w:r w:rsidRPr="006C448E">
              <w:rPr>
                <w:rFonts w:ascii="Times New Roman" w:hAnsi="Times New Roman"/>
                <w:sz w:val="20"/>
                <w:szCs w:val="20"/>
                <w:lang w:val="en-US"/>
              </w:rPr>
              <w:t>Year 2 to 5</w:t>
            </w:r>
          </w:p>
        </w:tc>
        <w:tc>
          <w:tcPr>
            <w:tcW w:w="3420" w:type="dxa"/>
          </w:tcPr>
          <w:p w:rsidR="006C448E" w:rsidRPr="00116FF8" w:rsidRDefault="00272111" w:rsidP="00116FF8">
            <w:pPr>
              <w:spacing w:after="120"/>
              <w:ind w:left="14" w:hanging="14"/>
              <w:jc w:val="both"/>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w:t>
            </w:r>
            <w:r w:rsidR="001B0C73">
              <w:rPr>
                <w:rFonts w:ascii="Times New Roman" w:hAnsi="Times New Roman"/>
                <w:sz w:val="20"/>
                <w:szCs w:val="20"/>
                <w:lang w:val="en-US"/>
              </w:rPr>
              <w:t xml:space="preserve">about </w:t>
            </w:r>
            <w:r w:rsidR="00D83BE3" w:rsidRPr="00D83BE3">
              <w:rPr>
                <w:rFonts w:ascii="Times New Roman" w:hAnsi="Times New Roman"/>
                <w:sz w:val="20"/>
                <w:szCs w:val="20"/>
                <w:lang w:val="en-US"/>
              </w:rPr>
              <w:t>timber sales contracts signed between forest companies and organizations of producers receiving financial support</w:t>
            </w:r>
            <w:r w:rsidR="00116FF8">
              <w:rPr>
                <w:rFonts w:ascii="Times New Roman" w:hAnsi="Times New Roman"/>
                <w:sz w:val="20"/>
                <w:szCs w:val="20"/>
                <w:lang w:val="en-US"/>
              </w:rPr>
              <w:t xml:space="preserve"> (contractual condition between the PCU and beneficiaries to report the results achieved);</w:t>
            </w:r>
          </w:p>
        </w:tc>
      </w:tr>
      <w:tr w:rsidR="006C448E" w:rsidRPr="00607347" w:rsidTr="00116FF8">
        <w:tc>
          <w:tcPr>
            <w:tcW w:w="9288" w:type="dxa"/>
            <w:gridSpan w:val="4"/>
            <w:shd w:val="clear" w:color="auto" w:fill="D9D9D9" w:themeFill="background1" w:themeFillShade="D9"/>
            <w:vAlign w:val="center"/>
          </w:tcPr>
          <w:p w:rsidR="006C448E" w:rsidRPr="00D64FA4" w:rsidRDefault="006C448E" w:rsidP="00EA0F3F">
            <w:pPr>
              <w:jc w:val="both"/>
              <w:rPr>
                <w:rFonts w:ascii="Times New Roman" w:hAnsi="Times New Roman" w:cs="Times New Roman"/>
                <w:sz w:val="20"/>
                <w:szCs w:val="20"/>
                <w:lang w:val="en-US"/>
              </w:rPr>
            </w:pPr>
            <w:r w:rsidRPr="00D64FA4">
              <w:rPr>
                <w:rFonts w:ascii="Times New Roman" w:hAnsi="Times New Roman" w:cs="Times New Roman"/>
                <w:lang w:val="en-US"/>
              </w:rPr>
              <w:t>Outcome # 2.1</w:t>
            </w:r>
          </w:p>
        </w:tc>
      </w:tr>
      <w:tr w:rsidR="006C448E" w:rsidRPr="00327725" w:rsidTr="00116FF8">
        <w:tc>
          <w:tcPr>
            <w:tcW w:w="3168" w:type="dxa"/>
            <w:vAlign w:val="center"/>
          </w:tcPr>
          <w:p w:rsidR="006C448E" w:rsidRPr="00E33CF8" w:rsidRDefault="00E33CF8" w:rsidP="00E33CF8">
            <w:pPr>
              <w:rPr>
                <w:rFonts w:ascii="Times New Roman" w:hAnsi="Times New Roman" w:cs="Times New Roman"/>
                <w:sz w:val="20"/>
                <w:szCs w:val="20"/>
                <w:lang w:val="en-US"/>
              </w:rPr>
            </w:pPr>
            <w:r w:rsidRPr="00E33CF8">
              <w:rPr>
                <w:rFonts w:ascii="Times New Roman" w:hAnsi="Times New Roman"/>
                <w:sz w:val="20"/>
                <w:szCs w:val="20"/>
                <w:lang w:val="en-US"/>
              </w:rPr>
              <w:t>2.1.1 Number of contracts by new businesses to procure forest and agroforestry commodities from beneficiary producers;</w:t>
            </w:r>
          </w:p>
        </w:tc>
        <w:tc>
          <w:tcPr>
            <w:tcW w:w="1170" w:type="dxa"/>
            <w:vAlign w:val="center"/>
          </w:tcPr>
          <w:p w:rsidR="006C448E" w:rsidRPr="00D64FA4" w:rsidRDefault="006C448E" w:rsidP="00E33CF8">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6C448E" w:rsidRPr="00D64FA4" w:rsidRDefault="006C448E" w:rsidP="00EA0F3F">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3 to 5</w:t>
            </w:r>
          </w:p>
        </w:tc>
        <w:tc>
          <w:tcPr>
            <w:tcW w:w="3420" w:type="dxa"/>
            <w:vAlign w:val="center"/>
          </w:tcPr>
          <w:p w:rsidR="006C448E" w:rsidRDefault="001B0C73" w:rsidP="00116FF8">
            <w:pPr>
              <w:spacing w:before="120" w:after="120"/>
              <w:jc w:val="both"/>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contracts to procure forest and agroforestry commodities from the beneficiaries producers;</w:t>
            </w:r>
          </w:p>
          <w:p w:rsidR="00116FF8" w:rsidRPr="00D64FA4" w:rsidRDefault="00116FF8" w:rsidP="00116FF8">
            <w:pPr>
              <w:spacing w:before="120" w:after="120"/>
              <w:jc w:val="both"/>
              <w:rPr>
                <w:rFonts w:ascii="Times New Roman" w:hAnsi="Times New Roman" w:cs="Times New Roman"/>
                <w:sz w:val="20"/>
                <w:szCs w:val="20"/>
                <w:lang w:val="en-US"/>
              </w:rPr>
            </w:pPr>
          </w:p>
        </w:tc>
      </w:tr>
      <w:tr w:rsidR="006C448E" w:rsidRPr="00607347" w:rsidTr="00116FF8">
        <w:tc>
          <w:tcPr>
            <w:tcW w:w="9288" w:type="dxa"/>
            <w:gridSpan w:val="4"/>
            <w:shd w:val="clear" w:color="auto" w:fill="D9D9D9" w:themeFill="background1" w:themeFillShade="D9"/>
            <w:vAlign w:val="center"/>
          </w:tcPr>
          <w:p w:rsidR="006C448E" w:rsidRPr="00D64FA4" w:rsidRDefault="006C448E" w:rsidP="006C448E">
            <w:pPr>
              <w:rPr>
                <w:rFonts w:ascii="Times New Roman" w:hAnsi="Times New Roman" w:cs="Times New Roman"/>
                <w:sz w:val="20"/>
                <w:szCs w:val="20"/>
                <w:lang w:val="en-US"/>
              </w:rPr>
            </w:pPr>
            <w:r w:rsidRPr="00D64FA4">
              <w:rPr>
                <w:rFonts w:ascii="Times New Roman" w:hAnsi="Times New Roman" w:cs="Times New Roman"/>
                <w:lang w:val="en-US"/>
              </w:rPr>
              <w:lastRenderedPageBreak/>
              <w:t>Outcome # 2.2</w:t>
            </w:r>
          </w:p>
        </w:tc>
      </w:tr>
      <w:tr w:rsidR="006C448E" w:rsidRPr="00327725" w:rsidTr="00116FF8">
        <w:tc>
          <w:tcPr>
            <w:tcW w:w="3168" w:type="dxa"/>
            <w:vAlign w:val="center"/>
          </w:tcPr>
          <w:p w:rsidR="006C448E" w:rsidRPr="00D64FA4" w:rsidRDefault="00E33CF8" w:rsidP="00E33CF8">
            <w:pPr>
              <w:rPr>
                <w:rFonts w:ascii="Times New Roman" w:hAnsi="Times New Roman" w:cs="Times New Roman"/>
                <w:lang w:val="en-US"/>
              </w:rPr>
            </w:pPr>
            <w:r w:rsidRPr="00E33CF8">
              <w:rPr>
                <w:rFonts w:ascii="Times New Roman" w:hAnsi="Times New Roman"/>
                <w:sz w:val="20"/>
                <w:szCs w:val="20"/>
                <w:lang w:val="en-US"/>
              </w:rPr>
              <w:t>2.2.1 Number of new rural producers (households) entering into sustainable agroforestry value</w:t>
            </w:r>
            <w:r>
              <w:rPr>
                <w:rFonts w:ascii="Times New Roman" w:hAnsi="Times New Roman"/>
                <w:sz w:val="20"/>
                <w:szCs w:val="20"/>
                <w:lang w:val="en-US"/>
              </w:rPr>
              <w:t xml:space="preserve"> chains;</w:t>
            </w:r>
          </w:p>
        </w:tc>
        <w:tc>
          <w:tcPr>
            <w:tcW w:w="1170" w:type="dxa"/>
            <w:vAlign w:val="center"/>
          </w:tcPr>
          <w:p w:rsidR="006C448E" w:rsidRPr="00D64FA4" w:rsidRDefault="006C448E" w:rsidP="00EA0F3F">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6C448E" w:rsidRPr="00D64FA4" w:rsidRDefault="006C448E" w:rsidP="00EA0F3F">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2 to 5</w:t>
            </w:r>
          </w:p>
        </w:tc>
        <w:tc>
          <w:tcPr>
            <w:tcW w:w="3420" w:type="dxa"/>
            <w:vAlign w:val="center"/>
          </w:tcPr>
          <w:p w:rsidR="006C448E" w:rsidRPr="00116FF8" w:rsidRDefault="00116FF8" w:rsidP="00116FF8">
            <w:pPr>
              <w:spacing w:after="120"/>
              <w:ind w:left="14" w:hanging="14"/>
              <w:jc w:val="both"/>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w:t>
            </w:r>
            <w:r w:rsidR="00E33CF8" w:rsidRPr="00E33CF8">
              <w:rPr>
                <w:rFonts w:ascii="Times New Roman" w:hAnsi="Times New Roman"/>
                <w:sz w:val="20"/>
                <w:szCs w:val="20"/>
                <w:lang w:val="en-US"/>
              </w:rPr>
              <w:t xml:space="preserve"> beneficiaries participating in business plans executed, disaggregate</w:t>
            </w:r>
            <w:r w:rsidR="00E33CF8">
              <w:rPr>
                <w:rFonts w:ascii="Times New Roman" w:hAnsi="Times New Roman"/>
                <w:sz w:val="20"/>
                <w:szCs w:val="20"/>
                <w:lang w:val="en-US"/>
              </w:rPr>
              <w:t>d</w:t>
            </w:r>
            <w:r w:rsidR="00E33CF8" w:rsidRPr="00E33CF8">
              <w:rPr>
                <w:rFonts w:ascii="Times New Roman" w:hAnsi="Times New Roman"/>
                <w:sz w:val="20"/>
                <w:szCs w:val="20"/>
                <w:lang w:val="en-US"/>
              </w:rPr>
              <w:t xml:space="preserve"> by gender</w:t>
            </w:r>
            <w:r>
              <w:rPr>
                <w:rFonts w:ascii="Times New Roman" w:hAnsi="Times New Roman"/>
                <w:sz w:val="20"/>
                <w:szCs w:val="20"/>
                <w:lang w:val="en-US"/>
              </w:rPr>
              <w:t xml:space="preserve">, income, </w:t>
            </w:r>
            <w:r w:rsidR="00E33CF8" w:rsidRPr="00E33CF8">
              <w:rPr>
                <w:rFonts w:ascii="Times New Roman" w:hAnsi="Times New Roman"/>
                <w:sz w:val="20"/>
                <w:szCs w:val="20"/>
                <w:lang w:val="en-US"/>
              </w:rPr>
              <w:t xml:space="preserve">and ethnicity. </w:t>
            </w:r>
          </w:p>
        </w:tc>
      </w:tr>
      <w:tr w:rsidR="006C448E" w:rsidRPr="00607347" w:rsidTr="00116FF8">
        <w:tc>
          <w:tcPr>
            <w:tcW w:w="9288" w:type="dxa"/>
            <w:gridSpan w:val="4"/>
            <w:shd w:val="clear" w:color="auto" w:fill="D9D9D9" w:themeFill="background1" w:themeFillShade="D9"/>
            <w:vAlign w:val="center"/>
          </w:tcPr>
          <w:p w:rsidR="006C448E" w:rsidRPr="00D64FA4" w:rsidRDefault="006C448E" w:rsidP="006C448E">
            <w:pPr>
              <w:rPr>
                <w:rFonts w:ascii="Times New Roman" w:hAnsi="Times New Roman" w:cs="Times New Roman"/>
                <w:lang w:val="en-US"/>
              </w:rPr>
            </w:pPr>
            <w:r w:rsidRPr="00D64FA4">
              <w:rPr>
                <w:rFonts w:ascii="Times New Roman" w:hAnsi="Times New Roman" w:cs="Times New Roman"/>
                <w:lang w:val="en-US"/>
              </w:rPr>
              <w:t>Outcome # 2.3</w:t>
            </w:r>
          </w:p>
        </w:tc>
      </w:tr>
      <w:tr w:rsidR="006C448E" w:rsidRPr="00327725" w:rsidTr="00116FF8">
        <w:tc>
          <w:tcPr>
            <w:tcW w:w="3168" w:type="dxa"/>
            <w:vAlign w:val="center"/>
          </w:tcPr>
          <w:p w:rsidR="006C448E" w:rsidRPr="00E33CF8" w:rsidDel="00DB7449" w:rsidRDefault="00E33CF8" w:rsidP="006C448E">
            <w:pPr>
              <w:spacing w:before="120" w:after="120"/>
              <w:jc w:val="both"/>
              <w:rPr>
                <w:rFonts w:ascii="Times New Roman" w:hAnsi="Times New Roman" w:cs="Times New Roman"/>
                <w:sz w:val="20"/>
                <w:szCs w:val="20"/>
                <w:lang w:val="en-US"/>
              </w:rPr>
            </w:pPr>
            <w:r w:rsidRPr="00E33CF8">
              <w:rPr>
                <w:rFonts w:ascii="Times New Roman" w:hAnsi="Times New Roman"/>
                <w:sz w:val="20"/>
                <w:szCs w:val="20"/>
                <w:lang w:val="en-US"/>
              </w:rPr>
              <w:t>2.3.1. Number of hectares contracted (medium and large landholders) by the private equity fund (</w:t>
            </w:r>
            <w:r w:rsidRPr="00E33CF8">
              <w:rPr>
                <w:rFonts w:ascii="Times New Roman" w:hAnsi="Times New Roman"/>
                <w:i/>
                <w:sz w:val="20"/>
                <w:szCs w:val="20"/>
                <w:lang w:val="en-US"/>
              </w:rPr>
              <w:t xml:space="preserve">Fundo de </w:t>
            </w:r>
            <w:proofErr w:type="spellStart"/>
            <w:r w:rsidRPr="00E33CF8">
              <w:rPr>
                <w:rFonts w:ascii="Times New Roman" w:hAnsi="Times New Roman"/>
                <w:i/>
                <w:sz w:val="20"/>
                <w:szCs w:val="20"/>
                <w:lang w:val="en-US"/>
              </w:rPr>
              <w:t>Investimento</w:t>
            </w:r>
            <w:proofErr w:type="spellEnd"/>
            <w:r w:rsidRPr="00E33CF8">
              <w:rPr>
                <w:rFonts w:ascii="Times New Roman" w:hAnsi="Times New Roman"/>
                <w:i/>
                <w:sz w:val="20"/>
                <w:szCs w:val="20"/>
                <w:lang w:val="en-US"/>
              </w:rPr>
              <w:t xml:space="preserve"> </w:t>
            </w:r>
            <w:proofErr w:type="spellStart"/>
            <w:r w:rsidRPr="00E33CF8">
              <w:rPr>
                <w:rFonts w:ascii="Times New Roman" w:hAnsi="Times New Roman"/>
                <w:i/>
                <w:sz w:val="20"/>
                <w:szCs w:val="20"/>
                <w:lang w:val="en-US"/>
              </w:rPr>
              <w:t>em</w:t>
            </w:r>
            <w:proofErr w:type="spellEnd"/>
            <w:r w:rsidRPr="00E33CF8">
              <w:rPr>
                <w:rFonts w:ascii="Times New Roman" w:hAnsi="Times New Roman"/>
                <w:i/>
                <w:sz w:val="20"/>
                <w:szCs w:val="20"/>
                <w:lang w:val="en-US"/>
              </w:rPr>
              <w:t xml:space="preserve"> </w:t>
            </w:r>
            <w:proofErr w:type="spellStart"/>
            <w:r w:rsidRPr="00E33CF8">
              <w:rPr>
                <w:rFonts w:ascii="Times New Roman" w:hAnsi="Times New Roman"/>
                <w:i/>
                <w:sz w:val="20"/>
                <w:szCs w:val="20"/>
                <w:lang w:val="en-US"/>
              </w:rPr>
              <w:t>Participações</w:t>
            </w:r>
            <w:proofErr w:type="spellEnd"/>
            <w:r w:rsidRPr="00E33CF8">
              <w:rPr>
                <w:rFonts w:ascii="Times New Roman" w:hAnsi="Times New Roman"/>
                <w:sz w:val="20"/>
                <w:szCs w:val="20"/>
                <w:lang w:val="en-US"/>
              </w:rPr>
              <w:t xml:space="preserve"> – FIP)</w:t>
            </w:r>
          </w:p>
        </w:tc>
        <w:tc>
          <w:tcPr>
            <w:tcW w:w="1170" w:type="dxa"/>
            <w:vAlign w:val="center"/>
          </w:tcPr>
          <w:p w:rsidR="006C448E" w:rsidRPr="00C06A6C" w:rsidRDefault="006C448E"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6C448E" w:rsidRPr="00C06A6C" w:rsidRDefault="006C448E"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Year 3 to 5</w:t>
            </w:r>
          </w:p>
        </w:tc>
        <w:tc>
          <w:tcPr>
            <w:tcW w:w="3420" w:type="dxa"/>
            <w:vAlign w:val="center"/>
          </w:tcPr>
          <w:p w:rsidR="006C448E" w:rsidRPr="003D5CB0" w:rsidRDefault="003D5CB0" w:rsidP="003D5CB0">
            <w:pPr>
              <w:spacing w:before="120" w:after="120"/>
              <w:rPr>
                <w:rFonts w:ascii="Times New Roman" w:hAnsi="Times New Roman" w:cs="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number of hectares that will contracted under the FIP</w:t>
            </w:r>
            <w:r>
              <w:rPr>
                <w:rFonts w:ascii="Times New Roman" w:hAnsi="Times New Roman" w:cs="Times New Roman"/>
                <w:sz w:val="20"/>
                <w:szCs w:val="20"/>
                <w:lang w:val="en-US"/>
              </w:rPr>
              <w:t>;</w:t>
            </w:r>
          </w:p>
        </w:tc>
      </w:tr>
      <w:tr w:rsidR="000F12BF" w:rsidRPr="00607347" w:rsidTr="00116FF8">
        <w:tc>
          <w:tcPr>
            <w:tcW w:w="9288" w:type="dxa"/>
            <w:gridSpan w:val="4"/>
            <w:shd w:val="clear" w:color="auto" w:fill="D9D9D9" w:themeFill="background1" w:themeFillShade="D9"/>
            <w:vAlign w:val="center"/>
          </w:tcPr>
          <w:p w:rsidR="000F12BF" w:rsidRPr="00D64FA4" w:rsidRDefault="000F12BF" w:rsidP="00CA23BE">
            <w:pPr>
              <w:rPr>
                <w:rFonts w:ascii="Times New Roman" w:hAnsi="Times New Roman" w:cs="Times New Roman"/>
                <w:lang w:val="en-US"/>
              </w:rPr>
            </w:pPr>
            <w:r w:rsidRPr="00D64FA4">
              <w:rPr>
                <w:rFonts w:ascii="Times New Roman" w:hAnsi="Times New Roman" w:cs="Times New Roman"/>
                <w:lang w:val="en-US"/>
              </w:rPr>
              <w:t>Outcome # 3.1</w:t>
            </w:r>
          </w:p>
        </w:tc>
      </w:tr>
      <w:tr w:rsidR="006C448E" w:rsidRPr="00327725" w:rsidTr="00116FF8">
        <w:tc>
          <w:tcPr>
            <w:tcW w:w="3168" w:type="dxa"/>
            <w:vAlign w:val="center"/>
          </w:tcPr>
          <w:p w:rsidR="006C448E" w:rsidRPr="00E33CF8" w:rsidRDefault="00E33CF8" w:rsidP="006C448E">
            <w:pPr>
              <w:rPr>
                <w:rFonts w:ascii="Times New Roman" w:hAnsi="Times New Roman" w:cs="Times New Roman"/>
                <w:lang w:val="en-US"/>
              </w:rPr>
            </w:pPr>
            <w:r>
              <w:rPr>
                <w:rFonts w:ascii="Times New Roman" w:hAnsi="Times New Roman"/>
                <w:sz w:val="20"/>
                <w:szCs w:val="20"/>
                <w:lang w:val="en-US"/>
              </w:rPr>
              <w:t xml:space="preserve">3.1.1 </w:t>
            </w:r>
            <w:r w:rsidRPr="00E33CF8">
              <w:rPr>
                <w:rFonts w:ascii="Times New Roman" w:hAnsi="Times New Roman"/>
                <w:sz w:val="20"/>
                <w:szCs w:val="20"/>
                <w:lang w:val="en-US"/>
              </w:rPr>
              <w:t># hectares of state forests properly managed by SEDENS;</w:t>
            </w:r>
          </w:p>
        </w:tc>
        <w:tc>
          <w:tcPr>
            <w:tcW w:w="1170" w:type="dxa"/>
            <w:vAlign w:val="center"/>
          </w:tcPr>
          <w:p w:rsidR="006C448E"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6C448E"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Year 3 to 5</w:t>
            </w:r>
          </w:p>
        </w:tc>
        <w:tc>
          <w:tcPr>
            <w:tcW w:w="3420" w:type="dxa"/>
            <w:vAlign w:val="center"/>
          </w:tcPr>
          <w:p w:rsidR="006C448E" w:rsidRPr="003D5CB0" w:rsidRDefault="003D5CB0" w:rsidP="003D5CB0">
            <w:pPr>
              <w:spacing w:before="100" w:after="120"/>
              <w:ind w:left="11" w:hanging="11"/>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compliance with the management plans for the protected areas + the forest concessions contracts with private sector (logging companies). This information will come from annual report from SEDENS and compliance statements from IMAC based on the approved forest management plans and annual operating plans in accordance with</w:t>
            </w:r>
            <w:r w:rsidR="00E33CF8" w:rsidRPr="00E33CF8">
              <w:rPr>
                <w:rFonts w:ascii="Times New Roman" w:hAnsi="Times New Roman"/>
                <w:sz w:val="20"/>
                <w:szCs w:val="20"/>
                <w:lang w:val="en-US"/>
              </w:rPr>
              <w:t xml:space="preserve"> State Law # 1426/01 and Federal Law # 11284/06, CONAMA 406/09 and CEMACT 003/08</w:t>
            </w:r>
            <w:r>
              <w:rPr>
                <w:rFonts w:ascii="Times New Roman" w:hAnsi="Times New Roman"/>
                <w:sz w:val="20"/>
                <w:szCs w:val="20"/>
                <w:lang w:val="en-US"/>
              </w:rPr>
              <w:t>;</w:t>
            </w:r>
          </w:p>
        </w:tc>
      </w:tr>
      <w:tr w:rsidR="000F12BF" w:rsidRPr="00E33CF8" w:rsidTr="002F4563">
        <w:trPr>
          <w:trHeight w:val="1178"/>
        </w:trPr>
        <w:tc>
          <w:tcPr>
            <w:tcW w:w="3168" w:type="dxa"/>
            <w:vAlign w:val="center"/>
          </w:tcPr>
          <w:p w:rsidR="000F12BF" w:rsidRPr="002F4563" w:rsidRDefault="00E33CF8" w:rsidP="00CA23BE">
            <w:pPr>
              <w:pStyle w:val="ListParagraph"/>
              <w:numPr>
                <w:ilvl w:val="2"/>
                <w:numId w:val="1"/>
              </w:numPr>
              <w:spacing w:before="120" w:after="120"/>
              <w:ind w:left="0" w:firstLine="0"/>
              <w:rPr>
                <w:rFonts w:ascii="Times New Roman" w:hAnsi="Times New Roman"/>
                <w:sz w:val="20"/>
                <w:szCs w:val="20"/>
                <w:lang w:val="en-US"/>
              </w:rPr>
            </w:pPr>
            <w:r w:rsidRPr="00E33CF8">
              <w:rPr>
                <w:rFonts w:ascii="Times New Roman" w:hAnsi="Times New Roman"/>
                <w:sz w:val="20"/>
                <w:szCs w:val="20"/>
                <w:lang w:val="en-US"/>
              </w:rPr>
              <w:t xml:space="preserve">Average processing time (days) to issue final environment permit/license by IMAC </w:t>
            </w:r>
          </w:p>
        </w:tc>
        <w:tc>
          <w:tcPr>
            <w:tcW w:w="1170" w:type="dxa"/>
            <w:vAlign w:val="center"/>
          </w:tcPr>
          <w:p w:rsidR="000F12BF" w:rsidRPr="00C06A6C" w:rsidRDefault="000F12BF" w:rsidP="00CA23B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0F12B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Year 2</w:t>
            </w:r>
          </w:p>
        </w:tc>
        <w:tc>
          <w:tcPr>
            <w:tcW w:w="3420" w:type="dxa"/>
            <w:vAlign w:val="center"/>
          </w:tcPr>
          <w:p w:rsidR="000F12BF" w:rsidRPr="003D5CB0" w:rsidRDefault="003D5CB0" w:rsidP="003D5CB0">
            <w:pPr>
              <w:spacing w:before="100" w:after="120"/>
              <w:ind w:left="11" w:hanging="11"/>
              <w:jc w:val="both"/>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w:t>
            </w:r>
            <w:r w:rsidR="00E33CF8" w:rsidRPr="00E33CF8">
              <w:rPr>
                <w:rFonts w:ascii="Times New Roman" w:hAnsi="Times New Roman"/>
                <w:sz w:val="20"/>
                <w:szCs w:val="20"/>
                <w:lang w:val="en-US"/>
              </w:rPr>
              <w:t>the time taken to approve the environmental licenses;</w:t>
            </w:r>
          </w:p>
        </w:tc>
      </w:tr>
      <w:tr w:rsidR="000F12BF" w:rsidRPr="00327725" w:rsidTr="00116FF8">
        <w:tc>
          <w:tcPr>
            <w:tcW w:w="3168" w:type="dxa"/>
            <w:vAlign w:val="center"/>
          </w:tcPr>
          <w:p w:rsidR="000F12BF" w:rsidRPr="00D64FA4" w:rsidRDefault="000F12BF" w:rsidP="000F12BF">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3.1.3 ITERACRE’s capacity to regularize open access forest land (ha/year)</w:t>
            </w:r>
          </w:p>
        </w:tc>
        <w:tc>
          <w:tcPr>
            <w:tcW w:w="1170" w:type="dxa"/>
            <w:vAlign w:val="center"/>
          </w:tcPr>
          <w:p w:rsidR="000F12BF" w:rsidRPr="00C06A6C" w:rsidRDefault="000F12BF" w:rsidP="00CA23B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CA23B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Year 2</w:t>
            </w:r>
          </w:p>
        </w:tc>
        <w:tc>
          <w:tcPr>
            <w:tcW w:w="3420" w:type="dxa"/>
            <w:vAlign w:val="center"/>
          </w:tcPr>
          <w:p w:rsidR="000F12BF" w:rsidRPr="002F4563" w:rsidRDefault="003D5CB0" w:rsidP="002F4563">
            <w:pPr>
              <w:spacing w:after="120"/>
              <w:ind w:left="14" w:hanging="14"/>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w:t>
            </w:r>
            <w:r w:rsidR="00E33CF8" w:rsidRPr="00E33CF8">
              <w:rPr>
                <w:rFonts w:ascii="Times New Roman" w:hAnsi="Times New Roman"/>
                <w:sz w:val="20"/>
                <w:szCs w:val="20"/>
                <w:lang w:val="en-US"/>
              </w:rPr>
              <w:t xml:space="preserve"> ITERACRE annual reports of its progress in regularization of public forest lands, unclaimed public lands, is in compliance with: Federal Law # 9636/1998; Federal Decree # 3725/2001; State Laws #: 1373/2001; 1382/2001; and 1904/2007</w:t>
            </w:r>
            <w:r w:rsidR="002F4563">
              <w:rPr>
                <w:rFonts w:ascii="Times New Roman" w:hAnsi="Times New Roman"/>
                <w:sz w:val="20"/>
                <w:szCs w:val="20"/>
                <w:lang w:val="en-US"/>
              </w:rPr>
              <w:t>;</w:t>
            </w:r>
          </w:p>
        </w:tc>
      </w:tr>
      <w:tr w:rsidR="000F12BF" w:rsidRPr="00607347" w:rsidTr="00116FF8">
        <w:tc>
          <w:tcPr>
            <w:tcW w:w="9288" w:type="dxa"/>
            <w:gridSpan w:val="4"/>
            <w:shd w:val="clear" w:color="auto" w:fill="D9D9D9" w:themeFill="background1" w:themeFillShade="D9"/>
            <w:vAlign w:val="center"/>
          </w:tcPr>
          <w:p w:rsidR="000F12BF" w:rsidRPr="00D64FA4" w:rsidRDefault="000F12BF" w:rsidP="00CA23BE">
            <w:pPr>
              <w:rPr>
                <w:rFonts w:ascii="Times New Roman" w:hAnsi="Times New Roman" w:cs="Times New Roman"/>
                <w:sz w:val="20"/>
                <w:szCs w:val="20"/>
                <w:lang w:val="en-US"/>
              </w:rPr>
            </w:pPr>
            <w:r w:rsidRPr="00D64FA4">
              <w:rPr>
                <w:rFonts w:ascii="Times New Roman" w:hAnsi="Times New Roman" w:cs="Times New Roman"/>
                <w:sz w:val="20"/>
                <w:szCs w:val="20"/>
                <w:lang w:val="en-US"/>
              </w:rPr>
              <w:t>Outcome # 3.2</w:t>
            </w:r>
          </w:p>
        </w:tc>
      </w:tr>
      <w:tr w:rsidR="000F12BF" w:rsidRPr="00327725" w:rsidTr="00116FF8">
        <w:tc>
          <w:tcPr>
            <w:tcW w:w="3168" w:type="dxa"/>
            <w:vAlign w:val="center"/>
          </w:tcPr>
          <w:p w:rsidR="000F12BF" w:rsidRPr="00D64FA4" w:rsidRDefault="00E33CF8" w:rsidP="00D64FA4">
            <w:pPr>
              <w:pStyle w:val="ListParagraph"/>
              <w:numPr>
                <w:ilvl w:val="2"/>
                <w:numId w:val="19"/>
              </w:numPr>
              <w:ind w:left="0" w:firstLine="0"/>
              <w:jc w:val="both"/>
              <w:rPr>
                <w:rFonts w:ascii="Times New Roman" w:hAnsi="Times New Roman" w:cs="Times New Roman"/>
                <w:lang w:val="en-US"/>
              </w:rPr>
            </w:pPr>
            <w:r w:rsidRPr="00E33CF8">
              <w:rPr>
                <w:rFonts w:ascii="Times New Roman" w:hAnsi="Times New Roman"/>
                <w:sz w:val="20"/>
                <w:szCs w:val="20"/>
                <w:lang w:val="en-US"/>
              </w:rPr>
              <w:t># types of licensing issued by IMAC at UGAI and regional  offices</w:t>
            </w:r>
          </w:p>
        </w:tc>
        <w:tc>
          <w:tcPr>
            <w:tcW w:w="117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1, 3</w:t>
            </w:r>
          </w:p>
        </w:tc>
        <w:tc>
          <w:tcPr>
            <w:tcW w:w="3420" w:type="dxa"/>
            <w:vAlign w:val="center"/>
          </w:tcPr>
          <w:p w:rsidR="000F12BF" w:rsidRPr="002F4563" w:rsidRDefault="00205B23" w:rsidP="002F4563">
            <w:pPr>
              <w:spacing w:after="120"/>
              <w:rPr>
                <w:rFonts w:ascii="Times New Roman" w:hAnsi="Times New Roman"/>
                <w:sz w:val="20"/>
                <w:szCs w:val="20"/>
                <w:lang w:val="en-US"/>
              </w:rPr>
            </w:pPr>
            <w:r w:rsidRPr="00205B23">
              <w:rPr>
                <w:rFonts w:ascii="Times New Roman" w:hAnsi="Times New Roman"/>
                <w:sz w:val="20"/>
                <w:szCs w:val="20"/>
                <w:lang w:val="en-US"/>
              </w:rPr>
              <w:t>Program’s monitoring systems; IMAC ruling (</w:t>
            </w:r>
            <w:proofErr w:type="spellStart"/>
            <w:r w:rsidRPr="00205B23">
              <w:rPr>
                <w:rFonts w:ascii="Times New Roman" w:hAnsi="Times New Roman"/>
                <w:sz w:val="20"/>
                <w:szCs w:val="20"/>
                <w:lang w:val="en-US"/>
              </w:rPr>
              <w:t>Portaria</w:t>
            </w:r>
            <w:proofErr w:type="spellEnd"/>
            <w:r w:rsidRPr="00205B23">
              <w:rPr>
                <w:rFonts w:ascii="Times New Roman" w:hAnsi="Times New Roman"/>
                <w:sz w:val="20"/>
                <w:szCs w:val="20"/>
                <w:lang w:val="en-US"/>
              </w:rPr>
              <w:t xml:space="preserve">) issued; SEIAM reports according to State Law 2156/2009 </w:t>
            </w:r>
          </w:p>
        </w:tc>
      </w:tr>
      <w:tr w:rsidR="000F12BF" w:rsidRPr="00205B23" w:rsidTr="00116FF8">
        <w:tc>
          <w:tcPr>
            <w:tcW w:w="3168" w:type="dxa"/>
            <w:vAlign w:val="center"/>
          </w:tcPr>
          <w:p w:rsidR="000F12BF" w:rsidRPr="00D64FA4" w:rsidRDefault="00205B23" w:rsidP="00D64FA4">
            <w:pPr>
              <w:pStyle w:val="ListParagraph"/>
              <w:numPr>
                <w:ilvl w:val="2"/>
                <w:numId w:val="19"/>
              </w:numPr>
              <w:spacing w:before="120" w:after="120"/>
              <w:ind w:left="-18" w:firstLine="18"/>
              <w:jc w:val="both"/>
              <w:rPr>
                <w:rFonts w:ascii="Times New Roman" w:hAnsi="Times New Roman" w:cs="Times New Roman"/>
                <w:sz w:val="20"/>
                <w:szCs w:val="20"/>
                <w:lang w:val="en-US"/>
              </w:rPr>
            </w:pPr>
            <w:r w:rsidRPr="00205B23">
              <w:rPr>
                <w:rFonts w:ascii="Times New Roman" w:hAnsi="Times New Roman"/>
                <w:sz w:val="20"/>
                <w:szCs w:val="20"/>
                <w:lang w:val="en-US"/>
              </w:rPr>
              <w:t>Number of  rural properties per year in process of receiving environmental license (LAR) according to Forest Code</w:t>
            </w:r>
          </w:p>
        </w:tc>
        <w:tc>
          <w:tcPr>
            <w:tcW w:w="117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Annual</w:t>
            </w:r>
          </w:p>
        </w:tc>
        <w:tc>
          <w:tcPr>
            <w:tcW w:w="3420" w:type="dxa"/>
            <w:vAlign w:val="center"/>
          </w:tcPr>
          <w:p w:rsidR="000F12BF" w:rsidRPr="002F4563" w:rsidRDefault="002F4563" w:rsidP="002F4563">
            <w:pPr>
              <w:spacing w:after="120"/>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w:t>
            </w:r>
            <w:r w:rsidRPr="00E33CF8">
              <w:rPr>
                <w:rFonts w:ascii="Times New Roman" w:hAnsi="Times New Roman"/>
                <w:sz w:val="20"/>
                <w:szCs w:val="20"/>
                <w:lang w:val="en-US"/>
              </w:rPr>
              <w:t xml:space="preserve"> </w:t>
            </w:r>
            <w:r>
              <w:rPr>
                <w:rFonts w:ascii="Times New Roman" w:hAnsi="Times New Roman"/>
                <w:sz w:val="20"/>
                <w:szCs w:val="20"/>
                <w:lang w:val="en-US"/>
              </w:rPr>
              <w:t xml:space="preserve">the number of rural properties in process of receiving environmental license. The source of information are annual reports issued </w:t>
            </w:r>
            <w:r w:rsidR="00205B23" w:rsidRPr="00205B23">
              <w:rPr>
                <w:rFonts w:ascii="Times New Roman" w:hAnsi="Times New Roman"/>
                <w:sz w:val="20"/>
                <w:szCs w:val="20"/>
                <w:lang w:val="en-US"/>
              </w:rPr>
              <w:t>IMAC/ SEIAM</w:t>
            </w:r>
            <w:r>
              <w:rPr>
                <w:rFonts w:ascii="Times New Roman" w:hAnsi="Times New Roman"/>
                <w:sz w:val="20"/>
                <w:szCs w:val="20"/>
                <w:u w:val="single"/>
                <w:lang w:val="en-US"/>
              </w:rPr>
              <w:t>;</w:t>
            </w:r>
          </w:p>
        </w:tc>
      </w:tr>
      <w:tr w:rsidR="000F12BF" w:rsidRPr="00607347" w:rsidTr="00116FF8">
        <w:tc>
          <w:tcPr>
            <w:tcW w:w="9288" w:type="dxa"/>
            <w:gridSpan w:val="4"/>
            <w:shd w:val="clear" w:color="auto" w:fill="D9D9D9" w:themeFill="background1" w:themeFillShade="D9"/>
            <w:vAlign w:val="center"/>
          </w:tcPr>
          <w:p w:rsidR="000F12BF" w:rsidRPr="00D64FA4" w:rsidRDefault="000F12BF" w:rsidP="00CA23BE">
            <w:pPr>
              <w:rPr>
                <w:rFonts w:ascii="Times New Roman" w:hAnsi="Times New Roman" w:cs="Times New Roman"/>
                <w:sz w:val="20"/>
                <w:szCs w:val="20"/>
                <w:lang w:val="en-US"/>
              </w:rPr>
            </w:pPr>
            <w:r w:rsidRPr="00D64FA4">
              <w:rPr>
                <w:rFonts w:ascii="Times New Roman" w:hAnsi="Times New Roman" w:cs="Times New Roman"/>
                <w:sz w:val="20"/>
                <w:szCs w:val="20"/>
                <w:lang w:val="en-US"/>
              </w:rPr>
              <w:lastRenderedPageBreak/>
              <w:t>Outcome # 3.3</w:t>
            </w:r>
          </w:p>
        </w:tc>
      </w:tr>
      <w:tr w:rsidR="000F12BF" w:rsidRPr="00327725" w:rsidTr="00116FF8">
        <w:tc>
          <w:tcPr>
            <w:tcW w:w="3168" w:type="dxa"/>
            <w:vAlign w:val="center"/>
          </w:tcPr>
          <w:p w:rsidR="000F12BF" w:rsidRPr="00205B23" w:rsidRDefault="00205B23" w:rsidP="00D64FA4">
            <w:pPr>
              <w:jc w:val="both"/>
              <w:rPr>
                <w:rFonts w:ascii="Times New Roman" w:hAnsi="Times New Roman" w:cs="Times New Roman"/>
                <w:lang w:val="en-US"/>
              </w:rPr>
            </w:pPr>
            <w:r w:rsidRPr="00205B23">
              <w:rPr>
                <w:rFonts w:ascii="Times New Roman" w:hAnsi="Times New Roman"/>
                <w:sz w:val="20"/>
                <w:szCs w:val="20"/>
                <w:lang w:val="en-US"/>
              </w:rPr>
              <w:t>3.3.1 Number of government institutions able to monitor and report performance against previously agreed performance targets;</w:t>
            </w:r>
          </w:p>
        </w:tc>
        <w:tc>
          <w:tcPr>
            <w:tcW w:w="117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CA23B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2</w:t>
            </w:r>
          </w:p>
        </w:tc>
        <w:tc>
          <w:tcPr>
            <w:tcW w:w="3420" w:type="dxa"/>
            <w:vAlign w:val="center"/>
          </w:tcPr>
          <w:p w:rsidR="000F12BF" w:rsidRPr="002F4563" w:rsidRDefault="002F4563" w:rsidP="002F4563">
            <w:pPr>
              <w:spacing w:after="120"/>
              <w:rPr>
                <w:rFonts w:ascii="Times New Roman" w:hAnsi="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number of government institutions able to monitor and report performance against previously agreed targets;</w:t>
            </w:r>
          </w:p>
        </w:tc>
      </w:tr>
      <w:tr w:rsidR="000F12BF" w:rsidRPr="00291C26" w:rsidTr="00116FF8">
        <w:tc>
          <w:tcPr>
            <w:tcW w:w="9288" w:type="dxa"/>
            <w:gridSpan w:val="4"/>
            <w:shd w:val="clear" w:color="auto" w:fill="D6E3BC" w:themeFill="accent3" w:themeFillTint="66"/>
          </w:tcPr>
          <w:p w:rsidR="000F12BF" w:rsidRPr="00D64FA4" w:rsidRDefault="000F12BF">
            <w:pPr>
              <w:rPr>
                <w:rFonts w:ascii="Times New Roman" w:hAnsi="Times New Roman" w:cs="Times New Roman"/>
                <w:b/>
              </w:rPr>
            </w:pPr>
            <w:r w:rsidRPr="00D64FA4">
              <w:rPr>
                <w:rFonts w:ascii="Times New Roman" w:hAnsi="Times New Roman" w:cs="Times New Roman"/>
                <w:b/>
              </w:rPr>
              <w:t xml:space="preserve">Indicadores de Produtos – Componente </w:t>
            </w:r>
            <w:proofErr w:type="gramStart"/>
            <w:r w:rsidRPr="00D64FA4">
              <w:rPr>
                <w:rFonts w:ascii="Times New Roman" w:hAnsi="Times New Roman" w:cs="Times New Roman"/>
                <w:b/>
              </w:rPr>
              <w:t>1</w:t>
            </w:r>
            <w:proofErr w:type="gramEnd"/>
          </w:p>
        </w:tc>
      </w:tr>
      <w:tr w:rsidR="000F12BF" w:rsidRPr="00607347" w:rsidTr="00116FF8">
        <w:tc>
          <w:tcPr>
            <w:tcW w:w="9288" w:type="dxa"/>
            <w:gridSpan w:val="4"/>
            <w:shd w:val="clear" w:color="auto" w:fill="D9D9D9" w:themeFill="background1" w:themeFillShade="D9"/>
            <w:vAlign w:val="center"/>
          </w:tcPr>
          <w:p w:rsidR="000F12BF" w:rsidRPr="00D64FA4" w:rsidRDefault="000F12BF" w:rsidP="00FC1EEF">
            <w:pPr>
              <w:rPr>
                <w:rFonts w:ascii="Times New Roman" w:hAnsi="Times New Roman" w:cs="Times New Roman"/>
                <w:sz w:val="20"/>
                <w:szCs w:val="20"/>
                <w:lang w:val="en-US"/>
              </w:rPr>
            </w:pPr>
            <w:r w:rsidRPr="00D64FA4">
              <w:rPr>
                <w:rFonts w:ascii="Times New Roman" w:hAnsi="Times New Roman" w:cs="Times New Roman"/>
                <w:lang w:val="en-US"/>
              </w:rPr>
              <w:t>Output # 1.1</w:t>
            </w:r>
          </w:p>
        </w:tc>
      </w:tr>
      <w:tr w:rsidR="000F12BF" w:rsidRPr="00327725" w:rsidTr="00116FF8">
        <w:tc>
          <w:tcPr>
            <w:tcW w:w="3168" w:type="dxa"/>
            <w:vAlign w:val="center"/>
          </w:tcPr>
          <w:p w:rsidR="000F12BF" w:rsidRPr="00D64FA4" w:rsidRDefault="000F12BF" w:rsidP="00FC1EEF">
            <w:pPr>
              <w:rPr>
                <w:rFonts w:ascii="Times New Roman" w:hAnsi="Times New Roman" w:cs="Times New Roman"/>
                <w:lang w:val="en-US"/>
              </w:rPr>
            </w:pPr>
            <w:r w:rsidRPr="00D64FA4">
              <w:rPr>
                <w:rFonts w:ascii="Times New Roman" w:hAnsi="Times New Roman" w:cs="Times New Roman"/>
                <w:lang w:val="en-US"/>
              </w:rPr>
              <w:t xml:space="preserve">1.1.1 </w:t>
            </w:r>
            <w:r w:rsidRPr="00D64FA4">
              <w:rPr>
                <w:rFonts w:ascii="Times New Roman" w:hAnsi="Times New Roman" w:cs="Times New Roman"/>
                <w:sz w:val="20"/>
                <w:szCs w:val="20"/>
                <w:lang w:val="en-US"/>
              </w:rPr>
              <w:t>Sets of Regulations for the Forest Concessions to guarantee reliable access to forest resources enacted.</w:t>
            </w:r>
          </w:p>
        </w:tc>
        <w:tc>
          <w:tcPr>
            <w:tcW w:w="117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Year 1</w:t>
            </w:r>
          </w:p>
        </w:tc>
        <w:tc>
          <w:tcPr>
            <w:tcW w:w="3420" w:type="dxa"/>
            <w:vAlign w:val="center"/>
          </w:tcPr>
          <w:p w:rsidR="000F12BF" w:rsidRPr="00D64FA4" w:rsidRDefault="002F4563" w:rsidP="002F4563">
            <w:pPr>
              <w:jc w:val="both"/>
              <w:rPr>
                <w:rFonts w:ascii="Times New Roman" w:hAnsi="Times New Roman" w:cs="Times New Roman"/>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u</w:t>
            </w:r>
            <w:r w:rsidR="000F12BF" w:rsidRPr="00D64FA4">
              <w:rPr>
                <w:rFonts w:ascii="Times New Roman" w:hAnsi="Times New Roman" w:cs="Times New Roman"/>
                <w:sz w:val="20"/>
                <w:szCs w:val="20"/>
                <w:lang w:val="en-US"/>
              </w:rPr>
              <w:t xml:space="preserve">pdating </w:t>
            </w:r>
            <w:r>
              <w:rPr>
                <w:rFonts w:ascii="Times New Roman" w:hAnsi="Times New Roman" w:cs="Times New Roman"/>
                <w:sz w:val="20"/>
                <w:szCs w:val="20"/>
                <w:lang w:val="en-US"/>
              </w:rPr>
              <w:t xml:space="preserve">of </w:t>
            </w:r>
            <w:r w:rsidR="000F12BF" w:rsidRPr="00D64FA4">
              <w:rPr>
                <w:rFonts w:ascii="Times New Roman" w:hAnsi="Times New Roman" w:cs="Times New Roman"/>
                <w:sz w:val="20"/>
                <w:szCs w:val="20"/>
                <w:lang w:val="en-US"/>
              </w:rPr>
              <w:t>the State Forest Law and its associated regulations published in the DOE;</w:t>
            </w:r>
          </w:p>
        </w:tc>
      </w:tr>
      <w:tr w:rsidR="000F12BF" w:rsidRPr="00327725" w:rsidTr="00116FF8">
        <w:tc>
          <w:tcPr>
            <w:tcW w:w="3168" w:type="dxa"/>
            <w:vAlign w:val="center"/>
          </w:tcPr>
          <w:p w:rsidR="000F12BF" w:rsidRPr="00D64FA4" w:rsidRDefault="000F12BF" w:rsidP="00FC1EEF">
            <w:pPr>
              <w:rPr>
                <w:rFonts w:ascii="Times New Roman" w:hAnsi="Times New Roman" w:cs="Times New Roman"/>
                <w:lang w:val="en-US"/>
              </w:rPr>
            </w:pPr>
            <w:r w:rsidRPr="00D64FA4">
              <w:rPr>
                <w:rFonts w:ascii="Times New Roman" w:hAnsi="Times New Roman" w:cs="Times New Roman"/>
                <w:sz w:val="20"/>
                <w:szCs w:val="20"/>
                <w:lang w:val="en-US"/>
              </w:rPr>
              <w:t xml:space="preserve">1.1.2 Number of packages of tender documentation </w:t>
            </w:r>
            <w:proofErr w:type="gramStart"/>
            <w:r w:rsidRPr="00D64FA4">
              <w:rPr>
                <w:rFonts w:ascii="Times New Roman" w:hAnsi="Times New Roman" w:cs="Times New Roman"/>
                <w:sz w:val="20"/>
                <w:szCs w:val="20"/>
                <w:lang w:val="en-US"/>
              </w:rPr>
              <w:t>for  forest</w:t>
            </w:r>
            <w:proofErr w:type="gramEnd"/>
            <w:r w:rsidRPr="00D64FA4">
              <w:rPr>
                <w:rFonts w:ascii="Times New Roman" w:hAnsi="Times New Roman" w:cs="Times New Roman"/>
                <w:sz w:val="20"/>
                <w:szCs w:val="20"/>
                <w:lang w:val="en-US"/>
              </w:rPr>
              <w:t xml:space="preserve"> concessions.</w:t>
            </w:r>
          </w:p>
        </w:tc>
        <w:tc>
          <w:tcPr>
            <w:tcW w:w="117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vAlign w:val="center"/>
          </w:tcPr>
          <w:p w:rsidR="000F12BF" w:rsidRPr="00D64FA4" w:rsidRDefault="002F4563" w:rsidP="002F4563">
            <w:pPr>
              <w:jc w:val="both"/>
              <w:rPr>
                <w:rFonts w:ascii="Times New Roman" w:hAnsi="Times New Roman" w:cs="Times New Roman"/>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w:t>
            </w:r>
            <w:r w:rsidR="000F12BF" w:rsidRPr="00D64FA4">
              <w:rPr>
                <w:rFonts w:ascii="Times New Roman" w:hAnsi="Times New Roman" w:cs="Times New Roman"/>
                <w:sz w:val="20"/>
                <w:szCs w:val="20"/>
                <w:lang w:val="en-US"/>
              </w:rPr>
              <w:t>“Advertisement of the Forest Concession Areas” and “Invitation for Expression of Interest” published in the DOE;</w:t>
            </w:r>
          </w:p>
        </w:tc>
      </w:tr>
      <w:tr w:rsidR="000F12BF" w:rsidRPr="00327725" w:rsidTr="00116FF8">
        <w:tc>
          <w:tcPr>
            <w:tcW w:w="3168" w:type="dxa"/>
            <w:vAlign w:val="center"/>
          </w:tcPr>
          <w:p w:rsidR="000F12BF" w:rsidRPr="00D64FA4" w:rsidRDefault="000F12BF" w:rsidP="00FC1EEF">
            <w:pPr>
              <w:rPr>
                <w:rFonts w:ascii="Times New Roman" w:hAnsi="Times New Roman" w:cs="Times New Roman"/>
                <w:lang w:val="en-US"/>
              </w:rPr>
            </w:pPr>
            <w:r w:rsidRPr="00D64FA4">
              <w:rPr>
                <w:rFonts w:ascii="Times New Roman" w:hAnsi="Times New Roman" w:cs="Times New Roman"/>
                <w:sz w:val="20"/>
                <w:szCs w:val="20"/>
                <w:lang w:val="en-US"/>
              </w:rPr>
              <w:t>1.1.3 Number of management system to supervise, monitor, and audit the forest concessions.</w:t>
            </w:r>
          </w:p>
        </w:tc>
        <w:tc>
          <w:tcPr>
            <w:tcW w:w="117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vAlign w:val="center"/>
          </w:tcPr>
          <w:p w:rsidR="000F12BF" w:rsidRPr="00D64FA4" w:rsidRDefault="002F4563" w:rsidP="002F4563">
            <w:pPr>
              <w:jc w:val="both"/>
              <w:rPr>
                <w:rFonts w:ascii="Times New Roman" w:hAnsi="Times New Roman" w:cs="Times New Roman"/>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w:t>
            </w:r>
            <w:r w:rsidR="000F12BF" w:rsidRPr="00D64FA4">
              <w:rPr>
                <w:rFonts w:ascii="Times New Roman" w:hAnsi="Times New Roman" w:cs="Times New Roman"/>
                <w:sz w:val="20"/>
                <w:szCs w:val="20"/>
                <w:lang w:val="en-US"/>
              </w:rPr>
              <w:t>Operating Manual of the System approved</w:t>
            </w:r>
            <w:r>
              <w:rPr>
                <w:rFonts w:ascii="Times New Roman" w:hAnsi="Times New Roman" w:cs="Times New Roman"/>
                <w:sz w:val="20"/>
                <w:szCs w:val="20"/>
                <w:lang w:val="en-US"/>
              </w:rPr>
              <w:t>”</w:t>
            </w:r>
            <w:r w:rsidR="000F12BF" w:rsidRPr="00D64FA4">
              <w:rPr>
                <w:rFonts w:ascii="Times New Roman" w:hAnsi="Times New Roman" w:cs="Times New Roman"/>
                <w:sz w:val="20"/>
                <w:szCs w:val="20"/>
                <w:lang w:val="en-US"/>
              </w:rPr>
              <w:t>;</w:t>
            </w:r>
          </w:p>
        </w:tc>
      </w:tr>
      <w:tr w:rsidR="000F12BF" w:rsidRPr="00FC1EEF" w:rsidTr="00116FF8">
        <w:tc>
          <w:tcPr>
            <w:tcW w:w="9288" w:type="dxa"/>
            <w:gridSpan w:val="4"/>
            <w:shd w:val="clear" w:color="auto" w:fill="D9D9D9" w:themeFill="background1" w:themeFillShade="D9"/>
            <w:vAlign w:val="center"/>
          </w:tcPr>
          <w:p w:rsidR="000F12BF" w:rsidRPr="00C06A6C" w:rsidRDefault="000F12BF" w:rsidP="00FC1EEF">
            <w:pPr>
              <w:rPr>
                <w:rFonts w:ascii="Times New Roman" w:hAnsi="Times New Roman" w:cs="Times New Roman"/>
                <w:sz w:val="20"/>
                <w:szCs w:val="20"/>
                <w:lang w:val="en-US"/>
              </w:rPr>
            </w:pPr>
            <w:r w:rsidRPr="00C06A6C">
              <w:rPr>
                <w:rFonts w:ascii="Times New Roman" w:hAnsi="Times New Roman" w:cs="Times New Roman"/>
                <w:sz w:val="20"/>
                <w:szCs w:val="20"/>
                <w:lang w:val="en-US"/>
              </w:rPr>
              <w:t>Output # 1.2</w:t>
            </w:r>
          </w:p>
        </w:tc>
      </w:tr>
      <w:tr w:rsidR="000F12BF" w:rsidRPr="00327725" w:rsidTr="00116FF8">
        <w:tc>
          <w:tcPr>
            <w:tcW w:w="3168" w:type="dxa"/>
          </w:tcPr>
          <w:p w:rsidR="000F12BF" w:rsidRPr="00D64FA4" w:rsidRDefault="000F12BF">
            <w:pPr>
              <w:rPr>
                <w:rFonts w:ascii="Times New Roman" w:hAnsi="Times New Roman" w:cs="Times New Roman"/>
                <w:lang w:val="en-US"/>
              </w:rPr>
            </w:pPr>
            <w:r w:rsidRPr="00D64FA4">
              <w:rPr>
                <w:rFonts w:ascii="Times New Roman" w:hAnsi="Times New Roman" w:cs="Times New Roman"/>
                <w:lang w:val="en-US"/>
              </w:rPr>
              <w:t xml:space="preserve">1.2.1 </w:t>
            </w:r>
            <w:r w:rsidRPr="00D64FA4">
              <w:rPr>
                <w:rFonts w:ascii="Times New Roman" w:hAnsi="Times New Roman" w:cs="Times New Roman"/>
                <w:sz w:val="20"/>
                <w:szCs w:val="20"/>
                <w:lang w:val="en-US"/>
              </w:rPr>
              <w:t>Hectares of public land for “State Forests” with tenure cleared</w:t>
            </w:r>
          </w:p>
        </w:tc>
        <w:tc>
          <w:tcPr>
            <w:tcW w:w="117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tcPr>
          <w:p w:rsidR="000F12BF" w:rsidRPr="002F4563" w:rsidRDefault="002F4563" w:rsidP="002F4563">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State </w:t>
            </w:r>
            <w:r w:rsidR="000F12BF" w:rsidRPr="00D64FA4">
              <w:rPr>
                <w:rFonts w:ascii="Times New Roman" w:hAnsi="Times New Roman" w:cs="Times New Roman"/>
                <w:sz w:val="20"/>
                <w:szCs w:val="20"/>
                <w:lang w:val="en-US"/>
              </w:rPr>
              <w:t>Laws creating the new “State</w:t>
            </w:r>
            <w:r>
              <w:rPr>
                <w:rFonts w:ascii="Times New Roman" w:hAnsi="Times New Roman" w:cs="Times New Roman"/>
                <w:sz w:val="20"/>
                <w:szCs w:val="20"/>
                <w:lang w:val="en-US"/>
              </w:rPr>
              <w:t xml:space="preserve"> Forests” published in the DOE;</w:t>
            </w:r>
          </w:p>
        </w:tc>
      </w:tr>
      <w:tr w:rsidR="000F12BF" w:rsidRPr="002F4563" w:rsidTr="00116FF8">
        <w:tc>
          <w:tcPr>
            <w:tcW w:w="3168" w:type="dxa"/>
          </w:tcPr>
          <w:p w:rsidR="000F12BF" w:rsidRPr="00D64FA4" w:rsidRDefault="000F12BF">
            <w:pPr>
              <w:rPr>
                <w:rFonts w:ascii="Times New Roman" w:hAnsi="Times New Roman" w:cs="Times New Roman"/>
                <w:lang w:val="en-US"/>
              </w:rPr>
            </w:pPr>
            <w:r w:rsidRPr="00D64FA4">
              <w:rPr>
                <w:rFonts w:ascii="Times New Roman" w:hAnsi="Times New Roman" w:cs="Times New Roman"/>
                <w:lang w:val="en-US"/>
              </w:rPr>
              <w:t xml:space="preserve">1.2.2 </w:t>
            </w:r>
            <w:r w:rsidRPr="00D64FA4">
              <w:rPr>
                <w:rFonts w:ascii="Times New Roman" w:hAnsi="Times New Roman" w:cs="Times New Roman"/>
                <w:sz w:val="20"/>
                <w:szCs w:val="20"/>
                <w:lang w:val="en-US"/>
              </w:rPr>
              <w:t>Number of management plans approved for state forests</w:t>
            </w:r>
          </w:p>
        </w:tc>
        <w:tc>
          <w:tcPr>
            <w:tcW w:w="117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tcPr>
          <w:p w:rsidR="000F12BF" w:rsidRPr="002F4563" w:rsidRDefault="002F4563" w:rsidP="002F4563">
            <w:pPr>
              <w:rPr>
                <w:rFonts w:ascii="Times New Roman" w:hAnsi="Times New Roman" w:cs="Times New Roman"/>
                <w:sz w:val="20"/>
                <w:szCs w:val="20"/>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w:t>
            </w:r>
            <w:r w:rsidR="000F12BF" w:rsidRPr="00D64FA4">
              <w:rPr>
                <w:rFonts w:ascii="Times New Roman" w:hAnsi="Times New Roman" w:cs="Times New Roman"/>
                <w:sz w:val="20"/>
                <w:szCs w:val="20"/>
                <w:lang w:val="en-US"/>
              </w:rPr>
              <w:t>“Ruling” approving the Management Plans of the Stat</w:t>
            </w:r>
            <w:r>
              <w:rPr>
                <w:rFonts w:ascii="Times New Roman" w:hAnsi="Times New Roman" w:cs="Times New Roman"/>
                <w:sz w:val="20"/>
                <w:szCs w:val="20"/>
                <w:lang w:val="en-US"/>
              </w:rPr>
              <w:t>e Forests published in the DOE;</w:t>
            </w:r>
          </w:p>
        </w:tc>
      </w:tr>
      <w:tr w:rsidR="000F12BF" w:rsidRPr="00327725" w:rsidTr="00116FF8">
        <w:tc>
          <w:tcPr>
            <w:tcW w:w="3168" w:type="dxa"/>
          </w:tcPr>
          <w:p w:rsidR="000F12BF" w:rsidRPr="00D64FA4" w:rsidRDefault="000F12BF">
            <w:pPr>
              <w:rPr>
                <w:rFonts w:ascii="Times New Roman" w:hAnsi="Times New Roman" w:cs="Times New Roman"/>
                <w:lang w:val="en-US"/>
              </w:rPr>
            </w:pPr>
            <w:r w:rsidRPr="00D64FA4">
              <w:rPr>
                <w:rFonts w:ascii="Times New Roman" w:hAnsi="Times New Roman" w:cs="Times New Roman"/>
                <w:lang w:val="en-US"/>
              </w:rPr>
              <w:t xml:space="preserve">1.2.3 </w:t>
            </w:r>
            <w:r w:rsidRPr="00D64FA4">
              <w:rPr>
                <w:rFonts w:ascii="Times New Roman" w:eastAsia="Calibri" w:hAnsi="Times New Roman" w:cs="Times New Roman"/>
                <w:color w:val="000000"/>
                <w:sz w:val="20"/>
                <w:szCs w:val="20"/>
                <w:lang w:val="en-US" w:eastAsia="pt-BR"/>
              </w:rPr>
              <w:t>Hectares of state forests under process of  concessions</w:t>
            </w:r>
          </w:p>
        </w:tc>
        <w:tc>
          <w:tcPr>
            <w:tcW w:w="117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6C448E">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tcPr>
          <w:p w:rsidR="000F12BF" w:rsidRPr="00D64FA4" w:rsidRDefault="002F4563" w:rsidP="00665758">
            <w:pPr>
              <w:jc w:val="both"/>
              <w:rPr>
                <w:rFonts w:ascii="Times New Roman" w:hAnsi="Times New Roman" w:cs="Times New Roman"/>
                <w:lang w:val="en-US"/>
              </w:rPr>
            </w:pPr>
            <w:r>
              <w:rPr>
                <w:rFonts w:ascii="Times New Roman" w:hAnsi="Times New Roman" w:cs="Times New Roman"/>
                <w:sz w:val="20"/>
                <w:szCs w:val="20"/>
                <w:lang w:val="en-US"/>
              </w:rPr>
              <w:t>The monitoring system will track and report information</w:t>
            </w:r>
            <w:r>
              <w:rPr>
                <w:rFonts w:ascii="Times New Roman" w:hAnsi="Times New Roman"/>
                <w:sz w:val="20"/>
                <w:szCs w:val="20"/>
                <w:lang w:val="en-US"/>
              </w:rPr>
              <w:t xml:space="preserve"> about  the “</w:t>
            </w:r>
            <w:r w:rsidR="000F12BF" w:rsidRPr="00D64FA4">
              <w:rPr>
                <w:rFonts w:ascii="Times New Roman" w:hAnsi="Times New Roman" w:cs="Times New Roman"/>
                <w:sz w:val="20"/>
                <w:szCs w:val="20"/>
                <w:lang w:val="en-US"/>
              </w:rPr>
              <w:t>Advertisement of the Forest Concession Areas” and “Invitation for Expression of Interest” published in the DOE;</w:t>
            </w:r>
          </w:p>
        </w:tc>
      </w:tr>
      <w:tr w:rsidR="000F12BF" w:rsidRPr="00FC1EEF" w:rsidTr="00116FF8">
        <w:tc>
          <w:tcPr>
            <w:tcW w:w="9288" w:type="dxa"/>
            <w:gridSpan w:val="4"/>
            <w:shd w:val="clear" w:color="auto" w:fill="D9D9D9" w:themeFill="background1" w:themeFillShade="D9"/>
          </w:tcPr>
          <w:p w:rsidR="000F12BF" w:rsidRPr="00D64FA4" w:rsidRDefault="000F12BF">
            <w:pPr>
              <w:rPr>
                <w:rFonts w:ascii="Times New Roman" w:hAnsi="Times New Roman" w:cs="Times New Roman"/>
                <w:lang w:val="en-US"/>
              </w:rPr>
            </w:pPr>
            <w:r w:rsidRPr="00D64FA4">
              <w:rPr>
                <w:rFonts w:ascii="Times New Roman" w:hAnsi="Times New Roman" w:cs="Times New Roman"/>
                <w:lang w:val="en-US"/>
              </w:rPr>
              <w:t>Output #1.3</w:t>
            </w:r>
          </w:p>
        </w:tc>
      </w:tr>
      <w:tr w:rsidR="000F12BF" w:rsidRPr="00327725" w:rsidTr="00116FF8">
        <w:tc>
          <w:tcPr>
            <w:tcW w:w="3168" w:type="dxa"/>
            <w:vAlign w:val="center"/>
          </w:tcPr>
          <w:p w:rsidR="000F12BF" w:rsidRPr="00D64FA4" w:rsidRDefault="000F12BF" w:rsidP="00C06A6C">
            <w:pPr>
              <w:jc w:val="both"/>
              <w:rPr>
                <w:rFonts w:ascii="Times New Roman" w:hAnsi="Times New Roman" w:cs="Times New Roman"/>
                <w:lang w:val="en-US"/>
              </w:rPr>
            </w:pPr>
            <w:r w:rsidRPr="00D64FA4">
              <w:rPr>
                <w:rFonts w:ascii="Times New Roman" w:hAnsi="Times New Roman" w:cs="Times New Roman"/>
                <w:lang w:val="en-US"/>
              </w:rPr>
              <w:t xml:space="preserve">1.3.1 </w:t>
            </w:r>
            <w:r w:rsidRPr="00D64FA4">
              <w:rPr>
                <w:rFonts w:ascii="Times New Roman" w:hAnsi="Times New Roman" w:cs="Times New Roman"/>
                <w:sz w:val="20"/>
                <w:szCs w:val="20"/>
                <w:lang w:val="en-US"/>
              </w:rPr>
              <w:t>Number of producers organizations strengthened/created for smallholders and traditional communities.</w:t>
            </w:r>
          </w:p>
        </w:tc>
        <w:tc>
          <w:tcPr>
            <w:tcW w:w="117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vMerge w:val="restart"/>
            <w:vAlign w:val="center"/>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sz w:val="20"/>
                <w:szCs w:val="20"/>
                <w:lang w:val="en-US"/>
              </w:rPr>
              <w:t>Monitoring system of the program. Specifically, a report with: (1) accounting for the signed contracts of technical assistance; (2) technical reports of the hired firms; (3) assessments of the beneficiaries producers organizations regarding capacity building services received;</w:t>
            </w:r>
          </w:p>
        </w:tc>
      </w:tr>
      <w:tr w:rsidR="000F12BF" w:rsidRPr="00FC1EEF" w:rsidTr="00116FF8">
        <w:tc>
          <w:tcPr>
            <w:tcW w:w="3168" w:type="dxa"/>
            <w:vAlign w:val="center"/>
          </w:tcPr>
          <w:p w:rsidR="000F12BF" w:rsidRPr="00D64FA4" w:rsidRDefault="000F12BF" w:rsidP="002F4563">
            <w:pPr>
              <w:jc w:val="both"/>
              <w:rPr>
                <w:rFonts w:ascii="Times New Roman" w:hAnsi="Times New Roman" w:cs="Times New Roman"/>
                <w:lang w:val="en-US"/>
              </w:rPr>
            </w:pPr>
            <w:r w:rsidRPr="00D64FA4">
              <w:rPr>
                <w:rFonts w:ascii="Times New Roman" w:hAnsi="Times New Roman" w:cs="Times New Roman"/>
                <w:lang w:val="en-US"/>
              </w:rPr>
              <w:t>1.3.2</w:t>
            </w:r>
            <w:r w:rsidRPr="00D64FA4">
              <w:rPr>
                <w:rFonts w:ascii="Times New Roman" w:hAnsi="Times New Roman" w:cs="Times New Roman"/>
                <w:sz w:val="20"/>
                <w:szCs w:val="20"/>
                <w:lang w:val="en-US"/>
              </w:rPr>
              <w:t xml:space="preserve"> Number of producers receiving technical assistance regarding sustainable forestry, markets for forest products,</w:t>
            </w:r>
            <w:r w:rsidR="002F4563">
              <w:rPr>
                <w:rFonts w:ascii="Times New Roman" w:hAnsi="Times New Roman" w:cs="Times New Roman"/>
                <w:sz w:val="20"/>
                <w:szCs w:val="20"/>
                <w:lang w:val="en-US"/>
              </w:rPr>
              <w:t xml:space="preserve"> </w:t>
            </w:r>
            <w:proofErr w:type="gramStart"/>
            <w:r w:rsidRPr="00D64FA4">
              <w:rPr>
                <w:rFonts w:ascii="Times New Roman" w:hAnsi="Times New Roman" w:cs="Times New Roman"/>
                <w:sz w:val="20"/>
                <w:szCs w:val="20"/>
                <w:lang w:val="en-US"/>
              </w:rPr>
              <w:t>and  contract</w:t>
            </w:r>
            <w:proofErr w:type="gramEnd"/>
            <w:r w:rsidRPr="00D64FA4">
              <w:rPr>
                <w:rFonts w:ascii="Times New Roman" w:hAnsi="Times New Roman" w:cs="Times New Roman"/>
                <w:sz w:val="20"/>
                <w:szCs w:val="20"/>
                <w:lang w:val="en-US"/>
              </w:rPr>
              <w:t xml:space="preserve"> negotiation.</w:t>
            </w:r>
          </w:p>
        </w:tc>
        <w:tc>
          <w:tcPr>
            <w:tcW w:w="117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N/A</w:t>
            </w:r>
          </w:p>
        </w:tc>
        <w:tc>
          <w:tcPr>
            <w:tcW w:w="1530" w:type="dxa"/>
            <w:vAlign w:val="center"/>
          </w:tcPr>
          <w:p w:rsidR="000F12BF" w:rsidRPr="00C06A6C" w:rsidRDefault="000F12BF" w:rsidP="00FC1EEF">
            <w:pPr>
              <w:jc w:val="center"/>
              <w:rPr>
                <w:rFonts w:ascii="Times New Roman" w:hAnsi="Times New Roman" w:cs="Times New Roman"/>
                <w:sz w:val="20"/>
                <w:szCs w:val="20"/>
                <w:lang w:val="en-US"/>
              </w:rPr>
            </w:pPr>
            <w:r w:rsidRPr="00C06A6C">
              <w:rPr>
                <w:rFonts w:ascii="Times New Roman" w:hAnsi="Times New Roman" w:cs="Times New Roman"/>
                <w:sz w:val="20"/>
                <w:szCs w:val="20"/>
                <w:lang w:val="en-US"/>
              </w:rPr>
              <w:t>Annual</w:t>
            </w:r>
          </w:p>
        </w:tc>
        <w:tc>
          <w:tcPr>
            <w:tcW w:w="3420" w:type="dxa"/>
            <w:vMerge/>
            <w:vAlign w:val="center"/>
          </w:tcPr>
          <w:p w:rsidR="000F12BF" w:rsidRPr="00D64FA4" w:rsidRDefault="000F12BF" w:rsidP="00FC1EEF">
            <w:pPr>
              <w:rPr>
                <w:rFonts w:ascii="Times New Roman" w:hAnsi="Times New Roman" w:cs="Times New Roman"/>
                <w:lang w:val="en-US"/>
              </w:rPr>
            </w:pPr>
          </w:p>
        </w:tc>
      </w:tr>
      <w:tr w:rsidR="000F12BF" w:rsidRPr="00327725" w:rsidTr="00116FF8">
        <w:tc>
          <w:tcPr>
            <w:tcW w:w="3168" w:type="dxa"/>
            <w:vAlign w:val="center"/>
          </w:tcPr>
          <w:p w:rsidR="000F12BF" w:rsidRPr="00D64FA4" w:rsidRDefault="000F12BF" w:rsidP="00C06A6C">
            <w:pPr>
              <w:jc w:val="both"/>
              <w:rPr>
                <w:rFonts w:ascii="Times New Roman" w:hAnsi="Times New Roman" w:cs="Times New Roman"/>
                <w:lang w:val="en-US"/>
              </w:rPr>
            </w:pPr>
            <w:r w:rsidRPr="00D64FA4">
              <w:rPr>
                <w:rFonts w:ascii="Times New Roman" w:hAnsi="Times New Roman" w:cs="Times New Roman"/>
                <w:lang w:val="en-US"/>
              </w:rPr>
              <w:t xml:space="preserve">1.3.3 </w:t>
            </w:r>
            <w:r w:rsidRPr="00D64FA4">
              <w:rPr>
                <w:rFonts w:ascii="Times New Roman" w:hAnsi="Times New Roman" w:cs="Times New Roman"/>
                <w:sz w:val="20"/>
                <w:szCs w:val="20"/>
                <w:lang w:val="en-US"/>
              </w:rPr>
              <w:t xml:space="preserve">Number of business plans submitted by </w:t>
            </w:r>
            <w:proofErr w:type="gramStart"/>
            <w:r w:rsidRPr="00D64FA4">
              <w:rPr>
                <w:rFonts w:ascii="Times New Roman" w:hAnsi="Times New Roman" w:cs="Times New Roman"/>
                <w:sz w:val="20"/>
                <w:szCs w:val="20"/>
                <w:lang w:val="en-US"/>
              </w:rPr>
              <w:t>producers</w:t>
            </w:r>
            <w:proofErr w:type="gramEnd"/>
            <w:r w:rsidRPr="00D64FA4">
              <w:rPr>
                <w:rFonts w:ascii="Times New Roman" w:hAnsi="Times New Roman" w:cs="Times New Roman"/>
                <w:sz w:val="20"/>
                <w:szCs w:val="20"/>
                <w:lang w:val="en-US"/>
              </w:rPr>
              <w:t xml:space="preserve"> organizations approved to access markets for sustainable forest products.</w:t>
            </w:r>
          </w:p>
        </w:tc>
        <w:tc>
          <w:tcPr>
            <w:tcW w:w="1170" w:type="dxa"/>
            <w:vAlign w:val="center"/>
          </w:tcPr>
          <w:p w:rsidR="000F12BF" w:rsidRPr="00C06A6C" w:rsidRDefault="000F12BF" w:rsidP="00FC1EEF">
            <w:pPr>
              <w:jc w:val="center"/>
              <w:rPr>
                <w:rFonts w:ascii="Times New Roman" w:hAnsi="Times New Roman" w:cs="Times New Roman"/>
                <w:sz w:val="20"/>
                <w:szCs w:val="20"/>
              </w:rPr>
            </w:pPr>
            <w:r w:rsidRPr="00C06A6C">
              <w:rPr>
                <w:rFonts w:ascii="Times New Roman" w:hAnsi="Times New Roman" w:cs="Times New Roman"/>
                <w:sz w:val="20"/>
                <w:szCs w:val="20"/>
              </w:rPr>
              <w:t>N/A</w:t>
            </w:r>
          </w:p>
        </w:tc>
        <w:tc>
          <w:tcPr>
            <w:tcW w:w="1530" w:type="dxa"/>
            <w:vAlign w:val="center"/>
          </w:tcPr>
          <w:p w:rsidR="000F12BF" w:rsidRPr="00C06A6C" w:rsidRDefault="000F12BF" w:rsidP="00FC1EEF">
            <w:pPr>
              <w:jc w:val="center"/>
              <w:rPr>
                <w:rFonts w:ascii="Times New Roman" w:hAnsi="Times New Roman" w:cs="Times New Roman"/>
                <w:sz w:val="20"/>
                <w:szCs w:val="20"/>
              </w:rPr>
            </w:pPr>
            <w:r w:rsidRPr="00C06A6C">
              <w:rPr>
                <w:rFonts w:ascii="Times New Roman" w:hAnsi="Times New Roman" w:cs="Times New Roman"/>
                <w:sz w:val="20"/>
                <w:szCs w:val="20"/>
                <w:lang w:val="en-US"/>
              </w:rPr>
              <w:t>Annual</w:t>
            </w:r>
          </w:p>
        </w:tc>
        <w:tc>
          <w:tcPr>
            <w:tcW w:w="3420" w:type="dxa"/>
            <w:vAlign w:val="center"/>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sz w:val="20"/>
                <w:szCs w:val="20"/>
                <w:lang w:val="en-US"/>
              </w:rPr>
              <w:t>Monitoring system of the program. Specifically, a report with: (1) call for proposal published in the DOE; (2) signed contracts between Producers Organization and UCP; (3) technical and financial auditing;</w:t>
            </w:r>
          </w:p>
        </w:tc>
      </w:tr>
      <w:tr w:rsidR="000F12BF" w:rsidTr="00116FF8">
        <w:tc>
          <w:tcPr>
            <w:tcW w:w="9288" w:type="dxa"/>
            <w:gridSpan w:val="4"/>
            <w:shd w:val="clear" w:color="auto" w:fill="D9D9D9" w:themeFill="background1" w:themeFillShade="D9"/>
          </w:tcPr>
          <w:p w:rsidR="000F12BF" w:rsidRPr="00D64FA4" w:rsidRDefault="000F12BF" w:rsidP="00C06A6C">
            <w:pPr>
              <w:jc w:val="both"/>
              <w:rPr>
                <w:rFonts w:ascii="Times New Roman" w:hAnsi="Times New Roman" w:cs="Times New Roman"/>
              </w:rPr>
            </w:pPr>
            <w:r w:rsidRPr="00D64FA4">
              <w:rPr>
                <w:rFonts w:ascii="Times New Roman" w:hAnsi="Times New Roman" w:cs="Times New Roman"/>
              </w:rPr>
              <w:lastRenderedPageBreak/>
              <w:t>Output #1.4</w:t>
            </w:r>
          </w:p>
        </w:tc>
      </w:tr>
      <w:tr w:rsidR="000F12BF" w:rsidRPr="00327725" w:rsidTr="00116FF8">
        <w:tc>
          <w:tcPr>
            <w:tcW w:w="3168" w:type="dxa"/>
          </w:tcPr>
          <w:p w:rsidR="000F12BF" w:rsidRPr="00D64FA4" w:rsidRDefault="000F12BF" w:rsidP="00C06A6C">
            <w:pPr>
              <w:jc w:val="both"/>
              <w:rPr>
                <w:rFonts w:ascii="Times New Roman" w:hAnsi="Times New Roman" w:cs="Times New Roman"/>
                <w:lang w:val="en-US"/>
              </w:rPr>
            </w:pPr>
            <w:r w:rsidRPr="00D64FA4">
              <w:rPr>
                <w:rFonts w:ascii="Times New Roman" w:hAnsi="Times New Roman" w:cs="Times New Roman"/>
                <w:lang w:val="en-US"/>
              </w:rPr>
              <w:t xml:space="preserve">1.4.1 </w:t>
            </w:r>
            <w:r w:rsidRPr="00D64FA4">
              <w:rPr>
                <w:rFonts w:ascii="Times New Roman" w:hAnsi="Times New Roman" w:cs="Times New Roman"/>
                <w:sz w:val="20"/>
                <w:szCs w:val="20"/>
                <w:lang w:val="en-US"/>
              </w:rPr>
              <w:t>Km of secondary roads rehabilitated to reduce transportation costs.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tcPr>
          <w:p w:rsidR="000F12BF" w:rsidRPr="00D64FA4" w:rsidRDefault="000F12BF">
            <w:pPr>
              <w:rPr>
                <w:rFonts w:ascii="Times New Roman" w:hAnsi="Times New Roman" w:cs="Times New Roman"/>
                <w:lang w:val="en-US"/>
              </w:rPr>
            </w:pPr>
            <w:r w:rsidRPr="00D64FA4">
              <w:rPr>
                <w:rFonts w:ascii="Times New Roman" w:hAnsi="Times New Roman" w:cs="Times New Roman"/>
                <w:sz w:val="20"/>
                <w:szCs w:val="20"/>
                <w:lang w:val="en-US"/>
              </w:rPr>
              <w:t>Monitoring system of the program.</w:t>
            </w:r>
          </w:p>
        </w:tc>
      </w:tr>
      <w:tr w:rsidR="000F12BF" w:rsidRPr="00327725" w:rsidTr="00116FF8">
        <w:tc>
          <w:tcPr>
            <w:tcW w:w="3168" w:type="dxa"/>
          </w:tcPr>
          <w:p w:rsidR="000F12BF" w:rsidRPr="00D64FA4" w:rsidRDefault="000F12BF" w:rsidP="00C06A6C">
            <w:pPr>
              <w:jc w:val="both"/>
              <w:rPr>
                <w:rFonts w:ascii="Times New Roman" w:hAnsi="Times New Roman" w:cs="Times New Roman"/>
                <w:lang w:val="en-US"/>
              </w:rPr>
            </w:pPr>
            <w:r w:rsidRPr="00D64FA4">
              <w:rPr>
                <w:rFonts w:ascii="Times New Roman" w:hAnsi="Times New Roman" w:cs="Times New Roman"/>
                <w:lang w:val="en-US"/>
              </w:rPr>
              <w:t xml:space="preserve">1.4.2 </w:t>
            </w:r>
            <w:r w:rsidRPr="00D64FA4">
              <w:rPr>
                <w:rFonts w:ascii="Times New Roman" w:hAnsi="Times New Roman" w:cs="Times New Roman"/>
                <w:sz w:val="20"/>
                <w:szCs w:val="20"/>
                <w:lang w:val="en-US"/>
              </w:rPr>
              <w:t>Km of resource roads to support sustainable community forest production.</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tcPr>
          <w:p w:rsidR="000F12BF" w:rsidRPr="00D64FA4" w:rsidRDefault="000F12BF">
            <w:pPr>
              <w:rPr>
                <w:rFonts w:ascii="Times New Roman" w:hAnsi="Times New Roman" w:cs="Times New Roman"/>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C06A6C">
            <w:pPr>
              <w:jc w:val="both"/>
              <w:rPr>
                <w:rFonts w:ascii="Times New Roman" w:hAnsi="Times New Roman" w:cs="Times New Roman"/>
              </w:rPr>
            </w:pPr>
            <w:r w:rsidRPr="00D64FA4">
              <w:rPr>
                <w:rFonts w:ascii="Times New Roman" w:hAnsi="Times New Roman" w:cs="Times New Roman"/>
              </w:rPr>
              <w:t>Output #1.5</w:t>
            </w:r>
          </w:p>
        </w:tc>
      </w:tr>
      <w:tr w:rsidR="000F12BF" w:rsidRPr="00327725" w:rsidTr="00116FF8">
        <w:tc>
          <w:tcPr>
            <w:tcW w:w="3168" w:type="dxa"/>
          </w:tcPr>
          <w:p w:rsidR="000F12BF" w:rsidRPr="00D64FA4" w:rsidRDefault="000F12BF" w:rsidP="00C06A6C">
            <w:pPr>
              <w:jc w:val="both"/>
              <w:rPr>
                <w:rFonts w:ascii="Times New Roman" w:hAnsi="Times New Roman" w:cs="Times New Roman"/>
                <w:lang w:val="en-US"/>
              </w:rPr>
            </w:pPr>
            <w:r w:rsidRPr="00D64FA4">
              <w:rPr>
                <w:rFonts w:ascii="Times New Roman" w:hAnsi="Times New Roman" w:cs="Times New Roman"/>
                <w:lang w:val="en-US"/>
              </w:rPr>
              <w:t xml:space="preserve">1.5.1 </w:t>
            </w:r>
            <w:r w:rsidRPr="00D64FA4">
              <w:rPr>
                <w:rFonts w:ascii="Times New Roman" w:hAnsi="Times New Roman" w:cs="Times New Roman"/>
                <w:sz w:val="20"/>
                <w:szCs w:val="20"/>
                <w:lang w:val="en-US"/>
              </w:rPr>
              <w:t>Number of service providers and professionals trained and evaluated</w:t>
            </w:r>
            <w:r w:rsidRPr="00D64FA4">
              <w:rPr>
                <w:rFonts w:ascii="Times New Roman" w:hAnsi="Times New Roman" w:cs="Times New Roman"/>
                <w:lang w:val="en-US"/>
              </w:rPr>
              <w:t>.</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sz w:val="20"/>
                <w:szCs w:val="20"/>
                <w:lang w:val="en-US"/>
              </w:rPr>
              <w:t>Monitoring reports form UCP, including signed contracts from provider of technical level training; and technical report with: (i) course work; (ii) admissions (class profiles); and (iii)  attendance and evaluation</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#1.6</w:t>
            </w:r>
          </w:p>
        </w:tc>
      </w:tr>
      <w:tr w:rsidR="000F12BF" w:rsidRPr="00327725" w:rsidTr="00116FF8">
        <w:tc>
          <w:tcPr>
            <w:tcW w:w="3168" w:type="dxa"/>
          </w:tcPr>
          <w:p w:rsidR="000F12BF" w:rsidRPr="00D64FA4" w:rsidRDefault="000F12BF" w:rsidP="003454BD">
            <w:pPr>
              <w:rPr>
                <w:rFonts w:ascii="Times New Roman" w:hAnsi="Times New Roman" w:cs="Times New Roman"/>
                <w:lang w:val="en-US"/>
              </w:rPr>
            </w:pPr>
            <w:r w:rsidRPr="00D64FA4">
              <w:rPr>
                <w:rFonts w:ascii="Times New Roman" w:hAnsi="Times New Roman" w:cs="Times New Roman"/>
                <w:lang w:val="en-US"/>
              </w:rPr>
              <w:t xml:space="preserve">1.6.1 </w:t>
            </w:r>
            <w:r w:rsidRPr="00D64FA4">
              <w:rPr>
                <w:rFonts w:ascii="Times New Roman" w:hAnsi="Times New Roman" w:cs="Times New Roman"/>
                <w:sz w:val="20"/>
                <w:szCs w:val="20"/>
                <w:lang w:val="en-US"/>
              </w:rPr>
              <w:t>Number of communities of smallholders and traditional trained.</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tcPr>
          <w:p w:rsidR="000F12BF" w:rsidRPr="00D64FA4" w:rsidRDefault="000F12BF" w:rsidP="006C448E">
            <w:pPr>
              <w:jc w:val="both"/>
              <w:rPr>
                <w:rFonts w:ascii="Times New Roman" w:hAnsi="Times New Roman" w:cs="Times New Roman"/>
                <w:lang w:val="en-US"/>
              </w:rPr>
            </w:pPr>
            <w:r w:rsidRPr="00D64FA4">
              <w:rPr>
                <w:rFonts w:ascii="Times New Roman" w:hAnsi="Times New Roman" w:cs="Times New Roman"/>
                <w:sz w:val="20"/>
                <w:szCs w:val="20"/>
                <w:lang w:val="en-US"/>
              </w:rPr>
              <w:t>Monitoring reports form UCP, including signed contracts from provider of technical level training; and technical report with: (i) course work; (ii) admissions (class profiles); and (iii)  attendance and evaluation</w:t>
            </w:r>
          </w:p>
        </w:tc>
      </w:tr>
      <w:tr w:rsidR="000F12BF" w:rsidRPr="00291C26" w:rsidTr="00116FF8">
        <w:tc>
          <w:tcPr>
            <w:tcW w:w="9288" w:type="dxa"/>
            <w:gridSpan w:val="4"/>
            <w:shd w:val="clear" w:color="auto" w:fill="D6E3BC" w:themeFill="accent3" w:themeFillTint="66"/>
          </w:tcPr>
          <w:p w:rsidR="000F12BF" w:rsidRPr="00D64FA4" w:rsidRDefault="000F12BF" w:rsidP="006C448E">
            <w:pPr>
              <w:rPr>
                <w:rFonts w:ascii="Times New Roman" w:hAnsi="Times New Roman" w:cs="Times New Roman"/>
                <w:b/>
              </w:rPr>
            </w:pPr>
            <w:proofErr w:type="spellStart"/>
            <w:r w:rsidRPr="00D64FA4">
              <w:rPr>
                <w:rFonts w:ascii="Times New Roman" w:hAnsi="Times New Roman" w:cs="Times New Roman"/>
                <w:b/>
                <w:lang w:val="en-US"/>
              </w:rPr>
              <w:t>Indicadores</w:t>
            </w:r>
            <w:proofErr w:type="spellEnd"/>
            <w:r w:rsidRPr="00D64FA4">
              <w:rPr>
                <w:rFonts w:ascii="Times New Roman" w:hAnsi="Times New Roman" w:cs="Times New Roman"/>
                <w:b/>
                <w:lang w:val="en-US"/>
              </w:rPr>
              <w:t xml:space="preserve"> de </w:t>
            </w:r>
            <w:proofErr w:type="spellStart"/>
            <w:r w:rsidRPr="00D64FA4">
              <w:rPr>
                <w:rFonts w:ascii="Times New Roman" w:hAnsi="Times New Roman" w:cs="Times New Roman"/>
                <w:b/>
                <w:lang w:val="en-US"/>
              </w:rPr>
              <w:t>Produtos</w:t>
            </w:r>
            <w:proofErr w:type="spellEnd"/>
            <w:r w:rsidRPr="00D64FA4">
              <w:rPr>
                <w:rFonts w:ascii="Times New Roman" w:hAnsi="Times New Roman" w:cs="Times New Roman"/>
                <w:b/>
                <w:lang w:val="en-US"/>
              </w:rPr>
              <w:t xml:space="preserve"> – </w:t>
            </w:r>
            <w:proofErr w:type="spellStart"/>
            <w:r w:rsidRPr="00D64FA4">
              <w:rPr>
                <w:rFonts w:ascii="Times New Roman" w:hAnsi="Times New Roman" w:cs="Times New Roman"/>
                <w:b/>
                <w:lang w:val="en-US"/>
              </w:rPr>
              <w:t>Componente</w:t>
            </w:r>
            <w:proofErr w:type="spellEnd"/>
            <w:r w:rsidRPr="00D64FA4">
              <w:rPr>
                <w:rFonts w:ascii="Times New Roman" w:hAnsi="Times New Roman" w:cs="Times New Roman"/>
                <w:b/>
                <w:lang w:val="en-US"/>
              </w:rPr>
              <w:t xml:space="preserve"> 2</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#2.1</w:t>
            </w:r>
          </w:p>
        </w:tc>
      </w:tr>
      <w:tr w:rsidR="000F12BF" w:rsidRPr="00327725" w:rsidTr="00116FF8">
        <w:tc>
          <w:tcPr>
            <w:tcW w:w="3168" w:type="dxa"/>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 xml:space="preserve">2.1.1 </w:t>
            </w:r>
            <w:r w:rsidRPr="00D64FA4">
              <w:rPr>
                <w:rFonts w:ascii="Times New Roman" w:hAnsi="Times New Roman" w:cs="Times New Roman"/>
                <w:sz w:val="20"/>
                <w:szCs w:val="20"/>
                <w:lang w:val="en-US"/>
              </w:rPr>
              <w:t>Marketing strategy and short campaigns to generate leads and opportunities for forestry and agroforestry value chains.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DE6C7C">
            <w:pPr>
              <w:spacing w:before="120" w:after="120"/>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RPr="00327725" w:rsidTr="00116FF8">
        <w:tc>
          <w:tcPr>
            <w:tcW w:w="3168" w:type="dxa"/>
          </w:tcPr>
          <w:p w:rsidR="000F12BF" w:rsidRPr="00D64FA4" w:rsidRDefault="000F12BF" w:rsidP="002F4563">
            <w:pPr>
              <w:jc w:val="both"/>
              <w:rPr>
                <w:rFonts w:ascii="Times New Roman" w:hAnsi="Times New Roman" w:cs="Times New Roman"/>
                <w:lang w:val="en-US"/>
              </w:rPr>
            </w:pPr>
            <w:r w:rsidRPr="00D64FA4">
              <w:rPr>
                <w:rFonts w:ascii="Times New Roman" w:hAnsi="Times New Roman" w:cs="Times New Roman"/>
                <w:lang w:val="en-US"/>
              </w:rPr>
              <w:t xml:space="preserve">2.1.2 </w:t>
            </w:r>
            <w:r w:rsidRPr="00D64FA4">
              <w:rPr>
                <w:rFonts w:ascii="Times New Roman" w:hAnsi="Times New Roman" w:cs="Times New Roman"/>
                <w:sz w:val="20"/>
                <w:szCs w:val="20"/>
                <w:lang w:val="en-US"/>
              </w:rPr>
              <w:t>Prospective Business Plans.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6C448E">
            <w:pPr>
              <w:spacing w:before="120" w:after="120"/>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RPr="00327725" w:rsidTr="00116FF8">
        <w:tc>
          <w:tcPr>
            <w:tcW w:w="3168" w:type="dxa"/>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 xml:space="preserve">2.1.3 </w:t>
            </w:r>
            <w:r w:rsidRPr="00D64FA4">
              <w:rPr>
                <w:rFonts w:ascii="Times New Roman" w:hAnsi="Times New Roman" w:cs="Times New Roman"/>
                <w:sz w:val="20"/>
                <w:szCs w:val="20"/>
                <w:lang w:val="en-US"/>
              </w:rPr>
              <w:t>Participation in major events related the agroforestry and forestry value chains in key markets.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6C448E">
            <w:pPr>
              <w:spacing w:before="120" w:after="120"/>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#2.2</w:t>
            </w:r>
          </w:p>
        </w:tc>
      </w:tr>
      <w:tr w:rsidR="000F12BF" w:rsidRPr="00327725" w:rsidTr="00116FF8">
        <w:tc>
          <w:tcPr>
            <w:tcW w:w="3168"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lang w:val="en-US"/>
              </w:rPr>
              <w:t xml:space="preserve">2.2.1 </w:t>
            </w:r>
            <w:r w:rsidRPr="00D64FA4">
              <w:rPr>
                <w:rFonts w:ascii="Times New Roman" w:hAnsi="Times New Roman" w:cs="Times New Roman"/>
                <w:sz w:val="20"/>
                <w:szCs w:val="20"/>
                <w:lang w:val="en-US"/>
              </w:rPr>
              <w:t>Studies to identify the bottlenecks to streamline legislation and regulation to minimize regulatory costs and provide investment certainty in the PPPs.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6C448E">
            <w:pPr>
              <w:spacing w:before="120" w:after="120"/>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#2.3</w:t>
            </w:r>
          </w:p>
        </w:tc>
      </w:tr>
      <w:tr w:rsidR="000F12BF" w:rsidRPr="00327725" w:rsidTr="00116FF8">
        <w:tc>
          <w:tcPr>
            <w:tcW w:w="3168" w:type="dxa"/>
            <w:vAlign w:val="center"/>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2.3.1</w:t>
            </w:r>
            <w:r w:rsidRPr="00D64FA4">
              <w:rPr>
                <w:rFonts w:ascii="Times New Roman" w:hAnsi="Times New Roman" w:cs="Times New Roman"/>
                <w:sz w:val="20"/>
                <w:szCs w:val="20"/>
                <w:lang w:val="en-US"/>
              </w:rPr>
              <w:t xml:space="preserve"> ATER Network trainers </w:t>
            </w:r>
            <w:proofErr w:type="gramStart"/>
            <w:r w:rsidRPr="00D64FA4">
              <w:rPr>
                <w:rFonts w:ascii="Times New Roman" w:hAnsi="Times New Roman" w:cs="Times New Roman"/>
                <w:sz w:val="20"/>
                <w:szCs w:val="20"/>
                <w:lang w:val="en-US"/>
              </w:rPr>
              <w:t>trained,</w:t>
            </w:r>
            <w:proofErr w:type="gramEnd"/>
            <w:r w:rsidRPr="00D64FA4">
              <w:rPr>
                <w:rFonts w:ascii="Times New Roman" w:hAnsi="Times New Roman" w:cs="Times New Roman"/>
                <w:sz w:val="20"/>
                <w:szCs w:val="20"/>
                <w:lang w:val="en-US"/>
              </w:rPr>
              <w:t xml:space="preserve"> evaluated and “</w:t>
            </w:r>
            <w:r w:rsidR="002F4563" w:rsidRPr="00D64FA4">
              <w:rPr>
                <w:rFonts w:ascii="Times New Roman" w:hAnsi="Times New Roman" w:cs="Times New Roman"/>
                <w:sz w:val="20"/>
                <w:szCs w:val="20"/>
                <w:lang w:val="en-US"/>
              </w:rPr>
              <w:t>authorized</w:t>
            </w:r>
            <w:r w:rsidRPr="00D64FA4">
              <w:rPr>
                <w:rFonts w:ascii="Times New Roman" w:hAnsi="Times New Roman" w:cs="Times New Roman"/>
                <w:sz w:val="20"/>
                <w:szCs w:val="20"/>
                <w:lang w:val="en-US"/>
              </w:rPr>
              <w:t>”.</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6C448E">
            <w:pPr>
              <w:spacing w:before="120" w:after="120"/>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#2.4</w:t>
            </w:r>
          </w:p>
        </w:tc>
      </w:tr>
      <w:tr w:rsidR="000F12BF" w:rsidRPr="00327725" w:rsidTr="00116FF8">
        <w:tc>
          <w:tcPr>
            <w:tcW w:w="3168"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lang w:val="en-US"/>
              </w:rPr>
              <w:t xml:space="preserve">2.4.1 </w:t>
            </w:r>
            <w:r w:rsidRPr="00D64FA4">
              <w:rPr>
                <w:rFonts w:ascii="Times New Roman" w:hAnsi="Times New Roman" w:cs="Times New Roman"/>
                <w:sz w:val="20"/>
                <w:szCs w:val="20"/>
                <w:lang w:val="en-US"/>
              </w:rPr>
              <w:t>Number of smallholders and traditional communities receiving technical assistance and capacity building to submit and execute the business plans.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762DBD">
            <w:pPr>
              <w:jc w:val="both"/>
              <w:rPr>
                <w:rFonts w:ascii="Times New Roman" w:hAnsi="Times New Roman" w:cs="Times New Roman"/>
              </w:rPr>
            </w:pPr>
            <w:r w:rsidRPr="00D64FA4">
              <w:rPr>
                <w:rFonts w:ascii="Times New Roman" w:hAnsi="Times New Roman" w:cs="Times New Roman"/>
              </w:rPr>
              <w:t>Output #2.5</w:t>
            </w:r>
          </w:p>
        </w:tc>
      </w:tr>
      <w:tr w:rsidR="000F12BF" w:rsidRPr="00327725" w:rsidTr="00116FF8">
        <w:tc>
          <w:tcPr>
            <w:tcW w:w="3168" w:type="dxa"/>
          </w:tcPr>
          <w:p w:rsidR="000F12BF" w:rsidRPr="00D64FA4" w:rsidRDefault="000F12BF" w:rsidP="002F4563">
            <w:pPr>
              <w:jc w:val="both"/>
              <w:rPr>
                <w:rFonts w:ascii="Times New Roman" w:hAnsi="Times New Roman" w:cs="Times New Roman"/>
                <w:lang w:val="en-US"/>
              </w:rPr>
            </w:pPr>
            <w:r w:rsidRPr="00D64FA4">
              <w:rPr>
                <w:rFonts w:ascii="Times New Roman" w:hAnsi="Times New Roman" w:cs="Times New Roman"/>
                <w:lang w:val="en-US"/>
              </w:rPr>
              <w:t xml:space="preserve">2.5.1 </w:t>
            </w:r>
            <w:r w:rsidRPr="00D64FA4">
              <w:rPr>
                <w:rFonts w:ascii="Times New Roman" w:hAnsi="Times New Roman" w:cs="Times New Roman"/>
                <w:sz w:val="20"/>
                <w:szCs w:val="20"/>
                <w:lang w:val="en-US"/>
              </w:rPr>
              <w:t xml:space="preserve">Number of business plans (collective proposals) to support the participation of smallholders in the sustainable value chains approved and delivered to the producers </w:t>
            </w:r>
            <w:r w:rsidRPr="00D64FA4">
              <w:rPr>
                <w:rFonts w:ascii="Times New Roman" w:hAnsi="Times New Roman" w:cs="Times New Roman"/>
                <w:sz w:val="20"/>
                <w:szCs w:val="20"/>
                <w:lang w:val="en-US"/>
              </w:rPr>
              <w:lastRenderedPageBreak/>
              <w:t>organizations.</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lastRenderedPageBreak/>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762DBD">
            <w:pPr>
              <w:jc w:val="both"/>
              <w:rPr>
                <w:rFonts w:ascii="Times New Roman" w:hAnsi="Times New Roman" w:cs="Times New Roman"/>
              </w:rPr>
            </w:pPr>
            <w:r w:rsidRPr="00D64FA4">
              <w:rPr>
                <w:rFonts w:ascii="Times New Roman" w:hAnsi="Times New Roman" w:cs="Times New Roman"/>
              </w:rPr>
              <w:lastRenderedPageBreak/>
              <w:t>Output #2.6</w:t>
            </w:r>
          </w:p>
        </w:tc>
      </w:tr>
      <w:tr w:rsidR="000F12BF" w:rsidRPr="00327725" w:rsidTr="00116FF8">
        <w:tc>
          <w:tcPr>
            <w:tcW w:w="3168"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lang w:val="en-US"/>
              </w:rPr>
              <w:t xml:space="preserve">2.6.1 </w:t>
            </w:r>
            <w:r w:rsidRPr="00D64FA4">
              <w:rPr>
                <w:rFonts w:ascii="Times New Roman" w:hAnsi="Times New Roman" w:cs="Times New Roman"/>
                <w:sz w:val="20"/>
                <w:szCs w:val="20"/>
                <w:lang w:val="en-US"/>
              </w:rPr>
              <w:t>Investments mobilized in the Private Equity Fund ($MM)</w:t>
            </w:r>
          </w:p>
        </w:tc>
        <w:tc>
          <w:tcPr>
            <w:tcW w:w="117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rPr>
              <w:t>N/A</w:t>
            </w:r>
          </w:p>
        </w:tc>
        <w:tc>
          <w:tcPr>
            <w:tcW w:w="1530" w:type="dxa"/>
            <w:vAlign w:val="center"/>
          </w:tcPr>
          <w:p w:rsidR="000F12BF" w:rsidRPr="009B438B" w:rsidRDefault="000F12BF" w:rsidP="006C448E">
            <w:pPr>
              <w:jc w:val="center"/>
              <w:rPr>
                <w:rFonts w:ascii="Times New Roman" w:hAnsi="Times New Roman" w:cs="Times New Roman"/>
                <w:sz w:val="20"/>
                <w:szCs w:val="20"/>
              </w:rPr>
            </w:pPr>
            <w:r w:rsidRPr="009B438B">
              <w:rPr>
                <w:rFonts w:ascii="Times New Roman" w:hAnsi="Times New Roman" w:cs="Times New Roman"/>
                <w:sz w:val="20"/>
                <w:szCs w:val="20"/>
                <w:lang w:val="en-US"/>
              </w:rPr>
              <w:t>Annual</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RPr="00DE6C7C" w:rsidTr="00116FF8">
        <w:tc>
          <w:tcPr>
            <w:tcW w:w="9288" w:type="dxa"/>
            <w:gridSpan w:val="4"/>
            <w:shd w:val="clear" w:color="auto" w:fill="D6E3BC" w:themeFill="accent3" w:themeFillTint="66"/>
          </w:tcPr>
          <w:p w:rsidR="000F12BF" w:rsidRPr="00D64FA4" w:rsidRDefault="000F12BF" w:rsidP="00762DBD">
            <w:pPr>
              <w:jc w:val="both"/>
              <w:rPr>
                <w:rFonts w:ascii="Times New Roman" w:hAnsi="Times New Roman" w:cs="Times New Roman"/>
                <w:b/>
              </w:rPr>
            </w:pPr>
            <w:r w:rsidRPr="00D64FA4">
              <w:rPr>
                <w:rFonts w:ascii="Times New Roman" w:hAnsi="Times New Roman" w:cs="Times New Roman"/>
                <w:b/>
              </w:rPr>
              <w:t xml:space="preserve">Indicadores de Produtos – Componente </w:t>
            </w:r>
            <w:proofErr w:type="gramStart"/>
            <w:r w:rsidRPr="00D64FA4">
              <w:rPr>
                <w:rFonts w:ascii="Times New Roman" w:hAnsi="Times New Roman" w:cs="Times New Roman"/>
                <w:b/>
              </w:rPr>
              <w:t>3</w:t>
            </w:r>
            <w:proofErr w:type="gramEnd"/>
          </w:p>
        </w:tc>
      </w:tr>
      <w:tr w:rsidR="000F12BF" w:rsidTr="00116FF8">
        <w:tc>
          <w:tcPr>
            <w:tcW w:w="9288" w:type="dxa"/>
            <w:gridSpan w:val="4"/>
            <w:shd w:val="clear" w:color="auto" w:fill="D9D9D9" w:themeFill="background1" w:themeFillShade="D9"/>
          </w:tcPr>
          <w:p w:rsidR="000F12BF" w:rsidRPr="00D64FA4" w:rsidRDefault="000F12BF" w:rsidP="00762DBD">
            <w:pPr>
              <w:jc w:val="both"/>
              <w:rPr>
                <w:rFonts w:ascii="Times New Roman" w:hAnsi="Times New Roman" w:cs="Times New Roman"/>
              </w:rPr>
            </w:pPr>
            <w:r w:rsidRPr="00D64FA4">
              <w:rPr>
                <w:rFonts w:ascii="Times New Roman" w:hAnsi="Times New Roman" w:cs="Times New Roman"/>
              </w:rPr>
              <w:t>Output #3.1</w:t>
            </w:r>
          </w:p>
        </w:tc>
      </w:tr>
      <w:tr w:rsidR="000F12BF" w:rsidRPr="00327725" w:rsidTr="00116FF8">
        <w:tc>
          <w:tcPr>
            <w:tcW w:w="3168"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lang w:val="en-US"/>
              </w:rPr>
              <w:t xml:space="preserve">3.1.1 </w:t>
            </w:r>
            <w:r w:rsidRPr="00D64FA4">
              <w:rPr>
                <w:rFonts w:ascii="Times New Roman" w:hAnsi="Times New Roman" w:cs="Times New Roman"/>
                <w:sz w:val="20"/>
                <w:szCs w:val="20"/>
                <w:lang w:val="en-US"/>
              </w:rPr>
              <w:t>Number of strategic plans developed and implemented with institutional objectives, goals, targets and performance indicators for 5 agencies.</w:t>
            </w:r>
          </w:p>
        </w:tc>
        <w:tc>
          <w:tcPr>
            <w:tcW w:w="1170" w:type="dxa"/>
            <w:vAlign w:val="center"/>
          </w:tcPr>
          <w:p w:rsidR="000F12BF" w:rsidRPr="00762DBD" w:rsidRDefault="000F12BF" w:rsidP="006C448E">
            <w:pPr>
              <w:jc w:val="center"/>
              <w:rPr>
                <w:rFonts w:ascii="Times New Roman" w:hAnsi="Times New Roman" w:cs="Times New Roman"/>
                <w:sz w:val="20"/>
                <w:szCs w:val="20"/>
              </w:rPr>
            </w:pPr>
            <w:r w:rsidRPr="00762DBD">
              <w:rPr>
                <w:rFonts w:ascii="Times New Roman" w:hAnsi="Times New Roman" w:cs="Times New Roman"/>
                <w:sz w:val="20"/>
                <w:szCs w:val="20"/>
              </w:rPr>
              <w:t>N/A</w:t>
            </w:r>
          </w:p>
        </w:tc>
        <w:tc>
          <w:tcPr>
            <w:tcW w:w="1530" w:type="dxa"/>
            <w:vAlign w:val="center"/>
          </w:tcPr>
          <w:p w:rsidR="000F12BF" w:rsidRPr="00762DBD" w:rsidRDefault="000F12BF" w:rsidP="006C448E">
            <w:pPr>
              <w:jc w:val="center"/>
              <w:rPr>
                <w:rFonts w:ascii="Times New Roman" w:hAnsi="Times New Roman" w:cs="Times New Roman"/>
                <w:sz w:val="20"/>
                <w:szCs w:val="20"/>
              </w:rPr>
            </w:pPr>
            <w:r w:rsidRPr="00762DBD">
              <w:rPr>
                <w:rFonts w:ascii="Times New Roman" w:hAnsi="Times New Roman" w:cs="Times New Roman"/>
                <w:sz w:val="20"/>
                <w:szCs w:val="20"/>
                <w:lang w:val="en-US"/>
              </w:rPr>
              <w:t>Year 1 - 2</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rPr>
            </w:pPr>
            <w:r w:rsidRPr="00D64FA4">
              <w:rPr>
                <w:rFonts w:ascii="Times New Roman" w:hAnsi="Times New Roman" w:cs="Times New Roman"/>
              </w:rPr>
              <w:t>Output #3.2</w:t>
            </w:r>
          </w:p>
        </w:tc>
      </w:tr>
      <w:tr w:rsidR="000F12BF" w:rsidRPr="00327725" w:rsidTr="00116FF8">
        <w:tc>
          <w:tcPr>
            <w:tcW w:w="3168" w:type="dxa"/>
          </w:tcPr>
          <w:p w:rsidR="000F12BF" w:rsidRPr="00D64FA4" w:rsidRDefault="000F12BF" w:rsidP="00665758">
            <w:pPr>
              <w:jc w:val="both"/>
              <w:rPr>
                <w:rFonts w:ascii="Times New Roman" w:hAnsi="Times New Roman" w:cs="Times New Roman"/>
                <w:lang w:val="en-US"/>
              </w:rPr>
            </w:pPr>
            <w:r w:rsidRPr="00D64FA4">
              <w:rPr>
                <w:rFonts w:ascii="Times New Roman" w:hAnsi="Times New Roman" w:cs="Times New Roman"/>
                <w:lang w:val="en-US"/>
              </w:rPr>
              <w:t xml:space="preserve">3.2.1 </w:t>
            </w:r>
            <w:r w:rsidRPr="00D64FA4">
              <w:rPr>
                <w:rFonts w:ascii="Times New Roman" w:hAnsi="Times New Roman" w:cs="Times New Roman"/>
                <w:sz w:val="20"/>
                <w:szCs w:val="20"/>
                <w:lang w:val="en-US"/>
              </w:rPr>
              <w:t xml:space="preserve">Number information </w:t>
            </w:r>
            <w:proofErr w:type="gramStart"/>
            <w:r w:rsidRPr="00D64FA4">
              <w:rPr>
                <w:rFonts w:ascii="Times New Roman" w:hAnsi="Times New Roman" w:cs="Times New Roman"/>
                <w:sz w:val="20"/>
                <w:szCs w:val="20"/>
                <w:lang w:val="en-US"/>
              </w:rPr>
              <w:t>systems  designed</w:t>
            </w:r>
            <w:proofErr w:type="gramEnd"/>
            <w:r w:rsidRPr="00D64FA4">
              <w:rPr>
                <w:rFonts w:ascii="Times New Roman" w:hAnsi="Times New Roman" w:cs="Times New Roman"/>
                <w:sz w:val="20"/>
                <w:szCs w:val="20"/>
                <w:lang w:val="en-US"/>
              </w:rPr>
              <w:t>, implemented, and integrated databases to SEIAM.</w:t>
            </w:r>
          </w:p>
        </w:tc>
        <w:tc>
          <w:tcPr>
            <w:tcW w:w="117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N/A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2 - 3</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system of the program;</w:t>
            </w:r>
          </w:p>
        </w:tc>
      </w:tr>
      <w:tr w:rsidR="000F12BF" w:rsidRPr="00665758" w:rsidTr="00116FF8">
        <w:tc>
          <w:tcPr>
            <w:tcW w:w="9288" w:type="dxa"/>
            <w:gridSpan w:val="4"/>
            <w:shd w:val="clear" w:color="auto" w:fill="D9D9D9" w:themeFill="background1" w:themeFillShade="D9"/>
          </w:tcPr>
          <w:p w:rsidR="000F12BF" w:rsidRPr="00D64FA4" w:rsidRDefault="000F12BF" w:rsidP="006C448E">
            <w:pPr>
              <w:rPr>
                <w:rFonts w:ascii="Times New Roman" w:hAnsi="Times New Roman" w:cs="Times New Roman"/>
                <w:lang w:val="en-US"/>
              </w:rPr>
            </w:pPr>
            <w:r w:rsidRPr="00D64FA4">
              <w:rPr>
                <w:rFonts w:ascii="Times New Roman" w:hAnsi="Times New Roman" w:cs="Times New Roman"/>
                <w:lang w:val="en-US"/>
              </w:rPr>
              <w:t>Output #3.3</w:t>
            </w:r>
          </w:p>
        </w:tc>
      </w:tr>
      <w:tr w:rsidR="000F12BF" w:rsidRPr="00327725" w:rsidTr="00116FF8">
        <w:tc>
          <w:tcPr>
            <w:tcW w:w="3168" w:type="dxa"/>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 xml:space="preserve">3.3.1 </w:t>
            </w:r>
            <w:r w:rsidRPr="00D64FA4">
              <w:rPr>
                <w:rFonts w:ascii="Times New Roman" w:hAnsi="Times New Roman" w:cs="Times New Roman"/>
                <w:sz w:val="20"/>
                <w:szCs w:val="20"/>
                <w:lang w:val="en-US"/>
              </w:rPr>
              <w:t>Number of decentralized units (UGAI) for environmental and forest management providing at least one public service.</w:t>
            </w:r>
          </w:p>
        </w:tc>
        <w:tc>
          <w:tcPr>
            <w:tcW w:w="117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N/A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2 – 3 – 5</w:t>
            </w:r>
          </w:p>
        </w:tc>
        <w:tc>
          <w:tcPr>
            <w:tcW w:w="3420" w:type="dxa"/>
            <w:vAlign w:val="center"/>
          </w:tcPr>
          <w:p w:rsidR="000F12BF" w:rsidRPr="00D64FA4" w:rsidRDefault="000F12BF" w:rsidP="00CC6D9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Official documents creating the UGAIs; Monitoring reports from SEMA; SE</w:t>
            </w:r>
            <w:r w:rsidR="00CC6D94">
              <w:rPr>
                <w:rFonts w:ascii="Times New Roman" w:hAnsi="Times New Roman" w:cs="Times New Roman"/>
                <w:sz w:val="20"/>
                <w:szCs w:val="20"/>
                <w:lang w:val="en-US"/>
              </w:rPr>
              <w:t>DENS</w:t>
            </w:r>
            <w:r w:rsidRPr="00D64FA4">
              <w:rPr>
                <w:rFonts w:ascii="Times New Roman" w:hAnsi="Times New Roman" w:cs="Times New Roman"/>
                <w:sz w:val="20"/>
                <w:szCs w:val="20"/>
                <w:lang w:val="en-US"/>
              </w:rPr>
              <w:t>; ITERACRE</w:t>
            </w:r>
          </w:p>
        </w:tc>
      </w:tr>
      <w:tr w:rsidR="000F12BF" w:rsidRPr="00327725" w:rsidTr="00116FF8">
        <w:tc>
          <w:tcPr>
            <w:tcW w:w="3168" w:type="dxa"/>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 xml:space="preserve">3.3.2 </w:t>
            </w:r>
            <w:r w:rsidRPr="00D64FA4">
              <w:rPr>
                <w:rFonts w:ascii="Times New Roman" w:hAnsi="Times New Roman" w:cs="Times New Roman"/>
                <w:sz w:val="20"/>
                <w:szCs w:val="20"/>
                <w:lang w:val="en-US"/>
              </w:rPr>
              <w:t>Number of regional offices from IMAC modernized and providing at least one type of service.</w:t>
            </w:r>
          </w:p>
        </w:tc>
        <w:tc>
          <w:tcPr>
            <w:tcW w:w="117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N/A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2 – 3 – 4</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Reports from the UCP; SEIAM reports SEMA; IMAC</w:t>
            </w:r>
          </w:p>
        </w:tc>
      </w:tr>
      <w:tr w:rsidR="000F12BF" w:rsidRPr="00327725" w:rsidTr="00116FF8">
        <w:tc>
          <w:tcPr>
            <w:tcW w:w="3168" w:type="dxa"/>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 xml:space="preserve">3.3.3 </w:t>
            </w:r>
            <w:r w:rsidRPr="00D64FA4">
              <w:rPr>
                <w:rFonts w:ascii="Times New Roman" w:hAnsi="Times New Roman" w:cs="Times New Roman"/>
                <w:sz w:val="20"/>
                <w:szCs w:val="20"/>
                <w:lang w:val="en-US"/>
              </w:rPr>
              <w:t>Number of ATER regional offices modernized and providing rural extension services (SEAPROF).</w:t>
            </w:r>
          </w:p>
        </w:tc>
        <w:tc>
          <w:tcPr>
            <w:tcW w:w="117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N/A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2 – 3 – 5</w:t>
            </w:r>
          </w:p>
        </w:tc>
        <w:tc>
          <w:tcPr>
            <w:tcW w:w="3420" w:type="dxa"/>
            <w:vAlign w:val="center"/>
          </w:tcPr>
          <w:p w:rsidR="000F12BF" w:rsidRPr="00D64FA4" w:rsidRDefault="000F12BF" w:rsidP="00762DBD">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Reports from the UCP; Monitoring reports SEAPROF</w:t>
            </w:r>
          </w:p>
        </w:tc>
      </w:tr>
      <w:tr w:rsidR="000F12BF" w:rsidRPr="00665758" w:rsidTr="00116FF8">
        <w:tc>
          <w:tcPr>
            <w:tcW w:w="9288" w:type="dxa"/>
            <w:gridSpan w:val="4"/>
            <w:shd w:val="clear" w:color="auto" w:fill="D9D9D9" w:themeFill="background1" w:themeFillShade="D9"/>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Output #3.4</w:t>
            </w:r>
          </w:p>
        </w:tc>
      </w:tr>
      <w:tr w:rsidR="000F12BF" w:rsidRPr="00327725" w:rsidTr="00116FF8">
        <w:tc>
          <w:tcPr>
            <w:tcW w:w="3168" w:type="dxa"/>
          </w:tcPr>
          <w:p w:rsidR="000F12BF" w:rsidRPr="00D64FA4" w:rsidRDefault="000F12BF" w:rsidP="00CC6D94">
            <w:pPr>
              <w:jc w:val="both"/>
              <w:rPr>
                <w:rFonts w:ascii="Times New Roman" w:hAnsi="Times New Roman" w:cs="Times New Roman"/>
                <w:lang w:val="en-US"/>
              </w:rPr>
            </w:pPr>
            <w:r w:rsidRPr="00D64FA4">
              <w:rPr>
                <w:rFonts w:ascii="Times New Roman" w:hAnsi="Times New Roman" w:cs="Times New Roman"/>
                <w:lang w:val="en-US"/>
              </w:rPr>
              <w:t xml:space="preserve">3.4.1 </w:t>
            </w:r>
            <w:r w:rsidRPr="00D64FA4">
              <w:rPr>
                <w:rFonts w:ascii="Times New Roman" w:hAnsi="Times New Roman" w:cs="Times New Roman"/>
                <w:sz w:val="20"/>
                <w:szCs w:val="20"/>
                <w:lang w:val="en-US"/>
              </w:rPr>
              <w:t>Number of government institutions with organizational structures revised and internal regiments approved (SE</w:t>
            </w:r>
            <w:r w:rsidR="00CC6D94">
              <w:rPr>
                <w:rFonts w:ascii="Times New Roman" w:hAnsi="Times New Roman" w:cs="Times New Roman"/>
                <w:sz w:val="20"/>
                <w:szCs w:val="20"/>
                <w:lang w:val="en-US"/>
              </w:rPr>
              <w:t>DENS</w:t>
            </w:r>
            <w:r w:rsidRPr="00D64FA4">
              <w:rPr>
                <w:rFonts w:ascii="Times New Roman" w:hAnsi="Times New Roman" w:cs="Times New Roman"/>
                <w:sz w:val="20"/>
                <w:szCs w:val="20"/>
                <w:lang w:val="en-US"/>
              </w:rPr>
              <w:t>; IMAC; ITERACRE; SEAPROF)</w:t>
            </w:r>
          </w:p>
        </w:tc>
        <w:tc>
          <w:tcPr>
            <w:tcW w:w="1170" w:type="dxa"/>
            <w:vAlign w:val="center"/>
          </w:tcPr>
          <w:p w:rsidR="000F12BF" w:rsidRPr="00762DBD" w:rsidRDefault="000F12BF" w:rsidP="006C448E">
            <w:pPr>
              <w:jc w:val="center"/>
              <w:rPr>
                <w:rFonts w:ascii="Times New Roman" w:hAnsi="Times New Roman" w:cs="Times New Roman"/>
                <w:sz w:val="20"/>
                <w:szCs w:val="20"/>
              </w:rPr>
            </w:pPr>
            <w:r w:rsidRPr="00762DBD">
              <w:rPr>
                <w:rFonts w:ascii="Times New Roman" w:hAnsi="Times New Roman" w:cs="Times New Roman"/>
                <w:sz w:val="20"/>
                <w:szCs w:val="20"/>
                <w:lang w:val="en-US"/>
              </w:rPr>
              <w:t>N/</w:t>
            </w:r>
            <w:r w:rsidRPr="00762DBD">
              <w:rPr>
                <w:rFonts w:ascii="Times New Roman" w:hAnsi="Times New Roman" w:cs="Times New Roman"/>
                <w:sz w:val="20"/>
                <w:szCs w:val="20"/>
              </w:rPr>
              <w:t>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1</w:t>
            </w:r>
          </w:p>
        </w:tc>
        <w:tc>
          <w:tcPr>
            <w:tcW w:w="3420" w:type="dxa"/>
            <w:vAlign w:val="center"/>
          </w:tcPr>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Official approval of the internal by-laws published in the DOE</w:t>
            </w:r>
          </w:p>
        </w:tc>
      </w:tr>
      <w:tr w:rsidR="000F12BF" w:rsidRPr="00327725" w:rsidTr="00116FF8">
        <w:tc>
          <w:tcPr>
            <w:tcW w:w="3168" w:type="dxa"/>
            <w:vAlign w:val="center"/>
          </w:tcPr>
          <w:p w:rsidR="000F12BF" w:rsidRPr="00D64FA4" w:rsidRDefault="000F12BF" w:rsidP="00D64FA4">
            <w:pPr>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3.4.2 Number of government agencies with rationalized and normalized operational processes and procedures (1) (SE</w:t>
            </w:r>
            <w:r w:rsidR="00D64FA4" w:rsidRPr="00D64FA4">
              <w:rPr>
                <w:rFonts w:ascii="Times New Roman" w:hAnsi="Times New Roman" w:cs="Times New Roman"/>
                <w:sz w:val="20"/>
                <w:szCs w:val="20"/>
                <w:lang w:val="en-US"/>
              </w:rPr>
              <w:t>DENS</w:t>
            </w:r>
            <w:r w:rsidRPr="00D64FA4">
              <w:rPr>
                <w:rFonts w:ascii="Times New Roman" w:hAnsi="Times New Roman" w:cs="Times New Roman"/>
                <w:sz w:val="20"/>
                <w:szCs w:val="20"/>
                <w:lang w:val="en-US"/>
              </w:rPr>
              <w:t>, SEMA</w:t>
            </w:r>
            <w:r w:rsidR="00D64FA4" w:rsidRPr="00D64FA4">
              <w:rPr>
                <w:rFonts w:ascii="Times New Roman" w:hAnsi="Times New Roman" w:cs="Times New Roman"/>
                <w:sz w:val="20"/>
                <w:szCs w:val="20"/>
                <w:lang w:val="en-US"/>
              </w:rPr>
              <w:t>,</w:t>
            </w:r>
            <w:r w:rsidRPr="00D64FA4">
              <w:rPr>
                <w:rFonts w:ascii="Times New Roman" w:hAnsi="Times New Roman" w:cs="Times New Roman"/>
                <w:sz w:val="20"/>
                <w:szCs w:val="20"/>
                <w:lang w:val="en-US"/>
              </w:rPr>
              <w:t xml:space="preserve"> IMAC, SEAPROF &amp; ITERACRE)</w:t>
            </w:r>
          </w:p>
        </w:tc>
        <w:tc>
          <w:tcPr>
            <w:tcW w:w="1170" w:type="dxa"/>
            <w:vAlign w:val="center"/>
          </w:tcPr>
          <w:p w:rsidR="000F12BF" w:rsidRPr="00762DBD" w:rsidRDefault="000F12BF" w:rsidP="006C448E">
            <w:pPr>
              <w:jc w:val="center"/>
              <w:rPr>
                <w:rFonts w:ascii="Times New Roman" w:hAnsi="Times New Roman" w:cs="Times New Roman"/>
                <w:sz w:val="20"/>
                <w:szCs w:val="20"/>
              </w:rPr>
            </w:pPr>
            <w:r w:rsidRPr="00762DBD">
              <w:rPr>
                <w:rFonts w:ascii="Times New Roman" w:hAnsi="Times New Roman" w:cs="Times New Roman"/>
                <w:sz w:val="20"/>
                <w:szCs w:val="20"/>
                <w:lang w:val="en-US"/>
              </w:rPr>
              <w:t>N/</w:t>
            </w:r>
            <w:r w:rsidRPr="00762DBD">
              <w:rPr>
                <w:rFonts w:ascii="Times New Roman" w:hAnsi="Times New Roman" w:cs="Times New Roman"/>
                <w:sz w:val="20"/>
                <w:szCs w:val="20"/>
              </w:rPr>
              <w:t>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1</w:t>
            </w:r>
          </w:p>
        </w:tc>
        <w:tc>
          <w:tcPr>
            <w:tcW w:w="3420" w:type="dxa"/>
            <w:vAlign w:val="center"/>
          </w:tcPr>
          <w:p w:rsidR="000F12BF" w:rsidRPr="00D64FA4" w:rsidRDefault="000F12BF" w:rsidP="00D64FA4">
            <w:pPr>
              <w:spacing w:before="120" w:after="120"/>
              <w:jc w:val="both"/>
              <w:rPr>
                <w:rFonts w:ascii="Times New Roman" w:hAnsi="Times New Roman" w:cs="Times New Roman"/>
                <w:b/>
                <w:sz w:val="20"/>
                <w:szCs w:val="20"/>
                <w:u w:val="single"/>
                <w:lang w:val="en-US"/>
              </w:rPr>
            </w:pPr>
            <w:r w:rsidRPr="00D64FA4">
              <w:rPr>
                <w:rFonts w:ascii="Times New Roman" w:hAnsi="Times New Roman" w:cs="Times New Roman"/>
                <w:sz w:val="20"/>
                <w:szCs w:val="20"/>
                <w:lang w:val="en-US"/>
              </w:rPr>
              <w:t>Monitoring system of the program</w:t>
            </w:r>
          </w:p>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b/>
                <w:sz w:val="20"/>
                <w:szCs w:val="20"/>
                <w:u w:val="single"/>
                <w:lang w:val="en-US"/>
              </w:rPr>
              <w:t>Observations:</w:t>
            </w:r>
            <w:r w:rsidRPr="00D64FA4">
              <w:rPr>
                <w:rFonts w:ascii="Times New Roman" w:hAnsi="Times New Roman" w:cs="Times New Roman"/>
                <w:sz w:val="20"/>
                <w:szCs w:val="20"/>
                <w:lang w:val="en-US"/>
              </w:rPr>
              <w:t xml:space="preserve"> Include licensing; permits; concessions; </w:t>
            </w:r>
            <w:proofErr w:type="spellStart"/>
            <w:r w:rsidRPr="00D64FA4">
              <w:rPr>
                <w:rFonts w:ascii="Times New Roman" w:hAnsi="Times New Roman" w:cs="Times New Roman"/>
                <w:sz w:val="20"/>
                <w:szCs w:val="20"/>
                <w:lang w:val="en-US"/>
              </w:rPr>
              <w:t>cadastres</w:t>
            </w:r>
            <w:proofErr w:type="spellEnd"/>
            <w:r w:rsidRPr="00D64FA4">
              <w:rPr>
                <w:rFonts w:ascii="Times New Roman" w:hAnsi="Times New Roman" w:cs="Times New Roman"/>
                <w:sz w:val="20"/>
                <w:szCs w:val="20"/>
                <w:lang w:val="en-US"/>
              </w:rPr>
              <w:t>, regularizations; administrative processing, internal manuals etc.);</w:t>
            </w:r>
          </w:p>
        </w:tc>
      </w:tr>
      <w:tr w:rsidR="000F12BF" w:rsidRPr="00327725" w:rsidTr="00116FF8">
        <w:tc>
          <w:tcPr>
            <w:tcW w:w="3168" w:type="dxa"/>
          </w:tcPr>
          <w:p w:rsidR="000F12BF" w:rsidRPr="00D64FA4" w:rsidRDefault="000F12BF" w:rsidP="00CC6D94">
            <w:pPr>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3.4.3 % internal units in 5 institutions (SEDENS, IMAC, ITERACRE, SEMA, SEAPROF) modernized and equipped to perform their functions (R1, R2, R3)</w:t>
            </w:r>
          </w:p>
        </w:tc>
        <w:tc>
          <w:tcPr>
            <w:tcW w:w="117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N/A</w:t>
            </w:r>
          </w:p>
        </w:tc>
        <w:tc>
          <w:tcPr>
            <w:tcW w:w="1530" w:type="dxa"/>
            <w:vAlign w:val="center"/>
          </w:tcPr>
          <w:p w:rsidR="000F12BF" w:rsidRPr="00762DBD" w:rsidRDefault="000F12BF" w:rsidP="006C448E">
            <w:pPr>
              <w:jc w:val="center"/>
              <w:rPr>
                <w:rFonts w:ascii="Times New Roman" w:hAnsi="Times New Roman" w:cs="Times New Roman"/>
                <w:sz w:val="20"/>
                <w:szCs w:val="20"/>
                <w:lang w:val="en-US"/>
              </w:rPr>
            </w:pPr>
            <w:r w:rsidRPr="00762DBD">
              <w:rPr>
                <w:rFonts w:ascii="Times New Roman" w:hAnsi="Times New Roman" w:cs="Times New Roman"/>
                <w:sz w:val="20"/>
                <w:szCs w:val="20"/>
                <w:lang w:val="en-US"/>
              </w:rPr>
              <w:t>Year 1- 2</w:t>
            </w:r>
          </w:p>
        </w:tc>
        <w:tc>
          <w:tcPr>
            <w:tcW w:w="3420" w:type="dxa"/>
            <w:vAlign w:val="center"/>
          </w:tcPr>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Annual monitoring reports from government agencies; Periodic monitoring reports from the UCP</w:t>
            </w:r>
          </w:p>
        </w:tc>
      </w:tr>
      <w:tr w:rsidR="000F12BF" w:rsidRPr="00665758" w:rsidTr="00116FF8">
        <w:tc>
          <w:tcPr>
            <w:tcW w:w="9288" w:type="dxa"/>
            <w:gridSpan w:val="4"/>
            <w:shd w:val="clear" w:color="auto" w:fill="D9D9D9" w:themeFill="background1" w:themeFillShade="D9"/>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Output #3.5</w:t>
            </w:r>
          </w:p>
        </w:tc>
      </w:tr>
      <w:tr w:rsidR="000F12BF" w:rsidRPr="00327725" w:rsidTr="00116FF8">
        <w:tc>
          <w:tcPr>
            <w:tcW w:w="3168" w:type="dxa"/>
            <w:vAlign w:val="center"/>
          </w:tcPr>
          <w:p w:rsidR="000F12BF" w:rsidRPr="00D64FA4" w:rsidRDefault="000F12BF" w:rsidP="00955023">
            <w:pPr>
              <w:rPr>
                <w:rFonts w:ascii="Times New Roman" w:hAnsi="Times New Roman" w:cs="Times New Roman"/>
                <w:lang w:val="en-US"/>
              </w:rPr>
            </w:pPr>
            <w:r w:rsidRPr="00D64FA4">
              <w:rPr>
                <w:rFonts w:ascii="Times New Roman" w:hAnsi="Times New Roman" w:cs="Times New Roman"/>
                <w:lang w:val="en-US"/>
              </w:rPr>
              <w:t xml:space="preserve">3.5.1 </w:t>
            </w:r>
            <w:r w:rsidRPr="00D64FA4">
              <w:rPr>
                <w:rFonts w:ascii="Times New Roman" w:hAnsi="Times New Roman" w:cs="Times New Roman"/>
                <w:sz w:val="20"/>
                <w:szCs w:val="20"/>
              </w:rPr>
              <w:t xml:space="preserve">Forest Law </w:t>
            </w:r>
            <w:proofErr w:type="spellStart"/>
            <w:r w:rsidRPr="00D64FA4">
              <w:rPr>
                <w:rFonts w:ascii="Times New Roman" w:hAnsi="Times New Roman" w:cs="Times New Roman"/>
                <w:sz w:val="20"/>
                <w:szCs w:val="20"/>
              </w:rPr>
              <w:t>updated</w:t>
            </w:r>
            <w:proofErr w:type="spellEnd"/>
          </w:p>
        </w:tc>
        <w:tc>
          <w:tcPr>
            <w:tcW w:w="117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1</w:t>
            </w:r>
          </w:p>
        </w:tc>
        <w:tc>
          <w:tcPr>
            <w:tcW w:w="3420" w:type="dxa"/>
            <w:vAlign w:val="center"/>
          </w:tcPr>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Law, regulations and norms published in the DOE</w:t>
            </w:r>
          </w:p>
        </w:tc>
      </w:tr>
      <w:tr w:rsidR="000F12BF" w:rsidRPr="00665758" w:rsidTr="00116FF8">
        <w:tc>
          <w:tcPr>
            <w:tcW w:w="9288" w:type="dxa"/>
            <w:gridSpan w:val="4"/>
            <w:shd w:val="clear" w:color="auto" w:fill="D9D9D9" w:themeFill="background1" w:themeFillShade="D9"/>
            <w:vAlign w:val="center"/>
          </w:tcPr>
          <w:p w:rsidR="000F12BF" w:rsidRPr="00D64FA4" w:rsidRDefault="000F12BF" w:rsidP="00D64FA4">
            <w:pPr>
              <w:jc w:val="both"/>
              <w:rPr>
                <w:rFonts w:ascii="Times New Roman" w:hAnsi="Times New Roman" w:cs="Times New Roman"/>
                <w:lang w:val="en-US"/>
              </w:rPr>
            </w:pPr>
            <w:r w:rsidRPr="00D64FA4">
              <w:rPr>
                <w:rFonts w:ascii="Times New Roman" w:hAnsi="Times New Roman" w:cs="Times New Roman"/>
                <w:lang w:val="en-US"/>
              </w:rPr>
              <w:t>Output #3.6</w:t>
            </w:r>
          </w:p>
        </w:tc>
      </w:tr>
      <w:tr w:rsidR="000F12BF" w:rsidRPr="00327725" w:rsidTr="00116FF8">
        <w:tc>
          <w:tcPr>
            <w:tcW w:w="3168" w:type="dxa"/>
            <w:vAlign w:val="center"/>
          </w:tcPr>
          <w:p w:rsidR="000F12BF" w:rsidRPr="00D64FA4" w:rsidRDefault="000F12BF" w:rsidP="00CC6D94">
            <w:pPr>
              <w:jc w:val="both"/>
              <w:rPr>
                <w:rFonts w:ascii="Times New Roman" w:hAnsi="Times New Roman" w:cs="Times New Roman"/>
                <w:lang w:val="en-US"/>
              </w:rPr>
            </w:pPr>
            <w:r w:rsidRPr="00D64FA4">
              <w:rPr>
                <w:rFonts w:ascii="Times New Roman" w:hAnsi="Times New Roman" w:cs="Times New Roman"/>
                <w:sz w:val="20"/>
                <w:szCs w:val="20"/>
                <w:lang w:val="en-US"/>
              </w:rPr>
              <w:t xml:space="preserve">3.6.1 Number </w:t>
            </w:r>
            <w:r w:rsidRPr="00D64FA4">
              <w:rPr>
                <w:rFonts w:ascii="Times New Roman" w:hAnsi="Times New Roman" w:cs="Times New Roman"/>
                <w:lang w:val="en-US"/>
              </w:rPr>
              <w:t>of</w:t>
            </w:r>
            <w:r w:rsidRPr="00D64FA4">
              <w:rPr>
                <w:rFonts w:ascii="Times New Roman" w:hAnsi="Times New Roman" w:cs="Times New Roman"/>
                <w:sz w:val="20"/>
                <w:szCs w:val="20"/>
                <w:lang w:val="en-US"/>
              </w:rPr>
              <w:t xml:space="preserve"> technical staff recruited - SEDENS – IMAC - ITERACRE</w:t>
            </w:r>
          </w:p>
        </w:tc>
        <w:tc>
          <w:tcPr>
            <w:tcW w:w="117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Year 1-2-3</w:t>
            </w:r>
          </w:p>
        </w:tc>
        <w:tc>
          <w:tcPr>
            <w:tcW w:w="3420" w:type="dxa"/>
            <w:vMerge w:val="restart"/>
            <w:vAlign w:val="center"/>
          </w:tcPr>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 xml:space="preserve">Annual monitoring reports from government agencies; Periodic </w:t>
            </w:r>
            <w:r w:rsidRPr="00D64FA4">
              <w:rPr>
                <w:rFonts w:ascii="Times New Roman" w:hAnsi="Times New Roman" w:cs="Times New Roman"/>
                <w:sz w:val="20"/>
                <w:szCs w:val="20"/>
                <w:lang w:val="en-US"/>
              </w:rPr>
              <w:lastRenderedPageBreak/>
              <w:t>monitoring reports from the UCP</w:t>
            </w:r>
          </w:p>
          <w:p w:rsidR="000F12BF" w:rsidRPr="00D64FA4" w:rsidRDefault="000F12BF" w:rsidP="00D64FA4">
            <w:pPr>
              <w:spacing w:before="120" w:after="120"/>
              <w:jc w:val="both"/>
              <w:rPr>
                <w:rFonts w:ascii="Times New Roman" w:hAnsi="Times New Roman" w:cs="Times New Roman"/>
                <w:sz w:val="20"/>
                <w:szCs w:val="20"/>
                <w:lang w:val="en-US"/>
              </w:rPr>
            </w:pPr>
            <w:r w:rsidRPr="00D64FA4">
              <w:rPr>
                <w:rFonts w:ascii="Times New Roman" w:hAnsi="Times New Roman" w:cs="Times New Roman"/>
                <w:sz w:val="20"/>
                <w:szCs w:val="20"/>
                <w:lang w:val="en-US"/>
              </w:rPr>
              <w:t>Monitoring reports form UCP, including signed contracts from provider of technical level training; and technical report with: (i) course work; (ii) admissions (class profiles); (iii)  and attendance and students evaluation</w:t>
            </w:r>
          </w:p>
        </w:tc>
      </w:tr>
      <w:tr w:rsidR="000F12BF" w:rsidRPr="003454BD" w:rsidTr="00116FF8">
        <w:tc>
          <w:tcPr>
            <w:tcW w:w="3168" w:type="dxa"/>
            <w:vAlign w:val="center"/>
          </w:tcPr>
          <w:p w:rsidR="000F12BF" w:rsidRDefault="000F12BF" w:rsidP="00D64FA4">
            <w:pPr>
              <w:jc w:val="both"/>
              <w:rPr>
                <w:rFonts w:ascii="Times New Roman" w:hAnsi="Times New Roman"/>
                <w:sz w:val="20"/>
                <w:szCs w:val="20"/>
                <w:lang w:val="en-US"/>
              </w:rPr>
            </w:pPr>
            <w:r>
              <w:rPr>
                <w:rFonts w:ascii="Times New Roman" w:hAnsi="Times New Roman"/>
                <w:sz w:val="20"/>
                <w:szCs w:val="20"/>
                <w:lang w:val="en-US"/>
              </w:rPr>
              <w:lastRenderedPageBreak/>
              <w:t xml:space="preserve">3.6.2 </w:t>
            </w:r>
            <w:r w:rsidRPr="003241EC">
              <w:rPr>
                <w:rFonts w:ascii="Times New Roman" w:hAnsi="Times New Roman"/>
                <w:sz w:val="20"/>
                <w:szCs w:val="20"/>
                <w:lang w:val="en-US"/>
              </w:rPr>
              <w:t>Number of technical staff developed and trained</w:t>
            </w:r>
            <w:r>
              <w:rPr>
                <w:rFonts w:ascii="Times New Roman" w:hAnsi="Times New Roman"/>
                <w:sz w:val="20"/>
                <w:szCs w:val="20"/>
                <w:lang w:val="en-US"/>
              </w:rPr>
              <w:t>.</w:t>
            </w:r>
          </w:p>
        </w:tc>
        <w:tc>
          <w:tcPr>
            <w:tcW w:w="117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N/A</w:t>
            </w:r>
          </w:p>
        </w:tc>
        <w:tc>
          <w:tcPr>
            <w:tcW w:w="1530" w:type="dxa"/>
            <w:vAlign w:val="center"/>
          </w:tcPr>
          <w:p w:rsidR="000F12BF" w:rsidRPr="00D64FA4" w:rsidRDefault="000F12BF" w:rsidP="006C448E">
            <w:pPr>
              <w:jc w:val="center"/>
              <w:rPr>
                <w:rFonts w:ascii="Times New Roman" w:hAnsi="Times New Roman" w:cs="Times New Roman"/>
                <w:sz w:val="20"/>
                <w:szCs w:val="20"/>
                <w:lang w:val="en-US"/>
              </w:rPr>
            </w:pPr>
            <w:r w:rsidRPr="00D64FA4">
              <w:rPr>
                <w:rFonts w:ascii="Times New Roman" w:hAnsi="Times New Roman" w:cs="Times New Roman"/>
                <w:sz w:val="20"/>
                <w:szCs w:val="20"/>
                <w:lang w:val="en-US"/>
              </w:rPr>
              <w:t>Annual</w:t>
            </w:r>
          </w:p>
        </w:tc>
        <w:tc>
          <w:tcPr>
            <w:tcW w:w="3420" w:type="dxa"/>
            <w:vMerge/>
            <w:vAlign w:val="center"/>
          </w:tcPr>
          <w:p w:rsidR="000F12BF" w:rsidRPr="00DE6C7C" w:rsidRDefault="000F12BF" w:rsidP="006C448E">
            <w:pPr>
              <w:spacing w:before="120" w:after="120"/>
              <w:rPr>
                <w:rFonts w:ascii="Times New Roman" w:hAnsi="Times New Roman"/>
                <w:sz w:val="20"/>
                <w:szCs w:val="20"/>
                <w:lang w:val="en-US"/>
              </w:rPr>
            </w:pPr>
          </w:p>
        </w:tc>
      </w:tr>
    </w:tbl>
    <w:p w:rsidR="009B438B" w:rsidRDefault="009B438B" w:rsidP="009B438B">
      <w:pPr>
        <w:pStyle w:val="ListParagraph"/>
        <w:rPr>
          <w:rFonts w:ascii="Times New Roman" w:hAnsi="Times New Roman" w:cs="Times New Roman"/>
          <w:b/>
          <w:lang w:val="en-US"/>
        </w:rPr>
      </w:pPr>
    </w:p>
    <w:p w:rsidR="00AA3C61" w:rsidRPr="00D64FA4" w:rsidRDefault="003241EC" w:rsidP="003241EC">
      <w:pPr>
        <w:pStyle w:val="ListParagraph"/>
        <w:numPr>
          <w:ilvl w:val="0"/>
          <w:numId w:val="10"/>
        </w:numPr>
        <w:rPr>
          <w:rFonts w:ascii="Times New Roman" w:hAnsi="Times New Roman" w:cs="Times New Roman"/>
          <w:b/>
          <w:lang w:val="en-US"/>
        </w:rPr>
      </w:pPr>
      <w:r w:rsidRPr="00D64FA4">
        <w:rPr>
          <w:rFonts w:ascii="Times New Roman" w:hAnsi="Times New Roman" w:cs="Times New Roman"/>
          <w:b/>
          <w:lang w:val="en-US"/>
        </w:rPr>
        <w:t xml:space="preserve">Dados e </w:t>
      </w:r>
      <w:r w:rsidR="009B438B">
        <w:rPr>
          <w:rFonts w:ascii="Times New Roman" w:hAnsi="Times New Roman" w:cs="Times New Roman"/>
          <w:b/>
        </w:rPr>
        <w:t>I</w:t>
      </w:r>
      <w:r w:rsidRPr="00D64FA4">
        <w:rPr>
          <w:rFonts w:ascii="Times New Roman" w:hAnsi="Times New Roman" w:cs="Times New Roman"/>
          <w:b/>
        </w:rPr>
        <w:t>nstrumentos</w:t>
      </w:r>
    </w:p>
    <w:p w:rsidR="001C7B82" w:rsidRPr="00D64FA4" w:rsidRDefault="001C7B82" w:rsidP="001C7B82">
      <w:pPr>
        <w:pStyle w:val="ListParagraph"/>
        <w:ind w:left="567"/>
        <w:jc w:val="both"/>
        <w:rPr>
          <w:rFonts w:ascii="Times New Roman" w:hAnsi="Times New Roman" w:cs="Times New Roman"/>
        </w:rPr>
      </w:pPr>
    </w:p>
    <w:p w:rsidR="003241EC" w:rsidRPr="00D64FA4" w:rsidRDefault="003241EC" w:rsidP="005567AE">
      <w:pPr>
        <w:pStyle w:val="ListParagraph"/>
        <w:numPr>
          <w:ilvl w:val="1"/>
          <w:numId w:val="7"/>
        </w:numPr>
        <w:ind w:left="567" w:hanging="567"/>
        <w:jc w:val="both"/>
        <w:rPr>
          <w:rFonts w:ascii="Times New Roman" w:hAnsi="Times New Roman" w:cs="Times New Roman"/>
        </w:rPr>
      </w:pPr>
      <w:r w:rsidRPr="00D64FA4">
        <w:rPr>
          <w:rFonts w:ascii="Times New Roman" w:hAnsi="Times New Roman" w:cs="Times New Roman"/>
        </w:rPr>
        <w:t xml:space="preserve">Os dados para o monitoramento dos indicadores de produto serão extraídos das </w:t>
      </w:r>
      <w:r w:rsidR="005567AE" w:rsidRPr="00D64FA4">
        <w:rPr>
          <w:rFonts w:ascii="Times New Roman" w:hAnsi="Times New Roman" w:cs="Times New Roman"/>
        </w:rPr>
        <w:t>fontes</w:t>
      </w:r>
      <w:r w:rsidRPr="00D64FA4">
        <w:rPr>
          <w:rFonts w:ascii="Times New Roman" w:hAnsi="Times New Roman" w:cs="Times New Roman"/>
        </w:rPr>
        <w:t xml:space="preserve"> citadas na tabela 1-1 e dos relatórios semestrais de progresso. Os indicadores de efeitos diretos s</w:t>
      </w:r>
      <w:r w:rsidR="00762DBD">
        <w:rPr>
          <w:rFonts w:ascii="Times New Roman" w:hAnsi="Times New Roman" w:cs="Times New Roman"/>
        </w:rPr>
        <w:t xml:space="preserve">erão </w:t>
      </w:r>
      <w:r w:rsidR="000F094C">
        <w:rPr>
          <w:rFonts w:ascii="Times New Roman" w:hAnsi="Times New Roman" w:cs="Times New Roman"/>
        </w:rPr>
        <w:t>obti</w:t>
      </w:r>
      <w:r w:rsidR="00762DBD">
        <w:rPr>
          <w:rFonts w:ascii="Times New Roman" w:hAnsi="Times New Roman" w:cs="Times New Roman"/>
        </w:rPr>
        <w:t>dos do</w:t>
      </w:r>
      <w:r w:rsidR="000F094C">
        <w:rPr>
          <w:rFonts w:ascii="Times New Roman" w:hAnsi="Times New Roman" w:cs="Times New Roman"/>
        </w:rPr>
        <w:t>s</w:t>
      </w:r>
      <w:r w:rsidR="00762DBD">
        <w:rPr>
          <w:rFonts w:ascii="Times New Roman" w:hAnsi="Times New Roman" w:cs="Times New Roman"/>
        </w:rPr>
        <w:t xml:space="preserve"> relatório</w:t>
      </w:r>
      <w:r w:rsidR="000F094C">
        <w:rPr>
          <w:rFonts w:ascii="Times New Roman" w:hAnsi="Times New Roman" w:cs="Times New Roman"/>
        </w:rPr>
        <w:t>s</w:t>
      </w:r>
      <w:r w:rsidR="00762DBD">
        <w:rPr>
          <w:rFonts w:ascii="Times New Roman" w:hAnsi="Times New Roman" w:cs="Times New Roman"/>
        </w:rPr>
        <w:t xml:space="preserve"> das</w:t>
      </w:r>
      <w:r w:rsidRPr="00D64FA4">
        <w:rPr>
          <w:rFonts w:ascii="Times New Roman" w:hAnsi="Times New Roman" w:cs="Times New Roman"/>
        </w:rPr>
        <w:t xml:space="preserve"> avaliaç</w:t>
      </w:r>
      <w:r w:rsidR="00762DBD">
        <w:rPr>
          <w:rFonts w:ascii="Times New Roman" w:hAnsi="Times New Roman" w:cs="Times New Roman"/>
        </w:rPr>
        <w:t xml:space="preserve">ões de meio </w:t>
      </w:r>
      <w:r w:rsidR="000F094C">
        <w:rPr>
          <w:rFonts w:ascii="Times New Roman" w:hAnsi="Times New Roman" w:cs="Times New Roman"/>
        </w:rPr>
        <w:t xml:space="preserve">termo </w:t>
      </w:r>
      <w:r w:rsidR="00762DBD">
        <w:rPr>
          <w:rFonts w:ascii="Times New Roman" w:hAnsi="Times New Roman" w:cs="Times New Roman"/>
        </w:rPr>
        <w:t>e final do P</w:t>
      </w:r>
      <w:r w:rsidRPr="00D64FA4">
        <w:rPr>
          <w:rFonts w:ascii="Times New Roman" w:hAnsi="Times New Roman" w:cs="Times New Roman"/>
        </w:rPr>
        <w:t>rograma.</w:t>
      </w:r>
    </w:p>
    <w:p w:rsidR="005567AE" w:rsidRPr="00D64FA4" w:rsidRDefault="005567AE" w:rsidP="005567AE">
      <w:pPr>
        <w:pStyle w:val="ListParagraph"/>
        <w:ind w:left="567"/>
        <w:jc w:val="both"/>
        <w:rPr>
          <w:rFonts w:ascii="Times New Roman" w:hAnsi="Times New Roman" w:cs="Times New Roman"/>
        </w:rPr>
      </w:pPr>
    </w:p>
    <w:p w:rsidR="005567AE" w:rsidRPr="009B438B" w:rsidRDefault="009B438B" w:rsidP="005567AE">
      <w:pPr>
        <w:pStyle w:val="ListParagraph"/>
        <w:numPr>
          <w:ilvl w:val="0"/>
          <w:numId w:val="10"/>
        </w:numPr>
        <w:rPr>
          <w:rFonts w:ascii="Times New Roman" w:hAnsi="Times New Roman" w:cs="Times New Roman"/>
          <w:b/>
        </w:rPr>
      </w:pPr>
      <w:r>
        <w:rPr>
          <w:rFonts w:ascii="Times New Roman" w:hAnsi="Times New Roman" w:cs="Times New Roman"/>
          <w:b/>
        </w:rPr>
        <w:t>R</w:t>
      </w:r>
      <w:r w:rsidR="005567AE" w:rsidRPr="00D64FA4">
        <w:rPr>
          <w:rFonts w:ascii="Times New Roman" w:hAnsi="Times New Roman" w:cs="Times New Roman"/>
          <w:b/>
        </w:rPr>
        <w:t>elatórios</w:t>
      </w:r>
      <w:r>
        <w:rPr>
          <w:rFonts w:ascii="Times New Roman" w:hAnsi="Times New Roman" w:cs="Times New Roman"/>
          <w:b/>
        </w:rPr>
        <w:t xml:space="preserve"> e Instrumentos de Monitoramento do Programa</w:t>
      </w:r>
    </w:p>
    <w:p w:rsidR="005567AE" w:rsidRPr="00D64FA4" w:rsidRDefault="005567AE" w:rsidP="001C7B82">
      <w:pPr>
        <w:pStyle w:val="ListParagraph"/>
        <w:ind w:left="567"/>
        <w:jc w:val="both"/>
        <w:rPr>
          <w:rFonts w:ascii="Times New Roman" w:hAnsi="Times New Roman" w:cs="Times New Roman"/>
        </w:rPr>
      </w:pPr>
    </w:p>
    <w:p w:rsidR="005567AE" w:rsidRPr="00D64FA4" w:rsidRDefault="005567AE" w:rsidP="001C7B82">
      <w:pPr>
        <w:pStyle w:val="ListParagraph"/>
        <w:numPr>
          <w:ilvl w:val="1"/>
          <w:numId w:val="7"/>
        </w:numPr>
        <w:ind w:left="567" w:hanging="567"/>
        <w:jc w:val="both"/>
        <w:rPr>
          <w:rFonts w:ascii="Times New Roman" w:hAnsi="Times New Roman" w:cs="Times New Roman"/>
        </w:rPr>
      </w:pPr>
      <w:r w:rsidRPr="00D64FA4">
        <w:rPr>
          <w:rFonts w:ascii="Times New Roman" w:hAnsi="Times New Roman" w:cs="Times New Roman"/>
        </w:rPr>
        <w:t>Os seguintes mecanismos e instrumentos serão utilizados para informar os resultados d</w:t>
      </w:r>
      <w:r w:rsidR="00BD035A">
        <w:rPr>
          <w:rFonts w:ascii="Times New Roman" w:hAnsi="Times New Roman" w:cs="Times New Roman"/>
        </w:rPr>
        <w:t>a execução do Programa e do</w:t>
      </w:r>
      <w:r w:rsidRPr="00D64FA4">
        <w:rPr>
          <w:rFonts w:ascii="Times New Roman" w:hAnsi="Times New Roman" w:cs="Times New Roman"/>
        </w:rPr>
        <w:t xml:space="preserve"> </w:t>
      </w:r>
      <w:r w:rsidR="00BD035A">
        <w:rPr>
          <w:rFonts w:ascii="Times New Roman" w:hAnsi="Times New Roman" w:cs="Times New Roman"/>
        </w:rPr>
        <w:t xml:space="preserve">seu </w:t>
      </w:r>
      <w:r w:rsidRPr="00D64FA4">
        <w:rPr>
          <w:rFonts w:ascii="Times New Roman" w:hAnsi="Times New Roman" w:cs="Times New Roman"/>
        </w:rPr>
        <w:t>monitoramento</w:t>
      </w:r>
      <w:r w:rsidR="009B438B">
        <w:rPr>
          <w:rFonts w:ascii="Times New Roman" w:hAnsi="Times New Roman" w:cs="Times New Roman"/>
        </w:rPr>
        <w:t>, sendo as</w:t>
      </w:r>
      <w:r w:rsidRPr="00D64FA4">
        <w:rPr>
          <w:rFonts w:ascii="Times New Roman" w:hAnsi="Times New Roman" w:cs="Times New Roman"/>
        </w:rPr>
        <w:t xml:space="preserve"> fonte</w:t>
      </w:r>
      <w:r w:rsidR="009B438B">
        <w:rPr>
          <w:rFonts w:ascii="Times New Roman" w:hAnsi="Times New Roman" w:cs="Times New Roman"/>
        </w:rPr>
        <w:t>s</w:t>
      </w:r>
      <w:r w:rsidRPr="00D64FA4">
        <w:rPr>
          <w:rFonts w:ascii="Times New Roman" w:hAnsi="Times New Roman" w:cs="Times New Roman"/>
        </w:rPr>
        <w:t xml:space="preserve"> de informação para o PMR.</w:t>
      </w:r>
    </w:p>
    <w:p w:rsidR="00FE24F4" w:rsidRPr="00D64FA4" w:rsidRDefault="00FE24F4" w:rsidP="001C7B82">
      <w:pPr>
        <w:pStyle w:val="ListParagraph"/>
        <w:ind w:left="567"/>
        <w:jc w:val="both"/>
        <w:rPr>
          <w:rFonts w:ascii="Times New Roman" w:hAnsi="Times New Roman" w:cs="Times New Roman"/>
        </w:rPr>
      </w:pPr>
    </w:p>
    <w:p w:rsidR="005567AE" w:rsidRPr="00D64FA4" w:rsidRDefault="00FE24F4" w:rsidP="001C7B82">
      <w:pPr>
        <w:pStyle w:val="ListParagraph"/>
        <w:numPr>
          <w:ilvl w:val="0"/>
          <w:numId w:val="13"/>
        </w:numPr>
        <w:jc w:val="both"/>
        <w:rPr>
          <w:rFonts w:ascii="Times New Roman" w:hAnsi="Times New Roman" w:cs="Times New Roman"/>
        </w:rPr>
      </w:pPr>
      <w:r w:rsidRPr="00D64FA4">
        <w:rPr>
          <w:rFonts w:ascii="Times New Roman" w:hAnsi="Times New Roman" w:cs="Times New Roman"/>
          <w:b/>
          <w:i/>
        </w:rPr>
        <w:t>Relatórios</w:t>
      </w:r>
      <w:r w:rsidR="005567AE" w:rsidRPr="00D64FA4">
        <w:rPr>
          <w:rFonts w:ascii="Times New Roman" w:hAnsi="Times New Roman" w:cs="Times New Roman"/>
          <w:b/>
          <w:i/>
        </w:rPr>
        <w:t xml:space="preserve"> Semestrais de Progresso</w:t>
      </w:r>
      <w:r w:rsidR="005567AE" w:rsidRPr="00D64FA4">
        <w:rPr>
          <w:rFonts w:ascii="Times New Roman" w:hAnsi="Times New Roman" w:cs="Times New Roman"/>
        </w:rPr>
        <w:t xml:space="preserve">. Tem a finalidade de apresentar ao Banco os resultados </w:t>
      </w:r>
      <w:r w:rsidRPr="00D64FA4">
        <w:rPr>
          <w:rFonts w:ascii="Times New Roman" w:hAnsi="Times New Roman" w:cs="Times New Roman"/>
        </w:rPr>
        <w:t>alcançados</w:t>
      </w:r>
      <w:r w:rsidR="005567AE" w:rsidRPr="00D64FA4">
        <w:rPr>
          <w:rFonts w:ascii="Times New Roman" w:hAnsi="Times New Roman" w:cs="Times New Roman"/>
        </w:rPr>
        <w:t xml:space="preserve"> na execução do POA</w:t>
      </w:r>
      <w:r w:rsidR="005567AE" w:rsidRPr="00D64FA4">
        <w:rPr>
          <w:rStyle w:val="FootnoteReference"/>
          <w:rFonts w:ascii="Times New Roman" w:hAnsi="Times New Roman" w:cs="Times New Roman"/>
        </w:rPr>
        <w:footnoteReference w:id="2"/>
      </w:r>
      <w:r w:rsidRPr="00D64FA4">
        <w:rPr>
          <w:rFonts w:ascii="Times New Roman" w:hAnsi="Times New Roman" w:cs="Times New Roman"/>
        </w:rPr>
        <w:t xml:space="preserve">, </w:t>
      </w:r>
      <w:r w:rsidR="00B21266">
        <w:rPr>
          <w:rFonts w:ascii="Times New Roman" w:hAnsi="Times New Roman" w:cs="Times New Roman"/>
        </w:rPr>
        <w:t>d</w:t>
      </w:r>
      <w:r w:rsidRPr="00D64FA4">
        <w:rPr>
          <w:rFonts w:ascii="Times New Roman" w:hAnsi="Times New Roman" w:cs="Times New Roman"/>
        </w:rPr>
        <w:t>o Plano de Aquisições</w:t>
      </w:r>
      <w:r w:rsidRPr="00D64FA4">
        <w:rPr>
          <w:rStyle w:val="FootnoteReference"/>
          <w:rFonts w:ascii="Times New Roman" w:hAnsi="Times New Roman" w:cs="Times New Roman"/>
        </w:rPr>
        <w:footnoteReference w:id="3"/>
      </w:r>
      <w:r w:rsidRPr="00D64FA4">
        <w:rPr>
          <w:rFonts w:ascii="Times New Roman" w:hAnsi="Times New Roman" w:cs="Times New Roman"/>
        </w:rPr>
        <w:t xml:space="preserve"> (PA) e </w:t>
      </w:r>
      <w:r w:rsidR="00A11C6C">
        <w:rPr>
          <w:rFonts w:ascii="Times New Roman" w:hAnsi="Times New Roman" w:cs="Times New Roman"/>
        </w:rPr>
        <w:t>d</w:t>
      </w:r>
      <w:r w:rsidRPr="00D64FA4">
        <w:rPr>
          <w:rFonts w:ascii="Times New Roman" w:hAnsi="Times New Roman" w:cs="Times New Roman"/>
        </w:rPr>
        <w:t xml:space="preserve">a Matriz de Resultados (MR), com </w:t>
      </w:r>
      <w:r w:rsidR="001C7B82" w:rsidRPr="00D64FA4">
        <w:rPr>
          <w:rFonts w:ascii="Times New Roman" w:hAnsi="Times New Roman" w:cs="Times New Roman"/>
        </w:rPr>
        <w:t>relação</w:t>
      </w:r>
      <w:r w:rsidRPr="00D64FA4">
        <w:rPr>
          <w:rFonts w:ascii="Times New Roman" w:hAnsi="Times New Roman" w:cs="Times New Roman"/>
        </w:rPr>
        <w:t xml:space="preserve"> ao programado. O relatório de pro</w:t>
      </w:r>
      <w:r w:rsidR="001C7B82" w:rsidRPr="00D64FA4">
        <w:rPr>
          <w:rFonts w:ascii="Times New Roman" w:hAnsi="Times New Roman" w:cs="Times New Roman"/>
        </w:rPr>
        <w:t>gresso do segundo semestre d</w:t>
      </w:r>
      <w:r w:rsidR="00A11C6C">
        <w:rPr>
          <w:rFonts w:ascii="Times New Roman" w:hAnsi="Times New Roman" w:cs="Times New Roman"/>
        </w:rPr>
        <w:t>e cada</w:t>
      </w:r>
      <w:r w:rsidR="001C7B82" w:rsidRPr="00D64FA4">
        <w:rPr>
          <w:rFonts w:ascii="Times New Roman" w:hAnsi="Times New Roman" w:cs="Times New Roman"/>
        </w:rPr>
        <w:t xml:space="preserve"> an</w:t>
      </w:r>
      <w:r w:rsidR="00B21266">
        <w:rPr>
          <w:rFonts w:ascii="Times New Roman" w:hAnsi="Times New Roman" w:cs="Times New Roman"/>
        </w:rPr>
        <w:t>o apresentará</w:t>
      </w:r>
      <w:r w:rsidRPr="00D64FA4">
        <w:rPr>
          <w:rFonts w:ascii="Times New Roman" w:hAnsi="Times New Roman" w:cs="Times New Roman"/>
        </w:rPr>
        <w:t xml:space="preserve"> a </w:t>
      </w:r>
      <w:r w:rsidR="001C7B82" w:rsidRPr="00D64FA4">
        <w:rPr>
          <w:rFonts w:ascii="Times New Roman" w:hAnsi="Times New Roman" w:cs="Times New Roman"/>
        </w:rPr>
        <w:t>síntese</w:t>
      </w:r>
      <w:r w:rsidRPr="00D64FA4">
        <w:rPr>
          <w:rFonts w:ascii="Times New Roman" w:hAnsi="Times New Roman" w:cs="Times New Roman"/>
        </w:rPr>
        <w:t xml:space="preserve"> dos riscos identificados para o Programa</w:t>
      </w:r>
      <w:r w:rsidRPr="00D64FA4">
        <w:rPr>
          <w:rStyle w:val="FootnoteReference"/>
          <w:rFonts w:ascii="Times New Roman" w:hAnsi="Times New Roman" w:cs="Times New Roman"/>
        </w:rPr>
        <w:footnoteReference w:id="4"/>
      </w:r>
      <w:r w:rsidRPr="00D64FA4">
        <w:rPr>
          <w:rFonts w:ascii="Times New Roman" w:hAnsi="Times New Roman" w:cs="Times New Roman"/>
        </w:rPr>
        <w:t>.</w:t>
      </w:r>
      <w:r w:rsidR="001C7B82" w:rsidRPr="00D64FA4">
        <w:rPr>
          <w:rFonts w:ascii="Times New Roman" w:hAnsi="Times New Roman" w:cs="Times New Roman"/>
        </w:rPr>
        <w:t xml:space="preserve"> Será apresentad</w:t>
      </w:r>
      <w:r w:rsidR="00B21266">
        <w:rPr>
          <w:rFonts w:ascii="Times New Roman" w:hAnsi="Times New Roman" w:cs="Times New Roman"/>
        </w:rPr>
        <w:t xml:space="preserve">a, ainda, </w:t>
      </w:r>
      <w:r w:rsidR="001C7B82" w:rsidRPr="00D64FA4">
        <w:rPr>
          <w:rFonts w:ascii="Times New Roman" w:hAnsi="Times New Roman" w:cs="Times New Roman"/>
        </w:rPr>
        <w:t>uma consolidação das l</w:t>
      </w:r>
      <w:r w:rsidR="00B21266">
        <w:rPr>
          <w:rFonts w:ascii="Times New Roman" w:hAnsi="Times New Roman" w:cs="Times New Roman"/>
        </w:rPr>
        <w:t>iç</w:t>
      </w:r>
      <w:r w:rsidR="001C7B82" w:rsidRPr="00D64FA4">
        <w:rPr>
          <w:rFonts w:ascii="Times New Roman" w:hAnsi="Times New Roman" w:cs="Times New Roman"/>
        </w:rPr>
        <w:t>ões aprendidas, conclusões e recomendações</w:t>
      </w:r>
      <w:r w:rsidR="00B21266">
        <w:rPr>
          <w:rFonts w:ascii="Times New Roman" w:hAnsi="Times New Roman" w:cs="Times New Roman"/>
        </w:rPr>
        <w:t>, para</w:t>
      </w:r>
      <w:r w:rsidR="001C7B82" w:rsidRPr="00D64FA4">
        <w:rPr>
          <w:rFonts w:ascii="Times New Roman" w:hAnsi="Times New Roman" w:cs="Times New Roman"/>
        </w:rPr>
        <w:t xml:space="preserve"> a retroalimentação da</w:t>
      </w:r>
      <w:r w:rsidR="00B21266">
        <w:rPr>
          <w:rFonts w:ascii="Times New Roman" w:hAnsi="Times New Roman" w:cs="Times New Roman"/>
        </w:rPr>
        <w:t xml:space="preserve"> gestão do programa. Ess</w:t>
      </w:r>
      <w:r w:rsidR="001C7B82" w:rsidRPr="00D64FA4">
        <w:rPr>
          <w:rFonts w:ascii="Times New Roman" w:hAnsi="Times New Roman" w:cs="Times New Roman"/>
        </w:rPr>
        <w:t>es relatórios dever</w:t>
      </w:r>
      <w:r w:rsidR="00B21266">
        <w:rPr>
          <w:rFonts w:ascii="Times New Roman" w:hAnsi="Times New Roman" w:cs="Times New Roman"/>
        </w:rPr>
        <w:t>ão</w:t>
      </w:r>
      <w:r w:rsidR="001C7B82" w:rsidRPr="00D64FA4">
        <w:rPr>
          <w:rFonts w:ascii="Times New Roman" w:hAnsi="Times New Roman" w:cs="Times New Roman"/>
        </w:rPr>
        <w:t xml:space="preserve"> ser apresentados no prazo máximo</w:t>
      </w:r>
      <w:r w:rsidR="00B21266">
        <w:rPr>
          <w:rFonts w:ascii="Times New Roman" w:hAnsi="Times New Roman" w:cs="Times New Roman"/>
        </w:rPr>
        <w:t xml:space="preserve"> de trinta (</w:t>
      </w:r>
      <w:r w:rsidR="001C7B82" w:rsidRPr="00D64FA4">
        <w:rPr>
          <w:rFonts w:ascii="Times New Roman" w:hAnsi="Times New Roman" w:cs="Times New Roman"/>
        </w:rPr>
        <w:t>30</w:t>
      </w:r>
      <w:r w:rsidR="00B21266">
        <w:rPr>
          <w:rFonts w:ascii="Times New Roman" w:hAnsi="Times New Roman" w:cs="Times New Roman"/>
        </w:rPr>
        <w:t>)</w:t>
      </w:r>
      <w:r w:rsidR="001C7B82" w:rsidRPr="00D64FA4">
        <w:rPr>
          <w:rFonts w:ascii="Times New Roman" w:hAnsi="Times New Roman" w:cs="Times New Roman"/>
        </w:rPr>
        <w:t xml:space="preserve"> dias </w:t>
      </w:r>
      <w:r w:rsidR="00B21266">
        <w:rPr>
          <w:rFonts w:ascii="Times New Roman" w:hAnsi="Times New Roman" w:cs="Times New Roman"/>
        </w:rPr>
        <w:t>após o término</w:t>
      </w:r>
      <w:r w:rsidR="001C7B82" w:rsidRPr="00D64FA4">
        <w:rPr>
          <w:rFonts w:ascii="Times New Roman" w:hAnsi="Times New Roman" w:cs="Times New Roman"/>
        </w:rPr>
        <w:t xml:space="preserve"> do semest</w:t>
      </w:r>
      <w:r w:rsidR="00B21266">
        <w:rPr>
          <w:rFonts w:ascii="Times New Roman" w:hAnsi="Times New Roman" w:cs="Times New Roman"/>
        </w:rPr>
        <w:t>re correspondente. Com base nesses</w:t>
      </w:r>
      <w:r w:rsidR="001C7B82" w:rsidRPr="00D64FA4">
        <w:rPr>
          <w:rFonts w:ascii="Times New Roman" w:hAnsi="Times New Roman" w:cs="Times New Roman"/>
        </w:rPr>
        <w:t xml:space="preserve"> relatórios</w:t>
      </w:r>
      <w:r w:rsidR="00A11C6C">
        <w:rPr>
          <w:rFonts w:ascii="Times New Roman" w:hAnsi="Times New Roman" w:cs="Times New Roman"/>
        </w:rPr>
        <w:t>,</w:t>
      </w:r>
      <w:r w:rsidR="001C7B82" w:rsidRPr="00D64FA4">
        <w:rPr>
          <w:rFonts w:ascii="Times New Roman" w:hAnsi="Times New Roman" w:cs="Times New Roman"/>
        </w:rPr>
        <w:t xml:space="preserve"> serão realizadas reuniões de avaliaçã</w:t>
      </w:r>
      <w:r w:rsidR="00B21266">
        <w:rPr>
          <w:rFonts w:ascii="Times New Roman" w:hAnsi="Times New Roman" w:cs="Times New Roman"/>
        </w:rPr>
        <w:t xml:space="preserve">o conjunta entre o </w:t>
      </w:r>
      <w:r w:rsidR="00A11C6C">
        <w:rPr>
          <w:rFonts w:ascii="Times New Roman" w:hAnsi="Times New Roman" w:cs="Times New Roman"/>
        </w:rPr>
        <w:t xml:space="preserve">órgão </w:t>
      </w:r>
      <w:r w:rsidR="00B21266">
        <w:rPr>
          <w:rFonts w:ascii="Times New Roman" w:hAnsi="Times New Roman" w:cs="Times New Roman"/>
        </w:rPr>
        <w:t>executor (SEPLAN</w:t>
      </w:r>
      <w:r w:rsidR="001C7B82" w:rsidRPr="00D64FA4">
        <w:rPr>
          <w:rFonts w:ascii="Times New Roman" w:hAnsi="Times New Roman" w:cs="Times New Roman"/>
        </w:rPr>
        <w:t xml:space="preserve">) </w:t>
      </w:r>
      <w:r w:rsidR="00B21266">
        <w:rPr>
          <w:rFonts w:ascii="Times New Roman" w:hAnsi="Times New Roman" w:cs="Times New Roman"/>
        </w:rPr>
        <w:t>e</w:t>
      </w:r>
      <w:r w:rsidR="001C7B82" w:rsidRPr="00D64FA4">
        <w:rPr>
          <w:rFonts w:ascii="Times New Roman" w:hAnsi="Times New Roman" w:cs="Times New Roman"/>
        </w:rPr>
        <w:t xml:space="preserve"> o Banco</w:t>
      </w:r>
      <w:r w:rsidR="00B21266">
        <w:rPr>
          <w:rFonts w:ascii="Times New Roman" w:hAnsi="Times New Roman" w:cs="Times New Roman"/>
        </w:rPr>
        <w:t>,</w:t>
      </w:r>
      <w:r w:rsidR="001C7B82" w:rsidRPr="00D64FA4">
        <w:rPr>
          <w:rFonts w:ascii="Times New Roman" w:hAnsi="Times New Roman" w:cs="Times New Roman"/>
        </w:rPr>
        <w:t xml:space="preserve"> dentro dos 60 dias </w:t>
      </w:r>
      <w:r w:rsidR="00F238ED">
        <w:rPr>
          <w:rFonts w:ascii="Times New Roman" w:hAnsi="Times New Roman" w:cs="Times New Roman"/>
        </w:rPr>
        <w:t>seguintes</w:t>
      </w:r>
      <w:r w:rsidR="001C7B82" w:rsidRPr="00D64FA4">
        <w:rPr>
          <w:rFonts w:ascii="Times New Roman" w:hAnsi="Times New Roman" w:cs="Times New Roman"/>
        </w:rPr>
        <w:t xml:space="preserve"> </w:t>
      </w:r>
      <w:r w:rsidR="00B21266">
        <w:rPr>
          <w:rFonts w:ascii="Times New Roman" w:hAnsi="Times New Roman" w:cs="Times New Roman"/>
        </w:rPr>
        <w:t>à sua apresentação</w:t>
      </w:r>
      <w:r w:rsidR="001C7B82" w:rsidRPr="00D64FA4">
        <w:rPr>
          <w:rFonts w:ascii="Times New Roman" w:hAnsi="Times New Roman" w:cs="Times New Roman"/>
        </w:rPr>
        <w:t>.</w:t>
      </w:r>
    </w:p>
    <w:p w:rsidR="00955023" w:rsidRPr="00D64FA4" w:rsidRDefault="00955023" w:rsidP="00955023">
      <w:pPr>
        <w:pStyle w:val="ListParagraph"/>
        <w:jc w:val="both"/>
        <w:rPr>
          <w:rFonts w:ascii="Times New Roman" w:hAnsi="Times New Roman" w:cs="Times New Roman"/>
        </w:rPr>
      </w:pPr>
    </w:p>
    <w:p w:rsidR="00F238ED" w:rsidRPr="005658E8" w:rsidRDefault="00955023" w:rsidP="00F238ED">
      <w:pPr>
        <w:pStyle w:val="ListParagraph"/>
        <w:numPr>
          <w:ilvl w:val="0"/>
          <w:numId w:val="13"/>
        </w:numPr>
        <w:ind w:left="709" w:hanging="425"/>
        <w:jc w:val="both"/>
        <w:rPr>
          <w:rFonts w:ascii="Times New Roman" w:hAnsi="Times New Roman" w:cs="Times New Roman"/>
        </w:rPr>
      </w:pPr>
      <w:r w:rsidRPr="005658E8">
        <w:rPr>
          <w:rFonts w:ascii="Times New Roman" w:hAnsi="Times New Roman" w:cs="Times New Roman"/>
          <w:b/>
          <w:i/>
        </w:rPr>
        <w:t>Estados Financeiros Auditados (</w:t>
      </w:r>
      <w:proofErr w:type="spellStart"/>
      <w:r w:rsidRPr="005658E8">
        <w:rPr>
          <w:rFonts w:ascii="Times New Roman" w:hAnsi="Times New Roman" w:cs="Times New Roman"/>
          <w:b/>
          <w:i/>
        </w:rPr>
        <w:t>EFAs</w:t>
      </w:r>
      <w:proofErr w:type="spellEnd"/>
      <w:r w:rsidRPr="005658E8">
        <w:rPr>
          <w:rFonts w:ascii="Times New Roman" w:hAnsi="Times New Roman" w:cs="Times New Roman"/>
          <w:b/>
          <w:i/>
        </w:rPr>
        <w:t>),</w:t>
      </w:r>
      <w:r w:rsidRPr="005658E8">
        <w:rPr>
          <w:rFonts w:ascii="Times New Roman" w:hAnsi="Times New Roman" w:cs="Times New Roman"/>
        </w:rPr>
        <w:t xml:space="preserve"> </w:t>
      </w:r>
      <w:r w:rsidR="00F238ED" w:rsidRPr="005658E8">
        <w:rPr>
          <w:rFonts w:ascii="Times New Roman" w:hAnsi="Times New Roman" w:cs="Times New Roman"/>
        </w:rPr>
        <w:t xml:space="preserve">que </w:t>
      </w:r>
      <w:r w:rsidRPr="005658E8">
        <w:rPr>
          <w:rFonts w:ascii="Times New Roman" w:hAnsi="Times New Roman" w:cs="Times New Roman"/>
        </w:rPr>
        <w:t xml:space="preserve">o </w:t>
      </w:r>
      <w:r w:rsidR="00AE4A5E" w:rsidRPr="005658E8">
        <w:rPr>
          <w:rFonts w:ascii="Times New Roman" w:hAnsi="Times New Roman" w:cs="Times New Roman"/>
        </w:rPr>
        <w:t>Órgão</w:t>
      </w:r>
      <w:r w:rsidRPr="005658E8">
        <w:rPr>
          <w:rFonts w:ascii="Times New Roman" w:hAnsi="Times New Roman" w:cs="Times New Roman"/>
        </w:rPr>
        <w:t xml:space="preserve"> Executor (OE), </w:t>
      </w:r>
      <w:r w:rsidR="00AE4A5E" w:rsidRPr="005658E8">
        <w:rPr>
          <w:rFonts w:ascii="Times New Roman" w:hAnsi="Times New Roman" w:cs="Times New Roman"/>
        </w:rPr>
        <w:t>apresentará</w:t>
      </w:r>
      <w:r w:rsidRPr="005658E8">
        <w:rPr>
          <w:rFonts w:ascii="Times New Roman" w:hAnsi="Times New Roman" w:cs="Times New Roman"/>
        </w:rPr>
        <w:t xml:space="preserve"> ao Banco</w:t>
      </w:r>
      <w:r w:rsidR="00A11C6C" w:rsidRPr="005658E8">
        <w:rPr>
          <w:rFonts w:ascii="Times New Roman" w:hAnsi="Times New Roman" w:cs="Times New Roman"/>
        </w:rPr>
        <w:t>,</w:t>
      </w:r>
      <w:r w:rsidRPr="005658E8">
        <w:rPr>
          <w:rFonts w:ascii="Times New Roman" w:hAnsi="Times New Roman" w:cs="Times New Roman"/>
        </w:rPr>
        <w:t xml:space="preserve"> dentro do prazo de cent</w:t>
      </w:r>
      <w:r w:rsidR="00A11C6C" w:rsidRPr="005658E8">
        <w:rPr>
          <w:rFonts w:ascii="Times New Roman" w:hAnsi="Times New Roman" w:cs="Times New Roman"/>
        </w:rPr>
        <w:t xml:space="preserve">o e vinte (120) dias </w:t>
      </w:r>
      <w:r w:rsidR="00F238ED" w:rsidRPr="005658E8">
        <w:rPr>
          <w:rFonts w:ascii="Times New Roman" w:hAnsi="Times New Roman" w:cs="Times New Roman"/>
        </w:rPr>
        <w:t>após a</w:t>
      </w:r>
      <w:r w:rsidRPr="005658E8">
        <w:rPr>
          <w:rFonts w:ascii="Times New Roman" w:hAnsi="Times New Roman" w:cs="Times New Roman"/>
        </w:rPr>
        <w:t xml:space="preserve"> data de fechamento do exercício </w:t>
      </w:r>
      <w:r w:rsidR="00A11C6C" w:rsidRPr="005658E8">
        <w:rPr>
          <w:rFonts w:ascii="Times New Roman" w:hAnsi="Times New Roman" w:cs="Times New Roman"/>
        </w:rPr>
        <w:t>financeiro</w:t>
      </w:r>
      <w:r w:rsidRPr="005658E8">
        <w:rPr>
          <w:rFonts w:ascii="Times New Roman" w:hAnsi="Times New Roman" w:cs="Times New Roman"/>
        </w:rPr>
        <w:t xml:space="preserve"> e durante o prazo estabelecido para desembolso do financiamento, </w:t>
      </w:r>
      <w:r w:rsidR="00AE4A5E" w:rsidRPr="005658E8">
        <w:rPr>
          <w:rFonts w:ascii="Times New Roman" w:hAnsi="Times New Roman" w:cs="Times New Roman"/>
        </w:rPr>
        <w:t>devidamente</w:t>
      </w:r>
      <w:r w:rsidRPr="005658E8">
        <w:rPr>
          <w:rFonts w:ascii="Times New Roman" w:hAnsi="Times New Roman" w:cs="Times New Roman"/>
        </w:rPr>
        <w:t xml:space="preserve"> </w:t>
      </w:r>
      <w:r w:rsidR="00A11C6C" w:rsidRPr="005658E8">
        <w:rPr>
          <w:rFonts w:ascii="Times New Roman" w:hAnsi="Times New Roman" w:cs="Times New Roman"/>
        </w:rPr>
        <w:t>audit</w:t>
      </w:r>
      <w:r w:rsidR="0097094D" w:rsidRPr="005658E8">
        <w:rPr>
          <w:rFonts w:ascii="Times New Roman" w:hAnsi="Times New Roman" w:cs="Times New Roman"/>
        </w:rPr>
        <w:t>ado</w:t>
      </w:r>
      <w:r w:rsidR="00F238ED" w:rsidRPr="005658E8">
        <w:rPr>
          <w:rFonts w:ascii="Times New Roman" w:hAnsi="Times New Roman" w:cs="Times New Roman"/>
        </w:rPr>
        <w:t>s</w:t>
      </w:r>
      <w:r w:rsidRPr="005658E8">
        <w:rPr>
          <w:rFonts w:ascii="Times New Roman" w:hAnsi="Times New Roman" w:cs="Times New Roman"/>
        </w:rPr>
        <w:t xml:space="preserve"> por uma firma </w:t>
      </w:r>
      <w:r w:rsidR="00A11C6C" w:rsidRPr="005658E8">
        <w:rPr>
          <w:rFonts w:ascii="Times New Roman" w:hAnsi="Times New Roman" w:cs="Times New Roman"/>
        </w:rPr>
        <w:t>de auditoria independente aceita</w:t>
      </w:r>
      <w:r w:rsidRPr="005658E8">
        <w:rPr>
          <w:rFonts w:ascii="Times New Roman" w:hAnsi="Times New Roman" w:cs="Times New Roman"/>
        </w:rPr>
        <w:t xml:space="preserve"> pelo Banco. O </w:t>
      </w:r>
      <w:r w:rsidR="00A11C6C" w:rsidRPr="005658E8">
        <w:rPr>
          <w:rFonts w:ascii="Times New Roman" w:hAnsi="Times New Roman" w:cs="Times New Roman"/>
        </w:rPr>
        <w:t>ú</w:t>
      </w:r>
      <w:r w:rsidRPr="005658E8">
        <w:rPr>
          <w:rFonts w:ascii="Times New Roman" w:hAnsi="Times New Roman" w:cs="Times New Roman"/>
        </w:rPr>
        <w:t>ltimo des</w:t>
      </w:r>
      <w:r w:rsidR="00A11C6C" w:rsidRPr="005658E8">
        <w:rPr>
          <w:rFonts w:ascii="Times New Roman" w:hAnsi="Times New Roman" w:cs="Times New Roman"/>
        </w:rPr>
        <w:t>s</w:t>
      </w:r>
      <w:r w:rsidRPr="005658E8">
        <w:rPr>
          <w:rFonts w:ascii="Times New Roman" w:hAnsi="Times New Roman" w:cs="Times New Roman"/>
        </w:rPr>
        <w:t xml:space="preserve">es relatórios </w:t>
      </w:r>
      <w:r w:rsidR="00AE4A5E" w:rsidRPr="005658E8">
        <w:rPr>
          <w:rFonts w:ascii="Times New Roman" w:hAnsi="Times New Roman" w:cs="Times New Roman"/>
        </w:rPr>
        <w:t>será</w:t>
      </w:r>
      <w:r w:rsidRPr="005658E8">
        <w:rPr>
          <w:rFonts w:ascii="Times New Roman" w:hAnsi="Times New Roman" w:cs="Times New Roman"/>
        </w:rPr>
        <w:t xml:space="preserve"> </w:t>
      </w:r>
      <w:r w:rsidR="00AE4A5E" w:rsidRPr="005658E8">
        <w:rPr>
          <w:rFonts w:ascii="Times New Roman" w:hAnsi="Times New Roman" w:cs="Times New Roman"/>
        </w:rPr>
        <w:lastRenderedPageBreak/>
        <w:t>apresentad</w:t>
      </w:r>
      <w:r w:rsidR="00A11C6C" w:rsidRPr="005658E8">
        <w:rPr>
          <w:rFonts w:ascii="Times New Roman" w:hAnsi="Times New Roman" w:cs="Times New Roman"/>
        </w:rPr>
        <w:t>o</w:t>
      </w:r>
      <w:r w:rsidR="00AE4A5E" w:rsidRPr="005658E8">
        <w:rPr>
          <w:rFonts w:ascii="Times New Roman" w:hAnsi="Times New Roman" w:cs="Times New Roman"/>
        </w:rPr>
        <w:t xml:space="preserve"> dentro d</w:t>
      </w:r>
      <w:r w:rsidR="00F238ED" w:rsidRPr="005658E8">
        <w:rPr>
          <w:rFonts w:ascii="Times New Roman" w:hAnsi="Times New Roman" w:cs="Times New Roman"/>
        </w:rPr>
        <w:t>os</w:t>
      </w:r>
      <w:r w:rsidR="00AE4A5E" w:rsidRPr="005658E8">
        <w:rPr>
          <w:rFonts w:ascii="Times New Roman" w:hAnsi="Times New Roman" w:cs="Times New Roman"/>
        </w:rPr>
        <w:t xml:space="preserve"> cento e vinte (120) dias seguintes</w:t>
      </w:r>
      <w:r w:rsidRPr="005658E8">
        <w:rPr>
          <w:rFonts w:ascii="Times New Roman" w:hAnsi="Times New Roman" w:cs="Times New Roman"/>
        </w:rPr>
        <w:t xml:space="preserve"> </w:t>
      </w:r>
      <w:r w:rsidR="00AE4A5E" w:rsidRPr="005658E8">
        <w:rPr>
          <w:rFonts w:ascii="Times New Roman" w:hAnsi="Times New Roman" w:cs="Times New Roman"/>
        </w:rPr>
        <w:t>à</w:t>
      </w:r>
      <w:r w:rsidR="00A11C6C" w:rsidRPr="005658E8">
        <w:rPr>
          <w:rFonts w:ascii="Times New Roman" w:hAnsi="Times New Roman" w:cs="Times New Roman"/>
        </w:rPr>
        <w:t xml:space="preserve"> data estabelecida para o ú</w:t>
      </w:r>
      <w:r w:rsidRPr="005658E8">
        <w:rPr>
          <w:rFonts w:ascii="Times New Roman" w:hAnsi="Times New Roman" w:cs="Times New Roman"/>
        </w:rPr>
        <w:t xml:space="preserve">ltimo desembolso do financiamento. Assim, durante </w:t>
      </w:r>
      <w:r w:rsidR="00A11C6C" w:rsidRPr="005658E8">
        <w:rPr>
          <w:rFonts w:ascii="Times New Roman" w:hAnsi="Times New Roman" w:cs="Times New Roman"/>
        </w:rPr>
        <w:t xml:space="preserve">todo </w:t>
      </w:r>
      <w:r w:rsidRPr="005658E8">
        <w:rPr>
          <w:rFonts w:ascii="Times New Roman" w:hAnsi="Times New Roman" w:cs="Times New Roman"/>
        </w:rPr>
        <w:t xml:space="preserve">o prazo </w:t>
      </w:r>
      <w:r w:rsidR="00A11C6C" w:rsidRPr="005658E8">
        <w:rPr>
          <w:rFonts w:ascii="Times New Roman" w:hAnsi="Times New Roman" w:cs="Times New Roman"/>
        </w:rPr>
        <w:t>de</w:t>
      </w:r>
      <w:r w:rsidRPr="005658E8">
        <w:rPr>
          <w:rFonts w:ascii="Times New Roman" w:hAnsi="Times New Roman" w:cs="Times New Roman"/>
        </w:rPr>
        <w:t xml:space="preserve"> desembolso do financiamento</w:t>
      </w:r>
      <w:r w:rsidR="00A11C6C" w:rsidRPr="005658E8">
        <w:rPr>
          <w:rFonts w:ascii="Times New Roman" w:hAnsi="Times New Roman" w:cs="Times New Roman"/>
        </w:rPr>
        <w:t xml:space="preserve"> e até os</w:t>
      </w:r>
      <w:r w:rsidRPr="005658E8">
        <w:rPr>
          <w:rFonts w:ascii="Times New Roman" w:hAnsi="Times New Roman" w:cs="Times New Roman"/>
        </w:rPr>
        <w:t xml:space="preserve"> ses</w:t>
      </w:r>
      <w:r w:rsidR="0097094D" w:rsidRPr="005658E8">
        <w:rPr>
          <w:rFonts w:ascii="Times New Roman" w:hAnsi="Times New Roman" w:cs="Times New Roman"/>
        </w:rPr>
        <w:t>s</w:t>
      </w:r>
      <w:r w:rsidRPr="005658E8">
        <w:rPr>
          <w:rFonts w:ascii="Times New Roman" w:hAnsi="Times New Roman" w:cs="Times New Roman"/>
        </w:rPr>
        <w:t>enta (60) dias seguintes a</w:t>
      </w:r>
      <w:r w:rsidR="00AE4A5E" w:rsidRPr="005658E8">
        <w:rPr>
          <w:rFonts w:ascii="Times New Roman" w:hAnsi="Times New Roman" w:cs="Times New Roman"/>
        </w:rPr>
        <w:t>pós</w:t>
      </w:r>
      <w:r w:rsidRPr="005658E8">
        <w:rPr>
          <w:rFonts w:ascii="Times New Roman" w:hAnsi="Times New Roman" w:cs="Times New Roman"/>
        </w:rPr>
        <w:t xml:space="preserve"> </w:t>
      </w:r>
      <w:r w:rsidR="00A11C6C" w:rsidRPr="005658E8">
        <w:rPr>
          <w:rFonts w:ascii="Times New Roman" w:hAnsi="Times New Roman" w:cs="Times New Roman"/>
        </w:rPr>
        <w:t>o encerramento de</w:t>
      </w:r>
      <w:r w:rsidRPr="005658E8">
        <w:rPr>
          <w:rFonts w:ascii="Times New Roman" w:hAnsi="Times New Roman" w:cs="Times New Roman"/>
        </w:rPr>
        <w:t xml:space="preserve"> cada semestre, o </w:t>
      </w:r>
      <w:r w:rsidR="00AE4A5E" w:rsidRPr="005658E8">
        <w:rPr>
          <w:rFonts w:ascii="Times New Roman" w:hAnsi="Times New Roman" w:cs="Times New Roman"/>
        </w:rPr>
        <w:t>Órgão</w:t>
      </w:r>
      <w:r w:rsidRPr="005658E8">
        <w:rPr>
          <w:rFonts w:ascii="Times New Roman" w:hAnsi="Times New Roman" w:cs="Times New Roman"/>
        </w:rPr>
        <w:t xml:space="preserve"> Executor apresentar</w:t>
      </w:r>
      <w:r w:rsidR="00A11C6C" w:rsidRPr="005658E8">
        <w:rPr>
          <w:rFonts w:ascii="Times New Roman" w:hAnsi="Times New Roman" w:cs="Times New Roman"/>
        </w:rPr>
        <w:t>á</w:t>
      </w:r>
      <w:r w:rsidRPr="005658E8">
        <w:rPr>
          <w:rFonts w:ascii="Times New Roman" w:hAnsi="Times New Roman" w:cs="Times New Roman"/>
        </w:rPr>
        <w:t xml:space="preserve"> ao Banco </w:t>
      </w:r>
      <w:r w:rsidR="00A11C6C" w:rsidRPr="005658E8">
        <w:rPr>
          <w:rFonts w:ascii="Times New Roman" w:hAnsi="Times New Roman" w:cs="Times New Roman"/>
        </w:rPr>
        <w:t>os r</w:t>
      </w:r>
      <w:r w:rsidR="00AE4A5E" w:rsidRPr="005658E8">
        <w:rPr>
          <w:rFonts w:ascii="Times New Roman" w:hAnsi="Times New Roman" w:cs="Times New Roman"/>
        </w:rPr>
        <w:t>elatórios</w:t>
      </w:r>
      <w:r w:rsidRPr="005658E8">
        <w:rPr>
          <w:rFonts w:ascii="Times New Roman" w:hAnsi="Times New Roman" w:cs="Times New Roman"/>
        </w:rPr>
        <w:t xml:space="preserve"> </w:t>
      </w:r>
      <w:r w:rsidR="00A11C6C" w:rsidRPr="005658E8">
        <w:rPr>
          <w:rFonts w:ascii="Times New Roman" w:hAnsi="Times New Roman" w:cs="Times New Roman"/>
        </w:rPr>
        <w:t>f</w:t>
      </w:r>
      <w:r w:rsidRPr="005658E8">
        <w:rPr>
          <w:rFonts w:ascii="Times New Roman" w:hAnsi="Times New Roman" w:cs="Times New Roman"/>
        </w:rPr>
        <w:t xml:space="preserve">inanceiros </w:t>
      </w:r>
      <w:r w:rsidR="00A11C6C" w:rsidRPr="005658E8">
        <w:rPr>
          <w:rFonts w:ascii="Times New Roman" w:hAnsi="Times New Roman" w:cs="Times New Roman"/>
        </w:rPr>
        <w:t>a</w:t>
      </w:r>
      <w:r w:rsidRPr="005658E8">
        <w:rPr>
          <w:rFonts w:ascii="Times New Roman" w:hAnsi="Times New Roman" w:cs="Times New Roman"/>
        </w:rPr>
        <w:t>uditados sobre as atividades financiadas no semestre anterior</w:t>
      </w:r>
      <w:r w:rsidR="00A11C6C" w:rsidRPr="005658E8">
        <w:rPr>
          <w:rFonts w:ascii="Times New Roman" w:hAnsi="Times New Roman" w:cs="Times New Roman"/>
        </w:rPr>
        <w:t>.</w:t>
      </w:r>
    </w:p>
    <w:p w:rsidR="00F238ED" w:rsidRPr="005658E8" w:rsidRDefault="00F238ED" w:rsidP="00F238ED">
      <w:pPr>
        <w:pStyle w:val="ListParagraph"/>
        <w:rPr>
          <w:rFonts w:ascii="Times New Roman" w:hAnsi="Times New Roman" w:cs="Times New Roman"/>
          <w:sz w:val="18"/>
          <w:szCs w:val="18"/>
        </w:rPr>
      </w:pPr>
    </w:p>
    <w:p w:rsidR="00955023" w:rsidRPr="005658E8" w:rsidRDefault="0097094D" w:rsidP="00955023">
      <w:pPr>
        <w:pStyle w:val="ListParagraph"/>
        <w:numPr>
          <w:ilvl w:val="0"/>
          <w:numId w:val="13"/>
        </w:numPr>
        <w:ind w:left="709" w:hanging="425"/>
        <w:jc w:val="both"/>
        <w:rPr>
          <w:rFonts w:ascii="Times New Roman" w:hAnsi="Times New Roman" w:cs="Times New Roman"/>
        </w:rPr>
      </w:pPr>
      <w:r w:rsidRPr="005658E8">
        <w:rPr>
          <w:rFonts w:ascii="Times New Roman" w:hAnsi="Times New Roman" w:cs="Times New Roman"/>
          <w:b/>
          <w:i/>
        </w:rPr>
        <w:t xml:space="preserve">Relatórios Semestrais de Revisão </w:t>
      </w:r>
      <w:proofErr w:type="spellStart"/>
      <w:r w:rsidRPr="005658E8">
        <w:rPr>
          <w:rFonts w:ascii="Times New Roman" w:hAnsi="Times New Roman" w:cs="Times New Roman"/>
          <w:b/>
          <w:i/>
        </w:rPr>
        <w:t>Ex</w:t>
      </w:r>
      <w:proofErr w:type="spellEnd"/>
      <w:r w:rsidR="00A11C6C" w:rsidRPr="005658E8">
        <w:rPr>
          <w:rFonts w:ascii="Times New Roman" w:hAnsi="Times New Roman" w:cs="Times New Roman"/>
          <w:b/>
          <w:i/>
        </w:rPr>
        <w:t>-</w:t>
      </w:r>
      <w:r w:rsidRPr="005658E8">
        <w:rPr>
          <w:rFonts w:ascii="Times New Roman" w:hAnsi="Times New Roman" w:cs="Times New Roman"/>
          <w:b/>
          <w:i/>
        </w:rPr>
        <w:t xml:space="preserve"> post de aquisições e desembolsos</w:t>
      </w:r>
      <w:r w:rsidRPr="005658E8">
        <w:rPr>
          <w:rFonts w:ascii="Times New Roman" w:hAnsi="Times New Roman" w:cs="Times New Roman"/>
        </w:rPr>
        <w:t xml:space="preserve">. A revisão </w:t>
      </w:r>
      <w:proofErr w:type="spellStart"/>
      <w:r w:rsidRPr="005658E8">
        <w:rPr>
          <w:rFonts w:ascii="Times New Roman" w:hAnsi="Times New Roman" w:cs="Times New Roman"/>
        </w:rPr>
        <w:t>ex</w:t>
      </w:r>
      <w:proofErr w:type="spellEnd"/>
      <w:r w:rsidR="00A11C6C" w:rsidRPr="005658E8">
        <w:rPr>
          <w:rFonts w:ascii="Times New Roman" w:hAnsi="Times New Roman" w:cs="Times New Roman"/>
        </w:rPr>
        <w:t>-</w:t>
      </w:r>
      <w:r w:rsidRPr="005658E8">
        <w:rPr>
          <w:rFonts w:ascii="Times New Roman" w:hAnsi="Times New Roman" w:cs="Times New Roman"/>
        </w:rPr>
        <w:t xml:space="preserve"> post das aquisições consiste na verificação </w:t>
      </w:r>
      <w:r w:rsidRPr="005658E8">
        <w:rPr>
          <w:rFonts w:ascii="Times New Roman" w:hAnsi="Times New Roman" w:cs="Times New Roman"/>
          <w:i/>
        </w:rPr>
        <w:t>in situ</w:t>
      </w:r>
      <w:r w:rsidRPr="005658E8">
        <w:rPr>
          <w:rFonts w:ascii="Times New Roman" w:hAnsi="Times New Roman" w:cs="Times New Roman"/>
        </w:rPr>
        <w:t xml:space="preserve"> de uma amostra de processos de contratação para determinar se o Órgão Executor cumpriu</w:t>
      </w:r>
      <w:r w:rsidRPr="00D64FA4">
        <w:rPr>
          <w:rFonts w:ascii="Times New Roman" w:hAnsi="Times New Roman" w:cs="Times New Roman"/>
        </w:rPr>
        <w:t xml:space="preserve"> com as políticas de aquisições estabelecidas pelo Banco. Igualmente, a revisão de desembolsos consiste na verificação </w:t>
      </w:r>
      <w:r w:rsidRPr="00A11C6C">
        <w:rPr>
          <w:rFonts w:ascii="Times New Roman" w:hAnsi="Times New Roman" w:cs="Times New Roman"/>
          <w:i/>
        </w:rPr>
        <w:t>in situ</w:t>
      </w:r>
      <w:r w:rsidRPr="00D64FA4">
        <w:rPr>
          <w:rFonts w:ascii="Times New Roman" w:hAnsi="Times New Roman" w:cs="Times New Roman"/>
        </w:rPr>
        <w:t xml:space="preserve"> de uma amostra de documentos originais comprovantes de pag</w:t>
      </w:r>
      <w:r w:rsidR="00A11C6C">
        <w:rPr>
          <w:rFonts w:ascii="Times New Roman" w:hAnsi="Times New Roman" w:cs="Times New Roman"/>
        </w:rPr>
        <w:t>amentos</w:t>
      </w:r>
      <w:r w:rsidRPr="00D64FA4">
        <w:rPr>
          <w:rFonts w:ascii="Times New Roman" w:hAnsi="Times New Roman" w:cs="Times New Roman"/>
        </w:rPr>
        <w:t xml:space="preserve"> ou despesas realizadas pelo Programa</w:t>
      </w:r>
      <w:r w:rsidRPr="005658E8">
        <w:rPr>
          <w:rFonts w:ascii="Times New Roman" w:hAnsi="Times New Roman" w:cs="Times New Roman"/>
        </w:rPr>
        <w:t xml:space="preserve">. A periodicidade </w:t>
      </w:r>
      <w:r w:rsidR="00A11C6C" w:rsidRPr="005658E8">
        <w:rPr>
          <w:rFonts w:ascii="Times New Roman" w:hAnsi="Times New Roman" w:cs="Times New Roman"/>
        </w:rPr>
        <w:t>dess</w:t>
      </w:r>
      <w:r w:rsidR="00123D71" w:rsidRPr="005658E8">
        <w:rPr>
          <w:rFonts w:ascii="Times New Roman" w:hAnsi="Times New Roman" w:cs="Times New Roman"/>
        </w:rPr>
        <w:t>as</w:t>
      </w:r>
      <w:r w:rsidRPr="005658E8">
        <w:rPr>
          <w:rFonts w:ascii="Times New Roman" w:hAnsi="Times New Roman" w:cs="Times New Roman"/>
        </w:rPr>
        <w:t xml:space="preserve"> </w:t>
      </w:r>
      <w:r w:rsidR="00123D71" w:rsidRPr="005658E8">
        <w:rPr>
          <w:rFonts w:ascii="Times New Roman" w:hAnsi="Times New Roman" w:cs="Times New Roman"/>
        </w:rPr>
        <w:t xml:space="preserve">revisões </w:t>
      </w:r>
      <w:r w:rsidRPr="005658E8">
        <w:rPr>
          <w:rFonts w:ascii="Times New Roman" w:hAnsi="Times New Roman" w:cs="Times New Roman"/>
        </w:rPr>
        <w:t xml:space="preserve">varia </w:t>
      </w:r>
      <w:r w:rsidR="00A11C6C" w:rsidRPr="005658E8">
        <w:rPr>
          <w:rFonts w:ascii="Times New Roman" w:hAnsi="Times New Roman" w:cs="Times New Roman"/>
        </w:rPr>
        <w:t>em função</w:t>
      </w:r>
      <w:r w:rsidRPr="005658E8">
        <w:rPr>
          <w:rFonts w:ascii="Times New Roman" w:hAnsi="Times New Roman" w:cs="Times New Roman"/>
        </w:rPr>
        <w:t xml:space="preserve"> da complexidade e </w:t>
      </w:r>
      <w:r w:rsidR="00A11C6C" w:rsidRPr="005658E8">
        <w:rPr>
          <w:rFonts w:ascii="Times New Roman" w:hAnsi="Times New Roman" w:cs="Times New Roman"/>
        </w:rPr>
        <w:t xml:space="preserve">do </w:t>
      </w:r>
      <w:r w:rsidRPr="005658E8">
        <w:rPr>
          <w:rFonts w:ascii="Times New Roman" w:hAnsi="Times New Roman" w:cs="Times New Roman"/>
        </w:rPr>
        <w:t>risco da operação.</w:t>
      </w:r>
    </w:p>
    <w:p w:rsidR="0097094D" w:rsidRPr="00D64FA4" w:rsidRDefault="0097094D" w:rsidP="0097094D">
      <w:pPr>
        <w:pStyle w:val="ListParagraph"/>
        <w:rPr>
          <w:rFonts w:ascii="Times New Roman" w:hAnsi="Times New Roman" w:cs="Times New Roman"/>
        </w:rPr>
      </w:pPr>
    </w:p>
    <w:p w:rsidR="0097094D" w:rsidRPr="00D64FA4" w:rsidRDefault="0097094D" w:rsidP="00955023">
      <w:pPr>
        <w:pStyle w:val="ListParagraph"/>
        <w:numPr>
          <w:ilvl w:val="0"/>
          <w:numId w:val="13"/>
        </w:numPr>
        <w:ind w:left="709" w:hanging="425"/>
        <w:jc w:val="both"/>
        <w:rPr>
          <w:rFonts w:ascii="Times New Roman" w:hAnsi="Times New Roman" w:cs="Times New Roman"/>
        </w:rPr>
      </w:pPr>
      <w:r w:rsidRPr="00D64FA4">
        <w:rPr>
          <w:rFonts w:ascii="Times New Roman" w:hAnsi="Times New Roman" w:cs="Times New Roman"/>
          <w:b/>
          <w:i/>
        </w:rPr>
        <w:t xml:space="preserve">Relatório de Revisão da Operação (LRR). </w:t>
      </w:r>
      <w:r w:rsidR="00A11C6C">
        <w:rPr>
          <w:rFonts w:ascii="Times New Roman" w:hAnsi="Times New Roman" w:cs="Times New Roman"/>
        </w:rPr>
        <w:t>A ser elaborado pela Equipe de P</w:t>
      </w:r>
      <w:r w:rsidRPr="00D64FA4">
        <w:rPr>
          <w:rFonts w:ascii="Times New Roman" w:hAnsi="Times New Roman" w:cs="Times New Roman"/>
        </w:rPr>
        <w:t xml:space="preserve">rojeto aos </w:t>
      </w:r>
      <w:r w:rsidR="00BB7C7E">
        <w:rPr>
          <w:rFonts w:ascii="Times New Roman" w:hAnsi="Times New Roman" w:cs="Times New Roman"/>
        </w:rPr>
        <w:t>dezoito (</w:t>
      </w:r>
      <w:r w:rsidRPr="00D64FA4">
        <w:rPr>
          <w:rFonts w:ascii="Times New Roman" w:hAnsi="Times New Roman" w:cs="Times New Roman"/>
        </w:rPr>
        <w:t>18</w:t>
      </w:r>
      <w:r w:rsidR="00BB7C7E">
        <w:rPr>
          <w:rFonts w:ascii="Times New Roman" w:hAnsi="Times New Roman" w:cs="Times New Roman"/>
        </w:rPr>
        <w:t>)</w:t>
      </w:r>
      <w:r w:rsidRPr="00D64FA4">
        <w:rPr>
          <w:rFonts w:ascii="Times New Roman" w:hAnsi="Times New Roman" w:cs="Times New Roman"/>
        </w:rPr>
        <w:t xml:space="preserve"> meses </w:t>
      </w:r>
      <w:r w:rsidR="00A11C6C">
        <w:rPr>
          <w:rFonts w:ascii="Times New Roman" w:hAnsi="Times New Roman" w:cs="Times New Roman"/>
        </w:rPr>
        <w:t>após ser</w:t>
      </w:r>
      <w:r w:rsidRPr="00D64FA4">
        <w:rPr>
          <w:rFonts w:ascii="Times New Roman" w:hAnsi="Times New Roman" w:cs="Times New Roman"/>
        </w:rPr>
        <w:t xml:space="preserve"> iniciad</w:t>
      </w:r>
      <w:r w:rsidR="00A11C6C">
        <w:rPr>
          <w:rFonts w:ascii="Times New Roman" w:hAnsi="Times New Roman" w:cs="Times New Roman"/>
        </w:rPr>
        <w:t>a</w:t>
      </w:r>
      <w:r w:rsidRPr="00D64FA4">
        <w:rPr>
          <w:rFonts w:ascii="Times New Roman" w:hAnsi="Times New Roman" w:cs="Times New Roman"/>
        </w:rPr>
        <w:t xml:space="preserve"> a execução do programa, em base </w:t>
      </w:r>
      <w:r w:rsidR="00A11C6C">
        <w:rPr>
          <w:rFonts w:ascii="Times New Roman" w:hAnsi="Times New Roman" w:cs="Times New Roman"/>
        </w:rPr>
        <w:t>n</w:t>
      </w:r>
      <w:r w:rsidRPr="00D64FA4">
        <w:rPr>
          <w:rFonts w:ascii="Times New Roman" w:hAnsi="Times New Roman" w:cs="Times New Roman"/>
        </w:rPr>
        <w:t>os relatórios semestrais de progresso, MR e outros</w:t>
      </w:r>
      <w:r w:rsidR="00A11C6C">
        <w:rPr>
          <w:rFonts w:ascii="Times New Roman" w:hAnsi="Times New Roman" w:cs="Times New Roman"/>
        </w:rPr>
        <w:t xml:space="preserve"> documentos</w:t>
      </w:r>
      <w:r w:rsidRPr="00D64FA4">
        <w:rPr>
          <w:rFonts w:ascii="Times New Roman" w:hAnsi="Times New Roman" w:cs="Times New Roman"/>
        </w:rPr>
        <w:t>. Será re</w:t>
      </w:r>
      <w:r w:rsidR="00A11C6C">
        <w:rPr>
          <w:rFonts w:ascii="Times New Roman" w:hAnsi="Times New Roman" w:cs="Times New Roman"/>
        </w:rPr>
        <w:t>alizada uma missão de meio term</w:t>
      </w:r>
      <w:r w:rsidRPr="00D64FA4">
        <w:rPr>
          <w:rFonts w:ascii="Times New Roman" w:hAnsi="Times New Roman" w:cs="Times New Roman"/>
        </w:rPr>
        <w:t>o do Programa, para identificar problemas e aj</w:t>
      </w:r>
      <w:r w:rsidR="00A11C6C">
        <w:rPr>
          <w:rFonts w:ascii="Times New Roman" w:hAnsi="Times New Roman" w:cs="Times New Roman"/>
        </w:rPr>
        <w:t>ustar os instrumentos de apoio à</w:t>
      </w:r>
      <w:r w:rsidRPr="00D64FA4">
        <w:rPr>
          <w:rFonts w:ascii="Times New Roman" w:hAnsi="Times New Roman" w:cs="Times New Roman"/>
        </w:rPr>
        <w:t xml:space="preserve"> execução</w:t>
      </w:r>
      <w:r w:rsidR="00A11C6C">
        <w:rPr>
          <w:rFonts w:ascii="Times New Roman" w:hAnsi="Times New Roman" w:cs="Times New Roman"/>
        </w:rPr>
        <w:t>, caso</w:t>
      </w:r>
      <w:r w:rsidRPr="00D64FA4">
        <w:rPr>
          <w:rFonts w:ascii="Times New Roman" w:hAnsi="Times New Roman" w:cs="Times New Roman"/>
        </w:rPr>
        <w:t xml:space="preserve"> necessário.</w:t>
      </w:r>
    </w:p>
    <w:p w:rsidR="0097094D" w:rsidRPr="00D64FA4" w:rsidRDefault="0097094D" w:rsidP="0097094D">
      <w:pPr>
        <w:pStyle w:val="ListParagraph"/>
        <w:rPr>
          <w:rFonts w:ascii="Times New Roman" w:hAnsi="Times New Roman" w:cs="Times New Roman"/>
        </w:rPr>
      </w:pPr>
    </w:p>
    <w:p w:rsidR="007B3337" w:rsidRPr="00D64FA4" w:rsidRDefault="007B3337" w:rsidP="007B3337">
      <w:pPr>
        <w:pStyle w:val="ListParagraph"/>
        <w:numPr>
          <w:ilvl w:val="0"/>
          <w:numId w:val="13"/>
        </w:numPr>
        <w:ind w:left="709" w:hanging="425"/>
        <w:jc w:val="both"/>
        <w:rPr>
          <w:rFonts w:ascii="Times New Roman" w:hAnsi="Times New Roman" w:cs="Times New Roman"/>
        </w:rPr>
      </w:pPr>
      <w:r w:rsidRPr="00D64FA4">
        <w:rPr>
          <w:rFonts w:ascii="Times New Roman" w:hAnsi="Times New Roman" w:cs="Times New Roman"/>
          <w:b/>
          <w:i/>
        </w:rPr>
        <w:t>Relatório</w:t>
      </w:r>
      <w:r w:rsidR="0097094D" w:rsidRPr="00D64FA4">
        <w:rPr>
          <w:rFonts w:ascii="Times New Roman" w:hAnsi="Times New Roman" w:cs="Times New Roman"/>
          <w:b/>
          <w:i/>
        </w:rPr>
        <w:t xml:space="preserve"> de </w:t>
      </w:r>
      <w:r w:rsidR="00A11C6C">
        <w:rPr>
          <w:rFonts w:ascii="Times New Roman" w:hAnsi="Times New Roman" w:cs="Times New Roman"/>
          <w:b/>
          <w:i/>
        </w:rPr>
        <w:t>Conclus</w:t>
      </w:r>
      <w:r w:rsidRPr="00D64FA4">
        <w:rPr>
          <w:rFonts w:ascii="Times New Roman" w:hAnsi="Times New Roman" w:cs="Times New Roman"/>
          <w:b/>
          <w:i/>
        </w:rPr>
        <w:t>ão</w:t>
      </w:r>
      <w:r w:rsidR="0097094D" w:rsidRPr="00D64FA4">
        <w:rPr>
          <w:rFonts w:ascii="Times New Roman" w:hAnsi="Times New Roman" w:cs="Times New Roman"/>
          <w:b/>
          <w:i/>
        </w:rPr>
        <w:t xml:space="preserve"> do Projeto (ITP o PCR)</w:t>
      </w:r>
      <w:r w:rsidR="0097094D" w:rsidRPr="00D64FA4">
        <w:rPr>
          <w:rFonts w:ascii="Times New Roman" w:hAnsi="Times New Roman" w:cs="Times New Roman"/>
        </w:rPr>
        <w:t xml:space="preserve">. Será elaborado pelo Banco </w:t>
      </w:r>
      <w:r w:rsidR="00A11C6C">
        <w:rPr>
          <w:rFonts w:ascii="Times New Roman" w:hAnsi="Times New Roman" w:cs="Times New Roman"/>
        </w:rPr>
        <w:t>no</w:t>
      </w:r>
      <w:r w:rsidR="00BB7C7E">
        <w:rPr>
          <w:rFonts w:ascii="Times New Roman" w:hAnsi="Times New Roman" w:cs="Times New Roman"/>
        </w:rPr>
        <w:t xml:space="preserve"> prazo dos</w:t>
      </w:r>
      <w:r w:rsidR="00A11C6C">
        <w:rPr>
          <w:rFonts w:ascii="Times New Roman" w:hAnsi="Times New Roman" w:cs="Times New Roman"/>
        </w:rPr>
        <w:t xml:space="preserve"> noventa (</w:t>
      </w:r>
      <w:r w:rsidR="0097094D" w:rsidRPr="00D64FA4">
        <w:rPr>
          <w:rFonts w:ascii="Times New Roman" w:hAnsi="Times New Roman" w:cs="Times New Roman"/>
        </w:rPr>
        <w:t>90</w:t>
      </w:r>
      <w:r w:rsidR="00A11C6C">
        <w:rPr>
          <w:rFonts w:ascii="Times New Roman" w:hAnsi="Times New Roman" w:cs="Times New Roman"/>
        </w:rPr>
        <w:t>)</w:t>
      </w:r>
      <w:r w:rsidR="0097094D" w:rsidRPr="00D64FA4">
        <w:rPr>
          <w:rFonts w:ascii="Times New Roman" w:hAnsi="Times New Roman" w:cs="Times New Roman"/>
        </w:rPr>
        <w:t xml:space="preserve"> d</w:t>
      </w:r>
      <w:r w:rsidR="00A11C6C">
        <w:rPr>
          <w:rFonts w:ascii="Times New Roman" w:hAnsi="Times New Roman" w:cs="Times New Roman"/>
        </w:rPr>
        <w:t>i</w:t>
      </w:r>
      <w:r w:rsidR="0097094D" w:rsidRPr="00D64FA4">
        <w:rPr>
          <w:rFonts w:ascii="Times New Roman" w:hAnsi="Times New Roman" w:cs="Times New Roman"/>
        </w:rPr>
        <w:t>as posterior</w:t>
      </w:r>
      <w:r w:rsidR="00A11C6C">
        <w:rPr>
          <w:rFonts w:ascii="Times New Roman" w:hAnsi="Times New Roman" w:cs="Times New Roman"/>
        </w:rPr>
        <w:t>es ao ú</w:t>
      </w:r>
      <w:r w:rsidR="0097094D" w:rsidRPr="00D64FA4">
        <w:rPr>
          <w:rFonts w:ascii="Times New Roman" w:hAnsi="Times New Roman" w:cs="Times New Roman"/>
        </w:rPr>
        <w:t>ltimo desembolso e com base nos relatórios semestrais, MR, EFA, est</w:t>
      </w:r>
      <w:r w:rsidR="00A11C6C">
        <w:rPr>
          <w:rFonts w:ascii="Times New Roman" w:hAnsi="Times New Roman" w:cs="Times New Roman"/>
        </w:rPr>
        <w:t>udos</w:t>
      </w:r>
      <w:r w:rsidR="0097094D" w:rsidRPr="00D64FA4">
        <w:rPr>
          <w:rFonts w:ascii="Times New Roman" w:hAnsi="Times New Roman" w:cs="Times New Roman"/>
        </w:rPr>
        <w:t>, avaliações do programa, entre outros</w:t>
      </w:r>
      <w:r w:rsidR="00A11C6C">
        <w:rPr>
          <w:rFonts w:ascii="Times New Roman" w:hAnsi="Times New Roman" w:cs="Times New Roman"/>
        </w:rPr>
        <w:t xml:space="preserve"> documentos e instrumentos</w:t>
      </w:r>
      <w:r w:rsidR="0097094D" w:rsidRPr="00D64FA4">
        <w:rPr>
          <w:rFonts w:ascii="Times New Roman" w:hAnsi="Times New Roman" w:cs="Times New Roman"/>
        </w:rPr>
        <w:t>.</w:t>
      </w:r>
    </w:p>
    <w:p w:rsidR="007B3337" w:rsidRPr="00D64FA4" w:rsidRDefault="007B3337" w:rsidP="00745EF2">
      <w:pPr>
        <w:pStyle w:val="ListParagraph"/>
        <w:ind w:left="709"/>
        <w:jc w:val="both"/>
        <w:rPr>
          <w:rFonts w:ascii="Times New Roman" w:hAnsi="Times New Roman" w:cs="Times New Roman"/>
        </w:rPr>
      </w:pPr>
    </w:p>
    <w:p w:rsidR="00745EF2" w:rsidRPr="00D64FA4" w:rsidRDefault="00745EF2" w:rsidP="00745EF2">
      <w:pPr>
        <w:pStyle w:val="ListParagraph"/>
        <w:numPr>
          <w:ilvl w:val="0"/>
          <w:numId w:val="10"/>
        </w:numPr>
        <w:rPr>
          <w:rFonts w:ascii="Times New Roman" w:hAnsi="Times New Roman" w:cs="Times New Roman"/>
          <w:b/>
        </w:rPr>
      </w:pPr>
      <w:r w:rsidRPr="00D64FA4">
        <w:rPr>
          <w:rFonts w:ascii="Times New Roman" w:hAnsi="Times New Roman" w:cs="Times New Roman"/>
          <w:b/>
        </w:rPr>
        <w:t>Coordenação, plano de trabalho e orçamento para o monitoramento.</w:t>
      </w:r>
    </w:p>
    <w:p w:rsidR="00745EF2" w:rsidRPr="00D64FA4" w:rsidRDefault="00745EF2" w:rsidP="00745EF2">
      <w:pPr>
        <w:pStyle w:val="ListParagraph"/>
        <w:ind w:left="709"/>
        <w:jc w:val="both"/>
        <w:rPr>
          <w:rFonts w:ascii="Times New Roman" w:hAnsi="Times New Roman" w:cs="Times New Roman"/>
        </w:rPr>
      </w:pPr>
    </w:p>
    <w:p w:rsidR="00745EF2" w:rsidRPr="0055387B" w:rsidRDefault="00BB7C7E" w:rsidP="00745EF2">
      <w:pPr>
        <w:pStyle w:val="ListParagraph"/>
        <w:numPr>
          <w:ilvl w:val="1"/>
          <w:numId w:val="7"/>
        </w:numPr>
        <w:ind w:left="567" w:hanging="567"/>
        <w:jc w:val="both"/>
        <w:rPr>
          <w:rFonts w:ascii="Times New Roman" w:hAnsi="Times New Roman" w:cs="Times New Roman"/>
        </w:rPr>
      </w:pPr>
      <w:r w:rsidRPr="0055387B">
        <w:rPr>
          <w:rFonts w:ascii="Times New Roman" w:hAnsi="Times New Roman" w:cs="Times New Roman"/>
        </w:rPr>
        <w:t>A</w:t>
      </w:r>
      <w:r w:rsidR="00745EF2" w:rsidRPr="0055387B">
        <w:rPr>
          <w:rFonts w:ascii="Times New Roman" w:hAnsi="Times New Roman" w:cs="Times New Roman"/>
        </w:rPr>
        <w:t xml:space="preserve"> UCP será a responsável de monitorar o desempenho e o progresso da implantação </w:t>
      </w:r>
      <w:r w:rsidRPr="0055387B">
        <w:rPr>
          <w:rFonts w:ascii="Times New Roman" w:hAnsi="Times New Roman" w:cs="Times New Roman"/>
        </w:rPr>
        <w:t xml:space="preserve">dos componentes e subcomponentes </w:t>
      </w:r>
      <w:r w:rsidR="00745EF2" w:rsidRPr="0055387B">
        <w:rPr>
          <w:rFonts w:ascii="Times New Roman" w:hAnsi="Times New Roman" w:cs="Times New Roman"/>
        </w:rPr>
        <w:t>do Programa</w:t>
      </w:r>
      <w:r w:rsidR="0055387B" w:rsidRPr="0055387B">
        <w:rPr>
          <w:rFonts w:ascii="Times New Roman" w:hAnsi="Times New Roman" w:cs="Times New Roman"/>
        </w:rPr>
        <w:t>, com apoio técnico de uma firma gerenciadora.</w:t>
      </w:r>
      <w:r w:rsidR="00745EF2" w:rsidRPr="0055387B">
        <w:rPr>
          <w:rFonts w:ascii="Times New Roman" w:hAnsi="Times New Roman" w:cs="Times New Roman"/>
        </w:rPr>
        <w:t xml:space="preserve"> Este monitoramento será realizado </w:t>
      </w:r>
      <w:r w:rsidRPr="0055387B">
        <w:rPr>
          <w:rFonts w:ascii="Times New Roman" w:hAnsi="Times New Roman" w:cs="Times New Roman"/>
        </w:rPr>
        <w:t>com</w:t>
      </w:r>
      <w:r w:rsidR="00745EF2" w:rsidRPr="0055387B">
        <w:rPr>
          <w:rFonts w:ascii="Times New Roman" w:hAnsi="Times New Roman" w:cs="Times New Roman"/>
        </w:rPr>
        <w:t xml:space="preserve"> base </w:t>
      </w:r>
      <w:r w:rsidRPr="0055387B">
        <w:rPr>
          <w:rFonts w:ascii="Times New Roman" w:hAnsi="Times New Roman" w:cs="Times New Roman"/>
        </w:rPr>
        <w:t>n</w:t>
      </w:r>
      <w:r w:rsidR="00745EF2" w:rsidRPr="0055387B">
        <w:rPr>
          <w:rFonts w:ascii="Times New Roman" w:hAnsi="Times New Roman" w:cs="Times New Roman"/>
        </w:rPr>
        <w:t>a Matriz de</w:t>
      </w:r>
      <w:r w:rsidRPr="0055387B">
        <w:rPr>
          <w:rFonts w:ascii="Times New Roman" w:hAnsi="Times New Roman" w:cs="Times New Roman"/>
        </w:rPr>
        <w:t xml:space="preserve"> Resultado (MR, Anexo I do POD) e n</w:t>
      </w:r>
      <w:r w:rsidR="00745EF2" w:rsidRPr="0055387B">
        <w:rPr>
          <w:rFonts w:ascii="Times New Roman" w:hAnsi="Times New Roman" w:cs="Times New Roman"/>
        </w:rPr>
        <w:t>os seguintes instrumentos:</w:t>
      </w:r>
    </w:p>
    <w:p w:rsidR="00E57EC8" w:rsidRPr="00D64FA4" w:rsidRDefault="00E57EC8" w:rsidP="00E57EC8">
      <w:pPr>
        <w:pStyle w:val="ListParagraph"/>
        <w:ind w:left="567"/>
        <w:jc w:val="both"/>
        <w:rPr>
          <w:rFonts w:ascii="Times New Roman" w:hAnsi="Times New Roman" w:cs="Times New Roman"/>
        </w:rPr>
      </w:pPr>
    </w:p>
    <w:p w:rsidR="00745EF2" w:rsidRPr="00D64FA4" w:rsidRDefault="00745EF2" w:rsidP="00745EF2">
      <w:pPr>
        <w:pStyle w:val="ListParagraph"/>
        <w:numPr>
          <w:ilvl w:val="0"/>
          <w:numId w:val="15"/>
        </w:numPr>
        <w:jc w:val="both"/>
        <w:rPr>
          <w:rFonts w:ascii="Times New Roman" w:hAnsi="Times New Roman" w:cs="Times New Roman"/>
        </w:rPr>
      </w:pPr>
      <w:r w:rsidRPr="00D64FA4">
        <w:rPr>
          <w:rFonts w:ascii="Times New Roman" w:hAnsi="Times New Roman" w:cs="Times New Roman"/>
          <w:b/>
          <w:i/>
        </w:rPr>
        <w:t>Plano de Execução Plurianual (PEP) e os Planos Operativos Anuais (</w:t>
      </w:r>
      <w:proofErr w:type="spellStart"/>
      <w:r w:rsidRPr="00D64FA4">
        <w:rPr>
          <w:rFonts w:ascii="Times New Roman" w:hAnsi="Times New Roman" w:cs="Times New Roman"/>
          <w:b/>
          <w:i/>
        </w:rPr>
        <w:t>POAs</w:t>
      </w:r>
      <w:proofErr w:type="spellEnd"/>
      <w:r w:rsidRPr="00D64FA4">
        <w:rPr>
          <w:rFonts w:ascii="Times New Roman" w:hAnsi="Times New Roman" w:cs="Times New Roman"/>
          <w:b/>
          <w:i/>
        </w:rPr>
        <w:t>)</w:t>
      </w:r>
      <w:r w:rsidRPr="00D64FA4">
        <w:rPr>
          <w:rFonts w:ascii="Times New Roman" w:hAnsi="Times New Roman" w:cs="Times New Roman"/>
        </w:rPr>
        <w:t xml:space="preserve">. O PEP </w:t>
      </w:r>
      <w:r w:rsidR="00BB7C7E">
        <w:rPr>
          <w:rFonts w:ascii="Times New Roman" w:hAnsi="Times New Roman" w:cs="Times New Roman"/>
        </w:rPr>
        <w:t>apresenta a relação d</w:t>
      </w:r>
      <w:r w:rsidRPr="00D64FA4">
        <w:rPr>
          <w:rFonts w:ascii="Times New Roman" w:hAnsi="Times New Roman" w:cs="Times New Roman"/>
        </w:rPr>
        <w:t xml:space="preserve">as </w:t>
      </w:r>
      <w:r w:rsidR="00BB7C7E" w:rsidRPr="00D64FA4">
        <w:rPr>
          <w:rFonts w:ascii="Times New Roman" w:hAnsi="Times New Roman" w:cs="Times New Roman"/>
        </w:rPr>
        <w:t xml:space="preserve">aquisições </w:t>
      </w:r>
      <w:r w:rsidR="00BB7C7E">
        <w:rPr>
          <w:rFonts w:ascii="Times New Roman" w:hAnsi="Times New Roman" w:cs="Times New Roman"/>
        </w:rPr>
        <w:t xml:space="preserve">e </w:t>
      </w:r>
      <w:r w:rsidRPr="00D64FA4">
        <w:rPr>
          <w:rFonts w:ascii="Times New Roman" w:hAnsi="Times New Roman" w:cs="Times New Roman"/>
        </w:rPr>
        <w:t xml:space="preserve">contratações que </w:t>
      </w:r>
      <w:r w:rsidR="00BB7C7E">
        <w:rPr>
          <w:rFonts w:ascii="Times New Roman" w:hAnsi="Times New Roman" w:cs="Times New Roman"/>
        </w:rPr>
        <w:t xml:space="preserve">deverão </w:t>
      </w:r>
      <w:r w:rsidRPr="00D64FA4">
        <w:rPr>
          <w:rFonts w:ascii="Times New Roman" w:hAnsi="Times New Roman" w:cs="Times New Roman"/>
        </w:rPr>
        <w:t xml:space="preserve">ser realizadas </w:t>
      </w:r>
      <w:r w:rsidR="00BB7C7E">
        <w:rPr>
          <w:rFonts w:ascii="Times New Roman" w:hAnsi="Times New Roman" w:cs="Times New Roman"/>
        </w:rPr>
        <w:t>durante o prazo de execução d</w:t>
      </w:r>
      <w:r w:rsidRPr="00D64FA4">
        <w:rPr>
          <w:rFonts w:ascii="Times New Roman" w:hAnsi="Times New Roman" w:cs="Times New Roman"/>
        </w:rPr>
        <w:t xml:space="preserve">o </w:t>
      </w:r>
      <w:r w:rsidR="00BB7C7E">
        <w:rPr>
          <w:rFonts w:ascii="Times New Roman" w:hAnsi="Times New Roman" w:cs="Times New Roman"/>
        </w:rPr>
        <w:t>P</w:t>
      </w:r>
      <w:r w:rsidRPr="00D64FA4">
        <w:rPr>
          <w:rFonts w:ascii="Times New Roman" w:hAnsi="Times New Roman" w:cs="Times New Roman"/>
        </w:rPr>
        <w:t>rograma, especifica</w:t>
      </w:r>
      <w:r w:rsidR="00BB7C7E">
        <w:rPr>
          <w:rFonts w:ascii="Times New Roman" w:hAnsi="Times New Roman" w:cs="Times New Roman"/>
        </w:rPr>
        <w:t>ndo</w:t>
      </w:r>
      <w:r w:rsidRPr="00D64FA4">
        <w:rPr>
          <w:rFonts w:ascii="Times New Roman" w:hAnsi="Times New Roman" w:cs="Times New Roman"/>
        </w:rPr>
        <w:t xml:space="preserve"> os valores (custos) e as datas </w:t>
      </w:r>
      <w:r w:rsidR="00BB7C7E">
        <w:rPr>
          <w:rFonts w:ascii="Times New Roman" w:hAnsi="Times New Roman" w:cs="Times New Roman"/>
        </w:rPr>
        <w:t xml:space="preserve">previstas </w:t>
      </w:r>
      <w:r w:rsidRPr="00D64FA4">
        <w:rPr>
          <w:rFonts w:ascii="Times New Roman" w:hAnsi="Times New Roman" w:cs="Times New Roman"/>
        </w:rPr>
        <w:t xml:space="preserve">para serem </w:t>
      </w:r>
      <w:r w:rsidR="00BB7C7E">
        <w:rPr>
          <w:rFonts w:ascii="Times New Roman" w:hAnsi="Times New Roman" w:cs="Times New Roman"/>
        </w:rPr>
        <w:t xml:space="preserve">elaborados os produtos definidos e executadas as </w:t>
      </w:r>
      <w:r w:rsidR="00C64FC0" w:rsidRPr="00D64FA4">
        <w:rPr>
          <w:rFonts w:ascii="Times New Roman" w:hAnsi="Times New Roman" w:cs="Times New Roman"/>
        </w:rPr>
        <w:t>atividades</w:t>
      </w:r>
      <w:r w:rsidR="00BB7C7E">
        <w:rPr>
          <w:rFonts w:ascii="Times New Roman" w:hAnsi="Times New Roman" w:cs="Times New Roman"/>
        </w:rPr>
        <w:t>. Com o objetivo</w:t>
      </w:r>
      <w:r w:rsidRPr="00D64FA4">
        <w:rPr>
          <w:rFonts w:ascii="Times New Roman" w:hAnsi="Times New Roman" w:cs="Times New Roman"/>
        </w:rPr>
        <w:t xml:space="preserve"> de assegurar uma adequada programação opera</w:t>
      </w:r>
      <w:r w:rsidR="00BB7C7E">
        <w:rPr>
          <w:rFonts w:ascii="Times New Roman" w:hAnsi="Times New Roman" w:cs="Times New Roman"/>
        </w:rPr>
        <w:t>cional</w:t>
      </w:r>
      <w:r w:rsidRPr="00D64FA4">
        <w:rPr>
          <w:rFonts w:ascii="Times New Roman" w:hAnsi="Times New Roman" w:cs="Times New Roman"/>
        </w:rPr>
        <w:t>, o Órgão Executor</w:t>
      </w:r>
      <w:r w:rsidR="00BB7C7E">
        <w:rPr>
          <w:rFonts w:ascii="Times New Roman" w:hAnsi="Times New Roman" w:cs="Times New Roman"/>
        </w:rPr>
        <w:t>,</w:t>
      </w:r>
      <w:r w:rsidRPr="00D64FA4">
        <w:rPr>
          <w:rFonts w:ascii="Times New Roman" w:hAnsi="Times New Roman" w:cs="Times New Roman"/>
        </w:rPr>
        <w:t xml:space="preserve"> com o apoio e usando formatos estabelecidos pelo Banco, elaborar</w:t>
      </w:r>
      <w:r w:rsidR="00BB7C7E">
        <w:rPr>
          <w:rFonts w:ascii="Times New Roman" w:hAnsi="Times New Roman" w:cs="Times New Roman"/>
        </w:rPr>
        <w:t>á</w:t>
      </w:r>
      <w:r w:rsidRPr="00D64FA4">
        <w:rPr>
          <w:rFonts w:ascii="Times New Roman" w:hAnsi="Times New Roman" w:cs="Times New Roman"/>
        </w:rPr>
        <w:t xml:space="preserve"> um PEP para a execução plurianual, no qual </w:t>
      </w:r>
      <w:r w:rsidR="00BB7C7E">
        <w:rPr>
          <w:rFonts w:ascii="Times New Roman" w:hAnsi="Times New Roman" w:cs="Times New Roman"/>
        </w:rPr>
        <w:t xml:space="preserve">visará </w:t>
      </w:r>
      <w:r w:rsidRPr="00D64FA4">
        <w:rPr>
          <w:rFonts w:ascii="Times New Roman" w:hAnsi="Times New Roman" w:cs="Times New Roman"/>
        </w:rPr>
        <w:t>demonstra</w:t>
      </w:r>
      <w:r w:rsidR="00BB7C7E">
        <w:rPr>
          <w:rFonts w:ascii="Times New Roman" w:hAnsi="Times New Roman" w:cs="Times New Roman"/>
        </w:rPr>
        <w:t>r como o P</w:t>
      </w:r>
      <w:r w:rsidRPr="00D64FA4">
        <w:rPr>
          <w:rFonts w:ascii="Times New Roman" w:hAnsi="Times New Roman" w:cs="Times New Roman"/>
        </w:rPr>
        <w:t xml:space="preserve">rograma </w:t>
      </w:r>
      <w:r w:rsidR="00BB7C7E">
        <w:rPr>
          <w:rFonts w:ascii="Times New Roman" w:hAnsi="Times New Roman" w:cs="Times New Roman"/>
        </w:rPr>
        <w:t>deverá alcançar</w:t>
      </w:r>
      <w:r w:rsidRPr="00D64FA4">
        <w:rPr>
          <w:rFonts w:ascii="Times New Roman" w:hAnsi="Times New Roman" w:cs="Times New Roman"/>
        </w:rPr>
        <w:t xml:space="preserve"> os objetivos e as metas definidas na MR. </w:t>
      </w:r>
    </w:p>
    <w:p w:rsidR="00745EF2" w:rsidRPr="00D64FA4" w:rsidRDefault="00745EF2" w:rsidP="00745EF2">
      <w:pPr>
        <w:pStyle w:val="ListParagraph"/>
        <w:jc w:val="both"/>
        <w:rPr>
          <w:rFonts w:ascii="Times New Roman" w:hAnsi="Times New Roman" w:cs="Times New Roman"/>
        </w:rPr>
      </w:pPr>
    </w:p>
    <w:p w:rsidR="00745EF2" w:rsidRDefault="00BB7C7E" w:rsidP="00745EF2">
      <w:pPr>
        <w:pStyle w:val="ListParagraph"/>
        <w:jc w:val="both"/>
        <w:rPr>
          <w:rFonts w:ascii="Times New Roman" w:hAnsi="Times New Roman" w:cs="Times New Roman"/>
        </w:rPr>
      </w:pPr>
      <w:r>
        <w:rPr>
          <w:rFonts w:ascii="Times New Roman" w:hAnsi="Times New Roman" w:cs="Times New Roman"/>
        </w:rPr>
        <w:t>S</w:t>
      </w:r>
      <w:r w:rsidR="00745EF2" w:rsidRPr="00D64FA4">
        <w:rPr>
          <w:rFonts w:ascii="Times New Roman" w:hAnsi="Times New Roman" w:cs="Times New Roman"/>
        </w:rPr>
        <w:t xml:space="preserve">erá elaborado </w:t>
      </w:r>
      <w:r w:rsidR="00745EF2" w:rsidRPr="005658E8">
        <w:rPr>
          <w:rFonts w:ascii="Times New Roman" w:hAnsi="Times New Roman" w:cs="Times New Roman"/>
        </w:rPr>
        <w:t xml:space="preserve">um POA para os primeiros </w:t>
      </w:r>
      <w:r w:rsidRPr="005658E8">
        <w:rPr>
          <w:rFonts w:ascii="Times New Roman" w:hAnsi="Times New Roman" w:cs="Times New Roman"/>
        </w:rPr>
        <w:t>d</w:t>
      </w:r>
      <w:r w:rsidR="005658E8" w:rsidRPr="005658E8">
        <w:rPr>
          <w:rFonts w:ascii="Times New Roman" w:hAnsi="Times New Roman" w:cs="Times New Roman"/>
        </w:rPr>
        <w:t xml:space="preserve">ezoito </w:t>
      </w:r>
      <w:r w:rsidRPr="005658E8">
        <w:rPr>
          <w:rFonts w:ascii="Times New Roman" w:hAnsi="Times New Roman" w:cs="Times New Roman"/>
        </w:rPr>
        <w:t>(</w:t>
      </w:r>
      <w:r w:rsidR="005658E8" w:rsidRPr="005658E8">
        <w:rPr>
          <w:rFonts w:ascii="Times New Roman" w:hAnsi="Times New Roman" w:cs="Times New Roman"/>
        </w:rPr>
        <w:t>18</w:t>
      </w:r>
      <w:r w:rsidRPr="005658E8">
        <w:rPr>
          <w:rFonts w:ascii="Times New Roman" w:hAnsi="Times New Roman" w:cs="Times New Roman"/>
        </w:rPr>
        <w:t>)</w:t>
      </w:r>
      <w:r w:rsidR="00745EF2" w:rsidRPr="005658E8">
        <w:rPr>
          <w:rFonts w:ascii="Times New Roman" w:hAnsi="Times New Roman" w:cs="Times New Roman"/>
        </w:rPr>
        <w:t xml:space="preserve"> meses de execução, tendo detalhado</w:t>
      </w:r>
      <w:r w:rsidR="00745EF2" w:rsidRPr="00D64FA4">
        <w:rPr>
          <w:rFonts w:ascii="Times New Roman" w:hAnsi="Times New Roman" w:cs="Times New Roman"/>
        </w:rPr>
        <w:t xml:space="preserve"> nele as atividades a realizar em cada componente para assim obter os objetivos e metas estabelecidas para o primeiro ano de execução.</w:t>
      </w:r>
      <w:r w:rsidR="008F3272" w:rsidRPr="00D64FA4">
        <w:rPr>
          <w:rFonts w:ascii="Times New Roman" w:hAnsi="Times New Roman" w:cs="Times New Roman"/>
        </w:rPr>
        <w:t xml:space="preserve"> Um POA inicial forma parte deste POD. A partir do Ano </w:t>
      </w:r>
      <w:proofErr w:type="gramStart"/>
      <w:r w:rsidR="008F3272" w:rsidRPr="00D64FA4">
        <w:rPr>
          <w:rFonts w:ascii="Times New Roman" w:hAnsi="Times New Roman" w:cs="Times New Roman"/>
        </w:rPr>
        <w:t>1</w:t>
      </w:r>
      <w:proofErr w:type="gramEnd"/>
      <w:r w:rsidR="008F3272" w:rsidRPr="00D64FA4">
        <w:rPr>
          <w:rFonts w:ascii="Times New Roman" w:hAnsi="Times New Roman" w:cs="Times New Roman"/>
        </w:rPr>
        <w:t xml:space="preserve">, os </w:t>
      </w:r>
      <w:proofErr w:type="spellStart"/>
      <w:r w:rsidR="008F3272" w:rsidRPr="00D64FA4">
        <w:rPr>
          <w:rFonts w:ascii="Times New Roman" w:hAnsi="Times New Roman" w:cs="Times New Roman"/>
        </w:rPr>
        <w:t>POAs</w:t>
      </w:r>
      <w:proofErr w:type="spellEnd"/>
      <w:r w:rsidR="008F3272" w:rsidRPr="00D64FA4">
        <w:rPr>
          <w:rFonts w:ascii="Times New Roman" w:hAnsi="Times New Roman" w:cs="Times New Roman"/>
        </w:rPr>
        <w:t xml:space="preserve"> seguintes deverão incluir:</w:t>
      </w:r>
    </w:p>
    <w:p w:rsidR="00BB7C7E" w:rsidRPr="00D64FA4" w:rsidRDefault="00BB7C7E" w:rsidP="00745EF2">
      <w:pPr>
        <w:pStyle w:val="ListParagraph"/>
        <w:jc w:val="both"/>
        <w:rPr>
          <w:rFonts w:ascii="Times New Roman" w:hAnsi="Times New Roman" w:cs="Times New Roman"/>
        </w:rPr>
      </w:pP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Justifica</w:t>
      </w:r>
      <w:r w:rsidR="005658E8">
        <w:rPr>
          <w:rFonts w:ascii="Times New Roman" w:hAnsi="Times New Roman" w:cs="Times New Roman"/>
        </w:rPr>
        <w:t>tivas</w:t>
      </w:r>
      <w:r w:rsidRPr="00D64FA4">
        <w:rPr>
          <w:rFonts w:ascii="Times New Roman" w:hAnsi="Times New Roman" w:cs="Times New Roman"/>
        </w:rPr>
        <w:t xml:space="preserve"> e recomendações em relação às metas não alcançadas no período anterior</w:t>
      </w:r>
      <w:r w:rsidR="005658E8">
        <w:rPr>
          <w:rFonts w:ascii="Times New Roman" w:hAnsi="Times New Roman" w:cs="Times New Roman"/>
        </w:rPr>
        <w:t>;</w:t>
      </w: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lastRenderedPageBreak/>
        <w:t>Planejamento das atividades a realizar se para cada componente do programa em relação aos resultados previstos, seu cronograma</w:t>
      </w:r>
      <w:r w:rsidR="005658E8">
        <w:rPr>
          <w:rFonts w:ascii="Times New Roman" w:hAnsi="Times New Roman" w:cs="Times New Roman"/>
        </w:rPr>
        <w:t xml:space="preserve"> de execução e custos estimados;</w:t>
      </w: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Objetivos e metas programadas para o período incluindo os indicadores</w:t>
      </w:r>
      <w:r w:rsidR="005658E8">
        <w:rPr>
          <w:rFonts w:ascii="Times New Roman" w:hAnsi="Times New Roman" w:cs="Times New Roman"/>
        </w:rPr>
        <w:t>;</w:t>
      </w: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Necessidades de financiamento para o período, por fontes de financiamento, identificando os atos ma</w:t>
      </w:r>
      <w:r w:rsidR="005658E8">
        <w:rPr>
          <w:rFonts w:ascii="Times New Roman" w:hAnsi="Times New Roman" w:cs="Times New Roman"/>
        </w:rPr>
        <w:t>i</w:t>
      </w:r>
      <w:r w:rsidRPr="00D64FA4">
        <w:rPr>
          <w:rFonts w:ascii="Times New Roman" w:hAnsi="Times New Roman" w:cs="Times New Roman"/>
        </w:rPr>
        <w:t>s importantes para alcançar os objetivos perseguidos.</w:t>
      </w:r>
    </w:p>
    <w:p w:rsidR="008F3272" w:rsidRPr="00D64FA4" w:rsidRDefault="008F3272" w:rsidP="00745EF2">
      <w:pPr>
        <w:pStyle w:val="ListParagraph"/>
        <w:jc w:val="both"/>
        <w:rPr>
          <w:rFonts w:ascii="Times New Roman" w:hAnsi="Times New Roman" w:cs="Times New Roman"/>
        </w:rPr>
      </w:pPr>
    </w:p>
    <w:p w:rsidR="00C64FC0" w:rsidRDefault="008F3272" w:rsidP="008F3272">
      <w:pPr>
        <w:pStyle w:val="ListParagraph"/>
        <w:numPr>
          <w:ilvl w:val="0"/>
          <w:numId w:val="15"/>
        </w:numPr>
        <w:jc w:val="both"/>
        <w:rPr>
          <w:rFonts w:ascii="Times New Roman" w:hAnsi="Times New Roman" w:cs="Times New Roman"/>
        </w:rPr>
      </w:pPr>
      <w:r w:rsidRPr="00D64FA4">
        <w:rPr>
          <w:rFonts w:ascii="Times New Roman" w:hAnsi="Times New Roman" w:cs="Times New Roman"/>
          <w:b/>
          <w:i/>
        </w:rPr>
        <w:t>Plano de Aquisições (PA).</w:t>
      </w:r>
      <w:r w:rsidRPr="00D64FA4">
        <w:rPr>
          <w:rFonts w:ascii="Times New Roman" w:hAnsi="Times New Roman" w:cs="Times New Roman"/>
        </w:rPr>
        <w:t xml:space="preserve"> A equipe do Banco e o Órgão Executor elaborarão uma proposta de orçamento detalhado e seu PA inicial para os </w:t>
      </w:r>
      <w:r w:rsidRPr="00B63D9A">
        <w:rPr>
          <w:rFonts w:ascii="Times New Roman" w:hAnsi="Times New Roman" w:cs="Times New Roman"/>
        </w:rPr>
        <w:t xml:space="preserve">primeiros </w:t>
      </w:r>
      <w:r w:rsidR="00B63D9A" w:rsidRPr="00B63D9A">
        <w:rPr>
          <w:rFonts w:ascii="Times New Roman" w:hAnsi="Times New Roman" w:cs="Times New Roman"/>
        </w:rPr>
        <w:t>dezoito (</w:t>
      </w:r>
      <w:r w:rsidRPr="00B63D9A">
        <w:rPr>
          <w:rFonts w:ascii="Times New Roman" w:hAnsi="Times New Roman" w:cs="Times New Roman"/>
        </w:rPr>
        <w:t>18</w:t>
      </w:r>
      <w:r w:rsidR="00B63D9A" w:rsidRPr="00B63D9A">
        <w:rPr>
          <w:rFonts w:ascii="Times New Roman" w:hAnsi="Times New Roman" w:cs="Times New Roman"/>
        </w:rPr>
        <w:t>)</w:t>
      </w:r>
      <w:r w:rsidRPr="00B63D9A">
        <w:rPr>
          <w:rFonts w:ascii="Times New Roman" w:hAnsi="Times New Roman" w:cs="Times New Roman"/>
        </w:rPr>
        <w:t xml:space="preserve"> meses de execução</w:t>
      </w:r>
      <w:r w:rsidR="00B63D9A">
        <w:rPr>
          <w:rFonts w:ascii="Times New Roman" w:hAnsi="Times New Roman" w:cs="Times New Roman"/>
        </w:rPr>
        <w:t xml:space="preserve"> e completo para todo o P</w:t>
      </w:r>
      <w:r w:rsidRPr="00D64FA4">
        <w:rPr>
          <w:rFonts w:ascii="Times New Roman" w:hAnsi="Times New Roman" w:cs="Times New Roman"/>
        </w:rPr>
        <w:t>rograma</w:t>
      </w:r>
      <w:r w:rsidR="00B63D9A">
        <w:rPr>
          <w:rFonts w:ascii="Times New Roman" w:hAnsi="Times New Roman" w:cs="Times New Roman"/>
        </w:rPr>
        <w:t>, contendo</w:t>
      </w:r>
      <w:r w:rsidRPr="00D64FA4">
        <w:rPr>
          <w:rFonts w:ascii="Times New Roman" w:hAnsi="Times New Roman" w:cs="Times New Roman"/>
        </w:rPr>
        <w:t>:</w:t>
      </w:r>
    </w:p>
    <w:p w:rsidR="00B63D9A" w:rsidRPr="00D64FA4" w:rsidRDefault="00B63D9A" w:rsidP="005658E8">
      <w:pPr>
        <w:pStyle w:val="ListParagraph"/>
        <w:jc w:val="both"/>
        <w:rPr>
          <w:rFonts w:ascii="Times New Roman" w:hAnsi="Times New Roman" w:cs="Times New Roman"/>
        </w:rPr>
      </w:pP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Obras, serviços, consultorias e diferentes a consultoria.</w:t>
      </w: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Os métodos propostos para as contratações e aquisições.</w:t>
      </w:r>
    </w:p>
    <w:p w:rsidR="008F3272" w:rsidRPr="00D64FA4" w:rsidRDefault="008F3272" w:rsidP="008F3272">
      <w:pPr>
        <w:pStyle w:val="ListParagraph"/>
        <w:numPr>
          <w:ilvl w:val="0"/>
          <w:numId w:val="16"/>
        </w:numPr>
        <w:jc w:val="both"/>
        <w:rPr>
          <w:rFonts w:ascii="Times New Roman" w:hAnsi="Times New Roman" w:cs="Times New Roman"/>
        </w:rPr>
      </w:pPr>
      <w:r w:rsidRPr="00D64FA4">
        <w:rPr>
          <w:rFonts w:ascii="Times New Roman" w:hAnsi="Times New Roman" w:cs="Times New Roman"/>
        </w:rPr>
        <w:t>Procedimentos aplicados pelo Banco para a supervisão dos processos de aquisições (</w:t>
      </w:r>
      <w:proofErr w:type="spellStart"/>
      <w:r w:rsidRPr="00D64FA4">
        <w:rPr>
          <w:rFonts w:ascii="Times New Roman" w:hAnsi="Times New Roman" w:cs="Times New Roman"/>
        </w:rPr>
        <w:t>ex</w:t>
      </w:r>
      <w:proofErr w:type="spellEnd"/>
      <w:r w:rsidR="002B52FF">
        <w:rPr>
          <w:rFonts w:ascii="Times New Roman" w:hAnsi="Times New Roman" w:cs="Times New Roman"/>
        </w:rPr>
        <w:t>-</w:t>
      </w:r>
      <w:r w:rsidRPr="00D64FA4">
        <w:rPr>
          <w:rFonts w:ascii="Times New Roman" w:hAnsi="Times New Roman" w:cs="Times New Roman"/>
        </w:rPr>
        <w:t xml:space="preserve"> post ou </w:t>
      </w:r>
      <w:proofErr w:type="spellStart"/>
      <w:r w:rsidRPr="00D64FA4">
        <w:rPr>
          <w:rFonts w:ascii="Times New Roman" w:hAnsi="Times New Roman" w:cs="Times New Roman"/>
        </w:rPr>
        <w:t>ex</w:t>
      </w:r>
      <w:r w:rsidR="002B52FF">
        <w:rPr>
          <w:rFonts w:ascii="Times New Roman" w:hAnsi="Times New Roman" w:cs="Times New Roman"/>
        </w:rPr>
        <w:t>-</w:t>
      </w:r>
      <w:r w:rsidRPr="00D64FA4">
        <w:rPr>
          <w:rFonts w:ascii="Times New Roman" w:hAnsi="Times New Roman" w:cs="Times New Roman"/>
        </w:rPr>
        <w:t>ante</w:t>
      </w:r>
      <w:proofErr w:type="spellEnd"/>
      <w:r w:rsidRPr="00D64FA4">
        <w:rPr>
          <w:rFonts w:ascii="Times New Roman" w:hAnsi="Times New Roman" w:cs="Times New Roman"/>
        </w:rPr>
        <w:t xml:space="preserve">). </w:t>
      </w:r>
    </w:p>
    <w:p w:rsidR="00F07CA7" w:rsidRPr="00D64FA4" w:rsidRDefault="00F07CA7" w:rsidP="008F3272">
      <w:pPr>
        <w:pStyle w:val="ListParagraph"/>
        <w:jc w:val="both"/>
        <w:rPr>
          <w:rFonts w:ascii="Times New Roman" w:hAnsi="Times New Roman" w:cs="Times New Roman"/>
        </w:rPr>
      </w:pPr>
    </w:p>
    <w:p w:rsidR="005658E8" w:rsidRPr="00D64FA4" w:rsidRDefault="005658E8" w:rsidP="005658E8">
      <w:pPr>
        <w:pStyle w:val="ListParagraph"/>
        <w:numPr>
          <w:ilvl w:val="0"/>
          <w:numId w:val="15"/>
        </w:numPr>
        <w:jc w:val="both"/>
        <w:rPr>
          <w:rFonts w:ascii="Times New Roman" w:hAnsi="Times New Roman" w:cs="Times New Roman"/>
        </w:rPr>
      </w:pPr>
      <w:r w:rsidRPr="00D64FA4">
        <w:rPr>
          <w:rFonts w:ascii="Times New Roman" w:hAnsi="Times New Roman" w:cs="Times New Roman"/>
          <w:b/>
          <w:i/>
        </w:rPr>
        <w:t xml:space="preserve">Relatório de </w:t>
      </w:r>
      <w:r>
        <w:rPr>
          <w:rFonts w:ascii="Times New Roman" w:hAnsi="Times New Roman" w:cs="Times New Roman"/>
          <w:b/>
          <w:i/>
        </w:rPr>
        <w:t>Monitoramento</w:t>
      </w:r>
      <w:r w:rsidRPr="00D64FA4">
        <w:rPr>
          <w:rFonts w:ascii="Times New Roman" w:hAnsi="Times New Roman" w:cs="Times New Roman"/>
          <w:b/>
          <w:i/>
        </w:rPr>
        <w:t xml:space="preserve"> do Progresso (PMR).</w:t>
      </w:r>
      <w:r w:rsidRPr="00D64FA4">
        <w:rPr>
          <w:rFonts w:ascii="Times New Roman" w:hAnsi="Times New Roman" w:cs="Times New Roman"/>
        </w:rPr>
        <w:t xml:space="preserve"> Es</w:t>
      </w:r>
      <w:r>
        <w:rPr>
          <w:rFonts w:ascii="Times New Roman" w:hAnsi="Times New Roman" w:cs="Times New Roman"/>
        </w:rPr>
        <w:t>s</w:t>
      </w:r>
      <w:r w:rsidRPr="00D64FA4">
        <w:rPr>
          <w:rFonts w:ascii="Times New Roman" w:hAnsi="Times New Roman" w:cs="Times New Roman"/>
        </w:rPr>
        <w:t xml:space="preserve">e relatório </w:t>
      </w:r>
      <w:r>
        <w:rPr>
          <w:rFonts w:ascii="Times New Roman" w:hAnsi="Times New Roman" w:cs="Times New Roman"/>
        </w:rPr>
        <w:t>contém as</w:t>
      </w:r>
      <w:r w:rsidRPr="00D64FA4">
        <w:rPr>
          <w:rFonts w:ascii="Times New Roman" w:hAnsi="Times New Roman" w:cs="Times New Roman"/>
        </w:rPr>
        <w:t xml:space="preserve"> informaç</w:t>
      </w:r>
      <w:r>
        <w:rPr>
          <w:rFonts w:ascii="Times New Roman" w:hAnsi="Times New Roman" w:cs="Times New Roman"/>
        </w:rPr>
        <w:t>ões</w:t>
      </w:r>
      <w:r w:rsidRPr="00D64FA4">
        <w:rPr>
          <w:rFonts w:ascii="Times New Roman" w:hAnsi="Times New Roman" w:cs="Times New Roman"/>
        </w:rPr>
        <w:t xml:space="preserve"> quantitativa</w:t>
      </w:r>
      <w:r>
        <w:rPr>
          <w:rFonts w:ascii="Times New Roman" w:hAnsi="Times New Roman" w:cs="Times New Roman"/>
        </w:rPr>
        <w:t>s</w:t>
      </w:r>
      <w:r w:rsidRPr="00D64FA4">
        <w:rPr>
          <w:rFonts w:ascii="Times New Roman" w:hAnsi="Times New Roman" w:cs="Times New Roman"/>
        </w:rPr>
        <w:t xml:space="preserve"> e qualitativa</w:t>
      </w:r>
      <w:r>
        <w:rPr>
          <w:rFonts w:ascii="Times New Roman" w:hAnsi="Times New Roman" w:cs="Times New Roman"/>
        </w:rPr>
        <w:t>s</w:t>
      </w:r>
      <w:r w:rsidRPr="00D64FA4">
        <w:rPr>
          <w:rFonts w:ascii="Times New Roman" w:hAnsi="Times New Roman" w:cs="Times New Roman"/>
        </w:rPr>
        <w:t xml:space="preserve"> do desempenho do </w:t>
      </w:r>
      <w:r>
        <w:rPr>
          <w:rFonts w:ascii="Times New Roman" w:hAnsi="Times New Roman" w:cs="Times New Roman"/>
        </w:rPr>
        <w:t>P</w:t>
      </w:r>
      <w:r w:rsidRPr="00D64FA4">
        <w:rPr>
          <w:rFonts w:ascii="Times New Roman" w:hAnsi="Times New Roman" w:cs="Times New Roman"/>
        </w:rPr>
        <w:t>rograma</w:t>
      </w:r>
      <w:r>
        <w:rPr>
          <w:rFonts w:ascii="Times New Roman" w:hAnsi="Times New Roman" w:cs="Times New Roman"/>
        </w:rPr>
        <w:t>,</w:t>
      </w:r>
      <w:r w:rsidRPr="00D64FA4">
        <w:rPr>
          <w:rFonts w:ascii="Times New Roman" w:hAnsi="Times New Roman" w:cs="Times New Roman"/>
        </w:rPr>
        <w:t xml:space="preserve"> quanto </w:t>
      </w:r>
      <w:r>
        <w:rPr>
          <w:rFonts w:ascii="Times New Roman" w:hAnsi="Times New Roman" w:cs="Times New Roman"/>
        </w:rPr>
        <w:t>aos</w:t>
      </w:r>
      <w:r w:rsidRPr="00D64FA4">
        <w:rPr>
          <w:rFonts w:ascii="Times New Roman" w:hAnsi="Times New Roman" w:cs="Times New Roman"/>
        </w:rPr>
        <w:t xml:space="preserve"> produtos entreg</w:t>
      </w:r>
      <w:r>
        <w:rPr>
          <w:rFonts w:ascii="Times New Roman" w:hAnsi="Times New Roman" w:cs="Times New Roman"/>
        </w:rPr>
        <w:t>ues,</w:t>
      </w:r>
      <w:r w:rsidRPr="00D64FA4">
        <w:rPr>
          <w:rFonts w:ascii="Times New Roman" w:hAnsi="Times New Roman" w:cs="Times New Roman"/>
        </w:rPr>
        <w:t xml:space="preserve"> resultados alcançados e </w:t>
      </w:r>
      <w:r>
        <w:rPr>
          <w:rFonts w:ascii="Times New Roman" w:hAnsi="Times New Roman" w:cs="Times New Roman"/>
        </w:rPr>
        <w:t xml:space="preserve">os </w:t>
      </w:r>
      <w:r w:rsidRPr="00D64FA4">
        <w:rPr>
          <w:rFonts w:ascii="Times New Roman" w:hAnsi="Times New Roman" w:cs="Times New Roman"/>
        </w:rPr>
        <w:t>impactos</w:t>
      </w:r>
      <w:r>
        <w:rPr>
          <w:rFonts w:ascii="Times New Roman" w:hAnsi="Times New Roman" w:cs="Times New Roman"/>
        </w:rPr>
        <w:t xml:space="preserve"> da execução dos componentes</w:t>
      </w:r>
      <w:r w:rsidRPr="00D64FA4">
        <w:rPr>
          <w:rFonts w:ascii="Times New Roman" w:hAnsi="Times New Roman" w:cs="Times New Roman"/>
        </w:rPr>
        <w:t xml:space="preserve">. </w:t>
      </w:r>
      <w:r>
        <w:rPr>
          <w:rFonts w:ascii="Times New Roman" w:hAnsi="Times New Roman" w:cs="Times New Roman"/>
        </w:rPr>
        <w:t>I</w:t>
      </w:r>
      <w:r w:rsidRPr="00D64FA4">
        <w:rPr>
          <w:rFonts w:ascii="Times New Roman" w:hAnsi="Times New Roman" w:cs="Times New Roman"/>
        </w:rPr>
        <w:t>ntegra</w:t>
      </w:r>
      <w:r>
        <w:rPr>
          <w:rFonts w:ascii="Times New Roman" w:hAnsi="Times New Roman" w:cs="Times New Roman"/>
        </w:rPr>
        <w:t>m o</w:t>
      </w:r>
      <w:r w:rsidRPr="00D64FA4">
        <w:rPr>
          <w:rFonts w:ascii="Times New Roman" w:hAnsi="Times New Roman" w:cs="Times New Roman"/>
        </w:rPr>
        <w:t xml:space="preserve"> PMR a MR, o orçamento</w:t>
      </w:r>
      <w:r>
        <w:rPr>
          <w:rFonts w:ascii="Times New Roman" w:hAnsi="Times New Roman" w:cs="Times New Roman"/>
        </w:rPr>
        <w:t>,</w:t>
      </w:r>
      <w:r w:rsidRPr="00D64FA4">
        <w:rPr>
          <w:rFonts w:ascii="Times New Roman" w:hAnsi="Times New Roman" w:cs="Times New Roman"/>
        </w:rPr>
        <w:t xml:space="preserve"> a tabela de custos e as projeções de desembolso definidas durante a fase de </w:t>
      </w:r>
      <w:r>
        <w:rPr>
          <w:rFonts w:ascii="Times New Roman" w:hAnsi="Times New Roman" w:cs="Times New Roman"/>
        </w:rPr>
        <w:t>preparação</w:t>
      </w:r>
      <w:r w:rsidRPr="00D64FA4">
        <w:rPr>
          <w:rFonts w:ascii="Times New Roman" w:hAnsi="Times New Roman" w:cs="Times New Roman"/>
        </w:rPr>
        <w:t xml:space="preserve"> do </w:t>
      </w:r>
      <w:r>
        <w:rPr>
          <w:rFonts w:ascii="Times New Roman" w:hAnsi="Times New Roman" w:cs="Times New Roman"/>
        </w:rPr>
        <w:t>Programa. Isso permite à E</w:t>
      </w:r>
      <w:r w:rsidRPr="00D64FA4">
        <w:rPr>
          <w:rFonts w:ascii="Times New Roman" w:hAnsi="Times New Roman" w:cs="Times New Roman"/>
        </w:rPr>
        <w:t xml:space="preserve">quipe de </w:t>
      </w:r>
      <w:r>
        <w:rPr>
          <w:rFonts w:ascii="Times New Roman" w:hAnsi="Times New Roman" w:cs="Times New Roman"/>
        </w:rPr>
        <w:t>P</w:t>
      </w:r>
      <w:r w:rsidRPr="00D64FA4">
        <w:rPr>
          <w:rFonts w:ascii="Times New Roman" w:hAnsi="Times New Roman" w:cs="Times New Roman"/>
        </w:rPr>
        <w:t>rojeto</w:t>
      </w:r>
      <w:r>
        <w:rPr>
          <w:rFonts w:ascii="Times New Roman" w:hAnsi="Times New Roman" w:cs="Times New Roman"/>
        </w:rPr>
        <w:t xml:space="preserve"> do Banco</w:t>
      </w:r>
      <w:r w:rsidRPr="00D64FA4">
        <w:rPr>
          <w:rFonts w:ascii="Times New Roman" w:hAnsi="Times New Roman" w:cs="Times New Roman"/>
        </w:rPr>
        <w:t xml:space="preserve"> monitorar o progresso </w:t>
      </w:r>
      <w:r>
        <w:rPr>
          <w:rFonts w:ascii="Times New Roman" w:hAnsi="Times New Roman" w:cs="Times New Roman"/>
        </w:rPr>
        <w:t xml:space="preserve">da execução </w:t>
      </w:r>
      <w:r w:rsidRPr="00D64FA4">
        <w:rPr>
          <w:rFonts w:ascii="Times New Roman" w:hAnsi="Times New Roman" w:cs="Times New Roman"/>
        </w:rPr>
        <w:t xml:space="preserve">dos Produtos e Resultados definidos durante o desenho do </w:t>
      </w:r>
      <w:r>
        <w:rPr>
          <w:rFonts w:ascii="Times New Roman" w:hAnsi="Times New Roman" w:cs="Times New Roman"/>
        </w:rPr>
        <w:t>P</w:t>
      </w:r>
      <w:r w:rsidRPr="00D64FA4">
        <w:rPr>
          <w:rFonts w:ascii="Times New Roman" w:hAnsi="Times New Roman" w:cs="Times New Roman"/>
        </w:rPr>
        <w:t xml:space="preserve">rograma. Os </w:t>
      </w:r>
      <w:r>
        <w:rPr>
          <w:rFonts w:ascii="Times New Roman" w:hAnsi="Times New Roman" w:cs="Times New Roman"/>
        </w:rPr>
        <w:t xml:space="preserve">relatórios terão base semestral </w:t>
      </w:r>
      <w:r w:rsidRPr="00D64FA4">
        <w:rPr>
          <w:rFonts w:ascii="Times New Roman" w:hAnsi="Times New Roman" w:cs="Times New Roman"/>
        </w:rPr>
        <w:t>(</w:t>
      </w:r>
      <w:r>
        <w:rPr>
          <w:rFonts w:ascii="Times New Roman" w:hAnsi="Times New Roman" w:cs="Times New Roman"/>
        </w:rPr>
        <w:t>s</w:t>
      </w:r>
      <w:r w:rsidRPr="00D64FA4">
        <w:rPr>
          <w:rFonts w:ascii="Times New Roman" w:hAnsi="Times New Roman" w:cs="Times New Roman"/>
        </w:rPr>
        <w:t xml:space="preserve">etembro e </w:t>
      </w:r>
      <w:r>
        <w:rPr>
          <w:rFonts w:ascii="Times New Roman" w:hAnsi="Times New Roman" w:cs="Times New Roman"/>
        </w:rPr>
        <w:t>m</w:t>
      </w:r>
      <w:r w:rsidRPr="00D64FA4">
        <w:rPr>
          <w:rFonts w:ascii="Times New Roman" w:hAnsi="Times New Roman" w:cs="Times New Roman"/>
        </w:rPr>
        <w:t>arço)</w:t>
      </w:r>
      <w:r>
        <w:rPr>
          <w:rFonts w:ascii="Times New Roman" w:hAnsi="Times New Roman" w:cs="Times New Roman"/>
        </w:rPr>
        <w:t>,</w:t>
      </w:r>
      <w:r w:rsidRPr="00D64FA4">
        <w:rPr>
          <w:rFonts w:ascii="Times New Roman" w:hAnsi="Times New Roman" w:cs="Times New Roman"/>
        </w:rPr>
        <w:t xml:space="preserve"> durante</w:t>
      </w:r>
      <w:r>
        <w:rPr>
          <w:rFonts w:ascii="Times New Roman" w:hAnsi="Times New Roman" w:cs="Times New Roman"/>
        </w:rPr>
        <w:t xml:space="preserve"> todo o período de</w:t>
      </w:r>
      <w:r w:rsidRPr="00D64FA4">
        <w:rPr>
          <w:rFonts w:ascii="Times New Roman" w:hAnsi="Times New Roman" w:cs="Times New Roman"/>
        </w:rPr>
        <w:t xml:space="preserve"> execução.</w:t>
      </w:r>
    </w:p>
    <w:p w:rsidR="005658E8" w:rsidRPr="00D64FA4" w:rsidRDefault="005658E8" w:rsidP="005658E8">
      <w:pPr>
        <w:pStyle w:val="ListParagraph"/>
        <w:jc w:val="both"/>
        <w:rPr>
          <w:rFonts w:ascii="Times New Roman" w:hAnsi="Times New Roman" w:cs="Times New Roman"/>
        </w:rPr>
      </w:pPr>
    </w:p>
    <w:p w:rsidR="005658E8" w:rsidRDefault="005658E8" w:rsidP="005658E8">
      <w:pPr>
        <w:pStyle w:val="ListParagraph"/>
        <w:numPr>
          <w:ilvl w:val="0"/>
          <w:numId w:val="15"/>
        </w:numPr>
        <w:jc w:val="both"/>
        <w:rPr>
          <w:rFonts w:ascii="Times New Roman" w:hAnsi="Times New Roman" w:cs="Times New Roman"/>
        </w:rPr>
      </w:pPr>
      <w:r w:rsidRPr="00D64FA4">
        <w:rPr>
          <w:rFonts w:ascii="Times New Roman" w:hAnsi="Times New Roman" w:cs="Times New Roman"/>
        </w:rPr>
        <w:t xml:space="preserve">Por parte do Banco a </w:t>
      </w:r>
      <w:r w:rsidRPr="005658E8">
        <w:rPr>
          <w:rFonts w:ascii="Times New Roman" w:hAnsi="Times New Roman" w:cs="Times New Roman"/>
          <w:b/>
          <w:i/>
        </w:rPr>
        <w:t>Su</w:t>
      </w:r>
      <w:r w:rsidRPr="00D64FA4">
        <w:rPr>
          <w:rFonts w:ascii="Times New Roman" w:hAnsi="Times New Roman" w:cs="Times New Roman"/>
          <w:b/>
          <w:i/>
        </w:rPr>
        <w:t>pervisão Técnica da Execução</w:t>
      </w:r>
      <w:r w:rsidRPr="00D64FA4">
        <w:rPr>
          <w:rFonts w:ascii="Times New Roman" w:hAnsi="Times New Roman" w:cs="Times New Roman"/>
        </w:rPr>
        <w:t xml:space="preserve"> do programa estará a cargo da </w:t>
      </w:r>
      <w:r w:rsidRPr="00F314C8">
        <w:rPr>
          <w:rFonts w:ascii="Times New Roman" w:hAnsi="Times New Roman" w:cs="Times New Roman"/>
        </w:rPr>
        <w:t xml:space="preserve">Divisão </w:t>
      </w:r>
      <w:r w:rsidR="00F314C8">
        <w:rPr>
          <w:rFonts w:ascii="Times New Roman" w:hAnsi="Times New Roman" w:cs="Times New Roman"/>
        </w:rPr>
        <w:t>INE/RND</w:t>
      </w:r>
      <w:r w:rsidRPr="00D64FA4">
        <w:rPr>
          <w:rFonts w:ascii="Times New Roman" w:hAnsi="Times New Roman" w:cs="Times New Roman"/>
        </w:rPr>
        <w:t xml:space="preserve"> com o apoio da Oficina de Aquisições para Operações (PDP) e da Represen</w:t>
      </w:r>
      <w:r>
        <w:rPr>
          <w:rFonts w:ascii="Times New Roman" w:hAnsi="Times New Roman" w:cs="Times New Roman"/>
        </w:rPr>
        <w:t>tação do Banco em Brasília. Além disso, a execução do Programa continuará</w:t>
      </w:r>
      <w:r w:rsidRPr="00D64FA4">
        <w:rPr>
          <w:rFonts w:ascii="Times New Roman" w:hAnsi="Times New Roman" w:cs="Times New Roman"/>
        </w:rPr>
        <w:t xml:space="preserve"> contando com o apoio da equipe responsável pelo </w:t>
      </w:r>
      <w:r>
        <w:rPr>
          <w:rFonts w:ascii="Times New Roman" w:hAnsi="Times New Roman" w:cs="Times New Roman"/>
        </w:rPr>
        <w:t xml:space="preserve">seu </w:t>
      </w:r>
      <w:r w:rsidRPr="00D64FA4">
        <w:rPr>
          <w:rFonts w:ascii="Times New Roman" w:hAnsi="Times New Roman" w:cs="Times New Roman"/>
        </w:rPr>
        <w:t xml:space="preserve">desenho inicial </w:t>
      </w:r>
      <w:r>
        <w:rPr>
          <w:rFonts w:ascii="Times New Roman" w:hAnsi="Times New Roman" w:cs="Times New Roman"/>
        </w:rPr>
        <w:t>e preparação</w:t>
      </w:r>
      <w:r w:rsidRPr="00D64FA4">
        <w:rPr>
          <w:rFonts w:ascii="Times New Roman" w:hAnsi="Times New Roman" w:cs="Times New Roman"/>
        </w:rPr>
        <w:t xml:space="preserve">. </w:t>
      </w:r>
      <w:r>
        <w:rPr>
          <w:rFonts w:ascii="Times New Roman" w:hAnsi="Times New Roman" w:cs="Times New Roman"/>
        </w:rPr>
        <w:t>A</w:t>
      </w:r>
      <w:r w:rsidRPr="00D64FA4">
        <w:rPr>
          <w:rFonts w:ascii="Times New Roman" w:hAnsi="Times New Roman" w:cs="Times New Roman"/>
        </w:rPr>
        <w:t>nualmente</w:t>
      </w:r>
      <w:r>
        <w:rPr>
          <w:rFonts w:ascii="Times New Roman" w:hAnsi="Times New Roman" w:cs="Times New Roman"/>
        </w:rPr>
        <w:t>, s</w:t>
      </w:r>
      <w:r w:rsidRPr="00D64FA4">
        <w:rPr>
          <w:rFonts w:ascii="Times New Roman" w:hAnsi="Times New Roman" w:cs="Times New Roman"/>
        </w:rPr>
        <w:t xml:space="preserve">erá realizada uma reunião de </w:t>
      </w:r>
      <w:r>
        <w:rPr>
          <w:rFonts w:ascii="Times New Roman" w:hAnsi="Times New Roman" w:cs="Times New Roman"/>
        </w:rPr>
        <w:t>monitora</w:t>
      </w:r>
      <w:r w:rsidRPr="00D64FA4">
        <w:rPr>
          <w:rFonts w:ascii="Times New Roman" w:hAnsi="Times New Roman" w:cs="Times New Roman"/>
        </w:rPr>
        <w:t>mento</w:t>
      </w:r>
      <w:r>
        <w:rPr>
          <w:rFonts w:ascii="Times New Roman" w:hAnsi="Times New Roman" w:cs="Times New Roman"/>
        </w:rPr>
        <w:t>,</w:t>
      </w:r>
      <w:r w:rsidRPr="00D64FA4">
        <w:rPr>
          <w:rFonts w:ascii="Times New Roman" w:hAnsi="Times New Roman" w:cs="Times New Roman"/>
        </w:rPr>
        <w:t xml:space="preserve"> conjunta</w:t>
      </w:r>
      <w:r>
        <w:rPr>
          <w:rFonts w:ascii="Times New Roman" w:hAnsi="Times New Roman" w:cs="Times New Roman"/>
        </w:rPr>
        <w:t>mente entre</w:t>
      </w:r>
      <w:r w:rsidRPr="00D64FA4">
        <w:rPr>
          <w:rFonts w:ascii="Times New Roman" w:hAnsi="Times New Roman" w:cs="Times New Roman"/>
        </w:rPr>
        <w:t xml:space="preserve"> o órgão executor e o Banco, onde serão discutidos os seguintes pontos:</w:t>
      </w:r>
    </w:p>
    <w:p w:rsidR="005658E8" w:rsidRPr="00E57702" w:rsidRDefault="005658E8" w:rsidP="005658E8">
      <w:pPr>
        <w:pStyle w:val="ListParagraph"/>
        <w:rPr>
          <w:rFonts w:ascii="Times New Roman" w:hAnsi="Times New Roman" w:cs="Times New Roman"/>
        </w:rPr>
      </w:pPr>
    </w:p>
    <w:p w:rsidR="005658E8" w:rsidRPr="00D64FA4" w:rsidRDefault="005658E8" w:rsidP="005658E8">
      <w:pPr>
        <w:pStyle w:val="ListParagraph"/>
        <w:numPr>
          <w:ilvl w:val="0"/>
          <w:numId w:val="17"/>
        </w:numPr>
        <w:jc w:val="both"/>
        <w:rPr>
          <w:rFonts w:ascii="Times New Roman" w:hAnsi="Times New Roman" w:cs="Times New Roman"/>
        </w:rPr>
      </w:pPr>
      <w:r w:rsidRPr="00D64FA4">
        <w:rPr>
          <w:rFonts w:ascii="Times New Roman" w:hAnsi="Times New Roman" w:cs="Times New Roman"/>
        </w:rPr>
        <w:t xml:space="preserve">Avanço das </w:t>
      </w:r>
      <w:r>
        <w:rPr>
          <w:rFonts w:ascii="Times New Roman" w:hAnsi="Times New Roman" w:cs="Times New Roman"/>
        </w:rPr>
        <w:t>atividades identificadas no POA;</w:t>
      </w:r>
    </w:p>
    <w:p w:rsidR="005658E8" w:rsidRPr="00D64FA4" w:rsidRDefault="005658E8" w:rsidP="005658E8">
      <w:pPr>
        <w:pStyle w:val="ListParagraph"/>
        <w:numPr>
          <w:ilvl w:val="0"/>
          <w:numId w:val="17"/>
        </w:numPr>
        <w:jc w:val="both"/>
        <w:rPr>
          <w:rFonts w:ascii="Times New Roman" w:hAnsi="Times New Roman" w:cs="Times New Roman"/>
        </w:rPr>
      </w:pPr>
      <w:r w:rsidRPr="00D64FA4">
        <w:rPr>
          <w:rFonts w:ascii="Times New Roman" w:hAnsi="Times New Roman" w:cs="Times New Roman"/>
        </w:rPr>
        <w:t>Medição dos indicadores estabelecidos na MR para cada componente nesse período</w:t>
      </w:r>
      <w:r>
        <w:rPr>
          <w:rFonts w:ascii="Times New Roman" w:hAnsi="Times New Roman" w:cs="Times New Roman"/>
        </w:rPr>
        <w:t>;</w:t>
      </w:r>
    </w:p>
    <w:p w:rsidR="005658E8" w:rsidRPr="00D64FA4" w:rsidRDefault="002B52FF" w:rsidP="005658E8">
      <w:pPr>
        <w:pStyle w:val="ListParagraph"/>
        <w:numPr>
          <w:ilvl w:val="0"/>
          <w:numId w:val="17"/>
        </w:numPr>
        <w:jc w:val="both"/>
        <w:rPr>
          <w:rFonts w:ascii="Times New Roman" w:hAnsi="Times New Roman" w:cs="Times New Roman"/>
        </w:rPr>
      </w:pPr>
      <w:r>
        <w:rPr>
          <w:rFonts w:ascii="Times New Roman" w:hAnsi="Times New Roman" w:cs="Times New Roman"/>
        </w:rPr>
        <w:t>POA para o a</w:t>
      </w:r>
      <w:r w:rsidR="005658E8" w:rsidRPr="00D64FA4">
        <w:rPr>
          <w:rFonts w:ascii="Times New Roman" w:hAnsi="Times New Roman" w:cs="Times New Roman"/>
        </w:rPr>
        <w:t>no seguinte e o PA para os próximos 12 meses.</w:t>
      </w:r>
    </w:p>
    <w:p w:rsidR="005658E8" w:rsidRPr="00D64FA4" w:rsidRDefault="005658E8" w:rsidP="005658E8">
      <w:pPr>
        <w:pStyle w:val="ListParagraph"/>
        <w:jc w:val="both"/>
        <w:rPr>
          <w:rFonts w:ascii="Times New Roman" w:hAnsi="Times New Roman" w:cs="Times New Roman"/>
        </w:rPr>
      </w:pPr>
    </w:p>
    <w:p w:rsidR="005658E8" w:rsidRPr="00D64FA4" w:rsidRDefault="005F614B" w:rsidP="005658E8">
      <w:pPr>
        <w:pStyle w:val="ListParagraph"/>
        <w:numPr>
          <w:ilvl w:val="1"/>
          <w:numId w:val="7"/>
        </w:numPr>
        <w:ind w:left="567" w:hanging="567"/>
        <w:jc w:val="both"/>
        <w:rPr>
          <w:rFonts w:ascii="Times New Roman" w:hAnsi="Times New Roman" w:cs="Times New Roman"/>
        </w:rPr>
      </w:pPr>
      <w:r>
        <w:rPr>
          <w:rFonts w:ascii="Times New Roman" w:hAnsi="Times New Roman" w:cs="Times New Roman"/>
        </w:rPr>
        <w:t>N</w:t>
      </w:r>
      <w:r w:rsidR="00E32E7B">
        <w:rPr>
          <w:rFonts w:ascii="Times New Roman" w:hAnsi="Times New Roman" w:cs="Times New Roman"/>
        </w:rPr>
        <w:t>a</w:t>
      </w:r>
      <w:r>
        <w:rPr>
          <w:rFonts w:ascii="Times New Roman" w:hAnsi="Times New Roman" w:cs="Times New Roman"/>
        </w:rPr>
        <w:t xml:space="preserve"> </w:t>
      </w:r>
      <w:r w:rsidR="00E32E7B">
        <w:rPr>
          <w:rFonts w:ascii="Times New Roman" w:hAnsi="Times New Roman" w:cs="Times New Roman"/>
        </w:rPr>
        <w:t xml:space="preserve">tabela a seguir estão apresentados os </w:t>
      </w:r>
      <w:r w:rsidR="002B52FF">
        <w:rPr>
          <w:rFonts w:ascii="Times New Roman" w:hAnsi="Times New Roman" w:cs="Times New Roman"/>
        </w:rPr>
        <w:t xml:space="preserve">responsáveis, as atribuições </w:t>
      </w:r>
      <w:r w:rsidR="00E32E7B">
        <w:rPr>
          <w:rFonts w:ascii="Times New Roman" w:hAnsi="Times New Roman" w:cs="Times New Roman"/>
        </w:rPr>
        <w:t xml:space="preserve">e os </w:t>
      </w:r>
      <w:r w:rsidR="005658E8">
        <w:rPr>
          <w:rFonts w:ascii="Times New Roman" w:hAnsi="Times New Roman" w:cs="Times New Roman"/>
        </w:rPr>
        <w:t>período</w:t>
      </w:r>
      <w:r>
        <w:rPr>
          <w:rFonts w:ascii="Times New Roman" w:hAnsi="Times New Roman" w:cs="Times New Roman"/>
        </w:rPr>
        <w:t>s</w:t>
      </w:r>
      <w:r w:rsidR="005658E8">
        <w:rPr>
          <w:rFonts w:ascii="Times New Roman" w:hAnsi="Times New Roman" w:cs="Times New Roman"/>
        </w:rPr>
        <w:t xml:space="preserve"> de</w:t>
      </w:r>
      <w:r w:rsidR="005658E8" w:rsidRPr="00D64FA4">
        <w:rPr>
          <w:rFonts w:ascii="Times New Roman" w:hAnsi="Times New Roman" w:cs="Times New Roman"/>
        </w:rPr>
        <w:t xml:space="preserve"> </w:t>
      </w:r>
      <w:r w:rsidR="005658E8">
        <w:rPr>
          <w:rFonts w:ascii="Times New Roman" w:hAnsi="Times New Roman" w:cs="Times New Roman"/>
        </w:rPr>
        <w:t>monitora</w:t>
      </w:r>
      <w:r w:rsidR="005658E8" w:rsidRPr="00D64FA4">
        <w:rPr>
          <w:rFonts w:ascii="Times New Roman" w:hAnsi="Times New Roman" w:cs="Times New Roman"/>
        </w:rPr>
        <w:t>mento</w:t>
      </w:r>
      <w:r>
        <w:rPr>
          <w:rFonts w:ascii="Times New Roman" w:hAnsi="Times New Roman" w:cs="Times New Roman"/>
        </w:rPr>
        <w:t xml:space="preserve"> e avaliação</w:t>
      </w:r>
      <w:r w:rsidR="005658E8" w:rsidRPr="00D64FA4">
        <w:rPr>
          <w:rFonts w:ascii="Times New Roman" w:hAnsi="Times New Roman" w:cs="Times New Roman"/>
        </w:rPr>
        <w:t xml:space="preserve"> </w:t>
      </w:r>
      <w:r>
        <w:rPr>
          <w:rFonts w:ascii="Times New Roman" w:hAnsi="Times New Roman" w:cs="Times New Roman"/>
        </w:rPr>
        <w:t>da execução do Programa</w:t>
      </w:r>
      <w:r w:rsidR="005658E8" w:rsidRPr="00D64FA4">
        <w:rPr>
          <w:rFonts w:ascii="Times New Roman" w:hAnsi="Times New Roman" w:cs="Times New Roman"/>
        </w:rPr>
        <w:t>.</w:t>
      </w:r>
    </w:p>
    <w:tbl>
      <w:tblPr>
        <w:tblW w:w="97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20" w:firstRow="1" w:lastRow="0" w:firstColumn="0" w:lastColumn="0" w:noHBand="0" w:noVBand="0"/>
      </w:tblPr>
      <w:tblGrid>
        <w:gridCol w:w="1720"/>
        <w:gridCol w:w="6348"/>
        <w:gridCol w:w="1639"/>
      </w:tblGrid>
      <w:tr w:rsidR="00D574A1" w:rsidRPr="00D574A1" w:rsidTr="005658E8">
        <w:trPr>
          <w:tblHeader/>
        </w:trPr>
        <w:tc>
          <w:tcPr>
            <w:tcW w:w="1720" w:type="dxa"/>
            <w:tcBorders>
              <w:top w:val="single" w:sz="6" w:space="0" w:color="000000"/>
              <w:left w:val="single" w:sz="6" w:space="0" w:color="000000"/>
              <w:bottom w:val="single" w:sz="6" w:space="0" w:color="000000"/>
            </w:tcBorders>
            <w:shd w:val="clear" w:color="auto" w:fill="D9D9D9"/>
          </w:tcPr>
          <w:p w:rsidR="00B1635C" w:rsidRPr="00D574A1" w:rsidRDefault="00B1635C" w:rsidP="00F314C8">
            <w:pPr>
              <w:spacing w:before="120" w:after="120" w:line="360" w:lineRule="auto"/>
              <w:jc w:val="center"/>
              <w:rPr>
                <w:rFonts w:ascii="Times New Roman" w:hAnsi="Times New Roman" w:cs="Times New Roman"/>
                <w:b/>
                <w:bCs/>
                <w:sz w:val="20"/>
                <w:szCs w:val="20"/>
              </w:rPr>
            </w:pPr>
            <w:r w:rsidRPr="00D574A1">
              <w:rPr>
                <w:rFonts w:ascii="Times New Roman" w:hAnsi="Times New Roman" w:cs="Times New Roman"/>
                <w:b/>
                <w:bCs/>
                <w:sz w:val="20"/>
                <w:szCs w:val="20"/>
              </w:rPr>
              <w:t>Responsável</w:t>
            </w:r>
          </w:p>
        </w:tc>
        <w:tc>
          <w:tcPr>
            <w:tcW w:w="6348" w:type="dxa"/>
            <w:tcBorders>
              <w:top w:val="single" w:sz="6" w:space="0" w:color="000000"/>
              <w:bottom w:val="single" w:sz="4" w:space="0" w:color="auto"/>
            </w:tcBorders>
            <w:shd w:val="clear" w:color="auto" w:fill="D9D9D9"/>
          </w:tcPr>
          <w:p w:rsidR="00B1635C" w:rsidRPr="00D574A1" w:rsidRDefault="00B1635C" w:rsidP="00F314C8">
            <w:pPr>
              <w:spacing w:before="120" w:after="120" w:line="360" w:lineRule="auto"/>
              <w:jc w:val="center"/>
              <w:rPr>
                <w:rFonts w:ascii="Times New Roman" w:hAnsi="Times New Roman" w:cs="Times New Roman"/>
                <w:b/>
                <w:bCs/>
                <w:sz w:val="20"/>
                <w:szCs w:val="20"/>
              </w:rPr>
            </w:pPr>
            <w:r w:rsidRPr="00D574A1">
              <w:rPr>
                <w:rFonts w:ascii="Times New Roman" w:hAnsi="Times New Roman" w:cs="Times New Roman"/>
                <w:b/>
                <w:bCs/>
                <w:sz w:val="20"/>
                <w:szCs w:val="20"/>
              </w:rPr>
              <w:t>Atribuições</w:t>
            </w:r>
          </w:p>
        </w:tc>
        <w:tc>
          <w:tcPr>
            <w:tcW w:w="1639" w:type="dxa"/>
            <w:tcBorders>
              <w:top w:val="single" w:sz="6" w:space="0" w:color="000000"/>
              <w:bottom w:val="single" w:sz="4" w:space="0" w:color="auto"/>
              <w:right w:val="single" w:sz="6" w:space="0" w:color="000000"/>
            </w:tcBorders>
            <w:shd w:val="clear" w:color="auto" w:fill="D9D9D9"/>
          </w:tcPr>
          <w:p w:rsidR="00B1635C" w:rsidRPr="00D574A1" w:rsidRDefault="00B1635C" w:rsidP="00F314C8">
            <w:pPr>
              <w:spacing w:before="120" w:after="120" w:line="360" w:lineRule="auto"/>
              <w:jc w:val="center"/>
              <w:rPr>
                <w:rFonts w:ascii="Times New Roman" w:hAnsi="Times New Roman" w:cs="Times New Roman"/>
                <w:b/>
                <w:bCs/>
                <w:sz w:val="20"/>
                <w:szCs w:val="20"/>
              </w:rPr>
            </w:pPr>
            <w:r w:rsidRPr="00D574A1">
              <w:rPr>
                <w:rFonts w:ascii="Times New Roman" w:hAnsi="Times New Roman" w:cs="Times New Roman"/>
                <w:b/>
                <w:bCs/>
                <w:sz w:val="20"/>
                <w:szCs w:val="20"/>
              </w:rPr>
              <w:t>Periodicidade</w:t>
            </w:r>
          </w:p>
        </w:tc>
      </w:tr>
      <w:tr w:rsidR="00B1635C" w:rsidRPr="00D574A1" w:rsidTr="005658E8">
        <w:trPr>
          <w:cantSplit/>
          <w:trHeight w:val="305"/>
        </w:trPr>
        <w:tc>
          <w:tcPr>
            <w:tcW w:w="1720" w:type="dxa"/>
            <w:vMerge w:val="restart"/>
            <w:tcBorders>
              <w:right w:val="single" w:sz="4" w:space="0" w:color="auto"/>
            </w:tcBorders>
          </w:tcPr>
          <w:p w:rsidR="00B1635C" w:rsidRPr="00D574A1" w:rsidRDefault="00B1635C" w:rsidP="00B1635C">
            <w:pPr>
              <w:spacing w:before="120" w:after="120" w:line="360" w:lineRule="auto"/>
              <w:rPr>
                <w:rFonts w:ascii="Times New Roman" w:hAnsi="Times New Roman" w:cs="Times New Roman"/>
                <w:sz w:val="20"/>
                <w:szCs w:val="20"/>
              </w:rPr>
            </w:pPr>
            <w:r w:rsidRPr="00D574A1">
              <w:rPr>
                <w:rFonts w:ascii="Times New Roman" w:hAnsi="Times New Roman" w:cs="Times New Roman"/>
                <w:sz w:val="20"/>
                <w:szCs w:val="20"/>
                <w:u w:val="single"/>
              </w:rPr>
              <w:t>Nível Estratégico:</w:t>
            </w:r>
          </w:p>
          <w:p w:rsidR="00B1635C" w:rsidRPr="00D574A1" w:rsidRDefault="00B1635C" w:rsidP="006C3CCA">
            <w:pPr>
              <w:spacing w:before="120" w:after="120" w:line="360" w:lineRule="auto"/>
              <w:rPr>
                <w:rFonts w:ascii="Times New Roman" w:hAnsi="Times New Roman" w:cs="Times New Roman"/>
                <w:sz w:val="20"/>
                <w:szCs w:val="20"/>
              </w:rPr>
            </w:pPr>
            <w:r w:rsidRPr="00D574A1">
              <w:rPr>
                <w:rFonts w:ascii="Times New Roman" w:hAnsi="Times New Roman" w:cs="Times New Roman"/>
                <w:sz w:val="20"/>
                <w:szCs w:val="20"/>
              </w:rPr>
              <w:t xml:space="preserve">Órgão Executor </w:t>
            </w:r>
            <w:r w:rsidR="006C3CCA" w:rsidRPr="00D574A1">
              <w:rPr>
                <w:rFonts w:ascii="Times New Roman" w:hAnsi="Times New Roman" w:cs="Times New Roman"/>
                <w:sz w:val="20"/>
                <w:szCs w:val="20"/>
              </w:rPr>
              <w:t xml:space="preserve">(SEPLAN) </w:t>
            </w:r>
            <w:r w:rsidRPr="00D574A1">
              <w:rPr>
                <w:rFonts w:ascii="Times New Roman" w:hAnsi="Times New Roman" w:cs="Times New Roman"/>
                <w:sz w:val="20"/>
                <w:szCs w:val="20"/>
              </w:rPr>
              <w:t xml:space="preserve">e </w:t>
            </w:r>
            <w:r w:rsidRPr="00D574A1">
              <w:rPr>
                <w:rFonts w:ascii="Times New Roman" w:hAnsi="Times New Roman" w:cs="Times New Roman"/>
                <w:sz w:val="20"/>
                <w:szCs w:val="20"/>
              </w:rPr>
              <w:lastRenderedPageBreak/>
              <w:t>Conselho Consultivo do Programa, com apoio da UCP.</w:t>
            </w:r>
          </w:p>
        </w:tc>
        <w:tc>
          <w:tcPr>
            <w:tcW w:w="6348" w:type="dxa"/>
            <w:tcBorders>
              <w:top w:val="single" w:sz="4" w:space="0" w:color="auto"/>
              <w:left w:val="single" w:sz="4" w:space="0" w:color="auto"/>
              <w:bottom w:val="single" w:sz="4" w:space="0" w:color="auto"/>
              <w:right w:val="single" w:sz="4" w:space="0" w:color="auto"/>
            </w:tcBorders>
          </w:tcPr>
          <w:p w:rsidR="00B1635C" w:rsidRPr="00D574A1" w:rsidRDefault="00B1635C" w:rsidP="00F314C8">
            <w:pPr>
              <w:pStyle w:val="FootnoteText"/>
              <w:spacing w:before="120" w:after="120" w:line="360" w:lineRule="auto"/>
              <w:jc w:val="both"/>
              <w:rPr>
                <w:rFonts w:ascii="Times New Roman" w:hAnsi="Times New Roman" w:cs="Times New Roman"/>
                <w:lang w:eastAsia="pt-BR"/>
              </w:rPr>
            </w:pPr>
            <w:r w:rsidRPr="00D574A1">
              <w:rPr>
                <w:rFonts w:ascii="Times New Roman" w:hAnsi="Times New Roman" w:cs="Times New Roman"/>
                <w:lang w:eastAsia="pt-BR"/>
              </w:rPr>
              <w:lastRenderedPageBreak/>
              <w:t xml:space="preserve">Discutir a aprovar </w:t>
            </w:r>
            <w:r w:rsidR="005658E8" w:rsidRPr="00D574A1">
              <w:rPr>
                <w:rFonts w:ascii="Times New Roman" w:hAnsi="Times New Roman" w:cs="Times New Roman"/>
                <w:lang w:eastAsia="pt-BR"/>
              </w:rPr>
              <w:t xml:space="preserve">o </w:t>
            </w:r>
            <w:r w:rsidR="005658E8" w:rsidRPr="00D574A1">
              <w:rPr>
                <w:rFonts w:ascii="Times New Roman" w:hAnsi="Times New Roman" w:cs="Times New Roman"/>
              </w:rPr>
              <w:t xml:space="preserve">Plano de Execução Plurianual (PEP), </w:t>
            </w:r>
            <w:r w:rsidRPr="00D574A1">
              <w:rPr>
                <w:rFonts w:ascii="Times New Roman" w:hAnsi="Times New Roman" w:cs="Times New Roman"/>
                <w:lang w:eastAsia="pt-BR"/>
              </w:rPr>
              <w:t>os Planos Operativos (POA) e os Planos de Aquisições (PA) para encaminhamento aos órgãos estaduais e ao BID.</w:t>
            </w:r>
          </w:p>
        </w:tc>
        <w:tc>
          <w:tcPr>
            <w:tcW w:w="1639" w:type="dxa"/>
            <w:tcBorders>
              <w:top w:val="single" w:sz="12" w:space="0" w:color="000000"/>
              <w:left w:val="single" w:sz="4" w:space="0" w:color="auto"/>
            </w:tcBorders>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Variável</w:t>
            </w:r>
          </w:p>
        </w:tc>
      </w:tr>
      <w:tr w:rsidR="00B1635C" w:rsidRPr="00D574A1" w:rsidTr="005658E8">
        <w:trPr>
          <w:cantSplit/>
          <w:trHeight w:val="305"/>
        </w:trPr>
        <w:tc>
          <w:tcPr>
            <w:tcW w:w="1720" w:type="dxa"/>
            <w:vMerge/>
            <w:tcBorders>
              <w:right w:val="single" w:sz="4" w:space="0" w:color="auto"/>
            </w:tcBorders>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Borders>
              <w:top w:val="single" w:sz="4" w:space="0" w:color="auto"/>
              <w:left w:val="single" w:sz="4" w:space="0" w:color="auto"/>
              <w:bottom w:val="single" w:sz="4" w:space="0" w:color="auto"/>
              <w:right w:val="single" w:sz="4" w:space="0" w:color="auto"/>
            </w:tcBorders>
          </w:tcPr>
          <w:p w:rsidR="00B1635C" w:rsidRPr="00D574A1" w:rsidRDefault="00B1635C" w:rsidP="00B1635C">
            <w:pPr>
              <w:pStyle w:val="FootnoteText"/>
              <w:spacing w:before="120" w:after="120" w:line="360" w:lineRule="auto"/>
              <w:jc w:val="both"/>
              <w:rPr>
                <w:rFonts w:ascii="Times New Roman" w:hAnsi="Times New Roman" w:cs="Times New Roman"/>
                <w:lang w:eastAsia="pt-BR"/>
              </w:rPr>
            </w:pPr>
            <w:r w:rsidRPr="00D574A1">
              <w:rPr>
                <w:rFonts w:ascii="Times New Roman" w:hAnsi="Times New Roman" w:cs="Times New Roman"/>
              </w:rPr>
              <w:t>Discutir e aprovar a inclusão dos valores do Programa (financiamento e contrapartida) no PPA e na LOA.</w:t>
            </w:r>
          </w:p>
        </w:tc>
        <w:tc>
          <w:tcPr>
            <w:tcW w:w="1639" w:type="dxa"/>
            <w:tcBorders>
              <w:top w:val="single" w:sz="12" w:space="0" w:color="000000"/>
              <w:left w:val="single" w:sz="4" w:space="0" w:color="auto"/>
            </w:tcBorders>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Anual</w:t>
            </w:r>
          </w:p>
        </w:tc>
      </w:tr>
      <w:tr w:rsidR="00B1635C" w:rsidRPr="00D574A1" w:rsidTr="005658E8">
        <w:trPr>
          <w:cantSplit/>
          <w:trHeight w:val="305"/>
        </w:trPr>
        <w:tc>
          <w:tcPr>
            <w:tcW w:w="1720" w:type="dxa"/>
            <w:vMerge/>
            <w:tcBorders>
              <w:right w:val="single" w:sz="4" w:space="0" w:color="auto"/>
            </w:tcBorders>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Borders>
              <w:top w:val="single" w:sz="4" w:space="0" w:color="auto"/>
              <w:left w:val="single" w:sz="4" w:space="0" w:color="auto"/>
              <w:bottom w:val="single" w:sz="4" w:space="0" w:color="auto"/>
              <w:right w:val="single" w:sz="4" w:space="0" w:color="auto"/>
            </w:tcBorders>
          </w:tcPr>
          <w:p w:rsidR="00B1635C" w:rsidRPr="00D574A1" w:rsidRDefault="007B76F4" w:rsidP="007B76F4">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 xml:space="preserve">Avaliar o andamento do </w:t>
            </w:r>
            <w:r w:rsidR="005658E8" w:rsidRPr="00D574A1">
              <w:rPr>
                <w:rFonts w:ascii="Times New Roman" w:hAnsi="Times New Roman" w:cs="Times New Roman"/>
                <w:sz w:val="20"/>
                <w:szCs w:val="20"/>
              </w:rPr>
              <w:t xml:space="preserve">PEP, do </w:t>
            </w:r>
            <w:r w:rsidRPr="00D574A1">
              <w:rPr>
                <w:rFonts w:ascii="Times New Roman" w:hAnsi="Times New Roman" w:cs="Times New Roman"/>
                <w:sz w:val="20"/>
                <w:szCs w:val="20"/>
              </w:rPr>
              <w:t>POA e do PA, propor ações corretivas e revisões, quando for o caso, e aprovar</w:t>
            </w:r>
            <w:r w:rsidR="00B1635C" w:rsidRPr="00D574A1">
              <w:rPr>
                <w:rFonts w:ascii="Times New Roman" w:hAnsi="Times New Roman" w:cs="Times New Roman"/>
                <w:sz w:val="20"/>
                <w:szCs w:val="20"/>
              </w:rPr>
              <w:t xml:space="preserve"> os Relatórios de Progresso (semestrais) a serem encaminhados ao BID.</w:t>
            </w:r>
          </w:p>
        </w:tc>
        <w:tc>
          <w:tcPr>
            <w:tcW w:w="1639" w:type="dxa"/>
            <w:tcBorders>
              <w:top w:val="single" w:sz="12" w:space="0" w:color="000000"/>
              <w:left w:val="single" w:sz="4" w:space="0" w:color="auto"/>
            </w:tcBorders>
          </w:tcPr>
          <w:p w:rsidR="007B76F4" w:rsidRPr="00D574A1" w:rsidRDefault="007B76F4" w:rsidP="00B1635C">
            <w:pPr>
              <w:spacing w:before="120" w:after="120" w:line="360" w:lineRule="auto"/>
              <w:jc w:val="center"/>
              <w:rPr>
                <w:rFonts w:ascii="Times New Roman" w:hAnsi="Times New Roman" w:cs="Times New Roman"/>
                <w:sz w:val="20"/>
                <w:szCs w:val="20"/>
              </w:rPr>
            </w:pPr>
          </w:p>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Semestral</w:t>
            </w:r>
          </w:p>
        </w:tc>
      </w:tr>
      <w:tr w:rsidR="00B1635C" w:rsidRPr="00D574A1" w:rsidTr="005658E8">
        <w:trPr>
          <w:cantSplit/>
          <w:trHeight w:val="183"/>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Borders>
              <w:top w:val="single" w:sz="4" w:space="0" w:color="auto"/>
            </w:tcBorders>
          </w:tcPr>
          <w:p w:rsidR="00B1635C" w:rsidRPr="00D574A1" w:rsidRDefault="00B1635C" w:rsidP="00B63D9A">
            <w:pPr>
              <w:pStyle w:val="FootnoteText"/>
              <w:spacing w:before="120" w:after="120" w:line="360" w:lineRule="auto"/>
              <w:jc w:val="both"/>
              <w:rPr>
                <w:rFonts w:ascii="Times New Roman" w:hAnsi="Times New Roman" w:cs="Times New Roman"/>
                <w:lang w:eastAsia="pt-BR"/>
              </w:rPr>
            </w:pPr>
            <w:r w:rsidRPr="00D574A1">
              <w:rPr>
                <w:rFonts w:ascii="Times New Roman" w:hAnsi="Times New Roman" w:cs="Times New Roman"/>
              </w:rPr>
              <w:t>Discutir e aprovar a</w:t>
            </w:r>
            <w:r w:rsidR="00B63D9A" w:rsidRPr="00D574A1">
              <w:rPr>
                <w:rFonts w:ascii="Times New Roman" w:hAnsi="Times New Roman" w:cs="Times New Roman"/>
              </w:rPr>
              <w:t>s</w:t>
            </w:r>
            <w:r w:rsidRPr="00D574A1">
              <w:rPr>
                <w:rFonts w:ascii="Times New Roman" w:hAnsi="Times New Roman" w:cs="Times New Roman"/>
              </w:rPr>
              <w:t xml:space="preserve"> informações para </w:t>
            </w:r>
            <w:r w:rsidR="00B63D9A" w:rsidRPr="00D574A1">
              <w:rPr>
                <w:rFonts w:ascii="Times New Roman" w:hAnsi="Times New Roman" w:cs="Times New Roman"/>
              </w:rPr>
              <w:t>a elaboração d</w:t>
            </w:r>
            <w:r w:rsidRPr="00D574A1">
              <w:rPr>
                <w:rFonts w:ascii="Times New Roman" w:hAnsi="Times New Roman" w:cs="Times New Roman"/>
              </w:rPr>
              <w:t xml:space="preserve">o LRR e </w:t>
            </w:r>
            <w:r w:rsidR="00B63D9A" w:rsidRPr="00D574A1">
              <w:rPr>
                <w:rFonts w:ascii="Times New Roman" w:hAnsi="Times New Roman" w:cs="Times New Roman"/>
              </w:rPr>
              <w:t>d</w:t>
            </w:r>
            <w:r w:rsidRPr="00D574A1">
              <w:rPr>
                <w:rFonts w:ascii="Times New Roman" w:hAnsi="Times New Roman" w:cs="Times New Roman"/>
              </w:rPr>
              <w:t>o PCR, a serem encaminhados ao BID.</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18 meses e ao término do Projeto</w:t>
            </w:r>
          </w:p>
        </w:tc>
      </w:tr>
      <w:tr w:rsidR="00B1635C" w:rsidRPr="00D574A1" w:rsidTr="005658E8">
        <w:trPr>
          <w:cantSplit/>
          <w:trHeight w:val="183"/>
        </w:trPr>
        <w:tc>
          <w:tcPr>
            <w:tcW w:w="1720" w:type="dxa"/>
            <w:vMerge w:val="restart"/>
          </w:tcPr>
          <w:p w:rsidR="00B1635C" w:rsidRPr="00D574A1" w:rsidRDefault="00B1635C" w:rsidP="00B1635C">
            <w:pPr>
              <w:spacing w:before="120" w:after="120" w:line="360" w:lineRule="auto"/>
              <w:rPr>
                <w:rFonts w:ascii="Times New Roman" w:hAnsi="Times New Roman" w:cs="Times New Roman"/>
                <w:sz w:val="20"/>
                <w:szCs w:val="20"/>
              </w:rPr>
            </w:pPr>
            <w:r w:rsidRPr="00D574A1">
              <w:rPr>
                <w:rFonts w:ascii="Times New Roman" w:hAnsi="Times New Roman" w:cs="Times New Roman"/>
                <w:sz w:val="20"/>
                <w:szCs w:val="20"/>
                <w:u w:val="single"/>
              </w:rPr>
              <w:t>Nível Operacional</w:t>
            </w:r>
            <w:r w:rsidRPr="00D574A1">
              <w:rPr>
                <w:rFonts w:ascii="Times New Roman" w:hAnsi="Times New Roman" w:cs="Times New Roman"/>
                <w:sz w:val="20"/>
                <w:szCs w:val="20"/>
              </w:rPr>
              <w:t>:</w:t>
            </w:r>
          </w:p>
          <w:p w:rsidR="00B1635C" w:rsidRPr="00D574A1" w:rsidRDefault="00B1635C" w:rsidP="006C3CCA">
            <w:pPr>
              <w:spacing w:before="120" w:after="120" w:line="360" w:lineRule="auto"/>
              <w:rPr>
                <w:rFonts w:ascii="Times New Roman" w:hAnsi="Times New Roman" w:cs="Times New Roman"/>
                <w:sz w:val="20"/>
                <w:szCs w:val="20"/>
              </w:rPr>
            </w:pPr>
            <w:r w:rsidRPr="00D574A1">
              <w:rPr>
                <w:rFonts w:ascii="Times New Roman" w:hAnsi="Times New Roman" w:cs="Times New Roman"/>
                <w:sz w:val="20"/>
                <w:szCs w:val="20"/>
              </w:rPr>
              <w:t xml:space="preserve">Unidade de Coordenação do Projeto e Órgãos </w:t>
            </w:r>
            <w:proofErr w:type="spellStart"/>
            <w:r w:rsidRPr="00D574A1">
              <w:rPr>
                <w:rFonts w:ascii="Times New Roman" w:hAnsi="Times New Roman" w:cs="Times New Roman"/>
                <w:sz w:val="20"/>
                <w:szCs w:val="20"/>
              </w:rPr>
              <w:t>Subexecutores</w:t>
            </w:r>
            <w:proofErr w:type="spellEnd"/>
          </w:p>
        </w:tc>
        <w:tc>
          <w:tcPr>
            <w:tcW w:w="6348" w:type="dxa"/>
          </w:tcPr>
          <w:p w:rsidR="00B1635C" w:rsidRPr="00D574A1" w:rsidRDefault="00B1635C" w:rsidP="00F314C8">
            <w:pPr>
              <w:pStyle w:val="FootnoteText"/>
              <w:spacing w:before="120" w:after="120" w:line="360" w:lineRule="auto"/>
              <w:jc w:val="both"/>
              <w:rPr>
                <w:rFonts w:ascii="Times New Roman" w:hAnsi="Times New Roman" w:cs="Times New Roman"/>
                <w:lang w:eastAsia="pt-BR"/>
              </w:rPr>
            </w:pPr>
            <w:r w:rsidRPr="00D574A1">
              <w:rPr>
                <w:rFonts w:ascii="Times New Roman" w:hAnsi="Times New Roman" w:cs="Times New Roman"/>
                <w:lang w:eastAsia="pt-BR"/>
              </w:rPr>
              <w:t>Elaborar os Planos Operativos (POA) e os Planos de Aquisições (PA) para encaminhamento ao BID</w:t>
            </w:r>
            <w:r w:rsidR="00B63D9A" w:rsidRPr="00D574A1">
              <w:rPr>
                <w:rFonts w:ascii="Times New Roman" w:hAnsi="Times New Roman" w:cs="Times New Roman"/>
                <w:lang w:eastAsia="pt-BR"/>
              </w:rPr>
              <w:t>.</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Anual ou quando necessário.</w:t>
            </w:r>
          </w:p>
        </w:tc>
      </w:tr>
      <w:tr w:rsidR="00B1635C" w:rsidRPr="00D574A1" w:rsidTr="005658E8">
        <w:trPr>
          <w:cantSplit/>
          <w:trHeight w:val="183"/>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7644E" w:rsidP="00B7644E">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 xml:space="preserve">Acompanhar e avaliar os indicadores da </w:t>
            </w:r>
            <w:r w:rsidR="00B1635C" w:rsidRPr="00D574A1">
              <w:rPr>
                <w:rFonts w:ascii="Times New Roman" w:hAnsi="Times New Roman" w:cs="Times New Roman"/>
                <w:sz w:val="20"/>
                <w:szCs w:val="20"/>
              </w:rPr>
              <w:t>Ma</w:t>
            </w:r>
            <w:r w:rsidRPr="00D574A1">
              <w:rPr>
                <w:rFonts w:ascii="Times New Roman" w:hAnsi="Times New Roman" w:cs="Times New Roman"/>
                <w:sz w:val="20"/>
                <w:szCs w:val="20"/>
              </w:rPr>
              <w:t>triz</w:t>
            </w:r>
            <w:r w:rsidR="00B1635C" w:rsidRPr="00D574A1">
              <w:rPr>
                <w:rFonts w:ascii="Times New Roman" w:hAnsi="Times New Roman" w:cs="Times New Roman"/>
                <w:sz w:val="20"/>
                <w:szCs w:val="20"/>
              </w:rPr>
              <w:t xml:space="preserve"> de Resultados do Pro</w:t>
            </w:r>
            <w:r w:rsidRPr="00D574A1">
              <w:rPr>
                <w:rFonts w:ascii="Times New Roman" w:hAnsi="Times New Roman" w:cs="Times New Roman"/>
                <w:sz w:val="20"/>
                <w:szCs w:val="20"/>
              </w:rPr>
              <w:t>grama.</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183"/>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7644E">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Monitorar os riscos do Pro</w:t>
            </w:r>
            <w:r w:rsidR="00B7644E" w:rsidRPr="00D574A1">
              <w:rPr>
                <w:rFonts w:ascii="Times New Roman" w:hAnsi="Times New Roman" w:cs="Times New Roman"/>
                <w:sz w:val="20"/>
                <w:szCs w:val="20"/>
              </w:rPr>
              <w:t>grama</w:t>
            </w:r>
            <w:r w:rsidRPr="00D574A1">
              <w:rPr>
                <w:rFonts w:ascii="Times New Roman" w:hAnsi="Times New Roman" w:cs="Times New Roman"/>
                <w:sz w:val="20"/>
                <w:szCs w:val="20"/>
              </w:rPr>
              <w:t xml:space="preserve"> e, quando for o caso</w:t>
            </w:r>
            <w:r w:rsidR="00B7644E" w:rsidRPr="00D574A1">
              <w:rPr>
                <w:rFonts w:ascii="Times New Roman" w:hAnsi="Times New Roman" w:cs="Times New Roman"/>
                <w:sz w:val="20"/>
                <w:szCs w:val="20"/>
              </w:rPr>
              <w:t>,</w:t>
            </w:r>
            <w:r w:rsidRPr="00D574A1">
              <w:rPr>
                <w:rFonts w:ascii="Times New Roman" w:hAnsi="Times New Roman" w:cs="Times New Roman"/>
                <w:sz w:val="20"/>
                <w:szCs w:val="20"/>
              </w:rPr>
              <w:t xml:space="preserve"> participar de sua atualização.</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Semestral e Eventual</w:t>
            </w:r>
          </w:p>
        </w:tc>
      </w:tr>
      <w:tr w:rsidR="00B1635C" w:rsidRPr="00D574A1" w:rsidTr="005658E8">
        <w:trPr>
          <w:cantSplit/>
          <w:trHeight w:val="155"/>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7644E">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 xml:space="preserve">Disponibilizar para o BID todos os registros administrativos, diplomas legais, estatísticas e </w:t>
            </w:r>
            <w:r w:rsidR="00B7644E" w:rsidRPr="00D574A1">
              <w:rPr>
                <w:rFonts w:ascii="Times New Roman" w:hAnsi="Times New Roman" w:cs="Times New Roman"/>
                <w:sz w:val="20"/>
                <w:szCs w:val="20"/>
              </w:rPr>
              <w:t xml:space="preserve">demais </w:t>
            </w:r>
            <w:r w:rsidRPr="00D574A1">
              <w:rPr>
                <w:rFonts w:ascii="Times New Roman" w:hAnsi="Times New Roman" w:cs="Times New Roman"/>
                <w:sz w:val="20"/>
                <w:szCs w:val="20"/>
              </w:rPr>
              <w:t>dados necessários ao processo de monitoramento e avaliação do Pro</w:t>
            </w:r>
            <w:r w:rsidR="00B7644E" w:rsidRPr="00D574A1">
              <w:rPr>
                <w:rFonts w:ascii="Times New Roman" w:hAnsi="Times New Roman" w:cs="Times New Roman"/>
                <w:sz w:val="20"/>
                <w:szCs w:val="20"/>
              </w:rPr>
              <w:t>grama.</w:t>
            </w:r>
          </w:p>
        </w:tc>
        <w:tc>
          <w:tcPr>
            <w:tcW w:w="1639" w:type="dxa"/>
          </w:tcPr>
          <w:p w:rsidR="007B76F4" w:rsidRPr="00D574A1" w:rsidRDefault="007B76F4" w:rsidP="00B1635C">
            <w:pPr>
              <w:spacing w:before="120" w:after="120" w:line="360" w:lineRule="auto"/>
              <w:jc w:val="center"/>
              <w:rPr>
                <w:rFonts w:ascii="Times New Roman" w:hAnsi="Times New Roman" w:cs="Times New Roman"/>
                <w:sz w:val="20"/>
                <w:szCs w:val="20"/>
              </w:rPr>
            </w:pPr>
          </w:p>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40"/>
        </w:trPr>
        <w:tc>
          <w:tcPr>
            <w:tcW w:w="1720" w:type="dxa"/>
            <w:vMerge w:val="restart"/>
          </w:tcPr>
          <w:p w:rsidR="00B1635C" w:rsidRPr="00D574A1" w:rsidRDefault="00B1635C" w:rsidP="00B41ED8">
            <w:pPr>
              <w:spacing w:before="120" w:after="120" w:line="360" w:lineRule="auto"/>
              <w:rPr>
                <w:rFonts w:ascii="Times New Roman" w:hAnsi="Times New Roman" w:cs="Times New Roman"/>
                <w:sz w:val="20"/>
                <w:szCs w:val="20"/>
              </w:rPr>
            </w:pPr>
            <w:r w:rsidRPr="00D574A1">
              <w:rPr>
                <w:rFonts w:ascii="Times New Roman" w:hAnsi="Times New Roman" w:cs="Times New Roman"/>
                <w:sz w:val="20"/>
                <w:szCs w:val="20"/>
                <w:u w:val="single"/>
              </w:rPr>
              <w:t>Nível Operacional</w:t>
            </w:r>
            <w:r w:rsidRPr="00D574A1">
              <w:rPr>
                <w:rFonts w:ascii="Times New Roman" w:hAnsi="Times New Roman" w:cs="Times New Roman"/>
                <w:sz w:val="20"/>
                <w:szCs w:val="20"/>
              </w:rPr>
              <w:t xml:space="preserve">: Unidade de Coordenação do Projeto / </w:t>
            </w:r>
            <w:r w:rsidR="00B41ED8" w:rsidRPr="00D574A1">
              <w:rPr>
                <w:rFonts w:ascii="Times New Roman" w:hAnsi="Times New Roman" w:cs="Times New Roman"/>
                <w:sz w:val="20"/>
                <w:szCs w:val="20"/>
              </w:rPr>
              <w:t xml:space="preserve">Gerência </w:t>
            </w:r>
            <w:r w:rsidRPr="00D574A1">
              <w:rPr>
                <w:rFonts w:ascii="Times New Roman" w:hAnsi="Times New Roman" w:cs="Times New Roman"/>
                <w:sz w:val="20"/>
                <w:szCs w:val="20"/>
              </w:rPr>
              <w:t>de Monitoramento</w:t>
            </w:r>
            <w:r w:rsidR="00B41ED8" w:rsidRPr="00D574A1">
              <w:rPr>
                <w:rFonts w:ascii="Times New Roman" w:hAnsi="Times New Roman" w:cs="Times New Roman"/>
                <w:sz w:val="20"/>
                <w:szCs w:val="20"/>
              </w:rPr>
              <w:t xml:space="preserve"> e</w:t>
            </w:r>
            <w:r w:rsidRPr="00D574A1">
              <w:rPr>
                <w:rFonts w:ascii="Times New Roman" w:hAnsi="Times New Roman" w:cs="Times New Roman"/>
                <w:sz w:val="20"/>
                <w:szCs w:val="20"/>
              </w:rPr>
              <w:t xml:space="preserve"> Avaliação </w:t>
            </w:r>
          </w:p>
        </w:tc>
        <w:tc>
          <w:tcPr>
            <w:tcW w:w="6348" w:type="dxa"/>
          </w:tcPr>
          <w:p w:rsidR="00B1635C" w:rsidRPr="00D574A1" w:rsidRDefault="00B1635C" w:rsidP="002362A8">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Implantar</w:t>
            </w:r>
            <w:r w:rsidR="002362A8" w:rsidRPr="00D574A1">
              <w:rPr>
                <w:rFonts w:ascii="Times New Roman" w:hAnsi="Times New Roman" w:cs="Times New Roman"/>
                <w:sz w:val="20"/>
                <w:szCs w:val="20"/>
              </w:rPr>
              <w:t xml:space="preserve"> e</w:t>
            </w:r>
            <w:r w:rsidRPr="00D574A1">
              <w:rPr>
                <w:rFonts w:ascii="Times New Roman" w:hAnsi="Times New Roman" w:cs="Times New Roman"/>
                <w:sz w:val="20"/>
                <w:szCs w:val="20"/>
              </w:rPr>
              <w:t xml:space="preserve"> manter atualiza</w:t>
            </w:r>
            <w:r w:rsidR="002362A8" w:rsidRPr="00D574A1">
              <w:rPr>
                <w:rFonts w:ascii="Times New Roman" w:hAnsi="Times New Roman" w:cs="Times New Roman"/>
                <w:sz w:val="20"/>
                <w:szCs w:val="20"/>
              </w:rPr>
              <w:t xml:space="preserve">das </w:t>
            </w:r>
            <w:r w:rsidRPr="00D574A1">
              <w:rPr>
                <w:rFonts w:ascii="Times New Roman" w:hAnsi="Times New Roman" w:cs="Times New Roman"/>
                <w:sz w:val="20"/>
                <w:szCs w:val="20"/>
              </w:rPr>
              <w:t>as bases de dados do Pro</w:t>
            </w:r>
            <w:r w:rsidR="00BC05F8" w:rsidRPr="00D574A1">
              <w:rPr>
                <w:rFonts w:ascii="Times New Roman" w:hAnsi="Times New Roman" w:cs="Times New Roman"/>
                <w:sz w:val="20"/>
                <w:szCs w:val="20"/>
              </w:rPr>
              <w:t>grama</w:t>
            </w:r>
            <w:r w:rsidRPr="00D574A1">
              <w:rPr>
                <w:rFonts w:ascii="Times New Roman" w:hAnsi="Times New Roman" w:cs="Times New Roman"/>
                <w:sz w:val="20"/>
                <w:szCs w:val="20"/>
              </w:rPr>
              <w:t>, no que se refere aos indicadores de resultado e de impacto</w:t>
            </w:r>
            <w:r w:rsidR="00BC05F8" w:rsidRPr="00D574A1">
              <w:rPr>
                <w:rFonts w:ascii="Times New Roman" w:hAnsi="Times New Roman" w:cs="Times New Roman"/>
                <w:sz w:val="20"/>
                <w:szCs w:val="20"/>
              </w:rPr>
              <w:t>,</w:t>
            </w:r>
            <w:r w:rsidRPr="00D574A1">
              <w:rPr>
                <w:rFonts w:ascii="Times New Roman" w:hAnsi="Times New Roman" w:cs="Times New Roman"/>
                <w:sz w:val="20"/>
                <w:szCs w:val="20"/>
              </w:rPr>
              <w:t xml:space="preserve"> e </w:t>
            </w:r>
            <w:r w:rsidR="00BC05F8" w:rsidRPr="00D574A1">
              <w:rPr>
                <w:rFonts w:ascii="Times New Roman" w:hAnsi="Times New Roman" w:cs="Times New Roman"/>
                <w:sz w:val="20"/>
                <w:szCs w:val="20"/>
              </w:rPr>
              <w:t xml:space="preserve">aos </w:t>
            </w:r>
            <w:r w:rsidRPr="00D574A1">
              <w:rPr>
                <w:rFonts w:ascii="Times New Roman" w:hAnsi="Times New Roman" w:cs="Times New Roman"/>
                <w:sz w:val="20"/>
                <w:szCs w:val="20"/>
              </w:rPr>
              <w:t>indicadores de execução</w:t>
            </w:r>
            <w:r w:rsidR="00BC05F8" w:rsidRPr="00D574A1">
              <w:rPr>
                <w:rFonts w:ascii="Times New Roman" w:hAnsi="Times New Roman" w:cs="Times New Roman"/>
                <w:sz w:val="20"/>
                <w:szCs w:val="20"/>
              </w:rPr>
              <w:t xml:space="preserve"> físico-financeira.</w:t>
            </w:r>
          </w:p>
        </w:tc>
        <w:tc>
          <w:tcPr>
            <w:tcW w:w="1639" w:type="dxa"/>
          </w:tcPr>
          <w:p w:rsidR="007B76F4" w:rsidRPr="00D574A1" w:rsidRDefault="007B76F4" w:rsidP="00B1635C">
            <w:pPr>
              <w:spacing w:before="120" w:after="120" w:line="360" w:lineRule="auto"/>
              <w:jc w:val="center"/>
              <w:rPr>
                <w:rFonts w:ascii="Times New Roman" w:hAnsi="Times New Roman" w:cs="Times New Roman"/>
                <w:sz w:val="20"/>
                <w:szCs w:val="20"/>
              </w:rPr>
            </w:pPr>
          </w:p>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40"/>
        </w:trPr>
        <w:tc>
          <w:tcPr>
            <w:tcW w:w="1720" w:type="dxa"/>
            <w:vMerge/>
          </w:tcPr>
          <w:p w:rsidR="00B1635C" w:rsidRPr="00D574A1" w:rsidRDefault="00B1635C" w:rsidP="00F314C8">
            <w:pPr>
              <w:spacing w:before="120" w:after="120" w:line="360" w:lineRule="auto"/>
              <w:rPr>
                <w:rFonts w:ascii="Times New Roman" w:hAnsi="Times New Roman" w:cs="Times New Roman"/>
                <w:b/>
                <w:bCs/>
                <w:sz w:val="20"/>
                <w:szCs w:val="20"/>
              </w:rPr>
            </w:pPr>
          </w:p>
        </w:tc>
        <w:tc>
          <w:tcPr>
            <w:tcW w:w="6348" w:type="dxa"/>
          </w:tcPr>
          <w:p w:rsidR="00B1635C" w:rsidRPr="00D574A1" w:rsidRDefault="00B1635C" w:rsidP="00B1635C">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Articular-se com os órgãos do governo responsáveis pelos projetos/atividades e demais entidades envolvidas, objetivando a coleta e o tratamento das informações sobre o andamento das ações do Programa.</w:t>
            </w:r>
          </w:p>
        </w:tc>
        <w:tc>
          <w:tcPr>
            <w:tcW w:w="1639" w:type="dxa"/>
          </w:tcPr>
          <w:p w:rsidR="007B76F4" w:rsidRPr="00D574A1" w:rsidRDefault="007B76F4" w:rsidP="00B1635C">
            <w:pPr>
              <w:spacing w:before="120" w:after="120" w:line="360" w:lineRule="auto"/>
              <w:jc w:val="center"/>
              <w:rPr>
                <w:rFonts w:ascii="Times New Roman" w:hAnsi="Times New Roman" w:cs="Times New Roman"/>
                <w:sz w:val="20"/>
                <w:szCs w:val="20"/>
              </w:rPr>
            </w:pPr>
          </w:p>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1635C">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Registrar os dados e manter atualizado o Sistema de Gerenciamento do Programa, além de fazer o acompanhamento de desvios, atrasos e fatores externos que afetem a execução do Programa, propondo medidas corretivas.</w:t>
            </w:r>
          </w:p>
        </w:tc>
        <w:tc>
          <w:tcPr>
            <w:tcW w:w="1639" w:type="dxa"/>
          </w:tcPr>
          <w:p w:rsidR="007B76F4" w:rsidRPr="00D574A1" w:rsidRDefault="007B76F4" w:rsidP="00B1635C">
            <w:pPr>
              <w:spacing w:before="120" w:after="120" w:line="360" w:lineRule="auto"/>
              <w:jc w:val="center"/>
              <w:rPr>
                <w:rFonts w:ascii="Times New Roman" w:hAnsi="Times New Roman" w:cs="Times New Roman"/>
                <w:sz w:val="20"/>
                <w:szCs w:val="20"/>
              </w:rPr>
            </w:pPr>
          </w:p>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F314C8">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Elaborar os Relatórios de Progresso e, quando for o caso, propor ações corretivas.</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1635C">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Monitorar a implantação das recomendações provenientes de cada um dos instrumentos de avaliação.</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1635C">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Apoiar as reuniões internas de acompanhamento e avaliação do Programa e apoiar as missões de acompanhamento e avaliação do BID.</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Eventuais</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B1635C">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Participar de eventos para o aprendizado institucional e a disseminação dos resultados de todas as avaliações, promovidos pelo PDSA II.</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Eventuais</w:t>
            </w:r>
          </w:p>
        </w:tc>
      </w:tr>
      <w:tr w:rsidR="00B1635C" w:rsidRPr="00D574A1" w:rsidTr="005658E8">
        <w:trPr>
          <w:cantSplit/>
          <w:trHeight w:val="37"/>
        </w:trPr>
        <w:tc>
          <w:tcPr>
            <w:tcW w:w="1720" w:type="dxa"/>
            <w:vMerge/>
          </w:tcPr>
          <w:p w:rsidR="00B1635C" w:rsidRPr="00D574A1" w:rsidRDefault="00B1635C" w:rsidP="00F314C8">
            <w:pPr>
              <w:spacing w:before="120" w:after="120" w:line="360" w:lineRule="auto"/>
              <w:rPr>
                <w:rFonts w:ascii="Times New Roman" w:hAnsi="Times New Roman" w:cs="Times New Roman"/>
                <w:sz w:val="20"/>
                <w:szCs w:val="20"/>
              </w:rPr>
            </w:pPr>
          </w:p>
        </w:tc>
        <w:tc>
          <w:tcPr>
            <w:tcW w:w="6348" w:type="dxa"/>
          </w:tcPr>
          <w:p w:rsidR="00B1635C" w:rsidRPr="00D574A1" w:rsidRDefault="00B1635C" w:rsidP="00F314C8">
            <w:pPr>
              <w:spacing w:before="120" w:after="120" w:line="360" w:lineRule="auto"/>
              <w:jc w:val="both"/>
              <w:rPr>
                <w:rFonts w:ascii="Times New Roman" w:hAnsi="Times New Roman" w:cs="Times New Roman"/>
                <w:sz w:val="20"/>
                <w:szCs w:val="20"/>
              </w:rPr>
            </w:pPr>
            <w:r w:rsidRPr="00D574A1">
              <w:rPr>
                <w:rFonts w:ascii="Times New Roman" w:hAnsi="Times New Roman" w:cs="Times New Roman"/>
                <w:sz w:val="20"/>
                <w:szCs w:val="20"/>
              </w:rPr>
              <w:t>Compilar as informações do programa e promover a internalização das lições aprendidas, disseminando os resultados obtidos e as melhores práticas.</w:t>
            </w:r>
          </w:p>
        </w:tc>
        <w:tc>
          <w:tcPr>
            <w:tcW w:w="1639" w:type="dxa"/>
          </w:tcPr>
          <w:p w:rsidR="00B1635C" w:rsidRPr="00D574A1" w:rsidRDefault="00B1635C" w:rsidP="00B1635C">
            <w:pPr>
              <w:spacing w:before="120" w:after="120" w:line="360" w:lineRule="auto"/>
              <w:jc w:val="center"/>
              <w:rPr>
                <w:rFonts w:ascii="Times New Roman" w:hAnsi="Times New Roman" w:cs="Times New Roman"/>
                <w:sz w:val="20"/>
                <w:szCs w:val="20"/>
              </w:rPr>
            </w:pPr>
            <w:r w:rsidRPr="00D574A1">
              <w:rPr>
                <w:rFonts w:ascii="Times New Roman" w:hAnsi="Times New Roman" w:cs="Times New Roman"/>
                <w:sz w:val="20"/>
                <w:szCs w:val="20"/>
              </w:rPr>
              <w:t>Contínua</w:t>
            </w:r>
          </w:p>
        </w:tc>
      </w:tr>
    </w:tbl>
    <w:p w:rsidR="00BB0E5A" w:rsidRDefault="00BB0E5A">
      <w:pPr>
        <w:rPr>
          <w:rFonts w:ascii="Times New Roman" w:hAnsi="Times New Roman" w:cs="Times New Roman"/>
        </w:rPr>
      </w:pPr>
    </w:p>
    <w:p w:rsidR="005D4E3C" w:rsidRDefault="003723E3" w:rsidP="00B9493E">
      <w:pPr>
        <w:pStyle w:val="ListParagraph"/>
        <w:numPr>
          <w:ilvl w:val="1"/>
          <w:numId w:val="7"/>
        </w:numPr>
        <w:ind w:left="567" w:hanging="567"/>
        <w:jc w:val="both"/>
        <w:rPr>
          <w:rFonts w:ascii="Times New Roman" w:hAnsi="Times New Roman" w:cs="Times New Roman"/>
        </w:rPr>
      </w:pPr>
      <w:proofErr w:type="gramStart"/>
      <w:r w:rsidRPr="00D64FA4">
        <w:rPr>
          <w:rFonts w:ascii="Times New Roman" w:hAnsi="Times New Roman" w:cs="Times New Roman"/>
        </w:rPr>
        <w:t xml:space="preserve">O orçamento </w:t>
      </w:r>
      <w:r w:rsidR="001F225E">
        <w:rPr>
          <w:rFonts w:ascii="Times New Roman" w:hAnsi="Times New Roman" w:cs="Times New Roman"/>
        </w:rPr>
        <w:t>previsto</w:t>
      </w:r>
      <w:r w:rsidRPr="00D64FA4">
        <w:rPr>
          <w:rFonts w:ascii="Times New Roman" w:hAnsi="Times New Roman" w:cs="Times New Roman"/>
        </w:rPr>
        <w:t xml:space="preserve"> para cada uma das atividades principais e </w:t>
      </w:r>
      <w:r w:rsidR="006C3CCA">
        <w:rPr>
          <w:rFonts w:ascii="Times New Roman" w:hAnsi="Times New Roman" w:cs="Times New Roman"/>
        </w:rPr>
        <w:t>su</w:t>
      </w:r>
      <w:r w:rsidR="001F225E">
        <w:rPr>
          <w:rFonts w:ascii="Times New Roman" w:hAnsi="Times New Roman" w:cs="Times New Roman"/>
        </w:rPr>
        <w:t xml:space="preserve">as </w:t>
      </w:r>
      <w:r w:rsidRPr="00D64FA4">
        <w:rPr>
          <w:rFonts w:ascii="Times New Roman" w:hAnsi="Times New Roman" w:cs="Times New Roman"/>
        </w:rPr>
        <w:t>fonte</w:t>
      </w:r>
      <w:r w:rsidR="001F225E">
        <w:rPr>
          <w:rFonts w:ascii="Times New Roman" w:hAnsi="Times New Roman" w:cs="Times New Roman"/>
        </w:rPr>
        <w:t>s</w:t>
      </w:r>
      <w:r w:rsidRPr="00D64FA4">
        <w:rPr>
          <w:rFonts w:ascii="Times New Roman" w:hAnsi="Times New Roman" w:cs="Times New Roman"/>
        </w:rPr>
        <w:t xml:space="preserve"> de financiamento encontra</w:t>
      </w:r>
      <w:r w:rsidR="001F225E">
        <w:rPr>
          <w:rFonts w:ascii="Times New Roman" w:hAnsi="Times New Roman" w:cs="Times New Roman"/>
        </w:rPr>
        <w:t>m-</w:t>
      </w:r>
      <w:r w:rsidRPr="00D64FA4">
        <w:rPr>
          <w:rFonts w:ascii="Times New Roman" w:hAnsi="Times New Roman" w:cs="Times New Roman"/>
        </w:rPr>
        <w:t>se</w:t>
      </w:r>
      <w:proofErr w:type="gramEnd"/>
      <w:r w:rsidRPr="00D64FA4">
        <w:rPr>
          <w:rFonts w:ascii="Times New Roman" w:hAnsi="Times New Roman" w:cs="Times New Roman"/>
        </w:rPr>
        <w:t xml:space="preserve"> no orçamento detalhado anexo do POD.</w:t>
      </w:r>
    </w:p>
    <w:p w:rsidR="00190719" w:rsidRPr="00B9493E" w:rsidRDefault="00190719" w:rsidP="00B9493E">
      <w:pPr>
        <w:pStyle w:val="ListParagraph"/>
        <w:numPr>
          <w:ilvl w:val="1"/>
          <w:numId w:val="7"/>
        </w:numPr>
        <w:ind w:left="567" w:hanging="567"/>
        <w:jc w:val="both"/>
        <w:rPr>
          <w:rFonts w:ascii="Times New Roman" w:hAnsi="Times New Roman" w:cs="Times New Roman"/>
        </w:rPr>
      </w:pPr>
    </w:p>
    <w:tbl>
      <w:tblPr>
        <w:tblStyle w:val="TableGrid"/>
        <w:tblpPr w:leftFromText="141" w:rightFromText="141" w:vertAnchor="text" w:horzAnchor="margin" w:tblpY="148"/>
        <w:tblW w:w="9680" w:type="dxa"/>
        <w:tblLayout w:type="fixed"/>
        <w:tblLook w:val="04A0" w:firstRow="1" w:lastRow="0" w:firstColumn="1" w:lastColumn="0" w:noHBand="0" w:noVBand="1"/>
      </w:tblPr>
      <w:tblGrid>
        <w:gridCol w:w="1945"/>
        <w:gridCol w:w="266"/>
        <w:gridCol w:w="266"/>
        <w:gridCol w:w="266"/>
        <w:gridCol w:w="264"/>
        <w:gridCol w:w="264"/>
        <w:gridCol w:w="264"/>
        <w:gridCol w:w="266"/>
        <w:gridCol w:w="266"/>
        <w:gridCol w:w="267"/>
        <w:gridCol w:w="267"/>
        <w:gridCol w:w="267"/>
        <w:gridCol w:w="267"/>
        <w:gridCol w:w="267"/>
        <w:gridCol w:w="267"/>
        <w:gridCol w:w="267"/>
        <w:gridCol w:w="267"/>
        <w:gridCol w:w="267"/>
        <w:gridCol w:w="267"/>
        <w:gridCol w:w="267"/>
        <w:gridCol w:w="267"/>
        <w:gridCol w:w="1117"/>
        <w:gridCol w:w="836"/>
        <w:gridCol w:w="456"/>
      </w:tblGrid>
      <w:tr w:rsidR="00215EA0" w:rsidRPr="00D64FA4" w:rsidTr="00BB0E5A">
        <w:tc>
          <w:tcPr>
            <w:tcW w:w="1945" w:type="dxa"/>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Atividades</w:t>
            </w:r>
          </w:p>
        </w:tc>
        <w:tc>
          <w:tcPr>
            <w:tcW w:w="1062" w:type="dxa"/>
            <w:gridSpan w:val="4"/>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 xml:space="preserve">Ano </w:t>
            </w:r>
            <w:proofErr w:type="gramStart"/>
            <w:r w:rsidRPr="00D64FA4">
              <w:rPr>
                <w:rFonts w:ascii="Times New Roman" w:hAnsi="Times New Roman" w:cs="Times New Roman"/>
                <w:sz w:val="18"/>
                <w:szCs w:val="18"/>
              </w:rPr>
              <w:t>1</w:t>
            </w:r>
            <w:proofErr w:type="gramEnd"/>
          </w:p>
        </w:tc>
        <w:tc>
          <w:tcPr>
            <w:tcW w:w="1060" w:type="dxa"/>
            <w:gridSpan w:val="4"/>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 xml:space="preserve">Ano </w:t>
            </w:r>
            <w:proofErr w:type="gramStart"/>
            <w:r w:rsidRPr="00D64FA4">
              <w:rPr>
                <w:rFonts w:ascii="Times New Roman" w:hAnsi="Times New Roman" w:cs="Times New Roman"/>
                <w:sz w:val="18"/>
                <w:szCs w:val="18"/>
              </w:rPr>
              <w:t>2</w:t>
            </w:r>
            <w:proofErr w:type="gramEnd"/>
          </w:p>
        </w:tc>
        <w:tc>
          <w:tcPr>
            <w:tcW w:w="1068" w:type="dxa"/>
            <w:gridSpan w:val="4"/>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 xml:space="preserve">Ano </w:t>
            </w:r>
            <w:proofErr w:type="gramStart"/>
            <w:r w:rsidRPr="00D64FA4">
              <w:rPr>
                <w:rFonts w:ascii="Times New Roman" w:hAnsi="Times New Roman" w:cs="Times New Roman"/>
                <w:sz w:val="18"/>
                <w:szCs w:val="18"/>
              </w:rPr>
              <w:t>3</w:t>
            </w:r>
            <w:proofErr w:type="gramEnd"/>
          </w:p>
        </w:tc>
        <w:tc>
          <w:tcPr>
            <w:tcW w:w="1068" w:type="dxa"/>
            <w:gridSpan w:val="4"/>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Ano</w:t>
            </w:r>
            <w:proofErr w:type="gramStart"/>
            <w:r w:rsidRPr="00D64FA4">
              <w:rPr>
                <w:rFonts w:ascii="Times New Roman" w:hAnsi="Times New Roman" w:cs="Times New Roman"/>
                <w:sz w:val="18"/>
                <w:szCs w:val="18"/>
              </w:rPr>
              <w:t xml:space="preserve">  </w:t>
            </w:r>
            <w:proofErr w:type="gramEnd"/>
            <w:r w:rsidRPr="00D64FA4">
              <w:rPr>
                <w:rFonts w:ascii="Times New Roman" w:hAnsi="Times New Roman" w:cs="Times New Roman"/>
                <w:sz w:val="18"/>
                <w:szCs w:val="18"/>
              </w:rPr>
              <w:t>4</w:t>
            </w:r>
          </w:p>
        </w:tc>
        <w:tc>
          <w:tcPr>
            <w:tcW w:w="1068" w:type="dxa"/>
            <w:gridSpan w:val="4"/>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 xml:space="preserve">Ano </w:t>
            </w:r>
            <w:proofErr w:type="gramStart"/>
            <w:r w:rsidRPr="00D64FA4">
              <w:rPr>
                <w:rFonts w:ascii="Times New Roman" w:hAnsi="Times New Roman" w:cs="Times New Roman"/>
                <w:sz w:val="18"/>
                <w:szCs w:val="18"/>
              </w:rPr>
              <w:t>5</w:t>
            </w:r>
            <w:proofErr w:type="gramEnd"/>
          </w:p>
        </w:tc>
        <w:tc>
          <w:tcPr>
            <w:tcW w:w="1117" w:type="dxa"/>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Responsável</w:t>
            </w:r>
          </w:p>
        </w:tc>
        <w:tc>
          <w:tcPr>
            <w:tcW w:w="836" w:type="dxa"/>
            <w:shd w:val="clear" w:color="auto" w:fill="auto"/>
            <w:vAlign w:val="center"/>
          </w:tcPr>
          <w:p w:rsidR="00215EA0" w:rsidRPr="00BB0E5A" w:rsidRDefault="00215EA0" w:rsidP="00215EA0">
            <w:pPr>
              <w:pStyle w:val="ListParagraph"/>
              <w:ind w:left="0"/>
              <w:jc w:val="center"/>
              <w:rPr>
                <w:rFonts w:ascii="Times New Roman" w:hAnsi="Times New Roman" w:cs="Times New Roman"/>
                <w:sz w:val="18"/>
                <w:szCs w:val="18"/>
              </w:rPr>
            </w:pPr>
            <w:r w:rsidRPr="00BB0E5A">
              <w:rPr>
                <w:rFonts w:ascii="Times New Roman" w:hAnsi="Times New Roman" w:cs="Times New Roman"/>
                <w:sz w:val="18"/>
                <w:szCs w:val="18"/>
              </w:rPr>
              <w:t>Custo (US$)</w:t>
            </w:r>
          </w:p>
        </w:tc>
        <w:tc>
          <w:tcPr>
            <w:tcW w:w="456" w:type="dxa"/>
            <w:shd w:val="clear" w:color="auto" w:fill="C4BC96" w:themeFill="background2" w:themeFillShade="BF"/>
            <w:vAlign w:val="center"/>
          </w:tcPr>
          <w:p w:rsidR="00215EA0" w:rsidRPr="00D64FA4" w:rsidRDefault="00215EA0"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FF</w:t>
            </w:r>
          </w:p>
        </w:tc>
      </w:tr>
      <w:tr w:rsidR="00BB7C7E" w:rsidRPr="00D64FA4" w:rsidTr="00BB0E5A">
        <w:tc>
          <w:tcPr>
            <w:tcW w:w="1945" w:type="dxa"/>
            <w:vAlign w:val="center"/>
          </w:tcPr>
          <w:p w:rsidR="006628F5" w:rsidRPr="00D64FA4" w:rsidRDefault="005658E8" w:rsidP="005658E8">
            <w:pPr>
              <w:pStyle w:val="ListParagraph"/>
              <w:ind w:left="0"/>
              <w:rPr>
                <w:rFonts w:ascii="Times New Roman" w:hAnsi="Times New Roman" w:cs="Times New Roman"/>
                <w:sz w:val="18"/>
                <w:szCs w:val="18"/>
              </w:rPr>
            </w:pPr>
            <w:r>
              <w:rPr>
                <w:rFonts w:ascii="Times New Roman" w:hAnsi="Times New Roman" w:cs="Times New Roman"/>
                <w:sz w:val="18"/>
                <w:szCs w:val="18"/>
              </w:rPr>
              <w:t xml:space="preserve">Implantação e alimentação </w:t>
            </w:r>
            <w:r w:rsidR="00BB7C7E">
              <w:rPr>
                <w:rFonts w:ascii="Times New Roman" w:hAnsi="Times New Roman" w:cs="Times New Roman"/>
                <w:sz w:val="18"/>
                <w:szCs w:val="18"/>
              </w:rPr>
              <w:t>do</w:t>
            </w:r>
            <w:r w:rsidR="006628F5" w:rsidRPr="00D64FA4">
              <w:rPr>
                <w:rFonts w:ascii="Times New Roman" w:hAnsi="Times New Roman" w:cs="Times New Roman"/>
                <w:sz w:val="18"/>
                <w:szCs w:val="18"/>
              </w:rPr>
              <w:t xml:space="preserve"> </w:t>
            </w:r>
            <w:r w:rsidR="00BB7C7E">
              <w:rPr>
                <w:rFonts w:ascii="Times New Roman" w:hAnsi="Times New Roman" w:cs="Times New Roman"/>
                <w:sz w:val="18"/>
                <w:szCs w:val="18"/>
              </w:rPr>
              <w:t>Sistema de Monitoramento e Avaliação do Programa</w:t>
            </w:r>
            <w:r w:rsidR="006628F5" w:rsidRPr="00D64FA4">
              <w:rPr>
                <w:rFonts w:ascii="Times New Roman" w:hAnsi="Times New Roman" w:cs="Times New Roman"/>
                <w:sz w:val="18"/>
                <w:szCs w:val="18"/>
              </w:rPr>
              <w:t>.</w:t>
            </w:r>
          </w:p>
        </w:tc>
        <w:tc>
          <w:tcPr>
            <w:tcW w:w="266"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215EA0">
            <w:pPr>
              <w:pStyle w:val="ListParagraph"/>
              <w:ind w:left="0"/>
              <w:rPr>
                <w:rFonts w:ascii="Times New Roman" w:hAnsi="Times New Roman" w:cs="Times New Roman"/>
                <w:sz w:val="18"/>
                <w:szCs w:val="18"/>
              </w:rPr>
            </w:pPr>
          </w:p>
        </w:tc>
        <w:tc>
          <w:tcPr>
            <w:tcW w:w="1117" w:type="dxa"/>
            <w:vAlign w:val="center"/>
          </w:tcPr>
          <w:p w:rsidR="006628F5" w:rsidRPr="00D64FA4" w:rsidRDefault="006628F5" w:rsidP="00BB7C7E">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UCP/SE</w:t>
            </w:r>
            <w:r w:rsidR="00BB7C7E">
              <w:rPr>
                <w:rFonts w:ascii="Times New Roman" w:hAnsi="Times New Roman" w:cs="Times New Roman"/>
                <w:sz w:val="18"/>
                <w:szCs w:val="18"/>
              </w:rPr>
              <w:t>PLAN</w:t>
            </w:r>
          </w:p>
        </w:tc>
        <w:tc>
          <w:tcPr>
            <w:tcW w:w="836" w:type="dxa"/>
            <w:vMerge w:val="restart"/>
            <w:vAlign w:val="center"/>
          </w:tcPr>
          <w:p w:rsidR="006628F5" w:rsidRDefault="00BB0E5A" w:rsidP="00215EA0">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100,000</w:t>
            </w:r>
          </w:p>
          <w:p w:rsidR="00BB0E5A" w:rsidRDefault="00BB0E5A" w:rsidP="00215EA0">
            <w:pPr>
              <w:pStyle w:val="ListParagraph"/>
              <w:ind w:left="0"/>
              <w:jc w:val="center"/>
              <w:rPr>
                <w:rFonts w:ascii="Times New Roman" w:hAnsi="Times New Roman" w:cs="Times New Roman"/>
                <w:sz w:val="18"/>
                <w:szCs w:val="18"/>
              </w:rPr>
            </w:pPr>
          </w:p>
          <w:p w:rsidR="00BB0E5A" w:rsidRDefault="00BB0E5A" w:rsidP="00215EA0">
            <w:pPr>
              <w:pStyle w:val="ListParagraph"/>
              <w:ind w:left="0"/>
              <w:jc w:val="center"/>
              <w:rPr>
                <w:rFonts w:ascii="Times New Roman" w:hAnsi="Times New Roman" w:cs="Times New Roman"/>
                <w:sz w:val="18"/>
                <w:szCs w:val="18"/>
              </w:rPr>
            </w:pPr>
          </w:p>
          <w:p w:rsidR="00BB0E5A" w:rsidRDefault="00BB0E5A" w:rsidP="00215EA0">
            <w:pPr>
              <w:pStyle w:val="ListParagraph"/>
              <w:ind w:left="0"/>
              <w:jc w:val="center"/>
              <w:rPr>
                <w:rFonts w:ascii="Times New Roman" w:hAnsi="Times New Roman" w:cs="Times New Roman"/>
                <w:sz w:val="18"/>
                <w:szCs w:val="18"/>
              </w:rPr>
            </w:pPr>
          </w:p>
          <w:p w:rsidR="00BB0E5A" w:rsidRDefault="00BB0E5A" w:rsidP="00215EA0">
            <w:pPr>
              <w:pStyle w:val="ListParagraph"/>
              <w:ind w:left="0"/>
              <w:jc w:val="center"/>
              <w:rPr>
                <w:rFonts w:ascii="Times New Roman" w:hAnsi="Times New Roman" w:cs="Times New Roman"/>
                <w:sz w:val="18"/>
                <w:szCs w:val="18"/>
              </w:rPr>
            </w:pPr>
            <w:r>
              <w:rPr>
                <w:rFonts w:ascii="Times New Roman" w:hAnsi="Times New Roman" w:cs="Times New Roman"/>
                <w:sz w:val="18"/>
                <w:szCs w:val="18"/>
              </w:rPr>
              <w:t>100,000</w:t>
            </w:r>
          </w:p>
          <w:p w:rsidR="00BB0E5A" w:rsidRDefault="00BB0E5A" w:rsidP="00215EA0">
            <w:pPr>
              <w:pStyle w:val="ListParagraph"/>
              <w:ind w:left="0"/>
              <w:jc w:val="center"/>
              <w:rPr>
                <w:rFonts w:ascii="Times New Roman" w:hAnsi="Times New Roman" w:cs="Times New Roman"/>
                <w:sz w:val="18"/>
                <w:szCs w:val="18"/>
              </w:rPr>
            </w:pPr>
          </w:p>
          <w:p w:rsidR="00BB0E5A" w:rsidRDefault="00BB0E5A" w:rsidP="00215EA0">
            <w:pPr>
              <w:pStyle w:val="ListParagraph"/>
              <w:ind w:left="0"/>
              <w:jc w:val="center"/>
              <w:rPr>
                <w:rFonts w:ascii="Times New Roman" w:hAnsi="Times New Roman" w:cs="Times New Roman"/>
                <w:sz w:val="18"/>
                <w:szCs w:val="18"/>
              </w:rPr>
            </w:pPr>
          </w:p>
          <w:p w:rsidR="00BB0E5A" w:rsidRDefault="00BB0E5A" w:rsidP="00215EA0">
            <w:pPr>
              <w:pStyle w:val="ListParagraph"/>
              <w:ind w:left="0"/>
              <w:jc w:val="center"/>
              <w:rPr>
                <w:rFonts w:ascii="Times New Roman" w:hAnsi="Times New Roman" w:cs="Times New Roman"/>
                <w:sz w:val="18"/>
                <w:szCs w:val="18"/>
              </w:rPr>
            </w:pPr>
          </w:p>
          <w:p w:rsidR="00BB0E5A" w:rsidRPr="00D64FA4" w:rsidRDefault="00BB0E5A" w:rsidP="00215EA0">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57,000</w:t>
            </w:r>
          </w:p>
        </w:tc>
        <w:tc>
          <w:tcPr>
            <w:tcW w:w="456" w:type="dxa"/>
            <w:vMerge w:val="restart"/>
            <w:vAlign w:val="center"/>
          </w:tcPr>
          <w:p w:rsidR="006628F5" w:rsidRPr="00D64FA4" w:rsidRDefault="006628F5" w:rsidP="00215EA0">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AL</w:t>
            </w:r>
          </w:p>
        </w:tc>
      </w:tr>
      <w:tr w:rsidR="00BB7C7E" w:rsidRPr="00D64FA4" w:rsidTr="00BB0E5A">
        <w:tc>
          <w:tcPr>
            <w:tcW w:w="1945" w:type="dxa"/>
            <w:vAlign w:val="center"/>
          </w:tcPr>
          <w:p w:rsidR="006628F5" w:rsidRPr="00D64FA4" w:rsidRDefault="006628F5" w:rsidP="005658E8">
            <w:pPr>
              <w:pStyle w:val="ListParagraph"/>
              <w:ind w:left="0"/>
              <w:rPr>
                <w:rFonts w:ascii="Times New Roman" w:hAnsi="Times New Roman" w:cs="Times New Roman"/>
                <w:sz w:val="18"/>
                <w:szCs w:val="18"/>
              </w:rPr>
            </w:pPr>
            <w:r w:rsidRPr="00D64FA4">
              <w:rPr>
                <w:rFonts w:ascii="Times New Roman" w:hAnsi="Times New Roman" w:cs="Times New Roman"/>
                <w:sz w:val="18"/>
                <w:szCs w:val="18"/>
              </w:rPr>
              <w:t xml:space="preserve">Desenvolvimento de </w:t>
            </w:r>
            <w:r w:rsidR="001F225E">
              <w:rPr>
                <w:rFonts w:ascii="Times New Roman" w:hAnsi="Times New Roman" w:cs="Times New Roman"/>
                <w:sz w:val="18"/>
                <w:szCs w:val="18"/>
              </w:rPr>
              <w:t>ações de monitora</w:t>
            </w:r>
            <w:r w:rsidRPr="00D64FA4">
              <w:rPr>
                <w:rFonts w:ascii="Times New Roman" w:hAnsi="Times New Roman" w:cs="Times New Roman"/>
                <w:sz w:val="18"/>
                <w:szCs w:val="18"/>
              </w:rPr>
              <w:t>mento e assistência técnica.</w:t>
            </w: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1117" w:type="dxa"/>
            <w:vAlign w:val="center"/>
          </w:tcPr>
          <w:p w:rsidR="006628F5" w:rsidRPr="00D64FA4" w:rsidRDefault="001F225E" w:rsidP="006628F5">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UCP/SE</w:t>
            </w:r>
            <w:r>
              <w:rPr>
                <w:rFonts w:ascii="Times New Roman" w:hAnsi="Times New Roman" w:cs="Times New Roman"/>
                <w:sz w:val="18"/>
                <w:szCs w:val="18"/>
              </w:rPr>
              <w:t>PLAN</w:t>
            </w:r>
          </w:p>
        </w:tc>
        <w:tc>
          <w:tcPr>
            <w:tcW w:w="836" w:type="dxa"/>
            <w:vMerge/>
            <w:vAlign w:val="center"/>
          </w:tcPr>
          <w:p w:rsidR="006628F5" w:rsidRPr="00D64FA4" w:rsidRDefault="006628F5" w:rsidP="006628F5">
            <w:pPr>
              <w:pStyle w:val="ListParagraph"/>
              <w:ind w:left="0"/>
              <w:jc w:val="center"/>
              <w:rPr>
                <w:rFonts w:ascii="Times New Roman" w:hAnsi="Times New Roman" w:cs="Times New Roman"/>
                <w:sz w:val="18"/>
                <w:szCs w:val="18"/>
              </w:rPr>
            </w:pPr>
          </w:p>
        </w:tc>
        <w:tc>
          <w:tcPr>
            <w:tcW w:w="456" w:type="dxa"/>
            <w:vMerge/>
            <w:vAlign w:val="center"/>
          </w:tcPr>
          <w:p w:rsidR="006628F5" w:rsidRPr="00D64FA4" w:rsidRDefault="006628F5" w:rsidP="006628F5">
            <w:pPr>
              <w:pStyle w:val="ListParagraph"/>
              <w:ind w:left="0"/>
              <w:jc w:val="center"/>
              <w:rPr>
                <w:rFonts w:ascii="Times New Roman" w:hAnsi="Times New Roman" w:cs="Times New Roman"/>
                <w:sz w:val="18"/>
                <w:szCs w:val="18"/>
              </w:rPr>
            </w:pPr>
          </w:p>
        </w:tc>
      </w:tr>
      <w:tr w:rsidR="00BB7C7E" w:rsidRPr="00D64FA4" w:rsidTr="00BB0E5A">
        <w:tc>
          <w:tcPr>
            <w:tcW w:w="1945" w:type="dxa"/>
            <w:vAlign w:val="center"/>
          </w:tcPr>
          <w:p w:rsidR="006628F5" w:rsidRPr="00D64FA4" w:rsidRDefault="006628F5" w:rsidP="001F225E">
            <w:pPr>
              <w:pStyle w:val="ListParagraph"/>
              <w:ind w:left="0"/>
              <w:rPr>
                <w:rFonts w:ascii="Times New Roman" w:hAnsi="Times New Roman" w:cs="Times New Roman"/>
                <w:sz w:val="18"/>
                <w:szCs w:val="18"/>
              </w:rPr>
            </w:pPr>
            <w:r w:rsidRPr="00D64FA4">
              <w:rPr>
                <w:rFonts w:ascii="Times New Roman" w:hAnsi="Times New Roman" w:cs="Times New Roman"/>
                <w:sz w:val="18"/>
                <w:szCs w:val="18"/>
              </w:rPr>
              <w:t xml:space="preserve">Elaboração de relatórios semestrais de </w:t>
            </w:r>
            <w:r w:rsidR="001F225E">
              <w:rPr>
                <w:rFonts w:ascii="Times New Roman" w:hAnsi="Times New Roman" w:cs="Times New Roman"/>
                <w:sz w:val="18"/>
                <w:szCs w:val="18"/>
              </w:rPr>
              <w:t>monitora</w:t>
            </w:r>
            <w:r w:rsidRPr="00D64FA4">
              <w:rPr>
                <w:rFonts w:ascii="Times New Roman" w:hAnsi="Times New Roman" w:cs="Times New Roman"/>
                <w:sz w:val="18"/>
                <w:szCs w:val="18"/>
              </w:rPr>
              <w:t>mento.</w:t>
            </w: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4"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6"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vAlign w:val="center"/>
          </w:tcPr>
          <w:p w:rsidR="006628F5" w:rsidRPr="00D64FA4" w:rsidRDefault="006628F5" w:rsidP="006628F5">
            <w:pPr>
              <w:pStyle w:val="ListParagraph"/>
              <w:ind w:left="0"/>
              <w:rPr>
                <w:rFonts w:ascii="Times New Roman" w:hAnsi="Times New Roman" w:cs="Times New Roman"/>
                <w:sz w:val="18"/>
                <w:szCs w:val="18"/>
              </w:rPr>
            </w:pPr>
          </w:p>
        </w:tc>
        <w:tc>
          <w:tcPr>
            <w:tcW w:w="267" w:type="dxa"/>
            <w:shd w:val="clear" w:color="auto" w:fill="B8CCE4" w:themeFill="accent1" w:themeFillTint="66"/>
            <w:vAlign w:val="center"/>
          </w:tcPr>
          <w:p w:rsidR="006628F5" w:rsidRPr="00D64FA4" w:rsidRDefault="006628F5" w:rsidP="006628F5">
            <w:pPr>
              <w:pStyle w:val="ListParagraph"/>
              <w:ind w:left="0"/>
              <w:rPr>
                <w:rFonts w:ascii="Times New Roman" w:hAnsi="Times New Roman" w:cs="Times New Roman"/>
                <w:sz w:val="18"/>
                <w:szCs w:val="18"/>
              </w:rPr>
            </w:pPr>
          </w:p>
        </w:tc>
        <w:tc>
          <w:tcPr>
            <w:tcW w:w="1117" w:type="dxa"/>
            <w:vAlign w:val="center"/>
          </w:tcPr>
          <w:p w:rsidR="006628F5" w:rsidRPr="00D64FA4" w:rsidRDefault="001F225E" w:rsidP="006628F5">
            <w:pPr>
              <w:pStyle w:val="ListParagraph"/>
              <w:ind w:left="0"/>
              <w:jc w:val="center"/>
              <w:rPr>
                <w:rFonts w:ascii="Times New Roman" w:hAnsi="Times New Roman" w:cs="Times New Roman"/>
                <w:sz w:val="18"/>
                <w:szCs w:val="18"/>
              </w:rPr>
            </w:pPr>
            <w:r w:rsidRPr="00D64FA4">
              <w:rPr>
                <w:rFonts w:ascii="Times New Roman" w:hAnsi="Times New Roman" w:cs="Times New Roman"/>
                <w:sz w:val="18"/>
                <w:szCs w:val="18"/>
              </w:rPr>
              <w:t>UCP/SE</w:t>
            </w:r>
            <w:r>
              <w:rPr>
                <w:rFonts w:ascii="Times New Roman" w:hAnsi="Times New Roman" w:cs="Times New Roman"/>
                <w:sz w:val="18"/>
                <w:szCs w:val="18"/>
              </w:rPr>
              <w:t>PLAN</w:t>
            </w:r>
          </w:p>
        </w:tc>
        <w:tc>
          <w:tcPr>
            <w:tcW w:w="836" w:type="dxa"/>
            <w:vMerge/>
            <w:vAlign w:val="center"/>
          </w:tcPr>
          <w:p w:rsidR="006628F5" w:rsidRPr="00D64FA4" w:rsidRDefault="006628F5" w:rsidP="006628F5">
            <w:pPr>
              <w:pStyle w:val="ListParagraph"/>
              <w:ind w:left="0"/>
              <w:jc w:val="center"/>
              <w:rPr>
                <w:rFonts w:ascii="Times New Roman" w:hAnsi="Times New Roman" w:cs="Times New Roman"/>
                <w:sz w:val="18"/>
                <w:szCs w:val="18"/>
              </w:rPr>
            </w:pPr>
          </w:p>
        </w:tc>
        <w:tc>
          <w:tcPr>
            <w:tcW w:w="456" w:type="dxa"/>
            <w:vMerge/>
            <w:vAlign w:val="center"/>
          </w:tcPr>
          <w:p w:rsidR="006628F5" w:rsidRPr="00D64FA4" w:rsidRDefault="006628F5" w:rsidP="006628F5">
            <w:pPr>
              <w:pStyle w:val="ListParagraph"/>
              <w:ind w:left="0"/>
              <w:jc w:val="center"/>
              <w:rPr>
                <w:rFonts w:ascii="Times New Roman" w:hAnsi="Times New Roman" w:cs="Times New Roman"/>
                <w:sz w:val="18"/>
                <w:szCs w:val="18"/>
              </w:rPr>
            </w:pPr>
          </w:p>
        </w:tc>
      </w:tr>
      <w:tr w:rsidR="00AC7404" w:rsidRPr="00D64FA4" w:rsidTr="00784CD9">
        <w:tc>
          <w:tcPr>
            <w:tcW w:w="1945" w:type="dxa"/>
            <w:vAlign w:val="center"/>
          </w:tcPr>
          <w:p w:rsidR="00AC7404" w:rsidRPr="00D64FA4" w:rsidRDefault="00AC7404" w:rsidP="001F225E">
            <w:pPr>
              <w:pStyle w:val="ListParagraph"/>
              <w:ind w:left="0"/>
              <w:rPr>
                <w:rFonts w:ascii="Times New Roman" w:hAnsi="Times New Roman" w:cs="Times New Roman"/>
                <w:sz w:val="18"/>
                <w:szCs w:val="18"/>
              </w:rPr>
            </w:pPr>
            <w:r>
              <w:rPr>
                <w:rFonts w:ascii="Times New Roman" w:hAnsi="Times New Roman" w:cs="Times New Roman"/>
                <w:sz w:val="18"/>
                <w:szCs w:val="18"/>
              </w:rPr>
              <w:t>Total</w:t>
            </w:r>
          </w:p>
        </w:tc>
        <w:tc>
          <w:tcPr>
            <w:tcW w:w="6443" w:type="dxa"/>
            <w:gridSpan w:val="21"/>
            <w:vAlign w:val="center"/>
          </w:tcPr>
          <w:p w:rsidR="00AC7404" w:rsidRPr="00D64FA4" w:rsidRDefault="00AC7404" w:rsidP="006628F5">
            <w:pPr>
              <w:pStyle w:val="ListParagraph"/>
              <w:ind w:left="0"/>
              <w:jc w:val="center"/>
              <w:rPr>
                <w:rFonts w:ascii="Times New Roman" w:hAnsi="Times New Roman" w:cs="Times New Roman"/>
                <w:sz w:val="18"/>
                <w:szCs w:val="18"/>
              </w:rPr>
            </w:pPr>
          </w:p>
        </w:tc>
        <w:tc>
          <w:tcPr>
            <w:tcW w:w="836" w:type="dxa"/>
            <w:vAlign w:val="center"/>
          </w:tcPr>
          <w:p w:rsidR="00AC7404" w:rsidRPr="00D64FA4" w:rsidRDefault="00AC7404" w:rsidP="006628F5">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257,000</w:t>
            </w:r>
          </w:p>
        </w:tc>
        <w:tc>
          <w:tcPr>
            <w:tcW w:w="456" w:type="dxa"/>
            <w:vAlign w:val="center"/>
          </w:tcPr>
          <w:p w:rsidR="00AC7404" w:rsidRPr="00D64FA4" w:rsidRDefault="00AC7404" w:rsidP="006628F5">
            <w:pPr>
              <w:pStyle w:val="ListParagraph"/>
              <w:ind w:left="0"/>
              <w:jc w:val="center"/>
              <w:rPr>
                <w:rFonts w:ascii="Times New Roman" w:hAnsi="Times New Roman" w:cs="Times New Roman"/>
                <w:sz w:val="18"/>
                <w:szCs w:val="18"/>
              </w:rPr>
            </w:pPr>
          </w:p>
        </w:tc>
      </w:tr>
    </w:tbl>
    <w:p w:rsidR="005D4E3C" w:rsidRPr="00D64FA4" w:rsidRDefault="005D4E3C" w:rsidP="003723E3">
      <w:pPr>
        <w:pStyle w:val="ListParagraph"/>
        <w:rPr>
          <w:rFonts w:ascii="Times New Roman" w:hAnsi="Times New Roman" w:cs="Times New Roman"/>
        </w:rPr>
      </w:pPr>
    </w:p>
    <w:p w:rsidR="00F314C8" w:rsidRPr="00D82AFB" w:rsidRDefault="00F314C8" w:rsidP="00F314C8">
      <w:pPr>
        <w:pStyle w:val="ColorfulList-Accent11"/>
        <w:numPr>
          <w:ilvl w:val="1"/>
          <w:numId w:val="29"/>
        </w:numPr>
        <w:spacing w:line="360" w:lineRule="auto"/>
        <w:jc w:val="both"/>
        <w:rPr>
          <w:rFonts w:ascii="Times New Roman" w:hAnsi="Times New Roman"/>
          <w:b/>
        </w:rPr>
      </w:pPr>
      <w:proofErr w:type="spellStart"/>
      <w:r w:rsidRPr="00D82AFB">
        <w:rPr>
          <w:rFonts w:ascii="Times New Roman" w:hAnsi="Times New Roman"/>
          <w:b/>
        </w:rPr>
        <w:t>Evaluation</w:t>
      </w:r>
      <w:proofErr w:type="spellEnd"/>
    </w:p>
    <w:p w:rsidR="00F314C8" w:rsidRPr="00F314C8" w:rsidRDefault="00F314C8" w:rsidP="00F314C8">
      <w:pPr>
        <w:pStyle w:val="ColorfulList-Accent11"/>
        <w:spacing w:line="360" w:lineRule="auto"/>
        <w:ind w:left="0"/>
        <w:jc w:val="both"/>
        <w:rPr>
          <w:rFonts w:ascii="Times New Roman" w:hAnsi="Times New Roman"/>
          <w:color w:val="000000"/>
          <w:lang w:val="en-US"/>
        </w:rPr>
      </w:pPr>
      <w:r w:rsidRPr="00F314C8">
        <w:rPr>
          <w:rFonts w:ascii="Times New Roman" w:hAnsi="Times New Roman"/>
          <w:color w:val="000000"/>
          <w:lang w:val="en-US"/>
        </w:rPr>
        <w:t xml:space="preserve">The purpose of this section is to detail the evaluation methodology and the implementation of the evaluation. </w:t>
      </w:r>
    </w:p>
    <w:p w:rsidR="00F314C8" w:rsidRDefault="00F314C8" w:rsidP="00F314C8">
      <w:pPr>
        <w:pStyle w:val="ColorfulList-Accent11"/>
        <w:numPr>
          <w:ilvl w:val="0"/>
          <w:numId w:val="32"/>
        </w:numPr>
        <w:spacing w:line="360" w:lineRule="auto"/>
        <w:ind w:left="1080"/>
        <w:jc w:val="both"/>
        <w:rPr>
          <w:rFonts w:ascii="Times New Roman" w:hAnsi="Times New Roman"/>
          <w:b/>
        </w:rPr>
      </w:pPr>
      <w:proofErr w:type="spellStart"/>
      <w:r w:rsidRPr="00CE42BA">
        <w:rPr>
          <w:rFonts w:ascii="Times New Roman" w:hAnsi="Times New Roman"/>
          <w:b/>
        </w:rPr>
        <w:t>Main</w:t>
      </w:r>
      <w:proofErr w:type="spellEnd"/>
      <w:r w:rsidRPr="00CE42BA">
        <w:rPr>
          <w:rFonts w:ascii="Times New Roman" w:hAnsi="Times New Roman"/>
          <w:b/>
        </w:rPr>
        <w:t xml:space="preserve"> </w:t>
      </w:r>
      <w:proofErr w:type="spellStart"/>
      <w:r>
        <w:rPr>
          <w:rFonts w:ascii="Times New Roman" w:hAnsi="Times New Roman"/>
          <w:b/>
        </w:rPr>
        <w:t>E</w:t>
      </w:r>
      <w:r w:rsidRPr="00CE42BA">
        <w:rPr>
          <w:rFonts w:ascii="Times New Roman" w:hAnsi="Times New Roman"/>
          <w:b/>
        </w:rPr>
        <w:t>valuation</w:t>
      </w:r>
      <w:proofErr w:type="spellEnd"/>
      <w:r w:rsidRPr="00CE42BA">
        <w:rPr>
          <w:rFonts w:ascii="Times New Roman" w:hAnsi="Times New Roman"/>
          <w:b/>
        </w:rPr>
        <w:t xml:space="preserve"> </w:t>
      </w:r>
      <w:proofErr w:type="spellStart"/>
      <w:r>
        <w:rPr>
          <w:rFonts w:ascii="Times New Roman" w:hAnsi="Times New Roman"/>
          <w:b/>
        </w:rPr>
        <w:t>Q</w:t>
      </w:r>
      <w:r w:rsidRPr="00CE42BA">
        <w:rPr>
          <w:rFonts w:ascii="Times New Roman" w:hAnsi="Times New Roman"/>
          <w:b/>
        </w:rPr>
        <w:t>uestion</w:t>
      </w:r>
      <w:proofErr w:type="spellEnd"/>
      <w:r w:rsidRPr="00CE42BA">
        <w:rPr>
          <w:rFonts w:ascii="Times New Roman" w:hAnsi="Times New Roman"/>
          <w:b/>
        </w:rPr>
        <w:t>(s)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As mentioned previously, the overall goal of the program is to increase the contribution of the forestry and agroforestry sector to economic growth and poverty reduction. In order to achieve this goal, the program will work in three complementary approaches: (i) the program will attend to the basic requirements to turn State Forests into a reliable source of forest resources to the growing forest industry; (ii) the program will address the main bottlenecks producers face </w:t>
      </w:r>
      <w:r w:rsidRPr="00F314C8">
        <w:rPr>
          <w:rFonts w:ascii="Times New Roman" w:hAnsi="Times New Roman"/>
          <w:color w:val="000000"/>
          <w:lang w:val="en-US"/>
        </w:rPr>
        <w:lastRenderedPageBreak/>
        <w:t>when linking to competitive and sustainable value chains; and (iii) the program will improve the forest sector investment climate by addressing problems related to land tenure, basic infrastructure, and the delivery of high quality public services to the sector. Given the interventions, two evaluations will be done in the program. The first evaluation will measure the impacts of the interventions to turn the State Forests into a reliable source of resources to the forest industry. The second evaluation will measure the impacts of the interventions to link smallholders and traditional communities to competitive and sustainable value chains.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To organize the presentation of the evaluation of the program, we present the both approaches.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b/>
          <w:color w:val="000000"/>
          <w:lang w:val="en-US"/>
        </w:rPr>
        <w:t>Component 1</w:t>
      </w:r>
      <w:r w:rsidRPr="00F314C8">
        <w:rPr>
          <w:rFonts w:ascii="Times New Roman" w:hAnsi="Times New Roman"/>
          <w:color w:val="000000"/>
          <w:lang w:val="en-US"/>
        </w:rPr>
        <w:t>: Sustainable Management of Public Forests. To support the forestry sector development, this component will finance the expansion, consolidation and getting the State Forests ready for production. In specific, it will finance: (i) land tenure regularization of the State Forests; (ii) consolidation of the already established State Forests; (iii) development of the State Forest concession system; and (iv) applied research and development to increase the forestry and agroforestry productivity. Overall, the program will help nearly 705,000 hectares of State Forests to enter into production.</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 forestry sector has nearly no empirical studies done to evaluate the impacts of forest concessions on economic growth. The studies available are concerned with the impacts of the creation of public forest on reduction of deforestation</w:t>
      </w:r>
      <w:r w:rsidR="00784CD9">
        <w:rPr>
          <w:rFonts w:ascii="Times New Roman" w:hAnsi="Times New Roman"/>
          <w:color w:val="000000"/>
          <w:lang w:val="en-US"/>
        </w:rPr>
        <w:t xml:space="preserve"> and assessments of the </w:t>
      </w:r>
      <w:r w:rsidR="00190719">
        <w:rPr>
          <w:rFonts w:ascii="Times New Roman" w:hAnsi="Times New Roman"/>
          <w:color w:val="000000"/>
          <w:lang w:val="en-US"/>
        </w:rPr>
        <w:t>design of royalties and concession systems</w:t>
      </w:r>
      <w:r w:rsidRPr="00F314C8">
        <w:rPr>
          <w:rFonts w:ascii="Times New Roman" w:hAnsi="Times New Roman"/>
          <w:color w:val="000000"/>
          <w:lang w:val="en-US"/>
        </w:rPr>
        <w:t xml:space="preserve">. Part of the reasons for the lack of empirical studies about forest concessions is the impossibility of rolling out a forest concession program for a randomly “chosen” treatment group while excluding the program benefits for a control group. </w:t>
      </w:r>
      <w:r w:rsidR="00190719">
        <w:rPr>
          <w:rFonts w:ascii="Times New Roman" w:hAnsi="Times New Roman"/>
          <w:color w:val="000000"/>
          <w:lang w:val="en-US"/>
        </w:rPr>
        <w:t>Also, t</w:t>
      </w:r>
      <w:r w:rsidRPr="00F314C8">
        <w:rPr>
          <w:rFonts w:ascii="Times New Roman" w:hAnsi="Times New Roman"/>
          <w:color w:val="000000"/>
          <w:lang w:val="en-US"/>
        </w:rPr>
        <w:t xml:space="preserve">he main aim of </w:t>
      </w:r>
      <w:r w:rsidR="00190719">
        <w:rPr>
          <w:rFonts w:ascii="Times New Roman" w:hAnsi="Times New Roman"/>
          <w:color w:val="000000"/>
          <w:lang w:val="en-US"/>
        </w:rPr>
        <w:t xml:space="preserve">intervention like the one proposed in here </w:t>
      </w:r>
      <w:r w:rsidRPr="00F314C8">
        <w:rPr>
          <w:rFonts w:ascii="Times New Roman" w:hAnsi="Times New Roman"/>
          <w:color w:val="000000"/>
          <w:lang w:val="en-US"/>
        </w:rPr>
        <w:t xml:space="preserve">is to foster </w:t>
      </w:r>
      <w:r w:rsidR="00190719">
        <w:rPr>
          <w:rFonts w:ascii="Times New Roman" w:hAnsi="Times New Roman"/>
          <w:color w:val="000000"/>
          <w:lang w:val="en-US"/>
        </w:rPr>
        <w:t xml:space="preserve">economic </w:t>
      </w:r>
      <w:r w:rsidRPr="00F314C8">
        <w:rPr>
          <w:rFonts w:ascii="Times New Roman" w:hAnsi="Times New Roman"/>
          <w:color w:val="000000"/>
          <w:lang w:val="en-US"/>
        </w:rPr>
        <w:t xml:space="preserve">linkages between the different segments of the forest industry. Thus, even if it was possible to create a treatment and control group, market linkages would make it impossible to avoid control group contamination. This case is very similar to the tourism impact evaluation </w:t>
      </w:r>
      <w:r w:rsidR="00190719">
        <w:rPr>
          <w:rFonts w:ascii="Times New Roman" w:hAnsi="Times New Roman"/>
          <w:color w:val="000000"/>
          <w:lang w:val="en-US"/>
        </w:rPr>
        <w:t xml:space="preserve">to some extent very similar to the tourism sector </w:t>
      </w:r>
      <w:r w:rsidRPr="00F314C8">
        <w:rPr>
          <w:rFonts w:ascii="Times New Roman" w:hAnsi="Times New Roman"/>
          <w:color w:val="000000"/>
          <w:lang w:val="en-US"/>
        </w:rPr>
        <w:t>(Taylor, 2011).</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In spite of the lack of empirical studies, effective forest concessions as a business practice have been implemented in nearly all countries with large areas of public forests (Gray, </w:t>
      </w:r>
      <w:r w:rsidR="00072B91">
        <w:rPr>
          <w:rFonts w:ascii="Times New Roman" w:hAnsi="Times New Roman"/>
          <w:color w:val="000000"/>
          <w:lang w:val="en-US"/>
        </w:rPr>
        <w:t>2002</w:t>
      </w:r>
      <w:r w:rsidRPr="00F314C8">
        <w:rPr>
          <w:rFonts w:ascii="Times New Roman" w:hAnsi="Times New Roman"/>
          <w:color w:val="000000"/>
          <w:lang w:val="en-US"/>
        </w:rPr>
        <w:t xml:space="preserve">). These countries include Australia, Canada, Indonesia, and Eastern Europe countries just to mention few cases. In general, forest concessions and concessions of natural resources in general (renewable and non-renewable) tend to work when the investment climate (land tenure, basic infrastructure, and other public services) is well provided.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Emerging evidence suggests that the rapidly developing restructuring in the food tends to exclude smallholder, especially those with poor assets portfolios. For example, research </w:t>
      </w:r>
      <w:r w:rsidRPr="00F314C8">
        <w:rPr>
          <w:rFonts w:ascii="Times New Roman" w:hAnsi="Times New Roman"/>
          <w:color w:val="000000"/>
          <w:lang w:val="en-US"/>
        </w:rPr>
        <w:lastRenderedPageBreak/>
        <w:t xml:space="preserve">examining tomato growers operating in the markets of Guatemala and Nicaragua show that, unassisted, asset-poor smallholders are excluded from modern value chains, the governance which is dominated by specialized wholesalers and supermarkets. Only those smallholders with an adequate asset base are able to participate (Barrett, 2011; and </w:t>
      </w:r>
      <w:proofErr w:type="spellStart"/>
      <w:r w:rsidRPr="00F314C8">
        <w:rPr>
          <w:rFonts w:ascii="Times New Roman" w:hAnsi="Times New Roman"/>
          <w:color w:val="000000"/>
          <w:lang w:val="en-US"/>
        </w:rPr>
        <w:t>Berdegué</w:t>
      </w:r>
      <w:proofErr w:type="spellEnd"/>
      <w:r w:rsidRPr="00F314C8">
        <w:rPr>
          <w:rFonts w:ascii="Times New Roman" w:hAnsi="Times New Roman"/>
          <w:color w:val="000000"/>
          <w:lang w:val="en-US"/>
        </w:rPr>
        <w:t xml:space="preserve">, J.A., et al, 2005).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b/>
          <w:color w:val="000000"/>
          <w:lang w:val="en-US"/>
        </w:rPr>
        <w:t>Component 2</w:t>
      </w:r>
      <w:r w:rsidRPr="00F314C8">
        <w:rPr>
          <w:rFonts w:ascii="Times New Roman" w:hAnsi="Times New Roman"/>
          <w:color w:val="000000"/>
          <w:lang w:val="en-US"/>
        </w:rPr>
        <w:t>: Value Chains Development Grant. To support smallholders and traditional communities to participate in modern forestry and agroforestry value chains, this component will target investments to design and implement business plans, partial grants, together with technical extension and training of producers. The goal of this support is to overcome the minimum set of assets and technology to enable smallholders and traditional communities to participate in sustainable forestry and agroforestry value chains. The program is demand driven and the qualified producers should present a business plan, which will be evaluated against a set of criteria. The approved business plans will, then, be the beneficiaries of the program.</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Emerging evidence suggests that the rapidly developing restructuring in the food tends to exclude smallholder, especially those with poor assets portfolios. For example, research examining tomato growers operating in the markets of Guatemala and Nicaragua show that, unassisted, asset-poor smallholders are excluded from modern value chains, the governance which is dominated by specialized wholesalers and supermarkets. Only those smallholders with an adequate asset base are able to participate (Barrett, 2011; and </w:t>
      </w:r>
      <w:proofErr w:type="spellStart"/>
      <w:r w:rsidRPr="00F314C8">
        <w:rPr>
          <w:rFonts w:ascii="Times New Roman" w:hAnsi="Times New Roman"/>
          <w:color w:val="000000"/>
          <w:lang w:val="en-US"/>
        </w:rPr>
        <w:t>Berdegué</w:t>
      </w:r>
      <w:proofErr w:type="spellEnd"/>
      <w:r w:rsidRPr="00F314C8">
        <w:rPr>
          <w:rFonts w:ascii="Times New Roman" w:hAnsi="Times New Roman"/>
          <w:color w:val="000000"/>
          <w:lang w:val="en-US"/>
        </w:rPr>
        <w:t xml:space="preserve">, J.A., et al, 2005).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basic hypothesis of the </w:t>
      </w:r>
      <w:r w:rsidRPr="00F314C8">
        <w:rPr>
          <w:rFonts w:ascii="Times New Roman" w:hAnsi="Times New Roman"/>
          <w:b/>
          <w:color w:val="000000"/>
          <w:u w:val="single"/>
          <w:lang w:val="en-US"/>
        </w:rPr>
        <w:t>component 1</w:t>
      </w:r>
      <w:r w:rsidRPr="00F314C8">
        <w:rPr>
          <w:rFonts w:ascii="Times New Roman" w:hAnsi="Times New Roman"/>
          <w:color w:val="000000"/>
          <w:lang w:val="en-US"/>
        </w:rPr>
        <w:t xml:space="preserve"> are:</w:t>
      </w:r>
    </w:p>
    <w:p w:rsidR="00F314C8" w:rsidRPr="00F314C8" w:rsidRDefault="00F314C8" w:rsidP="00F314C8">
      <w:pPr>
        <w:numPr>
          <w:ilvl w:val="0"/>
          <w:numId w:val="29"/>
        </w:numPr>
        <w:tabs>
          <w:tab w:val="clear" w:pos="720"/>
          <w:tab w:val="num" w:pos="1440"/>
        </w:tabs>
        <w:spacing w:after="0" w:line="360" w:lineRule="auto"/>
        <w:ind w:left="2160" w:hanging="720"/>
        <w:jc w:val="both"/>
        <w:textAlignment w:val="top"/>
        <w:rPr>
          <w:rFonts w:ascii="Times New Roman" w:hAnsi="Times New Roman"/>
          <w:color w:val="000000"/>
          <w:lang w:val="en-US"/>
        </w:rPr>
      </w:pPr>
      <w:r w:rsidRPr="00F314C8">
        <w:rPr>
          <w:rFonts w:ascii="Times New Roman" w:hAnsi="Times New Roman"/>
          <w:color w:val="000000"/>
          <w:lang w:val="en-US"/>
        </w:rPr>
        <w:t>What is the impact of the implementation of forest concession on economic growth (direct, indirect and induced impacts) of the State of Acre?</w:t>
      </w:r>
    </w:p>
    <w:p w:rsidR="00F314C8" w:rsidRPr="00F314C8" w:rsidRDefault="00F314C8" w:rsidP="00F314C8">
      <w:pPr>
        <w:numPr>
          <w:ilvl w:val="0"/>
          <w:numId w:val="29"/>
        </w:numPr>
        <w:tabs>
          <w:tab w:val="clear" w:pos="720"/>
          <w:tab w:val="num" w:pos="1440"/>
        </w:tabs>
        <w:spacing w:after="0" w:line="360" w:lineRule="auto"/>
        <w:ind w:left="2160" w:hanging="720"/>
        <w:jc w:val="both"/>
        <w:textAlignment w:val="top"/>
        <w:rPr>
          <w:rFonts w:ascii="Times New Roman" w:hAnsi="Times New Roman"/>
          <w:color w:val="000000"/>
          <w:lang w:val="en-US"/>
        </w:rPr>
      </w:pPr>
      <w:r w:rsidRPr="00F314C8">
        <w:rPr>
          <w:rFonts w:ascii="Times New Roman" w:hAnsi="Times New Roman"/>
          <w:color w:val="000000"/>
          <w:lang w:val="en-US"/>
        </w:rPr>
        <w:t>What is the impact of the implementation of forest concession on households, particularly on poor households, living near the intervention areas?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basic hypothesis of the </w:t>
      </w:r>
      <w:r w:rsidRPr="00F314C8">
        <w:rPr>
          <w:rFonts w:ascii="Times New Roman" w:hAnsi="Times New Roman"/>
          <w:b/>
          <w:color w:val="000000"/>
          <w:u w:val="single"/>
          <w:lang w:val="en-US"/>
        </w:rPr>
        <w:t>component 2</w:t>
      </w:r>
      <w:r w:rsidRPr="00F314C8">
        <w:rPr>
          <w:rFonts w:ascii="Times New Roman" w:hAnsi="Times New Roman"/>
          <w:color w:val="000000"/>
          <w:lang w:val="en-US"/>
        </w:rPr>
        <w:t xml:space="preserve"> are:</w:t>
      </w:r>
    </w:p>
    <w:p w:rsidR="00F314C8" w:rsidRPr="00F314C8" w:rsidRDefault="00F314C8" w:rsidP="00F314C8">
      <w:pPr>
        <w:numPr>
          <w:ilvl w:val="0"/>
          <w:numId w:val="29"/>
        </w:numPr>
        <w:tabs>
          <w:tab w:val="clear" w:pos="720"/>
          <w:tab w:val="num" w:pos="1440"/>
        </w:tabs>
        <w:spacing w:after="0" w:line="360" w:lineRule="auto"/>
        <w:ind w:left="2160" w:hanging="720"/>
        <w:jc w:val="both"/>
        <w:textAlignment w:val="top"/>
        <w:rPr>
          <w:rFonts w:ascii="Times New Roman" w:hAnsi="Times New Roman"/>
          <w:color w:val="000000"/>
          <w:lang w:val="en-US"/>
        </w:rPr>
      </w:pPr>
      <w:r w:rsidRPr="00F314C8">
        <w:rPr>
          <w:rFonts w:ascii="Times New Roman" w:hAnsi="Times New Roman"/>
          <w:color w:val="000000"/>
          <w:lang w:val="en-US"/>
        </w:rPr>
        <w:t>What is the impact of the value chain development grant on the beneficiary household income?</w:t>
      </w:r>
    </w:p>
    <w:p w:rsidR="00F314C8" w:rsidRPr="00F314C8" w:rsidRDefault="00F314C8" w:rsidP="00F314C8">
      <w:pPr>
        <w:numPr>
          <w:ilvl w:val="0"/>
          <w:numId w:val="29"/>
        </w:numPr>
        <w:tabs>
          <w:tab w:val="clear" w:pos="720"/>
          <w:tab w:val="num" w:pos="1440"/>
        </w:tabs>
        <w:spacing w:after="0" w:line="360" w:lineRule="auto"/>
        <w:ind w:left="2160" w:hanging="720"/>
        <w:jc w:val="both"/>
        <w:textAlignment w:val="top"/>
        <w:rPr>
          <w:rFonts w:ascii="Times New Roman" w:hAnsi="Times New Roman"/>
          <w:color w:val="000000"/>
          <w:lang w:val="en-US"/>
        </w:rPr>
      </w:pPr>
      <w:r w:rsidRPr="00F314C8">
        <w:rPr>
          <w:rFonts w:ascii="Times New Roman" w:hAnsi="Times New Roman"/>
          <w:color w:val="000000"/>
          <w:lang w:val="en-US"/>
        </w:rPr>
        <w:t>What is the impact of the value chain development grant on the beneficiary participation on competitive and sustainable value chains?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expected benefit of the impact evaluation of both components is significant for the Bank and our clients. According to FAO (2008) nearly 60% of forest resources in Latin America and the Caribbean are under public jurisdiction. A large share of commercial forestry in public lands takes places through concessions. These are contracts between a forest owner (typically the government) and a forest user that permit harvesting specified volumes for a specified forest land area. For a comprehensive discussion about concessions see Gray (2000). The </w:t>
      </w:r>
      <w:r w:rsidRPr="00F314C8">
        <w:rPr>
          <w:rFonts w:ascii="Times New Roman" w:hAnsi="Times New Roman"/>
          <w:color w:val="000000"/>
          <w:lang w:val="en-US"/>
        </w:rPr>
        <w:lastRenderedPageBreak/>
        <w:t>proposed impact evaluation is designed to provide information on how to best design forest concessions policy to maximize the development benefits while minimizing negative environmental impacts.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As pointed out by Barrett, C. et al (2011), the question of smallholder and traditional </w:t>
      </w:r>
      <w:proofErr w:type="gramStart"/>
      <w:r w:rsidRPr="00F314C8">
        <w:rPr>
          <w:rFonts w:ascii="Times New Roman" w:hAnsi="Times New Roman"/>
          <w:color w:val="000000"/>
          <w:lang w:val="en-US"/>
        </w:rPr>
        <w:t>communities</w:t>
      </w:r>
      <w:proofErr w:type="gramEnd"/>
      <w:r w:rsidRPr="00F314C8">
        <w:rPr>
          <w:rFonts w:ascii="Times New Roman" w:hAnsi="Times New Roman"/>
          <w:color w:val="000000"/>
          <w:lang w:val="en-US"/>
        </w:rPr>
        <w:t xml:space="preserve"> participation in modern value chains is of great importance to policymakers seeking to stimulate rural economic growth and poverty reduction. The proposed impact evaluation is designed to identify the determinants of inclusion or exclusion of smallholders and traditional communities in the modern agroforestry and forestry value chains. In addition, it will look at the asset and income effect of the participation of smallholders and traditional communities in modern value chains, with the goal of informing the organization, policy and institutional design to have maximum benefits of new markets to smallholders and traditional communities.</w:t>
      </w:r>
    </w:p>
    <w:p w:rsidR="00F314C8" w:rsidRPr="00F314C8" w:rsidRDefault="00F314C8" w:rsidP="00F314C8">
      <w:pPr>
        <w:pStyle w:val="ColorfulList-Accent11"/>
        <w:numPr>
          <w:ilvl w:val="0"/>
          <w:numId w:val="32"/>
        </w:numPr>
        <w:spacing w:line="360" w:lineRule="auto"/>
        <w:ind w:left="1080"/>
        <w:jc w:val="both"/>
        <w:rPr>
          <w:rFonts w:ascii="Times New Roman" w:hAnsi="Times New Roman"/>
          <w:b/>
          <w:lang w:val="en-US"/>
        </w:rPr>
      </w:pPr>
      <w:r w:rsidRPr="00F314C8">
        <w:rPr>
          <w:rFonts w:ascii="Times New Roman" w:hAnsi="Times New Roman"/>
          <w:b/>
          <w:lang w:val="en-US"/>
        </w:rPr>
        <w:t>Existing Knowledge (previous evaluations, ex ante economic analysis)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paper by </w:t>
      </w:r>
      <w:proofErr w:type="spellStart"/>
      <w:r w:rsidRPr="00F314C8">
        <w:rPr>
          <w:rFonts w:ascii="Times New Roman" w:hAnsi="Times New Roman"/>
          <w:color w:val="000000"/>
          <w:lang w:val="en-US"/>
        </w:rPr>
        <w:t>Amacher</w:t>
      </w:r>
      <w:proofErr w:type="spellEnd"/>
      <w:r w:rsidRPr="00F314C8">
        <w:rPr>
          <w:rFonts w:ascii="Times New Roman" w:hAnsi="Times New Roman"/>
          <w:color w:val="000000"/>
          <w:lang w:val="en-US"/>
        </w:rPr>
        <w:t xml:space="preserve"> (2001) and </w:t>
      </w:r>
      <w:proofErr w:type="spellStart"/>
      <w:r w:rsidRPr="00F314C8">
        <w:rPr>
          <w:rFonts w:ascii="Times New Roman" w:hAnsi="Times New Roman"/>
          <w:color w:val="000000"/>
          <w:lang w:val="en-US"/>
        </w:rPr>
        <w:t>Mcpherson</w:t>
      </w:r>
      <w:proofErr w:type="spellEnd"/>
      <w:r w:rsidRPr="00F314C8">
        <w:rPr>
          <w:rFonts w:ascii="Times New Roman" w:hAnsi="Times New Roman"/>
          <w:color w:val="000000"/>
          <w:lang w:val="en-US"/>
        </w:rPr>
        <w:t xml:space="preserve"> (2010) are among the few papers looking into the design of forest concessions. The first paper explores how government preferences for revenue generation and public goods provision affect the design of forest concessions. While the second paper look into specific instruments, auditing, performance bonds and royalty, to induce reduced impact logging and harvest volume requirements. The first paper uses panel data from several years of contract between the Government of </w:t>
      </w:r>
      <w:proofErr w:type="spellStart"/>
      <w:r w:rsidRPr="00F314C8">
        <w:rPr>
          <w:rFonts w:ascii="Times New Roman" w:hAnsi="Times New Roman"/>
          <w:color w:val="000000"/>
          <w:lang w:val="en-US"/>
        </w:rPr>
        <w:t>Malysia</w:t>
      </w:r>
      <w:proofErr w:type="spellEnd"/>
      <w:r w:rsidRPr="00F314C8">
        <w:rPr>
          <w:rFonts w:ascii="Times New Roman" w:hAnsi="Times New Roman"/>
          <w:color w:val="000000"/>
          <w:lang w:val="en-US"/>
        </w:rPr>
        <w:t xml:space="preserve"> and logging companies to examine the empirical linkages between government revenues, forest condition, and harvesting behavior to determine the impact of different royalty systems on the distribution of harvesting between high and low value timber species. The main conclusion of the paper is that the design of royalty could be used to promote sustainable forestry as well government revenues.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paper by </w:t>
      </w:r>
      <w:proofErr w:type="spellStart"/>
      <w:r w:rsidRPr="00F314C8">
        <w:rPr>
          <w:rFonts w:ascii="Times New Roman" w:hAnsi="Times New Roman"/>
          <w:color w:val="000000"/>
          <w:lang w:val="en-US"/>
        </w:rPr>
        <w:t>Mcpherson</w:t>
      </w:r>
      <w:proofErr w:type="spellEnd"/>
      <w:r w:rsidRPr="00F314C8">
        <w:rPr>
          <w:rFonts w:ascii="Times New Roman" w:hAnsi="Times New Roman"/>
          <w:color w:val="000000"/>
          <w:lang w:val="en-US"/>
        </w:rPr>
        <w:t xml:space="preserve"> (2010) uses microeconomic simulation model to evaluate the response of a representative concessionaire to royalty instruments under imperfect enforcement and performance bonds when there are incentives to harvest timber volumes over the legal limit and shirk Reduced Impact Logging requirements in Brazil. He founds that the use of traditional royalty instruments such as the ad valorem and revenue-based royalty can effectively generate revenues and, in the case of revenue-based instruments, modifies harvest behavior, but only under very limited circumstances.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Overall both studies confirm that the design of forest concessions is an important element to guarantee both economic and environmental feasibility.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lastRenderedPageBreak/>
        <w:t xml:space="preserve">Reardon, T. et al (2009) and Barrett, C. et al (2011) surveys the literature on the impacts of smallholder participation on value chains. The review led by Reardon highlights: (1) the shift from spot market relations to vertical coordination of the value chain using contracts and market inter-linkages, and shift from local sourcing to sourcing via national, regional, and global networks; (2) companies in general tend to source from large producers; (3) when companies source from small producers they tend to source form those who meet the minimum requirements (producers association, </w:t>
      </w:r>
      <w:proofErr w:type="spellStart"/>
      <w:r w:rsidRPr="00F314C8">
        <w:rPr>
          <w:rFonts w:ascii="Times New Roman" w:hAnsi="Times New Roman"/>
          <w:color w:val="000000"/>
          <w:lang w:val="en-US"/>
        </w:rPr>
        <w:t>equipments</w:t>
      </w:r>
      <w:proofErr w:type="spellEnd"/>
      <w:r w:rsidRPr="00F314C8">
        <w:rPr>
          <w:rFonts w:ascii="Times New Roman" w:hAnsi="Times New Roman"/>
          <w:color w:val="000000"/>
          <w:lang w:val="en-US"/>
        </w:rPr>
        <w:t xml:space="preserve">, and access to roads); (4) occasionally companies use resource-provision contracts; and (5) government policy, especially provision of public goods, affects the pace and nature of inclusion of producers in value chains. The review by Reardon confirms that overall value chain participation have a positive effect on producers participation. However, the results of the reviewed papers should be considered carefully given the fact that these early studies were based on cross-sectional rather than panel data surveys.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According to Barrett, the empirical studies on participation in value chains has struggled to establish causality, that is, to ensure that the estimated impacts on welfare can be ascribed to value chain participation rather than to unobservable factors. However, most studies suggest that participant households have higher levels of welfare. Few studies, however, have credible controls for the nonrandom pattern of geographic placement of firm contracting and of firm selection of individual suppliers into specific value chains. This fact raises serious concerns about the relationship between </w:t>
      </w:r>
      <w:proofErr w:type="gramStart"/>
      <w:r w:rsidRPr="00F314C8">
        <w:rPr>
          <w:rFonts w:ascii="Times New Roman" w:hAnsi="Times New Roman"/>
          <w:color w:val="000000"/>
          <w:lang w:val="en-US"/>
        </w:rPr>
        <w:t>producers</w:t>
      </w:r>
      <w:proofErr w:type="gramEnd"/>
      <w:r w:rsidRPr="00F314C8">
        <w:rPr>
          <w:rFonts w:ascii="Times New Roman" w:hAnsi="Times New Roman"/>
          <w:color w:val="000000"/>
          <w:lang w:val="en-US"/>
        </w:rPr>
        <w:t xml:space="preserve"> income and participation. The most recent empirical studies, however, are overcoming these problems with the use of panel data designs, credible instruments for participation in value chains, and randomization of interventions to properly control for exogenous drivers of both welfare change and value chain participation.</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There are few projects addressing the issue smallholders and traditional communities participation in agroforestry and forestry value chain in Brazil, and they include:</w:t>
      </w:r>
    </w:p>
    <w:p w:rsidR="00FA2528" w:rsidRDefault="00F314C8" w:rsidP="00FA252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paper by Weber, J. G., et al. (2011) evaluates a program financed by the World Bank to promote forest-based microenterprises in a State Forest located in the State of </w:t>
      </w:r>
      <w:proofErr w:type="spellStart"/>
      <w:r w:rsidRPr="00F314C8">
        <w:rPr>
          <w:rFonts w:ascii="Times New Roman" w:hAnsi="Times New Roman"/>
          <w:color w:val="000000"/>
          <w:lang w:val="en-US"/>
        </w:rPr>
        <w:t>Pará</w:t>
      </w:r>
      <w:proofErr w:type="spellEnd"/>
      <w:r w:rsidRPr="00F314C8">
        <w:rPr>
          <w:rFonts w:ascii="Times New Roman" w:hAnsi="Times New Roman"/>
          <w:color w:val="000000"/>
          <w:lang w:val="en-US"/>
        </w:rPr>
        <w:t xml:space="preserve">. The program involved several activities that all centered on selling forest good and/or services. The program was demand driven. In total, 355 households out of 650 participated in the program. The authors combined matching with regression to quantify the effect of the program on household income, asset accumulation, and livelihoods.  The study concludes that the program had a positive and significant impact on household income and asset accumulation. Again, these studies suffer from the same causality problems identified by Reardon, T. et al (2009) and Barrett, C. et al (2011).  </w:t>
      </w:r>
    </w:p>
    <w:p w:rsidR="00FA2528" w:rsidRDefault="00FA2528" w:rsidP="00FA2528">
      <w:pPr>
        <w:numPr>
          <w:ilvl w:val="1"/>
          <w:numId w:val="30"/>
        </w:numPr>
        <w:spacing w:after="0" w:line="360" w:lineRule="auto"/>
        <w:ind w:left="720" w:hanging="720"/>
        <w:jc w:val="both"/>
        <w:textAlignment w:val="top"/>
        <w:rPr>
          <w:rFonts w:ascii="Times New Roman" w:hAnsi="Times New Roman"/>
          <w:color w:val="000000"/>
          <w:lang w:val="en-US"/>
        </w:rPr>
      </w:pPr>
      <w:r>
        <w:rPr>
          <w:rFonts w:ascii="Times New Roman" w:hAnsi="Times New Roman"/>
          <w:color w:val="000000"/>
          <w:lang w:val="en-US"/>
        </w:rPr>
        <w:lastRenderedPageBreak/>
        <w:t>As mentioned above, t</w:t>
      </w:r>
      <w:r w:rsidRPr="00FA2528">
        <w:rPr>
          <w:rFonts w:ascii="Times New Roman" w:hAnsi="Times New Roman"/>
          <w:color w:val="000000"/>
          <w:lang w:val="en-US"/>
        </w:rPr>
        <w:t xml:space="preserve">he beneficiaries </w:t>
      </w:r>
      <w:r>
        <w:rPr>
          <w:rFonts w:ascii="Times New Roman" w:hAnsi="Times New Roman"/>
          <w:color w:val="000000"/>
          <w:lang w:val="en-US"/>
        </w:rPr>
        <w:t xml:space="preserve">of the World Bank’s program </w:t>
      </w:r>
      <w:r w:rsidRPr="00FA2528">
        <w:rPr>
          <w:rFonts w:ascii="Times New Roman" w:hAnsi="Times New Roman"/>
          <w:color w:val="000000"/>
          <w:lang w:val="en-US"/>
        </w:rPr>
        <w:t xml:space="preserve">are traditional communities living inside a </w:t>
      </w:r>
      <w:r>
        <w:rPr>
          <w:rFonts w:ascii="Times New Roman" w:hAnsi="Times New Roman"/>
          <w:color w:val="000000"/>
          <w:lang w:val="en-US"/>
        </w:rPr>
        <w:t xml:space="preserve">protected (Public </w:t>
      </w:r>
      <w:r w:rsidRPr="00FA2528">
        <w:rPr>
          <w:rFonts w:ascii="Times New Roman" w:hAnsi="Times New Roman"/>
          <w:color w:val="000000"/>
          <w:lang w:val="en-US"/>
        </w:rPr>
        <w:t>Forest</w:t>
      </w:r>
      <w:r>
        <w:rPr>
          <w:rFonts w:ascii="Times New Roman" w:hAnsi="Times New Roman"/>
          <w:color w:val="000000"/>
          <w:lang w:val="en-US"/>
        </w:rPr>
        <w:t>). This</w:t>
      </w:r>
      <w:r w:rsidRPr="00FA2528">
        <w:rPr>
          <w:rFonts w:ascii="Times New Roman" w:hAnsi="Times New Roman"/>
          <w:color w:val="000000"/>
          <w:lang w:val="en-US"/>
        </w:rPr>
        <w:t xml:space="preserve"> setting </w:t>
      </w:r>
      <w:r>
        <w:rPr>
          <w:rFonts w:ascii="Times New Roman" w:hAnsi="Times New Roman"/>
          <w:color w:val="000000"/>
          <w:lang w:val="en-US"/>
        </w:rPr>
        <w:t xml:space="preserve">is </w:t>
      </w:r>
      <w:r w:rsidRPr="00FA2528">
        <w:rPr>
          <w:rFonts w:ascii="Times New Roman" w:hAnsi="Times New Roman"/>
          <w:color w:val="000000"/>
          <w:lang w:val="en-US"/>
        </w:rPr>
        <w:t xml:space="preserve">very similar to the </w:t>
      </w:r>
      <w:r w:rsidR="007E0006">
        <w:rPr>
          <w:rFonts w:ascii="Times New Roman" w:hAnsi="Times New Roman"/>
          <w:color w:val="000000"/>
          <w:lang w:val="en-US"/>
        </w:rPr>
        <w:t xml:space="preserve">targeted beneficiaries of the value chain development grant in the </w:t>
      </w:r>
      <w:r w:rsidRPr="00FA2528">
        <w:rPr>
          <w:rFonts w:ascii="Times New Roman" w:hAnsi="Times New Roman"/>
          <w:color w:val="000000"/>
          <w:lang w:val="en-US"/>
        </w:rPr>
        <w:t xml:space="preserve">State of Acre. </w:t>
      </w:r>
      <w:r w:rsidR="007E0006">
        <w:rPr>
          <w:rFonts w:ascii="Times New Roman" w:hAnsi="Times New Roman"/>
          <w:color w:val="000000"/>
          <w:lang w:val="en-US"/>
        </w:rPr>
        <w:t xml:space="preserve">Given the similar characteristics of the activities being financed, environment, and the likely beneficiaries of the program, we think that the empirical evidence presented in the paper provides external validity for our interventions. In other words, impacts estimated in the evaluation done in the State of </w:t>
      </w:r>
      <w:proofErr w:type="spellStart"/>
      <w:r w:rsidR="007E0006" w:rsidRPr="007E0006">
        <w:rPr>
          <w:rFonts w:ascii="Times New Roman" w:hAnsi="Times New Roman"/>
          <w:i/>
          <w:color w:val="000000"/>
          <w:lang w:val="en-US"/>
        </w:rPr>
        <w:t>Pará</w:t>
      </w:r>
      <w:proofErr w:type="spellEnd"/>
      <w:r w:rsidR="007E0006">
        <w:rPr>
          <w:rFonts w:ascii="Times New Roman" w:hAnsi="Times New Roman"/>
          <w:color w:val="000000"/>
          <w:lang w:val="en-US"/>
        </w:rPr>
        <w:t xml:space="preserve"> can be generalized to the likely population of all eligible households in the State of Acre. </w:t>
      </w:r>
    </w:p>
    <w:p w:rsidR="00F314C8" w:rsidRPr="00D82AFB" w:rsidRDefault="00F314C8" w:rsidP="00F314C8">
      <w:pPr>
        <w:pStyle w:val="ColorfulList-Accent11"/>
        <w:numPr>
          <w:ilvl w:val="0"/>
          <w:numId w:val="32"/>
        </w:numPr>
        <w:spacing w:line="360" w:lineRule="auto"/>
        <w:ind w:left="1080"/>
        <w:jc w:val="both"/>
        <w:rPr>
          <w:rFonts w:ascii="Times New Roman" w:hAnsi="Times New Roman"/>
          <w:b/>
        </w:rPr>
      </w:pPr>
      <w:r w:rsidRPr="00D82AFB">
        <w:rPr>
          <w:rFonts w:ascii="Times New Roman" w:hAnsi="Times New Roman"/>
          <w:b/>
        </w:rPr>
        <w:t xml:space="preserve">Key </w:t>
      </w:r>
      <w:proofErr w:type="spellStart"/>
      <w:r w:rsidRPr="00D82AFB">
        <w:rPr>
          <w:rFonts w:ascii="Times New Roman" w:hAnsi="Times New Roman"/>
          <w:b/>
        </w:rPr>
        <w:t>Outcome</w:t>
      </w:r>
      <w:proofErr w:type="spellEnd"/>
      <w:r w:rsidRPr="00D82AFB">
        <w:rPr>
          <w:rFonts w:ascii="Times New Roman" w:hAnsi="Times New Roman"/>
          <w:b/>
        </w:rPr>
        <w:t xml:space="preserve"> </w:t>
      </w:r>
      <w:proofErr w:type="spellStart"/>
      <w:r w:rsidRPr="00D82AFB">
        <w:rPr>
          <w:rFonts w:ascii="Times New Roman" w:hAnsi="Times New Roman"/>
          <w:b/>
        </w:rPr>
        <w:t>Indicators</w:t>
      </w:r>
      <w:proofErr w:type="spellEnd"/>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 table below summarizes the main impacts, indicators, formula and methodology, frequency of measurement, and means of verification for each of them.</w:t>
      </w:r>
    </w:p>
    <w:p w:rsidR="00F314C8" w:rsidRPr="00D82AFB" w:rsidRDefault="00F314C8" w:rsidP="00F314C8">
      <w:pPr>
        <w:pStyle w:val="ColorfulList-Accent11"/>
        <w:spacing w:line="360" w:lineRule="auto"/>
        <w:ind w:left="0"/>
        <w:jc w:val="center"/>
        <w:rPr>
          <w:rFonts w:ascii="Times New Roman" w:hAnsi="Times New Roman"/>
          <w:sz w:val="20"/>
          <w:szCs w:val="20"/>
        </w:rPr>
      </w:pPr>
      <w:proofErr w:type="spellStart"/>
      <w:r w:rsidRPr="00D82AFB">
        <w:rPr>
          <w:rFonts w:ascii="Times New Roman" w:hAnsi="Times New Roman"/>
          <w:sz w:val="20"/>
          <w:szCs w:val="20"/>
        </w:rPr>
        <w:t>Table</w:t>
      </w:r>
      <w:proofErr w:type="spellEnd"/>
      <w:r w:rsidRPr="00D82AFB">
        <w:rPr>
          <w:rFonts w:ascii="Times New Roman" w:hAnsi="Times New Roman"/>
          <w:sz w:val="20"/>
          <w:szCs w:val="20"/>
        </w:rPr>
        <w:t xml:space="preserve"> </w:t>
      </w:r>
      <w:r>
        <w:rPr>
          <w:rFonts w:ascii="Times New Roman" w:hAnsi="Times New Roman"/>
          <w:sz w:val="20"/>
          <w:szCs w:val="20"/>
        </w:rPr>
        <w:t>3</w:t>
      </w:r>
    </w:p>
    <w:p w:rsidR="00F314C8" w:rsidRPr="00D82AFB" w:rsidRDefault="00F314C8" w:rsidP="00F314C8">
      <w:pPr>
        <w:pStyle w:val="ColorfulList-Accent11"/>
        <w:spacing w:line="360" w:lineRule="auto"/>
        <w:ind w:left="0"/>
        <w:jc w:val="center"/>
        <w:rPr>
          <w:rFonts w:ascii="Times New Roman" w:hAnsi="Times New Roman"/>
          <w:sz w:val="20"/>
          <w:szCs w:val="20"/>
        </w:rPr>
      </w:pPr>
      <w:r w:rsidRPr="00D82AFB">
        <w:rPr>
          <w:rFonts w:ascii="Times New Roman" w:hAnsi="Times New Roman"/>
          <w:sz w:val="20"/>
          <w:szCs w:val="20"/>
        </w:rPr>
        <w:t xml:space="preserve">Key </w:t>
      </w:r>
      <w:proofErr w:type="spellStart"/>
      <w:r w:rsidRPr="00D82AFB">
        <w:rPr>
          <w:rFonts w:ascii="Times New Roman" w:hAnsi="Times New Roman"/>
          <w:sz w:val="20"/>
          <w:szCs w:val="20"/>
        </w:rPr>
        <w:t>Impact</w:t>
      </w:r>
      <w:proofErr w:type="spellEnd"/>
      <w:r w:rsidRPr="00D82AFB">
        <w:rPr>
          <w:rFonts w:ascii="Times New Roman" w:hAnsi="Times New Roman"/>
          <w:sz w:val="20"/>
          <w:szCs w:val="20"/>
        </w:rPr>
        <w:t>/</w:t>
      </w:r>
      <w:proofErr w:type="spellStart"/>
      <w:r w:rsidRPr="00D82AFB">
        <w:rPr>
          <w:rFonts w:ascii="Times New Roman" w:hAnsi="Times New Roman"/>
          <w:sz w:val="20"/>
          <w:szCs w:val="20"/>
        </w:rPr>
        <w:t>Results</w:t>
      </w:r>
      <w:proofErr w:type="spellEnd"/>
      <w:r w:rsidRPr="00D82AFB">
        <w:rPr>
          <w:rFonts w:ascii="Times New Roman" w:hAnsi="Times New Roman"/>
          <w:sz w:val="20"/>
          <w:szCs w:val="20"/>
        </w:rPr>
        <w:t xml:space="preserve"> </w:t>
      </w:r>
      <w:proofErr w:type="spellStart"/>
      <w:r w:rsidRPr="00D82AFB">
        <w:rPr>
          <w:rFonts w:ascii="Times New Roman" w:hAnsi="Times New Roman"/>
          <w:sz w:val="20"/>
          <w:szCs w:val="20"/>
        </w:rPr>
        <w:t>Indicators</w:t>
      </w:r>
      <w:proofErr w:type="spellEnd"/>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710"/>
        <w:gridCol w:w="1440"/>
        <w:gridCol w:w="1260"/>
        <w:gridCol w:w="2430"/>
      </w:tblGrid>
      <w:tr w:rsidR="00F314C8" w:rsidRPr="00D82AFB" w:rsidTr="00F314C8">
        <w:tc>
          <w:tcPr>
            <w:tcW w:w="1620" w:type="dxa"/>
          </w:tcPr>
          <w:p w:rsidR="00F314C8" w:rsidRPr="0091102F" w:rsidRDefault="00F314C8" w:rsidP="00F314C8">
            <w:pPr>
              <w:spacing w:after="0" w:line="240" w:lineRule="auto"/>
              <w:jc w:val="center"/>
              <w:rPr>
                <w:rFonts w:ascii="Times New Roman" w:hAnsi="Times New Roman"/>
                <w:b/>
                <w:sz w:val="18"/>
                <w:szCs w:val="18"/>
              </w:rPr>
            </w:pPr>
            <w:proofErr w:type="spellStart"/>
            <w:r w:rsidRPr="0091102F">
              <w:rPr>
                <w:rFonts w:ascii="Times New Roman" w:hAnsi="Times New Roman"/>
                <w:b/>
                <w:sz w:val="18"/>
                <w:szCs w:val="18"/>
              </w:rPr>
              <w:t>Indicator</w:t>
            </w:r>
            <w:proofErr w:type="spellEnd"/>
            <w:r w:rsidRPr="0091102F">
              <w:rPr>
                <w:rFonts w:ascii="Times New Roman" w:hAnsi="Times New Roman"/>
                <w:b/>
                <w:sz w:val="18"/>
                <w:szCs w:val="18"/>
              </w:rPr>
              <w:t xml:space="preserve"> </w:t>
            </w:r>
            <w:proofErr w:type="spellStart"/>
            <w:r w:rsidRPr="0091102F">
              <w:rPr>
                <w:rFonts w:ascii="Times New Roman" w:hAnsi="Times New Roman"/>
                <w:b/>
                <w:sz w:val="18"/>
                <w:szCs w:val="18"/>
              </w:rPr>
              <w:t>Type</w:t>
            </w:r>
            <w:proofErr w:type="spellEnd"/>
          </w:p>
        </w:tc>
        <w:tc>
          <w:tcPr>
            <w:tcW w:w="1710" w:type="dxa"/>
          </w:tcPr>
          <w:p w:rsidR="00F314C8" w:rsidRPr="0091102F" w:rsidRDefault="00F314C8" w:rsidP="00F314C8">
            <w:pPr>
              <w:spacing w:after="0" w:line="240" w:lineRule="auto"/>
              <w:jc w:val="center"/>
              <w:rPr>
                <w:rFonts w:ascii="Times New Roman" w:hAnsi="Times New Roman"/>
                <w:b/>
                <w:sz w:val="18"/>
                <w:szCs w:val="18"/>
              </w:rPr>
            </w:pPr>
            <w:proofErr w:type="spellStart"/>
            <w:r w:rsidRPr="0091102F">
              <w:rPr>
                <w:rFonts w:ascii="Times New Roman" w:hAnsi="Times New Roman"/>
                <w:b/>
                <w:sz w:val="18"/>
                <w:szCs w:val="18"/>
              </w:rPr>
              <w:t>Indicator</w:t>
            </w:r>
            <w:proofErr w:type="spellEnd"/>
          </w:p>
        </w:tc>
        <w:tc>
          <w:tcPr>
            <w:tcW w:w="1440" w:type="dxa"/>
          </w:tcPr>
          <w:p w:rsidR="00F314C8" w:rsidRPr="0091102F" w:rsidRDefault="00F314C8" w:rsidP="00F314C8">
            <w:pPr>
              <w:spacing w:after="0" w:line="240" w:lineRule="auto"/>
              <w:jc w:val="center"/>
              <w:rPr>
                <w:rFonts w:ascii="Times New Roman" w:hAnsi="Times New Roman"/>
                <w:b/>
                <w:sz w:val="18"/>
                <w:szCs w:val="18"/>
              </w:rPr>
            </w:pPr>
            <w:proofErr w:type="spellStart"/>
            <w:r w:rsidRPr="0091102F">
              <w:rPr>
                <w:rFonts w:ascii="Times New Roman" w:hAnsi="Times New Roman"/>
                <w:b/>
                <w:sz w:val="18"/>
                <w:szCs w:val="18"/>
              </w:rPr>
              <w:t>Methodology</w:t>
            </w:r>
            <w:proofErr w:type="spellEnd"/>
          </w:p>
        </w:tc>
        <w:tc>
          <w:tcPr>
            <w:tcW w:w="1260" w:type="dxa"/>
          </w:tcPr>
          <w:p w:rsidR="00F314C8" w:rsidRPr="0091102F" w:rsidRDefault="00F314C8" w:rsidP="00F314C8">
            <w:pPr>
              <w:spacing w:after="0" w:line="240" w:lineRule="auto"/>
              <w:jc w:val="center"/>
              <w:rPr>
                <w:rFonts w:ascii="Times New Roman" w:hAnsi="Times New Roman"/>
                <w:b/>
                <w:sz w:val="18"/>
                <w:szCs w:val="18"/>
              </w:rPr>
            </w:pPr>
            <w:proofErr w:type="spellStart"/>
            <w:r w:rsidRPr="0091102F">
              <w:rPr>
                <w:rFonts w:ascii="Times New Roman" w:hAnsi="Times New Roman"/>
                <w:b/>
                <w:sz w:val="18"/>
                <w:szCs w:val="18"/>
              </w:rPr>
              <w:t>Frequency</w:t>
            </w:r>
            <w:proofErr w:type="spellEnd"/>
          </w:p>
        </w:tc>
        <w:tc>
          <w:tcPr>
            <w:tcW w:w="2430" w:type="dxa"/>
          </w:tcPr>
          <w:p w:rsidR="00F314C8" w:rsidRPr="0091102F" w:rsidRDefault="00F314C8" w:rsidP="00F314C8">
            <w:pPr>
              <w:spacing w:after="0" w:line="240" w:lineRule="auto"/>
              <w:jc w:val="center"/>
              <w:rPr>
                <w:rFonts w:ascii="Times New Roman" w:hAnsi="Times New Roman"/>
                <w:b/>
                <w:sz w:val="18"/>
                <w:szCs w:val="18"/>
              </w:rPr>
            </w:pPr>
            <w:proofErr w:type="spellStart"/>
            <w:r w:rsidRPr="0091102F">
              <w:rPr>
                <w:rFonts w:ascii="Times New Roman" w:hAnsi="Times New Roman"/>
                <w:b/>
                <w:sz w:val="18"/>
                <w:szCs w:val="18"/>
              </w:rPr>
              <w:t>Observation</w:t>
            </w:r>
            <w:proofErr w:type="spellEnd"/>
          </w:p>
        </w:tc>
      </w:tr>
      <w:tr w:rsidR="00F314C8" w:rsidRPr="00D82AFB" w:rsidTr="00F314C8">
        <w:tc>
          <w:tcPr>
            <w:tcW w:w="1620" w:type="dxa"/>
          </w:tcPr>
          <w:p w:rsidR="00F314C8" w:rsidRPr="0091102F" w:rsidRDefault="00F314C8" w:rsidP="00F314C8">
            <w:pPr>
              <w:spacing w:after="0" w:line="240" w:lineRule="auto"/>
              <w:jc w:val="both"/>
              <w:rPr>
                <w:rFonts w:ascii="Times New Roman" w:hAnsi="Times New Roman"/>
                <w:b/>
                <w:sz w:val="18"/>
                <w:szCs w:val="18"/>
              </w:rPr>
            </w:pPr>
            <w:proofErr w:type="spellStart"/>
            <w:r w:rsidRPr="0091102F">
              <w:rPr>
                <w:rFonts w:ascii="Times New Roman" w:hAnsi="Times New Roman"/>
                <w:b/>
                <w:sz w:val="18"/>
                <w:szCs w:val="18"/>
              </w:rPr>
              <w:t>Component</w:t>
            </w:r>
            <w:proofErr w:type="spellEnd"/>
            <w:r w:rsidRPr="0091102F">
              <w:rPr>
                <w:rFonts w:ascii="Times New Roman" w:hAnsi="Times New Roman"/>
                <w:b/>
                <w:sz w:val="18"/>
                <w:szCs w:val="18"/>
              </w:rPr>
              <w:t xml:space="preserve"> </w:t>
            </w:r>
            <w:proofErr w:type="gramStart"/>
            <w:r w:rsidRPr="0091102F">
              <w:rPr>
                <w:rFonts w:ascii="Times New Roman" w:hAnsi="Times New Roman"/>
                <w:b/>
                <w:sz w:val="18"/>
                <w:szCs w:val="18"/>
              </w:rPr>
              <w:t>1</w:t>
            </w:r>
            <w:proofErr w:type="gramEnd"/>
          </w:p>
        </w:tc>
        <w:tc>
          <w:tcPr>
            <w:tcW w:w="1710" w:type="dxa"/>
          </w:tcPr>
          <w:p w:rsidR="00F314C8" w:rsidRPr="00D82AFB" w:rsidRDefault="00F314C8" w:rsidP="00F314C8">
            <w:pPr>
              <w:spacing w:after="0" w:line="240" w:lineRule="auto"/>
              <w:jc w:val="both"/>
              <w:rPr>
                <w:rFonts w:ascii="Times New Roman" w:hAnsi="Times New Roman"/>
                <w:sz w:val="18"/>
                <w:szCs w:val="18"/>
              </w:rPr>
            </w:pPr>
          </w:p>
        </w:tc>
        <w:tc>
          <w:tcPr>
            <w:tcW w:w="1440" w:type="dxa"/>
          </w:tcPr>
          <w:p w:rsidR="00F314C8" w:rsidRPr="00D82AFB" w:rsidRDefault="00F314C8" w:rsidP="00F314C8">
            <w:pPr>
              <w:spacing w:after="0" w:line="240" w:lineRule="auto"/>
              <w:jc w:val="both"/>
              <w:rPr>
                <w:rFonts w:ascii="Times New Roman" w:hAnsi="Times New Roman"/>
                <w:sz w:val="18"/>
                <w:szCs w:val="18"/>
              </w:rPr>
            </w:pPr>
          </w:p>
        </w:tc>
        <w:tc>
          <w:tcPr>
            <w:tcW w:w="1260" w:type="dxa"/>
          </w:tcPr>
          <w:p w:rsidR="00F314C8" w:rsidRPr="00D82AFB" w:rsidRDefault="00F314C8" w:rsidP="00F314C8">
            <w:pPr>
              <w:spacing w:after="0" w:line="240" w:lineRule="auto"/>
              <w:jc w:val="both"/>
              <w:rPr>
                <w:rFonts w:ascii="Times New Roman" w:hAnsi="Times New Roman"/>
                <w:sz w:val="18"/>
                <w:szCs w:val="18"/>
              </w:rPr>
            </w:pPr>
          </w:p>
        </w:tc>
        <w:tc>
          <w:tcPr>
            <w:tcW w:w="2430" w:type="dxa"/>
          </w:tcPr>
          <w:p w:rsidR="00F314C8" w:rsidRPr="00D82AFB" w:rsidRDefault="00F314C8" w:rsidP="00F314C8">
            <w:pPr>
              <w:spacing w:after="0" w:line="240" w:lineRule="auto"/>
              <w:jc w:val="both"/>
              <w:rPr>
                <w:rFonts w:ascii="Times New Roman" w:hAnsi="Times New Roman"/>
                <w:sz w:val="18"/>
                <w:szCs w:val="18"/>
              </w:rPr>
            </w:pPr>
          </w:p>
        </w:tc>
      </w:tr>
      <w:tr w:rsidR="00F314C8" w:rsidRPr="00327725" w:rsidTr="00F314C8">
        <w:tc>
          <w:tcPr>
            <w:tcW w:w="1620" w:type="dxa"/>
          </w:tcPr>
          <w:p w:rsidR="00F314C8" w:rsidRPr="00F314C8" w:rsidRDefault="00F314C8" w:rsidP="00F314C8">
            <w:pPr>
              <w:spacing w:after="0" w:line="240" w:lineRule="auto"/>
              <w:jc w:val="both"/>
              <w:rPr>
                <w:rFonts w:ascii="Times New Roman" w:hAnsi="Times New Roman"/>
                <w:sz w:val="18"/>
                <w:szCs w:val="18"/>
                <w:u w:val="single"/>
                <w:lang w:val="en-US"/>
              </w:rPr>
            </w:pPr>
            <w:r w:rsidRPr="00F314C8">
              <w:rPr>
                <w:rFonts w:ascii="Times New Roman" w:hAnsi="Times New Roman"/>
                <w:sz w:val="18"/>
                <w:szCs w:val="18"/>
                <w:u w:val="single"/>
                <w:lang w:val="en-US"/>
              </w:rPr>
              <w:t>Impact #1:</w:t>
            </w:r>
          </w:p>
          <w:p w:rsidR="00F314C8" w:rsidRPr="00F314C8" w:rsidRDefault="00F314C8" w:rsidP="00F314C8">
            <w:pPr>
              <w:spacing w:after="0" w:line="240" w:lineRule="auto"/>
              <w:rPr>
                <w:rFonts w:ascii="Times New Roman" w:hAnsi="Times New Roman"/>
                <w:sz w:val="18"/>
                <w:szCs w:val="18"/>
                <w:u w:val="single"/>
                <w:lang w:val="en-US"/>
              </w:rPr>
            </w:pPr>
            <w:r w:rsidRPr="00F314C8">
              <w:rPr>
                <w:rFonts w:ascii="Times New Roman" w:hAnsi="Times New Roman"/>
                <w:sz w:val="18"/>
                <w:szCs w:val="18"/>
                <w:lang w:val="en-US"/>
              </w:rPr>
              <w:t>Increase the contribution of the forest sector to economic growth;</w:t>
            </w:r>
          </w:p>
        </w:tc>
        <w:tc>
          <w:tcPr>
            <w:tcW w:w="1710" w:type="dxa"/>
          </w:tcPr>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lang w:val="en-US"/>
              </w:rPr>
              <w:t>The marginal difference in the gross regional product from the baseline scenario (without the program) compared to the alternative scenarios (with the program);</w:t>
            </w:r>
          </w:p>
        </w:tc>
        <w:tc>
          <w:tcPr>
            <w:tcW w:w="1440" w:type="dxa"/>
          </w:tcPr>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lang w:val="en-US"/>
              </w:rPr>
              <w:t>Microeconomic Simulation in the area of intervention of the program;</w:t>
            </w:r>
          </w:p>
        </w:tc>
        <w:tc>
          <w:tcPr>
            <w:tcW w:w="1260" w:type="dxa"/>
          </w:tcPr>
          <w:p w:rsidR="00F314C8" w:rsidRDefault="00F314C8" w:rsidP="00F314C8">
            <w:pPr>
              <w:spacing w:after="0" w:line="240" w:lineRule="auto"/>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1</w:t>
            </w:r>
            <w:proofErr w:type="gramEnd"/>
            <w:r>
              <w:rPr>
                <w:rFonts w:ascii="Times New Roman" w:hAnsi="Times New Roman"/>
                <w:sz w:val="18"/>
                <w:szCs w:val="18"/>
              </w:rPr>
              <w:t>;</w:t>
            </w:r>
          </w:p>
          <w:p w:rsidR="00F314C8" w:rsidRPr="00D82AFB" w:rsidRDefault="00F314C8" w:rsidP="00F314C8">
            <w:pPr>
              <w:spacing w:after="0" w:line="240" w:lineRule="auto"/>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5</w:t>
            </w:r>
            <w:proofErr w:type="gramEnd"/>
            <w:r>
              <w:rPr>
                <w:rFonts w:ascii="Times New Roman" w:hAnsi="Times New Roman"/>
                <w:sz w:val="18"/>
                <w:szCs w:val="18"/>
              </w:rPr>
              <w:t>;</w:t>
            </w:r>
          </w:p>
        </w:tc>
        <w:tc>
          <w:tcPr>
            <w:tcW w:w="2430" w:type="dxa"/>
          </w:tcPr>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u w:val="single"/>
                <w:lang w:val="en-US"/>
              </w:rPr>
              <w:t>Means of Verification</w:t>
            </w:r>
            <w:r w:rsidRPr="00F314C8">
              <w:rPr>
                <w:rFonts w:ascii="Times New Roman" w:hAnsi="Times New Roman"/>
                <w:sz w:val="18"/>
                <w:szCs w:val="18"/>
                <w:lang w:val="en-US"/>
              </w:rPr>
              <w:t xml:space="preserve">: a set of surveys (year 1 and year 5) to update the Social Account Matrix (SAM), which should have at least the following components: (i) forest sector; (ii) activities; (iii) household; and (iv) government. </w:t>
            </w:r>
          </w:p>
        </w:tc>
      </w:tr>
      <w:tr w:rsidR="00F314C8" w:rsidRPr="00D82AFB" w:rsidTr="00F314C8">
        <w:tc>
          <w:tcPr>
            <w:tcW w:w="1620" w:type="dxa"/>
          </w:tcPr>
          <w:p w:rsidR="00F314C8" w:rsidRPr="00D82AFB" w:rsidRDefault="00F314C8" w:rsidP="00F314C8">
            <w:pPr>
              <w:spacing w:after="0" w:line="240" w:lineRule="auto"/>
              <w:jc w:val="both"/>
              <w:rPr>
                <w:rFonts w:ascii="Times New Roman" w:hAnsi="Times New Roman"/>
                <w:sz w:val="18"/>
                <w:szCs w:val="18"/>
              </w:rPr>
            </w:pPr>
            <w:proofErr w:type="spellStart"/>
            <w:r>
              <w:rPr>
                <w:rFonts w:ascii="Times New Roman" w:hAnsi="Times New Roman"/>
                <w:b/>
                <w:sz w:val="18"/>
                <w:szCs w:val="18"/>
              </w:rPr>
              <w:t>Component</w:t>
            </w:r>
            <w:proofErr w:type="spellEnd"/>
            <w:r>
              <w:rPr>
                <w:rFonts w:ascii="Times New Roman" w:hAnsi="Times New Roman"/>
                <w:b/>
                <w:sz w:val="18"/>
                <w:szCs w:val="18"/>
              </w:rPr>
              <w:t xml:space="preserve"> </w:t>
            </w:r>
            <w:proofErr w:type="gramStart"/>
            <w:r>
              <w:rPr>
                <w:rFonts w:ascii="Times New Roman" w:hAnsi="Times New Roman"/>
                <w:b/>
                <w:sz w:val="18"/>
                <w:szCs w:val="18"/>
              </w:rPr>
              <w:t>2</w:t>
            </w:r>
            <w:proofErr w:type="gramEnd"/>
          </w:p>
        </w:tc>
        <w:tc>
          <w:tcPr>
            <w:tcW w:w="1710" w:type="dxa"/>
          </w:tcPr>
          <w:p w:rsidR="00F314C8" w:rsidRPr="00D82AFB" w:rsidRDefault="00F314C8" w:rsidP="00F314C8">
            <w:pPr>
              <w:spacing w:after="0" w:line="240" w:lineRule="auto"/>
              <w:jc w:val="both"/>
              <w:rPr>
                <w:rFonts w:ascii="Times New Roman" w:hAnsi="Times New Roman"/>
                <w:sz w:val="18"/>
                <w:szCs w:val="18"/>
              </w:rPr>
            </w:pPr>
          </w:p>
        </w:tc>
        <w:tc>
          <w:tcPr>
            <w:tcW w:w="1440" w:type="dxa"/>
          </w:tcPr>
          <w:p w:rsidR="00F314C8" w:rsidRPr="00D82AFB" w:rsidRDefault="00F314C8" w:rsidP="00F314C8">
            <w:pPr>
              <w:spacing w:after="0" w:line="240" w:lineRule="auto"/>
              <w:jc w:val="both"/>
              <w:rPr>
                <w:rFonts w:ascii="Times New Roman" w:hAnsi="Times New Roman"/>
                <w:sz w:val="18"/>
                <w:szCs w:val="18"/>
              </w:rPr>
            </w:pPr>
          </w:p>
        </w:tc>
        <w:tc>
          <w:tcPr>
            <w:tcW w:w="1260" w:type="dxa"/>
          </w:tcPr>
          <w:p w:rsidR="00F314C8" w:rsidRPr="00D82AFB" w:rsidRDefault="00F314C8" w:rsidP="00F314C8">
            <w:pPr>
              <w:spacing w:after="0" w:line="240" w:lineRule="auto"/>
              <w:jc w:val="both"/>
              <w:rPr>
                <w:rFonts w:ascii="Times New Roman" w:hAnsi="Times New Roman"/>
                <w:sz w:val="18"/>
                <w:szCs w:val="18"/>
              </w:rPr>
            </w:pPr>
          </w:p>
        </w:tc>
        <w:tc>
          <w:tcPr>
            <w:tcW w:w="2430" w:type="dxa"/>
          </w:tcPr>
          <w:p w:rsidR="00F314C8" w:rsidRPr="00D82AFB" w:rsidRDefault="00F314C8" w:rsidP="00F314C8">
            <w:pPr>
              <w:spacing w:after="0" w:line="240" w:lineRule="auto"/>
              <w:jc w:val="both"/>
              <w:rPr>
                <w:rFonts w:ascii="Times New Roman" w:hAnsi="Times New Roman"/>
                <w:sz w:val="18"/>
                <w:szCs w:val="18"/>
              </w:rPr>
            </w:pPr>
          </w:p>
        </w:tc>
      </w:tr>
      <w:tr w:rsidR="00F314C8" w:rsidRPr="00327725" w:rsidTr="00F314C8">
        <w:tc>
          <w:tcPr>
            <w:tcW w:w="1620" w:type="dxa"/>
          </w:tcPr>
          <w:p w:rsidR="00F314C8" w:rsidRPr="00F314C8" w:rsidRDefault="00F314C8" w:rsidP="00F314C8">
            <w:pPr>
              <w:spacing w:after="0" w:line="240" w:lineRule="auto"/>
              <w:jc w:val="both"/>
              <w:rPr>
                <w:rFonts w:ascii="Times New Roman" w:hAnsi="Times New Roman"/>
                <w:sz w:val="18"/>
                <w:szCs w:val="18"/>
                <w:u w:val="single"/>
                <w:lang w:val="en-US"/>
              </w:rPr>
            </w:pPr>
            <w:r w:rsidRPr="00F314C8">
              <w:rPr>
                <w:rFonts w:ascii="Times New Roman" w:hAnsi="Times New Roman"/>
                <w:sz w:val="18"/>
                <w:szCs w:val="18"/>
                <w:u w:val="single"/>
                <w:lang w:val="en-US"/>
              </w:rPr>
              <w:t>Impact #2:</w:t>
            </w:r>
          </w:p>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lang w:val="en-US"/>
              </w:rPr>
              <w:t>Improve the welfare of traditional communities and farm smallholders;</w:t>
            </w:r>
          </w:p>
        </w:tc>
        <w:tc>
          <w:tcPr>
            <w:tcW w:w="1710" w:type="dxa"/>
          </w:tcPr>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lang w:val="en-US"/>
              </w:rPr>
              <w:t>The difference between household income of beneficiaries and non-beneficiaries, measured as percent;</w:t>
            </w:r>
          </w:p>
        </w:tc>
        <w:tc>
          <w:tcPr>
            <w:tcW w:w="1440" w:type="dxa"/>
          </w:tcPr>
          <w:p w:rsidR="00F314C8" w:rsidRDefault="00F314C8" w:rsidP="00F314C8">
            <w:pPr>
              <w:spacing w:after="0" w:line="240" w:lineRule="auto"/>
              <w:rPr>
                <w:rFonts w:ascii="Times New Roman" w:hAnsi="Times New Roman"/>
                <w:sz w:val="18"/>
                <w:szCs w:val="18"/>
              </w:rPr>
            </w:pPr>
            <w:proofErr w:type="spellStart"/>
            <w:r>
              <w:rPr>
                <w:rFonts w:ascii="Times New Roman" w:hAnsi="Times New Roman"/>
                <w:sz w:val="18"/>
                <w:szCs w:val="18"/>
              </w:rPr>
              <w:t>Randomized</w:t>
            </w:r>
            <w:proofErr w:type="spellEnd"/>
            <w:r>
              <w:rPr>
                <w:rFonts w:ascii="Times New Roman" w:hAnsi="Times New Roman"/>
                <w:sz w:val="18"/>
                <w:szCs w:val="18"/>
              </w:rPr>
              <w:t xml:space="preserve"> &amp;</w:t>
            </w:r>
          </w:p>
          <w:p w:rsidR="00F314C8" w:rsidRDefault="00F314C8" w:rsidP="00F314C8">
            <w:pPr>
              <w:spacing w:after="0" w:line="240" w:lineRule="auto"/>
              <w:rPr>
                <w:rFonts w:ascii="Times New Roman" w:hAnsi="Times New Roman"/>
                <w:sz w:val="18"/>
                <w:szCs w:val="18"/>
              </w:rPr>
            </w:pPr>
            <w:proofErr w:type="spellStart"/>
            <w:r>
              <w:rPr>
                <w:rFonts w:ascii="Times New Roman" w:hAnsi="Times New Roman"/>
                <w:sz w:val="18"/>
                <w:szCs w:val="18"/>
              </w:rPr>
              <w:t>Difference</w:t>
            </w:r>
            <w:proofErr w:type="spellEnd"/>
            <w:r>
              <w:rPr>
                <w:rFonts w:ascii="Times New Roman" w:hAnsi="Times New Roman"/>
                <w:sz w:val="18"/>
                <w:szCs w:val="18"/>
              </w:rPr>
              <w:t>-</w:t>
            </w:r>
            <w:proofErr w:type="spellStart"/>
            <w:r>
              <w:rPr>
                <w:rFonts w:ascii="Times New Roman" w:hAnsi="Times New Roman"/>
                <w:sz w:val="18"/>
                <w:szCs w:val="18"/>
              </w:rPr>
              <w:t>in-differences</w:t>
            </w:r>
            <w:proofErr w:type="spellEnd"/>
            <w:r>
              <w:rPr>
                <w:rFonts w:ascii="Times New Roman" w:hAnsi="Times New Roman"/>
                <w:sz w:val="18"/>
                <w:szCs w:val="18"/>
              </w:rPr>
              <w:t>;</w:t>
            </w:r>
          </w:p>
          <w:p w:rsidR="00F314C8" w:rsidRPr="00D82AFB" w:rsidRDefault="00F314C8" w:rsidP="00F314C8">
            <w:pPr>
              <w:spacing w:after="0" w:line="240" w:lineRule="auto"/>
              <w:jc w:val="both"/>
              <w:rPr>
                <w:rFonts w:ascii="Times New Roman" w:hAnsi="Times New Roman"/>
                <w:sz w:val="18"/>
                <w:szCs w:val="18"/>
              </w:rPr>
            </w:pPr>
          </w:p>
        </w:tc>
        <w:tc>
          <w:tcPr>
            <w:tcW w:w="1260" w:type="dxa"/>
          </w:tcPr>
          <w:p w:rsidR="00F314C8" w:rsidRDefault="00F314C8" w:rsidP="00F314C8">
            <w:pPr>
              <w:spacing w:after="0" w:line="240" w:lineRule="auto"/>
              <w:jc w:val="both"/>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1</w:t>
            </w:r>
            <w:proofErr w:type="gramEnd"/>
            <w:r>
              <w:rPr>
                <w:rFonts w:ascii="Times New Roman" w:hAnsi="Times New Roman"/>
                <w:sz w:val="18"/>
                <w:szCs w:val="18"/>
              </w:rPr>
              <w:t>;</w:t>
            </w:r>
          </w:p>
          <w:p w:rsidR="00F314C8" w:rsidRDefault="00F314C8" w:rsidP="00F314C8">
            <w:pPr>
              <w:spacing w:after="0" w:line="240" w:lineRule="auto"/>
              <w:jc w:val="both"/>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3</w:t>
            </w:r>
            <w:proofErr w:type="gramEnd"/>
            <w:r>
              <w:rPr>
                <w:rFonts w:ascii="Times New Roman" w:hAnsi="Times New Roman"/>
                <w:sz w:val="18"/>
                <w:szCs w:val="18"/>
              </w:rPr>
              <w:t>;</w:t>
            </w:r>
          </w:p>
          <w:p w:rsidR="00F314C8" w:rsidRPr="00D82AFB" w:rsidRDefault="00F314C8" w:rsidP="00F314C8">
            <w:pPr>
              <w:spacing w:after="0" w:line="240" w:lineRule="auto"/>
              <w:jc w:val="both"/>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5</w:t>
            </w:r>
            <w:proofErr w:type="gramEnd"/>
            <w:r>
              <w:rPr>
                <w:rFonts w:ascii="Times New Roman" w:hAnsi="Times New Roman"/>
                <w:sz w:val="18"/>
                <w:szCs w:val="18"/>
              </w:rPr>
              <w:t>;</w:t>
            </w:r>
          </w:p>
        </w:tc>
        <w:tc>
          <w:tcPr>
            <w:tcW w:w="2430" w:type="dxa"/>
          </w:tcPr>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u w:val="single"/>
                <w:lang w:val="en-US"/>
              </w:rPr>
              <w:t>Means of Verification</w:t>
            </w:r>
            <w:r w:rsidRPr="00F314C8">
              <w:rPr>
                <w:rFonts w:ascii="Times New Roman" w:hAnsi="Times New Roman"/>
                <w:sz w:val="18"/>
                <w:szCs w:val="18"/>
                <w:lang w:val="en-US"/>
              </w:rPr>
              <w:t>: Surveys to the control and treated households in year 1, 3 and 5 of the project;</w:t>
            </w:r>
          </w:p>
          <w:p w:rsidR="00F314C8" w:rsidRPr="00F314C8" w:rsidRDefault="00F314C8" w:rsidP="00F314C8">
            <w:pPr>
              <w:spacing w:after="0" w:line="240" w:lineRule="auto"/>
              <w:rPr>
                <w:rFonts w:ascii="Times New Roman" w:hAnsi="Times New Roman"/>
                <w:sz w:val="18"/>
                <w:szCs w:val="18"/>
                <w:lang w:val="en-US"/>
              </w:rPr>
            </w:pPr>
            <w:r w:rsidRPr="00F314C8">
              <w:rPr>
                <w:rFonts w:ascii="Times New Roman" w:hAnsi="Times New Roman"/>
                <w:sz w:val="18"/>
                <w:szCs w:val="18"/>
                <w:u w:val="single"/>
                <w:lang w:val="en-US"/>
              </w:rPr>
              <w:t>Observation</w:t>
            </w:r>
            <w:r w:rsidRPr="00F314C8">
              <w:rPr>
                <w:rFonts w:ascii="Times New Roman" w:hAnsi="Times New Roman"/>
                <w:sz w:val="18"/>
                <w:szCs w:val="18"/>
                <w:lang w:val="en-US"/>
              </w:rPr>
              <w:t>: Acre average of rural household’s income is R$10,755 (IBGE,2006) from which R$6,000 to R$7,000 come from agriculture and forest production;</w:t>
            </w:r>
          </w:p>
        </w:tc>
      </w:tr>
    </w:tbl>
    <w:p w:rsidR="00F314C8" w:rsidRPr="00F314C8" w:rsidRDefault="00F314C8" w:rsidP="00F314C8">
      <w:pPr>
        <w:pStyle w:val="ColorfulList-Accent11"/>
        <w:spacing w:line="360" w:lineRule="auto"/>
        <w:ind w:left="1080"/>
        <w:jc w:val="both"/>
        <w:rPr>
          <w:rFonts w:ascii="Times New Roman" w:hAnsi="Times New Roman"/>
          <w:b/>
          <w:lang w:val="en-US"/>
        </w:rPr>
      </w:pPr>
    </w:p>
    <w:p w:rsidR="00F314C8" w:rsidRPr="00D82AFB" w:rsidRDefault="00F314C8" w:rsidP="00F314C8">
      <w:pPr>
        <w:pStyle w:val="ColorfulList-Accent11"/>
        <w:numPr>
          <w:ilvl w:val="0"/>
          <w:numId w:val="32"/>
        </w:numPr>
        <w:spacing w:line="360" w:lineRule="auto"/>
        <w:ind w:left="1080"/>
        <w:jc w:val="both"/>
        <w:rPr>
          <w:rFonts w:ascii="Times New Roman" w:hAnsi="Times New Roman"/>
          <w:b/>
        </w:rPr>
      </w:pPr>
      <w:proofErr w:type="spellStart"/>
      <w:r w:rsidRPr="00D82AFB">
        <w:rPr>
          <w:rFonts w:ascii="Times New Roman" w:hAnsi="Times New Roman"/>
          <w:b/>
        </w:rPr>
        <w:t>Evaluation</w:t>
      </w:r>
      <w:proofErr w:type="spellEnd"/>
      <w:r w:rsidRPr="00D82AFB">
        <w:rPr>
          <w:rFonts w:ascii="Times New Roman" w:hAnsi="Times New Roman"/>
          <w:b/>
        </w:rPr>
        <w:t xml:space="preserve"> </w:t>
      </w:r>
      <w:proofErr w:type="spellStart"/>
      <w:r w:rsidRPr="00D82AFB">
        <w:rPr>
          <w:rFonts w:ascii="Times New Roman" w:hAnsi="Times New Roman"/>
          <w:b/>
        </w:rPr>
        <w:t>Methodology</w:t>
      </w:r>
      <w:proofErr w:type="spellEnd"/>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Pr>
          <w:rFonts w:ascii="Times New Roman" w:hAnsi="Times New Roman"/>
          <w:color w:val="000000"/>
          <w:lang w:val="en-US"/>
        </w:rPr>
        <w:t>The evaluation</w:t>
      </w:r>
      <w:r w:rsidR="00144289">
        <w:rPr>
          <w:rFonts w:ascii="Times New Roman" w:hAnsi="Times New Roman"/>
          <w:color w:val="000000"/>
          <w:lang w:val="en-US"/>
        </w:rPr>
        <w:t xml:space="preserve"> methodology described below takes into account the specific needs of component 1 and 2.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u w:val="single"/>
          <w:lang w:val="en-US"/>
        </w:rPr>
        <w:lastRenderedPageBreak/>
        <w:t>For component 1,</w:t>
      </w:r>
      <w:r w:rsidRPr="00F314C8">
        <w:rPr>
          <w:rFonts w:ascii="Times New Roman" w:hAnsi="Times New Roman"/>
          <w:color w:val="000000"/>
          <w:lang w:val="en-US"/>
        </w:rPr>
        <w:t xml:space="preserve"> the impact evaluation strategy relies on a microeconomic-wide simulation method. The basic input for a microeconomic-wide simulation is a Social Accounting Matrix (SAM). A baseline SAM will be built in order to perform an ex-ante analysis and benchmark the component 1. The development of a second SAM, constructed with data gathered following the project’s implementation, is required for ex-post analysis. The SAM will include the following critical information: (i) forestry component , which takes total expenditures by the forest industry in the project area and allocates them across activities inside and outside of the area of intervention; (ii) activity component, which takes the gross revenue from each activity and allocates it to expenditures on:  (a) intermediate inputs produced in the area of intervention; (b) intermediate input obtained from markets outside the intervention area (“imports”); (c) factors of production: labor, capital, and others; and (iv) household component.</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Building a SAM is a first step for microeconomic-wide simulation, because SAMs contain most of the data needed to construct any kind of economy-wide simulation model. In other words, a SAM is just an accounting framework.  The simplest economy-wide model that can be constructed using a SAM, and the multipliers derived from it give a sense of how large the forestry sector linkages might be in an economy that satisfies the basic assumption underlying the SAM multiplier</w:t>
      </w:r>
      <w:r>
        <w:rPr>
          <w:rStyle w:val="FootnoteReference"/>
          <w:rFonts w:ascii="Times New Roman" w:hAnsi="Times New Roman"/>
          <w:color w:val="000000"/>
        </w:rPr>
        <w:footnoteReference w:id="5"/>
      </w:r>
      <w:r w:rsidRPr="00F314C8">
        <w:rPr>
          <w:rFonts w:ascii="Times New Roman" w:hAnsi="Times New Roman"/>
          <w:color w:val="000000"/>
          <w:lang w:val="en-US"/>
        </w:rPr>
        <w:t>.  In the case of Acre, it is very likely that elasticity of supply of all goods, services, and factors are not perfectly elastic. In this case, a microeconomic general equilibrium model will need to be constructed for the area of intervention. Taylor (2010) highlights the differences between a Computable General Equilibrium Model (CGM) and SAM multipliers models. CGE models include more general production and consumption functions; prices, which may be determined either outside the economy that being modeled, as equilibrium prices within the economy, or as household-specific shadow prices, in the case of subsistence households, and a more flexible and perhaps realistic modeling of trade. Taylor (2010) illustrates the steps needed to create a CGE model.</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microeconomic-wide simulation model (micro CGE) will be designed to capture both the direct and indirect economic impacts of the proposed intervention. As pointed out by Taylor (2010), this kind of modeling reveal many influences of the interventions that cannot be picked up using more traditional cost-benefit, experimental, and econometric approaches. This approach is not new to the forest sector in Brazil. However, most models have been done at the national and regional level – too aggregated to be of much use for project analysis.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u w:val="single"/>
          <w:lang w:val="en-US"/>
        </w:rPr>
        <w:lastRenderedPageBreak/>
        <w:t>For component 2,</w:t>
      </w:r>
      <w:r w:rsidRPr="00F314C8">
        <w:rPr>
          <w:rFonts w:ascii="Times New Roman" w:hAnsi="Times New Roman"/>
          <w:color w:val="000000"/>
          <w:lang w:val="en-US"/>
        </w:rPr>
        <w:t xml:space="preserve"> the impact evaluation strategy relies on a partially randomized strategy – that is, on a comparison of early and late treatment groups. Early treatment communities will begin to participate in the program in the second year of execution of the program. Late treatment communities will begin to participate in the fourth year of execution of the program. A random sample of the eligible producers in both groups will be asked to complete a single survey in the first year of execution of the program. All survey respondents will be revisited by the impact evaluation team in the third year of execution of the program and again in the end of the program in the fifth year of execution.</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objective of the proposed methodology is to estimate the average treatment effect (ATE) of the program. Again, the ATE provides an answer to the following question: “On average, how much larger is the household income of the “value chain grant development” beneficiaries with the program than without the program?”  Generating an estimate of this counterfactual requires identifying an appropriate control group and it is the primary challenge of the impact evaluation.  With the partially randomized difference-in-difference approach, the counterfactual is generated by comparing outcomes across participants and no-participants at a given point in time. The main concern of this approach is that we would not be able to control for all of the factors that affect household income and are correlated with self-selection into the program. In other words, we are concerned </w:t>
      </w:r>
      <w:proofErr w:type="gramStart"/>
      <w:r w:rsidRPr="00F314C8">
        <w:rPr>
          <w:rFonts w:ascii="Times New Roman" w:hAnsi="Times New Roman"/>
          <w:color w:val="000000"/>
          <w:lang w:val="en-US"/>
        </w:rPr>
        <w:t xml:space="preserve">with  </w:t>
      </w:r>
      <w:proofErr w:type="gramEnd"/>
      <m:oMath>
        <m:r>
          <w:rPr>
            <w:rFonts w:ascii="Cambria Math" w:hAnsi="Cambria Math"/>
            <w:color w:val="000000"/>
          </w:rPr>
          <m:t>Cov</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i</m:t>
            </m:r>
          </m:sub>
        </m:sSub>
        <m:r>
          <w:rPr>
            <w:rFonts w:ascii="Cambria Math" w:hAnsi="Cambria Math"/>
            <w:color w:val="000000"/>
            <w:lang w:val="en-US"/>
          </w:rPr>
          <m:t>)≠0</m:t>
        </m:r>
      </m:oMath>
      <w:r w:rsidRPr="00F314C8">
        <w:rPr>
          <w:rFonts w:ascii="Times New Roman" w:hAnsi="Times New Roman"/>
          <w:color w:val="000000"/>
          <w:lang w:val="en-US"/>
        </w:rPr>
        <w:t>.</w:t>
      </w:r>
    </w:p>
    <w:p w:rsidR="00F314C8" w:rsidRDefault="00F314C8" w:rsidP="00F314C8">
      <w:pPr>
        <w:numPr>
          <w:ilvl w:val="1"/>
          <w:numId w:val="30"/>
        </w:numPr>
        <w:spacing w:after="0" w:line="360" w:lineRule="auto"/>
        <w:ind w:left="720" w:hanging="720"/>
        <w:jc w:val="both"/>
        <w:textAlignment w:val="top"/>
        <w:rPr>
          <w:rFonts w:ascii="Times New Roman" w:hAnsi="Times New Roman"/>
          <w:color w:val="000000"/>
        </w:rPr>
      </w:pPr>
      <w:r w:rsidRPr="00F314C8">
        <w:rPr>
          <w:rFonts w:ascii="Times New Roman" w:hAnsi="Times New Roman"/>
          <w:color w:val="000000"/>
          <w:lang w:val="en-US"/>
        </w:rPr>
        <w:t xml:space="preserve">One way to overcome this problem is to collect information on participant and non-participant households before and after the program was implemented. An estimate of the average treatment effect is then generated by comparing the change in income over time for participant versus non-participants groups. If the unobserved characteristics that we are concerned about in the error term are time-invariant then they will not affect the change in income. </w:t>
      </w:r>
      <w:r>
        <w:rPr>
          <w:rFonts w:ascii="Times New Roman" w:hAnsi="Times New Roman"/>
          <w:color w:val="000000"/>
        </w:rPr>
        <w:t xml:space="preserve">As a </w:t>
      </w:r>
      <w:proofErr w:type="spellStart"/>
      <w:r>
        <w:rPr>
          <w:rFonts w:ascii="Times New Roman" w:hAnsi="Times New Roman"/>
          <w:color w:val="000000"/>
        </w:rPr>
        <w:t>result</w:t>
      </w:r>
      <w:proofErr w:type="spellEnd"/>
      <w:r>
        <w:rPr>
          <w:rFonts w:ascii="Times New Roman" w:hAnsi="Times New Roman"/>
          <w:color w:val="000000"/>
        </w:rPr>
        <w:t xml:space="preserve">, </w:t>
      </w:r>
      <w:proofErr w:type="spellStart"/>
      <w:r>
        <w:rPr>
          <w:rFonts w:ascii="Times New Roman" w:hAnsi="Times New Roman"/>
          <w:color w:val="000000"/>
        </w:rPr>
        <w:t>the</w:t>
      </w:r>
      <w:proofErr w:type="spellEnd"/>
      <w:r>
        <w:rPr>
          <w:rFonts w:ascii="Times New Roman" w:hAnsi="Times New Roman"/>
          <w:color w:val="000000"/>
        </w:rPr>
        <w:t xml:space="preserve"> bias </w:t>
      </w:r>
      <w:proofErr w:type="spellStart"/>
      <w:r>
        <w:rPr>
          <w:rFonts w:ascii="Times New Roman" w:hAnsi="Times New Roman"/>
          <w:color w:val="000000"/>
        </w:rPr>
        <w:t>is</w:t>
      </w:r>
      <w:proofErr w:type="spellEnd"/>
      <w:r>
        <w:rPr>
          <w:rFonts w:ascii="Times New Roman" w:hAnsi="Times New Roman"/>
          <w:color w:val="000000"/>
        </w:rPr>
        <w:t xml:space="preserve"> </w:t>
      </w:r>
      <w:proofErr w:type="spellStart"/>
      <w:r>
        <w:rPr>
          <w:rFonts w:ascii="Times New Roman" w:hAnsi="Times New Roman"/>
          <w:color w:val="000000"/>
        </w:rPr>
        <w:t>eliminated</w:t>
      </w:r>
      <w:proofErr w:type="spellEnd"/>
      <w:r>
        <w:rPr>
          <w:rFonts w:ascii="Times New Roman" w:hAnsi="Times New Roman"/>
          <w:color w:val="000000"/>
        </w:rPr>
        <w:t xml:space="preserve">. </w:t>
      </w:r>
    </w:p>
    <w:p w:rsidR="00F314C8" w:rsidRDefault="00F314C8" w:rsidP="00F314C8">
      <w:pPr>
        <w:pStyle w:val="ColorfulList-Accent11"/>
        <w:numPr>
          <w:ilvl w:val="0"/>
          <w:numId w:val="32"/>
        </w:numPr>
        <w:spacing w:line="360" w:lineRule="auto"/>
        <w:ind w:left="1080"/>
        <w:jc w:val="both"/>
        <w:rPr>
          <w:rFonts w:ascii="Times New Roman" w:hAnsi="Times New Roman"/>
          <w:b/>
        </w:rPr>
      </w:pPr>
      <w:proofErr w:type="spellStart"/>
      <w:r w:rsidRPr="0066674B">
        <w:rPr>
          <w:rFonts w:ascii="Times New Roman" w:hAnsi="Times New Roman"/>
          <w:b/>
        </w:rPr>
        <w:t>Technical</w:t>
      </w:r>
      <w:proofErr w:type="spellEnd"/>
      <w:r w:rsidRPr="0066674B">
        <w:rPr>
          <w:rFonts w:ascii="Times New Roman" w:hAnsi="Times New Roman"/>
          <w:b/>
        </w:rPr>
        <w:t xml:space="preserve"> </w:t>
      </w:r>
      <w:proofErr w:type="spellStart"/>
      <w:r w:rsidRPr="0066674B">
        <w:rPr>
          <w:rFonts w:ascii="Times New Roman" w:hAnsi="Times New Roman"/>
          <w:b/>
        </w:rPr>
        <w:t>Aspects</w:t>
      </w:r>
      <w:proofErr w:type="spellEnd"/>
      <w:r w:rsidRPr="0066674B">
        <w:rPr>
          <w:rFonts w:ascii="Times New Roman" w:hAnsi="Times New Roman"/>
          <w:b/>
        </w:rPr>
        <w:t xml:space="preserve"> of </w:t>
      </w:r>
      <w:proofErr w:type="spellStart"/>
      <w:r w:rsidRPr="0066674B">
        <w:rPr>
          <w:rFonts w:ascii="Times New Roman" w:hAnsi="Times New Roman"/>
          <w:b/>
        </w:rPr>
        <w:t>Selected</w:t>
      </w:r>
      <w:proofErr w:type="spellEnd"/>
      <w:r w:rsidRPr="0066674B">
        <w:rPr>
          <w:rFonts w:ascii="Times New Roman" w:hAnsi="Times New Roman"/>
          <w:b/>
        </w:rPr>
        <w:t xml:space="preserve"> </w:t>
      </w:r>
      <w:proofErr w:type="spellStart"/>
      <w:r w:rsidRPr="0066674B">
        <w:rPr>
          <w:rFonts w:ascii="Times New Roman" w:hAnsi="Times New Roman"/>
          <w:b/>
        </w:rPr>
        <w:t>Methodology</w:t>
      </w:r>
      <w:proofErr w:type="spellEnd"/>
    </w:p>
    <w:p w:rsidR="000B2D41" w:rsidRDefault="00F314C8" w:rsidP="00644FD9">
      <w:pPr>
        <w:numPr>
          <w:ilvl w:val="1"/>
          <w:numId w:val="30"/>
        </w:numPr>
        <w:spacing w:after="0" w:line="360" w:lineRule="auto"/>
        <w:ind w:left="720" w:hanging="720"/>
        <w:jc w:val="both"/>
        <w:textAlignment w:val="top"/>
        <w:rPr>
          <w:rFonts w:ascii="Times New Roman" w:hAnsi="Times New Roman"/>
          <w:color w:val="000000"/>
          <w:lang w:val="en-US"/>
        </w:rPr>
      </w:pPr>
      <w:proofErr w:type="spellStart"/>
      <w:r w:rsidRPr="00A85144">
        <w:rPr>
          <w:rFonts w:ascii="Times New Roman" w:hAnsi="Times New Roman"/>
          <w:color w:val="000000"/>
          <w:u w:val="single"/>
          <w:lang w:val="en-US"/>
        </w:rPr>
        <w:t>Componente</w:t>
      </w:r>
      <w:proofErr w:type="spellEnd"/>
      <w:r w:rsidRPr="00A85144">
        <w:rPr>
          <w:rFonts w:ascii="Times New Roman" w:hAnsi="Times New Roman"/>
          <w:color w:val="000000"/>
          <w:u w:val="single"/>
          <w:lang w:val="en-US"/>
        </w:rPr>
        <w:t xml:space="preserve"> 1.</w:t>
      </w:r>
      <w:r w:rsidRPr="0002742D">
        <w:rPr>
          <w:rFonts w:ascii="Times New Roman" w:hAnsi="Times New Roman"/>
          <w:color w:val="000000"/>
          <w:lang w:val="en-US"/>
        </w:rPr>
        <w:t xml:space="preserve"> </w:t>
      </w:r>
      <w:r w:rsidR="0002742D" w:rsidRPr="0002742D">
        <w:rPr>
          <w:rFonts w:ascii="Times New Roman" w:hAnsi="Times New Roman"/>
          <w:color w:val="000000"/>
          <w:lang w:val="en-US"/>
        </w:rPr>
        <w:t xml:space="preserve">The </w:t>
      </w:r>
      <w:r w:rsidR="0002742D">
        <w:rPr>
          <w:rFonts w:ascii="Times New Roman" w:hAnsi="Times New Roman"/>
          <w:color w:val="000000"/>
          <w:lang w:val="en-US"/>
        </w:rPr>
        <w:t xml:space="preserve">social accounting matrices (SAM) are designed to capture the complex </w:t>
      </w:r>
      <w:proofErr w:type="spellStart"/>
      <w:r w:rsidR="0002742D">
        <w:rPr>
          <w:rFonts w:ascii="Times New Roman" w:hAnsi="Times New Roman"/>
          <w:color w:val="000000"/>
          <w:lang w:val="en-US"/>
        </w:rPr>
        <w:t>interlinkages</w:t>
      </w:r>
      <w:proofErr w:type="spellEnd"/>
      <w:r w:rsidR="0002742D">
        <w:rPr>
          <w:rFonts w:ascii="Times New Roman" w:hAnsi="Times New Roman"/>
          <w:color w:val="000000"/>
          <w:lang w:val="en-US"/>
        </w:rPr>
        <w:t xml:space="preserve"> among the area of intervention production activities, institutions, and the outside world. Entries in a SAM include intermediate input demand between production sectors; income (value-added) paid by production sectors to different types of labor (male or female, educated or uneducated, or different ethnic groups) or attributable to land or capital; the </w:t>
      </w:r>
      <w:proofErr w:type="spellStart"/>
      <w:r w:rsidR="0002742D">
        <w:rPr>
          <w:rFonts w:ascii="Times New Roman" w:hAnsi="Times New Roman"/>
          <w:color w:val="000000"/>
          <w:lang w:val="en-US"/>
        </w:rPr>
        <w:t>distrubtion</w:t>
      </w:r>
      <w:proofErr w:type="spellEnd"/>
      <w:r w:rsidR="0002742D">
        <w:rPr>
          <w:rFonts w:ascii="Times New Roman" w:hAnsi="Times New Roman"/>
          <w:color w:val="000000"/>
          <w:lang w:val="en-US"/>
        </w:rPr>
        <w:t xml:space="preserve"> of labor, land, and capital value-added across different households; and the </w:t>
      </w:r>
      <w:proofErr w:type="spellStart"/>
      <w:r w:rsidR="0002742D">
        <w:rPr>
          <w:rFonts w:ascii="Times New Roman" w:hAnsi="Times New Roman"/>
          <w:color w:val="000000"/>
          <w:lang w:val="en-US"/>
        </w:rPr>
        <w:t>distrubtion</w:t>
      </w:r>
      <w:proofErr w:type="spellEnd"/>
      <w:r w:rsidR="0002742D">
        <w:rPr>
          <w:rFonts w:ascii="Times New Roman" w:hAnsi="Times New Roman"/>
          <w:color w:val="000000"/>
          <w:lang w:val="en-US"/>
        </w:rPr>
        <w:t xml:space="preserve"> of household group’s expenditures across saving, consumption of domestically produced goods and services, and imports. A government account collect taxes from activities and households and redirects this income within the system, saves it, or uses it to pay foreigners </w:t>
      </w:r>
      <w:r w:rsidR="0002742D">
        <w:rPr>
          <w:rFonts w:ascii="Times New Roman" w:hAnsi="Times New Roman"/>
          <w:color w:val="000000"/>
          <w:lang w:val="en-US"/>
        </w:rPr>
        <w:lastRenderedPageBreak/>
        <w:t xml:space="preserve">for imported goods and services or repayment of debt. The great strength of building a SAM for the forestry sector in the area of intervention are its comprehensiveness and </w:t>
      </w:r>
      <w:r w:rsidR="000B2D41">
        <w:rPr>
          <w:rFonts w:ascii="Times New Roman" w:hAnsi="Times New Roman"/>
          <w:color w:val="000000"/>
          <w:lang w:val="en-US"/>
        </w:rPr>
        <w:t>the flexibility to provide an accounting framework to address the policy shock we are interested in understanding better.</w:t>
      </w:r>
    </w:p>
    <w:p w:rsidR="00F314C8" w:rsidRPr="00A85144" w:rsidRDefault="000B2D41" w:rsidP="00644FD9">
      <w:pPr>
        <w:numPr>
          <w:ilvl w:val="1"/>
          <w:numId w:val="30"/>
        </w:numPr>
        <w:spacing w:after="0" w:line="360" w:lineRule="auto"/>
        <w:ind w:left="720" w:hanging="720"/>
        <w:jc w:val="both"/>
        <w:textAlignment w:val="top"/>
        <w:rPr>
          <w:rFonts w:ascii="Times New Roman" w:hAnsi="Times New Roman"/>
          <w:color w:val="000000"/>
          <w:u w:val="single"/>
          <w:lang w:val="en-US"/>
        </w:rPr>
      </w:pPr>
      <w:r>
        <w:rPr>
          <w:rFonts w:ascii="Times New Roman" w:hAnsi="Times New Roman"/>
          <w:color w:val="000000"/>
          <w:lang w:val="en-US"/>
        </w:rPr>
        <w:t xml:space="preserve">In our case, we would like to build the SAM and turn it into a microeconomic model for the area of intervention. The microeconomic model retains the major strengths of the SAM and it offers additional advantages. First, it permits to introduce non-linearities into the model. On the production side, fixed inputs and production technologies generate decreasing returns to variable inputs, which have important influence on how factors are allocated across production. More relevant to the State of Acre, constraints on the availability of resources for production are incorporated directly into the model. In the case of land and capital, this is accomplished by making short-run assumptions that factor inputs are fixed. Also, prices add an important element to the microeconomic simulation. Where prices are exogenous to the area of intervention, it is possible to explore the effects of prices on the area of intervention economic activities. </w:t>
      </w:r>
      <w:r w:rsidR="00270AD7">
        <w:rPr>
          <w:rFonts w:ascii="Times New Roman" w:hAnsi="Times New Roman"/>
          <w:color w:val="000000"/>
          <w:lang w:val="en-US"/>
        </w:rPr>
        <w:t xml:space="preserve">Where prices are endogenous to the area of intervention, they transmit policy, market, and other income shocks through the area of intervention economy.  </w:t>
      </w:r>
    </w:p>
    <w:p w:rsidR="00F314C8" w:rsidRPr="00A85144" w:rsidRDefault="00F314C8" w:rsidP="00F314C8">
      <w:pPr>
        <w:spacing w:after="0" w:line="360" w:lineRule="auto"/>
        <w:ind w:left="720"/>
        <w:jc w:val="both"/>
        <w:textAlignment w:val="top"/>
        <w:rPr>
          <w:rFonts w:ascii="Times New Roman" w:hAnsi="Times New Roman"/>
          <w:color w:val="000000"/>
          <w:u w:val="single"/>
          <w:lang w:val="en-US"/>
        </w:rPr>
      </w:pPr>
      <w:proofErr w:type="gramStart"/>
      <w:r w:rsidRPr="00A85144">
        <w:rPr>
          <w:rFonts w:ascii="Times New Roman" w:hAnsi="Times New Roman"/>
          <w:color w:val="000000"/>
          <w:u w:val="single"/>
          <w:lang w:val="en-US"/>
        </w:rPr>
        <w:t>Component 2.</w:t>
      </w:r>
      <w:proofErr w:type="gramEnd"/>
    </w:p>
    <w:p w:rsidR="00F314C8" w:rsidRPr="0002742D" w:rsidRDefault="00F314C8" w:rsidP="00F314C8">
      <w:pPr>
        <w:spacing w:after="0" w:line="360" w:lineRule="auto"/>
        <w:ind w:left="720"/>
        <w:jc w:val="both"/>
        <w:textAlignment w:val="top"/>
        <w:rPr>
          <w:rFonts w:ascii="Times New Roman" w:hAnsi="Times New Roman"/>
          <w:i/>
          <w:color w:val="000000"/>
          <w:lang w:val="en-US"/>
        </w:rPr>
      </w:pPr>
      <w:r w:rsidRPr="0002742D">
        <w:rPr>
          <w:rFonts w:ascii="Times New Roman" w:hAnsi="Times New Roman"/>
          <w:i/>
          <w:color w:val="000000"/>
          <w:lang w:val="en-US"/>
        </w:rPr>
        <w:t>Estimation Strategy</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 program to support smallholders and traditional communities to participate in modern value chains is hypothesized to increase incomes for those households who benefit from the program. Letting y indicate the outcomes variable of interest (e.g., household income), the goals of the evaluation is to estimate the impact of a project treatment T (i.e. grant mechanism to overcome the minimum investment threshold required to participate in modern value chains) that is implemented after time period 1. This impact can be defined with the following difference-in-difference expression:</w:t>
      </w:r>
    </w:p>
    <w:p w:rsidR="00F314C8" w:rsidRPr="002C5914" w:rsidRDefault="00D83BE3" w:rsidP="00F314C8">
      <w:pPr>
        <w:spacing w:after="0" w:line="360" w:lineRule="auto"/>
        <w:ind w:left="720"/>
        <w:jc w:val="both"/>
        <w:textAlignment w:val="top"/>
        <w:rPr>
          <w:rFonts w:ascii="Times New Roman" w:hAnsi="Times New Roman"/>
          <w:color w:val="000000"/>
        </w:rPr>
      </w:pPr>
      <m:oMathPara>
        <m:oMath>
          <m:sSup>
            <m:sSupPr>
              <m:ctrlPr>
                <w:rPr>
                  <w:rFonts w:ascii="Cambria Math" w:hAnsi="Cambria Math"/>
                  <w:i/>
                  <w:sz w:val="24"/>
                </w:rPr>
              </m:ctrlPr>
            </m:sSupPr>
            <m:e>
              <m:r>
                <w:rPr>
                  <w:rFonts w:ascii="Cambria Math" w:hAnsi="Cambria Math"/>
                  <w:sz w:val="24"/>
                </w:rPr>
                <m:t>D</m:t>
              </m:r>
            </m:e>
            <m:sup>
              <m:r>
                <w:rPr>
                  <w:rFonts w:ascii="Cambria Math" w:hAnsi="Cambria Math"/>
                  <w:sz w:val="24"/>
                </w:rPr>
                <m:t>T</m:t>
              </m:r>
            </m:sup>
          </m:sSup>
          <m:r>
            <w:rPr>
              <w:rFonts w:ascii="Cambria Math" w:hAnsi="Cambria Math"/>
              <w:sz w:val="24"/>
            </w:rPr>
            <m:t>=</m:t>
          </m:r>
          <m:d>
            <m:dPr>
              <m:begChr m:val="["/>
              <m:endChr m:val="]"/>
              <m:ctrlPr>
                <w:rPr>
                  <w:rFonts w:ascii="Cambria Math" w:hAnsi="Cambria Math"/>
                  <w:i/>
                  <w:sz w:val="24"/>
                </w:rPr>
              </m:ctrlPr>
            </m:d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2</m:t>
                      </m:r>
                    </m:sub>
                    <m:sup>
                      <m:r>
                        <w:rPr>
                          <w:rFonts w:ascii="Cambria Math" w:hAnsi="Cambria Math"/>
                          <w:sz w:val="24"/>
                        </w:rPr>
                        <m:t>T</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1</m:t>
                      </m:r>
                    </m:sub>
                    <m:sup>
                      <m:r>
                        <w:rPr>
                          <w:rFonts w:ascii="Cambria Math" w:hAnsi="Cambria Math"/>
                          <w:sz w:val="24"/>
                        </w:rPr>
                        <m:t>T</m:t>
                      </m:r>
                    </m:sup>
                  </m:sSubSup>
                </m:e>
              </m:d>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2</m:t>
                      </m:r>
                    </m:sub>
                    <m:sup>
                      <m:r>
                        <w:rPr>
                          <w:rFonts w:ascii="Cambria Math" w:hAnsi="Cambria Math"/>
                          <w:sz w:val="24"/>
                        </w:rPr>
                        <m:t>C</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1</m:t>
                      </m:r>
                    </m:sub>
                    <m:sup>
                      <m:r>
                        <w:rPr>
                          <w:rFonts w:ascii="Cambria Math" w:hAnsi="Cambria Math"/>
                          <w:sz w:val="24"/>
                        </w:rPr>
                        <m:t>C</m:t>
                      </m:r>
                    </m:sup>
                  </m:sSubSup>
                </m:e>
              </m:d>
            </m:e>
          </m:d>
        </m:oMath>
      </m:oMathPara>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sz w:val="24"/>
          <w:lang w:val="en-US"/>
        </w:rPr>
      </w:pPr>
      <w:proofErr w:type="gramStart"/>
      <w:r w:rsidRPr="00F314C8">
        <w:rPr>
          <w:rFonts w:ascii="Times New Roman" w:hAnsi="Times New Roman"/>
          <w:sz w:val="24"/>
          <w:lang w:val="en-US"/>
        </w:rPr>
        <w:t>where</w:t>
      </w:r>
      <w:proofErr w:type="gramEnd"/>
      <w:r w:rsidRPr="00F314C8">
        <w:rPr>
          <w:rFonts w:ascii="Times New Roman" w:hAnsi="Times New Roman"/>
          <w:sz w:val="24"/>
          <w:lang w:val="en-US"/>
        </w:rPr>
        <w:t xml:space="preserve"> </w:t>
      </w:r>
      <m:oMath>
        <m:sSup>
          <m:sSupPr>
            <m:ctrlPr>
              <w:rPr>
                <w:rFonts w:ascii="Cambria Math" w:hAnsi="Cambria Math"/>
                <w:i/>
                <w:sz w:val="24"/>
              </w:rPr>
            </m:ctrlPr>
          </m:sSupPr>
          <m:e>
            <m:r>
              <w:rPr>
                <w:rFonts w:ascii="Cambria Math" w:hAnsi="Cambria Math"/>
                <w:sz w:val="24"/>
              </w:rPr>
              <m:t>D</m:t>
            </m:r>
          </m:e>
          <m:sup>
            <m:r>
              <w:rPr>
                <w:rFonts w:ascii="Cambria Math" w:hAnsi="Cambria Math"/>
                <w:sz w:val="24"/>
              </w:rPr>
              <m:t>T</m:t>
            </m:r>
          </m:sup>
        </m:sSup>
      </m:oMath>
      <w:r w:rsidRPr="00F314C8">
        <w:rPr>
          <w:rFonts w:ascii="Times New Roman" w:eastAsiaTheme="minorEastAsia" w:hAnsi="Times New Roman"/>
          <w:sz w:val="24"/>
          <w:lang w:val="en-US"/>
        </w:rPr>
        <w:t xml:space="preserve"> is the project treatment impact, the subscript indicate time (1 is the time before the treatment and 2 is the time after the treatment) and the superscript </w:t>
      </w:r>
      <m:oMath>
        <m:r>
          <w:rPr>
            <w:rFonts w:ascii="Cambria Math" w:eastAsiaTheme="minorEastAsia" w:hAnsi="Cambria Math"/>
            <w:sz w:val="24"/>
          </w:rPr>
          <m:t>C</m:t>
        </m:r>
      </m:oMath>
      <w:r w:rsidRPr="00F314C8">
        <w:rPr>
          <w:rFonts w:ascii="Times New Roman" w:eastAsiaTheme="minorEastAsia" w:hAnsi="Times New Roman"/>
          <w:sz w:val="24"/>
          <w:lang w:val="en-US"/>
        </w:rPr>
        <w:t xml:space="preserve"> indicates values for the control group. The treatment effect is defined as the changes in </w:t>
      </w:r>
      <m:oMath>
        <m:r>
          <w:rPr>
            <w:rFonts w:ascii="Cambria Math" w:eastAsiaTheme="minorEastAsia" w:hAnsi="Cambria Math"/>
            <w:sz w:val="24"/>
          </w:rPr>
          <m:t>y</m:t>
        </m:r>
      </m:oMath>
      <w:r w:rsidRPr="00F314C8">
        <w:rPr>
          <w:rFonts w:ascii="Times New Roman" w:eastAsiaTheme="minorEastAsia" w:hAnsi="Times New Roman"/>
          <w:sz w:val="24"/>
          <w:lang w:val="en-US"/>
        </w:rPr>
        <w:t xml:space="preserve"> (e.g. income) that a household experiences following the treatment less the change in </w:t>
      </w:r>
      <m:oMath>
        <m:r>
          <w:rPr>
            <w:rFonts w:ascii="Cambria Math" w:eastAsiaTheme="minorEastAsia" w:hAnsi="Cambria Math"/>
            <w:sz w:val="24"/>
          </w:rPr>
          <m:t>y</m:t>
        </m:r>
      </m:oMath>
      <w:r w:rsidRPr="00F314C8">
        <w:rPr>
          <w:rFonts w:ascii="Times New Roman" w:eastAsiaTheme="minorEastAsia" w:hAnsi="Times New Roman"/>
          <w:sz w:val="24"/>
          <w:lang w:val="en-US"/>
        </w:rPr>
        <w:t xml:space="preserve"> that the same household (or an adequate control </w:t>
      </w:r>
      <w:proofErr w:type="spellStart"/>
      <w:r w:rsidRPr="00F314C8">
        <w:rPr>
          <w:rFonts w:ascii="Times New Roman" w:eastAsiaTheme="minorEastAsia" w:hAnsi="Times New Roman"/>
          <w:sz w:val="24"/>
          <w:lang w:val="en-US"/>
        </w:rPr>
        <w:t>housheold</w:t>
      </w:r>
      <w:proofErr w:type="spellEnd"/>
      <w:r w:rsidRPr="00F314C8">
        <w:rPr>
          <w:rFonts w:ascii="Times New Roman" w:eastAsiaTheme="minorEastAsia" w:hAnsi="Times New Roman"/>
          <w:sz w:val="24"/>
          <w:lang w:val="en-US"/>
        </w:rPr>
        <w:t xml:space="preserve">) would have experienced over the same time period without the treatment. The identification of the treatment effect requires observation of treatment and control groups both before and after the </w:t>
      </w:r>
      <w:r w:rsidRPr="00F314C8">
        <w:rPr>
          <w:rFonts w:ascii="Times New Roman" w:eastAsiaTheme="minorEastAsia" w:hAnsi="Times New Roman"/>
          <w:sz w:val="24"/>
          <w:lang w:val="en-US"/>
        </w:rPr>
        <w:lastRenderedPageBreak/>
        <w:t xml:space="preserve">treatment. The actual econometric method that will used to estimate </w:t>
      </w:r>
      <m:oMath>
        <m:sSup>
          <m:sSupPr>
            <m:ctrlPr>
              <w:rPr>
                <w:rFonts w:ascii="Cambria Math" w:hAnsi="Cambria Math"/>
                <w:i/>
                <w:sz w:val="24"/>
              </w:rPr>
            </m:ctrlPr>
          </m:sSupPr>
          <m:e>
            <m:r>
              <w:rPr>
                <w:rFonts w:ascii="Cambria Math" w:hAnsi="Cambria Math"/>
                <w:sz w:val="24"/>
              </w:rPr>
              <m:t>D</m:t>
            </m:r>
          </m:e>
          <m:sup>
            <m:r>
              <w:rPr>
                <w:rFonts w:ascii="Cambria Math" w:hAnsi="Cambria Math"/>
                <w:sz w:val="24"/>
              </w:rPr>
              <m:t>T</m:t>
            </m:r>
          </m:sup>
        </m:sSup>
      </m:oMath>
      <w:r w:rsidRPr="00F314C8">
        <w:rPr>
          <w:rFonts w:ascii="Times New Roman" w:eastAsiaTheme="minorEastAsia" w:hAnsi="Times New Roman"/>
          <w:sz w:val="24"/>
          <w:lang w:val="en-US"/>
        </w:rPr>
        <w:t xml:space="preserve"> will be determined later, depending on the exact character of the control group and other considerations. </w:t>
      </w:r>
    </w:p>
    <w:p w:rsidR="00F314C8" w:rsidRPr="00B953C6" w:rsidRDefault="00F314C8" w:rsidP="00F314C8">
      <w:pPr>
        <w:spacing w:after="0" w:line="360" w:lineRule="auto"/>
        <w:ind w:left="720"/>
        <w:jc w:val="both"/>
        <w:textAlignment w:val="top"/>
        <w:rPr>
          <w:rFonts w:ascii="Times New Roman" w:hAnsi="Times New Roman"/>
          <w:i/>
          <w:color w:val="000000"/>
        </w:rPr>
      </w:pPr>
      <w:proofErr w:type="spellStart"/>
      <w:r>
        <w:rPr>
          <w:rFonts w:ascii="Times New Roman" w:hAnsi="Times New Roman"/>
          <w:i/>
          <w:color w:val="000000"/>
        </w:rPr>
        <w:t>Treat</w:t>
      </w:r>
      <w:proofErr w:type="spellEnd"/>
      <w:r>
        <w:rPr>
          <w:rFonts w:ascii="Times New Roman" w:hAnsi="Times New Roman"/>
          <w:i/>
          <w:color w:val="000000"/>
        </w:rPr>
        <w:t xml:space="preserve"> </w:t>
      </w:r>
      <w:proofErr w:type="spellStart"/>
      <w:r>
        <w:rPr>
          <w:rFonts w:ascii="Times New Roman" w:hAnsi="Times New Roman"/>
          <w:i/>
          <w:color w:val="000000"/>
        </w:rPr>
        <w:t>and</w:t>
      </w:r>
      <w:proofErr w:type="spellEnd"/>
      <w:r>
        <w:rPr>
          <w:rFonts w:ascii="Times New Roman" w:hAnsi="Times New Roman"/>
          <w:i/>
          <w:color w:val="000000"/>
        </w:rPr>
        <w:t xml:space="preserve"> </w:t>
      </w:r>
      <w:proofErr w:type="spellStart"/>
      <w:r w:rsidRPr="00B953C6">
        <w:rPr>
          <w:rFonts w:ascii="Times New Roman" w:hAnsi="Times New Roman"/>
          <w:i/>
          <w:color w:val="000000"/>
        </w:rPr>
        <w:t>Control</w:t>
      </w:r>
      <w:proofErr w:type="spellEnd"/>
      <w:r w:rsidRPr="00B953C6">
        <w:rPr>
          <w:rFonts w:ascii="Times New Roman" w:hAnsi="Times New Roman"/>
          <w:i/>
          <w:color w:val="000000"/>
        </w:rPr>
        <w:t xml:space="preserve"> </w:t>
      </w:r>
      <w:proofErr w:type="spellStart"/>
      <w:r w:rsidRPr="00B953C6">
        <w:rPr>
          <w:rFonts w:ascii="Times New Roman" w:hAnsi="Times New Roman"/>
          <w:i/>
          <w:color w:val="000000"/>
        </w:rPr>
        <w:t>Group</w:t>
      </w:r>
      <w:proofErr w:type="spellEnd"/>
      <w:r w:rsidRPr="00B953C6">
        <w:rPr>
          <w:rFonts w:ascii="Times New Roman" w:hAnsi="Times New Roman"/>
          <w:i/>
          <w:color w:val="000000"/>
        </w:rPr>
        <w:t xml:space="preserve">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Identification of control group for demand-driven programs is complicated. The value chain development grant will be requested and it will not be extended to every producer (smallholder and traditional community) in the State. However, the value chain development grant mechanism will be rolled out at different times in different (quasi-random selected) areas of the State. Household receiving the value chain grants early in the program will serve as the treated, while those receiving later in the program will serve as controls.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has already identified a geographic rollout strategy that will be adequate for this purpose.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Households treated with the value chain development grant will thus come from early treated communities, while those from late treated communities will form the controls. Since early and late status will be randomly determined, we will use this treatment status as an instrumental variable to estimate program participation in later econometrics. For the final analysis, we would have the option of using continuous treatment estimation methods as the extent of treatment received by any household will depend on their randomly distributed early or late treatment status.</w:t>
      </w:r>
    </w:p>
    <w:p w:rsidR="00F314C8" w:rsidRPr="00F314C8" w:rsidRDefault="00F314C8" w:rsidP="00F314C8">
      <w:pPr>
        <w:ind w:firstLine="720"/>
        <w:jc w:val="both"/>
        <w:rPr>
          <w:rFonts w:ascii="Times New Roman" w:hAnsi="Times New Roman"/>
          <w:i/>
          <w:sz w:val="24"/>
          <w:lang w:val="en-US"/>
        </w:rPr>
      </w:pPr>
      <w:r w:rsidRPr="00F314C8">
        <w:rPr>
          <w:rFonts w:ascii="Times New Roman" w:hAnsi="Times New Roman"/>
          <w:i/>
          <w:sz w:val="24"/>
          <w:lang w:val="en-US"/>
        </w:rPr>
        <w:t>Logic of the Impact Evaluation Strategy</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 logic of the impact evaluation strategy relies on a partially randomized strategy – that is, on a comparison of early and late treatment groups. Early treatment communities will begin to participate in the program in the second year of execution of the program. Late treatment communities will begin to participate in the fourth year of execution of the program. A random sample of the eligible producers in both groups will be asked to complete a single survey in the first year of execution of the program. All survey respondents will be revisited by the impact evaluation team in the third year of execution of the program and again in the end of the program in the fifth year of execution.</w:t>
      </w:r>
    </w:p>
    <w:p w:rsidR="00F314C8" w:rsidRPr="00F314C8" w:rsidRDefault="00F314C8" w:rsidP="00F314C8">
      <w:pPr>
        <w:ind w:firstLine="720"/>
        <w:jc w:val="both"/>
        <w:rPr>
          <w:rFonts w:ascii="Times New Roman" w:hAnsi="Times New Roman"/>
          <w:i/>
          <w:color w:val="000000"/>
          <w:sz w:val="24"/>
          <w:lang w:val="en-US"/>
        </w:rPr>
      </w:pPr>
      <w:r w:rsidRPr="00F314C8">
        <w:rPr>
          <w:rFonts w:ascii="Times New Roman" w:hAnsi="Times New Roman"/>
          <w:i/>
          <w:color w:val="000000"/>
          <w:sz w:val="24"/>
          <w:lang w:val="en-US"/>
        </w:rPr>
        <w:t>Description of the Value Chain Development Grant Mechanism (VCD)</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will select a group of communities for the main forestry and agroforestry value chains.  Within each community, it will be possible to identify a group of "eligible producers." The eligible producers can labeled as "participant producers" when they submit and get their Business Management Plan (BMPs) approved by the PCU. </w:t>
      </w:r>
    </w:p>
    <w:p w:rsidR="00F314C8" w:rsidRPr="00F314C8" w:rsidRDefault="00F314C8" w:rsidP="00F314C8">
      <w:pPr>
        <w:spacing w:after="0" w:line="360" w:lineRule="auto"/>
        <w:ind w:left="720"/>
        <w:jc w:val="both"/>
        <w:textAlignment w:val="top"/>
        <w:rPr>
          <w:rFonts w:ascii="Times New Roman" w:hAnsi="Times New Roman"/>
          <w:i/>
          <w:color w:val="000000"/>
          <w:u w:val="single"/>
          <w:lang w:val="en-US"/>
        </w:rPr>
      </w:pPr>
      <w:r w:rsidRPr="00F314C8">
        <w:rPr>
          <w:rFonts w:ascii="Times New Roman" w:hAnsi="Times New Roman"/>
          <w:i/>
          <w:color w:val="000000"/>
          <w:u w:val="single"/>
          <w:lang w:val="en-US"/>
        </w:rPr>
        <w:t>Choosing Clusters/Communities for Early and Later Roll-out of the VCD:</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lastRenderedPageBreak/>
        <w:t xml:space="preserve">In order for the proposed impact evaluation strategy to work,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needs to follow the steps listed below:</w:t>
      </w:r>
    </w:p>
    <w:p w:rsidR="00F314C8" w:rsidRPr="00BD5F4C"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rPr>
      </w:pPr>
      <w:r w:rsidRPr="00F314C8">
        <w:rPr>
          <w:rFonts w:ascii="Times New Roman" w:hAnsi="Times New Roman"/>
          <w:color w:val="000000"/>
          <w:lang w:val="en-US"/>
        </w:rPr>
        <w:t xml:space="preserve">In year 1,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will identify a set of selected communities where the program will be rolled out in either year 2 or year 4. </w:t>
      </w:r>
      <w:r w:rsidRPr="00BD5F4C">
        <w:rPr>
          <w:rFonts w:ascii="Times New Roman" w:hAnsi="Times New Roman"/>
          <w:color w:val="000000"/>
        </w:rPr>
        <w:t xml:space="preserve">The </w:t>
      </w:r>
      <w:proofErr w:type="spellStart"/>
      <w:r w:rsidRPr="00BD5F4C">
        <w:rPr>
          <w:rFonts w:ascii="Times New Roman" w:hAnsi="Times New Roman"/>
          <w:color w:val="000000"/>
        </w:rPr>
        <w:t>exact</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number</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of</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communities</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needed</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is</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specified</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below</w:t>
      </w:r>
      <w:proofErr w:type="spellEnd"/>
      <w:r w:rsidRPr="00BD5F4C">
        <w:rPr>
          <w:rFonts w:ascii="Times New Roman" w:hAnsi="Times New Roman"/>
          <w:color w:val="000000"/>
        </w:rPr>
        <w:t>;</w:t>
      </w:r>
    </w:p>
    <w:p w:rsidR="00F314C8" w:rsidRPr="00F314C8"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lang w:val="en-US"/>
        </w:rPr>
      </w:pPr>
      <w:r w:rsidRPr="00F314C8">
        <w:rPr>
          <w:rFonts w:ascii="Times New Roman" w:hAnsi="Times New Roman"/>
          <w:color w:val="000000"/>
          <w:lang w:val="en-US"/>
        </w:rPr>
        <w:t xml:space="preserve">The impact evaluation team will randomly divide the set of communities into two groups: the early treatment group (that will receive the grant in year 2) and a late treatment group that will receive the grant in year 4. </w:t>
      </w:r>
    </w:p>
    <w:p w:rsidR="00F314C8" w:rsidRPr="00F314C8"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lang w:val="en-US"/>
        </w:rPr>
      </w:pPr>
      <w:r w:rsidRPr="00F314C8">
        <w:rPr>
          <w:rFonts w:ascii="Times New Roman" w:hAnsi="Times New Roman"/>
          <w:color w:val="000000"/>
          <w:lang w:val="en-US"/>
        </w:rPr>
        <w:t xml:space="preserve">The PCU will make sure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(SEAPROF and SEDENS) follows the implementation of its program in accordance with this plan;</w:t>
      </w:r>
    </w:p>
    <w:p w:rsidR="00F314C8" w:rsidRPr="00F314C8"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lang w:val="en-US"/>
        </w:rPr>
      </w:pPr>
      <w:r w:rsidRPr="00F314C8">
        <w:rPr>
          <w:rFonts w:ascii="Times New Roman" w:hAnsi="Times New Roman"/>
          <w:color w:val="000000"/>
          <w:lang w:val="en-US"/>
        </w:rPr>
        <w:t xml:space="preserve">Recognizing that in a few cases,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may choose not to ultimately implement a program in a selected community. It will be good for the impact evaluation analysis if this happens in a few communities. However, then additional selected communities will have to be specified.</w:t>
      </w:r>
    </w:p>
    <w:p w:rsidR="00F314C8" w:rsidRPr="0083565C" w:rsidRDefault="00F314C8" w:rsidP="00F314C8">
      <w:pPr>
        <w:spacing w:after="0" w:line="360" w:lineRule="auto"/>
        <w:ind w:left="720"/>
        <w:jc w:val="both"/>
        <w:textAlignment w:val="top"/>
        <w:rPr>
          <w:rFonts w:ascii="Times New Roman" w:hAnsi="Times New Roman"/>
          <w:i/>
          <w:color w:val="000000"/>
          <w:u w:val="single"/>
        </w:rPr>
      </w:pPr>
      <w:proofErr w:type="spellStart"/>
      <w:r w:rsidRPr="0083565C">
        <w:rPr>
          <w:rFonts w:ascii="Times New Roman" w:hAnsi="Times New Roman"/>
          <w:i/>
          <w:color w:val="000000"/>
          <w:u w:val="single"/>
        </w:rPr>
        <w:t>Choosing</w:t>
      </w:r>
      <w:proofErr w:type="spellEnd"/>
      <w:r w:rsidRPr="0083565C">
        <w:rPr>
          <w:rFonts w:ascii="Times New Roman" w:hAnsi="Times New Roman"/>
          <w:i/>
          <w:color w:val="000000"/>
          <w:u w:val="single"/>
        </w:rPr>
        <w:t xml:space="preserve"> </w:t>
      </w:r>
      <w:proofErr w:type="spellStart"/>
      <w:r w:rsidRPr="0083565C">
        <w:rPr>
          <w:rFonts w:ascii="Times New Roman" w:hAnsi="Times New Roman"/>
          <w:i/>
          <w:color w:val="000000"/>
          <w:u w:val="single"/>
        </w:rPr>
        <w:t>Households</w:t>
      </w:r>
      <w:proofErr w:type="spellEnd"/>
      <w:r w:rsidRPr="0083565C">
        <w:rPr>
          <w:rFonts w:ascii="Times New Roman" w:hAnsi="Times New Roman"/>
          <w:i/>
          <w:color w:val="000000"/>
          <w:u w:val="single"/>
        </w:rPr>
        <w:t xml:space="preserve"> </w:t>
      </w:r>
      <w:proofErr w:type="spellStart"/>
      <w:r w:rsidRPr="0083565C">
        <w:rPr>
          <w:rFonts w:ascii="Times New Roman" w:hAnsi="Times New Roman"/>
          <w:i/>
          <w:color w:val="000000"/>
          <w:u w:val="single"/>
        </w:rPr>
        <w:t>within</w:t>
      </w:r>
      <w:proofErr w:type="spellEnd"/>
      <w:r w:rsidRPr="0083565C">
        <w:rPr>
          <w:rFonts w:ascii="Times New Roman" w:hAnsi="Times New Roman"/>
          <w:i/>
          <w:color w:val="000000"/>
          <w:u w:val="single"/>
        </w:rPr>
        <w:t xml:space="preserve"> Clusters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Selection of households for inclusion in the survey will follow these steps:</w:t>
      </w:r>
    </w:p>
    <w:p w:rsidR="00F314C8" w:rsidRPr="00F314C8"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lang w:val="en-US"/>
        </w:rPr>
      </w:pPr>
      <w:r w:rsidRPr="00F314C8">
        <w:rPr>
          <w:rFonts w:ascii="Times New Roman" w:hAnsi="Times New Roman"/>
          <w:color w:val="000000"/>
          <w:lang w:val="en-US"/>
        </w:rPr>
        <w:t xml:space="preserve">A visit must be paid to each community. The leader within each community will be interviewed and asked to identify the full universe of producers within the community area who might be eligible for the program. Being included on the list does not mean that the producer will or must receive the benefits of the program. It simply means that the farmer is eligible producer under the program rules if she or he desires to participate. The study design assumes that only a fraction of the </w:t>
      </w:r>
      <w:proofErr w:type="spellStart"/>
      <w:r w:rsidRPr="00F314C8">
        <w:rPr>
          <w:rFonts w:ascii="Times New Roman" w:hAnsi="Times New Roman"/>
          <w:color w:val="000000"/>
          <w:lang w:val="en-US"/>
        </w:rPr>
        <w:t>elegible</w:t>
      </w:r>
      <w:proofErr w:type="spellEnd"/>
      <w:r w:rsidRPr="00F314C8">
        <w:rPr>
          <w:rFonts w:ascii="Times New Roman" w:hAnsi="Times New Roman"/>
          <w:color w:val="000000"/>
          <w:lang w:val="en-US"/>
        </w:rPr>
        <w:t xml:space="preserve"> producers will actually receive treatment. The resulting listing of </w:t>
      </w:r>
      <w:proofErr w:type="spellStart"/>
      <w:r w:rsidRPr="00F314C8">
        <w:rPr>
          <w:rFonts w:ascii="Times New Roman" w:hAnsi="Times New Roman"/>
          <w:color w:val="000000"/>
          <w:lang w:val="en-US"/>
        </w:rPr>
        <w:t>elegible</w:t>
      </w:r>
      <w:proofErr w:type="spellEnd"/>
      <w:r w:rsidRPr="00F314C8">
        <w:rPr>
          <w:rFonts w:ascii="Times New Roman" w:hAnsi="Times New Roman"/>
          <w:color w:val="000000"/>
          <w:lang w:val="en-US"/>
        </w:rPr>
        <w:t xml:space="preserve"> producers (perhaps 50-80 producers in each community) will form the sample frame for the survey;</w:t>
      </w:r>
    </w:p>
    <w:p w:rsidR="00F314C8" w:rsidRPr="00BD5F4C" w:rsidRDefault="00F314C8" w:rsidP="00F314C8">
      <w:pPr>
        <w:pStyle w:val="ListParagraph"/>
        <w:numPr>
          <w:ilvl w:val="0"/>
          <w:numId w:val="29"/>
        </w:numPr>
        <w:tabs>
          <w:tab w:val="clear" w:pos="720"/>
          <w:tab w:val="num" w:pos="1800"/>
        </w:tabs>
        <w:spacing w:after="0" w:line="360" w:lineRule="auto"/>
        <w:ind w:left="1800" w:hanging="720"/>
        <w:contextualSpacing w:val="0"/>
        <w:jc w:val="both"/>
        <w:textAlignment w:val="top"/>
        <w:rPr>
          <w:rFonts w:ascii="Times New Roman" w:hAnsi="Times New Roman"/>
          <w:color w:val="000000"/>
        </w:rPr>
      </w:pPr>
      <w:r w:rsidRPr="00F314C8">
        <w:rPr>
          <w:rFonts w:ascii="Times New Roman" w:hAnsi="Times New Roman"/>
          <w:color w:val="000000"/>
          <w:lang w:val="en-US"/>
        </w:rPr>
        <w:t xml:space="preserve">Once the sample frame has been formed for each community, a random sample of producers will be selected from the list. These are the producers who will be subsequently interviewed for the impact evaluation study (both at baseline in year 1 and in two subsequent years). In year 1, once resources are available, the project team will need to discuss in more detail the exact number of producers, but we assume that approximately 50% of listed producers will be chosen for interview. </w:t>
      </w:r>
      <w:proofErr w:type="spellStart"/>
      <w:r w:rsidRPr="00BD5F4C">
        <w:rPr>
          <w:rFonts w:ascii="Times New Roman" w:hAnsi="Times New Roman"/>
          <w:color w:val="000000"/>
        </w:rPr>
        <w:t>These</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producers</w:t>
      </w:r>
      <w:proofErr w:type="spellEnd"/>
      <w:r w:rsidRPr="00BD5F4C">
        <w:rPr>
          <w:rFonts w:ascii="Times New Roman" w:hAnsi="Times New Roman"/>
          <w:color w:val="000000"/>
        </w:rPr>
        <w:t xml:space="preserve"> </w:t>
      </w:r>
      <w:proofErr w:type="spellStart"/>
      <w:proofErr w:type="gramStart"/>
      <w:r w:rsidRPr="00BD5F4C">
        <w:rPr>
          <w:rFonts w:ascii="Times New Roman" w:hAnsi="Times New Roman"/>
          <w:color w:val="000000"/>
        </w:rPr>
        <w:t>will</w:t>
      </w:r>
      <w:proofErr w:type="spellEnd"/>
      <w:proofErr w:type="gramEnd"/>
      <w:r w:rsidRPr="00BD5F4C">
        <w:rPr>
          <w:rFonts w:ascii="Times New Roman" w:hAnsi="Times New Roman"/>
          <w:color w:val="000000"/>
        </w:rPr>
        <w:t xml:space="preserve"> </w:t>
      </w:r>
      <w:proofErr w:type="spellStart"/>
      <w:r w:rsidRPr="00BD5F4C">
        <w:rPr>
          <w:rFonts w:ascii="Times New Roman" w:hAnsi="Times New Roman"/>
          <w:color w:val="000000"/>
        </w:rPr>
        <w:t>become</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our</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sample</w:t>
      </w:r>
      <w:proofErr w:type="spellEnd"/>
      <w:r w:rsidRPr="00BD5F4C">
        <w:rPr>
          <w:rFonts w:ascii="Times New Roman" w:hAnsi="Times New Roman"/>
          <w:color w:val="000000"/>
        </w:rPr>
        <w:t xml:space="preserve"> </w:t>
      </w:r>
      <w:proofErr w:type="spellStart"/>
      <w:r w:rsidRPr="00BD5F4C">
        <w:rPr>
          <w:rFonts w:ascii="Times New Roman" w:hAnsi="Times New Roman"/>
          <w:color w:val="000000"/>
        </w:rPr>
        <w:t>producers</w:t>
      </w:r>
      <w:proofErr w:type="spellEnd"/>
      <w:r w:rsidRPr="00BD5F4C">
        <w:rPr>
          <w:rFonts w:ascii="Times New Roman" w:hAnsi="Times New Roman"/>
          <w:color w:val="000000"/>
        </w:rPr>
        <w:t>.</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Again it is important to note that not all sample producers will actually receive the VCD grants. It is very important that an identical procedure is followed in both early and late treatment </w:t>
      </w:r>
      <w:r w:rsidRPr="00F314C8">
        <w:rPr>
          <w:rFonts w:ascii="Times New Roman" w:hAnsi="Times New Roman"/>
          <w:color w:val="000000"/>
          <w:lang w:val="en-US"/>
        </w:rPr>
        <w:lastRenderedPageBreak/>
        <w:t>communities. That is, sample producers in both early and late treatment communities must be randomly drawn from the set of eligible producers.</w:t>
      </w:r>
    </w:p>
    <w:p w:rsidR="00F314C8" w:rsidRPr="004A0EC2" w:rsidRDefault="00F314C8" w:rsidP="00F314C8">
      <w:pPr>
        <w:spacing w:after="0" w:line="360" w:lineRule="auto"/>
        <w:ind w:left="360" w:firstLine="360"/>
        <w:jc w:val="both"/>
        <w:textAlignment w:val="top"/>
        <w:rPr>
          <w:rFonts w:ascii="Times New Roman" w:hAnsi="Times New Roman"/>
          <w:i/>
          <w:color w:val="000000"/>
          <w:u w:val="single"/>
        </w:rPr>
      </w:pPr>
      <w:proofErr w:type="spellStart"/>
      <w:r w:rsidRPr="004A0EC2">
        <w:rPr>
          <w:rFonts w:ascii="Times New Roman" w:hAnsi="Times New Roman"/>
          <w:i/>
          <w:color w:val="000000"/>
          <w:u w:val="single"/>
        </w:rPr>
        <w:t>Execution</w:t>
      </w:r>
      <w:proofErr w:type="spellEnd"/>
      <w:r w:rsidRPr="004A0EC2">
        <w:rPr>
          <w:rFonts w:ascii="Times New Roman" w:hAnsi="Times New Roman"/>
          <w:i/>
          <w:color w:val="000000"/>
          <w:u w:val="single"/>
        </w:rPr>
        <w:t xml:space="preserve"> </w:t>
      </w:r>
      <w:proofErr w:type="spellStart"/>
      <w:r w:rsidRPr="004A0EC2">
        <w:rPr>
          <w:rFonts w:ascii="Times New Roman" w:hAnsi="Times New Roman"/>
          <w:i/>
          <w:color w:val="000000"/>
          <w:u w:val="single"/>
        </w:rPr>
        <w:t>Strategy</w:t>
      </w:r>
      <w:proofErr w:type="spellEnd"/>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impact evaluation will focus on the following value chains. The number in square brackets after each value chain is the approximate number of communities with which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will work over the execution of the program.</w:t>
      </w:r>
    </w:p>
    <w:p w:rsidR="00F314C8" w:rsidRDefault="00F314C8" w:rsidP="00F314C8">
      <w:pPr>
        <w:pStyle w:val="ListParagraph"/>
        <w:numPr>
          <w:ilvl w:val="0"/>
          <w:numId w:val="33"/>
        </w:numPr>
        <w:tabs>
          <w:tab w:val="clear" w:pos="1080"/>
          <w:tab w:val="num" w:pos="1800"/>
        </w:tabs>
        <w:spacing w:after="0" w:line="360" w:lineRule="auto"/>
        <w:ind w:left="1800" w:hanging="720"/>
        <w:contextualSpacing w:val="0"/>
        <w:jc w:val="both"/>
        <w:textAlignment w:val="top"/>
        <w:rPr>
          <w:rFonts w:ascii="Times New Roman" w:hAnsi="Times New Roman"/>
          <w:color w:val="000000"/>
        </w:rPr>
      </w:pPr>
      <w:proofErr w:type="spellStart"/>
      <w:r w:rsidRPr="004A0EC2">
        <w:rPr>
          <w:rFonts w:ascii="Times New Roman" w:hAnsi="Times New Roman"/>
          <w:color w:val="000000"/>
        </w:rPr>
        <w:t>Timber</w:t>
      </w:r>
      <w:proofErr w:type="spellEnd"/>
      <w:r w:rsidRPr="004A0EC2">
        <w:rPr>
          <w:rFonts w:ascii="Times New Roman" w:hAnsi="Times New Roman"/>
          <w:color w:val="000000"/>
        </w:rPr>
        <w:t xml:space="preserve"> </w:t>
      </w:r>
      <w:proofErr w:type="spellStart"/>
      <w:r w:rsidRPr="004A0EC2">
        <w:rPr>
          <w:rFonts w:ascii="Times New Roman" w:hAnsi="Times New Roman"/>
          <w:color w:val="000000"/>
        </w:rPr>
        <w:t>Value</w:t>
      </w:r>
      <w:proofErr w:type="spellEnd"/>
      <w:r w:rsidRPr="004A0EC2">
        <w:rPr>
          <w:rFonts w:ascii="Times New Roman" w:hAnsi="Times New Roman"/>
          <w:color w:val="000000"/>
        </w:rPr>
        <w:t xml:space="preserve"> Chain [50</w:t>
      </w:r>
      <w:r>
        <w:rPr>
          <w:rFonts w:ascii="Times New Roman" w:hAnsi="Times New Roman"/>
          <w:color w:val="000000"/>
        </w:rPr>
        <w:t>-75</w:t>
      </w:r>
      <w:r w:rsidRPr="004A0EC2">
        <w:rPr>
          <w:rFonts w:ascii="Times New Roman" w:hAnsi="Times New Roman"/>
          <w:color w:val="000000"/>
        </w:rPr>
        <w:t>];</w:t>
      </w:r>
    </w:p>
    <w:p w:rsidR="00F314C8" w:rsidRDefault="00F314C8" w:rsidP="00F314C8">
      <w:pPr>
        <w:pStyle w:val="ListParagraph"/>
        <w:numPr>
          <w:ilvl w:val="0"/>
          <w:numId w:val="33"/>
        </w:numPr>
        <w:tabs>
          <w:tab w:val="clear" w:pos="1080"/>
          <w:tab w:val="num" w:pos="1800"/>
        </w:tabs>
        <w:spacing w:after="0" w:line="360" w:lineRule="auto"/>
        <w:ind w:left="1800" w:hanging="720"/>
        <w:contextualSpacing w:val="0"/>
        <w:jc w:val="both"/>
        <w:textAlignment w:val="top"/>
        <w:rPr>
          <w:rFonts w:ascii="Times New Roman" w:hAnsi="Times New Roman"/>
          <w:color w:val="000000"/>
        </w:rPr>
      </w:pPr>
      <w:r w:rsidRPr="004A0EC2">
        <w:rPr>
          <w:rFonts w:ascii="Times New Roman" w:hAnsi="Times New Roman"/>
          <w:color w:val="000000"/>
        </w:rPr>
        <w:t xml:space="preserve">Non </w:t>
      </w:r>
      <w:proofErr w:type="spellStart"/>
      <w:r w:rsidRPr="004A0EC2">
        <w:rPr>
          <w:rFonts w:ascii="Times New Roman" w:hAnsi="Times New Roman"/>
          <w:color w:val="000000"/>
        </w:rPr>
        <w:t>timber</w:t>
      </w:r>
      <w:proofErr w:type="spellEnd"/>
      <w:r w:rsidRPr="004A0EC2">
        <w:rPr>
          <w:rFonts w:ascii="Times New Roman" w:hAnsi="Times New Roman"/>
          <w:color w:val="000000"/>
        </w:rPr>
        <w:t xml:space="preserve"> </w:t>
      </w:r>
      <w:proofErr w:type="spellStart"/>
      <w:proofErr w:type="gramStart"/>
      <w:r w:rsidRPr="004A0EC2">
        <w:rPr>
          <w:rFonts w:ascii="Times New Roman" w:hAnsi="Times New Roman"/>
          <w:color w:val="000000"/>
        </w:rPr>
        <w:t>forest</w:t>
      </w:r>
      <w:proofErr w:type="spellEnd"/>
      <w:proofErr w:type="gramEnd"/>
      <w:r w:rsidRPr="004A0EC2">
        <w:rPr>
          <w:rFonts w:ascii="Times New Roman" w:hAnsi="Times New Roman"/>
          <w:color w:val="000000"/>
        </w:rPr>
        <w:t xml:space="preserve"> </w:t>
      </w:r>
      <w:proofErr w:type="spellStart"/>
      <w:r w:rsidRPr="004A0EC2">
        <w:rPr>
          <w:rFonts w:ascii="Times New Roman" w:hAnsi="Times New Roman"/>
          <w:color w:val="000000"/>
        </w:rPr>
        <w:t>products</w:t>
      </w:r>
      <w:proofErr w:type="spellEnd"/>
      <w:r w:rsidRPr="004A0EC2">
        <w:rPr>
          <w:rFonts w:ascii="Times New Roman" w:hAnsi="Times New Roman"/>
          <w:color w:val="000000"/>
        </w:rPr>
        <w:t xml:space="preserve"> [50</w:t>
      </w:r>
      <w:r>
        <w:rPr>
          <w:rFonts w:ascii="Times New Roman" w:hAnsi="Times New Roman"/>
          <w:color w:val="000000"/>
        </w:rPr>
        <w:t>-75</w:t>
      </w:r>
      <w:r w:rsidRPr="004A0EC2">
        <w:rPr>
          <w:rFonts w:ascii="Times New Roman" w:hAnsi="Times New Roman"/>
          <w:color w:val="000000"/>
        </w:rPr>
        <w:t>];</w:t>
      </w:r>
    </w:p>
    <w:p w:rsidR="00F314C8" w:rsidRPr="004A0EC2" w:rsidRDefault="00F314C8" w:rsidP="00F314C8">
      <w:pPr>
        <w:pStyle w:val="ListParagraph"/>
        <w:numPr>
          <w:ilvl w:val="0"/>
          <w:numId w:val="33"/>
        </w:numPr>
        <w:tabs>
          <w:tab w:val="clear" w:pos="1080"/>
          <w:tab w:val="num" w:pos="1800"/>
        </w:tabs>
        <w:spacing w:after="0" w:line="360" w:lineRule="auto"/>
        <w:ind w:left="1800" w:hanging="720"/>
        <w:contextualSpacing w:val="0"/>
        <w:jc w:val="both"/>
        <w:textAlignment w:val="top"/>
        <w:rPr>
          <w:rFonts w:ascii="Times New Roman" w:hAnsi="Times New Roman"/>
          <w:color w:val="000000"/>
        </w:rPr>
      </w:pPr>
      <w:proofErr w:type="spellStart"/>
      <w:r w:rsidRPr="004A0EC2">
        <w:rPr>
          <w:rFonts w:ascii="Times New Roman" w:hAnsi="Times New Roman"/>
          <w:color w:val="000000"/>
        </w:rPr>
        <w:t>Agroforestry</w:t>
      </w:r>
      <w:proofErr w:type="spellEnd"/>
      <w:r w:rsidRPr="004A0EC2">
        <w:rPr>
          <w:rFonts w:ascii="Times New Roman" w:hAnsi="Times New Roman"/>
          <w:color w:val="000000"/>
        </w:rPr>
        <w:t xml:space="preserve"> [100]</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Across these three value chains,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 xml:space="preserve"> thus proposes to work with a total of 200-250 communities and total of 8,000 – 9,000 households.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For the impact evaluation, we proposed that PCU should identify 50% (100-125) of these 200-250 communities for either early or late treatment. As mentioned above, we would randomly allocate these 100-125 communities in early (50-60 communities) and late (50-60 communities) treatment groups. For purpose of the impact evaluation, these 100-125 communities need to be divided evenly across the three value chains. The other 100 communities can be treated according to whatever timetable is convenient for the </w:t>
      </w:r>
      <w:proofErr w:type="spellStart"/>
      <w:r w:rsidRPr="00F314C8">
        <w:rPr>
          <w:rFonts w:ascii="Times New Roman" w:hAnsi="Times New Roman"/>
          <w:color w:val="000000"/>
          <w:lang w:val="en-US"/>
        </w:rPr>
        <w:t>GoAC</w:t>
      </w:r>
      <w:proofErr w:type="spellEnd"/>
      <w:r w:rsidRPr="00F314C8">
        <w:rPr>
          <w:rFonts w:ascii="Times New Roman" w:hAnsi="Times New Roman"/>
          <w:color w:val="000000"/>
          <w:lang w:val="en-US"/>
        </w:rPr>
        <w:t>.</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Within each selected community, the impact evaluation team will form a census of eligible producers using criteria provided in the </w:t>
      </w:r>
      <w:r w:rsidRPr="00F314C8">
        <w:rPr>
          <w:rFonts w:ascii="Times New Roman" w:hAnsi="Times New Roman"/>
          <w:color w:val="000000"/>
          <w:u w:val="single"/>
          <w:lang w:val="en-US"/>
        </w:rPr>
        <w:t>Operation Regulations</w:t>
      </w:r>
      <w:r w:rsidRPr="00F314C8">
        <w:rPr>
          <w:rFonts w:ascii="Times New Roman" w:hAnsi="Times New Roman"/>
          <w:color w:val="000000"/>
          <w:lang w:val="en-US"/>
        </w:rPr>
        <w:t xml:space="preserve"> for any given value chain. A random sample of ~20 producers will be drawn from this list. It is these producers who will be interviewed in year 1, 3, and 5 of the program execution. In total, there will be 100 communities from which 20 household interviews will be done per community in three years. This should amount to 2,000 surveys per year for the three years planned.</w:t>
      </w:r>
    </w:p>
    <w:p w:rsidR="00F314C8" w:rsidRPr="00FD68B9" w:rsidRDefault="00F314C8" w:rsidP="00F314C8">
      <w:pPr>
        <w:spacing w:after="0" w:line="360" w:lineRule="auto"/>
        <w:ind w:left="720"/>
        <w:jc w:val="both"/>
        <w:textAlignment w:val="top"/>
        <w:rPr>
          <w:rFonts w:ascii="Times New Roman" w:hAnsi="Times New Roman"/>
          <w:i/>
          <w:color w:val="000000"/>
        </w:rPr>
      </w:pPr>
      <w:proofErr w:type="spellStart"/>
      <w:r w:rsidRPr="00FD68B9">
        <w:rPr>
          <w:rFonts w:ascii="Times New Roman" w:hAnsi="Times New Roman"/>
          <w:i/>
          <w:color w:val="000000"/>
        </w:rPr>
        <w:t>Sampling</w:t>
      </w:r>
      <w:proofErr w:type="spellEnd"/>
      <w:r w:rsidRPr="00FD68B9">
        <w:rPr>
          <w:rFonts w:ascii="Times New Roman" w:hAnsi="Times New Roman"/>
          <w:i/>
          <w:color w:val="000000"/>
        </w:rPr>
        <w:t xml:space="preserve"> Power</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This sampling strategy is preliminary, the impact evaluation team with detailed information about the possible participants in the areas of interventions (i.e. income variance and variance about the participation in value chains) should develop a sample design that give us sufficient statistical power to identify program effects that increase household income by at least 8%. We feel that this is an adequate “minimum detectable effect”. That is, we hope that the program will have a much greater impact than 8%. If the effect is less than 8%, the survey may not be able to detect it (</w:t>
      </w:r>
      <w:proofErr w:type="spellStart"/>
      <w:r w:rsidRPr="00F314C8">
        <w:rPr>
          <w:rFonts w:ascii="Times New Roman" w:hAnsi="Times New Roman"/>
          <w:color w:val="000000"/>
          <w:lang w:val="en-US"/>
        </w:rPr>
        <w:t>i.e</w:t>
      </w:r>
      <w:proofErr w:type="spellEnd"/>
      <w:r w:rsidRPr="00F314C8">
        <w:rPr>
          <w:rFonts w:ascii="Times New Roman" w:hAnsi="Times New Roman"/>
          <w:color w:val="000000"/>
          <w:lang w:val="en-US"/>
        </w:rPr>
        <w:t xml:space="preserve"> statistical results may be insignificant). Greater precision could be achieved by increasing the number of communities or by increasing the number of eligible producers interviewed in each community.</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lastRenderedPageBreak/>
        <w:t>The sample design proposed has two levels of randomization. In a first level, we select randomly the clusters/communities that will participate in early and late treatment. In a second level, we will select farmers from each of these cluster/communities. As it was mentioned before, we will compute the difference-in-difference estimator to evaluate the impact of the VCD in household income. For the impact of the program to be statistically identified, we have to take into account the sample size considering the sample frame. Such a sample frame consists of clusters/communities of households (i.e. smallholders) in which a proportion of them will participate in the program. Then, the sample design will determine the characteristics of the sample to be interviewed and, consequently, the statistical properties of the estimators in terms of bias of its variance. It is important to note that a high variance of the difference-in-difference estimator could conclude wrongly that the program did not have any effect on incomes. While, a lower variance of the estimator could provide a more precise estimation of the program impacts.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Since we are looking for the lowest possible variance of the estimator, the first parameter to consider in the variance of the proposed estimator is the intra class correlation that could exist within every cluster, that is, the income correlation between producers that belong to a same cluster/community. In statistical terms, a high inter class correlation will increase variance of the difference-in-difference estimator with respect to a sample design in which individuals have been selected randomly. This higher variance is known as </w:t>
      </w:r>
      <w:r w:rsidRPr="00F314C8">
        <w:rPr>
          <w:rFonts w:ascii="Times New Roman" w:hAnsi="Times New Roman"/>
          <w:i/>
          <w:color w:val="000000"/>
          <w:lang w:val="en-US"/>
        </w:rPr>
        <w:t xml:space="preserve">design effect. </w:t>
      </w:r>
      <w:r w:rsidRPr="00F314C8">
        <w:rPr>
          <w:rFonts w:ascii="Times New Roman" w:hAnsi="Times New Roman"/>
          <w:color w:val="000000"/>
          <w:lang w:val="en-US"/>
        </w:rPr>
        <w:t xml:space="preserve">In other words, the higher the intra class correlation in income, the lower the gain of increasing the number of interviewed producers within a cluster. With a high class correlation the best option is to increase the number of clusters, because we can learn more about the average effect of the program knowing producers with different experience in terms of income.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There are other two parameters that could increase the variance: the compliance rate (</w:t>
      </w:r>
      <w:proofErr w:type="gramStart"/>
      <w:r w:rsidRPr="00F314C8">
        <w:rPr>
          <w:rFonts w:ascii="Times New Roman" w:hAnsi="Times New Roman"/>
          <w:color w:val="000000"/>
          <w:lang w:val="en-US"/>
        </w:rPr>
        <w:t>c-s),</w:t>
      </w:r>
      <w:proofErr w:type="gramEnd"/>
      <w:r w:rsidRPr="00F314C8">
        <w:rPr>
          <w:rFonts w:ascii="Times New Roman" w:hAnsi="Times New Roman"/>
          <w:color w:val="000000"/>
          <w:lang w:val="en-US"/>
        </w:rPr>
        <w:t xml:space="preserve"> and the proportion of the ample that will early treated (P).</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The compliance rate is the difference between (i) the proportion of eligible farmers that belong to the early treated clusters that will participate in the program in year 1 (c); and (ii) the proportion of eligible producers that belong to the late treated </w:t>
      </w:r>
      <w:proofErr w:type="spellStart"/>
      <w:r w:rsidRPr="00F314C8">
        <w:rPr>
          <w:rFonts w:ascii="Times New Roman" w:hAnsi="Times New Roman"/>
          <w:color w:val="000000"/>
          <w:lang w:val="en-US"/>
        </w:rPr>
        <w:t>clustersbut</w:t>
      </w:r>
      <w:proofErr w:type="spellEnd"/>
      <w:r w:rsidRPr="00F314C8">
        <w:rPr>
          <w:rFonts w:ascii="Times New Roman" w:hAnsi="Times New Roman"/>
          <w:color w:val="000000"/>
          <w:lang w:val="en-US"/>
        </w:rPr>
        <w:t xml:space="preserve"> that are being treated wrongly in year 1 (s). Ideally, a perfect compliance rate (</w:t>
      </w:r>
      <w:proofErr w:type="spellStart"/>
      <w:r w:rsidRPr="00F314C8">
        <w:rPr>
          <w:rFonts w:ascii="Times New Roman" w:hAnsi="Times New Roman"/>
          <w:color w:val="000000"/>
          <w:lang w:val="en-US"/>
        </w:rPr>
        <w:t>ie</w:t>
      </w:r>
      <w:proofErr w:type="spellEnd"/>
      <w:r w:rsidRPr="00F314C8">
        <w:rPr>
          <w:rFonts w:ascii="Times New Roman" w:hAnsi="Times New Roman"/>
          <w:color w:val="000000"/>
          <w:lang w:val="en-US"/>
        </w:rPr>
        <w:t xml:space="preserve">. C=1 and s=0) would have no effect on variance. However, if c-s is lower than 1, the variance of the difference-in-difference estimator will increase. We could expect that around 1/3 of the eligible farmers that belong to </w:t>
      </w:r>
      <w:proofErr w:type="spellStart"/>
      <w:proofErr w:type="gramStart"/>
      <w:r w:rsidRPr="00F314C8">
        <w:rPr>
          <w:rFonts w:ascii="Times New Roman" w:hAnsi="Times New Roman"/>
          <w:color w:val="000000"/>
          <w:lang w:val="en-US"/>
        </w:rPr>
        <w:t>th</w:t>
      </w:r>
      <w:proofErr w:type="spellEnd"/>
      <w:proofErr w:type="gramEnd"/>
      <w:r w:rsidRPr="00F314C8">
        <w:rPr>
          <w:rFonts w:ascii="Times New Roman" w:hAnsi="Times New Roman"/>
          <w:color w:val="000000"/>
          <w:lang w:val="en-US"/>
        </w:rPr>
        <w:t xml:space="preserve"> early treated clusters/communities will participate in the program (c=1/3) and that no eligible producers that belong to the later treatment will be treated in year 1 (s=0). This entails a compliance rate around one third (c-s=1/3).</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lastRenderedPageBreak/>
        <w:t>In terms of the proportion P, the variance of the difference-in-difference estimator is minimized when P=1/2. This means that there is an even number of both early and later clusters. In practice, it could be tempting to treat as many producers as possible in year 1, leaving a lower amount of producers to be treated in year 4. (P&gt;1/2). However, in this context, the variance and, consequently, the minimum detectable effect (MDE) will be higher.</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 xml:space="preserve">Finally, the impact evaluation team also needs to decide how much power to set with this sample design. In the case of the VDM, if the program impact is highly successful, the power can defined as the probability that any statistical test concludes that the hypothesis of zero or small effect is not true. We would like to set a high power to our test such that the MDE decreases. However, too much power would increase the size of the statistical test. That is, if the program does have a negligible effect, we would conclude wrongly that the program has a large effect on incomes.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color w:val="000000"/>
          <w:lang w:val="en-US"/>
        </w:rPr>
      </w:pPr>
      <w:r w:rsidRPr="00F314C8">
        <w:rPr>
          <w:rFonts w:ascii="Times New Roman" w:hAnsi="Times New Roman"/>
          <w:color w:val="000000"/>
          <w:lang w:val="en-US"/>
        </w:rPr>
        <w:t>In year 1 of execution of the program, the impact evaluation team would have to: (i) compute the intra class correlation using the disaggregated rural census (census track level); (ii) estimate the rural household average income and standard deviation; (iii) find out the percentage of the income variance that it is not explained by the determinants of income (residual variance); (iv) confirm the likely compliance rate (c-s); and (v) set a level of significance (i.e. 5%).  With this information, it would be possible to compute the MDE (number of clusters and number of producers to be sampled). We have assumed, without much analysis that 100 clusters with 20 producers interviewed per cluster (n=2,000) would provide a good MDE.</w:t>
      </w:r>
    </w:p>
    <w:p w:rsidR="00F314C8" w:rsidRPr="00F314C8" w:rsidRDefault="00F314C8" w:rsidP="00F314C8">
      <w:pPr>
        <w:spacing w:after="0" w:line="360" w:lineRule="auto"/>
        <w:ind w:left="360" w:firstLine="360"/>
        <w:jc w:val="both"/>
        <w:textAlignment w:val="top"/>
        <w:rPr>
          <w:rFonts w:ascii="Times New Roman" w:hAnsi="Times New Roman"/>
          <w:i/>
          <w:color w:val="000000"/>
          <w:u w:val="single"/>
          <w:lang w:val="en-US"/>
        </w:rPr>
      </w:pPr>
      <w:r w:rsidRPr="00F314C8">
        <w:rPr>
          <w:rFonts w:ascii="Times New Roman" w:hAnsi="Times New Roman"/>
          <w:i/>
          <w:color w:val="000000"/>
          <w:u w:val="single"/>
          <w:lang w:val="en-US"/>
        </w:rPr>
        <w:t>Disaggregating Program Impacts by Gender, Age, and Income</w:t>
      </w:r>
    </w:p>
    <w:p w:rsidR="00F314C8" w:rsidRPr="003F2399" w:rsidRDefault="00F314C8" w:rsidP="00F314C8">
      <w:pPr>
        <w:numPr>
          <w:ilvl w:val="1"/>
          <w:numId w:val="30"/>
        </w:numPr>
        <w:spacing w:after="0" w:line="360" w:lineRule="auto"/>
        <w:ind w:left="720" w:hanging="720"/>
        <w:jc w:val="both"/>
        <w:textAlignment w:val="top"/>
        <w:rPr>
          <w:rFonts w:ascii="Times New Roman" w:hAnsi="Times New Roman"/>
          <w:lang w:val="en-US"/>
        </w:rPr>
      </w:pPr>
      <w:r w:rsidRPr="00F314C8">
        <w:rPr>
          <w:rFonts w:ascii="Times New Roman" w:hAnsi="Times New Roman"/>
          <w:color w:val="000000"/>
          <w:lang w:val="en-US"/>
        </w:rPr>
        <w:t>The basic household questionnaire will be designed to take into account full demographic information on each respondent household, making it possible to econometrically disentangle impacts by age and gender. Similarly, the survey instrument will also contain a full suite of wealth and income measures so that again program impacts can be calculated separately by economic status.</w:t>
      </w:r>
    </w:p>
    <w:p w:rsidR="003F2399" w:rsidRPr="003F2399" w:rsidRDefault="003F2399" w:rsidP="003F2399">
      <w:pPr>
        <w:spacing w:after="0" w:line="360" w:lineRule="auto"/>
        <w:ind w:left="720"/>
        <w:jc w:val="both"/>
        <w:textAlignment w:val="top"/>
        <w:rPr>
          <w:rFonts w:ascii="Times New Roman" w:hAnsi="Times New Roman"/>
          <w:i/>
          <w:u w:val="single"/>
          <w:lang w:val="en-US"/>
        </w:rPr>
      </w:pPr>
      <w:r w:rsidRPr="003F2399">
        <w:rPr>
          <w:rFonts w:ascii="Times New Roman" w:hAnsi="Times New Roman"/>
          <w:i/>
          <w:u w:val="single"/>
          <w:lang w:val="en-US"/>
        </w:rPr>
        <w:t>Externalities</w:t>
      </w:r>
      <w:r w:rsidR="002F23E2">
        <w:rPr>
          <w:rFonts w:ascii="Times New Roman" w:hAnsi="Times New Roman"/>
          <w:i/>
          <w:u w:val="single"/>
          <w:lang w:val="en-US"/>
        </w:rPr>
        <w:t>/Spillover</w:t>
      </w:r>
    </w:p>
    <w:p w:rsidR="00A269E0" w:rsidRDefault="003F2399" w:rsidP="003F2399">
      <w:pPr>
        <w:numPr>
          <w:ilvl w:val="1"/>
          <w:numId w:val="30"/>
        </w:numPr>
        <w:spacing w:after="0" w:line="360" w:lineRule="auto"/>
        <w:ind w:left="720" w:hanging="720"/>
        <w:jc w:val="both"/>
        <w:textAlignment w:val="top"/>
        <w:rPr>
          <w:rFonts w:ascii="Times New Roman" w:hAnsi="Times New Roman"/>
          <w:lang w:val="en-US"/>
        </w:rPr>
      </w:pPr>
      <w:r w:rsidRPr="003F2399">
        <w:rPr>
          <w:rFonts w:ascii="Times New Roman" w:hAnsi="Times New Roman"/>
          <w:lang w:val="en-US"/>
        </w:rPr>
        <w:t xml:space="preserve">The presence of externalities or spillover effects from </w:t>
      </w:r>
      <w:r>
        <w:rPr>
          <w:rFonts w:ascii="Times New Roman" w:hAnsi="Times New Roman"/>
          <w:lang w:val="en-US"/>
        </w:rPr>
        <w:t xml:space="preserve">the Value Chain Development (VCD) grant </w:t>
      </w:r>
      <w:r w:rsidRPr="003F2399">
        <w:rPr>
          <w:rFonts w:ascii="Times New Roman" w:hAnsi="Times New Roman"/>
          <w:lang w:val="en-US"/>
        </w:rPr>
        <w:t>beneficiaries to non-beneficiaries represents a serious challenge to any impact evaluation strategy (including randomization). The reason is straightforward</w:t>
      </w:r>
      <w:r>
        <w:rPr>
          <w:rFonts w:ascii="Times New Roman" w:hAnsi="Times New Roman"/>
          <w:lang w:val="en-US"/>
        </w:rPr>
        <w:t>,</w:t>
      </w:r>
      <w:r w:rsidRPr="003F2399">
        <w:rPr>
          <w:rFonts w:ascii="Times New Roman" w:hAnsi="Times New Roman"/>
          <w:lang w:val="en-US"/>
        </w:rPr>
        <w:t xml:space="preserve"> if non-beneficiaries are somehow impacted by the fact that other households are participating in </w:t>
      </w:r>
      <w:r>
        <w:rPr>
          <w:rFonts w:ascii="Times New Roman" w:hAnsi="Times New Roman"/>
          <w:lang w:val="en-US"/>
        </w:rPr>
        <w:t>the VCD</w:t>
      </w:r>
      <w:r w:rsidRPr="003F2399">
        <w:rPr>
          <w:rFonts w:ascii="Times New Roman" w:hAnsi="Times New Roman"/>
          <w:lang w:val="en-US"/>
        </w:rPr>
        <w:t xml:space="preserve">, then these non-beneficiaries no longer provide a valid counterfactual for the beneficiaries. In the context of </w:t>
      </w:r>
      <w:r>
        <w:rPr>
          <w:rFonts w:ascii="Times New Roman" w:hAnsi="Times New Roman"/>
          <w:lang w:val="en-US"/>
        </w:rPr>
        <w:t>the State of Acre</w:t>
      </w:r>
      <w:r w:rsidRPr="003F2399">
        <w:rPr>
          <w:rFonts w:ascii="Times New Roman" w:hAnsi="Times New Roman"/>
          <w:lang w:val="en-US"/>
        </w:rPr>
        <w:t xml:space="preserve">, we would be concerned with two types of spillovers. The first are knowledge spillovers. Non-participant </w:t>
      </w:r>
      <w:r>
        <w:rPr>
          <w:rFonts w:ascii="Times New Roman" w:hAnsi="Times New Roman"/>
          <w:lang w:val="en-US"/>
        </w:rPr>
        <w:t xml:space="preserve">rural producers </w:t>
      </w:r>
      <w:r w:rsidRPr="003F2399">
        <w:rPr>
          <w:rFonts w:ascii="Times New Roman" w:hAnsi="Times New Roman"/>
          <w:lang w:val="en-US"/>
        </w:rPr>
        <w:t xml:space="preserve">may have learned about the techniques </w:t>
      </w:r>
      <w:r w:rsidRPr="003F2399">
        <w:rPr>
          <w:rFonts w:ascii="Times New Roman" w:hAnsi="Times New Roman"/>
          <w:lang w:val="en-US"/>
        </w:rPr>
        <w:lastRenderedPageBreak/>
        <w:t xml:space="preserve">promoted by </w:t>
      </w:r>
      <w:r>
        <w:rPr>
          <w:rFonts w:ascii="Times New Roman" w:hAnsi="Times New Roman"/>
          <w:lang w:val="en-US"/>
        </w:rPr>
        <w:t>the VCD</w:t>
      </w:r>
      <w:r w:rsidRPr="003F2399">
        <w:rPr>
          <w:rFonts w:ascii="Times New Roman" w:hAnsi="Times New Roman"/>
          <w:lang w:val="en-US"/>
        </w:rPr>
        <w:t xml:space="preserve"> simply by observing or talking with nearby </w:t>
      </w:r>
      <w:r>
        <w:rPr>
          <w:rFonts w:ascii="Times New Roman" w:hAnsi="Times New Roman"/>
          <w:lang w:val="en-US"/>
        </w:rPr>
        <w:t xml:space="preserve">VCD </w:t>
      </w:r>
      <w:r w:rsidRPr="003F2399">
        <w:rPr>
          <w:rFonts w:ascii="Times New Roman" w:hAnsi="Times New Roman"/>
          <w:lang w:val="en-US"/>
        </w:rPr>
        <w:t xml:space="preserve">beneficiaries.  If non-participants implemented </w:t>
      </w:r>
      <w:r>
        <w:rPr>
          <w:rFonts w:ascii="Times New Roman" w:hAnsi="Times New Roman"/>
          <w:lang w:val="en-US"/>
        </w:rPr>
        <w:t xml:space="preserve">the VCD </w:t>
      </w:r>
      <w:r w:rsidRPr="003F2399">
        <w:rPr>
          <w:rFonts w:ascii="Times New Roman" w:hAnsi="Times New Roman"/>
          <w:lang w:val="en-US"/>
        </w:rPr>
        <w:t xml:space="preserve">practices or land use systems, then they would no longer represent a valid control group. Second, environmental externalities are also likely to exist.  For example, non-participants may have higher yields because their neighbors, who participate in </w:t>
      </w:r>
      <w:r>
        <w:rPr>
          <w:rFonts w:ascii="Times New Roman" w:hAnsi="Times New Roman"/>
          <w:lang w:val="en-US"/>
        </w:rPr>
        <w:t>the VCD</w:t>
      </w:r>
      <w:r w:rsidRPr="003F2399">
        <w:rPr>
          <w:rFonts w:ascii="Times New Roman" w:hAnsi="Times New Roman"/>
          <w:lang w:val="en-US"/>
        </w:rPr>
        <w:t>, planted trees that reduced soil erosion and water runoff.</w:t>
      </w:r>
      <w:r>
        <w:rPr>
          <w:rFonts w:ascii="Times New Roman" w:hAnsi="Times New Roman"/>
          <w:lang w:val="en-US"/>
        </w:rPr>
        <w:t xml:space="preserve"> In our case, our main hypothesis is that rural producers cannot participate in modern value chains because of the substantial upfront investment required. If this is true, then, even if non-beneficiaries observe the technologies from beneficiaries, they will not be able to adopt them. </w:t>
      </w:r>
    </w:p>
    <w:p w:rsidR="00F314C8" w:rsidRPr="00D82AFB" w:rsidRDefault="00F314C8" w:rsidP="002F23E2">
      <w:pPr>
        <w:rPr>
          <w:rFonts w:ascii="Times New Roman" w:hAnsi="Times New Roman"/>
          <w:u w:val="single"/>
        </w:rPr>
      </w:pPr>
      <w:r w:rsidRPr="00D82AFB">
        <w:rPr>
          <w:rFonts w:ascii="Times New Roman" w:hAnsi="Times New Roman"/>
          <w:u w:val="single"/>
        </w:rPr>
        <w:t xml:space="preserve">Data </w:t>
      </w:r>
      <w:proofErr w:type="spellStart"/>
      <w:r w:rsidRPr="00D82AFB">
        <w:rPr>
          <w:rFonts w:ascii="Times New Roman" w:hAnsi="Times New Roman"/>
          <w:u w:val="single"/>
        </w:rPr>
        <w:t>Collection</w:t>
      </w:r>
      <w:proofErr w:type="spellEnd"/>
    </w:p>
    <w:p w:rsidR="0002742D" w:rsidRPr="00A269E0" w:rsidRDefault="0002742D" w:rsidP="0002742D">
      <w:pPr>
        <w:numPr>
          <w:ilvl w:val="1"/>
          <w:numId w:val="30"/>
        </w:numPr>
        <w:spacing w:after="0" w:line="360" w:lineRule="auto"/>
        <w:ind w:left="720" w:hanging="720"/>
        <w:jc w:val="both"/>
        <w:textAlignment w:val="top"/>
        <w:rPr>
          <w:rFonts w:ascii="Times New Roman" w:hAnsi="Times New Roman"/>
          <w:lang w:val="en-US"/>
        </w:rPr>
      </w:pPr>
      <w:r w:rsidRPr="00A269E0">
        <w:rPr>
          <w:rFonts w:ascii="Times New Roman" w:hAnsi="Times New Roman"/>
          <w:i/>
          <w:lang w:val="en-US"/>
        </w:rPr>
        <w:t>Component 1.</w:t>
      </w:r>
      <w:r w:rsidR="00A269E0" w:rsidRPr="00A269E0">
        <w:rPr>
          <w:rFonts w:ascii="Times New Roman" w:hAnsi="Times New Roman"/>
          <w:i/>
          <w:lang w:val="en-US"/>
        </w:rPr>
        <w:t xml:space="preserve"> </w:t>
      </w:r>
      <w:r w:rsidRPr="00A269E0">
        <w:rPr>
          <w:rFonts w:ascii="Times New Roman" w:hAnsi="Times New Roman"/>
          <w:lang w:val="en-US"/>
        </w:rPr>
        <w:t xml:space="preserve">The raw data to build the SAM are generated from </w:t>
      </w:r>
      <w:r w:rsidR="00A269E0" w:rsidRPr="00A269E0">
        <w:rPr>
          <w:rFonts w:ascii="Times New Roman" w:hAnsi="Times New Roman"/>
          <w:lang w:val="en-US"/>
        </w:rPr>
        <w:t xml:space="preserve">surveys with the forestry sector, production activities, and households. </w:t>
      </w:r>
    </w:p>
    <w:p w:rsidR="00F314C8" w:rsidRPr="00F314C8" w:rsidRDefault="0002742D" w:rsidP="00A269E0">
      <w:pPr>
        <w:spacing w:after="0" w:line="360" w:lineRule="auto"/>
        <w:ind w:left="720"/>
        <w:jc w:val="both"/>
        <w:textAlignment w:val="top"/>
        <w:rPr>
          <w:rFonts w:ascii="Times New Roman" w:hAnsi="Times New Roman"/>
          <w:lang w:val="en-US"/>
        </w:rPr>
      </w:pPr>
      <w:proofErr w:type="gramStart"/>
      <w:r w:rsidRPr="00A269E0">
        <w:rPr>
          <w:rFonts w:ascii="Times New Roman" w:hAnsi="Times New Roman"/>
          <w:i/>
          <w:lang w:val="en-US"/>
        </w:rPr>
        <w:t>Component 2.</w:t>
      </w:r>
      <w:proofErr w:type="gramEnd"/>
      <w:r w:rsidR="00A269E0">
        <w:rPr>
          <w:rFonts w:ascii="Times New Roman" w:hAnsi="Times New Roman"/>
          <w:i/>
          <w:lang w:val="en-US"/>
        </w:rPr>
        <w:t xml:space="preserve"> </w:t>
      </w:r>
      <w:r w:rsidR="00F314C8" w:rsidRPr="00F314C8">
        <w:rPr>
          <w:rFonts w:ascii="Times New Roman" w:hAnsi="Times New Roman"/>
          <w:lang w:val="en-US"/>
        </w:rPr>
        <w:t xml:space="preserve">The impact evaluation team will collect data in years 1, 3, and 5 of the program execution. This timetable is subject to further discussions with the government. The survey instrument will be based on the standard surveys done to understand participation of rural producers on value chains. The specific design of the survey instrument, pre-testing of the instrument, </w:t>
      </w:r>
      <w:r w:rsidR="00A269E0" w:rsidRPr="00F314C8">
        <w:rPr>
          <w:rFonts w:ascii="Times New Roman" w:hAnsi="Times New Roman"/>
          <w:lang w:val="en-US"/>
        </w:rPr>
        <w:t>and training</w:t>
      </w:r>
      <w:r w:rsidR="00F314C8" w:rsidRPr="00F314C8">
        <w:rPr>
          <w:rFonts w:ascii="Times New Roman" w:hAnsi="Times New Roman"/>
          <w:lang w:val="en-US"/>
        </w:rPr>
        <w:t xml:space="preserve"> of enumerators, survey initiation, and survey supervision are key activities in year 1. </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lang w:val="en-US"/>
        </w:rPr>
      </w:pPr>
      <w:r w:rsidRPr="00F314C8">
        <w:rPr>
          <w:rFonts w:ascii="Times New Roman" w:hAnsi="Times New Roman"/>
          <w:lang w:val="en-US"/>
        </w:rPr>
        <w:t>The data will be collected as follows:</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lang w:val="en-US"/>
        </w:rPr>
      </w:pPr>
      <w:r w:rsidRPr="00F314C8">
        <w:rPr>
          <w:rFonts w:ascii="Times New Roman" w:hAnsi="Times New Roman"/>
          <w:u w:val="single"/>
          <w:lang w:val="en-US"/>
        </w:rPr>
        <w:t>Year 1</w:t>
      </w:r>
      <w:r w:rsidRPr="00F314C8">
        <w:rPr>
          <w:rFonts w:ascii="Times New Roman" w:hAnsi="Times New Roman"/>
          <w:lang w:val="en-US"/>
        </w:rPr>
        <w:t>. The first baseline survey round will take place in year 1 of the execution of the program. The exact timing of the sample will depend on further agreements to be made with the Government of Acre about the actual program rollout.</w:t>
      </w:r>
    </w:p>
    <w:p w:rsidR="00F314C8" w:rsidRPr="00F314C8" w:rsidRDefault="00F314C8" w:rsidP="00F314C8">
      <w:pPr>
        <w:numPr>
          <w:ilvl w:val="1"/>
          <w:numId w:val="30"/>
        </w:numPr>
        <w:spacing w:after="0" w:line="360" w:lineRule="auto"/>
        <w:ind w:left="720" w:hanging="720"/>
        <w:jc w:val="both"/>
        <w:textAlignment w:val="top"/>
        <w:rPr>
          <w:rFonts w:ascii="Times New Roman" w:hAnsi="Times New Roman"/>
          <w:lang w:val="en-US"/>
        </w:rPr>
      </w:pPr>
      <w:r w:rsidRPr="00F314C8">
        <w:rPr>
          <w:rFonts w:ascii="Times New Roman" w:hAnsi="Times New Roman"/>
          <w:u w:val="single"/>
          <w:lang w:val="en-US"/>
        </w:rPr>
        <w:t>Year 3</w:t>
      </w:r>
      <w:r w:rsidRPr="00F314C8">
        <w:rPr>
          <w:rFonts w:ascii="Times New Roman" w:hAnsi="Times New Roman"/>
          <w:lang w:val="en-US"/>
        </w:rPr>
        <w:t xml:space="preserve">. The second survey round will take place approximately 2 years after the baseline (year 1). The exact timing will need to be coordinated with the implementation plan of the component with the UCP. The idea is to have the second round surveys take place before the VCD mechanism is implemented in the “late” areas. </w:t>
      </w:r>
    </w:p>
    <w:p w:rsidR="00F314C8" w:rsidRDefault="00F314C8" w:rsidP="00F314C8">
      <w:pPr>
        <w:numPr>
          <w:ilvl w:val="1"/>
          <w:numId w:val="30"/>
        </w:numPr>
        <w:spacing w:after="0" w:line="360" w:lineRule="auto"/>
        <w:ind w:left="720" w:hanging="720"/>
        <w:jc w:val="both"/>
        <w:textAlignment w:val="top"/>
        <w:rPr>
          <w:rFonts w:ascii="Times New Roman" w:hAnsi="Times New Roman"/>
          <w:lang w:val="en-US"/>
        </w:rPr>
      </w:pPr>
      <w:r w:rsidRPr="00F314C8">
        <w:rPr>
          <w:rFonts w:ascii="Times New Roman" w:hAnsi="Times New Roman"/>
          <w:u w:val="single"/>
          <w:lang w:val="en-US"/>
        </w:rPr>
        <w:t>Year 5</w:t>
      </w:r>
      <w:r w:rsidRPr="00F314C8">
        <w:rPr>
          <w:rFonts w:ascii="Times New Roman" w:hAnsi="Times New Roman"/>
          <w:lang w:val="en-US"/>
        </w:rPr>
        <w:t xml:space="preserve">. A third survey round of data will be collected during the final year of execution of the program. By this time, producers located in control (later treatment areas) should have been treated. This will allow “continuous treatment” methods in which variation in the extent of treatment (e.g. months with value chain support) can be used to identify program effect. This method could allow a look into the dynamic effects of the program. </w:t>
      </w:r>
    </w:p>
    <w:p w:rsidR="00A269E0" w:rsidRPr="00A269E0" w:rsidRDefault="00A269E0" w:rsidP="00A269E0">
      <w:pPr>
        <w:spacing w:after="0" w:line="360" w:lineRule="auto"/>
        <w:ind w:left="720"/>
        <w:jc w:val="both"/>
        <w:textAlignment w:val="top"/>
        <w:rPr>
          <w:rFonts w:ascii="Times New Roman" w:hAnsi="Times New Roman"/>
          <w:u w:val="single"/>
          <w:lang w:val="en-US"/>
        </w:rPr>
      </w:pPr>
      <w:proofErr w:type="gramStart"/>
      <w:r w:rsidRPr="00A269E0">
        <w:rPr>
          <w:rFonts w:ascii="Times New Roman" w:hAnsi="Times New Roman"/>
          <w:u w:val="single"/>
          <w:lang w:val="en-US"/>
        </w:rPr>
        <w:t>Survey Instrument.</w:t>
      </w:r>
      <w:proofErr w:type="gramEnd"/>
    </w:p>
    <w:p w:rsidR="00A269E0" w:rsidRPr="00F314C8" w:rsidRDefault="00A269E0" w:rsidP="00A269E0">
      <w:pPr>
        <w:spacing w:after="0" w:line="360" w:lineRule="auto"/>
        <w:ind w:left="720"/>
        <w:jc w:val="both"/>
        <w:textAlignment w:val="top"/>
        <w:rPr>
          <w:rFonts w:ascii="Times New Roman" w:hAnsi="Times New Roman"/>
          <w:lang w:val="en-US"/>
        </w:rPr>
      </w:pPr>
      <w:r>
        <w:rPr>
          <w:rFonts w:ascii="Times New Roman" w:hAnsi="Times New Roman"/>
          <w:lang w:val="en-US"/>
        </w:rPr>
        <w:t>A general outline of the survey instrument for the evaluation of the impacts of the VCD grant is presented in the appendix 1.</w:t>
      </w:r>
    </w:p>
    <w:p w:rsidR="00F314C8" w:rsidRPr="00D82AFB" w:rsidRDefault="00F314C8" w:rsidP="00F314C8">
      <w:pPr>
        <w:pStyle w:val="ColorfulList-Accent11"/>
        <w:numPr>
          <w:ilvl w:val="0"/>
          <w:numId w:val="32"/>
        </w:numPr>
        <w:spacing w:line="360" w:lineRule="auto"/>
        <w:ind w:left="1080"/>
        <w:jc w:val="both"/>
        <w:rPr>
          <w:rFonts w:ascii="Times New Roman" w:hAnsi="Times New Roman"/>
          <w:b/>
        </w:rPr>
      </w:pPr>
      <w:proofErr w:type="spellStart"/>
      <w:r>
        <w:rPr>
          <w:rFonts w:ascii="Times New Roman" w:hAnsi="Times New Roman"/>
          <w:b/>
        </w:rPr>
        <w:t>Reporting</w:t>
      </w:r>
      <w:proofErr w:type="spellEnd"/>
      <w:r>
        <w:rPr>
          <w:rFonts w:ascii="Times New Roman" w:hAnsi="Times New Roman"/>
          <w:b/>
        </w:rPr>
        <w:t xml:space="preserve"> and </w:t>
      </w:r>
      <w:proofErr w:type="spellStart"/>
      <w:r>
        <w:rPr>
          <w:rFonts w:ascii="Times New Roman" w:hAnsi="Times New Roman"/>
          <w:b/>
        </w:rPr>
        <w:t>Evaluation</w:t>
      </w:r>
      <w:proofErr w:type="spellEnd"/>
      <w:r>
        <w:rPr>
          <w:rFonts w:ascii="Times New Roman" w:hAnsi="Times New Roman"/>
          <w:b/>
        </w:rPr>
        <w:t xml:space="preserve"> </w:t>
      </w:r>
      <w:proofErr w:type="spellStart"/>
      <w:r>
        <w:rPr>
          <w:rFonts w:ascii="Times New Roman" w:hAnsi="Times New Roman"/>
          <w:b/>
        </w:rPr>
        <w:t>Coordination</w:t>
      </w:r>
      <w:proofErr w:type="spellEnd"/>
      <w:r>
        <w:rPr>
          <w:rFonts w:ascii="Times New Roman" w:hAnsi="Times New Roman"/>
          <w:b/>
        </w:rPr>
        <w:t xml:space="preserve"> </w:t>
      </w:r>
    </w:p>
    <w:p w:rsidR="00F314C8" w:rsidRPr="00F314C8" w:rsidRDefault="00F314C8" w:rsidP="00F314C8">
      <w:pPr>
        <w:numPr>
          <w:ilvl w:val="1"/>
          <w:numId w:val="30"/>
        </w:numPr>
        <w:spacing w:after="0" w:line="360" w:lineRule="auto"/>
        <w:ind w:left="720" w:hanging="720"/>
        <w:jc w:val="both"/>
        <w:textAlignment w:val="top"/>
        <w:rPr>
          <w:rFonts w:ascii="Times New Roman" w:eastAsia="Times New Roman" w:hAnsi="Times New Roman"/>
          <w:color w:val="000000"/>
          <w:lang w:val="en-US"/>
        </w:rPr>
      </w:pPr>
      <w:r w:rsidRPr="00F314C8">
        <w:rPr>
          <w:rFonts w:ascii="Times New Roman" w:eastAsia="Calibri" w:hAnsi="Times New Roman"/>
          <w:lang w:val="en-US"/>
        </w:rPr>
        <w:t>The</w:t>
      </w:r>
      <w:r w:rsidRPr="00F314C8">
        <w:rPr>
          <w:rFonts w:ascii="Times New Roman" w:eastAsia="Times New Roman" w:hAnsi="Times New Roman"/>
          <w:color w:val="000000"/>
          <w:lang w:val="en-US"/>
        </w:rPr>
        <w:t xml:space="preserve"> report of the results obtained in the impact evaluation exercise will be comprised of two main analyses, baseline and impacts of the program. The results will be shared within and without the State of Acre. The PCU and SEPLAN will be in charge of the execution of the impact evaluation plan. The lessons learned will feed into the final evaluation of the program, and it will serve to the design of similar projects in Latin American and the Caribbean.</w:t>
      </w:r>
    </w:p>
    <w:p w:rsidR="00F314C8" w:rsidRPr="00F97A6B" w:rsidRDefault="00F314C8" w:rsidP="00F314C8">
      <w:pPr>
        <w:pStyle w:val="ColorfulList-Accent11"/>
        <w:numPr>
          <w:ilvl w:val="0"/>
          <w:numId w:val="32"/>
        </w:numPr>
        <w:spacing w:line="360" w:lineRule="auto"/>
        <w:ind w:left="1080"/>
        <w:jc w:val="both"/>
        <w:rPr>
          <w:rFonts w:ascii="Times New Roman" w:eastAsia="Times New Roman" w:hAnsi="Times New Roman"/>
          <w:color w:val="000000"/>
        </w:rPr>
      </w:pPr>
      <w:proofErr w:type="spellStart"/>
      <w:r>
        <w:rPr>
          <w:rFonts w:ascii="Times New Roman" w:hAnsi="Times New Roman"/>
          <w:b/>
        </w:rPr>
        <w:t>Work</w:t>
      </w:r>
      <w:proofErr w:type="spellEnd"/>
      <w:r>
        <w:rPr>
          <w:rFonts w:ascii="Times New Roman" w:hAnsi="Times New Roman"/>
          <w:b/>
        </w:rPr>
        <w:t xml:space="preserve"> Plan</w:t>
      </w:r>
      <w:r w:rsidRPr="00D82AFB">
        <w:rPr>
          <w:rFonts w:ascii="Times New Roman" w:hAnsi="Times New Roman"/>
          <w:b/>
        </w:rPr>
        <w:t xml:space="preserve"> and Budget</w:t>
      </w:r>
    </w:p>
    <w:p w:rsidR="00F314C8" w:rsidRPr="00F314C8" w:rsidRDefault="00F314C8" w:rsidP="00F314C8">
      <w:pPr>
        <w:numPr>
          <w:ilvl w:val="1"/>
          <w:numId w:val="30"/>
        </w:numPr>
        <w:spacing w:after="0" w:line="360" w:lineRule="auto"/>
        <w:ind w:left="720" w:hanging="720"/>
        <w:jc w:val="both"/>
        <w:textAlignment w:val="top"/>
        <w:rPr>
          <w:rFonts w:ascii="Times New Roman" w:eastAsia="Times New Roman" w:hAnsi="Times New Roman"/>
          <w:color w:val="000000"/>
          <w:lang w:val="en-US"/>
        </w:rPr>
      </w:pPr>
      <w:r w:rsidRPr="00F314C8">
        <w:rPr>
          <w:rFonts w:ascii="Times New Roman" w:eastAsia="Times New Roman" w:hAnsi="Times New Roman"/>
          <w:color w:val="000000"/>
          <w:lang w:val="en-US"/>
        </w:rPr>
        <w:t xml:space="preserve">The table 5 presents the timeframe of the main activities of the plan for impact evaluation of the VCD. The evaluation of impact will be financed with resources from the loan operation. For </w:t>
      </w:r>
      <w:r w:rsidRPr="00F314C8">
        <w:rPr>
          <w:rFonts w:ascii="Times New Roman" w:eastAsia="Times New Roman" w:hAnsi="Times New Roman"/>
          <w:color w:val="000000"/>
          <w:lang w:val="en-US"/>
        </w:rPr>
        <w:lastRenderedPageBreak/>
        <w:t xml:space="preserve">component 1, the impact evaluation will cost (U$149,000) and for component 2 the impact evaluation will cost around (US$743,000). These are still approximations that need to be further </w:t>
      </w:r>
      <w:r>
        <w:rPr>
          <w:rFonts w:ascii="Times New Roman" w:eastAsia="Times New Roman" w:hAnsi="Times New Roman"/>
          <w:color w:val="000000"/>
          <w:lang w:val="en-US"/>
        </w:rPr>
        <w:t>r</w:t>
      </w:r>
      <w:r w:rsidRPr="00F314C8">
        <w:rPr>
          <w:rFonts w:ascii="Times New Roman" w:eastAsia="Times New Roman" w:hAnsi="Times New Roman"/>
          <w:color w:val="000000"/>
          <w:lang w:val="en-US"/>
        </w:rPr>
        <w:t>eviewed given the sampling power analysis.</w:t>
      </w:r>
    </w:p>
    <w:p w:rsidR="00F314C8" w:rsidRPr="00F314C8" w:rsidRDefault="00F314C8" w:rsidP="00F314C8">
      <w:pPr>
        <w:numPr>
          <w:ilvl w:val="1"/>
          <w:numId w:val="30"/>
        </w:numPr>
        <w:spacing w:after="0" w:line="360" w:lineRule="auto"/>
        <w:ind w:left="720" w:hanging="720"/>
        <w:jc w:val="both"/>
        <w:textAlignment w:val="top"/>
        <w:rPr>
          <w:rFonts w:ascii="Times New Roman" w:eastAsia="Times New Roman" w:hAnsi="Times New Roman"/>
          <w:color w:val="000000"/>
          <w:lang w:val="en-US"/>
        </w:rPr>
        <w:sectPr w:rsidR="00F314C8" w:rsidRPr="00F314C8" w:rsidSect="00F314C8">
          <w:headerReference w:type="default" r:id="rId9"/>
          <w:pgSz w:w="12240" w:h="15840"/>
          <w:pgMar w:top="1440" w:right="1627" w:bottom="1440" w:left="1440" w:header="720" w:footer="720" w:gutter="0"/>
          <w:cols w:space="720"/>
          <w:docGrid w:linePitch="360"/>
        </w:sectPr>
      </w:pPr>
    </w:p>
    <w:p w:rsidR="00F314C8" w:rsidRPr="00D82AFB" w:rsidRDefault="00F314C8" w:rsidP="00F314C8">
      <w:pPr>
        <w:spacing w:after="0" w:line="360" w:lineRule="auto"/>
        <w:jc w:val="center"/>
        <w:rPr>
          <w:rFonts w:ascii="Times New Roman" w:hAnsi="Times New Roman"/>
          <w:sz w:val="20"/>
          <w:szCs w:val="20"/>
        </w:rPr>
      </w:pPr>
      <w:proofErr w:type="spellStart"/>
      <w:r w:rsidRPr="00D82AFB">
        <w:rPr>
          <w:rFonts w:ascii="Times New Roman" w:hAnsi="Times New Roman"/>
          <w:sz w:val="20"/>
          <w:szCs w:val="20"/>
        </w:rPr>
        <w:lastRenderedPageBreak/>
        <w:t>Table</w:t>
      </w:r>
      <w:proofErr w:type="spellEnd"/>
      <w:r w:rsidRPr="00D82AFB">
        <w:rPr>
          <w:rFonts w:ascii="Times New Roman" w:hAnsi="Times New Roman"/>
          <w:sz w:val="20"/>
          <w:szCs w:val="20"/>
        </w:rPr>
        <w:t xml:space="preserve"> </w:t>
      </w:r>
      <w:r>
        <w:rPr>
          <w:rFonts w:ascii="Times New Roman" w:hAnsi="Times New Roman"/>
          <w:sz w:val="20"/>
          <w:szCs w:val="20"/>
        </w:rPr>
        <w:t>5a</w:t>
      </w:r>
    </w:p>
    <w:p w:rsidR="00F314C8" w:rsidRDefault="00F314C8" w:rsidP="00F314C8">
      <w:pPr>
        <w:spacing w:after="0" w:line="360" w:lineRule="auto"/>
        <w:jc w:val="center"/>
        <w:rPr>
          <w:rFonts w:ascii="Times New Roman" w:hAnsi="Times New Roman"/>
          <w:sz w:val="20"/>
          <w:szCs w:val="20"/>
        </w:rPr>
      </w:pPr>
      <w:proofErr w:type="spellStart"/>
      <w:r w:rsidRPr="00D82AFB">
        <w:rPr>
          <w:rFonts w:ascii="Times New Roman" w:hAnsi="Times New Roman"/>
          <w:sz w:val="20"/>
          <w:szCs w:val="20"/>
        </w:rPr>
        <w:t>Evaluation</w:t>
      </w:r>
      <w:proofErr w:type="spellEnd"/>
      <w:r w:rsidRPr="00D82AFB">
        <w:rPr>
          <w:rFonts w:ascii="Times New Roman" w:hAnsi="Times New Roman"/>
          <w:sz w:val="20"/>
          <w:szCs w:val="20"/>
        </w:rPr>
        <w:t xml:space="preserve"> </w:t>
      </w:r>
      <w:proofErr w:type="spellStart"/>
      <w:r w:rsidRPr="00D82AFB">
        <w:rPr>
          <w:rFonts w:ascii="Times New Roman" w:hAnsi="Times New Roman"/>
          <w:sz w:val="20"/>
          <w:szCs w:val="20"/>
        </w:rPr>
        <w:t>Work</w:t>
      </w:r>
      <w:proofErr w:type="spellEnd"/>
      <w:r w:rsidRPr="00D82AFB">
        <w:rPr>
          <w:rFonts w:ascii="Times New Roman" w:hAnsi="Times New Roman"/>
          <w:sz w:val="20"/>
          <w:szCs w:val="20"/>
        </w:rPr>
        <w:t xml:space="preserve"> </w:t>
      </w:r>
      <w:proofErr w:type="spellStart"/>
      <w:r w:rsidRPr="00D82AFB">
        <w:rPr>
          <w:rFonts w:ascii="Times New Roman" w:hAnsi="Times New Roman"/>
          <w:sz w:val="20"/>
          <w:szCs w:val="20"/>
        </w:rPr>
        <w:t>Plan</w:t>
      </w:r>
      <w:proofErr w:type="spellEnd"/>
    </w:p>
    <w:p w:rsidR="00F314C8" w:rsidRDefault="00F314C8" w:rsidP="00F314C8">
      <w:pPr>
        <w:spacing w:after="0" w:line="360" w:lineRule="auto"/>
        <w:jc w:val="center"/>
        <w:rPr>
          <w:rFonts w:ascii="Times New Roman" w:hAnsi="Times New Roman"/>
          <w:sz w:val="20"/>
          <w:szCs w:val="2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306"/>
        <w:gridCol w:w="306"/>
        <w:gridCol w:w="306"/>
        <w:gridCol w:w="306"/>
        <w:gridCol w:w="306"/>
        <w:gridCol w:w="306"/>
        <w:gridCol w:w="306"/>
        <w:gridCol w:w="306"/>
        <w:gridCol w:w="306"/>
        <w:gridCol w:w="306"/>
        <w:gridCol w:w="306"/>
        <w:gridCol w:w="306"/>
        <w:gridCol w:w="306"/>
        <w:gridCol w:w="306"/>
        <w:gridCol w:w="306"/>
        <w:gridCol w:w="306"/>
        <w:gridCol w:w="336"/>
        <w:gridCol w:w="365"/>
        <w:gridCol w:w="354"/>
        <w:gridCol w:w="306"/>
        <w:gridCol w:w="1348"/>
        <w:gridCol w:w="1350"/>
        <w:gridCol w:w="1098"/>
      </w:tblGrid>
      <w:tr w:rsidR="00F314C8" w:rsidRPr="00D82AFB" w:rsidTr="00F314C8">
        <w:tc>
          <w:tcPr>
            <w:tcW w:w="0" w:type="auto"/>
            <w:vMerge w:val="restart"/>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Key Evaluation Activities/Products per Activity</w:t>
            </w:r>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1</w:t>
            </w:r>
            <w:proofErr w:type="gramEnd"/>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2</w:t>
            </w:r>
            <w:proofErr w:type="gramEnd"/>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3</w:t>
            </w:r>
            <w:proofErr w:type="gramEnd"/>
          </w:p>
        </w:tc>
        <w:tc>
          <w:tcPr>
            <w:tcW w:w="0" w:type="auto"/>
            <w:gridSpan w:val="4"/>
          </w:tcPr>
          <w:p w:rsidR="00F314C8" w:rsidRPr="00D82AFB" w:rsidRDefault="00F314C8" w:rsidP="00F314C8">
            <w:pPr>
              <w:spacing w:after="0" w:line="360" w:lineRule="auto"/>
              <w:jc w:val="center"/>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4</w:t>
            </w:r>
            <w:proofErr w:type="gramEnd"/>
          </w:p>
        </w:tc>
        <w:tc>
          <w:tcPr>
            <w:tcW w:w="0" w:type="auto"/>
            <w:gridSpan w:val="4"/>
          </w:tcPr>
          <w:p w:rsidR="00F314C8" w:rsidRPr="00D82AFB" w:rsidRDefault="00F314C8" w:rsidP="00F314C8">
            <w:pPr>
              <w:spacing w:after="0" w:line="360" w:lineRule="auto"/>
              <w:jc w:val="center"/>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5</w:t>
            </w:r>
            <w:proofErr w:type="gramEnd"/>
          </w:p>
        </w:tc>
        <w:tc>
          <w:tcPr>
            <w:tcW w:w="1348"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Responsible</w:t>
            </w:r>
            <w:proofErr w:type="spellEnd"/>
          </w:p>
        </w:tc>
        <w:tc>
          <w:tcPr>
            <w:tcW w:w="1350"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Cost</w:t>
            </w:r>
            <w:proofErr w:type="spellEnd"/>
          </w:p>
          <w:p w:rsidR="00F314C8" w:rsidRPr="00D82AFB" w:rsidRDefault="00F314C8" w:rsidP="00F314C8">
            <w:pPr>
              <w:spacing w:after="0" w:line="360" w:lineRule="auto"/>
              <w:jc w:val="center"/>
              <w:rPr>
                <w:rFonts w:ascii="Times New Roman" w:hAnsi="Times New Roman"/>
                <w:sz w:val="18"/>
                <w:szCs w:val="18"/>
              </w:rPr>
            </w:pPr>
            <w:r w:rsidRPr="00D82AFB">
              <w:rPr>
                <w:rFonts w:ascii="Times New Roman" w:hAnsi="Times New Roman"/>
                <w:sz w:val="18"/>
                <w:szCs w:val="18"/>
              </w:rPr>
              <w:t>(</w:t>
            </w:r>
            <w:proofErr w:type="spellStart"/>
            <w:r w:rsidRPr="00D82AFB">
              <w:rPr>
                <w:rFonts w:ascii="Times New Roman" w:hAnsi="Times New Roman"/>
                <w:sz w:val="18"/>
                <w:szCs w:val="18"/>
              </w:rPr>
              <w:t>Currency</w:t>
            </w:r>
            <w:proofErr w:type="spellEnd"/>
            <w:r w:rsidRPr="00D82AFB">
              <w:rPr>
                <w:rFonts w:ascii="Times New Roman" w:hAnsi="Times New Roman"/>
                <w:sz w:val="18"/>
                <w:szCs w:val="18"/>
              </w:rPr>
              <w:t>)</w:t>
            </w:r>
          </w:p>
        </w:tc>
        <w:tc>
          <w:tcPr>
            <w:tcW w:w="1098"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Funding</w:t>
            </w:r>
            <w:proofErr w:type="spellEnd"/>
          </w:p>
        </w:tc>
      </w:tr>
      <w:tr w:rsidR="00F314C8" w:rsidRPr="00D82AFB" w:rsidTr="00F314C8">
        <w:tc>
          <w:tcPr>
            <w:tcW w:w="0" w:type="auto"/>
            <w:vMerge/>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1</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2</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3</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4</w:t>
            </w:r>
            <w:proofErr w:type="gramEnd"/>
          </w:p>
        </w:tc>
        <w:tc>
          <w:tcPr>
            <w:tcW w:w="336"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1</w:t>
            </w:r>
            <w:proofErr w:type="gramEnd"/>
          </w:p>
        </w:tc>
        <w:tc>
          <w:tcPr>
            <w:tcW w:w="365"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2</w:t>
            </w:r>
            <w:proofErr w:type="gramEnd"/>
          </w:p>
        </w:tc>
        <w:tc>
          <w:tcPr>
            <w:tcW w:w="354"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3</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4</w:t>
            </w:r>
            <w:proofErr w:type="gramEnd"/>
          </w:p>
        </w:tc>
        <w:tc>
          <w:tcPr>
            <w:tcW w:w="1348" w:type="dxa"/>
          </w:tcPr>
          <w:p w:rsidR="00F314C8" w:rsidRPr="00D82AFB" w:rsidRDefault="00F314C8" w:rsidP="00F314C8">
            <w:pPr>
              <w:spacing w:after="0" w:line="360" w:lineRule="auto"/>
              <w:jc w:val="center"/>
              <w:rPr>
                <w:rFonts w:ascii="Times New Roman" w:hAnsi="Times New Roman"/>
                <w:sz w:val="18"/>
                <w:szCs w:val="18"/>
              </w:rPr>
            </w:pPr>
          </w:p>
        </w:tc>
        <w:tc>
          <w:tcPr>
            <w:tcW w:w="1350" w:type="dxa"/>
          </w:tcPr>
          <w:p w:rsidR="00F314C8" w:rsidRPr="00D82AFB" w:rsidRDefault="00F314C8" w:rsidP="00F314C8">
            <w:pPr>
              <w:spacing w:after="0" w:line="360" w:lineRule="auto"/>
              <w:jc w:val="center"/>
              <w:rPr>
                <w:rFonts w:ascii="Times New Roman" w:hAnsi="Times New Roman"/>
                <w:sz w:val="18"/>
                <w:szCs w:val="18"/>
              </w:rPr>
            </w:pPr>
          </w:p>
        </w:tc>
        <w:tc>
          <w:tcPr>
            <w:tcW w:w="1098" w:type="dxa"/>
          </w:tcPr>
          <w:p w:rsidR="00F314C8" w:rsidRPr="00D82AFB" w:rsidRDefault="00F314C8" w:rsidP="00F314C8">
            <w:pPr>
              <w:spacing w:after="0" w:line="360" w:lineRule="auto"/>
              <w:jc w:val="center"/>
              <w:rPr>
                <w:rFonts w:ascii="Times New Roman" w:hAnsi="Times New Roman"/>
                <w:sz w:val="18"/>
                <w:szCs w:val="18"/>
              </w:rPr>
            </w:pPr>
          </w:p>
        </w:tc>
      </w:tr>
      <w:tr w:rsidR="00F314C8" w:rsidRPr="00D82AFB" w:rsidTr="00F314C8">
        <w:tc>
          <w:tcPr>
            <w:tcW w:w="0" w:type="auto"/>
          </w:tcPr>
          <w:p w:rsidR="00F314C8" w:rsidRPr="00D82AFB" w:rsidRDefault="00F314C8" w:rsidP="00F314C8">
            <w:pPr>
              <w:numPr>
                <w:ilvl w:val="0"/>
                <w:numId w:val="31"/>
              </w:numPr>
              <w:spacing w:after="0" w:line="360" w:lineRule="auto"/>
              <w:ind w:left="162" w:hanging="162"/>
              <w:rPr>
                <w:rFonts w:ascii="Times New Roman" w:hAnsi="Times New Roman"/>
                <w:sz w:val="18"/>
                <w:szCs w:val="18"/>
              </w:rPr>
            </w:pPr>
            <w:proofErr w:type="spellStart"/>
            <w:r>
              <w:rPr>
                <w:rFonts w:ascii="Times New Roman" w:hAnsi="Times New Roman"/>
                <w:sz w:val="18"/>
                <w:szCs w:val="18"/>
              </w:rPr>
              <w:t>Evaluation</w:t>
            </w:r>
            <w:proofErr w:type="spellEnd"/>
            <w:r>
              <w:rPr>
                <w:rFonts w:ascii="Times New Roman" w:hAnsi="Times New Roman"/>
                <w:sz w:val="18"/>
                <w:szCs w:val="18"/>
              </w:rPr>
              <w:t xml:space="preserve"> – </w:t>
            </w:r>
            <w:proofErr w:type="spellStart"/>
            <w:r>
              <w:rPr>
                <w:rFonts w:ascii="Times New Roman" w:hAnsi="Times New Roman"/>
                <w:sz w:val="18"/>
                <w:szCs w:val="18"/>
              </w:rPr>
              <w:t>Component</w:t>
            </w:r>
            <w:proofErr w:type="spellEnd"/>
            <w:r>
              <w:rPr>
                <w:rFonts w:ascii="Times New Roman" w:hAnsi="Times New Roman"/>
                <w:sz w:val="18"/>
                <w:szCs w:val="18"/>
              </w:rPr>
              <w:t xml:space="preserve"> </w:t>
            </w:r>
            <w:proofErr w:type="gramStart"/>
            <w:r>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336" w:type="dxa"/>
          </w:tcPr>
          <w:p w:rsidR="00F314C8" w:rsidRPr="00D82AFB" w:rsidRDefault="00F314C8" w:rsidP="00F314C8">
            <w:pPr>
              <w:spacing w:after="0" w:line="360" w:lineRule="auto"/>
              <w:rPr>
                <w:rFonts w:ascii="Times New Roman" w:hAnsi="Times New Roman"/>
                <w:sz w:val="18"/>
                <w:szCs w:val="18"/>
              </w:rPr>
            </w:pPr>
          </w:p>
        </w:tc>
        <w:tc>
          <w:tcPr>
            <w:tcW w:w="365" w:type="dxa"/>
          </w:tcPr>
          <w:p w:rsidR="00F314C8" w:rsidRPr="00D82AFB" w:rsidRDefault="00F314C8" w:rsidP="00F314C8">
            <w:pPr>
              <w:spacing w:after="0" w:line="360" w:lineRule="auto"/>
              <w:rPr>
                <w:rFonts w:ascii="Times New Roman" w:hAnsi="Times New Roman"/>
                <w:sz w:val="18"/>
                <w:szCs w:val="18"/>
              </w:rPr>
            </w:pPr>
          </w:p>
        </w:tc>
        <w:tc>
          <w:tcPr>
            <w:tcW w:w="354" w:type="dxa"/>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1348" w:type="dxa"/>
          </w:tcPr>
          <w:p w:rsidR="00F314C8" w:rsidRPr="00D82AFB" w:rsidRDefault="00F314C8" w:rsidP="00F314C8">
            <w:pPr>
              <w:spacing w:after="0" w:line="360" w:lineRule="auto"/>
              <w:rPr>
                <w:rFonts w:ascii="Times New Roman" w:hAnsi="Times New Roman"/>
                <w:sz w:val="18"/>
                <w:szCs w:val="18"/>
              </w:rPr>
            </w:pPr>
          </w:p>
        </w:tc>
        <w:tc>
          <w:tcPr>
            <w:tcW w:w="1350" w:type="dxa"/>
          </w:tcPr>
          <w:p w:rsidR="00F314C8" w:rsidRPr="00D82AFB" w:rsidRDefault="00F314C8" w:rsidP="00F314C8">
            <w:pPr>
              <w:spacing w:after="0" w:line="360" w:lineRule="auto"/>
              <w:rPr>
                <w:rFonts w:ascii="Times New Roman" w:hAnsi="Times New Roman"/>
                <w:sz w:val="18"/>
                <w:szCs w:val="18"/>
              </w:rPr>
            </w:pPr>
          </w:p>
        </w:tc>
        <w:tc>
          <w:tcPr>
            <w:tcW w:w="1098" w:type="dxa"/>
          </w:tcPr>
          <w:p w:rsidR="00F314C8" w:rsidRPr="00D82AFB" w:rsidRDefault="00F314C8" w:rsidP="00F314C8">
            <w:pPr>
              <w:spacing w:after="0" w:line="360" w:lineRule="auto"/>
              <w:rPr>
                <w:rFonts w:ascii="Times New Roman" w:hAnsi="Times New Roman"/>
                <w:sz w:val="18"/>
                <w:szCs w:val="18"/>
              </w:rPr>
            </w:pP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Survey design, pre-testing questionnaire, enumerator training, and sampling power analysis</w:t>
            </w: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34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 xml:space="preserve">SEPLAN + PCU + </w:t>
            </w:r>
            <w:proofErr w:type="spellStart"/>
            <w:r>
              <w:rPr>
                <w:rFonts w:ascii="Times New Roman" w:hAnsi="Times New Roman"/>
                <w:sz w:val="18"/>
                <w:szCs w:val="18"/>
              </w:rPr>
              <w:t>Consultants</w:t>
            </w:r>
            <w:proofErr w:type="spellEnd"/>
          </w:p>
        </w:tc>
        <w:tc>
          <w:tcPr>
            <w:tcW w:w="135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US$20,000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First round of surveys (US$84 per survey *500 surveys)</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34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35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US$ 42,000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Baseline report and information sharing</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34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w:t>
            </w:r>
            <w:proofErr w:type="gramStart"/>
            <w:r>
              <w:rPr>
                <w:rFonts w:ascii="Times New Roman" w:hAnsi="Times New Roman"/>
                <w:sz w:val="18"/>
                <w:szCs w:val="18"/>
              </w:rPr>
              <w:t xml:space="preserve">  </w:t>
            </w:r>
            <w:proofErr w:type="gramEnd"/>
            <w:r>
              <w:rPr>
                <w:rFonts w:ascii="Times New Roman" w:hAnsi="Times New Roman"/>
                <w:sz w:val="18"/>
                <w:szCs w:val="18"/>
              </w:rPr>
              <w:t xml:space="preserve">+ PCU + </w:t>
            </w:r>
            <w:proofErr w:type="spellStart"/>
            <w:r>
              <w:rPr>
                <w:rFonts w:ascii="Times New Roman" w:hAnsi="Times New Roman"/>
                <w:sz w:val="18"/>
                <w:szCs w:val="18"/>
              </w:rPr>
              <w:t>Consultants</w:t>
            </w:r>
            <w:proofErr w:type="spellEnd"/>
            <w:r>
              <w:rPr>
                <w:rFonts w:ascii="Times New Roman" w:hAnsi="Times New Roman"/>
                <w:sz w:val="18"/>
                <w:szCs w:val="18"/>
              </w:rPr>
              <w:t xml:space="preserve"> + IDB</w:t>
            </w:r>
          </w:p>
        </w:tc>
        <w:tc>
          <w:tcPr>
            <w:tcW w:w="135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US$20,000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Second round of surveys (US$84 per survey *500 surveys)</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34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35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US$42,000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 xml:space="preserve">Final </w:t>
            </w:r>
            <w:proofErr w:type="spellStart"/>
            <w:r>
              <w:rPr>
                <w:rFonts w:ascii="Times New Roman" w:hAnsi="Times New Roman"/>
                <w:sz w:val="18"/>
                <w:szCs w:val="18"/>
              </w:rPr>
              <w:t>Impact</w:t>
            </w:r>
            <w:proofErr w:type="spellEnd"/>
            <w:r>
              <w:rPr>
                <w:rFonts w:ascii="Times New Roman" w:hAnsi="Times New Roman"/>
                <w:sz w:val="18"/>
                <w:szCs w:val="18"/>
              </w:rPr>
              <w:t xml:space="preserve"> </w:t>
            </w:r>
            <w:proofErr w:type="spellStart"/>
            <w:r>
              <w:rPr>
                <w:rFonts w:ascii="Times New Roman" w:hAnsi="Times New Roman"/>
                <w:sz w:val="18"/>
                <w:szCs w:val="18"/>
              </w:rPr>
              <w:t>evaluation</w:t>
            </w:r>
            <w:proofErr w:type="spellEnd"/>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336" w:type="dxa"/>
            <w:vAlign w:val="center"/>
          </w:tcPr>
          <w:p w:rsidR="00F314C8" w:rsidRPr="00D82AFB" w:rsidRDefault="00F314C8" w:rsidP="00F314C8">
            <w:pPr>
              <w:spacing w:after="0" w:line="360" w:lineRule="auto"/>
              <w:jc w:val="center"/>
              <w:rPr>
                <w:rFonts w:ascii="Times New Roman" w:hAnsi="Times New Roman"/>
                <w:sz w:val="18"/>
                <w:szCs w:val="18"/>
              </w:rPr>
            </w:pPr>
          </w:p>
        </w:tc>
        <w:tc>
          <w:tcPr>
            <w:tcW w:w="365" w:type="dxa"/>
            <w:shd w:val="clear" w:color="auto" w:fill="FFFFFF" w:themeFill="background1"/>
            <w:vAlign w:val="center"/>
          </w:tcPr>
          <w:p w:rsidR="00F314C8" w:rsidRPr="00D82AFB" w:rsidRDefault="00F314C8" w:rsidP="00F314C8">
            <w:pPr>
              <w:spacing w:after="0" w:line="360" w:lineRule="auto"/>
              <w:jc w:val="center"/>
              <w:rPr>
                <w:rFonts w:ascii="Times New Roman" w:hAnsi="Times New Roman"/>
                <w:sz w:val="18"/>
                <w:szCs w:val="18"/>
              </w:rPr>
            </w:pPr>
          </w:p>
        </w:tc>
        <w:tc>
          <w:tcPr>
            <w:tcW w:w="354" w:type="dxa"/>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134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35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US$25,000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Pr="00D264B2" w:rsidRDefault="00F314C8" w:rsidP="00F314C8">
            <w:pPr>
              <w:spacing w:after="0" w:line="360" w:lineRule="auto"/>
              <w:jc w:val="center"/>
              <w:rPr>
                <w:rFonts w:ascii="Times New Roman" w:hAnsi="Times New Roman"/>
                <w:b/>
                <w:sz w:val="18"/>
                <w:szCs w:val="18"/>
              </w:rPr>
            </w:pPr>
            <w:r w:rsidRPr="00D264B2">
              <w:rPr>
                <w:rFonts w:ascii="Times New Roman" w:hAnsi="Times New Roman"/>
                <w:b/>
                <w:sz w:val="18"/>
                <w:szCs w:val="18"/>
              </w:rPr>
              <w:t>Subtotal</w:t>
            </w:r>
            <w:r>
              <w:rPr>
                <w:rFonts w:ascii="Times New Roman" w:hAnsi="Times New Roman"/>
                <w:b/>
                <w:sz w:val="18"/>
                <w:szCs w:val="18"/>
              </w:rPr>
              <w:t xml:space="preserve"> </w:t>
            </w:r>
            <w:proofErr w:type="spellStart"/>
            <w:r>
              <w:rPr>
                <w:rFonts w:ascii="Times New Roman" w:hAnsi="Times New Roman"/>
                <w:b/>
                <w:sz w:val="18"/>
                <w:szCs w:val="18"/>
              </w:rPr>
              <w:t>Component</w:t>
            </w:r>
            <w:proofErr w:type="spellEnd"/>
            <w:r>
              <w:rPr>
                <w:rFonts w:ascii="Times New Roman" w:hAnsi="Times New Roman"/>
                <w:b/>
                <w:sz w:val="18"/>
                <w:szCs w:val="18"/>
              </w:rPr>
              <w:t xml:space="preserve"> </w:t>
            </w:r>
            <w:proofErr w:type="gramStart"/>
            <w:r>
              <w:rPr>
                <w:rFonts w:ascii="Times New Roman" w:hAnsi="Times New Roman"/>
                <w:b/>
                <w:sz w:val="18"/>
                <w:szCs w:val="18"/>
              </w:rPr>
              <w:t>2</w:t>
            </w:r>
            <w:proofErr w:type="gramEnd"/>
          </w:p>
        </w:tc>
        <w:tc>
          <w:tcPr>
            <w:tcW w:w="6257" w:type="dxa"/>
            <w:gridSpan w:val="20"/>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1348" w:type="dxa"/>
            <w:vAlign w:val="center"/>
          </w:tcPr>
          <w:p w:rsidR="00F314C8" w:rsidRDefault="00F314C8" w:rsidP="00F314C8">
            <w:pPr>
              <w:spacing w:after="0" w:line="360" w:lineRule="auto"/>
              <w:jc w:val="center"/>
              <w:rPr>
                <w:rFonts w:ascii="Times New Roman" w:hAnsi="Times New Roman"/>
                <w:sz w:val="18"/>
                <w:szCs w:val="18"/>
              </w:rPr>
            </w:pPr>
          </w:p>
        </w:tc>
        <w:tc>
          <w:tcPr>
            <w:tcW w:w="1350" w:type="dxa"/>
            <w:vAlign w:val="center"/>
          </w:tcPr>
          <w:p w:rsidR="00F314C8"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US$149,000</w:t>
            </w:r>
          </w:p>
        </w:tc>
        <w:tc>
          <w:tcPr>
            <w:tcW w:w="1098" w:type="dxa"/>
            <w:vAlign w:val="center"/>
          </w:tcPr>
          <w:p w:rsidR="00F314C8" w:rsidRPr="00D82AFB" w:rsidRDefault="00F314C8" w:rsidP="00F314C8">
            <w:pPr>
              <w:spacing w:after="0" w:line="360" w:lineRule="auto"/>
              <w:jc w:val="center"/>
              <w:rPr>
                <w:rFonts w:ascii="Times New Roman" w:hAnsi="Times New Roman"/>
                <w:sz w:val="18"/>
                <w:szCs w:val="18"/>
              </w:rPr>
            </w:pPr>
          </w:p>
        </w:tc>
      </w:tr>
    </w:tbl>
    <w:p w:rsidR="00F314C8" w:rsidRDefault="00F314C8" w:rsidP="00F314C8">
      <w:pPr>
        <w:spacing w:after="0" w:line="360" w:lineRule="auto"/>
        <w:jc w:val="center"/>
        <w:rPr>
          <w:rFonts w:ascii="Times New Roman" w:hAnsi="Times New Roman"/>
          <w:sz w:val="20"/>
          <w:szCs w:val="20"/>
        </w:rPr>
      </w:pPr>
    </w:p>
    <w:p w:rsidR="00F314C8" w:rsidRDefault="00F314C8" w:rsidP="00F314C8">
      <w:pPr>
        <w:spacing w:after="0" w:line="360" w:lineRule="auto"/>
        <w:jc w:val="center"/>
        <w:rPr>
          <w:rFonts w:ascii="Times New Roman" w:hAnsi="Times New Roman"/>
          <w:sz w:val="20"/>
          <w:szCs w:val="20"/>
        </w:rPr>
      </w:pPr>
    </w:p>
    <w:p w:rsidR="00F314C8" w:rsidRDefault="00F314C8" w:rsidP="00F314C8">
      <w:pPr>
        <w:spacing w:after="0" w:line="360" w:lineRule="auto"/>
        <w:jc w:val="center"/>
        <w:rPr>
          <w:rFonts w:ascii="Times New Roman" w:hAnsi="Times New Roman"/>
          <w:sz w:val="20"/>
          <w:szCs w:val="20"/>
        </w:rPr>
      </w:pPr>
    </w:p>
    <w:p w:rsidR="00F314C8" w:rsidRPr="00D82AFB" w:rsidRDefault="00F314C8" w:rsidP="00F314C8">
      <w:pPr>
        <w:spacing w:after="0" w:line="360" w:lineRule="auto"/>
        <w:jc w:val="center"/>
        <w:rPr>
          <w:rFonts w:ascii="Times New Roman" w:hAnsi="Times New Roman"/>
          <w:sz w:val="20"/>
          <w:szCs w:val="20"/>
        </w:rPr>
      </w:pPr>
      <w:proofErr w:type="spellStart"/>
      <w:r w:rsidRPr="00D82AFB">
        <w:rPr>
          <w:rFonts w:ascii="Times New Roman" w:hAnsi="Times New Roman"/>
          <w:sz w:val="20"/>
          <w:szCs w:val="20"/>
        </w:rPr>
        <w:lastRenderedPageBreak/>
        <w:t>Table</w:t>
      </w:r>
      <w:proofErr w:type="spellEnd"/>
      <w:r w:rsidRPr="00D82AFB">
        <w:rPr>
          <w:rFonts w:ascii="Times New Roman" w:hAnsi="Times New Roman"/>
          <w:sz w:val="20"/>
          <w:szCs w:val="20"/>
        </w:rPr>
        <w:t xml:space="preserve"> </w:t>
      </w:r>
      <w:r>
        <w:rPr>
          <w:rFonts w:ascii="Times New Roman" w:hAnsi="Times New Roman"/>
          <w:sz w:val="20"/>
          <w:szCs w:val="20"/>
        </w:rPr>
        <w:t>5b</w:t>
      </w:r>
    </w:p>
    <w:p w:rsidR="00F314C8" w:rsidRPr="00D82AFB" w:rsidRDefault="00F314C8" w:rsidP="00F314C8">
      <w:pPr>
        <w:spacing w:after="0" w:line="360" w:lineRule="auto"/>
        <w:jc w:val="center"/>
        <w:rPr>
          <w:rFonts w:ascii="Times New Roman" w:hAnsi="Times New Roman"/>
          <w:sz w:val="20"/>
          <w:szCs w:val="20"/>
        </w:rPr>
      </w:pPr>
      <w:proofErr w:type="spellStart"/>
      <w:r w:rsidRPr="00D82AFB">
        <w:rPr>
          <w:rFonts w:ascii="Times New Roman" w:hAnsi="Times New Roman"/>
          <w:sz w:val="20"/>
          <w:szCs w:val="20"/>
        </w:rPr>
        <w:t>Evaluation</w:t>
      </w:r>
      <w:proofErr w:type="spellEnd"/>
      <w:r w:rsidRPr="00D82AFB">
        <w:rPr>
          <w:rFonts w:ascii="Times New Roman" w:hAnsi="Times New Roman"/>
          <w:sz w:val="20"/>
          <w:szCs w:val="20"/>
        </w:rPr>
        <w:t xml:space="preserve"> </w:t>
      </w:r>
      <w:proofErr w:type="spellStart"/>
      <w:r w:rsidRPr="00D82AFB">
        <w:rPr>
          <w:rFonts w:ascii="Times New Roman" w:hAnsi="Times New Roman"/>
          <w:sz w:val="20"/>
          <w:szCs w:val="20"/>
        </w:rPr>
        <w:t>Work</w:t>
      </w:r>
      <w:proofErr w:type="spellEnd"/>
      <w:r w:rsidRPr="00D82AFB">
        <w:rPr>
          <w:rFonts w:ascii="Times New Roman" w:hAnsi="Times New Roman"/>
          <w:sz w:val="20"/>
          <w:szCs w:val="20"/>
        </w:rPr>
        <w:t xml:space="preserve"> </w:t>
      </w:r>
      <w:proofErr w:type="spellStart"/>
      <w:r w:rsidRPr="00D82AFB">
        <w:rPr>
          <w:rFonts w:ascii="Times New Roman" w:hAnsi="Times New Roman"/>
          <w:sz w:val="20"/>
          <w:szCs w:val="20"/>
        </w:rPr>
        <w:t>Plan</w:t>
      </w:r>
      <w:proofErr w:type="spellEnd"/>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306"/>
        <w:gridCol w:w="306"/>
        <w:gridCol w:w="306"/>
        <w:gridCol w:w="306"/>
        <w:gridCol w:w="306"/>
        <w:gridCol w:w="306"/>
        <w:gridCol w:w="306"/>
        <w:gridCol w:w="306"/>
        <w:gridCol w:w="306"/>
        <w:gridCol w:w="306"/>
        <w:gridCol w:w="306"/>
        <w:gridCol w:w="306"/>
        <w:gridCol w:w="306"/>
        <w:gridCol w:w="306"/>
        <w:gridCol w:w="306"/>
        <w:gridCol w:w="306"/>
        <w:gridCol w:w="336"/>
        <w:gridCol w:w="365"/>
        <w:gridCol w:w="354"/>
        <w:gridCol w:w="306"/>
        <w:gridCol w:w="1551"/>
        <w:gridCol w:w="1170"/>
        <w:gridCol w:w="1008"/>
      </w:tblGrid>
      <w:tr w:rsidR="00F314C8" w:rsidRPr="00D82AFB" w:rsidTr="00F314C8">
        <w:tc>
          <w:tcPr>
            <w:tcW w:w="0" w:type="auto"/>
            <w:vMerge w:val="restart"/>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Key Evaluation Activities/Products per Activity</w:t>
            </w:r>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1</w:t>
            </w:r>
            <w:proofErr w:type="gramEnd"/>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2</w:t>
            </w:r>
            <w:proofErr w:type="gramEnd"/>
          </w:p>
        </w:tc>
        <w:tc>
          <w:tcPr>
            <w:tcW w:w="0" w:type="auto"/>
            <w:gridSpan w:val="4"/>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Year</w:t>
            </w:r>
            <w:proofErr w:type="spellEnd"/>
            <w:r w:rsidRPr="00D82AFB">
              <w:rPr>
                <w:rFonts w:ascii="Times New Roman" w:hAnsi="Times New Roman"/>
                <w:sz w:val="18"/>
                <w:szCs w:val="18"/>
              </w:rPr>
              <w:t xml:space="preserve"> </w:t>
            </w:r>
            <w:proofErr w:type="gramStart"/>
            <w:r w:rsidRPr="00D82AFB">
              <w:rPr>
                <w:rFonts w:ascii="Times New Roman" w:hAnsi="Times New Roman"/>
                <w:sz w:val="18"/>
                <w:szCs w:val="18"/>
              </w:rPr>
              <w:t>3</w:t>
            </w:r>
            <w:proofErr w:type="gramEnd"/>
          </w:p>
        </w:tc>
        <w:tc>
          <w:tcPr>
            <w:tcW w:w="0" w:type="auto"/>
            <w:gridSpan w:val="4"/>
          </w:tcPr>
          <w:p w:rsidR="00F314C8" w:rsidRPr="00D82AFB" w:rsidRDefault="00F314C8" w:rsidP="00F314C8">
            <w:pPr>
              <w:spacing w:after="0" w:line="360" w:lineRule="auto"/>
              <w:jc w:val="center"/>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4</w:t>
            </w:r>
            <w:proofErr w:type="gramEnd"/>
          </w:p>
        </w:tc>
        <w:tc>
          <w:tcPr>
            <w:tcW w:w="0" w:type="auto"/>
            <w:gridSpan w:val="4"/>
          </w:tcPr>
          <w:p w:rsidR="00F314C8" w:rsidRPr="00D82AFB" w:rsidRDefault="00F314C8" w:rsidP="00F314C8">
            <w:pPr>
              <w:spacing w:after="0" w:line="360" w:lineRule="auto"/>
              <w:jc w:val="center"/>
              <w:rPr>
                <w:rFonts w:ascii="Times New Roman" w:hAnsi="Times New Roman"/>
                <w:sz w:val="18"/>
                <w:szCs w:val="18"/>
              </w:rPr>
            </w:pPr>
            <w:proofErr w:type="spellStart"/>
            <w:r>
              <w:rPr>
                <w:rFonts w:ascii="Times New Roman" w:hAnsi="Times New Roman"/>
                <w:sz w:val="18"/>
                <w:szCs w:val="18"/>
              </w:rPr>
              <w:t>Year</w:t>
            </w:r>
            <w:proofErr w:type="spellEnd"/>
            <w:r>
              <w:rPr>
                <w:rFonts w:ascii="Times New Roman" w:hAnsi="Times New Roman"/>
                <w:sz w:val="18"/>
                <w:szCs w:val="18"/>
              </w:rPr>
              <w:t xml:space="preserve"> </w:t>
            </w:r>
            <w:proofErr w:type="gramStart"/>
            <w:r>
              <w:rPr>
                <w:rFonts w:ascii="Times New Roman" w:hAnsi="Times New Roman"/>
                <w:sz w:val="18"/>
                <w:szCs w:val="18"/>
              </w:rPr>
              <w:t>5</w:t>
            </w:r>
            <w:proofErr w:type="gramEnd"/>
          </w:p>
        </w:tc>
        <w:tc>
          <w:tcPr>
            <w:tcW w:w="1551"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Responsible</w:t>
            </w:r>
            <w:proofErr w:type="spellEnd"/>
          </w:p>
        </w:tc>
        <w:tc>
          <w:tcPr>
            <w:tcW w:w="1170"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Cost</w:t>
            </w:r>
            <w:proofErr w:type="spellEnd"/>
          </w:p>
          <w:p w:rsidR="00F314C8" w:rsidRPr="00D82AFB" w:rsidRDefault="00F314C8" w:rsidP="00F314C8">
            <w:pPr>
              <w:spacing w:after="0" w:line="360" w:lineRule="auto"/>
              <w:jc w:val="center"/>
              <w:rPr>
                <w:rFonts w:ascii="Times New Roman" w:hAnsi="Times New Roman"/>
                <w:sz w:val="18"/>
                <w:szCs w:val="18"/>
              </w:rPr>
            </w:pPr>
            <w:r w:rsidRPr="00D82AFB">
              <w:rPr>
                <w:rFonts w:ascii="Times New Roman" w:hAnsi="Times New Roman"/>
                <w:sz w:val="18"/>
                <w:szCs w:val="18"/>
              </w:rPr>
              <w:t>(</w:t>
            </w:r>
            <w:proofErr w:type="spellStart"/>
            <w:r w:rsidRPr="00D82AFB">
              <w:rPr>
                <w:rFonts w:ascii="Times New Roman" w:hAnsi="Times New Roman"/>
                <w:sz w:val="18"/>
                <w:szCs w:val="18"/>
              </w:rPr>
              <w:t>Currency</w:t>
            </w:r>
            <w:proofErr w:type="spellEnd"/>
            <w:r w:rsidRPr="00D82AFB">
              <w:rPr>
                <w:rFonts w:ascii="Times New Roman" w:hAnsi="Times New Roman"/>
                <w:sz w:val="18"/>
                <w:szCs w:val="18"/>
              </w:rPr>
              <w:t>)</w:t>
            </w:r>
          </w:p>
        </w:tc>
        <w:tc>
          <w:tcPr>
            <w:tcW w:w="1008" w:type="dxa"/>
          </w:tcPr>
          <w:p w:rsidR="00F314C8" w:rsidRPr="00D82AFB" w:rsidRDefault="00F314C8" w:rsidP="00F314C8">
            <w:pPr>
              <w:spacing w:after="0" w:line="360" w:lineRule="auto"/>
              <w:jc w:val="center"/>
              <w:rPr>
                <w:rFonts w:ascii="Times New Roman" w:hAnsi="Times New Roman"/>
                <w:sz w:val="18"/>
                <w:szCs w:val="18"/>
              </w:rPr>
            </w:pPr>
            <w:proofErr w:type="spellStart"/>
            <w:r w:rsidRPr="00D82AFB">
              <w:rPr>
                <w:rFonts w:ascii="Times New Roman" w:hAnsi="Times New Roman"/>
                <w:sz w:val="18"/>
                <w:szCs w:val="18"/>
              </w:rPr>
              <w:t>Funding</w:t>
            </w:r>
            <w:proofErr w:type="spellEnd"/>
          </w:p>
        </w:tc>
      </w:tr>
      <w:tr w:rsidR="00F314C8" w:rsidRPr="00D82AFB" w:rsidTr="00F314C8">
        <w:tc>
          <w:tcPr>
            <w:tcW w:w="0" w:type="auto"/>
            <w:vMerge/>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2</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3</w:t>
            </w:r>
            <w:proofErr w:type="gramEnd"/>
          </w:p>
        </w:tc>
        <w:tc>
          <w:tcPr>
            <w:tcW w:w="0" w:type="auto"/>
            <w:shd w:val="clear" w:color="auto" w:fill="auto"/>
          </w:tcPr>
          <w:p w:rsidR="00F314C8" w:rsidRPr="00D82AFB" w:rsidRDefault="00F314C8" w:rsidP="00F314C8">
            <w:pPr>
              <w:spacing w:after="0" w:line="360" w:lineRule="auto"/>
              <w:jc w:val="center"/>
              <w:rPr>
                <w:rFonts w:ascii="Times New Roman" w:hAnsi="Times New Roman"/>
                <w:sz w:val="18"/>
                <w:szCs w:val="18"/>
              </w:rPr>
            </w:pPr>
            <w:proofErr w:type="gramStart"/>
            <w:r w:rsidRPr="00D82AFB">
              <w:rPr>
                <w:rFonts w:ascii="Times New Roman" w:hAnsi="Times New Roman"/>
                <w:sz w:val="18"/>
                <w:szCs w:val="18"/>
              </w:rPr>
              <w:t>4</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1</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2</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3</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4</w:t>
            </w:r>
            <w:proofErr w:type="gramEnd"/>
          </w:p>
        </w:tc>
        <w:tc>
          <w:tcPr>
            <w:tcW w:w="336"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1</w:t>
            </w:r>
            <w:proofErr w:type="gramEnd"/>
          </w:p>
        </w:tc>
        <w:tc>
          <w:tcPr>
            <w:tcW w:w="365"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2</w:t>
            </w:r>
            <w:proofErr w:type="gramEnd"/>
          </w:p>
        </w:tc>
        <w:tc>
          <w:tcPr>
            <w:tcW w:w="354" w:type="dxa"/>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3</w:t>
            </w:r>
            <w:proofErr w:type="gramEnd"/>
          </w:p>
        </w:tc>
        <w:tc>
          <w:tcPr>
            <w:tcW w:w="0" w:type="auto"/>
          </w:tcPr>
          <w:p w:rsidR="00F314C8" w:rsidRPr="00D82AFB" w:rsidRDefault="00F314C8" w:rsidP="00F314C8">
            <w:pPr>
              <w:spacing w:after="0" w:line="360" w:lineRule="auto"/>
              <w:jc w:val="center"/>
              <w:rPr>
                <w:rFonts w:ascii="Times New Roman" w:hAnsi="Times New Roman"/>
                <w:sz w:val="18"/>
                <w:szCs w:val="18"/>
              </w:rPr>
            </w:pPr>
            <w:proofErr w:type="gramStart"/>
            <w:r>
              <w:rPr>
                <w:rFonts w:ascii="Times New Roman" w:hAnsi="Times New Roman"/>
                <w:sz w:val="18"/>
                <w:szCs w:val="18"/>
              </w:rPr>
              <w:t>4</w:t>
            </w:r>
            <w:proofErr w:type="gramEnd"/>
          </w:p>
        </w:tc>
        <w:tc>
          <w:tcPr>
            <w:tcW w:w="1551" w:type="dxa"/>
          </w:tcPr>
          <w:p w:rsidR="00F314C8" w:rsidRPr="00D82AFB" w:rsidRDefault="00F314C8" w:rsidP="00F314C8">
            <w:pPr>
              <w:spacing w:after="0" w:line="360" w:lineRule="auto"/>
              <w:jc w:val="center"/>
              <w:rPr>
                <w:rFonts w:ascii="Times New Roman" w:hAnsi="Times New Roman"/>
                <w:sz w:val="18"/>
                <w:szCs w:val="18"/>
              </w:rPr>
            </w:pPr>
          </w:p>
        </w:tc>
        <w:tc>
          <w:tcPr>
            <w:tcW w:w="1170" w:type="dxa"/>
          </w:tcPr>
          <w:p w:rsidR="00F314C8" w:rsidRPr="00D82AFB" w:rsidRDefault="00F314C8" w:rsidP="00F314C8">
            <w:pPr>
              <w:spacing w:after="0" w:line="360" w:lineRule="auto"/>
              <w:jc w:val="center"/>
              <w:rPr>
                <w:rFonts w:ascii="Times New Roman" w:hAnsi="Times New Roman"/>
                <w:sz w:val="18"/>
                <w:szCs w:val="18"/>
              </w:rPr>
            </w:pPr>
          </w:p>
        </w:tc>
        <w:tc>
          <w:tcPr>
            <w:tcW w:w="1008" w:type="dxa"/>
          </w:tcPr>
          <w:p w:rsidR="00F314C8" w:rsidRPr="00D82AFB" w:rsidRDefault="00F314C8" w:rsidP="00F314C8">
            <w:pPr>
              <w:spacing w:after="0" w:line="360" w:lineRule="auto"/>
              <w:jc w:val="center"/>
              <w:rPr>
                <w:rFonts w:ascii="Times New Roman" w:hAnsi="Times New Roman"/>
                <w:sz w:val="18"/>
                <w:szCs w:val="18"/>
              </w:rPr>
            </w:pPr>
          </w:p>
        </w:tc>
      </w:tr>
      <w:tr w:rsidR="00F314C8" w:rsidRPr="00D82AFB" w:rsidTr="00F314C8">
        <w:tc>
          <w:tcPr>
            <w:tcW w:w="0" w:type="auto"/>
          </w:tcPr>
          <w:p w:rsidR="00F314C8" w:rsidRPr="00D82AFB" w:rsidRDefault="00F314C8" w:rsidP="00F314C8">
            <w:pPr>
              <w:numPr>
                <w:ilvl w:val="0"/>
                <w:numId w:val="31"/>
              </w:numPr>
              <w:spacing w:after="0" w:line="360" w:lineRule="auto"/>
              <w:ind w:left="162" w:hanging="162"/>
              <w:rPr>
                <w:rFonts w:ascii="Times New Roman" w:hAnsi="Times New Roman"/>
                <w:sz w:val="18"/>
                <w:szCs w:val="18"/>
              </w:rPr>
            </w:pPr>
            <w:proofErr w:type="spellStart"/>
            <w:r>
              <w:rPr>
                <w:rFonts w:ascii="Times New Roman" w:hAnsi="Times New Roman"/>
                <w:sz w:val="18"/>
                <w:szCs w:val="18"/>
              </w:rPr>
              <w:t>Evaluation</w:t>
            </w:r>
            <w:proofErr w:type="spellEnd"/>
            <w:r>
              <w:rPr>
                <w:rFonts w:ascii="Times New Roman" w:hAnsi="Times New Roman"/>
                <w:sz w:val="18"/>
                <w:szCs w:val="18"/>
              </w:rPr>
              <w:t xml:space="preserve"> – </w:t>
            </w:r>
            <w:proofErr w:type="spellStart"/>
            <w:r>
              <w:rPr>
                <w:rFonts w:ascii="Times New Roman" w:hAnsi="Times New Roman"/>
                <w:sz w:val="18"/>
                <w:szCs w:val="18"/>
              </w:rPr>
              <w:t>Component</w:t>
            </w:r>
            <w:proofErr w:type="spellEnd"/>
            <w:r>
              <w:rPr>
                <w:rFonts w:ascii="Times New Roman" w:hAnsi="Times New Roman"/>
                <w:sz w:val="18"/>
                <w:szCs w:val="18"/>
              </w:rPr>
              <w:t xml:space="preserve"> </w:t>
            </w:r>
            <w:proofErr w:type="gramStart"/>
            <w:r>
              <w:rPr>
                <w:rFonts w:ascii="Times New Roman" w:hAnsi="Times New Roman"/>
                <w:sz w:val="18"/>
                <w:szCs w:val="18"/>
              </w:rPr>
              <w:t>1</w:t>
            </w:r>
            <w:proofErr w:type="gramEnd"/>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shd w:val="clear" w:color="auto" w:fill="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336" w:type="dxa"/>
          </w:tcPr>
          <w:p w:rsidR="00F314C8" w:rsidRPr="00D82AFB" w:rsidRDefault="00F314C8" w:rsidP="00F314C8">
            <w:pPr>
              <w:spacing w:after="0" w:line="360" w:lineRule="auto"/>
              <w:rPr>
                <w:rFonts w:ascii="Times New Roman" w:hAnsi="Times New Roman"/>
                <w:sz w:val="18"/>
                <w:szCs w:val="18"/>
              </w:rPr>
            </w:pPr>
          </w:p>
        </w:tc>
        <w:tc>
          <w:tcPr>
            <w:tcW w:w="365" w:type="dxa"/>
          </w:tcPr>
          <w:p w:rsidR="00F314C8" w:rsidRPr="00D82AFB" w:rsidRDefault="00F314C8" w:rsidP="00F314C8">
            <w:pPr>
              <w:spacing w:after="0" w:line="360" w:lineRule="auto"/>
              <w:rPr>
                <w:rFonts w:ascii="Times New Roman" w:hAnsi="Times New Roman"/>
                <w:sz w:val="18"/>
                <w:szCs w:val="18"/>
              </w:rPr>
            </w:pPr>
          </w:p>
        </w:tc>
        <w:tc>
          <w:tcPr>
            <w:tcW w:w="354" w:type="dxa"/>
          </w:tcPr>
          <w:p w:rsidR="00F314C8" w:rsidRPr="00D82AFB" w:rsidRDefault="00F314C8" w:rsidP="00F314C8">
            <w:pPr>
              <w:spacing w:after="0" w:line="360" w:lineRule="auto"/>
              <w:rPr>
                <w:rFonts w:ascii="Times New Roman" w:hAnsi="Times New Roman"/>
                <w:sz w:val="18"/>
                <w:szCs w:val="18"/>
              </w:rPr>
            </w:pPr>
          </w:p>
        </w:tc>
        <w:tc>
          <w:tcPr>
            <w:tcW w:w="0" w:type="auto"/>
          </w:tcPr>
          <w:p w:rsidR="00F314C8" w:rsidRPr="00D82AFB" w:rsidRDefault="00F314C8" w:rsidP="00F314C8">
            <w:pPr>
              <w:spacing w:after="0" w:line="360" w:lineRule="auto"/>
              <w:rPr>
                <w:rFonts w:ascii="Times New Roman" w:hAnsi="Times New Roman"/>
                <w:sz w:val="18"/>
                <w:szCs w:val="18"/>
              </w:rPr>
            </w:pPr>
          </w:p>
        </w:tc>
        <w:tc>
          <w:tcPr>
            <w:tcW w:w="1551" w:type="dxa"/>
          </w:tcPr>
          <w:p w:rsidR="00F314C8" w:rsidRPr="00D82AFB" w:rsidRDefault="00F314C8" w:rsidP="00F314C8">
            <w:pPr>
              <w:spacing w:after="0" w:line="360" w:lineRule="auto"/>
              <w:rPr>
                <w:rFonts w:ascii="Times New Roman" w:hAnsi="Times New Roman"/>
                <w:sz w:val="18"/>
                <w:szCs w:val="18"/>
              </w:rPr>
            </w:pPr>
          </w:p>
        </w:tc>
        <w:tc>
          <w:tcPr>
            <w:tcW w:w="1170" w:type="dxa"/>
          </w:tcPr>
          <w:p w:rsidR="00F314C8" w:rsidRPr="00D82AFB" w:rsidRDefault="00F314C8" w:rsidP="00F314C8">
            <w:pPr>
              <w:spacing w:after="0" w:line="360" w:lineRule="auto"/>
              <w:rPr>
                <w:rFonts w:ascii="Times New Roman" w:hAnsi="Times New Roman"/>
                <w:sz w:val="18"/>
                <w:szCs w:val="18"/>
              </w:rPr>
            </w:pPr>
          </w:p>
        </w:tc>
        <w:tc>
          <w:tcPr>
            <w:tcW w:w="1008" w:type="dxa"/>
          </w:tcPr>
          <w:p w:rsidR="00F314C8" w:rsidRPr="00D82AFB" w:rsidRDefault="00F314C8" w:rsidP="00F314C8">
            <w:pPr>
              <w:spacing w:after="0" w:line="360" w:lineRule="auto"/>
              <w:rPr>
                <w:rFonts w:ascii="Times New Roman" w:hAnsi="Times New Roman"/>
                <w:sz w:val="18"/>
                <w:szCs w:val="18"/>
              </w:rPr>
            </w:pP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Survey design, pre-testing questionnaire, enumerator training, and sampling power analysis</w:t>
            </w: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 xml:space="preserve">SEPLAN + PCU + </w:t>
            </w:r>
            <w:proofErr w:type="spellStart"/>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US$20,000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First round of surveys (US$84 per survey *2,000 surveys)</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US$ 168,000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Baseline report and information sharing</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w:t>
            </w:r>
            <w:proofErr w:type="gramStart"/>
            <w:r>
              <w:rPr>
                <w:rFonts w:ascii="Times New Roman" w:hAnsi="Times New Roman"/>
                <w:sz w:val="18"/>
                <w:szCs w:val="18"/>
              </w:rPr>
              <w:t xml:space="preserve">  </w:t>
            </w:r>
            <w:proofErr w:type="gramEnd"/>
            <w:r>
              <w:rPr>
                <w:rFonts w:ascii="Times New Roman" w:hAnsi="Times New Roman"/>
                <w:sz w:val="18"/>
                <w:szCs w:val="18"/>
              </w:rPr>
              <w:t xml:space="preserve">+ PCU + </w:t>
            </w:r>
            <w:proofErr w:type="spellStart"/>
            <w:r>
              <w:rPr>
                <w:rFonts w:ascii="Times New Roman" w:hAnsi="Times New Roman"/>
                <w:sz w:val="18"/>
                <w:szCs w:val="18"/>
              </w:rPr>
              <w:t>Consultants</w:t>
            </w:r>
            <w:proofErr w:type="spellEnd"/>
            <w:r>
              <w:rPr>
                <w:rFonts w:ascii="Times New Roman" w:hAnsi="Times New Roman"/>
                <w:sz w:val="18"/>
                <w:szCs w:val="18"/>
              </w:rPr>
              <w:t xml:space="preserve"> + IDB</w:t>
            </w:r>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US$20,000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Second round surveys (US$84 per survey *2,000 surveys)</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US$168,000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roofErr w:type="spellStart"/>
            <w:r>
              <w:rPr>
                <w:rFonts w:ascii="Times New Roman" w:hAnsi="Times New Roman"/>
                <w:sz w:val="18"/>
                <w:szCs w:val="18"/>
              </w:rPr>
              <w:t>Preliminary</w:t>
            </w:r>
            <w:proofErr w:type="spellEnd"/>
            <w:r>
              <w:rPr>
                <w:rFonts w:ascii="Times New Roman" w:hAnsi="Times New Roman"/>
                <w:sz w:val="18"/>
                <w:szCs w:val="18"/>
              </w:rPr>
              <w:t xml:space="preserve"> </w:t>
            </w:r>
            <w:proofErr w:type="spellStart"/>
            <w:r>
              <w:rPr>
                <w:rFonts w:ascii="Times New Roman" w:hAnsi="Times New Roman"/>
                <w:sz w:val="18"/>
                <w:szCs w:val="18"/>
              </w:rPr>
              <w:t>impact</w:t>
            </w:r>
            <w:proofErr w:type="spellEnd"/>
            <w:r>
              <w:rPr>
                <w:rFonts w:ascii="Times New Roman" w:hAnsi="Times New Roman"/>
                <w:sz w:val="18"/>
                <w:szCs w:val="18"/>
              </w:rPr>
              <w:t xml:space="preserve"> </w:t>
            </w:r>
            <w:proofErr w:type="spellStart"/>
            <w:r>
              <w:rPr>
                <w:rFonts w:ascii="Times New Roman" w:hAnsi="Times New Roman"/>
                <w:sz w:val="18"/>
                <w:szCs w:val="18"/>
              </w:rPr>
              <w:t>analysis</w:t>
            </w:r>
            <w:proofErr w:type="spellEnd"/>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336" w:type="dxa"/>
            <w:vAlign w:val="center"/>
          </w:tcPr>
          <w:p w:rsidR="00F314C8" w:rsidRPr="00D82AFB" w:rsidRDefault="00F314C8" w:rsidP="00F314C8">
            <w:pPr>
              <w:spacing w:after="0" w:line="360" w:lineRule="auto"/>
              <w:jc w:val="center"/>
              <w:rPr>
                <w:rFonts w:ascii="Times New Roman" w:hAnsi="Times New Roman"/>
                <w:sz w:val="18"/>
                <w:szCs w:val="18"/>
              </w:rPr>
            </w:pPr>
          </w:p>
        </w:tc>
        <w:tc>
          <w:tcPr>
            <w:tcW w:w="365" w:type="dxa"/>
            <w:vAlign w:val="center"/>
          </w:tcPr>
          <w:p w:rsidR="00F314C8" w:rsidRPr="00D82AFB" w:rsidRDefault="00F314C8" w:rsidP="00F314C8">
            <w:pPr>
              <w:spacing w:after="0" w:line="360" w:lineRule="auto"/>
              <w:jc w:val="center"/>
              <w:rPr>
                <w:rFonts w:ascii="Times New Roman" w:hAnsi="Times New Roman"/>
                <w:sz w:val="18"/>
                <w:szCs w:val="18"/>
              </w:rPr>
            </w:pPr>
          </w:p>
        </w:tc>
        <w:tc>
          <w:tcPr>
            <w:tcW w:w="354" w:type="dxa"/>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US$ 25,000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r w:rsidRPr="00F314C8">
              <w:rPr>
                <w:rFonts w:ascii="Times New Roman" w:hAnsi="Times New Roman"/>
                <w:sz w:val="18"/>
                <w:szCs w:val="18"/>
                <w:lang w:val="en-US"/>
              </w:rPr>
              <w:t>Third round of surveys (US$84 per survey *2,000 surveys)</w:t>
            </w: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shd w:val="clear" w:color="auto" w:fill="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36" w:type="dxa"/>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65" w:type="dxa"/>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354" w:type="dxa"/>
            <w:shd w:val="clear" w:color="auto" w:fill="808080" w:themeFill="background1" w:themeFillShade="80"/>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0" w:type="auto"/>
            <w:vAlign w:val="center"/>
          </w:tcPr>
          <w:p w:rsidR="00F314C8" w:rsidRPr="00F314C8" w:rsidRDefault="00F314C8" w:rsidP="00F314C8">
            <w:pPr>
              <w:spacing w:after="0" w:line="360" w:lineRule="auto"/>
              <w:jc w:val="center"/>
              <w:rPr>
                <w:rFonts w:ascii="Times New Roman" w:hAnsi="Times New Roman"/>
                <w:sz w:val="18"/>
                <w:szCs w:val="18"/>
                <w:lang w:val="en-US"/>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US$168,000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 xml:space="preserve">Final </w:t>
            </w:r>
            <w:proofErr w:type="spellStart"/>
            <w:r>
              <w:rPr>
                <w:rFonts w:ascii="Times New Roman" w:hAnsi="Times New Roman"/>
                <w:sz w:val="18"/>
                <w:szCs w:val="18"/>
              </w:rPr>
              <w:t>Impact</w:t>
            </w:r>
            <w:proofErr w:type="spellEnd"/>
            <w:r>
              <w:rPr>
                <w:rFonts w:ascii="Times New Roman" w:hAnsi="Times New Roman"/>
                <w:sz w:val="18"/>
                <w:szCs w:val="18"/>
              </w:rPr>
              <w:t xml:space="preserve"> </w:t>
            </w:r>
            <w:proofErr w:type="spellStart"/>
            <w:r>
              <w:rPr>
                <w:rFonts w:ascii="Times New Roman" w:hAnsi="Times New Roman"/>
                <w:sz w:val="18"/>
                <w:szCs w:val="18"/>
              </w:rPr>
              <w:t>evaluation</w:t>
            </w:r>
            <w:proofErr w:type="spellEnd"/>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vAlign w:val="center"/>
          </w:tcPr>
          <w:p w:rsidR="00F314C8" w:rsidRPr="00D82AFB" w:rsidRDefault="00F314C8" w:rsidP="00F314C8">
            <w:pPr>
              <w:spacing w:after="0" w:line="360" w:lineRule="auto"/>
              <w:jc w:val="center"/>
              <w:rPr>
                <w:rFonts w:ascii="Times New Roman" w:hAnsi="Times New Roman"/>
                <w:sz w:val="18"/>
                <w:szCs w:val="18"/>
              </w:rPr>
            </w:pPr>
          </w:p>
        </w:tc>
        <w:tc>
          <w:tcPr>
            <w:tcW w:w="336" w:type="dxa"/>
            <w:vAlign w:val="center"/>
          </w:tcPr>
          <w:p w:rsidR="00F314C8" w:rsidRPr="00D82AFB" w:rsidRDefault="00F314C8" w:rsidP="00F314C8">
            <w:pPr>
              <w:spacing w:after="0" w:line="360" w:lineRule="auto"/>
              <w:jc w:val="center"/>
              <w:rPr>
                <w:rFonts w:ascii="Times New Roman" w:hAnsi="Times New Roman"/>
                <w:sz w:val="18"/>
                <w:szCs w:val="18"/>
              </w:rPr>
            </w:pPr>
          </w:p>
        </w:tc>
        <w:tc>
          <w:tcPr>
            <w:tcW w:w="365" w:type="dxa"/>
            <w:shd w:val="clear" w:color="auto" w:fill="FFFFFF" w:themeFill="background1"/>
            <w:vAlign w:val="center"/>
          </w:tcPr>
          <w:p w:rsidR="00F314C8" w:rsidRPr="00D82AFB" w:rsidRDefault="00F314C8" w:rsidP="00F314C8">
            <w:pPr>
              <w:spacing w:after="0" w:line="360" w:lineRule="auto"/>
              <w:jc w:val="center"/>
              <w:rPr>
                <w:rFonts w:ascii="Times New Roman" w:hAnsi="Times New Roman"/>
                <w:sz w:val="18"/>
                <w:szCs w:val="18"/>
              </w:rPr>
            </w:pPr>
          </w:p>
        </w:tc>
        <w:tc>
          <w:tcPr>
            <w:tcW w:w="354" w:type="dxa"/>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0" w:type="auto"/>
            <w:shd w:val="clear" w:color="auto" w:fill="808080" w:themeFill="background1" w:themeFillShade="80"/>
            <w:vAlign w:val="center"/>
          </w:tcPr>
          <w:p w:rsidR="00F314C8" w:rsidRPr="00D82AFB" w:rsidRDefault="00F314C8" w:rsidP="00F314C8">
            <w:pPr>
              <w:spacing w:after="0" w:line="360" w:lineRule="auto"/>
              <w:jc w:val="center"/>
              <w:rPr>
                <w:rFonts w:ascii="Times New Roman" w:hAnsi="Times New Roman"/>
                <w:sz w:val="18"/>
                <w:szCs w:val="18"/>
              </w:rPr>
            </w:pPr>
          </w:p>
        </w:tc>
        <w:tc>
          <w:tcPr>
            <w:tcW w:w="1551"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SEPLAN + PCU +</w:t>
            </w:r>
            <w:proofErr w:type="gramStart"/>
            <w:r>
              <w:rPr>
                <w:rFonts w:ascii="Times New Roman" w:hAnsi="Times New Roman"/>
                <w:sz w:val="18"/>
                <w:szCs w:val="18"/>
              </w:rPr>
              <w:t xml:space="preserve">  </w:t>
            </w:r>
            <w:proofErr w:type="spellStart"/>
            <w:proofErr w:type="gramEnd"/>
            <w:r>
              <w:rPr>
                <w:rFonts w:ascii="Times New Roman" w:hAnsi="Times New Roman"/>
                <w:sz w:val="18"/>
                <w:szCs w:val="18"/>
              </w:rPr>
              <w:t>Consultants</w:t>
            </w:r>
            <w:proofErr w:type="spellEnd"/>
          </w:p>
        </w:tc>
        <w:tc>
          <w:tcPr>
            <w:tcW w:w="1170"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US$25,000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Pr="00D264B2" w:rsidRDefault="00F314C8" w:rsidP="00F314C8">
            <w:pPr>
              <w:spacing w:after="0" w:line="360" w:lineRule="auto"/>
              <w:jc w:val="center"/>
              <w:rPr>
                <w:rFonts w:ascii="Times New Roman" w:hAnsi="Times New Roman"/>
                <w:b/>
                <w:sz w:val="18"/>
                <w:szCs w:val="18"/>
              </w:rPr>
            </w:pPr>
            <w:r w:rsidRPr="00D264B2">
              <w:rPr>
                <w:rFonts w:ascii="Times New Roman" w:hAnsi="Times New Roman"/>
                <w:b/>
                <w:sz w:val="18"/>
                <w:szCs w:val="18"/>
              </w:rPr>
              <w:t>Subtotal</w:t>
            </w:r>
            <w:r>
              <w:rPr>
                <w:rFonts w:ascii="Times New Roman" w:hAnsi="Times New Roman"/>
                <w:b/>
                <w:sz w:val="18"/>
                <w:szCs w:val="18"/>
              </w:rPr>
              <w:t xml:space="preserve"> </w:t>
            </w:r>
            <w:proofErr w:type="spellStart"/>
            <w:r>
              <w:rPr>
                <w:rFonts w:ascii="Times New Roman" w:hAnsi="Times New Roman"/>
                <w:b/>
                <w:sz w:val="18"/>
                <w:szCs w:val="18"/>
              </w:rPr>
              <w:t>Component</w:t>
            </w:r>
            <w:proofErr w:type="spellEnd"/>
            <w:r>
              <w:rPr>
                <w:rFonts w:ascii="Times New Roman" w:hAnsi="Times New Roman"/>
                <w:b/>
                <w:sz w:val="18"/>
                <w:szCs w:val="18"/>
              </w:rPr>
              <w:t xml:space="preserve"> </w:t>
            </w:r>
            <w:proofErr w:type="gramStart"/>
            <w:r>
              <w:rPr>
                <w:rFonts w:ascii="Times New Roman" w:hAnsi="Times New Roman"/>
                <w:b/>
                <w:sz w:val="18"/>
                <w:szCs w:val="18"/>
              </w:rPr>
              <w:t>2</w:t>
            </w:r>
            <w:proofErr w:type="gramEnd"/>
          </w:p>
        </w:tc>
        <w:tc>
          <w:tcPr>
            <w:tcW w:w="6257" w:type="dxa"/>
            <w:gridSpan w:val="20"/>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1551" w:type="dxa"/>
            <w:vAlign w:val="center"/>
          </w:tcPr>
          <w:p w:rsidR="00F314C8" w:rsidRDefault="00F314C8" w:rsidP="00F314C8">
            <w:pPr>
              <w:spacing w:after="0" w:line="360" w:lineRule="auto"/>
              <w:jc w:val="center"/>
              <w:rPr>
                <w:rFonts w:ascii="Times New Roman" w:hAnsi="Times New Roman"/>
                <w:sz w:val="18"/>
                <w:szCs w:val="18"/>
              </w:rPr>
            </w:pPr>
          </w:p>
        </w:tc>
        <w:tc>
          <w:tcPr>
            <w:tcW w:w="1170" w:type="dxa"/>
            <w:vAlign w:val="center"/>
          </w:tcPr>
          <w:p w:rsidR="00F314C8"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US$594,000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r w:rsidR="00F314C8" w:rsidRPr="00D82AFB" w:rsidTr="00F314C8">
        <w:trPr>
          <w:trHeight w:val="629"/>
        </w:trPr>
        <w:tc>
          <w:tcPr>
            <w:tcW w:w="0" w:type="auto"/>
            <w:vAlign w:val="center"/>
          </w:tcPr>
          <w:p w:rsidR="00F314C8" w:rsidRPr="00D264B2" w:rsidRDefault="00F314C8" w:rsidP="00F314C8">
            <w:pPr>
              <w:spacing w:after="0" w:line="360" w:lineRule="auto"/>
              <w:jc w:val="center"/>
              <w:rPr>
                <w:rFonts w:ascii="Times New Roman" w:hAnsi="Times New Roman"/>
                <w:b/>
                <w:sz w:val="18"/>
                <w:szCs w:val="18"/>
              </w:rPr>
            </w:pPr>
            <w:r>
              <w:rPr>
                <w:rFonts w:ascii="Times New Roman" w:hAnsi="Times New Roman"/>
                <w:b/>
                <w:sz w:val="18"/>
                <w:szCs w:val="18"/>
              </w:rPr>
              <w:t>Total (</w:t>
            </w:r>
            <w:proofErr w:type="spellStart"/>
            <w:r>
              <w:rPr>
                <w:rFonts w:ascii="Times New Roman" w:hAnsi="Times New Roman"/>
                <w:b/>
                <w:sz w:val="18"/>
                <w:szCs w:val="18"/>
              </w:rPr>
              <w:t>Comp</w:t>
            </w:r>
            <w:proofErr w:type="spellEnd"/>
            <w:r>
              <w:rPr>
                <w:rFonts w:ascii="Times New Roman" w:hAnsi="Times New Roman"/>
                <w:b/>
                <w:sz w:val="18"/>
                <w:szCs w:val="18"/>
              </w:rPr>
              <w:t xml:space="preserve"> 1 + </w:t>
            </w:r>
            <w:proofErr w:type="spellStart"/>
            <w:r>
              <w:rPr>
                <w:rFonts w:ascii="Times New Roman" w:hAnsi="Times New Roman"/>
                <w:b/>
                <w:sz w:val="18"/>
                <w:szCs w:val="18"/>
              </w:rPr>
              <w:t>Comp</w:t>
            </w:r>
            <w:proofErr w:type="spellEnd"/>
            <w:r>
              <w:rPr>
                <w:rFonts w:ascii="Times New Roman" w:hAnsi="Times New Roman"/>
                <w:b/>
                <w:sz w:val="18"/>
                <w:szCs w:val="18"/>
              </w:rPr>
              <w:t xml:space="preserve"> </w:t>
            </w:r>
            <w:proofErr w:type="gramStart"/>
            <w:r>
              <w:rPr>
                <w:rFonts w:ascii="Times New Roman" w:hAnsi="Times New Roman"/>
                <w:b/>
                <w:sz w:val="18"/>
                <w:szCs w:val="18"/>
              </w:rPr>
              <w:t>2</w:t>
            </w:r>
            <w:proofErr w:type="gramEnd"/>
            <w:r>
              <w:rPr>
                <w:rFonts w:ascii="Times New Roman" w:hAnsi="Times New Roman"/>
                <w:b/>
                <w:sz w:val="18"/>
                <w:szCs w:val="18"/>
              </w:rPr>
              <w:t>)</w:t>
            </w:r>
          </w:p>
        </w:tc>
        <w:tc>
          <w:tcPr>
            <w:tcW w:w="6257" w:type="dxa"/>
            <w:gridSpan w:val="20"/>
            <w:shd w:val="clear" w:color="auto" w:fill="auto"/>
            <w:vAlign w:val="center"/>
          </w:tcPr>
          <w:p w:rsidR="00F314C8" w:rsidRPr="00D82AFB" w:rsidRDefault="00F314C8" w:rsidP="00F314C8">
            <w:pPr>
              <w:spacing w:after="0" w:line="360" w:lineRule="auto"/>
              <w:jc w:val="center"/>
              <w:rPr>
                <w:rFonts w:ascii="Times New Roman" w:hAnsi="Times New Roman"/>
                <w:sz w:val="18"/>
                <w:szCs w:val="18"/>
              </w:rPr>
            </w:pPr>
          </w:p>
        </w:tc>
        <w:tc>
          <w:tcPr>
            <w:tcW w:w="1551" w:type="dxa"/>
            <w:vAlign w:val="center"/>
          </w:tcPr>
          <w:p w:rsidR="00F314C8" w:rsidRDefault="00F314C8" w:rsidP="00F314C8">
            <w:pPr>
              <w:spacing w:after="0" w:line="360" w:lineRule="auto"/>
              <w:jc w:val="center"/>
              <w:rPr>
                <w:rFonts w:ascii="Times New Roman" w:hAnsi="Times New Roman"/>
                <w:sz w:val="18"/>
                <w:szCs w:val="18"/>
              </w:rPr>
            </w:pPr>
          </w:p>
        </w:tc>
        <w:tc>
          <w:tcPr>
            <w:tcW w:w="1170" w:type="dxa"/>
            <w:vAlign w:val="center"/>
          </w:tcPr>
          <w:p w:rsidR="00F314C8"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US$743,000</w:t>
            </w:r>
          </w:p>
        </w:tc>
        <w:tc>
          <w:tcPr>
            <w:tcW w:w="1008" w:type="dxa"/>
            <w:vAlign w:val="center"/>
          </w:tcPr>
          <w:p w:rsidR="00F314C8" w:rsidRPr="00D82AFB" w:rsidRDefault="00F314C8" w:rsidP="00F314C8">
            <w:pPr>
              <w:spacing w:after="0" w:line="360" w:lineRule="auto"/>
              <w:jc w:val="center"/>
              <w:rPr>
                <w:rFonts w:ascii="Times New Roman" w:hAnsi="Times New Roman"/>
                <w:sz w:val="18"/>
                <w:szCs w:val="18"/>
              </w:rPr>
            </w:pPr>
            <w:r>
              <w:rPr>
                <w:rFonts w:ascii="Times New Roman" w:hAnsi="Times New Roman"/>
                <w:sz w:val="18"/>
                <w:szCs w:val="18"/>
              </w:rPr>
              <w:t>BR-L1289</w:t>
            </w:r>
          </w:p>
        </w:tc>
      </w:tr>
    </w:tbl>
    <w:p w:rsidR="00F314C8" w:rsidRDefault="00F314C8" w:rsidP="00F314C8">
      <w:pPr>
        <w:spacing w:after="0" w:line="360" w:lineRule="auto"/>
        <w:jc w:val="both"/>
        <w:rPr>
          <w:rFonts w:ascii="Times New Roman" w:hAnsi="Times New Roman"/>
        </w:rPr>
      </w:pPr>
    </w:p>
    <w:p w:rsidR="00F314C8" w:rsidRPr="00D82AFB" w:rsidRDefault="00F314C8" w:rsidP="00F314C8">
      <w:pPr>
        <w:spacing w:after="0" w:line="360" w:lineRule="auto"/>
        <w:jc w:val="both"/>
        <w:rPr>
          <w:rFonts w:ascii="Times New Roman" w:hAnsi="Times New Roman"/>
        </w:rPr>
        <w:sectPr w:rsidR="00F314C8" w:rsidRPr="00D82AFB" w:rsidSect="00F314C8">
          <w:pgSz w:w="15840" w:h="12240" w:orient="landscape"/>
          <w:pgMar w:top="1627" w:right="1440" w:bottom="1440" w:left="1440" w:header="720" w:footer="720" w:gutter="0"/>
          <w:cols w:space="720"/>
          <w:docGrid w:linePitch="360"/>
        </w:sectPr>
      </w:pPr>
    </w:p>
    <w:p w:rsidR="00F314C8" w:rsidRPr="00D82AFB" w:rsidRDefault="00F314C8" w:rsidP="00F314C8">
      <w:pPr>
        <w:spacing w:after="0" w:line="360" w:lineRule="auto"/>
        <w:jc w:val="both"/>
        <w:rPr>
          <w:rFonts w:ascii="Times New Roman" w:hAnsi="Times New Roman"/>
        </w:rPr>
      </w:pPr>
      <w:proofErr w:type="spellStart"/>
      <w:r>
        <w:rPr>
          <w:rFonts w:ascii="Times New Roman" w:hAnsi="Times New Roman"/>
          <w:b/>
        </w:rPr>
        <w:lastRenderedPageBreak/>
        <w:t>References</w:t>
      </w:r>
      <w:proofErr w:type="spellEnd"/>
      <w:r w:rsidRPr="00D82AFB">
        <w:rPr>
          <w:rFonts w:ascii="Times New Roman" w:hAnsi="Times New Roman"/>
        </w:rPr>
        <w:t xml:space="preserve"> </w:t>
      </w:r>
    </w:p>
    <w:p w:rsidR="00A36D4A" w:rsidRDefault="00A36D4A" w:rsidP="00A36D4A">
      <w:pPr>
        <w:spacing w:after="0" w:line="360" w:lineRule="auto"/>
        <w:jc w:val="both"/>
        <w:rPr>
          <w:rFonts w:ascii="Times New Roman" w:hAnsi="Times New Roman"/>
          <w:lang w:val="en-US"/>
        </w:rPr>
      </w:pPr>
    </w:p>
    <w:p w:rsidR="00A269E0" w:rsidRDefault="00283B90" w:rsidP="00A36D4A">
      <w:pPr>
        <w:spacing w:after="0" w:line="360" w:lineRule="auto"/>
        <w:jc w:val="both"/>
        <w:rPr>
          <w:rFonts w:ascii="Times New Roman" w:hAnsi="Times New Roman"/>
          <w:lang w:val="en-US"/>
        </w:rPr>
      </w:pPr>
      <w:r w:rsidRPr="00283B90">
        <w:rPr>
          <w:rFonts w:ascii="Times New Roman" w:hAnsi="Times New Roman"/>
          <w:lang w:val="en-US"/>
        </w:rPr>
        <w:t>Taylor, J. 2011</w:t>
      </w:r>
      <w:r>
        <w:rPr>
          <w:rFonts w:ascii="Times New Roman" w:hAnsi="Times New Roman"/>
          <w:lang w:val="en-US"/>
        </w:rPr>
        <w:t>. Technical Guidelines for Evaluating the Impacts of Tourism Using Simulations Models. Impact Evaluation Guidelines. Technical Notes N</w:t>
      </w:r>
      <w:r w:rsidRPr="00283B90">
        <w:rPr>
          <w:rFonts w:ascii="Times New Roman" w:hAnsi="Times New Roman"/>
          <w:vertAlign w:val="superscript"/>
          <w:lang w:val="en-US"/>
        </w:rPr>
        <w:t>o</w:t>
      </w:r>
      <w:r>
        <w:rPr>
          <w:rFonts w:ascii="Times New Roman" w:hAnsi="Times New Roman"/>
          <w:vertAlign w:val="superscript"/>
          <w:lang w:val="en-US"/>
        </w:rPr>
        <w:t xml:space="preserve"> </w:t>
      </w:r>
      <w:r w:rsidRPr="00283B90">
        <w:rPr>
          <w:rFonts w:ascii="Times New Roman" w:hAnsi="Times New Roman"/>
          <w:lang w:val="en-US"/>
        </w:rPr>
        <w:t>IDB-TN-229</w:t>
      </w:r>
      <w:r>
        <w:rPr>
          <w:rFonts w:ascii="Times New Roman" w:hAnsi="Times New Roman"/>
          <w:lang w:val="en-US"/>
        </w:rPr>
        <w:t>. Inter-American Development Bank, 109 pages;</w:t>
      </w:r>
    </w:p>
    <w:p w:rsidR="00283B90" w:rsidRDefault="00283B90" w:rsidP="00A36D4A">
      <w:pPr>
        <w:spacing w:after="0" w:line="360" w:lineRule="auto"/>
        <w:jc w:val="both"/>
        <w:rPr>
          <w:rFonts w:ascii="Times New Roman" w:hAnsi="Times New Roman"/>
          <w:lang w:val="en-US"/>
        </w:rPr>
      </w:pPr>
    </w:p>
    <w:p w:rsidR="00283B90" w:rsidRDefault="00283B90" w:rsidP="00A36D4A">
      <w:pPr>
        <w:spacing w:after="0" w:line="360" w:lineRule="auto"/>
        <w:jc w:val="both"/>
        <w:rPr>
          <w:rFonts w:ascii="Times New Roman" w:hAnsi="Times New Roman"/>
          <w:lang w:val="en-US"/>
        </w:rPr>
      </w:pPr>
      <w:r>
        <w:rPr>
          <w:rFonts w:ascii="Times New Roman" w:hAnsi="Times New Roman"/>
          <w:lang w:val="en-US"/>
        </w:rPr>
        <w:t xml:space="preserve">Gray, J. 2002. Forest concession Policies and Revenue Systems: Country Experience and Policy Changes for Sustainable Tropical Forestry. </w:t>
      </w:r>
      <w:proofErr w:type="gramStart"/>
      <w:r>
        <w:rPr>
          <w:rFonts w:ascii="Times New Roman" w:hAnsi="Times New Roman"/>
          <w:lang w:val="en-US"/>
        </w:rPr>
        <w:t>World Bank Technical Paper N</w:t>
      </w:r>
      <w:r w:rsidRPr="00283B90">
        <w:rPr>
          <w:rFonts w:ascii="Times New Roman" w:hAnsi="Times New Roman"/>
          <w:vertAlign w:val="superscript"/>
          <w:lang w:val="en-US"/>
        </w:rPr>
        <w:t>o</w:t>
      </w:r>
      <w:r>
        <w:rPr>
          <w:rFonts w:ascii="Times New Roman" w:hAnsi="Times New Roman"/>
          <w:lang w:val="en-US"/>
        </w:rPr>
        <w:t xml:space="preserve"> 522.</w:t>
      </w:r>
      <w:proofErr w:type="gramEnd"/>
      <w:r>
        <w:rPr>
          <w:rFonts w:ascii="Times New Roman" w:hAnsi="Times New Roman"/>
          <w:lang w:val="en-US"/>
        </w:rPr>
        <w:t xml:space="preserve"> Forest Series, 107 pages;</w:t>
      </w:r>
    </w:p>
    <w:p w:rsidR="00283B90" w:rsidRPr="00283B90" w:rsidRDefault="00283B90" w:rsidP="00A36D4A">
      <w:pPr>
        <w:spacing w:after="0" w:line="360" w:lineRule="auto"/>
        <w:jc w:val="both"/>
        <w:rPr>
          <w:rFonts w:ascii="Times New Roman" w:hAnsi="Times New Roman"/>
          <w:lang w:val="en-US"/>
        </w:rPr>
      </w:pPr>
    </w:p>
    <w:p w:rsidR="00283B90" w:rsidRDefault="00283B90" w:rsidP="00A36D4A">
      <w:pPr>
        <w:spacing w:after="0" w:line="360" w:lineRule="auto"/>
        <w:jc w:val="both"/>
        <w:rPr>
          <w:rFonts w:ascii="Times New Roman" w:hAnsi="Times New Roman"/>
          <w:lang w:val="en-US"/>
        </w:rPr>
      </w:pPr>
      <w:r w:rsidRPr="00C32F86">
        <w:rPr>
          <w:rFonts w:ascii="Times New Roman" w:hAnsi="Times New Roman"/>
          <w:lang w:val="en-US"/>
        </w:rPr>
        <w:t xml:space="preserve">Barrett, </w:t>
      </w:r>
      <w:r w:rsidR="00C32F86" w:rsidRPr="00C32F86">
        <w:rPr>
          <w:rFonts w:ascii="Times New Roman" w:hAnsi="Times New Roman"/>
          <w:lang w:val="en-US"/>
        </w:rPr>
        <w:t xml:space="preserve">C. B.; M. E. </w:t>
      </w:r>
      <w:proofErr w:type="spellStart"/>
      <w:r w:rsidR="00C32F86" w:rsidRPr="00C32F86">
        <w:rPr>
          <w:rFonts w:ascii="Times New Roman" w:hAnsi="Times New Roman"/>
          <w:lang w:val="en-US"/>
        </w:rPr>
        <w:t>Bachke</w:t>
      </w:r>
      <w:proofErr w:type="spellEnd"/>
      <w:r w:rsidR="00C32F86" w:rsidRPr="00C32F86">
        <w:rPr>
          <w:rFonts w:ascii="Times New Roman" w:hAnsi="Times New Roman"/>
          <w:lang w:val="en-US"/>
        </w:rPr>
        <w:t xml:space="preserve">; M. F. </w:t>
      </w:r>
      <w:proofErr w:type="spellStart"/>
      <w:r w:rsidR="00C32F86" w:rsidRPr="00C32F86">
        <w:rPr>
          <w:rFonts w:ascii="Times New Roman" w:hAnsi="Times New Roman"/>
          <w:lang w:val="en-US"/>
        </w:rPr>
        <w:t>Bellemare</w:t>
      </w:r>
      <w:proofErr w:type="spellEnd"/>
      <w:r w:rsidR="00C32F86" w:rsidRPr="00C32F86">
        <w:rPr>
          <w:rFonts w:ascii="Times New Roman" w:hAnsi="Times New Roman"/>
          <w:lang w:val="en-US"/>
        </w:rPr>
        <w:t xml:space="preserve">; H. C. Michelson; S. Narayanan; T. F. Walker. </w:t>
      </w:r>
      <w:r w:rsidRPr="00C32F86">
        <w:rPr>
          <w:rFonts w:ascii="Times New Roman" w:hAnsi="Times New Roman"/>
          <w:lang w:val="en-US"/>
        </w:rPr>
        <w:t>2011</w:t>
      </w:r>
      <w:r w:rsidR="00C32F86" w:rsidRPr="00C32F86">
        <w:rPr>
          <w:rFonts w:ascii="Times New Roman" w:hAnsi="Times New Roman"/>
          <w:lang w:val="en-US"/>
        </w:rPr>
        <w:t xml:space="preserve">. Smallholder Participation in Contract </w:t>
      </w:r>
      <w:proofErr w:type="gramStart"/>
      <w:r w:rsidR="00C32F86" w:rsidRPr="00C32F86">
        <w:rPr>
          <w:rFonts w:ascii="Times New Roman" w:hAnsi="Times New Roman"/>
          <w:lang w:val="en-US"/>
        </w:rPr>
        <w:t>Farming :</w:t>
      </w:r>
      <w:proofErr w:type="gramEnd"/>
      <w:r w:rsidR="00C32F86" w:rsidRPr="00C32F86">
        <w:rPr>
          <w:rFonts w:ascii="Times New Roman" w:hAnsi="Times New Roman"/>
          <w:lang w:val="en-US"/>
        </w:rPr>
        <w:t xml:space="preserve"> Comparative Evidence from Five Countries. </w:t>
      </w:r>
      <w:proofErr w:type="gramStart"/>
      <w:r w:rsidR="00C32F86">
        <w:rPr>
          <w:rFonts w:ascii="Times New Roman" w:hAnsi="Times New Roman"/>
          <w:lang w:val="en-US"/>
        </w:rPr>
        <w:t>World Development.</w:t>
      </w:r>
      <w:proofErr w:type="gramEnd"/>
      <w:r w:rsidR="00C32F86">
        <w:rPr>
          <w:rFonts w:ascii="Times New Roman" w:hAnsi="Times New Roman"/>
          <w:lang w:val="en-US"/>
        </w:rPr>
        <w:t xml:space="preserve"> In printing, 16 pages;</w:t>
      </w:r>
    </w:p>
    <w:p w:rsidR="00C32F86" w:rsidRDefault="00C32F86" w:rsidP="00A36D4A">
      <w:pPr>
        <w:spacing w:after="0" w:line="360" w:lineRule="auto"/>
        <w:jc w:val="both"/>
        <w:rPr>
          <w:rFonts w:ascii="Times New Roman" w:hAnsi="Times New Roman"/>
          <w:lang w:val="en-US"/>
        </w:rPr>
      </w:pPr>
    </w:p>
    <w:p w:rsidR="00283B90" w:rsidRDefault="00283B90" w:rsidP="00A36D4A">
      <w:pPr>
        <w:spacing w:after="0" w:line="360" w:lineRule="auto"/>
        <w:jc w:val="both"/>
        <w:rPr>
          <w:rFonts w:ascii="Times New Roman" w:hAnsi="Times New Roman"/>
          <w:lang w:val="en-US"/>
        </w:rPr>
      </w:pPr>
      <w:proofErr w:type="spellStart"/>
      <w:proofErr w:type="gramStart"/>
      <w:r w:rsidRPr="00283B90">
        <w:rPr>
          <w:rFonts w:ascii="Times New Roman" w:hAnsi="Times New Roman"/>
          <w:lang w:val="en-US"/>
        </w:rPr>
        <w:t>Berdegué</w:t>
      </w:r>
      <w:proofErr w:type="spellEnd"/>
      <w:r w:rsidRPr="00283B90">
        <w:rPr>
          <w:rFonts w:ascii="Times New Roman" w:hAnsi="Times New Roman"/>
          <w:lang w:val="en-US"/>
        </w:rPr>
        <w:t xml:space="preserve">, </w:t>
      </w:r>
      <w:r w:rsidR="00C32F86">
        <w:rPr>
          <w:rFonts w:ascii="Times New Roman" w:hAnsi="Times New Roman"/>
          <w:lang w:val="en-US"/>
        </w:rPr>
        <w:t xml:space="preserve">J.A.; </w:t>
      </w:r>
      <w:proofErr w:type="spellStart"/>
      <w:r w:rsidR="00C32F86">
        <w:rPr>
          <w:rFonts w:ascii="Times New Roman" w:hAnsi="Times New Roman"/>
          <w:lang w:val="en-US"/>
        </w:rPr>
        <w:t>Balsevich</w:t>
      </w:r>
      <w:proofErr w:type="spellEnd"/>
      <w:r w:rsidR="00C32F86">
        <w:rPr>
          <w:rFonts w:ascii="Times New Roman" w:hAnsi="Times New Roman"/>
          <w:lang w:val="en-US"/>
        </w:rPr>
        <w:t xml:space="preserve">, F; Flores, L., and Reardon, T. </w:t>
      </w:r>
      <w:r w:rsidRPr="00283B90">
        <w:rPr>
          <w:rFonts w:ascii="Times New Roman" w:hAnsi="Times New Roman"/>
          <w:lang w:val="en-US"/>
        </w:rPr>
        <w:t>2005</w:t>
      </w:r>
      <w:r w:rsidR="00C32F86">
        <w:rPr>
          <w:rFonts w:ascii="Times New Roman" w:hAnsi="Times New Roman"/>
          <w:lang w:val="en-US"/>
        </w:rPr>
        <w:t>.</w:t>
      </w:r>
      <w:proofErr w:type="gramEnd"/>
      <w:r w:rsidR="00C32F86">
        <w:rPr>
          <w:rFonts w:ascii="Times New Roman" w:hAnsi="Times New Roman"/>
          <w:lang w:val="en-US"/>
        </w:rPr>
        <w:t xml:space="preserve"> </w:t>
      </w:r>
      <w:proofErr w:type="gramStart"/>
      <w:r w:rsidR="00C32F86">
        <w:rPr>
          <w:rFonts w:ascii="Times New Roman" w:hAnsi="Times New Roman"/>
          <w:lang w:val="en-US"/>
        </w:rPr>
        <w:t>Central American supermarkets’ private standards of quality and safety in procurement of fresh fruits and vegetables.</w:t>
      </w:r>
      <w:proofErr w:type="gramEnd"/>
      <w:r w:rsidR="00C32F86">
        <w:rPr>
          <w:rFonts w:ascii="Times New Roman" w:hAnsi="Times New Roman"/>
          <w:lang w:val="en-US"/>
        </w:rPr>
        <w:t xml:space="preserve"> Food Policy, 30(3), 254-269;</w:t>
      </w:r>
    </w:p>
    <w:p w:rsidR="00C32F86" w:rsidRPr="00283B90" w:rsidRDefault="00C32F86" w:rsidP="00A36D4A">
      <w:pPr>
        <w:spacing w:after="0" w:line="360" w:lineRule="auto"/>
        <w:jc w:val="both"/>
        <w:rPr>
          <w:rFonts w:ascii="Times New Roman" w:hAnsi="Times New Roman"/>
          <w:lang w:val="en-US"/>
        </w:rPr>
      </w:pPr>
    </w:p>
    <w:p w:rsidR="00283B90" w:rsidRDefault="00283B90" w:rsidP="00A36D4A">
      <w:pPr>
        <w:spacing w:after="0" w:line="360" w:lineRule="auto"/>
        <w:jc w:val="both"/>
        <w:rPr>
          <w:rFonts w:ascii="Times New Roman" w:hAnsi="Times New Roman"/>
          <w:lang w:val="en-US"/>
        </w:rPr>
      </w:pPr>
      <w:proofErr w:type="spellStart"/>
      <w:r w:rsidRPr="00283B90">
        <w:rPr>
          <w:rFonts w:ascii="Times New Roman" w:hAnsi="Times New Roman"/>
          <w:lang w:val="en-US"/>
        </w:rPr>
        <w:t>Amacher</w:t>
      </w:r>
      <w:proofErr w:type="spellEnd"/>
      <w:r w:rsidRPr="00283B90">
        <w:rPr>
          <w:rFonts w:ascii="Times New Roman" w:hAnsi="Times New Roman"/>
          <w:lang w:val="en-US"/>
        </w:rPr>
        <w:t xml:space="preserve">, </w:t>
      </w:r>
      <w:r w:rsidR="00C32F86">
        <w:rPr>
          <w:rFonts w:ascii="Times New Roman" w:hAnsi="Times New Roman"/>
          <w:lang w:val="en-US"/>
        </w:rPr>
        <w:t xml:space="preserve">G. </w:t>
      </w:r>
      <w:r w:rsidRPr="00283B90">
        <w:rPr>
          <w:rFonts w:ascii="Times New Roman" w:hAnsi="Times New Roman"/>
          <w:lang w:val="en-US"/>
        </w:rPr>
        <w:t>2001</w:t>
      </w:r>
      <w:r w:rsidR="00C32F86">
        <w:rPr>
          <w:rFonts w:ascii="Times New Roman" w:hAnsi="Times New Roman"/>
          <w:lang w:val="en-US"/>
        </w:rPr>
        <w:t>. Government Preferences and Public Forest harvesting: A Second-Best Approach. American Journal of Agriculture Economics, 81, 14-28;</w:t>
      </w:r>
    </w:p>
    <w:p w:rsidR="00C32F86" w:rsidRPr="00283B90" w:rsidRDefault="00C32F86" w:rsidP="00A36D4A">
      <w:pPr>
        <w:spacing w:after="0" w:line="360" w:lineRule="auto"/>
        <w:jc w:val="both"/>
        <w:rPr>
          <w:rFonts w:ascii="Times New Roman" w:hAnsi="Times New Roman"/>
          <w:lang w:val="en-US"/>
        </w:rPr>
      </w:pPr>
    </w:p>
    <w:p w:rsidR="00283B90" w:rsidRPr="00C32F86" w:rsidRDefault="00283B90" w:rsidP="00A36D4A">
      <w:pPr>
        <w:spacing w:after="0" w:line="360" w:lineRule="auto"/>
        <w:jc w:val="both"/>
        <w:rPr>
          <w:rFonts w:ascii="Times New Roman" w:hAnsi="Times New Roman"/>
          <w:lang w:val="en-US"/>
        </w:rPr>
      </w:pPr>
      <w:proofErr w:type="spellStart"/>
      <w:r w:rsidRPr="00C32F86">
        <w:rPr>
          <w:rFonts w:ascii="Times New Roman" w:hAnsi="Times New Roman"/>
          <w:lang w:val="en-US"/>
        </w:rPr>
        <w:t>Mcpherson</w:t>
      </w:r>
      <w:proofErr w:type="spellEnd"/>
      <w:r w:rsidRPr="00C32F86">
        <w:rPr>
          <w:rFonts w:ascii="Times New Roman" w:hAnsi="Times New Roman"/>
          <w:lang w:val="en-US"/>
        </w:rPr>
        <w:t>,</w:t>
      </w:r>
      <w:r w:rsidR="00C32F86" w:rsidRPr="00C32F86">
        <w:rPr>
          <w:rFonts w:ascii="Times New Roman" w:hAnsi="Times New Roman"/>
          <w:lang w:val="en-US"/>
        </w:rPr>
        <w:t xml:space="preserve"> A. J.; Carter, M. R.; </w:t>
      </w:r>
      <w:proofErr w:type="spellStart"/>
      <w:r w:rsidR="00C32F86" w:rsidRPr="00C32F86">
        <w:rPr>
          <w:rFonts w:ascii="Times New Roman" w:hAnsi="Times New Roman"/>
          <w:lang w:val="en-US"/>
        </w:rPr>
        <w:t>Lentini</w:t>
      </w:r>
      <w:proofErr w:type="spellEnd"/>
      <w:r w:rsidR="00C32F86" w:rsidRPr="00C32F86">
        <w:rPr>
          <w:rFonts w:ascii="Times New Roman" w:hAnsi="Times New Roman"/>
          <w:lang w:val="en-US"/>
        </w:rPr>
        <w:t>, M.W</w:t>
      </w:r>
      <w:proofErr w:type="gramStart"/>
      <w:r w:rsidR="00C32F86" w:rsidRPr="00C32F86">
        <w:rPr>
          <w:rFonts w:ascii="Times New Roman" w:hAnsi="Times New Roman"/>
          <w:lang w:val="en-US"/>
        </w:rPr>
        <w:t>. ;</w:t>
      </w:r>
      <w:proofErr w:type="gramEnd"/>
      <w:r w:rsidR="00C32F86" w:rsidRPr="00C32F86">
        <w:rPr>
          <w:rFonts w:ascii="Times New Roman" w:hAnsi="Times New Roman"/>
          <w:lang w:val="en-US"/>
        </w:rPr>
        <w:t xml:space="preserve">  and Schulze, M. D. </w:t>
      </w:r>
      <w:r w:rsidRPr="00C32F86">
        <w:rPr>
          <w:rFonts w:ascii="Times New Roman" w:hAnsi="Times New Roman"/>
          <w:lang w:val="en-US"/>
        </w:rPr>
        <w:t xml:space="preserve"> 2010</w:t>
      </w:r>
      <w:r w:rsidR="00C32F86">
        <w:rPr>
          <w:rFonts w:ascii="Times New Roman" w:hAnsi="Times New Roman"/>
          <w:lang w:val="en-US"/>
        </w:rPr>
        <w:t>. Following the Rules: Brazilian Logging Concessions under Imperfect Enforcement and Royalties. Land Economics, 86(3), 493-513.</w:t>
      </w:r>
    </w:p>
    <w:p w:rsidR="00283B90" w:rsidRDefault="00283B90" w:rsidP="00A36D4A">
      <w:pPr>
        <w:spacing w:after="0" w:line="360" w:lineRule="auto"/>
        <w:jc w:val="both"/>
        <w:rPr>
          <w:rFonts w:ascii="Times New Roman" w:hAnsi="Times New Roman"/>
          <w:lang w:val="en-US"/>
        </w:rPr>
      </w:pPr>
      <w:proofErr w:type="gramStart"/>
      <w:r w:rsidRPr="00283B90">
        <w:rPr>
          <w:rFonts w:ascii="Times New Roman" w:hAnsi="Times New Roman"/>
          <w:lang w:val="en-US"/>
        </w:rPr>
        <w:t xml:space="preserve">Reardon, </w:t>
      </w:r>
      <w:r w:rsidR="00C32F86">
        <w:rPr>
          <w:rFonts w:ascii="Times New Roman" w:hAnsi="Times New Roman"/>
          <w:lang w:val="en-US"/>
        </w:rPr>
        <w:t xml:space="preserve">T.; Barrett, C. B.; </w:t>
      </w:r>
      <w:proofErr w:type="spellStart"/>
      <w:r w:rsidR="00C32F86">
        <w:rPr>
          <w:rFonts w:ascii="Times New Roman" w:hAnsi="Times New Roman"/>
          <w:lang w:val="en-US"/>
        </w:rPr>
        <w:t>Berdegue</w:t>
      </w:r>
      <w:proofErr w:type="spellEnd"/>
      <w:r w:rsidR="00C32F86">
        <w:rPr>
          <w:rFonts w:ascii="Times New Roman" w:hAnsi="Times New Roman"/>
          <w:lang w:val="en-US"/>
        </w:rPr>
        <w:t xml:space="preserve">, J. A.; and </w:t>
      </w:r>
      <w:proofErr w:type="spellStart"/>
      <w:r w:rsidR="00C32F86">
        <w:rPr>
          <w:rFonts w:ascii="Times New Roman" w:hAnsi="Times New Roman"/>
          <w:lang w:val="en-US"/>
        </w:rPr>
        <w:t>Swinnen</w:t>
      </w:r>
      <w:proofErr w:type="spellEnd"/>
      <w:r w:rsidR="00C32F86">
        <w:rPr>
          <w:rFonts w:ascii="Times New Roman" w:hAnsi="Times New Roman"/>
          <w:lang w:val="en-US"/>
        </w:rPr>
        <w:t xml:space="preserve">, J. F. M. </w:t>
      </w:r>
      <w:r w:rsidRPr="00283B90">
        <w:rPr>
          <w:rFonts w:ascii="Times New Roman" w:hAnsi="Times New Roman"/>
          <w:lang w:val="en-US"/>
        </w:rPr>
        <w:t>2009</w:t>
      </w:r>
      <w:r w:rsidR="00C32F86">
        <w:rPr>
          <w:rFonts w:ascii="Times New Roman" w:hAnsi="Times New Roman"/>
          <w:lang w:val="en-US"/>
        </w:rPr>
        <w:t>.</w:t>
      </w:r>
      <w:proofErr w:type="gramEnd"/>
      <w:r w:rsidR="00C32F86">
        <w:rPr>
          <w:rFonts w:ascii="Times New Roman" w:hAnsi="Times New Roman"/>
          <w:lang w:val="en-US"/>
        </w:rPr>
        <w:t xml:space="preserve"> </w:t>
      </w:r>
      <w:proofErr w:type="spellStart"/>
      <w:r w:rsidR="00C32F86">
        <w:rPr>
          <w:rFonts w:ascii="Times New Roman" w:hAnsi="Times New Roman"/>
          <w:lang w:val="en-US"/>
        </w:rPr>
        <w:t>Agrifood</w:t>
      </w:r>
      <w:proofErr w:type="spellEnd"/>
      <w:r w:rsidR="00C32F86">
        <w:rPr>
          <w:rFonts w:ascii="Times New Roman" w:hAnsi="Times New Roman"/>
          <w:lang w:val="en-US"/>
        </w:rPr>
        <w:t xml:space="preserve"> industry transformation</w:t>
      </w:r>
      <w:r w:rsidR="002B3729">
        <w:rPr>
          <w:rFonts w:ascii="Times New Roman" w:hAnsi="Times New Roman"/>
          <w:lang w:val="en-US"/>
        </w:rPr>
        <w:t xml:space="preserve"> and small farmers in developing countries. World Development, 37(11), 1717-1727;</w:t>
      </w:r>
    </w:p>
    <w:p w:rsidR="002B3729" w:rsidRDefault="002B3729" w:rsidP="00A36D4A">
      <w:pPr>
        <w:spacing w:after="0" w:line="360" w:lineRule="auto"/>
        <w:jc w:val="both"/>
        <w:rPr>
          <w:rFonts w:ascii="Times New Roman" w:hAnsi="Times New Roman"/>
          <w:lang w:val="en-US"/>
        </w:rPr>
      </w:pPr>
    </w:p>
    <w:p w:rsidR="00A269E0" w:rsidRPr="00283B90" w:rsidRDefault="002B3729" w:rsidP="00A36D4A">
      <w:pPr>
        <w:spacing w:after="0" w:line="360" w:lineRule="auto"/>
        <w:jc w:val="both"/>
        <w:rPr>
          <w:rFonts w:ascii="Times New Roman" w:hAnsi="Times New Roman"/>
          <w:lang w:val="en-US"/>
        </w:rPr>
      </w:pPr>
      <w:proofErr w:type="gramStart"/>
      <w:r>
        <w:rPr>
          <w:rFonts w:ascii="Times New Roman" w:hAnsi="Times New Roman"/>
          <w:lang w:val="en-US"/>
        </w:rPr>
        <w:t xml:space="preserve">Weber, J. G.; Sills, E. O; Bauch, S.; and </w:t>
      </w:r>
      <w:proofErr w:type="spellStart"/>
      <w:r>
        <w:rPr>
          <w:rFonts w:ascii="Times New Roman" w:hAnsi="Times New Roman"/>
          <w:lang w:val="en-US"/>
        </w:rPr>
        <w:t>Pattanayak</w:t>
      </w:r>
      <w:proofErr w:type="spellEnd"/>
      <w:r>
        <w:rPr>
          <w:rFonts w:ascii="Times New Roman" w:hAnsi="Times New Roman"/>
          <w:lang w:val="en-US"/>
        </w:rPr>
        <w:t>, S. K. 2011.</w:t>
      </w:r>
      <w:proofErr w:type="gramEnd"/>
      <w:r>
        <w:rPr>
          <w:rFonts w:ascii="Times New Roman" w:hAnsi="Times New Roman"/>
          <w:lang w:val="en-US"/>
        </w:rPr>
        <w:t xml:space="preserve"> </w:t>
      </w:r>
      <w:r w:rsidRPr="002B3729">
        <w:rPr>
          <w:rFonts w:ascii="Times New Roman" w:hAnsi="Times New Roman"/>
          <w:lang w:val="en-US"/>
        </w:rPr>
        <w:t xml:space="preserve">Do ICDPs Work? </w:t>
      </w:r>
      <w:proofErr w:type="gramStart"/>
      <w:r w:rsidRPr="002B3729">
        <w:rPr>
          <w:rFonts w:ascii="Times New Roman" w:hAnsi="Times New Roman"/>
          <w:lang w:val="en-US"/>
        </w:rPr>
        <w:t>An Empirical</w:t>
      </w:r>
      <w:r>
        <w:rPr>
          <w:rFonts w:ascii="Times New Roman" w:hAnsi="Times New Roman"/>
          <w:lang w:val="en-US"/>
        </w:rPr>
        <w:t xml:space="preserve"> E</w:t>
      </w:r>
      <w:r w:rsidRPr="002B3729">
        <w:rPr>
          <w:rFonts w:ascii="Times New Roman" w:hAnsi="Times New Roman"/>
          <w:lang w:val="en-US"/>
        </w:rPr>
        <w:t>valuation of</w:t>
      </w:r>
      <w:r>
        <w:rPr>
          <w:rFonts w:ascii="Times New Roman" w:hAnsi="Times New Roman"/>
          <w:lang w:val="en-US"/>
        </w:rPr>
        <w:t xml:space="preserve"> </w:t>
      </w:r>
      <w:r w:rsidRPr="002B3729">
        <w:rPr>
          <w:rFonts w:ascii="Times New Roman" w:hAnsi="Times New Roman"/>
          <w:lang w:val="en-US"/>
        </w:rPr>
        <w:t>Forest-Based Microenterprises in the Brazilian</w:t>
      </w:r>
      <w:r>
        <w:rPr>
          <w:rFonts w:ascii="Times New Roman" w:hAnsi="Times New Roman"/>
          <w:lang w:val="en-US"/>
        </w:rPr>
        <w:t xml:space="preserve"> </w:t>
      </w:r>
      <w:r w:rsidRPr="002B3729">
        <w:rPr>
          <w:rFonts w:ascii="Times New Roman" w:hAnsi="Times New Roman"/>
          <w:lang w:val="en-US"/>
        </w:rPr>
        <w:t>Amazon</w:t>
      </w:r>
      <w:r>
        <w:rPr>
          <w:rFonts w:ascii="Times New Roman" w:hAnsi="Times New Roman"/>
          <w:lang w:val="en-US"/>
        </w:rPr>
        <w:t>.</w:t>
      </w:r>
      <w:proofErr w:type="gramEnd"/>
      <w:r>
        <w:rPr>
          <w:rFonts w:ascii="Times New Roman" w:hAnsi="Times New Roman"/>
          <w:lang w:val="en-US"/>
        </w:rPr>
        <w:t xml:space="preserve"> </w:t>
      </w:r>
      <w:r w:rsidRPr="002B3729">
        <w:rPr>
          <w:rFonts w:ascii="Times New Roman" w:hAnsi="Times New Roman"/>
          <w:lang w:val="en-US"/>
        </w:rPr>
        <w:t>Land Economics</w:t>
      </w:r>
      <w:r>
        <w:rPr>
          <w:rFonts w:ascii="Times New Roman" w:hAnsi="Times New Roman"/>
          <w:lang w:val="en-US"/>
        </w:rPr>
        <w:t>,</w:t>
      </w:r>
      <w:r w:rsidRPr="002B3729">
        <w:rPr>
          <w:rFonts w:ascii="Times New Roman" w:hAnsi="Times New Roman"/>
          <w:lang w:val="en-US"/>
        </w:rPr>
        <w:t xml:space="preserve"> 87 (4): 645–681</w:t>
      </w:r>
      <w:r>
        <w:rPr>
          <w:rFonts w:ascii="Times New Roman" w:hAnsi="Times New Roman"/>
          <w:lang w:val="en-US"/>
        </w:rPr>
        <w:t>;</w:t>
      </w:r>
    </w:p>
    <w:p w:rsidR="00A269E0" w:rsidRPr="00283B90" w:rsidRDefault="00A269E0" w:rsidP="00F314C8">
      <w:pPr>
        <w:spacing w:after="0" w:line="360" w:lineRule="auto"/>
        <w:rPr>
          <w:rFonts w:ascii="Times New Roman" w:hAnsi="Times New Roman"/>
          <w:lang w:val="en-US"/>
        </w:rPr>
      </w:pPr>
    </w:p>
    <w:p w:rsidR="00A269E0" w:rsidRPr="00283B90" w:rsidRDefault="00A269E0" w:rsidP="00F314C8">
      <w:pPr>
        <w:spacing w:after="0" w:line="360" w:lineRule="auto"/>
        <w:rPr>
          <w:rFonts w:ascii="Times New Roman" w:hAnsi="Times New Roman"/>
          <w:lang w:val="en-US"/>
        </w:rPr>
      </w:pPr>
    </w:p>
    <w:p w:rsidR="00A269E0" w:rsidRPr="00283B90" w:rsidRDefault="00A269E0" w:rsidP="00F314C8">
      <w:pPr>
        <w:spacing w:after="0" w:line="360" w:lineRule="auto"/>
        <w:rPr>
          <w:rFonts w:ascii="Times New Roman" w:hAnsi="Times New Roman"/>
          <w:lang w:val="en-US"/>
        </w:rPr>
      </w:pPr>
    </w:p>
    <w:p w:rsidR="00A269E0" w:rsidRPr="00283B90" w:rsidRDefault="00A269E0" w:rsidP="00F314C8">
      <w:pPr>
        <w:spacing w:after="0" w:line="360" w:lineRule="auto"/>
        <w:rPr>
          <w:rFonts w:ascii="Times New Roman" w:hAnsi="Times New Roman"/>
          <w:lang w:val="en-US"/>
        </w:rPr>
      </w:pPr>
    </w:p>
    <w:p w:rsidR="00A269E0" w:rsidRPr="00283B90" w:rsidRDefault="00A269E0" w:rsidP="00F314C8">
      <w:pPr>
        <w:spacing w:after="0" w:line="360" w:lineRule="auto"/>
        <w:rPr>
          <w:rFonts w:ascii="Times New Roman" w:hAnsi="Times New Roman"/>
          <w:lang w:val="en-US"/>
        </w:rPr>
      </w:pPr>
    </w:p>
    <w:p w:rsidR="00A269E0" w:rsidRPr="00283B90" w:rsidRDefault="00A269E0" w:rsidP="00F314C8">
      <w:pPr>
        <w:spacing w:after="0" w:line="360" w:lineRule="auto"/>
        <w:rPr>
          <w:rFonts w:ascii="Times New Roman" w:hAnsi="Times New Roman"/>
          <w:lang w:val="en-US"/>
        </w:rPr>
      </w:pPr>
    </w:p>
    <w:p w:rsidR="00A269E0" w:rsidRPr="002F23E2" w:rsidRDefault="00A269E0" w:rsidP="00F314C8">
      <w:pPr>
        <w:spacing w:after="0" w:line="360" w:lineRule="auto"/>
        <w:rPr>
          <w:rFonts w:ascii="Times New Roman" w:hAnsi="Times New Roman"/>
          <w:sz w:val="24"/>
          <w:lang w:val="en-US"/>
        </w:rPr>
      </w:pPr>
      <w:proofErr w:type="gramStart"/>
      <w:r w:rsidRPr="002F23E2">
        <w:rPr>
          <w:rFonts w:ascii="Times New Roman" w:hAnsi="Times New Roman"/>
          <w:b/>
          <w:sz w:val="24"/>
          <w:lang w:val="en-US"/>
        </w:rPr>
        <w:t>Appendix 1</w:t>
      </w:r>
      <w:r w:rsidRPr="002F23E2">
        <w:rPr>
          <w:rFonts w:ascii="Times New Roman" w:hAnsi="Times New Roman"/>
          <w:sz w:val="24"/>
          <w:lang w:val="en-US"/>
        </w:rPr>
        <w:t>.</w:t>
      </w:r>
      <w:proofErr w:type="gramEnd"/>
      <w:r w:rsidRPr="002F23E2">
        <w:rPr>
          <w:rFonts w:ascii="Times New Roman" w:hAnsi="Times New Roman"/>
          <w:sz w:val="24"/>
          <w:lang w:val="en-US"/>
        </w:rPr>
        <w:t xml:space="preserve"> Proposed Structure of Household Survey for the Value Chain Development Grant</w:t>
      </w:r>
    </w:p>
    <w:p w:rsidR="00A36D4A" w:rsidRDefault="00A36D4A" w:rsidP="00F314C8">
      <w:pPr>
        <w:spacing w:after="0" w:line="360" w:lineRule="auto"/>
        <w:rPr>
          <w:rFonts w:ascii="Times New Roman" w:hAnsi="Times New Roman"/>
          <w:lang w:val="en-US"/>
        </w:rPr>
      </w:pPr>
    </w:p>
    <w:p w:rsidR="00A269E0" w:rsidRPr="00A269E0" w:rsidRDefault="00A269E0" w:rsidP="00A36D4A">
      <w:pPr>
        <w:spacing w:after="0" w:line="360" w:lineRule="auto"/>
        <w:jc w:val="both"/>
        <w:rPr>
          <w:rFonts w:ascii="Times New Roman" w:hAnsi="Times New Roman"/>
          <w:lang w:val="en-US"/>
        </w:rPr>
      </w:pPr>
      <w:r>
        <w:rPr>
          <w:rFonts w:ascii="Times New Roman" w:hAnsi="Times New Roman"/>
          <w:lang w:val="en-US"/>
        </w:rPr>
        <w:t xml:space="preserve">In this appendix we provide a general outline of the structure of the household survey to be used in the impact evaluation of the subcomponent 2.2. In general, the baseline and follow-up surveys will be the same. </w:t>
      </w:r>
      <w:r w:rsidR="00087FED">
        <w:rPr>
          <w:rFonts w:ascii="Times New Roman" w:hAnsi="Times New Roman"/>
          <w:lang w:val="en-US"/>
        </w:rPr>
        <w:t xml:space="preserve">There is, however, one exception. This is to provide pre-program time series data to evaluate the parallel trends assumption underlying the difference in difference approach. </w:t>
      </w:r>
    </w:p>
    <w:p w:rsidR="00A269E0" w:rsidRPr="00A269E0" w:rsidRDefault="00691976" w:rsidP="00F314C8">
      <w:pPr>
        <w:spacing w:after="0" w:line="360" w:lineRule="auto"/>
        <w:rPr>
          <w:rFonts w:ascii="Times New Roman" w:hAnsi="Times New Roman"/>
          <w:lang w:val="en-US"/>
        </w:rPr>
      </w:pPr>
      <w:r>
        <w:rPr>
          <w:rFonts w:ascii="Times New Roman" w:hAnsi="Times New Roman"/>
          <w:lang w:val="en-US"/>
        </w:rPr>
        <w:t xml:space="preserve">           </w:t>
      </w:r>
    </w:p>
    <w:p w:rsidR="00A269E0" w:rsidRDefault="00B35F01" w:rsidP="00F314C8">
      <w:pPr>
        <w:spacing w:after="0" w:line="360" w:lineRule="auto"/>
        <w:rPr>
          <w:rFonts w:ascii="Times New Roman" w:hAnsi="Times New Roman"/>
          <w:lang w:val="en-US"/>
        </w:rPr>
      </w:pPr>
      <w:r>
        <w:rPr>
          <w:rFonts w:ascii="Times New Roman" w:hAnsi="Times New Roman"/>
          <w:lang w:val="en-US"/>
        </w:rPr>
        <w:t>It important to notice that this is a preliminary exercise, the final version of the outline will be done in the first year of execution of the program.</w:t>
      </w:r>
    </w:p>
    <w:p w:rsidR="00B35F01" w:rsidRDefault="00B35F01" w:rsidP="00F314C8">
      <w:pPr>
        <w:spacing w:after="0" w:line="360" w:lineRule="auto"/>
        <w:rPr>
          <w:rFonts w:ascii="Times New Roman" w:hAnsi="Times New Roman"/>
          <w:lang w:val="en-US"/>
        </w:rPr>
      </w:pPr>
    </w:p>
    <w:p w:rsidR="00B35F01" w:rsidRDefault="00E0000E" w:rsidP="00F314C8">
      <w:pPr>
        <w:spacing w:after="0" w:line="360" w:lineRule="auto"/>
        <w:rPr>
          <w:rFonts w:ascii="Times New Roman" w:hAnsi="Times New Roman"/>
          <w:lang w:val="en-US"/>
        </w:rPr>
      </w:pPr>
      <w:proofErr w:type="gramStart"/>
      <w:r w:rsidRPr="00E0000E">
        <w:rPr>
          <w:rFonts w:ascii="Times New Roman" w:hAnsi="Times New Roman"/>
          <w:b/>
          <w:i/>
          <w:lang w:val="en-US"/>
        </w:rPr>
        <w:t>Module 1.</w:t>
      </w:r>
      <w:proofErr w:type="gramEnd"/>
      <w:r w:rsidRPr="00E0000E">
        <w:rPr>
          <w:rFonts w:ascii="Times New Roman" w:hAnsi="Times New Roman"/>
          <w:b/>
          <w:i/>
          <w:lang w:val="en-US"/>
        </w:rPr>
        <w:t xml:space="preserve"> </w:t>
      </w:r>
      <w:r>
        <w:rPr>
          <w:rFonts w:ascii="Times New Roman" w:hAnsi="Times New Roman"/>
          <w:lang w:val="en-US"/>
        </w:rPr>
        <w:t xml:space="preserve"> Identification of the Interview</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Location:</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GPS data</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Data and time of the interview;</w:t>
      </w:r>
    </w:p>
    <w:p w:rsidR="00E0000E" w:rsidRP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Outcome of the interview (complete, incomplete, rejected)</w:t>
      </w:r>
    </w:p>
    <w:p w:rsidR="00E0000E" w:rsidRDefault="00E0000E" w:rsidP="00E0000E">
      <w:pPr>
        <w:spacing w:after="0" w:line="360" w:lineRule="auto"/>
        <w:rPr>
          <w:rFonts w:ascii="Times New Roman" w:hAnsi="Times New Roman"/>
          <w:lang w:val="en-US"/>
        </w:rPr>
      </w:pPr>
      <w:proofErr w:type="gramStart"/>
      <w:r w:rsidRPr="00E0000E">
        <w:rPr>
          <w:rFonts w:ascii="Times New Roman" w:hAnsi="Times New Roman"/>
          <w:b/>
          <w:i/>
          <w:lang w:val="en-US"/>
        </w:rPr>
        <w:t xml:space="preserve">Module </w:t>
      </w:r>
      <w:r>
        <w:rPr>
          <w:rFonts w:ascii="Times New Roman" w:hAnsi="Times New Roman"/>
          <w:b/>
          <w:i/>
          <w:lang w:val="en-US"/>
        </w:rPr>
        <w:t>2</w:t>
      </w:r>
      <w:r w:rsidRPr="00E0000E">
        <w:rPr>
          <w:rFonts w:ascii="Times New Roman" w:hAnsi="Times New Roman"/>
          <w:b/>
          <w:i/>
          <w:lang w:val="en-US"/>
        </w:rPr>
        <w:t>.</w:t>
      </w:r>
      <w:proofErr w:type="gramEnd"/>
      <w:r w:rsidRPr="00E0000E">
        <w:rPr>
          <w:rFonts w:ascii="Times New Roman" w:hAnsi="Times New Roman"/>
          <w:b/>
          <w:i/>
          <w:lang w:val="en-US"/>
        </w:rPr>
        <w:t xml:space="preserve"> </w:t>
      </w:r>
      <w:r>
        <w:rPr>
          <w:rFonts w:ascii="Times New Roman" w:hAnsi="Times New Roman"/>
          <w:lang w:val="en-US"/>
        </w:rPr>
        <w:t xml:space="preserve"> Household demographics</w:t>
      </w:r>
      <w:r w:rsidR="0029740F">
        <w:rPr>
          <w:rFonts w:ascii="Times New Roman" w:hAnsi="Times New Roman"/>
          <w:lang w:val="en-US"/>
        </w:rPr>
        <w:t xml:space="preserve"> (by household member)</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Names of the household members;</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Relationship to the household head;</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Gender;</w:t>
      </w:r>
    </w:p>
    <w:p w:rsidR="00E0000E" w:rsidRDefault="00E0000E"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Age;</w:t>
      </w:r>
    </w:p>
    <w:p w:rsidR="00E0000E" w:rsidRDefault="009645CB"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Literacy;</w:t>
      </w:r>
    </w:p>
    <w:p w:rsidR="009645CB" w:rsidRDefault="009645CB"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Years of schooling;</w:t>
      </w:r>
    </w:p>
    <w:p w:rsidR="009645CB" w:rsidRDefault="009645CB"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Ethnicity;</w:t>
      </w:r>
    </w:p>
    <w:p w:rsidR="0029740F" w:rsidRDefault="0029740F"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Membership in a productive cooperative/ association;</w:t>
      </w:r>
    </w:p>
    <w:p w:rsidR="00331CB3" w:rsidRDefault="00331CB3" w:rsidP="00E0000E">
      <w:pPr>
        <w:pStyle w:val="ListParagraph"/>
        <w:numPr>
          <w:ilvl w:val="0"/>
          <w:numId w:val="33"/>
        </w:numPr>
        <w:spacing w:after="0" w:line="360" w:lineRule="auto"/>
        <w:rPr>
          <w:rFonts w:ascii="Times New Roman" w:hAnsi="Times New Roman"/>
          <w:lang w:val="en-US"/>
        </w:rPr>
      </w:pPr>
      <w:r>
        <w:rPr>
          <w:rFonts w:ascii="Times New Roman" w:hAnsi="Times New Roman"/>
          <w:lang w:val="en-US"/>
        </w:rPr>
        <w:t>Distance to downtown;</w:t>
      </w:r>
    </w:p>
    <w:p w:rsidR="009645CB" w:rsidRPr="009645CB" w:rsidRDefault="009645CB" w:rsidP="009645CB">
      <w:pPr>
        <w:spacing w:after="0" w:line="360" w:lineRule="auto"/>
        <w:rPr>
          <w:rFonts w:ascii="Times New Roman" w:hAnsi="Times New Roman"/>
          <w:lang w:val="en-US"/>
        </w:rPr>
      </w:pPr>
      <w:proofErr w:type="gramStart"/>
      <w:r w:rsidRPr="009645CB">
        <w:rPr>
          <w:rFonts w:ascii="Times New Roman" w:hAnsi="Times New Roman"/>
          <w:b/>
          <w:i/>
          <w:lang w:val="en-US"/>
        </w:rPr>
        <w:t>Module 3</w:t>
      </w:r>
      <w:r>
        <w:rPr>
          <w:rFonts w:ascii="Times New Roman" w:hAnsi="Times New Roman"/>
          <w:lang w:val="en-US"/>
        </w:rPr>
        <w:t>.</w:t>
      </w:r>
      <w:proofErr w:type="gramEnd"/>
      <w:r>
        <w:rPr>
          <w:rFonts w:ascii="Times New Roman" w:hAnsi="Times New Roman"/>
          <w:lang w:val="en-US"/>
        </w:rPr>
        <w:t xml:space="preserve"> </w:t>
      </w:r>
      <w:r w:rsidR="0029740F">
        <w:rPr>
          <w:rFonts w:ascii="Times New Roman" w:hAnsi="Times New Roman"/>
          <w:lang w:val="en-US"/>
        </w:rPr>
        <w:t>Land Assets</w:t>
      </w:r>
    </w:p>
    <w:p w:rsidR="00A269E0"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Total land owned;</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Total land rented;</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Total land cropped (in crop land, pasture land, and forests);</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Tenure status;</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 xml:space="preserve">Physical characteristics of the land owned and rented: soil type/quality; slope; </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Physical infrastructure: presence of fixed investment: irrigation, well, pump, house, electricity;</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lastRenderedPageBreak/>
        <w:t xml:space="preserve">Investments in the property: fences, walls, stables, </w:t>
      </w:r>
      <w:proofErr w:type="spellStart"/>
      <w:r>
        <w:rPr>
          <w:rFonts w:ascii="Times New Roman" w:hAnsi="Times New Roman"/>
          <w:lang w:val="en-US"/>
        </w:rPr>
        <w:t>etc</w:t>
      </w:r>
      <w:proofErr w:type="spellEnd"/>
      <w:r>
        <w:rPr>
          <w:rFonts w:ascii="Times New Roman" w:hAnsi="Times New Roman"/>
          <w:lang w:val="en-US"/>
        </w:rPr>
        <w:t xml:space="preserve"> (current value, when was the investment made, physical amount)</w:t>
      </w:r>
    </w:p>
    <w:p w:rsidR="0029740F" w:rsidRPr="009645CB" w:rsidRDefault="0029740F" w:rsidP="0029740F">
      <w:pPr>
        <w:spacing w:after="0" w:line="360" w:lineRule="auto"/>
        <w:rPr>
          <w:rFonts w:ascii="Times New Roman" w:hAnsi="Times New Roman"/>
          <w:lang w:val="en-US"/>
        </w:rPr>
      </w:pPr>
      <w:proofErr w:type="gramStart"/>
      <w:r w:rsidRPr="009645CB">
        <w:rPr>
          <w:rFonts w:ascii="Times New Roman" w:hAnsi="Times New Roman"/>
          <w:b/>
          <w:i/>
          <w:lang w:val="en-US"/>
        </w:rPr>
        <w:t xml:space="preserve">Module </w:t>
      </w:r>
      <w:r w:rsidR="00331CB3">
        <w:rPr>
          <w:rFonts w:ascii="Times New Roman" w:hAnsi="Times New Roman"/>
          <w:b/>
          <w:i/>
          <w:lang w:val="en-US"/>
        </w:rPr>
        <w:t>4</w:t>
      </w:r>
      <w:r>
        <w:rPr>
          <w:rFonts w:ascii="Times New Roman" w:hAnsi="Times New Roman"/>
          <w:lang w:val="en-US"/>
        </w:rPr>
        <w:t>.</w:t>
      </w:r>
      <w:proofErr w:type="gramEnd"/>
      <w:r>
        <w:rPr>
          <w:rFonts w:ascii="Times New Roman" w:hAnsi="Times New Roman"/>
          <w:lang w:val="en-US"/>
        </w:rPr>
        <w:t xml:space="preserve"> Non-Land Assets</w:t>
      </w:r>
    </w:p>
    <w:p w:rsidR="00A269E0"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Total value of farm assets;</w:t>
      </w:r>
    </w:p>
    <w:p w:rsidR="0029740F" w:rsidRDefault="0029740F" w:rsidP="0029740F">
      <w:pPr>
        <w:pStyle w:val="ListParagraph"/>
        <w:numPr>
          <w:ilvl w:val="0"/>
          <w:numId w:val="33"/>
        </w:numPr>
        <w:spacing w:after="0" w:line="360" w:lineRule="auto"/>
        <w:rPr>
          <w:rFonts w:ascii="Times New Roman" w:hAnsi="Times New Roman"/>
          <w:lang w:val="en-US"/>
        </w:rPr>
      </w:pPr>
      <w:r>
        <w:rPr>
          <w:rFonts w:ascii="Times New Roman" w:hAnsi="Times New Roman"/>
          <w:lang w:val="en-US"/>
        </w:rPr>
        <w:t>Total value of animals owned;</w:t>
      </w:r>
    </w:p>
    <w:p w:rsidR="00331CB3" w:rsidRPr="00331CB3" w:rsidRDefault="00331CB3" w:rsidP="00331CB3">
      <w:pPr>
        <w:spacing w:after="0" w:line="360" w:lineRule="auto"/>
        <w:rPr>
          <w:rFonts w:ascii="Times New Roman" w:hAnsi="Times New Roman"/>
          <w:lang w:val="en-US"/>
        </w:rPr>
      </w:pPr>
      <w:proofErr w:type="gramStart"/>
      <w:r w:rsidRPr="009645CB">
        <w:rPr>
          <w:rFonts w:ascii="Times New Roman" w:hAnsi="Times New Roman"/>
          <w:b/>
          <w:i/>
          <w:lang w:val="en-US"/>
        </w:rPr>
        <w:t xml:space="preserve">Module </w:t>
      </w:r>
      <w:r>
        <w:rPr>
          <w:rFonts w:ascii="Times New Roman" w:hAnsi="Times New Roman"/>
          <w:b/>
          <w:i/>
          <w:lang w:val="en-US"/>
        </w:rPr>
        <w:t>5</w:t>
      </w:r>
      <w:r>
        <w:rPr>
          <w:rFonts w:ascii="Times New Roman" w:hAnsi="Times New Roman"/>
          <w:lang w:val="en-US"/>
        </w:rPr>
        <w:t>.</w:t>
      </w:r>
      <w:proofErr w:type="gramEnd"/>
      <w:r>
        <w:rPr>
          <w:rFonts w:ascii="Times New Roman" w:hAnsi="Times New Roman"/>
          <w:lang w:val="en-US"/>
        </w:rPr>
        <w:t xml:space="preserve"> Agriculture, Agroforestry, and Forestry Production </w:t>
      </w:r>
    </w:p>
    <w:p w:rsidR="00A269E0"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Annual crop production and sales:</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Crop identifier;</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Area planted;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Date planted;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Output harvested;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Date harvested;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Quantity sold;</w:t>
      </w:r>
    </w:p>
    <w:p w:rsidR="00331CB3" w:rsidRP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Unit price;</w:t>
      </w:r>
    </w:p>
    <w:p w:rsidR="00331CB3"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Annual agroforestry production and sales:</w:t>
      </w:r>
    </w:p>
    <w:p w:rsidR="00331CB3" w:rsidRDefault="00331CB3" w:rsidP="00331CB3">
      <w:pPr>
        <w:pStyle w:val="ListParagraph"/>
        <w:numPr>
          <w:ilvl w:val="4"/>
          <w:numId w:val="33"/>
        </w:numPr>
        <w:tabs>
          <w:tab w:val="clear" w:pos="3960"/>
          <w:tab w:val="left" w:pos="1710"/>
          <w:tab w:val="num" w:pos="2070"/>
        </w:tabs>
        <w:spacing w:after="0" w:line="360" w:lineRule="auto"/>
        <w:ind w:left="2160" w:hanging="540"/>
        <w:rPr>
          <w:rFonts w:ascii="Times New Roman" w:hAnsi="Times New Roman"/>
          <w:lang w:val="en-US"/>
        </w:rPr>
      </w:pPr>
      <w:r>
        <w:rPr>
          <w:rFonts w:ascii="Times New Roman" w:hAnsi="Times New Roman"/>
          <w:lang w:val="en-US"/>
        </w:rPr>
        <w:t>Agroforestry system identifier (if not producing how long it will take before production);</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Area planted;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Date planted;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Output harvested;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Date harvested;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Quantity sold;</w:t>
      </w:r>
    </w:p>
    <w:p w:rsidR="00331CB3" w:rsidRP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Unit price;</w:t>
      </w:r>
    </w:p>
    <w:p w:rsidR="00331CB3"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Annual forestry production and sales:</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Forest inventory (estimated volumes);</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Area of forest;</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Output harvested (if any);</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Date harvested;</w:t>
      </w:r>
    </w:p>
    <w:p w:rsid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Quantity sold;</w:t>
      </w:r>
    </w:p>
    <w:p w:rsidR="00331CB3" w:rsidRPr="00331CB3" w:rsidRDefault="00331CB3" w:rsidP="00331CB3">
      <w:pPr>
        <w:pStyle w:val="ListParagraph"/>
        <w:numPr>
          <w:ilvl w:val="4"/>
          <w:numId w:val="33"/>
        </w:numPr>
        <w:tabs>
          <w:tab w:val="clear" w:pos="3960"/>
          <w:tab w:val="num" w:pos="1620"/>
        </w:tabs>
        <w:spacing w:after="0" w:line="360" w:lineRule="auto"/>
        <w:ind w:left="1620" w:firstLine="0"/>
        <w:rPr>
          <w:rFonts w:ascii="Times New Roman" w:hAnsi="Times New Roman"/>
          <w:lang w:val="en-US"/>
        </w:rPr>
      </w:pPr>
      <w:r>
        <w:rPr>
          <w:rFonts w:ascii="Times New Roman" w:hAnsi="Times New Roman"/>
          <w:lang w:val="en-US"/>
        </w:rPr>
        <w:t>Unit price;</w:t>
      </w:r>
    </w:p>
    <w:p w:rsidR="00331CB3" w:rsidRPr="00331CB3" w:rsidRDefault="00331CB3" w:rsidP="00331CB3">
      <w:pPr>
        <w:spacing w:after="0" w:line="360" w:lineRule="auto"/>
        <w:rPr>
          <w:rFonts w:ascii="Times New Roman" w:hAnsi="Times New Roman"/>
          <w:lang w:val="en-US"/>
        </w:rPr>
      </w:pPr>
      <w:proofErr w:type="gramStart"/>
      <w:r w:rsidRPr="00331CB3">
        <w:rPr>
          <w:rFonts w:ascii="Times New Roman" w:hAnsi="Times New Roman"/>
          <w:b/>
          <w:i/>
          <w:lang w:val="en-US"/>
        </w:rPr>
        <w:t xml:space="preserve">Module </w:t>
      </w:r>
      <w:r>
        <w:rPr>
          <w:rFonts w:ascii="Times New Roman" w:hAnsi="Times New Roman"/>
          <w:b/>
          <w:i/>
          <w:lang w:val="en-US"/>
        </w:rPr>
        <w:t>6</w:t>
      </w:r>
      <w:r w:rsidRPr="00331CB3">
        <w:rPr>
          <w:rFonts w:ascii="Times New Roman" w:hAnsi="Times New Roman"/>
          <w:lang w:val="en-US"/>
        </w:rPr>
        <w:t>.</w:t>
      </w:r>
      <w:proofErr w:type="gramEnd"/>
      <w:r w:rsidRPr="00331CB3">
        <w:rPr>
          <w:rFonts w:ascii="Times New Roman" w:hAnsi="Times New Roman"/>
          <w:lang w:val="en-US"/>
        </w:rPr>
        <w:t xml:space="preserve"> Agriculture, Agroforestry, and Forestry </w:t>
      </w:r>
      <w:r>
        <w:rPr>
          <w:rFonts w:ascii="Times New Roman" w:hAnsi="Times New Roman"/>
          <w:lang w:val="en-US"/>
        </w:rPr>
        <w:t xml:space="preserve">Production </w:t>
      </w:r>
      <w:r w:rsidRPr="00331CB3">
        <w:rPr>
          <w:rFonts w:ascii="Times New Roman" w:hAnsi="Times New Roman"/>
          <w:lang w:val="en-US"/>
        </w:rPr>
        <w:t>Costs</w:t>
      </w:r>
      <w:r>
        <w:rPr>
          <w:rFonts w:ascii="Times New Roman" w:hAnsi="Times New Roman"/>
          <w:lang w:val="en-US"/>
        </w:rPr>
        <w:t xml:space="preserve"> (annual costs)</w:t>
      </w:r>
    </w:p>
    <w:p w:rsidR="00A269E0"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Fertilizers (type, quantity, and unit price);</w:t>
      </w:r>
    </w:p>
    <w:p w:rsidR="00691976" w:rsidRDefault="00691976"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Improved seeds;</w:t>
      </w:r>
    </w:p>
    <w:p w:rsidR="00331CB3"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 xml:space="preserve">Pesticides, </w:t>
      </w:r>
      <w:proofErr w:type="spellStart"/>
      <w:r>
        <w:rPr>
          <w:rFonts w:ascii="Times New Roman" w:hAnsi="Times New Roman"/>
          <w:lang w:val="en-US"/>
        </w:rPr>
        <w:t>Fungicides,</w:t>
      </w:r>
      <w:r w:rsidR="006F639E">
        <w:rPr>
          <w:rFonts w:ascii="Times New Roman" w:hAnsi="Times New Roman"/>
          <w:lang w:val="en-US"/>
        </w:rPr>
        <w:t>Vaccines</w:t>
      </w:r>
      <w:proofErr w:type="spellEnd"/>
      <w:r>
        <w:rPr>
          <w:rFonts w:ascii="Times New Roman" w:hAnsi="Times New Roman"/>
          <w:lang w:val="en-US"/>
        </w:rPr>
        <w:t xml:space="preserve"> and other chemicals inputs (type, quantity, and unit price);</w:t>
      </w:r>
    </w:p>
    <w:p w:rsidR="00331CB3"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lastRenderedPageBreak/>
        <w:t>Machinery and animal traction (type of task, tractor or animal, quantity used, unit price);</w:t>
      </w:r>
    </w:p>
    <w:p w:rsidR="00331CB3" w:rsidRDefault="00331CB3" w:rsidP="00331CB3">
      <w:pPr>
        <w:pStyle w:val="ListParagraph"/>
        <w:numPr>
          <w:ilvl w:val="0"/>
          <w:numId w:val="33"/>
        </w:numPr>
        <w:spacing w:after="0" w:line="360" w:lineRule="auto"/>
        <w:rPr>
          <w:rFonts w:ascii="Times New Roman" w:hAnsi="Times New Roman"/>
          <w:lang w:val="en-US"/>
        </w:rPr>
      </w:pPr>
      <w:r>
        <w:rPr>
          <w:rFonts w:ascii="Times New Roman" w:hAnsi="Times New Roman"/>
          <w:lang w:val="en-US"/>
        </w:rPr>
        <w:t>Labor (type of task, amount and unit of unpaid family labor, total amount of paid labor (unit, amount, price per unit);</w:t>
      </w:r>
    </w:p>
    <w:p w:rsidR="006F639E" w:rsidRPr="00331CB3" w:rsidRDefault="006F639E" w:rsidP="006F639E">
      <w:pPr>
        <w:spacing w:after="0" w:line="360" w:lineRule="auto"/>
        <w:rPr>
          <w:rFonts w:ascii="Times New Roman" w:hAnsi="Times New Roman"/>
          <w:lang w:val="en-US"/>
        </w:rPr>
      </w:pPr>
      <w:proofErr w:type="gramStart"/>
      <w:r w:rsidRPr="00331CB3">
        <w:rPr>
          <w:rFonts w:ascii="Times New Roman" w:hAnsi="Times New Roman"/>
          <w:b/>
          <w:i/>
          <w:lang w:val="en-US"/>
        </w:rPr>
        <w:t xml:space="preserve">Module </w:t>
      </w:r>
      <w:r>
        <w:rPr>
          <w:rFonts w:ascii="Times New Roman" w:hAnsi="Times New Roman"/>
          <w:b/>
          <w:i/>
          <w:lang w:val="en-US"/>
        </w:rPr>
        <w:t>7</w:t>
      </w:r>
      <w:r w:rsidRPr="00331CB3">
        <w:rPr>
          <w:rFonts w:ascii="Times New Roman" w:hAnsi="Times New Roman"/>
          <w:lang w:val="en-US"/>
        </w:rPr>
        <w:t>.</w:t>
      </w:r>
      <w:proofErr w:type="gramEnd"/>
      <w:r w:rsidRPr="00331CB3">
        <w:rPr>
          <w:rFonts w:ascii="Times New Roman" w:hAnsi="Times New Roman"/>
          <w:lang w:val="en-US"/>
        </w:rPr>
        <w:t xml:space="preserve"> </w:t>
      </w:r>
      <w:r>
        <w:rPr>
          <w:rFonts w:ascii="Times New Roman" w:hAnsi="Times New Roman"/>
          <w:lang w:val="en-US"/>
        </w:rPr>
        <w:t>Livestock</w:t>
      </w:r>
    </w:p>
    <w:p w:rsidR="006628F5" w:rsidRDefault="006F639E" w:rsidP="006F639E">
      <w:pPr>
        <w:pStyle w:val="ListParagraph"/>
        <w:numPr>
          <w:ilvl w:val="0"/>
          <w:numId w:val="33"/>
        </w:numPr>
        <w:rPr>
          <w:rFonts w:ascii="Times New Roman" w:hAnsi="Times New Roman" w:cs="Times New Roman"/>
          <w:lang w:val="en-US"/>
        </w:rPr>
      </w:pPr>
      <w:r w:rsidRPr="006F639E">
        <w:rPr>
          <w:rFonts w:ascii="Times New Roman" w:hAnsi="Times New Roman" w:cs="Times New Roman"/>
          <w:lang w:val="en-US"/>
        </w:rPr>
        <w:t>Current</w:t>
      </w:r>
      <w:r>
        <w:rPr>
          <w:rFonts w:ascii="Times New Roman" w:hAnsi="Times New Roman" w:cs="Times New Roman"/>
          <w:lang w:val="en-US"/>
        </w:rPr>
        <w:t xml:space="preserve"> numbers owned;</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 xml:space="preserve"> # Consumed in the last 12 months;</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 purchased and valued of purchases in the last 12 months;</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 sold and revenues received in the last 12 months;</w:t>
      </w:r>
    </w:p>
    <w:p w:rsidR="006F639E" w:rsidRPr="006F639E" w:rsidRDefault="006F639E" w:rsidP="006F639E">
      <w:pPr>
        <w:spacing w:after="0" w:line="360" w:lineRule="auto"/>
        <w:rPr>
          <w:rFonts w:ascii="Times New Roman" w:hAnsi="Times New Roman"/>
          <w:lang w:val="en-US"/>
        </w:rPr>
      </w:pPr>
      <w:proofErr w:type="gramStart"/>
      <w:r w:rsidRPr="006F639E">
        <w:rPr>
          <w:rFonts w:ascii="Times New Roman" w:hAnsi="Times New Roman"/>
          <w:b/>
          <w:i/>
          <w:lang w:val="en-US"/>
        </w:rPr>
        <w:t xml:space="preserve">Module </w:t>
      </w:r>
      <w:r>
        <w:rPr>
          <w:rFonts w:ascii="Times New Roman" w:hAnsi="Times New Roman"/>
          <w:b/>
          <w:i/>
          <w:lang w:val="en-US"/>
        </w:rPr>
        <w:t>8</w:t>
      </w:r>
      <w:r w:rsidRPr="006F639E">
        <w:rPr>
          <w:rFonts w:ascii="Times New Roman" w:hAnsi="Times New Roman"/>
          <w:lang w:val="en-US"/>
        </w:rPr>
        <w:t>.</w:t>
      </w:r>
      <w:proofErr w:type="gramEnd"/>
      <w:r w:rsidRPr="006F639E">
        <w:rPr>
          <w:rFonts w:ascii="Times New Roman" w:hAnsi="Times New Roman"/>
          <w:lang w:val="en-US"/>
        </w:rPr>
        <w:t xml:space="preserve"> </w:t>
      </w:r>
      <w:r>
        <w:rPr>
          <w:rFonts w:ascii="Times New Roman" w:hAnsi="Times New Roman"/>
          <w:lang w:val="en-US"/>
        </w:rPr>
        <w:t>Income from l</w:t>
      </w:r>
      <w:r w:rsidRPr="006F639E">
        <w:rPr>
          <w:rFonts w:ascii="Times New Roman" w:hAnsi="Times New Roman"/>
          <w:lang w:val="en-US"/>
        </w:rPr>
        <w:t>ivestock</w:t>
      </w:r>
      <w:r>
        <w:rPr>
          <w:rFonts w:ascii="Times New Roman" w:hAnsi="Times New Roman"/>
          <w:lang w:val="en-US"/>
        </w:rPr>
        <w:t xml:space="preserve"> products</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Quantity of production and value of sales: milk, eggs, cheese, etc</w:t>
      </w:r>
      <w:proofErr w:type="gramStart"/>
      <w:r>
        <w:rPr>
          <w:rFonts w:ascii="Times New Roman" w:hAnsi="Times New Roman" w:cs="Times New Roman"/>
          <w:lang w:val="en-US"/>
        </w:rPr>
        <w:t>..</w:t>
      </w:r>
      <w:proofErr w:type="gramEnd"/>
    </w:p>
    <w:p w:rsidR="006F639E" w:rsidRPr="006F639E" w:rsidRDefault="006F639E" w:rsidP="006F639E">
      <w:pPr>
        <w:spacing w:after="0" w:line="360" w:lineRule="auto"/>
        <w:rPr>
          <w:rFonts w:ascii="Times New Roman" w:hAnsi="Times New Roman"/>
          <w:lang w:val="en-US"/>
        </w:rPr>
      </w:pPr>
      <w:proofErr w:type="gramStart"/>
      <w:r w:rsidRPr="006F639E">
        <w:rPr>
          <w:rFonts w:ascii="Times New Roman" w:hAnsi="Times New Roman"/>
          <w:b/>
          <w:i/>
          <w:lang w:val="en-US"/>
        </w:rPr>
        <w:t xml:space="preserve">Module </w:t>
      </w:r>
      <w:r>
        <w:rPr>
          <w:rFonts w:ascii="Times New Roman" w:hAnsi="Times New Roman"/>
          <w:b/>
          <w:i/>
          <w:lang w:val="en-US"/>
        </w:rPr>
        <w:t>9</w:t>
      </w:r>
      <w:r w:rsidRPr="006F639E">
        <w:rPr>
          <w:rFonts w:ascii="Times New Roman" w:hAnsi="Times New Roman"/>
          <w:lang w:val="en-US"/>
        </w:rPr>
        <w:t>.</w:t>
      </w:r>
      <w:proofErr w:type="gramEnd"/>
      <w:r w:rsidRPr="006F639E">
        <w:rPr>
          <w:rFonts w:ascii="Times New Roman" w:hAnsi="Times New Roman"/>
          <w:lang w:val="en-US"/>
        </w:rPr>
        <w:t xml:space="preserve"> </w:t>
      </w:r>
      <w:r>
        <w:rPr>
          <w:rFonts w:ascii="Times New Roman" w:hAnsi="Times New Roman"/>
          <w:lang w:val="en-US"/>
        </w:rPr>
        <w:t>Stock of agricultural machinery and assets</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Number owned;</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Current value;</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Purchased in the last 12 months?</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If yes, value;</w:t>
      </w:r>
    </w:p>
    <w:p w:rsidR="00691976" w:rsidRDefault="006F639E" w:rsidP="006F639E">
      <w:pPr>
        <w:spacing w:after="0" w:line="360" w:lineRule="auto"/>
        <w:rPr>
          <w:rFonts w:ascii="Times New Roman" w:hAnsi="Times New Roman"/>
          <w:lang w:val="en-US"/>
        </w:rPr>
      </w:pPr>
      <w:proofErr w:type="gramStart"/>
      <w:r w:rsidRPr="006F639E">
        <w:rPr>
          <w:rFonts w:ascii="Times New Roman" w:hAnsi="Times New Roman"/>
          <w:b/>
          <w:i/>
          <w:lang w:val="en-US"/>
        </w:rPr>
        <w:t xml:space="preserve">Module </w:t>
      </w:r>
      <w:r>
        <w:rPr>
          <w:rFonts w:ascii="Times New Roman" w:hAnsi="Times New Roman"/>
          <w:b/>
          <w:i/>
          <w:lang w:val="en-US"/>
        </w:rPr>
        <w:t>10</w:t>
      </w:r>
      <w:r w:rsidRPr="006F639E">
        <w:rPr>
          <w:rFonts w:ascii="Times New Roman" w:hAnsi="Times New Roman"/>
          <w:lang w:val="en-US"/>
        </w:rPr>
        <w:t>.</w:t>
      </w:r>
      <w:proofErr w:type="gramEnd"/>
      <w:r w:rsidRPr="006F639E">
        <w:rPr>
          <w:rFonts w:ascii="Times New Roman" w:hAnsi="Times New Roman"/>
          <w:lang w:val="en-US"/>
        </w:rPr>
        <w:t xml:space="preserve"> </w:t>
      </w:r>
      <w:r w:rsidR="00691976">
        <w:rPr>
          <w:rFonts w:ascii="Times New Roman" w:hAnsi="Times New Roman"/>
          <w:lang w:val="en-US"/>
        </w:rPr>
        <w:t xml:space="preserve"> Modern Value Chain Participation</w:t>
      </w:r>
    </w:p>
    <w:p w:rsidR="00691976" w:rsidRDefault="000344A4" w:rsidP="000344A4">
      <w:pPr>
        <w:pStyle w:val="ListParagraph"/>
        <w:numPr>
          <w:ilvl w:val="0"/>
          <w:numId w:val="33"/>
        </w:numPr>
        <w:spacing w:after="0" w:line="360" w:lineRule="auto"/>
        <w:rPr>
          <w:rFonts w:ascii="Times New Roman" w:hAnsi="Times New Roman"/>
          <w:lang w:val="en-US"/>
        </w:rPr>
      </w:pPr>
      <w:r>
        <w:rPr>
          <w:rFonts w:ascii="Times New Roman" w:hAnsi="Times New Roman"/>
          <w:lang w:val="en-US"/>
        </w:rPr>
        <w:t>To whom the production of all outputs listed in the above questions were sold (local markets, middle-man, producers organization (cooperative, producers association)  and/or large companies:</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Type of buyer;</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Volume sold for each buyer;</w:t>
      </w:r>
    </w:p>
    <w:p w:rsidR="000344A4" w:rsidRDefault="000344A4" w:rsidP="000344A4">
      <w:pPr>
        <w:pStyle w:val="ListParagraph"/>
        <w:numPr>
          <w:ilvl w:val="0"/>
          <w:numId w:val="33"/>
        </w:numPr>
        <w:spacing w:after="0" w:line="360" w:lineRule="auto"/>
        <w:rPr>
          <w:rFonts w:ascii="Times New Roman" w:hAnsi="Times New Roman"/>
          <w:lang w:val="en-US"/>
        </w:rPr>
      </w:pPr>
      <w:r>
        <w:rPr>
          <w:rFonts w:ascii="Times New Roman" w:hAnsi="Times New Roman"/>
          <w:lang w:val="en-US"/>
        </w:rPr>
        <w:t>Did you get a contract and/or verbal agreement to sell outputs to these buyers?</w:t>
      </w:r>
    </w:p>
    <w:p w:rsidR="000344A4" w:rsidRDefault="000344A4" w:rsidP="000344A4">
      <w:pPr>
        <w:pStyle w:val="ListParagraph"/>
        <w:numPr>
          <w:ilvl w:val="0"/>
          <w:numId w:val="33"/>
        </w:numPr>
        <w:spacing w:after="0" w:line="360" w:lineRule="auto"/>
        <w:rPr>
          <w:rFonts w:ascii="Times New Roman" w:hAnsi="Times New Roman"/>
          <w:lang w:val="en-US"/>
        </w:rPr>
      </w:pPr>
      <w:r>
        <w:rPr>
          <w:rFonts w:ascii="Times New Roman" w:hAnsi="Times New Roman"/>
          <w:lang w:val="en-US"/>
        </w:rPr>
        <w:t>Characteristics of the contract:</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Previously agreed price (when the deal was closed and unit price);</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Previously agreed volume (when the deal was closed and volume);</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Previously agreed standards of quality and/or production technology and/or techniques;</w:t>
      </w:r>
    </w:p>
    <w:p w:rsidR="000344A4" w:rsidRDefault="000344A4" w:rsidP="000344A4">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Did the buyers under this contract offered in advance:</w:t>
      </w:r>
    </w:p>
    <w:p w:rsidR="000344A4" w:rsidRDefault="000344A4" w:rsidP="000344A4">
      <w:pPr>
        <w:pStyle w:val="ListParagraph"/>
        <w:numPr>
          <w:ilvl w:val="5"/>
          <w:numId w:val="33"/>
        </w:numPr>
        <w:tabs>
          <w:tab w:val="clear" w:pos="4680"/>
          <w:tab w:val="num" w:pos="3240"/>
        </w:tabs>
        <w:ind w:left="3240" w:hanging="630"/>
        <w:rPr>
          <w:rFonts w:ascii="Times New Roman" w:hAnsi="Times New Roman" w:cs="Times New Roman"/>
          <w:lang w:val="en-US"/>
        </w:rPr>
      </w:pPr>
      <w:r>
        <w:rPr>
          <w:rFonts w:ascii="Times New Roman" w:hAnsi="Times New Roman" w:cs="Times New Roman"/>
          <w:lang w:val="en-US"/>
        </w:rPr>
        <w:t>Technical assistance (amount, unit);</w:t>
      </w:r>
    </w:p>
    <w:p w:rsidR="000344A4" w:rsidRDefault="000344A4" w:rsidP="000344A4">
      <w:pPr>
        <w:pStyle w:val="ListParagraph"/>
        <w:numPr>
          <w:ilvl w:val="5"/>
          <w:numId w:val="33"/>
        </w:numPr>
        <w:tabs>
          <w:tab w:val="clear" w:pos="4680"/>
          <w:tab w:val="num" w:pos="3240"/>
        </w:tabs>
        <w:ind w:left="3240" w:hanging="630"/>
        <w:rPr>
          <w:rFonts w:ascii="Times New Roman" w:hAnsi="Times New Roman" w:cs="Times New Roman"/>
          <w:lang w:val="en-US"/>
        </w:rPr>
      </w:pPr>
      <w:r>
        <w:rPr>
          <w:rFonts w:ascii="Times New Roman" w:hAnsi="Times New Roman" w:cs="Times New Roman"/>
          <w:lang w:val="en-US"/>
        </w:rPr>
        <w:t>Inputs (amount and unit);</w:t>
      </w:r>
    </w:p>
    <w:p w:rsidR="006F639E" w:rsidRPr="006F639E" w:rsidRDefault="000344A4" w:rsidP="006F639E">
      <w:pPr>
        <w:spacing w:after="0" w:line="360" w:lineRule="auto"/>
        <w:rPr>
          <w:rFonts w:ascii="Times New Roman" w:hAnsi="Times New Roman"/>
          <w:lang w:val="en-US"/>
        </w:rPr>
      </w:pPr>
      <w:proofErr w:type="gramStart"/>
      <w:r w:rsidRPr="000344A4">
        <w:rPr>
          <w:rFonts w:ascii="Times New Roman" w:hAnsi="Times New Roman"/>
          <w:b/>
          <w:i/>
          <w:lang w:val="en-US"/>
        </w:rPr>
        <w:t>Module 11</w:t>
      </w:r>
      <w:r>
        <w:rPr>
          <w:rFonts w:ascii="Times New Roman" w:hAnsi="Times New Roman"/>
          <w:lang w:val="en-US"/>
        </w:rPr>
        <w:t>.</w:t>
      </w:r>
      <w:proofErr w:type="gramEnd"/>
      <w:r>
        <w:rPr>
          <w:rFonts w:ascii="Times New Roman" w:hAnsi="Times New Roman"/>
          <w:lang w:val="en-US"/>
        </w:rPr>
        <w:t xml:space="preserve"> </w:t>
      </w:r>
      <w:r w:rsidR="006F639E">
        <w:rPr>
          <w:rFonts w:ascii="Times New Roman" w:hAnsi="Times New Roman"/>
          <w:lang w:val="en-US"/>
        </w:rPr>
        <w:t>Credit market participation and credit rationing:</w:t>
      </w:r>
    </w:p>
    <w:p w:rsidR="006F639E" w:rsidRDefault="006F639E"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Sources of borrowing for agriculture in the last 12 months;</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Type of lender;</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Loan size requested;</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Loan size granted;</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Interest rate;</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Loan duration;</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t>Collateral requirements;</w:t>
      </w:r>
    </w:p>
    <w:p w:rsidR="00691976" w:rsidRDefault="00691976" w:rsidP="006F639E">
      <w:pPr>
        <w:pStyle w:val="ListParagraph"/>
        <w:numPr>
          <w:ilvl w:val="0"/>
          <w:numId w:val="33"/>
        </w:numPr>
        <w:rPr>
          <w:rFonts w:ascii="Times New Roman" w:hAnsi="Times New Roman" w:cs="Times New Roman"/>
          <w:lang w:val="en-US"/>
        </w:rPr>
      </w:pPr>
      <w:r>
        <w:rPr>
          <w:rFonts w:ascii="Times New Roman" w:hAnsi="Times New Roman" w:cs="Times New Roman"/>
          <w:lang w:val="en-US"/>
        </w:rPr>
        <w:lastRenderedPageBreak/>
        <w:t>Recall of credit for the past 3 years;</w:t>
      </w:r>
    </w:p>
    <w:p w:rsidR="00691976" w:rsidRPr="00691976" w:rsidRDefault="00691976" w:rsidP="00691976">
      <w:pPr>
        <w:spacing w:after="0" w:line="360" w:lineRule="auto"/>
        <w:rPr>
          <w:rFonts w:ascii="Times New Roman" w:hAnsi="Times New Roman"/>
          <w:lang w:val="en-US"/>
        </w:rPr>
      </w:pPr>
      <w:proofErr w:type="gramStart"/>
      <w:r w:rsidRPr="00691976">
        <w:rPr>
          <w:rFonts w:ascii="Times New Roman" w:hAnsi="Times New Roman"/>
          <w:b/>
          <w:i/>
          <w:lang w:val="en-US"/>
        </w:rPr>
        <w:t>Module 1</w:t>
      </w:r>
      <w:r w:rsidR="000344A4">
        <w:rPr>
          <w:rFonts w:ascii="Times New Roman" w:hAnsi="Times New Roman"/>
          <w:b/>
          <w:i/>
          <w:lang w:val="en-US"/>
        </w:rPr>
        <w:t>2</w:t>
      </w:r>
      <w:r w:rsidRPr="00691976">
        <w:rPr>
          <w:rFonts w:ascii="Times New Roman" w:hAnsi="Times New Roman"/>
          <w:b/>
          <w:i/>
          <w:lang w:val="en-US"/>
        </w:rPr>
        <w:t>.</w:t>
      </w:r>
      <w:proofErr w:type="gramEnd"/>
      <w:r>
        <w:rPr>
          <w:rFonts w:ascii="Times New Roman" w:hAnsi="Times New Roman"/>
          <w:lang w:val="en-US"/>
        </w:rPr>
        <w:t xml:space="preserve"> Non-Farm Income</w:t>
      </w:r>
      <w:r w:rsidRPr="00691976">
        <w:rPr>
          <w:rFonts w:ascii="Times New Roman" w:hAnsi="Times New Roman"/>
          <w:lang w:val="en-US"/>
        </w:rPr>
        <w:t>:</w:t>
      </w:r>
    </w:p>
    <w:p w:rsidR="006F639E" w:rsidRDefault="00691976" w:rsidP="00691976">
      <w:pPr>
        <w:pStyle w:val="ListParagraph"/>
        <w:numPr>
          <w:ilvl w:val="0"/>
          <w:numId w:val="33"/>
        </w:numPr>
        <w:rPr>
          <w:rFonts w:ascii="Times New Roman" w:hAnsi="Times New Roman" w:cs="Times New Roman"/>
          <w:lang w:val="en-US"/>
        </w:rPr>
      </w:pPr>
      <w:r>
        <w:rPr>
          <w:rFonts w:ascii="Times New Roman" w:hAnsi="Times New Roman" w:cs="Times New Roman"/>
          <w:lang w:val="en-US"/>
        </w:rPr>
        <w:t>Wage income (by job):</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Type of non-farm job;</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Number of days worked off-farm in the past year;</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Total income earned;</w:t>
      </w:r>
    </w:p>
    <w:p w:rsidR="00691976" w:rsidRDefault="00691976" w:rsidP="00691976">
      <w:pPr>
        <w:pStyle w:val="ListParagraph"/>
        <w:numPr>
          <w:ilvl w:val="0"/>
          <w:numId w:val="33"/>
        </w:numPr>
        <w:rPr>
          <w:rFonts w:ascii="Times New Roman" w:hAnsi="Times New Roman" w:cs="Times New Roman"/>
          <w:lang w:val="en-US"/>
        </w:rPr>
      </w:pPr>
      <w:r>
        <w:rPr>
          <w:rFonts w:ascii="Times New Roman" w:hAnsi="Times New Roman" w:cs="Times New Roman"/>
          <w:lang w:val="en-US"/>
        </w:rPr>
        <w:t>Business income:</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Does the family own a business?</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What type?</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Revenue in the past 12 months;</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Profits in the past 12 months;</w:t>
      </w:r>
    </w:p>
    <w:p w:rsidR="00691976" w:rsidRDefault="00691976" w:rsidP="00691976">
      <w:pPr>
        <w:pStyle w:val="ListParagraph"/>
        <w:numPr>
          <w:ilvl w:val="4"/>
          <w:numId w:val="33"/>
        </w:numPr>
        <w:tabs>
          <w:tab w:val="clear" w:pos="3960"/>
          <w:tab w:val="num" w:pos="2160"/>
        </w:tabs>
        <w:ind w:left="2160" w:hanging="540"/>
        <w:rPr>
          <w:rFonts w:ascii="Times New Roman" w:hAnsi="Times New Roman" w:cs="Times New Roman"/>
          <w:lang w:val="en-US"/>
        </w:rPr>
      </w:pPr>
      <w:r>
        <w:rPr>
          <w:rFonts w:ascii="Times New Roman" w:hAnsi="Times New Roman" w:cs="Times New Roman"/>
          <w:lang w:val="en-US"/>
        </w:rPr>
        <w:t>Number of months the business operated in the last 12 months;</w:t>
      </w:r>
    </w:p>
    <w:p w:rsidR="00691976" w:rsidRDefault="00691976" w:rsidP="00691976">
      <w:pPr>
        <w:rPr>
          <w:rFonts w:ascii="Times New Roman" w:hAnsi="Times New Roman" w:cs="Times New Roman"/>
          <w:lang w:val="en-US"/>
        </w:rPr>
      </w:pPr>
      <w:proofErr w:type="gramStart"/>
      <w:r w:rsidRPr="00691976">
        <w:rPr>
          <w:rFonts w:ascii="Times New Roman" w:hAnsi="Times New Roman" w:cs="Times New Roman"/>
          <w:b/>
          <w:i/>
          <w:lang w:val="en-US"/>
        </w:rPr>
        <w:t>Module 1</w:t>
      </w:r>
      <w:r w:rsidR="000344A4">
        <w:rPr>
          <w:rFonts w:ascii="Times New Roman" w:hAnsi="Times New Roman" w:cs="Times New Roman"/>
          <w:b/>
          <w:i/>
          <w:lang w:val="en-US"/>
        </w:rPr>
        <w:t>3</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Tansfer</w:t>
      </w:r>
      <w:proofErr w:type="spellEnd"/>
      <w:r>
        <w:rPr>
          <w:rFonts w:ascii="Times New Roman" w:hAnsi="Times New Roman" w:cs="Times New Roman"/>
          <w:lang w:val="en-US"/>
        </w:rPr>
        <w:t xml:space="preserve"> Income:</w:t>
      </w:r>
    </w:p>
    <w:p w:rsidR="00691976" w:rsidRDefault="00691976" w:rsidP="00691976">
      <w:pPr>
        <w:pStyle w:val="ListParagraph"/>
        <w:numPr>
          <w:ilvl w:val="0"/>
          <w:numId w:val="33"/>
        </w:numPr>
        <w:rPr>
          <w:rFonts w:ascii="Times New Roman" w:hAnsi="Times New Roman" w:cs="Times New Roman"/>
          <w:lang w:val="en-US"/>
        </w:rPr>
      </w:pPr>
      <w:r>
        <w:rPr>
          <w:rFonts w:ascii="Times New Roman" w:hAnsi="Times New Roman" w:cs="Times New Roman"/>
          <w:lang w:val="en-US"/>
        </w:rPr>
        <w:t>Value of remittances received in the last 12 months;</w:t>
      </w:r>
    </w:p>
    <w:p w:rsidR="00691976" w:rsidRPr="00691976" w:rsidRDefault="00691976" w:rsidP="00691976">
      <w:pPr>
        <w:pStyle w:val="ListParagraph"/>
        <w:numPr>
          <w:ilvl w:val="0"/>
          <w:numId w:val="33"/>
        </w:numPr>
        <w:rPr>
          <w:rFonts w:ascii="Times New Roman" w:hAnsi="Times New Roman" w:cs="Times New Roman"/>
          <w:lang w:val="en-US"/>
        </w:rPr>
      </w:pPr>
      <w:r>
        <w:rPr>
          <w:rFonts w:ascii="Times New Roman" w:hAnsi="Times New Roman" w:cs="Times New Roman"/>
          <w:lang w:val="en-US"/>
        </w:rPr>
        <w:t>Value of transfers from government programs in the last 12 months</w:t>
      </w:r>
      <w:bookmarkStart w:id="0" w:name="_GoBack"/>
      <w:bookmarkEnd w:id="0"/>
    </w:p>
    <w:sectPr w:rsidR="00691976" w:rsidRPr="00691976" w:rsidSect="001C7B82">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90" w:rsidRDefault="00283B90" w:rsidP="000965B8">
      <w:pPr>
        <w:spacing w:after="0" w:line="240" w:lineRule="auto"/>
      </w:pPr>
      <w:r>
        <w:separator/>
      </w:r>
    </w:p>
  </w:endnote>
  <w:endnote w:type="continuationSeparator" w:id="0">
    <w:p w:rsidR="00283B90" w:rsidRDefault="00283B90" w:rsidP="0009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90" w:rsidRDefault="00283B90" w:rsidP="000965B8">
      <w:pPr>
        <w:spacing w:after="0" w:line="240" w:lineRule="auto"/>
      </w:pPr>
      <w:r>
        <w:separator/>
      </w:r>
    </w:p>
  </w:footnote>
  <w:footnote w:type="continuationSeparator" w:id="0">
    <w:p w:rsidR="00283B90" w:rsidRDefault="00283B90" w:rsidP="000965B8">
      <w:pPr>
        <w:spacing w:after="0" w:line="240" w:lineRule="auto"/>
      </w:pPr>
      <w:r>
        <w:continuationSeparator/>
      </w:r>
    </w:p>
  </w:footnote>
  <w:footnote w:id="1">
    <w:p w:rsidR="00283B90" w:rsidRPr="00D64FA4" w:rsidRDefault="00283B90" w:rsidP="000965B8">
      <w:pPr>
        <w:pStyle w:val="FootnoteText"/>
        <w:jc w:val="both"/>
        <w:rPr>
          <w:rFonts w:ascii="Times New Roman" w:hAnsi="Times New Roman" w:cs="Times New Roman"/>
          <w:sz w:val="18"/>
        </w:rPr>
      </w:pPr>
      <w:r w:rsidRPr="00D64FA4">
        <w:rPr>
          <w:rStyle w:val="FootnoteReference"/>
          <w:rFonts w:ascii="Times New Roman" w:hAnsi="Times New Roman" w:cs="Times New Roman"/>
          <w:sz w:val="18"/>
        </w:rPr>
        <w:footnoteRef/>
      </w:r>
      <w:r w:rsidRPr="00D64FA4">
        <w:rPr>
          <w:rFonts w:ascii="Times New Roman" w:hAnsi="Times New Roman" w:cs="Times New Roman"/>
          <w:sz w:val="18"/>
        </w:rPr>
        <w:t xml:space="preserve"> A Matriz de Resultado</w:t>
      </w:r>
      <w:r>
        <w:rPr>
          <w:rFonts w:ascii="Times New Roman" w:hAnsi="Times New Roman" w:cs="Times New Roman"/>
          <w:sz w:val="18"/>
        </w:rPr>
        <w:t>s</w:t>
      </w:r>
      <w:r w:rsidRPr="00D64FA4">
        <w:rPr>
          <w:rFonts w:ascii="Times New Roman" w:hAnsi="Times New Roman" w:cs="Times New Roman"/>
          <w:sz w:val="18"/>
        </w:rPr>
        <w:t xml:space="preserve"> (MR), apresentada como anexo da Proposta de Desenvolvimento da Operação (POD) se baseia em: (i) indicadores de impacto e de resultados do Programa, com as respectivas linhas de base e metas a alcançar; e (</w:t>
      </w:r>
      <w:proofErr w:type="spellStart"/>
      <w:proofErr w:type="gramStart"/>
      <w:r w:rsidRPr="00D64FA4">
        <w:rPr>
          <w:rFonts w:ascii="Times New Roman" w:hAnsi="Times New Roman" w:cs="Times New Roman"/>
          <w:sz w:val="18"/>
        </w:rPr>
        <w:t>ii</w:t>
      </w:r>
      <w:proofErr w:type="spellEnd"/>
      <w:proofErr w:type="gramEnd"/>
      <w:r w:rsidRPr="00D64FA4">
        <w:rPr>
          <w:rFonts w:ascii="Times New Roman" w:hAnsi="Times New Roman" w:cs="Times New Roman"/>
          <w:sz w:val="18"/>
        </w:rPr>
        <w:t>) produtos, definidos para cada um dos componentes. A MR é a ferramenta fundamental para o planejamento, monitoramento e avaliação do Programa. A informação da MR é a base da informação contida no Relatório de Monitoramento de Progresso (PMR), onde o Banco registra os avanços físicos e financeiros do Programa, ao longo do tempo, com o objetivo de calcular seu Índice de Desempenho. No momento da elaboração do Plano Operativo Anual (POA) será utilizada a MR.</w:t>
      </w:r>
    </w:p>
  </w:footnote>
  <w:footnote w:id="2">
    <w:p w:rsidR="00283B90" w:rsidRPr="00D64FA4" w:rsidRDefault="00283B90" w:rsidP="00FE24F4">
      <w:pPr>
        <w:pStyle w:val="FootnoteText"/>
        <w:jc w:val="both"/>
        <w:rPr>
          <w:rFonts w:ascii="Times New Roman" w:hAnsi="Times New Roman" w:cs="Times New Roman"/>
          <w:sz w:val="18"/>
          <w:szCs w:val="18"/>
        </w:rPr>
      </w:pPr>
      <w:r w:rsidRPr="00D64FA4">
        <w:rPr>
          <w:rStyle w:val="FootnoteReference"/>
          <w:rFonts w:ascii="Times New Roman" w:hAnsi="Times New Roman" w:cs="Times New Roman"/>
          <w:sz w:val="18"/>
          <w:szCs w:val="18"/>
        </w:rPr>
        <w:footnoteRef/>
      </w:r>
      <w:r w:rsidRPr="00D64FA4">
        <w:rPr>
          <w:rFonts w:ascii="Times New Roman" w:hAnsi="Times New Roman" w:cs="Times New Roman"/>
          <w:sz w:val="18"/>
          <w:szCs w:val="18"/>
        </w:rPr>
        <w:t xml:space="preserve"> O </w:t>
      </w:r>
      <w:r w:rsidRPr="00D64FA4">
        <w:rPr>
          <w:rFonts w:ascii="Times New Roman" w:hAnsi="Times New Roman" w:cs="Times New Roman"/>
          <w:b/>
          <w:sz w:val="18"/>
          <w:szCs w:val="18"/>
        </w:rPr>
        <w:t>Plano Operativo Anual (POA)</w:t>
      </w:r>
      <w:r w:rsidRPr="00D64FA4">
        <w:rPr>
          <w:rFonts w:ascii="Times New Roman" w:hAnsi="Times New Roman" w:cs="Times New Roman"/>
          <w:sz w:val="18"/>
          <w:szCs w:val="18"/>
        </w:rPr>
        <w:t xml:space="preserve"> tem como objetivo apresentar ao Banco </w:t>
      </w:r>
      <w:r>
        <w:rPr>
          <w:rFonts w:ascii="Times New Roman" w:hAnsi="Times New Roman" w:cs="Times New Roman"/>
          <w:sz w:val="18"/>
          <w:szCs w:val="18"/>
        </w:rPr>
        <w:t>a</w:t>
      </w:r>
      <w:r w:rsidRPr="00D64FA4">
        <w:rPr>
          <w:rFonts w:ascii="Times New Roman" w:hAnsi="Times New Roman" w:cs="Times New Roman"/>
          <w:sz w:val="18"/>
          <w:szCs w:val="18"/>
        </w:rPr>
        <w:t xml:space="preserve"> proposta de plano anual para a execução das ações estabelecidas. O POA consolida todas as atividades que serão desenvolvidas durante um </w:t>
      </w:r>
      <w:r>
        <w:rPr>
          <w:rFonts w:ascii="Times New Roman" w:hAnsi="Times New Roman" w:cs="Times New Roman"/>
          <w:sz w:val="18"/>
          <w:szCs w:val="18"/>
        </w:rPr>
        <w:t>determinado período de execução</w:t>
      </w:r>
      <w:r w:rsidRPr="00F238ED">
        <w:rPr>
          <w:rFonts w:ascii="Times New Roman" w:hAnsi="Times New Roman" w:cs="Times New Roman"/>
          <w:sz w:val="18"/>
          <w:szCs w:val="18"/>
        </w:rPr>
        <w:t>. O primeiro POA deverá alc</w:t>
      </w:r>
      <w:r>
        <w:rPr>
          <w:rFonts w:ascii="Times New Roman" w:hAnsi="Times New Roman" w:cs="Times New Roman"/>
          <w:sz w:val="18"/>
          <w:szCs w:val="18"/>
        </w:rPr>
        <w:t>a</w:t>
      </w:r>
      <w:r w:rsidRPr="00F238ED">
        <w:rPr>
          <w:rFonts w:ascii="Times New Roman" w:hAnsi="Times New Roman" w:cs="Times New Roman"/>
          <w:sz w:val="18"/>
          <w:szCs w:val="18"/>
        </w:rPr>
        <w:t>nçar</w:t>
      </w:r>
      <w:r>
        <w:rPr>
          <w:rFonts w:ascii="Times New Roman" w:hAnsi="Times New Roman" w:cs="Times New Roman"/>
          <w:sz w:val="18"/>
          <w:szCs w:val="18"/>
        </w:rPr>
        <w:t xml:space="preserve"> o período de dezoito (18) meses, contados a partir da assinatura do Contrato de Empréstimo.</w:t>
      </w:r>
      <w:r w:rsidRPr="00D64FA4">
        <w:rPr>
          <w:rFonts w:ascii="Times New Roman" w:hAnsi="Times New Roman" w:cs="Times New Roman"/>
          <w:sz w:val="18"/>
          <w:szCs w:val="18"/>
        </w:rPr>
        <w:t xml:space="preserve"> </w:t>
      </w:r>
      <w:r w:rsidRPr="00F238ED">
        <w:rPr>
          <w:rFonts w:ascii="Times New Roman" w:hAnsi="Times New Roman" w:cs="Times New Roman"/>
          <w:sz w:val="18"/>
          <w:szCs w:val="18"/>
        </w:rPr>
        <w:t>A partir de então serão apresentados POA para cada ano-calendário (1º de janeiro a 31 de Dezembro)</w:t>
      </w:r>
      <w:r>
        <w:rPr>
          <w:rFonts w:ascii="Times New Roman" w:hAnsi="Times New Roman" w:cs="Times New Roman"/>
          <w:sz w:val="18"/>
          <w:szCs w:val="18"/>
        </w:rPr>
        <w:t xml:space="preserve">. </w:t>
      </w:r>
      <w:r w:rsidRPr="00D64FA4">
        <w:rPr>
          <w:rFonts w:ascii="Times New Roman" w:hAnsi="Times New Roman" w:cs="Times New Roman"/>
          <w:sz w:val="18"/>
          <w:szCs w:val="18"/>
        </w:rPr>
        <w:t>Este documento deverá ser apresentado ao Banco</w:t>
      </w:r>
      <w:r>
        <w:rPr>
          <w:rFonts w:ascii="Times New Roman" w:hAnsi="Times New Roman" w:cs="Times New Roman"/>
          <w:sz w:val="18"/>
          <w:szCs w:val="18"/>
        </w:rPr>
        <w:t>,</w:t>
      </w:r>
      <w:r w:rsidRPr="00D64FA4">
        <w:rPr>
          <w:rFonts w:ascii="Times New Roman" w:hAnsi="Times New Roman" w:cs="Times New Roman"/>
          <w:sz w:val="18"/>
          <w:szCs w:val="18"/>
        </w:rPr>
        <w:t xml:space="preserve"> </w:t>
      </w:r>
      <w:r>
        <w:rPr>
          <w:rFonts w:ascii="Times New Roman" w:hAnsi="Times New Roman" w:cs="Times New Roman"/>
          <w:sz w:val="18"/>
          <w:szCs w:val="18"/>
        </w:rPr>
        <w:t xml:space="preserve">ao </w:t>
      </w:r>
      <w:r w:rsidRPr="00D64FA4">
        <w:rPr>
          <w:rFonts w:ascii="Times New Roman" w:hAnsi="Times New Roman" w:cs="Times New Roman"/>
          <w:sz w:val="18"/>
          <w:szCs w:val="18"/>
        </w:rPr>
        <w:t>ma</w:t>
      </w:r>
      <w:r>
        <w:rPr>
          <w:rFonts w:ascii="Times New Roman" w:hAnsi="Times New Roman" w:cs="Times New Roman"/>
          <w:sz w:val="18"/>
          <w:szCs w:val="18"/>
        </w:rPr>
        <w:t>i</w:t>
      </w:r>
      <w:r w:rsidRPr="00D64FA4">
        <w:rPr>
          <w:rFonts w:ascii="Times New Roman" w:hAnsi="Times New Roman" w:cs="Times New Roman"/>
          <w:sz w:val="18"/>
          <w:szCs w:val="18"/>
        </w:rPr>
        <w:t>s tardar</w:t>
      </w:r>
      <w:r>
        <w:rPr>
          <w:rFonts w:ascii="Times New Roman" w:hAnsi="Times New Roman" w:cs="Times New Roman"/>
          <w:sz w:val="18"/>
          <w:szCs w:val="18"/>
        </w:rPr>
        <w:t>, até</w:t>
      </w:r>
      <w:r w:rsidRPr="00D64FA4">
        <w:rPr>
          <w:rFonts w:ascii="Times New Roman" w:hAnsi="Times New Roman" w:cs="Times New Roman"/>
          <w:sz w:val="18"/>
          <w:szCs w:val="18"/>
        </w:rPr>
        <w:t xml:space="preserve"> o dia 30 de Novembro do ano anterior da sua vigência.</w:t>
      </w:r>
    </w:p>
  </w:footnote>
  <w:footnote w:id="3">
    <w:p w:rsidR="00283B90" w:rsidRPr="005658E8" w:rsidRDefault="00283B90" w:rsidP="005658E8">
      <w:pPr>
        <w:pStyle w:val="FootnoteText"/>
        <w:jc w:val="both"/>
        <w:rPr>
          <w:rFonts w:ascii="Times New Roman" w:hAnsi="Times New Roman" w:cs="Times New Roman"/>
          <w:sz w:val="18"/>
          <w:szCs w:val="18"/>
        </w:rPr>
      </w:pPr>
      <w:r w:rsidRPr="00D64FA4">
        <w:rPr>
          <w:rStyle w:val="FootnoteReference"/>
          <w:rFonts w:ascii="Times New Roman" w:hAnsi="Times New Roman" w:cs="Times New Roman"/>
          <w:sz w:val="18"/>
          <w:szCs w:val="18"/>
        </w:rPr>
        <w:footnoteRef/>
      </w:r>
      <w:r w:rsidRPr="00D64FA4">
        <w:rPr>
          <w:rFonts w:ascii="Times New Roman" w:hAnsi="Times New Roman" w:cs="Times New Roman"/>
          <w:sz w:val="18"/>
          <w:szCs w:val="18"/>
        </w:rPr>
        <w:t xml:space="preserve"> O </w:t>
      </w:r>
      <w:r w:rsidRPr="00D64FA4">
        <w:rPr>
          <w:rFonts w:ascii="Times New Roman" w:hAnsi="Times New Roman" w:cs="Times New Roman"/>
          <w:b/>
          <w:sz w:val="18"/>
          <w:szCs w:val="18"/>
        </w:rPr>
        <w:t>Plano de Aquisições (PA)</w:t>
      </w:r>
      <w:r>
        <w:rPr>
          <w:rFonts w:ascii="Times New Roman" w:hAnsi="Times New Roman" w:cs="Times New Roman"/>
          <w:sz w:val="18"/>
          <w:szCs w:val="18"/>
        </w:rPr>
        <w:t xml:space="preserve"> é</w:t>
      </w:r>
      <w:r w:rsidRPr="00D64FA4">
        <w:rPr>
          <w:rFonts w:ascii="Times New Roman" w:hAnsi="Times New Roman" w:cs="Times New Roman"/>
          <w:sz w:val="18"/>
          <w:szCs w:val="18"/>
        </w:rPr>
        <w:t xml:space="preserve"> elaborado pela </w:t>
      </w:r>
      <w:r>
        <w:rPr>
          <w:rFonts w:ascii="Times New Roman" w:hAnsi="Times New Roman" w:cs="Times New Roman"/>
          <w:sz w:val="18"/>
          <w:szCs w:val="18"/>
        </w:rPr>
        <w:t>E</w:t>
      </w:r>
      <w:r w:rsidRPr="00D64FA4">
        <w:rPr>
          <w:rFonts w:ascii="Times New Roman" w:hAnsi="Times New Roman" w:cs="Times New Roman"/>
          <w:sz w:val="18"/>
          <w:szCs w:val="18"/>
        </w:rPr>
        <w:t>quipe do Banco</w:t>
      </w:r>
      <w:r>
        <w:rPr>
          <w:rFonts w:ascii="Times New Roman" w:hAnsi="Times New Roman" w:cs="Times New Roman"/>
          <w:sz w:val="18"/>
          <w:szCs w:val="18"/>
        </w:rPr>
        <w:t>, conjuntamente com</w:t>
      </w:r>
      <w:r w:rsidRPr="00D64FA4">
        <w:rPr>
          <w:rFonts w:ascii="Times New Roman" w:hAnsi="Times New Roman" w:cs="Times New Roman"/>
          <w:sz w:val="18"/>
          <w:szCs w:val="18"/>
        </w:rPr>
        <w:t xml:space="preserve"> o Órgão Executor</w:t>
      </w:r>
      <w:r>
        <w:rPr>
          <w:rFonts w:ascii="Times New Roman" w:hAnsi="Times New Roman" w:cs="Times New Roman"/>
          <w:sz w:val="18"/>
          <w:szCs w:val="18"/>
        </w:rPr>
        <w:t>,</w:t>
      </w:r>
      <w:r w:rsidRPr="00D64FA4">
        <w:rPr>
          <w:rFonts w:ascii="Times New Roman" w:hAnsi="Times New Roman" w:cs="Times New Roman"/>
          <w:sz w:val="18"/>
          <w:szCs w:val="18"/>
        </w:rPr>
        <w:t xml:space="preserve"> e </w:t>
      </w:r>
      <w:proofErr w:type="gramStart"/>
      <w:r w:rsidRPr="00D64FA4">
        <w:rPr>
          <w:rFonts w:ascii="Times New Roman" w:hAnsi="Times New Roman" w:cs="Times New Roman"/>
          <w:sz w:val="18"/>
          <w:szCs w:val="18"/>
        </w:rPr>
        <w:t>indica</w:t>
      </w:r>
      <w:proofErr w:type="gramEnd"/>
      <w:r w:rsidRPr="00D64FA4">
        <w:rPr>
          <w:rFonts w:ascii="Times New Roman" w:hAnsi="Times New Roman" w:cs="Times New Roman"/>
          <w:sz w:val="18"/>
          <w:szCs w:val="18"/>
        </w:rPr>
        <w:t xml:space="preserve"> os tipos de aquisição, método de contratação e o valor estimado e se será necessário um processo de pré-qualificação. Os procedimentos aplicados pelo Banco na revisão das aquisições </w:t>
      </w:r>
      <w:r>
        <w:rPr>
          <w:rFonts w:ascii="Times New Roman" w:hAnsi="Times New Roman" w:cs="Times New Roman"/>
          <w:sz w:val="18"/>
          <w:szCs w:val="18"/>
        </w:rPr>
        <w:t xml:space="preserve">integram </w:t>
      </w:r>
      <w:r w:rsidRPr="00D64FA4">
        <w:rPr>
          <w:rFonts w:ascii="Times New Roman" w:hAnsi="Times New Roman" w:cs="Times New Roman"/>
          <w:sz w:val="18"/>
          <w:szCs w:val="18"/>
        </w:rPr>
        <w:t xml:space="preserve">os acordos e requisitos fiduciários. </w:t>
      </w:r>
      <w:r w:rsidRPr="005658E8">
        <w:rPr>
          <w:rFonts w:ascii="Times New Roman" w:hAnsi="Times New Roman" w:cs="Times New Roman"/>
          <w:sz w:val="18"/>
          <w:szCs w:val="18"/>
        </w:rPr>
        <w:t>O PA deve ser apresentado junto com o POA, para análise e aprovação pelo BID, e atualizado anualmente ou quando necessário, durante todo o período de execução do Projeto</w:t>
      </w:r>
      <w:r>
        <w:rPr>
          <w:rFonts w:ascii="Times New Roman" w:hAnsi="Times New Roman" w:cs="Times New Roman"/>
          <w:sz w:val="18"/>
          <w:szCs w:val="18"/>
        </w:rPr>
        <w:t>.</w:t>
      </w:r>
    </w:p>
  </w:footnote>
  <w:footnote w:id="4">
    <w:p w:rsidR="00283B90" w:rsidRPr="00D64FA4" w:rsidRDefault="00283B90" w:rsidP="001C7B82">
      <w:pPr>
        <w:pStyle w:val="FootnoteText"/>
        <w:jc w:val="both"/>
        <w:rPr>
          <w:rFonts w:ascii="Times New Roman" w:hAnsi="Times New Roman" w:cs="Times New Roman"/>
          <w:sz w:val="18"/>
          <w:szCs w:val="18"/>
        </w:rPr>
      </w:pPr>
      <w:r w:rsidRPr="00D64FA4">
        <w:rPr>
          <w:rStyle w:val="FootnoteReference"/>
          <w:rFonts w:ascii="Times New Roman" w:hAnsi="Times New Roman" w:cs="Times New Roman"/>
          <w:sz w:val="18"/>
          <w:szCs w:val="18"/>
        </w:rPr>
        <w:footnoteRef/>
      </w:r>
      <w:r w:rsidRPr="00D64FA4">
        <w:rPr>
          <w:rFonts w:ascii="Times New Roman" w:hAnsi="Times New Roman" w:cs="Times New Roman"/>
          <w:sz w:val="18"/>
          <w:szCs w:val="18"/>
        </w:rPr>
        <w:t xml:space="preserve"> Os relatórios incluirão: (i) </w:t>
      </w:r>
      <w:r>
        <w:rPr>
          <w:rFonts w:ascii="Times New Roman" w:hAnsi="Times New Roman" w:cs="Times New Roman"/>
          <w:sz w:val="18"/>
          <w:szCs w:val="18"/>
        </w:rPr>
        <w:t xml:space="preserve">a </w:t>
      </w:r>
      <w:r w:rsidRPr="00D64FA4">
        <w:rPr>
          <w:rFonts w:ascii="Times New Roman" w:hAnsi="Times New Roman" w:cs="Times New Roman"/>
          <w:sz w:val="18"/>
          <w:szCs w:val="18"/>
        </w:rPr>
        <w:t>descrição das atividades realizadas, (</w:t>
      </w:r>
      <w:proofErr w:type="spellStart"/>
      <w:proofErr w:type="gramStart"/>
      <w:r w:rsidRPr="00D64FA4">
        <w:rPr>
          <w:rFonts w:ascii="Times New Roman" w:hAnsi="Times New Roman" w:cs="Times New Roman"/>
          <w:sz w:val="18"/>
          <w:szCs w:val="18"/>
        </w:rPr>
        <w:t>ii</w:t>
      </w:r>
      <w:proofErr w:type="spellEnd"/>
      <w:proofErr w:type="gramEnd"/>
      <w:r w:rsidRPr="00D64FA4">
        <w:rPr>
          <w:rFonts w:ascii="Times New Roman" w:hAnsi="Times New Roman" w:cs="Times New Roman"/>
          <w:sz w:val="18"/>
          <w:szCs w:val="18"/>
        </w:rPr>
        <w:t xml:space="preserve">) </w:t>
      </w:r>
      <w:r>
        <w:rPr>
          <w:rFonts w:ascii="Times New Roman" w:hAnsi="Times New Roman" w:cs="Times New Roman"/>
          <w:sz w:val="18"/>
          <w:szCs w:val="18"/>
        </w:rPr>
        <w:t xml:space="preserve">os </w:t>
      </w:r>
      <w:r w:rsidRPr="00D64FA4">
        <w:rPr>
          <w:rFonts w:ascii="Times New Roman" w:hAnsi="Times New Roman" w:cs="Times New Roman"/>
          <w:sz w:val="18"/>
          <w:szCs w:val="18"/>
        </w:rPr>
        <w:t xml:space="preserve">cronogramas atualizados de execução física e </w:t>
      </w:r>
      <w:r>
        <w:rPr>
          <w:rFonts w:ascii="Times New Roman" w:hAnsi="Times New Roman" w:cs="Times New Roman"/>
          <w:sz w:val="18"/>
          <w:szCs w:val="18"/>
        </w:rPr>
        <w:t xml:space="preserve">de </w:t>
      </w:r>
      <w:r w:rsidRPr="00D64FA4">
        <w:rPr>
          <w:rFonts w:ascii="Times New Roman" w:hAnsi="Times New Roman" w:cs="Times New Roman"/>
          <w:sz w:val="18"/>
          <w:szCs w:val="18"/>
        </w:rPr>
        <w:t>desembolso</w:t>
      </w:r>
      <w:r>
        <w:rPr>
          <w:rFonts w:ascii="Times New Roman" w:hAnsi="Times New Roman" w:cs="Times New Roman"/>
          <w:sz w:val="18"/>
          <w:szCs w:val="18"/>
        </w:rPr>
        <w:t>s</w:t>
      </w:r>
      <w:r w:rsidRPr="00D64FA4">
        <w:rPr>
          <w:rFonts w:ascii="Times New Roman" w:hAnsi="Times New Roman" w:cs="Times New Roman"/>
          <w:sz w:val="18"/>
          <w:szCs w:val="18"/>
        </w:rPr>
        <w:t>, (</w:t>
      </w:r>
      <w:proofErr w:type="spellStart"/>
      <w:r w:rsidRPr="00D64FA4">
        <w:rPr>
          <w:rFonts w:ascii="Times New Roman" w:hAnsi="Times New Roman" w:cs="Times New Roman"/>
          <w:sz w:val="18"/>
          <w:szCs w:val="18"/>
        </w:rPr>
        <w:t>iii</w:t>
      </w:r>
      <w:proofErr w:type="spellEnd"/>
      <w:r w:rsidRPr="00D64FA4">
        <w:rPr>
          <w:rFonts w:ascii="Times New Roman" w:hAnsi="Times New Roman" w:cs="Times New Roman"/>
          <w:sz w:val="18"/>
          <w:szCs w:val="18"/>
        </w:rPr>
        <w:t>) gr</w:t>
      </w:r>
      <w:r>
        <w:rPr>
          <w:rFonts w:ascii="Times New Roman" w:hAnsi="Times New Roman" w:cs="Times New Roman"/>
          <w:sz w:val="18"/>
          <w:szCs w:val="18"/>
        </w:rPr>
        <w:t>au</w:t>
      </w:r>
      <w:r w:rsidRPr="00D64FA4">
        <w:rPr>
          <w:rFonts w:ascii="Times New Roman" w:hAnsi="Times New Roman" w:cs="Times New Roman"/>
          <w:sz w:val="18"/>
          <w:szCs w:val="18"/>
        </w:rPr>
        <w:t xml:space="preserve"> de cumprimento dos indicadores de execução acordados, (</w:t>
      </w:r>
      <w:proofErr w:type="spellStart"/>
      <w:r w:rsidRPr="00D64FA4">
        <w:rPr>
          <w:rFonts w:ascii="Times New Roman" w:hAnsi="Times New Roman" w:cs="Times New Roman"/>
          <w:sz w:val="18"/>
          <w:szCs w:val="18"/>
        </w:rPr>
        <w:t>iv</w:t>
      </w:r>
      <w:proofErr w:type="spellEnd"/>
      <w:r w:rsidRPr="00D64FA4">
        <w:rPr>
          <w:rFonts w:ascii="Times New Roman" w:hAnsi="Times New Roman" w:cs="Times New Roman"/>
          <w:sz w:val="18"/>
          <w:szCs w:val="18"/>
        </w:rPr>
        <w:t xml:space="preserve">) </w:t>
      </w:r>
      <w:r>
        <w:rPr>
          <w:rFonts w:ascii="Times New Roman" w:hAnsi="Times New Roman" w:cs="Times New Roman"/>
          <w:sz w:val="18"/>
          <w:szCs w:val="18"/>
        </w:rPr>
        <w:t>a</w:t>
      </w:r>
      <w:r w:rsidRPr="00D64FA4">
        <w:rPr>
          <w:rFonts w:ascii="Times New Roman" w:hAnsi="Times New Roman" w:cs="Times New Roman"/>
          <w:sz w:val="18"/>
          <w:szCs w:val="18"/>
        </w:rPr>
        <w:t xml:space="preserve"> programa</w:t>
      </w:r>
      <w:r>
        <w:rPr>
          <w:rFonts w:ascii="Times New Roman" w:hAnsi="Times New Roman" w:cs="Times New Roman"/>
          <w:sz w:val="18"/>
          <w:szCs w:val="18"/>
        </w:rPr>
        <w:t>ção</w:t>
      </w:r>
      <w:r w:rsidRPr="00D64FA4">
        <w:rPr>
          <w:rFonts w:ascii="Times New Roman" w:hAnsi="Times New Roman" w:cs="Times New Roman"/>
          <w:sz w:val="18"/>
          <w:szCs w:val="18"/>
        </w:rPr>
        <w:t xml:space="preserve"> de atividades para o semestre entrante, (v) </w:t>
      </w:r>
      <w:r>
        <w:rPr>
          <w:rFonts w:ascii="Times New Roman" w:hAnsi="Times New Roman" w:cs="Times New Roman"/>
          <w:sz w:val="18"/>
          <w:szCs w:val="18"/>
        </w:rPr>
        <w:t>o</w:t>
      </w:r>
      <w:r w:rsidRPr="00D64FA4">
        <w:rPr>
          <w:rFonts w:ascii="Times New Roman" w:hAnsi="Times New Roman" w:cs="Times New Roman"/>
          <w:sz w:val="18"/>
          <w:szCs w:val="18"/>
        </w:rPr>
        <w:t xml:space="preserve"> re</w:t>
      </w:r>
      <w:r>
        <w:rPr>
          <w:rFonts w:ascii="Times New Roman" w:hAnsi="Times New Roman" w:cs="Times New Roman"/>
          <w:sz w:val="18"/>
          <w:szCs w:val="18"/>
        </w:rPr>
        <w:t>sumo da execução financeira do P</w:t>
      </w:r>
      <w:r w:rsidRPr="00D64FA4">
        <w:rPr>
          <w:rFonts w:ascii="Times New Roman" w:hAnsi="Times New Roman" w:cs="Times New Roman"/>
          <w:sz w:val="18"/>
          <w:szCs w:val="18"/>
        </w:rPr>
        <w:t xml:space="preserve">rograma e do fluxo de recursos previstos para o próximo semestre, (vi) </w:t>
      </w:r>
      <w:r>
        <w:rPr>
          <w:rFonts w:ascii="Times New Roman" w:hAnsi="Times New Roman" w:cs="Times New Roman"/>
          <w:sz w:val="18"/>
          <w:szCs w:val="18"/>
        </w:rPr>
        <w:t xml:space="preserve">a </w:t>
      </w:r>
      <w:r w:rsidRPr="00D64FA4">
        <w:rPr>
          <w:rFonts w:ascii="Times New Roman" w:hAnsi="Times New Roman" w:cs="Times New Roman"/>
          <w:sz w:val="18"/>
          <w:szCs w:val="18"/>
        </w:rPr>
        <w:t>identificação de possíveis riscos que poderiam afetar a execução do programa, e (</w:t>
      </w:r>
      <w:proofErr w:type="spellStart"/>
      <w:r w:rsidRPr="00D64FA4">
        <w:rPr>
          <w:rFonts w:ascii="Times New Roman" w:hAnsi="Times New Roman" w:cs="Times New Roman"/>
          <w:sz w:val="18"/>
          <w:szCs w:val="18"/>
        </w:rPr>
        <w:t>vii</w:t>
      </w:r>
      <w:proofErr w:type="spellEnd"/>
      <w:r w:rsidRPr="00D64FA4">
        <w:rPr>
          <w:rFonts w:ascii="Times New Roman" w:hAnsi="Times New Roman" w:cs="Times New Roman"/>
          <w:sz w:val="18"/>
          <w:szCs w:val="18"/>
        </w:rPr>
        <w:t xml:space="preserve">) </w:t>
      </w:r>
      <w:r>
        <w:rPr>
          <w:rFonts w:ascii="Times New Roman" w:hAnsi="Times New Roman" w:cs="Times New Roman"/>
          <w:sz w:val="18"/>
          <w:szCs w:val="18"/>
        </w:rPr>
        <w:t>o</w:t>
      </w:r>
      <w:r w:rsidRPr="00D64FA4">
        <w:rPr>
          <w:rFonts w:ascii="Times New Roman" w:hAnsi="Times New Roman" w:cs="Times New Roman"/>
          <w:sz w:val="18"/>
          <w:szCs w:val="18"/>
        </w:rPr>
        <w:t xml:space="preserve"> relatório relativo ao fechamento do ano, incluindo </w:t>
      </w:r>
      <w:r>
        <w:rPr>
          <w:rFonts w:ascii="Times New Roman" w:hAnsi="Times New Roman" w:cs="Times New Roman"/>
          <w:sz w:val="18"/>
          <w:szCs w:val="18"/>
        </w:rPr>
        <w:t xml:space="preserve">o POA e </w:t>
      </w:r>
      <w:r w:rsidRPr="00D64FA4">
        <w:rPr>
          <w:rFonts w:ascii="Times New Roman" w:hAnsi="Times New Roman" w:cs="Times New Roman"/>
          <w:sz w:val="18"/>
          <w:szCs w:val="18"/>
        </w:rPr>
        <w:t>o Plano de Aquisições atualizado.</w:t>
      </w:r>
    </w:p>
  </w:footnote>
  <w:footnote w:id="5">
    <w:p w:rsidR="00283B90" w:rsidRPr="00F314C8" w:rsidRDefault="00283B90" w:rsidP="00F314C8">
      <w:pPr>
        <w:pStyle w:val="FootnoteText"/>
        <w:rPr>
          <w:lang w:val="en-US"/>
        </w:rPr>
      </w:pPr>
      <w:r>
        <w:rPr>
          <w:rStyle w:val="FootnoteReference"/>
        </w:rPr>
        <w:footnoteRef/>
      </w:r>
      <w:r w:rsidRPr="00F314C8">
        <w:rPr>
          <w:lang w:val="en-US"/>
        </w:rPr>
        <w:t xml:space="preserve"> The assumptions are: (i) perfectly elastic supplies of all goods, services, and factors; (ii) linear responses all around; and (iii) no price effects.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42975"/>
      <w:docPartObj>
        <w:docPartGallery w:val="Page Numbers (Top of Page)"/>
        <w:docPartUnique/>
      </w:docPartObj>
    </w:sdtPr>
    <w:sdtEndPr>
      <w:rPr>
        <w:noProof/>
      </w:rPr>
    </w:sdtEndPr>
    <w:sdtContent>
      <w:p w:rsidR="00283B90" w:rsidRDefault="00283B90">
        <w:pPr>
          <w:pStyle w:val="Header"/>
          <w:jc w:val="center"/>
        </w:pPr>
        <w:r>
          <w:fldChar w:fldCharType="begin"/>
        </w:r>
        <w:r>
          <w:instrText xml:space="preserve"> PAGE   \* MERGEFORMAT </w:instrText>
        </w:r>
        <w:r>
          <w:fldChar w:fldCharType="separate"/>
        </w:r>
        <w:r w:rsidR="00A36D4A">
          <w:rPr>
            <w:noProof/>
          </w:rPr>
          <w:t>36</w:t>
        </w:r>
        <w:r>
          <w:rPr>
            <w:noProof/>
          </w:rPr>
          <w:fldChar w:fldCharType="end"/>
        </w:r>
      </w:p>
    </w:sdtContent>
  </w:sdt>
  <w:p w:rsidR="00283B90" w:rsidRDefault="00283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E94"/>
    <w:multiLevelType w:val="hybridMultilevel"/>
    <w:tmpl w:val="7CEA8CBA"/>
    <w:lvl w:ilvl="0" w:tplc="558EA8A2">
      <w:start w:val="12"/>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187E46"/>
    <w:multiLevelType w:val="multilevel"/>
    <w:tmpl w:val="296677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AB7FC9"/>
    <w:multiLevelType w:val="multilevel"/>
    <w:tmpl w:val="69204EB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3"/>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0EAC0C40"/>
    <w:multiLevelType w:val="hybridMultilevel"/>
    <w:tmpl w:val="FDD6869C"/>
    <w:lvl w:ilvl="0" w:tplc="0220E934">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90F772C"/>
    <w:multiLevelType w:val="hybridMultilevel"/>
    <w:tmpl w:val="B504FE86"/>
    <w:lvl w:ilvl="0" w:tplc="7654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D8336A"/>
    <w:multiLevelType w:val="hybridMultilevel"/>
    <w:tmpl w:val="FE800168"/>
    <w:lvl w:ilvl="0" w:tplc="C384100C">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7">
    <w:nsid w:val="1FCB6B29"/>
    <w:multiLevelType w:val="multilevel"/>
    <w:tmpl w:val="694C0C5E"/>
    <w:lvl w:ilvl="0">
      <w:start w:val="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4F2C25"/>
    <w:multiLevelType w:val="multilevel"/>
    <w:tmpl w:val="CD90BAB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nsid w:val="21D938BB"/>
    <w:multiLevelType w:val="multilevel"/>
    <w:tmpl w:val="1B76F3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58C1D07"/>
    <w:multiLevelType w:val="multilevel"/>
    <w:tmpl w:val="49363450"/>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71A17"/>
    <w:multiLevelType w:val="hybridMultilevel"/>
    <w:tmpl w:val="4530CD74"/>
    <w:lvl w:ilvl="0" w:tplc="DBFCF450">
      <w:start w:val="1"/>
      <w:numFmt w:val="lowerRoman"/>
      <w:lvlText w:val="%1."/>
      <w:lvlJc w:val="righ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28615405"/>
    <w:multiLevelType w:val="multilevel"/>
    <w:tmpl w:val="3FAACA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6AE7BA2"/>
    <w:multiLevelType w:val="hybridMultilevel"/>
    <w:tmpl w:val="0AF47E48"/>
    <w:lvl w:ilvl="0" w:tplc="EFE852EE">
      <w:start w:val="1"/>
      <w:numFmt w:val="lowerLetter"/>
      <w:lvlText w:val="%1."/>
      <w:lvlJc w:val="left"/>
      <w:pPr>
        <w:ind w:left="1080" w:hanging="360"/>
      </w:pPr>
      <w:rPr>
        <w:rFonts w:hint="default"/>
      </w:rPr>
    </w:lvl>
    <w:lvl w:ilvl="1" w:tplc="3C0A0019">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4">
    <w:nsid w:val="39204AE6"/>
    <w:multiLevelType w:val="hybridMultilevel"/>
    <w:tmpl w:val="92623406"/>
    <w:lvl w:ilvl="0" w:tplc="EEDE6EC8">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7772CE"/>
    <w:multiLevelType w:val="hybridMultilevel"/>
    <w:tmpl w:val="382EC80A"/>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40054259"/>
    <w:multiLevelType w:val="multilevel"/>
    <w:tmpl w:val="49363450"/>
    <w:lvl w:ilvl="0">
      <w:start w:val="1"/>
      <w:numFmt w:val="bullet"/>
      <w:lvlText w:val=""/>
      <w:lvlJc w:val="left"/>
      <w:pPr>
        <w:tabs>
          <w:tab w:val="num" w:pos="1080"/>
        </w:tabs>
        <w:ind w:left="1080" w:hanging="360"/>
      </w:pPr>
      <w:rPr>
        <w:rFonts w:ascii="Symbol" w:hAnsi="Symbol" w:hint="default"/>
        <w:sz w:val="20"/>
      </w:rPr>
    </w:lvl>
    <w:lvl w:ilvl="1">
      <w:start w:val="3"/>
      <w:numFmt w:val="upperRoman"/>
      <w:lvlText w:val="%2."/>
      <w:lvlJc w:val="left"/>
      <w:pPr>
        <w:ind w:left="1080" w:hanging="720"/>
      </w:pPr>
      <w:rPr>
        <w:rFonts w:hint="default"/>
      </w:rPr>
    </w:lvl>
    <w:lvl w:ilvl="2">
      <w:start w:val="2"/>
      <w:numFmt w:val="lowerLetter"/>
      <w:lvlText w:val="%3."/>
      <w:lvlJc w:val="left"/>
      <w:pPr>
        <w:ind w:left="2520" w:hanging="360"/>
      </w:pPr>
      <w:rPr>
        <w:rFonts w:hint="default"/>
      </w:rPr>
    </w:lvl>
    <w:lvl w:ilvl="3">
      <w:start w:val="3"/>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41DA0014"/>
    <w:multiLevelType w:val="multilevel"/>
    <w:tmpl w:val="62CA3C1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3B7BF5"/>
    <w:multiLevelType w:val="hybridMultilevel"/>
    <w:tmpl w:val="E3C6D07A"/>
    <w:lvl w:ilvl="0" w:tplc="9684EB84">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9">
    <w:nsid w:val="4B0379C2"/>
    <w:multiLevelType w:val="hybridMultilevel"/>
    <w:tmpl w:val="A11C2FF4"/>
    <w:lvl w:ilvl="0" w:tplc="3C0A000D">
      <w:start w:val="1"/>
      <w:numFmt w:val="bullet"/>
      <w:lvlText w:val=""/>
      <w:lvlJc w:val="left"/>
      <w:pPr>
        <w:ind w:left="1440" w:hanging="360"/>
      </w:pPr>
      <w:rPr>
        <w:rFonts w:ascii="Wingdings" w:hAnsi="Wingdings"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0">
    <w:nsid w:val="4BC167C3"/>
    <w:multiLevelType w:val="hybridMultilevel"/>
    <w:tmpl w:val="74E2A256"/>
    <w:lvl w:ilvl="0" w:tplc="6E8EA7F2">
      <w:start w:val="1"/>
      <w:numFmt w:val="lowerRoman"/>
      <w:lvlText w:val="(%1)"/>
      <w:lvlJc w:val="left"/>
      <w:pPr>
        <w:ind w:left="1287" w:hanging="720"/>
      </w:pPr>
      <w:rPr>
        <w:rFonts w:hint="default"/>
      </w:rPr>
    </w:lvl>
    <w:lvl w:ilvl="1" w:tplc="3C0A0019" w:tentative="1">
      <w:start w:val="1"/>
      <w:numFmt w:val="lowerLetter"/>
      <w:lvlText w:val="%2."/>
      <w:lvlJc w:val="left"/>
      <w:pPr>
        <w:ind w:left="1647" w:hanging="360"/>
      </w:pPr>
    </w:lvl>
    <w:lvl w:ilvl="2" w:tplc="3C0A001B" w:tentative="1">
      <w:start w:val="1"/>
      <w:numFmt w:val="lowerRoman"/>
      <w:lvlText w:val="%3."/>
      <w:lvlJc w:val="right"/>
      <w:pPr>
        <w:ind w:left="2367" w:hanging="180"/>
      </w:pPr>
    </w:lvl>
    <w:lvl w:ilvl="3" w:tplc="3C0A000F" w:tentative="1">
      <w:start w:val="1"/>
      <w:numFmt w:val="decimal"/>
      <w:lvlText w:val="%4."/>
      <w:lvlJc w:val="left"/>
      <w:pPr>
        <w:ind w:left="3087" w:hanging="360"/>
      </w:pPr>
    </w:lvl>
    <w:lvl w:ilvl="4" w:tplc="3C0A0019" w:tentative="1">
      <w:start w:val="1"/>
      <w:numFmt w:val="lowerLetter"/>
      <w:lvlText w:val="%5."/>
      <w:lvlJc w:val="left"/>
      <w:pPr>
        <w:ind w:left="3807" w:hanging="360"/>
      </w:pPr>
    </w:lvl>
    <w:lvl w:ilvl="5" w:tplc="3C0A001B" w:tentative="1">
      <w:start w:val="1"/>
      <w:numFmt w:val="lowerRoman"/>
      <w:lvlText w:val="%6."/>
      <w:lvlJc w:val="right"/>
      <w:pPr>
        <w:ind w:left="4527" w:hanging="180"/>
      </w:pPr>
    </w:lvl>
    <w:lvl w:ilvl="6" w:tplc="3C0A000F" w:tentative="1">
      <w:start w:val="1"/>
      <w:numFmt w:val="decimal"/>
      <w:lvlText w:val="%7."/>
      <w:lvlJc w:val="left"/>
      <w:pPr>
        <w:ind w:left="5247" w:hanging="360"/>
      </w:pPr>
    </w:lvl>
    <w:lvl w:ilvl="7" w:tplc="3C0A0019" w:tentative="1">
      <w:start w:val="1"/>
      <w:numFmt w:val="lowerLetter"/>
      <w:lvlText w:val="%8."/>
      <w:lvlJc w:val="left"/>
      <w:pPr>
        <w:ind w:left="5967" w:hanging="360"/>
      </w:pPr>
    </w:lvl>
    <w:lvl w:ilvl="8" w:tplc="3C0A001B" w:tentative="1">
      <w:start w:val="1"/>
      <w:numFmt w:val="lowerRoman"/>
      <w:lvlText w:val="%9."/>
      <w:lvlJc w:val="right"/>
      <w:pPr>
        <w:ind w:left="6687" w:hanging="180"/>
      </w:pPr>
    </w:lvl>
  </w:abstractNum>
  <w:abstractNum w:abstractNumId="21">
    <w:nsid w:val="4C50501F"/>
    <w:multiLevelType w:val="hybridMultilevel"/>
    <w:tmpl w:val="C00AD8B8"/>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564270B0"/>
    <w:multiLevelType w:val="multilevel"/>
    <w:tmpl w:val="C1B25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0B5D95"/>
    <w:multiLevelType w:val="hybridMultilevel"/>
    <w:tmpl w:val="B0461BA8"/>
    <w:lvl w:ilvl="0" w:tplc="04160001">
      <w:start w:val="12"/>
      <w:numFmt w:val="bullet"/>
      <w:lvlText w:val="-"/>
      <w:lvlJc w:val="left"/>
      <w:pPr>
        <w:ind w:left="1440" w:hanging="360"/>
      </w:pPr>
      <w:rPr>
        <w:rFonts w:ascii="Times New Roman" w:eastAsia="Times New Roman" w:hAnsi="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5B9A7602"/>
    <w:multiLevelType w:val="hybridMultilevel"/>
    <w:tmpl w:val="9A380202"/>
    <w:lvl w:ilvl="0" w:tplc="D67E4934">
      <w:start w:val="1"/>
      <w:numFmt w:val="upperRoman"/>
      <w:lvlText w:val="%1."/>
      <w:lvlJc w:val="left"/>
      <w:pPr>
        <w:ind w:left="1080" w:hanging="720"/>
      </w:pPr>
      <w:rPr>
        <w:rFonts w:hint="default"/>
      </w:rPr>
    </w:lvl>
    <w:lvl w:ilvl="1" w:tplc="D17E5344">
      <w:start w:val="1"/>
      <w:numFmt w:val="lowerLetter"/>
      <w:lvlText w:val="%2."/>
      <w:lvlJc w:val="left"/>
      <w:pPr>
        <w:ind w:left="1440" w:hanging="360"/>
      </w:pPr>
    </w:lvl>
    <w:lvl w:ilvl="2" w:tplc="BA585F8C">
      <w:start w:val="1"/>
      <w:numFmt w:val="lowerRoman"/>
      <w:lvlText w:val="%3)"/>
      <w:lvlJc w:val="left"/>
      <w:pPr>
        <w:ind w:left="2700" w:hanging="720"/>
      </w:pPr>
      <w:rPr>
        <w:rFonts w:hint="default"/>
      </w:rPr>
    </w:lvl>
    <w:lvl w:ilvl="3" w:tplc="F7E820E4" w:tentative="1">
      <w:start w:val="1"/>
      <w:numFmt w:val="decimal"/>
      <w:lvlText w:val="%4."/>
      <w:lvlJc w:val="left"/>
      <w:pPr>
        <w:ind w:left="2880" w:hanging="360"/>
      </w:pPr>
    </w:lvl>
    <w:lvl w:ilvl="4" w:tplc="24760D74" w:tentative="1">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25">
    <w:nsid w:val="5F940666"/>
    <w:multiLevelType w:val="hybridMultilevel"/>
    <w:tmpl w:val="3B5ED556"/>
    <w:lvl w:ilvl="0" w:tplc="04160001">
      <w:start w:val="12"/>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9923C8"/>
    <w:multiLevelType w:val="multilevel"/>
    <w:tmpl w:val="F1A8726C"/>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nsid w:val="624961A6"/>
    <w:multiLevelType w:val="hybridMultilevel"/>
    <w:tmpl w:val="B2C2316A"/>
    <w:lvl w:ilvl="0" w:tplc="3C0A000D">
      <w:start w:val="1"/>
      <w:numFmt w:val="bullet"/>
      <w:lvlText w:val=""/>
      <w:lvlJc w:val="left"/>
      <w:pPr>
        <w:ind w:left="1440" w:hanging="360"/>
      </w:pPr>
      <w:rPr>
        <w:rFonts w:ascii="Wingdings" w:hAnsi="Wingdings"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28">
    <w:nsid w:val="63CE1D3E"/>
    <w:multiLevelType w:val="multilevel"/>
    <w:tmpl w:val="0DA0FE3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9532FA"/>
    <w:multiLevelType w:val="hybridMultilevel"/>
    <w:tmpl w:val="EDEC116E"/>
    <w:lvl w:ilvl="0" w:tplc="3C0A0015">
      <w:start w:val="1"/>
      <w:numFmt w:val="upp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0">
    <w:nsid w:val="736C53E5"/>
    <w:multiLevelType w:val="hybridMultilevel"/>
    <w:tmpl w:val="5BCE5336"/>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nsid w:val="7CD8434E"/>
    <w:multiLevelType w:val="hybridMultilevel"/>
    <w:tmpl w:val="07D86998"/>
    <w:lvl w:ilvl="0" w:tplc="72E07438">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874D8C"/>
    <w:multiLevelType w:val="hybridMultilevel"/>
    <w:tmpl w:val="C00AD8B8"/>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15"/>
  </w:num>
  <w:num w:numId="5">
    <w:abstractNumId w:val="6"/>
  </w:num>
  <w:num w:numId="6">
    <w:abstractNumId w:val="9"/>
  </w:num>
  <w:num w:numId="7">
    <w:abstractNumId w:val="1"/>
  </w:num>
  <w:num w:numId="8">
    <w:abstractNumId w:val="20"/>
  </w:num>
  <w:num w:numId="9">
    <w:abstractNumId w:val="29"/>
  </w:num>
  <w:num w:numId="10">
    <w:abstractNumId w:val="21"/>
  </w:num>
  <w:num w:numId="11">
    <w:abstractNumId w:val="3"/>
  </w:num>
  <w:num w:numId="12">
    <w:abstractNumId w:val="7"/>
  </w:num>
  <w:num w:numId="13">
    <w:abstractNumId w:val="30"/>
  </w:num>
  <w:num w:numId="14">
    <w:abstractNumId w:val="32"/>
  </w:num>
  <w:num w:numId="15">
    <w:abstractNumId w:val="11"/>
  </w:num>
  <w:num w:numId="16">
    <w:abstractNumId w:val="19"/>
  </w:num>
  <w:num w:numId="17">
    <w:abstractNumId w:val="27"/>
  </w:num>
  <w:num w:numId="18">
    <w:abstractNumId w:val="17"/>
  </w:num>
  <w:num w:numId="19">
    <w:abstractNumId w:val="28"/>
  </w:num>
  <w:num w:numId="20">
    <w:abstractNumId w:val="24"/>
  </w:num>
  <w:num w:numId="21">
    <w:abstractNumId w:val="26"/>
  </w:num>
  <w:num w:numId="22">
    <w:abstractNumId w:val="22"/>
  </w:num>
  <w:num w:numId="23">
    <w:abstractNumId w:val="14"/>
  </w:num>
  <w:num w:numId="24">
    <w:abstractNumId w:val="8"/>
  </w:num>
  <w:num w:numId="25">
    <w:abstractNumId w:val="0"/>
  </w:num>
  <w:num w:numId="26">
    <w:abstractNumId w:val="25"/>
  </w:num>
  <w:num w:numId="27">
    <w:abstractNumId w:val="23"/>
  </w:num>
  <w:num w:numId="28">
    <w:abstractNumId w:val="2"/>
  </w:num>
  <w:num w:numId="29">
    <w:abstractNumId w:val="10"/>
  </w:num>
  <w:num w:numId="30">
    <w:abstractNumId w:val="5"/>
  </w:num>
  <w:num w:numId="31">
    <w:abstractNumId w:val="4"/>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0E00"/>
    <w:rsid w:val="000262D5"/>
    <w:rsid w:val="0002742D"/>
    <w:rsid w:val="000344A4"/>
    <w:rsid w:val="00072B91"/>
    <w:rsid w:val="00087FED"/>
    <w:rsid w:val="000965B8"/>
    <w:rsid w:val="00096D94"/>
    <w:rsid w:val="000B2D41"/>
    <w:rsid w:val="000B4CC8"/>
    <w:rsid w:val="000F094C"/>
    <w:rsid w:val="000F0D25"/>
    <w:rsid w:val="000F12BF"/>
    <w:rsid w:val="000F2425"/>
    <w:rsid w:val="001120F2"/>
    <w:rsid w:val="00116FF8"/>
    <w:rsid w:val="00121CE7"/>
    <w:rsid w:val="00123CFC"/>
    <w:rsid w:val="00123D71"/>
    <w:rsid w:val="00135CD2"/>
    <w:rsid w:val="00144289"/>
    <w:rsid w:val="0015411E"/>
    <w:rsid w:val="001827CE"/>
    <w:rsid w:val="00190719"/>
    <w:rsid w:val="001B0C73"/>
    <w:rsid w:val="001C7B82"/>
    <w:rsid w:val="001F225E"/>
    <w:rsid w:val="00205B23"/>
    <w:rsid w:val="002074A3"/>
    <w:rsid w:val="00215EA0"/>
    <w:rsid w:val="002362A8"/>
    <w:rsid w:val="00270AD7"/>
    <w:rsid w:val="00272111"/>
    <w:rsid w:val="00272BB8"/>
    <w:rsid w:val="00283B90"/>
    <w:rsid w:val="00291C26"/>
    <w:rsid w:val="0029740F"/>
    <w:rsid w:val="002B3729"/>
    <w:rsid w:val="002B52FF"/>
    <w:rsid w:val="002F23E2"/>
    <w:rsid w:val="002F4563"/>
    <w:rsid w:val="00311D6C"/>
    <w:rsid w:val="00322C44"/>
    <w:rsid w:val="003241EC"/>
    <w:rsid w:val="00327725"/>
    <w:rsid w:val="00331CB3"/>
    <w:rsid w:val="003345C0"/>
    <w:rsid w:val="003454BD"/>
    <w:rsid w:val="003723E3"/>
    <w:rsid w:val="0039226E"/>
    <w:rsid w:val="003B0109"/>
    <w:rsid w:val="003D084B"/>
    <w:rsid w:val="003D5CB0"/>
    <w:rsid w:val="003F2399"/>
    <w:rsid w:val="00422920"/>
    <w:rsid w:val="0042443E"/>
    <w:rsid w:val="004E248E"/>
    <w:rsid w:val="00513A1D"/>
    <w:rsid w:val="0055387B"/>
    <w:rsid w:val="005567AE"/>
    <w:rsid w:val="005658E8"/>
    <w:rsid w:val="005D4E3C"/>
    <w:rsid w:val="005F614B"/>
    <w:rsid w:val="00607347"/>
    <w:rsid w:val="00617AFC"/>
    <w:rsid w:val="00630662"/>
    <w:rsid w:val="00644FD9"/>
    <w:rsid w:val="006628F5"/>
    <w:rsid w:val="00665758"/>
    <w:rsid w:val="00691976"/>
    <w:rsid w:val="006C3CCA"/>
    <w:rsid w:val="006C448E"/>
    <w:rsid w:val="006F639E"/>
    <w:rsid w:val="007030E5"/>
    <w:rsid w:val="0071373B"/>
    <w:rsid w:val="007159A2"/>
    <w:rsid w:val="00745EF2"/>
    <w:rsid w:val="00762DBD"/>
    <w:rsid w:val="0077564D"/>
    <w:rsid w:val="00784CD9"/>
    <w:rsid w:val="0079546D"/>
    <w:rsid w:val="007B3337"/>
    <w:rsid w:val="007B76F4"/>
    <w:rsid w:val="007C285A"/>
    <w:rsid w:val="007C77F5"/>
    <w:rsid w:val="007E0006"/>
    <w:rsid w:val="007E5D7C"/>
    <w:rsid w:val="007F431D"/>
    <w:rsid w:val="00887953"/>
    <w:rsid w:val="008B693C"/>
    <w:rsid w:val="008C6070"/>
    <w:rsid w:val="008E0CD4"/>
    <w:rsid w:val="008F3272"/>
    <w:rsid w:val="0090704B"/>
    <w:rsid w:val="00955023"/>
    <w:rsid w:val="009562BC"/>
    <w:rsid w:val="009645CB"/>
    <w:rsid w:val="0097094D"/>
    <w:rsid w:val="00984C24"/>
    <w:rsid w:val="00994D3A"/>
    <w:rsid w:val="009B438B"/>
    <w:rsid w:val="009B580D"/>
    <w:rsid w:val="00A11C6C"/>
    <w:rsid w:val="00A269E0"/>
    <w:rsid w:val="00A36D4A"/>
    <w:rsid w:val="00A65DDD"/>
    <w:rsid w:val="00A74168"/>
    <w:rsid w:val="00A843CE"/>
    <w:rsid w:val="00A85144"/>
    <w:rsid w:val="00AA3C61"/>
    <w:rsid w:val="00AC7404"/>
    <w:rsid w:val="00AD03CD"/>
    <w:rsid w:val="00AE4A5E"/>
    <w:rsid w:val="00B07E1A"/>
    <w:rsid w:val="00B1635C"/>
    <w:rsid w:val="00B21266"/>
    <w:rsid w:val="00B31679"/>
    <w:rsid w:val="00B35F01"/>
    <w:rsid w:val="00B41ED8"/>
    <w:rsid w:val="00B63D9A"/>
    <w:rsid w:val="00B7644E"/>
    <w:rsid w:val="00B90E00"/>
    <w:rsid w:val="00B9493E"/>
    <w:rsid w:val="00BB0E5A"/>
    <w:rsid w:val="00BB7C7E"/>
    <w:rsid w:val="00BC05F8"/>
    <w:rsid w:val="00BD00EA"/>
    <w:rsid w:val="00BD035A"/>
    <w:rsid w:val="00BD412C"/>
    <w:rsid w:val="00C05D8E"/>
    <w:rsid w:val="00C06A6C"/>
    <w:rsid w:val="00C23B45"/>
    <w:rsid w:val="00C32F86"/>
    <w:rsid w:val="00C404D9"/>
    <w:rsid w:val="00C64FC0"/>
    <w:rsid w:val="00C8168C"/>
    <w:rsid w:val="00CA23BE"/>
    <w:rsid w:val="00CC3C71"/>
    <w:rsid w:val="00CC6D94"/>
    <w:rsid w:val="00D05EA5"/>
    <w:rsid w:val="00D574A1"/>
    <w:rsid w:val="00D64FA4"/>
    <w:rsid w:val="00D83BE3"/>
    <w:rsid w:val="00DE6C7C"/>
    <w:rsid w:val="00E0000E"/>
    <w:rsid w:val="00E32E7B"/>
    <w:rsid w:val="00E33CF8"/>
    <w:rsid w:val="00E57702"/>
    <w:rsid w:val="00E57EC8"/>
    <w:rsid w:val="00EA0F3F"/>
    <w:rsid w:val="00EB3A0B"/>
    <w:rsid w:val="00EC11EC"/>
    <w:rsid w:val="00ED7820"/>
    <w:rsid w:val="00F07CA7"/>
    <w:rsid w:val="00F238ED"/>
    <w:rsid w:val="00F26369"/>
    <w:rsid w:val="00F314C8"/>
    <w:rsid w:val="00F523B6"/>
    <w:rsid w:val="00F671AC"/>
    <w:rsid w:val="00F87EE7"/>
    <w:rsid w:val="00FA2528"/>
    <w:rsid w:val="00FC1EEF"/>
    <w:rsid w:val="00FD426D"/>
    <w:rsid w:val="00FE2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3B"/>
    <w:rPr>
      <w:lang w:val="pt-BR"/>
    </w:rPr>
  </w:style>
  <w:style w:type="paragraph" w:styleId="Heading1">
    <w:name w:val="heading 1"/>
    <w:aliases w:val="Heading 1.I"/>
    <w:next w:val="Normal"/>
    <w:link w:val="Heading1Char"/>
    <w:uiPriority w:val="9"/>
    <w:qFormat/>
    <w:rsid w:val="00513A1D"/>
    <w:pPr>
      <w:keepNext/>
      <w:numPr>
        <w:numId w:val="21"/>
      </w:numPr>
      <w:spacing w:before="240" w:after="240" w:line="240" w:lineRule="auto"/>
      <w:jc w:val="center"/>
      <w:outlineLvl w:val="0"/>
    </w:pPr>
    <w:rPr>
      <w:rFonts w:ascii="Times New Roman Bold" w:eastAsia="Times New Roman" w:hAnsi="Times New Roman Bold" w:cs="Times New Roman"/>
      <w:b/>
      <w:smallCaps/>
      <w:noProof/>
      <w:sz w:val="28"/>
      <w:szCs w:val="20"/>
      <w:lang w:val="en-US"/>
    </w:rPr>
  </w:style>
  <w:style w:type="paragraph" w:styleId="Heading4">
    <w:name w:val="heading 4"/>
    <w:aliases w:val="Heading 4.a"/>
    <w:next w:val="Normal"/>
    <w:link w:val="Heading4Char"/>
    <w:uiPriority w:val="9"/>
    <w:qFormat/>
    <w:rsid w:val="00513A1D"/>
    <w:pPr>
      <w:keepNext/>
      <w:numPr>
        <w:ilvl w:val="2"/>
        <w:numId w:val="2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n-US"/>
    </w:rPr>
  </w:style>
  <w:style w:type="paragraph" w:styleId="Heading5">
    <w:name w:val="heading 5"/>
    <w:aliases w:val="Heading 5.(i)"/>
    <w:next w:val="Normal"/>
    <w:link w:val="Heading5Char"/>
    <w:uiPriority w:val="9"/>
    <w:qFormat/>
    <w:rsid w:val="00513A1D"/>
    <w:pPr>
      <w:keepNext/>
      <w:numPr>
        <w:ilvl w:val="3"/>
        <w:numId w:val="21"/>
      </w:numPr>
      <w:spacing w:before="120" w:after="120" w:line="240" w:lineRule="auto"/>
      <w:jc w:val="both"/>
      <w:outlineLvl w:val="4"/>
    </w:pPr>
    <w:rPr>
      <w:rFonts w:ascii="Times New Roman Bold" w:eastAsia="Times New Roman" w:hAnsi="Times New Roman Bold"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00"/>
    <w:pPr>
      <w:ind w:left="720"/>
      <w:contextualSpacing/>
    </w:pPr>
  </w:style>
  <w:style w:type="paragraph" w:styleId="FootnoteText">
    <w:name w:val="footnote text"/>
    <w:basedOn w:val="Normal"/>
    <w:link w:val="FootnoteTextChar"/>
    <w:uiPriority w:val="99"/>
    <w:unhideWhenUsed/>
    <w:rsid w:val="000965B8"/>
    <w:pPr>
      <w:spacing w:after="0" w:line="240" w:lineRule="auto"/>
    </w:pPr>
    <w:rPr>
      <w:sz w:val="20"/>
      <w:szCs w:val="20"/>
    </w:rPr>
  </w:style>
  <w:style w:type="character" w:customStyle="1" w:styleId="FootnoteTextChar">
    <w:name w:val="Footnote Text Char"/>
    <w:basedOn w:val="DefaultParagraphFont"/>
    <w:link w:val="FootnoteText"/>
    <w:uiPriority w:val="99"/>
    <w:rsid w:val="000965B8"/>
    <w:rPr>
      <w:sz w:val="20"/>
      <w:szCs w:val="20"/>
      <w:lang w:val="pt-BR"/>
    </w:rPr>
  </w:style>
  <w:style w:type="character" w:styleId="FootnoteReference">
    <w:name w:val="footnote reference"/>
    <w:basedOn w:val="DefaultParagraphFont"/>
    <w:uiPriority w:val="99"/>
    <w:semiHidden/>
    <w:unhideWhenUsed/>
    <w:rsid w:val="000965B8"/>
    <w:rPr>
      <w:vertAlign w:val="superscript"/>
    </w:rPr>
  </w:style>
  <w:style w:type="table" w:styleId="TableGrid">
    <w:name w:val="Table Grid"/>
    <w:basedOn w:val="TableNormal"/>
    <w:uiPriority w:val="59"/>
    <w:rsid w:val="0095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07347"/>
  </w:style>
  <w:style w:type="character" w:customStyle="1" w:styleId="apple-converted-space">
    <w:name w:val="apple-converted-space"/>
    <w:basedOn w:val="DefaultParagraphFont"/>
    <w:rsid w:val="00607347"/>
  </w:style>
  <w:style w:type="character" w:customStyle="1" w:styleId="atn">
    <w:name w:val="atn"/>
    <w:basedOn w:val="DefaultParagraphFont"/>
    <w:rsid w:val="00607347"/>
  </w:style>
  <w:style w:type="character" w:styleId="Hyperlink">
    <w:name w:val="Hyperlink"/>
    <w:basedOn w:val="DefaultParagraphFont"/>
    <w:uiPriority w:val="99"/>
    <w:unhideWhenUsed/>
    <w:rsid w:val="00291C26"/>
    <w:rPr>
      <w:color w:val="0000FF" w:themeColor="hyperlink"/>
      <w:u w:val="single"/>
    </w:rPr>
  </w:style>
  <w:style w:type="character" w:styleId="CommentReference">
    <w:name w:val="annotation reference"/>
    <w:basedOn w:val="DefaultParagraphFont"/>
    <w:uiPriority w:val="99"/>
    <w:semiHidden/>
    <w:unhideWhenUsed/>
    <w:rsid w:val="003241EC"/>
    <w:rPr>
      <w:sz w:val="16"/>
      <w:szCs w:val="16"/>
    </w:rPr>
  </w:style>
  <w:style w:type="paragraph" w:styleId="CommentText">
    <w:name w:val="annotation text"/>
    <w:basedOn w:val="Normal"/>
    <w:link w:val="CommentTextChar"/>
    <w:uiPriority w:val="99"/>
    <w:semiHidden/>
    <w:unhideWhenUsed/>
    <w:rsid w:val="003241EC"/>
    <w:pPr>
      <w:spacing w:line="240"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semiHidden/>
    <w:rsid w:val="003241EC"/>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32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EC"/>
    <w:rPr>
      <w:rFonts w:ascii="Tahoma" w:hAnsi="Tahoma" w:cs="Tahoma"/>
      <w:sz w:val="16"/>
      <w:szCs w:val="16"/>
      <w:lang w:val="pt-BR"/>
    </w:rPr>
  </w:style>
  <w:style w:type="paragraph" w:customStyle="1" w:styleId="ColorfulList-Accent11">
    <w:name w:val="Colorful List - Accent 11"/>
    <w:basedOn w:val="Normal"/>
    <w:link w:val="ColorfulList-Accent1Char"/>
    <w:uiPriority w:val="34"/>
    <w:qFormat/>
    <w:rsid w:val="00123CFC"/>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123CFC"/>
    <w:rPr>
      <w:rFonts w:ascii="Calibri" w:eastAsia="Calibri" w:hAnsi="Calibri" w:cs="Times New Roman"/>
      <w:lang w:val="es-ES_tradnl"/>
    </w:rPr>
  </w:style>
  <w:style w:type="character" w:customStyle="1" w:styleId="Heading1Char">
    <w:name w:val="Heading 1 Char"/>
    <w:aliases w:val="Heading 1.I Char"/>
    <w:basedOn w:val="DefaultParagraphFont"/>
    <w:link w:val="Heading1"/>
    <w:uiPriority w:val="9"/>
    <w:rsid w:val="00513A1D"/>
    <w:rPr>
      <w:rFonts w:ascii="Times New Roman Bold" w:eastAsia="Times New Roman" w:hAnsi="Times New Roman Bold" w:cs="Times New Roman"/>
      <w:b/>
      <w:smallCaps/>
      <w:noProof/>
      <w:sz w:val="28"/>
      <w:szCs w:val="20"/>
      <w:lang w:val="en-US"/>
    </w:rPr>
  </w:style>
  <w:style w:type="character" w:customStyle="1" w:styleId="Heading4Char">
    <w:name w:val="Heading 4 Char"/>
    <w:aliases w:val="Heading 4.a Char"/>
    <w:basedOn w:val="DefaultParagraphFont"/>
    <w:link w:val="Heading4"/>
    <w:uiPriority w:val="9"/>
    <w:rsid w:val="00513A1D"/>
    <w:rPr>
      <w:rFonts w:ascii="Times New Roman Bold" w:eastAsia="Times New Roman" w:hAnsi="Times New Roman Bold" w:cs="Times New Roman"/>
      <w:b/>
      <w:noProof/>
      <w:sz w:val="24"/>
      <w:szCs w:val="20"/>
      <w:lang w:val="en-US"/>
    </w:rPr>
  </w:style>
  <w:style w:type="character" w:customStyle="1" w:styleId="Heading5Char">
    <w:name w:val="Heading 5 Char"/>
    <w:aliases w:val="Heading 5.(i) Char"/>
    <w:basedOn w:val="DefaultParagraphFont"/>
    <w:link w:val="Heading5"/>
    <w:uiPriority w:val="9"/>
    <w:rsid w:val="00513A1D"/>
    <w:rPr>
      <w:rFonts w:ascii="Times New Roman Bold" w:eastAsia="Times New Roman" w:hAnsi="Times New Roman Bold" w:cs="Times New Roman"/>
      <w:b/>
      <w:noProof/>
      <w:sz w:val="24"/>
      <w:szCs w:val="20"/>
      <w:lang w:val="en-US"/>
    </w:rPr>
  </w:style>
  <w:style w:type="paragraph" w:customStyle="1" w:styleId="AutoNumpara">
    <w:name w:val="AutoNumpara"/>
    <w:basedOn w:val="Normal"/>
    <w:rsid w:val="00513A1D"/>
    <w:pPr>
      <w:numPr>
        <w:ilvl w:val="1"/>
        <w:numId w:val="21"/>
      </w:numPr>
      <w:spacing w:before="120" w:after="120" w:line="240" w:lineRule="auto"/>
      <w:jc w:val="both"/>
    </w:pPr>
    <w:rPr>
      <w:rFonts w:ascii="Times New Roman" w:eastAsia="Times New Roman" w:hAnsi="Times New Roman" w:cs="Times New Roman"/>
      <w:noProof/>
      <w:spacing w:val="-2"/>
      <w:sz w:val="24"/>
      <w:szCs w:val="20"/>
      <w:lang w:val="es-ES_tradnl"/>
    </w:rPr>
  </w:style>
  <w:style w:type="paragraph" w:styleId="BodyTextIndent">
    <w:name w:val="Body Text Indent"/>
    <w:basedOn w:val="Normal"/>
    <w:link w:val="BodyTextIndentChar"/>
    <w:uiPriority w:val="99"/>
    <w:semiHidden/>
    <w:unhideWhenUsed/>
    <w:rsid w:val="00513A1D"/>
    <w:pPr>
      <w:spacing w:after="120"/>
      <w:ind w:left="283"/>
    </w:pPr>
  </w:style>
  <w:style w:type="character" w:customStyle="1" w:styleId="BodyTextIndentChar">
    <w:name w:val="Body Text Indent Char"/>
    <w:basedOn w:val="DefaultParagraphFont"/>
    <w:link w:val="BodyTextIndent"/>
    <w:uiPriority w:val="99"/>
    <w:semiHidden/>
    <w:rsid w:val="00513A1D"/>
    <w:rPr>
      <w:lang w:val="pt-BR"/>
    </w:rPr>
  </w:style>
  <w:style w:type="paragraph" w:customStyle="1" w:styleId="Chapter">
    <w:name w:val="Chapter"/>
    <w:basedOn w:val="Normal"/>
    <w:next w:val="Normal"/>
    <w:rsid w:val="00F238ED"/>
    <w:pPr>
      <w:numPr>
        <w:numId w:val="28"/>
      </w:num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basedOn w:val="BodyTextIndent"/>
    <w:rsid w:val="00F238ED"/>
    <w:pPr>
      <w:numPr>
        <w:ilvl w:val="1"/>
        <w:numId w:val="28"/>
      </w:numPr>
      <w:tabs>
        <w:tab w:val="clear" w:pos="720"/>
      </w:tabs>
      <w:ind w:left="283" w:firstLine="0"/>
    </w:pPr>
  </w:style>
  <w:style w:type="paragraph" w:customStyle="1" w:styleId="subpar">
    <w:name w:val="subpar"/>
    <w:basedOn w:val="BodyTextIndent3"/>
    <w:rsid w:val="00F238ED"/>
    <w:pPr>
      <w:numPr>
        <w:ilvl w:val="2"/>
        <w:numId w:val="28"/>
      </w:numPr>
      <w:tabs>
        <w:tab w:val="clear" w:pos="1152"/>
      </w:tabs>
      <w:ind w:left="283" w:firstLine="0"/>
    </w:pPr>
  </w:style>
  <w:style w:type="paragraph" w:customStyle="1" w:styleId="SubSubPar">
    <w:name w:val="SubSubPar"/>
    <w:basedOn w:val="subpar"/>
    <w:rsid w:val="00F238ED"/>
    <w:pPr>
      <w:numPr>
        <w:ilvl w:val="3"/>
      </w:numPr>
      <w:tabs>
        <w:tab w:val="left" w:pos="0"/>
      </w:tabs>
      <w:spacing w:before="120" w:line="240" w:lineRule="auto"/>
      <w:jc w:val="both"/>
      <w:outlineLvl w:val="2"/>
    </w:pPr>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F238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38ED"/>
    <w:rPr>
      <w:sz w:val="16"/>
      <w:szCs w:val="16"/>
      <w:lang w:val="pt-BR"/>
    </w:rPr>
  </w:style>
  <w:style w:type="paragraph" w:styleId="Header">
    <w:name w:val="header"/>
    <w:basedOn w:val="Normal"/>
    <w:link w:val="HeaderChar"/>
    <w:uiPriority w:val="99"/>
    <w:unhideWhenUsed/>
    <w:rsid w:val="00F3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4C8"/>
    <w:rPr>
      <w:lang w:val="pt-BR"/>
    </w:rPr>
  </w:style>
  <w:style w:type="paragraph" w:styleId="Footer">
    <w:name w:val="footer"/>
    <w:basedOn w:val="Normal"/>
    <w:link w:val="FooterChar"/>
    <w:uiPriority w:val="99"/>
    <w:unhideWhenUsed/>
    <w:rsid w:val="00F3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C8"/>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768136CD4DEF8145A49CEB9286E5B9AF" ma:contentTypeVersion="6" ma:contentTypeDescription="The base project type from which other project content types inherit their information." ma:contentTypeScope="" ma:versionID="92d7bcf3f67fc3d33c765e1ca8119b28">
  <xsd:schema xmlns:xsd="http://www.w3.org/2001/XMLSchema" xmlns:xs="http://www.w3.org/2001/XMLSchema" xmlns:p="http://schemas.microsoft.com/office/2006/metadata/properties" xmlns:ns2="cdc7663a-08f0-4737-9e8c-148ce897a09c" targetNamespace="http://schemas.microsoft.com/office/2006/metadata/properties" ma:root="true" ma:fieldsID="f6bc5e0df9532225e22fe987848608f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EVALUATION TRACKING DOCUMENT</Project_x0020_Document_x0020_Type>
    <Key_x0020_Document xmlns="cdc7663a-08f0-4737-9e8c-148ce897a09c">false</Key_x0020_Document>
    <Division_x0020_or_x0020_Unit xmlns="cdc7663a-08f0-4737-9e8c-148ce897a09c">INE/RND</Division_x0020_or_x0020_Unit>
    <Other_x0020_Author xmlns="cdc7663a-08f0-4737-9e8c-148ce897a09c" xsi:nil="true"/>
    <IDBDocs_x0020_Number xmlns="cdc7663a-08f0-4737-9e8c-148ce897a09c">36821362</IDBDocs_x0020_Number>
    <Document_x0020_Author xmlns="cdc7663a-08f0-4737-9e8c-148ce897a09c">Lima, Eirivelthon Santos</Document_x0020_Author>
    <Operation_x0020_Type xmlns="cdc7663a-08f0-4737-9e8c-148ce897a09c" xsi:nil="true"/>
    <TaxCatchAll xmlns="cdc7663a-08f0-4737-9e8c-148ce897a09c">
      <Value>1</Value>
    </TaxCatchAll>
    <Fiscal_x0020_Year_x0020_IDB xmlns="cdc7663a-08f0-4737-9e8c-148ce897a09c">2012</Fiscal_x0020_Year_x0020_IDB>
    <Project_x0020_Number xmlns="cdc7663a-08f0-4737-9e8c-148ce897a09c">BR-L1289</Project_x0020_Number>
    <Package_x0020_Code xmlns="cdc7663a-08f0-4737-9e8c-148ce897a09c" xsi:nil="true"/>
    <Migration_x0020_Info xmlns="cdc7663a-08f0-4737-9e8c-148ce897a09c">&lt;Data&gt;&lt;APPLICATION&gt;MS WORD&lt;/APPLICATION&gt;&lt;USER_STAGE&gt;Loan Proposal&lt;/USER_STAGE&gt;&lt;PD_OBJ_TYPE&gt;0&lt;/PD_OBJ_TYPE&gt;&lt;MAKERECORD&gt;N&lt;/MAKERECORD&gt;&lt;/Data&gt;</Migration_x0020_Info>
    <Approval_x0020_Number xmlns="cdc7663a-08f0-4737-9e8c-148ce897a09c" xsi:nil="true"/>
    <Business_x0020_Area xmlns="cdc7663a-08f0-4737-9e8c-148ce897a09c">a</Business_x0020_Area>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EZSHARE-1554382860-2</_dlc_DocId>
    <_dlc_DocIdUrl xmlns="cdc7663a-08f0-4737-9e8c-148ce897a09c">
      <Url>https://idbg.sharepoint.com/teams/EZ-BR-LON/BR-L1289/_layouts/15/DocIdRedir.aspx?ID=EZSHARE-1554382860-2</Url>
      <Description>EZSHARE-1554382860-2</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EC34343D-D429-43DC-9C9E-E4B6A8572BC5}"/>
</file>

<file path=customXml/itemProps2.xml><?xml version="1.0" encoding="utf-8"?>
<ds:datastoreItem xmlns:ds="http://schemas.openxmlformats.org/officeDocument/2006/customXml" ds:itemID="{89796AA4-596F-4E8A-B812-7D6FF8DD0E74}"/>
</file>

<file path=customXml/itemProps3.xml><?xml version="1.0" encoding="utf-8"?>
<ds:datastoreItem xmlns:ds="http://schemas.openxmlformats.org/officeDocument/2006/customXml" ds:itemID="{0055DC4A-D95E-47DA-BB88-511683DB6EE6}"/>
</file>

<file path=customXml/itemProps4.xml><?xml version="1.0" encoding="utf-8"?>
<ds:datastoreItem xmlns:ds="http://schemas.openxmlformats.org/officeDocument/2006/customXml" ds:itemID="{1941B0B5-005E-469F-973D-5F78FC12FF4C}"/>
</file>

<file path=customXml/itemProps5.xml><?xml version="1.0" encoding="utf-8"?>
<ds:datastoreItem xmlns:ds="http://schemas.openxmlformats.org/officeDocument/2006/customXml" ds:itemID="{BDBE14D5-7EA0-441E-A703-E77D745BC0D2}"/>
</file>

<file path=customXml/itemProps6.xml><?xml version="1.0" encoding="utf-8"?>
<ds:datastoreItem xmlns:ds="http://schemas.openxmlformats.org/officeDocument/2006/customXml" ds:itemID="{EFF0AE6E-136C-4BE8-B43F-28961722AC8C}"/>
</file>

<file path=customXml/itemProps7.xml><?xml version="1.0" encoding="utf-8"?>
<ds:datastoreItem xmlns:ds="http://schemas.openxmlformats.org/officeDocument/2006/customXml" ds:itemID="{6613E694-2C53-4131-A700-D52E9C3A707B}"/>
</file>

<file path=docProps/app.xml><?xml version="1.0" encoding="utf-8"?>
<Properties xmlns="http://schemas.openxmlformats.org/officeDocument/2006/extended-properties" xmlns:vt="http://schemas.openxmlformats.org/officeDocument/2006/docPropsVTypes">
  <Template>Normal.dotm</Template>
  <TotalTime>1375</TotalTime>
  <Pages>36</Pages>
  <Words>11178</Words>
  <Characters>63715</Characters>
  <Application>Microsoft Office Word</Application>
  <DocSecurity>0</DocSecurity>
  <Lines>530</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3_ Monitoring and Evaluation Arrangements (BR-L1289) </dc:title>
  <dc:creator>Patricia Nardelli</dc:creator>
  <cp:lastModifiedBy>Inter-American Development Bank</cp:lastModifiedBy>
  <cp:revision>29</cp:revision>
  <cp:lastPrinted>2012-05-08T18:45:00Z</cp:lastPrinted>
  <dcterms:created xsi:type="dcterms:W3CDTF">2012-04-26T15:17:00Z</dcterms:created>
  <dcterms:modified xsi:type="dcterms:W3CDTF">2012-05-08T19:49:00Z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0x010100ACF722E9F6B0B149B0CD8BE2560A667200768136CD4DEF8145A49CEB9286E5B9AF</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1;#Monitoring and Reporting|df3c2aa1-d63e-41aa-b1f5-bb15dee691ca</vt:lpwstr>
  </property>
  <property fmtid="{D5CDD505-2E9C-101B-9397-08002B2CF9AE}" pid="15" name="Issue_x0020_Date">
    <vt:lpwstr/>
  </property>
  <property fmtid="{D5CDD505-2E9C-101B-9397-08002B2CF9AE}" pid="16" name="Publication_x0020_Type">
    <vt:lpwstr/>
  </property>
  <property fmtid="{D5CDD505-2E9C-101B-9397-08002B2CF9AE}" pid="17" name="Publishing_x0020_House">
    <vt:lpwstr/>
  </property>
  <property fmtid="{D5CDD505-2E9C-101B-9397-08002B2CF9AE}" pid="18" name="Abstract">
    <vt:lpwstr/>
  </property>
  <property fmtid="{D5CDD505-2E9C-101B-9397-08002B2CF9AE}" pid="19" name="Disclosure Activity">
    <vt:lpwstr>Loan Proposal</vt:lpwstr>
  </property>
  <property fmtid="{D5CDD505-2E9C-101B-9397-08002B2CF9AE}" pid="20" name="Function_x0020_Operations_x0020_IDB">
    <vt:lpwstr>-1;#Monitoring and Reporting|df3c2aa1-d63e-41aa-b1f5-bb15dee691ca</vt:lpwstr>
  </property>
  <property fmtid="{D5CDD505-2E9C-101B-9397-08002B2CF9AE}" pid="21" name="Region">
    <vt:lpwstr/>
  </property>
  <property fmtid="{D5CDD505-2E9C-101B-9397-08002B2CF9AE}" pid="22" name="Disclosure_x0020_Activity">
    <vt:lpwstr>Loan Proposal</vt:lpwstr>
  </property>
  <property fmtid="{D5CDD505-2E9C-101B-9397-08002B2CF9AE}" pid="23" name="Fund_x0020_IDB">
    <vt:lpwstr/>
  </property>
  <property fmtid="{D5CDD505-2E9C-101B-9397-08002B2CF9AE}" pid="24" name="_dlc_DocIdItemGuid">
    <vt:lpwstr>8daf1f20-a817-4981-89fa-9a15eaf199aa</vt:lpwstr>
  </property>
  <property fmtid="{D5CDD505-2E9C-101B-9397-08002B2CF9AE}" pid="25" name="Webtopic">
    <vt:lpwstr>AG-AGR</vt:lpwstr>
  </property>
  <property fmtid="{D5CDD505-2E9C-101B-9397-08002B2CF9AE}" pid="26" name="Publishing House">
    <vt:lpwstr/>
  </property>
  <property fmtid="{D5CDD505-2E9C-101B-9397-08002B2CF9AE}" pid="27" name="Disclosed">
    <vt:bool>true</vt:bool>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URL">
    <vt:lpwstr/>
  </property>
  <property fmtid="{D5CDD505-2E9C-101B-9397-08002B2CF9AE}" pid="32" name="Sector_x0020_IDB">
    <vt:lpwstr/>
  </property>
  <property fmtid="{D5CDD505-2E9C-101B-9397-08002B2CF9AE}" pid="33" name="Publication Type">
    <vt:lpwstr/>
  </property>
  <property fmtid="{D5CDD505-2E9C-101B-9397-08002B2CF9AE}" pid="34" name="Issue Date">
    <vt:lpwstr/>
  </property>
</Properties>
</file>