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570"/>
      </w:tblGrid>
      <w:tr w:rsidR="008C3C79" w:rsidTr="00D50B3A">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8C3C79" w:rsidRDefault="008C3C79" w:rsidP="00D50B3A">
            <w:pPr>
              <w:spacing w:after="240"/>
              <w:rPr>
                <w:rFonts w:ascii="Arial" w:eastAsia="Times New Roman" w:hAnsi="Arial" w:cs="Arial"/>
                <w:sz w:val="20"/>
                <w:szCs w:val="20"/>
              </w:rPr>
            </w:pPr>
            <w:bookmarkStart w:id="0" w:name="_GoBack"/>
            <w:bookmarkEnd w:id="0"/>
            <w:r>
              <w:rPr>
                <w:rFonts w:ascii="Arial" w:eastAsia="Times New Roman" w:hAnsi="Arial" w:cs="Arial"/>
                <w:b/>
                <w:bCs/>
                <w:sz w:val="28"/>
                <w:szCs w:val="28"/>
              </w:rPr>
              <w:t>SAFEGUARD POLICY FILTER REPORT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9"/>
              <w:gridCol w:w="6915"/>
            </w:tblGrid>
            <w:tr w:rsidR="008C3C79" w:rsidTr="00D50B3A">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8C3C79" w:rsidRDefault="008C3C79" w:rsidP="00D50B3A">
                  <w:pPr>
                    <w:rPr>
                      <w:rFonts w:ascii="Arial" w:eastAsia="Times New Roman" w:hAnsi="Arial" w:cs="Arial"/>
                      <w:b/>
                      <w:bCs/>
                      <w:sz w:val="27"/>
                      <w:szCs w:val="27"/>
                    </w:rPr>
                  </w:pPr>
                  <w:r>
                    <w:rPr>
                      <w:rFonts w:ascii="Arial" w:eastAsia="Times New Roman" w:hAnsi="Arial" w:cs="Arial"/>
                      <w:b/>
                      <w:bCs/>
                      <w:sz w:val="27"/>
                      <w:szCs w:val="27"/>
                    </w:rPr>
                    <w:t>PROJECT DETAILS</w:t>
                  </w:r>
                </w:p>
              </w:tc>
            </w:tr>
            <w:tr w:rsidR="008C3C79" w:rsidTr="00D50B3A">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IDB Sector</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TRANSPORT-LOGISTIC PLANNING, MULTIMODAL TRANSPORT AND LOGISTIC PLATFORMS</w:t>
                  </w:r>
                </w:p>
              </w:tc>
            </w:tr>
            <w:tr w:rsidR="008C3C79" w:rsidTr="00D50B3A">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Investment Loan</w:t>
                  </w:r>
                </w:p>
              </w:tc>
            </w:tr>
            <w:tr w:rsidR="008C3C79" w:rsidTr="00D50B3A">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p>
              </w:tc>
            </w:tr>
            <w:tr w:rsidR="008C3C79" w:rsidTr="00D50B3A">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Generic Checklist</w:t>
                  </w:r>
                </w:p>
              </w:tc>
            </w:tr>
            <w:tr w:rsidR="008C3C79" w:rsidRPr="00381E4D" w:rsidTr="00D50B3A">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Pr="008C3C79" w:rsidRDefault="008C3C79" w:rsidP="00D50B3A">
                  <w:pPr>
                    <w:rPr>
                      <w:rFonts w:ascii="Arial" w:eastAsia="Times New Roman" w:hAnsi="Arial" w:cs="Arial"/>
                      <w:sz w:val="20"/>
                      <w:szCs w:val="20"/>
                      <w:lang w:val="es-ES_tradnl"/>
                    </w:rPr>
                  </w:pPr>
                  <w:r w:rsidRPr="008C3C79">
                    <w:rPr>
                      <w:rFonts w:ascii="Arial" w:eastAsia="Times New Roman" w:hAnsi="Arial" w:cs="Arial"/>
                      <w:sz w:val="20"/>
                      <w:szCs w:val="20"/>
                      <w:lang w:val="es-ES_tradnl"/>
                    </w:rPr>
                    <w:t>Orellana Arevalo, Edgar R. (EDGARO@iadb.org)</w:t>
                  </w:r>
                </w:p>
              </w:tc>
            </w:tr>
            <w:tr w:rsidR="008C3C79" w:rsidTr="00D50B3A">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Comprehensive Intervention Plan for the Pacific Region of Colombia</w:t>
                  </w:r>
                </w:p>
              </w:tc>
            </w:tr>
            <w:tr w:rsidR="008C3C79" w:rsidTr="00D50B3A">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CO-L1156</w:t>
                  </w:r>
                </w:p>
              </w:tc>
            </w:tr>
            <w:tr w:rsidR="008C3C79" w:rsidRPr="00381E4D" w:rsidTr="00D50B3A">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Pr="008C3C79" w:rsidRDefault="008C3C79" w:rsidP="00D50B3A">
                  <w:pPr>
                    <w:rPr>
                      <w:rFonts w:ascii="Arial" w:eastAsia="Times New Roman" w:hAnsi="Arial" w:cs="Arial"/>
                      <w:sz w:val="20"/>
                      <w:szCs w:val="20"/>
                      <w:lang w:val="es-ES_tradnl"/>
                    </w:rPr>
                  </w:pPr>
                  <w:r w:rsidRPr="008C3C79">
                    <w:rPr>
                      <w:rFonts w:ascii="Arial" w:eastAsia="Times New Roman" w:hAnsi="Arial" w:cs="Arial"/>
                      <w:sz w:val="20"/>
                      <w:szCs w:val="20"/>
                      <w:lang w:val="es-ES_tradnl"/>
                    </w:rPr>
                    <w:t>Came Saldivar, Oscar Luis (OSCARLUISC@iadb.org)</w:t>
                  </w:r>
                </w:p>
              </w:tc>
            </w:tr>
            <w:tr w:rsidR="008C3C79" w:rsidTr="00D50B3A">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2015-08-31</w:t>
                  </w:r>
                </w:p>
              </w:tc>
            </w:tr>
          </w:tbl>
          <w:p w:rsidR="008C3C79" w:rsidRDefault="008C3C79" w:rsidP="00D50B3A">
            <w:pPr>
              <w:spacing w:after="240"/>
              <w:rPr>
                <w:rFonts w:ascii="Arial" w:eastAsia="Times New Roman"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1"/>
              <w:gridCol w:w="3950"/>
              <w:gridCol w:w="3173"/>
            </w:tblGrid>
            <w:tr w:rsidR="008C3C79" w:rsidTr="00D50B3A">
              <w:tc>
                <w:tcPr>
                  <w:tcW w:w="0" w:type="auto"/>
                  <w:gridSpan w:val="3"/>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8C3C79" w:rsidRDefault="008C3C79" w:rsidP="00D50B3A">
                  <w:pPr>
                    <w:rPr>
                      <w:rFonts w:ascii="Arial" w:eastAsia="Times New Roman" w:hAnsi="Arial" w:cs="Arial"/>
                      <w:b/>
                      <w:bCs/>
                      <w:sz w:val="27"/>
                      <w:szCs w:val="27"/>
                    </w:rPr>
                  </w:pPr>
                  <w:r>
                    <w:rPr>
                      <w:rFonts w:ascii="Arial" w:eastAsia="Times New Roman" w:hAnsi="Arial" w:cs="Arial"/>
                      <w:b/>
                      <w:bCs/>
                      <w:sz w:val="27"/>
                      <w:szCs w:val="27"/>
                    </w:rPr>
                    <w:t>SAFEGUARD POLICY FILTER RESULTS</w:t>
                  </w:r>
                </w:p>
              </w:tc>
            </w:tr>
            <w:tr w:rsidR="008C3C79" w:rsidTr="00D50B3A">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Type of Operation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Loan Operation</w:t>
                  </w:r>
                </w:p>
              </w:tc>
            </w:tr>
            <w:tr w:rsidR="008C3C79" w:rsidTr="00D50B3A">
              <w:tc>
                <w:tcPr>
                  <w:tcW w:w="27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Safeguard Policy Items</w:t>
                  </w:r>
                  <w:r>
                    <w:rPr>
                      <w:rFonts w:ascii="Arial" w:eastAsia="Times New Roman" w:hAnsi="Arial" w:cs="Arial"/>
                      <w:b/>
                      <w:bCs/>
                      <w:sz w:val="20"/>
                      <w:szCs w:val="20"/>
                    </w:rPr>
                    <w:br/>
                    <w:t xml:space="preserve">Identified </w:t>
                  </w:r>
                  <w:r>
                    <w:rPr>
                      <w:rFonts w:ascii="Arial" w:eastAsia="Times New Roman" w:hAnsi="Arial" w:cs="Arial"/>
                      <w:b/>
                      <w:bCs/>
                      <w:color w:val="FF0000"/>
                      <w:sz w:val="20"/>
                      <w:szCs w:val="20"/>
                    </w:rPr>
                    <w:t>(Yes)</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Potential disruption to people’s livelihoods living in the project's area of influence (not limited to involuntary displacement, also see Resettlement Policy.)</w:t>
                  </w:r>
                </w:p>
              </w:tc>
              <w:tc>
                <w:tcPr>
                  <w:tcW w:w="10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color w:val="0000FF"/>
                      <w:sz w:val="20"/>
                      <w:szCs w:val="20"/>
                    </w:rPr>
                  </w:pPr>
                  <w:r>
                    <w:rPr>
                      <w:rFonts w:ascii="Arial" w:eastAsia="Times New Roman" w:hAnsi="Arial" w:cs="Arial"/>
                      <w:color w:val="0000FF"/>
                      <w:sz w:val="20"/>
                      <w:szCs w:val="20"/>
                    </w:rPr>
                    <w:t>(B.01) Resettlement Policy– OP-710</w:t>
                  </w:r>
                </w:p>
              </w:tc>
            </w:tr>
            <w:tr w:rsidR="008C3C79" w:rsidTr="00D50B3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Potential to negatively affect Indigenous People (also see Indigenous Peoples Policy.).</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color w:val="0000FF"/>
                      <w:sz w:val="20"/>
                      <w:szCs w:val="20"/>
                    </w:rPr>
                  </w:pPr>
                  <w:r>
                    <w:rPr>
                      <w:rFonts w:ascii="Arial" w:eastAsia="Times New Roman" w:hAnsi="Arial" w:cs="Arial"/>
                      <w:color w:val="0000FF"/>
                      <w:sz w:val="20"/>
                      <w:szCs w:val="20"/>
                    </w:rPr>
                    <w:t>(B.01) Indigenous People Policy– OP-765</w:t>
                  </w:r>
                </w:p>
              </w:tc>
            </w:tr>
            <w:tr w:rsidR="008C3C79" w:rsidTr="00D50B3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Type of operation for which disaster risk is most likely to be low .</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color w:val="0000FF"/>
                      <w:sz w:val="20"/>
                      <w:szCs w:val="20"/>
                    </w:rPr>
                  </w:pPr>
                  <w:r>
                    <w:rPr>
                      <w:rFonts w:ascii="Arial" w:eastAsia="Times New Roman" w:hAnsi="Arial" w:cs="Arial"/>
                      <w:color w:val="0000FF"/>
                      <w:sz w:val="20"/>
                      <w:szCs w:val="20"/>
                    </w:rPr>
                    <w:t>(B.01) Disaster Risk Management Policy– OP-704</w:t>
                  </w:r>
                </w:p>
              </w:tc>
            </w:tr>
            <w:tr w:rsidR="008C3C79" w:rsidTr="00D50B3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The Bank will make available to the public the relevant Project documents.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color w:val="0000FF"/>
                      <w:sz w:val="20"/>
                      <w:szCs w:val="20"/>
                    </w:rPr>
                  </w:pPr>
                  <w:r>
                    <w:rPr>
                      <w:rFonts w:ascii="Arial" w:eastAsia="Times New Roman" w:hAnsi="Arial" w:cs="Arial"/>
                      <w:color w:val="0000FF"/>
                      <w:sz w:val="20"/>
                      <w:szCs w:val="20"/>
                    </w:rPr>
                    <w:t>(B.01) Access to Information Policy– OP-102</w:t>
                  </w:r>
                </w:p>
              </w:tc>
            </w:tr>
            <w:tr w:rsidR="008C3C79" w:rsidTr="00D50B3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Potential to negatively affect women or gender equality (</w:t>
                  </w:r>
                  <w:hyperlink r:id="rId8" w:tgtFrame="_new" w:history="1">
                    <w:r>
                      <w:rPr>
                        <w:rStyle w:val="Hyperlink"/>
                        <w:rFonts w:ascii="Arial" w:eastAsia="Times New Roman" w:hAnsi="Arial" w:cs="Arial"/>
                        <w:sz w:val="20"/>
                        <w:szCs w:val="20"/>
                      </w:rPr>
                      <w:t>See Gender Equality Policy</w:t>
                    </w:r>
                  </w:hyperlink>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color w:val="0000FF"/>
                      <w:sz w:val="20"/>
                      <w:szCs w:val="20"/>
                    </w:rPr>
                  </w:pPr>
                  <w:r>
                    <w:rPr>
                      <w:rFonts w:ascii="Arial" w:eastAsia="Times New Roman" w:hAnsi="Arial" w:cs="Arial"/>
                      <w:color w:val="0000FF"/>
                      <w:sz w:val="20"/>
                      <w:szCs w:val="20"/>
                    </w:rPr>
                    <w:t>(B.01) Gender Equality Policy– OP-761</w:t>
                  </w:r>
                </w:p>
              </w:tc>
            </w:tr>
            <w:tr w:rsidR="008C3C79" w:rsidTr="00D50B3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The operation is in compliance with environmental, specific women’s rights, gender, and indigenous laws and regulations of the country where the operation is being implemented (including national obligations established under ratified Multilateral Environmental Agreements).</w:t>
                  </w:r>
                </w:p>
                <w:p w:rsidR="000C319B" w:rsidRDefault="000C319B" w:rsidP="00D50B3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color w:val="0000FF"/>
                      <w:sz w:val="20"/>
                      <w:szCs w:val="20"/>
                    </w:rPr>
                  </w:pPr>
                  <w:r>
                    <w:rPr>
                      <w:rFonts w:ascii="Arial" w:eastAsia="Times New Roman" w:hAnsi="Arial" w:cs="Arial"/>
                      <w:color w:val="0000FF"/>
                      <w:sz w:val="20"/>
                      <w:szCs w:val="20"/>
                    </w:rPr>
                    <w:t>(B.02)</w:t>
                  </w:r>
                </w:p>
              </w:tc>
            </w:tr>
            <w:tr w:rsidR="008C3C79" w:rsidTr="00D50B3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The operation (including associated facilities) is screened and classified according to their potential environmental impacts.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color w:val="0000FF"/>
                      <w:sz w:val="20"/>
                      <w:szCs w:val="20"/>
                    </w:rPr>
                  </w:pPr>
                  <w:r>
                    <w:rPr>
                      <w:rFonts w:ascii="Arial" w:eastAsia="Times New Roman" w:hAnsi="Arial" w:cs="Arial"/>
                      <w:color w:val="0000FF"/>
                      <w:sz w:val="20"/>
                      <w:szCs w:val="20"/>
                    </w:rPr>
                    <w:t>(B.03)</w:t>
                  </w:r>
                </w:p>
              </w:tc>
            </w:tr>
            <w:tr w:rsidR="008C3C79" w:rsidTr="00D50B3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An Environmental Assessment is required.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color w:val="0000FF"/>
                      <w:sz w:val="20"/>
                      <w:szCs w:val="20"/>
                    </w:rPr>
                  </w:pPr>
                  <w:r>
                    <w:rPr>
                      <w:rFonts w:ascii="Arial" w:eastAsia="Times New Roman" w:hAnsi="Arial" w:cs="Arial"/>
                      <w:color w:val="0000FF"/>
                      <w:sz w:val="20"/>
                      <w:szCs w:val="20"/>
                    </w:rPr>
                    <w:t>(B.05)</w:t>
                  </w:r>
                </w:p>
              </w:tc>
            </w:tr>
            <w:tr w:rsidR="008C3C79" w:rsidTr="00D50B3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 xml:space="preserve">Consultations with affected parties will be performed equitably and inclusively with the views of all stakeholders taken into account, including in particular: (a) equal participation of women and men, (b) socio-culturally appropriate participation of indigenous peoples and (c) mechanisms for equitable participation by vulnerable groups. </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color w:val="0000FF"/>
                      <w:sz w:val="20"/>
                      <w:szCs w:val="20"/>
                    </w:rPr>
                  </w:pPr>
                  <w:r>
                    <w:rPr>
                      <w:rFonts w:ascii="Arial" w:eastAsia="Times New Roman" w:hAnsi="Arial" w:cs="Arial"/>
                      <w:color w:val="0000FF"/>
                      <w:sz w:val="20"/>
                      <w:szCs w:val="20"/>
                    </w:rPr>
                    <w:t>(B.06)</w:t>
                  </w:r>
                </w:p>
              </w:tc>
            </w:tr>
            <w:tr w:rsidR="008C3C79" w:rsidTr="00D50B3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The Bank will monitor the executing agency/borrower’s compliance with all safeguard requirements stipulated in the loan agreement and project operating or credit regulations.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color w:val="0000FF"/>
                      <w:sz w:val="20"/>
                      <w:szCs w:val="20"/>
                    </w:rPr>
                  </w:pPr>
                  <w:r>
                    <w:rPr>
                      <w:rFonts w:ascii="Arial" w:eastAsia="Times New Roman" w:hAnsi="Arial" w:cs="Arial"/>
                      <w:color w:val="0000FF"/>
                      <w:sz w:val="20"/>
                      <w:szCs w:val="20"/>
                    </w:rPr>
                    <w:t>(B.07)</w:t>
                  </w:r>
                </w:p>
              </w:tc>
            </w:tr>
            <w:tr w:rsidR="008C3C79" w:rsidTr="00D50B3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Environmental or culturally sensitive areas, defined in the Policy as critical natural habitats or critical cultural sites in project area of influence.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color w:val="0000FF"/>
                      <w:sz w:val="20"/>
                      <w:szCs w:val="20"/>
                    </w:rPr>
                  </w:pPr>
                  <w:r>
                    <w:rPr>
                      <w:rFonts w:ascii="Arial" w:eastAsia="Times New Roman" w:hAnsi="Arial" w:cs="Arial"/>
                      <w:color w:val="0000FF"/>
                      <w:sz w:val="20"/>
                      <w:szCs w:val="20"/>
                    </w:rPr>
                    <w:t>(B.09)</w:t>
                  </w:r>
                </w:p>
              </w:tc>
            </w:tr>
            <w:tr w:rsidR="008C3C79" w:rsidTr="00D50B3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The operation has the potential to pollute the environment (e.g. air, soil, water, greenhouse gases...).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color w:val="0000FF"/>
                      <w:sz w:val="20"/>
                      <w:szCs w:val="20"/>
                    </w:rPr>
                  </w:pPr>
                  <w:r>
                    <w:rPr>
                      <w:rFonts w:ascii="Arial" w:eastAsia="Times New Roman" w:hAnsi="Arial" w:cs="Arial"/>
                      <w:color w:val="0000FF"/>
                      <w:sz w:val="20"/>
                      <w:szCs w:val="20"/>
                    </w:rPr>
                    <w:t>(B.11)</w:t>
                  </w:r>
                </w:p>
              </w:tc>
            </w:tr>
            <w:tr w:rsidR="008C3C79" w:rsidTr="00D50B3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Suitable safeguard provisions for procurement of goods and services in Bank financed projects may be incorporated into project-specific loan agreements, operating regulations and bidding documents, as appropriate, to ensure environmentally responsible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color w:val="0000FF"/>
                      <w:sz w:val="20"/>
                      <w:szCs w:val="20"/>
                    </w:rPr>
                  </w:pPr>
                  <w:r>
                    <w:rPr>
                      <w:rFonts w:ascii="Arial" w:eastAsia="Times New Roman" w:hAnsi="Arial" w:cs="Arial"/>
                      <w:color w:val="0000FF"/>
                      <w:sz w:val="20"/>
                      <w:szCs w:val="20"/>
                    </w:rPr>
                    <w:t>(B.17)</w:t>
                  </w:r>
                </w:p>
              </w:tc>
            </w:tr>
            <w:tr w:rsidR="008C3C79" w:rsidTr="00D50B3A">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Potential Safeguard Policy</w:t>
                  </w:r>
                  <w:r>
                    <w:rPr>
                      <w:rFonts w:ascii="Arial" w:eastAsia="Times New Roman" w:hAnsi="Arial" w:cs="Arial"/>
                      <w:b/>
                      <w:bCs/>
                      <w:sz w:val="20"/>
                      <w:szCs w:val="20"/>
                    </w:rPr>
                    <w:br/>
                    <w:t>Items</w:t>
                  </w:r>
                  <w:r>
                    <w:rPr>
                      <w:rFonts w:ascii="Arial" w:eastAsia="Times New Roman" w:hAnsi="Arial" w:cs="Arial"/>
                      <w:b/>
                      <w:bCs/>
                      <w:color w:val="FF0000"/>
                      <w:sz w:val="20"/>
                      <w:szCs w:val="20"/>
                    </w:rPr>
                    <w:t>(?)</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8C3C79" w:rsidRDefault="008C3C79" w:rsidP="00D50B3A">
                  <w:pPr>
                    <w:spacing w:after="240"/>
                    <w:rPr>
                      <w:rFonts w:ascii="Arial" w:eastAsia="Times New Roman" w:hAnsi="Arial" w:cs="Arial"/>
                      <w:sz w:val="20"/>
                      <w:szCs w:val="20"/>
                    </w:rPr>
                  </w:pPr>
                  <w:r>
                    <w:rPr>
                      <w:rFonts w:ascii="Arial" w:eastAsia="Times New Roman" w:hAnsi="Arial" w:cs="Arial"/>
                      <w:sz w:val="20"/>
                      <w:szCs w:val="20"/>
                    </w:rPr>
                    <w:t>No potential issues identified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p>
              </w:tc>
            </w:tr>
            <w:tr w:rsidR="008C3C79" w:rsidTr="00D50B3A">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Recommended Action: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0C319B">
                  <w:pPr>
                    <w:spacing w:after="240"/>
                    <w:rPr>
                      <w:rFonts w:ascii="Arial" w:eastAsia="Times New Roman" w:hAnsi="Arial" w:cs="Arial"/>
                      <w:sz w:val="20"/>
                      <w:szCs w:val="20"/>
                    </w:rPr>
                  </w:pPr>
                  <w:r>
                    <w:rPr>
                      <w:rFonts w:ascii="Arial" w:eastAsia="Times New Roman" w:hAnsi="Arial" w:cs="Arial"/>
                      <w:sz w:val="20"/>
                      <w:szCs w:val="20"/>
                    </w:rPr>
                    <w:t>Operation has triggered 1 or more Policy Directives; please refer to appropriate Directive(s). Complete Project Classification Tool. Submit Safeguard Policy Filter Report, PP (or equivalent) and Safeguard Screening Form to ESR.</w:t>
                  </w:r>
                  <w:r>
                    <w:rPr>
                      <w:rFonts w:ascii="Arial" w:eastAsia="Times New Roman" w:hAnsi="Arial" w:cs="Arial"/>
                      <w:sz w:val="20"/>
                      <w:szCs w:val="20"/>
                    </w:rPr>
                    <w:br/>
                  </w:r>
                </w:p>
              </w:tc>
            </w:tr>
            <w:tr w:rsidR="008C3C79" w:rsidTr="00D50B3A">
              <w:trPr>
                <w:trHeight w:val="1200"/>
              </w:trPr>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lastRenderedPageBreak/>
                    <w:t>Additional Comments: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sz w:val="20"/>
                      <w:szCs w:val="20"/>
                    </w:rPr>
                  </w:pPr>
                </w:p>
              </w:tc>
            </w:tr>
          </w:tbl>
          <w:p w:rsidR="008C3C79" w:rsidRDefault="008C3C79" w:rsidP="00D50B3A">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9"/>
              <w:gridCol w:w="6915"/>
            </w:tblGrid>
            <w:tr w:rsidR="008C3C79" w:rsidTr="00D50B3A">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8C3C79" w:rsidRDefault="008C3C79" w:rsidP="00D50B3A">
                  <w:pPr>
                    <w:rPr>
                      <w:rFonts w:ascii="Arial" w:eastAsia="Times New Roman" w:hAnsi="Arial" w:cs="Arial"/>
                      <w:b/>
                      <w:bCs/>
                      <w:sz w:val="27"/>
                      <w:szCs w:val="27"/>
                    </w:rPr>
                  </w:pPr>
                  <w:r>
                    <w:rPr>
                      <w:rFonts w:ascii="Arial" w:eastAsia="Times New Roman" w:hAnsi="Arial" w:cs="Arial"/>
                      <w:b/>
                      <w:bCs/>
                      <w:sz w:val="27"/>
                      <w:szCs w:val="27"/>
                    </w:rPr>
                    <w:t>ASSESSOR DETAILS</w:t>
                  </w:r>
                </w:p>
              </w:tc>
            </w:tr>
            <w:tr w:rsidR="008C3C79" w:rsidRPr="00381E4D" w:rsidTr="00D50B3A">
              <w:trPr>
                <w:trHeight w:val="300"/>
              </w:trPr>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Name of person who completed screening:</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Pr="008C3C79" w:rsidRDefault="008C3C79" w:rsidP="00D50B3A">
                  <w:pPr>
                    <w:rPr>
                      <w:rFonts w:ascii="Arial" w:eastAsia="Times New Roman" w:hAnsi="Arial" w:cs="Arial"/>
                      <w:sz w:val="20"/>
                      <w:szCs w:val="20"/>
                      <w:lang w:val="es-ES_tradnl"/>
                    </w:rPr>
                  </w:pPr>
                  <w:r w:rsidRPr="008C3C79">
                    <w:rPr>
                      <w:rFonts w:ascii="Arial" w:eastAsia="Times New Roman" w:hAnsi="Arial" w:cs="Arial"/>
                      <w:sz w:val="20"/>
                      <w:szCs w:val="20"/>
                      <w:lang w:val="es-ES_tradnl"/>
                    </w:rPr>
                    <w:t>Came Saldivar, Oscar Luis (OSCARLUISC@iadb.org)</w:t>
                  </w:r>
                </w:p>
              </w:tc>
            </w:tr>
            <w:tr w:rsidR="008C3C79" w:rsidTr="00D50B3A">
              <w:trPr>
                <w:trHeight w:val="30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p>
              </w:tc>
            </w:tr>
            <w:tr w:rsidR="008C3C79" w:rsidTr="00D50B3A">
              <w:trPr>
                <w:trHeight w:val="30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2015-08-31</w:t>
                  </w:r>
                </w:p>
              </w:tc>
            </w:tr>
          </w:tbl>
          <w:p w:rsidR="008C3C79" w:rsidRDefault="008C3C79" w:rsidP="00D50B3A">
            <w:pPr>
              <w:rPr>
                <w:rFonts w:ascii="Arial" w:eastAsia="Times New Roman" w:hAnsi="Arial" w:cs="Arial"/>
                <w:sz w:val="20"/>
                <w:szCs w:val="20"/>
              </w:rPr>
            </w:pPr>
            <w:r>
              <w:rPr>
                <w:rFonts w:ascii="Arial" w:eastAsia="Times New Roman" w:hAnsi="Arial" w:cs="Arial"/>
                <w:sz w:val="20"/>
                <w:szCs w:val="20"/>
              </w:rPr>
              <w:br/>
              <w: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8C3C79" w:rsidTr="00D50B3A">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8C3C79" w:rsidRDefault="008C3C79" w:rsidP="00D50B3A">
                  <w:pPr>
                    <w:rPr>
                      <w:rFonts w:ascii="Arial" w:eastAsia="Times New Roman" w:hAnsi="Arial" w:cs="Arial"/>
                      <w:b/>
                      <w:bCs/>
                      <w:sz w:val="27"/>
                      <w:szCs w:val="27"/>
                    </w:rPr>
                  </w:pPr>
                  <w:r>
                    <w:rPr>
                      <w:rFonts w:ascii="Arial" w:eastAsia="Times New Roman" w:hAnsi="Arial" w:cs="Arial"/>
                      <w:b/>
                      <w:bCs/>
                      <w:sz w:val="27"/>
                      <w:szCs w:val="27"/>
                    </w:rPr>
                    <w:t>COMMENTS</w:t>
                  </w:r>
                </w:p>
              </w:tc>
            </w:tr>
            <w:tr w:rsidR="008C3C79" w:rsidTr="00D50B3A">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No Comments</w:t>
                  </w:r>
                </w:p>
              </w:tc>
            </w:tr>
            <w:tr w:rsidR="008C3C79" w:rsidTr="00D50B3A">
              <w:tblPrEx>
                <w:tblCellSpacing w:w="15" w:type="dxa"/>
                <w:tblBorders>
                  <w:top w:val="single" w:sz="6" w:space="0" w:color="FFFFFF"/>
                  <w:left w:val="single" w:sz="6" w:space="0" w:color="FFFFFF"/>
                  <w:bottom w:val="single" w:sz="6" w:space="0" w:color="FFFFFF"/>
                  <w:right w:val="single" w:sz="6" w:space="0" w:color="FFFFFF"/>
                </w:tblBorders>
              </w:tblPrEx>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CE4629" w:rsidRDefault="008C3C79" w:rsidP="00D50B3A">
                  <w:pPr>
                    <w:spacing w:after="240"/>
                    <w:rPr>
                      <w:rFonts w:ascii="Arial" w:eastAsia="Times New Roman" w:hAnsi="Arial" w:cs="Arial"/>
                      <w:b/>
                      <w:bCs/>
                      <w:sz w:val="28"/>
                      <w:szCs w:val="28"/>
                    </w:rPr>
                  </w:pPr>
                  <w:r>
                    <w:rPr>
                      <w:rFonts w:ascii="Arial" w:eastAsia="Times New Roman" w:hAnsi="Arial" w:cs="Arial"/>
                      <w:sz w:val="20"/>
                      <w:szCs w:val="20"/>
                    </w:rPr>
                    <w:br/>
                  </w:r>
                </w:p>
                <w:p w:rsidR="00CE4629" w:rsidRDefault="00CE4629" w:rsidP="00D50B3A">
                  <w:pPr>
                    <w:spacing w:after="240"/>
                    <w:rPr>
                      <w:rFonts w:ascii="Arial" w:eastAsia="Times New Roman" w:hAnsi="Arial" w:cs="Arial"/>
                      <w:b/>
                      <w:bCs/>
                      <w:sz w:val="28"/>
                      <w:szCs w:val="28"/>
                    </w:rPr>
                  </w:pPr>
                </w:p>
                <w:p w:rsidR="00CE4629" w:rsidRDefault="00CE4629" w:rsidP="00D50B3A">
                  <w:pPr>
                    <w:spacing w:after="240"/>
                    <w:rPr>
                      <w:rFonts w:ascii="Arial" w:eastAsia="Times New Roman" w:hAnsi="Arial" w:cs="Arial"/>
                      <w:b/>
                      <w:bCs/>
                      <w:sz w:val="28"/>
                      <w:szCs w:val="28"/>
                    </w:rPr>
                  </w:pPr>
                </w:p>
                <w:p w:rsidR="00CE4629" w:rsidRDefault="00CE4629" w:rsidP="00D50B3A">
                  <w:pPr>
                    <w:spacing w:after="240"/>
                    <w:rPr>
                      <w:rFonts w:ascii="Arial" w:eastAsia="Times New Roman" w:hAnsi="Arial" w:cs="Arial"/>
                      <w:b/>
                      <w:bCs/>
                      <w:sz w:val="28"/>
                      <w:szCs w:val="28"/>
                    </w:rPr>
                  </w:pPr>
                </w:p>
                <w:p w:rsidR="00CE4629" w:rsidRDefault="00CE4629" w:rsidP="00D50B3A">
                  <w:pPr>
                    <w:spacing w:after="240"/>
                    <w:rPr>
                      <w:rFonts w:ascii="Arial" w:eastAsia="Times New Roman" w:hAnsi="Arial" w:cs="Arial"/>
                      <w:b/>
                      <w:bCs/>
                      <w:sz w:val="28"/>
                      <w:szCs w:val="28"/>
                    </w:rPr>
                  </w:pPr>
                </w:p>
                <w:p w:rsidR="00CE4629" w:rsidRDefault="00CE4629" w:rsidP="00D50B3A">
                  <w:pPr>
                    <w:spacing w:after="240"/>
                    <w:rPr>
                      <w:rFonts w:ascii="Arial" w:eastAsia="Times New Roman" w:hAnsi="Arial" w:cs="Arial"/>
                      <w:b/>
                      <w:bCs/>
                      <w:sz w:val="28"/>
                      <w:szCs w:val="28"/>
                    </w:rPr>
                  </w:pPr>
                </w:p>
                <w:p w:rsidR="00CE4629" w:rsidRDefault="00CE4629" w:rsidP="00D50B3A">
                  <w:pPr>
                    <w:spacing w:after="240"/>
                    <w:rPr>
                      <w:rFonts w:ascii="Arial" w:eastAsia="Times New Roman" w:hAnsi="Arial" w:cs="Arial"/>
                      <w:b/>
                      <w:bCs/>
                      <w:sz w:val="28"/>
                      <w:szCs w:val="28"/>
                    </w:rPr>
                  </w:pPr>
                </w:p>
                <w:p w:rsidR="00CE4629" w:rsidRDefault="00CE4629" w:rsidP="00D50B3A">
                  <w:pPr>
                    <w:spacing w:after="240"/>
                    <w:rPr>
                      <w:rFonts w:ascii="Arial" w:eastAsia="Times New Roman" w:hAnsi="Arial" w:cs="Arial"/>
                      <w:b/>
                      <w:bCs/>
                      <w:sz w:val="28"/>
                      <w:szCs w:val="28"/>
                    </w:rPr>
                  </w:pPr>
                </w:p>
                <w:p w:rsidR="00CE4629" w:rsidRDefault="00CE4629" w:rsidP="00D50B3A">
                  <w:pPr>
                    <w:spacing w:after="240"/>
                    <w:rPr>
                      <w:rFonts w:ascii="Arial" w:eastAsia="Times New Roman" w:hAnsi="Arial" w:cs="Arial"/>
                      <w:b/>
                      <w:bCs/>
                      <w:sz w:val="28"/>
                      <w:szCs w:val="28"/>
                    </w:rPr>
                  </w:pPr>
                </w:p>
                <w:p w:rsidR="00CE4629" w:rsidRDefault="00CE4629" w:rsidP="00D50B3A">
                  <w:pPr>
                    <w:spacing w:after="240"/>
                    <w:rPr>
                      <w:rFonts w:ascii="Arial" w:eastAsia="Times New Roman" w:hAnsi="Arial" w:cs="Arial"/>
                      <w:b/>
                      <w:bCs/>
                      <w:sz w:val="28"/>
                      <w:szCs w:val="28"/>
                    </w:rPr>
                  </w:pPr>
                </w:p>
                <w:p w:rsidR="00CE4629" w:rsidRDefault="00CE4629" w:rsidP="00D50B3A">
                  <w:pPr>
                    <w:spacing w:after="240"/>
                    <w:rPr>
                      <w:rFonts w:ascii="Arial" w:eastAsia="Times New Roman" w:hAnsi="Arial" w:cs="Arial"/>
                      <w:b/>
                      <w:bCs/>
                      <w:sz w:val="28"/>
                      <w:szCs w:val="28"/>
                    </w:rPr>
                  </w:pPr>
                </w:p>
                <w:p w:rsidR="00CE4629" w:rsidRDefault="00CE4629" w:rsidP="00D50B3A">
                  <w:pPr>
                    <w:spacing w:after="240"/>
                    <w:rPr>
                      <w:rFonts w:ascii="Arial" w:eastAsia="Times New Roman" w:hAnsi="Arial" w:cs="Arial"/>
                      <w:b/>
                      <w:bCs/>
                      <w:sz w:val="28"/>
                      <w:szCs w:val="28"/>
                    </w:rPr>
                  </w:pPr>
                </w:p>
                <w:p w:rsidR="00CE4629" w:rsidRDefault="00CE4629" w:rsidP="00D50B3A">
                  <w:pPr>
                    <w:spacing w:after="240"/>
                    <w:rPr>
                      <w:rFonts w:ascii="Arial" w:eastAsia="Times New Roman" w:hAnsi="Arial" w:cs="Arial"/>
                      <w:b/>
                      <w:bCs/>
                      <w:sz w:val="28"/>
                      <w:szCs w:val="28"/>
                    </w:rPr>
                  </w:pPr>
                </w:p>
                <w:p w:rsidR="00CE4629" w:rsidRDefault="00CE4629" w:rsidP="00D50B3A">
                  <w:pPr>
                    <w:spacing w:after="240"/>
                    <w:rPr>
                      <w:rFonts w:ascii="Arial" w:eastAsia="Times New Roman" w:hAnsi="Arial" w:cs="Arial"/>
                      <w:b/>
                      <w:bCs/>
                      <w:sz w:val="28"/>
                      <w:szCs w:val="28"/>
                    </w:rPr>
                  </w:pPr>
                </w:p>
                <w:p w:rsidR="008C3C79" w:rsidRDefault="008C3C79" w:rsidP="00D50B3A">
                  <w:pPr>
                    <w:spacing w:after="240"/>
                    <w:rPr>
                      <w:rFonts w:ascii="Arial" w:eastAsia="Times New Roman" w:hAnsi="Arial" w:cs="Arial"/>
                      <w:sz w:val="20"/>
                      <w:szCs w:val="20"/>
                    </w:rPr>
                  </w:pPr>
                  <w:r>
                    <w:rPr>
                      <w:rFonts w:ascii="Arial" w:eastAsia="Times New Roman" w:hAnsi="Arial" w:cs="Arial"/>
                      <w:b/>
                      <w:bCs/>
                      <w:sz w:val="28"/>
                      <w:szCs w:val="28"/>
                    </w:rPr>
                    <w:lastRenderedPageBreak/>
                    <w:t>SAFEGUARD SCREENING FORM</w:t>
                  </w:r>
                </w:p>
                <w:tbl>
                  <w:tblPr>
                    <w:tblW w:w="5000" w:type="pct"/>
                    <w:tblCellSpacing w:w="0" w:type="dxa"/>
                    <w:tblBorders>
                      <w:top w:val="single" w:sz="6" w:space="0" w:color="808080"/>
                      <w:left w:val="single" w:sz="6" w:space="0" w:color="808080"/>
                      <w:right w:val="single" w:sz="6" w:space="0" w:color="808080"/>
                    </w:tblBorders>
                    <w:tblCellMar>
                      <w:left w:w="0" w:type="dxa"/>
                      <w:right w:w="0" w:type="dxa"/>
                    </w:tblCellMar>
                    <w:tblLook w:val="04A0" w:firstRow="1" w:lastRow="0" w:firstColumn="1" w:lastColumn="0" w:noHBand="0" w:noVBand="1"/>
                  </w:tblPr>
                  <w:tblGrid>
                    <w:gridCol w:w="2347"/>
                    <w:gridCol w:w="6681"/>
                  </w:tblGrid>
                  <w:tr w:rsidR="008C3C79" w:rsidTr="00D50B3A">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0" w:type="dxa"/>
                          <w:left w:w="105" w:type="dxa"/>
                          <w:bottom w:w="0" w:type="dxa"/>
                          <w:right w:w="105" w:type="dxa"/>
                        </w:tcMar>
                        <w:vAlign w:val="center"/>
                        <w:hideMark/>
                      </w:tcPr>
                      <w:p w:rsidR="008C3C79" w:rsidRDefault="008C3C79" w:rsidP="00D50B3A">
                        <w:pPr>
                          <w:rPr>
                            <w:rFonts w:ascii="Arial" w:eastAsia="Times New Roman" w:hAnsi="Arial" w:cs="Arial"/>
                            <w:b/>
                            <w:bCs/>
                            <w:sz w:val="27"/>
                            <w:szCs w:val="27"/>
                          </w:rPr>
                        </w:pPr>
                        <w:r>
                          <w:rPr>
                            <w:rFonts w:ascii="Arial" w:eastAsia="Times New Roman" w:hAnsi="Arial" w:cs="Arial"/>
                            <w:b/>
                            <w:bCs/>
                            <w:sz w:val="27"/>
                            <w:szCs w:val="27"/>
                          </w:rPr>
                          <w:t>PROJECT DETAILS</w:t>
                        </w:r>
                      </w:p>
                    </w:tc>
                  </w:tr>
                  <w:tr w:rsidR="008C3C79" w:rsidTr="00D50B3A">
                    <w:trPr>
                      <w:tblCellSpacing w:w="0" w:type="dxa"/>
                    </w:trPr>
                    <w:tc>
                      <w:tcPr>
                        <w:tcW w:w="13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IDB Sector</w:t>
                        </w:r>
                      </w:p>
                    </w:tc>
                    <w:tc>
                      <w:tcPr>
                        <w:tcW w:w="37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TRANSPORT-LOGISTIC PLANNING, MULTIMODAL TRANSPORT AND LOGISTIC PLATFORMS</w:t>
                        </w:r>
                      </w:p>
                    </w:tc>
                  </w:tr>
                  <w:tr w:rsidR="008C3C79" w:rsidTr="00D50B3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Investment Loan</w:t>
                        </w:r>
                      </w:p>
                    </w:tc>
                  </w:tr>
                  <w:tr w:rsidR="008C3C79" w:rsidTr="00D50B3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C3C79" w:rsidRDefault="008C3C79" w:rsidP="00D50B3A">
                        <w:pPr>
                          <w:rPr>
                            <w:rFonts w:ascii="Arial" w:eastAsia="Times New Roman" w:hAnsi="Arial" w:cs="Arial"/>
                            <w:sz w:val="20"/>
                            <w:szCs w:val="20"/>
                          </w:rPr>
                        </w:pPr>
                      </w:p>
                    </w:tc>
                  </w:tr>
                  <w:tr w:rsidR="008C3C79" w:rsidTr="00D50B3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Country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COLOMBIA</w:t>
                        </w:r>
                      </w:p>
                    </w:tc>
                  </w:tr>
                  <w:tr w:rsidR="008C3C79" w:rsidTr="00D50B3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Project Status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C3C79" w:rsidRDefault="008C3C79" w:rsidP="00D50B3A">
                        <w:pPr>
                          <w:rPr>
                            <w:rFonts w:ascii="Arial" w:eastAsia="Times New Roman" w:hAnsi="Arial" w:cs="Arial"/>
                            <w:sz w:val="20"/>
                            <w:szCs w:val="20"/>
                          </w:rPr>
                        </w:pPr>
                      </w:p>
                    </w:tc>
                  </w:tr>
                  <w:tr w:rsidR="008C3C79" w:rsidTr="00D50B3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Generic Checklist</w:t>
                        </w:r>
                      </w:p>
                    </w:tc>
                  </w:tr>
                  <w:tr w:rsidR="008C3C79" w:rsidRPr="00381E4D" w:rsidTr="00D50B3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C3C79" w:rsidRPr="008C3C79" w:rsidRDefault="008C3C79" w:rsidP="00D50B3A">
                        <w:pPr>
                          <w:rPr>
                            <w:rFonts w:ascii="Arial" w:eastAsia="Times New Roman" w:hAnsi="Arial" w:cs="Arial"/>
                            <w:sz w:val="20"/>
                            <w:szCs w:val="20"/>
                            <w:lang w:val="es-ES_tradnl"/>
                          </w:rPr>
                        </w:pPr>
                        <w:r w:rsidRPr="009575F5">
                          <w:rPr>
                            <w:rFonts w:ascii="Arial" w:eastAsia="Times New Roman" w:hAnsi="Arial" w:cs="Arial"/>
                            <w:sz w:val="20"/>
                            <w:szCs w:val="20"/>
                            <w:lang w:val="es-ES_tradnl"/>
                          </w:rPr>
                          <w:t xml:space="preserve">Orellana Arevalo, Edgar R. </w:t>
                        </w:r>
                        <w:r w:rsidRPr="008C3C79">
                          <w:rPr>
                            <w:rFonts w:ascii="Arial" w:eastAsia="Times New Roman" w:hAnsi="Arial" w:cs="Arial"/>
                            <w:sz w:val="20"/>
                            <w:szCs w:val="20"/>
                            <w:lang w:val="es-ES_tradnl"/>
                          </w:rPr>
                          <w:t>(EDGARO@iadb.org)</w:t>
                        </w:r>
                      </w:p>
                    </w:tc>
                  </w:tr>
                  <w:tr w:rsidR="008C3C79" w:rsidTr="00D50B3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Comprehensive Intervention Plan for the Pacific Region of Colombia</w:t>
                        </w:r>
                      </w:p>
                    </w:tc>
                  </w:tr>
                  <w:tr w:rsidR="008C3C79" w:rsidTr="00D50B3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CO-L1156</w:t>
                        </w:r>
                      </w:p>
                    </w:tc>
                  </w:tr>
                  <w:tr w:rsidR="008C3C79" w:rsidRPr="00381E4D" w:rsidTr="00D50B3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C3C79" w:rsidRPr="008C3C79" w:rsidRDefault="008C3C79" w:rsidP="00D50B3A">
                        <w:pPr>
                          <w:rPr>
                            <w:rFonts w:ascii="Arial" w:eastAsia="Times New Roman" w:hAnsi="Arial" w:cs="Arial"/>
                            <w:sz w:val="20"/>
                            <w:szCs w:val="20"/>
                            <w:lang w:val="es-ES_tradnl"/>
                          </w:rPr>
                        </w:pPr>
                        <w:r w:rsidRPr="008C3C79">
                          <w:rPr>
                            <w:rFonts w:ascii="Arial" w:eastAsia="Times New Roman" w:hAnsi="Arial" w:cs="Arial"/>
                            <w:sz w:val="20"/>
                            <w:szCs w:val="20"/>
                            <w:lang w:val="es-ES_tradnl"/>
                          </w:rPr>
                          <w:t>Came Saldivar, Oscar Luis (OSCARLUISC@iadb.org)</w:t>
                        </w:r>
                      </w:p>
                    </w:tc>
                  </w:tr>
                  <w:tr w:rsidR="008C3C79" w:rsidTr="00D50B3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2015-08-31</w:t>
                        </w:r>
                      </w:p>
                    </w:tc>
                  </w:tr>
                </w:tbl>
                <w:p w:rsidR="008C3C79" w:rsidRDefault="008C3C79" w:rsidP="000C319B">
                  <w:pPr>
                    <w:spacing w:after="80"/>
                    <w:rPr>
                      <w:rFonts w:ascii="Arial" w:eastAsia="Times New Roman" w:hAnsi="Arial" w:cs="Arial"/>
                      <w:sz w:val="20"/>
                      <w:szCs w:val="20"/>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2"/>
                    <w:gridCol w:w="197"/>
                    <w:gridCol w:w="1662"/>
                    <w:gridCol w:w="4997"/>
                  </w:tblGrid>
                  <w:tr w:rsidR="008C3C79" w:rsidTr="000C319B">
                    <w:trPr>
                      <w:tblCellSpacing w:w="15" w:type="dxa"/>
                    </w:trPr>
                    <w:tc>
                      <w:tcPr>
                        <w:tcW w:w="8968" w:type="dxa"/>
                        <w:gridSpan w:val="4"/>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8C3C79" w:rsidRDefault="008C3C79" w:rsidP="00D50B3A">
                        <w:pPr>
                          <w:rPr>
                            <w:rFonts w:ascii="Arial" w:eastAsia="Times New Roman" w:hAnsi="Arial" w:cs="Arial"/>
                            <w:b/>
                            <w:bCs/>
                            <w:sz w:val="27"/>
                            <w:szCs w:val="27"/>
                          </w:rPr>
                        </w:pPr>
                        <w:r>
                          <w:rPr>
                            <w:rFonts w:ascii="Arial" w:eastAsia="Times New Roman" w:hAnsi="Arial" w:cs="Arial"/>
                            <w:b/>
                            <w:bCs/>
                            <w:sz w:val="27"/>
                            <w:szCs w:val="27"/>
                          </w:rPr>
                          <w:t>PROJECT CLASSIFICATION SUMMARY</w:t>
                        </w:r>
                      </w:p>
                    </w:tc>
                  </w:tr>
                  <w:tr w:rsidR="008C3C79" w:rsidTr="000C319B">
                    <w:trPr>
                      <w:trHeight w:val="600"/>
                      <w:tblCellSpacing w:w="15" w:type="dxa"/>
                    </w:trPr>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Project Category:</w:t>
                        </w:r>
                        <w:r>
                          <w:rPr>
                            <w:rFonts w:ascii="Arial" w:eastAsia="Times New Roman" w:hAnsi="Arial" w:cs="Arial"/>
                            <w:b/>
                            <w:bCs/>
                            <w:sz w:val="20"/>
                            <w:szCs w:val="20"/>
                          </w:rPr>
                          <w:br/>
                        </w:r>
                        <w:r>
                          <w:rPr>
                            <w:rFonts w:ascii="Arial" w:eastAsia="Times New Roman" w:hAnsi="Arial" w:cs="Arial"/>
                            <w:sz w:val="20"/>
                            <w:szCs w:val="20"/>
                          </w:rPr>
                          <w:t>B</w:t>
                        </w:r>
                      </w:p>
                    </w:tc>
                    <w:tc>
                      <w:tcPr>
                        <w:tcW w:w="1829" w:type="dxa"/>
                        <w:gridSpan w:val="2"/>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Override Rating:</w:t>
                        </w:r>
                      </w:p>
                    </w:tc>
                    <w:tc>
                      <w:tcPr>
                        <w:tcW w:w="49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Override Justification:</w:t>
                        </w:r>
                      </w:p>
                    </w:tc>
                  </w:tr>
                  <w:tr w:rsidR="008C3C79" w:rsidTr="000C319B">
                    <w:trPr>
                      <w:trHeight w:val="522"/>
                      <w:tblCellSpacing w:w="15" w:type="dxa"/>
                    </w:trPr>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1829" w:type="dxa"/>
                        <w:gridSpan w:val="2"/>
                        <w:vMerge/>
                        <w:tcBorders>
                          <w:top w:val="single" w:sz="6" w:space="0" w:color="000000"/>
                          <w:left w:val="single" w:sz="6" w:space="0" w:color="000000"/>
                          <w:bottom w:val="single" w:sz="6" w:space="0" w:color="000000"/>
                          <w:right w:val="single" w:sz="6" w:space="0" w:color="000000"/>
                        </w:tcBorders>
                        <w:vAlign w:val="center"/>
                        <w:hideMark/>
                      </w:tcPr>
                      <w:p w:rsidR="008C3C79" w:rsidRDefault="008C3C79" w:rsidP="00D50B3A">
                        <w:pPr>
                          <w:rPr>
                            <w:rFonts w:ascii="Arial" w:eastAsia="Times New Roman" w:hAnsi="Arial" w:cs="Arial"/>
                            <w:b/>
                            <w:bCs/>
                            <w:sz w:val="20"/>
                            <w:szCs w:val="20"/>
                          </w:rPr>
                        </w:pPr>
                      </w:p>
                    </w:tc>
                    <w:tc>
                      <w:tcPr>
                        <w:tcW w:w="49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Comments:</w:t>
                        </w:r>
                      </w:p>
                    </w:tc>
                  </w:tr>
                  <w:tr w:rsidR="008C3C79" w:rsidTr="000C319B">
                    <w:trPr>
                      <w:tblCellSpacing w:w="15" w:type="dxa"/>
                    </w:trPr>
                    <w:tc>
                      <w:tcPr>
                        <w:tcW w:w="212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Conditions/</w:t>
                        </w:r>
                        <w:r>
                          <w:rPr>
                            <w:rFonts w:ascii="Arial" w:eastAsia="Times New Roman" w:hAnsi="Arial" w:cs="Arial"/>
                            <w:b/>
                            <w:bCs/>
                            <w:sz w:val="20"/>
                            <w:szCs w:val="20"/>
                          </w:rPr>
                          <w:br/>
                          <w:t>Recommendations</w:t>
                        </w:r>
                      </w:p>
                    </w:tc>
                    <w:tc>
                      <w:tcPr>
                        <w:tcW w:w="6811"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spacing w:after="24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Category "B" operations require an environmental analysis (see Environment Policy Guideline: Directive B.5 for Environmental Analysis requirements).</w:t>
                        </w:r>
                      </w:p>
                      <w:p w:rsidR="008C3C79" w:rsidRDefault="008C3C79" w:rsidP="00D50B3A">
                        <w:pPr>
                          <w:spacing w:after="24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The Project Team must send to ESR the PP (or equivalent) containing the Environmental and Social Strategy (the requirements for an ESS are described in the Environment Policy Guideline: Directive B.3) as well as the Safeguard Policy Filter and Safeguard Screening Form Reports.</w:t>
                        </w:r>
                      </w:p>
                      <w:p w:rsidR="008C3C79" w:rsidRDefault="008C3C79" w:rsidP="00D50B3A">
                        <w:pPr>
                          <w:spacing w:after="24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These operations will normally require an environmental and/or social impact analysis, according to, and focusing on, the specific issues identified in the screening process, and an environmental and social management plan (ESMP). However, these operations should also establish safeguard, or monitoring requirements to address environmental and other risks (social, disaster, cultural, health and safety etc.) where necessary.</w:t>
                        </w:r>
                      </w:p>
                    </w:tc>
                  </w:tr>
                  <w:tr w:rsidR="008C3C79" w:rsidTr="000C319B">
                    <w:trPr>
                      <w:tblCellSpacing w:w="15" w:type="dxa"/>
                    </w:trPr>
                    <w:tc>
                      <w:tcPr>
                        <w:tcW w:w="8968" w:type="dxa"/>
                        <w:gridSpan w:val="4"/>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8C3C79" w:rsidRDefault="008C3C79" w:rsidP="00D50B3A">
                        <w:pPr>
                          <w:rPr>
                            <w:rFonts w:ascii="Arial" w:eastAsia="Times New Roman" w:hAnsi="Arial" w:cs="Arial"/>
                            <w:b/>
                            <w:bCs/>
                            <w:sz w:val="27"/>
                            <w:szCs w:val="27"/>
                          </w:rPr>
                        </w:pPr>
                        <w:r>
                          <w:rPr>
                            <w:rFonts w:ascii="Arial" w:eastAsia="Times New Roman" w:hAnsi="Arial" w:cs="Arial"/>
                            <w:b/>
                            <w:bCs/>
                            <w:sz w:val="27"/>
                            <w:szCs w:val="27"/>
                          </w:rPr>
                          <w:t>SUMMARY OF IMPACTS/RISKS AND POTENTIAL SOLUTIONS</w:t>
                        </w:r>
                      </w:p>
                    </w:tc>
                  </w:tr>
                  <w:tr w:rsidR="008C3C79" w:rsidTr="000C319B">
                    <w:trPr>
                      <w:tblCellSpacing w:w="15" w:type="dxa"/>
                    </w:trPr>
                    <w:tc>
                      <w:tcPr>
                        <w:tcW w:w="2324"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Identified Impacts/Risks</w:t>
                        </w:r>
                      </w:p>
                    </w:tc>
                    <w:tc>
                      <w:tcPr>
                        <w:tcW w:w="6614"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C319B" w:rsidRDefault="008C3C79" w:rsidP="000C319B">
                        <w:pPr>
                          <w:rPr>
                            <w:rFonts w:ascii="Arial" w:eastAsia="Times New Roman" w:hAnsi="Arial" w:cs="Arial"/>
                            <w:b/>
                            <w:bCs/>
                            <w:sz w:val="20"/>
                            <w:szCs w:val="20"/>
                          </w:rPr>
                        </w:pPr>
                        <w:r>
                          <w:rPr>
                            <w:rFonts w:ascii="Arial" w:eastAsia="Times New Roman" w:hAnsi="Arial" w:cs="Arial"/>
                            <w:b/>
                            <w:bCs/>
                            <w:sz w:val="20"/>
                            <w:szCs w:val="20"/>
                          </w:rPr>
                          <w:t>Potential Solutions</w:t>
                        </w:r>
                      </w:p>
                    </w:tc>
                  </w:tr>
                  <w:tr w:rsidR="008C3C79" w:rsidTr="00381E4D">
                    <w:trPr>
                      <w:tblCellSpacing w:w="15" w:type="dxa"/>
                    </w:trPr>
                    <w:tc>
                      <w:tcPr>
                        <w:tcW w:w="2324" w:type="dxa"/>
                        <w:gridSpan w:val="2"/>
                        <w:tcBorders>
                          <w:top w:val="single" w:sz="6" w:space="0" w:color="000000"/>
                          <w:left w:val="single" w:sz="6" w:space="0" w:color="000000"/>
                          <w:bottom w:val="single" w:sz="4" w:space="0" w:color="auto"/>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 xml:space="preserve">The project will or may require involuntary resettlement and/or economic </w:t>
                        </w:r>
                        <w:r>
                          <w:rPr>
                            <w:rFonts w:ascii="Arial" w:eastAsia="Times New Roman" w:hAnsi="Arial" w:cs="Arial"/>
                            <w:sz w:val="20"/>
                            <w:szCs w:val="20"/>
                          </w:rPr>
                          <w:lastRenderedPageBreak/>
                          <w:t>displacement of a minor to moderate nature (i.e. it is a direct impact of the project) and does not affect indigenous peoples or other vulnerable land based groups.</w:t>
                        </w:r>
                      </w:p>
                    </w:tc>
                    <w:tc>
                      <w:tcPr>
                        <w:tcW w:w="6614" w:type="dxa"/>
                        <w:gridSpan w:val="2"/>
                        <w:tcBorders>
                          <w:top w:val="single" w:sz="6" w:space="0" w:color="000000"/>
                          <w:left w:val="single" w:sz="6" w:space="0" w:color="000000"/>
                          <w:bottom w:val="single" w:sz="4" w:space="0" w:color="auto"/>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b/>
                            <w:bCs/>
                            <w:sz w:val="20"/>
                            <w:szCs w:val="20"/>
                          </w:rPr>
                          <w:lastRenderedPageBreak/>
                          <w:t>Develop Resettlement Plan (RP):</w:t>
                        </w:r>
                        <w:r>
                          <w:rPr>
                            <w:rFonts w:ascii="Arial" w:eastAsia="Times New Roman" w:hAnsi="Arial" w:cs="Arial"/>
                            <w:sz w:val="20"/>
                            <w:szCs w:val="20"/>
                          </w:rPr>
                          <w:t xml:space="preserve">The borrower should be required to develop a simple RP that could be part of the ESMP and demonstrates the following attributes: (a) successful engagement with affected parties via a process of Community Participation; (b) mechanisms for delivery </w:t>
                        </w:r>
                        <w:r>
                          <w:rPr>
                            <w:rFonts w:ascii="Arial" w:eastAsia="Times New Roman" w:hAnsi="Arial" w:cs="Arial"/>
                            <w:sz w:val="20"/>
                            <w:szCs w:val="20"/>
                          </w:rPr>
                          <w:lastRenderedPageBreak/>
                          <w:t>of compensation in a timely and efficient fashion; (c) budgeting and internal capacity (within borrower's organization) to monitor and manage resettlement activities as necessary over the course of the project; and (d) if needed, a grievance mechanism for resettled people. Depending on the financial product, the RP should be referenced in legal documentation (covenants, conditions of disbursement, project completion tests etc.), require regular (bi-annual or annual) reporting and independent review of implementation.</w:t>
                        </w:r>
                      </w:p>
                    </w:tc>
                  </w:tr>
                  <w:tr w:rsidR="008C3C79" w:rsidTr="000C319B">
                    <w:trPr>
                      <w:tblCellSpacing w:w="15" w:type="dxa"/>
                    </w:trPr>
                    <w:tc>
                      <w:tcPr>
                        <w:tcW w:w="2324"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lastRenderedPageBreak/>
                          <w:t>Minor or moderate conversion or degradation impacts to natural habitats (such as forests, wetlands or grasslands).</w:t>
                        </w:r>
                      </w:p>
                    </w:tc>
                    <w:tc>
                      <w:tcPr>
                        <w:tcW w:w="6614"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b/>
                            <w:bCs/>
                            <w:sz w:val="20"/>
                            <w:szCs w:val="20"/>
                          </w:rPr>
                          <w:t>Ensure Proper Management and Monitoring of the Impacts of Natural Habitat Loss:</w:t>
                        </w:r>
                        <w:r>
                          <w:rPr>
                            <w:rFonts w:ascii="Arial" w:eastAsia="Times New Roman" w:hAnsi="Arial" w:cs="Arial"/>
                            <w:sz w:val="20"/>
                            <w:szCs w:val="20"/>
                          </w:rPr>
                          <w:t xml:space="preserve"> A Biodiversity Management Plan (BMP) should be prepared that defines how impacts will be mitigated (roles and responsibilities, monitoring, budget, etc.) and could be incorporated in the ESMP. Depending on the financial product, the BMP should be referenced in appropriate legal documentation (covenants, conditions of disbursement, etc.). Confirmation should be obtained from competent experts that they are confident that the plan can mitigate impacts and also that the relevant authorities have approved the BMP.</w:t>
                        </w:r>
                      </w:p>
                    </w:tc>
                  </w:tr>
                  <w:tr w:rsidR="008C3C79" w:rsidTr="000C319B">
                    <w:trPr>
                      <w:tblCellSpacing w:w="15" w:type="dxa"/>
                    </w:trPr>
                    <w:tc>
                      <w:tcPr>
                        <w:tcW w:w="2324"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Generation of solid waste is moderate in volume, does not include hazardous materials and follows standards recognized by multilateral development banks.</w:t>
                        </w:r>
                      </w:p>
                    </w:tc>
                    <w:tc>
                      <w:tcPr>
                        <w:tcW w:w="6614"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b/>
                            <w:bCs/>
                            <w:sz w:val="20"/>
                            <w:szCs w:val="20"/>
                          </w:rPr>
                          <w:t>Solid Waste Management:</w:t>
                        </w:r>
                        <w:r>
                          <w:rPr>
                            <w:rFonts w:ascii="Arial" w:eastAsia="Times New Roman" w:hAnsi="Arial" w:cs="Arial"/>
                            <w:sz w:val="20"/>
                            <w:szCs w:val="20"/>
                          </w:rPr>
                          <w:t xml:space="preserve"> The borrower should monitor and report on waste reduction, management and disposal and may also need to develop a Waste Management Plan (which could be included in the ESMP). Effort should be placed on reducing and re-cycling solid wastes. Specifically (if applicable) in the case that national legislations have no provisions for the disposal and destruction of hazardous materials, the applicable procedures established within the Rotterdam Convention, the Stockholm Convention, the Basel Convention, the WHO List on Banned Pesticides, and the Pollution Prevention and Abatement Handbook (PPAH), should be taken into consideration.</w:t>
                        </w:r>
                      </w:p>
                    </w:tc>
                  </w:tr>
                  <w:tr w:rsidR="008C3C79" w:rsidTr="000C319B">
                    <w:trPr>
                      <w:tblCellSpacing w:w="15" w:type="dxa"/>
                    </w:trPr>
                    <w:tc>
                      <w:tcPr>
                        <w:tcW w:w="2324"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The project has or will have minor negative impacts on Indigenous Peoples.</w:t>
                        </w:r>
                      </w:p>
                    </w:tc>
                    <w:tc>
                      <w:tcPr>
                        <w:tcW w:w="6614"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b/>
                            <w:bCs/>
                            <w:sz w:val="20"/>
                            <w:szCs w:val="20"/>
                          </w:rPr>
                          <w:t>Mitigation Framework:</w:t>
                        </w:r>
                        <w:r>
                          <w:rPr>
                            <w:rFonts w:ascii="Arial" w:eastAsia="Times New Roman" w:hAnsi="Arial" w:cs="Arial"/>
                            <w:sz w:val="20"/>
                            <w:szCs w:val="20"/>
                          </w:rPr>
                          <w:t xml:space="preserve"> Include specific mitigation measures as needed in consultation with affected IPs. Consult with Indigenous Peoples specialist. Incorporate measures in legal documentation (covenants, conditions of disbursement, etc.). Include mitigation measures as part of overall environmental and social management plans or provisions.</w:t>
                        </w:r>
                      </w:p>
                    </w:tc>
                  </w:tr>
                </w:tbl>
                <w:p w:rsidR="008C3C79" w:rsidRDefault="008C3C79" w:rsidP="000C319B">
                  <w:pPr>
                    <w:spacing w:after="40"/>
                    <w:rPr>
                      <w:rFonts w:ascii="Arial" w:eastAsia="Times New Roman" w:hAnsi="Arial" w:cs="Arial"/>
                      <w:sz w:val="20"/>
                      <w:szCs w:val="20"/>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9"/>
                    <w:gridCol w:w="6659"/>
                  </w:tblGrid>
                  <w:tr w:rsidR="008C3C79" w:rsidTr="00D50B3A">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8C3C79" w:rsidRDefault="008C3C79" w:rsidP="00D50B3A">
                        <w:pPr>
                          <w:rPr>
                            <w:rFonts w:ascii="Arial" w:eastAsia="Times New Roman" w:hAnsi="Arial" w:cs="Arial"/>
                            <w:b/>
                            <w:bCs/>
                            <w:sz w:val="27"/>
                            <w:szCs w:val="27"/>
                          </w:rPr>
                        </w:pPr>
                        <w:r>
                          <w:rPr>
                            <w:rFonts w:ascii="Arial" w:eastAsia="Times New Roman" w:hAnsi="Arial" w:cs="Arial"/>
                            <w:b/>
                            <w:bCs/>
                            <w:sz w:val="27"/>
                            <w:szCs w:val="27"/>
                          </w:rPr>
                          <w:t>DISASTER RISK SUMMARY</w:t>
                        </w:r>
                      </w:p>
                    </w:tc>
                  </w:tr>
                  <w:tr w:rsidR="008C3C79" w:rsidTr="00D50B3A">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 xml:space="preserve">Disaster Risk Category: </w:t>
                        </w:r>
                        <w:r>
                          <w:rPr>
                            <w:rFonts w:ascii="Arial" w:eastAsia="Times New Roman" w:hAnsi="Arial" w:cs="Arial"/>
                            <w:sz w:val="20"/>
                            <w:szCs w:val="20"/>
                          </w:rPr>
                          <w:t>Low</w:t>
                        </w:r>
                      </w:p>
                    </w:tc>
                  </w:tr>
                  <w:tr w:rsidR="008C3C79" w:rsidTr="00D50B3A">
                    <w:trPr>
                      <w:tblCellSpacing w:w="15" w:type="dxa"/>
                    </w:trPr>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Disaster/</w:t>
                        </w:r>
                        <w:r>
                          <w:rPr>
                            <w:rFonts w:ascii="Arial" w:eastAsia="Times New Roman" w:hAnsi="Arial" w:cs="Arial"/>
                            <w:b/>
                            <w:bCs/>
                            <w:sz w:val="20"/>
                            <w:szCs w:val="20"/>
                          </w:rPr>
                          <w:br/>
                          <w:t>Recommendations</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8C3C79">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No specific disaster risk management measures are required.</w:t>
                        </w:r>
                      </w:p>
                    </w:tc>
                  </w:tr>
                </w:tbl>
                <w:p w:rsidR="008C3C79" w:rsidRDefault="008C3C79" w:rsidP="000C319B">
                  <w:pPr>
                    <w:spacing w:after="40"/>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9"/>
                    <w:gridCol w:w="6659"/>
                  </w:tblGrid>
                  <w:tr w:rsidR="008C3C79" w:rsidTr="000C319B">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8C3C79" w:rsidRDefault="008C3C79" w:rsidP="00D50B3A">
                        <w:pPr>
                          <w:rPr>
                            <w:rFonts w:ascii="Arial" w:eastAsia="Times New Roman" w:hAnsi="Arial" w:cs="Arial"/>
                            <w:b/>
                            <w:bCs/>
                            <w:sz w:val="27"/>
                            <w:szCs w:val="27"/>
                          </w:rPr>
                        </w:pPr>
                        <w:r>
                          <w:rPr>
                            <w:rFonts w:ascii="Arial" w:eastAsia="Times New Roman" w:hAnsi="Arial" w:cs="Arial"/>
                            <w:b/>
                            <w:bCs/>
                            <w:sz w:val="27"/>
                            <w:szCs w:val="27"/>
                          </w:rPr>
                          <w:t>ASSESSOR DETAILS</w:t>
                        </w:r>
                      </w:p>
                    </w:tc>
                  </w:tr>
                  <w:tr w:rsidR="008C3C79" w:rsidRPr="00381E4D" w:rsidTr="000C319B">
                    <w:trPr>
                      <w:trHeight w:val="300"/>
                      <w:tblCellSpacing w:w="15" w:type="dxa"/>
                    </w:trPr>
                    <w:tc>
                      <w:tcPr>
                        <w:tcW w:w="1287"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Name of person who completed screening:</w:t>
                        </w:r>
                      </w:p>
                    </w:tc>
                    <w:tc>
                      <w:tcPr>
                        <w:tcW w:w="3663"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Pr="008C3C79" w:rsidRDefault="008C3C79" w:rsidP="00D50B3A">
                        <w:pPr>
                          <w:rPr>
                            <w:rFonts w:ascii="Arial" w:eastAsia="Times New Roman" w:hAnsi="Arial" w:cs="Arial"/>
                            <w:sz w:val="20"/>
                            <w:szCs w:val="20"/>
                            <w:lang w:val="es-ES_tradnl"/>
                          </w:rPr>
                        </w:pPr>
                        <w:r w:rsidRPr="008C3C79">
                          <w:rPr>
                            <w:rFonts w:ascii="Arial" w:eastAsia="Times New Roman" w:hAnsi="Arial" w:cs="Arial"/>
                            <w:sz w:val="20"/>
                            <w:szCs w:val="20"/>
                            <w:lang w:val="es-ES_tradnl"/>
                          </w:rPr>
                          <w:t>Came Saldivar, Oscar Luis (OSCARLUISC@iadb.org)</w:t>
                        </w:r>
                      </w:p>
                    </w:tc>
                  </w:tr>
                  <w:tr w:rsidR="008C3C79" w:rsidTr="000C319B">
                    <w:trPr>
                      <w:trHeight w:val="300"/>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p>
                    </w:tc>
                  </w:tr>
                  <w:tr w:rsidR="008C3C79" w:rsidTr="000C319B">
                    <w:trPr>
                      <w:trHeight w:val="300"/>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C3C79" w:rsidRDefault="008C3C79" w:rsidP="00D50B3A">
                        <w:pPr>
                          <w:rPr>
                            <w:rFonts w:ascii="Arial" w:eastAsia="Times New Roman" w:hAnsi="Arial" w:cs="Arial"/>
                            <w:sz w:val="20"/>
                            <w:szCs w:val="20"/>
                          </w:rPr>
                        </w:pPr>
                        <w:r>
                          <w:rPr>
                            <w:rFonts w:ascii="Arial" w:eastAsia="Times New Roman" w:hAnsi="Arial" w:cs="Arial"/>
                            <w:sz w:val="20"/>
                            <w:szCs w:val="20"/>
                          </w:rPr>
                          <w:t>2015-08-31</w:t>
                        </w:r>
                      </w:p>
                    </w:tc>
                  </w:tr>
                  <w:tr w:rsidR="008C3C79" w:rsidTr="000C319B">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8C3C79" w:rsidRDefault="008C3C79" w:rsidP="00D50B3A">
                        <w:pPr>
                          <w:rPr>
                            <w:rFonts w:ascii="Arial" w:eastAsia="Times New Roman" w:hAnsi="Arial" w:cs="Arial"/>
                            <w:b/>
                            <w:bCs/>
                            <w:sz w:val="27"/>
                            <w:szCs w:val="27"/>
                          </w:rPr>
                        </w:pPr>
                        <w:r>
                          <w:rPr>
                            <w:rFonts w:ascii="Arial" w:eastAsia="Times New Roman" w:hAnsi="Arial" w:cs="Arial"/>
                            <w:b/>
                            <w:bCs/>
                            <w:sz w:val="27"/>
                            <w:szCs w:val="27"/>
                          </w:rPr>
                          <w:t>COMMENTS</w:t>
                        </w:r>
                      </w:p>
                    </w:tc>
                  </w:tr>
                  <w:tr w:rsidR="008C3C79" w:rsidTr="000C319B">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C3C79" w:rsidRDefault="008C3C79" w:rsidP="00D50B3A">
                        <w:pPr>
                          <w:rPr>
                            <w:rFonts w:ascii="Arial" w:eastAsia="Times New Roman" w:hAnsi="Arial" w:cs="Arial"/>
                            <w:b/>
                            <w:bCs/>
                            <w:sz w:val="20"/>
                            <w:szCs w:val="20"/>
                          </w:rPr>
                        </w:pPr>
                        <w:r>
                          <w:rPr>
                            <w:rFonts w:ascii="Arial" w:eastAsia="Times New Roman" w:hAnsi="Arial" w:cs="Arial"/>
                            <w:b/>
                            <w:bCs/>
                            <w:sz w:val="20"/>
                            <w:szCs w:val="20"/>
                          </w:rPr>
                          <w:t>No Comments</w:t>
                        </w:r>
                      </w:p>
                    </w:tc>
                  </w:tr>
                </w:tbl>
                <w:p w:rsidR="008C3C79" w:rsidRDefault="008C3C79" w:rsidP="00D50B3A">
                  <w:pPr>
                    <w:rPr>
                      <w:rFonts w:ascii="Arial" w:eastAsia="Times New Roman" w:hAnsi="Arial" w:cs="Arial"/>
                      <w:sz w:val="20"/>
                      <w:szCs w:val="20"/>
                    </w:rPr>
                  </w:pPr>
                </w:p>
              </w:tc>
            </w:tr>
          </w:tbl>
          <w:p w:rsidR="008C3C79" w:rsidRDefault="008C3C79" w:rsidP="00D50B3A">
            <w:pPr>
              <w:rPr>
                <w:rFonts w:ascii="Arial" w:eastAsia="Times New Roman" w:hAnsi="Arial" w:cs="Arial"/>
                <w:sz w:val="20"/>
                <w:szCs w:val="20"/>
              </w:rPr>
            </w:pPr>
          </w:p>
        </w:tc>
      </w:tr>
    </w:tbl>
    <w:p w:rsidR="004F08BE" w:rsidRPr="008C3C79" w:rsidRDefault="004F08BE" w:rsidP="000C319B"/>
    <w:sectPr w:rsidR="004F08BE" w:rsidRPr="008C3C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F5" w:rsidRDefault="009575F5" w:rsidP="009575F5">
      <w:r>
        <w:separator/>
      </w:r>
    </w:p>
  </w:endnote>
  <w:endnote w:type="continuationSeparator" w:id="0">
    <w:p w:rsidR="009575F5" w:rsidRDefault="009575F5" w:rsidP="0095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F5" w:rsidRDefault="009575F5" w:rsidP="009575F5">
      <w:r>
        <w:separator/>
      </w:r>
    </w:p>
  </w:footnote>
  <w:footnote w:type="continuationSeparator" w:id="0">
    <w:p w:rsidR="009575F5" w:rsidRDefault="009575F5" w:rsidP="00957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w:hAnsi="Arial" w:cs="Arial"/>
        <w:sz w:val="20"/>
        <w:szCs w:val="20"/>
      </w:rPr>
    </w:sdtEndPr>
    <w:sdtContent>
      <w:p w:rsidR="009575F5" w:rsidRPr="00644F30" w:rsidRDefault="009575F5">
        <w:pPr>
          <w:pStyle w:val="Header"/>
          <w:jc w:val="right"/>
          <w:rPr>
            <w:rFonts w:ascii="Arial" w:hAnsi="Arial" w:cs="Arial"/>
            <w:sz w:val="20"/>
            <w:szCs w:val="20"/>
          </w:rPr>
        </w:pPr>
        <w:r w:rsidRPr="00644F30">
          <w:rPr>
            <w:rFonts w:ascii="Arial" w:hAnsi="Arial" w:cs="Arial"/>
            <w:sz w:val="20"/>
            <w:szCs w:val="20"/>
          </w:rPr>
          <w:t>Anexo II</w:t>
        </w:r>
        <w:r w:rsidR="004C5FB0">
          <w:rPr>
            <w:rFonts w:ascii="Arial" w:hAnsi="Arial" w:cs="Arial"/>
            <w:sz w:val="20"/>
            <w:szCs w:val="20"/>
          </w:rPr>
          <w:t xml:space="preserve"> – CO-L1156</w:t>
        </w:r>
      </w:p>
      <w:p w:rsidR="009575F5" w:rsidRPr="00644F30" w:rsidRDefault="009575F5">
        <w:pPr>
          <w:pStyle w:val="Header"/>
          <w:jc w:val="right"/>
          <w:rPr>
            <w:rFonts w:ascii="Arial" w:hAnsi="Arial" w:cs="Arial"/>
            <w:sz w:val="20"/>
            <w:szCs w:val="20"/>
          </w:rPr>
        </w:pPr>
        <w:r w:rsidRPr="00644F30">
          <w:rPr>
            <w:rFonts w:ascii="Arial" w:hAnsi="Arial" w:cs="Arial"/>
            <w:sz w:val="20"/>
            <w:szCs w:val="20"/>
          </w:rPr>
          <w:t>P</w:t>
        </w:r>
        <w:r w:rsidRPr="00644F30">
          <w:rPr>
            <w:rFonts w:ascii="Arial" w:hAnsi="Arial" w:cs="Arial"/>
            <w:sz w:val="20"/>
            <w:szCs w:val="20"/>
            <w:lang w:val="es-ES_tradnl"/>
          </w:rPr>
          <w:t>ágina</w:t>
        </w:r>
        <w:r w:rsidRPr="00644F30">
          <w:rPr>
            <w:rFonts w:ascii="Arial" w:hAnsi="Arial" w:cs="Arial"/>
            <w:sz w:val="20"/>
            <w:szCs w:val="20"/>
          </w:rPr>
          <w:t xml:space="preserve"> </w:t>
        </w:r>
        <w:r w:rsidRPr="00644F30">
          <w:rPr>
            <w:rFonts w:ascii="Arial" w:hAnsi="Arial" w:cs="Arial"/>
            <w:bCs/>
            <w:sz w:val="20"/>
            <w:szCs w:val="20"/>
          </w:rPr>
          <w:fldChar w:fldCharType="begin"/>
        </w:r>
        <w:r w:rsidRPr="00644F30">
          <w:rPr>
            <w:rFonts w:ascii="Arial" w:hAnsi="Arial" w:cs="Arial"/>
            <w:bCs/>
            <w:sz w:val="20"/>
            <w:szCs w:val="20"/>
          </w:rPr>
          <w:instrText xml:space="preserve"> PAGE </w:instrText>
        </w:r>
        <w:r w:rsidRPr="00644F30">
          <w:rPr>
            <w:rFonts w:ascii="Arial" w:hAnsi="Arial" w:cs="Arial"/>
            <w:bCs/>
            <w:sz w:val="20"/>
            <w:szCs w:val="20"/>
          </w:rPr>
          <w:fldChar w:fldCharType="separate"/>
        </w:r>
        <w:r w:rsidR="008F6BDD">
          <w:rPr>
            <w:rFonts w:ascii="Arial" w:hAnsi="Arial" w:cs="Arial"/>
            <w:bCs/>
            <w:noProof/>
            <w:sz w:val="20"/>
            <w:szCs w:val="20"/>
          </w:rPr>
          <w:t>1</w:t>
        </w:r>
        <w:r w:rsidRPr="00644F30">
          <w:rPr>
            <w:rFonts w:ascii="Arial" w:hAnsi="Arial" w:cs="Arial"/>
            <w:bCs/>
            <w:sz w:val="20"/>
            <w:szCs w:val="20"/>
          </w:rPr>
          <w:fldChar w:fldCharType="end"/>
        </w:r>
        <w:r w:rsidRPr="00644F30">
          <w:rPr>
            <w:rFonts w:ascii="Arial" w:hAnsi="Arial" w:cs="Arial"/>
            <w:sz w:val="20"/>
            <w:szCs w:val="20"/>
          </w:rPr>
          <w:t xml:space="preserve"> de </w:t>
        </w:r>
        <w:r w:rsidRPr="00644F30">
          <w:rPr>
            <w:rFonts w:ascii="Arial" w:hAnsi="Arial" w:cs="Arial"/>
            <w:bCs/>
            <w:sz w:val="20"/>
            <w:szCs w:val="20"/>
          </w:rPr>
          <w:fldChar w:fldCharType="begin"/>
        </w:r>
        <w:r w:rsidRPr="00644F30">
          <w:rPr>
            <w:rFonts w:ascii="Arial" w:hAnsi="Arial" w:cs="Arial"/>
            <w:bCs/>
            <w:sz w:val="20"/>
            <w:szCs w:val="20"/>
          </w:rPr>
          <w:instrText xml:space="preserve"> NUMPAGES  </w:instrText>
        </w:r>
        <w:r w:rsidRPr="00644F30">
          <w:rPr>
            <w:rFonts w:ascii="Arial" w:hAnsi="Arial" w:cs="Arial"/>
            <w:bCs/>
            <w:sz w:val="20"/>
            <w:szCs w:val="20"/>
          </w:rPr>
          <w:fldChar w:fldCharType="separate"/>
        </w:r>
        <w:r w:rsidR="008F6BDD">
          <w:rPr>
            <w:rFonts w:ascii="Arial" w:hAnsi="Arial" w:cs="Arial"/>
            <w:bCs/>
            <w:noProof/>
            <w:sz w:val="20"/>
            <w:szCs w:val="20"/>
          </w:rPr>
          <w:t>5</w:t>
        </w:r>
        <w:r w:rsidRPr="00644F30">
          <w:rPr>
            <w:rFonts w:ascii="Arial" w:hAnsi="Arial" w:cs="Arial"/>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495"/>
    <w:multiLevelType w:val="multilevel"/>
    <w:tmpl w:val="A28EAB1E"/>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22D03D3"/>
    <w:multiLevelType w:val="multilevel"/>
    <w:tmpl w:val="2AA2DDBC"/>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14FE1BA6"/>
    <w:multiLevelType w:val="multilevel"/>
    <w:tmpl w:val="19F65FA8"/>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F454E29"/>
    <w:multiLevelType w:val="multilevel"/>
    <w:tmpl w:val="988EF5F4"/>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05A5D1D"/>
    <w:multiLevelType w:val="multilevel"/>
    <w:tmpl w:val="AFD4D90C"/>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2B3F488F"/>
    <w:multiLevelType w:val="hybridMultilevel"/>
    <w:tmpl w:val="B5BC5CBA"/>
    <w:lvl w:ilvl="0" w:tplc="3C0A000F">
      <w:start w:val="1"/>
      <w:numFmt w:val="decimal"/>
      <w:lvlText w:val="%1."/>
      <w:lvlJc w:val="left"/>
      <w:pPr>
        <w:ind w:left="720" w:hanging="360"/>
      </w:pPr>
      <w:rPr>
        <w:rFonts w:ascii="Times New Roman" w:hAnsi="Times New Roman" w:cs="Times New Roman" w:hint="default"/>
        <w:color w:val="auto"/>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40262760"/>
    <w:multiLevelType w:val="multilevel"/>
    <w:tmpl w:val="728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D3683"/>
    <w:multiLevelType w:val="hybridMultilevel"/>
    <w:tmpl w:val="0536656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D950B11"/>
    <w:multiLevelType w:val="hybridMultilevel"/>
    <w:tmpl w:val="0024A0A4"/>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nsid w:val="55433D55"/>
    <w:multiLevelType w:val="hybridMultilevel"/>
    <w:tmpl w:val="E7CE7B4A"/>
    <w:lvl w:ilvl="0" w:tplc="DAE632A2">
      <w:start w:val="141"/>
      <w:numFmt w:val="bullet"/>
      <w:lvlText w:val="-"/>
      <w:lvlJc w:val="left"/>
      <w:pPr>
        <w:ind w:left="405" w:hanging="360"/>
      </w:pPr>
      <w:rPr>
        <w:rFonts w:ascii="Times New Roman" w:eastAsiaTheme="minorHAnsi" w:hAnsi="Times New Roman"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0">
    <w:nsid w:val="6AE22662"/>
    <w:multiLevelType w:val="hybridMultilevel"/>
    <w:tmpl w:val="61D208E2"/>
    <w:lvl w:ilvl="0" w:tplc="3956E998">
      <w:start w:val="5"/>
      <w:numFmt w:val="decimal"/>
      <w:lvlText w:val="%1."/>
      <w:lvlJc w:val="left"/>
      <w:pPr>
        <w:ind w:left="720" w:hanging="360"/>
      </w:pPr>
      <w:rPr>
        <w:rFonts w:ascii="Times New Roman" w:hAnsi="Times New Roman" w:cs="Times New Roman" w:hint="default"/>
        <w:color w:val="auto"/>
        <w:sz w:val="20"/>
        <w:szCs w:val="2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6C2E6F63"/>
    <w:multiLevelType w:val="multilevel"/>
    <w:tmpl w:val="BDF27CE4"/>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76AC65E1"/>
    <w:multiLevelType w:val="multilevel"/>
    <w:tmpl w:val="256C1222"/>
    <w:lvl w:ilvl="0">
      <w:start w:val="1"/>
      <w:numFmt w:val="decimal"/>
      <w:pStyle w:val="Chapter"/>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89B28A1"/>
    <w:multiLevelType w:val="multilevel"/>
    <w:tmpl w:val="EAA8DF0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5"/>
  </w:num>
  <w:num w:numId="3">
    <w:abstractNumId w:val="10"/>
  </w:num>
  <w:num w:numId="4">
    <w:abstractNumId w:val="8"/>
  </w:num>
  <w:num w:numId="5">
    <w:abstractNumId w:val="9"/>
  </w:num>
  <w:num w:numId="6">
    <w:abstractNumId w:val="6"/>
  </w:num>
  <w:num w:numId="7">
    <w:abstractNumId w:val="12"/>
  </w:num>
  <w:num w:numId="8">
    <w:abstractNumId w:val="2"/>
  </w:num>
  <w:num w:numId="9">
    <w:abstractNumId w:val="3"/>
  </w:num>
  <w:num w:numId="10">
    <w:abstractNumId w:val="0"/>
  </w:num>
  <w:num w:numId="11">
    <w:abstractNumId w:val="13"/>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A0"/>
    <w:rsid w:val="000C319B"/>
    <w:rsid w:val="000E4770"/>
    <w:rsid w:val="00131FFC"/>
    <w:rsid w:val="00193B00"/>
    <w:rsid w:val="002615F5"/>
    <w:rsid w:val="003534CB"/>
    <w:rsid w:val="00381E4D"/>
    <w:rsid w:val="00403F94"/>
    <w:rsid w:val="00413526"/>
    <w:rsid w:val="004C5FB0"/>
    <w:rsid w:val="004E78B1"/>
    <w:rsid w:val="004F08BE"/>
    <w:rsid w:val="004F35FE"/>
    <w:rsid w:val="005654F0"/>
    <w:rsid w:val="00606679"/>
    <w:rsid w:val="00644F30"/>
    <w:rsid w:val="00660960"/>
    <w:rsid w:val="006D7561"/>
    <w:rsid w:val="006F6CA4"/>
    <w:rsid w:val="007742E4"/>
    <w:rsid w:val="007E23A8"/>
    <w:rsid w:val="00803187"/>
    <w:rsid w:val="00882909"/>
    <w:rsid w:val="008B4722"/>
    <w:rsid w:val="008C3C79"/>
    <w:rsid w:val="008E44A0"/>
    <w:rsid w:val="008F6BDD"/>
    <w:rsid w:val="009575F5"/>
    <w:rsid w:val="00A141CF"/>
    <w:rsid w:val="00A65B16"/>
    <w:rsid w:val="00B6580D"/>
    <w:rsid w:val="00BC7589"/>
    <w:rsid w:val="00C350B0"/>
    <w:rsid w:val="00CE4629"/>
    <w:rsid w:val="00D6209C"/>
    <w:rsid w:val="00DB12FB"/>
    <w:rsid w:val="00DB35C7"/>
    <w:rsid w:val="00E527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79"/>
    <w:pPr>
      <w:spacing w:after="0" w:line="240" w:lineRule="auto"/>
    </w:pPr>
    <w:rPr>
      <w:rFonts w:ascii="Times New Roman" w:eastAsiaTheme="minorEastAsia" w:hAnsi="Times New Roman" w:cs="Times New Roman"/>
      <w:sz w:val="24"/>
      <w:szCs w:val="24"/>
      <w:lang w:val="en-US"/>
    </w:rPr>
  </w:style>
  <w:style w:type="paragraph" w:styleId="Heading2">
    <w:name w:val="heading 2"/>
    <w:basedOn w:val="Normal"/>
    <w:next w:val="Normal"/>
    <w:link w:val="Heading2Char"/>
    <w:uiPriority w:val="9"/>
    <w:semiHidden/>
    <w:unhideWhenUsed/>
    <w:qFormat/>
    <w:rsid w:val="00381E4D"/>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E4D"/>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E4D"/>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1E4D"/>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1E4D"/>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1E4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1E4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1E4D"/>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A0"/>
    <w:pPr>
      <w:ind w:left="720"/>
      <w:contextualSpacing/>
    </w:pPr>
  </w:style>
  <w:style w:type="table" w:styleId="TableGrid">
    <w:name w:val="Table Grid"/>
    <w:basedOn w:val="TableNormal"/>
    <w:uiPriority w:val="59"/>
    <w:rsid w:val="0066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3C79"/>
    <w:rPr>
      <w:color w:val="0000FF"/>
      <w:u w:val="single"/>
    </w:rPr>
  </w:style>
  <w:style w:type="paragraph" w:styleId="Header">
    <w:name w:val="header"/>
    <w:basedOn w:val="Normal"/>
    <w:link w:val="HeaderChar"/>
    <w:uiPriority w:val="99"/>
    <w:unhideWhenUsed/>
    <w:rsid w:val="009575F5"/>
    <w:pPr>
      <w:tabs>
        <w:tab w:val="center" w:pos="4680"/>
        <w:tab w:val="right" w:pos="9360"/>
      </w:tabs>
    </w:pPr>
  </w:style>
  <w:style w:type="character" w:customStyle="1" w:styleId="HeaderChar">
    <w:name w:val="Header Char"/>
    <w:basedOn w:val="DefaultParagraphFont"/>
    <w:link w:val="Header"/>
    <w:uiPriority w:val="99"/>
    <w:rsid w:val="009575F5"/>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9575F5"/>
    <w:pPr>
      <w:tabs>
        <w:tab w:val="center" w:pos="4680"/>
        <w:tab w:val="right" w:pos="9360"/>
      </w:tabs>
    </w:pPr>
  </w:style>
  <w:style w:type="character" w:customStyle="1" w:styleId="FooterChar">
    <w:name w:val="Footer Char"/>
    <w:basedOn w:val="DefaultParagraphFont"/>
    <w:link w:val="Footer"/>
    <w:uiPriority w:val="99"/>
    <w:rsid w:val="009575F5"/>
    <w:rPr>
      <w:rFonts w:ascii="Times New Roman" w:eastAsiaTheme="minorEastAsia" w:hAnsi="Times New Roman" w:cs="Times New Roman"/>
      <w:sz w:val="24"/>
      <w:szCs w:val="24"/>
      <w:lang w:val="en-US"/>
    </w:rPr>
  </w:style>
  <w:style w:type="paragraph" w:customStyle="1" w:styleId="Chapter">
    <w:name w:val="Chapter"/>
    <w:basedOn w:val="Normal"/>
    <w:next w:val="Normal"/>
    <w:link w:val="ChapterChar"/>
    <w:rsid w:val="00381E4D"/>
    <w:pPr>
      <w:keepNext/>
      <w:numPr>
        <w:numId w:val="7"/>
      </w:numPr>
      <w:tabs>
        <w:tab w:val="num" w:pos="648"/>
        <w:tab w:val="left" w:pos="1440"/>
      </w:tabs>
      <w:spacing w:before="240" w:after="240"/>
      <w:ind w:left="0" w:firstLine="288"/>
      <w:jc w:val="center"/>
    </w:pPr>
    <w:rPr>
      <w:rFonts w:eastAsia="Times New Roman"/>
      <w:b/>
      <w:smallCaps/>
      <w:szCs w:val="20"/>
    </w:rPr>
  </w:style>
  <w:style w:type="character" w:customStyle="1" w:styleId="ChapterChar">
    <w:name w:val="Chapter Char"/>
    <w:basedOn w:val="DefaultParagraphFont"/>
    <w:link w:val="Chapter"/>
    <w:rsid w:val="00381E4D"/>
    <w:rPr>
      <w:rFonts w:ascii="Times New Roman" w:eastAsia="Times New Roman" w:hAnsi="Times New Roman" w:cs="Times New Roman"/>
      <w:b/>
      <w:smallCaps/>
      <w:sz w:val="24"/>
      <w:szCs w:val="20"/>
      <w:lang w:val="en-US"/>
    </w:rPr>
  </w:style>
  <w:style w:type="paragraph" w:customStyle="1" w:styleId="FirstHeading">
    <w:name w:val="FirstHeading"/>
    <w:basedOn w:val="Normal"/>
    <w:next w:val="Normal"/>
    <w:link w:val="FirstHeadingChar"/>
    <w:rsid w:val="00381E4D"/>
    <w:pPr>
      <w:keepNext/>
      <w:tabs>
        <w:tab w:val="left" w:pos="0"/>
        <w:tab w:val="left" w:pos="86"/>
      </w:tabs>
      <w:spacing w:before="120" w:after="120"/>
      <w:ind w:left="720" w:hanging="720"/>
    </w:pPr>
    <w:rPr>
      <w:rFonts w:eastAsia="Times New Roman"/>
      <w:b/>
      <w:szCs w:val="20"/>
    </w:rPr>
  </w:style>
  <w:style w:type="character" w:customStyle="1" w:styleId="FirstHeadingChar">
    <w:name w:val="FirstHeading Char"/>
    <w:basedOn w:val="DefaultParagraphFont"/>
    <w:link w:val="FirstHeading"/>
    <w:rsid w:val="00381E4D"/>
    <w:rPr>
      <w:rFonts w:ascii="Times New Roman" w:eastAsia="Times New Roman" w:hAnsi="Times New Roman" w:cs="Times New Roman"/>
      <w:b/>
      <w:sz w:val="24"/>
      <w:szCs w:val="20"/>
      <w:lang w:val="en-US"/>
    </w:rPr>
  </w:style>
  <w:style w:type="paragraph" w:customStyle="1" w:styleId="SecHeading">
    <w:name w:val="SecHeading"/>
    <w:basedOn w:val="Normal"/>
    <w:next w:val="Paragraph"/>
    <w:link w:val="SecHeadingChar"/>
    <w:rsid w:val="00381E4D"/>
    <w:pPr>
      <w:keepNext/>
      <w:tabs>
        <w:tab w:val="num" w:pos="1296"/>
      </w:tabs>
      <w:spacing w:before="120" w:after="120"/>
      <w:ind w:left="1296" w:hanging="576"/>
    </w:pPr>
    <w:rPr>
      <w:rFonts w:eastAsia="Times New Roman"/>
      <w:b/>
      <w:szCs w:val="20"/>
    </w:rPr>
  </w:style>
  <w:style w:type="character" w:customStyle="1" w:styleId="SecHeadingChar">
    <w:name w:val="SecHeading Char"/>
    <w:basedOn w:val="DefaultParagraphFont"/>
    <w:link w:val="SecHeading"/>
    <w:rsid w:val="00381E4D"/>
    <w:rPr>
      <w:rFonts w:ascii="Times New Roman" w:eastAsia="Times New Roman" w:hAnsi="Times New Roman" w:cs="Times New Roman"/>
      <w:b/>
      <w:sz w:val="24"/>
      <w:szCs w:val="20"/>
      <w:lang w:val="en-US"/>
    </w:rPr>
  </w:style>
  <w:style w:type="paragraph" w:customStyle="1" w:styleId="SubHeading1">
    <w:name w:val="SubHeading1"/>
    <w:basedOn w:val="SecHeading"/>
    <w:link w:val="SubHeading1Char"/>
    <w:rsid w:val="00381E4D"/>
    <w:pPr>
      <w:tabs>
        <w:tab w:val="clear" w:pos="1296"/>
        <w:tab w:val="num" w:pos="1872"/>
      </w:tabs>
      <w:ind w:left="1872"/>
    </w:pPr>
  </w:style>
  <w:style w:type="character" w:customStyle="1" w:styleId="SubHeading1Char">
    <w:name w:val="SubHeading1 Char"/>
    <w:basedOn w:val="DefaultParagraphFont"/>
    <w:link w:val="SubHeading1"/>
    <w:rsid w:val="00381E4D"/>
    <w:rPr>
      <w:rFonts w:ascii="Times New Roman" w:eastAsia="Times New Roman" w:hAnsi="Times New Roman" w:cs="Times New Roman"/>
      <w:b/>
      <w:sz w:val="24"/>
      <w:szCs w:val="20"/>
      <w:lang w:val="en-US"/>
    </w:rPr>
  </w:style>
  <w:style w:type="paragraph" w:customStyle="1" w:styleId="Subheading2">
    <w:name w:val="Subheading2"/>
    <w:basedOn w:val="SecHeading"/>
    <w:link w:val="Subheading2Char"/>
    <w:rsid w:val="00381E4D"/>
    <w:pPr>
      <w:tabs>
        <w:tab w:val="clear" w:pos="1296"/>
        <w:tab w:val="num" w:pos="2376"/>
      </w:tabs>
      <w:ind w:left="2376" w:hanging="288"/>
    </w:pPr>
  </w:style>
  <w:style w:type="character" w:customStyle="1" w:styleId="Subheading2Char">
    <w:name w:val="Subheading2 Char"/>
    <w:basedOn w:val="DefaultParagraphFont"/>
    <w:link w:val="Subheading2"/>
    <w:rsid w:val="00381E4D"/>
    <w:rPr>
      <w:rFonts w:ascii="Times New Roman" w:eastAsia="Times New Roman" w:hAnsi="Times New Roman" w:cs="Times New Roman"/>
      <w:b/>
      <w:sz w:val="24"/>
      <w:szCs w:val="20"/>
      <w:lang w:val="en-US"/>
    </w:rPr>
  </w:style>
  <w:style w:type="paragraph" w:customStyle="1" w:styleId="Paragraph">
    <w:name w:val="Paragraph"/>
    <w:basedOn w:val="BodyTextIndent"/>
    <w:link w:val="ParagraphChar"/>
    <w:rsid w:val="00381E4D"/>
    <w:pPr>
      <w:tabs>
        <w:tab w:val="num" w:pos="720"/>
      </w:tabs>
      <w:spacing w:before="120"/>
      <w:ind w:left="720" w:hanging="720"/>
      <w:jc w:val="both"/>
      <w:outlineLvl w:val="1"/>
    </w:pPr>
    <w:rPr>
      <w:rFonts w:eastAsia="Times New Roman"/>
      <w:szCs w:val="20"/>
    </w:rPr>
  </w:style>
  <w:style w:type="character" w:customStyle="1" w:styleId="ParagraphChar">
    <w:name w:val="Paragraph Char"/>
    <w:basedOn w:val="DefaultParagraphFont"/>
    <w:link w:val="Paragraph"/>
    <w:rsid w:val="00381E4D"/>
    <w:rPr>
      <w:rFonts w:ascii="Times New Roman" w:eastAsia="Times New Roman" w:hAnsi="Times New Roman" w:cs="Times New Roman"/>
      <w:sz w:val="24"/>
      <w:szCs w:val="20"/>
      <w:lang w:val="en-US"/>
    </w:rPr>
  </w:style>
  <w:style w:type="paragraph" w:customStyle="1" w:styleId="subpar">
    <w:name w:val="subpar"/>
    <w:basedOn w:val="BodyTextIndent3"/>
    <w:link w:val="subparChar"/>
    <w:rsid w:val="00381E4D"/>
    <w:pPr>
      <w:tabs>
        <w:tab w:val="num" w:pos="1152"/>
      </w:tabs>
      <w:spacing w:before="120"/>
      <w:ind w:left="1152" w:hanging="432"/>
      <w:jc w:val="both"/>
      <w:outlineLvl w:val="2"/>
    </w:pPr>
    <w:rPr>
      <w:rFonts w:eastAsia="Times New Roman"/>
      <w:szCs w:val="20"/>
    </w:rPr>
  </w:style>
  <w:style w:type="character" w:customStyle="1" w:styleId="subparChar">
    <w:name w:val="subpar Char"/>
    <w:basedOn w:val="DefaultParagraphFont"/>
    <w:link w:val="subpar"/>
    <w:rsid w:val="00381E4D"/>
    <w:rPr>
      <w:rFonts w:ascii="Times New Roman" w:eastAsia="Times New Roman" w:hAnsi="Times New Roman" w:cs="Times New Roman"/>
      <w:sz w:val="24"/>
      <w:szCs w:val="20"/>
      <w:lang w:val="en-US"/>
    </w:rPr>
  </w:style>
  <w:style w:type="paragraph" w:customStyle="1" w:styleId="SubSubPar">
    <w:name w:val="SubSubPar"/>
    <w:basedOn w:val="subpar"/>
    <w:link w:val="SubSubParChar"/>
    <w:rsid w:val="00381E4D"/>
    <w:pPr>
      <w:tabs>
        <w:tab w:val="left" w:pos="0"/>
        <w:tab w:val="num" w:pos="1296"/>
      </w:tabs>
      <w:ind w:left="1296" w:hanging="288"/>
    </w:pPr>
  </w:style>
  <w:style w:type="character" w:customStyle="1" w:styleId="SubSubParChar">
    <w:name w:val="SubSubPar Char"/>
    <w:basedOn w:val="DefaultParagraphFont"/>
    <w:link w:val="SubSubPar"/>
    <w:rsid w:val="00381E4D"/>
    <w:rPr>
      <w:rFonts w:ascii="Times New Roman" w:eastAsia="Times New Roman" w:hAnsi="Times New Roman" w:cs="Times New Roman"/>
      <w:sz w:val="24"/>
      <w:szCs w:val="20"/>
      <w:lang w:val="en-US"/>
    </w:rPr>
  </w:style>
  <w:style w:type="paragraph" w:customStyle="1" w:styleId="Regtable">
    <w:name w:val="Regtable"/>
    <w:basedOn w:val="Normal"/>
    <w:link w:val="RegtableChar"/>
    <w:rsid w:val="00381E4D"/>
    <w:pPr>
      <w:keepLines/>
      <w:framePr w:wrap="around" w:vAnchor="text" w:hAnchor="text" w:y="1"/>
      <w:spacing w:before="20" w:after="20"/>
    </w:pPr>
    <w:rPr>
      <w:rFonts w:eastAsia="Times New Roman"/>
      <w:sz w:val="20"/>
      <w:szCs w:val="20"/>
    </w:rPr>
  </w:style>
  <w:style w:type="character" w:customStyle="1" w:styleId="RegtableChar">
    <w:name w:val="Regtable Char"/>
    <w:basedOn w:val="DefaultParagraphFont"/>
    <w:link w:val="Regtable"/>
    <w:rsid w:val="00381E4D"/>
    <w:rPr>
      <w:rFonts w:ascii="Times New Roman" w:eastAsia="Times New Roman" w:hAnsi="Times New Roman" w:cs="Times New Roman"/>
      <w:sz w:val="20"/>
      <w:szCs w:val="20"/>
      <w:lang w:val="en-US"/>
    </w:rPr>
  </w:style>
  <w:style w:type="paragraph" w:customStyle="1" w:styleId="TableTitle">
    <w:name w:val="TableTitle"/>
    <w:basedOn w:val="Normal"/>
    <w:link w:val="TableTitleChar"/>
    <w:rsid w:val="00381E4D"/>
    <w:pPr>
      <w:keepNext/>
      <w:framePr w:wrap="around" w:vAnchor="text" w:hAnchor="text" w:y="1"/>
      <w:spacing w:before="20" w:after="20"/>
      <w:jc w:val="center"/>
    </w:pPr>
    <w:rPr>
      <w:rFonts w:ascii="Times New Roman Bold" w:eastAsia="Times New Roman" w:hAnsi="Times New Roman Bold" w:cs="Arial"/>
      <w:b/>
      <w:spacing w:val="-3"/>
      <w:sz w:val="20"/>
      <w:szCs w:val="20"/>
    </w:rPr>
  </w:style>
  <w:style w:type="character" w:customStyle="1" w:styleId="TableTitleChar">
    <w:name w:val="TableTitle Char"/>
    <w:basedOn w:val="DefaultParagraphFont"/>
    <w:link w:val="TableTitle"/>
    <w:rsid w:val="00381E4D"/>
    <w:rPr>
      <w:rFonts w:ascii="Times New Roman Bold" w:eastAsia="Times New Roman" w:hAnsi="Times New Roman Bold" w:cs="Arial"/>
      <w:b/>
      <w:spacing w:val="-3"/>
      <w:sz w:val="20"/>
      <w:szCs w:val="20"/>
      <w:lang w:val="en-US"/>
    </w:rPr>
  </w:style>
  <w:style w:type="character" w:customStyle="1" w:styleId="Heading2Char">
    <w:name w:val="Heading 2 Char"/>
    <w:basedOn w:val="DefaultParagraphFont"/>
    <w:link w:val="Heading2"/>
    <w:uiPriority w:val="9"/>
    <w:semiHidden/>
    <w:rsid w:val="00381E4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381E4D"/>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381E4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381E4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381E4D"/>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381E4D"/>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381E4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381E4D"/>
    <w:rPr>
      <w:rFonts w:asciiTheme="majorHAnsi" w:eastAsiaTheme="majorEastAsia" w:hAnsiTheme="majorHAnsi" w:cstheme="majorBidi"/>
      <w:i/>
      <w:iCs/>
      <w:color w:val="404040" w:themeColor="text1" w:themeTint="BF"/>
      <w:sz w:val="20"/>
      <w:szCs w:val="20"/>
      <w:lang w:val="en-US"/>
    </w:rPr>
  </w:style>
  <w:style w:type="paragraph" w:styleId="BodyTextIndent">
    <w:name w:val="Body Text Indent"/>
    <w:basedOn w:val="Normal"/>
    <w:link w:val="BodyTextIndentChar"/>
    <w:uiPriority w:val="99"/>
    <w:semiHidden/>
    <w:unhideWhenUsed/>
    <w:rsid w:val="00381E4D"/>
    <w:pPr>
      <w:spacing w:after="120"/>
      <w:ind w:left="360"/>
    </w:pPr>
  </w:style>
  <w:style w:type="character" w:customStyle="1" w:styleId="BodyTextIndentChar">
    <w:name w:val="Body Text Indent Char"/>
    <w:basedOn w:val="DefaultParagraphFont"/>
    <w:link w:val="BodyTextIndent"/>
    <w:uiPriority w:val="99"/>
    <w:semiHidden/>
    <w:rsid w:val="00381E4D"/>
    <w:rPr>
      <w:rFonts w:ascii="Times New Roman" w:eastAsiaTheme="minorEastAsia" w:hAnsi="Times New Roman" w:cs="Times New Roman"/>
      <w:sz w:val="24"/>
      <w:szCs w:val="24"/>
      <w:lang w:val="en-US"/>
    </w:rPr>
  </w:style>
  <w:style w:type="paragraph" w:styleId="BodyTextIndent3">
    <w:name w:val="Body Text Indent 3"/>
    <w:basedOn w:val="Normal"/>
    <w:link w:val="BodyTextIndent3Char"/>
    <w:uiPriority w:val="99"/>
    <w:semiHidden/>
    <w:unhideWhenUsed/>
    <w:rsid w:val="00381E4D"/>
    <w:pPr>
      <w:spacing w:after="120"/>
      <w:ind w:left="360"/>
    </w:pPr>
    <w:rPr>
      <w:szCs w:val="16"/>
    </w:rPr>
  </w:style>
  <w:style w:type="character" w:customStyle="1" w:styleId="BodyTextIndent3Char">
    <w:name w:val="Body Text Indent 3 Char"/>
    <w:basedOn w:val="DefaultParagraphFont"/>
    <w:link w:val="BodyTextIndent3"/>
    <w:uiPriority w:val="99"/>
    <w:semiHidden/>
    <w:rsid w:val="00381E4D"/>
    <w:rPr>
      <w:rFonts w:ascii="Times New Roman" w:eastAsiaTheme="minorEastAsia" w:hAnsi="Times New Roman" w:cs="Times New Roman"/>
      <w:sz w:val="24"/>
      <w:szCs w:val="16"/>
      <w:lang w:val="en-US"/>
    </w:rPr>
  </w:style>
  <w:style w:type="paragraph" w:styleId="FootnoteText">
    <w:name w:val="footnote text"/>
    <w:basedOn w:val="Normal"/>
    <w:link w:val="FootnoteTextChar"/>
    <w:uiPriority w:val="99"/>
    <w:semiHidden/>
    <w:unhideWhenUsed/>
    <w:rsid w:val="00381E4D"/>
    <w:pPr>
      <w:keepNext/>
      <w:keepLines/>
      <w:spacing w:after="120"/>
      <w:ind w:left="288" w:hanging="288"/>
      <w:jc w:val="both"/>
    </w:pPr>
    <w:rPr>
      <w:spacing w:val="-3"/>
      <w:sz w:val="20"/>
      <w:szCs w:val="20"/>
    </w:rPr>
  </w:style>
  <w:style w:type="character" w:customStyle="1" w:styleId="FootnoteTextChar">
    <w:name w:val="Footnote Text Char"/>
    <w:basedOn w:val="DefaultParagraphFont"/>
    <w:link w:val="FootnoteText"/>
    <w:uiPriority w:val="99"/>
    <w:semiHidden/>
    <w:rsid w:val="00381E4D"/>
    <w:rPr>
      <w:rFonts w:ascii="Times New Roman" w:eastAsiaTheme="minorEastAsia" w:hAnsi="Times New Roman" w:cs="Times New Roman"/>
      <w:spacing w:val="-3"/>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79"/>
    <w:pPr>
      <w:spacing w:after="0" w:line="240" w:lineRule="auto"/>
    </w:pPr>
    <w:rPr>
      <w:rFonts w:ascii="Times New Roman" w:eastAsiaTheme="minorEastAsia" w:hAnsi="Times New Roman" w:cs="Times New Roman"/>
      <w:sz w:val="24"/>
      <w:szCs w:val="24"/>
      <w:lang w:val="en-US"/>
    </w:rPr>
  </w:style>
  <w:style w:type="paragraph" w:styleId="Heading2">
    <w:name w:val="heading 2"/>
    <w:basedOn w:val="Normal"/>
    <w:next w:val="Normal"/>
    <w:link w:val="Heading2Char"/>
    <w:uiPriority w:val="9"/>
    <w:semiHidden/>
    <w:unhideWhenUsed/>
    <w:qFormat/>
    <w:rsid w:val="00381E4D"/>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E4D"/>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E4D"/>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1E4D"/>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1E4D"/>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1E4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1E4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1E4D"/>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A0"/>
    <w:pPr>
      <w:ind w:left="720"/>
      <w:contextualSpacing/>
    </w:pPr>
  </w:style>
  <w:style w:type="table" w:styleId="TableGrid">
    <w:name w:val="Table Grid"/>
    <w:basedOn w:val="TableNormal"/>
    <w:uiPriority w:val="59"/>
    <w:rsid w:val="0066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3C79"/>
    <w:rPr>
      <w:color w:val="0000FF"/>
      <w:u w:val="single"/>
    </w:rPr>
  </w:style>
  <w:style w:type="paragraph" w:styleId="Header">
    <w:name w:val="header"/>
    <w:basedOn w:val="Normal"/>
    <w:link w:val="HeaderChar"/>
    <w:uiPriority w:val="99"/>
    <w:unhideWhenUsed/>
    <w:rsid w:val="009575F5"/>
    <w:pPr>
      <w:tabs>
        <w:tab w:val="center" w:pos="4680"/>
        <w:tab w:val="right" w:pos="9360"/>
      </w:tabs>
    </w:pPr>
  </w:style>
  <w:style w:type="character" w:customStyle="1" w:styleId="HeaderChar">
    <w:name w:val="Header Char"/>
    <w:basedOn w:val="DefaultParagraphFont"/>
    <w:link w:val="Header"/>
    <w:uiPriority w:val="99"/>
    <w:rsid w:val="009575F5"/>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9575F5"/>
    <w:pPr>
      <w:tabs>
        <w:tab w:val="center" w:pos="4680"/>
        <w:tab w:val="right" w:pos="9360"/>
      </w:tabs>
    </w:pPr>
  </w:style>
  <w:style w:type="character" w:customStyle="1" w:styleId="FooterChar">
    <w:name w:val="Footer Char"/>
    <w:basedOn w:val="DefaultParagraphFont"/>
    <w:link w:val="Footer"/>
    <w:uiPriority w:val="99"/>
    <w:rsid w:val="009575F5"/>
    <w:rPr>
      <w:rFonts w:ascii="Times New Roman" w:eastAsiaTheme="minorEastAsia" w:hAnsi="Times New Roman" w:cs="Times New Roman"/>
      <w:sz w:val="24"/>
      <w:szCs w:val="24"/>
      <w:lang w:val="en-US"/>
    </w:rPr>
  </w:style>
  <w:style w:type="paragraph" w:customStyle="1" w:styleId="Chapter">
    <w:name w:val="Chapter"/>
    <w:basedOn w:val="Normal"/>
    <w:next w:val="Normal"/>
    <w:link w:val="ChapterChar"/>
    <w:rsid w:val="00381E4D"/>
    <w:pPr>
      <w:keepNext/>
      <w:numPr>
        <w:numId w:val="7"/>
      </w:numPr>
      <w:tabs>
        <w:tab w:val="num" w:pos="648"/>
        <w:tab w:val="left" w:pos="1440"/>
      </w:tabs>
      <w:spacing w:before="240" w:after="240"/>
      <w:ind w:left="0" w:firstLine="288"/>
      <w:jc w:val="center"/>
    </w:pPr>
    <w:rPr>
      <w:rFonts w:eastAsia="Times New Roman"/>
      <w:b/>
      <w:smallCaps/>
      <w:szCs w:val="20"/>
    </w:rPr>
  </w:style>
  <w:style w:type="character" w:customStyle="1" w:styleId="ChapterChar">
    <w:name w:val="Chapter Char"/>
    <w:basedOn w:val="DefaultParagraphFont"/>
    <w:link w:val="Chapter"/>
    <w:rsid w:val="00381E4D"/>
    <w:rPr>
      <w:rFonts w:ascii="Times New Roman" w:eastAsia="Times New Roman" w:hAnsi="Times New Roman" w:cs="Times New Roman"/>
      <w:b/>
      <w:smallCaps/>
      <w:sz w:val="24"/>
      <w:szCs w:val="20"/>
      <w:lang w:val="en-US"/>
    </w:rPr>
  </w:style>
  <w:style w:type="paragraph" w:customStyle="1" w:styleId="FirstHeading">
    <w:name w:val="FirstHeading"/>
    <w:basedOn w:val="Normal"/>
    <w:next w:val="Normal"/>
    <w:link w:val="FirstHeadingChar"/>
    <w:rsid w:val="00381E4D"/>
    <w:pPr>
      <w:keepNext/>
      <w:tabs>
        <w:tab w:val="left" w:pos="0"/>
        <w:tab w:val="left" w:pos="86"/>
      </w:tabs>
      <w:spacing w:before="120" w:after="120"/>
      <w:ind w:left="720" w:hanging="720"/>
    </w:pPr>
    <w:rPr>
      <w:rFonts w:eastAsia="Times New Roman"/>
      <w:b/>
      <w:szCs w:val="20"/>
    </w:rPr>
  </w:style>
  <w:style w:type="character" w:customStyle="1" w:styleId="FirstHeadingChar">
    <w:name w:val="FirstHeading Char"/>
    <w:basedOn w:val="DefaultParagraphFont"/>
    <w:link w:val="FirstHeading"/>
    <w:rsid w:val="00381E4D"/>
    <w:rPr>
      <w:rFonts w:ascii="Times New Roman" w:eastAsia="Times New Roman" w:hAnsi="Times New Roman" w:cs="Times New Roman"/>
      <w:b/>
      <w:sz w:val="24"/>
      <w:szCs w:val="20"/>
      <w:lang w:val="en-US"/>
    </w:rPr>
  </w:style>
  <w:style w:type="paragraph" w:customStyle="1" w:styleId="SecHeading">
    <w:name w:val="SecHeading"/>
    <w:basedOn w:val="Normal"/>
    <w:next w:val="Paragraph"/>
    <w:link w:val="SecHeadingChar"/>
    <w:rsid w:val="00381E4D"/>
    <w:pPr>
      <w:keepNext/>
      <w:tabs>
        <w:tab w:val="num" w:pos="1296"/>
      </w:tabs>
      <w:spacing w:before="120" w:after="120"/>
      <w:ind w:left="1296" w:hanging="576"/>
    </w:pPr>
    <w:rPr>
      <w:rFonts w:eastAsia="Times New Roman"/>
      <w:b/>
      <w:szCs w:val="20"/>
    </w:rPr>
  </w:style>
  <w:style w:type="character" w:customStyle="1" w:styleId="SecHeadingChar">
    <w:name w:val="SecHeading Char"/>
    <w:basedOn w:val="DefaultParagraphFont"/>
    <w:link w:val="SecHeading"/>
    <w:rsid w:val="00381E4D"/>
    <w:rPr>
      <w:rFonts w:ascii="Times New Roman" w:eastAsia="Times New Roman" w:hAnsi="Times New Roman" w:cs="Times New Roman"/>
      <w:b/>
      <w:sz w:val="24"/>
      <w:szCs w:val="20"/>
      <w:lang w:val="en-US"/>
    </w:rPr>
  </w:style>
  <w:style w:type="paragraph" w:customStyle="1" w:styleId="SubHeading1">
    <w:name w:val="SubHeading1"/>
    <w:basedOn w:val="SecHeading"/>
    <w:link w:val="SubHeading1Char"/>
    <w:rsid w:val="00381E4D"/>
    <w:pPr>
      <w:tabs>
        <w:tab w:val="clear" w:pos="1296"/>
        <w:tab w:val="num" w:pos="1872"/>
      </w:tabs>
      <w:ind w:left="1872"/>
    </w:pPr>
  </w:style>
  <w:style w:type="character" w:customStyle="1" w:styleId="SubHeading1Char">
    <w:name w:val="SubHeading1 Char"/>
    <w:basedOn w:val="DefaultParagraphFont"/>
    <w:link w:val="SubHeading1"/>
    <w:rsid w:val="00381E4D"/>
    <w:rPr>
      <w:rFonts w:ascii="Times New Roman" w:eastAsia="Times New Roman" w:hAnsi="Times New Roman" w:cs="Times New Roman"/>
      <w:b/>
      <w:sz w:val="24"/>
      <w:szCs w:val="20"/>
      <w:lang w:val="en-US"/>
    </w:rPr>
  </w:style>
  <w:style w:type="paragraph" w:customStyle="1" w:styleId="Subheading2">
    <w:name w:val="Subheading2"/>
    <w:basedOn w:val="SecHeading"/>
    <w:link w:val="Subheading2Char"/>
    <w:rsid w:val="00381E4D"/>
    <w:pPr>
      <w:tabs>
        <w:tab w:val="clear" w:pos="1296"/>
        <w:tab w:val="num" w:pos="2376"/>
      </w:tabs>
      <w:ind w:left="2376" w:hanging="288"/>
    </w:pPr>
  </w:style>
  <w:style w:type="character" w:customStyle="1" w:styleId="Subheading2Char">
    <w:name w:val="Subheading2 Char"/>
    <w:basedOn w:val="DefaultParagraphFont"/>
    <w:link w:val="Subheading2"/>
    <w:rsid w:val="00381E4D"/>
    <w:rPr>
      <w:rFonts w:ascii="Times New Roman" w:eastAsia="Times New Roman" w:hAnsi="Times New Roman" w:cs="Times New Roman"/>
      <w:b/>
      <w:sz w:val="24"/>
      <w:szCs w:val="20"/>
      <w:lang w:val="en-US"/>
    </w:rPr>
  </w:style>
  <w:style w:type="paragraph" w:customStyle="1" w:styleId="Paragraph">
    <w:name w:val="Paragraph"/>
    <w:basedOn w:val="BodyTextIndent"/>
    <w:link w:val="ParagraphChar"/>
    <w:rsid w:val="00381E4D"/>
    <w:pPr>
      <w:tabs>
        <w:tab w:val="num" w:pos="720"/>
      </w:tabs>
      <w:spacing w:before="120"/>
      <w:ind w:left="720" w:hanging="720"/>
      <w:jc w:val="both"/>
      <w:outlineLvl w:val="1"/>
    </w:pPr>
    <w:rPr>
      <w:rFonts w:eastAsia="Times New Roman"/>
      <w:szCs w:val="20"/>
    </w:rPr>
  </w:style>
  <w:style w:type="character" w:customStyle="1" w:styleId="ParagraphChar">
    <w:name w:val="Paragraph Char"/>
    <w:basedOn w:val="DefaultParagraphFont"/>
    <w:link w:val="Paragraph"/>
    <w:rsid w:val="00381E4D"/>
    <w:rPr>
      <w:rFonts w:ascii="Times New Roman" w:eastAsia="Times New Roman" w:hAnsi="Times New Roman" w:cs="Times New Roman"/>
      <w:sz w:val="24"/>
      <w:szCs w:val="20"/>
      <w:lang w:val="en-US"/>
    </w:rPr>
  </w:style>
  <w:style w:type="paragraph" w:customStyle="1" w:styleId="subpar">
    <w:name w:val="subpar"/>
    <w:basedOn w:val="BodyTextIndent3"/>
    <w:link w:val="subparChar"/>
    <w:rsid w:val="00381E4D"/>
    <w:pPr>
      <w:tabs>
        <w:tab w:val="num" w:pos="1152"/>
      </w:tabs>
      <w:spacing w:before="120"/>
      <w:ind w:left="1152" w:hanging="432"/>
      <w:jc w:val="both"/>
      <w:outlineLvl w:val="2"/>
    </w:pPr>
    <w:rPr>
      <w:rFonts w:eastAsia="Times New Roman"/>
      <w:szCs w:val="20"/>
    </w:rPr>
  </w:style>
  <w:style w:type="character" w:customStyle="1" w:styleId="subparChar">
    <w:name w:val="subpar Char"/>
    <w:basedOn w:val="DefaultParagraphFont"/>
    <w:link w:val="subpar"/>
    <w:rsid w:val="00381E4D"/>
    <w:rPr>
      <w:rFonts w:ascii="Times New Roman" w:eastAsia="Times New Roman" w:hAnsi="Times New Roman" w:cs="Times New Roman"/>
      <w:sz w:val="24"/>
      <w:szCs w:val="20"/>
      <w:lang w:val="en-US"/>
    </w:rPr>
  </w:style>
  <w:style w:type="paragraph" w:customStyle="1" w:styleId="SubSubPar">
    <w:name w:val="SubSubPar"/>
    <w:basedOn w:val="subpar"/>
    <w:link w:val="SubSubParChar"/>
    <w:rsid w:val="00381E4D"/>
    <w:pPr>
      <w:tabs>
        <w:tab w:val="left" w:pos="0"/>
        <w:tab w:val="num" w:pos="1296"/>
      </w:tabs>
      <w:ind w:left="1296" w:hanging="288"/>
    </w:pPr>
  </w:style>
  <w:style w:type="character" w:customStyle="1" w:styleId="SubSubParChar">
    <w:name w:val="SubSubPar Char"/>
    <w:basedOn w:val="DefaultParagraphFont"/>
    <w:link w:val="SubSubPar"/>
    <w:rsid w:val="00381E4D"/>
    <w:rPr>
      <w:rFonts w:ascii="Times New Roman" w:eastAsia="Times New Roman" w:hAnsi="Times New Roman" w:cs="Times New Roman"/>
      <w:sz w:val="24"/>
      <w:szCs w:val="20"/>
      <w:lang w:val="en-US"/>
    </w:rPr>
  </w:style>
  <w:style w:type="paragraph" w:customStyle="1" w:styleId="Regtable">
    <w:name w:val="Regtable"/>
    <w:basedOn w:val="Normal"/>
    <w:link w:val="RegtableChar"/>
    <w:rsid w:val="00381E4D"/>
    <w:pPr>
      <w:keepLines/>
      <w:framePr w:wrap="around" w:vAnchor="text" w:hAnchor="text" w:y="1"/>
      <w:spacing w:before="20" w:after="20"/>
    </w:pPr>
    <w:rPr>
      <w:rFonts w:eastAsia="Times New Roman"/>
      <w:sz w:val="20"/>
      <w:szCs w:val="20"/>
    </w:rPr>
  </w:style>
  <w:style w:type="character" w:customStyle="1" w:styleId="RegtableChar">
    <w:name w:val="Regtable Char"/>
    <w:basedOn w:val="DefaultParagraphFont"/>
    <w:link w:val="Regtable"/>
    <w:rsid w:val="00381E4D"/>
    <w:rPr>
      <w:rFonts w:ascii="Times New Roman" w:eastAsia="Times New Roman" w:hAnsi="Times New Roman" w:cs="Times New Roman"/>
      <w:sz w:val="20"/>
      <w:szCs w:val="20"/>
      <w:lang w:val="en-US"/>
    </w:rPr>
  </w:style>
  <w:style w:type="paragraph" w:customStyle="1" w:styleId="TableTitle">
    <w:name w:val="TableTitle"/>
    <w:basedOn w:val="Normal"/>
    <w:link w:val="TableTitleChar"/>
    <w:rsid w:val="00381E4D"/>
    <w:pPr>
      <w:keepNext/>
      <w:framePr w:wrap="around" w:vAnchor="text" w:hAnchor="text" w:y="1"/>
      <w:spacing w:before="20" w:after="20"/>
      <w:jc w:val="center"/>
    </w:pPr>
    <w:rPr>
      <w:rFonts w:ascii="Times New Roman Bold" w:eastAsia="Times New Roman" w:hAnsi="Times New Roman Bold" w:cs="Arial"/>
      <w:b/>
      <w:spacing w:val="-3"/>
      <w:sz w:val="20"/>
      <w:szCs w:val="20"/>
    </w:rPr>
  </w:style>
  <w:style w:type="character" w:customStyle="1" w:styleId="TableTitleChar">
    <w:name w:val="TableTitle Char"/>
    <w:basedOn w:val="DefaultParagraphFont"/>
    <w:link w:val="TableTitle"/>
    <w:rsid w:val="00381E4D"/>
    <w:rPr>
      <w:rFonts w:ascii="Times New Roman Bold" w:eastAsia="Times New Roman" w:hAnsi="Times New Roman Bold" w:cs="Arial"/>
      <w:b/>
      <w:spacing w:val="-3"/>
      <w:sz w:val="20"/>
      <w:szCs w:val="20"/>
      <w:lang w:val="en-US"/>
    </w:rPr>
  </w:style>
  <w:style w:type="character" w:customStyle="1" w:styleId="Heading2Char">
    <w:name w:val="Heading 2 Char"/>
    <w:basedOn w:val="DefaultParagraphFont"/>
    <w:link w:val="Heading2"/>
    <w:uiPriority w:val="9"/>
    <w:semiHidden/>
    <w:rsid w:val="00381E4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381E4D"/>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381E4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381E4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381E4D"/>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381E4D"/>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381E4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381E4D"/>
    <w:rPr>
      <w:rFonts w:asciiTheme="majorHAnsi" w:eastAsiaTheme="majorEastAsia" w:hAnsiTheme="majorHAnsi" w:cstheme="majorBidi"/>
      <w:i/>
      <w:iCs/>
      <w:color w:val="404040" w:themeColor="text1" w:themeTint="BF"/>
      <w:sz w:val="20"/>
      <w:szCs w:val="20"/>
      <w:lang w:val="en-US"/>
    </w:rPr>
  </w:style>
  <w:style w:type="paragraph" w:styleId="BodyTextIndent">
    <w:name w:val="Body Text Indent"/>
    <w:basedOn w:val="Normal"/>
    <w:link w:val="BodyTextIndentChar"/>
    <w:uiPriority w:val="99"/>
    <w:semiHidden/>
    <w:unhideWhenUsed/>
    <w:rsid w:val="00381E4D"/>
    <w:pPr>
      <w:spacing w:after="120"/>
      <w:ind w:left="360"/>
    </w:pPr>
  </w:style>
  <w:style w:type="character" w:customStyle="1" w:styleId="BodyTextIndentChar">
    <w:name w:val="Body Text Indent Char"/>
    <w:basedOn w:val="DefaultParagraphFont"/>
    <w:link w:val="BodyTextIndent"/>
    <w:uiPriority w:val="99"/>
    <w:semiHidden/>
    <w:rsid w:val="00381E4D"/>
    <w:rPr>
      <w:rFonts w:ascii="Times New Roman" w:eastAsiaTheme="minorEastAsia" w:hAnsi="Times New Roman" w:cs="Times New Roman"/>
      <w:sz w:val="24"/>
      <w:szCs w:val="24"/>
      <w:lang w:val="en-US"/>
    </w:rPr>
  </w:style>
  <w:style w:type="paragraph" w:styleId="BodyTextIndent3">
    <w:name w:val="Body Text Indent 3"/>
    <w:basedOn w:val="Normal"/>
    <w:link w:val="BodyTextIndent3Char"/>
    <w:uiPriority w:val="99"/>
    <w:semiHidden/>
    <w:unhideWhenUsed/>
    <w:rsid w:val="00381E4D"/>
    <w:pPr>
      <w:spacing w:after="120"/>
      <w:ind w:left="360"/>
    </w:pPr>
    <w:rPr>
      <w:szCs w:val="16"/>
    </w:rPr>
  </w:style>
  <w:style w:type="character" w:customStyle="1" w:styleId="BodyTextIndent3Char">
    <w:name w:val="Body Text Indent 3 Char"/>
    <w:basedOn w:val="DefaultParagraphFont"/>
    <w:link w:val="BodyTextIndent3"/>
    <w:uiPriority w:val="99"/>
    <w:semiHidden/>
    <w:rsid w:val="00381E4D"/>
    <w:rPr>
      <w:rFonts w:ascii="Times New Roman" w:eastAsiaTheme="minorEastAsia" w:hAnsi="Times New Roman" w:cs="Times New Roman"/>
      <w:sz w:val="24"/>
      <w:szCs w:val="16"/>
      <w:lang w:val="en-US"/>
    </w:rPr>
  </w:style>
  <w:style w:type="paragraph" w:styleId="FootnoteText">
    <w:name w:val="footnote text"/>
    <w:basedOn w:val="Normal"/>
    <w:link w:val="FootnoteTextChar"/>
    <w:uiPriority w:val="99"/>
    <w:semiHidden/>
    <w:unhideWhenUsed/>
    <w:rsid w:val="00381E4D"/>
    <w:pPr>
      <w:keepNext/>
      <w:keepLines/>
      <w:spacing w:after="120"/>
      <w:ind w:left="288" w:hanging="288"/>
      <w:jc w:val="both"/>
    </w:pPr>
    <w:rPr>
      <w:spacing w:val="-3"/>
      <w:sz w:val="20"/>
      <w:szCs w:val="20"/>
    </w:rPr>
  </w:style>
  <w:style w:type="character" w:customStyle="1" w:styleId="FootnoteTextChar">
    <w:name w:val="Footnote Text Char"/>
    <w:basedOn w:val="DefaultParagraphFont"/>
    <w:link w:val="FootnoteText"/>
    <w:uiPriority w:val="99"/>
    <w:semiHidden/>
    <w:rsid w:val="00381E4D"/>
    <w:rPr>
      <w:rFonts w:ascii="Times New Roman" w:eastAsiaTheme="minorEastAsia" w:hAnsi="Times New Roman" w:cs="Times New Roman"/>
      <w:spacing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s/esg/LinkClick.aspx?link=http%3a%2f%2fwww.iadb.org%2fdocument.cfm%3fid%3d35428399&amp;tabid=748&amp;mid=12291"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AB2BECD2A7C6D84B8967C90B06832C52" ma:contentTypeVersion="30" ma:contentTypeDescription="A content type to manage public (operations) IDB documents" ma:contentTypeScope="" ma:versionID="09e944d6cc3d7b6ab006db85fdd14b20">
  <xsd:schema xmlns:xsd="http://www.w3.org/2001/XMLSchema" xmlns:xs="http://www.w3.org/2001/XMLSchema" xmlns:p="http://schemas.microsoft.com/office/2006/metadata/properties" xmlns:ns2="cdc7663a-08f0-4737-9e8c-148ce897a09c" targetNamespace="http://schemas.microsoft.com/office/2006/metadata/properties" ma:root="true" ma:fieldsID="1906c1ce647f540d27425649e6ee0f7b"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CO-L115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39830757</IDBDocs_x0020_Number>
    <TaxCatchAll xmlns="cdc7663a-08f0-4737-9e8c-148ce897a09c">
      <Value>27</Value>
      <Value>31</Value>
      <Value>2</Value>
      <Value>85</Value>
      <Value>86</Value>
    </TaxCatchAll>
    <Phase xmlns="cdc7663a-08f0-4737-9e8c-148ce897a09c" xsi:nil="true"/>
    <SISCOR_x0020_Number xmlns="cdc7663a-08f0-4737-9e8c-148ce897a09c" xsi:nil="true"/>
    <Division_x0020_or_x0020_Unit xmlns="cdc7663a-08f0-4737-9e8c-148ce897a09c">INE/WSA</Division_x0020_or_x0020_Unit>
    <Approval_x0020_Number xmlns="cdc7663a-08f0-4737-9e8c-148ce897a09c">3610/OC-CO;</Approval_x0020_Number>
    <Document_x0020_Author xmlns="cdc7663a-08f0-4737-9e8c-148ce897a09c">Navarrete Jimenez, Manuel Jose</Document_x0020_Author>
    <Fiscal_x0020_Year_x0020_IDB xmlns="cdc7663a-08f0-4737-9e8c-148ce897a09c">2018</Fiscal_x0020_Year_x0020_IDB>
    <Other_x0020_Author xmlns="cdc7663a-08f0-4737-9e8c-148ce897a09c" xsi:nil="true"/>
    <Project_x0020_Number xmlns="cdc7663a-08f0-4737-9e8c-148ce897a09c">CO-L1156</Project_x0020_Number>
    <Package_x0020_Code xmlns="cdc7663a-08f0-4737-9e8c-148ce897a09c" xsi:nil="true"/>
    <Key_x0020_Document xmlns="cdc7663a-08f0-4737-9e8c-148ce897a09c">false</Key_x0020_Document>
    <Migration_x0020_Info xmlns="cdc7663a-08f0-4737-9e8c-148ce897a09c">MS WORDProject Profile0N</Migration_x0020_Info>
    <Operation_x0020_Type xmlns="cdc7663a-08f0-4737-9e8c-148ce897a09c">Loan Operation</Operation_x0020_Type>
    <Document_x0020_Language_x0020_IDB xmlns="cdc7663a-08f0-4737-9e8c-148ce897a09c">Spanish</Document_x0020_Language_x0020_IDB>
    <Identifier xmlns="cdc7663a-08f0-4737-9e8c-148ce897a09c"> ANNEX</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SUPPLY RURAL AND PERI-URBAN</TermName>
          <TermId xmlns="http://schemas.microsoft.com/office/infopath/2007/PartnerControls">8436ee66-009e-4204-be28-64e6f6bf19fc</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R0000068446</Record_x0020_Number>
    <_dlc_DocId xmlns="cdc7663a-08f0-4737-9e8c-148ce897a09c">EZSHARE-1397668267-27</_dlc_DocId>
    <_dlc_DocIdUrl xmlns="cdc7663a-08f0-4737-9e8c-148ce897a09c">
      <Url>https://idbg.sharepoint.com/teams/EZ-CO-LON/CO-L1156/_layouts/15/DocIdRedir.aspx?ID=EZSHARE-1397668267-27</Url>
      <Description>EZSHARE-1397668267-27</Description>
    </_dlc_DocIdUrl>
    <Related_x0020_SisCor_x0020_Number xmlns="cdc7663a-08f0-4737-9e8c-148ce897a09c" xsi:nil="true"/>
    <Disclosure_x0020_Activity xmlns="cdc7663a-08f0-4737-9e8c-148ce897a09c">Project Profile</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OS-ASA</Webtopic>
    <Abstract xmlns="cdc7663a-08f0-4737-9e8c-148ce897a09c" xsi:nil="true"/>
    <Publishing_x0020_House xmlns="cdc7663a-08f0-4737-9e8c-148ce897a09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e61f9b1-e23d-4f49-b3d7-56b991556c4b" ContentTypeId="0x0101001A458A224826124E8B45B1D613300CF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DB7C6D8A-8C08-47CD-8B37-AB669F771943}"/>
</file>

<file path=customXml/itemProps2.xml><?xml version="1.0" encoding="utf-8"?>
<ds:datastoreItem xmlns:ds="http://schemas.openxmlformats.org/officeDocument/2006/customXml" ds:itemID="{7FB5AFC2-3A19-4EE6-A9B4-D736F3965E23}"/>
</file>

<file path=customXml/itemProps3.xml><?xml version="1.0" encoding="utf-8"?>
<ds:datastoreItem xmlns:ds="http://schemas.openxmlformats.org/officeDocument/2006/customXml" ds:itemID="{7761B9F9-4C0E-4E24-A496-E52120A79001}"/>
</file>

<file path=customXml/itemProps4.xml><?xml version="1.0" encoding="utf-8"?>
<ds:datastoreItem xmlns:ds="http://schemas.openxmlformats.org/officeDocument/2006/customXml" ds:itemID="{F8118F17-D093-455B-8CF5-C1ABDDCAE3CC}"/>
</file>

<file path=customXml/itemProps5.xml><?xml version="1.0" encoding="utf-8"?>
<ds:datastoreItem xmlns:ds="http://schemas.openxmlformats.org/officeDocument/2006/customXml" ds:itemID="{93935DEE-8330-498B-9531-62D25CAD51A4}"/>
</file>

<file path=customXml/itemProps6.xml><?xml version="1.0" encoding="utf-8"?>
<ds:datastoreItem xmlns:ds="http://schemas.openxmlformats.org/officeDocument/2006/customXml" ds:itemID="{ED64AA59-6B78-4B9F-B745-448957307744}"/>
</file>

<file path=customXml/itemProps7.xml><?xml version="1.0" encoding="utf-8"?>
<ds:datastoreItem xmlns:ds="http://schemas.openxmlformats.org/officeDocument/2006/customXml" ds:itemID="{70F8FD8F-C005-450B-BE7B-61E7855AC2C7}"/>
</file>

<file path=docProps/app.xml><?xml version="1.0" encoding="utf-8"?>
<Properties xmlns="http://schemas.openxmlformats.org/officeDocument/2006/extended-properties" xmlns:vt="http://schemas.openxmlformats.org/officeDocument/2006/docPropsVTypes">
  <Template>Normal.dotm</Template>
  <TotalTime>43</TotalTime>
  <Pages>5</Pages>
  <Words>1260</Words>
  <Characters>7188</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 Filtros ambientales</dc:title>
  <dc:creator>Fernando Yaluk</dc:creator>
  <cp:keywords/>
  <cp:lastModifiedBy>IADB</cp:lastModifiedBy>
  <cp:revision>10</cp:revision>
  <cp:lastPrinted>2015-09-21T14:21:00Z</cp:lastPrinted>
  <dcterms:created xsi:type="dcterms:W3CDTF">2015-09-02T14:05:00Z</dcterms:created>
  <dcterms:modified xsi:type="dcterms:W3CDTF">2015-09-21T14:21:00Z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Function Operations IDB">
    <vt:lpwstr>-1;#IDBDocs|cca77002-e150-4b2d-ab1f-1d7a7cdcae16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-1;#Unclassified|a6dff32e-d477-44cd-a56b-85efe9e0a56c</vt:lpwstr>
  </property>
  <property fmtid="{D5CDD505-2E9C-101B-9397-08002B2CF9AE}" pid="9" name="Country">
    <vt:lpwstr>27;#Colombia|c7d386d6-75f3-4fc0-bde8-e021ccd68f5c</vt:lpwstr>
  </property>
  <property fmtid="{D5CDD505-2E9C-101B-9397-08002B2CF9AE}" pid="10" name="Fund IDB">
    <vt:lpwstr/>
  </property>
  <property fmtid="{D5CDD505-2E9C-101B-9397-08002B2CF9AE}" pid="11" name="Series_x0020_Operations_x0020_IDB">
    <vt:lpwstr>-1;#Unclassified|a6dff32e-d477-44cd-a56b-85efe9e0a56c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86;#WATER SUPPLY RURAL AND PERI-URBAN|8436ee66-009e-4204-be28-64e6f6bf19fc</vt:lpwstr>
  </property>
  <property fmtid="{D5CDD505-2E9C-101B-9397-08002B2CF9AE}" pid="16" name="Issue_x0020_Date">
    <vt:lpwstr/>
  </property>
  <property fmtid="{D5CDD505-2E9C-101B-9397-08002B2CF9AE}" pid="17" name="Publication_x0020_Type">
    <vt:lpwstr/>
  </property>
  <property fmtid="{D5CDD505-2E9C-101B-9397-08002B2CF9AE}" pid="18" name="Publishing_x0020_House">
    <vt:lpwstr/>
  </property>
  <property fmtid="{D5CDD505-2E9C-101B-9397-08002B2CF9AE}" pid="19" name="Abstract">
    <vt:lpwstr/>
  </property>
  <property fmtid="{D5CDD505-2E9C-101B-9397-08002B2CF9AE}" pid="20" name="Disclosure Activity">
    <vt:lpwstr>Project Profile</vt:lpwstr>
  </property>
  <property fmtid="{D5CDD505-2E9C-101B-9397-08002B2CF9AE}" pid="21" name="Function_x0020_Operations_x0020_IDB">
    <vt:lpwstr>-1;#IDBDocs|cca77002-e150-4b2d-ab1f-1d7a7cdcae16</vt:lpwstr>
  </property>
  <property fmtid="{D5CDD505-2E9C-101B-9397-08002B2CF9AE}" pid="22" name="Region">
    <vt:lpwstr/>
  </property>
  <property fmtid="{D5CDD505-2E9C-101B-9397-08002B2CF9AE}" pid="23" name="Disclosure_x0020_Activity">
    <vt:lpwstr>Project Profile</vt:lpwstr>
  </property>
  <property fmtid="{D5CDD505-2E9C-101B-9397-08002B2CF9AE}" pid="24" name="Fund_x0020_IDB">
    <vt:lpwstr/>
  </property>
  <property fmtid="{D5CDD505-2E9C-101B-9397-08002B2CF9AE}" pid="25" name="_dlc_DocIdItemGuid">
    <vt:lpwstr>93a2b6dc-db5a-436b-ab76-4a60f4fe281a</vt:lpwstr>
  </property>
  <property fmtid="{D5CDD505-2E9C-101B-9397-08002B2CF9AE}" pid="26" name="Webtopic">
    <vt:lpwstr>OS-ASA</vt:lpwstr>
  </property>
  <property fmtid="{D5CDD505-2E9C-101B-9397-08002B2CF9AE}" pid="27" name="Publishing House">
    <vt:lpwstr/>
  </property>
  <property fmtid="{D5CDD505-2E9C-101B-9397-08002B2CF9AE}" pid="28" name="Disclosed">
    <vt:lpwstr/>
  </property>
  <property fmtid="{D5CDD505-2E9C-101B-9397-08002B2CF9AE}" pid="29" name="KP Topics">
    <vt:lpwstr/>
  </property>
  <property fmtid="{D5CDD505-2E9C-101B-9397-08002B2CF9AE}" pid="30" name="KP_x0020_Topics">
    <vt:lpwstr/>
  </property>
  <property fmtid="{D5CDD505-2E9C-101B-9397-08002B2CF9AE}" pid="31" name="Editor1">
    <vt:lpwstr/>
  </property>
  <property fmtid="{D5CDD505-2E9C-101B-9397-08002B2CF9AE}" pid="32" name="Sector_x0020_IDB">
    <vt:lpwstr/>
  </property>
  <property fmtid="{D5CDD505-2E9C-101B-9397-08002B2CF9AE}" pid="33" name="Publication Type">
    <vt:lpwstr/>
  </property>
  <property fmtid="{D5CDD505-2E9C-101B-9397-08002B2CF9AE}" pid="34" name="Issue Date">
    <vt:lpwstr/>
  </property>
  <property fmtid="{D5CDD505-2E9C-101B-9397-08002B2CF9AE}" pid="35" name="ContentTypeId">
    <vt:lpwstr>0x0101001A458A224826124E8B45B1D613300CFC00AB2BECD2A7C6D84B8967C90B06832C52</vt:lpwstr>
  </property>
</Properties>
</file>