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A" w:rsidRPr="005F6077" w:rsidRDefault="0019618A" w:rsidP="00A87C94">
      <w:pPr>
        <w:pStyle w:val="Title"/>
        <w:tabs>
          <w:tab w:val="clear" w:pos="1440"/>
          <w:tab w:val="clear" w:pos="3060"/>
        </w:tabs>
        <w:outlineLvl w:val="9"/>
        <w:rPr>
          <w:smallCaps/>
          <w:sz w:val="28"/>
          <w:szCs w:val="28"/>
          <w:lang w:val="es-ES"/>
        </w:rPr>
      </w:pPr>
      <w:bookmarkStart w:id="0" w:name="_GoBack"/>
      <w:bookmarkEnd w:id="0"/>
      <w:r w:rsidRPr="005F6077">
        <w:rPr>
          <w:smallCaps/>
          <w:sz w:val="28"/>
          <w:szCs w:val="28"/>
          <w:lang w:val="es-ES"/>
        </w:rPr>
        <w:t>Banco Interamericano de Desarrollo</w:t>
      </w:r>
    </w:p>
    <w:p w:rsidR="0019618A" w:rsidRPr="005F6077" w:rsidRDefault="0019618A" w:rsidP="00A87C94">
      <w:pPr>
        <w:pStyle w:val="ListParagraph"/>
        <w:ind w:left="0"/>
        <w:jc w:val="center"/>
        <w:rPr>
          <w:b/>
          <w:sz w:val="28"/>
          <w:szCs w:val="28"/>
          <w:lang w:val="es-ES"/>
        </w:rPr>
      </w:pPr>
    </w:p>
    <w:p w:rsidR="0019618A" w:rsidRPr="005F6077" w:rsidRDefault="00324200" w:rsidP="00A87C94">
      <w:pPr>
        <w:tabs>
          <w:tab w:val="left" w:pos="1440"/>
          <w:tab w:val="left" w:pos="3060"/>
        </w:tabs>
        <w:jc w:val="center"/>
        <w:rPr>
          <w:b/>
          <w:smallCaps/>
          <w:sz w:val="28"/>
          <w:szCs w:val="28"/>
        </w:rPr>
      </w:pPr>
      <w:r w:rsidRPr="005F6077">
        <w:rPr>
          <w:b/>
          <w:smallCaps/>
          <w:sz w:val="28"/>
          <w:szCs w:val="28"/>
        </w:rPr>
        <w:t>Costa Rica</w:t>
      </w: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 w:val="28"/>
          <w:szCs w:val="28"/>
          <w:lang w:val="es-ES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  <w:lang w:val="es-ES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FA38E4" w:rsidRPr="005F6077" w:rsidRDefault="00FA38E4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FA38E4" w:rsidRPr="005F6077" w:rsidRDefault="00FA38E4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FA38E4" w:rsidRPr="005F6077" w:rsidRDefault="00FA38E4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C867BA" w:rsidRPr="005F6077" w:rsidRDefault="00C867B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C867BA" w:rsidRPr="005F6077" w:rsidRDefault="00C867B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324200" w:rsidRPr="005F6077" w:rsidRDefault="00324200" w:rsidP="00324200">
      <w:pPr>
        <w:tabs>
          <w:tab w:val="left" w:pos="1440"/>
          <w:tab w:val="left" w:pos="3060"/>
        </w:tabs>
        <w:jc w:val="center"/>
        <w:rPr>
          <w:b/>
          <w:smallCaps/>
          <w:sz w:val="36"/>
          <w:szCs w:val="36"/>
        </w:rPr>
      </w:pPr>
      <w:r w:rsidRPr="005F6077">
        <w:rPr>
          <w:b/>
          <w:smallCaps/>
          <w:sz w:val="36"/>
          <w:szCs w:val="36"/>
        </w:rPr>
        <w:t xml:space="preserve">Programa de Infraestructura </w:t>
      </w:r>
      <w:r w:rsidR="00D81F8B" w:rsidRPr="005F6077">
        <w:rPr>
          <w:b/>
          <w:smallCaps/>
          <w:sz w:val="36"/>
          <w:szCs w:val="36"/>
        </w:rPr>
        <w:t>de Transporte</w:t>
      </w:r>
    </w:p>
    <w:p w:rsidR="0019618A" w:rsidRPr="005F6077" w:rsidRDefault="00033278" w:rsidP="00A87C94">
      <w:pPr>
        <w:tabs>
          <w:tab w:val="left" w:pos="1440"/>
          <w:tab w:val="left" w:pos="3060"/>
        </w:tabs>
        <w:jc w:val="center"/>
        <w:rPr>
          <w:b/>
          <w:smallCaps/>
          <w:sz w:val="32"/>
          <w:szCs w:val="32"/>
        </w:rPr>
      </w:pPr>
      <w:r w:rsidRPr="005F6077">
        <w:rPr>
          <w:b/>
          <w:smallCaps/>
          <w:sz w:val="32"/>
          <w:szCs w:val="32"/>
        </w:rPr>
        <w:t>(</w:t>
      </w:r>
      <w:r w:rsidR="00324200" w:rsidRPr="005F6077">
        <w:rPr>
          <w:b/>
          <w:smallCaps/>
          <w:sz w:val="32"/>
          <w:szCs w:val="32"/>
        </w:rPr>
        <w:t>CR</w:t>
      </w:r>
      <w:r w:rsidR="0019618A" w:rsidRPr="005F6077">
        <w:rPr>
          <w:b/>
          <w:smallCaps/>
          <w:sz w:val="32"/>
          <w:szCs w:val="32"/>
        </w:rPr>
        <w:t>-L10</w:t>
      </w:r>
      <w:r w:rsidR="00324200" w:rsidRPr="005F6077">
        <w:rPr>
          <w:b/>
          <w:smallCaps/>
          <w:sz w:val="32"/>
          <w:szCs w:val="32"/>
        </w:rPr>
        <w:t>32</w:t>
      </w:r>
      <w:r w:rsidR="0019618A" w:rsidRPr="005F6077">
        <w:rPr>
          <w:b/>
          <w:smallCaps/>
          <w:sz w:val="32"/>
          <w:szCs w:val="32"/>
        </w:rPr>
        <w:t>)</w:t>
      </w:r>
    </w:p>
    <w:p w:rsidR="00324200" w:rsidRPr="00004440" w:rsidRDefault="00324200" w:rsidP="00324200">
      <w:pPr>
        <w:pStyle w:val="BodyTextIndent2"/>
        <w:spacing w:before="240" w:line="240" w:lineRule="auto"/>
        <w:ind w:left="0"/>
        <w:jc w:val="center"/>
        <w:rPr>
          <w:rFonts w:asciiTheme="minorHAnsi" w:hAnsiTheme="minorHAnsi"/>
          <w:b/>
          <w:smallCaps/>
          <w:lang w:val="es-ES_tradnl"/>
        </w:rPr>
      </w:pPr>
    </w:p>
    <w:p w:rsidR="00C73A82" w:rsidRPr="005F6077" w:rsidRDefault="00C73A82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19618A" w:rsidRPr="005F6077" w:rsidRDefault="0019618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C867BA" w:rsidRPr="005F6077" w:rsidRDefault="00C867BA" w:rsidP="00A87C94">
      <w:pPr>
        <w:tabs>
          <w:tab w:val="left" w:pos="1440"/>
          <w:tab w:val="left" w:pos="3060"/>
        </w:tabs>
        <w:jc w:val="center"/>
        <w:rPr>
          <w:b/>
          <w:smallCaps/>
          <w:szCs w:val="24"/>
        </w:rPr>
      </w:pPr>
    </w:p>
    <w:p w:rsidR="00C73A82" w:rsidRPr="005F6077" w:rsidRDefault="00D81F8B" w:rsidP="00A87C94">
      <w:pPr>
        <w:tabs>
          <w:tab w:val="left" w:pos="1440"/>
          <w:tab w:val="left" w:pos="3060"/>
        </w:tabs>
        <w:jc w:val="center"/>
        <w:rPr>
          <w:b/>
          <w:smallCaps/>
          <w:sz w:val="28"/>
          <w:szCs w:val="28"/>
        </w:rPr>
      </w:pPr>
      <w:r w:rsidRPr="005F6077">
        <w:rPr>
          <w:b/>
          <w:smallCaps/>
          <w:sz w:val="28"/>
          <w:szCs w:val="28"/>
        </w:rPr>
        <w:t>Ampliación y</w:t>
      </w:r>
      <w:r w:rsidR="00DA1697" w:rsidRPr="005F6077">
        <w:rPr>
          <w:b/>
          <w:smallCaps/>
          <w:sz w:val="28"/>
          <w:szCs w:val="28"/>
        </w:rPr>
        <w:t xml:space="preserve"> </w:t>
      </w:r>
      <w:r w:rsidR="00C867BA" w:rsidRPr="005F6077">
        <w:rPr>
          <w:b/>
          <w:smallCaps/>
          <w:sz w:val="28"/>
          <w:szCs w:val="28"/>
        </w:rPr>
        <w:t>Reconstrucción de Ruta N°1</w:t>
      </w:r>
      <w:r w:rsidRPr="005F6077">
        <w:rPr>
          <w:b/>
          <w:smallCaps/>
          <w:sz w:val="28"/>
          <w:szCs w:val="28"/>
        </w:rPr>
        <w:t xml:space="preserve"> Tramo Barranca-Limonal</w:t>
      </w:r>
    </w:p>
    <w:p w:rsidR="00C867BA" w:rsidRPr="005F6077" w:rsidRDefault="00C867BA" w:rsidP="00A87C94">
      <w:pPr>
        <w:tabs>
          <w:tab w:val="left" w:pos="1440"/>
          <w:tab w:val="left" w:pos="3060"/>
        </w:tabs>
        <w:jc w:val="center"/>
        <w:outlineLvl w:val="0"/>
        <w:rPr>
          <w:b/>
          <w:bCs/>
          <w:smallCaps/>
          <w:sz w:val="28"/>
          <w:szCs w:val="28"/>
          <w:lang w:val="es-ES"/>
        </w:rPr>
      </w:pPr>
    </w:p>
    <w:p w:rsidR="0019618A" w:rsidRPr="005F6077" w:rsidRDefault="008E4C76" w:rsidP="00A87C94">
      <w:pPr>
        <w:tabs>
          <w:tab w:val="left" w:pos="1440"/>
          <w:tab w:val="left" w:pos="3060"/>
        </w:tabs>
        <w:jc w:val="center"/>
        <w:outlineLvl w:val="0"/>
        <w:rPr>
          <w:b/>
          <w:smallCaps/>
          <w:sz w:val="28"/>
          <w:szCs w:val="28"/>
          <w:lang w:val="es-ES"/>
        </w:rPr>
      </w:pPr>
      <w:r w:rsidRPr="005F6077">
        <w:rPr>
          <w:b/>
          <w:bCs/>
          <w:smallCaps/>
          <w:sz w:val="28"/>
          <w:szCs w:val="28"/>
          <w:lang w:val="es-ES"/>
        </w:rPr>
        <w:t xml:space="preserve">Anexo de </w:t>
      </w:r>
      <w:r w:rsidR="0019618A" w:rsidRPr="005F6077">
        <w:rPr>
          <w:b/>
          <w:bCs/>
          <w:smallCaps/>
          <w:sz w:val="28"/>
          <w:szCs w:val="28"/>
          <w:lang w:val="es-ES"/>
        </w:rPr>
        <w:t>Análisis Económico</w:t>
      </w:r>
    </w:p>
    <w:p w:rsidR="0019618A" w:rsidRPr="005F6077" w:rsidRDefault="0019618A" w:rsidP="00A87C94">
      <w:pPr>
        <w:tabs>
          <w:tab w:val="left" w:pos="1440"/>
          <w:tab w:val="left" w:pos="3060"/>
        </w:tabs>
        <w:outlineLvl w:val="0"/>
        <w:rPr>
          <w:b/>
          <w:smallCaps/>
          <w:szCs w:val="24"/>
          <w:lang w:val="es-ES"/>
        </w:rPr>
      </w:pPr>
    </w:p>
    <w:p w:rsidR="00C867BA" w:rsidRPr="005F6077" w:rsidRDefault="00C867B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C867BA" w:rsidRPr="005F6077" w:rsidRDefault="00C867B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C867BA" w:rsidRPr="005F6077" w:rsidRDefault="00C867B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C73A82" w:rsidRPr="005F6077" w:rsidRDefault="00C73A82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19618A" w:rsidRPr="005F6077" w:rsidRDefault="0019618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19618A" w:rsidRPr="005F6077" w:rsidRDefault="0019618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DD3BFD" w:rsidRPr="005F6077" w:rsidRDefault="00DD3BFD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DD3BFD" w:rsidRPr="005F6077" w:rsidRDefault="00DD3BFD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407B5" w:rsidRPr="005F6077" w:rsidTr="006407B5">
        <w:tc>
          <w:tcPr>
            <w:tcW w:w="9287" w:type="dxa"/>
          </w:tcPr>
          <w:p w:rsidR="006407B5" w:rsidRPr="005F6077" w:rsidRDefault="006407B5" w:rsidP="006407B5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6407B5" w:rsidRPr="005F6077" w:rsidRDefault="006407B5" w:rsidP="00640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5F6077">
              <w:rPr>
                <w:rFonts w:ascii="Times New Roman" w:hAnsi="Times New Roman" w:cs="Times New Roman"/>
                <w:szCs w:val="24"/>
                <w:lang w:val="es-ES"/>
              </w:rPr>
              <w:t>Este documento fue elaborado por Roberto Suárez Nicolini (consultor).</w:t>
            </w:r>
          </w:p>
          <w:p w:rsidR="006407B5" w:rsidRPr="005F6077" w:rsidRDefault="006407B5" w:rsidP="006407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6407B5" w:rsidRPr="005F6077" w:rsidRDefault="006407B5" w:rsidP="006407B5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  <w:lang w:val="es-ES"/>
              </w:rPr>
            </w:pPr>
          </w:p>
          <w:p w:rsidR="006407B5" w:rsidRPr="005F6077" w:rsidRDefault="006407B5" w:rsidP="0071214C">
            <w:pPr>
              <w:pStyle w:val="ListParagraph"/>
              <w:ind w:left="0"/>
              <w:jc w:val="center"/>
              <w:rPr>
                <w:b/>
                <w:szCs w:val="24"/>
                <w:lang w:val="es-ES"/>
              </w:rPr>
            </w:pPr>
          </w:p>
        </w:tc>
      </w:tr>
    </w:tbl>
    <w:p w:rsidR="0019618A" w:rsidRPr="005F6077" w:rsidRDefault="0019618A" w:rsidP="0071214C">
      <w:pPr>
        <w:pStyle w:val="ListParagraph"/>
        <w:ind w:left="0"/>
        <w:jc w:val="center"/>
        <w:rPr>
          <w:b/>
          <w:szCs w:val="24"/>
          <w:lang w:val="es-ES"/>
        </w:rPr>
      </w:pPr>
    </w:p>
    <w:p w:rsidR="0019618A" w:rsidRPr="005F6077" w:rsidRDefault="0019618A" w:rsidP="00A87C94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  <w:lang w:val="es-ES"/>
        </w:rPr>
      </w:pPr>
    </w:p>
    <w:p w:rsidR="0019618A" w:rsidRPr="005F6077" w:rsidRDefault="0019618A" w:rsidP="00A87C94">
      <w:pPr>
        <w:pStyle w:val="BodyText"/>
        <w:rPr>
          <w:b/>
        </w:rPr>
        <w:sectPr w:rsidR="0019618A" w:rsidRPr="005F6077" w:rsidSect="007121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2" w:h="15842" w:code="1"/>
          <w:pgMar w:top="1440" w:right="1298" w:bottom="1134" w:left="1797" w:header="731" w:footer="731" w:gutter="0"/>
          <w:cols w:space="720"/>
        </w:sectPr>
      </w:pPr>
    </w:p>
    <w:p w:rsidR="00A57142" w:rsidRPr="005F6077" w:rsidRDefault="00A57142" w:rsidP="00A57142">
      <w:pPr>
        <w:pStyle w:val="Newpage"/>
        <w:widowControl w:val="0"/>
        <w:rPr>
          <w:lang w:val="es-ES_tradnl"/>
        </w:rPr>
      </w:pPr>
      <w:r w:rsidRPr="005F6077">
        <w:rPr>
          <w:lang w:val="es-ES_tradnl"/>
        </w:rPr>
        <w:lastRenderedPageBreak/>
        <w:t>Índice</w:t>
      </w:r>
    </w:p>
    <w:p w:rsidR="00A57142" w:rsidRPr="005F6077" w:rsidRDefault="00A57142" w:rsidP="00A57142">
      <w:pPr>
        <w:pStyle w:val="Newpage"/>
        <w:widowControl w:val="0"/>
        <w:rPr>
          <w:lang w:val="es-ES_tradnl"/>
        </w:rPr>
      </w:pPr>
    </w:p>
    <w:p w:rsidR="00A57142" w:rsidRPr="005F6077" w:rsidRDefault="00A57142" w:rsidP="00A57142">
      <w:pPr>
        <w:pStyle w:val="Newpage"/>
        <w:widowControl w:val="0"/>
        <w:rPr>
          <w:lang w:val="es-ES_tradnl"/>
        </w:rPr>
      </w:pPr>
    </w:p>
    <w:p w:rsidR="00A57142" w:rsidRPr="005F6077" w:rsidRDefault="00A57142" w:rsidP="00A57142">
      <w:pPr>
        <w:pStyle w:val="Newpage"/>
        <w:widowControl w:val="0"/>
        <w:rPr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438"/>
        <w:gridCol w:w="436"/>
      </w:tblGrid>
      <w:tr w:rsidR="00290FD6" w:rsidRPr="005F6077" w:rsidTr="00290FD6">
        <w:tc>
          <w:tcPr>
            <w:tcW w:w="0" w:type="auto"/>
          </w:tcPr>
          <w:p w:rsidR="00A57142" w:rsidRPr="005F6077" w:rsidRDefault="001C6F79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</w:t>
            </w:r>
            <w:r w:rsidR="00A57142"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A57142" w:rsidRPr="005F6077" w:rsidRDefault="00A57142" w:rsidP="00A57142">
            <w:pPr>
              <w:pStyle w:val="Chapter"/>
              <w:widowControl w:val="0"/>
              <w:numPr>
                <w:ilvl w:val="0"/>
                <w:numId w:val="0"/>
              </w:numPr>
              <w:tabs>
                <w:tab w:val="clear" w:pos="1440"/>
              </w:tabs>
              <w:spacing w:after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Introducción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……………………………………………………………………………</w:t>
            </w:r>
            <w:r w:rsidR="00D2023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  <w:r w:rsidR="00944DC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</w:t>
            </w:r>
          </w:p>
        </w:tc>
      </w:tr>
      <w:tr w:rsidR="00290FD6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290FD6" w:rsidRPr="005F6077" w:rsidTr="00290FD6">
        <w:tc>
          <w:tcPr>
            <w:tcW w:w="0" w:type="auto"/>
          </w:tcPr>
          <w:p w:rsidR="00A57142" w:rsidRPr="005F6077" w:rsidRDefault="001C6F79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2</w:t>
            </w:r>
            <w:r w:rsidR="00A57142"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A57142" w:rsidRPr="005F6077" w:rsidRDefault="00355EA7" w:rsidP="00355EA7">
            <w:pPr>
              <w:pStyle w:val="Chapter"/>
              <w:widowControl w:val="0"/>
              <w:numPr>
                <w:ilvl w:val="0"/>
                <w:numId w:val="0"/>
              </w:numPr>
              <w:tabs>
                <w:tab w:val="clear" w:pos="1440"/>
              </w:tabs>
              <w:spacing w:after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El P</w:t>
            </w:r>
            <w:r w:rsidR="00A57142"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 xml:space="preserve">royecto. Oferta y </w:t>
            </w:r>
            <w:r w:rsidR="00CB5737"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D</w:t>
            </w:r>
            <w:r w:rsidR="00A57142"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emanda</w:t>
            </w:r>
            <w:r w:rsidR="00A57142" w:rsidRPr="005F6077">
              <w:rPr>
                <w:b w:val="0"/>
              </w:rPr>
              <w:t>……………</w:t>
            </w:r>
            <w:r w:rsidR="00CB5737" w:rsidRPr="005F6077">
              <w:rPr>
                <w:b w:val="0"/>
              </w:rPr>
              <w:t>…</w:t>
            </w:r>
            <w:r w:rsidR="00A57142" w:rsidRPr="005F6077">
              <w:rPr>
                <w:b w:val="0"/>
              </w:rPr>
              <w:t>………</w:t>
            </w:r>
            <w:r w:rsidR="00CB5737" w:rsidRPr="005F6077">
              <w:rPr>
                <w:b w:val="0"/>
              </w:rPr>
              <w:t>.</w:t>
            </w:r>
            <w:r w:rsidR="00A57142" w:rsidRPr="005F6077">
              <w:rPr>
                <w:b w:val="0"/>
              </w:rPr>
              <w:t>…………...</w:t>
            </w:r>
            <w:r w:rsidR="00944DC7" w:rsidRPr="005F6077">
              <w:rPr>
                <w:b w:val="0"/>
              </w:rPr>
              <w:t>....</w:t>
            </w:r>
            <w:r w:rsidRPr="005F6077">
              <w:rPr>
                <w:b w:val="0"/>
              </w:rPr>
              <w:t>.......................</w:t>
            </w:r>
            <w:r w:rsidR="00873D9C" w:rsidRPr="005F6077">
              <w:rPr>
                <w:b w:val="0"/>
              </w:rPr>
              <w:t>.</w:t>
            </w: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2</w:t>
            </w:r>
          </w:p>
        </w:tc>
      </w:tr>
      <w:tr w:rsidR="00290FD6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</w:tr>
      <w:tr w:rsidR="00290FD6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0" w:type="auto"/>
          </w:tcPr>
          <w:p w:rsidR="00A57142" w:rsidRPr="005F6077" w:rsidRDefault="00A57142" w:rsidP="008E4C7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 xml:space="preserve">Situación Actual de la </w:t>
            </w:r>
            <w:r w:rsidR="00111E0D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Carretera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………………………</w:t>
            </w:r>
            <w:r w:rsidR="00CB573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</w:t>
            </w:r>
            <w:r w:rsidR="00944DC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  <w:r w:rsidR="00873D9C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……………………</w:t>
            </w:r>
            <w:r w:rsidR="00111E0D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……...</w:t>
            </w:r>
          </w:p>
        </w:tc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2</w:t>
            </w:r>
          </w:p>
        </w:tc>
      </w:tr>
      <w:tr w:rsidR="00290FD6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0" w:type="auto"/>
          </w:tcPr>
          <w:p w:rsidR="00A57142" w:rsidRPr="005F6077" w:rsidRDefault="00A57142" w:rsidP="008E4C7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Escenario de Evaluación Sin Proyecto ……………………………..</w:t>
            </w:r>
            <w:r w:rsidR="00CB573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…………....………</w:t>
            </w:r>
            <w:r w:rsidR="00944DC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  <w:r w:rsidR="00111E0D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0" w:type="auto"/>
          </w:tcPr>
          <w:p w:rsidR="00A57142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3</w:t>
            </w:r>
          </w:p>
        </w:tc>
      </w:tr>
      <w:tr w:rsidR="00A57142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b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0" w:type="auto"/>
          </w:tcPr>
          <w:p w:rsidR="00A57142" w:rsidRPr="005F6077" w:rsidRDefault="00A57142" w:rsidP="00A57142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Escenario de Evaluación Con Proyecto ……………………………..……………………</w:t>
            </w:r>
            <w:r w:rsidR="00944DC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..</w:t>
            </w:r>
          </w:p>
        </w:tc>
        <w:tc>
          <w:tcPr>
            <w:tcW w:w="0" w:type="auto"/>
          </w:tcPr>
          <w:p w:rsidR="00A57142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4</w:t>
            </w:r>
          </w:p>
        </w:tc>
      </w:tr>
      <w:tr w:rsidR="00A57142" w:rsidRPr="005F6077" w:rsidTr="00290FD6">
        <w:tc>
          <w:tcPr>
            <w:tcW w:w="0" w:type="auto"/>
          </w:tcPr>
          <w:p w:rsidR="00A57142" w:rsidRPr="005F6077" w:rsidRDefault="00A57142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  <w:t>D.</w:t>
            </w:r>
          </w:p>
        </w:tc>
        <w:tc>
          <w:tcPr>
            <w:tcW w:w="0" w:type="auto"/>
          </w:tcPr>
          <w:p w:rsidR="00A57142" w:rsidRPr="005F6077" w:rsidRDefault="00873D9C" w:rsidP="008E4C7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Tránsito A</w:t>
            </w:r>
            <w:r w:rsidR="00A57142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 xml:space="preserve">ctual y 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P</w:t>
            </w:r>
            <w:r w:rsidR="00A57142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royecciones……………………………………………………………</w:t>
            </w:r>
            <w:r w:rsidR="00944DC7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0" w:type="auto"/>
          </w:tcPr>
          <w:p w:rsidR="00A57142" w:rsidRPr="005F6077" w:rsidRDefault="00873D9C" w:rsidP="003A4A23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6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873D9C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  <w:t>E.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Accidentabilidad y Proyecciones……………………………………………………………...</w:t>
            </w:r>
          </w:p>
        </w:tc>
        <w:tc>
          <w:tcPr>
            <w:tcW w:w="0" w:type="auto"/>
          </w:tcPr>
          <w:p w:rsidR="00873D9C" w:rsidRPr="005F6077" w:rsidRDefault="00873D9C" w:rsidP="00935672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9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Chapter"/>
              <w:widowControl w:val="0"/>
              <w:numPr>
                <w:ilvl w:val="0"/>
                <w:numId w:val="0"/>
              </w:numPr>
              <w:tabs>
                <w:tab w:val="clear" w:pos="1440"/>
              </w:tabs>
              <w:spacing w:after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Metodología e Insumos para la Evaluación Económica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…..………………….……………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12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Metodología General. …………………………………………………………………………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12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Insumos para la Evaluación ………………………………..………………….......................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13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Chapter"/>
              <w:widowControl w:val="0"/>
              <w:numPr>
                <w:ilvl w:val="0"/>
                <w:numId w:val="0"/>
              </w:numPr>
              <w:tabs>
                <w:tab w:val="clear" w:pos="1440"/>
              </w:tabs>
              <w:spacing w:after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 xml:space="preserve"> Costos de Inversión y Mantenimiento. Modelación con HDM-4.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.......................................</w:t>
            </w:r>
          </w:p>
        </w:tc>
        <w:tc>
          <w:tcPr>
            <w:tcW w:w="0" w:type="auto"/>
          </w:tcPr>
          <w:p w:rsidR="00873D9C" w:rsidRPr="005F6077" w:rsidRDefault="00873D9C" w:rsidP="003B0DBD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</w:rPr>
              <w:t>14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8"/>
                <w:szCs w:val="8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0" w:type="auto"/>
          </w:tcPr>
          <w:p w:rsidR="00873D9C" w:rsidRPr="005F6077" w:rsidRDefault="00873D9C" w:rsidP="003B0DBD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Escenarios y Montos de Costos…..…………………………………………............................</w:t>
            </w:r>
          </w:p>
        </w:tc>
        <w:tc>
          <w:tcPr>
            <w:tcW w:w="0" w:type="auto"/>
          </w:tcPr>
          <w:p w:rsidR="00873D9C" w:rsidRPr="005F6077" w:rsidRDefault="00873D9C" w:rsidP="00873D9C">
            <w:pPr>
              <w:pStyle w:val="Newpage"/>
              <w:widowControl w:val="0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14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Modelación de Costos de Inversión y Mantenimiento por el HDM…..…………………........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17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9B2C6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0" w:type="auto"/>
          </w:tcPr>
          <w:p w:rsidR="00873D9C" w:rsidRPr="005F6077" w:rsidRDefault="00873D9C" w:rsidP="00895F7A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 xml:space="preserve">Costos de Usuarios. Modelación con HDM-4. 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…..…………………………………...…….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18</w:t>
            </w:r>
          </w:p>
        </w:tc>
      </w:tr>
      <w:tr w:rsidR="00873D9C" w:rsidRPr="005F6077" w:rsidTr="000D7391">
        <w:trPr>
          <w:trHeight w:hRule="exact" w:val="57"/>
        </w:trPr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9528DB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Beneficios……………………………………………………………………………………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18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Modelación de Beneficios de Operación, Tiempo y  Accidentes por el HDM……………….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19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0" w:type="auto"/>
          </w:tcPr>
          <w:p w:rsidR="00873D9C" w:rsidRPr="005F6077" w:rsidRDefault="00873D9C" w:rsidP="008E4C7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Variación de Costos de Operación y Tiempo…………………………………………………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20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righ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Rentabilidad Económica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...…..................................................................................................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21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Análisis de Sensibilidad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….......................................................................................................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23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0" w:type="auto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Resumen de</w:t>
            </w:r>
            <w:r w:rsid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l</w:t>
            </w: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 xml:space="preserve"> Análisis de Viabilidad Económica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....................................................................</w:t>
            </w: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27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0" w:type="auto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Conclusiones</w:t>
            </w: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…………………………………….....................................................................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873D9C">
            <w:pPr>
              <w:pStyle w:val="Newpage"/>
              <w:widowControl w:val="0"/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smallCaps w:val="0"/>
                <w:sz w:val="22"/>
                <w:szCs w:val="22"/>
                <w:lang w:val="es-ES_tradnl"/>
              </w:rPr>
              <w:t>28</w:t>
            </w:r>
          </w:p>
        </w:tc>
      </w:tr>
      <w:tr w:rsidR="00873D9C" w:rsidRPr="005F6077" w:rsidTr="00290FD6"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CB5737">
        <w:tc>
          <w:tcPr>
            <w:tcW w:w="0" w:type="auto"/>
            <w:gridSpan w:val="2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Apéndice I…..………………………………………………………………………………………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29</w:t>
            </w:r>
          </w:p>
        </w:tc>
      </w:tr>
      <w:tr w:rsidR="00873D9C" w:rsidRPr="005F6077" w:rsidTr="00957D61">
        <w:trPr>
          <w:trHeight w:hRule="exact" w:val="68"/>
        </w:trPr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F006DC">
            <w:pPr>
              <w:pStyle w:val="Newpage"/>
              <w:widowControl w:val="0"/>
              <w:jc w:val="righ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873D9C" w:rsidRPr="005F6077" w:rsidTr="00CB5737">
        <w:tc>
          <w:tcPr>
            <w:tcW w:w="0" w:type="auto"/>
            <w:gridSpan w:val="2"/>
          </w:tcPr>
          <w:p w:rsidR="00873D9C" w:rsidRPr="005F6077" w:rsidRDefault="00873D9C" w:rsidP="001C6F79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Apéndice II………………………………………………………………………………………….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873D9C" w:rsidRPr="005F6077" w:rsidRDefault="00873D9C" w:rsidP="00CB5737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30</w:t>
            </w:r>
          </w:p>
        </w:tc>
      </w:tr>
      <w:tr w:rsidR="00873D9C" w:rsidRPr="005F6077" w:rsidTr="00957D61">
        <w:trPr>
          <w:trHeight w:hRule="exact" w:val="68"/>
        </w:trPr>
        <w:tc>
          <w:tcPr>
            <w:tcW w:w="0" w:type="auto"/>
          </w:tcPr>
          <w:p w:rsidR="00873D9C" w:rsidRPr="005F6077" w:rsidRDefault="00873D9C" w:rsidP="00290FD6">
            <w:pPr>
              <w:pStyle w:val="Newpage"/>
              <w:widowControl w:val="0"/>
              <w:jc w:val="left"/>
              <w:rPr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4E219A">
            <w:pPr>
              <w:pStyle w:val="Newpage"/>
              <w:widowControl w:val="0"/>
              <w:jc w:val="lef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:rsidR="00873D9C" w:rsidRPr="005F6077" w:rsidRDefault="00873D9C" w:rsidP="004E219A">
            <w:pPr>
              <w:pStyle w:val="Newpage"/>
              <w:widowControl w:val="0"/>
              <w:jc w:val="right"/>
              <w:rPr>
                <w:b w:val="0"/>
                <w:smallCaps w:val="0"/>
                <w:sz w:val="22"/>
                <w:szCs w:val="22"/>
                <w:lang w:val="es-ES_tradnl"/>
              </w:rPr>
            </w:pPr>
          </w:p>
        </w:tc>
      </w:tr>
      <w:tr w:rsidR="0099694F" w:rsidRPr="005F6077" w:rsidTr="00CB5737">
        <w:tc>
          <w:tcPr>
            <w:tcW w:w="0" w:type="auto"/>
            <w:gridSpan w:val="2"/>
          </w:tcPr>
          <w:p w:rsidR="0099694F" w:rsidRPr="005F6077" w:rsidRDefault="0099694F" w:rsidP="008E4C76">
            <w:pPr>
              <w:pStyle w:val="Newpage"/>
              <w:widowControl w:val="0"/>
              <w:jc w:val="lef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Apéndice III…………………………………………………………………………………………</w:t>
            </w:r>
            <w:r w:rsidR="008E4C76"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:rsidR="0099694F" w:rsidRPr="005F6077" w:rsidRDefault="0099694F" w:rsidP="008E4C76">
            <w:pPr>
              <w:pStyle w:val="Newpage"/>
              <w:widowControl w:val="0"/>
              <w:jc w:val="right"/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</w:pPr>
            <w:r w:rsidRPr="005F6077">
              <w:rPr>
                <w:rFonts w:ascii="Times New Roman" w:hAnsi="Times New Roman" w:cs="Times New Roman"/>
                <w:b w:val="0"/>
                <w:smallCaps w:val="0"/>
                <w:sz w:val="22"/>
                <w:szCs w:val="22"/>
                <w:lang w:val="es-ES_tradnl"/>
              </w:rPr>
              <w:t>31</w:t>
            </w:r>
          </w:p>
        </w:tc>
      </w:tr>
    </w:tbl>
    <w:p w:rsidR="00A57142" w:rsidRPr="005F6077" w:rsidRDefault="00A57142" w:rsidP="00A57142">
      <w:pPr>
        <w:widowControl w:val="0"/>
      </w:pPr>
    </w:p>
    <w:p w:rsidR="00A57142" w:rsidRPr="005F6077" w:rsidRDefault="00A57142" w:rsidP="00A57142">
      <w:pPr>
        <w:widowControl w:val="0"/>
        <w:contextualSpacing/>
        <w:jc w:val="both"/>
        <w:rPr>
          <w:b/>
          <w:sz w:val="22"/>
          <w:szCs w:val="22"/>
          <w:lang w:val="es-ES"/>
        </w:rPr>
      </w:pPr>
    </w:p>
    <w:p w:rsidR="00A57142" w:rsidRPr="005F6077" w:rsidRDefault="00A57142" w:rsidP="00A87C94">
      <w:pPr>
        <w:pStyle w:val="BodyText"/>
        <w:rPr>
          <w:b/>
          <w:smallCaps/>
          <w:szCs w:val="24"/>
        </w:rPr>
      </w:pPr>
    </w:p>
    <w:p w:rsidR="00A57142" w:rsidRPr="005F6077" w:rsidRDefault="00A57142" w:rsidP="00A57142">
      <w:pPr>
        <w:pStyle w:val="BodyText"/>
        <w:jc w:val="left"/>
        <w:rPr>
          <w:b/>
          <w:smallCaps/>
          <w:szCs w:val="24"/>
        </w:rPr>
      </w:pPr>
    </w:p>
    <w:p w:rsidR="00A57142" w:rsidRPr="005F6077" w:rsidRDefault="00A57142" w:rsidP="00A87C94">
      <w:pPr>
        <w:pStyle w:val="BodyText"/>
        <w:rPr>
          <w:b/>
          <w:smallCaps/>
          <w:sz w:val="30"/>
          <w:szCs w:val="30"/>
        </w:rPr>
        <w:sectPr w:rsidR="00A57142" w:rsidRPr="005F6077" w:rsidSect="00E12286">
          <w:footerReference w:type="default" r:id="rId14"/>
          <w:pgSz w:w="12242" w:h="15842" w:code="1"/>
          <w:pgMar w:top="1440" w:right="1298" w:bottom="1440" w:left="1797" w:header="731" w:footer="1134" w:gutter="0"/>
          <w:pgNumType w:start="1"/>
          <w:cols w:space="720"/>
        </w:sectPr>
      </w:pPr>
    </w:p>
    <w:p w:rsidR="00FF0AC8" w:rsidRPr="005F6077" w:rsidRDefault="00324200" w:rsidP="00A87C94">
      <w:pPr>
        <w:pStyle w:val="BodyText"/>
        <w:rPr>
          <w:b/>
          <w:smallCaps/>
          <w:sz w:val="30"/>
          <w:szCs w:val="30"/>
        </w:rPr>
      </w:pPr>
      <w:r w:rsidRPr="005F6077">
        <w:rPr>
          <w:b/>
          <w:smallCaps/>
          <w:sz w:val="30"/>
          <w:szCs w:val="30"/>
        </w:rPr>
        <w:lastRenderedPageBreak/>
        <w:t xml:space="preserve">Programa de Infraestructura </w:t>
      </w:r>
      <w:r w:rsidR="00D81F8B" w:rsidRPr="005F6077">
        <w:rPr>
          <w:b/>
          <w:smallCaps/>
          <w:sz w:val="30"/>
          <w:szCs w:val="30"/>
        </w:rPr>
        <w:t>de Transporte</w:t>
      </w:r>
    </w:p>
    <w:p w:rsidR="00FF0AC8" w:rsidRPr="005F6077" w:rsidRDefault="00FF0AC8" w:rsidP="00A87C94">
      <w:pPr>
        <w:pStyle w:val="BodyText"/>
        <w:rPr>
          <w:b/>
        </w:rPr>
      </w:pPr>
    </w:p>
    <w:p w:rsidR="00133CDE" w:rsidRPr="005F6077" w:rsidRDefault="00D81F8B" w:rsidP="00D81F8B">
      <w:pPr>
        <w:pStyle w:val="BodyText"/>
      </w:pPr>
      <w:r w:rsidRPr="005F6077">
        <w:rPr>
          <w:b/>
          <w:smallCaps/>
          <w:sz w:val="26"/>
          <w:szCs w:val="26"/>
        </w:rPr>
        <w:t>Ampliación y</w:t>
      </w:r>
      <w:r w:rsidR="00DA1697" w:rsidRPr="005F6077">
        <w:rPr>
          <w:b/>
          <w:smallCaps/>
          <w:sz w:val="26"/>
          <w:szCs w:val="26"/>
        </w:rPr>
        <w:t xml:space="preserve"> </w:t>
      </w:r>
      <w:r w:rsidR="00C867BA" w:rsidRPr="005F6077">
        <w:rPr>
          <w:b/>
          <w:smallCaps/>
          <w:sz w:val="26"/>
          <w:szCs w:val="26"/>
        </w:rPr>
        <w:t>Reconstrucción de la Ruta N°1</w:t>
      </w:r>
      <w:r w:rsidRPr="005F6077">
        <w:rPr>
          <w:b/>
          <w:smallCaps/>
          <w:sz w:val="26"/>
          <w:szCs w:val="26"/>
        </w:rPr>
        <w:t xml:space="preserve"> Tramo Barranca-Limonal</w:t>
      </w:r>
    </w:p>
    <w:p w:rsidR="0019618A" w:rsidRPr="005F6077" w:rsidRDefault="0019618A" w:rsidP="00A87C94">
      <w:pPr>
        <w:pStyle w:val="BodyText"/>
        <w:jc w:val="left"/>
      </w:pPr>
    </w:p>
    <w:p w:rsidR="00133CDE" w:rsidRPr="005F6077" w:rsidRDefault="00625B53" w:rsidP="00A87C94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t>Introducción.</w:t>
      </w:r>
    </w:p>
    <w:p w:rsidR="00133CDE" w:rsidRPr="005F6077" w:rsidRDefault="00133CDE" w:rsidP="00A87C94"/>
    <w:p w:rsidR="00ED7A4C" w:rsidRPr="005F6077" w:rsidRDefault="0045506A" w:rsidP="00BD600C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bookmarkStart w:id="1" w:name="_Ref359863902"/>
      <w:r w:rsidRPr="005F6077">
        <w:rPr>
          <w:szCs w:val="24"/>
          <w:lang w:val="es-ES_tradnl"/>
        </w:rPr>
        <w:t xml:space="preserve">El Gobierno de </w:t>
      </w:r>
      <w:r w:rsidR="00BC0812" w:rsidRPr="005F6077">
        <w:rPr>
          <w:szCs w:val="24"/>
          <w:lang w:val="es-ES_tradnl"/>
        </w:rPr>
        <w:t>Costa Rica</w:t>
      </w:r>
      <w:r w:rsidR="00E70AE7" w:rsidRPr="005F6077">
        <w:rPr>
          <w:szCs w:val="24"/>
          <w:lang w:val="es-ES_tradnl"/>
        </w:rPr>
        <w:t xml:space="preserve"> (Go</w:t>
      </w:r>
      <w:r w:rsidR="00BC0812" w:rsidRPr="005F6077">
        <w:rPr>
          <w:szCs w:val="24"/>
          <w:lang w:val="es-ES_tradnl"/>
        </w:rPr>
        <w:t>CR</w:t>
      </w:r>
      <w:r w:rsidRPr="005F6077">
        <w:rPr>
          <w:szCs w:val="24"/>
          <w:lang w:val="es-ES_tradnl"/>
        </w:rPr>
        <w:t>), con financiamiento del Banco y otras fuentes</w:t>
      </w:r>
      <w:r w:rsidR="003F5FD1" w:rsidRPr="005F6077">
        <w:rPr>
          <w:szCs w:val="24"/>
          <w:lang w:val="es-ES_tradnl"/>
        </w:rPr>
        <w:t>,</w:t>
      </w:r>
      <w:r w:rsidRPr="005F6077">
        <w:rPr>
          <w:szCs w:val="24"/>
          <w:lang w:val="es-ES_tradnl"/>
        </w:rPr>
        <w:t xml:space="preserve"> está ejecutando obras de mejora en varios tramos de la </w:t>
      </w:r>
      <w:r w:rsidR="00BC0812" w:rsidRPr="005F6077">
        <w:rPr>
          <w:szCs w:val="24"/>
          <w:lang w:val="es-ES_tradnl"/>
        </w:rPr>
        <w:t>red vial</w:t>
      </w:r>
      <w:r w:rsidR="00ED7A4C" w:rsidRPr="005F6077">
        <w:rPr>
          <w:szCs w:val="24"/>
          <w:lang w:val="es-ES_tradnl"/>
        </w:rPr>
        <w:t xml:space="preserve">. En particular, el </w:t>
      </w:r>
      <w:r w:rsidR="00E70AE7" w:rsidRPr="005F6077">
        <w:rPr>
          <w:szCs w:val="24"/>
          <w:lang w:val="es-ES_tradnl"/>
        </w:rPr>
        <w:t>Go</w:t>
      </w:r>
      <w:r w:rsidR="001B34A5" w:rsidRPr="005F6077">
        <w:rPr>
          <w:szCs w:val="24"/>
          <w:lang w:val="es-ES_tradnl"/>
        </w:rPr>
        <w:t xml:space="preserve">CR y el </w:t>
      </w:r>
      <w:r w:rsidR="00ED7A4C" w:rsidRPr="005F6077">
        <w:rPr>
          <w:szCs w:val="24"/>
          <w:lang w:val="es-ES_tradnl"/>
        </w:rPr>
        <w:t>Banco ha</w:t>
      </w:r>
      <w:r w:rsidR="001B34A5" w:rsidRPr="005F6077">
        <w:rPr>
          <w:szCs w:val="24"/>
          <w:lang w:val="es-ES_tradnl"/>
        </w:rPr>
        <w:t>n</w:t>
      </w:r>
      <w:r w:rsidR="00ED7A4C" w:rsidRPr="005F6077">
        <w:rPr>
          <w:szCs w:val="24"/>
          <w:lang w:val="es-ES_tradnl"/>
        </w:rPr>
        <w:t xml:space="preserve"> asignado especial importancia a la mejora </w:t>
      </w:r>
      <w:r w:rsidR="00ED7A4C" w:rsidRPr="005F6077">
        <w:t>del Corredor Mesoamericano de Integración (CMI)</w:t>
      </w:r>
      <w:r w:rsidR="00CC2CF4" w:rsidRPr="005F6077">
        <w:rPr>
          <w:rStyle w:val="FootnoteReference"/>
        </w:rPr>
        <w:footnoteReference w:id="1"/>
      </w:r>
      <w:r w:rsidR="00E70AE7" w:rsidRPr="005F6077">
        <w:t>,</w:t>
      </w:r>
      <w:r w:rsidR="00ED7A4C" w:rsidRPr="005F6077">
        <w:t xml:space="preserve"> según fue definido en el marco de la RICAM.</w:t>
      </w:r>
      <w:r w:rsidR="00ED7A4C" w:rsidRPr="005F6077">
        <w:rPr>
          <w:rStyle w:val="FootnoteReference"/>
        </w:rPr>
        <w:footnoteReference w:id="2"/>
      </w:r>
      <w:r w:rsidR="001B34A5" w:rsidRPr="005F6077">
        <w:t xml:space="preserve"> En ese sentido, el Banco financia </w:t>
      </w:r>
      <w:r w:rsidR="009443DF" w:rsidRPr="005F6077">
        <w:t xml:space="preserve">la </w:t>
      </w:r>
      <w:r w:rsidR="001B34A5" w:rsidRPr="005F6077">
        <w:t>reconstrucción y ampliación del t</w:t>
      </w:r>
      <w:r w:rsidR="001B34A5" w:rsidRPr="005F6077">
        <w:rPr>
          <w:szCs w:val="24"/>
          <w:lang w:val="es-ES_tradnl"/>
        </w:rPr>
        <w:t xml:space="preserve">ramo Cañas-Liberia (50,6 km), </w:t>
      </w:r>
      <w:r w:rsidR="001B34A5" w:rsidRPr="005F6077">
        <w:t xml:space="preserve">en </w:t>
      </w:r>
      <w:r w:rsidR="001B34A5" w:rsidRPr="005F6077">
        <w:rPr>
          <w:szCs w:val="24"/>
          <w:lang w:val="es-ES_tradnl"/>
        </w:rPr>
        <w:t>la Ruta N°1(Interamericana Norte) integrante del CMI,</w:t>
      </w:r>
      <w:r w:rsidR="001B34A5" w:rsidRPr="005F6077">
        <w:t xml:space="preserve"> </w:t>
      </w:r>
      <w:r w:rsidR="001B34A5" w:rsidRPr="005F6077">
        <w:rPr>
          <w:szCs w:val="24"/>
          <w:lang w:val="es-ES_tradnl"/>
        </w:rPr>
        <w:t xml:space="preserve">con fondos del </w:t>
      </w:r>
      <w:r w:rsidR="00F929AE" w:rsidRPr="005F6077">
        <w:rPr>
          <w:szCs w:val="24"/>
          <w:lang w:val="es-ES_tradnl"/>
        </w:rPr>
        <w:t xml:space="preserve">Primer Programa de Infraestructura </w:t>
      </w:r>
      <w:r w:rsidR="001B34A5" w:rsidRPr="005F6077">
        <w:rPr>
          <w:szCs w:val="24"/>
          <w:lang w:val="es-ES_tradnl"/>
        </w:rPr>
        <w:t>V</w:t>
      </w:r>
      <w:r w:rsidR="00F929AE" w:rsidRPr="005F6077">
        <w:rPr>
          <w:szCs w:val="24"/>
          <w:lang w:val="es-ES_tradnl"/>
        </w:rPr>
        <w:t>ial</w:t>
      </w:r>
      <w:r w:rsidR="001B34A5" w:rsidRPr="005F6077">
        <w:rPr>
          <w:szCs w:val="24"/>
          <w:lang w:val="es-ES_tradnl"/>
        </w:rPr>
        <w:t xml:space="preserve"> </w:t>
      </w:r>
      <w:r w:rsidR="00F929AE" w:rsidRPr="005F6077">
        <w:rPr>
          <w:szCs w:val="24"/>
          <w:lang w:val="es-ES_tradnl"/>
        </w:rPr>
        <w:t xml:space="preserve">(PIV </w:t>
      </w:r>
      <w:r w:rsidR="001B34A5" w:rsidRPr="005F6077">
        <w:rPr>
          <w:szCs w:val="24"/>
          <w:lang w:val="es-ES_tradnl"/>
        </w:rPr>
        <w:t>I</w:t>
      </w:r>
      <w:r w:rsidR="00F929AE" w:rsidRPr="005F6077">
        <w:rPr>
          <w:szCs w:val="24"/>
          <w:lang w:val="es-ES_tradnl"/>
        </w:rPr>
        <w:t>)</w:t>
      </w:r>
      <w:r w:rsidR="00EB679E" w:rsidRPr="005F6077">
        <w:rPr>
          <w:szCs w:val="24"/>
          <w:lang w:val="es-ES_tradnl"/>
        </w:rPr>
        <w:t xml:space="preserve">; en tanto </w:t>
      </w:r>
      <w:r w:rsidR="00120AC2" w:rsidRPr="005F6077">
        <w:rPr>
          <w:szCs w:val="24"/>
          <w:lang w:val="es-ES_tradnl"/>
        </w:rPr>
        <w:t xml:space="preserve">se </w:t>
      </w:r>
      <w:r w:rsidR="00EB679E" w:rsidRPr="005F6077">
        <w:t>prevé incluir en este PIV I</w:t>
      </w:r>
      <w:r w:rsidR="007B5303" w:rsidRPr="005F6077">
        <w:t>,</w:t>
      </w:r>
      <w:r w:rsidR="00EB679E" w:rsidRPr="005F6077">
        <w:t xml:space="preserve"> la reconstrucción y ampliación del tramo Limonal-Cañas (</w:t>
      </w:r>
      <w:r w:rsidR="006E7C74" w:rsidRPr="005F6077">
        <w:t>20,3</w:t>
      </w:r>
      <w:r w:rsidR="00EB679E" w:rsidRPr="005F6077">
        <w:t xml:space="preserve"> km) </w:t>
      </w:r>
      <w:r w:rsidR="007B5303" w:rsidRPr="005F6077">
        <w:t xml:space="preserve">contiguo al tramo Cañas-Liberia en </w:t>
      </w:r>
      <w:r w:rsidR="00EB679E" w:rsidRPr="005F6077">
        <w:t xml:space="preserve"> </w:t>
      </w:r>
      <w:r w:rsidR="007B5303" w:rsidRPr="005F6077">
        <w:t xml:space="preserve">la </w:t>
      </w:r>
      <w:r w:rsidR="00EB679E" w:rsidRPr="005F6077">
        <w:t>Ruta N°1, en el marco del contrato de obra vigente.</w:t>
      </w:r>
      <w:bookmarkEnd w:id="1"/>
    </w:p>
    <w:p w:rsidR="00BC0812" w:rsidRPr="005F6077" w:rsidRDefault="00BC0812" w:rsidP="00BC0812">
      <w:pPr>
        <w:widowControl w:val="0"/>
        <w:adjustRightInd w:val="0"/>
        <w:ind w:left="709"/>
        <w:jc w:val="both"/>
        <w:textAlignment w:val="baseline"/>
      </w:pPr>
    </w:p>
    <w:p w:rsidR="00F929AE" w:rsidRPr="005F6077" w:rsidRDefault="00D20512" w:rsidP="0051267B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>E</w:t>
      </w:r>
      <w:r w:rsidR="001B34A5" w:rsidRPr="005F6077">
        <w:t>ste</w:t>
      </w:r>
      <w:r w:rsidRPr="005F6077">
        <w:t xml:space="preserve"> P</w:t>
      </w:r>
      <w:r w:rsidR="00F929AE" w:rsidRPr="005F6077">
        <w:t>rograma de Infraestructura de Transporte (PIT),</w:t>
      </w:r>
      <w:r w:rsidR="00F929AE" w:rsidRPr="005F6077">
        <w:rPr>
          <w:szCs w:val="24"/>
          <w:lang w:val="es-ES"/>
        </w:rPr>
        <w:t xml:space="preserve"> prevé incluir proyectos viales y portuarios; en </w:t>
      </w:r>
      <w:r w:rsidR="007B5303" w:rsidRPr="005F6077">
        <w:rPr>
          <w:szCs w:val="24"/>
          <w:lang w:val="es-ES"/>
        </w:rPr>
        <w:t>particular, s</w:t>
      </w:r>
      <w:r w:rsidR="00F929AE" w:rsidRPr="005F6077">
        <w:rPr>
          <w:szCs w:val="24"/>
          <w:lang w:val="es-ES"/>
        </w:rPr>
        <w:t xml:space="preserve">e contempla la </w:t>
      </w:r>
      <w:r w:rsidR="007B5303" w:rsidRPr="005F6077">
        <w:rPr>
          <w:szCs w:val="24"/>
          <w:lang w:val="es-ES"/>
        </w:rPr>
        <w:t xml:space="preserve">mejora </w:t>
      </w:r>
      <w:r w:rsidR="00F929AE" w:rsidRPr="005F6077">
        <w:rPr>
          <w:szCs w:val="24"/>
          <w:lang w:val="es-ES"/>
        </w:rPr>
        <w:t xml:space="preserve">del tramo </w:t>
      </w:r>
      <w:r w:rsidR="00EB679E" w:rsidRPr="005F6077">
        <w:rPr>
          <w:szCs w:val="24"/>
          <w:lang w:val="es-ES"/>
        </w:rPr>
        <w:t>Barranca-Limonal (49,7 km)</w:t>
      </w:r>
      <w:r w:rsidR="005E4AAC" w:rsidRPr="005F6077">
        <w:rPr>
          <w:szCs w:val="24"/>
          <w:lang w:val="es-ES"/>
        </w:rPr>
        <w:t xml:space="preserve"> -en adelante</w:t>
      </w:r>
      <w:r w:rsidR="00D9177A" w:rsidRPr="005F6077">
        <w:rPr>
          <w:szCs w:val="24"/>
          <w:lang w:val="es-ES"/>
        </w:rPr>
        <w:t>,</w:t>
      </w:r>
      <w:r w:rsidR="005E4AAC" w:rsidRPr="005F6077">
        <w:rPr>
          <w:szCs w:val="24"/>
          <w:lang w:val="es-ES"/>
        </w:rPr>
        <w:t xml:space="preserve"> el Proyecto-</w:t>
      </w:r>
      <w:r w:rsidR="00EB679E" w:rsidRPr="005F6077">
        <w:rPr>
          <w:szCs w:val="24"/>
          <w:lang w:val="es-ES"/>
        </w:rPr>
        <w:t xml:space="preserve">, lo que implica continuar hacia el Sur las obras de </w:t>
      </w:r>
      <w:r w:rsidR="007B5303" w:rsidRPr="005F6077">
        <w:rPr>
          <w:szCs w:val="24"/>
          <w:lang w:val="es-ES"/>
        </w:rPr>
        <w:t>reconstrucción y ampliación del CMI</w:t>
      </w:r>
      <w:r w:rsidR="00EB679E" w:rsidRPr="005F6077">
        <w:rPr>
          <w:szCs w:val="24"/>
          <w:lang w:val="es-ES"/>
        </w:rPr>
        <w:t>.</w:t>
      </w:r>
      <w:r w:rsidR="00004440">
        <w:rPr>
          <w:szCs w:val="24"/>
          <w:lang w:val="es-ES"/>
        </w:rPr>
        <w:t xml:space="preserve"> Este tramo forma parte de la muestra representativa de obras viales a financiar con el PIT, representando aproximadamente el 45% del total del programa. Asimismo, las intervenciones  previstas para este tramo se corresponden con la naturaleza de las obras a financiar en el programa al contemplar la </w:t>
      </w:r>
      <w:r w:rsidR="00004440" w:rsidRPr="009646B6">
        <w:rPr>
          <w:lang w:val="es-ES_tradnl"/>
        </w:rPr>
        <w:t xml:space="preserve">rehabilitación, reconstrucción, pavimentación y/o ampliación de calzada </w:t>
      </w:r>
      <w:r w:rsidR="00004440">
        <w:rPr>
          <w:lang w:val="es-ES_tradnl"/>
        </w:rPr>
        <w:t xml:space="preserve">y puentes </w:t>
      </w:r>
      <w:r w:rsidR="00004440" w:rsidRPr="009646B6">
        <w:rPr>
          <w:lang w:val="es-ES_tradnl"/>
        </w:rPr>
        <w:t>en la RVN</w:t>
      </w:r>
      <w:r w:rsidR="00004440">
        <w:rPr>
          <w:lang w:val="es-ES_tradnl"/>
        </w:rPr>
        <w:t>.</w:t>
      </w:r>
    </w:p>
    <w:p w:rsidR="00F929AE" w:rsidRPr="005F6077" w:rsidRDefault="00F929AE" w:rsidP="00F929AE">
      <w:pPr>
        <w:pStyle w:val="ListParagraph"/>
      </w:pPr>
    </w:p>
    <w:p w:rsidR="00A94796" w:rsidRPr="005F6077" w:rsidRDefault="002A0A9E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rPr>
          <w:lang w:val="es-ES_tradnl"/>
        </w:rPr>
        <w:t xml:space="preserve">La evaluación económica </w:t>
      </w:r>
      <w:r w:rsidR="007B5303" w:rsidRPr="005F6077">
        <w:rPr>
          <w:lang w:val="es-ES_tradnl"/>
        </w:rPr>
        <w:t xml:space="preserve">del </w:t>
      </w:r>
      <w:r w:rsidR="00EB679E" w:rsidRPr="005F6077">
        <w:rPr>
          <w:lang w:val="es-ES_tradnl"/>
        </w:rPr>
        <w:t>citado proyecto Barranca-Limonal</w:t>
      </w:r>
      <w:r w:rsidR="00D274FF" w:rsidRPr="005F6077">
        <w:rPr>
          <w:lang w:val="es-ES_tradnl"/>
        </w:rPr>
        <w:t xml:space="preserve">, </w:t>
      </w:r>
      <w:r w:rsidR="007B5303" w:rsidRPr="005F6077">
        <w:rPr>
          <w:lang w:val="es-ES_tradnl"/>
        </w:rPr>
        <w:t xml:space="preserve">se realiza </w:t>
      </w:r>
      <w:r w:rsidR="003F5FD1" w:rsidRPr="005F6077">
        <w:rPr>
          <w:lang w:val="es-ES_tradnl"/>
        </w:rPr>
        <w:t xml:space="preserve">para </w:t>
      </w:r>
      <w:r w:rsidR="00D274FF" w:rsidRPr="005F6077">
        <w:rPr>
          <w:lang w:val="es-ES_tradnl"/>
        </w:rPr>
        <w:t xml:space="preserve">una </w:t>
      </w:r>
      <w:r w:rsidR="003F5FD1" w:rsidRPr="005F6077">
        <w:rPr>
          <w:lang w:val="es-ES_tradnl"/>
        </w:rPr>
        <w:t xml:space="preserve"> </w:t>
      </w:r>
      <w:r w:rsidR="006048BB" w:rsidRPr="005F6077">
        <w:rPr>
          <w:lang w:val="es-ES_tradnl"/>
        </w:rPr>
        <w:t>ejecu</w:t>
      </w:r>
      <w:r w:rsidR="00D274FF" w:rsidRPr="005F6077">
        <w:rPr>
          <w:lang w:val="es-ES_tradnl"/>
        </w:rPr>
        <w:t>ción i</w:t>
      </w:r>
      <w:r w:rsidR="00AD3B81" w:rsidRPr="005F6077">
        <w:rPr>
          <w:lang w:val="es-ES_tradnl"/>
        </w:rPr>
        <w:t>ntegra</w:t>
      </w:r>
      <w:r w:rsidR="00D274FF" w:rsidRPr="005F6077">
        <w:rPr>
          <w:lang w:val="es-ES_tradnl"/>
        </w:rPr>
        <w:t>l</w:t>
      </w:r>
      <w:r w:rsidR="00AD3B81" w:rsidRPr="005F6077">
        <w:rPr>
          <w:lang w:val="es-ES_tradnl"/>
        </w:rPr>
        <w:t xml:space="preserve"> </w:t>
      </w:r>
      <w:r w:rsidR="00D274FF" w:rsidRPr="005F6077">
        <w:rPr>
          <w:lang w:val="es-ES_tradnl"/>
        </w:rPr>
        <w:t xml:space="preserve">en </w:t>
      </w:r>
      <w:r w:rsidR="001B34A5" w:rsidRPr="005F6077">
        <w:rPr>
          <w:lang w:val="es-ES_tradnl"/>
        </w:rPr>
        <w:t>el corto plazo.</w:t>
      </w:r>
      <w:r w:rsidRPr="005F6077">
        <w:rPr>
          <w:lang w:val="es-ES_tradnl"/>
        </w:rPr>
        <w:t xml:space="preserve"> </w:t>
      </w:r>
      <w:r w:rsidR="00A94796" w:rsidRPr="005F6077">
        <w:rPr>
          <w:lang w:val="es-ES_tradnl"/>
        </w:rPr>
        <w:t xml:space="preserve">Para </w:t>
      </w:r>
      <w:r w:rsidRPr="005F6077">
        <w:rPr>
          <w:lang w:val="es-ES_tradnl"/>
        </w:rPr>
        <w:t>est</w:t>
      </w:r>
      <w:r w:rsidR="00A94796" w:rsidRPr="005F6077">
        <w:rPr>
          <w:lang w:val="es-ES_tradnl"/>
        </w:rPr>
        <w:t>a evaluaci</w:t>
      </w:r>
      <w:r w:rsidR="00F66693">
        <w:rPr>
          <w:lang w:val="es-ES_tradnl"/>
        </w:rPr>
        <w:t>ón</w:t>
      </w:r>
      <w:r w:rsidR="00D274FF" w:rsidRPr="005F6077">
        <w:rPr>
          <w:lang w:val="es-ES_tradnl"/>
        </w:rPr>
        <w:t xml:space="preserve"> </w:t>
      </w:r>
      <w:r w:rsidR="00A94796" w:rsidRPr="005F6077">
        <w:rPr>
          <w:lang w:val="es-ES_tradnl"/>
        </w:rPr>
        <w:t>se utiliz</w:t>
      </w:r>
      <w:r w:rsidR="00F66693">
        <w:rPr>
          <w:lang w:val="es-ES_tradnl"/>
        </w:rPr>
        <w:t>a</w:t>
      </w:r>
      <w:r w:rsidR="00A94796" w:rsidRPr="005F6077">
        <w:rPr>
          <w:lang w:val="es-ES_tradnl"/>
        </w:rPr>
        <w:t xml:space="preserve"> la metodología tradicional que considera los beneficios </w:t>
      </w:r>
      <w:r w:rsidR="006B7D7D" w:rsidRPr="005F6077">
        <w:rPr>
          <w:lang w:val="es-ES_tradnl"/>
        </w:rPr>
        <w:t>por</w:t>
      </w:r>
      <w:r w:rsidR="00A94796" w:rsidRPr="005F6077">
        <w:rPr>
          <w:lang w:val="es-ES_tradnl"/>
        </w:rPr>
        <w:t xml:space="preserve"> </w:t>
      </w:r>
      <w:r w:rsidR="00AC66F0" w:rsidRPr="005F6077">
        <w:rPr>
          <w:lang w:val="es-ES_tradnl"/>
        </w:rPr>
        <w:t xml:space="preserve">los </w:t>
      </w:r>
      <w:r w:rsidR="00A94796" w:rsidRPr="005F6077">
        <w:rPr>
          <w:lang w:val="es-ES_tradnl"/>
        </w:rPr>
        <w:t>excedentes del consumidor (ahorros de operación y tiempo</w:t>
      </w:r>
      <w:r w:rsidR="00AC66F0" w:rsidRPr="005F6077">
        <w:rPr>
          <w:lang w:val="es-ES_tradnl"/>
        </w:rPr>
        <w:t>s</w:t>
      </w:r>
      <w:r w:rsidR="00A94796" w:rsidRPr="005F6077">
        <w:rPr>
          <w:lang w:val="es-ES_tradnl"/>
        </w:rPr>
        <w:t xml:space="preserve"> de viaje)</w:t>
      </w:r>
      <w:r w:rsidR="00EB679E" w:rsidRPr="005F6077">
        <w:rPr>
          <w:lang w:val="es-ES_tradnl"/>
        </w:rPr>
        <w:t xml:space="preserve">, beneficios </w:t>
      </w:r>
      <w:r w:rsidR="000978B7" w:rsidRPr="005F6077">
        <w:rPr>
          <w:lang w:val="es-ES_tradnl"/>
        </w:rPr>
        <w:t xml:space="preserve">económicos </w:t>
      </w:r>
      <w:r w:rsidR="00EB679E" w:rsidRPr="005F6077">
        <w:rPr>
          <w:lang w:val="es-ES_tradnl"/>
        </w:rPr>
        <w:t>por reducción de accidentes</w:t>
      </w:r>
      <w:r w:rsidR="00A94796" w:rsidRPr="005F6077">
        <w:rPr>
          <w:lang w:val="es-ES_tradnl"/>
        </w:rPr>
        <w:t xml:space="preserve"> y la variación de los costos de</w:t>
      </w:r>
      <w:r w:rsidR="00DC6CB6" w:rsidRPr="005F6077">
        <w:rPr>
          <w:lang w:val="es-ES_tradnl"/>
        </w:rPr>
        <w:t>l Estado</w:t>
      </w:r>
      <w:r w:rsidR="00A94796" w:rsidRPr="005F6077">
        <w:rPr>
          <w:lang w:val="es-ES_tradnl"/>
        </w:rPr>
        <w:t xml:space="preserve"> por </w:t>
      </w:r>
      <w:r w:rsidR="00EB679E" w:rsidRPr="005F6077">
        <w:rPr>
          <w:lang w:val="es-ES_tradnl"/>
        </w:rPr>
        <w:t xml:space="preserve">las </w:t>
      </w:r>
      <w:r w:rsidR="000978B7" w:rsidRPr="005F6077">
        <w:rPr>
          <w:lang w:val="es-ES_tradnl"/>
        </w:rPr>
        <w:t xml:space="preserve">actividades </w:t>
      </w:r>
      <w:r w:rsidR="00EB679E" w:rsidRPr="005F6077">
        <w:rPr>
          <w:lang w:val="es-ES_tradnl"/>
        </w:rPr>
        <w:t xml:space="preserve">de </w:t>
      </w:r>
      <w:r w:rsidR="00A94796" w:rsidRPr="005F6077">
        <w:rPr>
          <w:lang w:val="es-ES_tradnl"/>
        </w:rPr>
        <w:t xml:space="preserve">gestión de la vía (inversión y </w:t>
      </w:r>
      <w:r w:rsidR="000B2B26" w:rsidRPr="005F6077">
        <w:rPr>
          <w:lang w:val="es-ES_tradnl"/>
        </w:rPr>
        <w:t>mantenimiento</w:t>
      </w:r>
      <w:r w:rsidR="00A94796" w:rsidRPr="005F6077">
        <w:rPr>
          <w:lang w:val="es-ES_tradnl"/>
        </w:rPr>
        <w:t xml:space="preserve">), entre los escenarios </w:t>
      </w:r>
      <w:r w:rsidR="00A0018E" w:rsidRPr="005F6077">
        <w:rPr>
          <w:lang w:val="es-ES_tradnl"/>
        </w:rPr>
        <w:t>“</w:t>
      </w:r>
      <w:r w:rsidR="00D274FF" w:rsidRPr="005F6077">
        <w:rPr>
          <w:lang w:val="es-ES_tradnl"/>
        </w:rPr>
        <w:t xml:space="preserve">Sin </w:t>
      </w:r>
      <w:r w:rsidR="00A0018E" w:rsidRPr="005F6077">
        <w:rPr>
          <w:lang w:val="es-ES_tradnl"/>
        </w:rPr>
        <w:t>Proyecto”</w:t>
      </w:r>
      <w:r w:rsidR="00A94796" w:rsidRPr="005F6077">
        <w:rPr>
          <w:lang w:val="es-ES_tradnl"/>
        </w:rPr>
        <w:t xml:space="preserve"> y </w:t>
      </w:r>
      <w:r w:rsidR="00A0018E" w:rsidRPr="005F6077">
        <w:rPr>
          <w:lang w:val="es-ES_tradnl"/>
        </w:rPr>
        <w:t>“</w:t>
      </w:r>
      <w:r w:rsidR="00D274FF" w:rsidRPr="005F6077">
        <w:rPr>
          <w:lang w:val="es-ES_tradnl"/>
        </w:rPr>
        <w:t>Con</w:t>
      </w:r>
      <w:r w:rsidR="00A0018E" w:rsidRPr="005F6077">
        <w:rPr>
          <w:lang w:val="es-ES_tradnl"/>
        </w:rPr>
        <w:t xml:space="preserve"> Proyecto”</w:t>
      </w:r>
      <w:r w:rsidR="000978B7" w:rsidRPr="005F6077">
        <w:rPr>
          <w:lang w:val="es-ES_tradnl"/>
        </w:rPr>
        <w:t>; e</w:t>
      </w:r>
      <w:r w:rsidR="00A94796" w:rsidRPr="005F6077">
        <w:rPr>
          <w:lang w:val="es-ES_tradnl"/>
        </w:rPr>
        <w:t xml:space="preserve">ste análisis se </w:t>
      </w:r>
      <w:r w:rsidR="000978B7" w:rsidRPr="005F6077">
        <w:rPr>
          <w:lang w:val="es-ES_tradnl"/>
        </w:rPr>
        <w:t>realiz</w:t>
      </w:r>
      <w:r w:rsidR="00F66693">
        <w:rPr>
          <w:lang w:val="es-ES_tradnl"/>
        </w:rPr>
        <w:t>a</w:t>
      </w:r>
      <w:r w:rsidR="000978B7" w:rsidRPr="005F6077">
        <w:rPr>
          <w:lang w:val="es-ES_tradnl"/>
        </w:rPr>
        <w:t xml:space="preserve"> con apoyo d</w:t>
      </w:r>
      <w:r w:rsidR="00A94796" w:rsidRPr="005F6077">
        <w:rPr>
          <w:lang w:val="es-ES_tradnl"/>
        </w:rPr>
        <w:t>el modelo HDM-4</w:t>
      </w:r>
      <w:r w:rsidR="001A6605" w:rsidRPr="005F6077">
        <w:rPr>
          <w:rStyle w:val="FootnoteReference"/>
          <w:lang w:val="es-ES_tradnl"/>
        </w:rPr>
        <w:footnoteReference w:id="3"/>
      </w:r>
      <w:r w:rsidRPr="005F6077">
        <w:rPr>
          <w:lang w:val="es-ES_tradnl"/>
        </w:rPr>
        <w:t>, tal como es de estilo en la actualidad</w:t>
      </w:r>
      <w:r w:rsidR="006048BB" w:rsidRPr="005F6077">
        <w:rPr>
          <w:lang w:val="es-ES_tradnl"/>
        </w:rPr>
        <w:t xml:space="preserve"> para las evaluaciones </w:t>
      </w:r>
      <w:r w:rsidR="00F87505" w:rsidRPr="005F6077">
        <w:rPr>
          <w:lang w:val="es-ES_tradnl"/>
        </w:rPr>
        <w:t>de inversiones en carreteras</w:t>
      </w:r>
      <w:r w:rsidR="00A94796" w:rsidRPr="005F6077">
        <w:rPr>
          <w:lang w:val="es-ES_tradnl"/>
        </w:rPr>
        <w:t xml:space="preserve">. </w:t>
      </w:r>
    </w:p>
    <w:p w:rsidR="00A94796" w:rsidRPr="005F6077" w:rsidRDefault="00A94796" w:rsidP="00A87C94"/>
    <w:p w:rsidR="00133CDE" w:rsidRPr="005F6077" w:rsidRDefault="00133CDE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 xml:space="preserve">El análisis </w:t>
      </w:r>
      <w:r w:rsidR="00AA6B7E">
        <w:t>se</w:t>
      </w:r>
      <w:r w:rsidRPr="005F6077">
        <w:t xml:space="preserve"> elabora tomando como insumo inicial la información </w:t>
      </w:r>
      <w:r w:rsidR="00715875" w:rsidRPr="005F6077">
        <w:t xml:space="preserve">suministrada por </w:t>
      </w:r>
      <w:r w:rsidR="00D274FF" w:rsidRPr="005F6077">
        <w:t>los entes públicos competentes en el sector; es decir, el Ministerio de Obras Públicas y Transporte (MOPT) y el Consejo Nacional de Vialidad (CONAVI) de Costa Rica</w:t>
      </w:r>
      <w:r w:rsidRPr="005F6077">
        <w:t>.</w:t>
      </w:r>
      <w:r w:rsidR="00715875" w:rsidRPr="005F6077">
        <w:t xml:space="preserve"> En </w:t>
      </w:r>
      <w:r w:rsidR="00535C40" w:rsidRPr="005F6077">
        <w:t>algunos</w:t>
      </w:r>
      <w:r w:rsidR="00DC6CB6" w:rsidRPr="005F6077">
        <w:t xml:space="preserve"> </w:t>
      </w:r>
      <w:r w:rsidR="00AB3DF4" w:rsidRPr="005F6077">
        <w:t>aspectos</w:t>
      </w:r>
      <w:r w:rsidR="00696838" w:rsidRPr="005F6077">
        <w:t xml:space="preserve"> (</w:t>
      </w:r>
      <w:r w:rsidR="001B408B" w:rsidRPr="005F6077">
        <w:t xml:space="preserve">estimación de costos económicos de </w:t>
      </w:r>
      <w:r w:rsidR="007B5303" w:rsidRPr="005F6077">
        <w:t xml:space="preserve">algunos </w:t>
      </w:r>
      <w:r w:rsidR="001B408B" w:rsidRPr="005F6077">
        <w:t>insumos, entre otros</w:t>
      </w:r>
      <w:r w:rsidR="00696838" w:rsidRPr="005F6077">
        <w:t>)</w:t>
      </w:r>
      <w:r w:rsidR="00D55CF5" w:rsidRPr="005F6077">
        <w:t xml:space="preserve">, </w:t>
      </w:r>
      <w:r w:rsidR="00715875" w:rsidRPr="005F6077">
        <w:t>l</w:t>
      </w:r>
      <w:r w:rsidR="00D55CF5" w:rsidRPr="005F6077">
        <w:t xml:space="preserve">a información </w:t>
      </w:r>
      <w:r w:rsidR="001A6605" w:rsidRPr="005F6077">
        <w:t xml:space="preserve">suministrada </w:t>
      </w:r>
      <w:r w:rsidR="00AA6B7E">
        <w:t>es</w:t>
      </w:r>
      <w:r w:rsidR="001A6605" w:rsidRPr="005F6077">
        <w:t xml:space="preserve"> </w:t>
      </w:r>
      <w:r w:rsidR="00715875" w:rsidRPr="005F6077">
        <w:t xml:space="preserve">insuficiente para </w:t>
      </w:r>
      <w:r w:rsidR="00AB3DF4" w:rsidRPr="005F6077">
        <w:t>la</w:t>
      </w:r>
      <w:r w:rsidR="00696838" w:rsidRPr="005F6077">
        <w:t xml:space="preserve"> </w:t>
      </w:r>
      <w:r w:rsidR="007B5303" w:rsidRPr="005F6077">
        <w:t xml:space="preserve">correcta </w:t>
      </w:r>
      <w:r w:rsidR="00696838" w:rsidRPr="005F6077">
        <w:t>modelación</w:t>
      </w:r>
      <w:r w:rsidR="001B34A5" w:rsidRPr="005F6077">
        <w:t xml:space="preserve"> en los términos requeridos</w:t>
      </w:r>
      <w:r w:rsidR="00A94796" w:rsidRPr="005F6077">
        <w:t>;</w:t>
      </w:r>
      <w:r w:rsidR="00D55CF5" w:rsidRPr="005F6077">
        <w:t xml:space="preserve"> en estos</w:t>
      </w:r>
      <w:r w:rsidR="00715875" w:rsidRPr="005F6077">
        <w:t xml:space="preserve"> </w:t>
      </w:r>
      <w:r w:rsidR="00D55CF5" w:rsidRPr="005F6077">
        <w:t xml:space="preserve">casos, </w:t>
      </w:r>
      <w:r w:rsidR="00715875" w:rsidRPr="005F6077">
        <w:t xml:space="preserve">se </w:t>
      </w:r>
      <w:r w:rsidR="001B408B" w:rsidRPr="005F6077">
        <w:t>utiliz</w:t>
      </w:r>
      <w:r w:rsidR="00AA6B7E">
        <w:t>a</w:t>
      </w:r>
      <w:r w:rsidR="001B34A5" w:rsidRPr="005F6077">
        <w:t xml:space="preserve"> información </w:t>
      </w:r>
      <w:r w:rsidR="001B408B" w:rsidRPr="005F6077">
        <w:t>complementari</w:t>
      </w:r>
      <w:r w:rsidR="007B5303" w:rsidRPr="005F6077">
        <w:t>a</w:t>
      </w:r>
      <w:r w:rsidR="001B408B" w:rsidRPr="005F6077">
        <w:t xml:space="preserve"> </w:t>
      </w:r>
      <w:r w:rsidR="00F87505" w:rsidRPr="005F6077">
        <w:t xml:space="preserve">o </w:t>
      </w:r>
      <w:r w:rsidR="007B5303" w:rsidRPr="005F6077">
        <w:t xml:space="preserve">datos </w:t>
      </w:r>
      <w:r w:rsidR="00F87505" w:rsidRPr="005F6077">
        <w:t xml:space="preserve">correctivos emanados de </w:t>
      </w:r>
      <w:r w:rsidR="001B408B" w:rsidRPr="005F6077">
        <w:t xml:space="preserve">estudios </w:t>
      </w:r>
      <w:r w:rsidR="00F87505" w:rsidRPr="005F6077">
        <w:t xml:space="preserve">de inversión vial </w:t>
      </w:r>
      <w:r w:rsidR="001B34A5" w:rsidRPr="005F6077">
        <w:t xml:space="preserve">que fueron </w:t>
      </w:r>
      <w:r w:rsidR="001B408B" w:rsidRPr="005F6077">
        <w:t xml:space="preserve">recientemente </w:t>
      </w:r>
      <w:r w:rsidR="00F87505" w:rsidRPr="005F6077">
        <w:t xml:space="preserve">realizados por el Consultor </w:t>
      </w:r>
      <w:r w:rsidR="001B408B" w:rsidRPr="005F6077">
        <w:t xml:space="preserve">en </w:t>
      </w:r>
      <w:r w:rsidR="00D274FF" w:rsidRPr="005F6077">
        <w:t>Costa Rica</w:t>
      </w:r>
      <w:r w:rsidR="001B408B" w:rsidRPr="005F6077">
        <w:t xml:space="preserve"> </w:t>
      </w:r>
      <w:r w:rsidR="00F87505" w:rsidRPr="005F6077">
        <w:t xml:space="preserve">para el Banco </w:t>
      </w:r>
      <w:r w:rsidR="001B408B" w:rsidRPr="005F6077">
        <w:t>y la experiencia profesional de</w:t>
      </w:r>
      <w:r w:rsidR="00F87505" w:rsidRPr="005F6077">
        <w:t xml:space="preserve">l mismo </w:t>
      </w:r>
      <w:r w:rsidR="001B408B" w:rsidRPr="005F6077">
        <w:t xml:space="preserve">en </w:t>
      </w:r>
      <w:r w:rsidR="001B408B" w:rsidRPr="005F6077">
        <w:lastRenderedPageBreak/>
        <w:t>economía de transporte.</w:t>
      </w:r>
      <w:r w:rsidR="00D76760" w:rsidRPr="005F6077">
        <w:t xml:space="preserve"> Con ello</w:t>
      </w:r>
      <w:r w:rsidR="001A6605" w:rsidRPr="005F6077">
        <w:t>,</w:t>
      </w:r>
      <w:r w:rsidR="00D76760" w:rsidRPr="005F6077">
        <w:t xml:space="preserve"> </w:t>
      </w:r>
      <w:r w:rsidR="001B408B" w:rsidRPr="005F6077">
        <w:t xml:space="preserve">se </w:t>
      </w:r>
      <w:r w:rsidR="0024721B" w:rsidRPr="005F6077">
        <w:t xml:space="preserve">estima que se logra </w:t>
      </w:r>
      <w:r w:rsidR="00D76760" w:rsidRPr="005F6077">
        <w:t xml:space="preserve">una </w:t>
      </w:r>
      <w:r w:rsidR="007B5303" w:rsidRPr="005F6077">
        <w:t xml:space="preserve">buena </w:t>
      </w:r>
      <w:r w:rsidR="00D76760" w:rsidRPr="005F6077">
        <w:t>aproximación</w:t>
      </w:r>
      <w:r w:rsidR="007B5303" w:rsidRPr="005F6077">
        <w:t>,</w:t>
      </w:r>
      <w:r w:rsidR="00D76760" w:rsidRPr="005F6077">
        <w:t xml:space="preserve"> suficiente para determinar los indicadores </w:t>
      </w:r>
      <w:r w:rsidR="00D66C4F" w:rsidRPr="005F6077">
        <w:t>habitual</w:t>
      </w:r>
      <w:r w:rsidR="007B5303" w:rsidRPr="005F6077">
        <w:t>mente utilizados para los</w:t>
      </w:r>
      <w:r w:rsidR="00D66C4F" w:rsidRPr="005F6077">
        <w:t xml:space="preserve"> </w:t>
      </w:r>
      <w:r w:rsidR="00DC6CB6" w:rsidRPr="005F6077">
        <w:t xml:space="preserve">análisis de viabilidad </w:t>
      </w:r>
      <w:r w:rsidR="00D55CF5" w:rsidRPr="005F6077">
        <w:t>económic</w:t>
      </w:r>
      <w:r w:rsidR="00250D30" w:rsidRPr="005F6077">
        <w:t>a</w:t>
      </w:r>
      <w:r w:rsidR="00287EA0" w:rsidRPr="005F6077">
        <w:t xml:space="preserve"> en forma </w:t>
      </w:r>
      <w:r w:rsidR="001B408B" w:rsidRPr="005F6077">
        <w:t xml:space="preserve">razonablemente </w:t>
      </w:r>
      <w:r w:rsidR="00287EA0" w:rsidRPr="005F6077">
        <w:t>confiable</w:t>
      </w:r>
      <w:r w:rsidR="00D76760" w:rsidRPr="005F6077">
        <w:t>.</w:t>
      </w:r>
    </w:p>
    <w:p w:rsidR="00133CDE" w:rsidRPr="005F6077" w:rsidRDefault="00133CDE" w:rsidP="00A87C94"/>
    <w:p w:rsidR="00133CDE" w:rsidRPr="005F6077" w:rsidRDefault="000978B7" w:rsidP="00A87C94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  <w:sz w:val="22"/>
        </w:rPr>
      </w:pPr>
      <w:r w:rsidRPr="005F6077">
        <w:rPr>
          <w:b/>
        </w:rPr>
        <w:t>El</w:t>
      </w:r>
      <w:r w:rsidR="00CD2399" w:rsidRPr="005F6077">
        <w:rPr>
          <w:b/>
        </w:rPr>
        <w:t xml:space="preserve"> </w:t>
      </w:r>
      <w:r w:rsidR="00432627" w:rsidRPr="005F6077">
        <w:rPr>
          <w:b/>
        </w:rPr>
        <w:t>Pr</w:t>
      </w:r>
      <w:r w:rsidR="00CD2399" w:rsidRPr="005F6077">
        <w:rPr>
          <w:b/>
        </w:rPr>
        <w:t>oyecto</w:t>
      </w:r>
      <w:r w:rsidRPr="005F6077">
        <w:rPr>
          <w:b/>
        </w:rPr>
        <w:t>.</w:t>
      </w:r>
      <w:r w:rsidR="00CD2399" w:rsidRPr="005F6077">
        <w:rPr>
          <w:b/>
        </w:rPr>
        <w:t xml:space="preserve"> Oferta y D</w:t>
      </w:r>
      <w:r w:rsidR="00595CFA" w:rsidRPr="005F6077">
        <w:rPr>
          <w:b/>
        </w:rPr>
        <w:t>emanda</w:t>
      </w:r>
      <w:r w:rsidR="00133CDE" w:rsidRPr="005F6077">
        <w:rPr>
          <w:b/>
        </w:rPr>
        <w:t>.</w:t>
      </w:r>
    </w:p>
    <w:p w:rsidR="00133CDE" w:rsidRPr="005F6077" w:rsidRDefault="00133CDE" w:rsidP="00A87C94">
      <w:pPr>
        <w:rPr>
          <w:smallCaps/>
        </w:rPr>
      </w:pPr>
    </w:p>
    <w:p w:rsidR="00832474" w:rsidRPr="005F6077" w:rsidRDefault="00832474" w:rsidP="00A87C94">
      <w:pPr>
        <w:pStyle w:val="ListParagraph"/>
        <w:numPr>
          <w:ilvl w:val="0"/>
          <w:numId w:val="11"/>
        </w:numPr>
        <w:ind w:hanging="720"/>
        <w:rPr>
          <w:smallCaps/>
        </w:rPr>
      </w:pPr>
      <w:r w:rsidRPr="005F6077">
        <w:rPr>
          <w:smallCaps/>
        </w:rPr>
        <w:t xml:space="preserve">Situación </w:t>
      </w:r>
      <w:r w:rsidR="00D20512" w:rsidRPr="005F6077">
        <w:rPr>
          <w:smallCaps/>
        </w:rPr>
        <w:t xml:space="preserve">Actual </w:t>
      </w:r>
      <w:r w:rsidR="009C4659" w:rsidRPr="005F6077">
        <w:rPr>
          <w:smallCaps/>
        </w:rPr>
        <w:t>de</w:t>
      </w:r>
      <w:r w:rsidR="00111E0D" w:rsidRPr="005F6077">
        <w:rPr>
          <w:smallCaps/>
        </w:rPr>
        <w:t xml:space="preserve"> la Carretera</w:t>
      </w:r>
      <w:r w:rsidR="000978B7" w:rsidRPr="005F6077">
        <w:rPr>
          <w:smallCaps/>
        </w:rPr>
        <w:t>.</w:t>
      </w:r>
    </w:p>
    <w:p w:rsidR="006048BB" w:rsidRPr="005F6077" w:rsidRDefault="006048BB" w:rsidP="006048BB">
      <w:pPr>
        <w:ind w:firstLine="708"/>
      </w:pPr>
    </w:p>
    <w:p w:rsidR="00B86DA4" w:rsidRPr="005F6077" w:rsidRDefault="00595CFA" w:rsidP="00B86DA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  <w:szCs w:val="24"/>
        </w:rPr>
        <w:t>Contexto del P</w:t>
      </w:r>
      <w:r w:rsidR="00433EB2" w:rsidRPr="005F6077">
        <w:rPr>
          <w:b/>
          <w:szCs w:val="24"/>
        </w:rPr>
        <w:t>ro</w:t>
      </w:r>
      <w:r w:rsidRPr="005F6077">
        <w:rPr>
          <w:b/>
          <w:szCs w:val="24"/>
        </w:rPr>
        <w:t>grama</w:t>
      </w:r>
      <w:r w:rsidR="00433EB2" w:rsidRPr="005F6077">
        <w:rPr>
          <w:b/>
          <w:szCs w:val="24"/>
        </w:rPr>
        <w:t>.</w:t>
      </w:r>
      <w:r w:rsidR="00433EB2" w:rsidRPr="005F6077">
        <w:rPr>
          <w:szCs w:val="24"/>
        </w:rPr>
        <w:t xml:space="preserve"> </w:t>
      </w:r>
      <w:r w:rsidR="00B86DA4" w:rsidRPr="005F6077">
        <w:rPr>
          <w:szCs w:val="24"/>
        </w:rPr>
        <w:t>Costa Rica dispone de 41.386 km de caminos: (i) 7.786 km pertenecen a la Red Vial Nacional (RVN)</w:t>
      </w:r>
      <w:r w:rsidR="0045067F" w:rsidRPr="005F6077">
        <w:rPr>
          <w:rStyle w:val="FootnoteReference"/>
          <w:szCs w:val="24"/>
        </w:rPr>
        <w:t xml:space="preserve"> </w:t>
      </w:r>
      <w:r w:rsidR="0045067F" w:rsidRPr="005F6077">
        <w:rPr>
          <w:rStyle w:val="FootnoteReference"/>
          <w:szCs w:val="24"/>
        </w:rPr>
        <w:footnoteReference w:id="4"/>
      </w:r>
      <w:r w:rsidR="00B86DA4" w:rsidRPr="005F6077">
        <w:rPr>
          <w:szCs w:val="24"/>
        </w:rPr>
        <w:t xml:space="preserve"> a cargo del M</w:t>
      </w:r>
      <w:r w:rsidR="0045067F" w:rsidRPr="005F6077">
        <w:rPr>
          <w:szCs w:val="24"/>
        </w:rPr>
        <w:t>inisterio de Obras Públicas y Transporte (M</w:t>
      </w:r>
      <w:r w:rsidR="00B86DA4" w:rsidRPr="005F6077">
        <w:rPr>
          <w:szCs w:val="24"/>
        </w:rPr>
        <w:t>OPT</w:t>
      </w:r>
      <w:r w:rsidR="0045067F" w:rsidRPr="005F6077">
        <w:rPr>
          <w:szCs w:val="24"/>
        </w:rPr>
        <w:t>) y Consejo Nacional de Vialidad (</w:t>
      </w:r>
      <w:r w:rsidR="00B86DA4" w:rsidRPr="005F6077">
        <w:rPr>
          <w:szCs w:val="24"/>
        </w:rPr>
        <w:t>CONAVI</w:t>
      </w:r>
      <w:r w:rsidR="0045067F" w:rsidRPr="005F6077">
        <w:rPr>
          <w:szCs w:val="24"/>
        </w:rPr>
        <w:t>)</w:t>
      </w:r>
      <w:r w:rsidR="00B86DA4" w:rsidRPr="005F6077">
        <w:rPr>
          <w:szCs w:val="24"/>
        </w:rPr>
        <w:t>, pero se encuentra en buen estado sólo el 35%</w:t>
      </w:r>
      <w:r w:rsidR="0045067F" w:rsidRPr="005F6077">
        <w:rPr>
          <w:szCs w:val="24"/>
        </w:rPr>
        <w:t xml:space="preserve">; (ii) </w:t>
      </w:r>
      <w:r w:rsidR="00B86DA4" w:rsidRPr="005F6077">
        <w:rPr>
          <w:szCs w:val="24"/>
        </w:rPr>
        <w:t>34.050 km de la Red Vial Cantonal (RVC)</w:t>
      </w:r>
      <w:r w:rsidR="00F92D7C" w:rsidRPr="005F6077">
        <w:rPr>
          <w:szCs w:val="24"/>
        </w:rPr>
        <w:t>,</w:t>
      </w:r>
      <w:r w:rsidR="0045067F" w:rsidRPr="005F6077">
        <w:rPr>
          <w:rStyle w:val="FootnoteReference"/>
          <w:szCs w:val="24"/>
        </w:rPr>
        <w:footnoteReference w:id="5"/>
      </w:r>
      <w:r w:rsidR="00B86DA4" w:rsidRPr="005F6077">
        <w:rPr>
          <w:szCs w:val="24"/>
        </w:rPr>
        <w:t xml:space="preserve"> a cargo de las municipalidades, con sólo </w:t>
      </w:r>
      <w:r w:rsidR="004B6824" w:rsidRPr="005F6077">
        <w:rPr>
          <w:szCs w:val="24"/>
        </w:rPr>
        <w:t xml:space="preserve">un </w:t>
      </w:r>
      <w:r w:rsidR="00B86DA4" w:rsidRPr="005F6077">
        <w:rPr>
          <w:szCs w:val="24"/>
        </w:rPr>
        <w:t>13 % en buen estado. Estas deficiencias reconocen varias causas, todas vinculadas a un rezago en la inversión en la infraestructura del sector</w:t>
      </w:r>
      <w:r w:rsidR="0045067F" w:rsidRPr="005F6077">
        <w:rPr>
          <w:szCs w:val="24"/>
        </w:rPr>
        <w:t>, en especial la</w:t>
      </w:r>
      <w:r w:rsidR="00B86DA4" w:rsidRPr="005F6077">
        <w:rPr>
          <w:szCs w:val="24"/>
        </w:rPr>
        <w:t xml:space="preserve"> escasa inversión pública en el pasado reciente</w:t>
      </w:r>
      <w:r w:rsidR="004B6824" w:rsidRPr="005F6077">
        <w:rPr>
          <w:szCs w:val="24"/>
        </w:rPr>
        <w:t xml:space="preserve">; la inversión alcanzó sólo un promedio de </w:t>
      </w:r>
      <w:r w:rsidR="00B86DA4" w:rsidRPr="005F6077">
        <w:rPr>
          <w:szCs w:val="24"/>
        </w:rPr>
        <w:t>0,7% del PIB en la década del 2000, aunque desde 2005 la inversión ha crecido sostenidamente, alcanzando aproximadamente 0,9% del PIB en 2011 (</w:t>
      </w:r>
      <w:r w:rsidR="005A2BA8" w:rsidRPr="005F6077">
        <w:rPr>
          <w:szCs w:val="24"/>
        </w:rPr>
        <w:t xml:space="preserve">un </w:t>
      </w:r>
      <w:r w:rsidR="00B86DA4" w:rsidRPr="005F6077">
        <w:rPr>
          <w:szCs w:val="24"/>
        </w:rPr>
        <w:t xml:space="preserve">nivel </w:t>
      </w:r>
      <w:r w:rsidR="0045067F" w:rsidRPr="005F6077">
        <w:rPr>
          <w:szCs w:val="24"/>
        </w:rPr>
        <w:t xml:space="preserve">más </w:t>
      </w:r>
      <w:r w:rsidR="005A2BA8" w:rsidRPr="005F6077">
        <w:rPr>
          <w:szCs w:val="24"/>
        </w:rPr>
        <w:t>cercano</w:t>
      </w:r>
      <w:r w:rsidR="00B86DA4" w:rsidRPr="005F6077">
        <w:rPr>
          <w:szCs w:val="24"/>
        </w:rPr>
        <w:t xml:space="preserve"> a la inversión en otros países emergentes)</w:t>
      </w:r>
      <w:r w:rsidR="0045067F" w:rsidRPr="005F6077">
        <w:rPr>
          <w:szCs w:val="24"/>
        </w:rPr>
        <w:t>.</w:t>
      </w:r>
      <w:r w:rsidR="00B86DA4" w:rsidRPr="005F6077">
        <w:rPr>
          <w:rStyle w:val="FootnoteReference"/>
          <w:szCs w:val="24"/>
        </w:rPr>
        <w:footnoteReference w:id="6"/>
      </w:r>
    </w:p>
    <w:p w:rsidR="00B86DA4" w:rsidRPr="005F6077" w:rsidRDefault="00B86DA4" w:rsidP="00B86DA4">
      <w:pPr>
        <w:widowControl w:val="0"/>
        <w:adjustRightInd w:val="0"/>
        <w:ind w:left="709"/>
        <w:jc w:val="both"/>
        <w:textAlignment w:val="baseline"/>
        <w:rPr>
          <w:szCs w:val="24"/>
          <w:lang w:val="es-ES"/>
        </w:rPr>
      </w:pPr>
    </w:p>
    <w:p w:rsidR="004A22EB" w:rsidRPr="005F6077" w:rsidRDefault="00324200" w:rsidP="00B86DA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  <w:szCs w:val="24"/>
          <w:lang w:val="es-ES_tradnl"/>
        </w:rPr>
        <w:t xml:space="preserve">Ruta N°1 </w:t>
      </w:r>
      <w:r w:rsidR="00D64510" w:rsidRPr="005F6077">
        <w:rPr>
          <w:b/>
          <w:szCs w:val="24"/>
          <w:lang w:val="es-ES_tradnl"/>
        </w:rPr>
        <w:t>(</w:t>
      </w:r>
      <w:r w:rsidRPr="005F6077">
        <w:rPr>
          <w:b/>
          <w:szCs w:val="24"/>
          <w:lang w:val="es-ES_tradnl"/>
        </w:rPr>
        <w:t>Interamericana Norte</w:t>
      </w:r>
      <w:r w:rsidR="00D64510" w:rsidRPr="005F6077">
        <w:rPr>
          <w:b/>
          <w:szCs w:val="24"/>
          <w:lang w:val="es-ES_tradnl"/>
        </w:rPr>
        <w:t>)</w:t>
      </w:r>
      <w:r w:rsidRPr="005F6077">
        <w:rPr>
          <w:b/>
          <w:szCs w:val="24"/>
          <w:lang w:val="es-ES_tradnl"/>
        </w:rPr>
        <w:t xml:space="preserve">, </w:t>
      </w:r>
      <w:r w:rsidR="00ED6B20" w:rsidRPr="005F6077">
        <w:rPr>
          <w:b/>
          <w:szCs w:val="24"/>
          <w:lang w:val="es-ES_tradnl"/>
        </w:rPr>
        <w:t>sector Barranca-</w:t>
      </w:r>
      <w:r w:rsidR="000978B7" w:rsidRPr="005F6077">
        <w:rPr>
          <w:b/>
          <w:szCs w:val="24"/>
          <w:lang w:val="es-ES_tradnl"/>
        </w:rPr>
        <w:t xml:space="preserve">Limonal </w:t>
      </w:r>
      <w:r w:rsidR="00ED6B20" w:rsidRPr="005F6077">
        <w:rPr>
          <w:b/>
          <w:szCs w:val="24"/>
          <w:lang w:val="es-ES_tradnl"/>
        </w:rPr>
        <w:t>(</w:t>
      </w:r>
      <w:r w:rsidR="000978B7" w:rsidRPr="005F6077">
        <w:rPr>
          <w:b/>
          <w:szCs w:val="24"/>
          <w:lang w:val="es-ES_tradnl"/>
        </w:rPr>
        <w:t>49,7</w:t>
      </w:r>
      <w:r w:rsidR="00ED6B20" w:rsidRPr="005F6077">
        <w:rPr>
          <w:b/>
          <w:szCs w:val="24"/>
          <w:lang w:val="es-ES_tradnl"/>
        </w:rPr>
        <w:t xml:space="preserve"> km)</w:t>
      </w:r>
      <w:r w:rsidR="005D5AD4" w:rsidRPr="005F6077">
        <w:rPr>
          <w:b/>
          <w:szCs w:val="24"/>
          <w:lang w:val="es-ES_tradnl"/>
        </w:rPr>
        <w:t>.</w:t>
      </w:r>
      <w:r w:rsidR="005D5AD4" w:rsidRPr="005F6077">
        <w:rPr>
          <w:szCs w:val="24"/>
          <w:lang w:val="es-ES_tradnl"/>
        </w:rPr>
        <w:t xml:space="preserve"> </w:t>
      </w:r>
      <w:r w:rsidR="000978B7" w:rsidRPr="005F6077">
        <w:rPr>
          <w:szCs w:val="24"/>
          <w:lang w:val="es-ES_tradnl"/>
        </w:rPr>
        <w:t xml:space="preserve">Tal como fue </w:t>
      </w:r>
      <w:r w:rsidR="007B5303" w:rsidRPr="005F6077">
        <w:rPr>
          <w:szCs w:val="24"/>
          <w:lang w:val="es-ES_tradnl"/>
        </w:rPr>
        <w:t>mencionado</w:t>
      </w:r>
      <w:r w:rsidR="000978B7" w:rsidRPr="005F6077">
        <w:rPr>
          <w:szCs w:val="24"/>
          <w:lang w:val="es-ES_tradnl"/>
        </w:rPr>
        <w:t xml:space="preserve">, </w:t>
      </w:r>
      <w:r w:rsidR="00120AC2" w:rsidRPr="005F6077">
        <w:rPr>
          <w:szCs w:val="24"/>
          <w:lang w:val="es-ES_tradnl"/>
        </w:rPr>
        <w:t>este</w:t>
      </w:r>
      <w:r w:rsidR="00417BDC" w:rsidRPr="005F6077">
        <w:rPr>
          <w:szCs w:val="24"/>
        </w:rPr>
        <w:t xml:space="preserve"> tramo de la ruta Interamericana Norte forma parte del Corredor Mesoamericano de Integración (CMI), conectando la frontera Norte </w:t>
      </w:r>
      <w:r w:rsidR="004A22EB" w:rsidRPr="005F6077">
        <w:rPr>
          <w:szCs w:val="24"/>
        </w:rPr>
        <w:t xml:space="preserve">(Nicaragua) </w:t>
      </w:r>
      <w:r w:rsidR="00417BDC" w:rsidRPr="005F6077">
        <w:rPr>
          <w:szCs w:val="24"/>
        </w:rPr>
        <w:t xml:space="preserve">con el Valle Central del país y Puerto Caldera (principal puerto del </w:t>
      </w:r>
      <w:r w:rsidR="00CE4BA2" w:rsidRPr="005F6077">
        <w:rPr>
          <w:szCs w:val="24"/>
        </w:rPr>
        <w:t xml:space="preserve">país en el </w:t>
      </w:r>
      <w:r w:rsidR="00417BDC" w:rsidRPr="005F6077">
        <w:rPr>
          <w:szCs w:val="24"/>
        </w:rPr>
        <w:t>Pacífico). Por ello, e</w:t>
      </w:r>
      <w:r w:rsidR="004A22EB" w:rsidRPr="005F6077">
        <w:rPr>
          <w:szCs w:val="24"/>
        </w:rPr>
        <w:t>ste</w:t>
      </w:r>
      <w:r w:rsidR="00417BDC" w:rsidRPr="005F6077">
        <w:rPr>
          <w:szCs w:val="24"/>
        </w:rPr>
        <w:t xml:space="preserve"> tramo es</w:t>
      </w:r>
      <w:r w:rsidR="004A22EB" w:rsidRPr="005F6077">
        <w:rPr>
          <w:szCs w:val="24"/>
        </w:rPr>
        <w:t xml:space="preserve"> </w:t>
      </w:r>
      <w:r w:rsidR="00417BDC" w:rsidRPr="005F6077">
        <w:rPr>
          <w:szCs w:val="24"/>
        </w:rPr>
        <w:t>importante para el transporte de carga</w:t>
      </w:r>
      <w:r w:rsidR="00111E0D" w:rsidRPr="005F6077">
        <w:rPr>
          <w:szCs w:val="24"/>
        </w:rPr>
        <w:t xml:space="preserve"> asociado a</w:t>
      </w:r>
      <w:r w:rsidR="00417BDC" w:rsidRPr="005F6077">
        <w:rPr>
          <w:szCs w:val="24"/>
        </w:rPr>
        <w:t xml:space="preserve">l </w:t>
      </w:r>
      <w:r w:rsidR="004A22EB" w:rsidRPr="005F6077">
        <w:rPr>
          <w:szCs w:val="24"/>
        </w:rPr>
        <w:t xml:space="preserve">flujo de </w:t>
      </w:r>
      <w:r w:rsidR="00417BDC" w:rsidRPr="005F6077">
        <w:rPr>
          <w:szCs w:val="24"/>
        </w:rPr>
        <w:t xml:space="preserve">comercio y la integración económica </w:t>
      </w:r>
      <w:r w:rsidR="004A22EB" w:rsidRPr="005F6077">
        <w:rPr>
          <w:szCs w:val="24"/>
        </w:rPr>
        <w:t xml:space="preserve">regional </w:t>
      </w:r>
      <w:r w:rsidR="00417BDC" w:rsidRPr="005F6077">
        <w:rPr>
          <w:szCs w:val="24"/>
        </w:rPr>
        <w:t>de</w:t>
      </w:r>
      <w:r w:rsidR="001B7F4A" w:rsidRPr="005F6077">
        <w:rPr>
          <w:szCs w:val="24"/>
        </w:rPr>
        <w:t xml:space="preserve"> Costa Rica</w:t>
      </w:r>
      <w:r w:rsidR="00417BDC" w:rsidRPr="005F6077">
        <w:rPr>
          <w:szCs w:val="24"/>
        </w:rPr>
        <w:t>.</w:t>
      </w:r>
    </w:p>
    <w:p w:rsidR="004A22EB" w:rsidRPr="005F6077" w:rsidRDefault="004A22EB" w:rsidP="004A22EB">
      <w:pPr>
        <w:pStyle w:val="ListParagraph"/>
        <w:rPr>
          <w:szCs w:val="24"/>
        </w:rPr>
      </w:pPr>
    </w:p>
    <w:p w:rsidR="00E0400A" w:rsidRPr="005F6077" w:rsidRDefault="004C1072" w:rsidP="00026C1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>El s</w:t>
      </w:r>
      <w:r w:rsidR="005A2BA8" w:rsidRPr="005F6077">
        <w:rPr>
          <w:szCs w:val="24"/>
        </w:rPr>
        <w:t xml:space="preserve">ector </w:t>
      </w:r>
      <w:r w:rsidR="006966D1" w:rsidRPr="005F6077">
        <w:rPr>
          <w:szCs w:val="24"/>
        </w:rPr>
        <w:t>Barranca-Arizona</w:t>
      </w:r>
      <w:r w:rsidR="006E7C74" w:rsidRPr="005F6077">
        <w:rPr>
          <w:szCs w:val="24"/>
        </w:rPr>
        <w:t xml:space="preserve"> (38,4 km)</w:t>
      </w:r>
      <w:r w:rsidR="005A2BA8" w:rsidRPr="005F6077">
        <w:rPr>
          <w:szCs w:val="24"/>
          <w:lang w:val="es-ES_tradnl"/>
        </w:rPr>
        <w:t xml:space="preserve"> </w:t>
      </w:r>
      <w:r w:rsidR="00E0400A" w:rsidRPr="005F6077">
        <w:rPr>
          <w:szCs w:val="24"/>
        </w:rPr>
        <w:t>discurr</w:t>
      </w:r>
      <w:r w:rsidR="0054043D" w:rsidRPr="005F6077">
        <w:rPr>
          <w:szCs w:val="24"/>
        </w:rPr>
        <w:t>e</w:t>
      </w:r>
      <w:r w:rsidR="00E0400A" w:rsidRPr="005F6077">
        <w:rPr>
          <w:szCs w:val="24"/>
        </w:rPr>
        <w:t xml:space="preserve"> en zona montañosa</w:t>
      </w:r>
      <w:r w:rsidR="00AA6B7E">
        <w:rPr>
          <w:szCs w:val="24"/>
        </w:rPr>
        <w:t xml:space="preserve"> (índice de “</w:t>
      </w:r>
      <w:r w:rsidR="00CF0220" w:rsidRPr="005F6077">
        <w:rPr>
          <w:szCs w:val="24"/>
        </w:rPr>
        <w:t>subidas más bajadas</w:t>
      </w:r>
      <w:r w:rsidR="00AA6B7E">
        <w:rPr>
          <w:szCs w:val="24"/>
        </w:rPr>
        <w:t>”</w:t>
      </w:r>
      <w:r w:rsidR="00CF0220" w:rsidRPr="005F6077">
        <w:rPr>
          <w:szCs w:val="24"/>
        </w:rPr>
        <w:t xml:space="preserve"> entre 35 y 45 m/km)</w:t>
      </w:r>
      <w:r w:rsidR="00026C14" w:rsidRPr="005F6077">
        <w:rPr>
          <w:szCs w:val="24"/>
        </w:rPr>
        <w:t xml:space="preserve">, </w:t>
      </w:r>
      <w:r w:rsidR="004A22EB" w:rsidRPr="005F6077">
        <w:rPr>
          <w:szCs w:val="24"/>
        </w:rPr>
        <w:t>con una altitud media de 1</w:t>
      </w:r>
      <w:r w:rsidR="00041FAD" w:rsidRPr="005F6077">
        <w:rPr>
          <w:szCs w:val="24"/>
        </w:rPr>
        <w:t>6</w:t>
      </w:r>
      <w:r w:rsidR="004A22EB" w:rsidRPr="005F6077">
        <w:rPr>
          <w:szCs w:val="24"/>
        </w:rPr>
        <w:t>0 m</w:t>
      </w:r>
      <w:r w:rsidR="00417BDC" w:rsidRPr="005F6077">
        <w:rPr>
          <w:szCs w:val="24"/>
        </w:rPr>
        <w:t>.</w:t>
      </w:r>
      <w:r w:rsidR="004A22EB" w:rsidRPr="005F6077">
        <w:rPr>
          <w:szCs w:val="24"/>
        </w:rPr>
        <w:t xml:space="preserve"> El trazado actual es razonablemente bueno, </w:t>
      </w:r>
      <w:r w:rsidR="00026C14" w:rsidRPr="005F6077">
        <w:rPr>
          <w:szCs w:val="24"/>
        </w:rPr>
        <w:t xml:space="preserve">aunque no cumple </w:t>
      </w:r>
      <w:r w:rsidRPr="005F6077">
        <w:rPr>
          <w:szCs w:val="24"/>
        </w:rPr>
        <w:t xml:space="preserve">con </w:t>
      </w:r>
      <w:r w:rsidR="00026C14" w:rsidRPr="005F6077">
        <w:rPr>
          <w:szCs w:val="24"/>
        </w:rPr>
        <w:t>las modernas normas de seguridad vial. D</w:t>
      </w:r>
      <w:r w:rsidR="004A22EB" w:rsidRPr="005F6077">
        <w:rPr>
          <w:szCs w:val="24"/>
        </w:rPr>
        <w:t>ispon</w:t>
      </w:r>
      <w:r w:rsidR="00026C14" w:rsidRPr="005F6077">
        <w:rPr>
          <w:szCs w:val="24"/>
        </w:rPr>
        <w:t xml:space="preserve">e asimismo </w:t>
      </w:r>
      <w:r w:rsidR="004A22EB" w:rsidRPr="005F6077">
        <w:rPr>
          <w:szCs w:val="24"/>
        </w:rPr>
        <w:t xml:space="preserve">de un diseño </w:t>
      </w:r>
      <w:r w:rsidR="001514B3" w:rsidRPr="005F6077">
        <w:rPr>
          <w:szCs w:val="24"/>
        </w:rPr>
        <w:t>pobre en cuanto a</w:t>
      </w:r>
      <w:r w:rsidR="0054043D" w:rsidRPr="005F6077">
        <w:rPr>
          <w:szCs w:val="24"/>
        </w:rPr>
        <w:t xml:space="preserve">l </w:t>
      </w:r>
      <w:r w:rsidR="001514B3" w:rsidRPr="005F6077">
        <w:rPr>
          <w:szCs w:val="24"/>
        </w:rPr>
        <w:t xml:space="preserve">perfil transversal </w:t>
      </w:r>
      <w:r w:rsidR="002A1910" w:rsidRPr="005F6077">
        <w:rPr>
          <w:szCs w:val="24"/>
        </w:rPr>
        <w:t xml:space="preserve">teniendo presente </w:t>
      </w:r>
      <w:r w:rsidR="001514B3" w:rsidRPr="005F6077">
        <w:rPr>
          <w:szCs w:val="24"/>
        </w:rPr>
        <w:t xml:space="preserve">la importancia de la </w:t>
      </w:r>
      <w:r w:rsidR="002A1910" w:rsidRPr="005F6077">
        <w:rPr>
          <w:szCs w:val="24"/>
        </w:rPr>
        <w:t>carretera</w:t>
      </w:r>
      <w:r w:rsidR="001514B3" w:rsidRPr="005F6077">
        <w:rPr>
          <w:szCs w:val="24"/>
        </w:rPr>
        <w:t xml:space="preserve">; la calzada tiene un ancho variable entre </w:t>
      </w:r>
      <w:r w:rsidR="00026C14" w:rsidRPr="005F6077">
        <w:rPr>
          <w:szCs w:val="24"/>
        </w:rPr>
        <w:t>7</w:t>
      </w:r>
      <w:r w:rsidR="001514B3" w:rsidRPr="005F6077">
        <w:rPr>
          <w:szCs w:val="24"/>
        </w:rPr>
        <w:t>,</w:t>
      </w:r>
      <w:r w:rsidR="00026C14" w:rsidRPr="005F6077">
        <w:rPr>
          <w:szCs w:val="24"/>
        </w:rPr>
        <w:t>0</w:t>
      </w:r>
      <w:r w:rsidR="001514B3" w:rsidRPr="005F6077">
        <w:rPr>
          <w:szCs w:val="24"/>
        </w:rPr>
        <w:t>0 m (</w:t>
      </w:r>
      <w:r w:rsidR="002A1910" w:rsidRPr="005F6077">
        <w:rPr>
          <w:szCs w:val="24"/>
        </w:rPr>
        <w:t xml:space="preserve">área </w:t>
      </w:r>
      <w:r w:rsidR="0054043D" w:rsidRPr="005F6077">
        <w:rPr>
          <w:szCs w:val="24"/>
        </w:rPr>
        <w:t>Arizona</w:t>
      </w:r>
      <w:r w:rsidR="001514B3" w:rsidRPr="005F6077">
        <w:rPr>
          <w:szCs w:val="24"/>
        </w:rPr>
        <w:t xml:space="preserve">) y </w:t>
      </w:r>
      <w:r w:rsidR="00026C14" w:rsidRPr="005F6077">
        <w:rPr>
          <w:szCs w:val="24"/>
        </w:rPr>
        <w:t>7</w:t>
      </w:r>
      <w:r w:rsidR="001514B3" w:rsidRPr="005F6077">
        <w:rPr>
          <w:szCs w:val="24"/>
        </w:rPr>
        <w:t>,</w:t>
      </w:r>
      <w:r w:rsidR="00026C14" w:rsidRPr="005F6077">
        <w:rPr>
          <w:szCs w:val="24"/>
        </w:rPr>
        <w:t>7</w:t>
      </w:r>
      <w:r w:rsidR="001514B3" w:rsidRPr="005F6077">
        <w:rPr>
          <w:szCs w:val="24"/>
        </w:rPr>
        <w:t>0 m (</w:t>
      </w:r>
      <w:r w:rsidR="002A1910" w:rsidRPr="005F6077">
        <w:rPr>
          <w:szCs w:val="24"/>
        </w:rPr>
        <w:t xml:space="preserve">área </w:t>
      </w:r>
      <w:r w:rsidR="00026C14" w:rsidRPr="005F6077">
        <w:rPr>
          <w:szCs w:val="24"/>
        </w:rPr>
        <w:t>Barranca</w:t>
      </w:r>
      <w:r w:rsidR="001514B3" w:rsidRPr="005F6077">
        <w:rPr>
          <w:szCs w:val="24"/>
        </w:rPr>
        <w:t>)</w:t>
      </w:r>
      <w:r w:rsidR="00F30879" w:rsidRPr="005F6077">
        <w:rPr>
          <w:szCs w:val="24"/>
        </w:rPr>
        <w:t xml:space="preserve">, </w:t>
      </w:r>
      <w:r w:rsidR="000759F9" w:rsidRPr="005F6077">
        <w:rPr>
          <w:szCs w:val="24"/>
        </w:rPr>
        <w:t xml:space="preserve">pero </w:t>
      </w:r>
      <w:r w:rsidR="00026C14" w:rsidRPr="005F6077">
        <w:rPr>
          <w:szCs w:val="24"/>
        </w:rPr>
        <w:t xml:space="preserve">con </w:t>
      </w:r>
      <w:r w:rsidR="000759F9" w:rsidRPr="005F6077">
        <w:rPr>
          <w:szCs w:val="24"/>
        </w:rPr>
        <w:t xml:space="preserve">hombros </w:t>
      </w:r>
      <w:r w:rsidR="00935672" w:rsidRPr="005F6077">
        <w:rPr>
          <w:szCs w:val="24"/>
        </w:rPr>
        <w:t xml:space="preserve">prácticamente inexistentes </w:t>
      </w:r>
      <w:r w:rsidR="003774B8" w:rsidRPr="005F6077">
        <w:rPr>
          <w:szCs w:val="24"/>
        </w:rPr>
        <w:t>-</w:t>
      </w:r>
      <w:r w:rsidR="00026C14" w:rsidRPr="005F6077">
        <w:rPr>
          <w:szCs w:val="24"/>
        </w:rPr>
        <w:t xml:space="preserve">entre 0,50m (área </w:t>
      </w:r>
      <w:r w:rsidR="0054043D" w:rsidRPr="005F6077">
        <w:rPr>
          <w:szCs w:val="24"/>
        </w:rPr>
        <w:t>Arizona</w:t>
      </w:r>
      <w:r w:rsidR="00026C14" w:rsidRPr="005F6077">
        <w:rPr>
          <w:szCs w:val="24"/>
        </w:rPr>
        <w:t>) y 0,40m (área Barranca)</w:t>
      </w:r>
      <w:r w:rsidR="003774B8" w:rsidRPr="005F6077">
        <w:rPr>
          <w:szCs w:val="24"/>
        </w:rPr>
        <w:t>-</w:t>
      </w:r>
      <w:r w:rsidR="00A84055" w:rsidRPr="005F6077">
        <w:rPr>
          <w:szCs w:val="24"/>
        </w:rPr>
        <w:t>,</w:t>
      </w:r>
      <w:r w:rsidR="000759F9" w:rsidRPr="005F6077">
        <w:rPr>
          <w:szCs w:val="24"/>
        </w:rPr>
        <w:t xml:space="preserve"> lo cual es una deficiencia grave de seguridad</w:t>
      </w:r>
      <w:r w:rsidR="00AB46A4" w:rsidRPr="005F6077">
        <w:rPr>
          <w:szCs w:val="24"/>
        </w:rPr>
        <w:t xml:space="preserve"> que también reduce la capacidad de la vía</w:t>
      </w:r>
      <w:r w:rsidR="000759F9" w:rsidRPr="005F6077">
        <w:rPr>
          <w:szCs w:val="24"/>
        </w:rPr>
        <w:t>.</w:t>
      </w:r>
      <w:r w:rsidR="006A6331" w:rsidRPr="005F6077">
        <w:rPr>
          <w:szCs w:val="24"/>
        </w:rPr>
        <w:t xml:space="preserve"> La carretera muestra carencias de seguridad vial también en cuanto a señalización, cruces peligrosos y otras.</w:t>
      </w:r>
    </w:p>
    <w:p w:rsidR="0054043D" w:rsidRPr="005F6077" w:rsidRDefault="0054043D" w:rsidP="0054043D">
      <w:pPr>
        <w:pStyle w:val="ListParagraph"/>
        <w:rPr>
          <w:szCs w:val="24"/>
        </w:rPr>
      </w:pPr>
    </w:p>
    <w:p w:rsidR="0054043D" w:rsidRPr="005F6077" w:rsidRDefault="004C1072" w:rsidP="00026C1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>El s</w:t>
      </w:r>
      <w:r w:rsidR="0054043D" w:rsidRPr="005F6077">
        <w:rPr>
          <w:szCs w:val="24"/>
        </w:rPr>
        <w:t>ector Arizona-Limonal (11,3 km)</w:t>
      </w:r>
      <w:r w:rsidRPr="005F6077">
        <w:rPr>
          <w:szCs w:val="24"/>
        </w:rPr>
        <w:t>,</w:t>
      </w:r>
      <w:r w:rsidRPr="005F6077">
        <w:rPr>
          <w:b/>
          <w:szCs w:val="24"/>
        </w:rPr>
        <w:t xml:space="preserve"> </w:t>
      </w:r>
      <w:r w:rsidR="0054043D" w:rsidRPr="005F6077">
        <w:rPr>
          <w:szCs w:val="24"/>
        </w:rPr>
        <w:t xml:space="preserve">discurre en </w:t>
      </w:r>
      <w:r w:rsidRPr="005F6077">
        <w:rPr>
          <w:szCs w:val="24"/>
        </w:rPr>
        <w:t xml:space="preserve">una </w:t>
      </w:r>
      <w:r w:rsidR="0054043D" w:rsidRPr="005F6077">
        <w:rPr>
          <w:szCs w:val="24"/>
        </w:rPr>
        <w:t>zona relativamente plana con presencia de trechos ondulados</w:t>
      </w:r>
      <w:r w:rsidR="00AA6B7E">
        <w:rPr>
          <w:szCs w:val="24"/>
        </w:rPr>
        <w:t xml:space="preserve"> (índice de “</w:t>
      </w:r>
      <w:r w:rsidR="00CF0220" w:rsidRPr="005F6077">
        <w:rPr>
          <w:szCs w:val="24"/>
        </w:rPr>
        <w:t>subidas más bajadas</w:t>
      </w:r>
      <w:r w:rsidR="00AA6B7E">
        <w:rPr>
          <w:szCs w:val="24"/>
        </w:rPr>
        <w:t>”</w:t>
      </w:r>
      <w:r w:rsidR="00CF0220" w:rsidRPr="005F6077">
        <w:rPr>
          <w:szCs w:val="24"/>
        </w:rPr>
        <w:t xml:space="preserve"> de 20 y 30 m/km)</w:t>
      </w:r>
      <w:r w:rsidR="0054043D" w:rsidRPr="005F6077">
        <w:rPr>
          <w:szCs w:val="24"/>
        </w:rPr>
        <w:t xml:space="preserve">, </w:t>
      </w:r>
      <w:r w:rsidR="00AA6B7E">
        <w:rPr>
          <w:szCs w:val="24"/>
        </w:rPr>
        <w:t xml:space="preserve">disponiendo de </w:t>
      </w:r>
      <w:r w:rsidR="0054043D" w:rsidRPr="005F6077">
        <w:rPr>
          <w:szCs w:val="24"/>
        </w:rPr>
        <w:t>una altitud media de</w:t>
      </w:r>
      <w:r w:rsidR="00041FAD" w:rsidRPr="005F6077">
        <w:rPr>
          <w:szCs w:val="24"/>
        </w:rPr>
        <w:t xml:space="preserve"> 90 </w:t>
      </w:r>
      <w:r w:rsidR="0054043D" w:rsidRPr="005F6077">
        <w:rPr>
          <w:szCs w:val="24"/>
        </w:rPr>
        <w:t xml:space="preserve">m. Dispone asimismo de un diseño pobre en cuanto al perfil transversal teniendo presente la importancia de la carretera; la calzada tiene un ancho variable entre 6,70m (área Limonal) y 7,00m (área Arizona), también con hombros </w:t>
      </w:r>
      <w:r w:rsidR="00BB1F96" w:rsidRPr="005F6077">
        <w:rPr>
          <w:szCs w:val="24"/>
        </w:rPr>
        <w:t xml:space="preserve">casi inexistentes </w:t>
      </w:r>
      <w:r w:rsidR="003774B8" w:rsidRPr="005F6077">
        <w:rPr>
          <w:szCs w:val="24"/>
        </w:rPr>
        <w:t>-</w:t>
      </w:r>
      <w:r w:rsidR="0054043D" w:rsidRPr="005F6077">
        <w:rPr>
          <w:szCs w:val="24"/>
        </w:rPr>
        <w:t xml:space="preserve">entre 0,60m (área Limonal) y </w:t>
      </w:r>
      <w:r w:rsidR="003774B8" w:rsidRPr="005F6077">
        <w:rPr>
          <w:szCs w:val="24"/>
        </w:rPr>
        <w:t xml:space="preserve">0,50m (área Arizona)-, lo </w:t>
      </w:r>
      <w:r w:rsidR="003774B8" w:rsidRPr="005F6077">
        <w:rPr>
          <w:szCs w:val="24"/>
        </w:rPr>
        <w:lastRenderedPageBreak/>
        <w:t xml:space="preserve">cual </w:t>
      </w:r>
      <w:r w:rsidR="000C35E5" w:rsidRPr="005F6077">
        <w:rPr>
          <w:szCs w:val="24"/>
        </w:rPr>
        <w:t>implica</w:t>
      </w:r>
      <w:r w:rsidR="003774B8" w:rsidRPr="005F6077">
        <w:rPr>
          <w:szCs w:val="24"/>
        </w:rPr>
        <w:t xml:space="preserve"> una deficiencia importante para la seguridad y la capacidad de la vía, tal como fue señalado.</w:t>
      </w:r>
      <w:r w:rsidR="006A6331" w:rsidRPr="005F6077">
        <w:rPr>
          <w:szCs w:val="24"/>
        </w:rPr>
        <w:t xml:space="preserve"> En este sector, también se observan carencias de seguridad vial en cuanto a la mala señalización u otras.</w:t>
      </w:r>
    </w:p>
    <w:p w:rsidR="00417BDC" w:rsidRPr="005F6077" w:rsidRDefault="00417BDC" w:rsidP="00417BDC">
      <w:pPr>
        <w:pStyle w:val="ListParagraph"/>
        <w:jc w:val="both"/>
        <w:rPr>
          <w:szCs w:val="24"/>
        </w:rPr>
      </w:pPr>
    </w:p>
    <w:p w:rsidR="00AB0EB1" w:rsidRPr="005F6077" w:rsidRDefault="0054043D" w:rsidP="00D47D23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  <w:szCs w:val="24"/>
        </w:rPr>
        <w:t>TPDA del Tramo</w:t>
      </w:r>
      <w:r w:rsidR="003774B8" w:rsidRPr="005F6077">
        <w:rPr>
          <w:b/>
          <w:szCs w:val="24"/>
        </w:rPr>
        <w:t xml:space="preserve"> Barranca-Limonal</w:t>
      </w:r>
      <w:r w:rsidRPr="005F6077">
        <w:rPr>
          <w:b/>
          <w:szCs w:val="24"/>
        </w:rPr>
        <w:t>.</w:t>
      </w:r>
      <w:r w:rsidRPr="005F6077">
        <w:rPr>
          <w:szCs w:val="24"/>
        </w:rPr>
        <w:t xml:space="preserve"> </w:t>
      </w:r>
      <w:r w:rsidR="00345541" w:rsidRPr="005F6077">
        <w:rPr>
          <w:szCs w:val="24"/>
        </w:rPr>
        <w:t>P</w:t>
      </w:r>
      <w:r w:rsidR="00AB0EB1" w:rsidRPr="005F6077">
        <w:rPr>
          <w:szCs w:val="24"/>
        </w:rPr>
        <w:t xml:space="preserve">ara el análisis del </w:t>
      </w:r>
      <w:r w:rsidR="006B0176" w:rsidRPr="005F6077">
        <w:rPr>
          <w:szCs w:val="24"/>
        </w:rPr>
        <w:t>TP</w:t>
      </w:r>
      <w:r w:rsidR="00F543F8" w:rsidRPr="005F6077">
        <w:rPr>
          <w:szCs w:val="24"/>
        </w:rPr>
        <w:t>DA</w:t>
      </w:r>
      <w:r w:rsidR="006B0176" w:rsidRPr="005F6077">
        <w:rPr>
          <w:rStyle w:val="FootnoteReference"/>
          <w:szCs w:val="24"/>
        </w:rPr>
        <w:footnoteReference w:id="7"/>
      </w:r>
      <w:r w:rsidR="00F543F8" w:rsidRPr="005F6077">
        <w:rPr>
          <w:szCs w:val="24"/>
        </w:rPr>
        <w:t xml:space="preserve"> </w:t>
      </w:r>
      <w:r w:rsidR="003774B8" w:rsidRPr="005F6077">
        <w:rPr>
          <w:szCs w:val="24"/>
        </w:rPr>
        <w:t xml:space="preserve">en el marco de la </w:t>
      </w:r>
      <w:r w:rsidR="005A2BA8" w:rsidRPr="005F6077">
        <w:rPr>
          <w:szCs w:val="24"/>
        </w:rPr>
        <w:t>evaluación económica</w:t>
      </w:r>
      <w:r w:rsidR="004B1E6B" w:rsidRPr="005F6077">
        <w:rPr>
          <w:szCs w:val="24"/>
        </w:rPr>
        <w:t>,</w:t>
      </w:r>
      <w:r w:rsidR="007939D1" w:rsidRPr="005F6077">
        <w:rPr>
          <w:szCs w:val="24"/>
        </w:rPr>
        <w:t xml:space="preserve"> </w:t>
      </w:r>
      <w:r w:rsidR="004B1E6B" w:rsidRPr="005F6077">
        <w:rPr>
          <w:szCs w:val="24"/>
        </w:rPr>
        <w:t>e</w:t>
      </w:r>
      <w:r w:rsidR="003774B8" w:rsidRPr="005F6077">
        <w:rPr>
          <w:szCs w:val="24"/>
        </w:rPr>
        <w:t xml:space="preserve">l tramo </w:t>
      </w:r>
      <w:r w:rsidR="00AB0EB1" w:rsidRPr="005F6077">
        <w:rPr>
          <w:szCs w:val="24"/>
        </w:rPr>
        <w:t>se ha subdividido en subtramos asociados a</w:t>
      </w:r>
      <w:r w:rsidR="003774B8" w:rsidRPr="005F6077">
        <w:rPr>
          <w:szCs w:val="24"/>
        </w:rPr>
        <w:t xml:space="preserve"> la </w:t>
      </w:r>
      <w:r w:rsidR="00AB0EB1" w:rsidRPr="005F6077">
        <w:rPr>
          <w:szCs w:val="24"/>
        </w:rPr>
        <w:t>tipología de la</w:t>
      </w:r>
      <w:r w:rsidR="00893548" w:rsidRPr="005F6077">
        <w:rPr>
          <w:szCs w:val="24"/>
        </w:rPr>
        <w:t xml:space="preserve"> infraestructura </w:t>
      </w:r>
      <w:r w:rsidR="003774B8" w:rsidRPr="005F6077">
        <w:rPr>
          <w:szCs w:val="24"/>
        </w:rPr>
        <w:t xml:space="preserve">de la ruta </w:t>
      </w:r>
      <w:r w:rsidR="00893548" w:rsidRPr="005F6077">
        <w:rPr>
          <w:szCs w:val="24"/>
        </w:rPr>
        <w:t>existente</w:t>
      </w:r>
      <w:r w:rsidR="007939D1" w:rsidRPr="005F6077">
        <w:rPr>
          <w:szCs w:val="24"/>
        </w:rPr>
        <w:t>.</w:t>
      </w:r>
      <w:r w:rsidR="00AB0EB1" w:rsidRPr="005F6077">
        <w:rPr>
          <w:rStyle w:val="FootnoteReference"/>
          <w:szCs w:val="24"/>
        </w:rPr>
        <w:footnoteReference w:id="8"/>
      </w:r>
      <w:r w:rsidR="007939D1" w:rsidRPr="005F6077">
        <w:rPr>
          <w:szCs w:val="24"/>
        </w:rPr>
        <w:t xml:space="preserve"> En ese sentido, se definen </w:t>
      </w:r>
      <w:r w:rsidR="004B6824" w:rsidRPr="005F6077">
        <w:rPr>
          <w:szCs w:val="24"/>
        </w:rPr>
        <w:t>c</w:t>
      </w:r>
      <w:r w:rsidR="003774B8" w:rsidRPr="005F6077">
        <w:rPr>
          <w:szCs w:val="24"/>
        </w:rPr>
        <w:t>inc</w:t>
      </w:r>
      <w:r w:rsidR="004B6824" w:rsidRPr="005F6077">
        <w:rPr>
          <w:szCs w:val="24"/>
        </w:rPr>
        <w:t>o</w:t>
      </w:r>
      <w:r w:rsidR="007939D1" w:rsidRPr="005F6077">
        <w:rPr>
          <w:szCs w:val="24"/>
        </w:rPr>
        <w:t xml:space="preserve"> subtramos</w:t>
      </w:r>
      <w:r w:rsidR="006B5426" w:rsidRPr="005F6077">
        <w:rPr>
          <w:szCs w:val="24"/>
        </w:rPr>
        <w:t xml:space="preserve"> homogéneos</w:t>
      </w:r>
      <w:r w:rsidR="00AB0EB1" w:rsidRPr="005F6077">
        <w:rPr>
          <w:szCs w:val="24"/>
        </w:rPr>
        <w:t xml:space="preserve">: (i) </w:t>
      </w:r>
      <w:r w:rsidR="00476332" w:rsidRPr="005F6077">
        <w:rPr>
          <w:szCs w:val="24"/>
          <w:u w:val="single"/>
        </w:rPr>
        <w:t>Subtramo I</w:t>
      </w:r>
      <w:r w:rsidR="00476332" w:rsidRPr="005F6077">
        <w:rPr>
          <w:szCs w:val="24"/>
        </w:rPr>
        <w:t xml:space="preserve">: </w:t>
      </w:r>
      <w:r w:rsidR="003774B8" w:rsidRPr="005F6077">
        <w:rPr>
          <w:szCs w:val="24"/>
        </w:rPr>
        <w:t>Barranca (Ruta 23)</w:t>
      </w:r>
      <w:r w:rsidR="00BB39F0" w:rsidRPr="005F6077">
        <w:rPr>
          <w:szCs w:val="24"/>
        </w:rPr>
        <w:t xml:space="preserve"> </w:t>
      </w:r>
      <w:r w:rsidR="003774B8" w:rsidRPr="005F6077">
        <w:rPr>
          <w:szCs w:val="24"/>
        </w:rPr>
        <w:t>-</w:t>
      </w:r>
      <w:r w:rsidR="00BB39F0" w:rsidRPr="005F6077">
        <w:rPr>
          <w:szCs w:val="24"/>
        </w:rPr>
        <w:t xml:space="preserve"> </w:t>
      </w:r>
      <w:r w:rsidR="003774B8" w:rsidRPr="005F6077">
        <w:rPr>
          <w:szCs w:val="24"/>
        </w:rPr>
        <w:t>Río San Miguel</w:t>
      </w:r>
      <w:r w:rsidR="00BB39F0" w:rsidRPr="005F6077">
        <w:rPr>
          <w:szCs w:val="24"/>
        </w:rPr>
        <w:t xml:space="preserve">; longitud </w:t>
      </w:r>
      <w:r w:rsidR="003774B8" w:rsidRPr="005F6077">
        <w:rPr>
          <w:szCs w:val="24"/>
        </w:rPr>
        <w:t>2,39</w:t>
      </w:r>
      <w:r w:rsidR="00FD0B39" w:rsidRPr="005F6077">
        <w:rPr>
          <w:szCs w:val="24"/>
        </w:rPr>
        <w:t xml:space="preserve"> km</w:t>
      </w:r>
      <w:r w:rsidR="007939D1" w:rsidRPr="005F6077">
        <w:rPr>
          <w:szCs w:val="24"/>
        </w:rPr>
        <w:t xml:space="preserve">; (ii) </w:t>
      </w:r>
      <w:r w:rsidR="0060526F" w:rsidRPr="005F6077">
        <w:rPr>
          <w:szCs w:val="24"/>
          <w:u w:val="single"/>
        </w:rPr>
        <w:t xml:space="preserve">Subtramo </w:t>
      </w:r>
      <w:r w:rsidR="003774B8" w:rsidRPr="005F6077">
        <w:rPr>
          <w:szCs w:val="24"/>
          <w:u w:val="single"/>
        </w:rPr>
        <w:t>I</w:t>
      </w:r>
      <w:r w:rsidR="0060526F" w:rsidRPr="005F6077">
        <w:rPr>
          <w:szCs w:val="24"/>
          <w:u w:val="single"/>
        </w:rPr>
        <w:t>I</w:t>
      </w:r>
      <w:r w:rsidR="0060526F" w:rsidRPr="005F6077">
        <w:rPr>
          <w:szCs w:val="24"/>
        </w:rPr>
        <w:t xml:space="preserve">: </w:t>
      </w:r>
      <w:r w:rsidR="003774B8" w:rsidRPr="005F6077">
        <w:rPr>
          <w:szCs w:val="24"/>
        </w:rPr>
        <w:t>Río San Miguel - Quebrada Palo</w:t>
      </w:r>
      <w:r w:rsidR="00FD0B39" w:rsidRPr="005F6077">
        <w:rPr>
          <w:szCs w:val="24"/>
        </w:rPr>
        <w:t xml:space="preserve">; con </w:t>
      </w:r>
      <w:r w:rsidR="00F755A5" w:rsidRPr="005F6077">
        <w:rPr>
          <w:szCs w:val="24"/>
        </w:rPr>
        <w:t>1</w:t>
      </w:r>
      <w:r w:rsidR="003774B8" w:rsidRPr="005F6077">
        <w:rPr>
          <w:szCs w:val="24"/>
        </w:rPr>
        <w:t>1</w:t>
      </w:r>
      <w:r w:rsidR="00F755A5" w:rsidRPr="005F6077">
        <w:rPr>
          <w:szCs w:val="24"/>
        </w:rPr>
        <w:t>,</w:t>
      </w:r>
      <w:r w:rsidR="003774B8" w:rsidRPr="005F6077">
        <w:rPr>
          <w:szCs w:val="24"/>
        </w:rPr>
        <w:t>0</w:t>
      </w:r>
      <w:r w:rsidR="00F755A5" w:rsidRPr="005F6077">
        <w:rPr>
          <w:szCs w:val="24"/>
        </w:rPr>
        <w:t xml:space="preserve">8 </w:t>
      </w:r>
      <w:r w:rsidR="00B10683" w:rsidRPr="005F6077">
        <w:rPr>
          <w:szCs w:val="24"/>
        </w:rPr>
        <w:t>km; (iii)</w:t>
      </w:r>
      <w:r w:rsidR="00D47D23" w:rsidRPr="005F6077">
        <w:rPr>
          <w:szCs w:val="24"/>
        </w:rPr>
        <w:t xml:space="preserve"> </w:t>
      </w:r>
      <w:r w:rsidR="00D47D23" w:rsidRPr="005F6077">
        <w:rPr>
          <w:szCs w:val="24"/>
          <w:u w:val="single"/>
        </w:rPr>
        <w:t>Subtramo I</w:t>
      </w:r>
      <w:r w:rsidR="003774B8" w:rsidRPr="005F6077">
        <w:rPr>
          <w:szCs w:val="24"/>
          <w:u w:val="single"/>
        </w:rPr>
        <w:t>II</w:t>
      </w:r>
      <w:r w:rsidR="00D47D23" w:rsidRPr="005F6077">
        <w:rPr>
          <w:szCs w:val="24"/>
        </w:rPr>
        <w:t>:</w:t>
      </w:r>
      <w:r w:rsidR="00F755A5" w:rsidRPr="005F6077">
        <w:rPr>
          <w:szCs w:val="24"/>
        </w:rPr>
        <w:t xml:space="preserve"> </w:t>
      </w:r>
      <w:r w:rsidR="003774B8" w:rsidRPr="005F6077">
        <w:rPr>
          <w:szCs w:val="24"/>
        </w:rPr>
        <w:t>Quebrada Palo - Río Lagarto</w:t>
      </w:r>
      <w:r w:rsidR="00FD0B39" w:rsidRPr="005F6077">
        <w:rPr>
          <w:szCs w:val="24"/>
        </w:rPr>
        <w:t xml:space="preserve">; con </w:t>
      </w:r>
      <w:r w:rsidR="00F755A5" w:rsidRPr="005F6077">
        <w:rPr>
          <w:szCs w:val="24"/>
        </w:rPr>
        <w:t>1</w:t>
      </w:r>
      <w:r w:rsidR="003774B8" w:rsidRPr="005F6077">
        <w:rPr>
          <w:szCs w:val="24"/>
        </w:rPr>
        <w:t>9</w:t>
      </w:r>
      <w:r w:rsidR="00F755A5" w:rsidRPr="005F6077">
        <w:rPr>
          <w:szCs w:val="24"/>
        </w:rPr>
        <w:t>,</w:t>
      </w:r>
      <w:r w:rsidR="003774B8" w:rsidRPr="005F6077">
        <w:rPr>
          <w:szCs w:val="24"/>
        </w:rPr>
        <w:t>15</w:t>
      </w:r>
      <w:r w:rsidR="00F755A5" w:rsidRPr="005F6077">
        <w:rPr>
          <w:szCs w:val="24"/>
        </w:rPr>
        <w:t xml:space="preserve"> km; (iv)</w:t>
      </w:r>
      <w:r w:rsidR="00D47D23" w:rsidRPr="005F6077">
        <w:rPr>
          <w:szCs w:val="24"/>
        </w:rPr>
        <w:t xml:space="preserve"> </w:t>
      </w:r>
      <w:r w:rsidR="00D47D23" w:rsidRPr="005F6077">
        <w:rPr>
          <w:szCs w:val="24"/>
          <w:u w:val="single"/>
        </w:rPr>
        <w:t>Subtramo I</w:t>
      </w:r>
      <w:r w:rsidR="003774B8" w:rsidRPr="005F6077">
        <w:rPr>
          <w:szCs w:val="24"/>
          <w:u w:val="single"/>
        </w:rPr>
        <w:t>V</w:t>
      </w:r>
      <w:r w:rsidR="00D47D23" w:rsidRPr="005F6077">
        <w:rPr>
          <w:szCs w:val="24"/>
        </w:rPr>
        <w:t>:</w:t>
      </w:r>
      <w:r w:rsidR="00F755A5" w:rsidRPr="005F6077">
        <w:rPr>
          <w:szCs w:val="24"/>
        </w:rPr>
        <w:t xml:space="preserve"> </w:t>
      </w:r>
      <w:r w:rsidR="003774B8" w:rsidRPr="005F6077">
        <w:rPr>
          <w:szCs w:val="24"/>
        </w:rPr>
        <w:t>Río Lagarto - La Irma (Ruta 145)</w:t>
      </w:r>
      <w:r w:rsidR="00FD0B39" w:rsidRPr="005F6077">
        <w:rPr>
          <w:szCs w:val="24"/>
        </w:rPr>
        <w:t xml:space="preserve">; con </w:t>
      </w:r>
      <w:r w:rsidR="00D47D23" w:rsidRPr="005F6077">
        <w:rPr>
          <w:szCs w:val="24"/>
        </w:rPr>
        <w:t>12,</w:t>
      </w:r>
      <w:r w:rsidR="003774B8" w:rsidRPr="005F6077">
        <w:rPr>
          <w:szCs w:val="24"/>
        </w:rPr>
        <w:t>81</w:t>
      </w:r>
      <w:r w:rsidR="00F755A5" w:rsidRPr="005F6077">
        <w:rPr>
          <w:szCs w:val="24"/>
        </w:rPr>
        <w:t xml:space="preserve"> km</w:t>
      </w:r>
      <w:r w:rsidR="003774B8" w:rsidRPr="005F6077">
        <w:rPr>
          <w:szCs w:val="24"/>
        </w:rPr>
        <w:t xml:space="preserve">; (v) </w:t>
      </w:r>
      <w:r w:rsidR="003774B8" w:rsidRPr="005F6077">
        <w:rPr>
          <w:szCs w:val="24"/>
          <w:u w:val="single"/>
        </w:rPr>
        <w:t>Subtramo V</w:t>
      </w:r>
      <w:r w:rsidR="003774B8" w:rsidRPr="005F6077">
        <w:rPr>
          <w:szCs w:val="24"/>
        </w:rPr>
        <w:t>: La Irma (Rita 145) - Limonal</w:t>
      </w:r>
      <w:r w:rsidR="00FD0B39" w:rsidRPr="005F6077">
        <w:rPr>
          <w:szCs w:val="24"/>
        </w:rPr>
        <w:t xml:space="preserve">; con </w:t>
      </w:r>
      <w:r w:rsidR="003774B8" w:rsidRPr="005F6077">
        <w:rPr>
          <w:szCs w:val="24"/>
        </w:rPr>
        <w:t>4,28 km</w:t>
      </w:r>
      <w:r w:rsidR="00F755A5" w:rsidRPr="005F6077">
        <w:rPr>
          <w:szCs w:val="24"/>
        </w:rPr>
        <w:t>.</w:t>
      </w:r>
      <w:r w:rsidR="00D47D23" w:rsidRPr="005F6077">
        <w:rPr>
          <w:szCs w:val="24"/>
        </w:rPr>
        <w:t xml:space="preserve"> </w:t>
      </w:r>
      <w:r w:rsidR="006320E8" w:rsidRPr="005F6077">
        <w:rPr>
          <w:szCs w:val="24"/>
        </w:rPr>
        <w:t xml:space="preserve">La longitud total del </w:t>
      </w:r>
      <w:r w:rsidR="00FD0B39" w:rsidRPr="005F6077">
        <w:rPr>
          <w:szCs w:val="24"/>
        </w:rPr>
        <w:t>tramo</w:t>
      </w:r>
      <w:r w:rsidR="006320E8" w:rsidRPr="005F6077">
        <w:rPr>
          <w:szCs w:val="24"/>
        </w:rPr>
        <w:t xml:space="preserve"> es de </w:t>
      </w:r>
      <w:r w:rsidR="003774B8" w:rsidRPr="005F6077">
        <w:rPr>
          <w:szCs w:val="24"/>
        </w:rPr>
        <w:t>49</w:t>
      </w:r>
      <w:r w:rsidR="00D47D23" w:rsidRPr="005F6077">
        <w:rPr>
          <w:szCs w:val="24"/>
        </w:rPr>
        <w:t>,</w:t>
      </w:r>
      <w:r w:rsidR="003774B8" w:rsidRPr="005F6077">
        <w:rPr>
          <w:szCs w:val="24"/>
        </w:rPr>
        <w:t>7</w:t>
      </w:r>
      <w:r w:rsidR="00FD0B39" w:rsidRPr="005F6077">
        <w:rPr>
          <w:szCs w:val="24"/>
        </w:rPr>
        <w:t>0</w:t>
      </w:r>
      <w:r w:rsidR="006320E8" w:rsidRPr="005F6077">
        <w:rPr>
          <w:szCs w:val="24"/>
        </w:rPr>
        <w:t xml:space="preserve"> km.</w:t>
      </w:r>
    </w:p>
    <w:p w:rsidR="00345541" w:rsidRPr="005F6077" w:rsidRDefault="00345541" w:rsidP="00345541">
      <w:pPr>
        <w:pStyle w:val="ListParagraph"/>
        <w:rPr>
          <w:szCs w:val="24"/>
        </w:rPr>
      </w:pPr>
    </w:p>
    <w:p w:rsidR="00345541" w:rsidRPr="005F6077" w:rsidRDefault="00345541" w:rsidP="001B406B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>E</w:t>
      </w:r>
      <w:r w:rsidR="004C1072" w:rsidRPr="005F6077">
        <w:rPr>
          <w:szCs w:val="24"/>
        </w:rPr>
        <w:t>l tramo</w:t>
      </w:r>
      <w:r w:rsidRPr="005F6077">
        <w:rPr>
          <w:szCs w:val="24"/>
        </w:rPr>
        <w:t xml:space="preserve"> dispone de un volumen de tránsito importante. El </w:t>
      </w:r>
      <w:bookmarkStart w:id="2" w:name="_Ref336966689"/>
      <w:bookmarkStart w:id="3" w:name="_Ref338401102"/>
      <w:r w:rsidR="006B0176" w:rsidRPr="005F6077">
        <w:rPr>
          <w:szCs w:val="24"/>
        </w:rPr>
        <w:t>TP</w:t>
      </w:r>
      <w:r w:rsidR="00E71CF3" w:rsidRPr="005F6077">
        <w:rPr>
          <w:szCs w:val="24"/>
        </w:rPr>
        <w:t xml:space="preserve">DA </w:t>
      </w:r>
      <w:r w:rsidR="00BB39F0" w:rsidRPr="005F6077">
        <w:rPr>
          <w:szCs w:val="24"/>
        </w:rPr>
        <w:t>medio</w:t>
      </w:r>
      <w:r w:rsidR="00BB39F0" w:rsidRPr="005F6077">
        <w:rPr>
          <w:rStyle w:val="FootnoteReference"/>
          <w:szCs w:val="24"/>
        </w:rPr>
        <w:footnoteReference w:id="9"/>
      </w:r>
      <w:r w:rsidR="00E71CF3" w:rsidRPr="005F6077">
        <w:rPr>
          <w:szCs w:val="24"/>
        </w:rPr>
        <w:t xml:space="preserve"> </w:t>
      </w:r>
      <w:r w:rsidR="00F70FE0" w:rsidRPr="005F6077">
        <w:rPr>
          <w:szCs w:val="24"/>
        </w:rPr>
        <w:t>del tramo es</w:t>
      </w:r>
      <w:r w:rsidRPr="005F6077">
        <w:rPr>
          <w:szCs w:val="24"/>
        </w:rPr>
        <w:t xml:space="preserve"> </w:t>
      </w:r>
      <w:r w:rsidR="00E71CF3" w:rsidRPr="005F6077">
        <w:rPr>
          <w:szCs w:val="24"/>
        </w:rPr>
        <w:t xml:space="preserve">de </w:t>
      </w:r>
      <w:r w:rsidR="00F70FE0" w:rsidRPr="005F6077">
        <w:rPr>
          <w:szCs w:val="24"/>
        </w:rPr>
        <w:t>10.220</w:t>
      </w:r>
      <w:r w:rsidR="00E71CF3" w:rsidRPr="005F6077">
        <w:rPr>
          <w:szCs w:val="24"/>
        </w:rPr>
        <w:t xml:space="preserve"> veh/día</w:t>
      </w:r>
      <w:r w:rsidRPr="005F6077">
        <w:rPr>
          <w:szCs w:val="24"/>
        </w:rPr>
        <w:t xml:space="preserve"> (2012)</w:t>
      </w:r>
      <w:r w:rsidR="00210D40" w:rsidRPr="005F6077">
        <w:rPr>
          <w:szCs w:val="24"/>
        </w:rPr>
        <w:t>; en tanto</w:t>
      </w:r>
      <w:r w:rsidR="00111E0D" w:rsidRPr="005F6077">
        <w:rPr>
          <w:szCs w:val="24"/>
        </w:rPr>
        <w:t>,</w:t>
      </w:r>
      <w:r w:rsidR="00BB39F0" w:rsidRPr="005F6077">
        <w:rPr>
          <w:szCs w:val="24"/>
        </w:rPr>
        <w:t xml:space="preserve"> según subtramos</w:t>
      </w:r>
      <w:r w:rsidR="00210D40" w:rsidRPr="005F6077">
        <w:rPr>
          <w:szCs w:val="24"/>
        </w:rPr>
        <w:t xml:space="preserve">, el TPDA es respectivamente de </w:t>
      </w:r>
      <w:r w:rsidR="00B40C03" w:rsidRPr="005F6077">
        <w:rPr>
          <w:szCs w:val="24"/>
        </w:rPr>
        <w:t>1</w:t>
      </w:r>
      <w:r w:rsidR="00F70FE0" w:rsidRPr="005F6077">
        <w:rPr>
          <w:szCs w:val="24"/>
        </w:rPr>
        <w:t>1</w:t>
      </w:r>
      <w:r w:rsidR="00210D40" w:rsidRPr="005F6077">
        <w:rPr>
          <w:szCs w:val="24"/>
        </w:rPr>
        <w:t>.5</w:t>
      </w:r>
      <w:r w:rsidR="00F70FE0" w:rsidRPr="005F6077">
        <w:rPr>
          <w:szCs w:val="24"/>
        </w:rPr>
        <w:t>46</w:t>
      </w:r>
      <w:r w:rsidR="00210D40" w:rsidRPr="005F6077">
        <w:rPr>
          <w:szCs w:val="24"/>
        </w:rPr>
        <w:t xml:space="preserve"> veh/día</w:t>
      </w:r>
      <w:r w:rsidR="00F70FE0" w:rsidRPr="005F6077">
        <w:rPr>
          <w:szCs w:val="24"/>
        </w:rPr>
        <w:t xml:space="preserve"> para los Subtramos I y II</w:t>
      </w:r>
      <w:r w:rsidR="00210D40" w:rsidRPr="005F6077">
        <w:rPr>
          <w:szCs w:val="24"/>
        </w:rPr>
        <w:t xml:space="preserve">, </w:t>
      </w:r>
      <w:r w:rsidR="00F70FE0" w:rsidRPr="005F6077">
        <w:rPr>
          <w:szCs w:val="24"/>
        </w:rPr>
        <w:t xml:space="preserve">10.591 </w:t>
      </w:r>
      <w:r w:rsidR="00210D40" w:rsidRPr="005F6077">
        <w:rPr>
          <w:szCs w:val="24"/>
        </w:rPr>
        <w:t>veh/día</w:t>
      </w:r>
      <w:r w:rsidR="00F70FE0" w:rsidRPr="005F6077">
        <w:rPr>
          <w:szCs w:val="24"/>
        </w:rPr>
        <w:t xml:space="preserve"> para el Subtramo III y</w:t>
      </w:r>
      <w:r w:rsidR="00B40C03" w:rsidRPr="005F6077">
        <w:rPr>
          <w:szCs w:val="24"/>
        </w:rPr>
        <w:t xml:space="preserve"> 8.760 veh/día</w:t>
      </w:r>
      <w:r w:rsidR="00210D40" w:rsidRPr="005F6077">
        <w:rPr>
          <w:szCs w:val="24"/>
        </w:rPr>
        <w:t xml:space="preserve"> para los Subtramos I</w:t>
      </w:r>
      <w:r w:rsidR="00F70FE0" w:rsidRPr="005F6077">
        <w:rPr>
          <w:szCs w:val="24"/>
        </w:rPr>
        <w:t>V y V</w:t>
      </w:r>
      <w:r w:rsidR="005659DD" w:rsidRPr="005F6077">
        <w:rPr>
          <w:szCs w:val="24"/>
        </w:rPr>
        <w:t>.</w:t>
      </w:r>
      <w:r w:rsidR="00210D40" w:rsidRPr="005F6077">
        <w:rPr>
          <w:szCs w:val="24"/>
        </w:rPr>
        <w:t xml:space="preserve"> La participación de vehículos pesados es de</w:t>
      </w:r>
      <w:r w:rsidR="00BB39F0" w:rsidRPr="005F6077">
        <w:rPr>
          <w:szCs w:val="24"/>
        </w:rPr>
        <w:t xml:space="preserve">l orden </w:t>
      </w:r>
      <w:r w:rsidR="00210D40" w:rsidRPr="005F6077">
        <w:rPr>
          <w:szCs w:val="24"/>
        </w:rPr>
        <w:t xml:space="preserve"> </w:t>
      </w:r>
      <w:r w:rsidR="00BB39F0" w:rsidRPr="005F6077">
        <w:rPr>
          <w:szCs w:val="24"/>
        </w:rPr>
        <w:t>de</w:t>
      </w:r>
      <w:r w:rsidR="00B40C03" w:rsidRPr="005F6077">
        <w:rPr>
          <w:szCs w:val="24"/>
        </w:rPr>
        <w:t xml:space="preserve"> 2</w:t>
      </w:r>
      <w:r w:rsidR="00F70FE0" w:rsidRPr="005F6077">
        <w:rPr>
          <w:szCs w:val="24"/>
        </w:rPr>
        <w:t>2</w:t>
      </w:r>
      <w:r w:rsidR="00B40C03" w:rsidRPr="005F6077">
        <w:rPr>
          <w:szCs w:val="24"/>
        </w:rPr>
        <w:t>%, 2</w:t>
      </w:r>
      <w:r w:rsidR="00F70FE0" w:rsidRPr="005F6077">
        <w:rPr>
          <w:szCs w:val="24"/>
        </w:rPr>
        <w:t>9</w:t>
      </w:r>
      <w:r w:rsidR="00B40C03" w:rsidRPr="005F6077">
        <w:rPr>
          <w:szCs w:val="24"/>
        </w:rPr>
        <w:t>%</w:t>
      </w:r>
      <w:r w:rsidR="00F70FE0" w:rsidRPr="005F6077">
        <w:rPr>
          <w:szCs w:val="24"/>
        </w:rPr>
        <w:t xml:space="preserve"> y</w:t>
      </w:r>
      <w:r w:rsidR="00B40C03" w:rsidRPr="005F6077">
        <w:rPr>
          <w:szCs w:val="24"/>
        </w:rPr>
        <w:t xml:space="preserve"> 21% </w:t>
      </w:r>
      <w:r w:rsidR="00F70FE0" w:rsidRPr="005F6077">
        <w:rPr>
          <w:szCs w:val="24"/>
        </w:rPr>
        <w:t>e</w:t>
      </w:r>
      <w:r w:rsidR="00210D40" w:rsidRPr="005F6077">
        <w:rPr>
          <w:szCs w:val="24"/>
        </w:rPr>
        <w:t>n tales subtramos</w:t>
      </w:r>
      <w:r w:rsidRPr="005F6077">
        <w:rPr>
          <w:szCs w:val="24"/>
        </w:rPr>
        <w:t xml:space="preserve"> </w:t>
      </w:r>
      <w:r w:rsidR="005A1C50" w:rsidRPr="005F6077">
        <w:rPr>
          <w:szCs w:val="24"/>
        </w:rPr>
        <w:t>(</w:t>
      </w:r>
      <w:r w:rsidR="0045067C" w:rsidRPr="005F6077">
        <w:rPr>
          <w:szCs w:val="24"/>
          <w:lang w:val="es-ES"/>
        </w:rPr>
        <w:t>¶</w:t>
      </w:r>
      <w:r w:rsidR="00FF2D2C">
        <w:fldChar w:fldCharType="begin"/>
      </w:r>
      <w:r w:rsidR="00FF2D2C">
        <w:instrText xml:space="preserve"> REF _Ref342375410 \r \h  \* MERGEFORMAT </w:instrText>
      </w:r>
      <w:r w:rsidR="00FF2D2C">
        <w:fldChar w:fldCharType="separate"/>
      </w:r>
      <w:r w:rsidR="009760EF" w:rsidRPr="009760EF">
        <w:rPr>
          <w:szCs w:val="24"/>
          <w:lang w:val="es-ES"/>
        </w:rPr>
        <w:t>2.15</w:t>
      </w:r>
      <w:r w:rsidR="00FF2D2C">
        <w:fldChar w:fldCharType="end"/>
      </w:r>
      <w:r w:rsidR="005A1C50" w:rsidRPr="005F6077">
        <w:rPr>
          <w:szCs w:val="24"/>
        </w:rPr>
        <w:t>)</w:t>
      </w:r>
      <w:r w:rsidRPr="005F6077">
        <w:rPr>
          <w:szCs w:val="24"/>
        </w:rPr>
        <w:t xml:space="preserve">. </w:t>
      </w:r>
    </w:p>
    <w:p w:rsidR="00345541" w:rsidRPr="005F6077" w:rsidRDefault="00345541" w:rsidP="00345541">
      <w:pPr>
        <w:pStyle w:val="ListParagraph"/>
        <w:rPr>
          <w:szCs w:val="24"/>
        </w:rPr>
      </w:pPr>
    </w:p>
    <w:bookmarkEnd w:id="2"/>
    <w:bookmarkEnd w:id="3"/>
    <w:p w:rsidR="00AB3524" w:rsidRPr="005F6077" w:rsidRDefault="002B53AD" w:rsidP="003B584B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>E</w:t>
      </w:r>
      <w:r w:rsidR="00AB3524" w:rsidRPr="005F6077">
        <w:rPr>
          <w:szCs w:val="24"/>
        </w:rPr>
        <w:t xml:space="preserve">l </w:t>
      </w:r>
      <w:r w:rsidRPr="005F6077">
        <w:rPr>
          <w:szCs w:val="24"/>
        </w:rPr>
        <w:t xml:space="preserve">estado del </w:t>
      </w:r>
      <w:r w:rsidR="00AB3524" w:rsidRPr="005F6077">
        <w:rPr>
          <w:szCs w:val="24"/>
        </w:rPr>
        <w:t xml:space="preserve">pavimento de la vía en el </w:t>
      </w:r>
      <w:r w:rsidRPr="005F6077">
        <w:rPr>
          <w:szCs w:val="24"/>
        </w:rPr>
        <w:t xml:space="preserve">total del </w:t>
      </w:r>
      <w:r w:rsidR="006479CC" w:rsidRPr="005F6077">
        <w:rPr>
          <w:szCs w:val="24"/>
        </w:rPr>
        <w:t>sector</w:t>
      </w:r>
      <w:r w:rsidR="00AB3524" w:rsidRPr="005F6077">
        <w:rPr>
          <w:szCs w:val="24"/>
        </w:rPr>
        <w:t xml:space="preserve"> puede </w:t>
      </w:r>
      <w:r w:rsidRPr="005F6077">
        <w:rPr>
          <w:szCs w:val="24"/>
        </w:rPr>
        <w:t xml:space="preserve">describirse </w:t>
      </w:r>
      <w:r w:rsidR="00F90B2C" w:rsidRPr="005F6077">
        <w:rPr>
          <w:szCs w:val="24"/>
        </w:rPr>
        <w:t xml:space="preserve">entre </w:t>
      </w:r>
      <w:r w:rsidR="00CF0220" w:rsidRPr="005F6077">
        <w:rPr>
          <w:szCs w:val="24"/>
        </w:rPr>
        <w:t>regular y malo</w:t>
      </w:r>
      <w:r w:rsidR="00F70FE0" w:rsidRPr="005F6077">
        <w:rPr>
          <w:szCs w:val="24"/>
        </w:rPr>
        <w:t>, con algún trecho en buen estado</w:t>
      </w:r>
      <w:r w:rsidR="00AB3524" w:rsidRPr="005F6077">
        <w:rPr>
          <w:szCs w:val="24"/>
        </w:rPr>
        <w:t xml:space="preserve">; </w:t>
      </w:r>
      <w:r w:rsidR="00F90B2C" w:rsidRPr="005F6077">
        <w:rPr>
          <w:szCs w:val="24"/>
        </w:rPr>
        <w:t xml:space="preserve">el MOPT </w:t>
      </w:r>
      <w:r w:rsidR="00AB3524" w:rsidRPr="005F6077">
        <w:rPr>
          <w:szCs w:val="24"/>
        </w:rPr>
        <w:t xml:space="preserve">ha indicado </w:t>
      </w:r>
      <w:r w:rsidR="0091747E" w:rsidRPr="005F6077">
        <w:rPr>
          <w:szCs w:val="24"/>
        </w:rPr>
        <w:t>un</w:t>
      </w:r>
      <w:r w:rsidR="00AB3524" w:rsidRPr="005F6077">
        <w:rPr>
          <w:szCs w:val="24"/>
        </w:rPr>
        <w:t xml:space="preserve"> IRI</w:t>
      </w:r>
      <w:r w:rsidR="00AB3524" w:rsidRPr="005F6077">
        <w:rPr>
          <w:rStyle w:val="FootnoteReference"/>
          <w:szCs w:val="24"/>
        </w:rPr>
        <w:footnoteReference w:id="10"/>
      </w:r>
      <w:r w:rsidR="00AB3524" w:rsidRPr="005F6077">
        <w:rPr>
          <w:szCs w:val="24"/>
        </w:rPr>
        <w:t xml:space="preserve"> promedio </w:t>
      </w:r>
      <w:r w:rsidR="00F70FE0" w:rsidRPr="005F6077">
        <w:rPr>
          <w:szCs w:val="24"/>
        </w:rPr>
        <w:t xml:space="preserve">para el tramo de 3,6 mm/m, el que varía </w:t>
      </w:r>
      <w:r w:rsidR="00F90B2C" w:rsidRPr="005F6077">
        <w:rPr>
          <w:szCs w:val="24"/>
        </w:rPr>
        <w:t>entre 2,</w:t>
      </w:r>
      <w:r w:rsidR="00F70FE0" w:rsidRPr="005F6077">
        <w:rPr>
          <w:szCs w:val="24"/>
        </w:rPr>
        <w:t>5</w:t>
      </w:r>
      <w:r w:rsidR="00F90B2C" w:rsidRPr="005F6077">
        <w:rPr>
          <w:szCs w:val="24"/>
        </w:rPr>
        <w:t xml:space="preserve"> mm/m (Subtramo </w:t>
      </w:r>
      <w:r w:rsidR="00F70FE0" w:rsidRPr="005F6077">
        <w:rPr>
          <w:szCs w:val="24"/>
        </w:rPr>
        <w:t>V</w:t>
      </w:r>
      <w:r w:rsidR="00F90B2C" w:rsidRPr="005F6077">
        <w:rPr>
          <w:szCs w:val="24"/>
        </w:rPr>
        <w:t xml:space="preserve">) y </w:t>
      </w:r>
      <w:r w:rsidR="00F70FE0" w:rsidRPr="005F6077">
        <w:rPr>
          <w:szCs w:val="24"/>
        </w:rPr>
        <w:t>4,0</w:t>
      </w:r>
      <w:r w:rsidR="00F90B2C" w:rsidRPr="005F6077">
        <w:rPr>
          <w:szCs w:val="24"/>
        </w:rPr>
        <w:t xml:space="preserve"> mm/m (Subtramo I</w:t>
      </w:r>
      <w:r w:rsidR="00F70FE0" w:rsidRPr="005F6077">
        <w:rPr>
          <w:szCs w:val="24"/>
        </w:rPr>
        <w:t>I</w:t>
      </w:r>
      <w:r w:rsidR="00F90B2C" w:rsidRPr="005F6077">
        <w:rPr>
          <w:szCs w:val="24"/>
        </w:rPr>
        <w:t>)</w:t>
      </w:r>
      <w:r w:rsidR="0091747E" w:rsidRPr="005F6077">
        <w:rPr>
          <w:szCs w:val="24"/>
        </w:rPr>
        <w:t>, medido</w:t>
      </w:r>
      <w:r w:rsidR="00E76D62" w:rsidRPr="005F6077">
        <w:rPr>
          <w:szCs w:val="24"/>
        </w:rPr>
        <w:t>s</w:t>
      </w:r>
      <w:r w:rsidR="0091747E" w:rsidRPr="005F6077">
        <w:rPr>
          <w:szCs w:val="24"/>
        </w:rPr>
        <w:t xml:space="preserve"> en 2010 (para 2012 será mayor, </w:t>
      </w:r>
      <w:r w:rsidR="00533E6E" w:rsidRPr="005F6077">
        <w:rPr>
          <w:szCs w:val="24"/>
        </w:rPr>
        <w:t>adoptándose el que</w:t>
      </w:r>
      <w:r w:rsidR="0091747E" w:rsidRPr="005F6077">
        <w:rPr>
          <w:szCs w:val="24"/>
        </w:rPr>
        <w:t xml:space="preserve"> modele el HDM-4</w:t>
      </w:r>
      <w:r w:rsidR="00533E6E" w:rsidRPr="005F6077">
        <w:rPr>
          <w:szCs w:val="24"/>
        </w:rPr>
        <w:t xml:space="preserve"> en función del tránsito entre 2010-2012</w:t>
      </w:r>
      <w:r w:rsidR="0091747E" w:rsidRPr="005F6077">
        <w:rPr>
          <w:szCs w:val="24"/>
        </w:rPr>
        <w:t>)</w:t>
      </w:r>
      <w:r w:rsidR="00F90B2C" w:rsidRPr="005F6077">
        <w:rPr>
          <w:szCs w:val="24"/>
        </w:rPr>
        <w:t>.</w:t>
      </w:r>
    </w:p>
    <w:p w:rsidR="00F70FE0" w:rsidRPr="005F6077" w:rsidRDefault="00F70FE0" w:rsidP="006479CC">
      <w:pPr>
        <w:pStyle w:val="ListParagraph"/>
        <w:rPr>
          <w:szCs w:val="24"/>
        </w:rPr>
      </w:pPr>
    </w:p>
    <w:p w:rsidR="00457E82" w:rsidRPr="005F6077" w:rsidRDefault="003D2C8C" w:rsidP="00A87C94">
      <w:pPr>
        <w:pStyle w:val="ListParagraph"/>
        <w:numPr>
          <w:ilvl w:val="0"/>
          <w:numId w:val="11"/>
        </w:numPr>
        <w:ind w:hanging="720"/>
        <w:rPr>
          <w:smallCaps/>
        </w:rPr>
      </w:pPr>
      <w:r w:rsidRPr="005F6077">
        <w:rPr>
          <w:smallCaps/>
        </w:rPr>
        <w:t>Escenario</w:t>
      </w:r>
      <w:r w:rsidR="00457E82" w:rsidRPr="005F6077">
        <w:rPr>
          <w:smallCaps/>
        </w:rPr>
        <w:t xml:space="preserve"> </w:t>
      </w:r>
      <w:r w:rsidR="006320E8" w:rsidRPr="005F6077">
        <w:rPr>
          <w:smallCaps/>
        </w:rPr>
        <w:t xml:space="preserve">de Evaluación </w:t>
      </w:r>
      <w:r w:rsidR="00457E82" w:rsidRPr="005F6077">
        <w:rPr>
          <w:smallCaps/>
        </w:rPr>
        <w:t xml:space="preserve">Sin Proyecto. </w:t>
      </w:r>
    </w:p>
    <w:p w:rsidR="00457E82" w:rsidRPr="005F6077" w:rsidRDefault="00457E82" w:rsidP="00A87C94">
      <w:pPr>
        <w:pStyle w:val="ListParagraph"/>
      </w:pPr>
    </w:p>
    <w:p w:rsidR="00F028D3" w:rsidRPr="005F6077" w:rsidRDefault="007471C2" w:rsidP="009F4E2F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bookmarkStart w:id="4" w:name="_Ref306014868"/>
      <w:r w:rsidRPr="005F6077">
        <w:rPr>
          <w:lang w:val="es-ES_tradnl"/>
        </w:rPr>
        <w:t>Para</w:t>
      </w:r>
      <w:r w:rsidR="003D2C8C" w:rsidRPr="005F6077">
        <w:rPr>
          <w:lang w:val="es-ES_tradnl"/>
        </w:rPr>
        <w:t xml:space="preserve"> el escenario</w:t>
      </w:r>
      <w:r w:rsidR="005D6F06" w:rsidRPr="005F6077">
        <w:rPr>
          <w:lang w:val="es-ES_tradnl"/>
        </w:rPr>
        <w:t xml:space="preserve"> </w:t>
      </w:r>
      <w:r w:rsidR="007D0357" w:rsidRPr="005F6077">
        <w:rPr>
          <w:lang w:val="es-ES_tradnl"/>
        </w:rPr>
        <w:t>“S</w:t>
      </w:r>
      <w:r w:rsidR="00A0018E" w:rsidRPr="005F6077">
        <w:rPr>
          <w:lang w:val="es-ES_tradnl"/>
        </w:rPr>
        <w:t>in Proyecto”</w:t>
      </w:r>
      <w:r w:rsidR="007468E5" w:rsidRPr="005F6077">
        <w:rPr>
          <w:lang w:val="es-ES_tradnl"/>
        </w:rPr>
        <w:t xml:space="preserve">, en este caso, se adopta </w:t>
      </w:r>
      <w:r w:rsidR="009F4E2F" w:rsidRPr="005F6077">
        <w:rPr>
          <w:lang w:val="es-ES_tradnl"/>
        </w:rPr>
        <w:t xml:space="preserve">la hipótesis que </w:t>
      </w:r>
      <w:r w:rsidR="007468E5" w:rsidRPr="005F6077">
        <w:rPr>
          <w:lang w:val="es-ES_tradnl"/>
        </w:rPr>
        <w:t>se</w:t>
      </w:r>
      <w:r w:rsidR="009F4E2F" w:rsidRPr="005F6077">
        <w:rPr>
          <w:lang w:val="es-ES_tradnl"/>
        </w:rPr>
        <w:t xml:space="preserve"> </w:t>
      </w:r>
      <w:r w:rsidR="00A45492" w:rsidRPr="005F6077">
        <w:rPr>
          <w:lang w:val="es-ES_tradnl"/>
        </w:rPr>
        <w:t>conserva</w:t>
      </w:r>
      <w:r w:rsidR="00457E82" w:rsidRPr="005F6077">
        <w:rPr>
          <w:lang w:val="es-ES_tradnl"/>
        </w:rPr>
        <w:t xml:space="preserve"> </w:t>
      </w:r>
      <w:r w:rsidR="00F028D3" w:rsidRPr="005F6077">
        <w:rPr>
          <w:lang w:val="es-ES_tradnl"/>
        </w:rPr>
        <w:t>l</w:t>
      </w:r>
      <w:r w:rsidR="00A45492" w:rsidRPr="005F6077">
        <w:rPr>
          <w:lang w:val="es-ES_tradnl"/>
        </w:rPr>
        <w:t xml:space="preserve">a vía en </w:t>
      </w:r>
      <w:r w:rsidR="00F028D3" w:rsidRPr="005F6077">
        <w:rPr>
          <w:lang w:val="es-ES_tradnl"/>
        </w:rPr>
        <w:t xml:space="preserve">condiciones </w:t>
      </w:r>
      <w:r w:rsidR="007468E5" w:rsidRPr="005F6077">
        <w:rPr>
          <w:lang w:val="es-ES_tradnl"/>
        </w:rPr>
        <w:t xml:space="preserve">similares a  las </w:t>
      </w:r>
      <w:r w:rsidR="00F028D3" w:rsidRPr="005F6077">
        <w:rPr>
          <w:lang w:val="es-ES_tradnl"/>
        </w:rPr>
        <w:t>actuales</w:t>
      </w:r>
      <w:r w:rsidR="007468E5" w:rsidRPr="005F6077">
        <w:rPr>
          <w:lang w:val="es-ES_tradnl"/>
        </w:rPr>
        <w:t>; ello</w:t>
      </w:r>
      <w:r w:rsidR="00A45492" w:rsidRPr="005F6077">
        <w:rPr>
          <w:lang w:val="es-ES_tradnl"/>
        </w:rPr>
        <w:t xml:space="preserve"> implica prever obras de mantenimiento ordinario y extraordinario</w:t>
      </w:r>
      <w:r w:rsidR="007468E5" w:rsidRPr="005F6077">
        <w:rPr>
          <w:lang w:val="es-ES_tradnl"/>
        </w:rPr>
        <w:t xml:space="preserve">, pues </w:t>
      </w:r>
      <w:r w:rsidR="009F4E2F" w:rsidRPr="005F6077">
        <w:rPr>
          <w:lang w:val="es-ES_tradnl"/>
        </w:rPr>
        <w:t xml:space="preserve">no </w:t>
      </w:r>
      <w:r w:rsidR="007468E5" w:rsidRPr="005F6077">
        <w:rPr>
          <w:lang w:val="es-ES_tradnl"/>
        </w:rPr>
        <w:t xml:space="preserve">corresponde considerar </w:t>
      </w:r>
      <w:r w:rsidR="009F4E2F" w:rsidRPr="005F6077">
        <w:rPr>
          <w:lang w:val="es-ES_tradnl"/>
        </w:rPr>
        <w:t>la hipótesis de no realizar ningún trabajo permitiendo que la ruta se deteriore gravemente (e</w:t>
      </w:r>
      <w:r w:rsidRPr="005F6077">
        <w:rPr>
          <w:lang w:val="es-ES_tradnl"/>
        </w:rPr>
        <w:t>llo</w:t>
      </w:r>
      <w:r w:rsidR="00F028D3" w:rsidRPr="005F6077">
        <w:rPr>
          <w:lang w:val="es-ES_tradnl"/>
        </w:rPr>
        <w:t xml:space="preserve"> </w:t>
      </w:r>
      <w:r w:rsidRPr="005F6077">
        <w:rPr>
          <w:lang w:val="es-ES_tradnl"/>
        </w:rPr>
        <w:t>sería</w:t>
      </w:r>
      <w:r w:rsidR="00F028D3" w:rsidRPr="005F6077">
        <w:rPr>
          <w:lang w:val="es-ES_tradnl"/>
        </w:rPr>
        <w:t xml:space="preserve"> insostenible </w:t>
      </w:r>
      <w:r w:rsidRPr="005F6077">
        <w:rPr>
          <w:lang w:val="es-ES_tradnl"/>
        </w:rPr>
        <w:t>para</w:t>
      </w:r>
      <w:r w:rsidR="00F028D3" w:rsidRPr="005F6077">
        <w:rPr>
          <w:lang w:val="es-ES_tradnl"/>
        </w:rPr>
        <w:t xml:space="preserve"> una administración vial responsable, </w:t>
      </w:r>
      <w:r w:rsidR="00A45492" w:rsidRPr="005F6077">
        <w:rPr>
          <w:lang w:val="es-ES_tradnl"/>
        </w:rPr>
        <w:t xml:space="preserve">puesto </w:t>
      </w:r>
      <w:r w:rsidR="00F028D3" w:rsidRPr="005F6077">
        <w:rPr>
          <w:lang w:val="es-ES_tradnl"/>
        </w:rPr>
        <w:t xml:space="preserve">que </w:t>
      </w:r>
      <w:r w:rsidR="00C863B8" w:rsidRPr="005F6077">
        <w:rPr>
          <w:lang w:val="es-ES_tradnl"/>
        </w:rPr>
        <w:t>involucraría</w:t>
      </w:r>
      <w:r w:rsidR="00F028D3" w:rsidRPr="005F6077">
        <w:rPr>
          <w:lang w:val="es-ES_tradnl"/>
        </w:rPr>
        <w:t xml:space="preserve"> un freno al desarroll</w:t>
      </w:r>
      <w:r w:rsidR="009F4E2F" w:rsidRPr="005F6077">
        <w:rPr>
          <w:lang w:val="es-ES_tradnl"/>
        </w:rPr>
        <w:t>o económico)</w:t>
      </w:r>
      <w:r w:rsidR="00F028D3" w:rsidRPr="005F6077">
        <w:rPr>
          <w:lang w:val="es-ES_tradnl"/>
        </w:rPr>
        <w:t>.</w:t>
      </w:r>
    </w:p>
    <w:p w:rsidR="00F028D3" w:rsidRPr="005F6077" w:rsidRDefault="00F028D3" w:rsidP="00F028D3">
      <w:pPr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995CC4" w:rsidRPr="005F6077" w:rsidRDefault="000D6A0A" w:rsidP="00F028D3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szCs w:val="24"/>
          <w:lang w:val="es-ES_tradnl"/>
        </w:rPr>
        <w:t xml:space="preserve">En </w:t>
      </w:r>
      <w:r w:rsidR="00B94BC1" w:rsidRPr="005F6077">
        <w:rPr>
          <w:szCs w:val="24"/>
          <w:lang w:val="es-ES_tradnl"/>
        </w:rPr>
        <w:t>tal sentido</w:t>
      </w:r>
      <w:r w:rsidRPr="005F6077">
        <w:rPr>
          <w:szCs w:val="24"/>
          <w:lang w:val="es-ES_tradnl"/>
        </w:rPr>
        <w:t>,</w:t>
      </w:r>
      <w:r w:rsidR="00F028D3" w:rsidRPr="005F6077">
        <w:rPr>
          <w:szCs w:val="24"/>
          <w:lang w:val="es-ES_tradnl"/>
        </w:rPr>
        <w:t xml:space="preserve"> </w:t>
      </w:r>
      <w:r w:rsidR="00B94BC1" w:rsidRPr="005F6077">
        <w:rPr>
          <w:szCs w:val="24"/>
          <w:lang w:val="es-ES_tradnl"/>
        </w:rPr>
        <w:t xml:space="preserve">para cada caso, </w:t>
      </w:r>
      <w:r w:rsidR="00457E82" w:rsidRPr="005F6077">
        <w:rPr>
          <w:lang w:val="es-ES_tradnl"/>
        </w:rPr>
        <w:t xml:space="preserve">se asume que se realizarían obras mínimas que aseguren </w:t>
      </w:r>
      <w:r w:rsidR="00BB4F94" w:rsidRPr="005F6077">
        <w:rPr>
          <w:lang w:val="es-ES_tradnl"/>
        </w:rPr>
        <w:t xml:space="preserve">una calidad aceptable de la superficie de rodadura, para permitir </w:t>
      </w:r>
      <w:r w:rsidR="00457E82" w:rsidRPr="005F6077">
        <w:rPr>
          <w:lang w:val="es-ES_tradnl"/>
        </w:rPr>
        <w:t>la</w:t>
      </w:r>
      <w:r w:rsidR="00B94BC1" w:rsidRPr="005F6077">
        <w:rPr>
          <w:lang w:val="es-ES_tradnl"/>
        </w:rPr>
        <w:t xml:space="preserve"> </w:t>
      </w:r>
      <w:r w:rsidR="00457E82" w:rsidRPr="005F6077">
        <w:rPr>
          <w:lang w:val="es-ES_tradnl"/>
        </w:rPr>
        <w:t xml:space="preserve">transitabilidad </w:t>
      </w:r>
      <w:r w:rsidR="00B94BC1" w:rsidRPr="005F6077">
        <w:rPr>
          <w:lang w:val="es-ES_tradnl"/>
        </w:rPr>
        <w:t xml:space="preserve">con </w:t>
      </w:r>
      <w:r w:rsidR="00457E82" w:rsidRPr="005F6077">
        <w:rPr>
          <w:lang w:val="es-ES_tradnl"/>
        </w:rPr>
        <w:t xml:space="preserve">razonables condiciones de circulación; </w:t>
      </w:r>
      <w:r w:rsidR="003D2C8C" w:rsidRPr="005F6077">
        <w:rPr>
          <w:lang w:val="es-ES_tradnl"/>
        </w:rPr>
        <w:t xml:space="preserve">se prevé </w:t>
      </w:r>
      <w:r w:rsidR="00457E82" w:rsidRPr="005F6077">
        <w:rPr>
          <w:lang w:val="es-ES_tradnl"/>
        </w:rPr>
        <w:t xml:space="preserve">se </w:t>
      </w:r>
      <w:r w:rsidR="00A34146" w:rsidRPr="005F6077">
        <w:rPr>
          <w:lang w:val="es-ES_tradnl"/>
        </w:rPr>
        <w:t xml:space="preserve">realicen obras de </w:t>
      </w:r>
      <w:r w:rsidR="003D2C8C" w:rsidRPr="005F6077">
        <w:rPr>
          <w:lang w:val="es-ES_tradnl"/>
        </w:rPr>
        <w:t>paviment</w:t>
      </w:r>
      <w:r w:rsidR="00A34146" w:rsidRPr="005F6077">
        <w:rPr>
          <w:lang w:val="es-ES_tradnl"/>
        </w:rPr>
        <w:t xml:space="preserve">ación </w:t>
      </w:r>
      <w:r w:rsidR="00B94BC1" w:rsidRPr="005F6077">
        <w:rPr>
          <w:lang w:val="es-ES_tradnl"/>
        </w:rPr>
        <w:t xml:space="preserve">y/o mantenimiento </w:t>
      </w:r>
      <w:r w:rsidR="00A34146" w:rsidRPr="005F6077">
        <w:rPr>
          <w:lang w:val="es-ES_tradnl"/>
        </w:rPr>
        <w:t>que fueran una alternativa real al proyecto</w:t>
      </w:r>
      <w:r w:rsidR="00B94BC1" w:rsidRPr="005F6077">
        <w:rPr>
          <w:lang w:val="es-ES_tradnl"/>
        </w:rPr>
        <w:t xml:space="preserve"> que se </w:t>
      </w:r>
      <w:r w:rsidR="00F028D3" w:rsidRPr="005F6077">
        <w:rPr>
          <w:lang w:val="es-ES_tradnl"/>
        </w:rPr>
        <w:t xml:space="preserve">plantea, con </w:t>
      </w:r>
      <w:r w:rsidR="00EE64F7" w:rsidRPr="005F6077">
        <w:rPr>
          <w:lang w:val="es-ES_tradnl"/>
        </w:rPr>
        <w:t>el</w:t>
      </w:r>
      <w:r w:rsidR="00F028D3" w:rsidRPr="005F6077">
        <w:rPr>
          <w:lang w:val="es-ES_tradnl"/>
        </w:rPr>
        <w:t xml:space="preserve"> que se </w:t>
      </w:r>
      <w:r w:rsidR="007B0E88" w:rsidRPr="005F6077">
        <w:rPr>
          <w:lang w:val="es-ES_tradnl"/>
        </w:rPr>
        <w:t>evita</w:t>
      </w:r>
      <w:r w:rsidR="00A34146" w:rsidRPr="005F6077">
        <w:rPr>
          <w:lang w:val="es-ES_tradnl"/>
        </w:rPr>
        <w:t>r</w:t>
      </w:r>
      <w:r w:rsidR="00F028D3" w:rsidRPr="005F6077">
        <w:rPr>
          <w:lang w:val="es-ES_tradnl"/>
        </w:rPr>
        <w:t>ían</w:t>
      </w:r>
      <w:r w:rsidR="007B0E88" w:rsidRPr="005F6077">
        <w:rPr>
          <w:lang w:val="es-ES_tradnl"/>
        </w:rPr>
        <w:t xml:space="preserve"> </w:t>
      </w:r>
      <w:r w:rsidR="003D2C8C" w:rsidRPr="005F6077">
        <w:rPr>
          <w:lang w:val="es-ES_tradnl"/>
        </w:rPr>
        <w:t xml:space="preserve">zonas </w:t>
      </w:r>
      <w:r w:rsidR="00457E82" w:rsidRPr="005F6077">
        <w:rPr>
          <w:lang w:val="es-ES_tradnl"/>
        </w:rPr>
        <w:t xml:space="preserve">en mal estado </w:t>
      </w:r>
      <w:r w:rsidR="00F028D3" w:rsidRPr="005F6077">
        <w:rPr>
          <w:lang w:val="es-ES_tradnl"/>
        </w:rPr>
        <w:t xml:space="preserve">que afecten la circulación </w:t>
      </w:r>
      <w:r w:rsidR="00457E82" w:rsidRPr="005F6077">
        <w:rPr>
          <w:lang w:val="es-ES_tradnl"/>
        </w:rPr>
        <w:t xml:space="preserve">durante </w:t>
      </w:r>
      <w:r w:rsidR="00BD42D9" w:rsidRPr="005F6077">
        <w:rPr>
          <w:lang w:val="es-ES_tradnl"/>
        </w:rPr>
        <w:t xml:space="preserve">todo </w:t>
      </w:r>
      <w:r w:rsidR="00457E82" w:rsidRPr="005F6077">
        <w:rPr>
          <w:lang w:val="es-ES_tradnl"/>
        </w:rPr>
        <w:t xml:space="preserve">el </w:t>
      </w:r>
      <w:r w:rsidR="00BD42D9" w:rsidRPr="005F6077">
        <w:rPr>
          <w:lang w:val="es-ES_tradnl"/>
        </w:rPr>
        <w:t>ciclo</w:t>
      </w:r>
      <w:r w:rsidR="00457E82" w:rsidRPr="005F6077">
        <w:rPr>
          <w:lang w:val="es-ES_tradnl"/>
        </w:rPr>
        <w:t xml:space="preserve"> de análisis (2</w:t>
      </w:r>
      <w:r w:rsidR="00A34146" w:rsidRPr="005F6077">
        <w:rPr>
          <w:lang w:val="es-ES_tradnl"/>
        </w:rPr>
        <w:t>2</w:t>
      </w:r>
      <w:r w:rsidR="00457E82" w:rsidRPr="005F6077">
        <w:rPr>
          <w:lang w:val="es-ES_tradnl"/>
        </w:rPr>
        <w:t xml:space="preserve"> años)</w:t>
      </w:r>
      <w:bookmarkStart w:id="5" w:name="_Ref342227441"/>
      <w:r w:rsidR="00B10259" w:rsidRPr="005F6077">
        <w:rPr>
          <w:rStyle w:val="FootnoteReference"/>
          <w:lang w:val="es-ES_tradnl"/>
        </w:rPr>
        <w:footnoteReference w:id="11"/>
      </w:r>
      <w:bookmarkEnd w:id="5"/>
      <w:r w:rsidR="00457E82" w:rsidRPr="005F6077">
        <w:rPr>
          <w:lang w:val="es-ES_tradnl"/>
        </w:rPr>
        <w:t xml:space="preserve">, </w:t>
      </w:r>
      <w:r w:rsidR="00A34146" w:rsidRPr="005F6077">
        <w:rPr>
          <w:lang w:val="es-ES_tradnl"/>
        </w:rPr>
        <w:t xml:space="preserve">posibilitando </w:t>
      </w:r>
      <w:r w:rsidR="00457E82" w:rsidRPr="005F6077">
        <w:rPr>
          <w:lang w:val="es-ES_tradnl"/>
        </w:rPr>
        <w:t xml:space="preserve">que la velocidad promedio </w:t>
      </w:r>
      <w:r w:rsidR="00A34146" w:rsidRPr="005F6077">
        <w:rPr>
          <w:lang w:val="es-ES_tradnl"/>
        </w:rPr>
        <w:t xml:space="preserve">se </w:t>
      </w:r>
      <w:r w:rsidR="00A21955" w:rsidRPr="005F6077">
        <w:rPr>
          <w:lang w:val="es-ES_tradnl"/>
        </w:rPr>
        <w:t>manten</w:t>
      </w:r>
      <w:r w:rsidR="00A34146" w:rsidRPr="005F6077">
        <w:rPr>
          <w:lang w:val="es-ES_tradnl"/>
        </w:rPr>
        <w:t>ga</w:t>
      </w:r>
      <w:r w:rsidR="00A21955" w:rsidRPr="005F6077">
        <w:rPr>
          <w:lang w:val="es-ES_tradnl"/>
        </w:rPr>
        <w:t xml:space="preserve"> entre </w:t>
      </w:r>
      <w:r w:rsidR="002434B7" w:rsidRPr="005F6077">
        <w:rPr>
          <w:lang w:val="es-ES_tradnl"/>
        </w:rPr>
        <w:t>5</w:t>
      </w:r>
      <w:r w:rsidR="00A34146" w:rsidRPr="005F6077">
        <w:rPr>
          <w:lang w:val="es-ES_tradnl"/>
        </w:rPr>
        <w:t>0</w:t>
      </w:r>
      <w:r w:rsidR="00A21955" w:rsidRPr="005F6077">
        <w:rPr>
          <w:lang w:val="es-ES_tradnl"/>
        </w:rPr>
        <w:t xml:space="preserve"> km/h y</w:t>
      </w:r>
      <w:r w:rsidR="007B0E88" w:rsidRPr="005F6077">
        <w:rPr>
          <w:lang w:val="es-ES_tradnl"/>
        </w:rPr>
        <w:t xml:space="preserve"> </w:t>
      </w:r>
      <w:r w:rsidR="003A7FEB" w:rsidRPr="005F6077">
        <w:rPr>
          <w:lang w:val="es-ES_tradnl"/>
        </w:rPr>
        <w:t>7</w:t>
      </w:r>
      <w:r w:rsidR="00A34146" w:rsidRPr="005F6077">
        <w:rPr>
          <w:lang w:val="es-ES_tradnl"/>
        </w:rPr>
        <w:t>0</w:t>
      </w:r>
      <w:r w:rsidR="00457E82" w:rsidRPr="005F6077">
        <w:rPr>
          <w:lang w:val="es-ES_tradnl"/>
        </w:rPr>
        <w:t xml:space="preserve"> </w:t>
      </w:r>
      <w:r w:rsidR="00457E82" w:rsidRPr="005F6077">
        <w:rPr>
          <w:lang w:val="es-ES_tradnl"/>
        </w:rPr>
        <w:lastRenderedPageBreak/>
        <w:t>km/h</w:t>
      </w:r>
      <w:r w:rsidR="00DF042E" w:rsidRPr="005F6077">
        <w:rPr>
          <w:lang w:val="es-ES_tradnl"/>
        </w:rPr>
        <w:t xml:space="preserve"> </w:t>
      </w:r>
      <w:r w:rsidR="002434B7" w:rsidRPr="005F6077">
        <w:rPr>
          <w:lang w:val="es-ES_tradnl"/>
        </w:rPr>
        <w:t>en</w:t>
      </w:r>
      <w:r w:rsidR="00DF042E" w:rsidRPr="005F6077">
        <w:rPr>
          <w:lang w:val="es-ES_tradnl"/>
        </w:rPr>
        <w:t xml:space="preserve"> </w:t>
      </w:r>
      <w:r w:rsidR="00A1471B" w:rsidRPr="005F6077">
        <w:rPr>
          <w:lang w:val="es-ES_tradnl"/>
        </w:rPr>
        <w:t>dicho</w:t>
      </w:r>
      <w:r w:rsidR="00DF042E" w:rsidRPr="005F6077">
        <w:rPr>
          <w:lang w:val="es-ES_tradnl"/>
        </w:rPr>
        <w:t xml:space="preserve"> período</w:t>
      </w:r>
      <w:r w:rsidR="00F028D3" w:rsidRPr="005F6077">
        <w:rPr>
          <w:lang w:val="es-ES_tradnl"/>
        </w:rPr>
        <w:t>.</w:t>
      </w:r>
      <w:bookmarkEnd w:id="4"/>
      <w:r w:rsidR="00457E82" w:rsidRPr="005F6077">
        <w:rPr>
          <w:lang w:val="es-ES_tradnl"/>
        </w:rPr>
        <w:t xml:space="preserve"> </w:t>
      </w:r>
      <w:r w:rsidR="007468E5" w:rsidRPr="005F6077">
        <w:rPr>
          <w:lang w:val="es-ES_tradnl"/>
        </w:rPr>
        <w:t>Ello implica, en los hechos, que se comparará la ejecución de las obras d</w:t>
      </w:r>
      <w:r w:rsidR="00D8508D" w:rsidRPr="005F6077">
        <w:rPr>
          <w:lang w:val="es-ES_tradnl"/>
        </w:rPr>
        <w:t>el Proyecto</w:t>
      </w:r>
      <w:r w:rsidR="007468E5" w:rsidRPr="005F6077">
        <w:rPr>
          <w:lang w:val="es-ES_tradnl"/>
        </w:rPr>
        <w:t xml:space="preserve"> con obras alternativas que serían razonables para </w:t>
      </w:r>
      <w:r w:rsidR="00A1471B" w:rsidRPr="005F6077">
        <w:rPr>
          <w:lang w:val="es-ES_tradnl"/>
        </w:rPr>
        <w:t>guardar</w:t>
      </w:r>
      <w:r w:rsidR="007468E5" w:rsidRPr="005F6077">
        <w:rPr>
          <w:lang w:val="es-ES_tradnl"/>
        </w:rPr>
        <w:t xml:space="preserve"> una aceptable calidad para la vía. </w:t>
      </w:r>
    </w:p>
    <w:p w:rsidR="00995CC4" w:rsidRPr="005F6077" w:rsidRDefault="00995CC4" w:rsidP="00A87C94">
      <w:pPr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457E82" w:rsidRPr="005F6077" w:rsidRDefault="00E6172E" w:rsidP="0084502B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bookmarkStart w:id="6" w:name="_Ref306014879"/>
      <w:bookmarkStart w:id="7" w:name="_Ref323842995"/>
      <w:r w:rsidRPr="005F6077">
        <w:rPr>
          <w:szCs w:val="24"/>
          <w:lang w:val="es-ES_tradnl"/>
        </w:rPr>
        <w:t xml:space="preserve">El </w:t>
      </w:r>
      <w:r w:rsidR="003A7FEB" w:rsidRPr="005F6077">
        <w:rPr>
          <w:szCs w:val="24"/>
          <w:lang w:val="es-ES_tradnl"/>
        </w:rPr>
        <w:t>t</w:t>
      </w:r>
      <w:r w:rsidRPr="005F6077">
        <w:rPr>
          <w:lang w:val="es-ES_tradnl"/>
        </w:rPr>
        <w:t>ramo actualmente está pavimentado</w:t>
      </w:r>
      <w:r w:rsidR="00331A46" w:rsidRPr="005F6077">
        <w:rPr>
          <w:lang w:val="es-ES_tradnl"/>
        </w:rPr>
        <w:t xml:space="preserve"> </w:t>
      </w:r>
      <w:r w:rsidR="00D8508D" w:rsidRPr="005F6077">
        <w:rPr>
          <w:lang w:val="es-ES_tradnl"/>
        </w:rPr>
        <w:t>(el P</w:t>
      </w:r>
      <w:r w:rsidR="00E74DFB" w:rsidRPr="005F6077">
        <w:rPr>
          <w:lang w:val="es-ES_tradnl"/>
        </w:rPr>
        <w:t xml:space="preserve">royecto </w:t>
      </w:r>
      <w:r w:rsidR="00331A46" w:rsidRPr="005F6077">
        <w:rPr>
          <w:lang w:val="es-ES_tradnl"/>
        </w:rPr>
        <w:t>prevé</w:t>
      </w:r>
      <w:r w:rsidR="007C18BC" w:rsidRPr="005F6077">
        <w:rPr>
          <w:lang w:val="es-ES_tradnl"/>
        </w:rPr>
        <w:t xml:space="preserve"> </w:t>
      </w:r>
      <w:r w:rsidR="00E74DFB" w:rsidRPr="005F6077">
        <w:rPr>
          <w:lang w:val="es-ES_tradnl"/>
        </w:rPr>
        <w:t xml:space="preserve">la </w:t>
      </w:r>
      <w:r w:rsidR="007C18BC" w:rsidRPr="005F6077">
        <w:rPr>
          <w:lang w:val="es-ES_tradnl"/>
        </w:rPr>
        <w:t>realiza</w:t>
      </w:r>
      <w:r w:rsidR="00E74DFB" w:rsidRPr="005F6077">
        <w:rPr>
          <w:lang w:val="es-ES_tradnl"/>
        </w:rPr>
        <w:t xml:space="preserve">ción </w:t>
      </w:r>
      <w:r w:rsidRPr="005F6077">
        <w:rPr>
          <w:lang w:val="es-ES_tradnl"/>
        </w:rPr>
        <w:t xml:space="preserve">en el mismo </w:t>
      </w:r>
      <w:r w:rsidR="00E74DFB" w:rsidRPr="005F6077">
        <w:rPr>
          <w:lang w:val="es-ES_tradnl"/>
        </w:rPr>
        <w:t xml:space="preserve">de </w:t>
      </w:r>
      <w:r w:rsidR="00331A46" w:rsidRPr="005F6077">
        <w:rPr>
          <w:lang w:val="es-ES_tradnl"/>
        </w:rPr>
        <w:t>obras de mejora</w:t>
      </w:r>
      <w:r w:rsidR="00B01E98" w:rsidRPr="005F6077">
        <w:rPr>
          <w:lang w:val="es-ES_tradnl"/>
        </w:rPr>
        <w:t xml:space="preserve"> </w:t>
      </w:r>
      <w:r w:rsidR="00E74DFB" w:rsidRPr="005F6077">
        <w:rPr>
          <w:lang w:val="es-ES_tradnl"/>
        </w:rPr>
        <w:t xml:space="preserve">importantes, </w:t>
      </w:r>
      <w:r w:rsidR="007C18BC" w:rsidRPr="005F6077">
        <w:rPr>
          <w:lang w:val="es-ES_tradnl"/>
        </w:rPr>
        <w:t xml:space="preserve">incluyendo la </w:t>
      </w:r>
      <w:r w:rsidR="00393325" w:rsidRPr="005F6077">
        <w:rPr>
          <w:lang w:val="es-ES_tradnl"/>
        </w:rPr>
        <w:t>reconstrucción de</w:t>
      </w:r>
      <w:r w:rsidR="003A7FEB" w:rsidRPr="005F6077">
        <w:rPr>
          <w:lang w:val="es-ES_tradnl"/>
        </w:rPr>
        <w:t>l</w:t>
      </w:r>
      <w:r w:rsidR="00393325" w:rsidRPr="005F6077">
        <w:rPr>
          <w:lang w:val="es-ES_tradnl"/>
        </w:rPr>
        <w:t xml:space="preserve"> pavimento</w:t>
      </w:r>
      <w:r w:rsidR="003A7FEB" w:rsidRPr="005F6077">
        <w:rPr>
          <w:lang w:val="es-ES_tradnl"/>
        </w:rPr>
        <w:t xml:space="preserve"> existente</w:t>
      </w:r>
      <w:r w:rsidR="007C18BC" w:rsidRPr="005F6077">
        <w:rPr>
          <w:lang w:val="es-ES_tradnl"/>
        </w:rPr>
        <w:t xml:space="preserve">, la </w:t>
      </w:r>
      <w:r w:rsidR="00393325" w:rsidRPr="005F6077">
        <w:rPr>
          <w:lang w:val="es-ES_tradnl"/>
        </w:rPr>
        <w:t>ampliación de calzada</w:t>
      </w:r>
      <w:r w:rsidR="007C18BC" w:rsidRPr="005F6077">
        <w:rPr>
          <w:lang w:val="es-ES_tradnl"/>
        </w:rPr>
        <w:t>, etc.</w:t>
      </w:r>
      <w:r w:rsidR="00393325" w:rsidRPr="005F6077">
        <w:rPr>
          <w:lang w:val="es-ES_tradnl"/>
        </w:rPr>
        <w:t>)</w:t>
      </w:r>
      <w:r w:rsidR="007C18BC" w:rsidRPr="005F6077">
        <w:rPr>
          <w:lang w:val="es-ES_tradnl"/>
        </w:rPr>
        <w:t xml:space="preserve">; por ello, para </w:t>
      </w:r>
      <w:r w:rsidR="007468E5" w:rsidRPr="005F6077">
        <w:rPr>
          <w:lang w:val="es-ES_tradnl"/>
        </w:rPr>
        <w:t xml:space="preserve">la situación </w:t>
      </w:r>
      <w:r w:rsidR="007D0357" w:rsidRPr="005F6077">
        <w:rPr>
          <w:lang w:val="es-ES_tradnl"/>
        </w:rPr>
        <w:t>“S</w:t>
      </w:r>
      <w:r w:rsidR="00A0018E" w:rsidRPr="005F6077">
        <w:rPr>
          <w:lang w:val="es-ES_tradnl"/>
        </w:rPr>
        <w:t>in Proyecto”</w:t>
      </w:r>
      <w:r w:rsidR="00995CC4" w:rsidRPr="005F6077">
        <w:rPr>
          <w:lang w:val="es-ES_tradnl"/>
        </w:rPr>
        <w:t xml:space="preserve"> se </w:t>
      </w:r>
      <w:r w:rsidR="007B0E88" w:rsidRPr="005F6077">
        <w:rPr>
          <w:lang w:val="es-ES_tradnl"/>
        </w:rPr>
        <w:t>define</w:t>
      </w:r>
      <w:r w:rsidR="00995CC4" w:rsidRPr="005F6077">
        <w:rPr>
          <w:lang w:val="es-ES_tradnl"/>
        </w:rPr>
        <w:t xml:space="preserve"> una política de obras </w:t>
      </w:r>
      <w:r w:rsidR="00E74DFB" w:rsidRPr="005F6077">
        <w:rPr>
          <w:lang w:val="es-ES_tradnl"/>
        </w:rPr>
        <w:t>alternativas como sigue</w:t>
      </w:r>
      <w:r w:rsidR="00995CC4" w:rsidRPr="005F6077">
        <w:rPr>
          <w:lang w:val="es-ES_tradnl"/>
        </w:rPr>
        <w:t>: (i) re</w:t>
      </w:r>
      <w:r w:rsidR="00F70AF1" w:rsidRPr="005F6077">
        <w:rPr>
          <w:lang w:val="es-ES_tradnl"/>
        </w:rPr>
        <w:t xml:space="preserve">habilitación </w:t>
      </w:r>
      <w:r w:rsidR="00BD42D9" w:rsidRPr="005F6077">
        <w:rPr>
          <w:lang w:val="es-ES_tradnl"/>
        </w:rPr>
        <w:t>de</w:t>
      </w:r>
      <w:r w:rsidR="003A7FEB" w:rsidRPr="005F6077">
        <w:rPr>
          <w:lang w:val="es-ES_tradnl"/>
        </w:rPr>
        <w:t>l</w:t>
      </w:r>
      <w:r w:rsidR="00E74DFB" w:rsidRPr="005F6077">
        <w:rPr>
          <w:lang w:val="es-ES_tradnl"/>
        </w:rPr>
        <w:t xml:space="preserve"> pavimento existente, con </w:t>
      </w:r>
      <w:r w:rsidR="00F70AF1" w:rsidRPr="005F6077">
        <w:rPr>
          <w:lang w:val="es-ES_tradnl"/>
        </w:rPr>
        <w:t>bacheo</w:t>
      </w:r>
      <w:r w:rsidR="00BD42D9" w:rsidRPr="005F6077">
        <w:rPr>
          <w:lang w:val="es-ES_tradnl"/>
        </w:rPr>
        <w:t>,</w:t>
      </w:r>
      <w:r w:rsidR="00F70AF1" w:rsidRPr="005F6077">
        <w:rPr>
          <w:lang w:val="es-ES_tradnl"/>
        </w:rPr>
        <w:t xml:space="preserve"> sellado</w:t>
      </w:r>
      <w:r w:rsidR="003A7FEB" w:rsidRPr="005F6077">
        <w:rPr>
          <w:lang w:val="es-ES_tradnl"/>
        </w:rPr>
        <w:t>, etc.</w:t>
      </w:r>
      <w:r w:rsidR="00E74DFB" w:rsidRPr="005F6077">
        <w:rPr>
          <w:lang w:val="es-ES_tradnl"/>
        </w:rPr>
        <w:t xml:space="preserve">, más </w:t>
      </w:r>
      <w:r w:rsidR="003A7FEB" w:rsidRPr="005F6077">
        <w:rPr>
          <w:lang w:val="es-ES_tradnl"/>
        </w:rPr>
        <w:t xml:space="preserve">una </w:t>
      </w:r>
      <w:r w:rsidR="00F70AF1" w:rsidRPr="005F6077">
        <w:rPr>
          <w:lang w:val="es-ES_tradnl"/>
        </w:rPr>
        <w:t>sobrecapa asfáltica de 5</w:t>
      </w:r>
      <w:r w:rsidR="00ED605A" w:rsidRPr="005F6077">
        <w:rPr>
          <w:lang w:val="es-ES_tradnl"/>
        </w:rPr>
        <w:t>,</w:t>
      </w:r>
      <w:r w:rsidR="00F70AF1" w:rsidRPr="005F6077">
        <w:rPr>
          <w:lang w:val="es-ES_tradnl"/>
        </w:rPr>
        <w:t>0</w:t>
      </w:r>
      <w:r w:rsidR="00A21955" w:rsidRPr="005F6077">
        <w:rPr>
          <w:lang w:val="es-ES_tradnl"/>
        </w:rPr>
        <w:t xml:space="preserve"> </w:t>
      </w:r>
      <w:r w:rsidR="00F70AF1" w:rsidRPr="005F6077">
        <w:rPr>
          <w:lang w:val="es-ES_tradnl"/>
        </w:rPr>
        <w:t>cm</w:t>
      </w:r>
      <w:r w:rsidR="000074D5" w:rsidRPr="005F6077">
        <w:rPr>
          <w:lang w:val="es-ES_tradnl"/>
        </w:rPr>
        <w:t xml:space="preserve"> de espesor</w:t>
      </w:r>
      <w:r w:rsidR="00BD42D9" w:rsidRPr="005F6077">
        <w:rPr>
          <w:lang w:val="es-ES_tradnl"/>
        </w:rPr>
        <w:t xml:space="preserve"> en </w:t>
      </w:r>
      <w:r w:rsidR="003A7FEB" w:rsidRPr="005F6077">
        <w:rPr>
          <w:lang w:val="es-ES_tradnl"/>
        </w:rPr>
        <w:t>cada</w:t>
      </w:r>
      <w:r w:rsidR="00BD42D9" w:rsidRPr="005F6077">
        <w:rPr>
          <w:lang w:val="es-ES_tradnl"/>
        </w:rPr>
        <w:t xml:space="preserve"> subtramo cuando el </w:t>
      </w:r>
      <w:r w:rsidR="007B0E88" w:rsidRPr="005F6077">
        <w:rPr>
          <w:lang w:val="es-ES_tradnl"/>
        </w:rPr>
        <w:t xml:space="preserve">IRI </w:t>
      </w:r>
      <w:r w:rsidR="000074D5" w:rsidRPr="005F6077">
        <w:rPr>
          <w:lang w:val="es-ES_tradnl"/>
        </w:rPr>
        <w:t xml:space="preserve">en el mismo </w:t>
      </w:r>
      <w:r w:rsidR="007B0E88" w:rsidRPr="005F6077">
        <w:rPr>
          <w:lang w:val="es-ES_tradnl"/>
        </w:rPr>
        <w:t>alcan</w:t>
      </w:r>
      <w:r w:rsidR="00ED605A" w:rsidRPr="005F6077">
        <w:rPr>
          <w:lang w:val="es-ES_tradnl"/>
        </w:rPr>
        <w:t>ce</w:t>
      </w:r>
      <w:r w:rsidR="007B0E88" w:rsidRPr="005F6077">
        <w:rPr>
          <w:lang w:val="es-ES_tradnl"/>
        </w:rPr>
        <w:t xml:space="preserve"> </w:t>
      </w:r>
      <w:r w:rsidR="00ED605A" w:rsidRPr="005F6077">
        <w:rPr>
          <w:lang w:val="es-ES_tradnl"/>
        </w:rPr>
        <w:t>un</w:t>
      </w:r>
      <w:r w:rsidR="00A21955" w:rsidRPr="005F6077">
        <w:rPr>
          <w:lang w:val="es-ES_tradnl"/>
        </w:rPr>
        <w:t xml:space="preserve"> valor de </w:t>
      </w:r>
      <w:r w:rsidR="003A7FEB" w:rsidRPr="005F6077">
        <w:rPr>
          <w:lang w:val="es-ES_tradnl"/>
        </w:rPr>
        <w:t>5</w:t>
      </w:r>
      <w:r w:rsidR="0084502B" w:rsidRPr="005F6077">
        <w:rPr>
          <w:lang w:val="es-ES_tradnl"/>
        </w:rPr>
        <w:t>,0</w:t>
      </w:r>
      <w:r w:rsidR="00A21955" w:rsidRPr="005F6077">
        <w:rPr>
          <w:lang w:val="es-ES_tradnl"/>
        </w:rPr>
        <w:t xml:space="preserve"> mm/m</w:t>
      </w:r>
      <w:r w:rsidR="0084502B" w:rsidRPr="005F6077">
        <w:rPr>
          <w:lang w:val="es-ES_tradnl"/>
        </w:rPr>
        <w:t xml:space="preserve">; (ii) ampliación </w:t>
      </w:r>
      <w:r w:rsidR="006A6331" w:rsidRPr="005F6077">
        <w:rPr>
          <w:lang w:val="es-ES_tradnl"/>
        </w:rPr>
        <w:t xml:space="preserve">de la calzada </w:t>
      </w:r>
      <w:r w:rsidR="0084502B" w:rsidRPr="005F6077">
        <w:rPr>
          <w:lang w:val="es-ES_tradnl"/>
        </w:rPr>
        <w:t xml:space="preserve">(duplicación </w:t>
      </w:r>
      <w:r w:rsidR="005376EF" w:rsidRPr="005F6077">
        <w:rPr>
          <w:lang w:val="es-ES_tradnl"/>
        </w:rPr>
        <w:t xml:space="preserve">para </w:t>
      </w:r>
      <w:r w:rsidR="00AA6B7E">
        <w:rPr>
          <w:lang w:val="es-ES_tradnl"/>
        </w:rPr>
        <w:t>disponer de</w:t>
      </w:r>
      <w:r w:rsidR="005376EF" w:rsidRPr="005F6077">
        <w:rPr>
          <w:lang w:val="es-ES_tradnl"/>
        </w:rPr>
        <w:t xml:space="preserve"> cuatro carril</w:t>
      </w:r>
      <w:r w:rsidR="0084502B" w:rsidRPr="005F6077">
        <w:rPr>
          <w:lang w:val="es-ES_tradnl"/>
        </w:rPr>
        <w:t>es)</w:t>
      </w:r>
      <w:r w:rsidR="005376EF" w:rsidRPr="005F6077">
        <w:rPr>
          <w:lang w:val="es-ES_tradnl"/>
        </w:rPr>
        <w:t xml:space="preserve"> en </w:t>
      </w:r>
      <w:r w:rsidR="003A7FEB" w:rsidRPr="005F6077">
        <w:rPr>
          <w:lang w:val="es-ES_tradnl"/>
        </w:rPr>
        <w:t>cada</w:t>
      </w:r>
      <w:r w:rsidR="005376EF" w:rsidRPr="005F6077">
        <w:rPr>
          <w:lang w:val="es-ES_tradnl"/>
        </w:rPr>
        <w:t xml:space="preserve"> </w:t>
      </w:r>
      <w:r w:rsidR="0084502B" w:rsidRPr="005F6077">
        <w:rPr>
          <w:lang w:val="es-ES_tradnl"/>
        </w:rPr>
        <w:t xml:space="preserve">subtramo cuando el </w:t>
      </w:r>
      <w:r w:rsidR="005376EF" w:rsidRPr="005F6077">
        <w:rPr>
          <w:lang w:val="es-ES_tradnl"/>
        </w:rPr>
        <w:t xml:space="preserve">respectivo </w:t>
      </w:r>
      <w:r w:rsidR="0084502B" w:rsidRPr="005F6077">
        <w:rPr>
          <w:lang w:val="es-ES_tradnl"/>
        </w:rPr>
        <w:t xml:space="preserve">TPDA alcance </w:t>
      </w:r>
      <w:r w:rsidR="005376EF" w:rsidRPr="005F6077">
        <w:rPr>
          <w:lang w:val="es-ES_tradnl"/>
        </w:rPr>
        <w:t xml:space="preserve">a </w:t>
      </w:r>
      <w:r w:rsidR="0084502B" w:rsidRPr="005F6077">
        <w:rPr>
          <w:lang w:val="es-ES_tradnl"/>
        </w:rPr>
        <w:t xml:space="preserve">30.000 veh/día, en el entendido que es el valor máximo </w:t>
      </w:r>
      <w:r w:rsidR="00ED605A" w:rsidRPr="005F6077">
        <w:rPr>
          <w:lang w:val="es-ES_tradnl"/>
        </w:rPr>
        <w:t>para la</w:t>
      </w:r>
      <w:r w:rsidR="0084502B" w:rsidRPr="005F6077">
        <w:rPr>
          <w:lang w:val="es-ES_tradnl"/>
        </w:rPr>
        <w:t xml:space="preserve"> capacidad de una vía de dos carriles.</w:t>
      </w:r>
      <w:bookmarkEnd w:id="6"/>
      <w:r w:rsidR="00F028D3" w:rsidRPr="005F6077">
        <w:rPr>
          <w:lang w:val="es-ES_tradnl"/>
        </w:rPr>
        <w:t xml:space="preserve"> Esta hipótesis es una “</w:t>
      </w:r>
      <w:r w:rsidR="003A7FEB" w:rsidRPr="005F6077">
        <w:rPr>
          <w:lang w:val="es-ES_tradnl"/>
        </w:rPr>
        <w:t>alternativa</w:t>
      </w:r>
      <w:r w:rsidR="00F028D3" w:rsidRPr="005F6077">
        <w:rPr>
          <w:lang w:val="es-ES_tradnl"/>
        </w:rPr>
        <w:t xml:space="preserve"> fuerte” </w:t>
      </w:r>
      <w:r w:rsidR="003A7FEB" w:rsidRPr="005F6077">
        <w:rPr>
          <w:lang w:val="es-ES_tradnl"/>
        </w:rPr>
        <w:t xml:space="preserve">para </w:t>
      </w:r>
      <w:r w:rsidR="007D0357" w:rsidRPr="005F6077">
        <w:rPr>
          <w:lang w:val="es-ES_tradnl"/>
        </w:rPr>
        <w:t>el</w:t>
      </w:r>
      <w:r w:rsidR="007C18BC" w:rsidRPr="005F6077">
        <w:rPr>
          <w:lang w:val="es-ES_tradnl"/>
        </w:rPr>
        <w:t xml:space="preserve"> </w:t>
      </w:r>
      <w:r w:rsidR="001C74C7" w:rsidRPr="005F6077">
        <w:rPr>
          <w:lang w:val="es-ES_tradnl"/>
        </w:rPr>
        <w:t xml:space="preserve">nuevo </w:t>
      </w:r>
      <w:r w:rsidR="007C18BC" w:rsidRPr="005F6077">
        <w:rPr>
          <w:lang w:val="es-ES_tradnl"/>
        </w:rPr>
        <w:t>p</w:t>
      </w:r>
      <w:r w:rsidR="00F028D3" w:rsidRPr="005F6077">
        <w:rPr>
          <w:lang w:val="es-ES_tradnl"/>
        </w:rPr>
        <w:t xml:space="preserve">royecto, </w:t>
      </w:r>
      <w:r w:rsidR="007D0357" w:rsidRPr="005F6077">
        <w:rPr>
          <w:lang w:val="es-ES_tradnl"/>
        </w:rPr>
        <w:t>pues</w:t>
      </w:r>
      <w:r w:rsidR="00F028D3" w:rsidRPr="005F6077">
        <w:rPr>
          <w:lang w:val="es-ES_tradnl"/>
        </w:rPr>
        <w:t xml:space="preserve"> supone comparar el </w:t>
      </w:r>
      <w:r w:rsidR="0084502B" w:rsidRPr="005F6077">
        <w:rPr>
          <w:lang w:val="es-ES_tradnl"/>
        </w:rPr>
        <w:t xml:space="preserve">mismo </w:t>
      </w:r>
      <w:r w:rsidR="00F028D3" w:rsidRPr="005F6077">
        <w:rPr>
          <w:lang w:val="es-ES_tradnl"/>
        </w:rPr>
        <w:t xml:space="preserve">contra una alternativa que tiene efectos sensibles sobre los costos y tiempos de circulación; no obstante, por su propia naturaleza, </w:t>
      </w:r>
      <w:r w:rsidR="007C18BC" w:rsidRPr="005F6077">
        <w:rPr>
          <w:lang w:val="es-ES_tradnl"/>
        </w:rPr>
        <w:t>la</w:t>
      </w:r>
      <w:r w:rsidR="00F028D3" w:rsidRPr="005F6077">
        <w:rPr>
          <w:lang w:val="es-ES_tradnl"/>
        </w:rPr>
        <w:t xml:space="preserve"> alternativa </w:t>
      </w:r>
      <w:r w:rsidR="007C18BC" w:rsidRPr="005F6077">
        <w:rPr>
          <w:lang w:val="es-ES_tradnl"/>
        </w:rPr>
        <w:t>para la situación “</w:t>
      </w:r>
      <w:r w:rsidR="007D0357" w:rsidRPr="005F6077">
        <w:rPr>
          <w:lang w:val="es-ES_tradnl"/>
        </w:rPr>
        <w:t>S</w:t>
      </w:r>
      <w:r w:rsidR="007C18BC" w:rsidRPr="005F6077">
        <w:rPr>
          <w:lang w:val="es-ES_tradnl"/>
        </w:rPr>
        <w:t xml:space="preserve">in Proyecto” </w:t>
      </w:r>
      <w:r w:rsidR="00F028D3" w:rsidRPr="005F6077">
        <w:rPr>
          <w:lang w:val="es-ES_tradnl"/>
        </w:rPr>
        <w:t xml:space="preserve">no </w:t>
      </w:r>
      <w:r w:rsidR="00ED605A" w:rsidRPr="005F6077">
        <w:rPr>
          <w:lang w:val="es-ES_tradnl"/>
        </w:rPr>
        <w:t xml:space="preserve">implica </w:t>
      </w:r>
      <w:r w:rsidR="00F028D3" w:rsidRPr="005F6077">
        <w:rPr>
          <w:lang w:val="es-ES_tradnl"/>
        </w:rPr>
        <w:t>mejora</w:t>
      </w:r>
      <w:r w:rsidR="00ED605A" w:rsidRPr="005F6077">
        <w:rPr>
          <w:lang w:val="es-ES_tradnl"/>
        </w:rPr>
        <w:t xml:space="preserve">s que impliquen un estímulo al desarrollo o </w:t>
      </w:r>
      <w:r w:rsidR="006A6331" w:rsidRPr="005F6077">
        <w:rPr>
          <w:lang w:val="es-ES_tradnl"/>
        </w:rPr>
        <w:t>corrijan</w:t>
      </w:r>
      <w:r w:rsidR="00ED605A" w:rsidRPr="005F6077">
        <w:rPr>
          <w:lang w:val="es-ES_tradnl"/>
        </w:rPr>
        <w:t xml:space="preserve"> las c</w:t>
      </w:r>
      <w:r w:rsidR="006A6331" w:rsidRPr="005F6077">
        <w:rPr>
          <w:lang w:val="es-ES_tradnl"/>
        </w:rPr>
        <w:t>arencias</w:t>
      </w:r>
      <w:r w:rsidR="00ED605A" w:rsidRPr="005F6077">
        <w:rPr>
          <w:lang w:val="es-ES_tradnl"/>
        </w:rPr>
        <w:t xml:space="preserve"> de </w:t>
      </w:r>
      <w:r w:rsidR="00F028D3" w:rsidRPr="005F6077">
        <w:rPr>
          <w:lang w:val="es-ES_tradnl"/>
        </w:rPr>
        <w:t>seguridad vial</w:t>
      </w:r>
      <w:r w:rsidR="00ED605A" w:rsidRPr="005F6077">
        <w:rPr>
          <w:lang w:val="es-ES_tradnl"/>
        </w:rPr>
        <w:t>.</w:t>
      </w:r>
      <w:bookmarkEnd w:id="7"/>
    </w:p>
    <w:p w:rsidR="00B01E98" w:rsidRPr="005F6077" w:rsidRDefault="00B01E98" w:rsidP="00B01E98">
      <w:pPr>
        <w:pStyle w:val="ListParagraph"/>
        <w:rPr>
          <w:szCs w:val="24"/>
          <w:lang w:val="es-ES_tradnl"/>
        </w:rPr>
      </w:pPr>
    </w:p>
    <w:p w:rsidR="00832474" w:rsidRPr="005F6077" w:rsidRDefault="00A265E0" w:rsidP="00A87C94">
      <w:pPr>
        <w:pStyle w:val="ListParagraph"/>
        <w:numPr>
          <w:ilvl w:val="0"/>
          <w:numId w:val="11"/>
        </w:numPr>
        <w:ind w:hanging="720"/>
        <w:rPr>
          <w:smallCaps/>
        </w:rPr>
      </w:pPr>
      <w:r w:rsidRPr="005F6077">
        <w:rPr>
          <w:smallCaps/>
        </w:rPr>
        <w:t>Escenario</w:t>
      </w:r>
      <w:r w:rsidR="00457E82" w:rsidRPr="005F6077">
        <w:rPr>
          <w:smallCaps/>
        </w:rPr>
        <w:t xml:space="preserve"> </w:t>
      </w:r>
      <w:r w:rsidR="006320E8" w:rsidRPr="005F6077">
        <w:rPr>
          <w:smallCaps/>
        </w:rPr>
        <w:t xml:space="preserve">de Evaluación </w:t>
      </w:r>
      <w:r w:rsidR="00457E82" w:rsidRPr="005F6077">
        <w:rPr>
          <w:smallCaps/>
        </w:rPr>
        <w:t xml:space="preserve">Con </w:t>
      </w:r>
      <w:r w:rsidR="00832474" w:rsidRPr="005F6077">
        <w:rPr>
          <w:smallCaps/>
        </w:rPr>
        <w:t xml:space="preserve">Proyecto. </w:t>
      </w:r>
    </w:p>
    <w:p w:rsidR="00832474" w:rsidRPr="005F6077" w:rsidRDefault="00832474" w:rsidP="00A87C94">
      <w:pPr>
        <w:rPr>
          <w:smallCaps/>
        </w:rPr>
      </w:pPr>
    </w:p>
    <w:p w:rsidR="001C74C7" w:rsidRPr="005F6077" w:rsidRDefault="00D8508D" w:rsidP="00BB0660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bookmarkStart w:id="8" w:name="_Ref359920502"/>
      <w:bookmarkStart w:id="9" w:name="_Ref306014970"/>
      <w:r w:rsidRPr="005F6077">
        <w:rPr>
          <w:szCs w:val="24"/>
        </w:rPr>
        <w:t>El Proyecto</w:t>
      </w:r>
      <w:r w:rsidR="005D5AD4" w:rsidRPr="005F6077">
        <w:rPr>
          <w:szCs w:val="24"/>
        </w:rPr>
        <w:t xml:space="preserve"> consiste, esencialmente, en la duplicación de la calzada para pasar de dos carriles a cuatro carriles</w:t>
      </w:r>
      <w:r w:rsidR="004543CD" w:rsidRPr="005F6077">
        <w:rPr>
          <w:szCs w:val="24"/>
        </w:rPr>
        <w:t>; e</w:t>
      </w:r>
      <w:r w:rsidR="007D0357" w:rsidRPr="005F6077">
        <w:rPr>
          <w:szCs w:val="24"/>
        </w:rPr>
        <w:t>llo</w:t>
      </w:r>
      <w:r w:rsidR="005D5AD4" w:rsidRPr="005F6077">
        <w:rPr>
          <w:szCs w:val="24"/>
        </w:rPr>
        <w:t xml:space="preserve"> </w:t>
      </w:r>
      <w:r w:rsidR="00E134C7" w:rsidRPr="005F6077">
        <w:rPr>
          <w:szCs w:val="24"/>
        </w:rPr>
        <w:t>incluye</w:t>
      </w:r>
      <w:r w:rsidR="005D5AD4" w:rsidRPr="005F6077">
        <w:rPr>
          <w:szCs w:val="24"/>
        </w:rPr>
        <w:t xml:space="preserve"> </w:t>
      </w:r>
      <w:r w:rsidR="007D0357" w:rsidRPr="005F6077">
        <w:rPr>
          <w:szCs w:val="24"/>
        </w:rPr>
        <w:t>obras de</w:t>
      </w:r>
      <w:r w:rsidR="005D5AD4" w:rsidRPr="005F6077">
        <w:rPr>
          <w:szCs w:val="24"/>
        </w:rPr>
        <w:t xml:space="preserve"> reconstrucción de la vía existente </w:t>
      </w:r>
      <w:r w:rsidR="000D6A0A" w:rsidRPr="005F6077">
        <w:rPr>
          <w:szCs w:val="24"/>
        </w:rPr>
        <w:t xml:space="preserve">de dos carriles </w:t>
      </w:r>
      <w:r w:rsidR="005D5AD4" w:rsidRPr="005F6077">
        <w:rPr>
          <w:szCs w:val="24"/>
        </w:rPr>
        <w:t xml:space="preserve">y </w:t>
      </w:r>
      <w:r w:rsidR="007D0357" w:rsidRPr="005F6077">
        <w:rPr>
          <w:szCs w:val="24"/>
        </w:rPr>
        <w:t>la</w:t>
      </w:r>
      <w:r w:rsidR="005D5AD4" w:rsidRPr="005F6077">
        <w:rPr>
          <w:szCs w:val="24"/>
        </w:rPr>
        <w:t xml:space="preserve"> construcción de una nueva vía</w:t>
      </w:r>
      <w:r w:rsidR="00ED05F6" w:rsidRPr="005F6077">
        <w:rPr>
          <w:szCs w:val="24"/>
        </w:rPr>
        <w:t xml:space="preserve"> de dos carriles</w:t>
      </w:r>
      <w:r w:rsidR="004543CD" w:rsidRPr="005F6077">
        <w:rPr>
          <w:szCs w:val="24"/>
        </w:rPr>
        <w:t xml:space="preserve"> (</w:t>
      </w:r>
      <w:r w:rsidR="00554A95" w:rsidRPr="005F6077">
        <w:rPr>
          <w:szCs w:val="24"/>
        </w:rPr>
        <w:t>contigua</w:t>
      </w:r>
      <w:r w:rsidR="005D5AD4" w:rsidRPr="005F6077">
        <w:rPr>
          <w:szCs w:val="24"/>
        </w:rPr>
        <w:t xml:space="preserve"> a la </w:t>
      </w:r>
      <w:r w:rsidR="004543CD" w:rsidRPr="005F6077">
        <w:rPr>
          <w:szCs w:val="24"/>
        </w:rPr>
        <w:t xml:space="preserve">vía </w:t>
      </w:r>
      <w:r w:rsidR="005D5AD4" w:rsidRPr="005F6077">
        <w:rPr>
          <w:szCs w:val="24"/>
        </w:rPr>
        <w:t>actual</w:t>
      </w:r>
      <w:r w:rsidR="00554A95" w:rsidRPr="005F6077">
        <w:rPr>
          <w:szCs w:val="24"/>
        </w:rPr>
        <w:t xml:space="preserve"> </w:t>
      </w:r>
      <w:r w:rsidR="00E134C7" w:rsidRPr="005F6077">
        <w:rPr>
          <w:szCs w:val="24"/>
        </w:rPr>
        <w:t>y</w:t>
      </w:r>
      <w:r w:rsidR="00554A95" w:rsidRPr="005F6077">
        <w:rPr>
          <w:szCs w:val="24"/>
        </w:rPr>
        <w:t xml:space="preserve"> separada de ésta</w:t>
      </w:r>
      <w:r w:rsidR="00ED05F6" w:rsidRPr="005F6077">
        <w:rPr>
          <w:szCs w:val="24"/>
        </w:rPr>
        <w:t xml:space="preserve"> por una medianera</w:t>
      </w:r>
      <w:r w:rsidR="004543CD" w:rsidRPr="005F6077">
        <w:rPr>
          <w:szCs w:val="24"/>
        </w:rPr>
        <w:t>)</w:t>
      </w:r>
      <w:r w:rsidR="006A6331" w:rsidRPr="005F6077">
        <w:rPr>
          <w:szCs w:val="24"/>
        </w:rPr>
        <w:t>; con el diseño</w:t>
      </w:r>
      <w:r w:rsidR="00CB2395" w:rsidRPr="005F6077">
        <w:rPr>
          <w:szCs w:val="24"/>
        </w:rPr>
        <w:t>,</w:t>
      </w:r>
      <w:r w:rsidR="006A6331" w:rsidRPr="005F6077">
        <w:rPr>
          <w:szCs w:val="24"/>
        </w:rPr>
        <w:t xml:space="preserve"> también se prevé una mejora sensible de la seguridad vial (incluso mediante corrección de alineamientos verticales, incorporación de cruces peatonales, cruces vehiculares a desnivel, etc.)</w:t>
      </w:r>
      <w:r w:rsidR="004543CD" w:rsidRPr="005F6077">
        <w:rPr>
          <w:szCs w:val="24"/>
        </w:rPr>
        <w:t>. Es</w:t>
      </w:r>
      <w:r w:rsidR="005D5AD4" w:rsidRPr="005F6077">
        <w:rPr>
          <w:szCs w:val="24"/>
        </w:rPr>
        <w:t>te proyecto constituye la continuación hacia al Sur de</w:t>
      </w:r>
      <w:r w:rsidR="000D6A0A" w:rsidRPr="005F6077">
        <w:rPr>
          <w:szCs w:val="24"/>
        </w:rPr>
        <w:t xml:space="preserve"> </w:t>
      </w:r>
      <w:r w:rsidR="005D5AD4" w:rsidRPr="005F6077">
        <w:rPr>
          <w:szCs w:val="24"/>
        </w:rPr>
        <w:t>l</w:t>
      </w:r>
      <w:r w:rsidR="000D6A0A" w:rsidRPr="005F6077">
        <w:rPr>
          <w:szCs w:val="24"/>
        </w:rPr>
        <w:t>as obras</w:t>
      </w:r>
      <w:r w:rsidR="005D5AD4" w:rsidRPr="005F6077">
        <w:rPr>
          <w:szCs w:val="24"/>
        </w:rPr>
        <w:t xml:space="preserve"> de duplicación de </w:t>
      </w:r>
      <w:r w:rsidR="000D6A0A" w:rsidRPr="005F6077">
        <w:rPr>
          <w:szCs w:val="24"/>
        </w:rPr>
        <w:t xml:space="preserve">calzada </w:t>
      </w:r>
      <w:r w:rsidR="005D5AD4" w:rsidRPr="005F6077">
        <w:rPr>
          <w:szCs w:val="24"/>
        </w:rPr>
        <w:t xml:space="preserve">en </w:t>
      </w:r>
      <w:r w:rsidR="006A6331" w:rsidRPr="005F6077">
        <w:rPr>
          <w:szCs w:val="24"/>
        </w:rPr>
        <w:t xml:space="preserve">los </w:t>
      </w:r>
      <w:r w:rsidR="00ED05F6" w:rsidRPr="005F6077">
        <w:rPr>
          <w:szCs w:val="24"/>
        </w:rPr>
        <w:t xml:space="preserve"> </w:t>
      </w:r>
      <w:r w:rsidR="004543CD" w:rsidRPr="005F6077">
        <w:rPr>
          <w:szCs w:val="24"/>
        </w:rPr>
        <w:t>tramo</w:t>
      </w:r>
      <w:r w:rsidR="006A6331" w:rsidRPr="005F6077">
        <w:rPr>
          <w:szCs w:val="24"/>
        </w:rPr>
        <w:t>s</w:t>
      </w:r>
      <w:r w:rsidR="00ED05F6" w:rsidRPr="005F6077">
        <w:rPr>
          <w:szCs w:val="24"/>
        </w:rPr>
        <w:t xml:space="preserve"> </w:t>
      </w:r>
      <w:r w:rsidR="005D5AD4" w:rsidRPr="005F6077">
        <w:rPr>
          <w:szCs w:val="24"/>
        </w:rPr>
        <w:t xml:space="preserve">Cañas-Liberia </w:t>
      </w:r>
      <w:r w:rsidR="006A6331" w:rsidRPr="005F6077">
        <w:rPr>
          <w:szCs w:val="24"/>
        </w:rPr>
        <w:t xml:space="preserve">y Limonal-Cañas </w:t>
      </w:r>
      <w:r w:rsidR="001C74C7" w:rsidRPr="005F6077">
        <w:rPr>
          <w:szCs w:val="24"/>
        </w:rPr>
        <w:t>(</w:t>
      </w:r>
      <w:r w:rsidR="001C74C7" w:rsidRPr="005F6077">
        <w:rPr>
          <w:szCs w:val="24"/>
          <w:lang w:val="es-ES"/>
        </w:rPr>
        <w:t>¶</w:t>
      </w:r>
      <w:r w:rsidR="00FF2D2C">
        <w:fldChar w:fldCharType="begin"/>
      </w:r>
      <w:r w:rsidR="00FF2D2C">
        <w:instrText xml:space="preserve"> REF _Ref359863902 \r \h  \* MERGEFORMAT </w:instrText>
      </w:r>
      <w:r w:rsidR="00FF2D2C">
        <w:fldChar w:fldCharType="separate"/>
      </w:r>
      <w:r w:rsidR="009760EF" w:rsidRPr="009760EF">
        <w:rPr>
          <w:szCs w:val="24"/>
          <w:lang w:val="es-ES"/>
        </w:rPr>
        <w:t>1.1</w:t>
      </w:r>
      <w:r w:rsidR="00FF2D2C">
        <w:fldChar w:fldCharType="end"/>
      </w:r>
      <w:r w:rsidR="001C74C7" w:rsidRPr="005F6077">
        <w:rPr>
          <w:szCs w:val="24"/>
        </w:rPr>
        <w:t xml:space="preserve">) </w:t>
      </w:r>
      <w:r w:rsidR="005D5AD4" w:rsidRPr="005F6077">
        <w:rPr>
          <w:szCs w:val="24"/>
        </w:rPr>
        <w:t>que se financia</w:t>
      </w:r>
      <w:r w:rsidR="003E2E44" w:rsidRPr="005F6077">
        <w:rPr>
          <w:szCs w:val="24"/>
        </w:rPr>
        <w:t>n</w:t>
      </w:r>
      <w:r w:rsidR="005D5AD4" w:rsidRPr="005F6077">
        <w:rPr>
          <w:szCs w:val="24"/>
        </w:rPr>
        <w:t xml:space="preserve"> con el PIV I.</w:t>
      </w:r>
      <w:bookmarkEnd w:id="8"/>
      <w:r w:rsidR="00BB0660" w:rsidRPr="005F6077">
        <w:rPr>
          <w:szCs w:val="24"/>
        </w:rPr>
        <w:t xml:space="preserve"> </w:t>
      </w:r>
    </w:p>
    <w:p w:rsidR="001C74C7" w:rsidRPr="005F6077" w:rsidRDefault="001C74C7" w:rsidP="001C74C7">
      <w:pPr>
        <w:widowControl w:val="0"/>
        <w:adjustRightInd w:val="0"/>
        <w:ind w:left="709"/>
        <w:jc w:val="both"/>
        <w:textAlignment w:val="baseline"/>
        <w:rPr>
          <w:szCs w:val="24"/>
        </w:rPr>
      </w:pPr>
    </w:p>
    <w:p w:rsidR="00554A95" w:rsidRPr="005F6077" w:rsidRDefault="006A6331" w:rsidP="00BB0660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bookmarkStart w:id="10" w:name="_Ref359920519"/>
      <w:r w:rsidRPr="005F6077">
        <w:rPr>
          <w:szCs w:val="24"/>
        </w:rPr>
        <w:t>En cuanto a la infraestructura básica</w:t>
      </w:r>
      <w:r w:rsidR="004543CD" w:rsidRPr="005F6077">
        <w:rPr>
          <w:szCs w:val="24"/>
        </w:rPr>
        <w:t xml:space="preserve">, </w:t>
      </w:r>
      <w:r w:rsidR="00D8508D" w:rsidRPr="005F6077">
        <w:rPr>
          <w:szCs w:val="24"/>
        </w:rPr>
        <w:t>el Proyecto</w:t>
      </w:r>
      <w:r w:rsidR="00554A95" w:rsidRPr="005F6077">
        <w:rPr>
          <w:szCs w:val="24"/>
        </w:rPr>
        <w:t xml:space="preserve"> </w:t>
      </w:r>
      <w:r w:rsidR="004543CD" w:rsidRPr="005F6077">
        <w:rPr>
          <w:szCs w:val="24"/>
        </w:rPr>
        <w:t>i</w:t>
      </w:r>
      <w:r w:rsidRPr="005F6077">
        <w:rPr>
          <w:szCs w:val="24"/>
        </w:rPr>
        <w:t>nvolucra</w:t>
      </w:r>
      <w:r w:rsidR="00554A95" w:rsidRPr="005F6077">
        <w:rPr>
          <w:szCs w:val="24"/>
        </w:rPr>
        <w:t>: (i)</w:t>
      </w:r>
      <w:r w:rsidR="004543CD" w:rsidRPr="005F6077">
        <w:rPr>
          <w:szCs w:val="24"/>
        </w:rPr>
        <w:t xml:space="preserve"> </w:t>
      </w:r>
      <w:r w:rsidRPr="005F6077">
        <w:rPr>
          <w:szCs w:val="24"/>
        </w:rPr>
        <w:t xml:space="preserve">la </w:t>
      </w:r>
      <w:r w:rsidR="00554A95" w:rsidRPr="005F6077">
        <w:rPr>
          <w:szCs w:val="24"/>
        </w:rPr>
        <w:t xml:space="preserve">reconstrucción de la </w:t>
      </w:r>
      <w:r w:rsidR="003719DA" w:rsidRPr="005F6077">
        <w:rPr>
          <w:szCs w:val="24"/>
        </w:rPr>
        <w:t>calzada e</w:t>
      </w:r>
      <w:r w:rsidR="00ED05F6" w:rsidRPr="005F6077">
        <w:rPr>
          <w:szCs w:val="24"/>
        </w:rPr>
        <w:t>xistente</w:t>
      </w:r>
      <w:r w:rsidR="00E9732C" w:rsidRPr="005F6077">
        <w:rPr>
          <w:szCs w:val="24"/>
        </w:rPr>
        <w:t xml:space="preserve"> </w:t>
      </w:r>
      <w:r w:rsidR="00554A95" w:rsidRPr="005F6077">
        <w:rPr>
          <w:szCs w:val="24"/>
        </w:rPr>
        <w:t>uniformiza</w:t>
      </w:r>
      <w:r w:rsidR="004543CD" w:rsidRPr="005F6077">
        <w:rPr>
          <w:szCs w:val="24"/>
        </w:rPr>
        <w:t xml:space="preserve">ndo </w:t>
      </w:r>
      <w:r w:rsidR="00554A95" w:rsidRPr="005F6077">
        <w:rPr>
          <w:szCs w:val="24"/>
        </w:rPr>
        <w:t xml:space="preserve">el ancho </w:t>
      </w:r>
      <w:r w:rsidR="003719DA" w:rsidRPr="005F6077">
        <w:rPr>
          <w:szCs w:val="24"/>
        </w:rPr>
        <w:t xml:space="preserve">de la misma </w:t>
      </w:r>
      <w:r w:rsidR="007939A9" w:rsidRPr="005F6077">
        <w:rPr>
          <w:szCs w:val="24"/>
        </w:rPr>
        <w:t xml:space="preserve">a </w:t>
      </w:r>
      <w:r w:rsidR="00554A95" w:rsidRPr="005F6077">
        <w:rPr>
          <w:szCs w:val="24"/>
        </w:rPr>
        <w:t>7,30 m</w:t>
      </w:r>
      <w:r w:rsidR="008E4C76" w:rsidRPr="005F6077">
        <w:rPr>
          <w:szCs w:val="24"/>
        </w:rPr>
        <w:t xml:space="preserve">, </w:t>
      </w:r>
      <w:r w:rsidRPr="005F6077">
        <w:rPr>
          <w:szCs w:val="24"/>
        </w:rPr>
        <w:t>la construcción de</w:t>
      </w:r>
      <w:r w:rsidR="00554A95" w:rsidRPr="005F6077">
        <w:rPr>
          <w:szCs w:val="24"/>
        </w:rPr>
        <w:t xml:space="preserve"> </w:t>
      </w:r>
      <w:r w:rsidR="00D114F8" w:rsidRPr="005F6077">
        <w:rPr>
          <w:szCs w:val="24"/>
        </w:rPr>
        <w:t xml:space="preserve">nuevos </w:t>
      </w:r>
      <w:r w:rsidR="00554A95" w:rsidRPr="005F6077">
        <w:rPr>
          <w:szCs w:val="24"/>
        </w:rPr>
        <w:t xml:space="preserve">hombros de 1,80 m </w:t>
      </w:r>
      <w:r w:rsidR="004543CD" w:rsidRPr="005F6077">
        <w:rPr>
          <w:szCs w:val="24"/>
        </w:rPr>
        <w:t>de ancho</w:t>
      </w:r>
      <w:r w:rsidR="00554A95" w:rsidRPr="005F6077">
        <w:rPr>
          <w:szCs w:val="24"/>
        </w:rPr>
        <w:t xml:space="preserve">, con </w:t>
      </w:r>
      <w:r w:rsidR="007939A9" w:rsidRPr="005F6077">
        <w:rPr>
          <w:szCs w:val="24"/>
        </w:rPr>
        <w:t xml:space="preserve">una nueva estructura de </w:t>
      </w:r>
      <w:r w:rsidR="00554A95" w:rsidRPr="005F6077">
        <w:rPr>
          <w:szCs w:val="24"/>
        </w:rPr>
        <w:t xml:space="preserve">pavimento </w:t>
      </w:r>
      <w:r w:rsidR="007939A9" w:rsidRPr="005F6077">
        <w:rPr>
          <w:szCs w:val="24"/>
        </w:rPr>
        <w:t>(</w:t>
      </w:r>
      <w:r w:rsidR="001C74C7" w:rsidRPr="005F6077">
        <w:rPr>
          <w:szCs w:val="24"/>
        </w:rPr>
        <w:t>3</w:t>
      </w:r>
      <w:r w:rsidR="008E4C76" w:rsidRPr="005F6077">
        <w:rPr>
          <w:szCs w:val="24"/>
        </w:rPr>
        <w:t xml:space="preserve">0 </w:t>
      </w:r>
      <w:r w:rsidR="001C74C7" w:rsidRPr="005F6077">
        <w:rPr>
          <w:szCs w:val="24"/>
        </w:rPr>
        <w:t xml:space="preserve">cm </w:t>
      </w:r>
      <w:r w:rsidR="00CB2395" w:rsidRPr="005F6077">
        <w:rPr>
          <w:szCs w:val="24"/>
        </w:rPr>
        <w:t>d</w:t>
      </w:r>
      <w:r w:rsidR="00E9732C" w:rsidRPr="005F6077">
        <w:rPr>
          <w:szCs w:val="24"/>
        </w:rPr>
        <w:t>e sub</w:t>
      </w:r>
      <w:r w:rsidR="007939A9" w:rsidRPr="005F6077">
        <w:rPr>
          <w:szCs w:val="24"/>
        </w:rPr>
        <w:t>base granular</w:t>
      </w:r>
      <w:r w:rsidR="00CB2395" w:rsidRPr="005F6077">
        <w:rPr>
          <w:szCs w:val="24"/>
        </w:rPr>
        <w:t xml:space="preserve"> aprovechando los materiales existentes</w:t>
      </w:r>
      <w:r w:rsidR="00E9732C" w:rsidRPr="005F6077">
        <w:rPr>
          <w:szCs w:val="24"/>
        </w:rPr>
        <w:t>, 2</w:t>
      </w:r>
      <w:r w:rsidR="008E4C76" w:rsidRPr="005F6077">
        <w:rPr>
          <w:szCs w:val="24"/>
        </w:rPr>
        <w:t xml:space="preserve">0 </w:t>
      </w:r>
      <w:r w:rsidR="001C74C7" w:rsidRPr="005F6077">
        <w:rPr>
          <w:szCs w:val="24"/>
        </w:rPr>
        <w:t xml:space="preserve">cm </w:t>
      </w:r>
      <w:r w:rsidR="00E9732C" w:rsidRPr="005F6077">
        <w:rPr>
          <w:szCs w:val="24"/>
        </w:rPr>
        <w:t>de base granular</w:t>
      </w:r>
      <w:r w:rsidR="008E4C76" w:rsidRPr="005F6077">
        <w:rPr>
          <w:szCs w:val="24"/>
        </w:rPr>
        <w:t>, 25 cm de base</w:t>
      </w:r>
      <w:r w:rsidR="00E9732C" w:rsidRPr="005F6077">
        <w:rPr>
          <w:szCs w:val="24"/>
        </w:rPr>
        <w:t xml:space="preserve"> estabilizada</w:t>
      </w:r>
      <w:r w:rsidR="007939A9" w:rsidRPr="005F6077">
        <w:rPr>
          <w:szCs w:val="24"/>
        </w:rPr>
        <w:t xml:space="preserve"> y </w:t>
      </w:r>
      <w:r w:rsidR="008E4C76" w:rsidRPr="005F6077">
        <w:rPr>
          <w:szCs w:val="24"/>
        </w:rPr>
        <w:t>25</w:t>
      </w:r>
      <w:r w:rsidR="007939A9" w:rsidRPr="005F6077">
        <w:rPr>
          <w:szCs w:val="24"/>
        </w:rPr>
        <w:t xml:space="preserve"> cm de </w:t>
      </w:r>
      <w:r w:rsidR="008E4C76" w:rsidRPr="005F6077">
        <w:rPr>
          <w:szCs w:val="24"/>
        </w:rPr>
        <w:t xml:space="preserve">losa de </w:t>
      </w:r>
      <w:r w:rsidR="007939A9" w:rsidRPr="005F6077">
        <w:rPr>
          <w:szCs w:val="24"/>
        </w:rPr>
        <w:t>c</w:t>
      </w:r>
      <w:r w:rsidR="008E4C76" w:rsidRPr="005F6077">
        <w:rPr>
          <w:szCs w:val="24"/>
        </w:rPr>
        <w:t>oncreto hidráulico</w:t>
      </w:r>
      <w:r w:rsidR="007939A9" w:rsidRPr="005F6077">
        <w:rPr>
          <w:szCs w:val="24"/>
        </w:rPr>
        <w:t xml:space="preserve">); (ii) </w:t>
      </w:r>
      <w:r w:rsidR="00CB2395" w:rsidRPr="005F6077">
        <w:rPr>
          <w:szCs w:val="24"/>
        </w:rPr>
        <w:t xml:space="preserve">la </w:t>
      </w:r>
      <w:r w:rsidR="007939A9" w:rsidRPr="005F6077">
        <w:rPr>
          <w:szCs w:val="24"/>
        </w:rPr>
        <w:t xml:space="preserve">construcción de </w:t>
      </w:r>
      <w:r w:rsidR="000C35E5" w:rsidRPr="005F6077">
        <w:rPr>
          <w:szCs w:val="24"/>
        </w:rPr>
        <w:t xml:space="preserve">una </w:t>
      </w:r>
      <w:r w:rsidR="007939A9" w:rsidRPr="005F6077">
        <w:rPr>
          <w:szCs w:val="24"/>
        </w:rPr>
        <w:t xml:space="preserve">nueva calzada </w:t>
      </w:r>
      <w:r w:rsidR="004543CD" w:rsidRPr="005F6077">
        <w:rPr>
          <w:szCs w:val="24"/>
        </w:rPr>
        <w:t xml:space="preserve">con </w:t>
      </w:r>
      <w:r w:rsidR="00E9732C" w:rsidRPr="005F6077">
        <w:rPr>
          <w:szCs w:val="24"/>
        </w:rPr>
        <w:t xml:space="preserve">similar </w:t>
      </w:r>
      <w:r w:rsidR="00813D5E" w:rsidRPr="005F6077">
        <w:rPr>
          <w:szCs w:val="24"/>
        </w:rPr>
        <w:t xml:space="preserve">estructura </w:t>
      </w:r>
      <w:r w:rsidR="003719DA" w:rsidRPr="005F6077">
        <w:rPr>
          <w:szCs w:val="24"/>
        </w:rPr>
        <w:t>a la prevista para la calzada existente</w:t>
      </w:r>
      <w:r w:rsidR="00F67C1B" w:rsidRPr="005F6077">
        <w:rPr>
          <w:szCs w:val="24"/>
        </w:rPr>
        <w:t>; (iii)</w:t>
      </w:r>
      <w:r w:rsidR="001C74C7" w:rsidRPr="005F6077">
        <w:rPr>
          <w:szCs w:val="24"/>
        </w:rPr>
        <w:t xml:space="preserve"> mejora de los estándares de geometría vertical y horizontal (</w:t>
      </w:r>
      <w:r w:rsidR="000C35E5" w:rsidRPr="005F6077">
        <w:rPr>
          <w:szCs w:val="24"/>
        </w:rPr>
        <w:t xml:space="preserve">manteniéndose </w:t>
      </w:r>
      <w:r w:rsidR="001C74C7" w:rsidRPr="005F6077">
        <w:rPr>
          <w:szCs w:val="24"/>
        </w:rPr>
        <w:t xml:space="preserve">dentro de la faja de dominio público actual); (iv) </w:t>
      </w:r>
      <w:r w:rsidR="00F67C1B" w:rsidRPr="005F6077">
        <w:rPr>
          <w:szCs w:val="24"/>
        </w:rPr>
        <w:t xml:space="preserve">rehabilitación, ensanche y ampliación de calzada (o construcción de una estructura paralela) de </w:t>
      </w:r>
      <w:r w:rsidR="001C74C7" w:rsidRPr="005F6077">
        <w:rPr>
          <w:szCs w:val="24"/>
        </w:rPr>
        <w:t>diez</w:t>
      </w:r>
      <w:r w:rsidR="00F67C1B" w:rsidRPr="005F6077">
        <w:rPr>
          <w:szCs w:val="24"/>
        </w:rPr>
        <w:t xml:space="preserve"> puentes (</w:t>
      </w:r>
      <w:r w:rsidR="001C74C7" w:rsidRPr="005F6077">
        <w:rPr>
          <w:rFonts w:cs="Arial"/>
          <w:szCs w:val="24"/>
        </w:rPr>
        <w:t xml:space="preserve">Río San Miguel/Brazo Río Naranjo, </w:t>
      </w:r>
      <w:r w:rsidR="003719DA" w:rsidRPr="005F6077">
        <w:rPr>
          <w:rFonts w:cs="Arial"/>
          <w:szCs w:val="24"/>
        </w:rPr>
        <w:t>Río Naranjo, Río Ciruelas, Río Seco, Río Aranjuez, Río Sardinal, Río Guacimal, Río Cañamazo, Río Congo y Río Abangares</w:t>
      </w:r>
      <w:r w:rsidR="001C74C7" w:rsidRPr="005F6077">
        <w:rPr>
          <w:rFonts w:cs="Arial"/>
          <w:szCs w:val="24"/>
        </w:rPr>
        <w:t>)</w:t>
      </w:r>
      <w:r w:rsidR="00F67C1B" w:rsidRPr="005F6077">
        <w:rPr>
          <w:szCs w:val="24"/>
        </w:rPr>
        <w:t>, para dar continuidad a la ampliación a cuatro carriles de la ruta</w:t>
      </w:r>
      <w:r w:rsidR="003719DA" w:rsidRPr="005F6077">
        <w:rPr>
          <w:szCs w:val="24"/>
        </w:rPr>
        <w:t>: (v) construcción de cuatro pasos a desnivel</w:t>
      </w:r>
      <w:r w:rsidR="00F67C1B" w:rsidRPr="005F6077">
        <w:rPr>
          <w:szCs w:val="24"/>
        </w:rPr>
        <w:t xml:space="preserve">. </w:t>
      </w:r>
      <w:r w:rsidR="00813D5E" w:rsidRPr="005F6077">
        <w:rPr>
          <w:szCs w:val="24"/>
        </w:rPr>
        <w:t>Se asume que</w:t>
      </w:r>
      <w:r w:rsidR="003E2E44" w:rsidRPr="005F6077">
        <w:rPr>
          <w:szCs w:val="24"/>
        </w:rPr>
        <w:t>, en los cuatro carriles</w:t>
      </w:r>
      <w:r w:rsidR="00D114F8" w:rsidRPr="005F6077">
        <w:rPr>
          <w:szCs w:val="24"/>
        </w:rPr>
        <w:t xml:space="preserve"> de la vía</w:t>
      </w:r>
      <w:r w:rsidR="003E2E44" w:rsidRPr="005F6077">
        <w:rPr>
          <w:szCs w:val="24"/>
        </w:rPr>
        <w:t>,</w:t>
      </w:r>
      <w:r w:rsidR="00813D5E" w:rsidRPr="005F6077">
        <w:rPr>
          <w:szCs w:val="24"/>
        </w:rPr>
        <w:t xml:space="preserve"> el nuevo pavimento dispondrá de un IRI de 2,0 mm/m.</w:t>
      </w:r>
      <w:bookmarkEnd w:id="10"/>
      <w:r w:rsidR="00813D5E" w:rsidRPr="005F6077">
        <w:rPr>
          <w:szCs w:val="24"/>
        </w:rPr>
        <w:t xml:space="preserve"> </w:t>
      </w:r>
    </w:p>
    <w:p w:rsidR="00D31106" w:rsidRPr="005F6077" w:rsidRDefault="00D31106" w:rsidP="005D5AD4">
      <w:pPr>
        <w:widowControl w:val="0"/>
        <w:adjustRightInd w:val="0"/>
        <w:ind w:left="709"/>
        <w:jc w:val="both"/>
        <w:textAlignment w:val="baseline"/>
        <w:rPr>
          <w:szCs w:val="24"/>
        </w:rPr>
      </w:pPr>
    </w:p>
    <w:p w:rsidR="009C49B6" w:rsidRPr="005F6077" w:rsidRDefault="00E134C7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mallCaps/>
        </w:rPr>
      </w:pPr>
      <w:bookmarkStart w:id="11" w:name="_Ref338538696"/>
      <w:bookmarkEnd w:id="9"/>
      <w:r w:rsidRPr="005F6077">
        <w:rPr>
          <w:b/>
          <w:szCs w:val="24"/>
        </w:rPr>
        <w:t>Resumen del</w:t>
      </w:r>
      <w:r w:rsidR="003719DA" w:rsidRPr="005F6077">
        <w:rPr>
          <w:b/>
          <w:szCs w:val="24"/>
        </w:rPr>
        <w:t xml:space="preserve"> Proyecto</w:t>
      </w:r>
      <w:r w:rsidRPr="005F6077">
        <w:rPr>
          <w:b/>
          <w:szCs w:val="24"/>
        </w:rPr>
        <w:t>.</w:t>
      </w:r>
      <w:r w:rsidRPr="005F6077">
        <w:rPr>
          <w:szCs w:val="24"/>
        </w:rPr>
        <w:t xml:space="preserve"> </w:t>
      </w:r>
      <w:r w:rsidR="00547B1C" w:rsidRPr="005F6077">
        <w:rPr>
          <w:szCs w:val="24"/>
        </w:rPr>
        <w:t xml:space="preserve">En </w:t>
      </w:r>
      <w:r w:rsidR="003719DA" w:rsidRPr="005F6077">
        <w:rPr>
          <w:szCs w:val="24"/>
        </w:rPr>
        <w:t>e</w:t>
      </w:r>
      <w:r w:rsidR="00FE2DD0" w:rsidRPr="005F6077">
        <w:rPr>
          <w:szCs w:val="24"/>
        </w:rPr>
        <w:t xml:space="preserve">l </w:t>
      </w:r>
      <w:r w:rsidR="00547B1C" w:rsidRPr="005F6077">
        <w:rPr>
          <w:szCs w:val="24"/>
        </w:rPr>
        <w:t>Cuadro II-1 se presentan las condiciones físicas de la vía para los escenarios “</w:t>
      </w:r>
      <w:r w:rsidR="00EE3F46" w:rsidRPr="005F6077">
        <w:rPr>
          <w:szCs w:val="24"/>
        </w:rPr>
        <w:t>S</w:t>
      </w:r>
      <w:r w:rsidR="00432627" w:rsidRPr="005F6077">
        <w:rPr>
          <w:szCs w:val="24"/>
        </w:rPr>
        <w:t>in</w:t>
      </w:r>
      <w:r w:rsidR="00547B1C" w:rsidRPr="005F6077">
        <w:rPr>
          <w:szCs w:val="24"/>
        </w:rPr>
        <w:t xml:space="preserve"> Proyecto” y “</w:t>
      </w:r>
      <w:r w:rsidR="00EE3F46" w:rsidRPr="005F6077">
        <w:rPr>
          <w:szCs w:val="24"/>
        </w:rPr>
        <w:t>C</w:t>
      </w:r>
      <w:r w:rsidR="00432627" w:rsidRPr="005F6077">
        <w:rPr>
          <w:szCs w:val="24"/>
        </w:rPr>
        <w:t>on</w:t>
      </w:r>
      <w:r w:rsidR="00547B1C" w:rsidRPr="005F6077">
        <w:rPr>
          <w:szCs w:val="24"/>
        </w:rPr>
        <w:t xml:space="preserve"> Proyecto”. Dicho cuadro incluye</w:t>
      </w:r>
      <w:r w:rsidR="006E23D2" w:rsidRPr="005F6077">
        <w:rPr>
          <w:szCs w:val="24"/>
        </w:rPr>
        <w:t xml:space="preserve">, entre otros </w:t>
      </w:r>
      <w:r w:rsidR="006E23D2" w:rsidRPr="005F6077">
        <w:rPr>
          <w:szCs w:val="24"/>
        </w:rPr>
        <w:lastRenderedPageBreak/>
        <w:t>datos,</w:t>
      </w:r>
      <w:r w:rsidR="00547B1C" w:rsidRPr="005F6077">
        <w:rPr>
          <w:szCs w:val="24"/>
        </w:rPr>
        <w:t xml:space="preserve"> </w:t>
      </w:r>
      <w:r w:rsidR="00D919D0" w:rsidRPr="005F6077">
        <w:rPr>
          <w:szCs w:val="24"/>
        </w:rPr>
        <w:t xml:space="preserve">las dimensiones básicas de la plataforma y </w:t>
      </w:r>
      <w:r w:rsidR="00547B1C" w:rsidRPr="005F6077">
        <w:rPr>
          <w:szCs w:val="24"/>
        </w:rPr>
        <w:t>la composición de la estructura de pavimento</w:t>
      </w:r>
      <w:r w:rsidR="00D919D0" w:rsidRPr="005F6077">
        <w:rPr>
          <w:szCs w:val="24"/>
        </w:rPr>
        <w:t>, en los escenarios referidos</w:t>
      </w:r>
      <w:r w:rsidR="00547B1C" w:rsidRPr="005F6077">
        <w:rPr>
          <w:szCs w:val="24"/>
        </w:rPr>
        <w:t>.</w:t>
      </w:r>
      <w:bookmarkEnd w:id="11"/>
    </w:p>
    <w:p w:rsidR="009C49B6" w:rsidRPr="005F6077" w:rsidRDefault="009C49B6" w:rsidP="00A87C94">
      <w:pPr>
        <w:rPr>
          <w:smallCaps/>
        </w:rPr>
        <w:sectPr w:rsidR="009C49B6" w:rsidRPr="005F6077" w:rsidSect="00E12286">
          <w:footerReference w:type="default" r:id="rId15"/>
          <w:pgSz w:w="12242" w:h="15842" w:code="1"/>
          <w:pgMar w:top="1440" w:right="1298" w:bottom="1440" w:left="1797" w:header="731" w:footer="1134" w:gutter="0"/>
          <w:pgNumType w:start="1"/>
          <w:cols w:space="720"/>
        </w:sectPr>
      </w:pPr>
    </w:p>
    <w:p w:rsidR="001C18C4" w:rsidRPr="005F6077" w:rsidRDefault="001C18C4" w:rsidP="00A87C94">
      <w:pPr>
        <w:rPr>
          <w:smallCaps/>
        </w:rPr>
      </w:pPr>
      <w:r w:rsidRPr="005F6077">
        <w:rPr>
          <w:smallCaps/>
        </w:rPr>
        <w:lastRenderedPageBreak/>
        <w:t>.</w:t>
      </w:r>
    </w:p>
    <w:p w:rsidR="00CA1254" w:rsidRPr="005F6077" w:rsidRDefault="00CA1254" w:rsidP="00B003BD">
      <w:pPr>
        <w:jc w:val="center"/>
        <w:rPr>
          <w:b/>
          <w:sz w:val="20"/>
        </w:rPr>
      </w:pPr>
    </w:p>
    <w:p w:rsidR="00B003BD" w:rsidRPr="005F6077" w:rsidRDefault="001324DF" w:rsidP="00B003BD">
      <w:pPr>
        <w:jc w:val="center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87635B" w:rsidRPr="005F6077">
        <w:rPr>
          <w:b/>
          <w:sz w:val="20"/>
        </w:rPr>
        <w:t>II</w:t>
      </w:r>
      <w:r w:rsidRPr="005F6077">
        <w:rPr>
          <w:b/>
          <w:sz w:val="20"/>
        </w:rPr>
        <w:t>-</w:t>
      </w:r>
      <w:r w:rsidR="00B003BD" w:rsidRPr="005F6077">
        <w:rPr>
          <w:b/>
          <w:sz w:val="20"/>
        </w:rPr>
        <w:t>1</w:t>
      </w:r>
    </w:p>
    <w:p w:rsidR="00B003BD" w:rsidRPr="005F6077" w:rsidRDefault="00B003BD" w:rsidP="00B003BD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</w:t>
      </w:r>
      <w:r w:rsidR="00FF6B2C" w:rsidRPr="005F6077">
        <w:rPr>
          <w:b/>
          <w:bCs/>
          <w:sz w:val="20"/>
          <w:lang w:val="es-ES" w:eastAsia="es-ES"/>
        </w:rPr>
        <w:t>ROYECTO</w:t>
      </w:r>
      <w:r w:rsidR="00EA16F1" w:rsidRPr="005F6077">
        <w:rPr>
          <w:b/>
          <w:bCs/>
          <w:sz w:val="20"/>
          <w:lang w:val="es-ES" w:eastAsia="es-ES"/>
        </w:rPr>
        <w:t>: R</w:t>
      </w:r>
      <w:r w:rsidR="00FF6B2C" w:rsidRPr="005F6077">
        <w:rPr>
          <w:b/>
          <w:bCs/>
          <w:sz w:val="20"/>
          <w:lang w:val="es-ES" w:eastAsia="es-ES"/>
        </w:rPr>
        <w:t>U</w:t>
      </w:r>
      <w:r w:rsidR="00EA16F1" w:rsidRPr="005F6077">
        <w:rPr>
          <w:b/>
          <w:bCs/>
          <w:sz w:val="20"/>
          <w:lang w:val="es-ES" w:eastAsia="es-ES"/>
        </w:rPr>
        <w:t xml:space="preserve">TA N°1 </w:t>
      </w:r>
      <w:r w:rsidR="00FF6B2C" w:rsidRPr="005F6077">
        <w:rPr>
          <w:b/>
          <w:bCs/>
          <w:sz w:val="20"/>
          <w:lang w:val="es-ES" w:eastAsia="es-ES"/>
        </w:rPr>
        <w:t>T</w:t>
      </w:r>
      <w:r w:rsidR="00EA16F1" w:rsidRPr="005F6077">
        <w:rPr>
          <w:b/>
          <w:bCs/>
          <w:sz w:val="20"/>
          <w:lang w:val="es-ES" w:eastAsia="es-ES"/>
        </w:rPr>
        <w:t xml:space="preserve">ramo </w:t>
      </w:r>
      <w:r w:rsidR="002C7110" w:rsidRPr="005F6077">
        <w:rPr>
          <w:b/>
          <w:bCs/>
          <w:sz w:val="20"/>
          <w:lang w:val="es-ES" w:eastAsia="es-ES"/>
        </w:rPr>
        <w:t>BARRANCA</w:t>
      </w:r>
      <w:r w:rsidR="009443DF" w:rsidRPr="005F6077">
        <w:rPr>
          <w:b/>
          <w:bCs/>
          <w:sz w:val="20"/>
          <w:lang w:val="es-ES" w:eastAsia="es-ES"/>
        </w:rPr>
        <w:t xml:space="preserve"> - </w:t>
      </w:r>
      <w:r w:rsidR="003719DA" w:rsidRPr="005F6077">
        <w:rPr>
          <w:b/>
          <w:bCs/>
          <w:sz w:val="20"/>
          <w:lang w:val="es-ES" w:eastAsia="es-ES"/>
        </w:rPr>
        <w:t>LIMONAL</w:t>
      </w:r>
    </w:p>
    <w:p w:rsidR="00B003BD" w:rsidRPr="005F6077" w:rsidRDefault="00B003BD" w:rsidP="00B003BD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Características Técnicas de las Vías y las Obras del Proyecto</w:t>
      </w:r>
    </w:p>
    <w:p w:rsidR="000F2A04" w:rsidRPr="005F6077" w:rsidRDefault="000F2A04" w:rsidP="00B003BD">
      <w:pPr>
        <w:jc w:val="center"/>
        <w:rPr>
          <w:sz w:val="20"/>
        </w:rPr>
      </w:pPr>
    </w:p>
    <w:p w:rsidR="00CA1254" w:rsidRPr="005F6077" w:rsidRDefault="00D114F8" w:rsidP="000B133A">
      <w:pPr>
        <w:jc w:val="center"/>
        <w:rPr>
          <w:b/>
          <w:sz w:val="20"/>
        </w:rPr>
      </w:pPr>
      <w:r w:rsidRPr="005F6077">
        <w:rPr>
          <w:noProof/>
          <w:lang w:val="en-US"/>
        </w:rPr>
        <w:drawing>
          <wp:inline distT="0" distB="0" distL="0" distR="0" wp14:anchorId="35955365" wp14:editId="3CAD15F8">
            <wp:extent cx="9339580" cy="363876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363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DA" w:rsidRPr="005F6077" w:rsidRDefault="003719DA" w:rsidP="000B133A">
      <w:pPr>
        <w:jc w:val="center"/>
        <w:rPr>
          <w:b/>
          <w:sz w:val="20"/>
        </w:rPr>
      </w:pPr>
    </w:p>
    <w:p w:rsidR="001945E9" w:rsidRPr="005F6077" w:rsidRDefault="001945E9" w:rsidP="00A87C94">
      <w:pPr>
        <w:rPr>
          <w:smallCaps/>
        </w:rPr>
      </w:pPr>
    </w:p>
    <w:p w:rsidR="001945E9" w:rsidRPr="005F6077" w:rsidRDefault="001945E9" w:rsidP="00A87C94">
      <w:pPr>
        <w:rPr>
          <w:smallCaps/>
        </w:rPr>
        <w:sectPr w:rsidR="001945E9" w:rsidRPr="005F6077" w:rsidSect="003D64AD">
          <w:pgSz w:w="15842" w:h="12242" w:orient="landscape" w:code="1"/>
          <w:pgMar w:top="567" w:right="567" w:bottom="567" w:left="567" w:header="731" w:footer="851" w:gutter="0"/>
          <w:cols w:space="720"/>
          <w:docGrid w:linePitch="326"/>
        </w:sectPr>
      </w:pPr>
    </w:p>
    <w:p w:rsidR="00832474" w:rsidRPr="005F6077" w:rsidRDefault="00873D9C" w:rsidP="00A87C94">
      <w:pPr>
        <w:numPr>
          <w:ilvl w:val="0"/>
          <w:numId w:val="11"/>
        </w:numPr>
        <w:ind w:hanging="720"/>
        <w:rPr>
          <w:smallCaps/>
        </w:rPr>
      </w:pPr>
      <w:r w:rsidRPr="005F6077">
        <w:rPr>
          <w:smallCaps/>
        </w:rPr>
        <w:lastRenderedPageBreak/>
        <w:t>Tránsito Actual y P</w:t>
      </w:r>
      <w:r w:rsidR="00F939AB" w:rsidRPr="005F6077">
        <w:rPr>
          <w:smallCaps/>
        </w:rPr>
        <w:t>royecciones.</w:t>
      </w:r>
    </w:p>
    <w:p w:rsidR="00F939AB" w:rsidRPr="005F6077" w:rsidRDefault="00F939AB" w:rsidP="00A87C94">
      <w:pPr>
        <w:jc w:val="both"/>
      </w:pPr>
    </w:p>
    <w:p w:rsidR="009777E8" w:rsidRPr="005F6077" w:rsidRDefault="009777E8" w:rsidP="009777E8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bookmarkStart w:id="12" w:name="_Ref338436022"/>
      <w:r w:rsidRPr="005F6077">
        <w:t>Para la evaluación económica es necesario disponer de</w:t>
      </w:r>
      <w:r w:rsidR="00192759" w:rsidRPr="005F6077">
        <w:t>l</w:t>
      </w:r>
      <w:r w:rsidRPr="005F6077">
        <w:t xml:space="preserve"> TPDA discriminado según los distintos tipos de vehículos, </w:t>
      </w:r>
      <w:r w:rsidR="00F31FB5" w:rsidRPr="005F6077">
        <w:t xml:space="preserve">puesto </w:t>
      </w:r>
      <w:r w:rsidRPr="005F6077">
        <w:t xml:space="preserve">que éstos tienen diferentes efectos sobre la </w:t>
      </w:r>
      <w:r w:rsidR="00F31FB5" w:rsidRPr="005F6077">
        <w:t xml:space="preserve">vida de la </w:t>
      </w:r>
      <w:r w:rsidRPr="005F6077">
        <w:t xml:space="preserve">infraestructura </w:t>
      </w:r>
      <w:r w:rsidR="00F31FB5" w:rsidRPr="005F6077">
        <w:t xml:space="preserve">vial </w:t>
      </w:r>
      <w:r w:rsidRPr="005F6077">
        <w:t xml:space="preserve">y las condiciones de circulación, </w:t>
      </w:r>
      <w:r w:rsidR="00F31FB5" w:rsidRPr="005F6077">
        <w:t>así como</w:t>
      </w:r>
      <w:r w:rsidRPr="005F6077">
        <w:t xml:space="preserve"> diferente</w:t>
      </w:r>
      <w:r w:rsidR="00F31FB5" w:rsidRPr="005F6077">
        <w:t>s</w:t>
      </w:r>
      <w:r w:rsidRPr="005F6077">
        <w:t xml:space="preserve"> costos de operación y tiempo.</w:t>
      </w:r>
      <w:r w:rsidR="00F31FB5" w:rsidRPr="005F6077">
        <w:t xml:space="preserve"> </w:t>
      </w:r>
      <w:r w:rsidR="00FE1C7C" w:rsidRPr="005F6077">
        <w:t xml:space="preserve">Se dispone de </w:t>
      </w:r>
      <w:r w:rsidR="00150F72" w:rsidRPr="005F6077">
        <w:t xml:space="preserve">buena </w:t>
      </w:r>
      <w:r w:rsidR="00F31FB5" w:rsidRPr="005F6077">
        <w:t xml:space="preserve">información </w:t>
      </w:r>
      <w:r w:rsidR="00FE1C7C" w:rsidRPr="005F6077">
        <w:t xml:space="preserve">de aforos de tránsito </w:t>
      </w:r>
      <w:r w:rsidR="00883B0B" w:rsidRPr="005F6077">
        <w:t xml:space="preserve">obtenidos de </w:t>
      </w:r>
      <w:r w:rsidR="00F31FB5" w:rsidRPr="005F6077">
        <w:rPr>
          <w:szCs w:val="24"/>
        </w:rPr>
        <w:t>conteos</w:t>
      </w:r>
      <w:r w:rsidR="00FE1C7C" w:rsidRPr="005F6077">
        <w:rPr>
          <w:szCs w:val="24"/>
        </w:rPr>
        <w:t xml:space="preserve"> </w:t>
      </w:r>
      <w:r w:rsidR="00883B0B" w:rsidRPr="005F6077">
        <w:rPr>
          <w:szCs w:val="24"/>
        </w:rPr>
        <w:t xml:space="preserve">según una serie desde 1987 a </w:t>
      </w:r>
      <w:r w:rsidR="00FE1C7C" w:rsidRPr="005F6077">
        <w:rPr>
          <w:szCs w:val="24"/>
        </w:rPr>
        <w:t>2012</w:t>
      </w:r>
      <w:r w:rsidR="00150F72" w:rsidRPr="005F6077">
        <w:rPr>
          <w:szCs w:val="24"/>
        </w:rPr>
        <w:t xml:space="preserve"> (excepcionalmente 2013)</w:t>
      </w:r>
      <w:r w:rsidR="00FE1C7C" w:rsidRPr="005F6077">
        <w:rPr>
          <w:szCs w:val="24"/>
        </w:rPr>
        <w:t xml:space="preserve">. Tales conteos registran vehículos livianos (automóviles y camionetas), autobuses y vehículos </w:t>
      </w:r>
      <w:r w:rsidR="00883B0B" w:rsidRPr="005F6077">
        <w:rPr>
          <w:szCs w:val="24"/>
        </w:rPr>
        <w:t xml:space="preserve">pesados </w:t>
      </w:r>
      <w:r w:rsidR="00FE1C7C" w:rsidRPr="005F6077">
        <w:rPr>
          <w:szCs w:val="24"/>
        </w:rPr>
        <w:t>de carga (los vehículos tipo son camiones de dos ejes, camiones de tres ejes y camiones articulados de cinco ejes); no se contabilizan</w:t>
      </w:r>
      <w:r w:rsidR="00CB2395" w:rsidRPr="005F6077">
        <w:rPr>
          <w:szCs w:val="24"/>
        </w:rPr>
        <w:t>,</w:t>
      </w:r>
      <w:r w:rsidR="00FE1C7C" w:rsidRPr="005F6077">
        <w:rPr>
          <w:szCs w:val="24"/>
        </w:rPr>
        <w:t xml:space="preserve"> </w:t>
      </w:r>
      <w:r w:rsidR="00CB2395" w:rsidRPr="005F6077">
        <w:rPr>
          <w:szCs w:val="24"/>
        </w:rPr>
        <w:t xml:space="preserve">en Costa Rica, las </w:t>
      </w:r>
      <w:r w:rsidR="00FE1C7C" w:rsidRPr="005F6077">
        <w:rPr>
          <w:szCs w:val="24"/>
        </w:rPr>
        <w:t>bicicletas, motocicletas y vehículos no motorizados.</w:t>
      </w:r>
    </w:p>
    <w:p w:rsidR="009777E8" w:rsidRPr="005F6077" w:rsidRDefault="009777E8" w:rsidP="009777E8">
      <w:pPr>
        <w:ind w:left="709"/>
        <w:jc w:val="both"/>
        <w:rPr>
          <w:szCs w:val="24"/>
        </w:rPr>
      </w:pPr>
    </w:p>
    <w:p w:rsidR="00F31FB5" w:rsidRPr="005F6077" w:rsidRDefault="00CB2395" w:rsidP="0018327F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bookmarkStart w:id="13" w:name="_Ref342375410"/>
      <w:r w:rsidRPr="005F6077">
        <w:rPr>
          <w:szCs w:val="24"/>
        </w:rPr>
        <w:t>Los</w:t>
      </w:r>
      <w:r w:rsidR="009777E8" w:rsidRPr="005F6077">
        <w:rPr>
          <w:szCs w:val="24"/>
        </w:rPr>
        <w:t xml:space="preserve"> </w:t>
      </w:r>
      <w:r w:rsidR="00F31FB5" w:rsidRPr="005F6077">
        <w:rPr>
          <w:szCs w:val="24"/>
        </w:rPr>
        <w:t>aforos de</w:t>
      </w:r>
      <w:r w:rsidR="009777E8" w:rsidRPr="005F6077">
        <w:rPr>
          <w:szCs w:val="24"/>
        </w:rPr>
        <w:t xml:space="preserve"> </w:t>
      </w:r>
      <w:r w:rsidR="00415DB0" w:rsidRPr="005F6077">
        <w:rPr>
          <w:szCs w:val="24"/>
        </w:rPr>
        <w:t xml:space="preserve">tránsito </w:t>
      </w:r>
      <w:r w:rsidRPr="005F6077">
        <w:rPr>
          <w:szCs w:val="24"/>
        </w:rPr>
        <w:t xml:space="preserve">disponibles </w:t>
      </w:r>
      <w:r w:rsidR="00415DB0" w:rsidRPr="005F6077">
        <w:rPr>
          <w:szCs w:val="24"/>
        </w:rPr>
        <w:t>permite</w:t>
      </w:r>
      <w:r w:rsidRPr="005F6077">
        <w:rPr>
          <w:szCs w:val="24"/>
        </w:rPr>
        <w:t>n</w:t>
      </w:r>
      <w:r w:rsidR="00415DB0" w:rsidRPr="005F6077">
        <w:rPr>
          <w:szCs w:val="24"/>
        </w:rPr>
        <w:t xml:space="preserve"> una estimación </w:t>
      </w:r>
      <w:r w:rsidR="00883B0B" w:rsidRPr="005F6077">
        <w:rPr>
          <w:szCs w:val="24"/>
        </w:rPr>
        <w:t xml:space="preserve">adecuada </w:t>
      </w:r>
      <w:r w:rsidR="00415DB0" w:rsidRPr="005F6077">
        <w:rPr>
          <w:szCs w:val="24"/>
        </w:rPr>
        <w:t>del TPDA actual y de la tasa de crecimiento anual</w:t>
      </w:r>
      <w:r w:rsidR="00E67EDA" w:rsidRPr="005F6077">
        <w:rPr>
          <w:szCs w:val="24"/>
        </w:rPr>
        <w:t xml:space="preserve"> del tránsito normal</w:t>
      </w:r>
      <w:r w:rsidR="00415DB0" w:rsidRPr="005F6077">
        <w:rPr>
          <w:szCs w:val="24"/>
        </w:rPr>
        <w:t>.</w:t>
      </w:r>
      <w:bookmarkStart w:id="14" w:name="_Ref338538512"/>
      <w:bookmarkEnd w:id="13"/>
      <w:r w:rsidR="0018327F" w:rsidRPr="005F6077">
        <w:rPr>
          <w:szCs w:val="24"/>
        </w:rPr>
        <w:t xml:space="preserve"> </w:t>
      </w:r>
      <w:r w:rsidR="00A10618" w:rsidRPr="005F6077">
        <w:rPr>
          <w:szCs w:val="24"/>
        </w:rPr>
        <w:t xml:space="preserve">El TPDA </w:t>
      </w:r>
      <w:r w:rsidRPr="005F6077">
        <w:rPr>
          <w:szCs w:val="24"/>
        </w:rPr>
        <w:t>m</w:t>
      </w:r>
      <w:r w:rsidR="00A10618" w:rsidRPr="005F6077">
        <w:rPr>
          <w:szCs w:val="24"/>
        </w:rPr>
        <w:t>edio</w:t>
      </w:r>
      <w:r w:rsidRPr="005F6077">
        <w:rPr>
          <w:szCs w:val="24"/>
        </w:rPr>
        <w:t xml:space="preserve"> ponderado</w:t>
      </w:r>
      <w:r w:rsidR="00A10618" w:rsidRPr="005F6077">
        <w:rPr>
          <w:szCs w:val="24"/>
        </w:rPr>
        <w:t xml:space="preserve"> </w:t>
      </w:r>
      <w:r w:rsidRPr="005F6077">
        <w:rPr>
          <w:szCs w:val="24"/>
        </w:rPr>
        <w:t xml:space="preserve">en el </w:t>
      </w:r>
      <w:r w:rsidR="00A10618" w:rsidRPr="005F6077">
        <w:rPr>
          <w:szCs w:val="24"/>
        </w:rPr>
        <w:t xml:space="preserve">tramo es de 10.220 veh/día (2012); en tanto, el TPDA </w:t>
      </w:r>
      <w:r w:rsidRPr="005F6077">
        <w:rPr>
          <w:szCs w:val="24"/>
        </w:rPr>
        <w:t xml:space="preserve">para los subtramos </w:t>
      </w:r>
      <w:r w:rsidR="00A10618" w:rsidRPr="005F6077">
        <w:rPr>
          <w:szCs w:val="24"/>
        </w:rPr>
        <w:t xml:space="preserve">es de 11.546 veh/día para los Subtramos I y II, 10.591 veh/día para el Subtramo III y 8.760 veh/día para los Subtramos IV y V. </w:t>
      </w:r>
      <w:r w:rsidR="0018327F" w:rsidRPr="005F6077">
        <w:rPr>
          <w:szCs w:val="24"/>
        </w:rPr>
        <w:t>Por su parte, l</w:t>
      </w:r>
      <w:r w:rsidR="00C1580A" w:rsidRPr="005F6077">
        <w:rPr>
          <w:szCs w:val="24"/>
        </w:rPr>
        <w:t xml:space="preserve">a participación </w:t>
      </w:r>
      <w:r w:rsidR="00883B0B" w:rsidRPr="005F6077">
        <w:rPr>
          <w:szCs w:val="24"/>
        </w:rPr>
        <w:t xml:space="preserve">vehicular </w:t>
      </w:r>
      <w:r w:rsidR="00C1580A" w:rsidRPr="005F6077">
        <w:rPr>
          <w:szCs w:val="24"/>
        </w:rPr>
        <w:t xml:space="preserve">relativa </w:t>
      </w:r>
      <w:r w:rsidR="00883B0B" w:rsidRPr="005F6077">
        <w:rPr>
          <w:szCs w:val="24"/>
        </w:rPr>
        <w:t xml:space="preserve">es </w:t>
      </w:r>
      <w:r w:rsidR="00C1580A" w:rsidRPr="005F6077">
        <w:rPr>
          <w:szCs w:val="24"/>
        </w:rPr>
        <w:t xml:space="preserve">68%-75% </w:t>
      </w:r>
      <w:r w:rsidR="00883B0B" w:rsidRPr="005F6077">
        <w:rPr>
          <w:szCs w:val="24"/>
        </w:rPr>
        <w:t xml:space="preserve">de </w:t>
      </w:r>
      <w:r w:rsidRPr="005F6077">
        <w:rPr>
          <w:szCs w:val="24"/>
        </w:rPr>
        <w:t>vehículos livianos (</w:t>
      </w:r>
      <w:r w:rsidR="006F3979" w:rsidRPr="005F6077">
        <w:rPr>
          <w:szCs w:val="24"/>
        </w:rPr>
        <w:t>automóviles y camionetas</w:t>
      </w:r>
      <w:r w:rsidRPr="005F6077">
        <w:rPr>
          <w:szCs w:val="24"/>
        </w:rPr>
        <w:t>)</w:t>
      </w:r>
      <w:r w:rsidR="006F3979" w:rsidRPr="005F6077">
        <w:rPr>
          <w:szCs w:val="24"/>
        </w:rPr>
        <w:t xml:space="preserve">, </w:t>
      </w:r>
      <w:r w:rsidR="00C1580A" w:rsidRPr="005F6077">
        <w:rPr>
          <w:szCs w:val="24"/>
        </w:rPr>
        <w:t>3%</w:t>
      </w:r>
      <w:r w:rsidR="006F3979" w:rsidRPr="005F6077">
        <w:rPr>
          <w:szCs w:val="24"/>
        </w:rPr>
        <w:t>-</w:t>
      </w:r>
      <w:r w:rsidR="00C1580A" w:rsidRPr="005F6077">
        <w:rPr>
          <w:szCs w:val="24"/>
        </w:rPr>
        <w:t>4</w:t>
      </w:r>
      <w:r w:rsidR="006F3979" w:rsidRPr="005F6077">
        <w:rPr>
          <w:szCs w:val="24"/>
        </w:rPr>
        <w:t xml:space="preserve">% </w:t>
      </w:r>
      <w:r w:rsidR="00883B0B" w:rsidRPr="005F6077">
        <w:rPr>
          <w:szCs w:val="24"/>
        </w:rPr>
        <w:t xml:space="preserve">de </w:t>
      </w:r>
      <w:r w:rsidR="006F3979" w:rsidRPr="005F6077">
        <w:rPr>
          <w:szCs w:val="24"/>
        </w:rPr>
        <w:t xml:space="preserve">autobuses y </w:t>
      </w:r>
      <w:r w:rsidR="00DA68D9" w:rsidRPr="005F6077">
        <w:rPr>
          <w:szCs w:val="24"/>
        </w:rPr>
        <w:t>21%-2</w:t>
      </w:r>
      <w:r w:rsidR="00C1580A" w:rsidRPr="005F6077">
        <w:rPr>
          <w:szCs w:val="24"/>
        </w:rPr>
        <w:t>9</w:t>
      </w:r>
      <w:r w:rsidR="00DA68D9" w:rsidRPr="005F6077">
        <w:rPr>
          <w:szCs w:val="24"/>
        </w:rPr>
        <w:t xml:space="preserve">% </w:t>
      </w:r>
      <w:r w:rsidR="00883B0B" w:rsidRPr="005F6077">
        <w:rPr>
          <w:szCs w:val="24"/>
        </w:rPr>
        <w:t xml:space="preserve">de </w:t>
      </w:r>
      <w:r w:rsidR="00DA68D9" w:rsidRPr="005F6077">
        <w:rPr>
          <w:szCs w:val="24"/>
        </w:rPr>
        <w:t>ve</w:t>
      </w:r>
      <w:r w:rsidR="00377D61" w:rsidRPr="005F6077">
        <w:rPr>
          <w:szCs w:val="24"/>
        </w:rPr>
        <w:t>hículos pesados</w:t>
      </w:r>
      <w:r w:rsidR="00883B0B" w:rsidRPr="005F6077">
        <w:rPr>
          <w:szCs w:val="24"/>
        </w:rPr>
        <w:t xml:space="preserve"> de carga</w:t>
      </w:r>
      <w:r w:rsidR="00377D61" w:rsidRPr="005F6077">
        <w:rPr>
          <w:szCs w:val="24"/>
        </w:rPr>
        <w:t>.</w:t>
      </w:r>
      <w:r w:rsidR="00285103" w:rsidRPr="005F6077">
        <w:rPr>
          <w:szCs w:val="24"/>
        </w:rPr>
        <w:t xml:space="preserve"> </w:t>
      </w:r>
      <w:bookmarkEnd w:id="14"/>
    </w:p>
    <w:p w:rsidR="0018315E" w:rsidRPr="005F6077" w:rsidRDefault="0018315E" w:rsidP="0018315E">
      <w:pPr>
        <w:pStyle w:val="ListParagraph"/>
        <w:rPr>
          <w:szCs w:val="24"/>
        </w:rPr>
      </w:pPr>
    </w:p>
    <w:bookmarkEnd w:id="12"/>
    <w:p w:rsidR="0018315E" w:rsidRPr="005F6077" w:rsidRDefault="0018315E" w:rsidP="0018315E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r w:rsidRPr="005F6077">
        <w:rPr>
          <w:b/>
          <w:szCs w:val="24"/>
        </w:rPr>
        <w:t>Resumen del TPDA actual.</w:t>
      </w:r>
      <w:r w:rsidRPr="005F6077">
        <w:rPr>
          <w:szCs w:val="24"/>
        </w:rPr>
        <w:t xml:space="preserve"> </w:t>
      </w:r>
      <w:r w:rsidR="00A10618" w:rsidRPr="005F6077">
        <w:rPr>
          <w:szCs w:val="24"/>
        </w:rPr>
        <w:t>El</w:t>
      </w:r>
      <w:r w:rsidRPr="005F6077">
        <w:rPr>
          <w:szCs w:val="24"/>
        </w:rPr>
        <w:t xml:space="preserve"> Cuadro II-2 siguiente, presenta el detalle del TPDA actual (2012), respectivamente para los </w:t>
      </w:r>
      <w:r w:rsidR="00A10618" w:rsidRPr="005F6077">
        <w:rPr>
          <w:szCs w:val="24"/>
        </w:rPr>
        <w:t>Subt</w:t>
      </w:r>
      <w:r w:rsidRPr="005F6077">
        <w:rPr>
          <w:szCs w:val="24"/>
        </w:rPr>
        <w:t>ramos I a V.</w:t>
      </w:r>
    </w:p>
    <w:p w:rsidR="0018315E" w:rsidRPr="005F6077" w:rsidRDefault="0018315E" w:rsidP="0018315E">
      <w:pPr>
        <w:pStyle w:val="ListParagraph"/>
        <w:rPr>
          <w:szCs w:val="24"/>
        </w:rPr>
      </w:pPr>
    </w:p>
    <w:p w:rsidR="002B6FAB" w:rsidRPr="005F6077" w:rsidRDefault="002B6FAB" w:rsidP="0018315E">
      <w:pPr>
        <w:pStyle w:val="ListParagraph"/>
        <w:rPr>
          <w:szCs w:val="24"/>
        </w:rPr>
      </w:pPr>
    </w:p>
    <w:p w:rsidR="002B6FAB" w:rsidRPr="005F6077" w:rsidRDefault="002B6FAB" w:rsidP="0018315E">
      <w:pPr>
        <w:pStyle w:val="ListParagraph"/>
        <w:rPr>
          <w:szCs w:val="24"/>
        </w:rPr>
      </w:pPr>
    </w:p>
    <w:p w:rsidR="0018315E" w:rsidRPr="005F6077" w:rsidRDefault="0018315E" w:rsidP="0018315E">
      <w:pPr>
        <w:ind w:left="709"/>
        <w:jc w:val="both"/>
        <w:rPr>
          <w:szCs w:val="24"/>
        </w:rPr>
      </w:pPr>
    </w:p>
    <w:p w:rsidR="0018315E" w:rsidRPr="005F6077" w:rsidRDefault="0018315E" w:rsidP="00DC1C3D">
      <w:pPr>
        <w:ind w:left="709"/>
        <w:jc w:val="both"/>
        <w:sectPr w:rsidR="0018315E" w:rsidRPr="005F6077" w:rsidSect="003D64AD">
          <w:pgSz w:w="12242" w:h="15842" w:code="1"/>
          <w:pgMar w:top="1440" w:right="1298" w:bottom="1440" w:left="1797" w:header="731" w:footer="1134" w:gutter="0"/>
          <w:cols w:space="720"/>
        </w:sectPr>
      </w:pPr>
    </w:p>
    <w:p w:rsidR="00345541" w:rsidRPr="005F6077" w:rsidRDefault="000F4023" w:rsidP="000F4023">
      <w:pPr>
        <w:jc w:val="both"/>
      </w:pPr>
      <w:r w:rsidRPr="005F6077">
        <w:lastRenderedPageBreak/>
        <w:t>.</w:t>
      </w:r>
    </w:p>
    <w:p w:rsidR="00FD3989" w:rsidRPr="005F6077" w:rsidRDefault="00FD3989" w:rsidP="000F4023">
      <w:pPr>
        <w:jc w:val="center"/>
        <w:rPr>
          <w:b/>
          <w:sz w:val="20"/>
        </w:rPr>
      </w:pPr>
    </w:p>
    <w:p w:rsidR="004544F9" w:rsidRPr="005F6077" w:rsidRDefault="004544F9" w:rsidP="000F4023">
      <w:pPr>
        <w:jc w:val="center"/>
        <w:rPr>
          <w:b/>
          <w:sz w:val="22"/>
          <w:szCs w:val="22"/>
        </w:rPr>
      </w:pPr>
    </w:p>
    <w:p w:rsidR="000F4023" w:rsidRPr="005F6077" w:rsidRDefault="000F4023" w:rsidP="000F4023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 xml:space="preserve">Cuadro </w:t>
      </w:r>
      <w:r w:rsidR="0087635B" w:rsidRPr="005F6077">
        <w:rPr>
          <w:b/>
          <w:sz w:val="22"/>
          <w:szCs w:val="22"/>
        </w:rPr>
        <w:t>II-</w:t>
      </w:r>
      <w:r w:rsidR="00B003BD" w:rsidRPr="005F6077">
        <w:rPr>
          <w:b/>
          <w:sz w:val="22"/>
          <w:szCs w:val="22"/>
        </w:rPr>
        <w:t>2</w:t>
      </w:r>
    </w:p>
    <w:p w:rsidR="002C7110" w:rsidRPr="005F6077" w:rsidRDefault="00A10618" w:rsidP="002C7110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2C7110" w:rsidRPr="005F6077">
        <w:rPr>
          <w:b/>
          <w:bCs/>
          <w:sz w:val="20"/>
          <w:lang w:val="es-ES" w:eastAsia="es-ES"/>
        </w:rPr>
        <w:t xml:space="preserve">: RUTA N°1 Tramo BARRANCA - </w:t>
      </w:r>
      <w:r w:rsidRPr="005F6077">
        <w:rPr>
          <w:b/>
          <w:bCs/>
          <w:sz w:val="20"/>
          <w:lang w:val="es-ES" w:eastAsia="es-ES"/>
        </w:rPr>
        <w:t>LIMONAL</w:t>
      </w:r>
    </w:p>
    <w:p w:rsidR="000F4023" w:rsidRPr="005F6077" w:rsidRDefault="000F4023" w:rsidP="000F4023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Composición del T</w:t>
      </w:r>
      <w:r w:rsidR="0060029E" w:rsidRPr="005F6077">
        <w:rPr>
          <w:b/>
          <w:bCs/>
          <w:sz w:val="20"/>
          <w:lang w:val="es-ES" w:eastAsia="es-ES"/>
        </w:rPr>
        <w:t>PDA</w:t>
      </w:r>
      <w:r w:rsidRPr="005F6077">
        <w:rPr>
          <w:b/>
          <w:bCs/>
          <w:sz w:val="20"/>
          <w:lang w:val="es-ES" w:eastAsia="es-ES"/>
        </w:rPr>
        <w:t xml:space="preserve"> (veh/día)</w:t>
      </w:r>
      <w:r w:rsidR="006C7A96" w:rsidRPr="005F6077">
        <w:rPr>
          <w:b/>
          <w:bCs/>
          <w:sz w:val="20"/>
          <w:lang w:val="es-ES" w:eastAsia="es-ES"/>
        </w:rPr>
        <w:t xml:space="preserve"> para</w:t>
      </w:r>
      <w:r w:rsidRPr="005F6077">
        <w:rPr>
          <w:b/>
          <w:bCs/>
          <w:sz w:val="20"/>
          <w:lang w:val="es-ES" w:eastAsia="es-ES"/>
        </w:rPr>
        <w:t xml:space="preserve"> 2012</w:t>
      </w:r>
      <w:r w:rsidR="00B01FFB" w:rsidRPr="005F6077">
        <w:rPr>
          <w:b/>
          <w:bCs/>
          <w:sz w:val="20"/>
          <w:lang w:val="es-ES" w:eastAsia="es-ES"/>
        </w:rPr>
        <w:t xml:space="preserve"> (</w:t>
      </w:r>
      <w:r w:rsidR="00A10618" w:rsidRPr="005F6077">
        <w:rPr>
          <w:b/>
          <w:bCs/>
          <w:sz w:val="20"/>
          <w:vertAlign w:val="superscript"/>
          <w:lang w:val="es-ES" w:eastAsia="es-ES"/>
        </w:rPr>
        <w:t>1</w:t>
      </w:r>
      <w:r w:rsidR="00B01FFB" w:rsidRPr="005F6077">
        <w:rPr>
          <w:b/>
          <w:bCs/>
          <w:sz w:val="20"/>
          <w:lang w:val="es-ES" w:eastAsia="es-ES"/>
        </w:rPr>
        <w:t>)</w:t>
      </w:r>
    </w:p>
    <w:p w:rsidR="000F2A04" w:rsidRPr="005F6077" w:rsidRDefault="000F2A04" w:rsidP="000F4023">
      <w:pPr>
        <w:jc w:val="center"/>
        <w:rPr>
          <w:sz w:val="20"/>
        </w:rPr>
      </w:pPr>
    </w:p>
    <w:p w:rsidR="00A10618" w:rsidRPr="005F6077" w:rsidRDefault="000F2A04" w:rsidP="00A10618">
      <w:pPr>
        <w:jc w:val="center"/>
      </w:pPr>
      <w:r w:rsidRPr="005F6077">
        <w:rPr>
          <w:noProof/>
          <w:lang w:val="en-US"/>
        </w:rPr>
        <w:drawing>
          <wp:inline distT="0" distB="0" distL="0" distR="0" wp14:anchorId="5730A17C" wp14:editId="7FAFFC71">
            <wp:extent cx="9339580" cy="1693458"/>
            <wp:effectExtent l="19050" t="0" r="0" b="0"/>
            <wp:docPr id="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1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23" w:rsidRPr="005F6077" w:rsidRDefault="000F4023" w:rsidP="00192759">
      <w:pPr>
        <w:jc w:val="center"/>
      </w:pPr>
    </w:p>
    <w:p w:rsidR="004544F9" w:rsidRPr="005F6077" w:rsidRDefault="004544F9" w:rsidP="00BE7667">
      <w:pPr>
        <w:jc w:val="center"/>
        <w:rPr>
          <w:b/>
          <w:sz w:val="22"/>
          <w:szCs w:val="22"/>
        </w:rPr>
      </w:pPr>
    </w:p>
    <w:p w:rsidR="004544F9" w:rsidRPr="005F6077" w:rsidRDefault="004544F9"/>
    <w:p w:rsidR="000F4023" w:rsidRPr="005F6077" w:rsidRDefault="000F4023" w:rsidP="004544F9">
      <w:pPr>
        <w:sectPr w:rsidR="000F4023" w:rsidRPr="005F6077" w:rsidSect="009965D9">
          <w:pgSz w:w="15842" w:h="12242" w:orient="landscape" w:code="1"/>
          <w:pgMar w:top="567" w:right="567" w:bottom="567" w:left="567" w:header="731" w:footer="851" w:gutter="0"/>
          <w:cols w:space="720"/>
          <w:docGrid w:linePitch="326"/>
        </w:sectPr>
      </w:pPr>
    </w:p>
    <w:p w:rsidR="006023F7" w:rsidRPr="005F6077" w:rsidRDefault="006023F7" w:rsidP="006023F7">
      <w:pPr>
        <w:pStyle w:val="ListParagraph"/>
      </w:pPr>
    </w:p>
    <w:p w:rsidR="0003695C" w:rsidRPr="005F6077" w:rsidRDefault="00F939AB" w:rsidP="001B1C13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szCs w:val="24"/>
          <w:lang w:val="es-ES_tradnl"/>
        </w:rPr>
      </w:pPr>
      <w:r w:rsidRPr="005F6077">
        <w:rPr>
          <w:b/>
          <w:szCs w:val="24"/>
        </w:rPr>
        <w:t xml:space="preserve">Tránsito </w:t>
      </w:r>
      <w:r w:rsidR="00B66B0E" w:rsidRPr="005F6077">
        <w:rPr>
          <w:b/>
          <w:szCs w:val="24"/>
        </w:rPr>
        <w:t xml:space="preserve">normal </w:t>
      </w:r>
      <w:r w:rsidRPr="005F6077">
        <w:rPr>
          <w:b/>
          <w:szCs w:val="24"/>
        </w:rPr>
        <w:t>proyectado.</w:t>
      </w:r>
      <w:r w:rsidRPr="005F6077">
        <w:rPr>
          <w:szCs w:val="24"/>
        </w:rPr>
        <w:t xml:space="preserve"> </w:t>
      </w:r>
      <w:r w:rsidR="002711F7" w:rsidRPr="005F6077">
        <w:rPr>
          <w:szCs w:val="24"/>
        </w:rPr>
        <w:t xml:space="preserve">Si bien </w:t>
      </w:r>
      <w:r w:rsidR="00DB54D7" w:rsidRPr="005F6077">
        <w:rPr>
          <w:szCs w:val="24"/>
        </w:rPr>
        <w:t>n</w:t>
      </w:r>
      <w:r w:rsidRPr="005F6077">
        <w:rPr>
          <w:szCs w:val="24"/>
          <w:lang w:val="es-ES_tradnl"/>
        </w:rPr>
        <w:t xml:space="preserve">o se cuenta con </w:t>
      </w:r>
      <w:r w:rsidR="00B66B0E" w:rsidRPr="005F6077">
        <w:rPr>
          <w:szCs w:val="24"/>
          <w:lang w:val="es-ES_tradnl"/>
        </w:rPr>
        <w:t>datos</w:t>
      </w:r>
      <w:r w:rsidRPr="005F6077">
        <w:rPr>
          <w:szCs w:val="24"/>
          <w:lang w:val="es-ES_tradnl"/>
        </w:rPr>
        <w:t xml:space="preserve"> históricos </w:t>
      </w:r>
      <w:r w:rsidR="002711F7" w:rsidRPr="005F6077">
        <w:rPr>
          <w:szCs w:val="24"/>
          <w:lang w:val="es-ES_tradnl"/>
        </w:rPr>
        <w:t xml:space="preserve">completos </w:t>
      </w:r>
      <w:r w:rsidR="001B1C13" w:rsidRPr="005F6077">
        <w:rPr>
          <w:szCs w:val="24"/>
          <w:lang w:val="es-ES_tradnl"/>
        </w:rPr>
        <w:t xml:space="preserve">de censos de tránsito </w:t>
      </w:r>
      <w:r w:rsidR="002711F7" w:rsidRPr="005F6077">
        <w:rPr>
          <w:szCs w:val="24"/>
          <w:lang w:val="es-ES_tradnl"/>
        </w:rPr>
        <w:t>(en iguales ubicaciones y fechas, períodos de medición, etc.)</w:t>
      </w:r>
      <w:r w:rsidR="001B1C13" w:rsidRPr="005F6077">
        <w:rPr>
          <w:szCs w:val="24"/>
          <w:lang w:val="es-ES_tradnl"/>
        </w:rPr>
        <w:t>,</w:t>
      </w:r>
      <w:r w:rsidR="002711F7" w:rsidRPr="005F6077">
        <w:rPr>
          <w:szCs w:val="24"/>
          <w:lang w:val="es-ES_tradnl"/>
        </w:rPr>
        <w:t xml:space="preserve"> </w:t>
      </w:r>
      <w:r w:rsidR="001B1C13" w:rsidRPr="005F6077">
        <w:rPr>
          <w:szCs w:val="24"/>
          <w:lang w:val="es-ES_tradnl"/>
        </w:rPr>
        <w:t xml:space="preserve">como sería deseable para </w:t>
      </w:r>
      <w:r w:rsidRPr="005F6077">
        <w:rPr>
          <w:szCs w:val="24"/>
          <w:lang w:val="es-ES_tradnl"/>
        </w:rPr>
        <w:t xml:space="preserve">componer </w:t>
      </w:r>
      <w:r w:rsidR="00B66B0E" w:rsidRPr="005F6077">
        <w:rPr>
          <w:szCs w:val="24"/>
          <w:lang w:val="es-ES_tradnl"/>
        </w:rPr>
        <w:t>el</w:t>
      </w:r>
      <w:r w:rsidRPr="005F6077">
        <w:rPr>
          <w:szCs w:val="24"/>
          <w:lang w:val="es-ES_tradnl"/>
        </w:rPr>
        <w:t xml:space="preserve"> esquema de los flujos </w:t>
      </w:r>
      <w:r w:rsidR="00B66B0E" w:rsidRPr="005F6077">
        <w:rPr>
          <w:szCs w:val="24"/>
          <w:lang w:val="es-ES_tradnl"/>
        </w:rPr>
        <w:t xml:space="preserve">actuales </w:t>
      </w:r>
      <w:r w:rsidRPr="005F6077">
        <w:rPr>
          <w:szCs w:val="24"/>
          <w:lang w:val="es-ES_tradnl"/>
        </w:rPr>
        <w:t xml:space="preserve">de transporte </w:t>
      </w:r>
      <w:r w:rsidR="00B66B0E" w:rsidRPr="005F6077">
        <w:rPr>
          <w:szCs w:val="24"/>
          <w:lang w:val="es-ES_tradnl"/>
        </w:rPr>
        <w:t xml:space="preserve">o los </w:t>
      </w:r>
      <w:r w:rsidRPr="005F6077">
        <w:rPr>
          <w:szCs w:val="24"/>
          <w:lang w:val="es-ES_tradnl"/>
        </w:rPr>
        <w:t>orígenes-destino del tráfico</w:t>
      </w:r>
      <w:r w:rsidR="00B66B0E" w:rsidRPr="005F6077">
        <w:rPr>
          <w:szCs w:val="24"/>
          <w:lang w:val="es-ES_tradnl"/>
        </w:rPr>
        <w:t xml:space="preserve"> de interés</w:t>
      </w:r>
      <w:r w:rsidRPr="005F6077">
        <w:rPr>
          <w:szCs w:val="24"/>
        </w:rPr>
        <w:t xml:space="preserve">, </w:t>
      </w:r>
      <w:r w:rsidR="001B1C13" w:rsidRPr="005F6077">
        <w:rPr>
          <w:szCs w:val="24"/>
        </w:rPr>
        <w:t xml:space="preserve">la información histórica de aforos de tránsito es </w:t>
      </w:r>
      <w:r w:rsidR="001B1C13" w:rsidRPr="005F6077">
        <w:rPr>
          <w:szCs w:val="24"/>
          <w:lang w:val="es-ES_tradnl"/>
        </w:rPr>
        <w:t xml:space="preserve">suficiente para </w:t>
      </w:r>
      <w:r w:rsidR="0003695C" w:rsidRPr="005F6077">
        <w:rPr>
          <w:szCs w:val="24"/>
        </w:rPr>
        <w:t xml:space="preserve">realizar una </w:t>
      </w:r>
      <w:bookmarkStart w:id="15" w:name="_Ref305841725"/>
      <w:r w:rsidR="0003695C" w:rsidRPr="005F6077">
        <w:rPr>
          <w:szCs w:val="24"/>
        </w:rPr>
        <w:t xml:space="preserve">estimación prudente de la evolución esperable del tránsito normal en la ruta, asumiendo para ello una tasa de crecimiento razonable para un período de </w:t>
      </w:r>
      <w:r w:rsidR="00FF2472" w:rsidRPr="005F6077">
        <w:rPr>
          <w:szCs w:val="24"/>
        </w:rPr>
        <w:t xml:space="preserve">análisis </w:t>
      </w:r>
      <w:r w:rsidR="001B1C13" w:rsidRPr="005F6077">
        <w:rPr>
          <w:szCs w:val="24"/>
        </w:rPr>
        <w:t xml:space="preserve">base </w:t>
      </w:r>
      <w:r w:rsidR="00FF2472" w:rsidRPr="005F6077">
        <w:rPr>
          <w:szCs w:val="24"/>
        </w:rPr>
        <w:t xml:space="preserve">de </w:t>
      </w:r>
      <w:r w:rsidR="0003695C" w:rsidRPr="005F6077">
        <w:rPr>
          <w:szCs w:val="24"/>
        </w:rPr>
        <w:t>22 años.</w:t>
      </w:r>
      <w:r w:rsidR="001B1C13" w:rsidRPr="005F6077">
        <w:rPr>
          <w:rStyle w:val="FootnoteReference"/>
          <w:szCs w:val="24"/>
        </w:rPr>
        <w:footnoteReference w:id="12"/>
      </w:r>
    </w:p>
    <w:p w:rsidR="0003695C" w:rsidRPr="005F6077" w:rsidRDefault="0003695C" w:rsidP="0003695C">
      <w:pPr>
        <w:ind w:left="709"/>
        <w:jc w:val="both"/>
        <w:rPr>
          <w:szCs w:val="24"/>
          <w:lang w:val="es-ES_tradnl"/>
        </w:rPr>
      </w:pPr>
    </w:p>
    <w:p w:rsidR="00DC4749" w:rsidRPr="005F6077" w:rsidRDefault="00DC4749" w:rsidP="00D31106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bookmarkStart w:id="16" w:name="_Ref338526315"/>
      <w:r w:rsidRPr="005F6077">
        <w:t>E</w:t>
      </w:r>
      <w:r w:rsidR="0010600A" w:rsidRPr="005F6077">
        <w:t>n función de los aforos disponibles, e</w:t>
      </w:r>
      <w:r w:rsidRPr="005F6077">
        <w:t xml:space="preserve">l </w:t>
      </w:r>
      <w:r w:rsidRPr="005F6077">
        <w:rPr>
          <w:lang w:val="es-ES_tradnl"/>
        </w:rPr>
        <w:t>M</w:t>
      </w:r>
      <w:r w:rsidR="0010600A" w:rsidRPr="005F6077">
        <w:rPr>
          <w:lang w:val="es-ES_tradnl"/>
        </w:rPr>
        <w:t>OPT</w:t>
      </w:r>
      <w:r w:rsidR="002711F7" w:rsidRPr="005F6077">
        <w:rPr>
          <w:lang w:val="es-ES_tradnl"/>
        </w:rPr>
        <w:t xml:space="preserve"> </w:t>
      </w:r>
      <w:r w:rsidRPr="005F6077">
        <w:t xml:space="preserve">ha </w:t>
      </w:r>
      <w:r w:rsidR="0010600A" w:rsidRPr="005F6077">
        <w:t xml:space="preserve">calculado </w:t>
      </w:r>
      <w:r w:rsidR="000F2A04" w:rsidRPr="005F6077">
        <w:t xml:space="preserve">una </w:t>
      </w:r>
      <w:r w:rsidR="0010600A" w:rsidRPr="005F6077">
        <w:t>tasa de cr</w:t>
      </w:r>
      <w:r w:rsidR="00DC06B4" w:rsidRPr="005F6077">
        <w:t>e</w:t>
      </w:r>
      <w:r w:rsidR="0010600A" w:rsidRPr="005F6077">
        <w:t>cimiento</w:t>
      </w:r>
      <w:r w:rsidR="000F2A04" w:rsidRPr="005F6077">
        <w:t xml:space="preserve"> promedio del 5% acumulativo anual. Por su parte, la firma consultora encargada de la elaboración del anteproyecto técnico ha adoptado una tasa de crecimiento del 5% anual para los primeros 5 años de vida d</w:t>
      </w:r>
      <w:r w:rsidR="00D8508D" w:rsidRPr="005F6077">
        <w:t>el Proyecto</w:t>
      </w:r>
      <w:r w:rsidR="000F2A04" w:rsidRPr="005F6077">
        <w:t xml:space="preserve"> y 4% anual para los siguientes 15 años; e</w:t>
      </w:r>
      <w:bookmarkEnd w:id="15"/>
      <w:r w:rsidRPr="005F6077">
        <w:t>st</w:t>
      </w:r>
      <w:r w:rsidR="000F2A04" w:rsidRPr="005F6077">
        <w:t>e criterio se</w:t>
      </w:r>
      <w:r w:rsidRPr="005F6077">
        <w:t xml:space="preserve"> estim</w:t>
      </w:r>
      <w:r w:rsidR="000F2A04" w:rsidRPr="005F6077">
        <w:t>a</w:t>
      </w:r>
      <w:r w:rsidRPr="005F6077">
        <w:t xml:space="preserve"> razonable</w:t>
      </w:r>
      <w:r w:rsidR="008000EE" w:rsidRPr="005F6077">
        <w:t xml:space="preserve">, </w:t>
      </w:r>
      <w:r w:rsidR="0003695C" w:rsidRPr="005F6077">
        <w:t xml:space="preserve">pues </w:t>
      </w:r>
      <w:r w:rsidR="000F2A04" w:rsidRPr="005F6077">
        <w:t xml:space="preserve">se trata de </w:t>
      </w:r>
      <w:r w:rsidR="0003695C" w:rsidRPr="005F6077">
        <w:t>tasa</w:t>
      </w:r>
      <w:r w:rsidR="000F2A04" w:rsidRPr="005F6077">
        <w:t>s</w:t>
      </w:r>
      <w:r w:rsidR="0003695C" w:rsidRPr="005F6077">
        <w:t xml:space="preserve"> </w:t>
      </w:r>
      <w:r w:rsidR="00781243" w:rsidRPr="005F6077">
        <w:t xml:space="preserve">de crecimiento </w:t>
      </w:r>
      <w:r w:rsidR="0003695C" w:rsidRPr="005F6077">
        <w:t xml:space="preserve">del mismo orden que las determinadas </w:t>
      </w:r>
      <w:r w:rsidR="000F2A04" w:rsidRPr="005F6077">
        <w:t>en</w:t>
      </w:r>
      <w:r w:rsidR="0003695C" w:rsidRPr="005F6077">
        <w:t xml:space="preserve"> </w:t>
      </w:r>
      <w:r w:rsidR="000F2A04" w:rsidRPr="005F6077">
        <w:t xml:space="preserve">el transcurso de </w:t>
      </w:r>
      <w:r w:rsidR="0003695C" w:rsidRPr="005F6077">
        <w:t>otros estudios</w:t>
      </w:r>
      <w:r w:rsidR="000F2A04" w:rsidRPr="005F6077">
        <w:t>,</w:t>
      </w:r>
      <w:r w:rsidR="0003695C" w:rsidRPr="005F6077">
        <w:t xml:space="preserve"> </w:t>
      </w:r>
      <w:r w:rsidR="000F2A04" w:rsidRPr="005F6077">
        <w:t>en</w:t>
      </w:r>
      <w:r w:rsidR="00A20C25" w:rsidRPr="005F6077">
        <w:t xml:space="preserve"> la región y en Costa Rica </w:t>
      </w:r>
      <w:r w:rsidR="0003695C" w:rsidRPr="005F6077">
        <w:t>(incluso en estudios en los que participó el Consultor).</w:t>
      </w:r>
      <w:r w:rsidR="0003695C" w:rsidRPr="005F6077">
        <w:rPr>
          <w:rStyle w:val="FootnoteReference"/>
        </w:rPr>
        <w:footnoteReference w:id="13"/>
      </w:r>
      <w:bookmarkEnd w:id="16"/>
    </w:p>
    <w:p w:rsidR="0003695C" w:rsidRPr="005F6077" w:rsidRDefault="0003695C" w:rsidP="000F2A04">
      <w:pPr>
        <w:jc w:val="both"/>
        <w:rPr>
          <w:lang w:val="es-ES_tradnl"/>
        </w:rPr>
      </w:pPr>
    </w:p>
    <w:p w:rsidR="00355EA7" w:rsidRPr="005F6077" w:rsidRDefault="00B66B0E" w:rsidP="00AE7EB5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"/>
        </w:rPr>
      </w:pPr>
      <w:r w:rsidRPr="005F6077">
        <w:rPr>
          <w:b/>
          <w:szCs w:val="24"/>
          <w:lang w:val="es-ES_tradnl"/>
        </w:rPr>
        <w:t>Tránsito generado.</w:t>
      </w:r>
      <w:r w:rsidRPr="005F6077">
        <w:rPr>
          <w:szCs w:val="24"/>
          <w:lang w:val="es-ES_tradnl"/>
        </w:rPr>
        <w:t xml:space="preserve"> </w:t>
      </w:r>
      <w:r w:rsidR="00D8508D" w:rsidRPr="005F6077">
        <w:rPr>
          <w:szCs w:val="24"/>
          <w:lang w:val="es-ES_tradnl"/>
        </w:rPr>
        <w:t>El Proyecto</w:t>
      </w:r>
      <w:r w:rsidR="00D74881" w:rsidRPr="005F6077">
        <w:rPr>
          <w:szCs w:val="24"/>
          <w:lang w:val="es-ES_tradnl"/>
        </w:rPr>
        <w:t xml:space="preserve"> incluye</w:t>
      </w:r>
      <w:r w:rsidR="00F939AB" w:rsidRPr="005F6077">
        <w:rPr>
          <w:szCs w:val="24"/>
          <w:lang w:val="es-ES_tradnl"/>
        </w:rPr>
        <w:t xml:space="preserve"> </w:t>
      </w:r>
      <w:r w:rsidR="00CF47F7" w:rsidRPr="005F6077">
        <w:rPr>
          <w:szCs w:val="24"/>
          <w:lang w:val="es-ES_tradnl"/>
        </w:rPr>
        <w:t xml:space="preserve">obras de ampliación </w:t>
      </w:r>
      <w:r w:rsidR="00D73225" w:rsidRPr="005F6077">
        <w:rPr>
          <w:szCs w:val="24"/>
          <w:lang w:val="es-ES_tradnl"/>
        </w:rPr>
        <w:t>de calzada (incremento  de carriles), más las obras de sustitución de puentes, mejoras de seguridad vial, etc</w:t>
      </w:r>
      <w:r w:rsidR="00781243" w:rsidRPr="005F6077">
        <w:rPr>
          <w:szCs w:val="24"/>
          <w:lang w:val="es-ES_tradnl"/>
        </w:rPr>
        <w:t xml:space="preserve">. </w:t>
      </w:r>
      <w:r w:rsidR="004F0D38" w:rsidRPr="005F6077">
        <w:rPr>
          <w:lang w:val="es-ES_tradnl"/>
        </w:rPr>
        <w:t xml:space="preserve">Las </w:t>
      </w:r>
      <w:r w:rsidR="00D73225" w:rsidRPr="005F6077">
        <w:rPr>
          <w:lang w:val="es-ES_tradnl"/>
        </w:rPr>
        <w:t xml:space="preserve">obras de ampliación de </w:t>
      </w:r>
      <w:r w:rsidR="00871195" w:rsidRPr="005F6077">
        <w:rPr>
          <w:lang w:val="es-ES_tradnl"/>
        </w:rPr>
        <w:t xml:space="preserve">capacidad de la vía (v.g. duplicación de </w:t>
      </w:r>
      <w:r w:rsidR="00D73225" w:rsidRPr="005F6077">
        <w:rPr>
          <w:lang w:val="es-ES_tradnl"/>
        </w:rPr>
        <w:t>calzada</w:t>
      </w:r>
      <w:r w:rsidR="00871195" w:rsidRPr="005F6077">
        <w:rPr>
          <w:lang w:val="es-ES_tradnl"/>
        </w:rPr>
        <w:t>)</w:t>
      </w:r>
      <w:r w:rsidR="00D73225" w:rsidRPr="005F6077">
        <w:rPr>
          <w:lang w:val="es-ES_tradnl"/>
        </w:rPr>
        <w:t xml:space="preserve"> </w:t>
      </w:r>
      <w:r w:rsidR="006C3F99" w:rsidRPr="005F6077">
        <w:rPr>
          <w:lang w:val="es-ES_tradnl"/>
        </w:rPr>
        <w:t xml:space="preserve">tienen una incidencia fuerte en los costos de </w:t>
      </w:r>
      <w:r w:rsidR="004F0D38" w:rsidRPr="005F6077">
        <w:rPr>
          <w:lang w:val="es-ES_tradnl"/>
        </w:rPr>
        <w:t>los usuarios (</w:t>
      </w:r>
      <w:r w:rsidR="006C3F99" w:rsidRPr="005F6077">
        <w:rPr>
          <w:lang w:val="es-ES_tradnl"/>
        </w:rPr>
        <w:t xml:space="preserve">especialmente, en los </w:t>
      </w:r>
      <w:r w:rsidR="004F0D38" w:rsidRPr="005F6077">
        <w:rPr>
          <w:lang w:val="es-ES_tradnl"/>
        </w:rPr>
        <w:t xml:space="preserve">costos de </w:t>
      </w:r>
      <w:r w:rsidR="006C3F99" w:rsidRPr="005F6077">
        <w:rPr>
          <w:lang w:val="es-ES_tradnl"/>
        </w:rPr>
        <w:t>tiempos de viaje</w:t>
      </w:r>
      <w:r w:rsidR="004F0D38" w:rsidRPr="005F6077">
        <w:rPr>
          <w:lang w:val="es-ES_tradnl"/>
        </w:rPr>
        <w:t>)</w:t>
      </w:r>
      <w:r w:rsidR="006C3F99" w:rsidRPr="005F6077">
        <w:rPr>
          <w:lang w:val="es-ES_tradnl"/>
        </w:rPr>
        <w:t xml:space="preserve">, pues posibilitan sensibles incrementos de velocidades en mejores condiciones de seguridad y, </w:t>
      </w:r>
      <w:r w:rsidR="004F0D38" w:rsidRPr="005F6077">
        <w:rPr>
          <w:lang w:val="es-ES_tradnl"/>
        </w:rPr>
        <w:t xml:space="preserve">consecuentemente, </w:t>
      </w:r>
      <w:r w:rsidR="006C3F99" w:rsidRPr="005F6077">
        <w:rPr>
          <w:lang w:val="es-ES_tradnl"/>
        </w:rPr>
        <w:t>permite</w:t>
      </w:r>
      <w:r w:rsidR="004F0D38" w:rsidRPr="005F6077">
        <w:rPr>
          <w:lang w:val="es-ES_tradnl"/>
        </w:rPr>
        <w:t>n</w:t>
      </w:r>
      <w:r w:rsidR="006C3F99" w:rsidRPr="005F6077">
        <w:rPr>
          <w:lang w:val="es-ES_tradnl"/>
        </w:rPr>
        <w:t xml:space="preserve"> </w:t>
      </w:r>
      <w:r w:rsidR="004F0D38" w:rsidRPr="005F6077">
        <w:rPr>
          <w:lang w:val="es-ES_tradnl"/>
        </w:rPr>
        <w:t xml:space="preserve">una alta </w:t>
      </w:r>
      <w:r w:rsidR="006C3F99" w:rsidRPr="005F6077">
        <w:rPr>
          <w:lang w:val="es-ES_tradnl"/>
        </w:rPr>
        <w:t xml:space="preserve">confiabilidad en los tiempos de viaje al aumentar la capacidad de la </w:t>
      </w:r>
      <w:r w:rsidR="00880103" w:rsidRPr="005F6077">
        <w:rPr>
          <w:lang w:val="es-ES_tradnl"/>
        </w:rPr>
        <w:t>ruta</w:t>
      </w:r>
      <w:r w:rsidR="006C3F99" w:rsidRPr="005F6077">
        <w:rPr>
          <w:lang w:val="es-ES_tradnl"/>
        </w:rPr>
        <w:t xml:space="preserve"> evita</w:t>
      </w:r>
      <w:r w:rsidR="004F0D38" w:rsidRPr="005F6077">
        <w:rPr>
          <w:lang w:val="es-ES_tradnl"/>
        </w:rPr>
        <w:t>ndo</w:t>
      </w:r>
      <w:r w:rsidR="006C3F99" w:rsidRPr="005F6077">
        <w:rPr>
          <w:lang w:val="es-ES_tradnl"/>
        </w:rPr>
        <w:t xml:space="preserve"> previsibles situaciones de congestión que </w:t>
      </w:r>
      <w:r w:rsidR="00871195" w:rsidRPr="005F6077">
        <w:rPr>
          <w:lang w:val="es-ES_tradnl"/>
        </w:rPr>
        <w:t>comen</w:t>
      </w:r>
      <w:r w:rsidR="00880103" w:rsidRPr="005F6077">
        <w:rPr>
          <w:lang w:val="es-ES_tradnl"/>
        </w:rPr>
        <w:t xml:space="preserve">zarían a </w:t>
      </w:r>
      <w:r w:rsidR="006C3F99" w:rsidRPr="005F6077">
        <w:rPr>
          <w:lang w:val="es-ES_tradnl"/>
        </w:rPr>
        <w:t>presentar</w:t>
      </w:r>
      <w:r w:rsidR="00880103" w:rsidRPr="005F6077">
        <w:rPr>
          <w:lang w:val="es-ES_tradnl"/>
        </w:rPr>
        <w:t>se</w:t>
      </w:r>
      <w:r w:rsidR="006C3F99" w:rsidRPr="005F6077">
        <w:rPr>
          <w:lang w:val="es-ES_tradnl"/>
        </w:rPr>
        <w:t xml:space="preserve"> en el </w:t>
      </w:r>
      <w:r w:rsidR="00355EA7" w:rsidRPr="005F6077">
        <w:rPr>
          <w:lang w:val="es-ES_tradnl"/>
        </w:rPr>
        <w:t>medio</w:t>
      </w:r>
      <w:r w:rsidR="006C3F99" w:rsidRPr="005F6077">
        <w:rPr>
          <w:lang w:val="es-ES_tradnl"/>
        </w:rPr>
        <w:t xml:space="preserve"> plazo.</w:t>
      </w:r>
    </w:p>
    <w:p w:rsidR="00355EA7" w:rsidRPr="005F6077" w:rsidRDefault="00355EA7" w:rsidP="00355EA7">
      <w:pPr>
        <w:pStyle w:val="ListParagraph"/>
        <w:rPr>
          <w:lang w:val="es-ES"/>
        </w:rPr>
      </w:pPr>
    </w:p>
    <w:p w:rsidR="00871195" w:rsidRPr="005F6077" w:rsidRDefault="00A429B2" w:rsidP="00A87C94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r w:rsidRPr="005F6077">
        <w:rPr>
          <w:lang w:val="es-ES_tradnl"/>
        </w:rPr>
        <w:t xml:space="preserve">Los </w:t>
      </w:r>
      <w:r w:rsidR="00AE7EB5" w:rsidRPr="005F6077">
        <w:rPr>
          <w:lang w:val="es-ES_tradnl"/>
        </w:rPr>
        <w:t xml:space="preserve">efectos </w:t>
      </w:r>
      <w:r w:rsidRPr="005F6077">
        <w:rPr>
          <w:lang w:val="es-ES_tradnl"/>
        </w:rPr>
        <w:t xml:space="preserve">de las referidas mejoras </w:t>
      </w:r>
      <w:r w:rsidR="00AE7EB5" w:rsidRPr="005F6077">
        <w:rPr>
          <w:lang w:val="es-ES_tradnl"/>
        </w:rPr>
        <w:t xml:space="preserve">son </w:t>
      </w:r>
      <w:r w:rsidRPr="005F6077">
        <w:rPr>
          <w:lang w:val="es-ES_tradnl"/>
        </w:rPr>
        <w:t xml:space="preserve">advertidos </w:t>
      </w:r>
      <w:r w:rsidR="00AE7EB5" w:rsidRPr="005F6077">
        <w:rPr>
          <w:lang w:val="es-ES_tradnl"/>
        </w:rPr>
        <w:t xml:space="preserve">por potenciales usuarios y, frente al cambio de las condiciones de circulación, parte de éstos toman la decisión de transitar por la vía integrándose al contingente de nuevos usuarios </w:t>
      </w:r>
      <w:r w:rsidR="00C031BA" w:rsidRPr="005F6077">
        <w:rPr>
          <w:lang w:val="es-ES_tradnl"/>
        </w:rPr>
        <w:t xml:space="preserve">con el </w:t>
      </w:r>
      <w:r w:rsidR="00AE7EB5" w:rsidRPr="005F6077">
        <w:rPr>
          <w:lang w:val="es-ES_tradnl"/>
        </w:rPr>
        <w:t>denomina</w:t>
      </w:r>
      <w:r w:rsidR="00C031BA" w:rsidRPr="005F6077">
        <w:rPr>
          <w:lang w:val="es-ES_tradnl"/>
        </w:rPr>
        <w:t>do</w:t>
      </w:r>
      <w:r w:rsidR="00AE7EB5" w:rsidRPr="005F6077">
        <w:rPr>
          <w:lang w:val="es-ES_tradnl"/>
        </w:rPr>
        <w:t xml:space="preserve"> “trá</w:t>
      </w:r>
      <w:r w:rsidRPr="005F6077">
        <w:rPr>
          <w:lang w:val="es-ES_tradnl"/>
        </w:rPr>
        <w:t>nsito generado”; el número de estos nuevos usuarios depende de la elasticidad de la demanda ante los ahorros producidos y la confiabilidad ganada. Los estudios existentes muestran en todos los casos una elasticidad negativa al costo de operación y tiempo (o positiva frente a los ahorros); si bien esta elasticidad depende de condiciones locales, estudios reconocidos establecen un</w:t>
      </w:r>
      <w:r w:rsidR="007F39D4" w:rsidRPr="005F6077">
        <w:rPr>
          <w:lang w:val="es-ES_tradnl"/>
        </w:rPr>
        <w:t>a elasticidad frente a los costos generalizados de -0,8 en lo inmediato y -0,2 adicional en el medio plazo</w:t>
      </w:r>
      <w:r w:rsidR="007F39D4" w:rsidRPr="005F6077">
        <w:rPr>
          <w:rStyle w:val="FootnoteReference"/>
          <w:lang w:val="es-ES_tradnl"/>
        </w:rPr>
        <w:footnoteReference w:id="14"/>
      </w:r>
      <w:r w:rsidR="007F39D4" w:rsidRPr="005F6077">
        <w:rPr>
          <w:lang w:val="es-ES_tradnl"/>
        </w:rPr>
        <w:t xml:space="preserve">. </w:t>
      </w:r>
      <w:r w:rsidR="00B92AC2" w:rsidRPr="005F6077">
        <w:rPr>
          <w:lang w:val="es-ES_tradnl"/>
        </w:rPr>
        <w:t>Este efecto es obtenido particularmente en los casos de incremento de capacidad</w:t>
      </w:r>
      <w:r w:rsidR="00880103" w:rsidRPr="005F6077">
        <w:rPr>
          <w:lang w:val="es-ES_tradnl"/>
        </w:rPr>
        <w:t xml:space="preserve"> o confiabilidad</w:t>
      </w:r>
      <w:r w:rsidR="00B92AC2" w:rsidRPr="005F6077">
        <w:rPr>
          <w:lang w:val="es-ES_tradnl"/>
        </w:rPr>
        <w:t xml:space="preserve">, pero no es sensible en el caso de obras </w:t>
      </w:r>
      <w:r w:rsidR="00880103" w:rsidRPr="005F6077">
        <w:rPr>
          <w:lang w:val="es-ES_tradnl"/>
        </w:rPr>
        <w:t xml:space="preserve">exclusivas </w:t>
      </w:r>
      <w:r w:rsidR="00B92AC2" w:rsidRPr="005F6077">
        <w:rPr>
          <w:lang w:val="es-ES_tradnl"/>
        </w:rPr>
        <w:t>de restitución o rehabilitación de pavimentos, pues en este caso se trata de re</w:t>
      </w:r>
      <w:r w:rsidR="00880103" w:rsidRPr="005F6077">
        <w:rPr>
          <w:lang w:val="es-ES_tradnl"/>
        </w:rPr>
        <w:t>cuperar</w:t>
      </w:r>
      <w:r w:rsidR="00B92AC2" w:rsidRPr="005F6077">
        <w:rPr>
          <w:lang w:val="es-ES_tradnl"/>
        </w:rPr>
        <w:t xml:space="preserve"> la vía a una condición anterior que ya produjo su impacto. </w:t>
      </w:r>
    </w:p>
    <w:p w:rsidR="00B92AC2" w:rsidRPr="005F6077" w:rsidRDefault="00B92AC2" w:rsidP="00B92AC2">
      <w:pPr>
        <w:pStyle w:val="ListParagraph"/>
        <w:rPr>
          <w:lang w:val="es-ES_tradnl"/>
        </w:rPr>
      </w:pPr>
    </w:p>
    <w:p w:rsidR="00CF47F7" w:rsidRPr="005F6077" w:rsidRDefault="0054288E" w:rsidP="0038575C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bookmarkStart w:id="17" w:name="_Ref342332768"/>
      <w:r w:rsidRPr="005F6077">
        <w:rPr>
          <w:lang w:val="es-ES_tradnl"/>
        </w:rPr>
        <w:t xml:space="preserve">Las características de este proyecto </w:t>
      </w:r>
      <w:r w:rsidR="00ED2392" w:rsidRPr="005F6077">
        <w:rPr>
          <w:lang w:val="es-ES_tradnl"/>
        </w:rPr>
        <w:t xml:space="preserve">(incluyen un </w:t>
      </w:r>
      <w:r w:rsidR="0084744A" w:rsidRPr="005F6077">
        <w:rPr>
          <w:lang w:val="es-ES_tradnl"/>
        </w:rPr>
        <w:t xml:space="preserve">fuerte </w:t>
      </w:r>
      <w:r w:rsidR="00ED2392" w:rsidRPr="005F6077">
        <w:rPr>
          <w:lang w:val="es-ES_tradnl"/>
        </w:rPr>
        <w:t xml:space="preserve">incremento de capacidad de la vía) </w:t>
      </w:r>
      <w:r w:rsidRPr="005F6077">
        <w:rPr>
          <w:lang w:val="es-ES_tradnl"/>
        </w:rPr>
        <w:t xml:space="preserve">hacen prever la existencia de </w:t>
      </w:r>
      <w:r w:rsidR="0084744A" w:rsidRPr="005F6077">
        <w:rPr>
          <w:lang w:val="es-ES_tradnl"/>
        </w:rPr>
        <w:t xml:space="preserve">un importante </w:t>
      </w:r>
      <w:r w:rsidRPr="005F6077">
        <w:rPr>
          <w:lang w:val="es-ES_tradnl"/>
        </w:rPr>
        <w:t xml:space="preserve">tránsito generado. En ese sentido, </w:t>
      </w:r>
      <w:r w:rsidR="00EE497F" w:rsidRPr="005F6077">
        <w:rPr>
          <w:lang w:val="es-ES_tradnl"/>
        </w:rPr>
        <w:t xml:space="preserve">el </w:t>
      </w:r>
      <w:r w:rsidR="00EE497F" w:rsidRPr="005F6077">
        <w:rPr>
          <w:lang w:val="es-ES_tradnl"/>
        </w:rPr>
        <w:lastRenderedPageBreak/>
        <w:t>promedio ponderad</w:t>
      </w:r>
      <w:r w:rsidR="00ED630D" w:rsidRPr="005F6077">
        <w:rPr>
          <w:lang w:val="es-ES_tradnl"/>
        </w:rPr>
        <w:t>o</w:t>
      </w:r>
      <w:r w:rsidR="00EE497F" w:rsidRPr="005F6077">
        <w:rPr>
          <w:lang w:val="es-ES_tradnl"/>
        </w:rPr>
        <w:t xml:space="preserve"> de </w:t>
      </w:r>
      <w:r w:rsidR="0038575C" w:rsidRPr="005F6077">
        <w:rPr>
          <w:lang w:val="es-ES_tradnl"/>
        </w:rPr>
        <w:t xml:space="preserve">los </w:t>
      </w:r>
      <w:r w:rsidR="00EE497F" w:rsidRPr="005F6077">
        <w:rPr>
          <w:lang w:val="es-ES_tradnl"/>
        </w:rPr>
        <w:t xml:space="preserve">ahorros </w:t>
      </w:r>
      <w:r w:rsidRPr="005F6077">
        <w:rPr>
          <w:lang w:val="es-ES_tradnl"/>
        </w:rPr>
        <w:t xml:space="preserve">de los usuarios </w:t>
      </w:r>
      <w:r w:rsidR="00EE497F" w:rsidRPr="005F6077">
        <w:rPr>
          <w:lang w:val="es-ES_tradnl"/>
        </w:rPr>
        <w:t xml:space="preserve">en </w:t>
      </w:r>
      <w:r w:rsidR="0038575C" w:rsidRPr="005F6077">
        <w:rPr>
          <w:lang w:val="es-ES_tradnl"/>
        </w:rPr>
        <w:t xml:space="preserve">los </w:t>
      </w:r>
      <w:r w:rsidR="00EE497F" w:rsidRPr="005F6077">
        <w:rPr>
          <w:lang w:val="es-ES_tradnl"/>
        </w:rPr>
        <w:t>costos generalizado</w:t>
      </w:r>
      <w:r w:rsidR="004F0D38" w:rsidRPr="005F6077">
        <w:rPr>
          <w:lang w:val="es-ES_tradnl"/>
        </w:rPr>
        <w:t>s</w:t>
      </w:r>
      <w:r w:rsidR="00EE497F" w:rsidRPr="005F6077">
        <w:rPr>
          <w:lang w:val="es-ES_tradnl"/>
        </w:rPr>
        <w:t xml:space="preserve"> </w:t>
      </w:r>
      <w:r w:rsidR="003E018E" w:rsidRPr="005F6077">
        <w:rPr>
          <w:lang w:val="es-ES_tradnl"/>
        </w:rPr>
        <w:t xml:space="preserve">para el tránsito normal </w:t>
      </w:r>
      <w:r w:rsidR="00EE497F" w:rsidRPr="005F6077">
        <w:rPr>
          <w:lang w:val="es-ES_tradnl"/>
        </w:rPr>
        <w:t>es de</w:t>
      </w:r>
      <w:r w:rsidR="00515755" w:rsidRPr="005F6077">
        <w:rPr>
          <w:lang w:val="es-ES_tradnl"/>
        </w:rPr>
        <w:t xml:space="preserve"> aproximadamente </w:t>
      </w:r>
      <w:r w:rsidR="00D114F8" w:rsidRPr="005F6077">
        <w:rPr>
          <w:lang w:val="es-ES_tradnl"/>
        </w:rPr>
        <w:t>12</w:t>
      </w:r>
      <w:r w:rsidR="00C929D0" w:rsidRPr="005F6077">
        <w:rPr>
          <w:lang w:val="es-ES_tradnl"/>
        </w:rPr>
        <w:t>,</w:t>
      </w:r>
      <w:r w:rsidR="00D114F8" w:rsidRPr="005F6077">
        <w:rPr>
          <w:lang w:val="es-ES_tradnl"/>
        </w:rPr>
        <w:t>6</w:t>
      </w:r>
      <w:r w:rsidR="00EE497F" w:rsidRPr="005F6077">
        <w:rPr>
          <w:lang w:val="es-ES_tradnl"/>
        </w:rPr>
        <w:t>%</w:t>
      </w:r>
      <w:r w:rsidR="0038575C" w:rsidRPr="005F6077">
        <w:rPr>
          <w:lang w:val="es-ES_tradnl"/>
        </w:rPr>
        <w:t>;</w:t>
      </w:r>
      <w:r w:rsidR="003E018E" w:rsidRPr="005F6077">
        <w:rPr>
          <w:rStyle w:val="FootnoteReference"/>
          <w:lang w:val="es-ES_tradnl"/>
        </w:rPr>
        <w:footnoteReference w:id="15"/>
      </w:r>
      <w:r w:rsidR="00EE497F" w:rsidRPr="005F6077">
        <w:rPr>
          <w:lang w:val="es-ES_tradnl"/>
        </w:rPr>
        <w:t xml:space="preserve"> ello implica que podría alcanzarse un tránsito generado </w:t>
      </w:r>
      <w:r w:rsidR="00935049" w:rsidRPr="005F6077">
        <w:rPr>
          <w:lang w:val="es-ES_tradnl"/>
        </w:rPr>
        <w:t>d</w:t>
      </w:r>
      <w:r w:rsidR="00210D40" w:rsidRPr="005F6077">
        <w:rPr>
          <w:lang w:val="es-ES_tradnl"/>
        </w:rPr>
        <w:t>e</w:t>
      </w:r>
      <w:r w:rsidR="00EC043D" w:rsidRPr="005F6077">
        <w:rPr>
          <w:lang w:val="es-ES_tradnl"/>
        </w:rPr>
        <w:t xml:space="preserve"> hasta </w:t>
      </w:r>
      <w:r w:rsidR="00D114F8" w:rsidRPr="005F6077">
        <w:rPr>
          <w:lang w:val="es-ES_tradnl"/>
        </w:rPr>
        <w:t>un 10</w:t>
      </w:r>
      <w:r w:rsidR="00C929D0" w:rsidRPr="005F6077">
        <w:rPr>
          <w:lang w:val="es-ES_tradnl"/>
        </w:rPr>
        <w:t>,0</w:t>
      </w:r>
      <w:r w:rsidR="00EE497F" w:rsidRPr="005F6077">
        <w:rPr>
          <w:lang w:val="es-ES_tradnl"/>
        </w:rPr>
        <w:t>% del tránsito normal</w:t>
      </w:r>
      <w:r w:rsidR="00210D40" w:rsidRPr="005F6077">
        <w:rPr>
          <w:lang w:val="es-ES_tradnl"/>
        </w:rPr>
        <w:t xml:space="preserve"> </w:t>
      </w:r>
      <w:r w:rsidR="00C929D0" w:rsidRPr="005F6077">
        <w:rPr>
          <w:lang w:val="es-ES_tradnl"/>
        </w:rPr>
        <w:t>para el</w:t>
      </w:r>
      <w:r w:rsidR="0038575C" w:rsidRPr="005F6077">
        <w:rPr>
          <w:lang w:val="es-ES_tradnl"/>
        </w:rPr>
        <w:t xml:space="preserve"> </w:t>
      </w:r>
      <w:r w:rsidR="00210D40" w:rsidRPr="005F6077">
        <w:rPr>
          <w:lang w:val="es-ES_tradnl"/>
        </w:rPr>
        <w:t>tramo</w:t>
      </w:r>
      <w:r w:rsidR="00EE497F" w:rsidRPr="005F6077">
        <w:rPr>
          <w:lang w:val="es-ES_tradnl"/>
        </w:rPr>
        <w:t>.</w:t>
      </w:r>
      <w:r w:rsidR="00ED630D" w:rsidRPr="005F6077">
        <w:rPr>
          <w:lang w:val="es-ES_tradnl"/>
        </w:rPr>
        <w:t xml:space="preserve"> </w:t>
      </w:r>
      <w:r w:rsidR="00D114F8" w:rsidRPr="005F6077">
        <w:rPr>
          <w:lang w:val="es-ES_tradnl"/>
        </w:rPr>
        <w:t>No obstante, e</w:t>
      </w:r>
      <w:r w:rsidR="00ED630D" w:rsidRPr="005F6077">
        <w:rPr>
          <w:lang w:val="es-ES_tradnl"/>
        </w:rPr>
        <w:t xml:space="preserve">n </w:t>
      </w:r>
      <w:r w:rsidR="000F0C37" w:rsidRPr="005F6077">
        <w:rPr>
          <w:lang w:val="es-ES_tradnl"/>
        </w:rPr>
        <w:t>este c</w:t>
      </w:r>
      <w:r w:rsidR="00C929D0" w:rsidRPr="005F6077">
        <w:rPr>
          <w:lang w:val="es-ES_tradnl"/>
        </w:rPr>
        <w:t xml:space="preserve">aso, </w:t>
      </w:r>
      <w:r w:rsidR="00D114F8" w:rsidRPr="005F6077">
        <w:rPr>
          <w:lang w:val="es-ES_tradnl"/>
        </w:rPr>
        <w:t>teniendo presente l</w:t>
      </w:r>
      <w:r w:rsidR="0084744A" w:rsidRPr="005F6077">
        <w:rPr>
          <w:lang w:val="es-ES_tradnl"/>
        </w:rPr>
        <w:t>a experiencia del Consultor en los países de la región</w:t>
      </w:r>
      <w:r w:rsidR="000F0C37" w:rsidRPr="005F6077">
        <w:rPr>
          <w:lang w:val="es-ES_tradnl"/>
        </w:rPr>
        <w:t>,</w:t>
      </w:r>
      <w:r w:rsidR="00935049" w:rsidRPr="005F6077">
        <w:rPr>
          <w:lang w:val="es-ES_tradnl"/>
        </w:rPr>
        <w:t xml:space="preserve"> </w:t>
      </w:r>
      <w:r w:rsidR="00EC043D" w:rsidRPr="005F6077">
        <w:rPr>
          <w:lang w:val="es-ES_tradnl"/>
        </w:rPr>
        <w:t xml:space="preserve">en forma conservadora </w:t>
      </w:r>
      <w:r w:rsidR="00935049" w:rsidRPr="005F6077">
        <w:rPr>
          <w:lang w:val="es-ES_tradnl"/>
        </w:rPr>
        <w:t xml:space="preserve">se estima </w:t>
      </w:r>
      <w:r w:rsidR="001F1965" w:rsidRPr="005F6077">
        <w:rPr>
          <w:lang w:val="es-ES_tradnl"/>
        </w:rPr>
        <w:t>válido</w:t>
      </w:r>
      <w:r w:rsidR="00935049" w:rsidRPr="005F6077">
        <w:rPr>
          <w:lang w:val="es-ES_tradnl"/>
        </w:rPr>
        <w:t xml:space="preserve"> adoptar </w:t>
      </w:r>
      <w:r w:rsidR="00EC043D" w:rsidRPr="005F6077">
        <w:rPr>
          <w:lang w:val="es-ES_tradnl"/>
        </w:rPr>
        <w:t xml:space="preserve">un guarismo del 6,0% </w:t>
      </w:r>
      <w:r w:rsidR="0018327F" w:rsidRPr="005F6077">
        <w:rPr>
          <w:lang w:val="es-ES_tradnl"/>
        </w:rPr>
        <w:t>por concepto de</w:t>
      </w:r>
      <w:r w:rsidR="000F0C37" w:rsidRPr="005F6077">
        <w:rPr>
          <w:lang w:val="es-ES_tradnl"/>
        </w:rPr>
        <w:t xml:space="preserve"> tránsito generado</w:t>
      </w:r>
      <w:r w:rsidR="00EC043D" w:rsidRPr="005F6077">
        <w:rPr>
          <w:lang w:val="es-ES_tradnl"/>
        </w:rPr>
        <w:t>, el que se aplica</w:t>
      </w:r>
      <w:r w:rsidR="005257B2" w:rsidRPr="005F6077">
        <w:rPr>
          <w:lang w:val="es-ES_tradnl"/>
        </w:rPr>
        <w:t xml:space="preserve">, por única vez, </w:t>
      </w:r>
      <w:r w:rsidR="00EC043D" w:rsidRPr="005F6077">
        <w:rPr>
          <w:lang w:val="es-ES_tradnl"/>
        </w:rPr>
        <w:t>en el primer año de utilización de la vía mejorada.</w:t>
      </w:r>
      <w:r w:rsidR="000F0C37" w:rsidRPr="005F6077">
        <w:rPr>
          <w:lang w:val="es-ES_tradnl"/>
        </w:rPr>
        <w:t xml:space="preserve"> </w:t>
      </w:r>
      <w:bookmarkEnd w:id="17"/>
    </w:p>
    <w:p w:rsidR="0038575C" w:rsidRPr="005F6077" w:rsidRDefault="0038575C" w:rsidP="0038575C">
      <w:pPr>
        <w:pStyle w:val="ListParagraph"/>
        <w:rPr>
          <w:lang w:val="es-ES_tradnl"/>
        </w:rPr>
      </w:pPr>
    </w:p>
    <w:p w:rsidR="001840B4" w:rsidRPr="005F6077" w:rsidRDefault="00421775" w:rsidP="00A87C94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r w:rsidRPr="005F6077">
        <w:rPr>
          <w:b/>
          <w:lang w:val="es-ES_tradnl"/>
        </w:rPr>
        <w:t xml:space="preserve">Resumen del TPDA </w:t>
      </w:r>
      <w:r w:rsidR="0018315E" w:rsidRPr="005F6077">
        <w:rPr>
          <w:b/>
          <w:lang w:val="es-ES_tradnl"/>
        </w:rPr>
        <w:t xml:space="preserve">total </w:t>
      </w:r>
      <w:r w:rsidRPr="005F6077">
        <w:rPr>
          <w:b/>
          <w:lang w:val="es-ES_tradnl"/>
        </w:rPr>
        <w:t>para 201</w:t>
      </w:r>
      <w:r w:rsidR="00D114F8" w:rsidRPr="005F6077">
        <w:rPr>
          <w:b/>
          <w:lang w:val="es-ES_tradnl"/>
        </w:rPr>
        <w:t>6</w:t>
      </w:r>
      <w:r w:rsidRPr="005F6077">
        <w:rPr>
          <w:b/>
          <w:lang w:val="es-ES_tradnl"/>
        </w:rPr>
        <w:t xml:space="preserve"> y 201</w:t>
      </w:r>
      <w:r w:rsidR="00D114F8" w:rsidRPr="005F6077">
        <w:rPr>
          <w:b/>
          <w:lang w:val="es-ES_tradnl"/>
        </w:rPr>
        <w:t>8</w:t>
      </w:r>
      <w:r w:rsidRPr="005F6077">
        <w:rPr>
          <w:b/>
          <w:lang w:val="es-ES_tradnl"/>
        </w:rPr>
        <w:t>.</w:t>
      </w:r>
      <w:r w:rsidRPr="005F6077">
        <w:rPr>
          <w:lang w:val="es-ES_tradnl"/>
        </w:rPr>
        <w:t xml:space="preserve"> </w:t>
      </w:r>
      <w:r w:rsidR="001840B4" w:rsidRPr="005F6077">
        <w:rPr>
          <w:lang w:val="es-ES_tradnl"/>
        </w:rPr>
        <w:t>En</w:t>
      </w:r>
      <w:r w:rsidR="009611E5" w:rsidRPr="005F6077">
        <w:rPr>
          <w:lang w:val="es-ES_tradnl"/>
        </w:rPr>
        <w:t xml:space="preserve"> </w:t>
      </w:r>
      <w:r w:rsidR="0017727B" w:rsidRPr="005F6077">
        <w:rPr>
          <w:lang w:val="es-ES_tradnl"/>
        </w:rPr>
        <w:t>e</w:t>
      </w:r>
      <w:r w:rsidR="009611E5" w:rsidRPr="005F6077">
        <w:rPr>
          <w:lang w:val="es-ES_tradnl"/>
        </w:rPr>
        <w:t xml:space="preserve">l </w:t>
      </w:r>
      <w:r w:rsidR="001840B4" w:rsidRPr="005F6077">
        <w:rPr>
          <w:lang w:val="es-ES_tradnl"/>
        </w:rPr>
        <w:t>Cuadro</w:t>
      </w:r>
      <w:r w:rsidR="00EF4768" w:rsidRPr="005F6077">
        <w:rPr>
          <w:lang w:val="es-ES_tradnl"/>
        </w:rPr>
        <w:t xml:space="preserve"> II-</w:t>
      </w:r>
      <w:r w:rsidR="0017727B" w:rsidRPr="005F6077">
        <w:rPr>
          <w:lang w:val="es-ES_tradnl"/>
        </w:rPr>
        <w:t>3</w:t>
      </w:r>
      <w:r w:rsidR="001840B4" w:rsidRPr="005F6077">
        <w:rPr>
          <w:lang w:val="es-ES_tradnl"/>
        </w:rPr>
        <w:t xml:space="preserve"> </w:t>
      </w:r>
      <w:r w:rsidRPr="005F6077">
        <w:rPr>
          <w:lang w:val="es-ES_tradnl"/>
        </w:rPr>
        <w:t>siguiente</w:t>
      </w:r>
      <w:r w:rsidR="001840B4" w:rsidRPr="005F6077">
        <w:rPr>
          <w:lang w:val="es-ES_tradnl"/>
        </w:rPr>
        <w:t xml:space="preserve">, se presenta la composición </w:t>
      </w:r>
      <w:r w:rsidR="009611E5" w:rsidRPr="005F6077">
        <w:rPr>
          <w:lang w:val="es-ES_tradnl"/>
        </w:rPr>
        <w:t xml:space="preserve">adoptada para </w:t>
      </w:r>
      <w:r w:rsidR="001840B4" w:rsidRPr="005F6077">
        <w:rPr>
          <w:lang w:val="es-ES_tradnl"/>
        </w:rPr>
        <w:t xml:space="preserve">el TPDA </w:t>
      </w:r>
      <w:r w:rsidR="009611E5" w:rsidRPr="005F6077">
        <w:rPr>
          <w:lang w:val="es-ES_tradnl"/>
        </w:rPr>
        <w:t>en</w:t>
      </w:r>
      <w:r w:rsidR="001840B4" w:rsidRPr="005F6077">
        <w:rPr>
          <w:lang w:val="es-ES_tradnl"/>
        </w:rPr>
        <w:t xml:space="preserve"> 201</w:t>
      </w:r>
      <w:r w:rsidR="00961D66" w:rsidRPr="005F6077">
        <w:rPr>
          <w:lang w:val="es-ES_tradnl"/>
        </w:rPr>
        <w:t>6</w:t>
      </w:r>
      <w:r w:rsidR="001840B4" w:rsidRPr="005F6077">
        <w:rPr>
          <w:lang w:val="es-ES_tradnl"/>
        </w:rPr>
        <w:t xml:space="preserve"> (</w:t>
      </w:r>
      <w:r w:rsidR="00880103" w:rsidRPr="005F6077">
        <w:rPr>
          <w:lang w:val="es-ES_tradnl"/>
        </w:rPr>
        <w:t xml:space="preserve">primer </w:t>
      </w:r>
      <w:r w:rsidR="00B92AC2" w:rsidRPr="005F6077">
        <w:rPr>
          <w:lang w:val="es-ES_tradnl"/>
        </w:rPr>
        <w:t>a</w:t>
      </w:r>
      <w:r w:rsidR="002544CC" w:rsidRPr="005F6077">
        <w:rPr>
          <w:lang w:val="es-ES_tradnl"/>
        </w:rPr>
        <w:t>ño</w:t>
      </w:r>
      <w:r w:rsidR="00880103" w:rsidRPr="005F6077">
        <w:rPr>
          <w:lang w:val="es-ES_tradnl"/>
        </w:rPr>
        <w:t xml:space="preserve"> </w:t>
      </w:r>
      <w:r w:rsidR="001840B4" w:rsidRPr="005F6077">
        <w:rPr>
          <w:lang w:val="es-ES_tradnl"/>
        </w:rPr>
        <w:t>del período de análisis</w:t>
      </w:r>
      <w:r w:rsidR="00AF09E3" w:rsidRPr="005F6077">
        <w:rPr>
          <w:lang w:val="es-ES_tradnl"/>
        </w:rPr>
        <w:t>,</w:t>
      </w:r>
      <w:r w:rsidR="001840B4" w:rsidRPr="005F6077">
        <w:rPr>
          <w:lang w:val="es-ES_tradnl"/>
        </w:rPr>
        <w:t xml:space="preserve"> para las situaciones “</w:t>
      </w:r>
      <w:r w:rsidR="00F92D7C" w:rsidRPr="005F6077">
        <w:rPr>
          <w:lang w:val="es-ES_tradnl"/>
        </w:rPr>
        <w:t>S</w:t>
      </w:r>
      <w:r w:rsidRPr="005F6077">
        <w:rPr>
          <w:lang w:val="es-ES_tradnl"/>
        </w:rPr>
        <w:t>in</w:t>
      </w:r>
      <w:r w:rsidR="002544CC" w:rsidRPr="005F6077">
        <w:rPr>
          <w:lang w:val="es-ES_tradnl"/>
        </w:rPr>
        <w:t xml:space="preserve"> Proyecto” y “</w:t>
      </w:r>
      <w:r w:rsidR="00F92D7C" w:rsidRPr="005F6077">
        <w:rPr>
          <w:lang w:val="es-ES_tradnl"/>
        </w:rPr>
        <w:t>C</w:t>
      </w:r>
      <w:r w:rsidRPr="005F6077">
        <w:rPr>
          <w:lang w:val="es-ES_tradnl"/>
        </w:rPr>
        <w:t>on</w:t>
      </w:r>
      <w:r w:rsidR="001840B4" w:rsidRPr="005F6077">
        <w:rPr>
          <w:lang w:val="es-ES_tradnl"/>
        </w:rPr>
        <w:t xml:space="preserve"> Proyecto”) y 201</w:t>
      </w:r>
      <w:r w:rsidR="00961D66" w:rsidRPr="005F6077">
        <w:rPr>
          <w:lang w:val="es-ES_tradnl"/>
        </w:rPr>
        <w:t>8</w:t>
      </w:r>
      <w:r w:rsidR="001840B4" w:rsidRPr="005F6077">
        <w:rPr>
          <w:lang w:val="es-ES_tradnl"/>
        </w:rPr>
        <w:t xml:space="preserve"> (</w:t>
      </w:r>
      <w:r w:rsidR="00880103" w:rsidRPr="005F6077">
        <w:rPr>
          <w:lang w:val="es-ES_tradnl"/>
        </w:rPr>
        <w:t xml:space="preserve">primer </w:t>
      </w:r>
      <w:r w:rsidR="002544CC" w:rsidRPr="005F6077">
        <w:rPr>
          <w:lang w:val="es-ES_tradnl"/>
        </w:rPr>
        <w:t xml:space="preserve">año </w:t>
      </w:r>
      <w:r w:rsidR="00880103" w:rsidRPr="005F6077">
        <w:rPr>
          <w:lang w:val="es-ES_tradnl"/>
        </w:rPr>
        <w:t>d</w:t>
      </w:r>
      <w:r w:rsidR="001840B4" w:rsidRPr="005F6077">
        <w:rPr>
          <w:lang w:val="es-ES_tradnl"/>
        </w:rPr>
        <w:t xml:space="preserve">el período de </w:t>
      </w:r>
      <w:r w:rsidR="00B92AC2" w:rsidRPr="005F6077">
        <w:rPr>
          <w:lang w:val="es-ES_tradnl"/>
        </w:rPr>
        <w:t xml:space="preserve">20 años </w:t>
      </w:r>
      <w:r w:rsidR="0018315E" w:rsidRPr="005F6077">
        <w:rPr>
          <w:lang w:val="es-ES_tradnl"/>
        </w:rPr>
        <w:t xml:space="preserve">de utilización </w:t>
      </w:r>
      <w:r w:rsidR="00B92AC2" w:rsidRPr="005F6077">
        <w:rPr>
          <w:lang w:val="es-ES_tradnl"/>
        </w:rPr>
        <w:t xml:space="preserve">previsto para </w:t>
      </w:r>
      <w:r w:rsidR="0018315E" w:rsidRPr="005F6077">
        <w:rPr>
          <w:lang w:val="es-ES_tradnl"/>
        </w:rPr>
        <w:t>la</w:t>
      </w:r>
      <w:r w:rsidR="001840B4" w:rsidRPr="005F6077">
        <w:rPr>
          <w:lang w:val="es-ES_tradnl"/>
        </w:rPr>
        <w:t xml:space="preserve">s obras </w:t>
      </w:r>
      <w:r w:rsidR="0018315E" w:rsidRPr="005F6077">
        <w:rPr>
          <w:lang w:val="es-ES_tradnl"/>
        </w:rPr>
        <w:t>d</w:t>
      </w:r>
      <w:r w:rsidR="00880103" w:rsidRPr="005F6077">
        <w:rPr>
          <w:lang w:val="es-ES_tradnl"/>
        </w:rPr>
        <w:t xml:space="preserve">el </w:t>
      </w:r>
      <w:r w:rsidR="001840B4" w:rsidRPr="005F6077">
        <w:rPr>
          <w:lang w:val="es-ES_tradnl"/>
        </w:rPr>
        <w:t>Pro</w:t>
      </w:r>
      <w:r w:rsidR="005257B2" w:rsidRPr="005F6077">
        <w:rPr>
          <w:lang w:val="es-ES_tradnl"/>
        </w:rPr>
        <w:t>yecto</w:t>
      </w:r>
      <w:r w:rsidR="001840B4" w:rsidRPr="005F6077">
        <w:rPr>
          <w:lang w:val="es-ES_tradnl"/>
        </w:rPr>
        <w:t>)</w:t>
      </w:r>
      <w:r w:rsidR="00DC06B4" w:rsidRPr="005F6077">
        <w:rPr>
          <w:lang w:val="es-ES_tradnl"/>
        </w:rPr>
        <w:t>,</w:t>
      </w:r>
      <w:r w:rsidR="00880103" w:rsidRPr="005F6077">
        <w:rPr>
          <w:rStyle w:val="FootnoteReference"/>
          <w:lang w:val="es-ES_tradnl"/>
        </w:rPr>
        <w:footnoteReference w:id="16"/>
      </w:r>
      <w:r w:rsidR="00DC06B4" w:rsidRPr="005F6077">
        <w:rPr>
          <w:lang w:val="es-ES_tradnl"/>
        </w:rPr>
        <w:t xml:space="preserve"> indica</w:t>
      </w:r>
      <w:r w:rsidR="00D114F8" w:rsidRPr="005F6077">
        <w:rPr>
          <w:lang w:val="es-ES_tradnl"/>
        </w:rPr>
        <w:t xml:space="preserve">ndo asimismo </w:t>
      </w:r>
      <w:r w:rsidR="00DC06B4" w:rsidRPr="005F6077">
        <w:rPr>
          <w:lang w:val="es-ES_tradnl"/>
        </w:rPr>
        <w:t xml:space="preserve"> la Tasa de Crecimiento Anual </w:t>
      </w:r>
      <w:r w:rsidR="0017727B" w:rsidRPr="005F6077">
        <w:rPr>
          <w:lang w:val="es-ES_tradnl"/>
        </w:rPr>
        <w:t>d</w:t>
      </w:r>
      <w:r w:rsidR="00DC06B4" w:rsidRPr="005F6077">
        <w:rPr>
          <w:lang w:val="es-ES_tradnl"/>
        </w:rPr>
        <w:t xml:space="preserve">el tránsito normal y </w:t>
      </w:r>
      <w:r w:rsidR="00880103" w:rsidRPr="005F6077">
        <w:rPr>
          <w:lang w:val="es-ES_tradnl"/>
        </w:rPr>
        <w:t>la Tasa d</w:t>
      </w:r>
      <w:r w:rsidR="00DC06B4" w:rsidRPr="005F6077">
        <w:rPr>
          <w:lang w:val="es-ES_tradnl"/>
        </w:rPr>
        <w:t xml:space="preserve">e </w:t>
      </w:r>
      <w:r w:rsidR="00880103" w:rsidRPr="005F6077">
        <w:rPr>
          <w:lang w:val="es-ES_tradnl"/>
        </w:rPr>
        <w:t>Incremento por tránsito g</w:t>
      </w:r>
      <w:r w:rsidR="00DC06B4" w:rsidRPr="005F6077">
        <w:rPr>
          <w:lang w:val="es-ES_tradnl"/>
        </w:rPr>
        <w:t>enerado aplicable en</w:t>
      </w:r>
      <w:r w:rsidR="005257B2" w:rsidRPr="005F6077">
        <w:rPr>
          <w:lang w:val="es-ES_tradnl"/>
        </w:rPr>
        <w:t xml:space="preserve"> 201</w:t>
      </w:r>
      <w:r w:rsidR="00961D66" w:rsidRPr="005F6077">
        <w:rPr>
          <w:lang w:val="es-ES_tradnl"/>
        </w:rPr>
        <w:t>8</w:t>
      </w:r>
      <w:r w:rsidR="00DC06B4" w:rsidRPr="005F6077">
        <w:rPr>
          <w:lang w:val="es-ES_tradnl"/>
        </w:rPr>
        <w:t>.</w:t>
      </w:r>
    </w:p>
    <w:p w:rsidR="009965D9" w:rsidRPr="005F6077" w:rsidRDefault="009965D9" w:rsidP="009965D9">
      <w:pPr>
        <w:rPr>
          <w:lang w:val="es-ES_tradnl"/>
        </w:rPr>
      </w:pPr>
    </w:p>
    <w:p w:rsidR="00A376B8" w:rsidRPr="005F6077" w:rsidRDefault="00A376B8" w:rsidP="00A376B8">
      <w:pPr>
        <w:numPr>
          <w:ilvl w:val="0"/>
          <w:numId w:val="11"/>
        </w:numPr>
        <w:ind w:hanging="720"/>
        <w:rPr>
          <w:smallCaps/>
        </w:rPr>
      </w:pPr>
      <w:r w:rsidRPr="005F6077">
        <w:rPr>
          <w:smallCaps/>
        </w:rPr>
        <w:t>Accident</w:t>
      </w:r>
      <w:r w:rsidR="00355EA7" w:rsidRPr="005F6077">
        <w:rPr>
          <w:smallCaps/>
        </w:rPr>
        <w:t>abilidad y Proyecciones</w:t>
      </w:r>
      <w:r w:rsidRPr="005F6077">
        <w:rPr>
          <w:smallCaps/>
        </w:rPr>
        <w:t>.</w:t>
      </w:r>
    </w:p>
    <w:p w:rsidR="00A376B8" w:rsidRPr="005F6077" w:rsidRDefault="00A376B8" w:rsidP="00A376B8">
      <w:pPr>
        <w:rPr>
          <w:lang w:val="es-ES_tradnl"/>
        </w:rPr>
      </w:pPr>
    </w:p>
    <w:p w:rsidR="009D0CC2" w:rsidRPr="005F6077" w:rsidRDefault="00355EA7" w:rsidP="009D0CC2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bookmarkStart w:id="18" w:name="_Ref361923122"/>
      <w:r w:rsidRPr="005F6077">
        <w:rPr>
          <w:lang w:val="es-ES_tradnl"/>
        </w:rPr>
        <w:t>La carretera actual presenta un preocupante índice de accidentes</w:t>
      </w:r>
      <w:r w:rsidR="009D0CC2" w:rsidRPr="005F6077">
        <w:rPr>
          <w:lang w:val="es-ES_tradnl"/>
        </w:rPr>
        <w:t>. E</w:t>
      </w:r>
      <w:r w:rsidRPr="005F6077">
        <w:rPr>
          <w:lang w:val="es-ES_tradnl"/>
        </w:rPr>
        <w:t>n función de las secciones de control utilizadas</w:t>
      </w:r>
      <w:r w:rsidR="009D0CC2" w:rsidRPr="005F6077">
        <w:rPr>
          <w:lang w:val="es-ES_tradnl"/>
        </w:rPr>
        <w:t xml:space="preserve">, </w:t>
      </w:r>
      <w:r w:rsidR="007C5811" w:rsidRPr="005F6077">
        <w:rPr>
          <w:lang w:val="es-ES_tradnl"/>
        </w:rPr>
        <w:t xml:space="preserve">los datos disponibles de accidentabilidad muestran que se produjeron </w:t>
      </w:r>
      <w:r w:rsidR="009D0CC2" w:rsidRPr="005F6077">
        <w:rPr>
          <w:lang w:val="es-ES_tradnl"/>
        </w:rPr>
        <w:t>35 accidentes, con 18 fallecidos y 70 lesionados</w:t>
      </w:r>
      <w:r w:rsidR="000762F2" w:rsidRPr="005F6077">
        <w:rPr>
          <w:lang w:val="es-ES_tradnl"/>
        </w:rPr>
        <w:t xml:space="preserve"> en el bienio 2007-2008</w:t>
      </w:r>
      <w:r w:rsidR="009D0CC2" w:rsidRPr="005F6077">
        <w:rPr>
          <w:lang w:val="es-ES_tradnl"/>
        </w:rPr>
        <w:t xml:space="preserve">; se desprende de estos datos que se presenta un promedio de </w:t>
      </w:r>
      <w:r w:rsidR="007C5811" w:rsidRPr="005F6077">
        <w:rPr>
          <w:lang w:val="es-ES_tradnl"/>
        </w:rPr>
        <w:t xml:space="preserve">aproximadamente </w:t>
      </w:r>
      <w:r w:rsidR="009D0CC2" w:rsidRPr="005F6077">
        <w:rPr>
          <w:lang w:val="es-ES_tradnl"/>
        </w:rPr>
        <w:t>9,24 accidentes/100.000.000 veh.km</w:t>
      </w:r>
      <w:r w:rsidRPr="005F6077">
        <w:rPr>
          <w:lang w:val="es-ES_tradnl"/>
        </w:rPr>
        <w:t>.</w:t>
      </w:r>
      <w:r w:rsidR="009D0CC2" w:rsidRPr="005F6077">
        <w:rPr>
          <w:lang w:val="es-ES_tradnl"/>
        </w:rPr>
        <w:t xml:space="preserve"> En el Cuadro II-</w:t>
      </w:r>
      <w:r w:rsidR="00DA44DC">
        <w:rPr>
          <w:lang w:val="es-ES_tradnl"/>
        </w:rPr>
        <w:t>4</w:t>
      </w:r>
      <w:r w:rsidR="009D0CC2" w:rsidRPr="005F6077">
        <w:rPr>
          <w:lang w:val="es-ES_tradnl"/>
        </w:rPr>
        <w:t xml:space="preserve"> siguiente, se presenta la información disponible utilizada para estimar la referida accidentabilidad.</w:t>
      </w:r>
      <w:bookmarkEnd w:id="18"/>
    </w:p>
    <w:p w:rsidR="009D0CC2" w:rsidRPr="005F6077" w:rsidRDefault="009D0CC2" w:rsidP="009D0CC2">
      <w:pPr>
        <w:ind w:left="709"/>
        <w:jc w:val="both"/>
        <w:rPr>
          <w:lang w:val="es-ES_tradnl"/>
        </w:rPr>
      </w:pPr>
    </w:p>
    <w:p w:rsidR="009D0CC2" w:rsidRPr="005F6077" w:rsidRDefault="009D0CC2" w:rsidP="009D0CC2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r w:rsidRPr="005F6077">
        <w:rPr>
          <w:lang w:val="es-ES_tradnl"/>
        </w:rPr>
        <w:t xml:space="preserve">Las obras del mejora previstas en el Proyecto, incluyen la duplicación de la calzada con separador (con lo que prácticamente se evitan las colisiones de frente), </w:t>
      </w:r>
      <w:r w:rsidR="007C5811" w:rsidRPr="005F6077">
        <w:rPr>
          <w:lang w:val="es-ES_tradnl"/>
        </w:rPr>
        <w:t>buen</w:t>
      </w:r>
      <w:r w:rsidRPr="005F6077">
        <w:rPr>
          <w:lang w:val="es-ES_tradnl"/>
        </w:rPr>
        <w:t xml:space="preserve"> ancho de hombros (con lo que se posibilita no sólo las paradas seguras para los automóviles, sino la separación del tránsito de bicicletas y peatones de la calzada), </w:t>
      </w:r>
      <w:r w:rsidR="00D3636F" w:rsidRPr="005F6077">
        <w:rPr>
          <w:lang w:val="es-ES_tradnl"/>
        </w:rPr>
        <w:t xml:space="preserve">la corrección del perfil vertical (permite un mejor comportamiento en caso de  frenadas), </w:t>
      </w:r>
      <w:r w:rsidRPr="005F6077">
        <w:rPr>
          <w:lang w:val="es-ES_tradnl"/>
        </w:rPr>
        <w:t xml:space="preserve">la construcción de cruces o pasajes peatonales, la </w:t>
      </w:r>
      <w:r w:rsidR="00D3636F" w:rsidRPr="005F6077">
        <w:rPr>
          <w:lang w:val="es-ES_tradnl"/>
        </w:rPr>
        <w:t xml:space="preserve">solución de importantes cruces a desnivel (reduciendo la probabilidad de colisiones al ingreso a la vía o en el cruce de la misma), etc. </w:t>
      </w:r>
    </w:p>
    <w:p w:rsidR="00D3636F" w:rsidRPr="005F6077" w:rsidRDefault="00D3636F" w:rsidP="00D3636F">
      <w:pPr>
        <w:pStyle w:val="ListParagraph"/>
        <w:rPr>
          <w:lang w:val="es-ES_tradnl"/>
        </w:rPr>
      </w:pPr>
    </w:p>
    <w:p w:rsidR="00D3636F" w:rsidRPr="005F6077" w:rsidRDefault="00D3636F" w:rsidP="009D0CC2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lang w:val="es-ES_tradnl"/>
        </w:rPr>
      </w:pPr>
      <w:bookmarkStart w:id="19" w:name="_Ref359930728"/>
      <w:r w:rsidRPr="005F6077">
        <w:rPr>
          <w:lang w:val="es-ES_tradnl"/>
        </w:rPr>
        <w:t xml:space="preserve">A criterio del Consultor, el diseño </w:t>
      </w:r>
      <w:r w:rsidR="000762F2" w:rsidRPr="005F6077">
        <w:rPr>
          <w:lang w:val="es-ES_tradnl"/>
        </w:rPr>
        <w:t xml:space="preserve">considera </w:t>
      </w:r>
      <w:r w:rsidRPr="005F6077">
        <w:rPr>
          <w:lang w:val="es-ES_tradnl"/>
        </w:rPr>
        <w:t xml:space="preserve">las </w:t>
      </w:r>
      <w:r w:rsidR="000762F2" w:rsidRPr="005F6077">
        <w:rPr>
          <w:lang w:val="es-ES_tradnl"/>
        </w:rPr>
        <w:t xml:space="preserve">necesarias </w:t>
      </w:r>
      <w:r w:rsidRPr="005F6077">
        <w:rPr>
          <w:lang w:val="es-ES_tradnl"/>
        </w:rPr>
        <w:t xml:space="preserve">mejoras </w:t>
      </w:r>
      <w:r w:rsidR="000762F2" w:rsidRPr="005F6077">
        <w:rPr>
          <w:lang w:val="es-ES_tradnl"/>
        </w:rPr>
        <w:t xml:space="preserve">de seguridad vial y ello </w:t>
      </w:r>
      <w:r w:rsidRPr="005F6077">
        <w:rPr>
          <w:lang w:val="es-ES_tradnl"/>
        </w:rPr>
        <w:t xml:space="preserve">permite una reducción de la accidentabilidad relativa </w:t>
      </w:r>
      <w:r w:rsidR="000762F2" w:rsidRPr="005F6077">
        <w:rPr>
          <w:lang w:val="es-ES_tradnl"/>
        </w:rPr>
        <w:t>en la vía de</w:t>
      </w:r>
      <w:r w:rsidRPr="005F6077">
        <w:rPr>
          <w:lang w:val="es-ES_tradnl"/>
        </w:rPr>
        <w:t xml:space="preserve"> 50%; es decir que el índice de accidentes </w:t>
      </w:r>
      <w:r w:rsidR="00311FF9" w:rsidRPr="005F6077">
        <w:rPr>
          <w:lang w:val="es-ES_tradnl"/>
        </w:rPr>
        <w:t xml:space="preserve">se </w:t>
      </w:r>
      <w:r w:rsidR="000762F2" w:rsidRPr="005F6077">
        <w:rPr>
          <w:lang w:val="es-ES_tradnl"/>
        </w:rPr>
        <w:t xml:space="preserve">prevé se </w:t>
      </w:r>
      <w:r w:rsidR="005641EC" w:rsidRPr="005F6077">
        <w:rPr>
          <w:lang w:val="es-ES_tradnl"/>
        </w:rPr>
        <w:t>redu</w:t>
      </w:r>
      <w:r w:rsidR="000762F2" w:rsidRPr="005F6077">
        <w:rPr>
          <w:lang w:val="es-ES_tradnl"/>
        </w:rPr>
        <w:t xml:space="preserve">zca </w:t>
      </w:r>
      <w:r w:rsidRPr="005F6077">
        <w:rPr>
          <w:lang w:val="es-ES_tradnl"/>
        </w:rPr>
        <w:t>a 4,62 accidentes/100.000.000 veh.</w:t>
      </w:r>
      <w:r w:rsidR="00311FF9" w:rsidRPr="005F6077">
        <w:rPr>
          <w:lang w:val="es-ES_tradnl"/>
        </w:rPr>
        <w:t>k</w:t>
      </w:r>
      <w:r w:rsidRPr="005F6077">
        <w:rPr>
          <w:lang w:val="es-ES_tradnl"/>
        </w:rPr>
        <w:t>m.</w:t>
      </w:r>
      <w:r w:rsidR="005641EC" w:rsidRPr="005F6077">
        <w:rPr>
          <w:rStyle w:val="FootnoteReference"/>
          <w:lang w:val="es-ES_tradnl"/>
        </w:rPr>
        <w:footnoteReference w:id="17"/>
      </w:r>
      <w:bookmarkEnd w:id="19"/>
    </w:p>
    <w:p w:rsidR="00A376B8" w:rsidRPr="005F6077" w:rsidRDefault="00A376B8" w:rsidP="00A376B8">
      <w:pPr>
        <w:jc w:val="both"/>
        <w:rPr>
          <w:lang w:val="es-ES_tradnl"/>
        </w:rPr>
      </w:pPr>
    </w:p>
    <w:p w:rsidR="00A376B8" w:rsidRPr="005F6077" w:rsidRDefault="00A376B8" w:rsidP="00A376B8">
      <w:pPr>
        <w:jc w:val="both"/>
        <w:rPr>
          <w:lang w:val="es-ES_tradnl"/>
        </w:rPr>
      </w:pPr>
    </w:p>
    <w:p w:rsidR="00A376B8" w:rsidRPr="005F6077" w:rsidRDefault="00A376B8" w:rsidP="00A376B8">
      <w:pPr>
        <w:rPr>
          <w:lang w:val="es-ES_tradnl"/>
        </w:rPr>
        <w:sectPr w:rsidR="00A376B8" w:rsidRPr="005F6077" w:rsidSect="003D64AD">
          <w:pgSz w:w="12242" w:h="15842" w:code="1"/>
          <w:pgMar w:top="1440" w:right="1298" w:bottom="1440" w:left="1797" w:header="731" w:footer="1134" w:gutter="0"/>
          <w:cols w:space="720"/>
        </w:sectPr>
      </w:pPr>
    </w:p>
    <w:p w:rsidR="009B2569" w:rsidRPr="005F6077" w:rsidRDefault="009B2569" w:rsidP="00D4135F">
      <w:pPr>
        <w:jc w:val="center"/>
        <w:rPr>
          <w:b/>
          <w:sz w:val="20"/>
        </w:rPr>
      </w:pPr>
    </w:p>
    <w:p w:rsidR="009B2569" w:rsidRPr="005F6077" w:rsidRDefault="009B2569" w:rsidP="00D4135F">
      <w:pPr>
        <w:jc w:val="center"/>
        <w:rPr>
          <w:b/>
          <w:sz w:val="20"/>
        </w:rPr>
      </w:pPr>
    </w:p>
    <w:p w:rsidR="009965D9" w:rsidRPr="005F6077" w:rsidRDefault="00DC06B4" w:rsidP="00D4135F">
      <w:pPr>
        <w:jc w:val="center"/>
        <w:rPr>
          <w:b/>
          <w:sz w:val="20"/>
        </w:rPr>
      </w:pPr>
      <w:r w:rsidRPr="005F6077">
        <w:rPr>
          <w:b/>
          <w:sz w:val="20"/>
        </w:rPr>
        <w:t>Cuadro II-</w:t>
      </w:r>
      <w:r w:rsidR="0017727B" w:rsidRPr="005F6077">
        <w:rPr>
          <w:b/>
          <w:sz w:val="20"/>
        </w:rPr>
        <w:t>3</w:t>
      </w:r>
    </w:p>
    <w:p w:rsidR="009965D9" w:rsidRPr="005F6077" w:rsidRDefault="004544F9" w:rsidP="009965D9">
      <w:pPr>
        <w:jc w:val="center"/>
        <w:rPr>
          <w:b/>
          <w:bCs/>
          <w:cap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</w:t>
      </w:r>
      <w:r w:rsidR="0017727B" w:rsidRPr="005F6077">
        <w:rPr>
          <w:b/>
          <w:bCs/>
          <w:sz w:val="20"/>
          <w:lang w:val="es-ES" w:eastAsia="es-ES"/>
        </w:rPr>
        <w:t>ROYECTO</w:t>
      </w:r>
      <w:r w:rsidRPr="005F6077">
        <w:rPr>
          <w:b/>
          <w:bCs/>
          <w:sz w:val="20"/>
          <w:lang w:val="es-ES" w:eastAsia="es-ES"/>
        </w:rPr>
        <w:t xml:space="preserve">: RUTA N°1 Tramo </w:t>
      </w:r>
      <w:r w:rsidR="00551E20" w:rsidRPr="005F6077">
        <w:rPr>
          <w:b/>
          <w:bCs/>
          <w:sz w:val="20"/>
          <w:lang w:val="es-ES" w:eastAsia="es-ES"/>
        </w:rPr>
        <w:t>BARRAN</w:t>
      </w:r>
      <w:r w:rsidR="00D5131F" w:rsidRPr="005F6077">
        <w:rPr>
          <w:b/>
          <w:bCs/>
          <w:sz w:val="20"/>
          <w:lang w:val="es-ES" w:eastAsia="es-ES"/>
        </w:rPr>
        <w:t>C</w:t>
      </w:r>
      <w:r w:rsidR="00551E20" w:rsidRPr="005F6077">
        <w:rPr>
          <w:b/>
          <w:bCs/>
          <w:sz w:val="20"/>
          <w:lang w:val="es-ES" w:eastAsia="es-ES"/>
        </w:rPr>
        <w:t>A</w:t>
      </w:r>
      <w:r w:rsidR="0017727B" w:rsidRPr="005F6077">
        <w:rPr>
          <w:b/>
          <w:bCs/>
          <w:sz w:val="20"/>
          <w:lang w:val="es-ES" w:eastAsia="es-ES"/>
        </w:rPr>
        <w:t xml:space="preserve"> </w:t>
      </w:r>
      <w:r w:rsidR="00551E20" w:rsidRPr="005F6077">
        <w:rPr>
          <w:b/>
          <w:bCs/>
          <w:sz w:val="20"/>
          <w:lang w:val="es-ES" w:eastAsia="es-ES"/>
        </w:rPr>
        <w:t>-</w:t>
      </w:r>
      <w:r w:rsidR="0017727B" w:rsidRPr="005F6077">
        <w:rPr>
          <w:b/>
          <w:bCs/>
          <w:sz w:val="20"/>
          <w:lang w:val="es-ES" w:eastAsia="es-ES"/>
        </w:rPr>
        <w:t xml:space="preserve"> LIMONAL</w:t>
      </w:r>
    </w:p>
    <w:p w:rsidR="009965D9" w:rsidRPr="005F6077" w:rsidRDefault="009965D9" w:rsidP="009965D9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Composición del T</w:t>
      </w:r>
      <w:r w:rsidR="002544CC" w:rsidRPr="005F6077">
        <w:rPr>
          <w:b/>
          <w:bCs/>
          <w:sz w:val="20"/>
          <w:lang w:val="es-ES" w:eastAsia="es-ES"/>
        </w:rPr>
        <w:t>PDA</w:t>
      </w:r>
      <w:r w:rsidRPr="005F6077">
        <w:rPr>
          <w:b/>
          <w:bCs/>
          <w:sz w:val="20"/>
          <w:lang w:val="es-ES" w:eastAsia="es-ES"/>
        </w:rPr>
        <w:t xml:space="preserve"> (veh/día) “</w:t>
      </w:r>
      <w:r w:rsidR="004544F9" w:rsidRPr="005F6077">
        <w:rPr>
          <w:b/>
          <w:bCs/>
          <w:sz w:val="20"/>
          <w:lang w:val="es-ES" w:eastAsia="es-ES"/>
        </w:rPr>
        <w:t>SIN</w:t>
      </w:r>
      <w:r w:rsidRPr="005F6077">
        <w:rPr>
          <w:b/>
          <w:bCs/>
          <w:sz w:val="20"/>
          <w:lang w:val="es-ES" w:eastAsia="es-ES"/>
        </w:rPr>
        <w:t xml:space="preserve"> Proyecto” y “</w:t>
      </w:r>
      <w:r w:rsidR="004544F9" w:rsidRPr="005F6077">
        <w:rPr>
          <w:b/>
          <w:bCs/>
          <w:sz w:val="20"/>
          <w:lang w:val="es-ES" w:eastAsia="es-ES"/>
        </w:rPr>
        <w:t>CON Proyecto” (201</w:t>
      </w:r>
      <w:r w:rsidR="00961D66" w:rsidRPr="005F6077">
        <w:rPr>
          <w:b/>
          <w:bCs/>
          <w:sz w:val="20"/>
          <w:lang w:val="es-ES" w:eastAsia="es-ES"/>
        </w:rPr>
        <w:t>6</w:t>
      </w:r>
      <w:r w:rsidR="004544F9" w:rsidRPr="005F6077">
        <w:rPr>
          <w:b/>
          <w:bCs/>
          <w:sz w:val="20"/>
          <w:lang w:val="es-ES" w:eastAsia="es-ES"/>
        </w:rPr>
        <w:t>-</w:t>
      </w:r>
      <w:r w:rsidR="00457307" w:rsidRPr="005F6077">
        <w:rPr>
          <w:b/>
          <w:bCs/>
          <w:sz w:val="20"/>
          <w:lang w:val="es-ES" w:eastAsia="es-ES"/>
        </w:rPr>
        <w:t>201</w:t>
      </w:r>
      <w:r w:rsidR="00961D66" w:rsidRPr="005F6077">
        <w:rPr>
          <w:b/>
          <w:bCs/>
          <w:sz w:val="20"/>
          <w:lang w:val="es-ES" w:eastAsia="es-ES"/>
        </w:rPr>
        <w:t>8</w:t>
      </w:r>
      <w:r w:rsidR="004544F9" w:rsidRPr="005F6077">
        <w:rPr>
          <w:b/>
          <w:bCs/>
          <w:sz w:val="20"/>
          <w:lang w:val="es-ES" w:eastAsia="es-ES"/>
        </w:rPr>
        <w:t>)</w:t>
      </w:r>
      <w:r w:rsidR="000C44D1" w:rsidRPr="005F6077">
        <w:rPr>
          <w:b/>
          <w:bCs/>
          <w:sz w:val="20"/>
          <w:lang w:val="es-ES" w:eastAsia="es-ES"/>
        </w:rPr>
        <w:t xml:space="preserve"> (</w:t>
      </w:r>
      <w:r w:rsidR="0017727B" w:rsidRPr="005F6077">
        <w:rPr>
          <w:b/>
          <w:bCs/>
          <w:sz w:val="20"/>
          <w:vertAlign w:val="superscript"/>
          <w:lang w:val="es-ES" w:eastAsia="es-ES"/>
        </w:rPr>
        <w:t>1</w:t>
      </w:r>
      <w:r w:rsidR="000C44D1" w:rsidRPr="005F6077">
        <w:rPr>
          <w:b/>
          <w:bCs/>
          <w:sz w:val="20"/>
          <w:lang w:val="es-ES" w:eastAsia="es-ES"/>
        </w:rPr>
        <w:t>)</w:t>
      </w:r>
    </w:p>
    <w:p w:rsidR="004544F9" w:rsidRPr="005F6077" w:rsidRDefault="004544F9" w:rsidP="00084C20">
      <w:pPr>
        <w:jc w:val="center"/>
        <w:rPr>
          <w:noProof/>
          <w:lang w:val="es-ES" w:eastAsia="es-ES"/>
        </w:rPr>
      </w:pPr>
    </w:p>
    <w:p w:rsidR="0017727B" w:rsidRPr="005F6077" w:rsidRDefault="00D114F8" w:rsidP="00084C20">
      <w:pPr>
        <w:jc w:val="center"/>
        <w:rPr>
          <w:noProof/>
          <w:lang w:val="es-ES" w:eastAsia="es-ES"/>
        </w:rPr>
      </w:pPr>
      <w:r w:rsidRPr="005F6077">
        <w:rPr>
          <w:noProof/>
          <w:lang w:val="en-US"/>
        </w:rPr>
        <w:drawing>
          <wp:inline distT="0" distB="0" distL="0" distR="0" wp14:anchorId="1D74788F" wp14:editId="1841C305">
            <wp:extent cx="9339580" cy="4439351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44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B8" w:rsidRPr="005F6077" w:rsidRDefault="00A376B8">
      <w:pPr>
        <w:rPr>
          <w:b/>
          <w:sz w:val="20"/>
        </w:rPr>
      </w:pPr>
      <w:r w:rsidRPr="005F6077">
        <w:rPr>
          <w:b/>
          <w:sz w:val="20"/>
        </w:rPr>
        <w:br w:type="page"/>
      </w:r>
    </w:p>
    <w:p w:rsidR="00A376B8" w:rsidRPr="005F6077" w:rsidRDefault="00A376B8" w:rsidP="00A376B8">
      <w:pPr>
        <w:jc w:val="center"/>
        <w:rPr>
          <w:b/>
          <w:sz w:val="20"/>
        </w:rPr>
      </w:pPr>
    </w:p>
    <w:p w:rsidR="00A376B8" w:rsidRPr="005F6077" w:rsidRDefault="00A376B8" w:rsidP="00A376B8">
      <w:pPr>
        <w:jc w:val="center"/>
        <w:rPr>
          <w:b/>
          <w:sz w:val="20"/>
        </w:rPr>
      </w:pPr>
    </w:p>
    <w:p w:rsidR="00A376B8" w:rsidRPr="005F6077" w:rsidRDefault="00A376B8" w:rsidP="00A376B8">
      <w:pPr>
        <w:jc w:val="center"/>
        <w:rPr>
          <w:b/>
          <w:sz w:val="20"/>
        </w:rPr>
      </w:pPr>
      <w:r w:rsidRPr="005F6077">
        <w:rPr>
          <w:b/>
          <w:sz w:val="20"/>
        </w:rPr>
        <w:t>Cuadro II-4</w:t>
      </w:r>
    </w:p>
    <w:p w:rsidR="00A376B8" w:rsidRPr="005F6077" w:rsidRDefault="00A376B8" w:rsidP="00A376B8">
      <w:pPr>
        <w:jc w:val="center"/>
        <w:rPr>
          <w:b/>
          <w:bCs/>
          <w:cap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PROYECTO: RUTA N°1 Tramo BARRAN</w:t>
      </w:r>
      <w:r w:rsidR="00D5131F" w:rsidRPr="005F6077">
        <w:rPr>
          <w:b/>
          <w:bCs/>
          <w:sz w:val="20"/>
          <w:lang w:val="es-ES" w:eastAsia="es-ES"/>
        </w:rPr>
        <w:t>C</w:t>
      </w:r>
      <w:r w:rsidRPr="005F6077">
        <w:rPr>
          <w:b/>
          <w:bCs/>
          <w:sz w:val="20"/>
          <w:lang w:val="es-ES" w:eastAsia="es-ES"/>
        </w:rPr>
        <w:t>A - LIMONAL</w:t>
      </w:r>
    </w:p>
    <w:p w:rsidR="009B2569" w:rsidRPr="005F6077" w:rsidRDefault="00A376B8" w:rsidP="00A376B8">
      <w:pPr>
        <w:jc w:val="center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Accidentes de Tránsito</w:t>
      </w:r>
    </w:p>
    <w:p w:rsidR="00A376B8" w:rsidRPr="005F6077" w:rsidRDefault="00A376B8" w:rsidP="00A376B8">
      <w:pPr>
        <w:jc w:val="center"/>
        <w:rPr>
          <w:b/>
          <w:sz w:val="20"/>
        </w:rPr>
      </w:pPr>
    </w:p>
    <w:p w:rsidR="00A376B8" w:rsidRPr="005F6077" w:rsidRDefault="007C5811" w:rsidP="00A376B8">
      <w:pPr>
        <w:jc w:val="center"/>
        <w:rPr>
          <w:b/>
          <w:sz w:val="20"/>
        </w:rPr>
      </w:pPr>
      <w:r w:rsidRPr="005F6077">
        <w:rPr>
          <w:noProof/>
          <w:lang w:val="en-US"/>
        </w:rPr>
        <w:drawing>
          <wp:inline distT="0" distB="0" distL="0" distR="0" wp14:anchorId="2DE34BB8" wp14:editId="03DC8E77">
            <wp:extent cx="7578587" cy="1455089"/>
            <wp:effectExtent l="19050" t="0" r="3313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468" cy="14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7F" w:rsidRPr="005F6077" w:rsidRDefault="0018327F" w:rsidP="0018327F">
      <w:pPr>
        <w:rPr>
          <w:b/>
          <w:sz w:val="20"/>
        </w:rPr>
      </w:pPr>
    </w:p>
    <w:p w:rsidR="002E5BC2" w:rsidRPr="005F6077" w:rsidRDefault="002E5BC2" w:rsidP="004544F9">
      <w:pPr>
        <w:jc w:val="center"/>
        <w:rPr>
          <w:b/>
          <w:bCs/>
          <w:sz w:val="20"/>
          <w:lang w:val="es-ES" w:eastAsia="es-ES"/>
        </w:rPr>
        <w:sectPr w:rsidR="002E5BC2" w:rsidRPr="005F6077" w:rsidSect="009965D9">
          <w:pgSz w:w="15842" w:h="12242" w:orient="landscape" w:code="1"/>
          <w:pgMar w:top="567" w:right="567" w:bottom="567" w:left="567" w:header="731" w:footer="851" w:gutter="0"/>
          <w:cols w:space="720"/>
          <w:docGrid w:linePitch="326"/>
        </w:sectPr>
      </w:pPr>
    </w:p>
    <w:p w:rsidR="00595CFA" w:rsidRPr="005F6077" w:rsidRDefault="00595CFA" w:rsidP="00595CFA">
      <w:pPr>
        <w:pStyle w:val="ListParagraph"/>
        <w:ind w:left="720"/>
        <w:jc w:val="both"/>
        <w:rPr>
          <w:smallCaps/>
        </w:rPr>
      </w:pPr>
    </w:p>
    <w:p w:rsidR="00595CFA" w:rsidRPr="005F6077" w:rsidRDefault="00CB5737" w:rsidP="00595CFA">
      <w:pPr>
        <w:pStyle w:val="ListParagraph"/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t>Metodología e Insumos para la Evaluación Económica</w:t>
      </w:r>
      <w:r w:rsidR="00595CFA" w:rsidRPr="005F6077">
        <w:rPr>
          <w:b/>
        </w:rPr>
        <w:t>.</w:t>
      </w:r>
    </w:p>
    <w:p w:rsidR="00595CFA" w:rsidRPr="005F6077" w:rsidRDefault="00595CFA" w:rsidP="00595CFA">
      <w:pPr>
        <w:widowControl w:val="0"/>
        <w:adjustRightInd w:val="0"/>
        <w:jc w:val="both"/>
        <w:textAlignment w:val="baseline"/>
        <w:rPr>
          <w:b/>
        </w:rPr>
      </w:pPr>
    </w:p>
    <w:p w:rsidR="00457E82" w:rsidRPr="005F6077" w:rsidRDefault="00457E82" w:rsidP="00595CFA">
      <w:pPr>
        <w:pStyle w:val="ListParagraph"/>
        <w:numPr>
          <w:ilvl w:val="0"/>
          <w:numId w:val="19"/>
        </w:numPr>
        <w:ind w:hanging="720"/>
        <w:jc w:val="both"/>
        <w:rPr>
          <w:smallCaps/>
        </w:rPr>
      </w:pPr>
      <w:r w:rsidRPr="005F6077">
        <w:rPr>
          <w:smallCaps/>
        </w:rPr>
        <w:t xml:space="preserve">Metodología </w:t>
      </w:r>
      <w:r w:rsidR="00E82585" w:rsidRPr="005F6077">
        <w:rPr>
          <w:smallCaps/>
        </w:rPr>
        <w:t>General</w:t>
      </w:r>
      <w:r w:rsidRPr="005F6077">
        <w:rPr>
          <w:smallCaps/>
        </w:rPr>
        <w:t>.</w:t>
      </w:r>
    </w:p>
    <w:p w:rsidR="00457E82" w:rsidRPr="005F6077" w:rsidRDefault="00457E82" w:rsidP="00A87C94">
      <w:pPr>
        <w:jc w:val="both"/>
        <w:rPr>
          <w:smallCaps/>
        </w:rPr>
      </w:pPr>
    </w:p>
    <w:p w:rsidR="00DA17A8" w:rsidRPr="005F6077" w:rsidRDefault="00DA17A8" w:rsidP="00DA17A8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bookmarkStart w:id="20" w:name="_Ref338575005"/>
      <w:bookmarkStart w:id="21" w:name="_Ref274224348"/>
      <w:r w:rsidRPr="005F6077">
        <w:rPr>
          <w:szCs w:val="24"/>
          <w:lang w:val="es-ES_tradnl"/>
        </w:rPr>
        <w:t xml:space="preserve">Para la </w:t>
      </w:r>
      <w:r w:rsidR="00AD3B81" w:rsidRPr="005F6077">
        <w:rPr>
          <w:szCs w:val="24"/>
          <w:lang w:val="es-ES_tradnl"/>
        </w:rPr>
        <w:t>evaluación económica d</w:t>
      </w:r>
      <w:r w:rsidR="00D8508D" w:rsidRPr="005F6077">
        <w:rPr>
          <w:szCs w:val="24"/>
          <w:lang w:val="es-ES_tradnl"/>
        </w:rPr>
        <w:t>el Proyecto</w:t>
      </w:r>
      <w:r w:rsidR="0036717D" w:rsidRPr="005F6077">
        <w:rPr>
          <w:szCs w:val="24"/>
          <w:lang w:val="es-ES_tradnl"/>
        </w:rPr>
        <w:t xml:space="preserve">, </w:t>
      </w:r>
      <w:r w:rsidRPr="005F6077">
        <w:rPr>
          <w:szCs w:val="24"/>
          <w:lang w:val="es-ES_tradnl"/>
        </w:rPr>
        <w:t>se adopta la hipótesis que las obras</w:t>
      </w:r>
      <w:r w:rsidR="00AD3B81" w:rsidRPr="005F6077">
        <w:rPr>
          <w:szCs w:val="24"/>
          <w:lang w:val="es-ES_tradnl"/>
        </w:rPr>
        <w:t xml:space="preserve"> </w:t>
      </w:r>
      <w:r w:rsidRPr="005F6077">
        <w:rPr>
          <w:szCs w:val="24"/>
          <w:lang w:val="es-ES_tradnl"/>
        </w:rPr>
        <w:t xml:space="preserve">se ejecutan </w:t>
      </w:r>
      <w:r w:rsidR="00822825" w:rsidRPr="005F6077">
        <w:rPr>
          <w:szCs w:val="24"/>
          <w:lang w:val="es-ES_tradnl"/>
        </w:rPr>
        <w:t>durante</w:t>
      </w:r>
      <w:r w:rsidR="00AD3B81" w:rsidRPr="005F6077">
        <w:rPr>
          <w:szCs w:val="24"/>
          <w:lang w:val="es-ES_tradnl"/>
        </w:rPr>
        <w:t xml:space="preserve"> 201</w:t>
      </w:r>
      <w:r w:rsidR="00961D66" w:rsidRPr="005F6077">
        <w:rPr>
          <w:szCs w:val="24"/>
          <w:lang w:val="es-ES_tradnl"/>
        </w:rPr>
        <w:t>6</w:t>
      </w:r>
      <w:r w:rsidR="00AD3B81" w:rsidRPr="005F6077">
        <w:rPr>
          <w:szCs w:val="24"/>
          <w:lang w:val="es-ES_tradnl"/>
        </w:rPr>
        <w:t>-20</w:t>
      </w:r>
      <w:r w:rsidR="007C5811" w:rsidRPr="005F6077">
        <w:rPr>
          <w:szCs w:val="24"/>
          <w:lang w:val="es-ES_tradnl"/>
        </w:rPr>
        <w:t>17</w:t>
      </w:r>
      <w:r w:rsidR="00822825" w:rsidRPr="005F6077">
        <w:rPr>
          <w:szCs w:val="24"/>
          <w:lang w:val="es-ES_tradnl"/>
        </w:rPr>
        <w:t xml:space="preserve">, considerando que ello sería posible </w:t>
      </w:r>
      <w:r w:rsidR="007C5811" w:rsidRPr="005F6077">
        <w:rPr>
          <w:szCs w:val="24"/>
          <w:lang w:val="es-ES_tradnl"/>
        </w:rPr>
        <w:t xml:space="preserve">teniendo presente </w:t>
      </w:r>
      <w:r w:rsidR="0084744A" w:rsidRPr="005F6077">
        <w:rPr>
          <w:szCs w:val="24"/>
          <w:lang w:val="es-ES_tradnl"/>
        </w:rPr>
        <w:t xml:space="preserve">los </w:t>
      </w:r>
      <w:r w:rsidR="001F3A3C" w:rsidRPr="005F6077">
        <w:rPr>
          <w:szCs w:val="24"/>
          <w:lang w:val="es-ES_tradnl"/>
        </w:rPr>
        <w:t xml:space="preserve">trámites de aprobación del préstamo, </w:t>
      </w:r>
      <w:r w:rsidR="007C5811" w:rsidRPr="005F6077">
        <w:rPr>
          <w:szCs w:val="24"/>
          <w:lang w:val="es-ES_tradnl"/>
        </w:rPr>
        <w:t xml:space="preserve">plazos de </w:t>
      </w:r>
      <w:r w:rsidR="005A5196" w:rsidRPr="005F6077">
        <w:rPr>
          <w:szCs w:val="24"/>
          <w:lang w:val="es-ES_tradnl"/>
        </w:rPr>
        <w:t>procesos licitatorios, etc</w:t>
      </w:r>
      <w:r w:rsidR="001F3A3C" w:rsidRPr="005F6077">
        <w:rPr>
          <w:szCs w:val="24"/>
          <w:lang w:val="es-ES_tradnl"/>
        </w:rPr>
        <w:t>.</w:t>
      </w:r>
      <w:r w:rsidR="00822825" w:rsidRPr="005F6077">
        <w:rPr>
          <w:szCs w:val="24"/>
          <w:lang w:val="es-ES_tradnl"/>
        </w:rPr>
        <w:t xml:space="preserve"> No obstante, es previsible que el Proyecto se ejecute en 2017-2018, por lo que la hipótesis adoptada resulta conservadora</w:t>
      </w:r>
      <w:r w:rsidR="00FA22D2">
        <w:rPr>
          <w:szCs w:val="24"/>
          <w:lang w:val="es-ES_tradnl"/>
        </w:rPr>
        <w:t xml:space="preserve"> a los efectos del cálculo de la viabilidad económica</w:t>
      </w:r>
      <w:r w:rsidR="00822825" w:rsidRPr="005F6077">
        <w:rPr>
          <w:szCs w:val="24"/>
          <w:lang w:val="es-ES_tradnl"/>
        </w:rPr>
        <w:t>.</w:t>
      </w:r>
    </w:p>
    <w:bookmarkEnd w:id="20"/>
    <w:p w:rsidR="005D3259" w:rsidRPr="005F6077" w:rsidRDefault="005D3259" w:rsidP="005D3259">
      <w:pPr>
        <w:pStyle w:val="ListParagraph"/>
        <w:rPr>
          <w:szCs w:val="24"/>
          <w:lang w:val="es-ES_tradnl"/>
        </w:rPr>
      </w:pPr>
    </w:p>
    <w:p w:rsidR="00133CDE" w:rsidRPr="005F6077" w:rsidRDefault="00AC49B1" w:rsidP="005D3259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</w:rPr>
        <w:t>Metodología tradicional.</w:t>
      </w:r>
      <w:r w:rsidRPr="005F6077">
        <w:rPr>
          <w:szCs w:val="24"/>
        </w:rPr>
        <w:t xml:space="preserve"> </w:t>
      </w:r>
      <w:r w:rsidR="00A15B31" w:rsidRPr="005F6077">
        <w:rPr>
          <w:szCs w:val="24"/>
        </w:rPr>
        <w:t xml:space="preserve">El análisis de viabilidad </w:t>
      </w:r>
      <w:r w:rsidR="00133CDE" w:rsidRPr="005F6077">
        <w:rPr>
          <w:szCs w:val="24"/>
        </w:rPr>
        <w:t>económica d</w:t>
      </w:r>
      <w:r w:rsidR="00D8508D" w:rsidRPr="005F6077">
        <w:rPr>
          <w:szCs w:val="24"/>
        </w:rPr>
        <w:t>el Proyecto</w:t>
      </w:r>
      <w:r w:rsidR="00287B53" w:rsidRPr="005F6077">
        <w:rPr>
          <w:szCs w:val="24"/>
        </w:rPr>
        <w:t xml:space="preserve"> </w:t>
      </w:r>
      <w:r w:rsidR="00FD005F" w:rsidRPr="005F6077">
        <w:rPr>
          <w:szCs w:val="24"/>
        </w:rPr>
        <w:t xml:space="preserve">se </w:t>
      </w:r>
      <w:r w:rsidR="00A15B31" w:rsidRPr="005F6077">
        <w:rPr>
          <w:szCs w:val="24"/>
        </w:rPr>
        <w:t>rea</w:t>
      </w:r>
      <w:r w:rsidR="00A0018E" w:rsidRPr="005F6077">
        <w:rPr>
          <w:szCs w:val="24"/>
        </w:rPr>
        <w:t xml:space="preserve">liza </w:t>
      </w:r>
      <w:r w:rsidR="0036717D" w:rsidRPr="005F6077">
        <w:rPr>
          <w:szCs w:val="24"/>
        </w:rPr>
        <w:t xml:space="preserve">según </w:t>
      </w:r>
      <w:r w:rsidR="00A15B31" w:rsidRPr="005F6077">
        <w:rPr>
          <w:szCs w:val="24"/>
        </w:rPr>
        <w:t xml:space="preserve">la </w:t>
      </w:r>
      <w:r w:rsidR="00133CDE" w:rsidRPr="005F6077">
        <w:rPr>
          <w:szCs w:val="24"/>
        </w:rPr>
        <w:t xml:space="preserve">metodología tradicional aplicable a </w:t>
      </w:r>
      <w:r w:rsidR="00A0018E" w:rsidRPr="005F6077">
        <w:rPr>
          <w:szCs w:val="24"/>
        </w:rPr>
        <w:t xml:space="preserve">los </w:t>
      </w:r>
      <w:r w:rsidR="00133CDE" w:rsidRPr="005F6077">
        <w:rPr>
          <w:szCs w:val="24"/>
        </w:rPr>
        <w:t xml:space="preserve">proyectos </w:t>
      </w:r>
      <w:r w:rsidRPr="005F6077">
        <w:rPr>
          <w:szCs w:val="24"/>
        </w:rPr>
        <w:t xml:space="preserve">de inversión </w:t>
      </w:r>
      <w:r w:rsidR="009F5C8E" w:rsidRPr="005F6077">
        <w:rPr>
          <w:szCs w:val="24"/>
        </w:rPr>
        <w:t>vial</w:t>
      </w:r>
      <w:r w:rsidR="00133CDE" w:rsidRPr="005F6077">
        <w:rPr>
          <w:szCs w:val="24"/>
        </w:rPr>
        <w:t>, basada en la comparación de los costos económico</w:t>
      </w:r>
      <w:r w:rsidR="00B66B0E" w:rsidRPr="005F6077">
        <w:rPr>
          <w:szCs w:val="24"/>
        </w:rPr>
        <w:t xml:space="preserve">s totales, entre el </w:t>
      </w:r>
      <w:r w:rsidR="00983586" w:rsidRPr="005F6077">
        <w:rPr>
          <w:szCs w:val="24"/>
        </w:rPr>
        <w:t>escenario</w:t>
      </w:r>
      <w:r w:rsidR="00B66B0E" w:rsidRPr="005F6077">
        <w:rPr>
          <w:szCs w:val="24"/>
        </w:rPr>
        <w:t xml:space="preserve"> </w:t>
      </w:r>
      <w:r w:rsidR="0070265F" w:rsidRPr="005F6077">
        <w:rPr>
          <w:szCs w:val="24"/>
        </w:rPr>
        <w:t>“S</w:t>
      </w:r>
      <w:r w:rsidR="0017149F" w:rsidRPr="005F6077">
        <w:rPr>
          <w:szCs w:val="24"/>
        </w:rPr>
        <w:t>in Proyecto”</w:t>
      </w:r>
      <w:r w:rsidR="00B66B0E" w:rsidRPr="005F6077">
        <w:rPr>
          <w:szCs w:val="24"/>
        </w:rPr>
        <w:t xml:space="preserve"> y </w:t>
      </w:r>
      <w:r w:rsidR="00983586" w:rsidRPr="005F6077">
        <w:rPr>
          <w:szCs w:val="24"/>
        </w:rPr>
        <w:t>el</w:t>
      </w:r>
      <w:r w:rsidR="005A2021" w:rsidRPr="005F6077">
        <w:rPr>
          <w:szCs w:val="24"/>
        </w:rPr>
        <w:t xml:space="preserve"> </w:t>
      </w:r>
      <w:r w:rsidR="00983586" w:rsidRPr="005F6077">
        <w:rPr>
          <w:szCs w:val="24"/>
        </w:rPr>
        <w:t>escenario</w:t>
      </w:r>
      <w:r w:rsidR="00B66B0E" w:rsidRPr="005F6077">
        <w:rPr>
          <w:szCs w:val="24"/>
        </w:rPr>
        <w:t xml:space="preserve"> </w:t>
      </w:r>
      <w:r w:rsidR="0070265F" w:rsidRPr="005F6077">
        <w:rPr>
          <w:szCs w:val="24"/>
        </w:rPr>
        <w:t>“C</w:t>
      </w:r>
      <w:r w:rsidR="0017149F" w:rsidRPr="005F6077">
        <w:rPr>
          <w:szCs w:val="24"/>
        </w:rPr>
        <w:t>on Proyecto”</w:t>
      </w:r>
      <w:r w:rsidR="00A0018E" w:rsidRPr="005F6077">
        <w:rPr>
          <w:szCs w:val="24"/>
        </w:rPr>
        <w:t>,</w:t>
      </w:r>
      <w:r w:rsidR="00133CDE" w:rsidRPr="005F6077">
        <w:rPr>
          <w:szCs w:val="24"/>
        </w:rPr>
        <w:t xml:space="preserve"> </w:t>
      </w:r>
      <w:r w:rsidR="005A2021" w:rsidRPr="005F6077">
        <w:rPr>
          <w:szCs w:val="24"/>
        </w:rPr>
        <w:t>durante</w:t>
      </w:r>
      <w:r w:rsidR="00FD005F" w:rsidRPr="005F6077">
        <w:rPr>
          <w:szCs w:val="24"/>
        </w:rPr>
        <w:t xml:space="preserve"> </w:t>
      </w:r>
      <w:r w:rsidR="00A0018E" w:rsidRPr="005F6077">
        <w:rPr>
          <w:szCs w:val="24"/>
        </w:rPr>
        <w:t>el período de análisis de 22 años (</w:t>
      </w:r>
      <w:r w:rsidR="0036717D" w:rsidRPr="005F6077">
        <w:rPr>
          <w:szCs w:val="24"/>
        </w:rPr>
        <w:t xml:space="preserve">lapso </w:t>
      </w:r>
      <w:r w:rsidR="005A2021" w:rsidRPr="005F6077">
        <w:rPr>
          <w:szCs w:val="24"/>
        </w:rPr>
        <w:t xml:space="preserve">de </w:t>
      </w:r>
      <w:r w:rsidRPr="005F6077">
        <w:rPr>
          <w:szCs w:val="24"/>
        </w:rPr>
        <w:t xml:space="preserve">ejecución de </w:t>
      </w:r>
      <w:r w:rsidR="00A0018E" w:rsidRPr="005F6077">
        <w:rPr>
          <w:szCs w:val="24"/>
        </w:rPr>
        <w:t>obras</w:t>
      </w:r>
      <w:r w:rsidRPr="005F6077">
        <w:rPr>
          <w:szCs w:val="24"/>
        </w:rPr>
        <w:t>,</w:t>
      </w:r>
      <w:r w:rsidR="00A0018E" w:rsidRPr="005F6077">
        <w:rPr>
          <w:szCs w:val="24"/>
        </w:rPr>
        <w:t xml:space="preserve"> </w:t>
      </w:r>
      <w:r w:rsidR="005A2021" w:rsidRPr="005F6077">
        <w:rPr>
          <w:szCs w:val="24"/>
        </w:rPr>
        <w:t>más</w:t>
      </w:r>
      <w:r w:rsidR="0036717D" w:rsidRPr="005F6077">
        <w:rPr>
          <w:szCs w:val="24"/>
        </w:rPr>
        <w:t xml:space="preserve"> </w:t>
      </w:r>
      <w:r w:rsidRPr="005F6077">
        <w:rPr>
          <w:szCs w:val="24"/>
        </w:rPr>
        <w:t xml:space="preserve">el </w:t>
      </w:r>
      <w:r w:rsidR="0036717D" w:rsidRPr="005F6077">
        <w:rPr>
          <w:szCs w:val="24"/>
        </w:rPr>
        <w:t xml:space="preserve">lapso </w:t>
      </w:r>
      <w:r w:rsidR="005A2021" w:rsidRPr="005F6077">
        <w:rPr>
          <w:szCs w:val="24"/>
        </w:rPr>
        <w:t>de utilización de las mismas).</w:t>
      </w:r>
      <w:r w:rsidR="00A0018E" w:rsidRPr="005F6077">
        <w:rPr>
          <w:szCs w:val="24"/>
        </w:rPr>
        <w:t xml:space="preserve"> </w:t>
      </w:r>
      <w:r w:rsidR="0041691E" w:rsidRPr="005F6077">
        <w:rPr>
          <w:szCs w:val="24"/>
        </w:rPr>
        <w:t xml:space="preserve">Obtenido </w:t>
      </w:r>
      <w:r w:rsidR="00133CDE" w:rsidRPr="005F6077">
        <w:rPr>
          <w:szCs w:val="24"/>
        </w:rPr>
        <w:t xml:space="preserve">el flujo neto de costos </w:t>
      </w:r>
      <w:r w:rsidR="00414860" w:rsidRPr="005F6077">
        <w:rPr>
          <w:szCs w:val="24"/>
        </w:rPr>
        <w:t xml:space="preserve">económicos </w:t>
      </w:r>
      <w:r w:rsidR="0036717D" w:rsidRPr="005F6077">
        <w:rPr>
          <w:szCs w:val="24"/>
        </w:rPr>
        <w:t xml:space="preserve">para </w:t>
      </w:r>
      <w:r w:rsidR="00133CDE" w:rsidRPr="005F6077">
        <w:rPr>
          <w:szCs w:val="24"/>
        </w:rPr>
        <w:t>el período</w:t>
      </w:r>
      <w:r w:rsidR="00A0018E" w:rsidRPr="005F6077">
        <w:rPr>
          <w:szCs w:val="24"/>
        </w:rPr>
        <w:t xml:space="preserve"> de análisis</w:t>
      </w:r>
      <w:r w:rsidR="00133CDE" w:rsidRPr="005F6077">
        <w:rPr>
          <w:szCs w:val="24"/>
        </w:rPr>
        <w:t>, se calcul</w:t>
      </w:r>
      <w:r w:rsidR="00A0018E" w:rsidRPr="005F6077">
        <w:rPr>
          <w:szCs w:val="24"/>
        </w:rPr>
        <w:t>a el Valor A</w:t>
      </w:r>
      <w:r w:rsidR="00133CDE" w:rsidRPr="005F6077">
        <w:rPr>
          <w:szCs w:val="24"/>
        </w:rPr>
        <w:t xml:space="preserve">ctual Neto Económico (VANE) </w:t>
      </w:r>
      <w:r w:rsidR="00B66B0E" w:rsidRPr="005F6077">
        <w:rPr>
          <w:szCs w:val="24"/>
        </w:rPr>
        <w:t xml:space="preserve">adoptando </w:t>
      </w:r>
      <w:r w:rsidR="0041691E" w:rsidRPr="005F6077">
        <w:rPr>
          <w:szCs w:val="24"/>
        </w:rPr>
        <w:t>una tasa de descuento del 12</w:t>
      </w:r>
      <w:r w:rsidR="008314A3" w:rsidRPr="005F6077">
        <w:rPr>
          <w:szCs w:val="24"/>
        </w:rPr>
        <w:t>,</w:t>
      </w:r>
      <w:r w:rsidR="0041691E" w:rsidRPr="005F6077">
        <w:rPr>
          <w:szCs w:val="24"/>
        </w:rPr>
        <w:t>0%</w:t>
      </w:r>
      <w:r w:rsidR="008314A3" w:rsidRPr="005F6077">
        <w:rPr>
          <w:szCs w:val="24"/>
        </w:rPr>
        <w:t xml:space="preserve">, </w:t>
      </w:r>
      <w:r w:rsidR="00133CDE" w:rsidRPr="005F6077">
        <w:rPr>
          <w:szCs w:val="24"/>
        </w:rPr>
        <w:t>la Tasa Interna d</w:t>
      </w:r>
      <w:r w:rsidR="00A0018E" w:rsidRPr="005F6077">
        <w:rPr>
          <w:szCs w:val="24"/>
        </w:rPr>
        <w:t>e Retorno Económica (TIRE),</w:t>
      </w:r>
      <w:r w:rsidR="008314A3" w:rsidRPr="005F6077">
        <w:rPr>
          <w:szCs w:val="24"/>
        </w:rPr>
        <w:t xml:space="preserve"> l</w:t>
      </w:r>
      <w:r w:rsidR="00414860" w:rsidRPr="005F6077">
        <w:rPr>
          <w:szCs w:val="24"/>
        </w:rPr>
        <w:t>os ratios</w:t>
      </w:r>
      <w:r w:rsidR="008314A3" w:rsidRPr="005F6077">
        <w:rPr>
          <w:szCs w:val="24"/>
        </w:rPr>
        <w:t xml:space="preserve"> </w:t>
      </w:r>
      <w:r w:rsidR="00F87505" w:rsidRPr="005F6077">
        <w:rPr>
          <w:szCs w:val="24"/>
        </w:rPr>
        <w:t>Beneficio/Costo</w:t>
      </w:r>
      <w:r w:rsidR="00B93063" w:rsidRPr="005F6077">
        <w:rPr>
          <w:rStyle w:val="FootnoteReference"/>
        </w:rPr>
        <w:footnoteReference w:id="18"/>
      </w:r>
      <w:r w:rsidR="00F87505" w:rsidRPr="005F6077">
        <w:rPr>
          <w:szCs w:val="24"/>
        </w:rPr>
        <w:t xml:space="preserve"> y </w:t>
      </w:r>
      <w:r w:rsidR="008314A3" w:rsidRPr="005F6077">
        <w:rPr>
          <w:szCs w:val="24"/>
        </w:rPr>
        <w:t>VANE/Inversión</w:t>
      </w:r>
      <w:r w:rsidR="00414860" w:rsidRPr="005F6077">
        <w:rPr>
          <w:rStyle w:val="FootnoteReference"/>
          <w:szCs w:val="24"/>
        </w:rPr>
        <w:footnoteReference w:id="19"/>
      </w:r>
      <w:r w:rsidR="00133CDE" w:rsidRPr="005F6077">
        <w:rPr>
          <w:szCs w:val="24"/>
        </w:rPr>
        <w:t>, en la medida que se trata de indicadores de rentabilidad habituales; asimismo, como es de estilo, se realiz</w:t>
      </w:r>
      <w:r w:rsidR="00A0018E" w:rsidRPr="005F6077">
        <w:rPr>
          <w:szCs w:val="24"/>
        </w:rPr>
        <w:t>a</w:t>
      </w:r>
      <w:r w:rsidR="00133CDE" w:rsidRPr="005F6077">
        <w:rPr>
          <w:szCs w:val="24"/>
        </w:rPr>
        <w:t xml:space="preserve"> un análisis de sensibilidad </w:t>
      </w:r>
      <w:r w:rsidR="0041691E" w:rsidRPr="005F6077">
        <w:rPr>
          <w:szCs w:val="24"/>
        </w:rPr>
        <w:t xml:space="preserve">frente a la variación de </w:t>
      </w:r>
      <w:r w:rsidR="00B66B0E" w:rsidRPr="005F6077">
        <w:rPr>
          <w:szCs w:val="24"/>
        </w:rPr>
        <w:t>los factores de mayor incidencia en la rentabilidad.</w:t>
      </w:r>
      <w:bookmarkEnd w:id="21"/>
    </w:p>
    <w:p w:rsidR="00A0018E" w:rsidRPr="005F6077" w:rsidRDefault="00A0018E" w:rsidP="00A0018E">
      <w:pPr>
        <w:pStyle w:val="ListParagraph"/>
        <w:rPr>
          <w:szCs w:val="24"/>
          <w:lang w:val="es-ES_tradnl"/>
        </w:rPr>
      </w:pPr>
    </w:p>
    <w:p w:rsidR="00133CDE" w:rsidRPr="005F6077" w:rsidRDefault="00AC49B1" w:rsidP="00A0018E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lang w:val="es-ES_tradnl"/>
        </w:rPr>
        <w:t xml:space="preserve">Factores de </w:t>
      </w:r>
      <w:r w:rsidR="002A7E92" w:rsidRPr="005F6077">
        <w:rPr>
          <w:b/>
          <w:lang w:val="es-ES_tradnl"/>
        </w:rPr>
        <w:t>Costo.</w:t>
      </w:r>
      <w:r w:rsidR="002A7E92" w:rsidRPr="005F6077">
        <w:rPr>
          <w:lang w:val="es-ES_tradnl"/>
        </w:rPr>
        <w:t xml:space="preserve"> </w:t>
      </w:r>
      <w:r w:rsidR="006048BB" w:rsidRPr="005F6077">
        <w:rPr>
          <w:lang w:val="es-ES_tradnl"/>
        </w:rPr>
        <w:t xml:space="preserve">Tratándose de una evaluación económica, se utilizaron </w:t>
      </w:r>
      <w:r w:rsidRPr="005F6077">
        <w:rPr>
          <w:lang w:val="es-ES_tradnl"/>
        </w:rPr>
        <w:t xml:space="preserve">los </w:t>
      </w:r>
      <w:r w:rsidR="006048BB" w:rsidRPr="005F6077">
        <w:rPr>
          <w:lang w:val="es-ES_tradnl"/>
        </w:rPr>
        <w:t xml:space="preserve">costos económicos estimados para todos los factores </w:t>
      </w:r>
      <w:r w:rsidR="001B643E" w:rsidRPr="005F6077">
        <w:rPr>
          <w:lang w:val="es-ES_tradnl"/>
        </w:rPr>
        <w:t xml:space="preserve">de costo </w:t>
      </w:r>
      <w:r w:rsidR="006048BB" w:rsidRPr="005F6077">
        <w:rPr>
          <w:lang w:val="es-ES_tradnl"/>
        </w:rPr>
        <w:t>componentes del cálculo</w:t>
      </w:r>
      <w:r w:rsidR="00414860" w:rsidRPr="005F6077">
        <w:rPr>
          <w:lang w:val="es-ES_tradnl"/>
        </w:rPr>
        <w:t xml:space="preserve"> (</w:t>
      </w:r>
      <w:r w:rsidR="001B643E" w:rsidRPr="005F6077">
        <w:rPr>
          <w:szCs w:val="24"/>
          <w:lang w:val="es-ES"/>
        </w:rPr>
        <w:t>¶</w:t>
      </w:r>
      <w:r w:rsidR="00FF2D2C">
        <w:fldChar w:fldCharType="begin"/>
      </w:r>
      <w:r w:rsidR="00FF2D2C">
        <w:instrText xml:space="preserve"> REF _Ref323823033 \r \h  \* MERGEFORMAT </w:instrText>
      </w:r>
      <w:r w:rsidR="00FF2D2C">
        <w:fldChar w:fldCharType="separate"/>
      </w:r>
      <w:r w:rsidR="009760EF" w:rsidRPr="009760EF">
        <w:rPr>
          <w:szCs w:val="24"/>
          <w:lang w:val="es-ES"/>
        </w:rPr>
        <w:t>3.6</w:t>
      </w:r>
      <w:r w:rsidR="00FF2D2C">
        <w:fldChar w:fldCharType="end"/>
      </w:r>
      <w:r w:rsidR="00414860" w:rsidRPr="005F6077">
        <w:rPr>
          <w:lang w:val="es-ES_tradnl"/>
        </w:rPr>
        <w:t>)</w:t>
      </w:r>
      <w:r w:rsidRPr="005F6077">
        <w:rPr>
          <w:lang w:val="es-ES_tradnl"/>
        </w:rPr>
        <w:t>,</w:t>
      </w:r>
      <w:r w:rsidR="005A2021" w:rsidRPr="005F6077">
        <w:rPr>
          <w:lang w:val="es-ES_tradnl"/>
        </w:rPr>
        <w:t xml:space="preserve"> </w:t>
      </w:r>
      <w:r w:rsidRPr="005F6077">
        <w:rPr>
          <w:lang w:val="es-ES_tradnl"/>
        </w:rPr>
        <w:t xml:space="preserve">correspondientes </w:t>
      </w:r>
      <w:r w:rsidR="005A2021" w:rsidRPr="005F6077">
        <w:rPr>
          <w:lang w:val="es-ES_tradnl"/>
        </w:rPr>
        <w:t>a 2012</w:t>
      </w:r>
      <w:r w:rsidR="006048BB" w:rsidRPr="005F6077">
        <w:rPr>
          <w:lang w:val="es-ES_tradnl"/>
        </w:rPr>
        <w:t>.</w:t>
      </w:r>
      <w:r w:rsidR="00A0018E" w:rsidRPr="005F6077">
        <w:rPr>
          <w:szCs w:val="24"/>
          <w:lang w:val="es-ES_tradnl"/>
        </w:rPr>
        <w:t xml:space="preserve"> </w:t>
      </w:r>
      <w:r w:rsidR="005A2021" w:rsidRPr="005F6077">
        <w:rPr>
          <w:szCs w:val="24"/>
          <w:lang w:val="es-ES_tradnl"/>
        </w:rPr>
        <w:t xml:space="preserve">El cálculo de </w:t>
      </w:r>
      <w:r w:rsidR="00133CDE" w:rsidRPr="005F6077">
        <w:rPr>
          <w:szCs w:val="24"/>
        </w:rPr>
        <w:t xml:space="preserve">los costos </w:t>
      </w:r>
      <w:r w:rsidR="008314A3" w:rsidRPr="005F6077">
        <w:rPr>
          <w:szCs w:val="24"/>
        </w:rPr>
        <w:t xml:space="preserve">económicos </w:t>
      </w:r>
      <w:r w:rsidR="005A2021" w:rsidRPr="005F6077">
        <w:rPr>
          <w:szCs w:val="24"/>
        </w:rPr>
        <w:t xml:space="preserve">totales </w:t>
      </w:r>
      <w:r w:rsidR="00A0018E" w:rsidRPr="005F6077">
        <w:rPr>
          <w:szCs w:val="24"/>
        </w:rPr>
        <w:t>en</w:t>
      </w:r>
      <w:r w:rsidR="00133CDE" w:rsidRPr="005F6077">
        <w:rPr>
          <w:szCs w:val="24"/>
        </w:rPr>
        <w:t xml:space="preserve"> cada año del período </w:t>
      </w:r>
      <w:r w:rsidR="008E5DFE" w:rsidRPr="005F6077">
        <w:rPr>
          <w:szCs w:val="24"/>
        </w:rPr>
        <w:t>de análisis</w:t>
      </w:r>
      <w:r w:rsidR="00BB22E2" w:rsidRPr="005F6077">
        <w:rPr>
          <w:szCs w:val="24"/>
        </w:rPr>
        <w:t xml:space="preserve"> -</w:t>
      </w:r>
      <w:r w:rsidR="00133CDE" w:rsidRPr="005F6077">
        <w:rPr>
          <w:szCs w:val="24"/>
        </w:rPr>
        <w:t xml:space="preserve">en los escenarios </w:t>
      </w:r>
      <w:r w:rsidR="00A0018E" w:rsidRPr="005F6077">
        <w:rPr>
          <w:szCs w:val="24"/>
        </w:rPr>
        <w:t>“</w:t>
      </w:r>
      <w:r w:rsidR="0070265F" w:rsidRPr="005F6077">
        <w:rPr>
          <w:szCs w:val="24"/>
        </w:rPr>
        <w:t>S</w:t>
      </w:r>
      <w:r w:rsidR="00B93063" w:rsidRPr="005F6077">
        <w:rPr>
          <w:szCs w:val="24"/>
        </w:rPr>
        <w:t>in Proyecto</w:t>
      </w:r>
      <w:r w:rsidR="00A0018E" w:rsidRPr="005F6077">
        <w:rPr>
          <w:szCs w:val="24"/>
        </w:rPr>
        <w:t>” y “</w:t>
      </w:r>
      <w:r w:rsidR="0070265F" w:rsidRPr="005F6077">
        <w:rPr>
          <w:szCs w:val="24"/>
        </w:rPr>
        <w:t>C</w:t>
      </w:r>
      <w:r w:rsidR="008E5DFE" w:rsidRPr="005F6077">
        <w:rPr>
          <w:szCs w:val="24"/>
        </w:rPr>
        <w:t>on P</w:t>
      </w:r>
      <w:r w:rsidR="00133CDE" w:rsidRPr="005F6077">
        <w:rPr>
          <w:szCs w:val="24"/>
        </w:rPr>
        <w:t>royecto</w:t>
      </w:r>
      <w:r w:rsidR="00A0018E" w:rsidRPr="005F6077">
        <w:rPr>
          <w:szCs w:val="24"/>
        </w:rPr>
        <w:t>”</w:t>
      </w:r>
      <w:r w:rsidR="00BB22E2" w:rsidRPr="005F6077">
        <w:rPr>
          <w:szCs w:val="24"/>
        </w:rPr>
        <w:t>-</w:t>
      </w:r>
      <w:r w:rsidR="008E5DFE" w:rsidRPr="005F6077">
        <w:rPr>
          <w:szCs w:val="24"/>
        </w:rPr>
        <w:t xml:space="preserve">, así como </w:t>
      </w:r>
      <w:r w:rsidR="00BB22E2" w:rsidRPr="005F6077">
        <w:rPr>
          <w:szCs w:val="24"/>
        </w:rPr>
        <w:t xml:space="preserve">el cálculo de </w:t>
      </w:r>
      <w:r w:rsidR="00133CDE" w:rsidRPr="005F6077">
        <w:rPr>
          <w:szCs w:val="24"/>
        </w:rPr>
        <w:t xml:space="preserve">los </w:t>
      </w:r>
      <w:r w:rsidR="005A2021" w:rsidRPr="005F6077">
        <w:rPr>
          <w:szCs w:val="24"/>
        </w:rPr>
        <w:t>citados</w:t>
      </w:r>
      <w:r w:rsidR="008E5DFE" w:rsidRPr="005F6077">
        <w:rPr>
          <w:szCs w:val="24"/>
        </w:rPr>
        <w:t xml:space="preserve"> </w:t>
      </w:r>
      <w:r w:rsidR="00133CDE" w:rsidRPr="005F6077">
        <w:rPr>
          <w:szCs w:val="24"/>
        </w:rPr>
        <w:t xml:space="preserve">indicadores de rentabilidad, se </w:t>
      </w:r>
      <w:r w:rsidR="005A2021" w:rsidRPr="005F6077">
        <w:rPr>
          <w:szCs w:val="24"/>
        </w:rPr>
        <w:t>realiz</w:t>
      </w:r>
      <w:r w:rsidR="00133CDE" w:rsidRPr="005F6077">
        <w:rPr>
          <w:szCs w:val="24"/>
        </w:rPr>
        <w:t xml:space="preserve">ó </w:t>
      </w:r>
      <w:r w:rsidR="005A2021" w:rsidRPr="005F6077">
        <w:rPr>
          <w:szCs w:val="24"/>
        </w:rPr>
        <w:t xml:space="preserve">utilizando </w:t>
      </w:r>
      <w:r w:rsidR="00133CDE" w:rsidRPr="005F6077">
        <w:rPr>
          <w:szCs w:val="24"/>
        </w:rPr>
        <w:t xml:space="preserve">el </w:t>
      </w:r>
      <w:r w:rsidR="005A2021" w:rsidRPr="005F6077">
        <w:rPr>
          <w:szCs w:val="24"/>
        </w:rPr>
        <w:t xml:space="preserve">citado </w:t>
      </w:r>
      <w:r w:rsidR="00133CDE" w:rsidRPr="005F6077">
        <w:rPr>
          <w:szCs w:val="24"/>
        </w:rPr>
        <w:t xml:space="preserve">modelo </w:t>
      </w:r>
      <w:r w:rsidR="00133CDE" w:rsidRPr="005F6077">
        <w:rPr>
          <w:szCs w:val="24"/>
          <w:lang w:val="es-ES_tradnl"/>
        </w:rPr>
        <w:t>HDM-</w:t>
      </w:r>
      <w:r w:rsidR="00104623" w:rsidRPr="005F6077">
        <w:rPr>
          <w:szCs w:val="24"/>
          <w:lang w:val="es-ES_tradnl"/>
        </w:rPr>
        <w:t xml:space="preserve">4; éste </w:t>
      </w:r>
      <w:r w:rsidR="00133CDE" w:rsidRPr="005F6077">
        <w:rPr>
          <w:szCs w:val="24"/>
        </w:rPr>
        <w:t>fue alimentado con</w:t>
      </w:r>
      <w:r w:rsidR="00434BD6" w:rsidRPr="005F6077">
        <w:rPr>
          <w:szCs w:val="24"/>
        </w:rPr>
        <w:t>: (i)</w:t>
      </w:r>
      <w:r w:rsidR="00133CDE" w:rsidRPr="005F6077">
        <w:rPr>
          <w:szCs w:val="24"/>
        </w:rPr>
        <w:t xml:space="preserve"> los parámetros de diseño </w:t>
      </w:r>
      <w:r w:rsidR="00434BD6" w:rsidRPr="005F6077">
        <w:rPr>
          <w:szCs w:val="24"/>
        </w:rPr>
        <w:t xml:space="preserve">aplicables a </w:t>
      </w:r>
      <w:r w:rsidR="00133CDE" w:rsidRPr="005F6077">
        <w:rPr>
          <w:szCs w:val="24"/>
        </w:rPr>
        <w:t>la</w:t>
      </w:r>
      <w:r w:rsidRPr="005F6077">
        <w:rPr>
          <w:szCs w:val="24"/>
        </w:rPr>
        <w:t xml:space="preserve"> </w:t>
      </w:r>
      <w:r w:rsidR="00133CDE" w:rsidRPr="005F6077">
        <w:rPr>
          <w:szCs w:val="24"/>
        </w:rPr>
        <w:t xml:space="preserve">ruta actual y la </w:t>
      </w:r>
      <w:r w:rsidR="00434BD6" w:rsidRPr="005F6077">
        <w:rPr>
          <w:szCs w:val="24"/>
        </w:rPr>
        <w:t xml:space="preserve">ruta </w:t>
      </w:r>
      <w:r w:rsidR="00133CDE" w:rsidRPr="005F6077">
        <w:rPr>
          <w:szCs w:val="24"/>
        </w:rPr>
        <w:t>proyectada (</w:t>
      </w:r>
      <w:r w:rsidR="00434BD6" w:rsidRPr="005F6077">
        <w:rPr>
          <w:szCs w:val="24"/>
        </w:rPr>
        <w:t xml:space="preserve">altimetría, geometría del trazado y </w:t>
      </w:r>
      <w:r w:rsidRPr="005F6077">
        <w:rPr>
          <w:szCs w:val="24"/>
        </w:rPr>
        <w:t xml:space="preserve">su </w:t>
      </w:r>
      <w:r w:rsidR="00434BD6" w:rsidRPr="005F6077">
        <w:rPr>
          <w:szCs w:val="24"/>
        </w:rPr>
        <w:t>perfil transversal</w:t>
      </w:r>
      <w:r w:rsidR="005A2021" w:rsidRPr="005F6077">
        <w:rPr>
          <w:szCs w:val="24"/>
        </w:rPr>
        <w:t>, estructura de pavimento, etc.</w:t>
      </w:r>
      <w:r w:rsidR="00434BD6" w:rsidRPr="005F6077">
        <w:rPr>
          <w:szCs w:val="24"/>
        </w:rPr>
        <w:t xml:space="preserve">); (ii) </w:t>
      </w:r>
      <w:r w:rsidR="00133CDE" w:rsidRPr="005F6077">
        <w:rPr>
          <w:szCs w:val="24"/>
        </w:rPr>
        <w:t xml:space="preserve">las condiciones </w:t>
      </w:r>
      <w:r w:rsidR="00434BD6" w:rsidRPr="005F6077">
        <w:rPr>
          <w:szCs w:val="24"/>
        </w:rPr>
        <w:t xml:space="preserve">propias </w:t>
      </w:r>
      <w:r w:rsidR="00133CDE" w:rsidRPr="005F6077">
        <w:rPr>
          <w:szCs w:val="24"/>
        </w:rPr>
        <w:t xml:space="preserve">del entorno </w:t>
      </w:r>
      <w:r w:rsidR="00434BD6" w:rsidRPr="005F6077">
        <w:rPr>
          <w:szCs w:val="24"/>
        </w:rPr>
        <w:t xml:space="preserve">local (clima, </w:t>
      </w:r>
      <w:r w:rsidR="008E5DFE" w:rsidRPr="005F6077">
        <w:rPr>
          <w:szCs w:val="24"/>
        </w:rPr>
        <w:t xml:space="preserve">efectos de </w:t>
      </w:r>
      <w:r w:rsidR="00434BD6" w:rsidRPr="005F6077">
        <w:rPr>
          <w:szCs w:val="24"/>
        </w:rPr>
        <w:t>centros poblados, etc.); (iii)</w:t>
      </w:r>
      <w:r w:rsidR="00133CDE" w:rsidRPr="005F6077">
        <w:rPr>
          <w:szCs w:val="24"/>
        </w:rPr>
        <w:t xml:space="preserve"> </w:t>
      </w:r>
      <w:r w:rsidR="00EA3748" w:rsidRPr="005F6077">
        <w:rPr>
          <w:szCs w:val="24"/>
        </w:rPr>
        <w:t xml:space="preserve">las características de la flota de vehículos (tipo, pesos, etc.) y </w:t>
      </w:r>
      <w:r w:rsidRPr="005F6077">
        <w:rPr>
          <w:szCs w:val="24"/>
        </w:rPr>
        <w:t xml:space="preserve">de </w:t>
      </w:r>
      <w:r w:rsidR="00EA3748" w:rsidRPr="005F6077">
        <w:rPr>
          <w:szCs w:val="24"/>
        </w:rPr>
        <w:t xml:space="preserve">los usuarios (cantidad de pasajeros por tipo de vehículo, etc.); (iv) </w:t>
      </w:r>
      <w:r w:rsidR="00133CDE" w:rsidRPr="005F6077">
        <w:rPr>
          <w:szCs w:val="24"/>
        </w:rPr>
        <w:t>los costos de obra unitarios</w:t>
      </w:r>
      <w:r w:rsidR="00434BD6" w:rsidRPr="005F6077">
        <w:rPr>
          <w:szCs w:val="24"/>
        </w:rPr>
        <w:t xml:space="preserve"> (inversión y mantenimiento)</w:t>
      </w:r>
      <w:r w:rsidR="00133CDE" w:rsidRPr="005F6077">
        <w:rPr>
          <w:szCs w:val="24"/>
        </w:rPr>
        <w:t xml:space="preserve">, los costos de los insumos de los vehículos, los costos de tiempo (valor </w:t>
      </w:r>
      <w:r w:rsidR="0036717D" w:rsidRPr="005F6077">
        <w:rPr>
          <w:szCs w:val="24"/>
        </w:rPr>
        <w:t xml:space="preserve">del </w:t>
      </w:r>
      <w:r w:rsidR="00133CDE" w:rsidRPr="005F6077">
        <w:rPr>
          <w:szCs w:val="24"/>
        </w:rPr>
        <w:t>tiempo</w:t>
      </w:r>
      <w:r w:rsidR="00B339E0" w:rsidRPr="005F6077">
        <w:rPr>
          <w:szCs w:val="24"/>
        </w:rPr>
        <w:t xml:space="preserve"> de trabajo y ocio</w:t>
      </w:r>
      <w:r w:rsidR="00133CDE" w:rsidRPr="005F6077">
        <w:rPr>
          <w:szCs w:val="24"/>
        </w:rPr>
        <w:t>), etc., aplicables al país</w:t>
      </w:r>
      <w:r w:rsidR="0084744A" w:rsidRPr="005F6077">
        <w:rPr>
          <w:szCs w:val="24"/>
        </w:rPr>
        <w:t xml:space="preserve">; (v) el </w:t>
      </w:r>
      <w:r w:rsidR="00120AC2" w:rsidRPr="005F6077">
        <w:rPr>
          <w:szCs w:val="24"/>
        </w:rPr>
        <w:t xml:space="preserve">índice relativo </w:t>
      </w:r>
      <w:r w:rsidR="0084744A" w:rsidRPr="005F6077">
        <w:rPr>
          <w:szCs w:val="24"/>
        </w:rPr>
        <w:t xml:space="preserve">de accidentes verificados en la vía y </w:t>
      </w:r>
      <w:r w:rsidR="00120AC2" w:rsidRPr="005F6077">
        <w:rPr>
          <w:szCs w:val="24"/>
        </w:rPr>
        <w:t>su</w:t>
      </w:r>
      <w:r w:rsidR="0084744A" w:rsidRPr="005F6077">
        <w:rPr>
          <w:szCs w:val="24"/>
        </w:rPr>
        <w:t xml:space="preserve"> disminución estimada</w:t>
      </w:r>
      <w:r w:rsidR="00120AC2" w:rsidRPr="005F6077">
        <w:rPr>
          <w:szCs w:val="24"/>
        </w:rPr>
        <w:t xml:space="preserve"> con la ejecución d</w:t>
      </w:r>
      <w:r w:rsidR="00D8508D" w:rsidRPr="005F6077">
        <w:rPr>
          <w:szCs w:val="24"/>
        </w:rPr>
        <w:t>el Proyecto</w:t>
      </w:r>
      <w:r w:rsidR="00120AC2" w:rsidRPr="005F6077">
        <w:rPr>
          <w:szCs w:val="24"/>
        </w:rPr>
        <w:t>, más el costo económico unitario promedio de</w:t>
      </w:r>
      <w:r w:rsidR="0084744A" w:rsidRPr="005F6077">
        <w:rPr>
          <w:szCs w:val="24"/>
        </w:rPr>
        <w:t xml:space="preserve"> </w:t>
      </w:r>
      <w:r w:rsidR="00120AC2" w:rsidRPr="005F6077">
        <w:rPr>
          <w:szCs w:val="24"/>
        </w:rPr>
        <w:t>cada accidente</w:t>
      </w:r>
      <w:r w:rsidR="0084744A" w:rsidRPr="005F6077">
        <w:rPr>
          <w:szCs w:val="24"/>
        </w:rPr>
        <w:t>.</w:t>
      </w:r>
    </w:p>
    <w:p w:rsidR="008C020C" w:rsidRPr="005F6077" w:rsidRDefault="008C020C" w:rsidP="008C020C">
      <w:pPr>
        <w:pStyle w:val="ListParagraph"/>
        <w:rPr>
          <w:szCs w:val="24"/>
          <w:lang w:val="es-ES_tradnl"/>
        </w:rPr>
      </w:pPr>
    </w:p>
    <w:p w:rsidR="008C020C" w:rsidRPr="005F6077" w:rsidRDefault="002A7E92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  <w:lang w:val="es-ES_tradnl"/>
        </w:rPr>
        <w:t>Calibración.</w:t>
      </w:r>
      <w:r w:rsidRPr="005F6077">
        <w:rPr>
          <w:szCs w:val="24"/>
          <w:lang w:val="es-ES_tradnl"/>
        </w:rPr>
        <w:t xml:space="preserve"> </w:t>
      </w:r>
      <w:r w:rsidR="00797C36" w:rsidRPr="005F6077">
        <w:rPr>
          <w:szCs w:val="24"/>
          <w:lang w:val="es-ES_tradnl"/>
        </w:rPr>
        <w:t xml:space="preserve">Es importante destacar que </w:t>
      </w:r>
      <w:r w:rsidR="00B339E0" w:rsidRPr="005F6077">
        <w:rPr>
          <w:szCs w:val="24"/>
          <w:lang w:val="es-ES_tradnl"/>
        </w:rPr>
        <w:t>el HDM-4</w:t>
      </w:r>
      <w:r w:rsidR="008D2224" w:rsidRPr="005F6077">
        <w:rPr>
          <w:szCs w:val="24"/>
          <w:lang w:val="es-ES_tradnl"/>
        </w:rPr>
        <w:t xml:space="preserve"> fue calibrado para que </w:t>
      </w:r>
      <w:r w:rsidR="008C020C" w:rsidRPr="005F6077">
        <w:rPr>
          <w:szCs w:val="24"/>
          <w:lang w:val="es-ES_tradnl"/>
        </w:rPr>
        <w:t>model</w:t>
      </w:r>
      <w:r w:rsidR="008D2224" w:rsidRPr="005F6077">
        <w:rPr>
          <w:szCs w:val="24"/>
          <w:lang w:val="es-ES_tradnl"/>
        </w:rPr>
        <w:t xml:space="preserve">e </w:t>
      </w:r>
      <w:r w:rsidRPr="005F6077">
        <w:rPr>
          <w:szCs w:val="24"/>
          <w:lang w:val="es-ES_tradnl"/>
        </w:rPr>
        <w:t xml:space="preserve">en forma correcta </w:t>
      </w:r>
      <w:r w:rsidR="008D2224" w:rsidRPr="005F6077">
        <w:rPr>
          <w:szCs w:val="24"/>
          <w:lang w:val="es-ES_tradnl"/>
        </w:rPr>
        <w:t xml:space="preserve">la situación actual, </w:t>
      </w:r>
      <w:r w:rsidR="00797C36" w:rsidRPr="005F6077">
        <w:rPr>
          <w:szCs w:val="24"/>
          <w:lang w:val="es-ES_tradnl"/>
        </w:rPr>
        <w:t xml:space="preserve">lo que es </w:t>
      </w:r>
      <w:r w:rsidRPr="005F6077">
        <w:rPr>
          <w:szCs w:val="24"/>
          <w:lang w:val="es-ES_tradnl"/>
        </w:rPr>
        <w:t xml:space="preserve">esencial </w:t>
      </w:r>
      <w:r w:rsidR="00797C36" w:rsidRPr="005F6077">
        <w:rPr>
          <w:szCs w:val="24"/>
          <w:lang w:val="es-ES_tradnl"/>
        </w:rPr>
        <w:t>para asegurar que l</w:t>
      </w:r>
      <w:r w:rsidR="008000EE" w:rsidRPr="005F6077">
        <w:rPr>
          <w:szCs w:val="24"/>
          <w:lang w:val="es-ES_tradnl"/>
        </w:rPr>
        <w:t xml:space="preserve">a modelación </w:t>
      </w:r>
      <w:r w:rsidR="00797C36" w:rsidRPr="005F6077">
        <w:rPr>
          <w:szCs w:val="24"/>
          <w:lang w:val="es-ES_tradnl"/>
        </w:rPr>
        <w:lastRenderedPageBreak/>
        <w:t xml:space="preserve">del HDM-4 </w:t>
      </w:r>
      <w:r w:rsidR="008000EE" w:rsidRPr="005F6077">
        <w:rPr>
          <w:szCs w:val="24"/>
          <w:lang w:val="es-ES_tradnl"/>
        </w:rPr>
        <w:t>es</w:t>
      </w:r>
      <w:r w:rsidR="00797C36" w:rsidRPr="005F6077">
        <w:rPr>
          <w:szCs w:val="24"/>
          <w:lang w:val="es-ES_tradnl"/>
        </w:rPr>
        <w:t xml:space="preserve"> capa</w:t>
      </w:r>
      <w:r w:rsidR="008000EE" w:rsidRPr="005F6077">
        <w:rPr>
          <w:szCs w:val="24"/>
          <w:lang w:val="es-ES_tradnl"/>
        </w:rPr>
        <w:t>z</w:t>
      </w:r>
      <w:r w:rsidR="00797C36" w:rsidRPr="005F6077">
        <w:rPr>
          <w:szCs w:val="24"/>
          <w:lang w:val="es-ES_tradnl"/>
        </w:rPr>
        <w:t xml:space="preserve"> de representar razonablemente </w:t>
      </w:r>
      <w:r w:rsidR="008000EE" w:rsidRPr="005F6077">
        <w:rPr>
          <w:szCs w:val="24"/>
          <w:lang w:val="es-ES_tradnl"/>
        </w:rPr>
        <w:t>el comportamiento de</w:t>
      </w:r>
      <w:r w:rsidR="00D03CA3" w:rsidRPr="005F6077">
        <w:rPr>
          <w:szCs w:val="24"/>
          <w:lang w:val="es-ES_tradnl"/>
        </w:rPr>
        <w:t xml:space="preserve">l tránsito y la </w:t>
      </w:r>
      <w:r w:rsidR="008000EE" w:rsidRPr="005F6077">
        <w:rPr>
          <w:szCs w:val="24"/>
          <w:lang w:val="es-ES_tradnl"/>
        </w:rPr>
        <w:t xml:space="preserve"> vía en </w:t>
      </w:r>
      <w:r w:rsidR="00797C36" w:rsidRPr="005F6077">
        <w:rPr>
          <w:szCs w:val="24"/>
          <w:lang w:val="es-ES_tradnl"/>
        </w:rPr>
        <w:t xml:space="preserve">los escenarios </w:t>
      </w:r>
      <w:r w:rsidR="00D03CA3" w:rsidRPr="005F6077">
        <w:rPr>
          <w:szCs w:val="24"/>
          <w:lang w:val="es-ES_tradnl"/>
        </w:rPr>
        <w:t>“S</w:t>
      </w:r>
      <w:r w:rsidR="0017149F" w:rsidRPr="005F6077">
        <w:rPr>
          <w:szCs w:val="24"/>
          <w:lang w:val="es-ES_tradnl"/>
        </w:rPr>
        <w:t>in Proyecto”</w:t>
      </w:r>
      <w:r w:rsidR="008000EE" w:rsidRPr="005F6077">
        <w:rPr>
          <w:szCs w:val="24"/>
          <w:lang w:val="es-ES_tradnl"/>
        </w:rPr>
        <w:t xml:space="preserve"> y </w:t>
      </w:r>
      <w:r w:rsidR="00D03CA3" w:rsidRPr="005F6077">
        <w:rPr>
          <w:szCs w:val="24"/>
          <w:lang w:val="es-ES_tradnl"/>
        </w:rPr>
        <w:t>“C</w:t>
      </w:r>
      <w:r w:rsidR="0017149F" w:rsidRPr="005F6077">
        <w:rPr>
          <w:szCs w:val="24"/>
          <w:lang w:val="es-ES_tradnl"/>
        </w:rPr>
        <w:t>on Proyecto”</w:t>
      </w:r>
      <w:r w:rsidR="008000EE" w:rsidRPr="005F6077">
        <w:rPr>
          <w:szCs w:val="24"/>
          <w:lang w:val="es-ES_tradnl"/>
        </w:rPr>
        <w:t xml:space="preserve"> </w:t>
      </w:r>
      <w:r w:rsidR="00D03CA3" w:rsidRPr="005F6077">
        <w:rPr>
          <w:szCs w:val="24"/>
          <w:lang w:val="es-ES_tradnl"/>
        </w:rPr>
        <w:t>en</w:t>
      </w:r>
      <w:r w:rsidR="00797C36" w:rsidRPr="005F6077">
        <w:rPr>
          <w:szCs w:val="24"/>
          <w:lang w:val="es-ES_tradnl"/>
        </w:rPr>
        <w:t xml:space="preserve"> estudio</w:t>
      </w:r>
      <w:r w:rsidRPr="005F6077">
        <w:rPr>
          <w:szCs w:val="24"/>
          <w:lang w:val="es-ES_tradnl"/>
        </w:rPr>
        <w:t xml:space="preserve">, para todo el período de análisis; la calibración se efectuó con las velocidades </w:t>
      </w:r>
      <w:r w:rsidR="00D03CA3" w:rsidRPr="005F6077">
        <w:rPr>
          <w:szCs w:val="24"/>
          <w:lang w:val="es-ES_tradnl"/>
        </w:rPr>
        <w:t>medi</w:t>
      </w:r>
      <w:r w:rsidR="0070265F" w:rsidRPr="005F6077">
        <w:rPr>
          <w:szCs w:val="24"/>
          <w:lang w:val="es-ES_tradnl"/>
        </w:rPr>
        <w:t>as</w:t>
      </w:r>
      <w:r w:rsidR="00D03CA3" w:rsidRPr="005F6077">
        <w:rPr>
          <w:szCs w:val="24"/>
          <w:lang w:val="es-ES_tradnl"/>
        </w:rPr>
        <w:t xml:space="preserve"> </w:t>
      </w:r>
      <w:r w:rsidRPr="005F6077">
        <w:rPr>
          <w:szCs w:val="24"/>
          <w:lang w:val="es-ES_tradnl"/>
        </w:rPr>
        <w:t>de los flujos de tránsito actuales</w:t>
      </w:r>
      <w:r w:rsidR="00D03CA3" w:rsidRPr="005F6077">
        <w:rPr>
          <w:szCs w:val="24"/>
          <w:lang w:val="es-ES_tradnl"/>
        </w:rPr>
        <w:t xml:space="preserve"> que fueron relevadas por el MOPT</w:t>
      </w:r>
      <w:r w:rsidR="00797C36" w:rsidRPr="005F6077">
        <w:rPr>
          <w:szCs w:val="24"/>
          <w:lang w:val="es-ES_tradnl"/>
        </w:rPr>
        <w:t>.</w:t>
      </w:r>
      <w:r w:rsidR="00D03CA3" w:rsidRPr="005F6077">
        <w:rPr>
          <w:rStyle w:val="FootnoteReference"/>
          <w:szCs w:val="24"/>
          <w:lang w:val="es-ES_tradnl"/>
        </w:rPr>
        <w:footnoteReference w:id="20"/>
      </w:r>
      <w:r w:rsidR="00797C36" w:rsidRPr="005F6077">
        <w:rPr>
          <w:szCs w:val="24"/>
          <w:lang w:val="es-ES_tradnl"/>
        </w:rPr>
        <w:t xml:space="preserve"> </w:t>
      </w:r>
      <w:r w:rsidR="008D2224" w:rsidRPr="005F6077">
        <w:rPr>
          <w:szCs w:val="24"/>
          <w:lang w:val="es-ES_tradnl"/>
        </w:rPr>
        <w:t>Con ese objeto, se utiliz</w:t>
      </w:r>
      <w:r w:rsidR="008000EE" w:rsidRPr="005F6077">
        <w:rPr>
          <w:szCs w:val="24"/>
          <w:lang w:val="es-ES_tradnl"/>
        </w:rPr>
        <w:t>aron parámetros de</w:t>
      </w:r>
      <w:r w:rsidR="008D2224" w:rsidRPr="005F6077">
        <w:rPr>
          <w:szCs w:val="24"/>
          <w:lang w:val="es-ES_tradnl"/>
        </w:rPr>
        <w:t xml:space="preserve"> calibración</w:t>
      </w:r>
      <w:r w:rsidR="008000EE" w:rsidRPr="005F6077">
        <w:rPr>
          <w:szCs w:val="24"/>
          <w:lang w:val="es-ES_tradnl"/>
        </w:rPr>
        <w:t xml:space="preserve"> para modelar la velocidad promedio actual en la rut</w:t>
      </w:r>
      <w:r w:rsidR="0070265F" w:rsidRPr="005F6077">
        <w:rPr>
          <w:szCs w:val="24"/>
          <w:lang w:val="es-ES_tradnl"/>
        </w:rPr>
        <w:t xml:space="preserve">a: (i) el IRI promedio </w:t>
      </w:r>
      <w:r w:rsidR="008000EE" w:rsidRPr="005F6077">
        <w:rPr>
          <w:szCs w:val="24"/>
          <w:lang w:val="es-ES_tradnl"/>
        </w:rPr>
        <w:t>para la ruta actual</w:t>
      </w:r>
      <w:r w:rsidRPr="005F6077">
        <w:rPr>
          <w:szCs w:val="24"/>
          <w:lang w:val="es-ES_tradnl"/>
        </w:rPr>
        <w:t xml:space="preserve"> y otros parámetros de estado cuando se encontraban disponibles</w:t>
      </w:r>
      <w:r w:rsidR="008000EE" w:rsidRPr="005F6077">
        <w:rPr>
          <w:szCs w:val="24"/>
          <w:lang w:val="es-ES_tradnl"/>
        </w:rPr>
        <w:t>; (ii) el XFRI o</w:t>
      </w:r>
      <w:r w:rsidR="00797C36" w:rsidRPr="005F6077">
        <w:rPr>
          <w:szCs w:val="24"/>
          <w:lang w:val="es-ES_tradnl"/>
        </w:rPr>
        <w:t xml:space="preserve"> </w:t>
      </w:r>
      <w:r w:rsidR="008D2224" w:rsidRPr="005F6077">
        <w:rPr>
          <w:szCs w:val="24"/>
          <w:lang w:val="es-ES_tradnl"/>
        </w:rPr>
        <w:t xml:space="preserve">“fricción lateral” </w:t>
      </w:r>
      <w:r w:rsidR="006A3BB7" w:rsidRPr="005F6077">
        <w:rPr>
          <w:szCs w:val="24"/>
          <w:lang w:val="es-ES_tradnl"/>
        </w:rPr>
        <w:t>(</w:t>
      </w:r>
      <w:r w:rsidR="00A0018E" w:rsidRPr="005F6077">
        <w:rPr>
          <w:szCs w:val="24"/>
          <w:lang w:val="es-ES_tradnl"/>
        </w:rPr>
        <w:t xml:space="preserve">cruces a nivel, </w:t>
      </w:r>
      <w:r w:rsidR="006A3BB7" w:rsidRPr="005F6077">
        <w:rPr>
          <w:szCs w:val="24"/>
          <w:lang w:val="es-ES_tradnl"/>
        </w:rPr>
        <w:t>tipo de hombros</w:t>
      </w:r>
      <w:r w:rsidR="00A0018E" w:rsidRPr="005F6077">
        <w:rPr>
          <w:szCs w:val="24"/>
          <w:lang w:val="es-ES_tradnl"/>
        </w:rPr>
        <w:t xml:space="preserve"> y</w:t>
      </w:r>
      <w:r w:rsidR="006A3BB7" w:rsidRPr="005F6077">
        <w:rPr>
          <w:szCs w:val="24"/>
          <w:lang w:val="es-ES_tradnl"/>
        </w:rPr>
        <w:t xml:space="preserve"> cercanía de obstáculos</w:t>
      </w:r>
      <w:r w:rsidR="008000EE" w:rsidRPr="005F6077">
        <w:rPr>
          <w:szCs w:val="24"/>
          <w:lang w:val="es-ES_tradnl"/>
        </w:rPr>
        <w:t xml:space="preserve"> a la calzada</w:t>
      </w:r>
      <w:r w:rsidR="006A3BB7" w:rsidRPr="005F6077">
        <w:rPr>
          <w:szCs w:val="24"/>
          <w:lang w:val="es-ES_tradnl"/>
        </w:rPr>
        <w:t>)</w:t>
      </w:r>
      <w:r w:rsidR="001F3A3C" w:rsidRPr="005F6077">
        <w:rPr>
          <w:szCs w:val="24"/>
          <w:lang w:val="es-ES_tradnl"/>
        </w:rPr>
        <w:t>.</w:t>
      </w:r>
      <w:r w:rsidR="001F3A3C" w:rsidRPr="005F6077">
        <w:rPr>
          <w:rStyle w:val="FootnoteReference"/>
          <w:szCs w:val="24"/>
          <w:lang w:val="es-ES_tradnl"/>
        </w:rPr>
        <w:footnoteReference w:id="21"/>
      </w:r>
      <w:r w:rsidR="008000EE" w:rsidRPr="005F6077">
        <w:rPr>
          <w:szCs w:val="24"/>
          <w:lang w:val="es-ES_tradnl"/>
        </w:rPr>
        <w:t xml:space="preserve"> </w:t>
      </w:r>
      <w:r w:rsidR="00F23097" w:rsidRPr="005F6077">
        <w:rPr>
          <w:szCs w:val="24"/>
          <w:lang w:val="es-ES_tradnl"/>
        </w:rPr>
        <w:t xml:space="preserve">Con ello, </w:t>
      </w:r>
      <w:r w:rsidR="008000EE" w:rsidRPr="005F6077">
        <w:rPr>
          <w:szCs w:val="24"/>
          <w:lang w:val="es-ES_tradnl"/>
        </w:rPr>
        <w:t xml:space="preserve">se </w:t>
      </w:r>
      <w:r w:rsidR="00F23097" w:rsidRPr="005F6077">
        <w:rPr>
          <w:szCs w:val="24"/>
          <w:lang w:val="es-ES_tradnl"/>
        </w:rPr>
        <w:t xml:space="preserve">condiciona </w:t>
      </w:r>
      <w:r w:rsidR="008000EE" w:rsidRPr="005F6077">
        <w:rPr>
          <w:szCs w:val="24"/>
          <w:lang w:val="es-ES_tradnl"/>
        </w:rPr>
        <w:t xml:space="preserve">al HDM-4 </w:t>
      </w:r>
      <w:r w:rsidR="00F23097" w:rsidRPr="005F6077">
        <w:rPr>
          <w:szCs w:val="24"/>
          <w:lang w:val="es-ES_tradnl"/>
        </w:rPr>
        <w:t>par</w:t>
      </w:r>
      <w:r w:rsidR="008000EE" w:rsidRPr="005F6077">
        <w:rPr>
          <w:szCs w:val="24"/>
          <w:lang w:val="es-ES_tradnl"/>
        </w:rPr>
        <w:t xml:space="preserve">a </w:t>
      </w:r>
      <w:r w:rsidR="00F23097" w:rsidRPr="005F6077">
        <w:rPr>
          <w:szCs w:val="24"/>
          <w:lang w:val="es-ES_tradnl"/>
        </w:rPr>
        <w:t xml:space="preserve">que </w:t>
      </w:r>
      <w:r w:rsidR="00C509B7" w:rsidRPr="005F6077">
        <w:rPr>
          <w:szCs w:val="24"/>
          <w:lang w:val="es-ES_tradnl"/>
        </w:rPr>
        <w:t>modele</w:t>
      </w:r>
      <w:r w:rsidR="008000EE" w:rsidRPr="005F6077">
        <w:rPr>
          <w:szCs w:val="24"/>
          <w:lang w:val="es-ES_tradnl"/>
        </w:rPr>
        <w:t xml:space="preserve"> </w:t>
      </w:r>
      <w:r w:rsidR="008D2224" w:rsidRPr="005F6077">
        <w:rPr>
          <w:szCs w:val="24"/>
          <w:lang w:val="es-ES_tradnl"/>
        </w:rPr>
        <w:t>la velocidad</w:t>
      </w:r>
      <w:r w:rsidR="008C020C" w:rsidRPr="005F6077">
        <w:rPr>
          <w:szCs w:val="24"/>
          <w:lang w:val="es-ES_tradnl"/>
        </w:rPr>
        <w:t xml:space="preserve"> </w:t>
      </w:r>
      <w:r w:rsidR="008D2224" w:rsidRPr="005F6077">
        <w:rPr>
          <w:szCs w:val="24"/>
          <w:lang w:val="es-ES_tradnl"/>
        </w:rPr>
        <w:t xml:space="preserve">media de los </w:t>
      </w:r>
      <w:r w:rsidR="008C020C" w:rsidRPr="005F6077">
        <w:rPr>
          <w:szCs w:val="24"/>
          <w:lang w:val="es-ES_tradnl"/>
        </w:rPr>
        <w:t>vehículos</w:t>
      </w:r>
      <w:r w:rsidR="00F23097" w:rsidRPr="005F6077">
        <w:rPr>
          <w:szCs w:val="24"/>
          <w:lang w:val="es-ES_tradnl"/>
        </w:rPr>
        <w:t xml:space="preserve"> </w:t>
      </w:r>
      <w:r w:rsidR="00AE208C" w:rsidRPr="005F6077">
        <w:rPr>
          <w:szCs w:val="24"/>
          <w:lang w:val="es-ES_tradnl"/>
        </w:rPr>
        <w:t>en la situación actual</w:t>
      </w:r>
      <w:r w:rsidR="00D5131F" w:rsidRPr="005F6077">
        <w:rPr>
          <w:szCs w:val="24"/>
          <w:lang w:val="es-ES_tradnl"/>
        </w:rPr>
        <w:t xml:space="preserve"> (“Sin Proyecto”)</w:t>
      </w:r>
      <w:r w:rsidR="00EA3748" w:rsidRPr="005F6077">
        <w:rPr>
          <w:szCs w:val="24"/>
          <w:lang w:val="es-ES_tradnl"/>
        </w:rPr>
        <w:t>,</w:t>
      </w:r>
      <w:r w:rsidR="00AE208C" w:rsidRPr="005F6077">
        <w:rPr>
          <w:szCs w:val="24"/>
          <w:lang w:val="es-ES_tradnl"/>
        </w:rPr>
        <w:t xml:space="preserve"> </w:t>
      </w:r>
      <w:r w:rsidR="00020460" w:rsidRPr="005F6077">
        <w:rPr>
          <w:szCs w:val="24"/>
          <w:lang w:val="es-ES_tradnl"/>
        </w:rPr>
        <w:t xml:space="preserve">con </w:t>
      </w:r>
      <w:r w:rsidR="00F23097" w:rsidRPr="005F6077">
        <w:rPr>
          <w:szCs w:val="24"/>
          <w:lang w:val="es-ES_tradnl"/>
        </w:rPr>
        <w:t>razonable</w:t>
      </w:r>
      <w:r w:rsidR="00020460" w:rsidRPr="005F6077">
        <w:rPr>
          <w:szCs w:val="24"/>
          <w:lang w:val="es-ES_tradnl"/>
        </w:rPr>
        <w:t xml:space="preserve"> </w:t>
      </w:r>
      <w:r w:rsidR="00F23097" w:rsidRPr="005F6077">
        <w:rPr>
          <w:szCs w:val="24"/>
          <w:lang w:val="es-ES_tradnl"/>
        </w:rPr>
        <w:t>aproxima</w:t>
      </w:r>
      <w:r w:rsidR="00020460" w:rsidRPr="005F6077">
        <w:rPr>
          <w:szCs w:val="24"/>
          <w:lang w:val="es-ES_tradnl"/>
        </w:rPr>
        <w:t xml:space="preserve">ción </w:t>
      </w:r>
      <w:r w:rsidR="00F23097" w:rsidRPr="005F6077">
        <w:rPr>
          <w:szCs w:val="24"/>
          <w:lang w:val="es-ES_tradnl"/>
        </w:rPr>
        <w:t xml:space="preserve">a </w:t>
      </w:r>
      <w:r w:rsidR="008D2224" w:rsidRPr="005F6077">
        <w:rPr>
          <w:szCs w:val="24"/>
          <w:lang w:val="es-ES_tradnl"/>
        </w:rPr>
        <w:t xml:space="preserve">la velocidad </w:t>
      </w:r>
      <w:r w:rsidR="00D5131F" w:rsidRPr="005F6077">
        <w:rPr>
          <w:szCs w:val="24"/>
          <w:lang w:val="es-ES_tradnl"/>
        </w:rPr>
        <w:t xml:space="preserve">real </w:t>
      </w:r>
      <w:r w:rsidR="00AE208C" w:rsidRPr="005F6077">
        <w:rPr>
          <w:szCs w:val="24"/>
          <w:lang w:val="es-ES_tradnl"/>
        </w:rPr>
        <w:t>pro</w:t>
      </w:r>
      <w:r w:rsidR="008D2224" w:rsidRPr="005F6077">
        <w:rPr>
          <w:szCs w:val="24"/>
          <w:lang w:val="es-ES_tradnl"/>
        </w:rPr>
        <w:t>medi</w:t>
      </w:r>
      <w:r w:rsidR="00AE208C" w:rsidRPr="005F6077">
        <w:rPr>
          <w:szCs w:val="24"/>
          <w:lang w:val="es-ES_tradnl"/>
        </w:rPr>
        <w:t>o</w:t>
      </w:r>
      <w:r w:rsidR="008D2224" w:rsidRPr="005F6077">
        <w:rPr>
          <w:szCs w:val="24"/>
          <w:lang w:val="es-ES_tradnl"/>
        </w:rPr>
        <w:t xml:space="preserve"> </w:t>
      </w:r>
      <w:r w:rsidR="00D5131F" w:rsidRPr="005F6077">
        <w:rPr>
          <w:szCs w:val="24"/>
          <w:lang w:val="es-ES_tradnl"/>
        </w:rPr>
        <w:t>medida</w:t>
      </w:r>
      <w:r w:rsidR="00AC49B1" w:rsidRPr="005F6077">
        <w:rPr>
          <w:szCs w:val="24"/>
          <w:lang w:val="es-ES_tradnl"/>
        </w:rPr>
        <w:t xml:space="preserve">; para evitar </w:t>
      </w:r>
      <w:r w:rsidR="00F23097" w:rsidRPr="005F6077">
        <w:rPr>
          <w:szCs w:val="24"/>
          <w:lang w:val="es-ES_tradnl"/>
        </w:rPr>
        <w:t xml:space="preserve">distorsiones que afecten la modelación de la velocidad </w:t>
      </w:r>
      <w:r w:rsidR="00CB0245" w:rsidRPr="005F6077">
        <w:rPr>
          <w:szCs w:val="24"/>
          <w:lang w:val="es-ES_tradnl"/>
        </w:rPr>
        <w:t>p</w:t>
      </w:r>
      <w:r w:rsidR="00EF406D" w:rsidRPr="005F6077">
        <w:rPr>
          <w:szCs w:val="24"/>
          <w:lang w:val="es-ES_tradnl"/>
        </w:rPr>
        <w:t>r</w:t>
      </w:r>
      <w:r w:rsidR="00CB0245" w:rsidRPr="005F6077">
        <w:rPr>
          <w:szCs w:val="24"/>
          <w:lang w:val="es-ES_tradnl"/>
        </w:rPr>
        <w:t>omedio</w:t>
      </w:r>
      <w:r w:rsidR="00F23097" w:rsidRPr="005F6077">
        <w:rPr>
          <w:szCs w:val="24"/>
          <w:lang w:val="es-ES_tradnl"/>
        </w:rPr>
        <w:t xml:space="preserve"> para los escenarios </w:t>
      </w:r>
      <w:r w:rsidR="00AC49B1" w:rsidRPr="005F6077">
        <w:rPr>
          <w:szCs w:val="24"/>
          <w:lang w:val="es-ES_tradnl"/>
        </w:rPr>
        <w:t xml:space="preserve">futuros </w:t>
      </w:r>
      <w:r w:rsidR="00F23097" w:rsidRPr="005F6077">
        <w:rPr>
          <w:szCs w:val="24"/>
          <w:lang w:val="es-ES_tradnl"/>
        </w:rPr>
        <w:t>bajo estudio</w:t>
      </w:r>
      <w:r w:rsidR="00CB0245" w:rsidRPr="005F6077">
        <w:rPr>
          <w:szCs w:val="24"/>
          <w:lang w:val="es-ES_tradnl"/>
        </w:rPr>
        <w:t>,</w:t>
      </w:r>
      <w:r w:rsidR="00ED1E11" w:rsidRPr="005F6077">
        <w:rPr>
          <w:szCs w:val="24"/>
          <w:lang w:val="es-ES_tradnl"/>
        </w:rPr>
        <w:t xml:space="preserve"> </w:t>
      </w:r>
      <w:r w:rsidR="00AC49B1" w:rsidRPr="005F6077">
        <w:rPr>
          <w:szCs w:val="24"/>
          <w:lang w:val="es-ES_tradnl"/>
        </w:rPr>
        <w:t xml:space="preserve">se realiza </w:t>
      </w:r>
      <w:r w:rsidR="0070265F" w:rsidRPr="005F6077">
        <w:rPr>
          <w:szCs w:val="24"/>
          <w:lang w:val="es-ES_tradnl"/>
        </w:rPr>
        <w:t xml:space="preserve">también </w:t>
      </w:r>
      <w:r w:rsidR="00AC49B1" w:rsidRPr="005F6077">
        <w:rPr>
          <w:szCs w:val="24"/>
          <w:lang w:val="es-ES_tradnl"/>
        </w:rPr>
        <w:t xml:space="preserve">un </w:t>
      </w:r>
      <w:r w:rsidR="00ED1E11" w:rsidRPr="005F6077">
        <w:rPr>
          <w:szCs w:val="24"/>
          <w:lang w:val="es-ES_tradnl"/>
        </w:rPr>
        <w:t>control iterativo</w:t>
      </w:r>
      <w:r w:rsidR="00AC49B1" w:rsidRPr="005F6077">
        <w:rPr>
          <w:szCs w:val="24"/>
          <w:lang w:val="es-ES_tradnl"/>
        </w:rPr>
        <w:t xml:space="preserve"> de esta calibración</w:t>
      </w:r>
      <w:r w:rsidR="00797C36" w:rsidRPr="005F6077">
        <w:rPr>
          <w:szCs w:val="24"/>
          <w:lang w:val="es-ES_tradnl"/>
        </w:rPr>
        <w:t>.</w:t>
      </w:r>
    </w:p>
    <w:p w:rsidR="00D5131F" w:rsidRPr="005F6077" w:rsidRDefault="00D5131F" w:rsidP="00D5131F">
      <w:pPr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D5131F" w:rsidRPr="005F6077" w:rsidRDefault="00B16050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szCs w:val="24"/>
          <w:lang w:val="es-ES_tradnl"/>
        </w:rPr>
        <w:t>Para l</w:t>
      </w:r>
      <w:r w:rsidR="00D5131F" w:rsidRPr="005F6077">
        <w:rPr>
          <w:szCs w:val="24"/>
          <w:lang w:val="es-ES_tradnl"/>
        </w:rPr>
        <w:t xml:space="preserve">a calibración del HDM-4 se </w:t>
      </w:r>
      <w:r w:rsidR="00BF5FBB" w:rsidRPr="005F6077">
        <w:rPr>
          <w:szCs w:val="24"/>
          <w:lang w:val="es-ES_tradnl"/>
        </w:rPr>
        <w:t xml:space="preserve">utilizaron </w:t>
      </w:r>
      <w:r w:rsidR="00D5131F" w:rsidRPr="005F6077">
        <w:rPr>
          <w:szCs w:val="24"/>
          <w:lang w:val="es-ES_tradnl"/>
        </w:rPr>
        <w:t xml:space="preserve">velocidades </w:t>
      </w:r>
      <w:r w:rsidRPr="005F6077">
        <w:rPr>
          <w:szCs w:val="24"/>
          <w:lang w:val="es-ES_tradnl"/>
        </w:rPr>
        <w:t xml:space="preserve">promedio </w:t>
      </w:r>
      <w:r w:rsidR="00BF5FBB" w:rsidRPr="005F6077">
        <w:rPr>
          <w:szCs w:val="24"/>
          <w:lang w:val="es-ES_tradnl"/>
        </w:rPr>
        <w:t>para</w:t>
      </w:r>
      <w:r w:rsidR="00D5131F" w:rsidRPr="005F6077">
        <w:rPr>
          <w:szCs w:val="24"/>
          <w:lang w:val="es-ES_tradnl"/>
        </w:rPr>
        <w:t xml:space="preserve"> los vehículos livianos</w:t>
      </w:r>
      <w:r w:rsidR="00983586" w:rsidRPr="005F6077">
        <w:rPr>
          <w:szCs w:val="24"/>
          <w:lang w:val="es-ES_tradnl"/>
        </w:rPr>
        <w:t xml:space="preserve"> </w:t>
      </w:r>
      <w:r w:rsidRPr="005F6077">
        <w:rPr>
          <w:szCs w:val="24"/>
          <w:lang w:val="es-ES_tradnl"/>
        </w:rPr>
        <w:t xml:space="preserve">de </w:t>
      </w:r>
      <w:r w:rsidR="00822825" w:rsidRPr="005F6077">
        <w:rPr>
          <w:szCs w:val="24"/>
          <w:lang w:val="es-ES_tradnl"/>
        </w:rPr>
        <w:t>55</w:t>
      </w:r>
      <w:r w:rsidRPr="005F6077">
        <w:rPr>
          <w:szCs w:val="24"/>
          <w:lang w:val="es-ES_tradnl"/>
        </w:rPr>
        <w:t xml:space="preserve"> km/h, de </w:t>
      </w:r>
      <w:r w:rsidR="00822825" w:rsidRPr="005F6077">
        <w:rPr>
          <w:szCs w:val="24"/>
          <w:lang w:val="es-ES_tradnl"/>
        </w:rPr>
        <w:t>65</w:t>
      </w:r>
      <w:r w:rsidRPr="005F6077">
        <w:rPr>
          <w:szCs w:val="24"/>
          <w:lang w:val="es-ES_tradnl"/>
        </w:rPr>
        <w:t xml:space="preserve"> km/h, 7</w:t>
      </w:r>
      <w:r w:rsidR="00822825" w:rsidRPr="005F6077">
        <w:rPr>
          <w:szCs w:val="24"/>
          <w:lang w:val="es-ES_tradnl"/>
        </w:rPr>
        <w:t>0</w:t>
      </w:r>
      <w:r w:rsidRPr="005F6077">
        <w:rPr>
          <w:szCs w:val="24"/>
          <w:lang w:val="es-ES_tradnl"/>
        </w:rPr>
        <w:t xml:space="preserve"> km/h, </w:t>
      </w:r>
      <w:r w:rsidR="00822825" w:rsidRPr="005F6077">
        <w:rPr>
          <w:szCs w:val="24"/>
          <w:lang w:val="es-ES_tradnl"/>
        </w:rPr>
        <w:t>65</w:t>
      </w:r>
      <w:r w:rsidRPr="005F6077">
        <w:rPr>
          <w:szCs w:val="24"/>
          <w:lang w:val="es-ES_tradnl"/>
        </w:rPr>
        <w:t xml:space="preserve"> km/h y 7</w:t>
      </w:r>
      <w:r w:rsidR="00822825" w:rsidRPr="005F6077">
        <w:rPr>
          <w:szCs w:val="24"/>
          <w:lang w:val="es-ES_tradnl"/>
        </w:rPr>
        <w:t>0</w:t>
      </w:r>
      <w:r w:rsidRPr="005F6077">
        <w:rPr>
          <w:szCs w:val="24"/>
          <w:lang w:val="es-ES_tradnl"/>
        </w:rPr>
        <w:t xml:space="preserve"> km/h, respectivamente para los Subtramos I a V</w:t>
      </w:r>
      <w:r w:rsidR="00822825" w:rsidRPr="005F6077">
        <w:rPr>
          <w:szCs w:val="24"/>
          <w:lang w:val="es-ES_tradnl"/>
        </w:rPr>
        <w:t>. Los datos de velocidad</w:t>
      </w:r>
      <w:r w:rsidR="00983586" w:rsidRPr="005F6077">
        <w:rPr>
          <w:szCs w:val="24"/>
          <w:lang w:val="es-ES_tradnl"/>
        </w:rPr>
        <w:t xml:space="preserve"> </w:t>
      </w:r>
      <w:r w:rsidR="00822825" w:rsidRPr="005F6077">
        <w:rPr>
          <w:szCs w:val="24"/>
          <w:lang w:val="es-ES_tradnl"/>
        </w:rPr>
        <w:t xml:space="preserve">medida </w:t>
      </w:r>
      <w:r w:rsidR="00983586" w:rsidRPr="005F6077">
        <w:rPr>
          <w:szCs w:val="24"/>
          <w:lang w:val="es-ES_tradnl"/>
        </w:rPr>
        <w:t xml:space="preserve">en la </w:t>
      </w:r>
      <w:r w:rsidR="00822825" w:rsidRPr="005F6077">
        <w:rPr>
          <w:szCs w:val="24"/>
          <w:lang w:val="es-ES_tradnl"/>
        </w:rPr>
        <w:t>vía</w:t>
      </w:r>
      <w:r w:rsidRPr="005F6077">
        <w:rPr>
          <w:szCs w:val="24"/>
          <w:lang w:val="es-ES_tradnl"/>
        </w:rPr>
        <w:t xml:space="preserve"> (2013)</w:t>
      </w:r>
      <w:r w:rsidR="00822825" w:rsidRPr="005F6077">
        <w:rPr>
          <w:szCs w:val="24"/>
          <w:lang w:val="es-ES_tradnl"/>
        </w:rPr>
        <w:t xml:space="preserve">, para los horarios centrales, determinaron valores inferiores (promedio de 50 km/h para todo el tramo); no obstante, se han adoptado los valores </w:t>
      </w:r>
      <w:r w:rsidR="007F1B93">
        <w:rPr>
          <w:szCs w:val="24"/>
          <w:lang w:val="es-ES_tradnl"/>
        </w:rPr>
        <w:t>mencionados</w:t>
      </w:r>
      <w:r w:rsidR="00BF5FBB" w:rsidRPr="005F6077">
        <w:rPr>
          <w:szCs w:val="24"/>
          <w:lang w:val="es-ES_tradnl"/>
        </w:rPr>
        <w:t>,</w:t>
      </w:r>
      <w:r w:rsidR="00822825" w:rsidRPr="005F6077">
        <w:rPr>
          <w:szCs w:val="24"/>
          <w:lang w:val="es-ES_tradnl"/>
        </w:rPr>
        <w:t xml:space="preserve"> </w:t>
      </w:r>
      <w:r w:rsidR="007F1B93">
        <w:rPr>
          <w:szCs w:val="24"/>
          <w:lang w:val="es-ES_tradnl"/>
        </w:rPr>
        <w:t xml:space="preserve">como forma de </w:t>
      </w:r>
      <w:r w:rsidR="00822825" w:rsidRPr="005F6077">
        <w:rPr>
          <w:szCs w:val="24"/>
          <w:lang w:val="es-ES_tradnl"/>
        </w:rPr>
        <w:t xml:space="preserve">contemplar </w:t>
      </w:r>
      <w:r w:rsidR="00BF5FBB" w:rsidRPr="005F6077">
        <w:rPr>
          <w:szCs w:val="24"/>
          <w:lang w:val="es-ES_tradnl"/>
        </w:rPr>
        <w:t xml:space="preserve">en forma conservadora </w:t>
      </w:r>
      <w:r w:rsidR="00822825" w:rsidRPr="005F6077">
        <w:rPr>
          <w:szCs w:val="24"/>
          <w:lang w:val="es-ES_tradnl"/>
        </w:rPr>
        <w:t>las mayores velocidades obtenibles fuera de los horarios centrales</w:t>
      </w:r>
      <w:r w:rsidR="00BF5FBB" w:rsidRPr="005F6077">
        <w:rPr>
          <w:szCs w:val="24"/>
          <w:lang w:val="es-ES_tradnl"/>
        </w:rPr>
        <w:t xml:space="preserve"> (según un patrón interurbano estándar de distribución de velocidades)</w:t>
      </w:r>
      <w:r w:rsidR="00822825" w:rsidRPr="005F6077">
        <w:rPr>
          <w:szCs w:val="24"/>
          <w:lang w:val="es-ES_tradnl"/>
        </w:rPr>
        <w:t>.</w:t>
      </w:r>
    </w:p>
    <w:p w:rsidR="00D5131F" w:rsidRPr="005F6077" w:rsidRDefault="00D5131F" w:rsidP="00E82585">
      <w:pPr>
        <w:pStyle w:val="ListParagraph"/>
        <w:rPr>
          <w:szCs w:val="24"/>
          <w:lang w:val="es-ES_tradnl"/>
        </w:rPr>
      </w:pPr>
    </w:p>
    <w:p w:rsidR="00E82585" w:rsidRPr="005F6077" w:rsidRDefault="00E82585" w:rsidP="00E82585">
      <w:pPr>
        <w:pStyle w:val="ListParagraph"/>
        <w:numPr>
          <w:ilvl w:val="0"/>
          <w:numId w:val="19"/>
        </w:numPr>
        <w:ind w:hanging="720"/>
        <w:jc w:val="both"/>
        <w:rPr>
          <w:smallCaps/>
        </w:rPr>
      </w:pPr>
      <w:r w:rsidRPr="005F6077">
        <w:rPr>
          <w:smallCaps/>
        </w:rPr>
        <w:t>Insumos para la Evaluación.</w:t>
      </w:r>
    </w:p>
    <w:p w:rsidR="00E82585" w:rsidRPr="005F6077" w:rsidRDefault="00E82585" w:rsidP="00E82585">
      <w:pPr>
        <w:pStyle w:val="ListParagraph"/>
        <w:rPr>
          <w:szCs w:val="24"/>
          <w:lang w:val="es-ES_tradnl"/>
        </w:rPr>
      </w:pPr>
    </w:p>
    <w:p w:rsidR="00E82585" w:rsidRPr="005F6077" w:rsidRDefault="00E82585" w:rsidP="00E82585">
      <w:pPr>
        <w:pStyle w:val="ListParagraph"/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bookmarkStart w:id="22" w:name="_Ref323823033"/>
      <w:bookmarkStart w:id="23" w:name="_Ref306038815"/>
      <w:r w:rsidRPr="005F6077">
        <w:rPr>
          <w:b/>
          <w:szCs w:val="24"/>
          <w:lang w:val="es-ES_tradnl"/>
        </w:rPr>
        <w:t>Precios económicos.</w:t>
      </w:r>
      <w:r w:rsidRPr="005F6077">
        <w:rPr>
          <w:szCs w:val="24"/>
          <w:lang w:val="es-ES_tradnl"/>
        </w:rPr>
        <w:t xml:space="preserve"> No se cuenta con estudios detallados de los costos sociales para todos los factores de costo;</w:t>
      </w:r>
      <w:r w:rsidRPr="005F6077">
        <w:rPr>
          <w:rStyle w:val="FootnoteReference"/>
          <w:szCs w:val="24"/>
          <w:lang w:val="es-ES_tradnl"/>
        </w:rPr>
        <w:footnoteReference w:id="22"/>
      </w:r>
      <w:r w:rsidRPr="005F6077">
        <w:rPr>
          <w:szCs w:val="24"/>
          <w:lang w:val="es-ES_tradnl"/>
        </w:rPr>
        <w:t xml:space="preserve"> no obstante, se estimaron los costos económicos de tales factores (costos de obras, insumos de operación de vehículos, tiempo de pasajeros, etc.) con información suministrada por el MOPT y utilizando previos estudios de consultoría </w:t>
      </w:r>
      <w:r w:rsidRPr="005F6077">
        <w:t xml:space="preserve">(particularmente se usó el último estudio </w:t>
      </w:r>
      <w:r w:rsidR="008B544C">
        <w:t xml:space="preserve">global </w:t>
      </w:r>
      <w:r w:rsidRPr="005F6077">
        <w:t>realizado para Costa Rica en el que participó el Consultor).</w:t>
      </w:r>
      <w:r w:rsidRPr="005F6077">
        <w:rPr>
          <w:rStyle w:val="FootnoteReference"/>
        </w:rPr>
        <w:footnoteReference w:id="23"/>
      </w:r>
      <w:r w:rsidRPr="005F6077">
        <w:rPr>
          <w:szCs w:val="24"/>
          <w:lang w:val="es-ES_tradnl"/>
        </w:rPr>
        <w:t xml:space="preserve"> </w:t>
      </w:r>
    </w:p>
    <w:p w:rsidR="00E82585" w:rsidRPr="005F6077" w:rsidRDefault="00E82585" w:rsidP="00E82585">
      <w:pPr>
        <w:pStyle w:val="ListParagraph"/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E82585" w:rsidRPr="005F6077" w:rsidRDefault="009C2B25" w:rsidP="00E82585">
      <w:pPr>
        <w:pStyle w:val="ListParagraph"/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  <w:lang w:val="es-ES_tradnl"/>
        </w:rPr>
        <w:t>Costos de Obras.</w:t>
      </w:r>
      <w:r w:rsidRPr="005F6077">
        <w:rPr>
          <w:szCs w:val="24"/>
          <w:lang w:val="es-ES_tradnl"/>
        </w:rPr>
        <w:t xml:space="preserve"> P</w:t>
      </w:r>
      <w:r w:rsidR="00E82585" w:rsidRPr="005F6077">
        <w:rPr>
          <w:szCs w:val="24"/>
          <w:lang w:val="es-ES_tradnl"/>
        </w:rPr>
        <w:t xml:space="preserve">ara la determinación del costo económico de las </w:t>
      </w:r>
      <w:r w:rsidR="008B544C">
        <w:rPr>
          <w:szCs w:val="24"/>
          <w:lang w:val="es-ES_tradnl"/>
        </w:rPr>
        <w:t xml:space="preserve">obras viales </w:t>
      </w:r>
      <w:r w:rsidR="00E82585" w:rsidRPr="005F6077">
        <w:rPr>
          <w:szCs w:val="24"/>
          <w:lang w:val="es-ES_tradnl"/>
        </w:rPr>
        <w:t xml:space="preserve">se utilizó el factor de conversión 0,875 sobre </w:t>
      </w:r>
      <w:r w:rsidR="008B544C">
        <w:rPr>
          <w:szCs w:val="24"/>
          <w:lang w:val="es-ES_tradnl"/>
        </w:rPr>
        <w:t>e</w:t>
      </w:r>
      <w:r w:rsidR="00E82585" w:rsidRPr="005F6077">
        <w:rPr>
          <w:szCs w:val="24"/>
          <w:lang w:val="es-ES_tradnl"/>
        </w:rPr>
        <w:t>l costo de mercado; este factor es utilizado por el MOPT</w:t>
      </w:r>
      <w:r w:rsidR="00BB3F3B" w:rsidRPr="005F6077">
        <w:rPr>
          <w:szCs w:val="24"/>
          <w:lang w:val="es-ES_tradnl"/>
        </w:rPr>
        <w:t xml:space="preserve"> y es</w:t>
      </w:r>
      <w:r w:rsidR="002B1F05" w:rsidRPr="005F6077">
        <w:rPr>
          <w:szCs w:val="24"/>
          <w:lang w:val="es-ES_tradnl"/>
        </w:rPr>
        <w:t xml:space="preserve"> aceptado por el </w:t>
      </w:r>
      <w:r w:rsidR="002B1F05" w:rsidRPr="005F6077">
        <w:rPr>
          <w:rStyle w:val="st"/>
        </w:rPr>
        <w:t xml:space="preserve">Ministerio de Planificación Nacional y Política Económica </w:t>
      </w:r>
      <w:r w:rsidR="00BB3F3B" w:rsidRPr="005F6077">
        <w:rPr>
          <w:rStyle w:val="st"/>
        </w:rPr>
        <w:t>(MIDEPLAN), habiendo sido</w:t>
      </w:r>
      <w:r w:rsidR="00E82585" w:rsidRPr="005F6077">
        <w:rPr>
          <w:szCs w:val="24"/>
          <w:lang w:val="es-ES_tradnl"/>
        </w:rPr>
        <w:t xml:space="preserve"> aplicado </w:t>
      </w:r>
      <w:r w:rsidR="00BB3F3B" w:rsidRPr="005F6077">
        <w:rPr>
          <w:szCs w:val="24"/>
          <w:lang w:val="es-ES_tradnl"/>
        </w:rPr>
        <w:t>en</w:t>
      </w:r>
      <w:r w:rsidR="00E82585" w:rsidRPr="005F6077">
        <w:rPr>
          <w:szCs w:val="24"/>
          <w:lang w:val="es-ES_tradnl"/>
        </w:rPr>
        <w:t xml:space="preserve"> estudios de consultoría </w:t>
      </w:r>
      <w:r w:rsidR="00BB3F3B" w:rsidRPr="005F6077">
        <w:rPr>
          <w:szCs w:val="24"/>
          <w:lang w:val="es-ES_tradnl"/>
        </w:rPr>
        <w:t>con</w:t>
      </w:r>
      <w:r w:rsidR="00E82585" w:rsidRPr="005F6077">
        <w:rPr>
          <w:szCs w:val="24"/>
          <w:lang w:val="es-ES_tradnl"/>
        </w:rPr>
        <w:t xml:space="preserve"> evaluaciones de proyectos viales en los últimos años. </w:t>
      </w:r>
    </w:p>
    <w:p w:rsidR="009541D6" w:rsidRPr="005F6077" w:rsidRDefault="009541D6" w:rsidP="009541D6">
      <w:pPr>
        <w:pStyle w:val="ListParagraph"/>
        <w:rPr>
          <w:szCs w:val="24"/>
          <w:lang w:val="es-ES_tradnl"/>
        </w:rPr>
      </w:pPr>
    </w:p>
    <w:p w:rsidR="009C2B25" w:rsidRPr="005F6077" w:rsidRDefault="009C2B25" w:rsidP="009C2B25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  <w:lang w:val="es-ES_tradnl"/>
        </w:rPr>
        <w:t>Parámetros Técnicos y Costos de Usuarios.</w:t>
      </w:r>
      <w:r w:rsidRPr="005F6077">
        <w:rPr>
          <w:szCs w:val="24"/>
          <w:lang w:val="es-ES_tradnl"/>
        </w:rPr>
        <w:t xml:space="preserve"> </w:t>
      </w:r>
      <w:r w:rsidRPr="005F6077">
        <w:rPr>
          <w:szCs w:val="24"/>
        </w:rPr>
        <w:t xml:space="preserve">Los parámetros técnicos de modelación </w:t>
      </w:r>
      <w:r w:rsidRPr="005F6077">
        <w:rPr>
          <w:szCs w:val="24"/>
        </w:rPr>
        <w:lastRenderedPageBreak/>
        <w:t xml:space="preserve">del HDM-4, tales como aquellos aplicables a la flota para cada tipo de vehículo (vida útil, kilometraje anual, utilización privada o profesional, número de tripulantes, número de pasajeros, tipo de viajes de pasajeros trabajo u ocio, pesos brutos de operación, ejes equivalentes a 18 Kips, etc.), fueron proporcionados por el MOPT; cabe señalar que varios de tales parámetros fueron objeto de ajuste por parte del MOPT para este Proyecto con el asesoramiento del Consultor. </w:t>
      </w:r>
    </w:p>
    <w:p w:rsidR="009C2B25" w:rsidRPr="005F6077" w:rsidRDefault="009C2B25" w:rsidP="009C2B25">
      <w:pPr>
        <w:pStyle w:val="ListParagraph"/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E82585" w:rsidRPr="005F6077" w:rsidRDefault="009C2B25" w:rsidP="009541D6">
      <w:pPr>
        <w:pStyle w:val="ListParagraph"/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szCs w:val="24"/>
          <w:lang w:val="es-ES_tradnl"/>
        </w:rPr>
        <w:t>L</w:t>
      </w:r>
      <w:r w:rsidR="00E82585" w:rsidRPr="005F6077">
        <w:rPr>
          <w:szCs w:val="24"/>
          <w:lang w:val="es-ES_tradnl"/>
        </w:rPr>
        <w:t xml:space="preserve">os costos económicos de los insumos de operación de los vehículos y </w:t>
      </w:r>
      <w:r w:rsidRPr="005F6077">
        <w:rPr>
          <w:szCs w:val="24"/>
          <w:lang w:val="es-ES_tradnl"/>
        </w:rPr>
        <w:t xml:space="preserve">los </w:t>
      </w:r>
      <w:r w:rsidR="00E82585" w:rsidRPr="005F6077">
        <w:rPr>
          <w:szCs w:val="24"/>
          <w:lang w:val="es-ES_tradnl"/>
        </w:rPr>
        <w:t>costos de tiempo</w:t>
      </w:r>
      <w:r w:rsidR="0003154C" w:rsidRPr="005F6077">
        <w:rPr>
          <w:szCs w:val="24"/>
          <w:lang w:val="es-ES_tradnl"/>
        </w:rPr>
        <w:t xml:space="preserve"> fueron proporcionados por </w:t>
      </w:r>
      <w:r w:rsidR="00BB3F3B" w:rsidRPr="005F6077">
        <w:rPr>
          <w:szCs w:val="24"/>
          <w:lang w:val="es-ES_tradnl"/>
        </w:rPr>
        <w:t>el M</w:t>
      </w:r>
      <w:r w:rsidR="00020460" w:rsidRPr="005F6077">
        <w:rPr>
          <w:szCs w:val="24"/>
          <w:lang w:val="es-ES_tradnl"/>
        </w:rPr>
        <w:t>OP</w:t>
      </w:r>
      <w:r w:rsidR="00BB3F3B" w:rsidRPr="005F6077">
        <w:rPr>
          <w:szCs w:val="24"/>
          <w:lang w:val="es-ES_tradnl"/>
        </w:rPr>
        <w:t>T</w:t>
      </w:r>
      <w:r w:rsidR="0003154C" w:rsidRPr="005F6077">
        <w:rPr>
          <w:szCs w:val="24"/>
          <w:lang w:val="es-ES_tradnl"/>
        </w:rPr>
        <w:t>; cabe aclarar que para ello, el MOPT</w:t>
      </w:r>
      <w:r w:rsidR="00020460" w:rsidRPr="005F6077">
        <w:rPr>
          <w:szCs w:val="24"/>
          <w:lang w:val="es-ES_tradnl"/>
        </w:rPr>
        <w:t xml:space="preserve"> </w:t>
      </w:r>
      <w:r w:rsidR="00E82585" w:rsidRPr="005F6077">
        <w:rPr>
          <w:szCs w:val="24"/>
          <w:lang w:val="es-ES_tradnl"/>
        </w:rPr>
        <w:t>revis</w:t>
      </w:r>
      <w:r w:rsidR="00020460" w:rsidRPr="005F6077">
        <w:rPr>
          <w:szCs w:val="24"/>
          <w:lang w:val="es-ES_tradnl"/>
        </w:rPr>
        <w:t xml:space="preserve">ó </w:t>
      </w:r>
      <w:r w:rsidR="00E82585" w:rsidRPr="005F6077">
        <w:rPr>
          <w:szCs w:val="24"/>
          <w:lang w:val="es-ES_tradnl"/>
        </w:rPr>
        <w:t xml:space="preserve">los estudios </w:t>
      </w:r>
      <w:r w:rsidR="00020460" w:rsidRPr="005F6077">
        <w:rPr>
          <w:szCs w:val="24"/>
          <w:lang w:val="es-ES_tradnl"/>
        </w:rPr>
        <w:t xml:space="preserve">disponibles con apoyo del Consultor y se realizaron </w:t>
      </w:r>
      <w:r w:rsidR="00E82585" w:rsidRPr="005F6077">
        <w:rPr>
          <w:szCs w:val="24"/>
          <w:lang w:val="es-ES_tradnl"/>
        </w:rPr>
        <w:t>ajust</w:t>
      </w:r>
      <w:r w:rsidR="00020460" w:rsidRPr="005F6077">
        <w:rPr>
          <w:szCs w:val="24"/>
          <w:lang w:val="es-ES_tradnl"/>
        </w:rPr>
        <w:t>es</w:t>
      </w:r>
      <w:r w:rsidR="00E82585" w:rsidRPr="005F6077">
        <w:rPr>
          <w:szCs w:val="24"/>
          <w:lang w:val="es-ES_tradnl"/>
        </w:rPr>
        <w:t xml:space="preserve"> </w:t>
      </w:r>
      <w:r w:rsidR="00020460" w:rsidRPr="005F6077">
        <w:rPr>
          <w:szCs w:val="24"/>
          <w:lang w:val="es-ES_tradnl"/>
        </w:rPr>
        <w:t xml:space="preserve">para contemplar </w:t>
      </w:r>
      <w:r w:rsidR="00E82585" w:rsidRPr="005F6077">
        <w:rPr>
          <w:szCs w:val="24"/>
          <w:lang w:val="es-ES_tradnl"/>
        </w:rPr>
        <w:t>las particularidades d</w:t>
      </w:r>
      <w:r w:rsidR="00D8508D" w:rsidRPr="005F6077">
        <w:rPr>
          <w:szCs w:val="24"/>
          <w:lang w:val="es-ES_tradnl"/>
        </w:rPr>
        <w:t>el Proyecto</w:t>
      </w:r>
      <w:r w:rsidR="00020460" w:rsidRPr="005F6077">
        <w:rPr>
          <w:szCs w:val="24"/>
          <w:lang w:val="es-ES_tradnl"/>
        </w:rPr>
        <w:t xml:space="preserve"> bajo análisis</w:t>
      </w:r>
      <w:r w:rsidR="00E82585" w:rsidRPr="005F6077">
        <w:rPr>
          <w:szCs w:val="24"/>
          <w:lang w:val="es-ES_tradnl"/>
        </w:rPr>
        <w:t xml:space="preserve"> (v.g. el costo de tiempo de </w:t>
      </w:r>
      <w:r w:rsidR="00020460" w:rsidRPr="005F6077">
        <w:rPr>
          <w:szCs w:val="24"/>
          <w:lang w:val="es-ES_tradnl"/>
        </w:rPr>
        <w:t xml:space="preserve">los </w:t>
      </w:r>
      <w:r w:rsidR="00E82585" w:rsidRPr="005F6077">
        <w:rPr>
          <w:szCs w:val="24"/>
          <w:lang w:val="es-ES_tradnl"/>
        </w:rPr>
        <w:t xml:space="preserve">pasajeros </w:t>
      </w:r>
      <w:r w:rsidR="00020460" w:rsidRPr="005F6077">
        <w:rPr>
          <w:szCs w:val="24"/>
          <w:lang w:val="es-ES_tradnl"/>
        </w:rPr>
        <w:t>para</w:t>
      </w:r>
      <w:r w:rsidR="00E82585" w:rsidRPr="005F6077">
        <w:rPr>
          <w:szCs w:val="24"/>
          <w:lang w:val="es-ES_tradnl"/>
        </w:rPr>
        <w:t xml:space="preserve"> cada tipo de vehículo, </w:t>
      </w:r>
      <w:r w:rsidR="0003154C" w:rsidRPr="005F6077">
        <w:rPr>
          <w:szCs w:val="24"/>
          <w:lang w:val="es-ES_tradnl"/>
        </w:rPr>
        <w:t xml:space="preserve">contemplando </w:t>
      </w:r>
      <w:r w:rsidR="00E82585" w:rsidRPr="005F6077">
        <w:rPr>
          <w:szCs w:val="24"/>
          <w:lang w:val="es-ES_tradnl"/>
        </w:rPr>
        <w:t>la</w:t>
      </w:r>
      <w:r w:rsidR="0003154C" w:rsidRPr="005F6077">
        <w:rPr>
          <w:szCs w:val="24"/>
          <w:lang w:val="es-ES_tradnl"/>
        </w:rPr>
        <w:t xml:space="preserve"> mejor información </w:t>
      </w:r>
      <w:r w:rsidRPr="005F6077">
        <w:rPr>
          <w:szCs w:val="24"/>
          <w:lang w:val="es-ES_tradnl"/>
        </w:rPr>
        <w:t xml:space="preserve">de que se </w:t>
      </w:r>
      <w:r w:rsidR="00E82585" w:rsidRPr="005F6077">
        <w:rPr>
          <w:szCs w:val="24"/>
          <w:lang w:val="es-ES_tradnl"/>
        </w:rPr>
        <w:t>dispone).</w:t>
      </w:r>
    </w:p>
    <w:p w:rsidR="009C2B25" w:rsidRPr="005F6077" w:rsidRDefault="009C2B25" w:rsidP="009C2B25">
      <w:pPr>
        <w:pStyle w:val="ListParagraph"/>
        <w:rPr>
          <w:szCs w:val="24"/>
          <w:lang w:val="es-ES_tradnl"/>
        </w:rPr>
      </w:pPr>
    </w:p>
    <w:p w:rsidR="00E82585" w:rsidRPr="005F6077" w:rsidRDefault="00E82585" w:rsidP="00E82585">
      <w:pPr>
        <w:pStyle w:val="ListParagraph"/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bookmarkStart w:id="24" w:name="_Ref349405915"/>
      <w:bookmarkEnd w:id="22"/>
      <w:r w:rsidRPr="005F6077">
        <w:rPr>
          <w:szCs w:val="24"/>
        </w:rPr>
        <w:t>Los parámetros de modelación del HDM-4 y los costos económicos para los usuarios (</w:t>
      </w:r>
      <w:r w:rsidR="00AC13D5" w:rsidRPr="005F6077">
        <w:rPr>
          <w:szCs w:val="24"/>
        </w:rPr>
        <w:t xml:space="preserve">características técnicas y </w:t>
      </w:r>
      <w:r w:rsidRPr="005F6077">
        <w:rPr>
          <w:szCs w:val="24"/>
        </w:rPr>
        <w:t xml:space="preserve">costo de vehículos, </w:t>
      </w:r>
      <w:r w:rsidR="009C2B25" w:rsidRPr="005F6077">
        <w:rPr>
          <w:szCs w:val="24"/>
        </w:rPr>
        <w:t xml:space="preserve">costos </w:t>
      </w:r>
      <w:r w:rsidRPr="005F6077">
        <w:rPr>
          <w:szCs w:val="24"/>
        </w:rPr>
        <w:t>insumos de operación, tiempo de los pasajeros</w:t>
      </w:r>
      <w:r w:rsidR="00AC13D5" w:rsidRPr="005F6077">
        <w:rPr>
          <w:szCs w:val="24"/>
        </w:rPr>
        <w:t>, tiempo de la carga, etc.</w:t>
      </w:r>
      <w:r w:rsidRPr="005F6077">
        <w:rPr>
          <w:szCs w:val="24"/>
        </w:rPr>
        <w:t>), se presentan en el Apéndice I</w:t>
      </w:r>
      <w:r w:rsidR="0003154C" w:rsidRPr="005F6077">
        <w:rPr>
          <w:szCs w:val="24"/>
        </w:rPr>
        <w:t>.</w:t>
      </w:r>
      <w:bookmarkEnd w:id="24"/>
    </w:p>
    <w:p w:rsidR="009C2B25" w:rsidRPr="005F6077" w:rsidRDefault="009C2B25" w:rsidP="009C2B25">
      <w:pPr>
        <w:pStyle w:val="ListParagraph"/>
        <w:rPr>
          <w:szCs w:val="24"/>
          <w:lang w:val="es-ES_tradnl"/>
        </w:rPr>
      </w:pPr>
    </w:p>
    <w:p w:rsidR="009C2B25" w:rsidRPr="005F6077" w:rsidRDefault="009C2B25" w:rsidP="00E82585">
      <w:pPr>
        <w:pStyle w:val="ListParagraph"/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  <w:lang w:val="es-ES_tradnl"/>
        </w:rPr>
        <w:t>Costos de Accidentes.</w:t>
      </w:r>
      <w:r w:rsidRPr="005F6077">
        <w:rPr>
          <w:szCs w:val="24"/>
          <w:lang w:val="es-ES_tradnl"/>
        </w:rPr>
        <w:t xml:space="preserve"> </w:t>
      </w:r>
      <w:r w:rsidR="00F13840" w:rsidRPr="005F6077">
        <w:rPr>
          <w:szCs w:val="24"/>
          <w:lang w:val="es-ES_tradnl"/>
        </w:rPr>
        <w:t>El Consultor estimó el costo promedio de los accidentes; para cuantificar el costo económico de una persona fallecida se adoptó un valor de 70 veces el PIB per cápita (840.000 US$/fallecido), según es recomendado. Los accidentes en el tramo involucran un promedio de 0,5 fallecidos/accidente (</w:t>
      </w:r>
      <w:r w:rsidR="00F13840" w:rsidRPr="005F6077">
        <w:rPr>
          <w:szCs w:val="24"/>
          <w:lang w:val="es-ES"/>
        </w:rPr>
        <w:t>¶</w:t>
      </w:r>
      <w:r w:rsidR="001659CE">
        <w:rPr>
          <w:szCs w:val="24"/>
          <w:lang w:val="es-ES"/>
        </w:rPr>
        <w:fldChar w:fldCharType="begin"/>
      </w:r>
      <w:r w:rsidR="008B544C">
        <w:rPr>
          <w:szCs w:val="24"/>
          <w:lang w:val="es-ES"/>
        </w:rPr>
        <w:instrText xml:space="preserve"> REF _Ref361923122 \r \h </w:instrText>
      </w:r>
      <w:r w:rsidR="001659CE">
        <w:rPr>
          <w:szCs w:val="24"/>
          <w:lang w:val="es-ES"/>
        </w:rPr>
      </w:r>
      <w:r w:rsidR="001659CE">
        <w:rPr>
          <w:szCs w:val="24"/>
          <w:lang w:val="es-ES"/>
        </w:rPr>
        <w:fldChar w:fldCharType="separate"/>
      </w:r>
      <w:r w:rsidR="009760EF">
        <w:rPr>
          <w:szCs w:val="24"/>
          <w:lang w:val="es-ES"/>
        </w:rPr>
        <w:t>2.23</w:t>
      </w:r>
      <w:r w:rsidR="001659CE">
        <w:rPr>
          <w:szCs w:val="24"/>
          <w:lang w:val="es-ES"/>
        </w:rPr>
        <w:fldChar w:fldCharType="end"/>
      </w:r>
      <w:r w:rsidR="00F13840" w:rsidRPr="005F6077">
        <w:rPr>
          <w:szCs w:val="24"/>
          <w:lang w:val="es-ES_tradnl"/>
        </w:rPr>
        <w:t>)</w:t>
      </w:r>
      <w:r w:rsidR="008A2BB2" w:rsidRPr="005F6077">
        <w:rPr>
          <w:szCs w:val="24"/>
          <w:lang w:val="es-ES_tradnl"/>
        </w:rPr>
        <w:t>, por lo que se tendría un piso de 420.000 US$/accidente; para incluir el costo por personas lesionadas que involucran un promedio de 2,0 lesionados/accidente y daños materiales (no se dispone de estudios al respecto), se adopta conservadoramente un costo comprensivo total de 500.000 US$/accidente.</w:t>
      </w:r>
    </w:p>
    <w:bookmarkEnd w:id="23"/>
    <w:p w:rsidR="001F3A3C" w:rsidRPr="005F6077" w:rsidRDefault="001F3A3C" w:rsidP="001F3A3C">
      <w:pPr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F23097" w:rsidRPr="005F6077" w:rsidRDefault="008E251F" w:rsidP="00F23097">
      <w:pPr>
        <w:pStyle w:val="ListParagraph"/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t>Costos de Inversi</w:t>
      </w:r>
      <w:r w:rsidR="00655F00" w:rsidRPr="005F6077">
        <w:rPr>
          <w:b/>
        </w:rPr>
        <w:t>ón</w:t>
      </w:r>
      <w:r w:rsidRPr="005F6077">
        <w:rPr>
          <w:b/>
        </w:rPr>
        <w:t xml:space="preserve"> y M</w:t>
      </w:r>
      <w:r w:rsidR="008F31A0" w:rsidRPr="005F6077">
        <w:rPr>
          <w:b/>
        </w:rPr>
        <w:t>antenimiento</w:t>
      </w:r>
      <w:r w:rsidR="00CB5737" w:rsidRPr="005F6077">
        <w:rPr>
          <w:b/>
        </w:rPr>
        <w:t>. Modelación</w:t>
      </w:r>
      <w:r w:rsidR="00895F7A" w:rsidRPr="005F6077">
        <w:rPr>
          <w:b/>
        </w:rPr>
        <w:t xml:space="preserve"> con HDM-4</w:t>
      </w:r>
      <w:r w:rsidR="00F23097" w:rsidRPr="005F6077">
        <w:rPr>
          <w:b/>
        </w:rPr>
        <w:t>.</w:t>
      </w:r>
    </w:p>
    <w:p w:rsidR="00F23097" w:rsidRPr="005F6077" w:rsidRDefault="00F23097" w:rsidP="00F23097">
      <w:pPr>
        <w:widowControl w:val="0"/>
        <w:adjustRightInd w:val="0"/>
        <w:ind w:left="705"/>
        <w:jc w:val="both"/>
        <w:textAlignment w:val="baseline"/>
        <w:rPr>
          <w:szCs w:val="24"/>
        </w:rPr>
      </w:pPr>
    </w:p>
    <w:p w:rsidR="00655F00" w:rsidRPr="005F6077" w:rsidRDefault="00CA4005" w:rsidP="00655F00">
      <w:pPr>
        <w:pStyle w:val="ListParagraph"/>
        <w:numPr>
          <w:ilvl w:val="0"/>
          <w:numId w:val="21"/>
        </w:numPr>
        <w:ind w:hanging="720"/>
        <w:jc w:val="both"/>
        <w:rPr>
          <w:smallCaps/>
        </w:rPr>
      </w:pPr>
      <w:r w:rsidRPr="005F6077">
        <w:rPr>
          <w:smallCaps/>
        </w:rPr>
        <w:t xml:space="preserve">Escenarios </w:t>
      </w:r>
      <w:r w:rsidR="00655F00" w:rsidRPr="005F6077">
        <w:rPr>
          <w:smallCaps/>
        </w:rPr>
        <w:t>y Montos de Costos.</w:t>
      </w:r>
    </w:p>
    <w:p w:rsidR="00655F00" w:rsidRPr="005F6077" w:rsidRDefault="00655F00" w:rsidP="00655F00">
      <w:pPr>
        <w:pStyle w:val="ListParagraph"/>
        <w:rPr>
          <w:szCs w:val="24"/>
          <w:lang w:val="es-ES_tradnl"/>
        </w:rPr>
      </w:pPr>
    </w:p>
    <w:p w:rsidR="008E251F" w:rsidRPr="005F6077" w:rsidRDefault="008E251F" w:rsidP="008E251F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bookmarkStart w:id="25" w:name="_Ref306032829"/>
      <w:r w:rsidRPr="005F6077">
        <w:t>El cálculo del flujo de costos del Estado (agencia), implica determinar, para cada año del período de análisis, los costos de inversión (durante el período de ejecución de obras</w:t>
      </w:r>
      <w:r w:rsidR="00C12EBC">
        <w:t xml:space="preserve"> previsto de</w:t>
      </w:r>
      <w:r w:rsidRPr="005F6077">
        <w:t xml:space="preserve"> </w:t>
      </w:r>
      <w:r w:rsidR="00C12EBC">
        <w:t>2</w:t>
      </w:r>
      <w:r w:rsidRPr="005F6077">
        <w:t xml:space="preserve"> años), los costos de reinversión</w:t>
      </w:r>
      <w:r w:rsidRPr="005F6077">
        <w:rPr>
          <w:rStyle w:val="FootnoteReference"/>
        </w:rPr>
        <w:footnoteReference w:id="24"/>
      </w:r>
      <w:r w:rsidRPr="005F6077">
        <w:t xml:space="preserve"> y los costos de mantenimiento vial (durante el período de 20 años de uso de la infraestructura)</w:t>
      </w:r>
      <w:r w:rsidR="00837143" w:rsidRPr="005F6077">
        <w:t>.</w:t>
      </w:r>
    </w:p>
    <w:p w:rsidR="008E251F" w:rsidRPr="005F6077" w:rsidRDefault="008E251F" w:rsidP="008E251F">
      <w:pPr>
        <w:widowControl w:val="0"/>
        <w:adjustRightInd w:val="0"/>
        <w:ind w:left="709"/>
        <w:jc w:val="both"/>
        <w:textAlignment w:val="baseline"/>
        <w:rPr>
          <w:szCs w:val="24"/>
        </w:rPr>
      </w:pPr>
    </w:p>
    <w:p w:rsidR="00837143" w:rsidRPr="005F6077" w:rsidRDefault="00837143" w:rsidP="00837143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</w:rPr>
        <w:t xml:space="preserve">Costos </w:t>
      </w:r>
      <w:r w:rsidR="00BB3F3B" w:rsidRPr="005F6077">
        <w:rPr>
          <w:b/>
        </w:rPr>
        <w:t>en el Escenario “S</w:t>
      </w:r>
      <w:r w:rsidR="008E251F" w:rsidRPr="005F6077">
        <w:rPr>
          <w:b/>
        </w:rPr>
        <w:t>in Proyecto”.</w:t>
      </w:r>
      <w:bookmarkEnd w:id="25"/>
      <w:r w:rsidRPr="005F6077">
        <w:rPr>
          <w:szCs w:val="24"/>
        </w:rPr>
        <w:t xml:space="preserve"> </w:t>
      </w:r>
      <w:r w:rsidR="00D27E0D" w:rsidRPr="005F6077">
        <w:t xml:space="preserve">Tal como fue </w:t>
      </w:r>
      <w:r w:rsidR="00BB3F3B" w:rsidRPr="005F6077">
        <w:t xml:space="preserve">previamente </w:t>
      </w:r>
      <w:r w:rsidR="00D27E0D" w:rsidRPr="005F6077">
        <w:t>señalado (¶</w:t>
      </w:r>
      <w:r w:rsidR="00FF2D2C">
        <w:fldChar w:fldCharType="begin"/>
      </w:r>
      <w:r w:rsidR="00FF2D2C">
        <w:instrText xml:space="preserve"> REF _Ref306014868 \r \h  \* MERGEFORMAT </w:instrText>
      </w:r>
      <w:r w:rsidR="00FF2D2C">
        <w:fldChar w:fldCharType="separate"/>
      </w:r>
      <w:r w:rsidR="009760EF">
        <w:t>2.8</w:t>
      </w:r>
      <w:r w:rsidR="00FF2D2C">
        <w:fldChar w:fldCharType="end"/>
      </w:r>
      <w:r w:rsidR="00D27E0D" w:rsidRPr="005F6077">
        <w:t xml:space="preserve"> a ¶</w:t>
      </w:r>
      <w:r w:rsidR="00FF2D2C">
        <w:fldChar w:fldCharType="begin"/>
      </w:r>
      <w:r w:rsidR="00FF2D2C">
        <w:instrText xml:space="preserve"> REF _Ref323842995 \r \h  \* MERGEFORMAT </w:instrText>
      </w:r>
      <w:r w:rsidR="00FF2D2C">
        <w:fldChar w:fldCharType="separate"/>
      </w:r>
      <w:r w:rsidR="009760EF">
        <w:t>2.10</w:t>
      </w:r>
      <w:r w:rsidR="00FF2D2C">
        <w:fldChar w:fldCharType="end"/>
      </w:r>
      <w:r w:rsidR="00D27E0D" w:rsidRPr="005F6077">
        <w:t xml:space="preserve">), </w:t>
      </w:r>
      <w:r w:rsidRPr="005F6077">
        <w:t xml:space="preserve">en este escenario </w:t>
      </w:r>
      <w:r w:rsidR="00D27E0D" w:rsidRPr="005F6077">
        <w:t>se considera</w:t>
      </w:r>
      <w:r w:rsidR="009215FC" w:rsidRPr="005F6077">
        <w:t>n</w:t>
      </w:r>
      <w:r w:rsidRPr="005F6077">
        <w:t xml:space="preserve"> los siguientes costos asociados a la ejecución de obras o tareas de reinversión o mantenimiento, necesarias para mantener razonables condiciones de transitabilidad para la ruta:</w:t>
      </w:r>
    </w:p>
    <w:p w:rsidR="00837143" w:rsidRPr="005F6077" w:rsidRDefault="00837143" w:rsidP="00837143">
      <w:pPr>
        <w:widowControl w:val="0"/>
        <w:adjustRightInd w:val="0"/>
        <w:ind w:left="709"/>
        <w:jc w:val="both"/>
        <w:textAlignment w:val="baseline"/>
        <w:rPr>
          <w:b/>
        </w:rPr>
      </w:pPr>
    </w:p>
    <w:p w:rsidR="00837143" w:rsidRPr="005F6077" w:rsidRDefault="0017381F" w:rsidP="00837143">
      <w:pPr>
        <w:pStyle w:val="ListParagraph"/>
        <w:widowControl w:val="0"/>
        <w:numPr>
          <w:ilvl w:val="0"/>
          <w:numId w:val="13"/>
        </w:numPr>
        <w:adjustRightInd w:val="0"/>
        <w:jc w:val="both"/>
        <w:textAlignment w:val="baseline"/>
        <w:rPr>
          <w:szCs w:val="24"/>
        </w:rPr>
      </w:pPr>
      <w:r w:rsidRPr="005F6077">
        <w:rPr>
          <w:lang w:val="es-ES_tradnl"/>
        </w:rPr>
        <w:t>Mantenimiento</w:t>
      </w:r>
      <w:r w:rsidR="00BF5FBB" w:rsidRPr="005F6077">
        <w:rPr>
          <w:lang w:val="es-ES_tradnl"/>
        </w:rPr>
        <w:t>/reparaciones mediante</w:t>
      </w:r>
      <w:r w:rsidRPr="005F6077">
        <w:rPr>
          <w:lang w:val="es-ES_tradnl"/>
        </w:rPr>
        <w:t xml:space="preserve"> bacheo y sellado</w:t>
      </w:r>
      <w:r w:rsidR="00BF5FBB" w:rsidRPr="005F6077">
        <w:rPr>
          <w:lang w:val="es-ES_tradnl"/>
        </w:rPr>
        <w:t xml:space="preserve"> de fisuras</w:t>
      </w:r>
      <w:r w:rsidRPr="005F6077">
        <w:rPr>
          <w:lang w:val="es-ES_tradnl"/>
        </w:rPr>
        <w:t xml:space="preserve">, </w:t>
      </w:r>
      <w:r w:rsidR="00BF5FBB" w:rsidRPr="005F6077">
        <w:rPr>
          <w:lang w:val="es-ES_tradnl"/>
        </w:rPr>
        <w:t xml:space="preserve">previéndose la </w:t>
      </w:r>
      <w:r w:rsidRPr="005F6077">
        <w:rPr>
          <w:lang w:val="es-ES_tradnl"/>
        </w:rPr>
        <w:t xml:space="preserve">rehabilitación con una sobrecapa </w:t>
      </w:r>
      <w:r w:rsidR="00030F26" w:rsidRPr="005F6077">
        <w:rPr>
          <w:lang w:val="es-ES_tradnl"/>
        </w:rPr>
        <w:t xml:space="preserve">de carpeta </w:t>
      </w:r>
      <w:r w:rsidR="0087206C" w:rsidRPr="005F6077">
        <w:rPr>
          <w:lang w:val="es-ES_tradnl"/>
        </w:rPr>
        <w:t xml:space="preserve">asfáltica </w:t>
      </w:r>
      <w:r w:rsidR="00030F26" w:rsidRPr="005F6077">
        <w:rPr>
          <w:lang w:val="es-ES_tradnl"/>
        </w:rPr>
        <w:t xml:space="preserve">de </w:t>
      </w:r>
      <w:r w:rsidR="0087206C" w:rsidRPr="005F6077">
        <w:rPr>
          <w:lang w:val="es-ES_tradnl"/>
        </w:rPr>
        <w:t>5,0 cm</w:t>
      </w:r>
      <w:r w:rsidR="00030F26" w:rsidRPr="005F6077">
        <w:rPr>
          <w:lang w:val="es-ES_tradnl"/>
        </w:rPr>
        <w:t xml:space="preserve"> </w:t>
      </w:r>
      <w:r w:rsidR="00BB3F3B" w:rsidRPr="005F6077">
        <w:rPr>
          <w:lang w:val="es-ES_tradnl"/>
        </w:rPr>
        <w:t>en</w:t>
      </w:r>
      <w:r w:rsidR="00030F26" w:rsidRPr="005F6077">
        <w:rPr>
          <w:lang w:val="es-ES_tradnl"/>
        </w:rPr>
        <w:t xml:space="preserve"> </w:t>
      </w:r>
      <w:r w:rsidR="00BB3F3B" w:rsidRPr="005F6077">
        <w:rPr>
          <w:lang w:val="es-ES_tradnl"/>
        </w:rPr>
        <w:t>un</w:t>
      </w:r>
      <w:r w:rsidR="00030F26" w:rsidRPr="005F6077">
        <w:rPr>
          <w:lang w:val="es-ES_tradnl"/>
        </w:rPr>
        <w:t xml:space="preserve"> </w:t>
      </w:r>
      <w:r w:rsidR="007D5059" w:rsidRPr="005F6077">
        <w:rPr>
          <w:lang w:val="es-ES_tradnl"/>
        </w:rPr>
        <w:t xml:space="preserve">determinado </w:t>
      </w:r>
      <w:r w:rsidR="00D57F6C" w:rsidRPr="005F6077">
        <w:rPr>
          <w:lang w:val="es-ES_tradnl"/>
        </w:rPr>
        <w:lastRenderedPageBreak/>
        <w:t>sub</w:t>
      </w:r>
      <w:r w:rsidR="006E6F9D" w:rsidRPr="005F6077">
        <w:rPr>
          <w:lang w:val="es-ES_tradnl"/>
        </w:rPr>
        <w:t>tramo</w:t>
      </w:r>
      <w:r w:rsidR="00FB55F2" w:rsidRPr="005F6077">
        <w:rPr>
          <w:lang w:val="es-ES_tradnl"/>
        </w:rPr>
        <w:t xml:space="preserve">, </w:t>
      </w:r>
      <w:r w:rsidR="00BB3F3B" w:rsidRPr="005F6077">
        <w:rPr>
          <w:lang w:val="es-ES_tradnl"/>
        </w:rPr>
        <w:t xml:space="preserve">cuando </w:t>
      </w:r>
      <w:r w:rsidR="00DA6C9E" w:rsidRPr="005F6077">
        <w:rPr>
          <w:lang w:val="es-ES_tradnl"/>
        </w:rPr>
        <w:t xml:space="preserve">el IRI </w:t>
      </w:r>
      <w:r w:rsidR="00FB55F2" w:rsidRPr="005F6077">
        <w:rPr>
          <w:lang w:val="es-ES_tradnl"/>
        </w:rPr>
        <w:t xml:space="preserve">en el mismo </w:t>
      </w:r>
      <w:r w:rsidR="00DA6C9E" w:rsidRPr="005F6077">
        <w:rPr>
          <w:lang w:val="es-ES_tradnl"/>
        </w:rPr>
        <w:t xml:space="preserve">alcance el valor de </w:t>
      </w:r>
      <w:r w:rsidR="00D43B4A" w:rsidRPr="005F6077">
        <w:rPr>
          <w:lang w:val="es-ES_tradnl"/>
        </w:rPr>
        <w:t>5</w:t>
      </w:r>
      <w:r w:rsidR="00030F26" w:rsidRPr="005F6077">
        <w:rPr>
          <w:lang w:val="es-ES_tradnl"/>
        </w:rPr>
        <w:t xml:space="preserve">,0 </w:t>
      </w:r>
      <w:r w:rsidR="00D0427E" w:rsidRPr="005F6077">
        <w:rPr>
          <w:lang w:val="es-ES_tradnl"/>
        </w:rPr>
        <w:t>mm</w:t>
      </w:r>
      <w:r w:rsidR="00DA6C9E" w:rsidRPr="005F6077">
        <w:rPr>
          <w:lang w:val="es-ES_tradnl"/>
        </w:rPr>
        <w:t>/m</w:t>
      </w:r>
      <w:r w:rsidR="00D43B4A" w:rsidRPr="005F6077">
        <w:rPr>
          <w:lang w:val="es-ES_tradnl"/>
        </w:rPr>
        <w:t>.</w:t>
      </w:r>
      <w:r w:rsidR="005319FE" w:rsidRPr="005F6077">
        <w:rPr>
          <w:rStyle w:val="FootnoteReference"/>
          <w:lang w:val="es-ES_tradnl"/>
        </w:rPr>
        <w:footnoteReference w:id="25"/>
      </w:r>
      <w:r w:rsidR="00DA6C9E" w:rsidRPr="005F6077">
        <w:rPr>
          <w:lang w:val="es-ES_tradnl"/>
        </w:rPr>
        <w:t xml:space="preserve"> </w:t>
      </w:r>
    </w:p>
    <w:p w:rsidR="00837143" w:rsidRPr="005F6077" w:rsidRDefault="00837143" w:rsidP="00837143">
      <w:pPr>
        <w:pStyle w:val="ListParagraph"/>
        <w:widowControl w:val="0"/>
        <w:numPr>
          <w:ilvl w:val="0"/>
          <w:numId w:val="13"/>
        </w:numPr>
        <w:adjustRightInd w:val="0"/>
        <w:jc w:val="both"/>
        <w:textAlignment w:val="baseline"/>
        <w:rPr>
          <w:szCs w:val="24"/>
        </w:rPr>
      </w:pPr>
      <w:r w:rsidRPr="005F6077">
        <w:rPr>
          <w:lang w:val="es-ES_tradnl"/>
        </w:rPr>
        <w:t xml:space="preserve">Ampliación </w:t>
      </w:r>
      <w:r w:rsidR="00C8369A" w:rsidRPr="005F6077">
        <w:t xml:space="preserve">de </w:t>
      </w:r>
      <w:r w:rsidR="00556D69" w:rsidRPr="005F6077">
        <w:t xml:space="preserve">la </w:t>
      </w:r>
      <w:r w:rsidR="00D57F6C" w:rsidRPr="005F6077">
        <w:t xml:space="preserve">calzada </w:t>
      </w:r>
      <w:r w:rsidR="00C8369A" w:rsidRPr="005F6077">
        <w:t>(</w:t>
      </w:r>
      <w:r w:rsidR="00D57F6C" w:rsidRPr="005F6077">
        <w:t xml:space="preserve">dos a cuatro carriles), </w:t>
      </w:r>
      <w:r w:rsidR="00D57F6C" w:rsidRPr="005F6077">
        <w:rPr>
          <w:lang w:val="es-ES_tradnl"/>
        </w:rPr>
        <w:t xml:space="preserve">en </w:t>
      </w:r>
      <w:r w:rsidR="00A868D6" w:rsidRPr="005F6077">
        <w:rPr>
          <w:lang w:val="es-ES_tradnl"/>
        </w:rPr>
        <w:t>el subtramo de corresponda</w:t>
      </w:r>
      <w:r w:rsidR="00086D29" w:rsidRPr="005F6077">
        <w:rPr>
          <w:lang w:val="es-ES_tradnl"/>
        </w:rPr>
        <w:t>,</w:t>
      </w:r>
      <w:r w:rsidR="00A868D6" w:rsidRPr="005F6077">
        <w:rPr>
          <w:lang w:val="es-ES_tradnl"/>
        </w:rPr>
        <w:t xml:space="preserve"> cuando </w:t>
      </w:r>
      <w:r w:rsidR="00086D29" w:rsidRPr="005F6077">
        <w:rPr>
          <w:lang w:val="es-ES_tradnl"/>
        </w:rPr>
        <w:t xml:space="preserve">el TPDA en el mismo alcance </w:t>
      </w:r>
      <w:r w:rsidRPr="005F6077">
        <w:rPr>
          <w:lang w:val="es-ES_tradnl"/>
        </w:rPr>
        <w:t>30.000 veh/año</w:t>
      </w:r>
      <w:r w:rsidR="00D43B4A" w:rsidRPr="005F6077">
        <w:rPr>
          <w:lang w:val="es-ES_tradnl"/>
        </w:rPr>
        <w:t>.</w:t>
      </w:r>
    </w:p>
    <w:p w:rsidR="00837143" w:rsidRPr="005F6077" w:rsidRDefault="00837143" w:rsidP="00837143">
      <w:pPr>
        <w:pStyle w:val="ListParagraph"/>
        <w:widowControl w:val="0"/>
        <w:numPr>
          <w:ilvl w:val="0"/>
          <w:numId w:val="13"/>
        </w:numPr>
        <w:adjustRightInd w:val="0"/>
        <w:jc w:val="both"/>
        <w:textAlignment w:val="baseline"/>
        <w:rPr>
          <w:szCs w:val="24"/>
        </w:rPr>
      </w:pPr>
      <w:r w:rsidRPr="005F6077">
        <w:t>R</w:t>
      </w:r>
      <w:r w:rsidR="00B602D7" w:rsidRPr="005F6077">
        <w:t>ecupero</w:t>
      </w:r>
      <w:r w:rsidR="00FC64F8" w:rsidRPr="005F6077">
        <w:t xml:space="preserve"> parcial de</w:t>
      </w:r>
      <w:r w:rsidR="00B602D7" w:rsidRPr="005F6077">
        <w:t xml:space="preserve"> capital (o valor residual de la inversión) al final del período de </w:t>
      </w:r>
      <w:r w:rsidR="0087206C" w:rsidRPr="005F6077">
        <w:t>a</w:t>
      </w:r>
      <w:r w:rsidR="00086D29" w:rsidRPr="005F6077">
        <w:t xml:space="preserve">nálisis, en función del lapso de vida útil remanente </w:t>
      </w:r>
      <w:r w:rsidR="007D5059" w:rsidRPr="005F6077">
        <w:t xml:space="preserve">para cada </w:t>
      </w:r>
      <w:r w:rsidR="00086D29" w:rsidRPr="005F6077">
        <w:t>tipo</w:t>
      </w:r>
      <w:r w:rsidR="007D5059" w:rsidRPr="005F6077">
        <w:t>logía</w:t>
      </w:r>
      <w:r w:rsidR="00086D29" w:rsidRPr="005F6077">
        <w:t xml:space="preserve"> de obra involucrada</w:t>
      </w:r>
      <w:r w:rsidR="00EA7941" w:rsidRPr="005F6077">
        <w:t>.</w:t>
      </w:r>
      <w:bookmarkStart w:id="26" w:name="_Ref342390980"/>
      <w:r w:rsidR="00C230E6" w:rsidRPr="005F6077">
        <w:rPr>
          <w:rStyle w:val="FootnoteReference"/>
        </w:rPr>
        <w:footnoteReference w:id="26"/>
      </w:r>
      <w:bookmarkEnd w:id="26"/>
      <w:r w:rsidR="0087206C" w:rsidRPr="005F6077">
        <w:t xml:space="preserve"> </w:t>
      </w:r>
    </w:p>
    <w:p w:rsidR="00F23097" w:rsidRPr="005F6077" w:rsidRDefault="00837143" w:rsidP="00837143">
      <w:pPr>
        <w:pStyle w:val="ListParagraph"/>
        <w:widowControl w:val="0"/>
        <w:numPr>
          <w:ilvl w:val="0"/>
          <w:numId w:val="13"/>
        </w:numPr>
        <w:adjustRightInd w:val="0"/>
        <w:jc w:val="both"/>
        <w:textAlignment w:val="baseline"/>
        <w:rPr>
          <w:szCs w:val="24"/>
        </w:rPr>
      </w:pPr>
      <w:r w:rsidRPr="005F6077">
        <w:t>M</w:t>
      </w:r>
      <w:r w:rsidR="00DB15F1" w:rsidRPr="005F6077">
        <w:t xml:space="preserve">antenimiento </w:t>
      </w:r>
      <w:r w:rsidR="00BF5FBB" w:rsidRPr="005F6077">
        <w:t>de rutina</w:t>
      </w:r>
      <w:r w:rsidR="00C230E6" w:rsidRPr="005F6077">
        <w:t xml:space="preserve"> que corresponda</w:t>
      </w:r>
      <w:r w:rsidR="00556D69" w:rsidRPr="005F6077">
        <w:t xml:space="preserve">, en correlación con el tipo de calzada y </w:t>
      </w:r>
      <w:r w:rsidR="00D43B4A" w:rsidRPr="005F6077">
        <w:t>número de carriles</w:t>
      </w:r>
      <w:r w:rsidR="00B602D7" w:rsidRPr="005F6077">
        <w:t>.</w:t>
      </w:r>
      <w:bookmarkStart w:id="27" w:name="_Ref349313861"/>
      <w:r w:rsidR="005319FE" w:rsidRPr="005F6077">
        <w:rPr>
          <w:rStyle w:val="FootnoteReference"/>
        </w:rPr>
        <w:footnoteReference w:id="27"/>
      </w:r>
      <w:bookmarkEnd w:id="27"/>
    </w:p>
    <w:p w:rsidR="00F23097" w:rsidRPr="005F6077" w:rsidRDefault="00F23097" w:rsidP="00BA7C93">
      <w:pPr>
        <w:ind w:left="708"/>
        <w:jc w:val="both"/>
      </w:pPr>
    </w:p>
    <w:p w:rsidR="00837143" w:rsidRPr="005F6077" w:rsidRDefault="00A868D6" w:rsidP="00837143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</w:rPr>
        <w:t>Costos en el Escenario “C</w:t>
      </w:r>
      <w:r w:rsidR="00837143" w:rsidRPr="005F6077">
        <w:rPr>
          <w:b/>
        </w:rPr>
        <w:t>on Proyecto”.</w:t>
      </w:r>
      <w:r w:rsidR="00837143" w:rsidRPr="005F6077">
        <w:rPr>
          <w:szCs w:val="24"/>
        </w:rPr>
        <w:t xml:space="preserve"> </w:t>
      </w:r>
      <w:r w:rsidR="00837143" w:rsidRPr="005F6077">
        <w:t xml:space="preserve">Tal como fue </w:t>
      </w:r>
      <w:r w:rsidRPr="005F6077">
        <w:t>previamente señalado</w:t>
      </w:r>
      <w:r w:rsidR="00837143" w:rsidRPr="005F6077">
        <w:t xml:space="preserve"> (¶</w:t>
      </w:r>
      <w:r w:rsidR="00FF2D2C">
        <w:fldChar w:fldCharType="begin"/>
      </w:r>
      <w:r w:rsidR="00FF2D2C">
        <w:instrText xml:space="preserve"> REF _Ref359920502 \r \h  \* MERGEFORMAT </w:instrText>
      </w:r>
      <w:r w:rsidR="00FF2D2C">
        <w:fldChar w:fldCharType="separate"/>
      </w:r>
      <w:r w:rsidR="009760EF">
        <w:t>2.11</w:t>
      </w:r>
      <w:r w:rsidR="00FF2D2C">
        <w:fldChar w:fldCharType="end"/>
      </w:r>
      <w:r w:rsidR="004E02FE" w:rsidRPr="005F6077">
        <w:t xml:space="preserve"> </w:t>
      </w:r>
      <w:r w:rsidR="00837143" w:rsidRPr="005F6077">
        <w:t>a ¶</w:t>
      </w:r>
      <w:r w:rsidR="00FF2D2C">
        <w:fldChar w:fldCharType="begin"/>
      </w:r>
      <w:r w:rsidR="00FF2D2C">
        <w:instrText xml:space="preserve"> REF _Ref359920519 \r \h  \* MERGEFORMAT </w:instrText>
      </w:r>
      <w:r w:rsidR="00FF2D2C">
        <w:fldChar w:fldCharType="separate"/>
      </w:r>
      <w:r w:rsidR="009760EF">
        <w:t>2.12</w:t>
      </w:r>
      <w:r w:rsidR="00FF2D2C">
        <w:fldChar w:fldCharType="end"/>
      </w:r>
      <w:r w:rsidR="00837143" w:rsidRPr="005F6077">
        <w:t>), en est</w:t>
      </w:r>
      <w:r w:rsidR="009215FC" w:rsidRPr="005F6077">
        <w:t xml:space="preserve">e </w:t>
      </w:r>
      <w:r w:rsidR="00837143" w:rsidRPr="005F6077">
        <w:t>escenario se considera</w:t>
      </w:r>
      <w:r w:rsidR="009215FC" w:rsidRPr="005F6077">
        <w:t>n</w:t>
      </w:r>
      <w:r w:rsidR="00837143" w:rsidRPr="005F6077">
        <w:t xml:space="preserve"> los siguientes costos asociados a la ejecución de obras</w:t>
      </w:r>
      <w:r w:rsidRPr="005F6077">
        <w:t>,</w:t>
      </w:r>
      <w:r w:rsidR="00837143" w:rsidRPr="005F6077">
        <w:t xml:space="preserve"> tareas de reinversión </w:t>
      </w:r>
      <w:r w:rsidRPr="005F6077">
        <w:t>y</w:t>
      </w:r>
      <w:r w:rsidR="00837143" w:rsidRPr="005F6077">
        <w:t xml:space="preserve"> mantenimiento</w:t>
      </w:r>
      <w:r w:rsidR="009215FC" w:rsidRPr="005F6077">
        <w:t xml:space="preserve"> durante la vida útil d</w:t>
      </w:r>
      <w:r w:rsidR="00D8508D" w:rsidRPr="005F6077">
        <w:t>el Proyecto</w:t>
      </w:r>
      <w:r w:rsidR="00837143" w:rsidRPr="005F6077">
        <w:t>,</w:t>
      </w:r>
      <w:r w:rsidR="0036717D" w:rsidRPr="005F6077">
        <w:t xml:space="preserve"> con la finalidad de</w:t>
      </w:r>
      <w:r w:rsidR="00837143" w:rsidRPr="005F6077">
        <w:t xml:space="preserve"> </w:t>
      </w:r>
      <w:r w:rsidR="009215FC" w:rsidRPr="005F6077">
        <w:t xml:space="preserve">conservar </w:t>
      </w:r>
      <w:r w:rsidR="0036717D" w:rsidRPr="005F6077">
        <w:t>un</w:t>
      </w:r>
      <w:r w:rsidR="009215FC" w:rsidRPr="005F6077">
        <w:t xml:space="preserve"> nivel de calidad y capacidad </w:t>
      </w:r>
      <w:r w:rsidR="0036717D" w:rsidRPr="005F6077">
        <w:t>razonablemente buenos</w:t>
      </w:r>
      <w:r w:rsidR="009215FC" w:rsidRPr="005F6077">
        <w:t>:</w:t>
      </w:r>
    </w:p>
    <w:p w:rsidR="009215FC" w:rsidRPr="005F6077" w:rsidRDefault="009215FC" w:rsidP="009215FC">
      <w:pPr>
        <w:widowControl w:val="0"/>
        <w:adjustRightInd w:val="0"/>
        <w:ind w:left="709"/>
        <w:jc w:val="both"/>
        <w:textAlignment w:val="baseline"/>
        <w:rPr>
          <w:szCs w:val="24"/>
        </w:rPr>
      </w:pPr>
    </w:p>
    <w:p w:rsidR="009215FC" w:rsidRPr="005F6077" w:rsidRDefault="00EA7941" w:rsidP="009215FC">
      <w:pPr>
        <w:pStyle w:val="ListParagraph"/>
        <w:widowControl w:val="0"/>
        <w:numPr>
          <w:ilvl w:val="0"/>
          <w:numId w:val="20"/>
        </w:numPr>
        <w:adjustRightInd w:val="0"/>
        <w:jc w:val="both"/>
        <w:textAlignment w:val="baseline"/>
        <w:rPr>
          <w:szCs w:val="24"/>
        </w:rPr>
      </w:pPr>
      <w:r w:rsidRPr="005F6077">
        <w:t>I</w:t>
      </w:r>
      <w:r w:rsidR="00B27469" w:rsidRPr="005F6077">
        <w:t xml:space="preserve">nversión </w:t>
      </w:r>
      <w:r w:rsidRPr="005F6077">
        <w:t>en</w:t>
      </w:r>
      <w:r w:rsidR="00B27469" w:rsidRPr="005F6077">
        <w:t xml:space="preserve"> las nuevas obra</w:t>
      </w:r>
      <w:r w:rsidR="00351D10" w:rsidRPr="005F6077">
        <w:t>s, ejecutable</w:t>
      </w:r>
      <w:r w:rsidR="00B602D7" w:rsidRPr="005F6077">
        <w:t>s</w:t>
      </w:r>
      <w:r w:rsidR="00351D10" w:rsidRPr="005F6077">
        <w:t xml:space="preserve"> en </w:t>
      </w:r>
      <w:r w:rsidR="0087206C" w:rsidRPr="005F6077">
        <w:t xml:space="preserve">24 </w:t>
      </w:r>
      <w:r w:rsidR="00351D10" w:rsidRPr="005F6077">
        <w:t>meses</w:t>
      </w:r>
      <w:r w:rsidR="00B27469" w:rsidRPr="005F6077">
        <w:t xml:space="preserve">, incluyendo la </w:t>
      </w:r>
      <w:r w:rsidR="00C8369A" w:rsidRPr="005F6077">
        <w:t xml:space="preserve">ejecución </w:t>
      </w:r>
      <w:r w:rsidR="00B27469" w:rsidRPr="005F6077">
        <w:t>de</w:t>
      </w:r>
      <w:r w:rsidR="00351D10" w:rsidRPr="005F6077">
        <w:t xml:space="preserve"> </w:t>
      </w:r>
      <w:r w:rsidR="00B27469" w:rsidRPr="005F6077">
        <w:t xml:space="preserve">pavimento </w:t>
      </w:r>
      <w:r w:rsidR="00C8369A" w:rsidRPr="005F6077">
        <w:t>de</w:t>
      </w:r>
      <w:r w:rsidR="00B27469" w:rsidRPr="005F6077">
        <w:t xml:space="preserve"> calidad controlada (superficie de rodadura con IRI de 2,0 mm/m)</w:t>
      </w:r>
      <w:r w:rsidR="009215FC" w:rsidRPr="005F6077">
        <w:t>.</w:t>
      </w:r>
    </w:p>
    <w:p w:rsidR="009215FC" w:rsidRPr="005F6077" w:rsidRDefault="00F82CB1" w:rsidP="009215FC">
      <w:pPr>
        <w:pStyle w:val="ListParagraph"/>
        <w:widowControl w:val="0"/>
        <w:numPr>
          <w:ilvl w:val="0"/>
          <w:numId w:val="20"/>
        </w:numPr>
        <w:adjustRightInd w:val="0"/>
        <w:jc w:val="both"/>
        <w:textAlignment w:val="baseline"/>
        <w:rPr>
          <w:szCs w:val="24"/>
        </w:rPr>
      </w:pPr>
      <w:r w:rsidRPr="005F6077">
        <w:t>Mantenimiento</w:t>
      </w:r>
      <w:r w:rsidR="00BF5FBB" w:rsidRPr="005F6077">
        <w:t>/reparaciones mediante</w:t>
      </w:r>
      <w:r w:rsidRPr="005F6077">
        <w:t xml:space="preserve"> bacheo y sellado</w:t>
      </w:r>
      <w:r w:rsidR="00BF5FBB" w:rsidRPr="005F6077">
        <w:t xml:space="preserve"> de fisuras, así como sellado de juntas entre losas de hormigón</w:t>
      </w:r>
      <w:r w:rsidR="009215FC" w:rsidRPr="005F6077">
        <w:t>.</w:t>
      </w:r>
    </w:p>
    <w:p w:rsidR="009215FC" w:rsidRPr="005F6077" w:rsidRDefault="00FB55F2" w:rsidP="009215FC">
      <w:pPr>
        <w:pStyle w:val="ListParagraph"/>
        <w:widowControl w:val="0"/>
        <w:numPr>
          <w:ilvl w:val="0"/>
          <w:numId w:val="20"/>
        </w:numPr>
        <w:adjustRightInd w:val="0"/>
        <w:jc w:val="both"/>
        <w:textAlignment w:val="baseline"/>
        <w:rPr>
          <w:szCs w:val="24"/>
        </w:rPr>
      </w:pPr>
      <w:r w:rsidRPr="005F6077">
        <w:t>Re</w:t>
      </w:r>
      <w:r w:rsidR="00B27469" w:rsidRPr="005F6077">
        <w:t>cupero</w:t>
      </w:r>
      <w:r w:rsidRPr="005F6077">
        <w:t xml:space="preserve"> parcial</w:t>
      </w:r>
      <w:r w:rsidR="00B27469" w:rsidRPr="005F6077">
        <w:t xml:space="preserve"> de capital (valor residual de la inversión) al f</w:t>
      </w:r>
      <w:r w:rsidR="00351D10" w:rsidRPr="005F6077">
        <w:t>inal del período de evaluación</w:t>
      </w:r>
      <w:r w:rsidR="00B27469" w:rsidRPr="005F6077">
        <w:t xml:space="preserve">, </w:t>
      </w:r>
      <w:r w:rsidR="00351D10" w:rsidRPr="005F6077">
        <w:t xml:space="preserve">en función del </w:t>
      </w:r>
      <w:r w:rsidR="00C8369A" w:rsidRPr="005F6077">
        <w:t>lapso de vida útil remanente para cada tipo de obra</w:t>
      </w:r>
      <w:r w:rsidR="00351D10" w:rsidRPr="005F6077">
        <w:t xml:space="preserve"> involucrada</w:t>
      </w:r>
      <w:r w:rsidR="002B6631" w:rsidRPr="005F6077">
        <w:t>; el valor residual comprensivo es de</w:t>
      </w:r>
      <w:r w:rsidR="00436B62" w:rsidRPr="005F6077">
        <w:t>l</w:t>
      </w:r>
      <w:r w:rsidR="00961D66" w:rsidRPr="005F6077">
        <w:t xml:space="preserve"> 40</w:t>
      </w:r>
      <w:r w:rsidR="002B6631" w:rsidRPr="005F6077">
        <w:t>% de la inversión inicial</w:t>
      </w:r>
      <w:r w:rsidR="009215FC" w:rsidRPr="005F6077">
        <w:t>.</w:t>
      </w:r>
      <w:r w:rsidR="00C230E6" w:rsidRPr="005F6077">
        <w:rPr>
          <w:rStyle w:val="FootnoteReference"/>
        </w:rPr>
        <w:footnoteReference w:id="28"/>
      </w:r>
    </w:p>
    <w:p w:rsidR="00B27469" w:rsidRPr="005F6077" w:rsidRDefault="009215FC" w:rsidP="009215FC">
      <w:pPr>
        <w:pStyle w:val="ListParagraph"/>
        <w:widowControl w:val="0"/>
        <w:numPr>
          <w:ilvl w:val="0"/>
          <w:numId w:val="20"/>
        </w:numPr>
        <w:adjustRightInd w:val="0"/>
        <w:jc w:val="both"/>
        <w:textAlignment w:val="baseline"/>
        <w:rPr>
          <w:szCs w:val="24"/>
        </w:rPr>
      </w:pPr>
      <w:r w:rsidRPr="005F6077">
        <w:t>E</w:t>
      </w:r>
      <w:r w:rsidR="00C230E6" w:rsidRPr="005F6077">
        <w:t xml:space="preserve">l </w:t>
      </w:r>
      <w:r w:rsidR="00B27469" w:rsidRPr="005F6077">
        <w:t xml:space="preserve">mantenimiento </w:t>
      </w:r>
      <w:r w:rsidR="00BF5FBB" w:rsidRPr="005F6077">
        <w:t xml:space="preserve">de </w:t>
      </w:r>
      <w:r w:rsidR="00B27469" w:rsidRPr="005F6077">
        <w:t>rutina</w:t>
      </w:r>
      <w:r w:rsidR="00C230E6" w:rsidRPr="005F6077">
        <w:t xml:space="preserve"> que corresponda</w:t>
      </w:r>
      <w:r w:rsidR="00556D69" w:rsidRPr="005F6077">
        <w:t>, en correlación con el tipo de calzada y núme</w:t>
      </w:r>
      <w:r w:rsidR="0017381F" w:rsidRPr="005F6077">
        <w:t>ro de carriles</w:t>
      </w:r>
      <w:r w:rsidR="00B27469" w:rsidRPr="005F6077">
        <w:t>.</w:t>
      </w:r>
      <w:r w:rsidR="00556D69" w:rsidRPr="005F6077">
        <w:rPr>
          <w:rStyle w:val="FootnoteReference"/>
        </w:rPr>
        <w:footnoteReference w:id="29"/>
      </w:r>
    </w:p>
    <w:p w:rsidR="009215FC" w:rsidRPr="005F6077" w:rsidRDefault="009215FC" w:rsidP="009215FC">
      <w:pPr>
        <w:pStyle w:val="ListParagraph"/>
        <w:rPr>
          <w:szCs w:val="24"/>
          <w:lang w:val="es-ES_tradnl"/>
        </w:rPr>
      </w:pPr>
    </w:p>
    <w:p w:rsidR="00243202" w:rsidRPr="005F6077" w:rsidRDefault="00F23097" w:rsidP="009B19FC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</w:rPr>
        <w:t>Costo</w:t>
      </w:r>
      <w:r w:rsidR="00677652" w:rsidRPr="005F6077">
        <w:rPr>
          <w:b/>
          <w:szCs w:val="24"/>
        </w:rPr>
        <w:t>s</w:t>
      </w:r>
      <w:r w:rsidRPr="005F6077">
        <w:rPr>
          <w:b/>
          <w:szCs w:val="24"/>
        </w:rPr>
        <w:t xml:space="preserve"> de inversión.</w:t>
      </w:r>
      <w:r w:rsidRPr="005F6077">
        <w:rPr>
          <w:szCs w:val="24"/>
        </w:rPr>
        <w:t xml:space="preserve"> El presupuesto </w:t>
      </w:r>
      <w:r w:rsidR="00FB2BCE" w:rsidRPr="005F6077">
        <w:rPr>
          <w:szCs w:val="24"/>
        </w:rPr>
        <w:t>de las inversiones</w:t>
      </w:r>
      <w:r w:rsidR="009B19FC" w:rsidRPr="005F6077">
        <w:rPr>
          <w:szCs w:val="24"/>
        </w:rPr>
        <w:t xml:space="preserve"> </w:t>
      </w:r>
      <w:r w:rsidR="0023501A" w:rsidRPr="005F6077">
        <w:rPr>
          <w:szCs w:val="24"/>
        </w:rPr>
        <w:t>viales d</w:t>
      </w:r>
      <w:r w:rsidR="00D8508D" w:rsidRPr="005F6077">
        <w:rPr>
          <w:szCs w:val="24"/>
        </w:rPr>
        <w:t>el Proyecto</w:t>
      </w:r>
      <w:r w:rsidR="0023501A" w:rsidRPr="005F6077">
        <w:rPr>
          <w:szCs w:val="24"/>
        </w:rPr>
        <w:t>,</w:t>
      </w:r>
      <w:r w:rsidR="00590D7F" w:rsidRPr="005F6077">
        <w:rPr>
          <w:szCs w:val="24"/>
        </w:rPr>
        <w:t xml:space="preserve"> </w:t>
      </w:r>
      <w:r w:rsidR="00C8369A" w:rsidRPr="005F6077">
        <w:rPr>
          <w:szCs w:val="24"/>
        </w:rPr>
        <w:t xml:space="preserve">elaborado </w:t>
      </w:r>
      <w:r w:rsidR="00590D7F" w:rsidRPr="005F6077">
        <w:rPr>
          <w:szCs w:val="24"/>
        </w:rPr>
        <w:t xml:space="preserve">por </w:t>
      </w:r>
      <w:r w:rsidR="00421162">
        <w:rPr>
          <w:szCs w:val="24"/>
        </w:rPr>
        <w:t>la firma consultora contratada para elaborar el anteproyecto</w:t>
      </w:r>
      <w:r w:rsidR="00590D7F" w:rsidRPr="005F6077">
        <w:rPr>
          <w:szCs w:val="24"/>
        </w:rPr>
        <w:t xml:space="preserve">, alcanza </w:t>
      </w:r>
      <w:r w:rsidR="009B19FC" w:rsidRPr="005F6077">
        <w:rPr>
          <w:szCs w:val="24"/>
        </w:rPr>
        <w:t xml:space="preserve">a un total de </w:t>
      </w:r>
      <w:r w:rsidRPr="005F6077">
        <w:rPr>
          <w:szCs w:val="24"/>
        </w:rPr>
        <w:t xml:space="preserve">US$ </w:t>
      </w:r>
      <w:r w:rsidR="00BF5FBB" w:rsidRPr="005F6077">
        <w:rPr>
          <w:szCs w:val="24"/>
        </w:rPr>
        <w:t>211,1</w:t>
      </w:r>
      <w:r w:rsidR="009B19FC" w:rsidRPr="005F6077">
        <w:rPr>
          <w:szCs w:val="24"/>
        </w:rPr>
        <w:t xml:space="preserve"> </w:t>
      </w:r>
      <w:r w:rsidRPr="005F6077">
        <w:rPr>
          <w:szCs w:val="24"/>
        </w:rPr>
        <w:t>millones</w:t>
      </w:r>
      <w:r w:rsidR="00FB2BCE" w:rsidRPr="005F6077">
        <w:rPr>
          <w:szCs w:val="24"/>
        </w:rPr>
        <w:t xml:space="preserve"> (</w:t>
      </w:r>
      <w:r w:rsidR="00727EE1" w:rsidRPr="005F6077">
        <w:rPr>
          <w:szCs w:val="24"/>
        </w:rPr>
        <w:t xml:space="preserve">incluye diseño e imprevistos, </w:t>
      </w:r>
      <w:r w:rsidR="0023501A" w:rsidRPr="005F6077">
        <w:rPr>
          <w:szCs w:val="24"/>
        </w:rPr>
        <w:t>más</w:t>
      </w:r>
      <w:r w:rsidR="00727EE1" w:rsidRPr="005F6077">
        <w:rPr>
          <w:szCs w:val="24"/>
        </w:rPr>
        <w:t xml:space="preserve"> los </w:t>
      </w:r>
      <w:r w:rsidR="00FB2BCE" w:rsidRPr="005F6077">
        <w:rPr>
          <w:szCs w:val="24"/>
        </w:rPr>
        <w:t>servicios de supervisión)</w:t>
      </w:r>
      <w:r w:rsidR="009B19FC" w:rsidRPr="005F6077">
        <w:rPr>
          <w:szCs w:val="24"/>
        </w:rPr>
        <w:t xml:space="preserve">. Seguidamente se presenta, en </w:t>
      </w:r>
      <w:r w:rsidR="0023501A" w:rsidRPr="005F6077">
        <w:rPr>
          <w:szCs w:val="24"/>
        </w:rPr>
        <w:t>e</w:t>
      </w:r>
      <w:r w:rsidR="009B19FC" w:rsidRPr="005F6077">
        <w:rPr>
          <w:szCs w:val="24"/>
        </w:rPr>
        <w:t xml:space="preserve">l </w:t>
      </w:r>
      <w:r w:rsidR="00757A2C" w:rsidRPr="005F6077">
        <w:rPr>
          <w:szCs w:val="24"/>
        </w:rPr>
        <w:t>Cuadro</w:t>
      </w:r>
      <w:r w:rsidR="00BD5E29" w:rsidRPr="005F6077">
        <w:rPr>
          <w:szCs w:val="24"/>
        </w:rPr>
        <w:t xml:space="preserve"> IV</w:t>
      </w:r>
      <w:r w:rsidR="00757A2C" w:rsidRPr="005F6077">
        <w:rPr>
          <w:szCs w:val="24"/>
        </w:rPr>
        <w:t>-1</w:t>
      </w:r>
      <w:r w:rsidR="009B19FC" w:rsidRPr="005F6077">
        <w:rPr>
          <w:szCs w:val="24"/>
        </w:rPr>
        <w:t>,</w:t>
      </w:r>
      <w:r w:rsidR="00757A2C" w:rsidRPr="005F6077">
        <w:rPr>
          <w:szCs w:val="24"/>
        </w:rPr>
        <w:t xml:space="preserve"> </w:t>
      </w:r>
      <w:r w:rsidR="009B19FC" w:rsidRPr="005F6077">
        <w:rPr>
          <w:szCs w:val="24"/>
        </w:rPr>
        <w:t>el detalle de los montos</w:t>
      </w:r>
      <w:r w:rsidR="0023501A" w:rsidRPr="005F6077">
        <w:rPr>
          <w:szCs w:val="24"/>
        </w:rPr>
        <w:t xml:space="preserve"> de inversión para cada S</w:t>
      </w:r>
      <w:r w:rsidR="009B19FC" w:rsidRPr="005F6077">
        <w:rPr>
          <w:szCs w:val="24"/>
        </w:rPr>
        <w:t xml:space="preserve">ubtramo, según </w:t>
      </w:r>
      <w:r w:rsidR="00757A2C" w:rsidRPr="005F6077">
        <w:rPr>
          <w:szCs w:val="24"/>
        </w:rPr>
        <w:t>los princ</w:t>
      </w:r>
      <w:r w:rsidR="00B602D7" w:rsidRPr="005F6077">
        <w:rPr>
          <w:szCs w:val="24"/>
        </w:rPr>
        <w:t xml:space="preserve">ipales </w:t>
      </w:r>
      <w:r w:rsidR="00C76C2F" w:rsidRPr="005F6077">
        <w:rPr>
          <w:szCs w:val="24"/>
        </w:rPr>
        <w:t>rubros</w:t>
      </w:r>
      <w:r w:rsidR="00B602D7" w:rsidRPr="005F6077">
        <w:rPr>
          <w:szCs w:val="24"/>
        </w:rPr>
        <w:t xml:space="preserve"> involucrado</w:t>
      </w:r>
      <w:r w:rsidR="00757A2C" w:rsidRPr="005F6077">
        <w:rPr>
          <w:szCs w:val="24"/>
        </w:rPr>
        <w:t>s.</w:t>
      </w:r>
    </w:p>
    <w:p w:rsidR="00A3755F" w:rsidRPr="005F6077" w:rsidRDefault="00A3755F" w:rsidP="00A3755F">
      <w:pPr>
        <w:widowControl w:val="0"/>
        <w:adjustRightInd w:val="0"/>
        <w:ind w:left="709"/>
        <w:jc w:val="both"/>
        <w:textAlignment w:val="baseline"/>
        <w:rPr>
          <w:szCs w:val="24"/>
          <w:lang w:val="es-ES_tradnl"/>
        </w:rPr>
      </w:pPr>
    </w:p>
    <w:p w:rsidR="005319FE" w:rsidRPr="005F6077" w:rsidRDefault="00A3755F" w:rsidP="00BD5E29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  <w:lang w:val="es-ES_tradnl"/>
        </w:rPr>
      </w:pPr>
      <w:r w:rsidRPr="005F6077">
        <w:rPr>
          <w:b/>
          <w:szCs w:val="24"/>
        </w:rPr>
        <w:t>Costos de reinversión y mantenimiento.</w:t>
      </w:r>
      <w:r w:rsidRPr="005F6077">
        <w:rPr>
          <w:szCs w:val="24"/>
        </w:rPr>
        <w:t xml:space="preserve"> </w:t>
      </w:r>
      <w:r w:rsidR="00BD5E29" w:rsidRPr="005F6077">
        <w:rPr>
          <w:szCs w:val="24"/>
        </w:rPr>
        <w:t xml:space="preserve">Los costos económicos </w:t>
      </w:r>
      <w:r w:rsidRPr="005F6077">
        <w:rPr>
          <w:szCs w:val="24"/>
        </w:rPr>
        <w:t xml:space="preserve">de </w:t>
      </w:r>
      <w:r w:rsidR="00BD5E29" w:rsidRPr="005F6077">
        <w:rPr>
          <w:szCs w:val="24"/>
        </w:rPr>
        <w:t xml:space="preserve">las </w:t>
      </w:r>
      <w:r w:rsidRPr="005F6077">
        <w:rPr>
          <w:szCs w:val="24"/>
        </w:rPr>
        <w:t>intervenci</w:t>
      </w:r>
      <w:r w:rsidR="00BD5E29" w:rsidRPr="005F6077">
        <w:rPr>
          <w:szCs w:val="24"/>
        </w:rPr>
        <w:t>ones en obras de reinversión</w:t>
      </w:r>
      <w:r w:rsidR="004037F6" w:rsidRPr="005F6077">
        <w:rPr>
          <w:szCs w:val="24"/>
        </w:rPr>
        <w:t>, mantenimiento/reparaciones</w:t>
      </w:r>
      <w:r w:rsidR="00BD5E29" w:rsidRPr="005F6077">
        <w:rPr>
          <w:szCs w:val="24"/>
        </w:rPr>
        <w:t xml:space="preserve"> y mantenimiento rutinario</w:t>
      </w:r>
      <w:r w:rsidRPr="005F6077">
        <w:rPr>
          <w:szCs w:val="24"/>
        </w:rPr>
        <w:t>, se presenta</w:t>
      </w:r>
      <w:r w:rsidR="00BD5E29" w:rsidRPr="005F6077">
        <w:rPr>
          <w:szCs w:val="24"/>
        </w:rPr>
        <w:t>n</w:t>
      </w:r>
      <w:r w:rsidRPr="005F6077">
        <w:rPr>
          <w:szCs w:val="24"/>
        </w:rPr>
        <w:t xml:space="preserve"> en el Apéndice II</w:t>
      </w:r>
      <w:r w:rsidR="00BD5E29" w:rsidRPr="005F6077">
        <w:rPr>
          <w:szCs w:val="24"/>
        </w:rPr>
        <w:t>.</w:t>
      </w:r>
    </w:p>
    <w:p w:rsidR="002B6631" w:rsidRPr="005F6077" w:rsidRDefault="002B6631" w:rsidP="00F23097">
      <w:pPr>
        <w:pStyle w:val="ListParagraph"/>
        <w:rPr>
          <w:szCs w:val="24"/>
          <w:lang w:val="es-ES_tradnl"/>
        </w:rPr>
      </w:pPr>
    </w:p>
    <w:p w:rsidR="002B6631" w:rsidRPr="005F6077" w:rsidRDefault="002B6631" w:rsidP="002B6631">
      <w:pPr>
        <w:rPr>
          <w:lang w:val="es-ES_tradnl"/>
        </w:rPr>
      </w:pPr>
    </w:p>
    <w:p w:rsidR="00F71809" w:rsidRPr="005F6077" w:rsidRDefault="00F71809" w:rsidP="002B6631">
      <w:pPr>
        <w:rPr>
          <w:lang w:val="es-ES_tradnl"/>
        </w:rPr>
        <w:sectPr w:rsidR="00F71809" w:rsidRPr="005F6077" w:rsidSect="003D64AD">
          <w:pgSz w:w="12242" w:h="15842" w:code="1"/>
          <w:pgMar w:top="1440" w:right="1298" w:bottom="1440" w:left="1797" w:header="731" w:footer="1134" w:gutter="0"/>
          <w:cols w:space="720"/>
        </w:sectPr>
      </w:pPr>
    </w:p>
    <w:p w:rsidR="00F71809" w:rsidRPr="005F6077" w:rsidRDefault="00F71809" w:rsidP="00F71809">
      <w:pPr>
        <w:rPr>
          <w:szCs w:val="24"/>
          <w:lang w:val="es-ES_tradnl"/>
        </w:rPr>
      </w:pPr>
      <w:r w:rsidRPr="005F6077">
        <w:rPr>
          <w:szCs w:val="24"/>
          <w:lang w:val="es-ES_tradnl"/>
        </w:rPr>
        <w:lastRenderedPageBreak/>
        <w:t>.</w:t>
      </w:r>
    </w:p>
    <w:p w:rsidR="00F71809" w:rsidRPr="005F6077" w:rsidRDefault="00F71809" w:rsidP="00F71809">
      <w:pPr>
        <w:jc w:val="center"/>
        <w:rPr>
          <w:szCs w:val="24"/>
          <w:lang w:val="es-ES_tradnl"/>
        </w:rPr>
      </w:pPr>
    </w:p>
    <w:p w:rsidR="007E6C58" w:rsidRPr="005F6077" w:rsidRDefault="007E6C58" w:rsidP="00F71809">
      <w:pPr>
        <w:jc w:val="center"/>
        <w:rPr>
          <w:szCs w:val="24"/>
          <w:lang w:val="es-ES_tradnl"/>
        </w:rPr>
      </w:pPr>
    </w:p>
    <w:p w:rsidR="00F71809" w:rsidRPr="005F6077" w:rsidRDefault="00B82211" w:rsidP="00F71809">
      <w:pPr>
        <w:jc w:val="center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87635B" w:rsidRPr="005F6077">
        <w:rPr>
          <w:b/>
          <w:sz w:val="20"/>
        </w:rPr>
        <w:t>I</w:t>
      </w:r>
      <w:r w:rsidR="00BD5E29" w:rsidRPr="005F6077">
        <w:rPr>
          <w:b/>
          <w:sz w:val="20"/>
        </w:rPr>
        <w:t>V</w:t>
      </w:r>
      <w:r w:rsidR="0087635B" w:rsidRPr="005F6077">
        <w:rPr>
          <w:b/>
          <w:sz w:val="20"/>
        </w:rPr>
        <w:t>-</w:t>
      </w:r>
      <w:r w:rsidRPr="005F6077">
        <w:rPr>
          <w:b/>
          <w:sz w:val="20"/>
        </w:rPr>
        <w:t>1</w:t>
      </w:r>
    </w:p>
    <w:p w:rsidR="007E6C58" w:rsidRPr="005F6077" w:rsidRDefault="0023501A" w:rsidP="007E6C58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7E6C58" w:rsidRPr="005F6077">
        <w:rPr>
          <w:b/>
          <w:bCs/>
          <w:sz w:val="20"/>
          <w:lang w:val="es-ES" w:eastAsia="es-ES"/>
        </w:rPr>
        <w:t xml:space="preserve">: RUTA N°1 Tramo </w:t>
      </w:r>
      <w:r w:rsidR="000B39D5" w:rsidRPr="005F6077">
        <w:rPr>
          <w:b/>
          <w:bCs/>
          <w:sz w:val="20"/>
          <w:lang w:val="es-ES" w:eastAsia="es-ES"/>
        </w:rPr>
        <w:t xml:space="preserve">BARRANCA - </w:t>
      </w:r>
      <w:r w:rsidRPr="005F6077">
        <w:rPr>
          <w:b/>
          <w:bCs/>
          <w:sz w:val="20"/>
          <w:lang w:val="es-ES" w:eastAsia="es-ES"/>
        </w:rPr>
        <w:t>LIMONAL</w:t>
      </w:r>
    </w:p>
    <w:p w:rsidR="00F71809" w:rsidRPr="005F6077" w:rsidRDefault="00F71809" w:rsidP="00F71809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Costo de las Obras del Proyecto (Precios de Mercado 201</w:t>
      </w:r>
      <w:r w:rsidR="007F1B93">
        <w:rPr>
          <w:b/>
          <w:bCs/>
          <w:sz w:val="20"/>
          <w:lang w:val="es-ES" w:eastAsia="es-ES"/>
        </w:rPr>
        <w:t>2</w:t>
      </w:r>
      <w:r w:rsidRPr="005F6077">
        <w:rPr>
          <w:b/>
          <w:bCs/>
          <w:sz w:val="20"/>
          <w:lang w:val="es-ES" w:eastAsia="es-ES"/>
        </w:rPr>
        <w:t>)</w:t>
      </w:r>
    </w:p>
    <w:p w:rsidR="004037F6" w:rsidRPr="005F6077" w:rsidRDefault="004037F6" w:rsidP="00F71809">
      <w:pPr>
        <w:jc w:val="center"/>
        <w:rPr>
          <w:sz w:val="20"/>
        </w:rPr>
      </w:pPr>
    </w:p>
    <w:p w:rsidR="00F71809" w:rsidRPr="005F6077" w:rsidRDefault="00410297" w:rsidP="006D2B8D">
      <w:pPr>
        <w:jc w:val="center"/>
        <w:rPr>
          <w:szCs w:val="24"/>
          <w:lang w:val="es-ES"/>
        </w:rPr>
      </w:pPr>
      <w:r w:rsidRPr="005F6077">
        <w:rPr>
          <w:noProof/>
          <w:szCs w:val="24"/>
          <w:lang w:val="en-US"/>
        </w:rPr>
        <w:drawing>
          <wp:inline distT="0" distB="0" distL="0" distR="0" wp14:anchorId="3F521CAF" wp14:editId="4C233AEB">
            <wp:extent cx="9339580" cy="2910297"/>
            <wp:effectExtent l="1905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29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09" w:rsidRPr="005F6077" w:rsidRDefault="00F71809" w:rsidP="00F71809">
      <w:pPr>
        <w:rPr>
          <w:szCs w:val="24"/>
          <w:lang w:val="es-ES_tradnl"/>
        </w:rPr>
      </w:pPr>
    </w:p>
    <w:p w:rsidR="00F71809" w:rsidRPr="005F6077" w:rsidRDefault="00F71809" w:rsidP="00F71809">
      <w:pPr>
        <w:rPr>
          <w:szCs w:val="24"/>
          <w:lang w:val="es-ES_tradnl"/>
        </w:rPr>
      </w:pPr>
    </w:p>
    <w:p w:rsidR="000F082D" w:rsidRPr="005F6077" w:rsidRDefault="000F082D" w:rsidP="007E6C58">
      <w:pPr>
        <w:rPr>
          <w:szCs w:val="24"/>
          <w:lang w:val="es-ES_tradnl"/>
        </w:rPr>
      </w:pPr>
    </w:p>
    <w:p w:rsidR="000F082D" w:rsidRPr="005F6077" w:rsidRDefault="000F082D" w:rsidP="000F082D">
      <w:pPr>
        <w:rPr>
          <w:szCs w:val="24"/>
          <w:lang w:val="es-ES_tradnl"/>
        </w:rPr>
      </w:pPr>
    </w:p>
    <w:p w:rsidR="000F082D" w:rsidRPr="005F6077" w:rsidRDefault="000F082D" w:rsidP="000F082D">
      <w:pPr>
        <w:rPr>
          <w:szCs w:val="24"/>
          <w:lang w:val="es-ES_tradnl"/>
        </w:rPr>
        <w:sectPr w:rsidR="000F082D" w:rsidRPr="005F6077" w:rsidSect="00F71809">
          <w:pgSz w:w="15842" w:h="12242" w:orient="landscape" w:code="1"/>
          <w:pgMar w:top="567" w:right="567" w:bottom="567" w:left="567" w:header="731" w:footer="851" w:gutter="0"/>
          <w:cols w:space="720"/>
          <w:docGrid w:linePitch="326"/>
        </w:sectPr>
      </w:pPr>
    </w:p>
    <w:p w:rsidR="003B7464" w:rsidRPr="005F6077" w:rsidRDefault="003B7464" w:rsidP="00F23097">
      <w:pPr>
        <w:pStyle w:val="ListParagraph"/>
        <w:rPr>
          <w:szCs w:val="24"/>
        </w:rPr>
      </w:pPr>
    </w:p>
    <w:p w:rsidR="00CA4005" w:rsidRPr="005F6077" w:rsidRDefault="00CA4005" w:rsidP="00CA4005">
      <w:pPr>
        <w:pStyle w:val="ListParagraph"/>
        <w:numPr>
          <w:ilvl w:val="0"/>
          <w:numId w:val="21"/>
        </w:numPr>
        <w:ind w:hanging="720"/>
        <w:jc w:val="both"/>
        <w:rPr>
          <w:smallCaps/>
        </w:rPr>
      </w:pPr>
      <w:r w:rsidRPr="005F6077">
        <w:rPr>
          <w:smallCaps/>
        </w:rPr>
        <w:t>Modelación de Costos de Inversión y Mantenimiento por el HDM.</w:t>
      </w:r>
    </w:p>
    <w:p w:rsidR="00CA4005" w:rsidRPr="005F6077" w:rsidRDefault="00CA4005" w:rsidP="00BD5E29">
      <w:pPr>
        <w:widowControl w:val="0"/>
        <w:adjustRightInd w:val="0"/>
        <w:ind w:left="705"/>
        <w:jc w:val="both"/>
        <w:textAlignment w:val="baseline"/>
        <w:rPr>
          <w:szCs w:val="24"/>
        </w:rPr>
      </w:pPr>
    </w:p>
    <w:p w:rsidR="00F23097" w:rsidRPr="005F6077" w:rsidRDefault="00F23097" w:rsidP="00F23097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8" w:hanging="709"/>
        <w:jc w:val="both"/>
        <w:textAlignment w:val="baseline"/>
        <w:rPr>
          <w:szCs w:val="24"/>
        </w:rPr>
      </w:pPr>
      <w:r w:rsidRPr="005F6077">
        <w:rPr>
          <w:b/>
          <w:szCs w:val="24"/>
        </w:rPr>
        <w:t xml:space="preserve">Flujo de costos </w:t>
      </w:r>
      <w:r w:rsidR="004D5697" w:rsidRPr="005F6077">
        <w:rPr>
          <w:b/>
          <w:szCs w:val="24"/>
        </w:rPr>
        <w:t xml:space="preserve">económicos </w:t>
      </w:r>
      <w:r w:rsidRPr="005F6077">
        <w:rPr>
          <w:b/>
          <w:szCs w:val="24"/>
        </w:rPr>
        <w:t>de inversión y mantenimiento.</w:t>
      </w:r>
      <w:r w:rsidRPr="005F6077">
        <w:rPr>
          <w:szCs w:val="24"/>
        </w:rPr>
        <w:t xml:space="preserve"> </w:t>
      </w:r>
      <w:r w:rsidR="00FB6A90" w:rsidRPr="005F6077">
        <w:rPr>
          <w:szCs w:val="24"/>
        </w:rPr>
        <w:t>Los f</w:t>
      </w:r>
      <w:r w:rsidRPr="005F6077">
        <w:rPr>
          <w:szCs w:val="24"/>
        </w:rPr>
        <w:t>lujo</w:t>
      </w:r>
      <w:r w:rsidR="00FB6A90" w:rsidRPr="005F6077">
        <w:rPr>
          <w:szCs w:val="24"/>
        </w:rPr>
        <w:t>s</w:t>
      </w:r>
      <w:r w:rsidRPr="005F6077">
        <w:rPr>
          <w:szCs w:val="24"/>
        </w:rPr>
        <w:t xml:space="preserve"> de </w:t>
      </w:r>
      <w:r w:rsidR="004D5697" w:rsidRPr="005F6077">
        <w:rPr>
          <w:szCs w:val="24"/>
        </w:rPr>
        <w:t xml:space="preserve">los </w:t>
      </w:r>
      <w:r w:rsidR="00436B62" w:rsidRPr="005F6077">
        <w:rPr>
          <w:szCs w:val="24"/>
        </w:rPr>
        <w:t xml:space="preserve">costos incrementales del Estado </w:t>
      </w:r>
      <w:r w:rsidRPr="005F6077">
        <w:rPr>
          <w:szCs w:val="24"/>
        </w:rPr>
        <w:t xml:space="preserve">por </w:t>
      </w:r>
      <w:r w:rsidR="004D5697" w:rsidRPr="005F6077">
        <w:rPr>
          <w:szCs w:val="24"/>
        </w:rPr>
        <w:t xml:space="preserve">obras </w:t>
      </w:r>
      <w:r w:rsidRPr="005F6077">
        <w:rPr>
          <w:szCs w:val="24"/>
        </w:rPr>
        <w:t>de inversión</w:t>
      </w:r>
      <w:r w:rsidR="00436B62" w:rsidRPr="005F6077">
        <w:rPr>
          <w:szCs w:val="24"/>
        </w:rPr>
        <w:t xml:space="preserve"> (incluyendo</w:t>
      </w:r>
      <w:r w:rsidR="00BD5E29" w:rsidRPr="005F6077">
        <w:rPr>
          <w:szCs w:val="24"/>
        </w:rPr>
        <w:t xml:space="preserve"> reinversión</w:t>
      </w:r>
      <w:r w:rsidR="00436B62" w:rsidRPr="005F6077">
        <w:rPr>
          <w:szCs w:val="24"/>
        </w:rPr>
        <w:t>)</w:t>
      </w:r>
      <w:r w:rsidRPr="005F6077">
        <w:rPr>
          <w:szCs w:val="24"/>
        </w:rPr>
        <w:t xml:space="preserve"> y </w:t>
      </w:r>
      <w:r w:rsidR="00436B62" w:rsidRPr="005F6077">
        <w:rPr>
          <w:szCs w:val="24"/>
        </w:rPr>
        <w:t xml:space="preserve">tareas de </w:t>
      </w:r>
      <w:r w:rsidRPr="005F6077">
        <w:rPr>
          <w:szCs w:val="24"/>
        </w:rPr>
        <w:t>mantenimi</w:t>
      </w:r>
      <w:r w:rsidR="00FB6A90" w:rsidRPr="005F6077">
        <w:rPr>
          <w:szCs w:val="24"/>
        </w:rPr>
        <w:t xml:space="preserve">ento, se presentan en </w:t>
      </w:r>
      <w:r w:rsidR="0023501A" w:rsidRPr="005F6077">
        <w:rPr>
          <w:szCs w:val="24"/>
        </w:rPr>
        <w:t>e</w:t>
      </w:r>
      <w:r w:rsidR="00FB6A90" w:rsidRPr="005F6077">
        <w:rPr>
          <w:szCs w:val="24"/>
        </w:rPr>
        <w:t xml:space="preserve">l Cuadro </w:t>
      </w:r>
      <w:r w:rsidR="00CA4005" w:rsidRPr="005F6077">
        <w:rPr>
          <w:szCs w:val="24"/>
        </w:rPr>
        <w:t>IV-2</w:t>
      </w:r>
      <w:r w:rsidR="00BD5E29" w:rsidRPr="005F6077">
        <w:rPr>
          <w:szCs w:val="24"/>
        </w:rPr>
        <w:t xml:space="preserve"> </w:t>
      </w:r>
      <w:r w:rsidRPr="005F6077">
        <w:rPr>
          <w:szCs w:val="24"/>
        </w:rPr>
        <w:t>siguiente.</w:t>
      </w:r>
    </w:p>
    <w:p w:rsidR="002B6FAB" w:rsidRPr="005F6077" w:rsidRDefault="002B6FAB" w:rsidP="00FB6A90">
      <w:pPr>
        <w:widowControl w:val="0"/>
        <w:adjustRightInd w:val="0"/>
        <w:ind w:left="-1"/>
        <w:jc w:val="both"/>
        <w:textAlignment w:val="baseline"/>
        <w:rPr>
          <w:szCs w:val="24"/>
        </w:rPr>
      </w:pPr>
    </w:p>
    <w:p w:rsidR="00F23097" w:rsidRPr="005F6077" w:rsidRDefault="00024BBB" w:rsidP="000F4AC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CA4005" w:rsidRPr="005F6077">
        <w:rPr>
          <w:b/>
          <w:sz w:val="20"/>
        </w:rPr>
        <w:t>IV-2</w:t>
      </w:r>
    </w:p>
    <w:p w:rsidR="00CB2395" w:rsidRPr="005F6077" w:rsidRDefault="00CB2395" w:rsidP="000F4AC9">
      <w:pPr>
        <w:pStyle w:val="BodyText"/>
        <w:ind w:left="709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PROYECTO: RUTA N°1 Tramo BARRANCA - LIMONAL</w:t>
      </w:r>
    </w:p>
    <w:p w:rsidR="00F23097" w:rsidRPr="005F6077" w:rsidRDefault="00392B01" w:rsidP="000F4AC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 xml:space="preserve">Flujo de </w:t>
      </w:r>
      <w:r w:rsidR="00F23097" w:rsidRPr="005F6077">
        <w:rPr>
          <w:b/>
          <w:sz w:val="20"/>
        </w:rPr>
        <w:t xml:space="preserve">Costos </w:t>
      </w:r>
      <w:r w:rsidRPr="005F6077">
        <w:rPr>
          <w:b/>
          <w:sz w:val="20"/>
        </w:rPr>
        <w:t>de</w:t>
      </w:r>
      <w:r w:rsidR="00F23097" w:rsidRPr="005F6077">
        <w:rPr>
          <w:b/>
          <w:sz w:val="20"/>
        </w:rPr>
        <w:t xml:space="preserve"> Inversión y Mantenimiento</w:t>
      </w:r>
    </w:p>
    <w:p w:rsidR="00F23097" w:rsidRPr="005F6077" w:rsidRDefault="00F23097" w:rsidP="000F4AC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>(Millones US$)</w:t>
      </w:r>
    </w:p>
    <w:p w:rsidR="00410297" w:rsidRPr="005F6077" w:rsidRDefault="00410297" w:rsidP="000F4AC9">
      <w:pPr>
        <w:pStyle w:val="BodyText"/>
        <w:ind w:left="709"/>
        <w:rPr>
          <w:b/>
          <w:sz w:val="20"/>
        </w:rPr>
      </w:pPr>
    </w:p>
    <w:p w:rsidR="0023501A" w:rsidRPr="005F6077" w:rsidRDefault="00410297" w:rsidP="000F4AC9">
      <w:pPr>
        <w:pStyle w:val="BodyText"/>
        <w:tabs>
          <w:tab w:val="clear" w:pos="3060"/>
        </w:tabs>
        <w:ind w:left="709"/>
      </w:pPr>
      <w:r w:rsidRPr="005F6077">
        <w:rPr>
          <w:noProof/>
          <w:lang w:val="en-US"/>
        </w:rPr>
        <w:drawing>
          <wp:inline distT="0" distB="0" distL="0" distR="0" wp14:anchorId="7E981EF0" wp14:editId="2CE7C7A9">
            <wp:extent cx="3458929" cy="4632385"/>
            <wp:effectExtent l="19050" t="0" r="8171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84" cy="465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97" w:rsidRPr="005F6077" w:rsidRDefault="00F23097" w:rsidP="000F4AC9">
      <w:pPr>
        <w:pStyle w:val="BodyText"/>
        <w:ind w:left="709"/>
        <w:jc w:val="left"/>
      </w:pPr>
    </w:p>
    <w:p w:rsidR="00BD5E29" w:rsidRPr="005F6077" w:rsidRDefault="00BD5E29" w:rsidP="0023501A"/>
    <w:p w:rsidR="00BD5E29" w:rsidRPr="005F6077" w:rsidRDefault="00BD5E29" w:rsidP="003D1371"/>
    <w:p w:rsidR="00F23097" w:rsidRPr="005F6077" w:rsidRDefault="00F23097" w:rsidP="003D1371">
      <w:pPr>
        <w:sectPr w:rsidR="00F23097" w:rsidRPr="005F6077" w:rsidSect="003D1371">
          <w:pgSz w:w="12242" w:h="15842" w:code="1"/>
          <w:pgMar w:top="1134" w:right="1298" w:bottom="567" w:left="1797" w:header="731" w:footer="1134" w:gutter="0"/>
          <w:cols w:space="720"/>
        </w:sectPr>
      </w:pPr>
    </w:p>
    <w:p w:rsidR="00F939AB" w:rsidRPr="005F6077" w:rsidRDefault="008E251F" w:rsidP="00A87C94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lastRenderedPageBreak/>
        <w:t>Costos de Usuarios</w:t>
      </w:r>
      <w:r w:rsidR="00CB5737" w:rsidRPr="005F6077">
        <w:rPr>
          <w:b/>
        </w:rPr>
        <w:t>. Modelación</w:t>
      </w:r>
      <w:r w:rsidR="00895F7A" w:rsidRPr="005F6077">
        <w:rPr>
          <w:b/>
        </w:rPr>
        <w:t xml:space="preserve"> con HDM-4</w:t>
      </w:r>
      <w:r w:rsidR="00CA4005" w:rsidRPr="005F6077">
        <w:rPr>
          <w:b/>
        </w:rPr>
        <w:t>.</w:t>
      </w:r>
    </w:p>
    <w:p w:rsidR="00F939AB" w:rsidRPr="005F6077" w:rsidRDefault="00F939AB" w:rsidP="00A87C94">
      <w:pPr>
        <w:rPr>
          <w:szCs w:val="24"/>
        </w:rPr>
      </w:pPr>
    </w:p>
    <w:p w:rsidR="002F2B65" w:rsidRPr="005F6077" w:rsidRDefault="002F2B65" w:rsidP="002F2B65">
      <w:pPr>
        <w:pStyle w:val="ListParagraph"/>
        <w:numPr>
          <w:ilvl w:val="0"/>
          <w:numId w:val="23"/>
        </w:numPr>
        <w:ind w:hanging="720"/>
        <w:jc w:val="both"/>
        <w:rPr>
          <w:smallCaps/>
        </w:rPr>
      </w:pPr>
      <w:r w:rsidRPr="005F6077">
        <w:rPr>
          <w:smallCaps/>
        </w:rPr>
        <w:t>Beneficios.</w:t>
      </w:r>
    </w:p>
    <w:p w:rsidR="002F2B65" w:rsidRPr="005F6077" w:rsidRDefault="002F2B65" w:rsidP="00A87C94">
      <w:pPr>
        <w:rPr>
          <w:szCs w:val="24"/>
        </w:rPr>
      </w:pPr>
    </w:p>
    <w:p w:rsidR="00B20706" w:rsidRPr="005F6077" w:rsidRDefault="00133CDE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bookmarkStart w:id="28" w:name="_Ref338497933"/>
      <w:r w:rsidRPr="005F6077">
        <w:rPr>
          <w:b/>
          <w:szCs w:val="24"/>
        </w:rPr>
        <w:t>Cuantificación de beneficios</w:t>
      </w:r>
      <w:r w:rsidR="000F4AC9" w:rsidRPr="005F6077">
        <w:rPr>
          <w:b/>
          <w:szCs w:val="24"/>
        </w:rPr>
        <w:t xml:space="preserve"> </w:t>
      </w:r>
      <w:r w:rsidR="00396A7C" w:rsidRPr="005F6077">
        <w:rPr>
          <w:b/>
          <w:szCs w:val="24"/>
        </w:rPr>
        <w:t xml:space="preserve">por ahorros </w:t>
      </w:r>
      <w:r w:rsidR="000F4AC9" w:rsidRPr="005F6077">
        <w:rPr>
          <w:b/>
          <w:szCs w:val="24"/>
        </w:rPr>
        <w:t>de operación</w:t>
      </w:r>
      <w:r w:rsidR="00396A7C" w:rsidRPr="005F6077">
        <w:rPr>
          <w:b/>
          <w:szCs w:val="24"/>
        </w:rPr>
        <w:t xml:space="preserve"> y </w:t>
      </w:r>
      <w:r w:rsidR="000F4AC9" w:rsidRPr="005F6077">
        <w:rPr>
          <w:b/>
          <w:szCs w:val="24"/>
        </w:rPr>
        <w:t>tiempo</w:t>
      </w:r>
      <w:r w:rsidRPr="005F6077">
        <w:rPr>
          <w:b/>
          <w:szCs w:val="24"/>
        </w:rPr>
        <w:t>.</w:t>
      </w:r>
      <w:r w:rsidRPr="005F6077">
        <w:rPr>
          <w:szCs w:val="24"/>
        </w:rPr>
        <w:t xml:space="preserve"> </w:t>
      </w:r>
      <w:r w:rsidR="00396A7C" w:rsidRPr="005F6077">
        <w:rPr>
          <w:szCs w:val="24"/>
        </w:rPr>
        <w:t>La cuantificación de l</w:t>
      </w:r>
      <w:r w:rsidR="00384998" w:rsidRPr="005F6077">
        <w:rPr>
          <w:szCs w:val="24"/>
        </w:rPr>
        <w:t>o</w:t>
      </w:r>
      <w:r w:rsidR="00DE1BDF" w:rsidRPr="005F6077">
        <w:rPr>
          <w:szCs w:val="24"/>
        </w:rPr>
        <w:t>s</w:t>
      </w:r>
      <w:r w:rsidR="00384998" w:rsidRPr="005F6077">
        <w:rPr>
          <w:szCs w:val="24"/>
        </w:rPr>
        <w:t xml:space="preserve"> </w:t>
      </w:r>
      <w:r w:rsidRPr="005F6077">
        <w:rPr>
          <w:szCs w:val="24"/>
        </w:rPr>
        <w:t>beneficios</w:t>
      </w:r>
      <w:r w:rsidR="00DF23B3" w:rsidRPr="005F6077">
        <w:rPr>
          <w:szCs w:val="24"/>
        </w:rPr>
        <w:t xml:space="preserve"> económicos </w:t>
      </w:r>
      <w:r w:rsidR="000F4AC9" w:rsidRPr="005F6077">
        <w:rPr>
          <w:szCs w:val="24"/>
        </w:rPr>
        <w:t>de operación y tiempo (</w:t>
      </w:r>
      <w:r w:rsidR="00396A7C" w:rsidRPr="005F6077">
        <w:rPr>
          <w:szCs w:val="24"/>
        </w:rPr>
        <w:t xml:space="preserve">según la </w:t>
      </w:r>
      <w:r w:rsidRPr="005F6077">
        <w:rPr>
          <w:szCs w:val="24"/>
        </w:rPr>
        <w:t xml:space="preserve">metodología tradicional </w:t>
      </w:r>
      <w:r w:rsidR="00DF23B3" w:rsidRPr="005F6077">
        <w:rPr>
          <w:szCs w:val="24"/>
        </w:rPr>
        <w:t>de</w:t>
      </w:r>
      <w:r w:rsidR="00396A7C" w:rsidRPr="005F6077">
        <w:rPr>
          <w:szCs w:val="24"/>
        </w:rPr>
        <w:t xml:space="preserve"> la</w:t>
      </w:r>
      <w:r w:rsidR="00DF23B3" w:rsidRPr="005F6077">
        <w:rPr>
          <w:szCs w:val="24"/>
        </w:rPr>
        <w:t xml:space="preserve"> </w:t>
      </w:r>
      <w:r w:rsidRPr="005F6077">
        <w:rPr>
          <w:szCs w:val="24"/>
        </w:rPr>
        <w:t>cuantificación de los “excedentes del consumidor”</w:t>
      </w:r>
      <w:r w:rsidR="000F4AC9" w:rsidRPr="005F6077">
        <w:rPr>
          <w:szCs w:val="24"/>
        </w:rPr>
        <w:t>)</w:t>
      </w:r>
      <w:r w:rsidRPr="005F6077">
        <w:rPr>
          <w:szCs w:val="24"/>
        </w:rPr>
        <w:t xml:space="preserve">; se </w:t>
      </w:r>
      <w:r w:rsidR="00396A7C" w:rsidRPr="005F6077">
        <w:rPr>
          <w:szCs w:val="24"/>
        </w:rPr>
        <w:t>realizó tomando</w:t>
      </w:r>
      <w:r w:rsidRPr="005F6077">
        <w:rPr>
          <w:szCs w:val="24"/>
        </w:rPr>
        <w:t xml:space="preserve">: (i) los ahorros </w:t>
      </w:r>
      <w:r w:rsidR="00AB2689" w:rsidRPr="005F6077">
        <w:rPr>
          <w:szCs w:val="24"/>
        </w:rPr>
        <w:t>en</w:t>
      </w:r>
      <w:r w:rsidRPr="005F6077">
        <w:rPr>
          <w:szCs w:val="24"/>
        </w:rPr>
        <w:t xml:space="preserve"> los costos de operación </w:t>
      </w:r>
      <w:r w:rsidR="006802F0" w:rsidRPr="005F6077">
        <w:rPr>
          <w:szCs w:val="24"/>
        </w:rPr>
        <w:t xml:space="preserve">vehicular </w:t>
      </w:r>
      <w:r w:rsidRPr="005F6077">
        <w:rPr>
          <w:szCs w:val="24"/>
        </w:rPr>
        <w:t xml:space="preserve">para los </w:t>
      </w:r>
      <w:r w:rsidR="00AB2689" w:rsidRPr="005F6077">
        <w:rPr>
          <w:szCs w:val="24"/>
        </w:rPr>
        <w:t xml:space="preserve">diferentes </w:t>
      </w:r>
      <w:r w:rsidRPr="005F6077">
        <w:rPr>
          <w:szCs w:val="24"/>
        </w:rPr>
        <w:t xml:space="preserve">usuarios de la </w:t>
      </w:r>
      <w:r w:rsidR="000F4AC9" w:rsidRPr="005F6077">
        <w:rPr>
          <w:szCs w:val="24"/>
        </w:rPr>
        <w:t>carretera</w:t>
      </w:r>
      <w:r w:rsidRPr="005F6077">
        <w:rPr>
          <w:szCs w:val="24"/>
        </w:rPr>
        <w:t xml:space="preserve">, en función de </w:t>
      </w:r>
      <w:r w:rsidR="00AB2689" w:rsidRPr="005F6077">
        <w:rPr>
          <w:szCs w:val="24"/>
        </w:rPr>
        <w:t xml:space="preserve">cambios en </w:t>
      </w:r>
      <w:r w:rsidRPr="005F6077">
        <w:rPr>
          <w:szCs w:val="24"/>
        </w:rPr>
        <w:t xml:space="preserve">las características y estado de la </w:t>
      </w:r>
      <w:r w:rsidR="000F4AC9" w:rsidRPr="005F6077">
        <w:rPr>
          <w:szCs w:val="24"/>
        </w:rPr>
        <w:t>infraestructura;</w:t>
      </w:r>
      <w:r w:rsidRPr="005F6077">
        <w:rPr>
          <w:szCs w:val="24"/>
        </w:rPr>
        <w:t xml:space="preserve"> (ii) los ahorros en los tiempos de viaje para los usuarios </w:t>
      </w:r>
      <w:r w:rsidR="00B339E0" w:rsidRPr="005F6077">
        <w:rPr>
          <w:szCs w:val="24"/>
        </w:rPr>
        <w:t>(</w:t>
      </w:r>
      <w:r w:rsidR="00CB2E2E" w:rsidRPr="005F6077">
        <w:rPr>
          <w:szCs w:val="24"/>
        </w:rPr>
        <w:t xml:space="preserve">tiempo de los </w:t>
      </w:r>
      <w:r w:rsidR="003D4267" w:rsidRPr="005F6077">
        <w:rPr>
          <w:szCs w:val="24"/>
        </w:rPr>
        <w:t>pasajeros)</w:t>
      </w:r>
      <w:r w:rsidRPr="005F6077">
        <w:rPr>
          <w:szCs w:val="24"/>
        </w:rPr>
        <w:t xml:space="preserve">, </w:t>
      </w:r>
      <w:r w:rsidR="00AB2689" w:rsidRPr="005F6077">
        <w:rPr>
          <w:szCs w:val="24"/>
        </w:rPr>
        <w:t>acorde a</w:t>
      </w:r>
      <w:r w:rsidRPr="005F6077">
        <w:rPr>
          <w:szCs w:val="24"/>
        </w:rPr>
        <w:t xml:space="preserve"> las velocidades admitidas por </w:t>
      </w:r>
      <w:r w:rsidR="006802F0" w:rsidRPr="005F6077">
        <w:rPr>
          <w:szCs w:val="24"/>
        </w:rPr>
        <w:t xml:space="preserve">la </w:t>
      </w:r>
      <w:r w:rsidR="00396A7C" w:rsidRPr="005F6077">
        <w:rPr>
          <w:szCs w:val="24"/>
        </w:rPr>
        <w:t xml:space="preserve">carretera </w:t>
      </w:r>
      <w:r w:rsidR="006802F0" w:rsidRPr="005F6077">
        <w:rPr>
          <w:szCs w:val="24"/>
        </w:rPr>
        <w:t xml:space="preserve">y </w:t>
      </w:r>
      <w:r w:rsidRPr="005F6077">
        <w:rPr>
          <w:szCs w:val="24"/>
        </w:rPr>
        <w:t>el tránsito</w:t>
      </w:r>
      <w:r w:rsidR="00AB2689" w:rsidRPr="005F6077">
        <w:rPr>
          <w:szCs w:val="24"/>
        </w:rPr>
        <w:t>,</w:t>
      </w:r>
      <w:r w:rsidRPr="005F6077">
        <w:rPr>
          <w:szCs w:val="24"/>
        </w:rPr>
        <w:t xml:space="preserve"> </w:t>
      </w:r>
      <w:r w:rsidR="00AB2689" w:rsidRPr="005F6077">
        <w:rPr>
          <w:szCs w:val="24"/>
        </w:rPr>
        <w:t>en función de los cambios en la</w:t>
      </w:r>
      <w:r w:rsidRPr="005F6077">
        <w:rPr>
          <w:szCs w:val="24"/>
        </w:rPr>
        <w:t xml:space="preserve"> condición </w:t>
      </w:r>
      <w:r w:rsidR="006802F0" w:rsidRPr="005F6077">
        <w:rPr>
          <w:szCs w:val="24"/>
        </w:rPr>
        <w:t xml:space="preserve">física </w:t>
      </w:r>
      <w:r w:rsidRPr="005F6077">
        <w:rPr>
          <w:szCs w:val="24"/>
        </w:rPr>
        <w:t xml:space="preserve">de la </w:t>
      </w:r>
      <w:r w:rsidR="00396A7C" w:rsidRPr="005F6077">
        <w:rPr>
          <w:szCs w:val="24"/>
        </w:rPr>
        <w:t>vía</w:t>
      </w:r>
      <w:r w:rsidR="00AB2689" w:rsidRPr="005F6077">
        <w:rPr>
          <w:szCs w:val="24"/>
        </w:rPr>
        <w:t>.</w:t>
      </w:r>
      <w:r w:rsidR="00773BD8" w:rsidRPr="005F6077">
        <w:rPr>
          <w:rStyle w:val="FootnoteReference"/>
          <w:szCs w:val="24"/>
        </w:rPr>
        <w:footnoteReference w:id="30"/>
      </w:r>
      <w:r w:rsidRPr="005F6077">
        <w:rPr>
          <w:szCs w:val="24"/>
        </w:rPr>
        <w:t xml:space="preserve"> </w:t>
      </w:r>
      <w:r w:rsidR="00384998" w:rsidRPr="005F6077">
        <w:rPr>
          <w:szCs w:val="24"/>
        </w:rPr>
        <w:t xml:space="preserve">Los factores de costo </w:t>
      </w:r>
      <w:r w:rsidR="00396A7C" w:rsidRPr="005F6077">
        <w:rPr>
          <w:szCs w:val="24"/>
        </w:rPr>
        <w:t xml:space="preserve">involucrados fueron </w:t>
      </w:r>
      <w:r w:rsidR="006E6F9D" w:rsidRPr="005F6077">
        <w:rPr>
          <w:szCs w:val="24"/>
        </w:rPr>
        <w:t>analiza</w:t>
      </w:r>
      <w:r w:rsidR="00396A7C" w:rsidRPr="005F6077">
        <w:rPr>
          <w:szCs w:val="24"/>
        </w:rPr>
        <w:t>dos</w:t>
      </w:r>
      <w:r w:rsidR="00384998" w:rsidRPr="005F6077">
        <w:rPr>
          <w:szCs w:val="24"/>
        </w:rPr>
        <w:t xml:space="preserve"> en </w:t>
      </w:r>
      <w:r w:rsidR="0029325D" w:rsidRPr="005F6077">
        <w:rPr>
          <w:szCs w:val="24"/>
        </w:rPr>
        <w:t>un</w:t>
      </w:r>
      <w:r w:rsidR="00384998" w:rsidRPr="005F6077">
        <w:rPr>
          <w:szCs w:val="24"/>
        </w:rPr>
        <w:t xml:space="preserve"> apartado </w:t>
      </w:r>
      <w:r w:rsidR="006E6F9D" w:rsidRPr="005F6077">
        <w:rPr>
          <w:szCs w:val="24"/>
        </w:rPr>
        <w:t>anterior</w:t>
      </w:r>
      <w:r w:rsidR="00384998" w:rsidRPr="005F6077">
        <w:rPr>
          <w:szCs w:val="24"/>
        </w:rPr>
        <w:t xml:space="preserve"> (¶</w:t>
      </w:r>
      <w:r w:rsidR="00FF2D2C">
        <w:fldChar w:fldCharType="begin"/>
      </w:r>
      <w:r w:rsidR="00FF2D2C">
        <w:instrText xml:space="preserve"> REF _Ref306038815 \r \h  \* MERGEFORMAT </w:instrText>
      </w:r>
      <w:r w:rsidR="00FF2D2C">
        <w:fldChar w:fldCharType="separate"/>
      </w:r>
      <w:r w:rsidR="009760EF" w:rsidRPr="009760EF">
        <w:rPr>
          <w:szCs w:val="24"/>
        </w:rPr>
        <w:t>3.6</w:t>
      </w:r>
      <w:r w:rsidR="00FF2D2C">
        <w:fldChar w:fldCharType="end"/>
      </w:r>
      <w:r w:rsidR="0040711B" w:rsidRPr="005F6077">
        <w:t xml:space="preserve"> a </w:t>
      </w:r>
      <w:r w:rsidR="0040711B" w:rsidRPr="005F6077">
        <w:rPr>
          <w:szCs w:val="24"/>
        </w:rPr>
        <w:t>¶</w:t>
      </w:r>
      <w:r w:rsidR="00FF2D2C">
        <w:fldChar w:fldCharType="begin"/>
      </w:r>
      <w:r w:rsidR="00FF2D2C">
        <w:instrText xml:space="preserve"> REF _Ref349405915 \r \h  \* MERGEFORMAT </w:instrText>
      </w:r>
      <w:r w:rsidR="00FF2D2C">
        <w:fldChar w:fldCharType="separate"/>
      </w:r>
      <w:r w:rsidR="009760EF" w:rsidRPr="009760EF">
        <w:rPr>
          <w:szCs w:val="24"/>
        </w:rPr>
        <w:t>3.10</w:t>
      </w:r>
      <w:r w:rsidR="00FF2D2C">
        <w:fldChar w:fldCharType="end"/>
      </w:r>
      <w:r w:rsidR="00384998" w:rsidRPr="005F6077">
        <w:rPr>
          <w:szCs w:val="24"/>
        </w:rPr>
        <w:t>).</w:t>
      </w:r>
      <w:bookmarkEnd w:id="28"/>
    </w:p>
    <w:p w:rsidR="00B20706" w:rsidRPr="005F6077" w:rsidRDefault="00B20706" w:rsidP="00B20706">
      <w:pPr>
        <w:widowControl w:val="0"/>
        <w:adjustRightInd w:val="0"/>
        <w:ind w:left="709"/>
        <w:jc w:val="both"/>
        <w:textAlignment w:val="baseline"/>
        <w:rPr>
          <w:szCs w:val="24"/>
        </w:rPr>
      </w:pPr>
    </w:p>
    <w:p w:rsidR="00133CDE" w:rsidRPr="005F6077" w:rsidRDefault="00B20706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 xml:space="preserve">Los cálculos de costos de operación y costos </w:t>
      </w:r>
      <w:r w:rsidR="00CB2E2E" w:rsidRPr="005F6077">
        <w:rPr>
          <w:szCs w:val="24"/>
        </w:rPr>
        <w:t>de tiempo para los usuarios son</w:t>
      </w:r>
      <w:r w:rsidR="00DF23B3" w:rsidRPr="005F6077">
        <w:rPr>
          <w:szCs w:val="24"/>
        </w:rPr>
        <w:t xml:space="preserve"> realizad</w:t>
      </w:r>
      <w:r w:rsidR="00CB2E2E" w:rsidRPr="005F6077">
        <w:rPr>
          <w:szCs w:val="24"/>
        </w:rPr>
        <w:t>os</w:t>
      </w:r>
      <w:r w:rsidR="00DF23B3" w:rsidRPr="005F6077">
        <w:rPr>
          <w:szCs w:val="24"/>
        </w:rPr>
        <w:t xml:space="preserve"> por el model</w:t>
      </w:r>
      <w:r w:rsidR="0017149F" w:rsidRPr="005F6077">
        <w:rPr>
          <w:szCs w:val="24"/>
        </w:rPr>
        <w:t>o HDM-4 en los esc</w:t>
      </w:r>
      <w:r w:rsidR="00CB2E2E" w:rsidRPr="005F6077">
        <w:rPr>
          <w:szCs w:val="24"/>
        </w:rPr>
        <w:t>enarios “Sin Proyecto” y “C</w:t>
      </w:r>
      <w:r w:rsidRPr="005F6077">
        <w:rPr>
          <w:szCs w:val="24"/>
        </w:rPr>
        <w:t>on Proyecto</w:t>
      </w:r>
      <w:r w:rsidR="00CB2E2E" w:rsidRPr="005F6077">
        <w:rPr>
          <w:szCs w:val="24"/>
        </w:rPr>
        <w:t>”</w:t>
      </w:r>
      <w:r w:rsidRPr="005F6077">
        <w:rPr>
          <w:szCs w:val="24"/>
        </w:rPr>
        <w:t xml:space="preserve">, </w:t>
      </w:r>
      <w:r w:rsidR="00CB2E2E" w:rsidRPr="005F6077">
        <w:rPr>
          <w:szCs w:val="24"/>
        </w:rPr>
        <w:t>mediante funciones que incluyen</w:t>
      </w:r>
      <w:r w:rsidRPr="005F6077">
        <w:rPr>
          <w:szCs w:val="24"/>
        </w:rPr>
        <w:t xml:space="preserve">: (i) </w:t>
      </w:r>
      <w:r w:rsidR="00CB2E2E" w:rsidRPr="005F6077">
        <w:rPr>
          <w:szCs w:val="24"/>
        </w:rPr>
        <w:t xml:space="preserve">para </w:t>
      </w:r>
      <w:r w:rsidRPr="005F6077">
        <w:rPr>
          <w:szCs w:val="24"/>
        </w:rPr>
        <w:t>los costos de operación, la velocidad y las condiciones físicas del pavimento (modela</w:t>
      </w:r>
      <w:r w:rsidR="00873C2B" w:rsidRPr="005F6077">
        <w:rPr>
          <w:szCs w:val="24"/>
        </w:rPr>
        <w:t>ndo</w:t>
      </w:r>
      <w:r w:rsidRPr="005F6077">
        <w:rPr>
          <w:szCs w:val="24"/>
        </w:rPr>
        <w:t xml:space="preserve"> su deterioro)</w:t>
      </w:r>
      <w:r w:rsidR="00CB2E2E" w:rsidRPr="005F6077">
        <w:rPr>
          <w:szCs w:val="24"/>
        </w:rPr>
        <w:t>, según cada tipo</w:t>
      </w:r>
      <w:r w:rsidR="00873C2B" w:rsidRPr="005F6077">
        <w:rPr>
          <w:szCs w:val="24"/>
        </w:rPr>
        <w:t xml:space="preserve"> de vehículos </w:t>
      </w:r>
      <w:r w:rsidR="00CB2E2E" w:rsidRPr="005F6077">
        <w:rPr>
          <w:szCs w:val="24"/>
        </w:rPr>
        <w:t xml:space="preserve">definido </w:t>
      </w:r>
      <w:r w:rsidR="00873C2B" w:rsidRPr="005F6077">
        <w:rPr>
          <w:szCs w:val="24"/>
        </w:rPr>
        <w:t>y sus costos específicos</w:t>
      </w:r>
      <w:r w:rsidRPr="005F6077">
        <w:rPr>
          <w:szCs w:val="24"/>
        </w:rPr>
        <w:t xml:space="preserve">; (ii) </w:t>
      </w:r>
      <w:r w:rsidR="00CB2E2E" w:rsidRPr="005F6077">
        <w:rPr>
          <w:szCs w:val="24"/>
        </w:rPr>
        <w:t xml:space="preserve">para </w:t>
      </w:r>
      <w:r w:rsidRPr="005F6077">
        <w:rPr>
          <w:szCs w:val="24"/>
        </w:rPr>
        <w:t xml:space="preserve">los costos de tiempo, la velocidad </w:t>
      </w:r>
      <w:r w:rsidR="006A5608" w:rsidRPr="005F6077">
        <w:rPr>
          <w:szCs w:val="24"/>
        </w:rPr>
        <w:t>para</w:t>
      </w:r>
      <w:r w:rsidRPr="005F6077">
        <w:rPr>
          <w:szCs w:val="24"/>
        </w:rPr>
        <w:t xml:space="preserve"> cada tipo de vehículo y el número de pasajeros en cada uno</w:t>
      </w:r>
      <w:r w:rsidR="00873C2B" w:rsidRPr="005F6077">
        <w:rPr>
          <w:szCs w:val="24"/>
        </w:rPr>
        <w:t xml:space="preserve">, </w:t>
      </w:r>
      <w:r w:rsidRPr="005F6077">
        <w:rPr>
          <w:szCs w:val="24"/>
        </w:rPr>
        <w:t>partiendo de los cos</w:t>
      </w:r>
      <w:r w:rsidR="00873C2B" w:rsidRPr="005F6077">
        <w:rPr>
          <w:szCs w:val="24"/>
        </w:rPr>
        <w:t xml:space="preserve">tos de tiempo de trabajo y ocio </w:t>
      </w:r>
      <w:r w:rsidR="00CB2E2E" w:rsidRPr="005F6077">
        <w:rPr>
          <w:szCs w:val="24"/>
        </w:rPr>
        <w:t xml:space="preserve">(fundamentalmente para </w:t>
      </w:r>
      <w:r w:rsidR="00873C2B" w:rsidRPr="005F6077">
        <w:rPr>
          <w:szCs w:val="24"/>
        </w:rPr>
        <w:t>los pasajeros</w:t>
      </w:r>
      <w:r w:rsidR="00CB2E2E" w:rsidRPr="005F6077">
        <w:rPr>
          <w:szCs w:val="24"/>
        </w:rPr>
        <w:t>)</w:t>
      </w:r>
      <w:r w:rsidR="00873C2B" w:rsidRPr="005F6077">
        <w:rPr>
          <w:szCs w:val="24"/>
        </w:rPr>
        <w:t>.</w:t>
      </w:r>
    </w:p>
    <w:p w:rsidR="00F13840" w:rsidRPr="005F6077" w:rsidRDefault="00F13840" w:rsidP="00F13840">
      <w:pPr>
        <w:pStyle w:val="ListParagraph"/>
        <w:rPr>
          <w:szCs w:val="24"/>
        </w:rPr>
      </w:pPr>
    </w:p>
    <w:p w:rsidR="00F13840" w:rsidRPr="005F6077" w:rsidRDefault="00F13840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  <w:szCs w:val="24"/>
        </w:rPr>
        <w:t>Cuantificación de beneficios económicos por tránsito generado.</w:t>
      </w:r>
      <w:r w:rsidRPr="005F6077">
        <w:rPr>
          <w:szCs w:val="24"/>
        </w:rPr>
        <w:t xml:space="preserve"> </w:t>
      </w:r>
      <w:r w:rsidR="00396A7C" w:rsidRPr="005F6077">
        <w:rPr>
          <w:szCs w:val="24"/>
        </w:rPr>
        <w:t xml:space="preserve">El modelo HDM-4 calcula los beneficios </w:t>
      </w:r>
      <w:r w:rsidR="00CB41B4" w:rsidRPr="005F6077">
        <w:rPr>
          <w:szCs w:val="24"/>
        </w:rPr>
        <w:t xml:space="preserve">anuales </w:t>
      </w:r>
      <w:r w:rsidR="00396A7C" w:rsidRPr="005F6077">
        <w:rPr>
          <w:szCs w:val="24"/>
        </w:rPr>
        <w:t xml:space="preserve">según la aproximación normalmente aceptada (la mitad de los ahorros en los costos generalizados de </w:t>
      </w:r>
      <w:r w:rsidR="00CB41B4" w:rsidRPr="005F6077">
        <w:rPr>
          <w:szCs w:val="24"/>
        </w:rPr>
        <w:t>viaje</w:t>
      </w:r>
      <w:r w:rsidR="00396A7C" w:rsidRPr="005F6077">
        <w:rPr>
          <w:szCs w:val="24"/>
        </w:rPr>
        <w:t xml:space="preserve"> aplicados al volumen de tránsito generado); el diferencial de costos de operación es calculado por el modelo en tanto el volumen de tránsito generado es impuesto al modelo.</w:t>
      </w:r>
    </w:p>
    <w:p w:rsidR="000F4AC9" w:rsidRPr="005F6077" w:rsidRDefault="000F4AC9" w:rsidP="000F4AC9">
      <w:pPr>
        <w:pStyle w:val="ListParagraph"/>
        <w:rPr>
          <w:szCs w:val="24"/>
        </w:rPr>
      </w:pPr>
    </w:p>
    <w:p w:rsidR="000F4AC9" w:rsidRPr="005F6077" w:rsidRDefault="000F4AC9" w:rsidP="00A87C94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b/>
          <w:szCs w:val="24"/>
        </w:rPr>
        <w:t xml:space="preserve">Cuantificación de beneficios </w:t>
      </w:r>
      <w:r w:rsidR="00F13840" w:rsidRPr="005F6077">
        <w:rPr>
          <w:b/>
          <w:szCs w:val="24"/>
        </w:rPr>
        <w:t>económicos</w:t>
      </w:r>
      <w:r w:rsidRPr="005F6077">
        <w:rPr>
          <w:b/>
          <w:szCs w:val="24"/>
        </w:rPr>
        <w:t xml:space="preserve"> por reducción de accidentes.</w:t>
      </w:r>
      <w:r w:rsidR="00396A7C" w:rsidRPr="005F6077">
        <w:rPr>
          <w:szCs w:val="24"/>
        </w:rPr>
        <w:t xml:space="preserve"> El modelo HDM-4 calcula los beneficios anuales en función de</w:t>
      </w:r>
      <w:r w:rsidR="00CB41B4" w:rsidRPr="005F6077">
        <w:rPr>
          <w:szCs w:val="24"/>
        </w:rPr>
        <w:t>l volumen de tránsito</w:t>
      </w:r>
      <w:r w:rsidR="00396A7C" w:rsidRPr="005F6077">
        <w:rPr>
          <w:szCs w:val="24"/>
        </w:rPr>
        <w:t xml:space="preserve"> </w:t>
      </w:r>
      <w:r w:rsidR="00CB41B4" w:rsidRPr="005F6077">
        <w:rPr>
          <w:szCs w:val="24"/>
        </w:rPr>
        <w:t>anual,</w:t>
      </w:r>
      <w:r w:rsidR="00396A7C" w:rsidRPr="005F6077">
        <w:rPr>
          <w:szCs w:val="24"/>
        </w:rPr>
        <w:t xml:space="preserve"> </w:t>
      </w:r>
      <w:r w:rsidR="00CB41B4" w:rsidRPr="005F6077">
        <w:rPr>
          <w:szCs w:val="24"/>
        </w:rPr>
        <w:t>con la</w:t>
      </w:r>
      <w:r w:rsidR="00396A7C" w:rsidRPr="005F6077">
        <w:rPr>
          <w:szCs w:val="24"/>
        </w:rPr>
        <w:t xml:space="preserve"> reducción </w:t>
      </w:r>
      <w:r w:rsidR="00CB41B4" w:rsidRPr="005F6077">
        <w:rPr>
          <w:szCs w:val="24"/>
        </w:rPr>
        <w:t>prevista de</w:t>
      </w:r>
      <w:r w:rsidR="00396A7C" w:rsidRPr="005F6077">
        <w:rPr>
          <w:szCs w:val="24"/>
        </w:rPr>
        <w:t xml:space="preserve"> la accidentabilidad relativa </w:t>
      </w:r>
      <w:r w:rsidR="00CB41B4" w:rsidRPr="005F6077">
        <w:rPr>
          <w:szCs w:val="24"/>
        </w:rPr>
        <w:t xml:space="preserve">medida en </w:t>
      </w:r>
      <w:r w:rsidR="00396A7C" w:rsidRPr="005F6077">
        <w:rPr>
          <w:szCs w:val="24"/>
        </w:rPr>
        <w:t>accidentes/100.000.000 veh.km</w:t>
      </w:r>
      <w:r w:rsidR="00CB41B4" w:rsidRPr="005F6077">
        <w:rPr>
          <w:szCs w:val="24"/>
        </w:rPr>
        <w:t xml:space="preserve"> y el costo por accidente que se ingresan al modelo</w:t>
      </w:r>
      <w:r w:rsidR="00396A7C" w:rsidRPr="005F6077">
        <w:rPr>
          <w:szCs w:val="24"/>
        </w:rPr>
        <w:t>.</w:t>
      </w:r>
    </w:p>
    <w:p w:rsidR="00DE1BDF" w:rsidRPr="005F6077" w:rsidRDefault="00DE1BDF" w:rsidP="000F4AC9">
      <w:pPr>
        <w:pStyle w:val="ListParagraph"/>
        <w:jc w:val="both"/>
        <w:rPr>
          <w:szCs w:val="24"/>
        </w:rPr>
      </w:pPr>
    </w:p>
    <w:p w:rsidR="00DE1BDF" w:rsidRPr="005F6077" w:rsidRDefault="00DE1BDF" w:rsidP="000F4AC9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8" w:hanging="709"/>
        <w:jc w:val="both"/>
        <w:textAlignment w:val="baseline"/>
        <w:rPr>
          <w:szCs w:val="24"/>
        </w:rPr>
      </w:pPr>
      <w:bookmarkStart w:id="29" w:name="_Ref338527414"/>
      <w:r w:rsidRPr="005F6077">
        <w:rPr>
          <w:b/>
          <w:szCs w:val="24"/>
        </w:rPr>
        <w:t>Beneficios no cuantificados.</w:t>
      </w:r>
      <w:r w:rsidRPr="005F6077">
        <w:rPr>
          <w:szCs w:val="24"/>
        </w:rPr>
        <w:t xml:space="preserve"> Existen beneficios d</w:t>
      </w:r>
      <w:r w:rsidR="00D8508D" w:rsidRPr="005F6077">
        <w:rPr>
          <w:szCs w:val="24"/>
        </w:rPr>
        <w:t>el Proyecto</w:t>
      </w:r>
      <w:r w:rsidRPr="005F6077">
        <w:rPr>
          <w:szCs w:val="24"/>
        </w:rPr>
        <w:t xml:space="preserve"> de mejora de la </w:t>
      </w:r>
      <w:r w:rsidR="0036717D" w:rsidRPr="005F6077">
        <w:rPr>
          <w:szCs w:val="24"/>
        </w:rPr>
        <w:t xml:space="preserve">carretera </w:t>
      </w:r>
      <w:r w:rsidRPr="005F6077">
        <w:rPr>
          <w:szCs w:val="24"/>
        </w:rPr>
        <w:t xml:space="preserve">que no fueron cuantificados. </w:t>
      </w:r>
      <w:bookmarkStart w:id="30" w:name="_Ref343368447"/>
      <w:r w:rsidR="0036717D" w:rsidRPr="005F6077">
        <w:rPr>
          <w:szCs w:val="24"/>
        </w:rPr>
        <w:t>En ese sentido, n</w:t>
      </w:r>
      <w:r w:rsidR="00EF576A" w:rsidRPr="005F6077">
        <w:rPr>
          <w:szCs w:val="24"/>
        </w:rPr>
        <w:t xml:space="preserve">o se han considerado los efectos </w:t>
      </w:r>
      <w:r w:rsidR="0036717D" w:rsidRPr="005F6077">
        <w:rPr>
          <w:szCs w:val="24"/>
        </w:rPr>
        <w:t>locales de la</w:t>
      </w:r>
      <w:r w:rsidR="00EF576A" w:rsidRPr="005F6077">
        <w:rPr>
          <w:szCs w:val="24"/>
        </w:rPr>
        <w:t xml:space="preserve"> mejora del CMI en su conjunto</w:t>
      </w:r>
      <w:r w:rsidR="00680B1E" w:rsidRPr="005F6077">
        <w:rPr>
          <w:szCs w:val="24"/>
        </w:rPr>
        <w:t>,</w:t>
      </w:r>
      <w:r w:rsidR="00EF576A" w:rsidRPr="005F6077">
        <w:rPr>
          <w:szCs w:val="24"/>
        </w:rPr>
        <w:t xml:space="preserve"> en tanto corredor logístico intrarregional dentro de</w:t>
      </w:r>
      <w:r w:rsidR="00680B1E" w:rsidRPr="005F6077">
        <w:rPr>
          <w:szCs w:val="24"/>
        </w:rPr>
        <w:t>l cual se encuentra</w:t>
      </w:r>
      <w:r w:rsidR="000F4AC9" w:rsidRPr="005F6077">
        <w:rPr>
          <w:szCs w:val="24"/>
        </w:rPr>
        <w:t xml:space="preserve"> </w:t>
      </w:r>
      <w:r w:rsidR="00D8508D" w:rsidRPr="005F6077">
        <w:rPr>
          <w:szCs w:val="24"/>
        </w:rPr>
        <w:t>el Proyecto</w:t>
      </w:r>
      <w:r w:rsidR="004B3AD2" w:rsidRPr="005F6077">
        <w:rPr>
          <w:szCs w:val="24"/>
        </w:rPr>
        <w:t>;</w:t>
      </w:r>
      <w:r w:rsidR="004B3AD2" w:rsidRPr="005F6077">
        <w:rPr>
          <w:rStyle w:val="FootnoteReference"/>
          <w:szCs w:val="24"/>
        </w:rPr>
        <w:footnoteReference w:id="31"/>
      </w:r>
      <w:r w:rsidR="00680B1E" w:rsidRPr="005F6077">
        <w:rPr>
          <w:szCs w:val="24"/>
        </w:rPr>
        <w:t xml:space="preserve"> </w:t>
      </w:r>
      <w:r w:rsidR="00635A83" w:rsidRPr="005F6077">
        <w:rPr>
          <w:szCs w:val="24"/>
        </w:rPr>
        <w:t>este “efecto corredor” puede estimular la actividad económica aumentando la competitividad del país</w:t>
      </w:r>
      <w:r w:rsidR="00F704CD" w:rsidRPr="005F6077">
        <w:rPr>
          <w:szCs w:val="24"/>
        </w:rPr>
        <w:t xml:space="preserve"> </w:t>
      </w:r>
      <w:r w:rsidR="00680B1E" w:rsidRPr="005F6077">
        <w:rPr>
          <w:szCs w:val="24"/>
        </w:rPr>
        <w:t xml:space="preserve">por efecto de ahorros </w:t>
      </w:r>
      <w:r w:rsidR="00F704CD" w:rsidRPr="005F6077">
        <w:rPr>
          <w:szCs w:val="24"/>
        </w:rPr>
        <w:t>adicional</w:t>
      </w:r>
      <w:r w:rsidR="00680B1E" w:rsidRPr="005F6077">
        <w:rPr>
          <w:szCs w:val="24"/>
        </w:rPr>
        <w:t xml:space="preserve">es en el tiempo de </w:t>
      </w:r>
      <w:r w:rsidR="0041365C" w:rsidRPr="005F6077">
        <w:rPr>
          <w:szCs w:val="24"/>
        </w:rPr>
        <w:t>la carga</w:t>
      </w:r>
      <w:r w:rsidR="007E4D70" w:rsidRPr="005F6077">
        <w:rPr>
          <w:szCs w:val="24"/>
        </w:rPr>
        <w:t xml:space="preserve"> </w:t>
      </w:r>
      <w:r w:rsidR="00680B1E" w:rsidRPr="005F6077">
        <w:rPr>
          <w:szCs w:val="24"/>
        </w:rPr>
        <w:t>para los flujos de transporte internacional</w:t>
      </w:r>
      <w:r w:rsidR="00635A83" w:rsidRPr="005F6077">
        <w:rPr>
          <w:szCs w:val="24"/>
        </w:rPr>
        <w:t xml:space="preserve">. </w:t>
      </w:r>
      <w:bookmarkEnd w:id="29"/>
      <w:bookmarkEnd w:id="30"/>
    </w:p>
    <w:p w:rsidR="006A5608" w:rsidRPr="005F6077" w:rsidRDefault="006A5608">
      <w:pPr>
        <w:rPr>
          <w:szCs w:val="24"/>
        </w:rPr>
      </w:pPr>
      <w:r w:rsidRPr="005F6077">
        <w:rPr>
          <w:szCs w:val="24"/>
        </w:rPr>
        <w:br w:type="page"/>
      </w:r>
    </w:p>
    <w:p w:rsidR="002F2B65" w:rsidRPr="005F6077" w:rsidRDefault="002F2B65" w:rsidP="002F2B65">
      <w:pPr>
        <w:rPr>
          <w:szCs w:val="24"/>
        </w:rPr>
      </w:pPr>
    </w:p>
    <w:p w:rsidR="002F2B65" w:rsidRPr="005F6077" w:rsidRDefault="002F2B65" w:rsidP="002F2B65">
      <w:pPr>
        <w:pStyle w:val="ListParagraph"/>
        <w:numPr>
          <w:ilvl w:val="0"/>
          <w:numId w:val="23"/>
        </w:numPr>
        <w:ind w:hanging="720"/>
        <w:jc w:val="both"/>
        <w:rPr>
          <w:smallCaps/>
        </w:rPr>
      </w:pPr>
      <w:r w:rsidRPr="005F6077">
        <w:rPr>
          <w:smallCaps/>
        </w:rPr>
        <w:t>Modelación de Beneficios de Operación</w:t>
      </w:r>
      <w:r w:rsidR="000F4AC9" w:rsidRPr="005F6077">
        <w:rPr>
          <w:smallCaps/>
        </w:rPr>
        <w:t>,</w:t>
      </w:r>
      <w:r w:rsidRPr="005F6077">
        <w:rPr>
          <w:smallCaps/>
        </w:rPr>
        <w:t xml:space="preserve"> Tiempo </w:t>
      </w:r>
      <w:r w:rsidR="000F4AC9" w:rsidRPr="005F6077">
        <w:rPr>
          <w:smallCaps/>
        </w:rPr>
        <w:t xml:space="preserve">y Accidentes </w:t>
      </w:r>
      <w:r w:rsidRPr="005F6077">
        <w:rPr>
          <w:smallCaps/>
        </w:rPr>
        <w:t>por el HDM.</w:t>
      </w:r>
    </w:p>
    <w:p w:rsidR="00241A1F" w:rsidRPr="005F6077" w:rsidRDefault="00241A1F" w:rsidP="002F2B65">
      <w:pPr>
        <w:rPr>
          <w:szCs w:val="24"/>
        </w:rPr>
      </w:pPr>
    </w:p>
    <w:p w:rsidR="00443D92" w:rsidRPr="005F6077" w:rsidRDefault="004D5697" w:rsidP="00D610ED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8" w:hanging="709"/>
        <w:jc w:val="both"/>
        <w:textAlignment w:val="baseline"/>
        <w:rPr>
          <w:szCs w:val="24"/>
          <w:lang w:eastAsia="es-ES"/>
        </w:rPr>
      </w:pPr>
      <w:bookmarkStart w:id="31" w:name="_Ref338597564"/>
      <w:r w:rsidRPr="005F6077">
        <w:rPr>
          <w:szCs w:val="24"/>
        </w:rPr>
        <w:t xml:space="preserve">Los </w:t>
      </w:r>
      <w:r w:rsidR="002F2B65" w:rsidRPr="005F6077">
        <w:rPr>
          <w:szCs w:val="24"/>
        </w:rPr>
        <w:t>flujo</w:t>
      </w:r>
      <w:r w:rsidRPr="005F6077">
        <w:rPr>
          <w:szCs w:val="24"/>
        </w:rPr>
        <w:t>s</w:t>
      </w:r>
      <w:r w:rsidR="002F2B65" w:rsidRPr="005F6077">
        <w:rPr>
          <w:szCs w:val="24"/>
        </w:rPr>
        <w:t xml:space="preserve"> de beneficios </w:t>
      </w:r>
      <w:r w:rsidRPr="005F6077">
        <w:rPr>
          <w:szCs w:val="24"/>
        </w:rPr>
        <w:t xml:space="preserve">económicos </w:t>
      </w:r>
      <w:r w:rsidR="002F2B65" w:rsidRPr="005F6077">
        <w:rPr>
          <w:szCs w:val="24"/>
        </w:rPr>
        <w:t xml:space="preserve">por ahorros de costos de operación y tiempo, </w:t>
      </w:r>
      <w:r w:rsidR="00B03F00" w:rsidRPr="005F6077">
        <w:rPr>
          <w:szCs w:val="24"/>
        </w:rPr>
        <w:t xml:space="preserve">más beneficios sociales por tránsito generado y </w:t>
      </w:r>
      <w:r w:rsidR="000F4AC9" w:rsidRPr="005F6077">
        <w:rPr>
          <w:szCs w:val="24"/>
        </w:rPr>
        <w:t xml:space="preserve">reducción de accidentes, </w:t>
      </w:r>
      <w:r w:rsidR="002F2B65" w:rsidRPr="005F6077">
        <w:rPr>
          <w:szCs w:val="24"/>
        </w:rPr>
        <w:t>se presenta</w:t>
      </w:r>
      <w:r w:rsidRPr="005F6077">
        <w:rPr>
          <w:szCs w:val="24"/>
        </w:rPr>
        <w:t>n</w:t>
      </w:r>
      <w:r w:rsidR="002F2B65" w:rsidRPr="005F6077">
        <w:rPr>
          <w:szCs w:val="24"/>
        </w:rPr>
        <w:t xml:space="preserve"> en </w:t>
      </w:r>
      <w:r w:rsidR="000F4AC9" w:rsidRPr="005F6077">
        <w:rPr>
          <w:szCs w:val="24"/>
        </w:rPr>
        <w:t xml:space="preserve">el  </w:t>
      </w:r>
      <w:r w:rsidR="002F2B65" w:rsidRPr="005F6077">
        <w:rPr>
          <w:szCs w:val="24"/>
        </w:rPr>
        <w:t>Cuadros V-1 siguiente</w:t>
      </w:r>
      <w:r w:rsidR="00997D0D" w:rsidRPr="005F6077">
        <w:rPr>
          <w:szCs w:val="24"/>
        </w:rPr>
        <w:t xml:space="preserve">; </w:t>
      </w:r>
      <w:bookmarkEnd w:id="31"/>
      <w:r w:rsidR="00997D0D" w:rsidRPr="005F6077">
        <w:rPr>
          <w:szCs w:val="24"/>
        </w:rPr>
        <w:t>los flujos de beneficios discriminados por tipo de vehículo usuario de la vía, se presentan en el Apéndice III.</w:t>
      </w:r>
    </w:p>
    <w:p w:rsidR="00FF373F" w:rsidRPr="005F6077" w:rsidRDefault="00FF373F">
      <w:pPr>
        <w:rPr>
          <w:szCs w:val="24"/>
        </w:rPr>
      </w:pPr>
    </w:p>
    <w:p w:rsidR="0023501A" w:rsidRPr="005F6077" w:rsidRDefault="0023501A" w:rsidP="00B03F00">
      <w:pPr>
        <w:pStyle w:val="BodyText"/>
        <w:ind w:left="709"/>
        <w:rPr>
          <w:b/>
          <w:sz w:val="20"/>
        </w:rPr>
      </w:pPr>
    </w:p>
    <w:p w:rsidR="00B82211" w:rsidRPr="005F6077" w:rsidRDefault="00B82211" w:rsidP="000F4AC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87635B" w:rsidRPr="005F6077">
        <w:rPr>
          <w:b/>
          <w:sz w:val="20"/>
        </w:rPr>
        <w:t>V</w:t>
      </w:r>
      <w:r w:rsidRPr="005F6077">
        <w:rPr>
          <w:b/>
          <w:sz w:val="20"/>
        </w:rPr>
        <w:t>-1</w:t>
      </w:r>
    </w:p>
    <w:p w:rsidR="00CB2395" w:rsidRPr="005F6077" w:rsidRDefault="00CB2395" w:rsidP="000F4AC9">
      <w:pPr>
        <w:pStyle w:val="BodyText"/>
        <w:ind w:left="709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PROYECTO: RUTA N°1 Tramo BARRANCA - LIMONAL</w:t>
      </w:r>
    </w:p>
    <w:p w:rsidR="00841196" w:rsidRPr="005F6077" w:rsidRDefault="00841196" w:rsidP="000F4AC9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>Flujo de Beneficios de Operación</w:t>
      </w:r>
      <w:r w:rsidR="000F4AC9" w:rsidRPr="005F6077">
        <w:rPr>
          <w:b/>
          <w:sz w:val="20"/>
        </w:rPr>
        <w:t>,</w:t>
      </w:r>
      <w:r w:rsidRPr="005F6077">
        <w:rPr>
          <w:b/>
          <w:sz w:val="20"/>
        </w:rPr>
        <w:t xml:space="preserve"> Tiempo</w:t>
      </w:r>
      <w:r w:rsidR="00B03F00" w:rsidRPr="005F6077">
        <w:rPr>
          <w:b/>
          <w:sz w:val="20"/>
        </w:rPr>
        <w:t>, Tránsito Generado y Accidentes</w:t>
      </w:r>
    </w:p>
    <w:p w:rsidR="00B82211" w:rsidRPr="005F6077" w:rsidRDefault="00841196" w:rsidP="000F4AC9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>(Millones US$)</w:t>
      </w:r>
    </w:p>
    <w:p w:rsidR="00410297" w:rsidRPr="005F6077" w:rsidRDefault="00410297" w:rsidP="000F4AC9">
      <w:pPr>
        <w:ind w:left="709"/>
        <w:jc w:val="center"/>
        <w:rPr>
          <w:b/>
          <w:sz w:val="20"/>
        </w:rPr>
      </w:pPr>
    </w:p>
    <w:p w:rsidR="00B82211" w:rsidRPr="005F6077" w:rsidRDefault="00410297" w:rsidP="000F4AC9">
      <w:pPr>
        <w:pStyle w:val="BodyText"/>
        <w:tabs>
          <w:tab w:val="clear" w:pos="3060"/>
        </w:tabs>
        <w:ind w:left="709"/>
      </w:pPr>
      <w:r w:rsidRPr="005F6077">
        <w:rPr>
          <w:noProof/>
          <w:lang w:val="en-US"/>
        </w:rPr>
        <w:drawing>
          <wp:inline distT="0" distB="0" distL="0" distR="0" wp14:anchorId="52E37C94" wp14:editId="7C2F1FF7">
            <wp:extent cx="4321834" cy="4761782"/>
            <wp:effectExtent l="19050" t="0" r="2516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37" cy="476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01" w:rsidRPr="005F6077" w:rsidRDefault="00392B01" w:rsidP="0023501A">
      <w:pPr>
        <w:pStyle w:val="BodyText"/>
        <w:jc w:val="left"/>
      </w:pPr>
    </w:p>
    <w:p w:rsidR="00392B01" w:rsidRPr="005F6077" w:rsidRDefault="00392B01">
      <w:pPr>
        <w:rPr>
          <w:szCs w:val="24"/>
        </w:rPr>
      </w:pPr>
    </w:p>
    <w:p w:rsidR="006E2C21" w:rsidRPr="005F6077" w:rsidRDefault="006E2C21" w:rsidP="0023501A">
      <w:pPr>
        <w:rPr>
          <w:szCs w:val="24"/>
        </w:rPr>
      </w:pPr>
    </w:p>
    <w:p w:rsidR="00B27B66" w:rsidRPr="005F6077" w:rsidRDefault="00B27B66" w:rsidP="00A87C94">
      <w:pPr>
        <w:ind w:left="708"/>
        <w:rPr>
          <w:szCs w:val="24"/>
        </w:rPr>
        <w:sectPr w:rsidR="00B27B66" w:rsidRPr="005F6077" w:rsidSect="003D1371">
          <w:pgSz w:w="12242" w:h="15842" w:code="1"/>
          <w:pgMar w:top="1134" w:right="1298" w:bottom="851" w:left="1797" w:header="731" w:footer="1134" w:gutter="0"/>
          <w:cols w:space="720"/>
        </w:sectPr>
      </w:pPr>
    </w:p>
    <w:p w:rsidR="002F2B65" w:rsidRPr="005F6077" w:rsidRDefault="002F2B65" w:rsidP="002F2B65">
      <w:pPr>
        <w:pStyle w:val="ListParagraph"/>
        <w:numPr>
          <w:ilvl w:val="0"/>
          <w:numId w:val="23"/>
        </w:numPr>
        <w:ind w:hanging="720"/>
        <w:jc w:val="both"/>
        <w:rPr>
          <w:smallCaps/>
        </w:rPr>
      </w:pPr>
      <w:r w:rsidRPr="005F6077">
        <w:rPr>
          <w:smallCaps/>
        </w:rPr>
        <w:lastRenderedPageBreak/>
        <w:t>Variación de Costos de Operación y Tiempo.</w:t>
      </w:r>
    </w:p>
    <w:p w:rsidR="002F2B65" w:rsidRPr="005F6077" w:rsidRDefault="002F2B65" w:rsidP="002F2B65">
      <w:pPr>
        <w:rPr>
          <w:szCs w:val="24"/>
        </w:rPr>
      </w:pPr>
    </w:p>
    <w:p w:rsidR="00B14461" w:rsidRPr="005F6077" w:rsidRDefault="00B14461" w:rsidP="00B14461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 xml:space="preserve">En el primer año de utilización de las obras </w:t>
      </w:r>
      <w:r w:rsidR="00AB40CF" w:rsidRPr="005F6077">
        <w:t xml:space="preserve">correspondientes </w:t>
      </w:r>
      <w:r w:rsidR="00D62056" w:rsidRPr="005F6077">
        <w:t xml:space="preserve">del </w:t>
      </w:r>
      <w:r w:rsidRPr="005F6077">
        <w:t>Proyecto (201</w:t>
      </w:r>
      <w:r w:rsidR="005F6077">
        <w:t>8</w:t>
      </w:r>
      <w:r w:rsidRPr="005F6077">
        <w:t>), se espera la aparición de ahorros en los costos de operación y tiempos de viaje, respecto del año de inicio de las obras (201</w:t>
      </w:r>
      <w:r w:rsidR="005F6077">
        <w:t>6</w:t>
      </w:r>
      <w:r w:rsidRPr="005F6077">
        <w:t>).</w:t>
      </w:r>
    </w:p>
    <w:p w:rsidR="00B14461" w:rsidRPr="005F6077" w:rsidRDefault="00B14461" w:rsidP="00B14461">
      <w:pPr>
        <w:widowControl w:val="0"/>
        <w:adjustRightInd w:val="0"/>
        <w:ind w:left="709"/>
        <w:jc w:val="both"/>
        <w:textAlignment w:val="baseline"/>
      </w:pPr>
    </w:p>
    <w:p w:rsidR="00B14461" w:rsidRPr="005F6077" w:rsidRDefault="008D5969" w:rsidP="00B14461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 xml:space="preserve">La variación de costos </w:t>
      </w:r>
      <w:r w:rsidR="004D5697" w:rsidRPr="005F6077">
        <w:t xml:space="preserve">económicos </w:t>
      </w:r>
      <w:r w:rsidRPr="005F6077">
        <w:t>de operaci</w:t>
      </w:r>
      <w:r w:rsidR="002C4946" w:rsidRPr="005F6077">
        <w:t>ón y tiempo de viaje</w:t>
      </w:r>
      <w:r w:rsidR="004D5697" w:rsidRPr="005F6077">
        <w:t xml:space="preserve"> entre 201</w:t>
      </w:r>
      <w:r w:rsidR="005F6077">
        <w:t>6</w:t>
      </w:r>
      <w:r w:rsidR="004D5697" w:rsidRPr="005F6077">
        <w:t>-201</w:t>
      </w:r>
      <w:r w:rsidR="005F6077">
        <w:t>8</w:t>
      </w:r>
      <w:r w:rsidR="004D5697" w:rsidRPr="005F6077">
        <w:t xml:space="preserve"> para los diferentes tipos de vehículos</w:t>
      </w:r>
      <w:r w:rsidR="005F6077">
        <w:t xml:space="preserve"> considerados</w:t>
      </w:r>
      <w:r w:rsidR="004D5697" w:rsidRPr="005F6077">
        <w:t xml:space="preserve">, </w:t>
      </w:r>
      <w:r w:rsidRPr="005F6077">
        <w:t xml:space="preserve">se presenta en </w:t>
      </w:r>
      <w:r w:rsidR="00B14461" w:rsidRPr="005F6077">
        <w:t>lo</w:t>
      </w:r>
      <w:r w:rsidRPr="005F6077">
        <w:t>s Cuadros V</w:t>
      </w:r>
      <w:r w:rsidR="00F006DC" w:rsidRPr="005F6077">
        <w:t>-2</w:t>
      </w:r>
      <w:r w:rsidR="002C4946" w:rsidRPr="005F6077">
        <w:t>.1</w:t>
      </w:r>
      <w:r w:rsidRPr="005F6077">
        <w:t xml:space="preserve"> y V-</w:t>
      </w:r>
      <w:r w:rsidR="00F006DC" w:rsidRPr="005F6077">
        <w:t>2</w:t>
      </w:r>
      <w:r w:rsidR="002C4946" w:rsidRPr="005F6077">
        <w:t>.</w:t>
      </w:r>
      <w:r w:rsidR="00D62056" w:rsidRPr="005F6077">
        <w:t>2</w:t>
      </w:r>
      <w:r w:rsidRPr="005F6077">
        <w:t xml:space="preserve"> siguientes.</w:t>
      </w:r>
    </w:p>
    <w:p w:rsidR="00B14461" w:rsidRPr="005F6077" w:rsidRDefault="00B14461" w:rsidP="00B14461">
      <w:pPr>
        <w:widowControl w:val="0"/>
        <w:adjustRightInd w:val="0"/>
        <w:ind w:left="705"/>
        <w:jc w:val="both"/>
        <w:textAlignment w:val="baseline"/>
        <w:rPr>
          <w:b/>
        </w:rPr>
      </w:pPr>
    </w:p>
    <w:p w:rsidR="008D5969" w:rsidRPr="005F6077" w:rsidRDefault="008D5969" w:rsidP="00FE661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>Cuadro V-</w:t>
      </w:r>
      <w:r w:rsidR="002F2B65" w:rsidRPr="005F6077">
        <w:rPr>
          <w:b/>
          <w:sz w:val="20"/>
        </w:rPr>
        <w:t>2.1</w:t>
      </w:r>
    </w:p>
    <w:p w:rsidR="00CB2395" w:rsidRPr="005F6077" w:rsidRDefault="00CB2395" w:rsidP="00FE6619">
      <w:pPr>
        <w:pStyle w:val="BodyText"/>
        <w:ind w:left="709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PROYECTO: RUTA N°1 Tramo BARRANCA - LIMONAL</w:t>
      </w:r>
    </w:p>
    <w:p w:rsidR="008D5969" w:rsidRPr="005F6077" w:rsidRDefault="008D5969" w:rsidP="00FE6619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>Costos Pro</w:t>
      </w:r>
      <w:r w:rsidR="00E220DF" w:rsidRPr="005F6077">
        <w:rPr>
          <w:b/>
          <w:sz w:val="20"/>
        </w:rPr>
        <w:t>medio de Operación (US$/veh.km)</w:t>
      </w:r>
    </w:p>
    <w:p w:rsidR="008D5969" w:rsidRPr="005F6077" w:rsidRDefault="00410297" w:rsidP="008D5969">
      <w:pPr>
        <w:widowControl w:val="0"/>
        <w:adjustRightInd w:val="0"/>
        <w:ind w:left="705"/>
        <w:jc w:val="center"/>
        <w:textAlignment w:val="baseline"/>
        <w:rPr>
          <w:b/>
        </w:rPr>
      </w:pPr>
      <w:r w:rsidRPr="005F6077">
        <w:rPr>
          <w:noProof/>
          <w:lang w:val="en-US"/>
        </w:rPr>
        <w:drawing>
          <wp:inline distT="0" distB="0" distL="0" distR="0" wp14:anchorId="36EA3DA4" wp14:editId="534BA09B">
            <wp:extent cx="5355207" cy="638355"/>
            <wp:effectExtent l="19050" t="0" r="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61" cy="64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69" w:rsidRPr="005F6077" w:rsidRDefault="008D5969" w:rsidP="008D5969">
      <w:pPr>
        <w:widowControl w:val="0"/>
        <w:adjustRightInd w:val="0"/>
        <w:ind w:left="705"/>
        <w:jc w:val="right"/>
        <w:textAlignment w:val="baseline"/>
        <w:rPr>
          <w:b/>
        </w:rPr>
      </w:pPr>
    </w:p>
    <w:p w:rsidR="008D5969" w:rsidRPr="005F6077" w:rsidRDefault="008D5969" w:rsidP="00FE6619">
      <w:pPr>
        <w:pStyle w:val="BodyText"/>
        <w:ind w:left="709"/>
        <w:rPr>
          <w:b/>
          <w:sz w:val="20"/>
        </w:rPr>
      </w:pPr>
      <w:r w:rsidRPr="005F6077">
        <w:rPr>
          <w:b/>
          <w:sz w:val="20"/>
        </w:rPr>
        <w:t>Cuadro V</w:t>
      </w:r>
      <w:r w:rsidR="002A1C43" w:rsidRPr="005F6077">
        <w:rPr>
          <w:b/>
          <w:sz w:val="20"/>
        </w:rPr>
        <w:t>-</w:t>
      </w:r>
      <w:r w:rsidR="00D62056" w:rsidRPr="005F6077">
        <w:rPr>
          <w:b/>
          <w:sz w:val="20"/>
        </w:rPr>
        <w:t>2.2</w:t>
      </w:r>
    </w:p>
    <w:p w:rsidR="00CB2395" w:rsidRPr="005F6077" w:rsidRDefault="00CB2395" w:rsidP="00FE6619">
      <w:pPr>
        <w:pStyle w:val="BodyText"/>
        <w:ind w:left="709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PROYECTO: RUTA N°1 Tramo BARRANCA - LIMONAL</w:t>
      </w:r>
    </w:p>
    <w:p w:rsidR="008D5969" w:rsidRPr="005F6077" w:rsidRDefault="008D5969" w:rsidP="00FE6619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>Tiempo</w:t>
      </w:r>
      <w:r w:rsidR="00FE6619" w:rsidRPr="005F6077">
        <w:rPr>
          <w:b/>
          <w:sz w:val="20"/>
        </w:rPr>
        <w:t>s</w:t>
      </w:r>
      <w:r w:rsidR="00E220DF" w:rsidRPr="005F6077">
        <w:rPr>
          <w:b/>
          <w:sz w:val="20"/>
        </w:rPr>
        <w:t xml:space="preserve"> Promedio de Viaje (Minutos)</w:t>
      </w:r>
    </w:p>
    <w:p w:rsidR="008D5969" w:rsidRPr="005F6077" w:rsidRDefault="00410297" w:rsidP="00FE6619">
      <w:pPr>
        <w:widowControl w:val="0"/>
        <w:adjustRightInd w:val="0"/>
        <w:ind w:left="705"/>
        <w:jc w:val="center"/>
        <w:textAlignment w:val="baseline"/>
        <w:rPr>
          <w:b/>
        </w:rPr>
      </w:pPr>
      <w:r w:rsidRPr="005F6077">
        <w:rPr>
          <w:noProof/>
          <w:lang w:val="en-US"/>
        </w:rPr>
        <w:drawing>
          <wp:inline distT="0" distB="0" distL="0" distR="0" wp14:anchorId="175D46F5" wp14:editId="7077E703">
            <wp:extent cx="5355207" cy="785004"/>
            <wp:effectExtent l="19050" t="0" r="0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19" cy="78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69" w:rsidRPr="005F6077" w:rsidRDefault="008D5969" w:rsidP="00D62056">
      <w:pPr>
        <w:widowControl w:val="0"/>
        <w:adjustRightInd w:val="0"/>
        <w:ind w:left="709"/>
        <w:jc w:val="center"/>
        <w:textAlignment w:val="baseline"/>
      </w:pPr>
    </w:p>
    <w:p w:rsidR="00443D92" w:rsidRPr="005F6077" w:rsidRDefault="00443D92" w:rsidP="00443D92">
      <w:pPr>
        <w:ind w:left="705"/>
        <w:rPr>
          <w:b/>
        </w:rPr>
      </w:pPr>
    </w:p>
    <w:p w:rsidR="008D5969" w:rsidRPr="005F6077" w:rsidRDefault="008D5969" w:rsidP="000F4AC9">
      <w:pPr>
        <w:ind w:left="705"/>
        <w:rPr>
          <w:b/>
        </w:rPr>
      </w:pPr>
      <w:r w:rsidRPr="005F6077">
        <w:rPr>
          <w:b/>
        </w:rPr>
        <w:br w:type="page"/>
      </w:r>
    </w:p>
    <w:p w:rsidR="00173F5D" w:rsidRPr="005F6077" w:rsidRDefault="00944DC7" w:rsidP="00DE1BDF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lastRenderedPageBreak/>
        <w:t>Rentabilidad E</w:t>
      </w:r>
      <w:r w:rsidR="00173F5D" w:rsidRPr="005F6077">
        <w:rPr>
          <w:b/>
        </w:rPr>
        <w:t>conómica.</w:t>
      </w:r>
    </w:p>
    <w:p w:rsidR="00173F5D" w:rsidRPr="005F6077" w:rsidRDefault="00173F5D" w:rsidP="00A87C94">
      <w:pPr>
        <w:rPr>
          <w:szCs w:val="24"/>
        </w:rPr>
      </w:pPr>
    </w:p>
    <w:p w:rsidR="00133CDE" w:rsidRPr="005F6077" w:rsidRDefault="00133CDE" w:rsidP="00DE1BDF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bookmarkStart w:id="32" w:name="_Ref146170026"/>
      <w:r w:rsidRPr="005F6077">
        <w:rPr>
          <w:b/>
          <w:szCs w:val="24"/>
        </w:rPr>
        <w:t>Resultados de la evaluación.</w:t>
      </w:r>
      <w:r w:rsidRPr="005F6077">
        <w:rPr>
          <w:szCs w:val="24"/>
        </w:rPr>
        <w:t xml:space="preserve"> </w:t>
      </w:r>
      <w:r w:rsidR="00EA5015" w:rsidRPr="005F6077">
        <w:t>El resumen de l</w:t>
      </w:r>
      <w:r w:rsidRPr="005F6077">
        <w:t>os resultados de la evaluación</w:t>
      </w:r>
      <w:r w:rsidR="0084512D" w:rsidRPr="005F6077">
        <w:t xml:space="preserve"> (obtenidos por combinación de diversos </w:t>
      </w:r>
      <w:r w:rsidR="0087635B" w:rsidRPr="005F6077">
        <w:t>reportes del modelo HDM-4)</w:t>
      </w:r>
      <w:r w:rsidR="00742278" w:rsidRPr="005F6077">
        <w:t>, incluyendo l</w:t>
      </w:r>
      <w:r w:rsidR="0087635B" w:rsidRPr="005F6077">
        <w:t xml:space="preserve">os </w:t>
      </w:r>
      <w:r w:rsidRPr="005F6077">
        <w:t>flujo</w:t>
      </w:r>
      <w:r w:rsidR="0087635B" w:rsidRPr="005F6077">
        <w:t xml:space="preserve">s de costos económicos </w:t>
      </w:r>
      <w:r w:rsidR="006A5608" w:rsidRPr="005F6077">
        <w:t>“S</w:t>
      </w:r>
      <w:r w:rsidR="0017149F" w:rsidRPr="005F6077">
        <w:t>in Proyecto”</w:t>
      </w:r>
      <w:r w:rsidR="0087635B" w:rsidRPr="005F6077">
        <w:t xml:space="preserve"> y </w:t>
      </w:r>
      <w:r w:rsidR="006A5608" w:rsidRPr="005F6077">
        <w:t>“C</w:t>
      </w:r>
      <w:r w:rsidR="0017149F" w:rsidRPr="005F6077">
        <w:t>on Proyecto”</w:t>
      </w:r>
      <w:r w:rsidR="0087635B" w:rsidRPr="005F6077">
        <w:t xml:space="preserve"> para cada </w:t>
      </w:r>
      <w:r w:rsidR="006A5608" w:rsidRPr="005F6077">
        <w:t xml:space="preserve">tipo </w:t>
      </w:r>
      <w:r w:rsidR="0087635B" w:rsidRPr="005F6077">
        <w:t>de costo</w:t>
      </w:r>
      <w:r w:rsidRPr="005F6077">
        <w:t xml:space="preserve">, el flujo </w:t>
      </w:r>
      <w:r w:rsidR="0087635B" w:rsidRPr="005F6077">
        <w:t xml:space="preserve">económico </w:t>
      </w:r>
      <w:r w:rsidRPr="005F6077">
        <w:t xml:space="preserve">neto, </w:t>
      </w:r>
      <w:r w:rsidR="00742278" w:rsidRPr="005F6077">
        <w:t xml:space="preserve">los </w:t>
      </w:r>
      <w:r w:rsidR="0087635B" w:rsidRPr="005F6077">
        <w:t>indicadores de</w:t>
      </w:r>
      <w:r w:rsidRPr="005F6077">
        <w:t xml:space="preserve"> Valor Actual Neto Económico (VANE) y la Tasa Interna de Retorno Económica (T</w:t>
      </w:r>
      <w:r w:rsidR="00EA19EC" w:rsidRPr="005F6077">
        <w:t xml:space="preserve">IRE), </w:t>
      </w:r>
      <w:bookmarkEnd w:id="32"/>
      <w:r w:rsidR="0087635B" w:rsidRPr="005F6077">
        <w:t xml:space="preserve">se </w:t>
      </w:r>
      <w:r w:rsidR="00742278" w:rsidRPr="005F6077">
        <w:t xml:space="preserve">presenta </w:t>
      </w:r>
      <w:r w:rsidR="0087635B" w:rsidRPr="005F6077">
        <w:t xml:space="preserve">en </w:t>
      </w:r>
      <w:r w:rsidR="00B03F00" w:rsidRPr="005F6077">
        <w:t xml:space="preserve">el </w:t>
      </w:r>
      <w:r w:rsidR="00742278" w:rsidRPr="005F6077">
        <w:t>Cuadros V</w:t>
      </w:r>
      <w:r w:rsidR="00F5534D" w:rsidRPr="005F6077">
        <w:t>I-1</w:t>
      </w:r>
      <w:r w:rsidR="00B03F00" w:rsidRPr="005F6077">
        <w:t>siguiente</w:t>
      </w:r>
      <w:r w:rsidRPr="005F6077">
        <w:t>.</w:t>
      </w:r>
    </w:p>
    <w:p w:rsidR="00EA1014" w:rsidRPr="005F6077" w:rsidRDefault="00EA1014" w:rsidP="00A87C94">
      <w:pPr>
        <w:widowControl w:val="0"/>
        <w:adjustRightInd w:val="0"/>
        <w:ind w:left="709"/>
        <w:jc w:val="both"/>
        <w:textAlignment w:val="baseline"/>
      </w:pPr>
    </w:p>
    <w:p w:rsidR="00EA1014" w:rsidRPr="005F6077" w:rsidRDefault="00EA1014" w:rsidP="00D62056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>Los resultados del HDM-4 determinan</w:t>
      </w:r>
      <w:r w:rsidR="00D62056" w:rsidRPr="005F6077">
        <w:t xml:space="preserve"> que, e</w:t>
      </w:r>
      <w:r w:rsidR="00443D92" w:rsidRPr="005F6077">
        <w:t>n la situación base, los indicadores de rentabilidad muestran un</w:t>
      </w:r>
      <w:r w:rsidR="009753B3" w:rsidRPr="005F6077">
        <w:t xml:space="preserve"> Valor Actual Neto Económico (VANE) de US$ </w:t>
      </w:r>
      <w:r w:rsidR="00A30964" w:rsidRPr="005F6077">
        <w:t>93,8</w:t>
      </w:r>
      <w:r w:rsidR="00443D92" w:rsidRPr="005F6077">
        <w:t xml:space="preserve"> </w:t>
      </w:r>
      <w:r w:rsidR="00FC2621" w:rsidRPr="005F6077">
        <w:t xml:space="preserve">millones </w:t>
      </w:r>
      <w:r w:rsidR="009753B3" w:rsidRPr="005F6077">
        <w:t>(</w:t>
      </w:r>
      <w:r w:rsidR="00443D92" w:rsidRPr="005F6077">
        <w:t xml:space="preserve">para la </w:t>
      </w:r>
      <w:r w:rsidR="00EF406D" w:rsidRPr="005F6077">
        <w:t>tasa de descuento de 12,</w:t>
      </w:r>
      <w:r w:rsidR="009753B3" w:rsidRPr="005F6077">
        <w:t xml:space="preserve">0%) y </w:t>
      </w:r>
      <w:r w:rsidRPr="005F6077">
        <w:t>una Tasa Interna de Retorno Económica (TIRE) de 1</w:t>
      </w:r>
      <w:r w:rsidR="00A30964" w:rsidRPr="005F6077">
        <w:t>7</w:t>
      </w:r>
      <w:r w:rsidR="00046A62" w:rsidRPr="005F6077">
        <w:t>,</w:t>
      </w:r>
      <w:r w:rsidR="00A30964" w:rsidRPr="005F6077">
        <w:t>7</w:t>
      </w:r>
      <w:r w:rsidR="009753B3" w:rsidRPr="005F6077">
        <w:t>%</w:t>
      </w:r>
      <w:r w:rsidR="00FC2621" w:rsidRPr="005F6077">
        <w:t xml:space="preserve">, en tanto </w:t>
      </w:r>
      <w:r w:rsidR="0084512D" w:rsidRPr="005F6077">
        <w:t>la relación Beneficio/Costo es de 1,</w:t>
      </w:r>
      <w:r w:rsidR="00A30964" w:rsidRPr="005F6077">
        <w:t>57</w:t>
      </w:r>
      <w:r w:rsidR="0084512D" w:rsidRPr="005F6077">
        <w:t xml:space="preserve"> y </w:t>
      </w:r>
      <w:r w:rsidR="00FC2621" w:rsidRPr="005F6077">
        <w:t>el ratio VANE/Inversión es de 0</w:t>
      </w:r>
      <w:r w:rsidR="00046A62" w:rsidRPr="005F6077">
        <w:t>,</w:t>
      </w:r>
      <w:r w:rsidR="00A30964" w:rsidRPr="005F6077">
        <w:t>51</w:t>
      </w:r>
      <w:r w:rsidRPr="005F6077">
        <w:t xml:space="preserve">. </w:t>
      </w:r>
      <w:r w:rsidR="00FC2621" w:rsidRPr="005F6077">
        <w:t>El valor de l</w:t>
      </w:r>
      <w:r w:rsidRPr="005F6077">
        <w:t>a TIRE es superior a la tasa de corte del</w:t>
      </w:r>
      <w:r w:rsidR="00FC2621" w:rsidRPr="005F6077">
        <w:t xml:space="preserve"> 12</w:t>
      </w:r>
      <w:r w:rsidR="00046A62" w:rsidRPr="005F6077">
        <w:t>,</w:t>
      </w:r>
      <w:r w:rsidRPr="005F6077">
        <w:t>0%</w:t>
      </w:r>
      <w:r w:rsidR="00773BD8" w:rsidRPr="005F6077">
        <w:t xml:space="preserve"> </w:t>
      </w:r>
      <w:r w:rsidR="00A32809" w:rsidRPr="005F6077">
        <w:t xml:space="preserve">y </w:t>
      </w:r>
      <w:r w:rsidR="000C35E5" w:rsidRPr="005F6077">
        <w:t>es</w:t>
      </w:r>
      <w:r w:rsidR="00773BD8" w:rsidRPr="005F6077">
        <w:t xml:space="preserve"> satisfactorio</w:t>
      </w:r>
      <w:r w:rsidR="00FB2A67" w:rsidRPr="005F6077">
        <w:t>;</w:t>
      </w:r>
      <w:r w:rsidR="007C7E7A" w:rsidRPr="005F6077">
        <w:t xml:space="preserve"> </w:t>
      </w:r>
      <w:r w:rsidR="00FB2A67" w:rsidRPr="005F6077">
        <w:t>e</w:t>
      </w:r>
      <w:r w:rsidR="007C7E7A" w:rsidRPr="005F6077">
        <w:t>l VANE</w:t>
      </w:r>
      <w:r w:rsidR="0084512D" w:rsidRPr="005F6077">
        <w:t>, la relación Beneficio/Costo</w:t>
      </w:r>
      <w:r w:rsidR="007C7E7A" w:rsidRPr="005F6077">
        <w:t xml:space="preserve"> y </w:t>
      </w:r>
      <w:r w:rsidR="00773BD8" w:rsidRPr="005F6077">
        <w:t>el ratio VANE/Inversión</w:t>
      </w:r>
      <w:r w:rsidR="00D309BE" w:rsidRPr="005F6077">
        <w:t xml:space="preserve"> </w:t>
      </w:r>
      <w:r w:rsidR="00EF406D" w:rsidRPr="005F6077">
        <w:t>son</w:t>
      </w:r>
      <w:r w:rsidR="00D309BE" w:rsidRPr="005F6077">
        <w:t xml:space="preserve"> </w:t>
      </w:r>
      <w:r w:rsidR="00E734F8" w:rsidRPr="005F6077">
        <w:t>satisfactorios</w:t>
      </w:r>
      <w:r w:rsidR="00773BD8" w:rsidRPr="005F6077">
        <w:t xml:space="preserve">. Por </w:t>
      </w:r>
      <w:r w:rsidR="00443D92" w:rsidRPr="005F6077">
        <w:t>lo expuest</w:t>
      </w:r>
      <w:r w:rsidR="00773BD8" w:rsidRPr="005F6077">
        <w:t xml:space="preserve">o, </w:t>
      </w:r>
      <w:r w:rsidR="0097632D" w:rsidRPr="005F6077">
        <w:t xml:space="preserve">se considera que </w:t>
      </w:r>
      <w:r w:rsidR="00773BD8" w:rsidRPr="005F6077">
        <w:t xml:space="preserve">el </w:t>
      </w:r>
      <w:r w:rsidR="0097632D" w:rsidRPr="005F6077">
        <w:t xml:space="preserve">Proyecto es </w:t>
      </w:r>
      <w:r w:rsidR="000C35E5" w:rsidRPr="005F6077">
        <w:t xml:space="preserve">económicamente </w:t>
      </w:r>
      <w:r w:rsidR="00773BD8" w:rsidRPr="005F6077">
        <w:t>rentable</w:t>
      </w:r>
      <w:r w:rsidR="00FC2621" w:rsidRPr="005F6077">
        <w:t>.</w:t>
      </w:r>
    </w:p>
    <w:p w:rsidR="0084512D" w:rsidRPr="005F6077" w:rsidRDefault="0084512D" w:rsidP="00D62056">
      <w:pPr>
        <w:widowControl w:val="0"/>
        <w:adjustRightInd w:val="0"/>
        <w:jc w:val="both"/>
        <w:textAlignment w:val="baseline"/>
      </w:pPr>
    </w:p>
    <w:p w:rsidR="00443D92" w:rsidRPr="005F6077" w:rsidRDefault="00443D92" w:rsidP="00D62056"/>
    <w:p w:rsidR="00133CDE" w:rsidRPr="005F6077" w:rsidRDefault="00133CDE" w:rsidP="00A87C94"/>
    <w:p w:rsidR="009753B3" w:rsidRPr="005F6077" w:rsidRDefault="009753B3" w:rsidP="00A87C94">
      <w:pPr>
        <w:sectPr w:rsidR="009753B3" w:rsidRPr="005F6077" w:rsidSect="00F171A5">
          <w:pgSz w:w="12242" w:h="15842" w:code="1"/>
          <w:pgMar w:top="1440" w:right="1298" w:bottom="1440" w:left="1797" w:header="731" w:footer="1134" w:gutter="0"/>
          <w:cols w:space="720"/>
        </w:sectPr>
      </w:pPr>
    </w:p>
    <w:p w:rsidR="00133CDE" w:rsidRPr="005F6077" w:rsidRDefault="00133CDE" w:rsidP="00A87C94">
      <w:r w:rsidRPr="005F6077">
        <w:lastRenderedPageBreak/>
        <w:t>.</w:t>
      </w:r>
    </w:p>
    <w:p w:rsidR="00F35557" w:rsidRPr="005F6077" w:rsidRDefault="00F35557" w:rsidP="00F35557">
      <w:pPr>
        <w:jc w:val="center"/>
        <w:rPr>
          <w:b/>
          <w:sz w:val="20"/>
        </w:rPr>
      </w:pPr>
    </w:p>
    <w:p w:rsidR="00F35557" w:rsidRPr="005F6077" w:rsidRDefault="00F35557" w:rsidP="00F35557">
      <w:pPr>
        <w:jc w:val="center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87635B" w:rsidRPr="005F6077">
        <w:rPr>
          <w:b/>
          <w:sz w:val="20"/>
        </w:rPr>
        <w:t>V</w:t>
      </w:r>
      <w:r w:rsidR="00FE6619" w:rsidRPr="005F6077">
        <w:rPr>
          <w:b/>
          <w:sz w:val="20"/>
        </w:rPr>
        <w:t>I</w:t>
      </w:r>
      <w:r w:rsidR="0087635B" w:rsidRPr="005F6077">
        <w:rPr>
          <w:b/>
          <w:sz w:val="20"/>
        </w:rPr>
        <w:t>-</w:t>
      </w:r>
      <w:r w:rsidRPr="005F6077">
        <w:rPr>
          <w:b/>
          <w:sz w:val="20"/>
        </w:rPr>
        <w:t>1</w:t>
      </w:r>
    </w:p>
    <w:p w:rsidR="00F35557" w:rsidRPr="005F6077" w:rsidRDefault="00F35557" w:rsidP="00F35557">
      <w:pPr>
        <w:jc w:val="center"/>
        <w:rPr>
          <w:b/>
          <w:sz w:val="20"/>
        </w:rPr>
      </w:pPr>
    </w:p>
    <w:p w:rsidR="00F35557" w:rsidRPr="005F6077" w:rsidRDefault="002A1C43" w:rsidP="00F35557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</w:t>
      </w:r>
      <w:r w:rsidR="00A00975" w:rsidRPr="005F6077">
        <w:rPr>
          <w:b/>
          <w:bCs/>
          <w:sz w:val="20"/>
          <w:lang w:val="es-ES" w:eastAsia="es-ES"/>
        </w:rPr>
        <w:t>O</w:t>
      </w:r>
      <w:r w:rsidR="00B03F00" w:rsidRPr="005F6077">
        <w:rPr>
          <w:b/>
          <w:bCs/>
          <w:sz w:val="20"/>
          <w:lang w:val="es-ES" w:eastAsia="es-ES"/>
        </w:rPr>
        <w:t>: RUTA N°1 Tramo BARRANCA - LIMONAL</w:t>
      </w:r>
    </w:p>
    <w:p w:rsidR="00133CDE" w:rsidRPr="005F6077" w:rsidRDefault="00E71F6A" w:rsidP="00A87C94">
      <w:pPr>
        <w:jc w:val="center"/>
        <w:rPr>
          <w:sz w:val="20"/>
        </w:rPr>
      </w:pPr>
      <w:r w:rsidRPr="005F6077">
        <w:rPr>
          <w:b/>
          <w:sz w:val="20"/>
        </w:rPr>
        <w:t>Flujo de C</w:t>
      </w:r>
      <w:r w:rsidR="00133CDE" w:rsidRPr="005F6077">
        <w:rPr>
          <w:b/>
          <w:sz w:val="20"/>
        </w:rPr>
        <w:t>ostos (</w:t>
      </w:r>
      <w:r w:rsidRPr="005F6077">
        <w:rPr>
          <w:b/>
          <w:sz w:val="20"/>
        </w:rPr>
        <w:t>M</w:t>
      </w:r>
      <w:r w:rsidR="00133CDE" w:rsidRPr="005F6077">
        <w:rPr>
          <w:b/>
          <w:sz w:val="20"/>
        </w:rPr>
        <w:t>il</w:t>
      </w:r>
      <w:r w:rsidRPr="005F6077">
        <w:rPr>
          <w:b/>
          <w:sz w:val="20"/>
        </w:rPr>
        <w:t>lones</w:t>
      </w:r>
      <w:r w:rsidR="00C52ECF" w:rsidRPr="005F6077">
        <w:rPr>
          <w:b/>
          <w:sz w:val="20"/>
        </w:rPr>
        <w:t xml:space="preserve"> U$S) e Indicadores de R</w:t>
      </w:r>
      <w:r w:rsidR="00133CDE" w:rsidRPr="005F6077">
        <w:rPr>
          <w:b/>
          <w:sz w:val="20"/>
        </w:rPr>
        <w:t>entabilidad.</w:t>
      </w:r>
      <w:r w:rsidR="00C52ECF" w:rsidRPr="005F6077">
        <w:rPr>
          <w:b/>
          <w:sz w:val="20"/>
        </w:rPr>
        <w:t xml:space="preserve"> Situación Base.</w:t>
      </w:r>
    </w:p>
    <w:p w:rsidR="00133CDE" w:rsidRPr="005F6077" w:rsidRDefault="00133CDE" w:rsidP="00A87C94"/>
    <w:p w:rsidR="00133CDE" w:rsidRPr="005F6077" w:rsidRDefault="00A30964" w:rsidP="00A87C94">
      <w:pPr>
        <w:jc w:val="center"/>
      </w:pPr>
      <w:r w:rsidRPr="005F6077">
        <w:rPr>
          <w:noProof/>
          <w:lang w:val="en-US"/>
        </w:rPr>
        <w:drawing>
          <wp:inline distT="0" distB="0" distL="0" distR="0" wp14:anchorId="42E65F44" wp14:editId="1AE1933D">
            <wp:extent cx="9698990" cy="3547151"/>
            <wp:effectExtent l="19050" t="0" r="0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90" cy="35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DE" w:rsidRPr="005F6077" w:rsidRDefault="00133CDE" w:rsidP="00A87C94"/>
    <w:p w:rsidR="00DA7E5F" w:rsidRPr="005F6077" w:rsidRDefault="00DA7E5F" w:rsidP="00A87C94"/>
    <w:p w:rsidR="00133CDE" w:rsidRPr="005F6077" w:rsidRDefault="00133CDE" w:rsidP="00F35557">
      <w:pPr>
        <w:jc w:val="center"/>
        <w:sectPr w:rsidR="00133CDE" w:rsidRPr="005F6077" w:rsidSect="002A1C43">
          <w:pgSz w:w="15842" w:h="12242" w:orient="landscape" w:code="1"/>
          <w:pgMar w:top="567" w:right="284" w:bottom="567" w:left="284" w:header="731" w:footer="851" w:gutter="0"/>
          <w:cols w:space="720"/>
        </w:sectPr>
      </w:pPr>
    </w:p>
    <w:p w:rsidR="00133CDE" w:rsidRPr="005F6077" w:rsidRDefault="00133CDE" w:rsidP="00A87C94"/>
    <w:p w:rsidR="00173F5D" w:rsidRPr="005F6077" w:rsidRDefault="00944DC7" w:rsidP="00DE1BDF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t>Análisis de S</w:t>
      </w:r>
      <w:r w:rsidR="00173F5D" w:rsidRPr="005F6077">
        <w:rPr>
          <w:b/>
        </w:rPr>
        <w:t>ensibilidad.</w:t>
      </w:r>
    </w:p>
    <w:p w:rsidR="00173F5D" w:rsidRPr="005F6077" w:rsidRDefault="00173F5D" w:rsidP="00A87C94">
      <w:pPr>
        <w:ind w:left="708"/>
      </w:pPr>
    </w:p>
    <w:p w:rsidR="00133CDE" w:rsidRPr="005F6077" w:rsidRDefault="00133CDE" w:rsidP="00DE1BDF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rPr>
          <w:szCs w:val="24"/>
        </w:rPr>
        <w:t>Se efectuó un análisis de sensibilidad tradicional, en el que se consideró</w:t>
      </w:r>
      <w:r w:rsidRPr="005F6077">
        <w:t xml:space="preserve"> la eventualidad de variaciones de factores </w:t>
      </w:r>
      <w:r w:rsidR="00BF7B61" w:rsidRPr="005F6077">
        <w:t xml:space="preserve">clave </w:t>
      </w:r>
      <w:r w:rsidRPr="005F6077">
        <w:t xml:space="preserve">que afecten la rentabilidad. En tal sentido, el análisis de sensibilidad se efectuó </w:t>
      </w:r>
      <w:r w:rsidR="00BF0E90" w:rsidRPr="005F6077">
        <w:t xml:space="preserve">para </w:t>
      </w:r>
      <w:r w:rsidRPr="005F6077">
        <w:t xml:space="preserve">condiciones </w:t>
      </w:r>
      <w:r w:rsidR="00BF0E90" w:rsidRPr="005F6077">
        <w:t xml:space="preserve">de riesgo razonable </w:t>
      </w:r>
      <w:r w:rsidRPr="005F6077">
        <w:t xml:space="preserve">para las variables </w:t>
      </w:r>
      <w:r w:rsidR="00733180" w:rsidRPr="005F6077">
        <w:t xml:space="preserve">más </w:t>
      </w:r>
      <w:r w:rsidRPr="005F6077">
        <w:t>c</w:t>
      </w:r>
      <w:r w:rsidR="00BF0E90" w:rsidRPr="005F6077">
        <w:t>ríticas: (i) un incremento del 1</w:t>
      </w:r>
      <w:r w:rsidRPr="005F6077">
        <w:t xml:space="preserve">0% en el costo de ejecución de </w:t>
      </w:r>
      <w:r w:rsidR="00851B81" w:rsidRPr="005F6077">
        <w:t>obras</w:t>
      </w:r>
      <w:r w:rsidR="00855DE0" w:rsidRPr="005F6077">
        <w:t xml:space="preserve"> (inversiones </w:t>
      </w:r>
      <w:r w:rsidR="00733180" w:rsidRPr="005F6077">
        <w:t>y</w:t>
      </w:r>
      <w:r w:rsidR="00855DE0" w:rsidRPr="005F6077">
        <w:t xml:space="preserve"> tareas de mantenimiento)</w:t>
      </w:r>
      <w:r w:rsidR="005B3E7A">
        <w:rPr>
          <w:rStyle w:val="FootnoteReference"/>
        </w:rPr>
        <w:footnoteReference w:id="32"/>
      </w:r>
      <w:r w:rsidR="00BF0E90" w:rsidRPr="005F6077">
        <w:t>; (ii) una reducción del 1</w:t>
      </w:r>
      <w:r w:rsidRPr="005F6077">
        <w:t xml:space="preserve">0% en </w:t>
      </w:r>
      <w:r w:rsidR="000D027B" w:rsidRPr="005F6077">
        <w:t>el TPDA (</w:t>
      </w:r>
      <w:r w:rsidR="005D133D" w:rsidRPr="005F6077">
        <w:t>indirectamente</w:t>
      </w:r>
      <w:r w:rsidR="00F97DF6" w:rsidRPr="005F6077">
        <w:t>, los</w:t>
      </w:r>
      <w:r w:rsidR="005D133D" w:rsidRPr="005F6077">
        <w:t xml:space="preserve"> </w:t>
      </w:r>
      <w:r w:rsidRPr="005F6077">
        <w:t xml:space="preserve">beneficios </w:t>
      </w:r>
      <w:r w:rsidR="00855DE0" w:rsidRPr="005F6077">
        <w:t>asociados a</w:t>
      </w:r>
      <w:r w:rsidRPr="005F6077">
        <w:t xml:space="preserve">l tránsito </w:t>
      </w:r>
      <w:r w:rsidR="000D027B" w:rsidRPr="005F6077">
        <w:t xml:space="preserve">o </w:t>
      </w:r>
      <w:r w:rsidRPr="005F6077">
        <w:t>ahorros de los usuarios)</w:t>
      </w:r>
      <w:r w:rsidR="00BF0E90" w:rsidRPr="005F6077">
        <w:t>; (iii) un incremento del 1</w:t>
      </w:r>
      <w:r w:rsidR="000D027B" w:rsidRPr="005F6077">
        <w:t>0% en el costo de ejecució</w:t>
      </w:r>
      <w:r w:rsidR="00BF0E90" w:rsidRPr="005F6077">
        <w:t xml:space="preserve">n de obras y una reducción </w:t>
      </w:r>
      <w:r w:rsidR="00F97DF6" w:rsidRPr="005F6077">
        <w:t xml:space="preserve">concurrente </w:t>
      </w:r>
      <w:r w:rsidR="00BF0E90" w:rsidRPr="005F6077">
        <w:t>del 1</w:t>
      </w:r>
      <w:r w:rsidR="000D027B" w:rsidRPr="005F6077">
        <w:t>0% en el TPDA</w:t>
      </w:r>
      <w:r w:rsidR="00BF0E90" w:rsidRPr="005F6077">
        <w:t xml:space="preserve">. Cabe señalar que el incremento </w:t>
      </w:r>
      <w:r w:rsidR="00733180" w:rsidRPr="005F6077">
        <w:t xml:space="preserve">en los </w:t>
      </w:r>
      <w:r w:rsidR="00BF0E90" w:rsidRPr="005F6077">
        <w:t>costo</w:t>
      </w:r>
      <w:r w:rsidR="00733180" w:rsidRPr="005F6077">
        <w:t>s</w:t>
      </w:r>
      <w:r w:rsidR="00BF0E90" w:rsidRPr="005F6077">
        <w:t xml:space="preserve"> de obra </w:t>
      </w:r>
      <w:r w:rsidR="00733180" w:rsidRPr="005F6077">
        <w:t xml:space="preserve">tiene una </w:t>
      </w:r>
      <w:r w:rsidR="000D027B" w:rsidRPr="005F6077">
        <w:t>probabilidad</w:t>
      </w:r>
      <w:r w:rsidR="00BF0E90" w:rsidRPr="005F6077">
        <w:t xml:space="preserve"> </w:t>
      </w:r>
      <w:r w:rsidR="00733180" w:rsidRPr="005F6077">
        <w:t xml:space="preserve">media </w:t>
      </w:r>
      <w:r w:rsidR="005D133D" w:rsidRPr="005F6077">
        <w:t xml:space="preserve">de ocurrencia </w:t>
      </w:r>
      <w:r w:rsidR="00733180" w:rsidRPr="005F6077">
        <w:t xml:space="preserve">teniendo en cuenta que fueron </w:t>
      </w:r>
      <w:r w:rsidR="00F97DF6" w:rsidRPr="005F6077">
        <w:t>estima</w:t>
      </w:r>
      <w:r w:rsidR="00733180" w:rsidRPr="005F6077">
        <w:t>dos</w:t>
      </w:r>
      <w:r w:rsidR="00F97DF6" w:rsidRPr="005F6077">
        <w:t xml:space="preserve"> a partir de licitaciones recientes que convocó CONAVI</w:t>
      </w:r>
      <w:r w:rsidR="00BF0E90" w:rsidRPr="005F6077">
        <w:t xml:space="preserve">, en tanto el decremento del </w:t>
      </w:r>
      <w:r w:rsidR="00733180" w:rsidRPr="005F6077">
        <w:t xml:space="preserve">volumen de </w:t>
      </w:r>
      <w:r w:rsidR="00BF0E90" w:rsidRPr="005F6077">
        <w:t xml:space="preserve">TPDA es de </w:t>
      </w:r>
      <w:r w:rsidR="00F97DF6" w:rsidRPr="005F6077">
        <w:t xml:space="preserve">muy </w:t>
      </w:r>
      <w:r w:rsidR="00BF0E90" w:rsidRPr="005F6077">
        <w:t xml:space="preserve">baja probabilidad </w:t>
      </w:r>
      <w:r w:rsidR="005D133D" w:rsidRPr="005F6077">
        <w:t xml:space="preserve">de ocurrencia </w:t>
      </w:r>
      <w:r w:rsidR="00F97DF6" w:rsidRPr="005F6077">
        <w:t xml:space="preserve">teniendo en cuenta el </w:t>
      </w:r>
      <w:r w:rsidR="0048602B" w:rsidRPr="005F6077">
        <w:t xml:space="preserve">constante </w:t>
      </w:r>
      <w:r w:rsidR="00F97DF6" w:rsidRPr="005F6077">
        <w:t>incremento de</w:t>
      </w:r>
      <w:r w:rsidR="0048602B" w:rsidRPr="005F6077">
        <w:t>l volumen de</w:t>
      </w:r>
      <w:r w:rsidR="00F97DF6" w:rsidRPr="005F6077">
        <w:t xml:space="preserve"> tránsito </w:t>
      </w:r>
      <w:r w:rsidR="0048602B" w:rsidRPr="005F6077">
        <w:t>que se ha</w:t>
      </w:r>
      <w:r w:rsidR="00F97DF6" w:rsidRPr="005F6077">
        <w:t xml:space="preserve"> registrado en las carreteras del país.</w:t>
      </w:r>
      <w:r w:rsidRPr="005F6077">
        <w:t xml:space="preserve"> </w:t>
      </w:r>
    </w:p>
    <w:p w:rsidR="00EF157F" w:rsidRPr="005F6077" w:rsidRDefault="00EF157F" w:rsidP="00EF157F">
      <w:pPr>
        <w:widowControl w:val="0"/>
        <w:adjustRightInd w:val="0"/>
        <w:ind w:left="709"/>
        <w:jc w:val="both"/>
        <w:textAlignment w:val="baseline"/>
      </w:pPr>
    </w:p>
    <w:p w:rsidR="00407B13" w:rsidRPr="005F6077" w:rsidRDefault="00EF157F" w:rsidP="001B50A6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b/>
          <w:szCs w:val="24"/>
        </w:rPr>
      </w:pPr>
      <w:r w:rsidRPr="005F6077">
        <w:rPr>
          <w:b/>
          <w:szCs w:val="24"/>
        </w:rPr>
        <w:t>Resultados del análisis de sensibilidad.</w:t>
      </w:r>
      <w:r w:rsidRPr="005F6077">
        <w:rPr>
          <w:szCs w:val="24"/>
        </w:rPr>
        <w:t xml:space="preserve"> Los resultados </w:t>
      </w:r>
      <w:r w:rsidR="00BF0E90" w:rsidRPr="005F6077">
        <w:t>del análisis de</w:t>
      </w:r>
      <w:r w:rsidR="001B50A6" w:rsidRPr="005F6077">
        <w:t xml:space="preserve"> </w:t>
      </w:r>
      <w:r w:rsidR="00BF0E90" w:rsidRPr="005F6077">
        <w:t>sensibilidad se presentan en los Cuadros V</w:t>
      </w:r>
      <w:r w:rsidR="00FE6619" w:rsidRPr="005F6077">
        <w:t>I</w:t>
      </w:r>
      <w:r w:rsidR="00BF0E90" w:rsidRPr="005F6077">
        <w:t>I-1</w:t>
      </w:r>
      <w:r w:rsidR="00F97DF6" w:rsidRPr="005F6077">
        <w:t xml:space="preserve"> a </w:t>
      </w:r>
      <w:r w:rsidR="00BF0E90" w:rsidRPr="005F6077">
        <w:t>V</w:t>
      </w:r>
      <w:r w:rsidR="00FE6619" w:rsidRPr="005F6077">
        <w:t>I</w:t>
      </w:r>
      <w:r w:rsidR="00BF0E90" w:rsidRPr="005F6077">
        <w:t>I-</w:t>
      </w:r>
      <w:r w:rsidR="00B03F00" w:rsidRPr="005F6077">
        <w:t>3</w:t>
      </w:r>
      <w:r w:rsidR="001B50A6" w:rsidRPr="005F6077">
        <w:t xml:space="preserve"> siguientes. Estos resultados </w:t>
      </w:r>
      <w:r w:rsidRPr="005F6077">
        <w:rPr>
          <w:szCs w:val="24"/>
        </w:rPr>
        <w:t>indican que: (i) u</w:t>
      </w:r>
      <w:r w:rsidRPr="005F6077">
        <w:rPr>
          <w:szCs w:val="24"/>
          <w:lang w:val="es-ES_tradnl"/>
        </w:rPr>
        <w:t>n</w:t>
      </w:r>
      <w:r w:rsidR="001B50A6" w:rsidRPr="005F6077">
        <w:rPr>
          <w:szCs w:val="24"/>
          <w:lang w:val="es-ES_tradnl"/>
        </w:rPr>
        <w:t xml:space="preserve"> aumento de costos de obra del 1</w:t>
      </w:r>
      <w:r w:rsidRPr="005F6077">
        <w:rPr>
          <w:szCs w:val="24"/>
          <w:lang w:val="es-ES_tradnl"/>
        </w:rPr>
        <w:t>0% determina un VANE (</w:t>
      </w:r>
      <w:r w:rsidRPr="005F6077">
        <w:rPr>
          <w:lang w:val="es-ES_tradnl"/>
        </w:rPr>
        <w:t xml:space="preserve">12%) de US$ </w:t>
      </w:r>
      <w:r w:rsidR="00A30964" w:rsidRPr="005F6077">
        <w:rPr>
          <w:lang w:val="es-ES_tradnl"/>
        </w:rPr>
        <w:t>77,3</w:t>
      </w:r>
      <w:r w:rsidRPr="005F6077">
        <w:rPr>
          <w:lang w:val="es-ES_tradnl"/>
        </w:rPr>
        <w:t xml:space="preserve"> millones</w:t>
      </w:r>
      <w:r w:rsidR="00A7704A" w:rsidRPr="005F6077">
        <w:rPr>
          <w:lang w:val="es-ES_tradnl"/>
        </w:rPr>
        <w:t xml:space="preserve"> y </w:t>
      </w:r>
      <w:r w:rsidR="00A7704A" w:rsidRPr="005F6077">
        <w:rPr>
          <w:szCs w:val="24"/>
          <w:lang w:val="es-ES_tradnl"/>
        </w:rPr>
        <w:t>una TIRE de 1</w:t>
      </w:r>
      <w:r w:rsidR="00A30964" w:rsidRPr="005F6077">
        <w:rPr>
          <w:szCs w:val="24"/>
          <w:lang w:val="es-ES_tradnl"/>
        </w:rPr>
        <w:t>6</w:t>
      </w:r>
      <w:r w:rsidR="00A7704A" w:rsidRPr="005F6077">
        <w:rPr>
          <w:szCs w:val="24"/>
          <w:lang w:val="es-ES_tradnl"/>
        </w:rPr>
        <w:t>,</w:t>
      </w:r>
      <w:r w:rsidR="00A30964" w:rsidRPr="005F6077">
        <w:rPr>
          <w:szCs w:val="24"/>
          <w:lang w:val="es-ES_tradnl"/>
        </w:rPr>
        <w:t>4</w:t>
      </w:r>
      <w:r w:rsidR="00A7704A" w:rsidRPr="005F6077">
        <w:rPr>
          <w:szCs w:val="24"/>
          <w:lang w:val="es-ES_tradnl"/>
        </w:rPr>
        <w:t>%</w:t>
      </w:r>
      <w:r w:rsidRPr="005F6077">
        <w:rPr>
          <w:lang w:val="es-ES_tradnl"/>
        </w:rPr>
        <w:t>; (ii</w:t>
      </w:r>
      <w:r w:rsidR="001B50A6" w:rsidRPr="005F6077">
        <w:rPr>
          <w:lang w:val="es-ES_tradnl"/>
        </w:rPr>
        <w:t>) una disminución del TPD</w:t>
      </w:r>
      <w:r w:rsidR="00E5414B" w:rsidRPr="005F6077">
        <w:rPr>
          <w:lang w:val="es-ES_tradnl"/>
        </w:rPr>
        <w:t xml:space="preserve">A del 10% implica </w:t>
      </w:r>
      <w:r w:rsidRPr="005F6077">
        <w:rPr>
          <w:lang w:val="es-ES_tradnl"/>
        </w:rPr>
        <w:t xml:space="preserve">un VANE (12%) de US$ </w:t>
      </w:r>
      <w:r w:rsidR="00A30964" w:rsidRPr="005F6077">
        <w:rPr>
          <w:lang w:val="es-ES_tradnl"/>
        </w:rPr>
        <w:t>57,1</w:t>
      </w:r>
      <w:r w:rsidRPr="005F6077">
        <w:rPr>
          <w:lang w:val="es-ES_tradnl"/>
        </w:rPr>
        <w:t xml:space="preserve"> millones</w:t>
      </w:r>
      <w:r w:rsidR="00A7704A" w:rsidRPr="005F6077">
        <w:rPr>
          <w:lang w:val="es-ES_tradnl"/>
        </w:rPr>
        <w:t xml:space="preserve"> y una TIRE de 1</w:t>
      </w:r>
      <w:r w:rsidR="00A30964" w:rsidRPr="005F6077">
        <w:rPr>
          <w:lang w:val="es-ES_tradnl"/>
        </w:rPr>
        <w:t>5</w:t>
      </w:r>
      <w:r w:rsidR="00A7704A" w:rsidRPr="005F6077">
        <w:rPr>
          <w:lang w:val="es-ES_tradnl"/>
        </w:rPr>
        <w:t>,</w:t>
      </w:r>
      <w:r w:rsidR="00A30964" w:rsidRPr="005F6077">
        <w:rPr>
          <w:lang w:val="es-ES_tradnl"/>
        </w:rPr>
        <w:t>6</w:t>
      </w:r>
      <w:r w:rsidR="00A7704A" w:rsidRPr="005F6077">
        <w:rPr>
          <w:lang w:val="es-ES_tradnl"/>
        </w:rPr>
        <w:t>%</w:t>
      </w:r>
      <w:r w:rsidRPr="005F6077">
        <w:rPr>
          <w:lang w:val="es-ES_tradnl"/>
        </w:rPr>
        <w:t xml:space="preserve">; (iii) </w:t>
      </w:r>
      <w:r w:rsidRPr="005F6077">
        <w:rPr>
          <w:szCs w:val="24"/>
        </w:rPr>
        <w:t>u</w:t>
      </w:r>
      <w:r w:rsidRPr="005F6077">
        <w:rPr>
          <w:szCs w:val="24"/>
          <w:lang w:val="es-ES_tradnl"/>
        </w:rPr>
        <w:t xml:space="preserve">n aumento de costos de obra del </w:t>
      </w:r>
      <w:r w:rsidR="001B50A6" w:rsidRPr="005F6077">
        <w:rPr>
          <w:szCs w:val="24"/>
          <w:lang w:val="es-ES_tradnl"/>
        </w:rPr>
        <w:t>1</w:t>
      </w:r>
      <w:r w:rsidRPr="005F6077">
        <w:rPr>
          <w:szCs w:val="24"/>
          <w:lang w:val="es-ES_tradnl"/>
        </w:rPr>
        <w:t>0%</w:t>
      </w:r>
      <w:r w:rsidRPr="005F6077">
        <w:rPr>
          <w:lang w:val="es-ES_tradnl"/>
        </w:rPr>
        <w:t xml:space="preserve"> más una disminución del TPDA del </w:t>
      </w:r>
      <w:r w:rsidR="001B50A6" w:rsidRPr="005F6077">
        <w:rPr>
          <w:lang w:val="es-ES_tradnl"/>
        </w:rPr>
        <w:t>1</w:t>
      </w:r>
      <w:r w:rsidRPr="005F6077">
        <w:rPr>
          <w:lang w:val="es-ES_tradnl"/>
        </w:rPr>
        <w:t xml:space="preserve">0%, conlleva un VANE (12%) de US$ </w:t>
      </w:r>
      <w:r w:rsidR="00A30964" w:rsidRPr="005F6077">
        <w:rPr>
          <w:lang w:val="es-ES_tradnl"/>
        </w:rPr>
        <w:t>40,5</w:t>
      </w:r>
      <w:r w:rsidR="00F97DF6" w:rsidRPr="005F6077">
        <w:rPr>
          <w:lang w:val="es-ES_tradnl"/>
        </w:rPr>
        <w:t xml:space="preserve"> </w:t>
      </w:r>
      <w:r w:rsidRPr="005F6077">
        <w:rPr>
          <w:lang w:val="es-ES_tradnl"/>
        </w:rPr>
        <w:t>millones</w:t>
      </w:r>
      <w:r w:rsidR="00A30964" w:rsidRPr="005F6077">
        <w:rPr>
          <w:lang w:val="es-ES_tradnl"/>
        </w:rPr>
        <w:t xml:space="preserve"> y una TIRE de 14</w:t>
      </w:r>
      <w:r w:rsidR="00A7704A" w:rsidRPr="005F6077">
        <w:rPr>
          <w:lang w:val="es-ES_tradnl"/>
        </w:rPr>
        <w:t>,</w:t>
      </w:r>
      <w:r w:rsidR="00A30964" w:rsidRPr="005F6077">
        <w:rPr>
          <w:lang w:val="es-ES_tradnl"/>
        </w:rPr>
        <w:t>3</w:t>
      </w:r>
      <w:r w:rsidR="00A7704A" w:rsidRPr="005F6077">
        <w:rPr>
          <w:lang w:val="es-ES_tradnl"/>
        </w:rPr>
        <w:t>%</w:t>
      </w:r>
      <w:r w:rsidR="001B50A6" w:rsidRPr="005F6077">
        <w:rPr>
          <w:lang w:val="es-ES_tradnl"/>
        </w:rPr>
        <w:t xml:space="preserve">. Se desprende de ello </w:t>
      </w:r>
      <w:r w:rsidR="00A7704A" w:rsidRPr="005F6077">
        <w:rPr>
          <w:lang w:val="es-ES_tradnl"/>
        </w:rPr>
        <w:t xml:space="preserve">que </w:t>
      </w:r>
      <w:r w:rsidR="00D8508D" w:rsidRPr="005F6077">
        <w:rPr>
          <w:lang w:val="es-ES_tradnl"/>
        </w:rPr>
        <w:t>el Proyecto</w:t>
      </w:r>
      <w:r w:rsidR="001B50A6" w:rsidRPr="005F6077">
        <w:rPr>
          <w:lang w:val="es-ES_tradnl"/>
        </w:rPr>
        <w:t xml:space="preserve"> soporta </w:t>
      </w:r>
      <w:r w:rsidR="009760EF">
        <w:rPr>
          <w:lang w:val="es-ES_tradnl"/>
        </w:rPr>
        <w:t xml:space="preserve">muy </w:t>
      </w:r>
      <w:r w:rsidR="00D8508D" w:rsidRPr="005F6077">
        <w:rPr>
          <w:lang w:val="es-ES_tradnl"/>
        </w:rPr>
        <w:t xml:space="preserve">bien </w:t>
      </w:r>
      <w:r w:rsidR="001B50A6" w:rsidRPr="005F6077">
        <w:rPr>
          <w:lang w:val="es-ES_tradnl"/>
        </w:rPr>
        <w:t xml:space="preserve"> todas las hipótesis previstas.</w:t>
      </w:r>
    </w:p>
    <w:p w:rsidR="002E3E5D" w:rsidRPr="005F6077" w:rsidRDefault="002E3E5D" w:rsidP="002E3E5D">
      <w:pPr>
        <w:pStyle w:val="ListParagraph"/>
        <w:rPr>
          <w:b/>
          <w:szCs w:val="24"/>
        </w:rPr>
      </w:pPr>
    </w:p>
    <w:p w:rsidR="00173F5D" w:rsidRPr="005F6077" w:rsidRDefault="00173F5D" w:rsidP="00A87C94"/>
    <w:p w:rsidR="00FA5630" w:rsidRPr="005F6077" w:rsidRDefault="00FA5630" w:rsidP="00A87C94"/>
    <w:p w:rsidR="00FA5630" w:rsidRPr="005F6077" w:rsidRDefault="00FA5630" w:rsidP="00A87C94"/>
    <w:p w:rsidR="00EA1014" w:rsidRPr="005F6077" w:rsidRDefault="00EA1014" w:rsidP="00A87C94">
      <w:pPr>
        <w:sectPr w:rsidR="00EA1014" w:rsidRPr="005F6077" w:rsidSect="002B6FAB">
          <w:pgSz w:w="12242" w:h="15842" w:code="1"/>
          <w:pgMar w:top="1440" w:right="1298" w:bottom="1440" w:left="1797" w:header="731" w:footer="1134" w:gutter="0"/>
          <w:cols w:space="720"/>
        </w:sectPr>
      </w:pPr>
    </w:p>
    <w:p w:rsidR="00BE1AD2" w:rsidRPr="005F6077" w:rsidRDefault="00BE1AD2" w:rsidP="00A87C94">
      <w:pPr>
        <w:jc w:val="center"/>
        <w:rPr>
          <w:b/>
          <w:sz w:val="20"/>
        </w:rPr>
      </w:pPr>
    </w:p>
    <w:p w:rsidR="00220C05" w:rsidRPr="005F6077" w:rsidRDefault="00220C05" w:rsidP="00A87C94">
      <w:pPr>
        <w:jc w:val="center"/>
        <w:rPr>
          <w:b/>
          <w:sz w:val="20"/>
        </w:rPr>
      </w:pPr>
    </w:p>
    <w:p w:rsidR="00EA1014" w:rsidRPr="005F6077" w:rsidRDefault="008C747E" w:rsidP="00A87C94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 xml:space="preserve">Cuadro </w:t>
      </w:r>
      <w:r w:rsidR="00BF0E90" w:rsidRPr="005F6077">
        <w:rPr>
          <w:b/>
          <w:sz w:val="22"/>
          <w:szCs w:val="22"/>
        </w:rPr>
        <w:t>V</w:t>
      </w:r>
      <w:r w:rsidR="009F19E1" w:rsidRPr="005F6077">
        <w:rPr>
          <w:b/>
          <w:sz w:val="22"/>
          <w:szCs w:val="22"/>
        </w:rPr>
        <w:t>I</w:t>
      </w:r>
      <w:r w:rsidR="00FE6619" w:rsidRPr="005F6077">
        <w:rPr>
          <w:b/>
          <w:sz w:val="22"/>
          <w:szCs w:val="22"/>
        </w:rPr>
        <w:t>I</w:t>
      </w:r>
      <w:r w:rsidR="0087635B" w:rsidRPr="005F6077">
        <w:rPr>
          <w:b/>
          <w:sz w:val="22"/>
          <w:szCs w:val="22"/>
        </w:rPr>
        <w:t>-</w:t>
      </w:r>
      <w:r w:rsidR="00EA1014" w:rsidRPr="005F6077">
        <w:rPr>
          <w:b/>
          <w:sz w:val="22"/>
          <w:szCs w:val="22"/>
        </w:rPr>
        <w:t>1</w:t>
      </w:r>
    </w:p>
    <w:p w:rsidR="00EA1014" w:rsidRPr="005F6077" w:rsidRDefault="00EA1014" w:rsidP="00A87C94">
      <w:pPr>
        <w:jc w:val="center"/>
        <w:rPr>
          <w:b/>
          <w:sz w:val="20"/>
        </w:rPr>
      </w:pPr>
    </w:p>
    <w:p w:rsidR="008C747E" w:rsidRPr="005F6077" w:rsidRDefault="00A00975" w:rsidP="008C747E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9F19E1" w:rsidRPr="005F6077">
        <w:rPr>
          <w:b/>
          <w:bCs/>
          <w:sz w:val="20"/>
          <w:lang w:val="es-ES" w:eastAsia="es-ES"/>
        </w:rPr>
        <w:t xml:space="preserve">: RUTA N°1 Tramo BARRANCA - </w:t>
      </w:r>
      <w:r w:rsidR="00B03F00" w:rsidRPr="005F6077">
        <w:rPr>
          <w:b/>
          <w:bCs/>
          <w:sz w:val="20"/>
          <w:lang w:val="es-ES" w:eastAsia="es-ES"/>
        </w:rPr>
        <w:t>LIMONAL</w:t>
      </w:r>
    </w:p>
    <w:p w:rsidR="00EA1014" w:rsidRPr="005F6077" w:rsidRDefault="00E71F6A" w:rsidP="00E71F6A">
      <w:pPr>
        <w:jc w:val="center"/>
        <w:rPr>
          <w:b/>
          <w:sz w:val="20"/>
        </w:rPr>
      </w:pPr>
      <w:r w:rsidRPr="005F6077">
        <w:rPr>
          <w:b/>
          <w:sz w:val="20"/>
        </w:rPr>
        <w:t>Flujo de C</w:t>
      </w:r>
      <w:r w:rsidR="00EA1014" w:rsidRPr="005F6077">
        <w:rPr>
          <w:b/>
          <w:sz w:val="20"/>
        </w:rPr>
        <w:t>ostos (</w:t>
      </w:r>
      <w:r w:rsidRPr="005F6077">
        <w:rPr>
          <w:b/>
          <w:sz w:val="20"/>
        </w:rPr>
        <w:t>M</w:t>
      </w:r>
      <w:r w:rsidR="00EA1014" w:rsidRPr="005F6077">
        <w:rPr>
          <w:b/>
          <w:sz w:val="20"/>
        </w:rPr>
        <w:t>il</w:t>
      </w:r>
      <w:r w:rsidRPr="005F6077">
        <w:rPr>
          <w:b/>
          <w:sz w:val="20"/>
        </w:rPr>
        <w:t>lones U$S) e Indicadores de R</w:t>
      </w:r>
      <w:r w:rsidR="00EA1014" w:rsidRPr="005F6077">
        <w:rPr>
          <w:b/>
          <w:sz w:val="20"/>
        </w:rPr>
        <w:t xml:space="preserve">entabilidad. Incremento </w:t>
      </w:r>
      <w:r w:rsidR="008C747E" w:rsidRPr="005F6077">
        <w:rPr>
          <w:b/>
          <w:sz w:val="20"/>
        </w:rPr>
        <w:t>1</w:t>
      </w:r>
      <w:r w:rsidR="00EA1014" w:rsidRPr="005F6077">
        <w:rPr>
          <w:b/>
          <w:sz w:val="20"/>
        </w:rPr>
        <w:t xml:space="preserve">0% </w:t>
      </w:r>
      <w:r w:rsidR="00C52ECF" w:rsidRPr="005F6077">
        <w:rPr>
          <w:b/>
          <w:sz w:val="20"/>
        </w:rPr>
        <w:t>en</w:t>
      </w:r>
      <w:r w:rsidR="00EA1014" w:rsidRPr="005F6077">
        <w:rPr>
          <w:b/>
          <w:sz w:val="20"/>
        </w:rPr>
        <w:t xml:space="preserve"> </w:t>
      </w:r>
      <w:r w:rsidR="00C52ECF" w:rsidRPr="005F6077">
        <w:rPr>
          <w:b/>
          <w:sz w:val="20"/>
        </w:rPr>
        <w:t>Costos de O</w:t>
      </w:r>
      <w:r w:rsidR="00EA1014" w:rsidRPr="005F6077">
        <w:rPr>
          <w:b/>
          <w:sz w:val="20"/>
        </w:rPr>
        <w:t>bra</w:t>
      </w:r>
      <w:r w:rsidR="00C52ECF" w:rsidRPr="005F6077">
        <w:rPr>
          <w:b/>
          <w:sz w:val="20"/>
        </w:rPr>
        <w:t>s.</w:t>
      </w:r>
    </w:p>
    <w:p w:rsidR="00C52ECF" w:rsidRPr="005F6077" w:rsidRDefault="00C52ECF" w:rsidP="00C52ECF">
      <w:pPr>
        <w:jc w:val="center"/>
      </w:pPr>
    </w:p>
    <w:p w:rsidR="00C52ECF" w:rsidRPr="005F6077" w:rsidRDefault="00A30964" w:rsidP="00700327">
      <w:pPr>
        <w:jc w:val="center"/>
      </w:pPr>
      <w:r w:rsidRPr="005F6077">
        <w:rPr>
          <w:noProof/>
          <w:lang w:val="en-US"/>
        </w:rPr>
        <w:drawing>
          <wp:inline distT="0" distB="0" distL="0" distR="0">
            <wp:extent cx="9698990" cy="3450646"/>
            <wp:effectExtent l="1905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90" cy="345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1E" w:rsidRPr="005F6077" w:rsidRDefault="0001331E"/>
    <w:p w:rsidR="009F19E1" w:rsidRPr="005F6077" w:rsidRDefault="009F19E1"/>
    <w:p w:rsidR="00C52ECF" w:rsidRPr="005F6077" w:rsidRDefault="00C52ECF">
      <w:r w:rsidRPr="005F6077">
        <w:br w:type="page"/>
      </w:r>
    </w:p>
    <w:p w:rsidR="00EA1014" w:rsidRPr="005F6077" w:rsidRDefault="00EA1014" w:rsidP="00A87C94">
      <w:r w:rsidRPr="005F6077">
        <w:lastRenderedPageBreak/>
        <w:t>.</w:t>
      </w:r>
    </w:p>
    <w:p w:rsidR="00220C05" w:rsidRPr="005F6077" w:rsidRDefault="00220C05" w:rsidP="00407B13">
      <w:pPr>
        <w:jc w:val="center"/>
        <w:rPr>
          <w:b/>
          <w:sz w:val="22"/>
          <w:szCs w:val="22"/>
        </w:rPr>
      </w:pPr>
    </w:p>
    <w:p w:rsidR="00407B13" w:rsidRPr="005F6077" w:rsidRDefault="00407B13" w:rsidP="00407B13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 xml:space="preserve">Cuadro </w:t>
      </w:r>
      <w:r w:rsidR="00BF0E90" w:rsidRPr="005F6077">
        <w:rPr>
          <w:b/>
          <w:sz w:val="22"/>
          <w:szCs w:val="22"/>
        </w:rPr>
        <w:t>V</w:t>
      </w:r>
      <w:r w:rsidR="00FE6619" w:rsidRPr="005F6077">
        <w:rPr>
          <w:b/>
          <w:sz w:val="22"/>
          <w:szCs w:val="22"/>
        </w:rPr>
        <w:t>I</w:t>
      </w:r>
      <w:r w:rsidR="009F19E1" w:rsidRPr="005F6077">
        <w:rPr>
          <w:b/>
          <w:sz w:val="22"/>
          <w:szCs w:val="22"/>
        </w:rPr>
        <w:t>I</w:t>
      </w:r>
      <w:r w:rsidR="0087635B" w:rsidRPr="005F6077">
        <w:rPr>
          <w:b/>
          <w:sz w:val="22"/>
          <w:szCs w:val="22"/>
        </w:rPr>
        <w:t>-</w:t>
      </w:r>
      <w:r w:rsidR="00B03F00" w:rsidRPr="005F6077">
        <w:rPr>
          <w:b/>
          <w:sz w:val="22"/>
          <w:szCs w:val="22"/>
        </w:rPr>
        <w:t>2</w:t>
      </w:r>
    </w:p>
    <w:p w:rsidR="00407B13" w:rsidRPr="005F6077" w:rsidRDefault="00407B13" w:rsidP="00407B13">
      <w:pPr>
        <w:jc w:val="center"/>
        <w:rPr>
          <w:b/>
          <w:sz w:val="20"/>
        </w:rPr>
      </w:pPr>
    </w:p>
    <w:p w:rsidR="00407B13" w:rsidRPr="005F6077" w:rsidRDefault="00A00975" w:rsidP="00407B13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FA5630" w:rsidRPr="005F6077">
        <w:rPr>
          <w:b/>
          <w:bCs/>
          <w:sz w:val="20"/>
          <w:lang w:val="es-ES" w:eastAsia="es-ES"/>
        </w:rPr>
        <w:t xml:space="preserve">: RUTA N°1 Tramo BARRANCA - </w:t>
      </w:r>
      <w:r w:rsidR="00B03F00" w:rsidRPr="005F6077">
        <w:rPr>
          <w:b/>
          <w:bCs/>
          <w:sz w:val="20"/>
          <w:lang w:val="es-ES" w:eastAsia="es-ES"/>
        </w:rPr>
        <w:t>LIMONAL</w:t>
      </w:r>
    </w:p>
    <w:p w:rsidR="00EA1014" w:rsidRPr="005F6077" w:rsidRDefault="00E71F6A" w:rsidP="00A87C94">
      <w:pPr>
        <w:jc w:val="center"/>
        <w:rPr>
          <w:sz w:val="20"/>
        </w:rPr>
      </w:pPr>
      <w:r w:rsidRPr="005F6077">
        <w:rPr>
          <w:b/>
          <w:sz w:val="20"/>
        </w:rPr>
        <w:t>Flujo de Costos (M</w:t>
      </w:r>
      <w:r w:rsidR="00EA1014" w:rsidRPr="005F6077">
        <w:rPr>
          <w:b/>
          <w:sz w:val="20"/>
        </w:rPr>
        <w:t>il</w:t>
      </w:r>
      <w:r w:rsidRPr="005F6077">
        <w:rPr>
          <w:b/>
          <w:sz w:val="20"/>
        </w:rPr>
        <w:t>lones U$S) e I</w:t>
      </w:r>
      <w:r w:rsidR="00EA1014" w:rsidRPr="005F6077">
        <w:rPr>
          <w:b/>
          <w:sz w:val="20"/>
        </w:rPr>
        <w:t xml:space="preserve">ndicadores </w:t>
      </w:r>
      <w:r w:rsidRPr="005F6077">
        <w:rPr>
          <w:b/>
          <w:sz w:val="20"/>
        </w:rPr>
        <w:t>de R</w:t>
      </w:r>
      <w:r w:rsidR="00407B13" w:rsidRPr="005F6077">
        <w:rPr>
          <w:b/>
          <w:sz w:val="20"/>
        </w:rPr>
        <w:t>entabilidad. Disminución 1</w:t>
      </w:r>
      <w:r w:rsidR="00EA1014" w:rsidRPr="005F6077">
        <w:rPr>
          <w:b/>
          <w:sz w:val="20"/>
        </w:rPr>
        <w:t>0% en TPDA.</w:t>
      </w:r>
    </w:p>
    <w:p w:rsidR="00EA1014" w:rsidRPr="005F6077" w:rsidRDefault="00EA1014" w:rsidP="00A87C94"/>
    <w:p w:rsidR="00C52ECF" w:rsidRPr="005F6077" w:rsidRDefault="00A30964" w:rsidP="00C52ECF">
      <w:pPr>
        <w:jc w:val="center"/>
      </w:pPr>
      <w:r w:rsidRPr="005F6077">
        <w:rPr>
          <w:noProof/>
          <w:lang w:val="en-US"/>
        </w:rPr>
        <w:drawing>
          <wp:inline distT="0" distB="0" distL="0" distR="0">
            <wp:extent cx="9698990" cy="3450646"/>
            <wp:effectExtent l="19050" t="0" r="0" b="0"/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90" cy="345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30" w:rsidRPr="005F6077" w:rsidRDefault="00FA5630" w:rsidP="00A87C94"/>
    <w:p w:rsidR="00FA5630" w:rsidRPr="005F6077" w:rsidRDefault="00FA5630" w:rsidP="00A87C94"/>
    <w:p w:rsidR="00EA1014" w:rsidRPr="005F6077" w:rsidRDefault="00EA1014" w:rsidP="00A87C94">
      <w:r w:rsidRPr="005F6077">
        <w:br w:type="page"/>
      </w:r>
    </w:p>
    <w:p w:rsidR="00220C05" w:rsidRPr="005F6077" w:rsidRDefault="00220C05" w:rsidP="00407B13">
      <w:pPr>
        <w:jc w:val="center"/>
        <w:rPr>
          <w:b/>
          <w:sz w:val="22"/>
          <w:szCs w:val="22"/>
        </w:rPr>
      </w:pPr>
    </w:p>
    <w:p w:rsidR="00220C05" w:rsidRPr="005F6077" w:rsidRDefault="00220C05" w:rsidP="00407B13">
      <w:pPr>
        <w:jc w:val="center"/>
        <w:rPr>
          <w:b/>
          <w:sz w:val="22"/>
          <w:szCs w:val="22"/>
        </w:rPr>
      </w:pPr>
    </w:p>
    <w:p w:rsidR="00407B13" w:rsidRPr="005F6077" w:rsidRDefault="00407B13" w:rsidP="00407B13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 xml:space="preserve">Cuadro </w:t>
      </w:r>
      <w:r w:rsidR="00BF0E90" w:rsidRPr="005F6077">
        <w:rPr>
          <w:b/>
          <w:sz w:val="22"/>
          <w:szCs w:val="22"/>
        </w:rPr>
        <w:t>V</w:t>
      </w:r>
      <w:r w:rsidR="009F19E1" w:rsidRPr="005F6077">
        <w:rPr>
          <w:b/>
          <w:sz w:val="22"/>
          <w:szCs w:val="22"/>
        </w:rPr>
        <w:t>I</w:t>
      </w:r>
      <w:r w:rsidR="00FE6619" w:rsidRPr="005F6077">
        <w:rPr>
          <w:b/>
          <w:sz w:val="22"/>
          <w:szCs w:val="22"/>
        </w:rPr>
        <w:t>I</w:t>
      </w:r>
      <w:r w:rsidR="0087635B" w:rsidRPr="005F6077">
        <w:rPr>
          <w:b/>
          <w:sz w:val="22"/>
          <w:szCs w:val="22"/>
        </w:rPr>
        <w:t>-</w:t>
      </w:r>
      <w:r w:rsidR="00B03F00" w:rsidRPr="005F6077">
        <w:rPr>
          <w:b/>
          <w:sz w:val="22"/>
          <w:szCs w:val="22"/>
        </w:rPr>
        <w:t>3</w:t>
      </w:r>
    </w:p>
    <w:p w:rsidR="00407B13" w:rsidRPr="005F6077" w:rsidRDefault="00407B13" w:rsidP="00407B13">
      <w:pPr>
        <w:jc w:val="center"/>
        <w:rPr>
          <w:b/>
          <w:sz w:val="20"/>
        </w:rPr>
      </w:pPr>
    </w:p>
    <w:p w:rsidR="00407B13" w:rsidRPr="005F6077" w:rsidRDefault="00A00975" w:rsidP="00407B13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FA5630" w:rsidRPr="005F6077">
        <w:rPr>
          <w:b/>
          <w:bCs/>
          <w:sz w:val="20"/>
          <w:lang w:val="es-ES" w:eastAsia="es-ES"/>
        </w:rPr>
        <w:t xml:space="preserve">: RUTA N°1 Tramo BARRANCA - </w:t>
      </w:r>
      <w:r w:rsidR="00B03F00" w:rsidRPr="005F6077">
        <w:rPr>
          <w:b/>
          <w:bCs/>
          <w:sz w:val="20"/>
          <w:lang w:val="es-ES" w:eastAsia="es-ES"/>
        </w:rPr>
        <w:t>LIMONAL</w:t>
      </w:r>
    </w:p>
    <w:p w:rsidR="00EA1014" w:rsidRPr="005F6077" w:rsidRDefault="00407B13" w:rsidP="00407B13">
      <w:pPr>
        <w:jc w:val="center"/>
        <w:rPr>
          <w:sz w:val="20"/>
        </w:rPr>
      </w:pPr>
      <w:r w:rsidRPr="005F6077">
        <w:rPr>
          <w:b/>
          <w:sz w:val="20"/>
        </w:rPr>
        <w:t xml:space="preserve">Flujo de Costos (Millones U$S) e Indicadores de Rentabilidad. </w:t>
      </w:r>
      <w:r w:rsidR="00C52ECF" w:rsidRPr="005F6077">
        <w:rPr>
          <w:b/>
          <w:sz w:val="20"/>
        </w:rPr>
        <w:t xml:space="preserve">Incremento </w:t>
      </w:r>
      <w:r w:rsidRPr="005F6077">
        <w:rPr>
          <w:b/>
          <w:sz w:val="20"/>
        </w:rPr>
        <w:t>1</w:t>
      </w:r>
      <w:r w:rsidR="00C52ECF" w:rsidRPr="005F6077">
        <w:rPr>
          <w:b/>
          <w:sz w:val="20"/>
        </w:rPr>
        <w:t>0% en Costos de O</w:t>
      </w:r>
      <w:r w:rsidR="00EA1014" w:rsidRPr="005F6077">
        <w:rPr>
          <w:b/>
          <w:sz w:val="20"/>
        </w:rPr>
        <w:t>bra</w:t>
      </w:r>
      <w:r w:rsidR="00C52ECF" w:rsidRPr="005F6077">
        <w:rPr>
          <w:b/>
          <w:sz w:val="20"/>
        </w:rPr>
        <w:t>s</w:t>
      </w:r>
      <w:r w:rsidR="00EA1014" w:rsidRPr="005F6077">
        <w:rPr>
          <w:b/>
          <w:sz w:val="20"/>
        </w:rPr>
        <w:t xml:space="preserve"> </w:t>
      </w:r>
      <w:r w:rsidR="00C52ECF" w:rsidRPr="005F6077">
        <w:rPr>
          <w:b/>
          <w:sz w:val="20"/>
        </w:rPr>
        <w:t>y D</w:t>
      </w:r>
      <w:r w:rsidRPr="005F6077">
        <w:rPr>
          <w:b/>
          <w:sz w:val="20"/>
        </w:rPr>
        <w:t>isminución 1</w:t>
      </w:r>
      <w:r w:rsidR="00EA1014" w:rsidRPr="005F6077">
        <w:rPr>
          <w:b/>
          <w:sz w:val="20"/>
        </w:rPr>
        <w:t>0% en TPDA.</w:t>
      </w:r>
    </w:p>
    <w:p w:rsidR="00C52ECF" w:rsidRPr="005F6077" w:rsidRDefault="00C52ECF" w:rsidP="00A87C94">
      <w:pPr>
        <w:jc w:val="center"/>
        <w:rPr>
          <w:b/>
        </w:rPr>
      </w:pPr>
    </w:p>
    <w:p w:rsidR="00EA1014" w:rsidRPr="005F6077" w:rsidRDefault="00A30964" w:rsidP="00407B13">
      <w:pPr>
        <w:jc w:val="center"/>
        <w:rPr>
          <w:b/>
        </w:rPr>
      </w:pPr>
      <w:r w:rsidRPr="005F6077">
        <w:rPr>
          <w:noProof/>
          <w:lang w:val="en-US"/>
        </w:rPr>
        <w:drawing>
          <wp:inline distT="0" distB="0" distL="0" distR="0">
            <wp:extent cx="9698990" cy="3450646"/>
            <wp:effectExtent l="19050" t="0" r="0" b="0"/>
            <wp:docPr id="2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90" cy="345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13" w:rsidRPr="005F6077" w:rsidRDefault="00407B13" w:rsidP="00EF157F">
      <w:pPr>
        <w:rPr>
          <w:b/>
        </w:rPr>
      </w:pPr>
    </w:p>
    <w:p w:rsidR="001B50A6" w:rsidRPr="005F6077" w:rsidRDefault="001B50A6" w:rsidP="001B50A6">
      <w:pPr>
        <w:widowControl w:val="0"/>
        <w:adjustRightInd w:val="0"/>
        <w:jc w:val="both"/>
        <w:textAlignment w:val="baseline"/>
        <w:rPr>
          <w:b/>
          <w:szCs w:val="24"/>
        </w:rPr>
      </w:pPr>
    </w:p>
    <w:p w:rsidR="00EF157F" w:rsidRPr="005F6077" w:rsidRDefault="00EF157F" w:rsidP="00A87C94">
      <w:pPr>
        <w:sectPr w:rsidR="00EF157F" w:rsidRPr="005F6077" w:rsidSect="00FA5630">
          <w:pgSz w:w="15842" w:h="12242" w:orient="landscape" w:code="1"/>
          <w:pgMar w:top="567" w:right="284" w:bottom="567" w:left="284" w:header="731" w:footer="851" w:gutter="0"/>
          <w:cols w:space="720"/>
          <w:docGrid w:linePitch="326"/>
        </w:sectPr>
      </w:pPr>
    </w:p>
    <w:p w:rsidR="00996B67" w:rsidRPr="005F6077" w:rsidRDefault="00996B67" w:rsidP="00D6205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  <w:lang w:val="es-ES_tradnl"/>
        </w:rPr>
        <w:lastRenderedPageBreak/>
        <w:t>Resumen</w:t>
      </w:r>
      <w:r w:rsidR="001C6F79" w:rsidRPr="005F6077">
        <w:rPr>
          <w:b/>
          <w:lang w:val="es-ES_tradnl"/>
        </w:rPr>
        <w:t xml:space="preserve"> del Análisis de Viabilidad E</w:t>
      </w:r>
      <w:r w:rsidRPr="005F6077">
        <w:rPr>
          <w:b/>
          <w:lang w:val="es-ES_tradnl"/>
        </w:rPr>
        <w:t>conómica</w:t>
      </w:r>
      <w:r w:rsidRPr="005F6077">
        <w:rPr>
          <w:b/>
        </w:rPr>
        <w:t>.</w:t>
      </w:r>
    </w:p>
    <w:p w:rsidR="00996B67" w:rsidRPr="005F6077" w:rsidRDefault="00996B67" w:rsidP="00996B67">
      <w:pPr>
        <w:widowControl w:val="0"/>
        <w:adjustRightInd w:val="0"/>
        <w:ind w:left="709"/>
        <w:jc w:val="both"/>
        <w:textAlignment w:val="baseline"/>
        <w:rPr>
          <w:lang w:val="es-ES_tradnl"/>
        </w:rPr>
      </w:pPr>
    </w:p>
    <w:p w:rsidR="00133CDE" w:rsidRPr="005F6077" w:rsidRDefault="00915B35" w:rsidP="00742498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lang w:val="es-ES_tradnl"/>
        </w:rPr>
      </w:pPr>
      <w:r w:rsidRPr="005F6077">
        <w:rPr>
          <w:lang w:val="es-ES_tradnl"/>
        </w:rPr>
        <w:t>E</w:t>
      </w:r>
      <w:r w:rsidR="008809AF" w:rsidRPr="005F6077">
        <w:rPr>
          <w:lang w:val="es-ES_tradnl"/>
        </w:rPr>
        <w:t>l</w:t>
      </w:r>
      <w:r w:rsidRPr="005F6077">
        <w:rPr>
          <w:lang w:val="es-ES_tradnl"/>
        </w:rPr>
        <w:t xml:space="preserve"> comportamiento de los indicadores</w:t>
      </w:r>
      <w:r w:rsidR="001A2601" w:rsidRPr="005F6077">
        <w:rPr>
          <w:lang w:val="es-ES_tradnl"/>
        </w:rPr>
        <w:t xml:space="preserve">, tanto en la situación base como en las hipótesis </w:t>
      </w:r>
      <w:r w:rsidR="00444801" w:rsidRPr="005F6077">
        <w:rPr>
          <w:lang w:val="es-ES_tradnl"/>
        </w:rPr>
        <w:t>del</w:t>
      </w:r>
      <w:r w:rsidR="001A2601" w:rsidRPr="005F6077">
        <w:rPr>
          <w:lang w:val="es-ES_tradnl"/>
        </w:rPr>
        <w:t xml:space="preserve"> análisis de sensibilidad</w:t>
      </w:r>
      <w:r w:rsidR="00742498" w:rsidRPr="005F6077">
        <w:rPr>
          <w:lang w:val="es-ES_tradnl"/>
        </w:rPr>
        <w:t>, es bueno</w:t>
      </w:r>
      <w:r w:rsidR="00046A62" w:rsidRPr="005F6077">
        <w:rPr>
          <w:lang w:val="es-ES_tradnl"/>
        </w:rPr>
        <w:t xml:space="preserve">; </w:t>
      </w:r>
      <w:r w:rsidR="00742498" w:rsidRPr="005F6077">
        <w:rPr>
          <w:lang w:val="es-ES_tradnl"/>
        </w:rPr>
        <w:t xml:space="preserve">en todo caso, </w:t>
      </w:r>
      <w:r w:rsidR="00046A62" w:rsidRPr="005F6077">
        <w:rPr>
          <w:lang w:val="es-ES_tradnl"/>
        </w:rPr>
        <w:t xml:space="preserve">se debe tener presente que se </w:t>
      </w:r>
      <w:r w:rsidR="00742278" w:rsidRPr="005F6077">
        <w:rPr>
          <w:lang w:val="es-ES_tradnl"/>
        </w:rPr>
        <w:t>ha realizado la evaluación d</w:t>
      </w:r>
      <w:r w:rsidR="00D8508D" w:rsidRPr="005F6077">
        <w:rPr>
          <w:lang w:val="es-ES_tradnl"/>
        </w:rPr>
        <w:t>el Proyecto</w:t>
      </w:r>
      <w:r w:rsidR="00046A62" w:rsidRPr="005F6077">
        <w:rPr>
          <w:lang w:val="es-ES_tradnl"/>
        </w:rPr>
        <w:t xml:space="preserve"> comparando </w:t>
      </w:r>
      <w:r w:rsidR="0036717D" w:rsidRPr="005F6077">
        <w:rPr>
          <w:lang w:val="es-ES_tradnl"/>
        </w:rPr>
        <w:t>e</w:t>
      </w:r>
      <w:r w:rsidR="00106F8D" w:rsidRPr="005F6077">
        <w:rPr>
          <w:lang w:val="es-ES_tradnl"/>
        </w:rPr>
        <w:t>l</w:t>
      </w:r>
      <w:r w:rsidR="00742278" w:rsidRPr="005F6077">
        <w:rPr>
          <w:lang w:val="es-ES_tradnl"/>
        </w:rPr>
        <w:t xml:space="preserve"> mis</w:t>
      </w:r>
      <w:r w:rsidR="00E430BD" w:rsidRPr="005F6077">
        <w:rPr>
          <w:lang w:val="es-ES_tradnl"/>
        </w:rPr>
        <w:t>m</w:t>
      </w:r>
      <w:r w:rsidR="00742278" w:rsidRPr="005F6077">
        <w:rPr>
          <w:lang w:val="es-ES_tradnl"/>
        </w:rPr>
        <w:t xml:space="preserve">o </w:t>
      </w:r>
      <w:r w:rsidR="00046A62" w:rsidRPr="005F6077">
        <w:rPr>
          <w:lang w:val="es-ES_tradnl"/>
        </w:rPr>
        <w:t xml:space="preserve">con </w:t>
      </w:r>
      <w:r w:rsidR="0036717D" w:rsidRPr="005F6077">
        <w:rPr>
          <w:lang w:val="es-ES_tradnl"/>
        </w:rPr>
        <w:t xml:space="preserve">una </w:t>
      </w:r>
      <w:r w:rsidR="00046A62" w:rsidRPr="005F6077">
        <w:rPr>
          <w:lang w:val="es-ES_tradnl"/>
        </w:rPr>
        <w:t xml:space="preserve">alternativa </w:t>
      </w:r>
      <w:r w:rsidR="00106F8D" w:rsidRPr="005F6077">
        <w:rPr>
          <w:lang w:val="es-ES_tradnl"/>
        </w:rPr>
        <w:t xml:space="preserve">real </w:t>
      </w:r>
      <w:r w:rsidR="0036717D" w:rsidRPr="005F6077">
        <w:rPr>
          <w:lang w:val="es-ES_tradnl"/>
        </w:rPr>
        <w:t xml:space="preserve">y </w:t>
      </w:r>
      <w:r w:rsidR="00742498" w:rsidRPr="005F6077">
        <w:rPr>
          <w:lang w:val="es-ES_tradnl"/>
        </w:rPr>
        <w:t>viable</w:t>
      </w:r>
      <w:r w:rsidR="00046A62" w:rsidRPr="005F6077">
        <w:rPr>
          <w:lang w:val="es-ES_tradnl"/>
        </w:rPr>
        <w:t xml:space="preserve"> (</w:t>
      </w:r>
      <w:r w:rsidR="00ED1E11" w:rsidRPr="005F6077">
        <w:rPr>
          <w:szCs w:val="24"/>
        </w:rPr>
        <w:t>¶</w:t>
      </w:r>
      <w:r w:rsidR="00FF2D2C">
        <w:fldChar w:fldCharType="begin"/>
      </w:r>
      <w:r w:rsidR="00FF2D2C">
        <w:instrText xml:space="preserve"> REF _Ref323842995 \r \h  \* MERGEFORMAT </w:instrText>
      </w:r>
      <w:r w:rsidR="00FF2D2C">
        <w:fldChar w:fldCharType="separate"/>
      </w:r>
      <w:r w:rsidR="009760EF" w:rsidRPr="009760EF">
        <w:rPr>
          <w:szCs w:val="24"/>
        </w:rPr>
        <w:t>2.10</w:t>
      </w:r>
      <w:r w:rsidR="00FF2D2C">
        <w:fldChar w:fldCharType="end"/>
      </w:r>
      <w:r w:rsidR="00046A62" w:rsidRPr="005F6077">
        <w:rPr>
          <w:lang w:val="es-ES_tradnl"/>
        </w:rPr>
        <w:t>)</w:t>
      </w:r>
      <w:r w:rsidR="00EE64F7" w:rsidRPr="005F6077">
        <w:rPr>
          <w:lang w:val="es-ES_tradnl"/>
        </w:rPr>
        <w:t xml:space="preserve">, por lo que el análisis se considera </w:t>
      </w:r>
      <w:r w:rsidR="00742498" w:rsidRPr="005F6077">
        <w:rPr>
          <w:lang w:val="es-ES_tradnl"/>
        </w:rPr>
        <w:t>confiable</w:t>
      </w:r>
      <w:r w:rsidRPr="005F6077">
        <w:rPr>
          <w:lang w:val="es-ES_tradnl"/>
        </w:rPr>
        <w:t xml:space="preserve">. </w:t>
      </w:r>
      <w:r w:rsidR="00133CDE" w:rsidRPr="005F6077">
        <w:t xml:space="preserve">En </w:t>
      </w:r>
      <w:r w:rsidR="00A7704A" w:rsidRPr="005F6077">
        <w:t>el</w:t>
      </w:r>
      <w:r w:rsidR="00742498" w:rsidRPr="005F6077">
        <w:t xml:space="preserve"> </w:t>
      </w:r>
      <w:r w:rsidR="00106F8D" w:rsidRPr="005F6077">
        <w:t xml:space="preserve">siguiente </w:t>
      </w:r>
      <w:r w:rsidR="00D72199" w:rsidRPr="005F6077">
        <w:t>Cuadro</w:t>
      </w:r>
      <w:r w:rsidR="00A42B95" w:rsidRPr="005F6077">
        <w:t xml:space="preserve"> </w:t>
      </w:r>
      <w:r w:rsidR="001F66D7" w:rsidRPr="005F6077">
        <w:t>VIII</w:t>
      </w:r>
      <w:r w:rsidR="00742498" w:rsidRPr="005F6077">
        <w:t>-</w:t>
      </w:r>
      <w:r w:rsidR="00444801" w:rsidRPr="005F6077">
        <w:t>1</w:t>
      </w:r>
      <w:r w:rsidR="00A7704A" w:rsidRPr="005F6077">
        <w:t>, se resumen</w:t>
      </w:r>
      <w:r w:rsidR="00133CDE" w:rsidRPr="005F6077">
        <w:t xml:space="preserve"> los </w:t>
      </w:r>
      <w:r w:rsidR="00A7704A" w:rsidRPr="005F6077">
        <w:t>citados</w:t>
      </w:r>
      <w:r w:rsidR="001F66D7" w:rsidRPr="005F6077">
        <w:t xml:space="preserve"> </w:t>
      </w:r>
      <w:r w:rsidR="00133CDE" w:rsidRPr="005F6077">
        <w:t>cálculos</w:t>
      </w:r>
      <w:r w:rsidR="00A42B95" w:rsidRPr="005F6077">
        <w:t xml:space="preserve"> de la TIRE</w:t>
      </w:r>
      <w:r w:rsidR="000D6EA4" w:rsidRPr="005F6077">
        <w:t>,</w:t>
      </w:r>
      <w:r w:rsidR="00A42B95" w:rsidRPr="005F6077">
        <w:t xml:space="preserve"> el VANE (</w:t>
      </w:r>
      <w:r w:rsidR="00977ECE" w:rsidRPr="005F6077">
        <w:t>tasa de 12</w:t>
      </w:r>
      <w:r w:rsidR="00133CDE" w:rsidRPr="005F6077">
        <w:t>%)</w:t>
      </w:r>
      <w:r w:rsidR="00742278" w:rsidRPr="005F6077">
        <w:t>,</w:t>
      </w:r>
      <w:r w:rsidR="00742498" w:rsidRPr="005F6077">
        <w:t xml:space="preserve"> la relación Beneficio/Costo</w:t>
      </w:r>
      <w:r w:rsidR="000D6EA4" w:rsidRPr="005F6077">
        <w:t xml:space="preserve"> y </w:t>
      </w:r>
      <w:r w:rsidR="00742498" w:rsidRPr="005F6077">
        <w:t xml:space="preserve">el ratio </w:t>
      </w:r>
      <w:r w:rsidR="000D6EA4" w:rsidRPr="005F6077">
        <w:t>VANE/Inversión</w:t>
      </w:r>
      <w:r w:rsidR="00133CDE" w:rsidRPr="005F6077">
        <w:t>, correspo</w:t>
      </w:r>
      <w:r w:rsidR="004343A9" w:rsidRPr="005F6077">
        <w:t>ndiente</w:t>
      </w:r>
      <w:r w:rsidR="00742278" w:rsidRPr="005F6077">
        <w:t>s</w:t>
      </w:r>
      <w:r w:rsidR="004343A9" w:rsidRPr="005F6077">
        <w:t xml:space="preserve"> a los casos estudiados.</w:t>
      </w:r>
    </w:p>
    <w:p w:rsidR="00133CDE" w:rsidRPr="005F6077" w:rsidRDefault="00133CDE" w:rsidP="00A30964">
      <w:pPr>
        <w:ind w:left="709"/>
        <w:jc w:val="center"/>
        <w:rPr>
          <w:b/>
          <w:sz w:val="22"/>
          <w:szCs w:val="22"/>
          <w:lang w:val="es-ES_tradnl"/>
        </w:rPr>
      </w:pPr>
    </w:p>
    <w:p w:rsidR="00133CDE" w:rsidRPr="005F6077" w:rsidRDefault="00977ECE" w:rsidP="00ED3B05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 xml:space="preserve">Cuadro </w:t>
      </w:r>
      <w:r w:rsidR="001F66D7" w:rsidRPr="005F6077">
        <w:rPr>
          <w:b/>
          <w:sz w:val="20"/>
        </w:rPr>
        <w:t>VIII</w:t>
      </w:r>
      <w:r w:rsidR="00996B67" w:rsidRPr="005F6077">
        <w:rPr>
          <w:b/>
          <w:sz w:val="20"/>
        </w:rPr>
        <w:t>-1</w:t>
      </w:r>
    </w:p>
    <w:p w:rsidR="00E24378" w:rsidRPr="005F6077" w:rsidRDefault="00A7704A" w:rsidP="00ED3B05">
      <w:pPr>
        <w:ind w:left="709"/>
        <w:jc w:val="center"/>
        <w:rPr>
          <w:b/>
          <w:sz w:val="20"/>
        </w:rPr>
      </w:pPr>
      <w:r w:rsidRPr="005F6077">
        <w:rPr>
          <w:b/>
          <w:bCs/>
          <w:sz w:val="20"/>
          <w:lang w:val="es-ES" w:eastAsia="es-ES"/>
        </w:rPr>
        <w:t>PROYECTO</w:t>
      </w:r>
      <w:r w:rsidR="00996B67" w:rsidRPr="005F6077">
        <w:rPr>
          <w:b/>
          <w:bCs/>
          <w:sz w:val="20"/>
          <w:lang w:val="es-ES" w:eastAsia="es-ES"/>
        </w:rPr>
        <w:t xml:space="preserve">: RUTA N°1 Tramo BARRANCA - </w:t>
      </w:r>
      <w:r w:rsidRPr="005F6077">
        <w:rPr>
          <w:b/>
          <w:bCs/>
          <w:sz w:val="20"/>
          <w:lang w:val="es-ES" w:eastAsia="es-ES"/>
        </w:rPr>
        <w:t>LIMONAL</w:t>
      </w:r>
    </w:p>
    <w:p w:rsidR="00133CDE" w:rsidRPr="005F6077" w:rsidRDefault="00D72199" w:rsidP="00ED3B05">
      <w:pPr>
        <w:ind w:left="709"/>
        <w:jc w:val="center"/>
        <w:rPr>
          <w:b/>
          <w:sz w:val="20"/>
        </w:rPr>
      </w:pPr>
      <w:r w:rsidRPr="005F6077">
        <w:rPr>
          <w:b/>
          <w:sz w:val="20"/>
        </w:rPr>
        <w:t xml:space="preserve">Resumen del Análisis de </w:t>
      </w:r>
      <w:r w:rsidR="00E24378" w:rsidRPr="005F6077">
        <w:rPr>
          <w:b/>
          <w:sz w:val="20"/>
        </w:rPr>
        <w:t>Viabilidad Económica</w:t>
      </w:r>
    </w:p>
    <w:p w:rsidR="00A42B95" w:rsidRPr="005F6077" w:rsidRDefault="00A42B95" w:rsidP="00ED3B05">
      <w:pPr>
        <w:ind w:left="709"/>
        <w:jc w:val="center"/>
        <w:rPr>
          <w:sz w:val="20"/>
        </w:rPr>
      </w:pPr>
      <w:r w:rsidRPr="005F6077">
        <w:rPr>
          <w:b/>
          <w:sz w:val="20"/>
        </w:rPr>
        <w:t>(TIRE en %, VANE en Mil</w:t>
      </w:r>
      <w:r w:rsidR="00E71F6A" w:rsidRPr="005F6077">
        <w:rPr>
          <w:b/>
          <w:sz w:val="20"/>
        </w:rPr>
        <w:t>lon</w:t>
      </w:r>
      <w:r w:rsidRPr="005F6077">
        <w:rPr>
          <w:b/>
          <w:sz w:val="20"/>
        </w:rPr>
        <w:t>es US$)</w:t>
      </w:r>
    </w:p>
    <w:p w:rsidR="00133CDE" w:rsidRPr="005F6077" w:rsidRDefault="00133CDE" w:rsidP="00EB5C51">
      <w:pPr>
        <w:ind w:left="709"/>
        <w:jc w:val="center"/>
        <w:rPr>
          <w:sz w:val="20"/>
        </w:rPr>
      </w:pPr>
    </w:p>
    <w:p w:rsidR="00855DE0" w:rsidRPr="005F6077" w:rsidRDefault="00A30964" w:rsidP="00471A59">
      <w:pPr>
        <w:ind w:left="709"/>
        <w:jc w:val="center"/>
        <w:rPr>
          <w:lang w:val="es-ES"/>
        </w:rPr>
      </w:pPr>
      <w:r w:rsidRPr="005F6077">
        <w:rPr>
          <w:noProof/>
          <w:lang w:val="en-US"/>
        </w:rPr>
        <w:drawing>
          <wp:inline distT="0" distB="0" distL="0" distR="0">
            <wp:extent cx="5346581" cy="1889185"/>
            <wp:effectExtent l="19050" t="0" r="6469" b="0"/>
            <wp:docPr id="2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80" cy="1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14" w:rsidRPr="005F6077" w:rsidRDefault="00EA1014" w:rsidP="00EB5C51">
      <w:pPr>
        <w:ind w:left="709"/>
        <w:jc w:val="center"/>
      </w:pPr>
    </w:p>
    <w:p w:rsidR="0096533F" w:rsidRPr="005F6077" w:rsidRDefault="0096533F" w:rsidP="0096533F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  <w:rPr>
          <w:szCs w:val="24"/>
        </w:rPr>
      </w:pPr>
      <w:r w:rsidRPr="005F6077">
        <w:rPr>
          <w:szCs w:val="24"/>
        </w:rPr>
        <w:t xml:space="preserve">Se observa que </w:t>
      </w:r>
      <w:r w:rsidR="009870BA" w:rsidRPr="005F6077">
        <w:rPr>
          <w:szCs w:val="24"/>
        </w:rPr>
        <w:t>la rentabilidad d</w:t>
      </w:r>
      <w:r w:rsidR="00D8508D" w:rsidRPr="005F6077">
        <w:rPr>
          <w:szCs w:val="24"/>
        </w:rPr>
        <w:t>el Proyecto</w:t>
      </w:r>
      <w:r w:rsidRPr="005F6077">
        <w:rPr>
          <w:szCs w:val="24"/>
        </w:rPr>
        <w:t xml:space="preserve"> </w:t>
      </w:r>
      <w:r w:rsidR="009870BA" w:rsidRPr="005F6077">
        <w:rPr>
          <w:szCs w:val="24"/>
        </w:rPr>
        <w:t>es</w:t>
      </w:r>
      <w:r w:rsidRPr="005F6077">
        <w:rPr>
          <w:szCs w:val="24"/>
        </w:rPr>
        <w:t xml:space="preserve"> menos sensible al incremento del costo de </w:t>
      </w:r>
      <w:r w:rsidR="0031368B" w:rsidRPr="005F6077">
        <w:rPr>
          <w:szCs w:val="24"/>
        </w:rPr>
        <w:t xml:space="preserve">inversión </w:t>
      </w:r>
      <w:r w:rsidRPr="005F6077">
        <w:rPr>
          <w:szCs w:val="24"/>
        </w:rPr>
        <w:t xml:space="preserve">que a la disminución del TPDA, </w:t>
      </w:r>
      <w:r w:rsidR="009870BA" w:rsidRPr="005F6077">
        <w:rPr>
          <w:szCs w:val="24"/>
        </w:rPr>
        <w:t xml:space="preserve">considerando </w:t>
      </w:r>
      <w:r w:rsidRPr="005F6077">
        <w:rPr>
          <w:szCs w:val="24"/>
        </w:rPr>
        <w:t xml:space="preserve">iguales </w:t>
      </w:r>
      <w:r w:rsidR="0031368B" w:rsidRPr="005F6077">
        <w:rPr>
          <w:szCs w:val="24"/>
        </w:rPr>
        <w:t>cifras</w:t>
      </w:r>
      <w:r w:rsidRPr="005F6077">
        <w:rPr>
          <w:szCs w:val="24"/>
        </w:rPr>
        <w:t xml:space="preserve"> de variación </w:t>
      </w:r>
      <w:r w:rsidR="00B574B1">
        <w:rPr>
          <w:szCs w:val="24"/>
        </w:rPr>
        <w:t>relativa</w:t>
      </w:r>
      <w:r w:rsidRPr="005F6077">
        <w:rPr>
          <w:szCs w:val="24"/>
        </w:rPr>
        <w:t>. En ese sentido, podría inferirse que</w:t>
      </w:r>
      <w:r w:rsidR="0036717D" w:rsidRPr="005F6077">
        <w:rPr>
          <w:szCs w:val="24"/>
        </w:rPr>
        <w:t xml:space="preserve"> </w:t>
      </w:r>
      <w:r w:rsidR="00D8508D" w:rsidRPr="005F6077">
        <w:rPr>
          <w:szCs w:val="24"/>
        </w:rPr>
        <w:t>el Proyecto</w:t>
      </w:r>
      <w:r w:rsidRPr="005F6077">
        <w:rPr>
          <w:szCs w:val="24"/>
        </w:rPr>
        <w:t xml:space="preserve"> se mantiene rentable también con un incremento del 20% en los costos de obra</w:t>
      </w:r>
      <w:r w:rsidR="0064630B" w:rsidRPr="005F6077">
        <w:rPr>
          <w:szCs w:val="24"/>
        </w:rPr>
        <w:t>;</w:t>
      </w:r>
      <w:r w:rsidRPr="005F6077">
        <w:rPr>
          <w:szCs w:val="24"/>
        </w:rPr>
        <w:t xml:space="preserve"> ello fue </w:t>
      </w:r>
      <w:r w:rsidR="0064630B" w:rsidRPr="005F6077">
        <w:rPr>
          <w:szCs w:val="24"/>
        </w:rPr>
        <w:t xml:space="preserve">efectivamente </w:t>
      </w:r>
      <w:r w:rsidRPr="005F6077">
        <w:rPr>
          <w:szCs w:val="24"/>
        </w:rPr>
        <w:t xml:space="preserve">verificado </w:t>
      </w:r>
      <w:r w:rsidR="0064630B" w:rsidRPr="005F6077">
        <w:rPr>
          <w:szCs w:val="24"/>
        </w:rPr>
        <w:t xml:space="preserve">en un análisis </w:t>
      </w:r>
      <w:r w:rsidR="00E0606A" w:rsidRPr="005F6077">
        <w:rPr>
          <w:szCs w:val="24"/>
        </w:rPr>
        <w:t xml:space="preserve">de sensibilidad </w:t>
      </w:r>
      <w:r w:rsidR="0064630B" w:rsidRPr="005F6077">
        <w:rPr>
          <w:szCs w:val="24"/>
        </w:rPr>
        <w:t xml:space="preserve">que se realizó por </w:t>
      </w:r>
      <w:r w:rsidRPr="005F6077">
        <w:rPr>
          <w:szCs w:val="24"/>
        </w:rPr>
        <w:t>separad</w:t>
      </w:r>
      <w:r w:rsidR="0064630B" w:rsidRPr="005F6077">
        <w:rPr>
          <w:szCs w:val="24"/>
        </w:rPr>
        <w:t>o. P</w:t>
      </w:r>
      <w:r w:rsidRPr="005F6077">
        <w:rPr>
          <w:szCs w:val="24"/>
        </w:rPr>
        <w:t xml:space="preserve">recisamente el </w:t>
      </w:r>
      <w:r w:rsidR="0064630B" w:rsidRPr="005F6077">
        <w:rPr>
          <w:szCs w:val="24"/>
        </w:rPr>
        <w:t xml:space="preserve">incremento en los </w:t>
      </w:r>
      <w:r w:rsidRPr="005F6077">
        <w:rPr>
          <w:szCs w:val="24"/>
        </w:rPr>
        <w:t>costo</w:t>
      </w:r>
      <w:r w:rsidR="0064630B" w:rsidRPr="005F6077">
        <w:rPr>
          <w:szCs w:val="24"/>
        </w:rPr>
        <w:t>s</w:t>
      </w:r>
      <w:r w:rsidRPr="005F6077">
        <w:rPr>
          <w:szCs w:val="24"/>
        </w:rPr>
        <w:t xml:space="preserve"> de obra es la </w:t>
      </w:r>
      <w:r w:rsidR="0064630B" w:rsidRPr="005F6077">
        <w:rPr>
          <w:szCs w:val="24"/>
        </w:rPr>
        <w:t xml:space="preserve">situación </w:t>
      </w:r>
      <w:r w:rsidR="009870BA" w:rsidRPr="005F6077">
        <w:rPr>
          <w:szCs w:val="24"/>
        </w:rPr>
        <w:t>de mayor interés</w:t>
      </w:r>
      <w:r w:rsidR="0064630B" w:rsidRPr="005F6077">
        <w:rPr>
          <w:szCs w:val="24"/>
        </w:rPr>
        <w:t xml:space="preserve"> en virtud de</w:t>
      </w:r>
      <w:r w:rsidRPr="005F6077">
        <w:rPr>
          <w:szCs w:val="24"/>
        </w:rPr>
        <w:t xml:space="preserve"> su </w:t>
      </w:r>
      <w:r w:rsidR="009870BA" w:rsidRPr="005F6077">
        <w:rPr>
          <w:szCs w:val="24"/>
        </w:rPr>
        <w:t>más alta</w:t>
      </w:r>
      <w:r w:rsidR="0064630B" w:rsidRPr="005F6077">
        <w:rPr>
          <w:szCs w:val="24"/>
        </w:rPr>
        <w:t xml:space="preserve"> </w:t>
      </w:r>
      <w:r w:rsidRPr="005F6077">
        <w:rPr>
          <w:szCs w:val="24"/>
        </w:rPr>
        <w:t xml:space="preserve">probabilidad de </w:t>
      </w:r>
      <w:r w:rsidR="00E0606A" w:rsidRPr="005F6077">
        <w:rPr>
          <w:szCs w:val="24"/>
        </w:rPr>
        <w:t>ocurrencia</w:t>
      </w:r>
      <w:r w:rsidR="0064630B" w:rsidRPr="005F6077">
        <w:rPr>
          <w:szCs w:val="24"/>
        </w:rPr>
        <w:t>, pues la probabilidad de una disminución del volumen de tránsito es muy baja</w:t>
      </w:r>
      <w:r w:rsidR="0001730D" w:rsidRPr="005F6077">
        <w:rPr>
          <w:szCs w:val="24"/>
        </w:rPr>
        <w:t xml:space="preserve"> atendiendo a la evolución histórica del mismo</w:t>
      </w:r>
      <w:r w:rsidRPr="005F6077">
        <w:rPr>
          <w:szCs w:val="24"/>
        </w:rPr>
        <w:t>.</w:t>
      </w:r>
    </w:p>
    <w:p w:rsidR="00E24378" w:rsidRPr="005F6077" w:rsidRDefault="00E24378"/>
    <w:p w:rsidR="007F0829" w:rsidRPr="005F6077" w:rsidRDefault="007F0829">
      <w:r w:rsidRPr="005F6077">
        <w:br w:type="page"/>
      </w:r>
    </w:p>
    <w:p w:rsidR="00E24378" w:rsidRPr="005F6077" w:rsidRDefault="00E24378" w:rsidP="00E24378"/>
    <w:p w:rsidR="00EA1014" w:rsidRPr="005F6077" w:rsidRDefault="00977ECE" w:rsidP="00DE1BDF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b/>
        </w:rPr>
      </w:pPr>
      <w:r w:rsidRPr="005F6077">
        <w:rPr>
          <w:b/>
        </w:rPr>
        <w:t>Conclusiones</w:t>
      </w:r>
      <w:r w:rsidR="00EA1014" w:rsidRPr="005F6077">
        <w:rPr>
          <w:b/>
        </w:rPr>
        <w:t>.</w:t>
      </w:r>
    </w:p>
    <w:p w:rsidR="00EA1014" w:rsidRPr="005F6077" w:rsidRDefault="00EA1014" w:rsidP="00977ECE"/>
    <w:p w:rsidR="005F2F21" w:rsidRPr="005F6077" w:rsidRDefault="00133CDE" w:rsidP="005F2F21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 xml:space="preserve">A partir de </w:t>
      </w:r>
      <w:r w:rsidR="005F2F21" w:rsidRPr="005F6077">
        <w:t xml:space="preserve">los </w:t>
      </w:r>
      <w:r w:rsidRPr="005F6077">
        <w:t>resultados</w:t>
      </w:r>
      <w:r w:rsidR="005F2F21" w:rsidRPr="005F6077">
        <w:t xml:space="preserve"> de</w:t>
      </w:r>
      <w:r w:rsidR="001F66D7" w:rsidRPr="005F6077">
        <w:t xml:space="preserve"> los análisis de viabilidad </w:t>
      </w:r>
      <w:r w:rsidR="005F2F21" w:rsidRPr="005F6077">
        <w:t>económica</w:t>
      </w:r>
      <w:r w:rsidRPr="005F6077">
        <w:t xml:space="preserve">, se concluye que </w:t>
      </w:r>
      <w:r w:rsidR="00A7704A" w:rsidRPr="005F6077">
        <w:t>el Pr</w:t>
      </w:r>
      <w:r w:rsidRPr="005F6077">
        <w:t>oyecto</w:t>
      </w:r>
      <w:r w:rsidR="00444801" w:rsidRPr="005F6077">
        <w:t xml:space="preserve"> </w:t>
      </w:r>
      <w:r w:rsidR="00A7704A" w:rsidRPr="005F6077">
        <w:t>es</w:t>
      </w:r>
      <w:r w:rsidR="00444801" w:rsidRPr="005F6077">
        <w:t xml:space="preserve"> </w:t>
      </w:r>
      <w:r w:rsidR="001F66D7" w:rsidRPr="005F6077">
        <w:t xml:space="preserve">económicamente </w:t>
      </w:r>
      <w:r w:rsidRPr="005F6077">
        <w:t>rentable</w:t>
      </w:r>
      <w:r w:rsidR="005F2F21" w:rsidRPr="005F6077">
        <w:t>.</w:t>
      </w:r>
    </w:p>
    <w:p w:rsidR="005F2F21" w:rsidRPr="005F6077" w:rsidRDefault="005F2F21" w:rsidP="005F2F21">
      <w:pPr>
        <w:widowControl w:val="0"/>
        <w:adjustRightInd w:val="0"/>
        <w:ind w:left="709"/>
        <w:jc w:val="both"/>
        <w:textAlignment w:val="baseline"/>
      </w:pPr>
    </w:p>
    <w:p w:rsidR="00133CDE" w:rsidRPr="005F6077" w:rsidRDefault="00A7704A" w:rsidP="005F2F21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>El P</w:t>
      </w:r>
      <w:r w:rsidR="008809AF" w:rsidRPr="005F6077">
        <w:t xml:space="preserve">royecto se </w:t>
      </w:r>
      <w:r w:rsidR="005F2F21" w:rsidRPr="005F6077">
        <w:t>conserva</w:t>
      </w:r>
      <w:r w:rsidR="008809AF" w:rsidRPr="005F6077">
        <w:t xml:space="preserve"> rentable </w:t>
      </w:r>
      <w:r w:rsidR="00133CDE" w:rsidRPr="005F6077">
        <w:t>en las condiciones del análisis de sensibilidad</w:t>
      </w:r>
      <w:r w:rsidR="00777D3E" w:rsidRPr="005F6077">
        <w:t>,</w:t>
      </w:r>
      <w:r w:rsidR="005F2F21" w:rsidRPr="005F6077">
        <w:t xml:space="preserve"> para</w:t>
      </w:r>
      <w:r w:rsidR="008809AF" w:rsidRPr="005F6077">
        <w:t xml:space="preserve"> </w:t>
      </w:r>
      <w:r w:rsidR="005F2F21" w:rsidRPr="005F6077">
        <w:t xml:space="preserve">un </w:t>
      </w:r>
      <w:r w:rsidR="008809AF" w:rsidRPr="005F6077">
        <w:t>incremento de</w:t>
      </w:r>
      <w:r w:rsidR="009870BA" w:rsidRPr="005F6077">
        <w:t>l</w:t>
      </w:r>
      <w:r w:rsidR="008809AF" w:rsidRPr="005F6077">
        <w:t xml:space="preserve"> costo de </w:t>
      </w:r>
      <w:r w:rsidR="0064630B" w:rsidRPr="005F6077">
        <w:t xml:space="preserve">las </w:t>
      </w:r>
      <w:r w:rsidR="008809AF" w:rsidRPr="005F6077">
        <w:t>obra</w:t>
      </w:r>
      <w:r w:rsidR="0064630B" w:rsidRPr="005F6077">
        <w:t>s</w:t>
      </w:r>
      <w:r w:rsidR="005F2F21" w:rsidRPr="005F6077">
        <w:t xml:space="preserve"> de 10%, un decremento del TPDA de 10% y para la superposición de ambos efectos</w:t>
      </w:r>
      <w:r w:rsidR="00E5414B" w:rsidRPr="005F6077">
        <w:t>. L</w:t>
      </w:r>
      <w:r w:rsidR="00444801" w:rsidRPr="005F6077">
        <w:t xml:space="preserve">as mencionadas </w:t>
      </w:r>
      <w:r w:rsidR="008809AF" w:rsidRPr="005F6077">
        <w:t xml:space="preserve">hipótesis </w:t>
      </w:r>
      <w:r w:rsidR="0064630B" w:rsidRPr="005F6077">
        <w:t xml:space="preserve">del análisis de sensibilidad </w:t>
      </w:r>
      <w:r w:rsidR="00EF4724" w:rsidRPr="005F6077">
        <w:t>cubren las incertidumbres normales</w:t>
      </w:r>
      <w:r w:rsidR="00E5414B" w:rsidRPr="005F6077">
        <w:t xml:space="preserve">; la probabilidad de ocurrencia de </w:t>
      </w:r>
      <w:r w:rsidR="001F66D7" w:rsidRPr="005F6077">
        <w:t xml:space="preserve">un </w:t>
      </w:r>
      <w:r w:rsidR="00E5414B" w:rsidRPr="005F6077">
        <w:t>incremento de costo de obra se considera media, en tanto la</w:t>
      </w:r>
      <w:r w:rsidR="008809AF" w:rsidRPr="005F6077">
        <w:t xml:space="preserve"> probabilidad </w:t>
      </w:r>
      <w:r w:rsidR="0001730D" w:rsidRPr="005F6077">
        <w:t xml:space="preserve">que </w:t>
      </w:r>
      <w:r w:rsidR="00133CDE" w:rsidRPr="005F6077">
        <w:t xml:space="preserve">ocurra </w:t>
      </w:r>
      <w:r w:rsidR="00E5414B" w:rsidRPr="005F6077">
        <w:t>una disminución del TPDA se considera muy baja</w:t>
      </w:r>
      <w:r w:rsidR="008809AF" w:rsidRPr="005F6077">
        <w:t>.</w:t>
      </w:r>
    </w:p>
    <w:p w:rsidR="0064630B" w:rsidRPr="005F6077" w:rsidRDefault="0064630B" w:rsidP="0064630B">
      <w:pPr>
        <w:pStyle w:val="ListParagraph"/>
      </w:pPr>
    </w:p>
    <w:p w:rsidR="0064630B" w:rsidRPr="005F6077" w:rsidRDefault="0064630B" w:rsidP="009870BA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djustRightInd w:val="0"/>
        <w:ind w:left="709" w:hanging="709"/>
        <w:jc w:val="both"/>
        <w:textAlignment w:val="baseline"/>
      </w:pPr>
      <w:r w:rsidRPr="005F6077">
        <w:t xml:space="preserve">Asimismo, </w:t>
      </w:r>
      <w:r w:rsidR="009870BA" w:rsidRPr="005F6077">
        <w:t>la rentabilidad de</w:t>
      </w:r>
      <w:r w:rsidR="00A7704A" w:rsidRPr="005F6077">
        <w:t>l Pro</w:t>
      </w:r>
      <w:r w:rsidRPr="005F6077">
        <w:t xml:space="preserve">yecto </w:t>
      </w:r>
      <w:r w:rsidR="009870BA" w:rsidRPr="005F6077">
        <w:t>es menos sensible a</w:t>
      </w:r>
      <w:r w:rsidR="00777D3E" w:rsidRPr="005F6077">
        <w:t>l incremento</w:t>
      </w:r>
      <w:r w:rsidR="009870BA" w:rsidRPr="005F6077">
        <w:t xml:space="preserve"> del costo de las obras que a la disminución del TPDA. En </w:t>
      </w:r>
      <w:r w:rsidR="00A7704A" w:rsidRPr="005F6077">
        <w:t>virtud de</w:t>
      </w:r>
      <w:r w:rsidR="009870BA" w:rsidRPr="005F6077">
        <w:t xml:space="preserve"> ello, </w:t>
      </w:r>
      <w:r w:rsidR="00A7704A" w:rsidRPr="005F6077">
        <w:t>el P</w:t>
      </w:r>
      <w:r w:rsidR="009870BA" w:rsidRPr="005F6077">
        <w:t xml:space="preserve">royecto </w:t>
      </w:r>
      <w:r w:rsidRPr="005F6077">
        <w:t xml:space="preserve">se mantiene rentable </w:t>
      </w:r>
      <w:r w:rsidR="009870BA" w:rsidRPr="005F6077">
        <w:t>ante un incremento del costo de las obras del 20%; como fue señalado en e</w:t>
      </w:r>
      <w:r w:rsidR="0001730D" w:rsidRPr="005F6077">
        <w:t>ste</w:t>
      </w:r>
      <w:r w:rsidR="009870BA" w:rsidRPr="005F6077">
        <w:t xml:space="preserve"> informe, la variación del costo de las obras es la </w:t>
      </w:r>
      <w:r w:rsidR="0001730D" w:rsidRPr="005F6077">
        <w:t xml:space="preserve">condición </w:t>
      </w:r>
      <w:r w:rsidR="009870BA" w:rsidRPr="005F6077">
        <w:t xml:space="preserve">más importante a </w:t>
      </w:r>
      <w:r w:rsidR="0001730D" w:rsidRPr="005F6077">
        <w:t>prever</w:t>
      </w:r>
      <w:r w:rsidR="009870BA" w:rsidRPr="005F6077">
        <w:t>, pues la probabilidad de disminución del TPDA es muy baja.</w:t>
      </w:r>
    </w:p>
    <w:p w:rsidR="00133CDE" w:rsidRPr="005F6077" w:rsidRDefault="00133CDE" w:rsidP="00A87C94"/>
    <w:p w:rsidR="00A77275" w:rsidRPr="005F6077" w:rsidRDefault="00A77275" w:rsidP="00A87C94">
      <w:pPr>
        <w:sectPr w:rsidR="00A77275" w:rsidRPr="005F6077" w:rsidSect="002B6FAB">
          <w:pgSz w:w="12242" w:h="15842" w:code="1"/>
          <w:pgMar w:top="1440" w:right="1298" w:bottom="1440" w:left="1797" w:header="731" w:footer="1134" w:gutter="0"/>
          <w:cols w:space="720"/>
        </w:sectPr>
      </w:pPr>
      <w:r w:rsidRPr="005F6077">
        <w:t>.</w:t>
      </w:r>
    </w:p>
    <w:p w:rsidR="00A77275" w:rsidRPr="005F6077" w:rsidRDefault="00A77275" w:rsidP="00A87C94">
      <w:pPr>
        <w:rPr>
          <w:b/>
          <w:sz w:val="20"/>
        </w:rPr>
      </w:pPr>
      <w:r w:rsidRPr="005F6077">
        <w:lastRenderedPageBreak/>
        <w:t>.</w:t>
      </w:r>
    </w:p>
    <w:p w:rsidR="00220C05" w:rsidRPr="005F6077" w:rsidRDefault="00220C05" w:rsidP="00E37D9B">
      <w:pPr>
        <w:jc w:val="center"/>
        <w:rPr>
          <w:b/>
          <w:sz w:val="22"/>
          <w:szCs w:val="22"/>
        </w:rPr>
      </w:pPr>
    </w:p>
    <w:p w:rsidR="00A77275" w:rsidRPr="005F6077" w:rsidRDefault="00A77275" w:rsidP="00E37D9B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>Apéndice I</w:t>
      </w:r>
    </w:p>
    <w:p w:rsidR="003D64AD" w:rsidRPr="005F6077" w:rsidRDefault="003D64AD" w:rsidP="00E37D9B">
      <w:pPr>
        <w:jc w:val="center"/>
        <w:rPr>
          <w:b/>
          <w:sz w:val="20"/>
        </w:rPr>
      </w:pPr>
    </w:p>
    <w:p w:rsidR="003D64AD" w:rsidRPr="005F6077" w:rsidRDefault="003D64AD" w:rsidP="003D64AD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</w:t>
      </w:r>
      <w:r w:rsidR="00D43B4A" w:rsidRPr="005F6077">
        <w:rPr>
          <w:b/>
          <w:bCs/>
          <w:sz w:val="20"/>
          <w:lang w:val="es-ES" w:eastAsia="es-ES"/>
        </w:rPr>
        <w:t xml:space="preserve">ROYECTO: RUTA N° 1 </w:t>
      </w:r>
      <w:r w:rsidR="00CB2395" w:rsidRPr="005F6077">
        <w:rPr>
          <w:b/>
          <w:bCs/>
          <w:sz w:val="20"/>
          <w:lang w:val="es-ES" w:eastAsia="es-ES"/>
        </w:rPr>
        <w:t xml:space="preserve">Tramo </w:t>
      </w:r>
      <w:r w:rsidR="00D43B4A" w:rsidRPr="005F6077">
        <w:rPr>
          <w:b/>
          <w:bCs/>
          <w:sz w:val="20"/>
          <w:lang w:val="es-ES" w:eastAsia="es-ES"/>
        </w:rPr>
        <w:t>BARRANCA - LIMONAL</w:t>
      </w:r>
    </w:p>
    <w:p w:rsidR="00A77275" w:rsidRPr="005F6077" w:rsidRDefault="003D64AD" w:rsidP="003D64AD">
      <w:pPr>
        <w:jc w:val="center"/>
        <w:rPr>
          <w:b/>
          <w:sz w:val="20"/>
        </w:rPr>
      </w:pPr>
      <w:r w:rsidRPr="005F6077">
        <w:rPr>
          <w:b/>
          <w:sz w:val="20"/>
        </w:rPr>
        <w:t xml:space="preserve">Parámetros HDM-4 y Costos Económicos de Operación de Vehículos en </w:t>
      </w:r>
      <w:r w:rsidR="001945E9" w:rsidRPr="005F6077">
        <w:rPr>
          <w:b/>
          <w:sz w:val="20"/>
        </w:rPr>
        <w:t>Costa Rica</w:t>
      </w:r>
      <w:r w:rsidRPr="005F6077">
        <w:rPr>
          <w:b/>
          <w:sz w:val="20"/>
        </w:rPr>
        <w:t xml:space="preserve"> (2012)</w:t>
      </w:r>
    </w:p>
    <w:p w:rsidR="00D43B4A" w:rsidRPr="005F6077" w:rsidRDefault="00D43B4A" w:rsidP="00E93639">
      <w:pPr>
        <w:jc w:val="center"/>
      </w:pPr>
      <w:r w:rsidRPr="005F6077">
        <w:rPr>
          <w:noProof/>
          <w:lang w:val="en-US"/>
        </w:rPr>
        <w:drawing>
          <wp:inline distT="0" distB="0" distL="0" distR="0">
            <wp:extent cx="7949546" cy="3943847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998" cy="394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5" w:rsidRPr="005F6077" w:rsidRDefault="00A77275" w:rsidP="00E37D9B">
      <w:pPr>
        <w:jc w:val="center"/>
      </w:pPr>
    </w:p>
    <w:p w:rsidR="009B3298" w:rsidRPr="005F6077" w:rsidRDefault="009B3298">
      <w:r w:rsidRPr="005F6077">
        <w:br w:type="page"/>
      </w:r>
    </w:p>
    <w:p w:rsidR="009B3298" w:rsidRPr="005F6077" w:rsidRDefault="009B3298" w:rsidP="00E37D9B">
      <w:pPr>
        <w:jc w:val="center"/>
      </w:pPr>
    </w:p>
    <w:p w:rsidR="009B3298" w:rsidRPr="005F6077" w:rsidRDefault="009B3298" w:rsidP="009B3298">
      <w:pPr>
        <w:jc w:val="center"/>
        <w:rPr>
          <w:b/>
          <w:sz w:val="22"/>
          <w:szCs w:val="22"/>
        </w:rPr>
      </w:pPr>
    </w:p>
    <w:p w:rsidR="009B3298" w:rsidRPr="005F6077" w:rsidRDefault="009B3298" w:rsidP="009B3298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t>Apéndice II</w:t>
      </w:r>
    </w:p>
    <w:p w:rsidR="009B3298" w:rsidRPr="005F6077" w:rsidRDefault="009B3298" w:rsidP="009B3298">
      <w:pPr>
        <w:jc w:val="center"/>
        <w:rPr>
          <w:b/>
          <w:sz w:val="21"/>
          <w:szCs w:val="21"/>
        </w:rPr>
      </w:pPr>
    </w:p>
    <w:p w:rsidR="009B3298" w:rsidRPr="005F6077" w:rsidRDefault="00D43B4A" w:rsidP="009B3298">
      <w:pPr>
        <w:jc w:val="center"/>
        <w:rPr>
          <w:b/>
          <w:bCs/>
          <w:cap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 xml:space="preserve">PROYECTO: RUTA N° 1 </w:t>
      </w:r>
      <w:r w:rsidR="00CB2395" w:rsidRPr="005F6077">
        <w:rPr>
          <w:b/>
          <w:bCs/>
          <w:sz w:val="20"/>
          <w:lang w:val="es-ES" w:eastAsia="es-ES"/>
        </w:rPr>
        <w:t xml:space="preserve">Tramo </w:t>
      </w:r>
      <w:r w:rsidRPr="005F6077">
        <w:rPr>
          <w:b/>
          <w:bCs/>
          <w:sz w:val="20"/>
          <w:lang w:val="es-ES" w:eastAsia="es-ES"/>
        </w:rPr>
        <w:t>BARRANCA - LIMONAL</w:t>
      </w:r>
    </w:p>
    <w:p w:rsidR="009B3298" w:rsidRPr="005F6077" w:rsidRDefault="009B3298" w:rsidP="009B3298">
      <w:pPr>
        <w:jc w:val="center"/>
        <w:rPr>
          <w:b/>
          <w:sz w:val="20"/>
        </w:rPr>
      </w:pPr>
      <w:r w:rsidRPr="005F6077">
        <w:rPr>
          <w:b/>
          <w:sz w:val="20"/>
        </w:rPr>
        <w:t>Parámetros HDM-4 y Costos Económicos de Intervenciones Viales (2012)</w:t>
      </w:r>
    </w:p>
    <w:p w:rsidR="00BC3D09" w:rsidRPr="005F6077" w:rsidRDefault="00BC3D09" w:rsidP="009B3298">
      <w:pPr>
        <w:jc w:val="center"/>
        <w:rPr>
          <w:b/>
          <w:sz w:val="21"/>
          <w:szCs w:val="21"/>
        </w:rPr>
      </w:pPr>
    </w:p>
    <w:p w:rsidR="009B3298" w:rsidRPr="005F6077" w:rsidRDefault="00BC3D09" w:rsidP="009B3298">
      <w:pPr>
        <w:jc w:val="center"/>
        <w:rPr>
          <w:sz w:val="21"/>
          <w:szCs w:val="21"/>
        </w:rPr>
      </w:pPr>
      <w:r w:rsidRPr="005F6077">
        <w:rPr>
          <w:noProof/>
          <w:szCs w:val="21"/>
          <w:lang w:val="en-US"/>
        </w:rPr>
        <w:drawing>
          <wp:inline distT="0" distB="0" distL="0" distR="0">
            <wp:extent cx="6996023" cy="2128253"/>
            <wp:effectExtent l="19050" t="0" r="0" b="0"/>
            <wp:docPr id="3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73" cy="212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7C" w:rsidRPr="005F6077" w:rsidRDefault="009D737C" w:rsidP="00A87C94"/>
    <w:p w:rsidR="00961D66" w:rsidRPr="005F6077" w:rsidRDefault="00961D66">
      <w:r w:rsidRPr="005F6077">
        <w:br w:type="page"/>
      </w:r>
    </w:p>
    <w:p w:rsidR="0099694F" w:rsidRPr="005F6077" w:rsidRDefault="0099694F" w:rsidP="0099694F">
      <w:pPr>
        <w:jc w:val="center"/>
        <w:rPr>
          <w:b/>
          <w:sz w:val="22"/>
          <w:szCs w:val="22"/>
        </w:rPr>
      </w:pPr>
      <w:r w:rsidRPr="005F6077">
        <w:rPr>
          <w:b/>
          <w:sz w:val="22"/>
          <w:szCs w:val="22"/>
        </w:rPr>
        <w:lastRenderedPageBreak/>
        <w:t>Apéndice III</w:t>
      </w:r>
    </w:p>
    <w:p w:rsidR="0099694F" w:rsidRPr="005F6077" w:rsidRDefault="0099694F" w:rsidP="0099694F">
      <w:pPr>
        <w:jc w:val="center"/>
        <w:rPr>
          <w:b/>
          <w:sz w:val="20"/>
        </w:rPr>
      </w:pPr>
    </w:p>
    <w:p w:rsidR="0099694F" w:rsidRPr="005F6077" w:rsidRDefault="0099694F" w:rsidP="0099694F">
      <w:pPr>
        <w:jc w:val="center"/>
        <w:rPr>
          <w:b/>
          <w:bCs/>
          <w:sz w:val="20"/>
          <w:lang w:val="es-ES" w:eastAsia="es-ES"/>
        </w:rPr>
      </w:pPr>
      <w:r w:rsidRPr="005F6077">
        <w:rPr>
          <w:b/>
          <w:bCs/>
          <w:sz w:val="20"/>
          <w:lang w:val="es-ES" w:eastAsia="es-ES"/>
        </w:rPr>
        <w:t>PROYECTO: RUTA N°1 Tramo BARRANCA - LIMONAL</w:t>
      </w:r>
    </w:p>
    <w:p w:rsidR="00D62056" w:rsidRPr="005F6077" w:rsidRDefault="0099694F" w:rsidP="0099694F">
      <w:pPr>
        <w:jc w:val="center"/>
        <w:rPr>
          <w:b/>
          <w:sz w:val="20"/>
        </w:rPr>
      </w:pPr>
      <w:r w:rsidRPr="005F6077">
        <w:rPr>
          <w:b/>
          <w:sz w:val="20"/>
        </w:rPr>
        <w:t>Flujo de Beneficios de Usuarios por Tipo de Vehículo</w:t>
      </w:r>
    </w:p>
    <w:p w:rsidR="0099694F" w:rsidRPr="005F6077" w:rsidRDefault="0099694F" w:rsidP="0099694F">
      <w:pPr>
        <w:jc w:val="center"/>
        <w:rPr>
          <w:b/>
          <w:sz w:val="20"/>
        </w:rPr>
      </w:pPr>
    </w:p>
    <w:p w:rsidR="0099694F" w:rsidRPr="005F6077" w:rsidRDefault="00BC3D09" w:rsidP="0099694F">
      <w:pPr>
        <w:jc w:val="center"/>
      </w:pPr>
      <w:r w:rsidRPr="005F6077">
        <w:rPr>
          <w:noProof/>
          <w:lang w:val="en-US"/>
        </w:rPr>
        <w:drawing>
          <wp:inline distT="0" distB="0" distL="0" distR="0">
            <wp:extent cx="9339580" cy="4100661"/>
            <wp:effectExtent l="19050" t="0" r="0" b="0"/>
            <wp:docPr id="3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41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94F" w:rsidRPr="005F6077" w:rsidSect="00220C05">
      <w:pgSz w:w="15842" w:h="12242" w:orient="landscape" w:code="1"/>
      <w:pgMar w:top="567" w:right="567" w:bottom="567" w:left="567" w:header="73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B" w:rsidRDefault="00F613BB">
      <w:r>
        <w:separator/>
      </w:r>
    </w:p>
  </w:endnote>
  <w:endnote w:type="continuationSeparator" w:id="0">
    <w:p w:rsidR="00F613BB" w:rsidRDefault="00F6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7E" w:rsidRDefault="001659CE" w:rsidP="00133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6B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7E" w:rsidRDefault="00AA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2456"/>
      <w:docPartObj>
        <w:docPartGallery w:val="Page Numbers (Bottom of Page)"/>
        <w:docPartUnique/>
      </w:docPartObj>
    </w:sdtPr>
    <w:sdtEndPr/>
    <w:sdtContent>
      <w:p w:rsidR="00AA6B7E" w:rsidRDefault="00140155" w:rsidP="00732177">
        <w:pPr>
          <w:pStyle w:val="Footer"/>
          <w:framePr w:wrap="around" w:vAnchor="text" w:hAnchor="margin" w:xAlign="center" w:y="1"/>
          <w:jc w:val="center"/>
        </w:pPr>
      </w:p>
    </w:sdtContent>
  </w:sdt>
  <w:p w:rsidR="00AA6B7E" w:rsidRDefault="00AA6B7E" w:rsidP="0019618A">
    <w:pPr>
      <w:pStyle w:val="Footer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7E" w:rsidRDefault="00AA6B7E" w:rsidP="00580E67">
    <w:pPr>
      <w:pStyle w:val="Footer"/>
      <w:framePr w:wrap="around" w:vAnchor="text" w:hAnchor="margin" w:xAlign="center" w:y="1"/>
      <w:jc w:val="center"/>
    </w:pPr>
  </w:p>
  <w:p w:rsidR="00AA6B7E" w:rsidRPr="00E12286" w:rsidRDefault="00AA6B7E" w:rsidP="0019618A">
    <w:pPr>
      <w:pStyle w:val="Footer"/>
      <w:framePr w:wrap="around" w:vAnchor="text" w:hAnchor="margin" w:xAlign="center" w:y="1"/>
      <w:rPr>
        <w:sz w:val="16"/>
        <w:szCs w:val="16"/>
      </w:rPr>
    </w:pPr>
    <w:r>
      <w:rPr>
        <w:sz w:val="16"/>
        <w:szCs w:val="16"/>
      </w:rPr>
      <w:t>CR</w:t>
    </w:r>
    <w:r w:rsidRPr="004F5616">
      <w:rPr>
        <w:sz w:val="16"/>
        <w:szCs w:val="16"/>
      </w:rPr>
      <w:t>-L10</w:t>
    </w:r>
    <w:r>
      <w:rPr>
        <w:sz w:val="16"/>
        <w:szCs w:val="16"/>
      </w:rPr>
      <w:t>32</w:t>
    </w:r>
    <w:r w:rsidRPr="004F5616">
      <w:rPr>
        <w:sz w:val="16"/>
        <w:szCs w:val="16"/>
      </w:rPr>
      <w:t xml:space="preserve"> Informe Viab</w:t>
    </w:r>
    <w:r>
      <w:rPr>
        <w:sz w:val="16"/>
        <w:szCs w:val="16"/>
      </w:rPr>
      <w:t xml:space="preserve">ilidad </w:t>
    </w:r>
    <w:r w:rsidRPr="004F5616">
      <w:rPr>
        <w:sz w:val="16"/>
        <w:szCs w:val="16"/>
      </w:rPr>
      <w:t>Ec</w:t>
    </w:r>
    <w:r>
      <w:rPr>
        <w:sz w:val="16"/>
        <w:szCs w:val="16"/>
      </w:rPr>
      <w:t>onómica Ruta N°1 Barranca-Limonal</w:t>
    </w:r>
    <w:r w:rsidRPr="004F5616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4F5616">
      <w:rPr>
        <w:sz w:val="16"/>
        <w:szCs w:val="16"/>
      </w:rPr>
      <w:t>RSN</w:t>
    </w:r>
    <w:r>
      <w:rPr>
        <w:sz w:val="16"/>
        <w:szCs w:val="16"/>
      </w:rPr>
      <w:t>v2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49844"/>
      <w:docPartObj>
        <w:docPartGallery w:val="Page Numbers (Bottom of Page)"/>
        <w:docPartUnique/>
      </w:docPartObj>
    </w:sdtPr>
    <w:sdtEndPr/>
    <w:sdtContent>
      <w:p w:rsidR="00AA6B7E" w:rsidRDefault="00FF2D2C" w:rsidP="00580E67">
        <w:pPr>
          <w:pStyle w:val="Footer"/>
          <w:framePr w:wrap="around" w:vAnchor="text" w:hAnchor="margin" w:xAlign="center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B7E" w:rsidRPr="00E12286" w:rsidRDefault="00AA6B7E" w:rsidP="0019618A">
    <w:pPr>
      <w:pStyle w:val="Footer"/>
      <w:framePr w:wrap="around" w:vAnchor="text" w:hAnchor="margin" w:xAlign="center" w:y="1"/>
      <w:rPr>
        <w:sz w:val="16"/>
        <w:szCs w:val="16"/>
      </w:rPr>
    </w:pPr>
    <w:r>
      <w:rPr>
        <w:sz w:val="16"/>
        <w:szCs w:val="16"/>
      </w:rPr>
      <w:t>CR</w:t>
    </w:r>
    <w:r w:rsidRPr="004F5616">
      <w:rPr>
        <w:sz w:val="16"/>
        <w:szCs w:val="16"/>
      </w:rPr>
      <w:t>-L10</w:t>
    </w:r>
    <w:r>
      <w:rPr>
        <w:sz w:val="16"/>
        <w:szCs w:val="16"/>
      </w:rPr>
      <w:t>32</w:t>
    </w:r>
    <w:r w:rsidRPr="004F5616">
      <w:rPr>
        <w:sz w:val="16"/>
        <w:szCs w:val="16"/>
      </w:rPr>
      <w:t xml:space="preserve"> Informe Viab</w:t>
    </w:r>
    <w:r>
      <w:rPr>
        <w:sz w:val="16"/>
        <w:szCs w:val="16"/>
      </w:rPr>
      <w:t xml:space="preserve">ilidad </w:t>
    </w:r>
    <w:r w:rsidRPr="004F5616">
      <w:rPr>
        <w:sz w:val="16"/>
        <w:szCs w:val="16"/>
      </w:rPr>
      <w:t>Ec</w:t>
    </w:r>
    <w:r>
      <w:rPr>
        <w:sz w:val="16"/>
        <w:szCs w:val="16"/>
      </w:rPr>
      <w:t xml:space="preserve">onómica Ruta N°1 Barranca-Limonal </w:t>
    </w:r>
    <w:r w:rsidRPr="004F5616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4F5616">
      <w:rPr>
        <w:sz w:val="16"/>
        <w:szCs w:val="16"/>
      </w:rPr>
      <w:t>RSN</w:t>
    </w:r>
    <w:r>
      <w:rPr>
        <w:sz w:val="16"/>
        <w:szCs w:val="16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B" w:rsidRDefault="00F613BB">
      <w:r>
        <w:separator/>
      </w:r>
    </w:p>
  </w:footnote>
  <w:footnote w:type="continuationSeparator" w:id="0">
    <w:p w:rsidR="00F613BB" w:rsidRDefault="00F613BB">
      <w:r>
        <w:continuationSeparator/>
      </w:r>
    </w:p>
  </w:footnote>
  <w:footnote w:id="1">
    <w:p w:rsidR="00AA6B7E" w:rsidRPr="0040711B" w:rsidRDefault="00AA6B7E">
      <w:pPr>
        <w:pStyle w:val="FootnoteText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Inicialmente denominado Corredor Pacífico.</w:t>
      </w:r>
    </w:p>
  </w:footnote>
  <w:footnote w:id="2">
    <w:p w:rsidR="00AA6B7E" w:rsidRPr="0040711B" w:rsidRDefault="00AA6B7E" w:rsidP="00ED7A4C">
      <w:pPr>
        <w:pStyle w:val="FootnoteText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RICAM: </w:t>
      </w:r>
      <w:r w:rsidRPr="0040711B">
        <w:rPr>
          <w:rStyle w:val="st"/>
        </w:rPr>
        <w:t>Red Internacional de Carreteras Mesoamericanas.</w:t>
      </w:r>
    </w:p>
  </w:footnote>
  <w:footnote w:id="3">
    <w:p w:rsidR="00AA6B7E" w:rsidRPr="0040711B" w:rsidRDefault="00AA6B7E">
      <w:pPr>
        <w:pStyle w:val="FootnoteText"/>
        <w:rPr>
          <w:lang w:val="en-US"/>
        </w:rPr>
      </w:pPr>
      <w:r w:rsidRPr="0040711B">
        <w:rPr>
          <w:rStyle w:val="FootnoteReference"/>
        </w:rPr>
        <w:footnoteRef/>
      </w:r>
      <w:r w:rsidRPr="0040711B">
        <w:rPr>
          <w:lang w:val="en-US"/>
        </w:rPr>
        <w:t xml:space="preserve"> </w:t>
      </w:r>
      <w:r w:rsidRPr="0040711B">
        <w:rPr>
          <w:lang w:val="en-US"/>
        </w:rPr>
        <w:tab/>
      </w:r>
      <w:proofErr w:type="gramStart"/>
      <w:r w:rsidRPr="0040711B">
        <w:rPr>
          <w:lang w:val="en-US"/>
        </w:rPr>
        <w:t>Highway Development and Management (HDM-4).</w:t>
      </w:r>
      <w:proofErr w:type="gramEnd"/>
    </w:p>
  </w:footnote>
  <w:footnote w:id="4">
    <w:p w:rsidR="00AA6B7E" w:rsidRPr="0040711B" w:rsidRDefault="00AA6B7E" w:rsidP="0045067F">
      <w:pPr>
        <w:pStyle w:val="FootnoteText"/>
        <w:rPr>
          <w:sz w:val="18"/>
          <w:szCs w:val="18"/>
          <w:lang w:val="es-CR"/>
        </w:rPr>
      </w:pPr>
      <w:r w:rsidRPr="0040711B">
        <w:rPr>
          <w:rStyle w:val="FootnoteReference"/>
        </w:rPr>
        <w:footnoteRef/>
      </w:r>
      <w:r w:rsidRPr="0040711B">
        <w:rPr>
          <w:lang w:val="es-CR"/>
        </w:rPr>
        <w:t xml:space="preserve"> </w:t>
      </w:r>
      <w:r w:rsidRPr="0040711B">
        <w:rPr>
          <w:lang w:val="es-CR"/>
        </w:rPr>
        <w:tab/>
      </w:r>
      <w:r w:rsidRPr="0040711B">
        <w:rPr>
          <w:sz w:val="18"/>
          <w:szCs w:val="18"/>
          <w:lang w:val="es-CR"/>
        </w:rPr>
        <w:t xml:space="preserve">65 % pavimentada y 35 % en lastre (material granular) o tierra. </w:t>
      </w:r>
    </w:p>
  </w:footnote>
  <w:footnote w:id="5">
    <w:p w:rsidR="00AA6B7E" w:rsidRPr="0040711B" w:rsidRDefault="00AA6B7E" w:rsidP="0045067F">
      <w:pPr>
        <w:pStyle w:val="FootnoteText"/>
        <w:rPr>
          <w:lang w:val="es-CR"/>
        </w:rPr>
      </w:pPr>
      <w:r w:rsidRPr="0040711B">
        <w:rPr>
          <w:rStyle w:val="FootnoteReference"/>
        </w:rPr>
        <w:footnoteRef/>
      </w:r>
      <w:r w:rsidRPr="0040711B">
        <w:rPr>
          <w:lang w:val="es-CR"/>
        </w:rPr>
        <w:t xml:space="preserve"> </w:t>
      </w:r>
      <w:r w:rsidRPr="0040711B">
        <w:rPr>
          <w:lang w:val="es-CR"/>
        </w:rPr>
        <w:tab/>
      </w:r>
      <w:r w:rsidRPr="0040711B">
        <w:rPr>
          <w:sz w:val="18"/>
          <w:szCs w:val="18"/>
          <w:lang w:val="es-CR"/>
        </w:rPr>
        <w:t>17 % pavimentada y 83 % en lastre o tierra.</w:t>
      </w:r>
      <w:r w:rsidRPr="0040711B">
        <w:rPr>
          <w:lang w:val="es-CR"/>
        </w:rPr>
        <w:t xml:space="preserve"> </w:t>
      </w:r>
    </w:p>
  </w:footnote>
  <w:footnote w:id="6">
    <w:p w:rsidR="00AA6B7E" w:rsidRPr="0040711B" w:rsidRDefault="00AA6B7E" w:rsidP="00B86DA4">
      <w:pPr>
        <w:pStyle w:val="FootnoteText"/>
        <w:ind w:left="709" w:hanging="709"/>
        <w:jc w:val="both"/>
        <w:rPr>
          <w:sz w:val="18"/>
          <w:szCs w:val="18"/>
          <w:lang w:val="es-ES"/>
        </w:rPr>
      </w:pPr>
      <w:r w:rsidRPr="0040711B">
        <w:rPr>
          <w:rStyle w:val="FootnoteReference"/>
        </w:rPr>
        <w:footnoteRef/>
      </w:r>
      <w:r w:rsidRPr="0040711B">
        <w:rPr>
          <w:lang w:val="es-ES"/>
        </w:rPr>
        <w:t xml:space="preserve"> </w:t>
      </w:r>
      <w:r w:rsidRPr="0040711B">
        <w:rPr>
          <w:lang w:val="es-ES"/>
        </w:rPr>
        <w:tab/>
      </w:r>
      <w:r w:rsidRPr="0040711B">
        <w:rPr>
          <w:sz w:val="18"/>
          <w:szCs w:val="18"/>
          <w:lang w:val="es-ES"/>
        </w:rPr>
        <w:t>La inversión pública en transporte se encuentra entre 2,0% y 2,5% del PIB, llegando a 4,0% en los países que requieren construir su infraestructura (http://www.unescap.org/pdd/publications/themestudy2006/9_ch3.pdf).</w:t>
      </w:r>
    </w:p>
  </w:footnote>
  <w:footnote w:id="7">
    <w:p w:rsidR="00AA6B7E" w:rsidRPr="00004440" w:rsidRDefault="00AA6B7E">
      <w:pPr>
        <w:pStyle w:val="FootnoteText"/>
        <w:rPr>
          <w:lang w:val="pt-BR"/>
        </w:rPr>
      </w:pPr>
      <w:r w:rsidRPr="0040711B">
        <w:rPr>
          <w:rStyle w:val="FootnoteReference"/>
        </w:rPr>
        <w:footnoteRef/>
      </w:r>
      <w:r w:rsidRPr="00004440">
        <w:rPr>
          <w:lang w:val="pt-BR"/>
        </w:rPr>
        <w:t xml:space="preserve"> </w:t>
      </w:r>
      <w:r w:rsidRPr="00004440">
        <w:rPr>
          <w:lang w:val="pt-BR"/>
        </w:rPr>
        <w:tab/>
        <w:t xml:space="preserve">TPDA: </w:t>
      </w:r>
      <w:proofErr w:type="spellStart"/>
      <w:r w:rsidRPr="00004440">
        <w:rPr>
          <w:lang w:val="pt-BR"/>
        </w:rPr>
        <w:t>Tránsito</w:t>
      </w:r>
      <w:proofErr w:type="spellEnd"/>
      <w:r w:rsidRPr="00004440">
        <w:rPr>
          <w:lang w:val="pt-BR"/>
        </w:rPr>
        <w:t xml:space="preserve"> </w:t>
      </w:r>
      <w:proofErr w:type="spellStart"/>
      <w:r w:rsidRPr="00004440">
        <w:rPr>
          <w:lang w:val="pt-BR"/>
        </w:rPr>
        <w:t>Promedio</w:t>
      </w:r>
      <w:proofErr w:type="spellEnd"/>
      <w:r w:rsidRPr="00004440">
        <w:rPr>
          <w:lang w:val="pt-BR"/>
        </w:rPr>
        <w:t xml:space="preserve"> </w:t>
      </w:r>
      <w:proofErr w:type="spellStart"/>
      <w:r w:rsidRPr="00004440">
        <w:rPr>
          <w:lang w:val="pt-BR"/>
        </w:rPr>
        <w:t>Diario</w:t>
      </w:r>
      <w:proofErr w:type="spellEnd"/>
      <w:r w:rsidRPr="00004440">
        <w:rPr>
          <w:lang w:val="pt-BR"/>
        </w:rPr>
        <w:t xml:space="preserve"> Anual.</w:t>
      </w:r>
    </w:p>
  </w:footnote>
  <w:footnote w:id="8">
    <w:p w:rsidR="00AA6B7E" w:rsidRPr="0040711B" w:rsidRDefault="00AA6B7E" w:rsidP="006320E8">
      <w:pPr>
        <w:pStyle w:val="FootnoteText"/>
        <w:tabs>
          <w:tab w:val="left" w:pos="709"/>
        </w:tabs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La metodología de evaluación económica requiere la definición de </w:t>
      </w:r>
      <w:proofErr w:type="spellStart"/>
      <w:r w:rsidRPr="0040711B">
        <w:t>subtramos</w:t>
      </w:r>
      <w:proofErr w:type="spellEnd"/>
      <w:r w:rsidRPr="0040711B">
        <w:t xml:space="preserve"> homogéneos, en cuanto al tipo de obra, el volumen de tránsito, etc.</w:t>
      </w:r>
    </w:p>
  </w:footnote>
  <w:footnote w:id="9">
    <w:p w:rsidR="00AA6B7E" w:rsidRPr="00BB39F0" w:rsidRDefault="00AA6B7E" w:rsidP="00BB39F0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BB39F0">
        <w:rPr>
          <w:lang w:val="es-ES"/>
        </w:rPr>
        <w:t xml:space="preserve"> </w:t>
      </w:r>
      <w:r w:rsidRPr="00BB39F0">
        <w:rPr>
          <w:lang w:val="es-ES"/>
        </w:rPr>
        <w:tab/>
        <w:t>Promedio ponderado por longitud d</w:t>
      </w:r>
      <w:r>
        <w:rPr>
          <w:lang w:val="es-ES"/>
        </w:rPr>
        <w:t>e cada subtramo.</w:t>
      </w:r>
    </w:p>
  </w:footnote>
  <w:footnote w:id="10">
    <w:p w:rsidR="00AA6B7E" w:rsidRPr="00BB39F0" w:rsidRDefault="00AA6B7E" w:rsidP="00AB3524">
      <w:pPr>
        <w:pStyle w:val="FootnoteText"/>
        <w:tabs>
          <w:tab w:val="left" w:pos="709"/>
        </w:tabs>
        <w:ind w:left="709" w:hanging="709"/>
        <w:rPr>
          <w:lang w:val="es-ES"/>
        </w:rPr>
      </w:pPr>
      <w:r w:rsidRPr="0040711B">
        <w:rPr>
          <w:rStyle w:val="FootnoteReference"/>
        </w:rPr>
        <w:footnoteRef/>
      </w:r>
      <w:r w:rsidRPr="00BB39F0">
        <w:rPr>
          <w:lang w:val="es-ES"/>
        </w:rPr>
        <w:t xml:space="preserve"> </w:t>
      </w:r>
      <w:r w:rsidRPr="00BB39F0">
        <w:rPr>
          <w:lang w:val="es-ES"/>
        </w:rPr>
        <w:tab/>
        <w:t>International Roughness Index (IRI).</w:t>
      </w:r>
    </w:p>
  </w:footnote>
  <w:footnote w:id="11">
    <w:p w:rsidR="00AA6B7E" w:rsidRPr="0040711B" w:rsidRDefault="00AA6B7E" w:rsidP="00B10259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</w:r>
      <w:r>
        <w:t>E</w:t>
      </w:r>
      <w:r w:rsidRPr="0040711B">
        <w:t xml:space="preserve">l período de análisis </w:t>
      </w:r>
      <w:r>
        <w:t>será</w:t>
      </w:r>
      <w:r w:rsidRPr="0040711B">
        <w:t xml:space="preserve"> de 22 años</w:t>
      </w:r>
      <w:r>
        <w:t>, con un</w:t>
      </w:r>
      <w:r w:rsidRPr="0040711B">
        <w:t xml:space="preserve"> </w:t>
      </w:r>
      <w:r>
        <w:t xml:space="preserve">lapso de construcción </w:t>
      </w:r>
      <w:r w:rsidRPr="0040711B">
        <w:t xml:space="preserve">de 2 años (Años 1 y 2 normalmente) y un </w:t>
      </w:r>
      <w:r>
        <w:t>lapso</w:t>
      </w:r>
      <w:r w:rsidRPr="0040711B">
        <w:t xml:space="preserve"> de utilización de 20 años</w:t>
      </w:r>
      <w:r>
        <w:t xml:space="preserve"> (años 3 a 22).</w:t>
      </w:r>
    </w:p>
  </w:footnote>
  <w:footnote w:id="12">
    <w:p w:rsidR="00AA6B7E" w:rsidRPr="0040711B" w:rsidRDefault="00AA6B7E">
      <w:pPr>
        <w:pStyle w:val="FootnoteText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Ver Nota N° </w:t>
      </w:r>
      <w:r w:rsidR="00FF2D2C">
        <w:fldChar w:fldCharType="begin"/>
      </w:r>
      <w:r w:rsidR="00FF2D2C">
        <w:instrText xml:space="preserve"> NOTEREF _Ref342227441 \h  \* MERGEFORMAT </w:instrText>
      </w:r>
      <w:r w:rsidR="00FF2D2C">
        <w:fldChar w:fldCharType="separate"/>
      </w:r>
      <w:r w:rsidR="009760EF">
        <w:t>12</w:t>
      </w:r>
      <w:r w:rsidR="00FF2D2C">
        <w:fldChar w:fldCharType="end"/>
      </w:r>
      <w:r w:rsidRPr="0040711B">
        <w:t>.</w:t>
      </w:r>
    </w:p>
  </w:footnote>
  <w:footnote w:id="13">
    <w:p w:rsidR="00AA6B7E" w:rsidRPr="0040711B" w:rsidRDefault="00AA6B7E" w:rsidP="0003695C">
      <w:pPr>
        <w:pStyle w:val="FootnoteText"/>
        <w:ind w:left="709" w:hanging="709"/>
        <w:jc w:val="both"/>
        <w:rPr>
          <w:lang w:val="es-ES"/>
        </w:rPr>
      </w:pPr>
      <w:r w:rsidRPr="0040711B">
        <w:rPr>
          <w:rStyle w:val="FootnoteReference"/>
        </w:rPr>
        <w:footnoteRef/>
      </w:r>
      <w:r w:rsidRPr="0040711B">
        <w:rPr>
          <w:lang w:val="es-ES"/>
        </w:rPr>
        <w:t xml:space="preserve"> </w:t>
      </w:r>
      <w:r w:rsidRPr="0040711B">
        <w:rPr>
          <w:lang w:val="es-ES"/>
        </w:rPr>
        <w:tab/>
        <w:t>"Adecuación, Mantenimiento y Operación de Tramos Viales del Corredor Pacífico de La RICAM (RG-T744)"; 2011.</w:t>
      </w:r>
    </w:p>
  </w:footnote>
  <w:footnote w:id="14">
    <w:p w:rsidR="00AA6B7E" w:rsidRPr="0040711B" w:rsidRDefault="00AA6B7E" w:rsidP="00EE497F">
      <w:pPr>
        <w:pStyle w:val="FootnoteText"/>
        <w:ind w:left="709" w:hanging="709"/>
        <w:jc w:val="both"/>
        <w:rPr>
          <w:lang w:val="es-ES"/>
        </w:rPr>
      </w:pPr>
      <w:r w:rsidRPr="0040711B">
        <w:rPr>
          <w:rStyle w:val="FootnoteReference"/>
        </w:rPr>
        <w:footnoteRef/>
      </w:r>
      <w:r w:rsidRPr="0040711B">
        <w:rPr>
          <w:lang w:val="en-US"/>
        </w:rPr>
        <w:t xml:space="preserve"> </w:t>
      </w:r>
      <w:r w:rsidRPr="0040711B">
        <w:rPr>
          <w:lang w:val="en-US"/>
        </w:rPr>
        <w:tab/>
        <w:t xml:space="preserve">Utilizado por el USDOT Highway Economic Requirements System (HERS), según “Generated Traffic and Induced Travel”, Victoria Transport Policy Institute; Canadá. </w:t>
      </w:r>
      <w:r w:rsidRPr="0040711B">
        <w:rPr>
          <w:lang w:val="es-ES"/>
        </w:rPr>
        <w:t>2012.</w:t>
      </w:r>
    </w:p>
  </w:footnote>
  <w:footnote w:id="15">
    <w:p w:rsidR="00AA6B7E" w:rsidRPr="0040711B" w:rsidRDefault="00AA6B7E" w:rsidP="002711F7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Estos resultados surgen de una primera evaluación del Proyecto con el modelo HDM-4 (</w:t>
      </w:r>
      <w:r w:rsidRPr="0040711B">
        <w:rPr>
          <w:szCs w:val="24"/>
        </w:rPr>
        <w:t>¶</w:t>
      </w:r>
      <w:r w:rsidR="00FF2D2C">
        <w:fldChar w:fldCharType="begin"/>
      </w:r>
      <w:r w:rsidR="00FF2D2C">
        <w:instrText xml:space="preserve"> REF _Ref338497933 \r \h  \* MERGEFORMAT </w:instrText>
      </w:r>
      <w:r w:rsidR="00FF2D2C">
        <w:fldChar w:fldCharType="separate"/>
      </w:r>
      <w:r w:rsidR="009760EF" w:rsidRPr="009760EF">
        <w:rPr>
          <w:szCs w:val="24"/>
        </w:rPr>
        <w:t>5.1</w:t>
      </w:r>
      <w:r w:rsidR="00FF2D2C">
        <w:fldChar w:fldCharType="end"/>
      </w:r>
      <w:r w:rsidRPr="0040711B">
        <w:t xml:space="preserve"> a </w:t>
      </w:r>
      <w:r w:rsidRPr="0040711B">
        <w:rPr>
          <w:szCs w:val="24"/>
        </w:rPr>
        <w:t>¶</w:t>
      </w:r>
      <w:r w:rsidR="00FF2D2C">
        <w:fldChar w:fldCharType="begin"/>
      </w:r>
      <w:r w:rsidR="00FF2D2C">
        <w:instrText xml:space="preserve"> REF _Ref338597564 \r \h  \* MERGEFORMAT </w:instrText>
      </w:r>
      <w:r w:rsidR="00FF2D2C">
        <w:fldChar w:fldCharType="separate"/>
      </w:r>
      <w:r w:rsidR="009760EF" w:rsidRPr="009760EF">
        <w:rPr>
          <w:szCs w:val="24"/>
        </w:rPr>
        <w:t>5.6</w:t>
      </w:r>
      <w:r w:rsidR="00FF2D2C">
        <w:fldChar w:fldCharType="end"/>
      </w:r>
      <w:r w:rsidRPr="0040711B">
        <w:t>), por lo que para este análisis se ha efectuado un proceso iterativo de dos pasos en la aplicación del modelo.</w:t>
      </w:r>
    </w:p>
  </w:footnote>
  <w:footnote w:id="16">
    <w:p w:rsidR="00AA6B7E" w:rsidRPr="0040711B" w:rsidRDefault="00AA6B7E">
      <w:pPr>
        <w:pStyle w:val="FootnoteText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Ver Nota N° </w:t>
      </w:r>
      <w:r w:rsidR="00FF2D2C">
        <w:fldChar w:fldCharType="begin"/>
      </w:r>
      <w:r w:rsidR="00FF2D2C">
        <w:instrText xml:space="preserve"> NOTEREF _Ref342227441 \h  \* MERGEFORMAT </w:instrText>
      </w:r>
      <w:r w:rsidR="00FF2D2C">
        <w:fldChar w:fldCharType="separate"/>
      </w:r>
      <w:r w:rsidR="009760EF">
        <w:t>12</w:t>
      </w:r>
      <w:r w:rsidR="00FF2D2C">
        <w:fldChar w:fldCharType="end"/>
      </w:r>
      <w:r w:rsidRPr="0040711B">
        <w:t>.</w:t>
      </w:r>
    </w:p>
  </w:footnote>
  <w:footnote w:id="17">
    <w:p w:rsidR="00AA6B7E" w:rsidRDefault="00AA6B7E" w:rsidP="005641EC">
      <w:pPr>
        <w:pStyle w:val="FootnoteText"/>
        <w:ind w:left="709" w:hanging="709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Se estima que una reducción mayor de la accidentabilidad no depende de las condiciones físicas de la vía, sino de factores asociados a la educación vial</w:t>
      </w:r>
      <w:r w:rsidR="00DA44DC">
        <w:t>, entre otros</w:t>
      </w:r>
      <w:r>
        <w:t xml:space="preserve">. </w:t>
      </w:r>
    </w:p>
  </w:footnote>
  <w:footnote w:id="18">
    <w:p w:rsidR="00AA6B7E" w:rsidRPr="0040711B" w:rsidRDefault="00AA6B7E" w:rsidP="00B93063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Se adopta la definición más reconocida para la relación Beneficio/Costo, consistente en el cociente del Valor Actual de Beneficios (operación y tiempo) y el Valor Actual de Costos (inversión y conservación), es decir VA(Beneficios)/VA(Costos).</w:t>
      </w:r>
    </w:p>
  </w:footnote>
  <w:footnote w:id="19">
    <w:p w:rsidR="00AA6B7E" w:rsidRPr="0040711B" w:rsidRDefault="00AA6B7E" w:rsidP="00414860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Si bien la relación Beneficio/Costo es de uso tradicional, el ratio VANE/Inversión es un indicador más útil para comparar y priorizar inversiones, puesto que incluye directamente el monto de la inversión (el objeto del financiamiento en los proyectos del Banco).</w:t>
      </w:r>
    </w:p>
  </w:footnote>
  <w:footnote w:id="20">
    <w:p w:rsidR="00AA6B7E" w:rsidRPr="0040711B" w:rsidRDefault="00AA6B7E" w:rsidP="00D03CA3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A solicitud del Consultor, el MOPT realizó medidas de velocidad media actual real en los cuatro tramos de carretera incluidos en el Programa, en dos horarios diferentes del día; para ello, el vehículo utilizado para la medición circuló “flotando” en el flujo de tránsito.</w:t>
      </w:r>
    </w:p>
  </w:footnote>
  <w:footnote w:id="21">
    <w:p w:rsidR="00AA6B7E" w:rsidRPr="0040711B" w:rsidRDefault="00AA6B7E" w:rsidP="001F3A3C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No fue posible utilizar los parámetros “</w:t>
      </w:r>
      <w:r w:rsidRPr="0040711B">
        <w:rPr>
          <w:szCs w:val="24"/>
          <w:lang w:val="es-ES_tradnl"/>
        </w:rPr>
        <w:t>XNMT” o factor de incidencia del tránsito no motorizado sobre el tránsito motorizado (bicicletas sobre el resto de los vehículos) y “XMT” o factor de incidencia del tránsito motorizado sobre el tránsito no motorizado (vehículos sobre las bicicletas), pues los aforos de tránsito no consideran el conteo de bicicletas u otros vehículos no motorizados.</w:t>
      </w:r>
    </w:p>
  </w:footnote>
  <w:footnote w:id="22">
    <w:p w:rsidR="00AA6B7E" w:rsidRPr="0040711B" w:rsidRDefault="00AA6B7E" w:rsidP="00E82585">
      <w:pPr>
        <w:pStyle w:val="FootnoteText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Factor Estándar de Conversión (FEC) o Razón de Precio de Cuenta (RPC).</w:t>
      </w:r>
    </w:p>
  </w:footnote>
  <w:footnote w:id="23">
    <w:p w:rsidR="00AA6B7E" w:rsidRPr="0040711B" w:rsidRDefault="00AA6B7E" w:rsidP="00E82585">
      <w:pPr>
        <w:pStyle w:val="FootnoteText"/>
        <w:ind w:left="709" w:hanging="709"/>
        <w:jc w:val="both"/>
        <w:rPr>
          <w:lang w:val="es-ES"/>
        </w:rPr>
      </w:pPr>
      <w:r w:rsidRPr="0040711B">
        <w:rPr>
          <w:rStyle w:val="FootnoteReference"/>
        </w:rPr>
        <w:footnoteRef/>
      </w:r>
      <w:r w:rsidRPr="0040711B">
        <w:rPr>
          <w:lang w:val="es-ES"/>
        </w:rPr>
        <w:t xml:space="preserve"> </w:t>
      </w:r>
      <w:r w:rsidRPr="0040711B">
        <w:rPr>
          <w:lang w:val="es-ES"/>
        </w:rPr>
        <w:tab/>
        <w:t>"Adecuación, Mantenimiento y Operación de Tramos Viales del Corredor Pacífico de la RICAM (RG-T744)" de 2011.</w:t>
      </w:r>
    </w:p>
  </w:footnote>
  <w:footnote w:id="24">
    <w:p w:rsidR="00AA6B7E" w:rsidRPr="0040711B" w:rsidRDefault="00AA6B7E" w:rsidP="00837143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Las obras de “reinversión” frecuentemente se denominan como obras de “mantenimiento extraordinario” (como forma  de diferenciarlo del mantenimiento ordinario o rutinario).</w:t>
      </w:r>
    </w:p>
  </w:footnote>
  <w:footnote w:id="25">
    <w:p w:rsidR="00AA6B7E" w:rsidRPr="0040711B" w:rsidRDefault="00AA6B7E" w:rsidP="005319FE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Las tareas </w:t>
      </w:r>
      <w:r w:rsidRPr="0040711B">
        <w:rPr>
          <w:szCs w:val="24"/>
          <w:lang w:val="es-ES_tradnl"/>
        </w:rPr>
        <w:t>se asignan por el HDM-4 en el momento (año) en que se alcanzan las condiciones prefijadas para el estado de deterioro del pavimento (cantidad de baches y fisuras, IRI promedio, capacidad de la vía), por lo que estas condiciones actúan como “disparadores” (en función del algoritmo que modela el deterioro del pavimento con el uso y las condiciones de circulación en la vía).</w:t>
      </w:r>
    </w:p>
  </w:footnote>
  <w:footnote w:id="26">
    <w:p w:rsidR="00AA6B7E" w:rsidRPr="0040711B" w:rsidRDefault="00AA6B7E" w:rsidP="00C230E6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Se consideró 100% recuperable la inversión en obras de terracería, parcialmente recuperable la inversión en obras de puentes u obras similares (para las que se asume una vida útil de 50 años)</w:t>
      </w:r>
      <w:r>
        <w:t>, etc.</w:t>
      </w:r>
    </w:p>
  </w:footnote>
  <w:footnote w:id="27">
    <w:p w:rsidR="00AA6B7E" w:rsidRPr="0040711B" w:rsidRDefault="00AA6B7E" w:rsidP="005319FE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Limpieza</w:t>
      </w:r>
      <w:r w:rsidRPr="0040711B">
        <w:rPr>
          <w:szCs w:val="24"/>
          <w:lang w:val="es-ES_tradnl"/>
        </w:rPr>
        <w:t xml:space="preserve"> de calzada, hombros y alcantarillas, reparaciones puntuales menores, cuidado y reposición de señales, etc. Se han considerado costos recurrentes acordes al número de carriles para la condición “Sin Proyecto” y</w:t>
      </w:r>
      <w:r>
        <w:rPr>
          <w:szCs w:val="24"/>
          <w:lang w:val="es-ES_tradnl"/>
        </w:rPr>
        <w:t xml:space="preserve"> “</w:t>
      </w:r>
      <w:r w:rsidRPr="0040711B">
        <w:rPr>
          <w:szCs w:val="24"/>
          <w:lang w:val="es-ES_tradnl"/>
        </w:rPr>
        <w:t>Con Proyecto”.</w:t>
      </w:r>
    </w:p>
  </w:footnote>
  <w:footnote w:id="28">
    <w:p w:rsidR="00AA6B7E" w:rsidRPr="00004440" w:rsidRDefault="00AA6B7E">
      <w:pPr>
        <w:pStyle w:val="FootnoteText"/>
        <w:rPr>
          <w:lang w:val="pt-BR"/>
        </w:rPr>
      </w:pPr>
      <w:r w:rsidRPr="0040711B">
        <w:rPr>
          <w:rStyle w:val="FootnoteReference"/>
        </w:rPr>
        <w:footnoteRef/>
      </w:r>
      <w:r w:rsidRPr="00004440">
        <w:rPr>
          <w:lang w:val="pt-BR"/>
        </w:rPr>
        <w:t xml:space="preserve"> </w:t>
      </w:r>
      <w:r w:rsidRPr="00004440">
        <w:rPr>
          <w:lang w:val="pt-BR"/>
        </w:rPr>
        <w:tab/>
        <w:t xml:space="preserve">Idem Nota N° </w:t>
      </w:r>
      <w:r w:rsidR="00FF2D2C">
        <w:fldChar w:fldCharType="begin"/>
      </w:r>
      <w:r w:rsidR="00FF2D2C" w:rsidRPr="00004440">
        <w:rPr>
          <w:lang w:val="pt-BR"/>
        </w:rPr>
        <w:instrText xml:space="preserve"> NOTEREF _Ref342390980 \h  \* MERGEFORMAT </w:instrText>
      </w:r>
      <w:r w:rsidR="00FF2D2C">
        <w:fldChar w:fldCharType="separate"/>
      </w:r>
      <w:r w:rsidR="009760EF" w:rsidRPr="00004440">
        <w:rPr>
          <w:lang w:val="pt-BR"/>
        </w:rPr>
        <w:t>27</w:t>
      </w:r>
      <w:r w:rsidR="00FF2D2C">
        <w:fldChar w:fldCharType="end"/>
      </w:r>
      <w:r w:rsidRPr="00004440">
        <w:rPr>
          <w:lang w:val="pt-BR"/>
        </w:rPr>
        <w:t>.</w:t>
      </w:r>
    </w:p>
  </w:footnote>
  <w:footnote w:id="29">
    <w:p w:rsidR="00AA6B7E" w:rsidRPr="00004440" w:rsidRDefault="00AA6B7E">
      <w:pPr>
        <w:pStyle w:val="FootnoteText"/>
        <w:rPr>
          <w:lang w:val="pt-BR"/>
        </w:rPr>
      </w:pPr>
      <w:r w:rsidRPr="0040711B">
        <w:rPr>
          <w:rStyle w:val="FootnoteReference"/>
        </w:rPr>
        <w:footnoteRef/>
      </w:r>
      <w:r w:rsidRPr="00004440">
        <w:rPr>
          <w:lang w:val="pt-BR"/>
        </w:rPr>
        <w:t xml:space="preserve"> </w:t>
      </w:r>
      <w:r w:rsidRPr="00004440">
        <w:rPr>
          <w:lang w:val="pt-BR"/>
        </w:rPr>
        <w:tab/>
      </w:r>
      <w:proofErr w:type="gramStart"/>
      <w:r w:rsidRPr="00004440">
        <w:rPr>
          <w:lang w:val="pt-BR"/>
        </w:rPr>
        <w:t>Idem Nora</w:t>
      </w:r>
      <w:proofErr w:type="gramEnd"/>
      <w:r w:rsidRPr="00004440">
        <w:rPr>
          <w:lang w:val="pt-BR"/>
        </w:rPr>
        <w:t xml:space="preserve"> N° </w:t>
      </w:r>
      <w:r w:rsidR="00FF2D2C">
        <w:fldChar w:fldCharType="begin"/>
      </w:r>
      <w:r w:rsidR="00FF2D2C" w:rsidRPr="00004440">
        <w:rPr>
          <w:lang w:val="pt-BR"/>
        </w:rPr>
        <w:instrText xml:space="preserve"> NOTEREF _Ref349313861 \h  \* MERGEFORMAT </w:instrText>
      </w:r>
      <w:r w:rsidR="00FF2D2C">
        <w:fldChar w:fldCharType="separate"/>
      </w:r>
      <w:r w:rsidR="009760EF" w:rsidRPr="00004440">
        <w:rPr>
          <w:lang w:val="pt-BR"/>
        </w:rPr>
        <w:t>28</w:t>
      </w:r>
      <w:r w:rsidR="00FF2D2C">
        <w:fldChar w:fldCharType="end"/>
      </w:r>
      <w:r w:rsidRPr="00004440">
        <w:rPr>
          <w:lang w:val="pt-BR"/>
        </w:rPr>
        <w:t>.</w:t>
      </w:r>
    </w:p>
  </w:footnote>
  <w:footnote w:id="30">
    <w:p w:rsidR="00AA6B7E" w:rsidRPr="0040711B" w:rsidRDefault="00AA6B7E" w:rsidP="00773BD8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>En proyectos viales, ocasionalmente se considera la variación de los costos de mantenimiento (ordinario y extraordinario) como un beneficio, pues suele ocurrir que resultan en ahorros. No obstante, ello no es correcto, por lo que estos costos se analizaron en el anterior apartado de este Informe.</w:t>
      </w:r>
    </w:p>
  </w:footnote>
  <w:footnote w:id="31">
    <w:p w:rsidR="00AA6B7E" w:rsidRPr="0040711B" w:rsidRDefault="00AA6B7E" w:rsidP="004B3AD2">
      <w:pPr>
        <w:pStyle w:val="FootnoteText"/>
        <w:ind w:left="709" w:hanging="709"/>
        <w:jc w:val="both"/>
      </w:pPr>
      <w:r w:rsidRPr="0040711B">
        <w:rPr>
          <w:rStyle w:val="FootnoteReference"/>
        </w:rPr>
        <w:footnoteRef/>
      </w:r>
      <w:r w:rsidRPr="0040711B">
        <w:t xml:space="preserve"> </w:t>
      </w:r>
      <w:r w:rsidRPr="0040711B">
        <w:tab/>
        <w:t xml:space="preserve">Este efecto fue analizado en el estudio </w:t>
      </w:r>
      <w:r w:rsidRPr="0040711B">
        <w:rPr>
          <w:lang w:val="es-ES"/>
        </w:rPr>
        <w:t>"Adecuación, Mantenimiento y Operación de Tramos Viales del Corredor Pacífico de La RICAM (RG-T744)", elaborado en 2011.</w:t>
      </w:r>
    </w:p>
  </w:footnote>
  <w:footnote w:id="32">
    <w:p w:rsidR="005B3E7A" w:rsidRPr="00140155" w:rsidRDefault="005B3E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Este valor en el incremento de costos es consistente con </w:t>
      </w:r>
      <w:r w:rsidRPr="00CB58DC">
        <w:t xml:space="preserve"> un estudio de consultoría realizado con el objeto de calcular los posibles </w:t>
      </w:r>
      <w:r w:rsidRPr="00CB58DC">
        <w:rPr>
          <w:lang w:val="es-ES_tradnl"/>
        </w:rPr>
        <w:t>sobrecostos que podrían generarse durante la ejecución del programa</w:t>
      </w:r>
      <w:r>
        <w:rPr>
          <w:lang w:val="es-ES_tradnl"/>
        </w:rPr>
        <w:t xml:space="preserve">. El citado estudio </w:t>
      </w:r>
      <w:r w:rsidRPr="00CB58DC">
        <w:rPr>
          <w:bCs/>
          <w:lang w:val="es-ES_tradnl"/>
        </w:rPr>
        <w:t>concluye que el</w:t>
      </w:r>
      <w:r w:rsidRPr="00CB58DC">
        <w:rPr>
          <w:color w:val="000000"/>
          <w:lang w:val="es-ES_tradnl" w:eastAsia="es-UY"/>
        </w:rPr>
        <w:t xml:space="preserve"> porcentaje de variación en costo con respecto al presupuesto inicial, que combina la incertidumbre asociada a precios de mercado, cantidades de obra, obras no previstas, y variación de precios de mercado hasta la ejecución del proyecto (4 años), se estima con un nivel de certeza de 90%, en 9.17%. </w:t>
      </w:r>
      <w:r w:rsidRPr="00CB58DC">
        <w:rPr>
          <w:lang w:val="es-ES_tradnl"/>
        </w:rPr>
        <w:t>En base a este resultado, se</w:t>
      </w:r>
      <w:r w:rsidRPr="00CB58DC">
        <w:rPr>
          <w:color w:val="000000"/>
          <w:lang w:val="es-ES_tradnl" w:eastAsia="es-UY"/>
        </w:rPr>
        <w:t xml:space="preserve"> recomienda presupuestar un valor de 10% para contingencias y reajuste en precios, sobre el presupuesto inicial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7E" w:rsidRDefault="001659CE" w:rsidP="00133C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6B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7E" w:rsidRDefault="00AA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7E" w:rsidRDefault="00AA6B7E" w:rsidP="00C867BA">
    <w:pPr>
      <w:pStyle w:val="Header"/>
      <w:tabs>
        <w:tab w:val="clear" w:pos="4320"/>
        <w:tab w:val="clear" w:pos="8640"/>
        <w:tab w:val="left" w:pos="404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7E" w:rsidRPr="00E733DF" w:rsidRDefault="00AA6B7E" w:rsidP="00133CD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009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0656918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05E1285"/>
    <w:multiLevelType w:val="hybridMultilevel"/>
    <w:tmpl w:val="F272B72A"/>
    <w:lvl w:ilvl="0" w:tplc="0FF21F7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D309A"/>
    <w:multiLevelType w:val="hybridMultilevel"/>
    <w:tmpl w:val="8B36FA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B9F"/>
    <w:multiLevelType w:val="multilevel"/>
    <w:tmpl w:val="3EE08C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2833CA"/>
    <w:multiLevelType w:val="hybridMultilevel"/>
    <w:tmpl w:val="D4265F9C"/>
    <w:lvl w:ilvl="0" w:tplc="118C98C8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AB7565"/>
    <w:multiLevelType w:val="hybridMultilevel"/>
    <w:tmpl w:val="A522A90C"/>
    <w:lvl w:ilvl="0" w:tplc="33E42A5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5186E"/>
    <w:multiLevelType w:val="hybridMultilevel"/>
    <w:tmpl w:val="D9089748"/>
    <w:lvl w:ilvl="0" w:tplc="E15AC2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D325B"/>
    <w:multiLevelType w:val="hybridMultilevel"/>
    <w:tmpl w:val="6CC0A170"/>
    <w:lvl w:ilvl="0" w:tplc="8D3E2ED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41A53"/>
    <w:multiLevelType w:val="hybridMultilevel"/>
    <w:tmpl w:val="314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52CBD"/>
    <w:multiLevelType w:val="hybridMultilevel"/>
    <w:tmpl w:val="48DA3F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0DF8"/>
    <w:multiLevelType w:val="hybridMultilevel"/>
    <w:tmpl w:val="22E27D8A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DD2"/>
    <w:multiLevelType w:val="hybridMultilevel"/>
    <w:tmpl w:val="2D742AB8"/>
    <w:lvl w:ilvl="0" w:tplc="63CA9CAE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D924B0"/>
    <w:multiLevelType w:val="hybridMultilevel"/>
    <w:tmpl w:val="5DEA6288"/>
    <w:lvl w:ilvl="0" w:tplc="BC4091D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B095BB8"/>
    <w:multiLevelType w:val="multilevel"/>
    <w:tmpl w:val="4CC6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B8313F2"/>
    <w:multiLevelType w:val="hybridMultilevel"/>
    <w:tmpl w:val="E68C0436"/>
    <w:lvl w:ilvl="0" w:tplc="53764B9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D3C2D42"/>
    <w:multiLevelType w:val="hybridMultilevel"/>
    <w:tmpl w:val="EF16DA80"/>
    <w:lvl w:ilvl="0" w:tplc="01FC830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BE42D1"/>
    <w:multiLevelType w:val="hybridMultilevel"/>
    <w:tmpl w:val="82EAED06"/>
    <w:lvl w:ilvl="0" w:tplc="988255B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AA93266"/>
    <w:multiLevelType w:val="hybridMultilevel"/>
    <w:tmpl w:val="582A98D0"/>
    <w:lvl w:ilvl="0" w:tplc="5B149F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A7CBE"/>
    <w:multiLevelType w:val="multilevel"/>
    <w:tmpl w:val="7E6A0D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3E04C8"/>
    <w:multiLevelType w:val="hybridMultilevel"/>
    <w:tmpl w:val="EC1C8B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5FB"/>
    <w:multiLevelType w:val="multilevel"/>
    <w:tmpl w:val="4BA4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17"/>
  </w:num>
  <w:num w:numId="7">
    <w:abstractNumId w:val="5"/>
  </w:num>
  <w:num w:numId="8">
    <w:abstractNumId w:val="0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19"/>
  </w:num>
  <w:num w:numId="16">
    <w:abstractNumId w:val="18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9D"/>
    <w:rsid w:val="000013D5"/>
    <w:rsid w:val="00004440"/>
    <w:rsid w:val="00004E48"/>
    <w:rsid w:val="000066C2"/>
    <w:rsid w:val="000074D5"/>
    <w:rsid w:val="00010060"/>
    <w:rsid w:val="00010845"/>
    <w:rsid w:val="00010E29"/>
    <w:rsid w:val="0001159C"/>
    <w:rsid w:val="0001331E"/>
    <w:rsid w:val="00015A85"/>
    <w:rsid w:val="0001661C"/>
    <w:rsid w:val="0001730D"/>
    <w:rsid w:val="00017BD5"/>
    <w:rsid w:val="00020460"/>
    <w:rsid w:val="0002287C"/>
    <w:rsid w:val="00024BBB"/>
    <w:rsid w:val="00025F87"/>
    <w:rsid w:val="00026C14"/>
    <w:rsid w:val="0002729D"/>
    <w:rsid w:val="000276AF"/>
    <w:rsid w:val="00027A69"/>
    <w:rsid w:val="00030F26"/>
    <w:rsid w:val="000314EC"/>
    <w:rsid w:val="0003154C"/>
    <w:rsid w:val="00031B7B"/>
    <w:rsid w:val="00033278"/>
    <w:rsid w:val="00034441"/>
    <w:rsid w:val="00034825"/>
    <w:rsid w:val="00035EB4"/>
    <w:rsid w:val="0003695C"/>
    <w:rsid w:val="00036FEF"/>
    <w:rsid w:val="00037770"/>
    <w:rsid w:val="000403B5"/>
    <w:rsid w:val="00041FAD"/>
    <w:rsid w:val="00044327"/>
    <w:rsid w:val="00045D33"/>
    <w:rsid w:val="00046225"/>
    <w:rsid w:val="00046610"/>
    <w:rsid w:val="00046A62"/>
    <w:rsid w:val="000529E4"/>
    <w:rsid w:val="000610BF"/>
    <w:rsid w:val="0006140E"/>
    <w:rsid w:val="00061FA9"/>
    <w:rsid w:val="00064C1A"/>
    <w:rsid w:val="00066F64"/>
    <w:rsid w:val="000741C1"/>
    <w:rsid w:val="00074A5B"/>
    <w:rsid w:val="000759F9"/>
    <w:rsid w:val="00075A35"/>
    <w:rsid w:val="000762F2"/>
    <w:rsid w:val="000813E5"/>
    <w:rsid w:val="00081976"/>
    <w:rsid w:val="0008320B"/>
    <w:rsid w:val="00083CAD"/>
    <w:rsid w:val="000843EB"/>
    <w:rsid w:val="00084A4E"/>
    <w:rsid w:val="00084C20"/>
    <w:rsid w:val="00086D29"/>
    <w:rsid w:val="00090609"/>
    <w:rsid w:val="00091D1D"/>
    <w:rsid w:val="000927DB"/>
    <w:rsid w:val="000933A2"/>
    <w:rsid w:val="00095163"/>
    <w:rsid w:val="000978B7"/>
    <w:rsid w:val="000A0343"/>
    <w:rsid w:val="000A3543"/>
    <w:rsid w:val="000A3DEA"/>
    <w:rsid w:val="000A4A14"/>
    <w:rsid w:val="000A677B"/>
    <w:rsid w:val="000A68E0"/>
    <w:rsid w:val="000A77E4"/>
    <w:rsid w:val="000A7A8A"/>
    <w:rsid w:val="000B133A"/>
    <w:rsid w:val="000B2B26"/>
    <w:rsid w:val="000B3089"/>
    <w:rsid w:val="000B39D5"/>
    <w:rsid w:val="000B459F"/>
    <w:rsid w:val="000B640F"/>
    <w:rsid w:val="000B748E"/>
    <w:rsid w:val="000C0623"/>
    <w:rsid w:val="000C240A"/>
    <w:rsid w:val="000C35E5"/>
    <w:rsid w:val="000C3AC2"/>
    <w:rsid w:val="000C4141"/>
    <w:rsid w:val="000C44D1"/>
    <w:rsid w:val="000C53EF"/>
    <w:rsid w:val="000C725C"/>
    <w:rsid w:val="000D027B"/>
    <w:rsid w:val="000D057A"/>
    <w:rsid w:val="000D1A1E"/>
    <w:rsid w:val="000D6973"/>
    <w:rsid w:val="000D6A0A"/>
    <w:rsid w:val="000D6EA4"/>
    <w:rsid w:val="000D7391"/>
    <w:rsid w:val="000E0F87"/>
    <w:rsid w:val="000E3A9C"/>
    <w:rsid w:val="000E5A9C"/>
    <w:rsid w:val="000E7A9E"/>
    <w:rsid w:val="000F082D"/>
    <w:rsid w:val="000F0C37"/>
    <w:rsid w:val="000F2A04"/>
    <w:rsid w:val="000F2ED3"/>
    <w:rsid w:val="000F376C"/>
    <w:rsid w:val="000F4023"/>
    <w:rsid w:val="000F4AC9"/>
    <w:rsid w:val="000F5056"/>
    <w:rsid w:val="000F5769"/>
    <w:rsid w:val="000F6E85"/>
    <w:rsid w:val="000F7F38"/>
    <w:rsid w:val="0010165A"/>
    <w:rsid w:val="00104623"/>
    <w:rsid w:val="0010600A"/>
    <w:rsid w:val="00106F8D"/>
    <w:rsid w:val="001119D9"/>
    <w:rsid w:val="00111E0D"/>
    <w:rsid w:val="0011205B"/>
    <w:rsid w:val="0011718B"/>
    <w:rsid w:val="00117E45"/>
    <w:rsid w:val="00120AC2"/>
    <w:rsid w:val="00122932"/>
    <w:rsid w:val="00123EAC"/>
    <w:rsid w:val="0012644B"/>
    <w:rsid w:val="001315FF"/>
    <w:rsid w:val="001324DF"/>
    <w:rsid w:val="001325D1"/>
    <w:rsid w:val="00133CDE"/>
    <w:rsid w:val="00134704"/>
    <w:rsid w:val="00134777"/>
    <w:rsid w:val="00135251"/>
    <w:rsid w:val="00136C53"/>
    <w:rsid w:val="001377A0"/>
    <w:rsid w:val="00140155"/>
    <w:rsid w:val="00140DDF"/>
    <w:rsid w:val="001435E0"/>
    <w:rsid w:val="00145F28"/>
    <w:rsid w:val="00146CAA"/>
    <w:rsid w:val="00150F72"/>
    <w:rsid w:val="001514B3"/>
    <w:rsid w:val="00151F12"/>
    <w:rsid w:val="00154585"/>
    <w:rsid w:val="00155F13"/>
    <w:rsid w:val="001576AB"/>
    <w:rsid w:val="00163EDF"/>
    <w:rsid w:val="00164470"/>
    <w:rsid w:val="00165082"/>
    <w:rsid w:val="001659CE"/>
    <w:rsid w:val="001667D4"/>
    <w:rsid w:val="0016755B"/>
    <w:rsid w:val="0017149F"/>
    <w:rsid w:val="00173734"/>
    <w:rsid w:val="0017381F"/>
    <w:rsid w:val="00173F5D"/>
    <w:rsid w:val="00176ABA"/>
    <w:rsid w:val="0017727B"/>
    <w:rsid w:val="00177F27"/>
    <w:rsid w:val="00182F21"/>
    <w:rsid w:val="0018315E"/>
    <w:rsid w:val="0018327F"/>
    <w:rsid w:val="00183EAA"/>
    <w:rsid w:val="001840B4"/>
    <w:rsid w:val="001850BC"/>
    <w:rsid w:val="00192759"/>
    <w:rsid w:val="00192B15"/>
    <w:rsid w:val="001945E9"/>
    <w:rsid w:val="0019618A"/>
    <w:rsid w:val="0019772D"/>
    <w:rsid w:val="001A0387"/>
    <w:rsid w:val="001A03AA"/>
    <w:rsid w:val="001A0EFE"/>
    <w:rsid w:val="001A1E8F"/>
    <w:rsid w:val="001A2601"/>
    <w:rsid w:val="001A29BF"/>
    <w:rsid w:val="001A5363"/>
    <w:rsid w:val="001A6605"/>
    <w:rsid w:val="001B1B4F"/>
    <w:rsid w:val="001B1C13"/>
    <w:rsid w:val="001B1CF2"/>
    <w:rsid w:val="001B310C"/>
    <w:rsid w:val="001B34A5"/>
    <w:rsid w:val="001B406B"/>
    <w:rsid w:val="001B408B"/>
    <w:rsid w:val="001B50A6"/>
    <w:rsid w:val="001B5298"/>
    <w:rsid w:val="001B643E"/>
    <w:rsid w:val="001B6847"/>
    <w:rsid w:val="001B6E9D"/>
    <w:rsid w:val="001B7F4A"/>
    <w:rsid w:val="001C18C4"/>
    <w:rsid w:val="001C6D5F"/>
    <w:rsid w:val="001C6F79"/>
    <w:rsid w:val="001C74C7"/>
    <w:rsid w:val="001D1F39"/>
    <w:rsid w:val="001D7EFE"/>
    <w:rsid w:val="001E4C1B"/>
    <w:rsid w:val="001E4C3B"/>
    <w:rsid w:val="001E5767"/>
    <w:rsid w:val="001E71C0"/>
    <w:rsid w:val="001F1965"/>
    <w:rsid w:val="001F3A3C"/>
    <w:rsid w:val="001F48C0"/>
    <w:rsid w:val="001F4BE7"/>
    <w:rsid w:val="001F53D8"/>
    <w:rsid w:val="001F5C13"/>
    <w:rsid w:val="001F66D7"/>
    <w:rsid w:val="001F6B57"/>
    <w:rsid w:val="0020221E"/>
    <w:rsid w:val="00202E6C"/>
    <w:rsid w:val="0020563B"/>
    <w:rsid w:val="002072FD"/>
    <w:rsid w:val="00207664"/>
    <w:rsid w:val="00210D40"/>
    <w:rsid w:val="002141BB"/>
    <w:rsid w:val="002145B2"/>
    <w:rsid w:val="00214678"/>
    <w:rsid w:val="00215198"/>
    <w:rsid w:val="00215C03"/>
    <w:rsid w:val="00220C05"/>
    <w:rsid w:val="00223852"/>
    <w:rsid w:val="00223F7F"/>
    <w:rsid w:val="002240D7"/>
    <w:rsid w:val="002260FB"/>
    <w:rsid w:val="0022750B"/>
    <w:rsid w:val="00227F0F"/>
    <w:rsid w:val="00231270"/>
    <w:rsid w:val="00232C77"/>
    <w:rsid w:val="00233384"/>
    <w:rsid w:val="0023374B"/>
    <w:rsid w:val="002346B0"/>
    <w:rsid w:val="0023501A"/>
    <w:rsid w:val="0023597C"/>
    <w:rsid w:val="00237A40"/>
    <w:rsid w:val="00241A1F"/>
    <w:rsid w:val="00243202"/>
    <w:rsid w:val="002434B7"/>
    <w:rsid w:val="0024721B"/>
    <w:rsid w:val="0024741C"/>
    <w:rsid w:val="00250D30"/>
    <w:rsid w:val="00253086"/>
    <w:rsid w:val="00253C2C"/>
    <w:rsid w:val="0025447C"/>
    <w:rsid w:val="002544CC"/>
    <w:rsid w:val="00255A56"/>
    <w:rsid w:val="00265FF5"/>
    <w:rsid w:val="002711F7"/>
    <w:rsid w:val="00273C4D"/>
    <w:rsid w:val="002743B4"/>
    <w:rsid w:val="0027671D"/>
    <w:rsid w:val="00284F97"/>
    <w:rsid w:val="00284FA9"/>
    <w:rsid w:val="00285103"/>
    <w:rsid w:val="00287B53"/>
    <w:rsid w:val="00287CCD"/>
    <w:rsid w:val="00287EA0"/>
    <w:rsid w:val="00290FD6"/>
    <w:rsid w:val="0029325D"/>
    <w:rsid w:val="00293324"/>
    <w:rsid w:val="00296D26"/>
    <w:rsid w:val="002A0A9E"/>
    <w:rsid w:val="002A1588"/>
    <w:rsid w:val="002A1910"/>
    <w:rsid w:val="002A1C43"/>
    <w:rsid w:val="002A2EED"/>
    <w:rsid w:val="002A3EAD"/>
    <w:rsid w:val="002A5583"/>
    <w:rsid w:val="002A62F3"/>
    <w:rsid w:val="002A70EA"/>
    <w:rsid w:val="002A74B9"/>
    <w:rsid w:val="002A7E92"/>
    <w:rsid w:val="002A7F11"/>
    <w:rsid w:val="002B1F05"/>
    <w:rsid w:val="002B2565"/>
    <w:rsid w:val="002B262D"/>
    <w:rsid w:val="002B53AD"/>
    <w:rsid w:val="002B64C3"/>
    <w:rsid w:val="002B6631"/>
    <w:rsid w:val="002B6FAB"/>
    <w:rsid w:val="002C14C0"/>
    <w:rsid w:val="002C3423"/>
    <w:rsid w:val="002C433C"/>
    <w:rsid w:val="002C4946"/>
    <w:rsid w:val="002C64E2"/>
    <w:rsid w:val="002C7110"/>
    <w:rsid w:val="002C7CAD"/>
    <w:rsid w:val="002D080B"/>
    <w:rsid w:val="002D27AC"/>
    <w:rsid w:val="002D68E6"/>
    <w:rsid w:val="002E125B"/>
    <w:rsid w:val="002E3E5D"/>
    <w:rsid w:val="002E5BC2"/>
    <w:rsid w:val="002E5F18"/>
    <w:rsid w:val="002E79C0"/>
    <w:rsid w:val="002F0B63"/>
    <w:rsid w:val="002F1D02"/>
    <w:rsid w:val="002F2B65"/>
    <w:rsid w:val="002F5A03"/>
    <w:rsid w:val="002F5A40"/>
    <w:rsid w:val="002F7DAC"/>
    <w:rsid w:val="003026AC"/>
    <w:rsid w:val="00303C03"/>
    <w:rsid w:val="00304E0D"/>
    <w:rsid w:val="00310C3F"/>
    <w:rsid w:val="00311AAD"/>
    <w:rsid w:val="00311FF9"/>
    <w:rsid w:val="00312472"/>
    <w:rsid w:val="0031299E"/>
    <w:rsid w:val="0031337D"/>
    <w:rsid w:val="0031368B"/>
    <w:rsid w:val="003145BE"/>
    <w:rsid w:val="0031572B"/>
    <w:rsid w:val="00315776"/>
    <w:rsid w:val="003168E3"/>
    <w:rsid w:val="003204D5"/>
    <w:rsid w:val="00322CC9"/>
    <w:rsid w:val="0032337F"/>
    <w:rsid w:val="003238BA"/>
    <w:rsid w:val="00324200"/>
    <w:rsid w:val="003263D3"/>
    <w:rsid w:val="00327D26"/>
    <w:rsid w:val="00331A46"/>
    <w:rsid w:val="00332E12"/>
    <w:rsid w:val="00333393"/>
    <w:rsid w:val="00344C8F"/>
    <w:rsid w:val="00345541"/>
    <w:rsid w:val="00346DBC"/>
    <w:rsid w:val="00350C43"/>
    <w:rsid w:val="00351D10"/>
    <w:rsid w:val="00352F00"/>
    <w:rsid w:val="00354003"/>
    <w:rsid w:val="003555C3"/>
    <w:rsid w:val="00355EA7"/>
    <w:rsid w:val="003571A0"/>
    <w:rsid w:val="00357B1D"/>
    <w:rsid w:val="00362662"/>
    <w:rsid w:val="003643D9"/>
    <w:rsid w:val="0036717D"/>
    <w:rsid w:val="0037134C"/>
    <w:rsid w:val="003719DA"/>
    <w:rsid w:val="003725F3"/>
    <w:rsid w:val="003767BB"/>
    <w:rsid w:val="003769F5"/>
    <w:rsid w:val="003774B8"/>
    <w:rsid w:val="00377AA8"/>
    <w:rsid w:val="00377D61"/>
    <w:rsid w:val="00381BE3"/>
    <w:rsid w:val="00384998"/>
    <w:rsid w:val="0038575C"/>
    <w:rsid w:val="00385A24"/>
    <w:rsid w:val="00390DD3"/>
    <w:rsid w:val="00392B01"/>
    <w:rsid w:val="00393325"/>
    <w:rsid w:val="00396A7C"/>
    <w:rsid w:val="003A1A32"/>
    <w:rsid w:val="003A4A23"/>
    <w:rsid w:val="003A53A0"/>
    <w:rsid w:val="003A7C72"/>
    <w:rsid w:val="003A7FEB"/>
    <w:rsid w:val="003B0DBD"/>
    <w:rsid w:val="003B584B"/>
    <w:rsid w:val="003B7464"/>
    <w:rsid w:val="003C26CA"/>
    <w:rsid w:val="003C6D1B"/>
    <w:rsid w:val="003C78C3"/>
    <w:rsid w:val="003C7C04"/>
    <w:rsid w:val="003D0481"/>
    <w:rsid w:val="003D1371"/>
    <w:rsid w:val="003D1987"/>
    <w:rsid w:val="003D1E82"/>
    <w:rsid w:val="003D2C8C"/>
    <w:rsid w:val="003D2EC8"/>
    <w:rsid w:val="003D4267"/>
    <w:rsid w:val="003D50AB"/>
    <w:rsid w:val="003D64AD"/>
    <w:rsid w:val="003D7291"/>
    <w:rsid w:val="003E018E"/>
    <w:rsid w:val="003E2E44"/>
    <w:rsid w:val="003E3672"/>
    <w:rsid w:val="003E3D49"/>
    <w:rsid w:val="003E490A"/>
    <w:rsid w:val="003E5BFD"/>
    <w:rsid w:val="003E6AFC"/>
    <w:rsid w:val="003F1060"/>
    <w:rsid w:val="003F1E71"/>
    <w:rsid w:val="003F306A"/>
    <w:rsid w:val="003F312B"/>
    <w:rsid w:val="003F5FD1"/>
    <w:rsid w:val="004012CD"/>
    <w:rsid w:val="00401591"/>
    <w:rsid w:val="00402EC4"/>
    <w:rsid w:val="004037F6"/>
    <w:rsid w:val="00403A96"/>
    <w:rsid w:val="00404691"/>
    <w:rsid w:val="00406E63"/>
    <w:rsid w:val="0040711B"/>
    <w:rsid w:val="00407B13"/>
    <w:rsid w:val="00410297"/>
    <w:rsid w:val="00410940"/>
    <w:rsid w:val="00410BD3"/>
    <w:rsid w:val="00410E56"/>
    <w:rsid w:val="00411242"/>
    <w:rsid w:val="00412461"/>
    <w:rsid w:val="0041365C"/>
    <w:rsid w:val="0041415D"/>
    <w:rsid w:val="00414860"/>
    <w:rsid w:val="00414D08"/>
    <w:rsid w:val="00415507"/>
    <w:rsid w:val="00415544"/>
    <w:rsid w:val="004155ED"/>
    <w:rsid w:val="00415751"/>
    <w:rsid w:val="00415DB0"/>
    <w:rsid w:val="004163AB"/>
    <w:rsid w:val="0041691E"/>
    <w:rsid w:val="00417BDC"/>
    <w:rsid w:val="00421162"/>
    <w:rsid w:val="00421775"/>
    <w:rsid w:val="0042418D"/>
    <w:rsid w:val="00425A0D"/>
    <w:rsid w:val="00425D11"/>
    <w:rsid w:val="00432627"/>
    <w:rsid w:val="0043265B"/>
    <w:rsid w:val="004327E8"/>
    <w:rsid w:val="00433291"/>
    <w:rsid w:val="00433EB2"/>
    <w:rsid w:val="004343A9"/>
    <w:rsid w:val="00434BD6"/>
    <w:rsid w:val="00435116"/>
    <w:rsid w:val="0043512F"/>
    <w:rsid w:val="004358B3"/>
    <w:rsid w:val="00436B62"/>
    <w:rsid w:val="00440E62"/>
    <w:rsid w:val="004411BE"/>
    <w:rsid w:val="00441471"/>
    <w:rsid w:val="004423B6"/>
    <w:rsid w:val="00442A79"/>
    <w:rsid w:val="00443D92"/>
    <w:rsid w:val="00444801"/>
    <w:rsid w:val="00444E9E"/>
    <w:rsid w:val="004459E4"/>
    <w:rsid w:val="00446007"/>
    <w:rsid w:val="00446E31"/>
    <w:rsid w:val="00450135"/>
    <w:rsid w:val="0045067C"/>
    <w:rsid w:val="0045067F"/>
    <w:rsid w:val="00451FED"/>
    <w:rsid w:val="004529B3"/>
    <w:rsid w:val="004543CD"/>
    <w:rsid w:val="004544F9"/>
    <w:rsid w:val="00454619"/>
    <w:rsid w:val="0045506A"/>
    <w:rsid w:val="00457307"/>
    <w:rsid w:val="00457E82"/>
    <w:rsid w:val="00464E13"/>
    <w:rsid w:val="004715D8"/>
    <w:rsid w:val="00471653"/>
    <w:rsid w:val="00471947"/>
    <w:rsid w:val="004719E3"/>
    <w:rsid w:val="00471A59"/>
    <w:rsid w:val="004723B2"/>
    <w:rsid w:val="00472FAE"/>
    <w:rsid w:val="00476332"/>
    <w:rsid w:val="00476FF0"/>
    <w:rsid w:val="0048101E"/>
    <w:rsid w:val="0048602B"/>
    <w:rsid w:val="00486A9E"/>
    <w:rsid w:val="00486D91"/>
    <w:rsid w:val="00490464"/>
    <w:rsid w:val="00490866"/>
    <w:rsid w:val="00497A1B"/>
    <w:rsid w:val="004A1AD6"/>
    <w:rsid w:val="004A22EB"/>
    <w:rsid w:val="004A45CF"/>
    <w:rsid w:val="004B01EB"/>
    <w:rsid w:val="004B034B"/>
    <w:rsid w:val="004B0642"/>
    <w:rsid w:val="004B1E6B"/>
    <w:rsid w:val="004B3AD2"/>
    <w:rsid w:val="004B3E7A"/>
    <w:rsid w:val="004B49DA"/>
    <w:rsid w:val="004B52D0"/>
    <w:rsid w:val="004B6824"/>
    <w:rsid w:val="004B697D"/>
    <w:rsid w:val="004B7D05"/>
    <w:rsid w:val="004C1072"/>
    <w:rsid w:val="004C62A5"/>
    <w:rsid w:val="004D37F5"/>
    <w:rsid w:val="004D3A22"/>
    <w:rsid w:val="004D5697"/>
    <w:rsid w:val="004D735B"/>
    <w:rsid w:val="004E02FE"/>
    <w:rsid w:val="004E1CB5"/>
    <w:rsid w:val="004E2171"/>
    <w:rsid w:val="004E219A"/>
    <w:rsid w:val="004E2803"/>
    <w:rsid w:val="004E7386"/>
    <w:rsid w:val="004F0D38"/>
    <w:rsid w:val="004F1C8B"/>
    <w:rsid w:val="004F2B3F"/>
    <w:rsid w:val="004F2B42"/>
    <w:rsid w:val="004F5616"/>
    <w:rsid w:val="004F5744"/>
    <w:rsid w:val="004F5C0F"/>
    <w:rsid w:val="00501E1F"/>
    <w:rsid w:val="0051267B"/>
    <w:rsid w:val="005135BF"/>
    <w:rsid w:val="00515755"/>
    <w:rsid w:val="0052425D"/>
    <w:rsid w:val="005257B2"/>
    <w:rsid w:val="00525929"/>
    <w:rsid w:val="005266B2"/>
    <w:rsid w:val="005319FE"/>
    <w:rsid w:val="00532E6E"/>
    <w:rsid w:val="00533E6E"/>
    <w:rsid w:val="00535C40"/>
    <w:rsid w:val="00536D36"/>
    <w:rsid w:val="005374F4"/>
    <w:rsid w:val="005376EF"/>
    <w:rsid w:val="00537986"/>
    <w:rsid w:val="0054043D"/>
    <w:rsid w:val="00541DA2"/>
    <w:rsid w:val="0054288E"/>
    <w:rsid w:val="00545063"/>
    <w:rsid w:val="00545DAB"/>
    <w:rsid w:val="0054639E"/>
    <w:rsid w:val="0054654C"/>
    <w:rsid w:val="00546F2A"/>
    <w:rsid w:val="00547B1C"/>
    <w:rsid w:val="00551D3E"/>
    <w:rsid w:val="00551E20"/>
    <w:rsid w:val="00551FF1"/>
    <w:rsid w:val="00552A63"/>
    <w:rsid w:val="005541F3"/>
    <w:rsid w:val="005549C6"/>
    <w:rsid w:val="00554A95"/>
    <w:rsid w:val="00555166"/>
    <w:rsid w:val="00555F07"/>
    <w:rsid w:val="00556893"/>
    <w:rsid w:val="00556D69"/>
    <w:rsid w:val="00556FF0"/>
    <w:rsid w:val="00557053"/>
    <w:rsid w:val="00560246"/>
    <w:rsid w:val="005641EC"/>
    <w:rsid w:val="00565723"/>
    <w:rsid w:val="005659DD"/>
    <w:rsid w:val="0057160A"/>
    <w:rsid w:val="00573E03"/>
    <w:rsid w:val="005745B7"/>
    <w:rsid w:val="00574D3D"/>
    <w:rsid w:val="00580E67"/>
    <w:rsid w:val="0058363E"/>
    <w:rsid w:val="00585A8D"/>
    <w:rsid w:val="00586ABC"/>
    <w:rsid w:val="0059095C"/>
    <w:rsid w:val="00590D7F"/>
    <w:rsid w:val="005918D8"/>
    <w:rsid w:val="00591987"/>
    <w:rsid w:val="00595CFA"/>
    <w:rsid w:val="005A1C50"/>
    <w:rsid w:val="005A2021"/>
    <w:rsid w:val="005A2B32"/>
    <w:rsid w:val="005A2BA8"/>
    <w:rsid w:val="005A33DA"/>
    <w:rsid w:val="005A5196"/>
    <w:rsid w:val="005A7702"/>
    <w:rsid w:val="005A7A82"/>
    <w:rsid w:val="005B3999"/>
    <w:rsid w:val="005B3E7A"/>
    <w:rsid w:val="005B6358"/>
    <w:rsid w:val="005C27FA"/>
    <w:rsid w:val="005C3FF0"/>
    <w:rsid w:val="005C5F57"/>
    <w:rsid w:val="005C6308"/>
    <w:rsid w:val="005C7CE1"/>
    <w:rsid w:val="005D133D"/>
    <w:rsid w:val="005D23EB"/>
    <w:rsid w:val="005D3259"/>
    <w:rsid w:val="005D3789"/>
    <w:rsid w:val="005D3BEA"/>
    <w:rsid w:val="005D5AD4"/>
    <w:rsid w:val="005D5DA2"/>
    <w:rsid w:val="005D5DB9"/>
    <w:rsid w:val="005D6F06"/>
    <w:rsid w:val="005D6F0D"/>
    <w:rsid w:val="005E3A0D"/>
    <w:rsid w:val="005E4AAC"/>
    <w:rsid w:val="005E59F8"/>
    <w:rsid w:val="005E6036"/>
    <w:rsid w:val="005E6242"/>
    <w:rsid w:val="005E7EA1"/>
    <w:rsid w:val="005F2F21"/>
    <w:rsid w:val="005F6077"/>
    <w:rsid w:val="005F73BE"/>
    <w:rsid w:val="0060029E"/>
    <w:rsid w:val="006023F7"/>
    <w:rsid w:val="00603E35"/>
    <w:rsid w:val="00604332"/>
    <w:rsid w:val="006048BB"/>
    <w:rsid w:val="006049F0"/>
    <w:rsid w:val="0060526F"/>
    <w:rsid w:val="00606202"/>
    <w:rsid w:val="00616480"/>
    <w:rsid w:val="00617109"/>
    <w:rsid w:val="00621ECC"/>
    <w:rsid w:val="00623FB4"/>
    <w:rsid w:val="00625B53"/>
    <w:rsid w:val="006275A5"/>
    <w:rsid w:val="006320E8"/>
    <w:rsid w:val="006350B5"/>
    <w:rsid w:val="00635A83"/>
    <w:rsid w:val="00635DB8"/>
    <w:rsid w:val="00637B03"/>
    <w:rsid w:val="006407B5"/>
    <w:rsid w:val="00643E32"/>
    <w:rsid w:val="0064630B"/>
    <w:rsid w:val="00646461"/>
    <w:rsid w:val="00646A8A"/>
    <w:rsid w:val="006479CC"/>
    <w:rsid w:val="00651FC3"/>
    <w:rsid w:val="00652D0E"/>
    <w:rsid w:val="00652FC5"/>
    <w:rsid w:val="00653130"/>
    <w:rsid w:val="00655F00"/>
    <w:rsid w:val="0066108F"/>
    <w:rsid w:val="0066533D"/>
    <w:rsid w:val="006669CA"/>
    <w:rsid w:val="006675FD"/>
    <w:rsid w:val="0067148D"/>
    <w:rsid w:val="00672412"/>
    <w:rsid w:val="00676049"/>
    <w:rsid w:val="00676361"/>
    <w:rsid w:val="006767F5"/>
    <w:rsid w:val="00676F5A"/>
    <w:rsid w:val="00677652"/>
    <w:rsid w:val="006802F0"/>
    <w:rsid w:val="00680B1E"/>
    <w:rsid w:val="00680EC8"/>
    <w:rsid w:val="00681D5B"/>
    <w:rsid w:val="006823B6"/>
    <w:rsid w:val="00686038"/>
    <w:rsid w:val="0068658A"/>
    <w:rsid w:val="006905E9"/>
    <w:rsid w:val="006922A9"/>
    <w:rsid w:val="006966D1"/>
    <w:rsid w:val="00696838"/>
    <w:rsid w:val="00697E01"/>
    <w:rsid w:val="006A3BB7"/>
    <w:rsid w:val="006A3CF0"/>
    <w:rsid w:val="006A3EFC"/>
    <w:rsid w:val="006A5608"/>
    <w:rsid w:val="006A6331"/>
    <w:rsid w:val="006B0176"/>
    <w:rsid w:val="006B01A7"/>
    <w:rsid w:val="006B3BF6"/>
    <w:rsid w:val="006B5426"/>
    <w:rsid w:val="006B602F"/>
    <w:rsid w:val="006B7D7D"/>
    <w:rsid w:val="006C3F99"/>
    <w:rsid w:val="006C7A96"/>
    <w:rsid w:val="006D1A9C"/>
    <w:rsid w:val="006D2A66"/>
    <w:rsid w:val="006D2B8D"/>
    <w:rsid w:val="006D38E4"/>
    <w:rsid w:val="006D4016"/>
    <w:rsid w:val="006D4367"/>
    <w:rsid w:val="006D4EA9"/>
    <w:rsid w:val="006D534C"/>
    <w:rsid w:val="006D59B9"/>
    <w:rsid w:val="006D6524"/>
    <w:rsid w:val="006E124E"/>
    <w:rsid w:val="006E23D2"/>
    <w:rsid w:val="006E2C21"/>
    <w:rsid w:val="006E33AC"/>
    <w:rsid w:val="006E445B"/>
    <w:rsid w:val="006E6F9D"/>
    <w:rsid w:val="006E739C"/>
    <w:rsid w:val="006E7C74"/>
    <w:rsid w:val="006F0C51"/>
    <w:rsid w:val="006F3979"/>
    <w:rsid w:val="006F44EA"/>
    <w:rsid w:val="006F4693"/>
    <w:rsid w:val="006F77FD"/>
    <w:rsid w:val="006F7CB0"/>
    <w:rsid w:val="006F7CE4"/>
    <w:rsid w:val="00700327"/>
    <w:rsid w:val="00700B90"/>
    <w:rsid w:val="00702228"/>
    <w:rsid w:val="0070265F"/>
    <w:rsid w:val="0070356B"/>
    <w:rsid w:val="00705865"/>
    <w:rsid w:val="00712106"/>
    <w:rsid w:val="0071214C"/>
    <w:rsid w:val="00715684"/>
    <w:rsid w:val="00715875"/>
    <w:rsid w:val="00716612"/>
    <w:rsid w:val="00722999"/>
    <w:rsid w:val="0072594A"/>
    <w:rsid w:val="0072754F"/>
    <w:rsid w:val="00727EE1"/>
    <w:rsid w:val="00732177"/>
    <w:rsid w:val="00733180"/>
    <w:rsid w:val="00737600"/>
    <w:rsid w:val="007409EE"/>
    <w:rsid w:val="00740DD9"/>
    <w:rsid w:val="00740E04"/>
    <w:rsid w:val="00742278"/>
    <w:rsid w:val="00742498"/>
    <w:rsid w:val="007468E5"/>
    <w:rsid w:val="007471C2"/>
    <w:rsid w:val="00750299"/>
    <w:rsid w:val="00751147"/>
    <w:rsid w:val="007521CF"/>
    <w:rsid w:val="007533D6"/>
    <w:rsid w:val="00753E05"/>
    <w:rsid w:val="007553B4"/>
    <w:rsid w:val="00755707"/>
    <w:rsid w:val="00757453"/>
    <w:rsid w:val="0075798B"/>
    <w:rsid w:val="00757A2C"/>
    <w:rsid w:val="007601AE"/>
    <w:rsid w:val="00760C65"/>
    <w:rsid w:val="00762016"/>
    <w:rsid w:val="00765BE1"/>
    <w:rsid w:val="007738BC"/>
    <w:rsid w:val="00773BD8"/>
    <w:rsid w:val="0077508F"/>
    <w:rsid w:val="00775BEE"/>
    <w:rsid w:val="00777A10"/>
    <w:rsid w:val="00777D3E"/>
    <w:rsid w:val="00780467"/>
    <w:rsid w:val="00781243"/>
    <w:rsid w:val="00781921"/>
    <w:rsid w:val="00781A65"/>
    <w:rsid w:val="00783001"/>
    <w:rsid w:val="00785F9A"/>
    <w:rsid w:val="007869A0"/>
    <w:rsid w:val="00787AB5"/>
    <w:rsid w:val="00790CFA"/>
    <w:rsid w:val="007920D5"/>
    <w:rsid w:val="007939A9"/>
    <w:rsid w:val="007939D1"/>
    <w:rsid w:val="00796CC0"/>
    <w:rsid w:val="00796DED"/>
    <w:rsid w:val="00797047"/>
    <w:rsid w:val="00797C36"/>
    <w:rsid w:val="007A1428"/>
    <w:rsid w:val="007A29D7"/>
    <w:rsid w:val="007A635F"/>
    <w:rsid w:val="007B0E88"/>
    <w:rsid w:val="007B5303"/>
    <w:rsid w:val="007B7EE0"/>
    <w:rsid w:val="007C18BC"/>
    <w:rsid w:val="007C1F03"/>
    <w:rsid w:val="007C5811"/>
    <w:rsid w:val="007C6E6C"/>
    <w:rsid w:val="007C7E7A"/>
    <w:rsid w:val="007D0357"/>
    <w:rsid w:val="007D5059"/>
    <w:rsid w:val="007D531B"/>
    <w:rsid w:val="007D715B"/>
    <w:rsid w:val="007E25B9"/>
    <w:rsid w:val="007E3112"/>
    <w:rsid w:val="007E4D70"/>
    <w:rsid w:val="007E511D"/>
    <w:rsid w:val="007E5765"/>
    <w:rsid w:val="007E5AE9"/>
    <w:rsid w:val="007E6C58"/>
    <w:rsid w:val="007E789E"/>
    <w:rsid w:val="007F0829"/>
    <w:rsid w:val="007F0A04"/>
    <w:rsid w:val="007F0CC2"/>
    <w:rsid w:val="007F1B93"/>
    <w:rsid w:val="007F2E5B"/>
    <w:rsid w:val="007F39D4"/>
    <w:rsid w:val="007F5527"/>
    <w:rsid w:val="008000EE"/>
    <w:rsid w:val="008019C8"/>
    <w:rsid w:val="00802761"/>
    <w:rsid w:val="00805319"/>
    <w:rsid w:val="00807039"/>
    <w:rsid w:val="00807545"/>
    <w:rsid w:val="008137AC"/>
    <w:rsid w:val="00813D5E"/>
    <w:rsid w:val="008174D3"/>
    <w:rsid w:val="008176E6"/>
    <w:rsid w:val="008200A9"/>
    <w:rsid w:val="00821489"/>
    <w:rsid w:val="00821B00"/>
    <w:rsid w:val="00822825"/>
    <w:rsid w:val="00825214"/>
    <w:rsid w:val="00827B34"/>
    <w:rsid w:val="008314A3"/>
    <w:rsid w:val="00832474"/>
    <w:rsid w:val="008358AC"/>
    <w:rsid w:val="00835A9B"/>
    <w:rsid w:val="00835FF8"/>
    <w:rsid w:val="00837143"/>
    <w:rsid w:val="00841110"/>
    <w:rsid w:val="00841196"/>
    <w:rsid w:val="008428BC"/>
    <w:rsid w:val="008446F2"/>
    <w:rsid w:val="00844ABE"/>
    <w:rsid w:val="0084502B"/>
    <w:rsid w:val="0084512D"/>
    <w:rsid w:val="00846AFE"/>
    <w:rsid w:val="0084744A"/>
    <w:rsid w:val="00850CC5"/>
    <w:rsid w:val="00851B81"/>
    <w:rsid w:val="00852F9A"/>
    <w:rsid w:val="008535A0"/>
    <w:rsid w:val="00853BC4"/>
    <w:rsid w:val="00854E83"/>
    <w:rsid w:val="00855DE0"/>
    <w:rsid w:val="00856199"/>
    <w:rsid w:val="00856A55"/>
    <w:rsid w:val="008572C7"/>
    <w:rsid w:val="0086368A"/>
    <w:rsid w:val="00866CAD"/>
    <w:rsid w:val="00871195"/>
    <w:rsid w:val="0087206C"/>
    <w:rsid w:val="008727DB"/>
    <w:rsid w:val="00873C2B"/>
    <w:rsid w:val="00873D9C"/>
    <w:rsid w:val="00875AE1"/>
    <w:rsid w:val="0087635B"/>
    <w:rsid w:val="00876CE5"/>
    <w:rsid w:val="0087728F"/>
    <w:rsid w:val="00880103"/>
    <w:rsid w:val="008809AF"/>
    <w:rsid w:val="00880B81"/>
    <w:rsid w:val="00881193"/>
    <w:rsid w:val="00882360"/>
    <w:rsid w:val="00883718"/>
    <w:rsid w:val="00883B0B"/>
    <w:rsid w:val="008934EE"/>
    <w:rsid w:val="00893548"/>
    <w:rsid w:val="008957BE"/>
    <w:rsid w:val="00895F7A"/>
    <w:rsid w:val="008A2718"/>
    <w:rsid w:val="008A2BB2"/>
    <w:rsid w:val="008A48FA"/>
    <w:rsid w:val="008A49E7"/>
    <w:rsid w:val="008A56E9"/>
    <w:rsid w:val="008B1378"/>
    <w:rsid w:val="008B544C"/>
    <w:rsid w:val="008B5A9C"/>
    <w:rsid w:val="008B6177"/>
    <w:rsid w:val="008B7A03"/>
    <w:rsid w:val="008C00F4"/>
    <w:rsid w:val="008C020C"/>
    <w:rsid w:val="008C0430"/>
    <w:rsid w:val="008C1C68"/>
    <w:rsid w:val="008C4EA4"/>
    <w:rsid w:val="008C5B7D"/>
    <w:rsid w:val="008C747E"/>
    <w:rsid w:val="008C7879"/>
    <w:rsid w:val="008C7F8B"/>
    <w:rsid w:val="008D0222"/>
    <w:rsid w:val="008D10D5"/>
    <w:rsid w:val="008D2224"/>
    <w:rsid w:val="008D2D1D"/>
    <w:rsid w:val="008D5969"/>
    <w:rsid w:val="008D5AFD"/>
    <w:rsid w:val="008E0911"/>
    <w:rsid w:val="008E251F"/>
    <w:rsid w:val="008E3016"/>
    <w:rsid w:val="008E4C76"/>
    <w:rsid w:val="008E55D4"/>
    <w:rsid w:val="008E5DFE"/>
    <w:rsid w:val="008E73E5"/>
    <w:rsid w:val="008F05D8"/>
    <w:rsid w:val="008F19EC"/>
    <w:rsid w:val="008F31A0"/>
    <w:rsid w:val="008F4D42"/>
    <w:rsid w:val="008F583C"/>
    <w:rsid w:val="008F677F"/>
    <w:rsid w:val="00900C6E"/>
    <w:rsid w:val="00903AF4"/>
    <w:rsid w:val="009042D1"/>
    <w:rsid w:val="00914888"/>
    <w:rsid w:val="00915B35"/>
    <w:rsid w:val="00916686"/>
    <w:rsid w:val="00916884"/>
    <w:rsid w:val="00916F3C"/>
    <w:rsid w:val="00917058"/>
    <w:rsid w:val="0091747E"/>
    <w:rsid w:val="00917707"/>
    <w:rsid w:val="009215FC"/>
    <w:rsid w:val="00921EB3"/>
    <w:rsid w:val="00927A8C"/>
    <w:rsid w:val="00927EC3"/>
    <w:rsid w:val="0093029F"/>
    <w:rsid w:val="00931B91"/>
    <w:rsid w:val="00935049"/>
    <w:rsid w:val="00935672"/>
    <w:rsid w:val="00935C8D"/>
    <w:rsid w:val="00936214"/>
    <w:rsid w:val="00936C6B"/>
    <w:rsid w:val="00943E57"/>
    <w:rsid w:val="00944086"/>
    <w:rsid w:val="009443DF"/>
    <w:rsid w:val="00944DC7"/>
    <w:rsid w:val="00951C19"/>
    <w:rsid w:val="009528DB"/>
    <w:rsid w:val="00953658"/>
    <w:rsid w:val="009541D6"/>
    <w:rsid w:val="00955CEC"/>
    <w:rsid w:val="00956498"/>
    <w:rsid w:val="009573A2"/>
    <w:rsid w:val="00957D61"/>
    <w:rsid w:val="009600BA"/>
    <w:rsid w:val="009611E5"/>
    <w:rsid w:val="00961D66"/>
    <w:rsid w:val="00965068"/>
    <w:rsid w:val="0096533F"/>
    <w:rsid w:val="00970A5E"/>
    <w:rsid w:val="00973347"/>
    <w:rsid w:val="00974B25"/>
    <w:rsid w:val="00975296"/>
    <w:rsid w:val="009753B3"/>
    <w:rsid w:val="009760EF"/>
    <w:rsid w:val="0097632D"/>
    <w:rsid w:val="009776E0"/>
    <w:rsid w:val="009777E8"/>
    <w:rsid w:val="00977D6F"/>
    <w:rsid w:val="00977ECE"/>
    <w:rsid w:val="00980EB0"/>
    <w:rsid w:val="00982661"/>
    <w:rsid w:val="00983586"/>
    <w:rsid w:val="00983F0A"/>
    <w:rsid w:val="00985A4F"/>
    <w:rsid w:val="0098676E"/>
    <w:rsid w:val="009870BA"/>
    <w:rsid w:val="00990E75"/>
    <w:rsid w:val="00995CC4"/>
    <w:rsid w:val="009965D9"/>
    <w:rsid w:val="00996713"/>
    <w:rsid w:val="0099694F"/>
    <w:rsid w:val="00996B67"/>
    <w:rsid w:val="00997D0D"/>
    <w:rsid w:val="00997D30"/>
    <w:rsid w:val="009A2515"/>
    <w:rsid w:val="009A2D51"/>
    <w:rsid w:val="009A2EE3"/>
    <w:rsid w:val="009A5C21"/>
    <w:rsid w:val="009B1968"/>
    <w:rsid w:val="009B19FC"/>
    <w:rsid w:val="009B2569"/>
    <w:rsid w:val="009B2A32"/>
    <w:rsid w:val="009B2C66"/>
    <w:rsid w:val="009B3298"/>
    <w:rsid w:val="009B6CD2"/>
    <w:rsid w:val="009B713A"/>
    <w:rsid w:val="009C2B25"/>
    <w:rsid w:val="009C3DF6"/>
    <w:rsid w:val="009C3F30"/>
    <w:rsid w:val="009C4659"/>
    <w:rsid w:val="009C49B6"/>
    <w:rsid w:val="009D0CC2"/>
    <w:rsid w:val="009D72EB"/>
    <w:rsid w:val="009D737C"/>
    <w:rsid w:val="009E1EA9"/>
    <w:rsid w:val="009E202A"/>
    <w:rsid w:val="009F096B"/>
    <w:rsid w:val="009F19E1"/>
    <w:rsid w:val="009F1BF8"/>
    <w:rsid w:val="009F2BC8"/>
    <w:rsid w:val="009F3B11"/>
    <w:rsid w:val="009F4E2F"/>
    <w:rsid w:val="009F51FB"/>
    <w:rsid w:val="009F5C8E"/>
    <w:rsid w:val="009F5DCD"/>
    <w:rsid w:val="00A0018E"/>
    <w:rsid w:val="00A00975"/>
    <w:rsid w:val="00A017F1"/>
    <w:rsid w:val="00A01A86"/>
    <w:rsid w:val="00A0611F"/>
    <w:rsid w:val="00A06A49"/>
    <w:rsid w:val="00A10618"/>
    <w:rsid w:val="00A1084A"/>
    <w:rsid w:val="00A137E1"/>
    <w:rsid w:val="00A1471B"/>
    <w:rsid w:val="00A1590E"/>
    <w:rsid w:val="00A15B31"/>
    <w:rsid w:val="00A20C25"/>
    <w:rsid w:val="00A20DA4"/>
    <w:rsid w:val="00A21955"/>
    <w:rsid w:val="00A22D0F"/>
    <w:rsid w:val="00A259F6"/>
    <w:rsid w:val="00A26344"/>
    <w:rsid w:val="00A265E0"/>
    <w:rsid w:val="00A30964"/>
    <w:rsid w:val="00A32809"/>
    <w:rsid w:val="00A32955"/>
    <w:rsid w:val="00A32F5B"/>
    <w:rsid w:val="00A34146"/>
    <w:rsid w:val="00A3467B"/>
    <w:rsid w:val="00A34F30"/>
    <w:rsid w:val="00A3755F"/>
    <w:rsid w:val="00A376B8"/>
    <w:rsid w:val="00A3788E"/>
    <w:rsid w:val="00A37E46"/>
    <w:rsid w:val="00A429B2"/>
    <w:rsid w:val="00A42B95"/>
    <w:rsid w:val="00A45483"/>
    <w:rsid w:val="00A45492"/>
    <w:rsid w:val="00A51859"/>
    <w:rsid w:val="00A534FB"/>
    <w:rsid w:val="00A536A5"/>
    <w:rsid w:val="00A546BE"/>
    <w:rsid w:val="00A55C87"/>
    <w:rsid w:val="00A57142"/>
    <w:rsid w:val="00A60A45"/>
    <w:rsid w:val="00A60DB1"/>
    <w:rsid w:val="00A61BA1"/>
    <w:rsid w:val="00A67858"/>
    <w:rsid w:val="00A700ED"/>
    <w:rsid w:val="00A707FB"/>
    <w:rsid w:val="00A71176"/>
    <w:rsid w:val="00A717A4"/>
    <w:rsid w:val="00A7704A"/>
    <w:rsid w:val="00A77275"/>
    <w:rsid w:val="00A77BCE"/>
    <w:rsid w:val="00A77F12"/>
    <w:rsid w:val="00A801C7"/>
    <w:rsid w:val="00A80B64"/>
    <w:rsid w:val="00A81E47"/>
    <w:rsid w:val="00A83C97"/>
    <w:rsid w:val="00A84055"/>
    <w:rsid w:val="00A851D1"/>
    <w:rsid w:val="00A8558B"/>
    <w:rsid w:val="00A868D6"/>
    <w:rsid w:val="00A87C94"/>
    <w:rsid w:val="00A907E2"/>
    <w:rsid w:val="00A920C3"/>
    <w:rsid w:val="00A92A41"/>
    <w:rsid w:val="00A94796"/>
    <w:rsid w:val="00A9483A"/>
    <w:rsid w:val="00A96C0E"/>
    <w:rsid w:val="00AA347F"/>
    <w:rsid w:val="00AA6B7E"/>
    <w:rsid w:val="00AA71EF"/>
    <w:rsid w:val="00AB0EB1"/>
    <w:rsid w:val="00AB1BB9"/>
    <w:rsid w:val="00AB21D6"/>
    <w:rsid w:val="00AB2689"/>
    <w:rsid w:val="00AB3064"/>
    <w:rsid w:val="00AB3524"/>
    <w:rsid w:val="00AB3DF4"/>
    <w:rsid w:val="00AB40CF"/>
    <w:rsid w:val="00AB46A4"/>
    <w:rsid w:val="00AB4790"/>
    <w:rsid w:val="00AB72CD"/>
    <w:rsid w:val="00AC11C2"/>
    <w:rsid w:val="00AC13D5"/>
    <w:rsid w:val="00AC382B"/>
    <w:rsid w:val="00AC49B1"/>
    <w:rsid w:val="00AC5217"/>
    <w:rsid w:val="00AC56D5"/>
    <w:rsid w:val="00AC66F0"/>
    <w:rsid w:val="00AC72CD"/>
    <w:rsid w:val="00AC74F1"/>
    <w:rsid w:val="00AD1CB0"/>
    <w:rsid w:val="00AD2E0D"/>
    <w:rsid w:val="00AD3B81"/>
    <w:rsid w:val="00AD6DB6"/>
    <w:rsid w:val="00AE184C"/>
    <w:rsid w:val="00AE1A12"/>
    <w:rsid w:val="00AE208C"/>
    <w:rsid w:val="00AE2453"/>
    <w:rsid w:val="00AE7DB6"/>
    <w:rsid w:val="00AE7EB5"/>
    <w:rsid w:val="00AF09E3"/>
    <w:rsid w:val="00AF3CE8"/>
    <w:rsid w:val="00AF3E76"/>
    <w:rsid w:val="00AF6D24"/>
    <w:rsid w:val="00B003BD"/>
    <w:rsid w:val="00B01E98"/>
    <w:rsid w:val="00B01FFB"/>
    <w:rsid w:val="00B03F00"/>
    <w:rsid w:val="00B04BB2"/>
    <w:rsid w:val="00B05931"/>
    <w:rsid w:val="00B06DCD"/>
    <w:rsid w:val="00B10259"/>
    <w:rsid w:val="00B10683"/>
    <w:rsid w:val="00B13123"/>
    <w:rsid w:val="00B13393"/>
    <w:rsid w:val="00B14461"/>
    <w:rsid w:val="00B16050"/>
    <w:rsid w:val="00B1771F"/>
    <w:rsid w:val="00B20706"/>
    <w:rsid w:val="00B228D3"/>
    <w:rsid w:val="00B27469"/>
    <w:rsid w:val="00B27815"/>
    <w:rsid w:val="00B27B66"/>
    <w:rsid w:val="00B32813"/>
    <w:rsid w:val="00B339E0"/>
    <w:rsid w:val="00B33D98"/>
    <w:rsid w:val="00B36462"/>
    <w:rsid w:val="00B40C03"/>
    <w:rsid w:val="00B467F7"/>
    <w:rsid w:val="00B46E15"/>
    <w:rsid w:val="00B4750B"/>
    <w:rsid w:val="00B54424"/>
    <w:rsid w:val="00B559CC"/>
    <w:rsid w:val="00B5670D"/>
    <w:rsid w:val="00B574B1"/>
    <w:rsid w:val="00B57875"/>
    <w:rsid w:val="00B57A5E"/>
    <w:rsid w:val="00B602D7"/>
    <w:rsid w:val="00B612E5"/>
    <w:rsid w:val="00B64EE2"/>
    <w:rsid w:val="00B655E7"/>
    <w:rsid w:val="00B65E71"/>
    <w:rsid w:val="00B66B0E"/>
    <w:rsid w:val="00B72418"/>
    <w:rsid w:val="00B72A9C"/>
    <w:rsid w:val="00B739EA"/>
    <w:rsid w:val="00B75F97"/>
    <w:rsid w:val="00B76BBB"/>
    <w:rsid w:val="00B80388"/>
    <w:rsid w:val="00B80A00"/>
    <w:rsid w:val="00B81EE7"/>
    <w:rsid w:val="00B82211"/>
    <w:rsid w:val="00B829C1"/>
    <w:rsid w:val="00B834A0"/>
    <w:rsid w:val="00B84490"/>
    <w:rsid w:val="00B86DA4"/>
    <w:rsid w:val="00B86F8D"/>
    <w:rsid w:val="00B92AC2"/>
    <w:rsid w:val="00B93063"/>
    <w:rsid w:val="00B9414E"/>
    <w:rsid w:val="00B94BC1"/>
    <w:rsid w:val="00B96A3E"/>
    <w:rsid w:val="00BA035E"/>
    <w:rsid w:val="00BA0563"/>
    <w:rsid w:val="00BA0949"/>
    <w:rsid w:val="00BA352A"/>
    <w:rsid w:val="00BA4AF4"/>
    <w:rsid w:val="00BA4EBD"/>
    <w:rsid w:val="00BA5BDC"/>
    <w:rsid w:val="00BA7115"/>
    <w:rsid w:val="00BA7C93"/>
    <w:rsid w:val="00BB0660"/>
    <w:rsid w:val="00BB1F96"/>
    <w:rsid w:val="00BB22E2"/>
    <w:rsid w:val="00BB39F0"/>
    <w:rsid w:val="00BB3F1B"/>
    <w:rsid w:val="00BB3F3B"/>
    <w:rsid w:val="00BB411F"/>
    <w:rsid w:val="00BB4F94"/>
    <w:rsid w:val="00BC0812"/>
    <w:rsid w:val="00BC2C13"/>
    <w:rsid w:val="00BC3D09"/>
    <w:rsid w:val="00BC5B51"/>
    <w:rsid w:val="00BC5DDE"/>
    <w:rsid w:val="00BD0329"/>
    <w:rsid w:val="00BD1D8B"/>
    <w:rsid w:val="00BD42D9"/>
    <w:rsid w:val="00BD48BA"/>
    <w:rsid w:val="00BD52CD"/>
    <w:rsid w:val="00BD563C"/>
    <w:rsid w:val="00BD5E29"/>
    <w:rsid w:val="00BD600C"/>
    <w:rsid w:val="00BD705A"/>
    <w:rsid w:val="00BE04FA"/>
    <w:rsid w:val="00BE15E2"/>
    <w:rsid w:val="00BE1AD2"/>
    <w:rsid w:val="00BE4753"/>
    <w:rsid w:val="00BE4C55"/>
    <w:rsid w:val="00BE6664"/>
    <w:rsid w:val="00BE6E61"/>
    <w:rsid w:val="00BE7667"/>
    <w:rsid w:val="00BF0E90"/>
    <w:rsid w:val="00BF31E7"/>
    <w:rsid w:val="00BF44A8"/>
    <w:rsid w:val="00BF581B"/>
    <w:rsid w:val="00BF5FBB"/>
    <w:rsid w:val="00BF65FE"/>
    <w:rsid w:val="00BF6ADF"/>
    <w:rsid w:val="00BF7B61"/>
    <w:rsid w:val="00C018E0"/>
    <w:rsid w:val="00C02805"/>
    <w:rsid w:val="00C031BA"/>
    <w:rsid w:val="00C04A06"/>
    <w:rsid w:val="00C0703A"/>
    <w:rsid w:val="00C07EE2"/>
    <w:rsid w:val="00C122C3"/>
    <w:rsid w:val="00C12D96"/>
    <w:rsid w:val="00C12EBC"/>
    <w:rsid w:val="00C137AE"/>
    <w:rsid w:val="00C15381"/>
    <w:rsid w:val="00C1580A"/>
    <w:rsid w:val="00C15CA3"/>
    <w:rsid w:val="00C205A1"/>
    <w:rsid w:val="00C21302"/>
    <w:rsid w:val="00C230E6"/>
    <w:rsid w:val="00C24161"/>
    <w:rsid w:val="00C24944"/>
    <w:rsid w:val="00C264A6"/>
    <w:rsid w:val="00C26AF2"/>
    <w:rsid w:val="00C302D0"/>
    <w:rsid w:val="00C30DED"/>
    <w:rsid w:val="00C345BA"/>
    <w:rsid w:val="00C34D19"/>
    <w:rsid w:val="00C373A4"/>
    <w:rsid w:val="00C375F9"/>
    <w:rsid w:val="00C471F5"/>
    <w:rsid w:val="00C47500"/>
    <w:rsid w:val="00C47896"/>
    <w:rsid w:val="00C509B7"/>
    <w:rsid w:val="00C52DE2"/>
    <w:rsid w:val="00C52ECF"/>
    <w:rsid w:val="00C54C1E"/>
    <w:rsid w:val="00C56873"/>
    <w:rsid w:val="00C56D91"/>
    <w:rsid w:val="00C60CBB"/>
    <w:rsid w:val="00C60FDA"/>
    <w:rsid w:val="00C64919"/>
    <w:rsid w:val="00C659A7"/>
    <w:rsid w:val="00C65F05"/>
    <w:rsid w:val="00C715D4"/>
    <w:rsid w:val="00C73429"/>
    <w:rsid w:val="00C73A82"/>
    <w:rsid w:val="00C7435D"/>
    <w:rsid w:val="00C76307"/>
    <w:rsid w:val="00C765E3"/>
    <w:rsid w:val="00C76C2F"/>
    <w:rsid w:val="00C77D65"/>
    <w:rsid w:val="00C8181B"/>
    <w:rsid w:val="00C81F33"/>
    <w:rsid w:val="00C8369A"/>
    <w:rsid w:val="00C83B27"/>
    <w:rsid w:val="00C83DA9"/>
    <w:rsid w:val="00C84805"/>
    <w:rsid w:val="00C849DF"/>
    <w:rsid w:val="00C863B8"/>
    <w:rsid w:val="00C867BA"/>
    <w:rsid w:val="00C9040C"/>
    <w:rsid w:val="00C91166"/>
    <w:rsid w:val="00C929D0"/>
    <w:rsid w:val="00C92F1B"/>
    <w:rsid w:val="00C9342B"/>
    <w:rsid w:val="00C970EF"/>
    <w:rsid w:val="00C97C08"/>
    <w:rsid w:val="00CA1254"/>
    <w:rsid w:val="00CA1F01"/>
    <w:rsid w:val="00CA345D"/>
    <w:rsid w:val="00CA4005"/>
    <w:rsid w:val="00CA4CB6"/>
    <w:rsid w:val="00CA61BE"/>
    <w:rsid w:val="00CA640E"/>
    <w:rsid w:val="00CA65EE"/>
    <w:rsid w:val="00CB0245"/>
    <w:rsid w:val="00CB2395"/>
    <w:rsid w:val="00CB2E2E"/>
    <w:rsid w:val="00CB41B4"/>
    <w:rsid w:val="00CB5737"/>
    <w:rsid w:val="00CB58DC"/>
    <w:rsid w:val="00CC0897"/>
    <w:rsid w:val="00CC1D58"/>
    <w:rsid w:val="00CC2CF4"/>
    <w:rsid w:val="00CC3E67"/>
    <w:rsid w:val="00CC67B3"/>
    <w:rsid w:val="00CC7488"/>
    <w:rsid w:val="00CC7724"/>
    <w:rsid w:val="00CD03B6"/>
    <w:rsid w:val="00CD2399"/>
    <w:rsid w:val="00CD31CB"/>
    <w:rsid w:val="00CD3608"/>
    <w:rsid w:val="00CD4F63"/>
    <w:rsid w:val="00CE0080"/>
    <w:rsid w:val="00CE1C9D"/>
    <w:rsid w:val="00CE2045"/>
    <w:rsid w:val="00CE3DD7"/>
    <w:rsid w:val="00CE4BA2"/>
    <w:rsid w:val="00CE4BF6"/>
    <w:rsid w:val="00CE58D5"/>
    <w:rsid w:val="00CE63B0"/>
    <w:rsid w:val="00CE6D62"/>
    <w:rsid w:val="00CF0220"/>
    <w:rsid w:val="00CF47F7"/>
    <w:rsid w:val="00CF4F4B"/>
    <w:rsid w:val="00CF5967"/>
    <w:rsid w:val="00CF5B8D"/>
    <w:rsid w:val="00CF70D1"/>
    <w:rsid w:val="00D01139"/>
    <w:rsid w:val="00D031EB"/>
    <w:rsid w:val="00D03CA3"/>
    <w:rsid w:val="00D0427E"/>
    <w:rsid w:val="00D04914"/>
    <w:rsid w:val="00D06032"/>
    <w:rsid w:val="00D106CC"/>
    <w:rsid w:val="00D114F8"/>
    <w:rsid w:val="00D15E6E"/>
    <w:rsid w:val="00D20236"/>
    <w:rsid w:val="00D20512"/>
    <w:rsid w:val="00D22A45"/>
    <w:rsid w:val="00D23F5E"/>
    <w:rsid w:val="00D274FF"/>
    <w:rsid w:val="00D27E0D"/>
    <w:rsid w:val="00D309BE"/>
    <w:rsid w:val="00D31106"/>
    <w:rsid w:val="00D31C24"/>
    <w:rsid w:val="00D338D0"/>
    <w:rsid w:val="00D341DD"/>
    <w:rsid w:val="00D3636F"/>
    <w:rsid w:val="00D4135F"/>
    <w:rsid w:val="00D4266E"/>
    <w:rsid w:val="00D42D4E"/>
    <w:rsid w:val="00D43B4A"/>
    <w:rsid w:val="00D463AC"/>
    <w:rsid w:val="00D46967"/>
    <w:rsid w:val="00D47D23"/>
    <w:rsid w:val="00D50354"/>
    <w:rsid w:val="00D5131F"/>
    <w:rsid w:val="00D5150C"/>
    <w:rsid w:val="00D54363"/>
    <w:rsid w:val="00D55CF5"/>
    <w:rsid w:val="00D57F6C"/>
    <w:rsid w:val="00D610ED"/>
    <w:rsid w:val="00D62056"/>
    <w:rsid w:val="00D62B72"/>
    <w:rsid w:val="00D62E37"/>
    <w:rsid w:val="00D64510"/>
    <w:rsid w:val="00D66388"/>
    <w:rsid w:val="00D66C4F"/>
    <w:rsid w:val="00D66EA1"/>
    <w:rsid w:val="00D7031A"/>
    <w:rsid w:val="00D71264"/>
    <w:rsid w:val="00D72019"/>
    <w:rsid w:val="00D72199"/>
    <w:rsid w:val="00D73225"/>
    <w:rsid w:val="00D73E46"/>
    <w:rsid w:val="00D74402"/>
    <w:rsid w:val="00D74881"/>
    <w:rsid w:val="00D764D1"/>
    <w:rsid w:val="00D766B1"/>
    <w:rsid w:val="00D76760"/>
    <w:rsid w:val="00D77D3D"/>
    <w:rsid w:val="00D81F8B"/>
    <w:rsid w:val="00D827CB"/>
    <w:rsid w:val="00D82CCE"/>
    <w:rsid w:val="00D831EA"/>
    <w:rsid w:val="00D8508D"/>
    <w:rsid w:val="00D85283"/>
    <w:rsid w:val="00D864F5"/>
    <w:rsid w:val="00D8654D"/>
    <w:rsid w:val="00D9177A"/>
    <w:rsid w:val="00D917A5"/>
    <w:rsid w:val="00D919D0"/>
    <w:rsid w:val="00D92678"/>
    <w:rsid w:val="00D93237"/>
    <w:rsid w:val="00D93BB1"/>
    <w:rsid w:val="00D96C05"/>
    <w:rsid w:val="00DA1697"/>
    <w:rsid w:val="00DA17A8"/>
    <w:rsid w:val="00DA1FF1"/>
    <w:rsid w:val="00DA2795"/>
    <w:rsid w:val="00DA449F"/>
    <w:rsid w:val="00DA44DC"/>
    <w:rsid w:val="00DA4531"/>
    <w:rsid w:val="00DA68D9"/>
    <w:rsid w:val="00DA6C9E"/>
    <w:rsid w:val="00DA7E5F"/>
    <w:rsid w:val="00DB0344"/>
    <w:rsid w:val="00DB15F1"/>
    <w:rsid w:val="00DB54D7"/>
    <w:rsid w:val="00DC06B4"/>
    <w:rsid w:val="00DC140F"/>
    <w:rsid w:val="00DC166F"/>
    <w:rsid w:val="00DC1C3D"/>
    <w:rsid w:val="00DC27FD"/>
    <w:rsid w:val="00DC41E3"/>
    <w:rsid w:val="00DC4749"/>
    <w:rsid w:val="00DC6A4A"/>
    <w:rsid w:val="00DC6CB6"/>
    <w:rsid w:val="00DD3BFD"/>
    <w:rsid w:val="00DE0399"/>
    <w:rsid w:val="00DE1BDF"/>
    <w:rsid w:val="00DE1DED"/>
    <w:rsid w:val="00DE6389"/>
    <w:rsid w:val="00DF042E"/>
    <w:rsid w:val="00DF0D98"/>
    <w:rsid w:val="00DF0F09"/>
    <w:rsid w:val="00DF1AD5"/>
    <w:rsid w:val="00DF23B3"/>
    <w:rsid w:val="00DF51B1"/>
    <w:rsid w:val="00DF605D"/>
    <w:rsid w:val="00DF77DE"/>
    <w:rsid w:val="00E0024D"/>
    <w:rsid w:val="00E012A9"/>
    <w:rsid w:val="00E029A4"/>
    <w:rsid w:val="00E02BE3"/>
    <w:rsid w:val="00E0400A"/>
    <w:rsid w:val="00E044FE"/>
    <w:rsid w:val="00E052A6"/>
    <w:rsid w:val="00E056B7"/>
    <w:rsid w:val="00E0606A"/>
    <w:rsid w:val="00E06C93"/>
    <w:rsid w:val="00E07F18"/>
    <w:rsid w:val="00E10D55"/>
    <w:rsid w:val="00E12286"/>
    <w:rsid w:val="00E134C7"/>
    <w:rsid w:val="00E220DF"/>
    <w:rsid w:val="00E2243A"/>
    <w:rsid w:val="00E230C5"/>
    <w:rsid w:val="00E24378"/>
    <w:rsid w:val="00E268A2"/>
    <w:rsid w:val="00E30E8D"/>
    <w:rsid w:val="00E330AA"/>
    <w:rsid w:val="00E33ADD"/>
    <w:rsid w:val="00E3728B"/>
    <w:rsid w:val="00E37504"/>
    <w:rsid w:val="00E37D9B"/>
    <w:rsid w:val="00E4028F"/>
    <w:rsid w:val="00E430BD"/>
    <w:rsid w:val="00E44FB1"/>
    <w:rsid w:val="00E46B1D"/>
    <w:rsid w:val="00E46E3F"/>
    <w:rsid w:val="00E50403"/>
    <w:rsid w:val="00E51A16"/>
    <w:rsid w:val="00E51EDC"/>
    <w:rsid w:val="00E5414B"/>
    <w:rsid w:val="00E54215"/>
    <w:rsid w:val="00E602F4"/>
    <w:rsid w:val="00E6053D"/>
    <w:rsid w:val="00E6172E"/>
    <w:rsid w:val="00E61D41"/>
    <w:rsid w:val="00E63A1A"/>
    <w:rsid w:val="00E65D5E"/>
    <w:rsid w:val="00E67966"/>
    <w:rsid w:val="00E67EDA"/>
    <w:rsid w:val="00E70AE7"/>
    <w:rsid w:val="00E71CF3"/>
    <w:rsid w:val="00E71F6A"/>
    <w:rsid w:val="00E734F8"/>
    <w:rsid w:val="00E74DFB"/>
    <w:rsid w:val="00E76D62"/>
    <w:rsid w:val="00E82585"/>
    <w:rsid w:val="00E85674"/>
    <w:rsid w:val="00E86620"/>
    <w:rsid w:val="00E86E6C"/>
    <w:rsid w:val="00E87C85"/>
    <w:rsid w:val="00E93639"/>
    <w:rsid w:val="00E942FF"/>
    <w:rsid w:val="00E944B8"/>
    <w:rsid w:val="00E96125"/>
    <w:rsid w:val="00E964FB"/>
    <w:rsid w:val="00E9732C"/>
    <w:rsid w:val="00EA04BF"/>
    <w:rsid w:val="00EA1014"/>
    <w:rsid w:val="00EA16F1"/>
    <w:rsid w:val="00EA19EC"/>
    <w:rsid w:val="00EA2323"/>
    <w:rsid w:val="00EA3748"/>
    <w:rsid w:val="00EA5015"/>
    <w:rsid w:val="00EA5BFD"/>
    <w:rsid w:val="00EA5FB2"/>
    <w:rsid w:val="00EA69B3"/>
    <w:rsid w:val="00EA6D9D"/>
    <w:rsid w:val="00EA7941"/>
    <w:rsid w:val="00EB181D"/>
    <w:rsid w:val="00EB3763"/>
    <w:rsid w:val="00EB3F96"/>
    <w:rsid w:val="00EB5C51"/>
    <w:rsid w:val="00EB5D63"/>
    <w:rsid w:val="00EB679E"/>
    <w:rsid w:val="00EB7564"/>
    <w:rsid w:val="00EC043D"/>
    <w:rsid w:val="00EC0756"/>
    <w:rsid w:val="00EC1D86"/>
    <w:rsid w:val="00EC342C"/>
    <w:rsid w:val="00EC38C3"/>
    <w:rsid w:val="00ED05F6"/>
    <w:rsid w:val="00ED16FD"/>
    <w:rsid w:val="00ED1B5E"/>
    <w:rsid w:val="00ED1E11"/>
    <w:rsid w:val="00ED2392"/>
    <w:rsid w:val="00ED2E9E"/>
    <w:rsid w:val="00ED3B05"/>
    <w:rsid w:val="00ED3FDC"/>
    <w:rsid w:val="00ED48F0"/>
    <w:rsid w:val="00ED555A"/>
    <w:rsid w:val="00ED605A"/>
    <w:rsid w:val="00ED630D"/>
    <w:rsid w:val="00ED6B20"/>
    <w:rsid w:val="00ED6CF5"/>
    <w:rsid w:val="00ED7A4C"/>
    <w:rsid w:val="00EE3F46"/>
    <w:rsid w:val="00EE497F"/>
    <w:rsid w:val="00EE64F7"/>
    <w:rsid w:val="00EE66FA"/>
    <w:rsid w:val="00EE78C5"/>
    <w:rsid w:val="00EF0D4C"/>
    <w:rsid w:val="00EF157F"/>
    <w:rsid w:val="00EF1866"/>
    <w:rsid w:val="00EF2D40"/>
    <w:rsid w:val="00EF3141"/>
    <w:rsid w:val="00EF406D"/>
    <w:rsid w:val="00EF4724"/>
    <w:rsid w:val="00EF4768"/>
    <w:rsid w:val="00EF4DD4"/>
    <w:rsid w:val="00EF576A"/>
    <w:rsid w:val="00EF587B"/>
    <w:rsid w:val="00EF753C"/>
    <w:rsid w:val="00F006DC"/>
    <w:rsid w:val="00F028D3"/>
    <w:rsid w:val="00F03DB7"/>
    <w:rsid w:val="00F04613"/>
    <w:rsid w:val="00F04D1A"/>
    <w:rsid w:val="00F10708"/>
    <w:rsid w:val="00F12116"/>
    <w:rsid w:val="00F13840"/>
    <w:rsid w:val="00F14931"/>
    <w:rsid w:val="00F171A5"/>
    <w:rsid w:val="00F2129A"/>
    <w:rsid w:val="00F23097"/>
    <w:rsid w:val="00F23329"/>
    <w:rsid w:val="00F23D85"/>
    <w:rsid w:val="00F24D93"/>
    <w:rsid w:val="00F274E2"/>
    <w:rsid w:val="00F30879"/>
    <w:rsid w:val="00F30DA4"/>
    <w:rsid w:val="00F31F2D"/>
    <w:rsid w:val="00F31FB5"/>
    <w:rsid w:val="00F32174"/>
    <w:rsid w:val="00F32762"/>
    <w:rsid w:val="00F33B0C"/>
    <w:rsid w:val="00F35557"/>
    <w:rsid w:val="00F35C8F"/>
    <w:rsid w:val="00F41306"/>
    <w:rsid w:val="00F42619"/>
    <w:rsid w:val="00F454EA"/>
    <w:rsid w:val="00F456B9"/>
    <w:rsid w:val="00F47D40"/>
    <w:rsid w:val="00F51932"/>
    <w:rsid w:val="00F543F8"/>
    <w:rsid w:val="00F5534D"/>
    <w:rsid w:val="00F55E66"/>
    <w:rsid w:val="00F567B2"/>
    <w:rsid w:val="00F57C6E"/>
    <w:rsid w:val="00F613BB"/>
    <w:rsid w:val="00F63BBC"/>
    <w:rsid w:val="00F63D97"/>
    <w:rsid w:val="00F6634E"/>
    <w:rsid w:val="00F66693"/>
    <w:rsid w:val="00F67C1B"/>
    <w:rsid w:val="00F704CD"/>
    <w:rsid w:val="00F70AF1"/>
    <w:rsid w:val="00F70FE0"/>
    <w:rsid w:val="00F71809"/>
    <w:rsid w:val="00F7336C"/>
    <w:rsid w:val="00F755A5"/>
    <w:rsid w:val="00F82CB1"/>
    <w:rsid w:val="00F8678E"/>
    <w:rsid w:val="00F87505"/>
    <w:rsid w:val="00F9030C"/>
    <w:rsid w:val="00F9073B"/>
    <w:rsid w:val="00F90AB0"/>
    <w:rsid w:val="00F90B2C"/>
    <w:rsid w:val="00F91CC3"/>
    <w:rsid w:val="00F9274F"/>
    <w:rsid w:val="00F929AE"/>
    <w:rsid w:val="00F92D7C"/>
    <w:rsid w:val="00F939AB"/>
    <w:rsid w:val="00F95EA1"/>
    <w:rsid w:val="00F975D4"/>
    <w:rsid w:val="00F9778D"/>
    <w:rsid w:val="00F97DF6"/>
    <w:rsid w:val="00FA22D2"/>
    <w:rsid w:val="00FA2A8D"/>
    <w:rsid w:val="00FA38E4"/>
    <w:rsid w:val="00FA507F"/>
    <w:rsid w:val="00FA5630"/>
    <w:rsid w:val="00FB2A67"/>
    <w:rsid w:val="00FB2BCE"/>
    <w:rsid w:val="00FB4102"/>
    <w:rsid w:val="00FB5377"/>
    <w:rsid w:val="00FB55F2"/>
    <w:rsid w:val="00FB64B0"/>
    <w:rsid w:val="00FB6A90"/>
    <w:rsid w:val="00FC2621"/>
    <w:rsid w:val="00FC2A0C"/>
    <w:rsid w:val="00FC44D5"/>
    <w:rsid w:val="00FC4AB8"/>
    <w:rsid w:val="00FC526C"/>
    <w:rsid w:val="00FC5916"/>
    <w:rsid w:val="00FC5A4B"/>
    <w:rsid w:val="00FC64F8"/>
    <w:rsid w:val="00FD005F"/>
    <w:rsid w:val="00FD011D"/>
    <w:rsid w:val="00FD0B39"/>
    <w:rsid w:val="00FD3989"/>
    <w:rsid w:val="00FD559D"/>
    <w:rsid w:val="00FE1C7C"/>
    <w:rsid w:val="00FE2DD0"/>
    <w:rsid w:val="00FE4DF4"/>
    <w:rsid w:val="00FE65E1"/>
    <w:rsid w:val="00FE6619"/>
    <w:rsid w:val="00FF0AC8"/>
    <w:rsid w:val="00FF19E9"/>
    <w:rsid w:val="00FF2472"/>
    <w:rsid w:val="00FF2D2C"/>
    <w:rsid w:val="00FF373F"/>
    <w:rsid w:val="00FF6B2C"/>
    <w:rsid w:val="00FF6B7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DE"/>
    <w:rPr>
      <w:sz w:val="24"/>
      <w:lang w:eastAsia="en-US"/>
    </w:rPr>
  </w:style>
  <w:style w:type="paragraph" w:styleId="Heading1">
    <w:name w:val="heading 1"/>
    <w:aliases w:val="Capítulo"/>
    <w:basedOn w:val="Normal"/>
    <w:next w:val="Normal"/>
    <w:link w:val="Heading1Char"/>
    <w:qFormat/>
    <w:rsid w:val="00A57142"/>
    <w:pPr>
      <w:keepNext/>
      <w:tabs>
        <w:tab w:val="num" w:pos="360"/>
      </w:tabs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A57142"/>
    <w:pPr>
      <w:keepNext/>
      <w:tabs>
        <w:tab w:val="num" w:pos="1080"/>
      </w:tabs>
      <w:spacing w:before="240" w:after="60"/>
      <w:ind w:left="720"/>
      <w:outlineLvl w:val="1"/>
    </w:pPr>
    <w:rPr>
      <w:rFonts w:ascii="Arial" w:hAnsi="Arial"/>
      <w:b/>
      <w:i/>
      <w:lang w:val="es-ES_tradnl"/>
    </w:rPr>
  </w:style>
  <w:style w:type="paragraph" w:styleId="Heading3">
    <w:name w:val="heading 3"/>
    <w:basedOn w:val="Normal"/>
    <w:link w:val="Heading3Char"/>
    <w:qFormat/>
    <w:rsid w:val="005745B7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A57142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A57142"/>
    <w:pPr>
      <w:tabs>
        <w:tab w:val="num" w:pos="3240"/>
      </w:tabs>
      <w:spacing w:before="240" w:after="60"/>
      <w:ind w:left="2880"/>
      <w:outlineLvl w:val="4"/>
    </w:pPr>
    <w:rPr>
      <w:sz w:val="22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A57142"/>
    <w:pPr>
      <w:tabs>
        <w:tab w:val="num" w:pos="3960"/>
      </w:tabs>
      <w:spacing w:before="240" w:after="60"/>
      <w:ind w:left="3600"/>
      <w:outlineLvl w:val="5"/>
    </w:pPr>
    <w:rPr>
      <w:i/>
      <w:sz w:val="22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A57142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A57142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lang w:val="es-ES_tradnl"/>
    </w:rPr>
  </w:style>
  <w:style w:type="paragraph" w:styleId="Heading9">
    <w:name w:val="heading 9"/>
    <w:basedOn w:val="Normal"/>
    <w:next w:val="Normal"/>
    <w:link w:val="Heading9Char"/>
    <w:qFormat/>
    <w:rsid w:val="00A57142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3CDE"/>
    <w:pPr>
      <w:tabs>
        <w:tab w:val="left" w:pos="3060"/>
      </w:tabs>
      <w:jc w:val="center"/>
    </w:pPr>
  </w:style>
  <w:style w:type="paragraph" w:customStyle="1" w:styleId="Chapter">
    <w:name w:val="Chapter"/>
    <w:basedOn w:val="Normal"/>
    <w:next w:val="Normal"/>
    <w:uiPriority w:val="99"/>
    <w:rsid w:val="00133CDE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styleId="Footer">
    <w:name w:val="footer"/>
    <w:basedOn w:val="Normal"/>
    <w:link w:val="FooterChar"/>
    <w:uiPriority w:val="99"/>
    <w:rsid w:val="00133CD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fn,Texto de rodapé,nota_rodapé,nota de rodapé Car Car,nota de rodapé Car Car Car Car Car Car Car Car Car Car Car,Texto nota pie IIRSA,single space,FOOTNOTES,footnote text,Footnote Text Char Char,ft,Footnote,foottextfra,F"/>
    <w:basedOn w:val="Normal"/>
    <w:link w:val="FootnoteTextChar"/>
    <w:uiPriority w:val="99"/>
    <w:rsid w:val="00133CDE"/>
    <w:rPr>
      <w:sz w:val="20"/>
    </w:rPr>
  </w:style>
  <w:style w:type="paragraph" w:styleId="Header">
    <w:name w:val="header"/>
    <w:basedOn w:val="Normal"/>
    <w:rsid w:val="00133CDE"/>
    <w:pPr>
      <w:tabs>
        <w:tab w:val="center" w:pos="4320"/>
        <w:tab w:val="right" w:pos="8640"/>
      </w:tabs>
    </w:pPr>
  </w:style>
  <w:style w:type="paragraph" w:customStyle="1" w:styleId="Newpage">
    <w:name w:val="Newpage"/>
    <w:basedOn w:val="Chapter"/>
    <w:rsid w:val="00133CDE"/>
    <w:pPr>
      <w:numPr>
        <w:numId w:val="0"/>
      </w:numPr>
      <w:tabs>
        <w:tab w:val="clear" w:pos="1440"/>
        <w:tab w:val="left" w:pos="3060"/>
      </w:tabs>
      <w:spacing w:after="0"/>
    </w:pPr>
  </w:style>
  <w:style w:type="character" w:styleId="PageNumber">
    <w:name w:val="page number"/>
    <w:basedOn w:val="DefaultParagraphFont"/>
    <w:rsid w:val="00133CDE"/>
  </w:style>
  <w:style w:type="paragraph" w:customStyle="1" w:styleId="Paragraph">
    <w:name w:val="Paragraph"/>
    <w:aliases w:val="paragraph,p,PARAGRAPH,PG,pa,at"/>
    <w:basedOn w:val="BodyTextIndent"/>
    <w:link w:val="ParagraphChar"/>
    <w:uiPriority w:val="99"/>
    <w:rsid w:val="00133CDE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SubPar">
    <w:name w:val="SubSubPar"/>
    <w:basedOn w:val="Normal"/>
    <w:uiPriority w:val="99"/>
    <w:rsid w:val="00133CDE"/>
    <w:pPr>
      <w:numPr>
        <w:ilvl w:val="3"/>
        <w:numId w:val="1"/>
      </w:numPr>
      <w:tabs>
        <w:tab w:val="left" w:pos="0"/>
      </w:tabs>
      <w:spacing w:before="120" w:after="120"/>
      <w:jc w:val="both"/>
      <w:outlineLvl w:val="2"/>
    </w:pPr>
    <w:rPr>
      <w:lang w:val="es-ES_tradnl"/>
    </w:rPr>
  </w:style>
  <w:style w:type="paragraph" w:styleId="Title">
    <w:name w:val="Title"/>
    <w:basedOn w:val="Normal"/>
    <w:link w:val="TitleChar"/>
    <w:qFormat/>
    <w:rsid w:val="00133CDE"/>
    <w:pPr>
      <w:tabs>
        <w:tab w:val="left" w:pos="1440"/>
        <w:tab w:val="left" w:pos="3060"/>
      </w:tabs>
      <w:jc w:val="center"/>
      <w:outlineLvl w:val="0"/>
    </w:pPr>
  </w:style>
  <w:style w:type="character" w:styleId="FootnoteReference">
    <w:name w:val="footnote reference"/>
    <w:aliases w:val="FC,ftref"/>
    <w:basedOn w:val="DefaultParagraphFont"/>
    <w:uiPriority w:val="99"/>
    <w:rsid w:val="00133CDE"/>
    <w:rPr>
      <w:vertAlign w:val="superscript"/>
    </w:rPr>
  </w:style>
  <w:style w:type="paragraph" w:styleId="NormalWeb">
    <w:name w:val="Normal (Web)"/>
    <w:basedOn w:val="Normal"/>
    <w:rsid w:val="00133C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paragraph" w:styleId="BodyTextIndent">
    <w:name w:val="Body Text Indent"/>
    <w:basedOn w:val="Normal"/>
    <w:rsid w:val="00133CDE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D76760"/>
    <w:pPr>
      <w:ind w:left="708"/>
    </w:pPr>
  </w:style>
  <w:style w:type="paragraph" w:styleId="ListBullet">
    <w:name w:val="List Bullet"/>
    <w:basedOn w:val="Normal"/>
    <w:uiPriority w:val="99"/>
    <w:unhideWhenUsed/>
    <w:rsid w:val="007E5765"/>
    <w:pPr>
      <w:numPr>
        <w:numId w:val="8"/>
      </w:numPr>
      <w:contextualSpacing/>
    </w:pPr>
  </w:style>
  <w:style w:type="character" w:customStyle="1" w:styleId="FootnoteTextChar">
    <w:name w:val="Footnote Text Char"/>
    <w:aliases w:val="footnote Char,fn Char,Texto de rodapé Char,nota_rodapé Char,nota de rodapé Car Car Char,nota de rodapé Car Car Car Car Car Car Car Car Car Car Car Char,Texto nota pie IIRSA Char,single space Char,FOOTNOTES Char,footnote text Char"/>
    <w:basedOn w:val="DefaultParagraphFont"/>
    <w:link w:val="FootnoteText"/>
    <w:uiPriority w:val="99"/>
    <w:rsid w:val="00ED2E9E"/>
    <w:rPr>
      <w:lang w:val="es-UY" w:eastAsia="en-US"/>
    </w:rPr>
  </w:style>
  <w:style w:type="character" w:customStyle="1" w:styleId="TitleChar">
    <w:name w:val="Title Char"/>
    <w:link w:val="Title"/>
    <w:rsid w:val="0019618A"/>
    <w:rPr>
      <w:sz w:val="24"/>
      <w:lang w:eastAsia="en-US"/>
    </w:rPr>
  </w:style>
  <w:style w:type="character" w:customStyle="1" w:styleId="BodyTextChar">
    <w:name w:val="Body Text Char"/>
    <w:link w:val="BodyText"/>
    <w:rsid w:val="0019618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8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9A7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BF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C3FF0"/>
    <w:rPr>
      <w:b/>
      <w:bCs/>
      <w:i w:val="0"/>
      <w:iCs w:val="0"/>
    </w:rPr>
  </w:style>
  <w:style w:type="character" w:customStyle="1" w:styleId="st">
    <w:name w:val="st"/>
    <w:basedOn w:val="DefaultParagraphFont"/>
    <w:rsid w:val="005C3FF0"/>
  </w:style>
  <w:style w:type="character" w:customStyle="1" w:styleId="hps">
    <w:name w:val="hps"/>
    <w:basedOn w:val="DefaultParagraphFont"/>
    <w:rsid w:val="00982661"/>
  </w:style>
  <w:style w:type="character" w:customStyle="1" w:styleId="atn">
    <w:name w:val="atn"/>
    <w:basedOn w:val="DefaultParagraphFont"/>
    <w:rsid w:val="00982661"/>
  </w:style>
  <w:style w:type="character" w:customStyle="1" w:styleId="Heading3Char">
    <w:name w:val="Heading 3 Char"/>
    <w:basedOn w:val="DefaultParagraphFont"/>
    <w:link w:val="Heading3"/>
    <w:uiPriority w:val="9"/>
    <w:rsid w:val="005745B7"/>
    <w:rPr>
      <w:b/>
      <w:bCs/>
      <w:sz w:val="27"/>
      <w:szCs w:val="27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5745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Default">
    <w:name w:val="Default"/>
    <w:rsid w:val="00EE497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42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4200"/>
    <w:rPr>
      <w:sz w:val="24"/>
      <w:lang w:eastAsia="en-US"/>
    </w:rPr>
  </w:style>
  <w:style w:type="paragraph" w:customStyle="1" w:styleId="subpar">
    <w:name w:val="subpar"/>
    <w:basedOn w:val="BodyTextIndent3"/>
    <w:uiPriority w:val="99"/>
    <w:rsid w:val="00B86DA4"/>
  </w:style>
  <w:style w:type="character" w:customStyle="1" w:styleId="ParagraphChar">
    <w:name w:val="Paragraph Char"/>
    <w:link w:val="Paragraph"/>
    <w:uiPriority w:val="99"/>
    <w:locked/>
    <w:rsid w:val="00B86DA4"/>
    <w:rPr>
      <w:sz w:val="24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D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DA4"/>
    <w:rPr>
      <w:sz w:val="16"/>
      <w:szCs w:val="16"/>
      <w:lang w:eastAsia="en-US"/>
    </w:rPr>
  </w:style>
  <w:style w:type="character" w:customStyle="1" w:styleId="Heading1Char">
    <w:name w:val="Heading 1 Char"/>
    <w:aliases w:val="Capítulo Char"/>
    <w:basedOn w:val="DefaultParagraphFont"/>
    <w:link w:val="Heading1"/>
    <w:rsid w:val="00A57142"/>
    <w:rPr>
      <w:rFonts w:ascii="Arial" w:hAnsi="Arial"/>
      <w:b/>
      <w:kern w:val="28"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A57142"/>
    <w:rPr>
      <w:rFonts w:ascii="Arial" w:hAnsi="Arial"/>
      <w:b/>
      <w:i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A57142"/>
    <w:rPr>
      <w:rFonts w:ascii="Arial" w:hAnsi="Arial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A57142"/>
    <w:rPr>
      <w:sz w:val="22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A57142"/>
    <w:rPr>
      <w:i/>
      <w:sz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A57142"/>
    <w:rPr>
      <w:rFonts w:ascii="Arial" w:hAnsi="Arial"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A57142"/>
    <w:rPr>
      <w:rFonts w:ascii="Arial" w:hAnsi="Arial"/>
      <w:i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A57142"/>
    <w:rPr>
      <w:rFonts w:ascii="Arial" w:hAnsi="Arial"/>
      <w:b/>
      <w:i/>
      <w:sz w:val="18"/>
      <w:lang w:val="es-ES_tradnl" w:eastAsia="en-US"/>
    </w:rPr>
  </w:style>
  <w:style w:type="table" w:styleId="TableGrid">
    <w:name w:val="Table Grid"/>
    <w:basedOn w:val="TableNormal"/>
    <w:rsid w:val="00A57142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Nivel2Izquierda0cmSangrafrancesa12cm">
    <w:name w:val="Estilo Nivel 2 + Izquierda:  0 cm Sangría francesa:  12 cm"/>
    <w:basedOn w:val="Normal"/>
    <w:rsid w:val="0020563B"/>
    <w:pPr>
      <w:tabs>
        <w:tab w:val="num" w:pos="705"/>
      </w:tabs>
      <w:ind w:left="705" w:hanging="705"/>
    </w:pPr>
    <w:rPr>
      <w:rFonts w:ascii="Arial" w:hAnsi="Arial"/>
      <w:b/>
      <w:bCs/>
      <w:szCs w:val="22"/>
      <w:u w:val="single"/>
      <w:lang w:val="es-MX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DE"/>
    <w:rPr>
      <w:sz w:val="24"/>
      <w:lang w:eastAsia="en-US"/>
    </w:rPr>
  </w:style>
  <w:style w:type="paragraph" w:styleId="Heading1">
    <w:name w:val="heading 1"/>
    <w:aliases w:val="Capítulo"/>
    <w:basedOn w:val="Normal"/>
    <w:next w:val="Normal"/>
    <w:link w:val="Heading1Char"/>
    <w:qFormat/>
    <w:rsid w:val="00A57142"/>
    <w:pPr>
      <w:keepNext/>
      <w:tabs>
        <w:tab w:val="num" w:pos="360"/>
      </w:tabs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A57142"/>
    <w:pPr>
      <w:keepNext/>
      <w:tabs>
        <w:tab w:val="num" w:pos="1080"/>
      </w:tabs>
      <w:spacing w:before="240" w:after="60"/>
      <w:ind w:left="720"/>
      <w:outlineLvl w:val="1"/>
    </w:pPr>
    <w:rPr>
      <w:rFonts w:ascii="Arial" w:hAnsi="Arial"/>
      <w:b/>
      <w:i/>
      <w:lang w:val="es-ES_tradnl"/>
    </w:rPr>
  </w:style>
  <w:style w:type="paragraph" w:styleId="Heading3">
    <w:name w:val="heading 3"/>
    <w:basedOn w:val="Normal"/>
    <w:link w:val="Heading3Char"/>
    <w:qFormat/>
    <w:rsid w:val="005745B7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A57142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A57142"/>
    <w:pPr>
      <w:tabs>
        <w:tab w:val="num" w:pos="3240"/>
      </w:tabs>
      <w:spacing w:before="240" w:after="60"/>
      <w:ind w:left="2880"/>
      <w:outlineLvl w:val="4"/>
    </w:pPr>
    <w:rPr>
      <w:sz w:val="22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A57142"/>
    <w:pPr>
      <w:tabs>
        <w:tab w:val="num" w:pos="3960"/>
      </w:tabs>
      <w:spacing w:before="240" w:after="60"/>
      <w:ind w:left="3600"/>
      <w:outlineLvl w:val="5"/>
    </w:pPr>
    <w:rPr>
      <w:i/>
      <w:sz w:val="22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A57142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A57142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lang w:val="es-ES_tradnl"/>
    </w:rPr>
  </w:style>
  <w:style w:type="paragraph" w:styleId="Heading9">
    <w:name w:val="heading 9"/>
    <w:basedOn w:val="Normal"/>
    <w:next w:val="Normal"/>
    <w:link w:val="Heading9Char"/>
    <w:qFormat/>
    <w:rsid w:val="00A57142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3CDE"/>
    <w:pPr>
      <w:tabs>
        <w:tab w:val="left" w:pos="3060"/>
      </w:tabs>
      <w:jc w:val="center"/>
    </w:pPr>
  </w:style>
  <w:style w:type="paragraph" w:customStyle="1" w:styleId="Chapter">
    <w:name w:val="Chapter"/>
    <w:basedOn w:val="Normal"/>
    <w:next w:val="Normal"/>
    <w:uiPriority w:val="99"/>
    <w:rsid w:val="00133CDE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styleId="Footer">
    <w:name w:val="footer"/>
    <w:basedOn w:val="Normal"/>
    <w:link w:val="FooterChar"/>
    <w:uiPriority w:val="99"/>
    <w:rsid w:val="00133CD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fn,Texto de rodapé,nota_rodapé,nota de rodapé Car Car,nota de rodapé Car Car Car Car Car Car Car Car Car Car Car,Texto nota pie IIRSA,single space,FOOTNOTES,footnote text,Footnote Text Char Char,ft,Footnote,foottextfra,F"/>
    <w:basedOn w:val="Normal"/>
    <w:link w:val="FootnoteTextChar"/>
    <w:uiPriority w:val="99"/>
    <w:rsid w:val="00133CDE"/>
    <w:rPr>
      <w:sz w:val="20"/>
    </w:rPr>
  </w:style>
  <w:style w:type="paragraph" w:styleId="Header">
    <w:name w:val="header"/>
    <w:basedOn w:val="Normal"/>
    <w:rsid w:val="00133CDE"/>
    <w:pPr>
      <w:tabs>
        <w:tab w:val="center" w:pos="4320"/>
        <w:tab w:val="right" w:pos="8640"/>
      </w:tabs>
    </w:pPr>
  </w:style>
  <w:style w:type="paragraph" w:customStyle="1" w:styleId="Newpage">
    <w:name w:val="Newpage"/>
    <w:basedOn w:val="Chapter"/>
    <w:rsid w:val="00133CDE"/>
    <w:pPr>
      <w:numPr>
        <w:numId w:val="0"/>
      </w:numPr>
      <w:tabs>
        <w:tab w:val="clear" w:pos="1440"/>
        <w:tab w:val="left" w:pos="3060"/>
      </w:tabs>
      <w:spacing w:after="0"/>
    </w:pPr>
  </w:style>
  <w:style w:type="character" w:styleId="PageNumber">
    <w:name w:val="page number"/>
    <w:basedOn w:val="DefaultParagraphFont"/>
    <w:rsid w:val="00133CDE"/>
  </w:style>
  <w:style w:type="paragraph" w:customStyle="1" w:styleId="Paragraph">
    <w:name w:val="Paragraph"/>
    <w:aliases w:val="paragraph,p,PARAGRAPH,PG,pa,at"/>
    <w:basedOn w:val="BodyTextIndent"/>
    <w:link w:val="ParagraphChar"/>
    <w:uiPriority w:val="99"/>
    <w:rsid w:val="00133CDE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SubPar">
    <w:name w:val="SubSubPar"/>
    <w:basedOn w:val="Normal"/>
    <w:uiPriority w:val="99"/>
    <w:rsid w:val="00133CDE"/>
    <w:pPr>
      <w:numPr>
        <w:ilvl w:val="3"/>
        <w:numId w:val="1"/>
      </w:numPr>
      <w:tabs>
        <w:tab w:val="left" w:pos="0"/>
      </w:tabs>
      <w:spacing w:before="120" w:after="120"/>
      <w:jc w:val="both"/>
      <w:outlineLvl w:val="2"/>
    </w:pPr>
    <w:rPr>
      <w:lang w:val="es-ES_tradnl"/>
    </w:rPr>
  </w:style>
  <w:style w:type="paragraph" w:styleId="Title">
    <w:name w:val="Title"/>
    <w:basedOn w:val="Normal"/>
    <w:link w:val="TitleChar"/>
    <w:qFormat/>
    <w:rsid w:val="00133CDE"/>
    <w:pPr>
      <w:tabs>
        <w:tab w:val="left" w:pos="1440"/>
        <w:tab w:val="left" w:pos="3060"/>
      </w:tabs>
      <w:jc w:val="center"/>
      <w:outlineLvl w:val="0"/>
    </w:pPr>
  </w:style>
  <w:style w:type="character" w:styleId="FootnoteReference">
    <w:name w:val="footnote reference"/>
    <w:aliases w:val="FC,ftref"/>
    <w:basedOn w:val="DefaultParagraphFont"/>
    <w:uiPriority w:val="99"/>
    <w:rsid w:val="00133CDE"/>
    <w:rPr>
      <w:vertAlign w:val="superscript"/>
    </w:rPr>
  </w:style>
  <w:style w:type="paragraph" w:styleId="NormalWeb">
    <w:name w:val="Normal (Web)"/>
    <w:basedOn w:val="Normal"/>
    <w:rsid w:val="00133C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paragraph" w:styleId="BodyTextIndent">
    <w:name w:val="Body Text Indent"/>
    <w:basedOn w:val="Normal"/>
    <w:rsid w:val="00133CDE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D76760"/>
    <w:pPr>
      <w:ind w:left="708"/>
    </w:pPr>
  </w:style>
  <w:style w:type="paragraph" w:styleId="ListBullet">
    <w:name w:val="List Bullet"/>
    <w:basedOn w:val="Normal"/>
    <w:uiPriority w:val="99"/>
    <w:unhideWhenUsed/>
    <w:rsid w:val="007E5765"/>
    <w:pPr>
      <w:numPr>
        <w:numId w:val="8"/>
      </w:numPr>
      <w:contextualSpacing/>
    </w:pPr>
  </w:style>
  <w:style w:type="character" w:customStyle="1" w:styleId="FootnoteTextChar">
    <w:name w:val="Footnote Text Char"/>
    <w:aliases w:val="footnote Char,fn Char,Texto de rodapé Char,nota_rodapé Char,nota de rodapé Car Car Char,nota de rodapé Car Car Car Car Car Car Car Car Car Car Car Char,Texto nota pie IIRSA Char,single space Char,FOOTNOTES Char,footnote text Char"/>
    <w:basedOn w:val="DefaultParagraphFont"/>
    <w:link w:val="FootnoteText"/>
    <w:uiPriority w:val="99"/>
    <w:rsid w:val="00ED2E9E"/>
    <w:rPr>
      <w:lang w:val="es-UY" w:eastAsia="en-US"/>
    </w:rPr>
  </w:style>
  <w:style w:type="character" w:customStyle="1" w:styleId="TitleChar">
    <w:name w:val="Title Char"/>
    <w:link w:val="Title"/>
    <w:rsid w:val="0019618A"/>
    <w:rPr>
      <w:sz w:val="24"/>
      <w:lang w:eastAsia="en-US"/>
    </w:rPr>
  </w:style>
  <w:style w:type="character" w:customStyle="1" w:styleId="BodyTextChar">
    <w:name w:val="Body Text Char"/>
    <w:link w:val="BodyText"/>
    <w:rsid w:val="0019618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8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9A7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BF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C3FF0"/>
    <w:rPr>
      <w:b/>
      <w:bCs/>
      <w:i w:val="0"/>
      <w:iCs w:val="0"/>
    </w:rPr>
  </w:style>
  <w:style w:type="character" w:customStyle="1" w:styleId="st">
    <w:name w:val="st"/>
    <w:basedOn w:val="DefaultParagraphFont"/>
    <w:rsid w:val="005C3FF0"/>
  </w:style>
  <w:style w:type="character" w:customStyle="1" w:styleId="hps">
    <w:name w:val="hps"/>
    <w:basedOn w:val="DefaultParagraphFont"/>
    <w:rsid w:val="00982661"/>
  </w:style>
  <w:style w:type="character" w:customStyle="1" w:styleId="atn">
    <w:name w:val="atn"/>
    <w:basedOn w:val="DefaultParagraphFont"/>
    <w:rsid w:val="00982661"/>
  </w:style>
  <w:style w:type="character" w:customStyle="1" w:styleId="Heading3Char">
    <w:name w:val="Heading 3 Char"/>
    <w:basedOn w:val="DefaultParagraphFont"/>
    <w:link w:val="Heading3"/>
    <w:uiPriority w:val="9"/>
    <w:rsid w:val="005745B7"/>
    <w:rPr>
      <w:b/>
      <w:bCs/>
      <w:sz w:val="27"/>
      <w:szCs w:val="27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5745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Default">
    <w:name w:val="Default"/>
    <w:rsid w:val="00EE497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42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4200"/>
    <w:rPr>
      <w:sz w:val="24"/>
      <w:lang w:eastAsia="en-US"/>
    </w:rPr>
  </w:style>
  <w:style w:type="paragraph" w:customStyle="1" w:styleId="subpar">
    <w:name w:val="subpar"/>
    <w:basedOn w:val="BodyTextIndent3"/>
    <w:uiPriority w:val="99"/>
    <w:rsid w:val="00B86DA4"/>
  </w:style>
  <w:style w:type="character" w:customStyle="1" w:styleId="ParagraphChar">
    <w:name w:val="Paragraph Char"/>
    <w:link w:val="Paragraph"/>
    <w:uiPriority w:val="99"/>
    <w:locked/>
    <w:rsid w:val="00B86DA4"/>
    <w:rPr>
      <w:sz w:val="24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D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DA4"/>
    <w:rPr>
      <w:sz w:val="16"/>
      <w:szCs w:val="16"/>
      <w:lang w:eastAsia="en-US"/>
    </w:rPr>
  </w:style>
  <w:style w:type="character" w:customStyle="1" w:styleId="Heading1Char">
    <w:name w:val="Heading 1 Char"/>
    <w:aliases w:val="Capítulo Char"/>
    <w:basedOn w:val="DefaultParagraphFont"/>
    <w:link w:val="Heading1"/>
    <w:rsid w:val="00A57142"/>
    <w:rPr>
      <w:rFonts w:ascii="Arial" w:hAnsi="Arial"/>
      <w:b/>
      <w:kern w:val="28"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A57142"/>
    <w:rPr>
      <w:rFonts w:ascii="Arial" w:hAnsi="Arial"/>
      <w:b/>
      <w:i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A57142"/>
    <w:rPr>
      <w:rFonts w:ascii="Arial" w:hAnsi="Arial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A57142"/>
    <w:rPr>
      <w:sz w:val="22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A57142"/>
    <w:rPr>
      <w:i/>
      <w:sz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A57142"/>
    <w:rPr>
      <w:rFonts w:ascii="Arial" w:hAnsi="Arial"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A57142"/>
    <w:rPr>
      <w:rFonts w:ascii="Arial" w:hAnsi="Arial"/>
      <w:i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A57142"/>
    <w:rPr>
      <w:rFonts w:ascii="Arial" w:hAnsi="Arial"/>
      <w:b/>
      <w:i/>
      <w:sz w:val="18"/>
      <w:lang w:val="es-ES_tradnl" w:eastAsia="en-US"/>
    </w:rPr>
  </w:style>
  <w:style w:type="table" w:styleId="TableGrid">
    <w:name w:val="Table Grid"/>
    <w:basedOn w:val="TableNormal"/>
    <w:rsid w:val="00A57142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Nivel2Izquierda0cmSangrafrancesa12cm">
    <w:name w:val="Estilo Nivel 2 + Izquierda:  0 cm Sangría francesa:  12 cm"/>
    <w:basedOn w:val="Normal"/>
    <w:rsid w:val="0020563B"/>
    <w:pPr>
      <w:tabs>
        <w:tab w:val="num" w:pos="705"/>
      </w:tabs>
      <w:ind w:left="705" w:hanging="705"/>
    </w:pPr>
    <w:rPr>
      <w:rFonts w:ascii="Arial" w:hAnsi="Arial"/>
      <w:b/>
      <w:bCs/>
      <w:szCs w:val="22"/>
      <w:u w:val="single"/>
      <w:lang w:val="es-MX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customXml" Target="../customXml/item6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5E83778D5EE3D449A0DF19274ECE8D1" ma:contentTypeVersion="0" ma:contentTypeDescription="A content type to manage public (operations) IDB documents" ma:contentTypeScope="" ma:versionID="9fd8c55926e39b1e125d8493a8891b1a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1c1f4268a1831cfd6a9fb3e703a3f6a6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c5757e-a72b-4d31-bdc0-8de15f34ed79}" ma:internalName="TaxCatchAll" ma:showField="CatchAllData" ma:web="21811033-a4c0-42fd-9609-f0ae151c3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c5757e-a72b-4d31-bdc0-8de15f34ed79}" ma:internalName="TaxCatchAllLabel" ma:readOnly="true" ma:showField="CatchAllDataLabel" ma:web="21811033-a4c0-42fd-9609-f0ae151c3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>EVALUATION TRACKING DOCUMENT</Project_x0020_Document_x0020_Type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INE/TSP</Division_x0020_or_x0020_Unit>
    <Other_x0020_Author xmlns="9c571b2f-e523-4ab2-ba2e-09e151a03ef4" xsi:nil="true"/>
    <Region xmlns="9c571b2f-e523-4ab2-ba2e-09e151a03ef4" xsi:nil="true"/>
    <IDBDocs_x0020_Number xmlns="9c571b2f-e523-4ab2-ba2e-09e151a03ef4">37908671</IDBDocs_x0020_Number>
    <Document_x0020_Author xmlns="9c571b2f-e523-4ab2-ba2e-09e151a03ef4">Caldo, Alejandra Anahi</Document_x0020_Author>
    <Publication_x0020_Type xmlns="9c571b2f-e523-4ab2-ba2e-09e151a03ef4" xsi:nil="true"/>
    <Operation_x0020_Type xmlns="9c571b2f-e523-4ab2-ba2e-09e151a03ef4" xsi:nil="true"/>
    <TaxCatchAll xmlns="9c571b2f-e523-4ab2-ba2e-09e151a03ef4">
      <Value>1</Value>
    </TaxCatchAll>
    <Fiscal_x0020_Year_x0020_IDB xmlns="9c571b2f-e523-4ab2-ba2e-09e151a03ef4">2013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CR-L1032</Project_x0020_Number>
    <o5138a91267540169645e33d09c9ddc6 xmlns="9c571b2f-e523-4ab2-ba2e-09e151a03ef4">
      <Terms xmlns="http://schemas.microsoft.com/office/infopath/2007/PartnerControls"/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>CR-L1032</Approval_x0020_Number>
    <Access_x0020_to_x0020_Information_x00a0_Policy xmlns="9c571b2f-e523-4ab2-ba2e-09e151a03ef4">Public</Access_x0020_to_x0020_Information_x00a0_Policy>
    <Business_x0020_Area xmlns="9c571b2f-e523-4ab2-ba2e-09e151a03ef4">a</Business_x0020_Area>
    <SISCOR_x0020_Number xmlns="9c571b2f-e523-4ab2-ba2e-09e151a03ef4" xsi:nil="true"/>
    <Webtopic xmlns="9c571b2f-e523-4ab2-ba2e-09e151a03ef4">TR-TRO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Reporting</TermName>
          <TermId xmlns="http://schemas.microsoft.com/office/infopath/2007/PartnerControls">df3c2aa1-d63e-41aa-b1f5-bb15dee691ca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9FEC81A3-2B88-4A20-AEB7-44A62C634E3B}"/>
</file>

<file path=customXml/itemProps2.xml><?xml version="1.0" encoding="utf-8"?>
<ds:datastoreItem xmlns:ds="http://schemas.openxmlformats.org/officeDocument/2006/customXml" ds:itemID="{A1907319-02DB-4DBE-80D2-F88C8A1139E2}"/>
</file>

<file path=customXml/itemProps3.xml><?xml version="1.0" encoding="utf-8"?>
<ds:datastoreItem xmlns:ds="http://schemas.openxmlformats.org/officeDocument/2006/customXml" ds:itemID="{C9B6B1CB-11DC-4877-92A4-05920BB4B8C2}"/>
</file>

<file path=customXml/itemProps4.xml><?xml version="1.0" encoding="utf-8"?>
<ds:datastoreItem xmlns:ds="http://schemas.openxmlformats.org/officeDocument/2006/customXml" ds:itemID="{247EC2AA-2A52-4DFC-8F7D-60068B3C8915}"/>
</file>

<file path=customXml/itemProps5.xml><?xml version="1.0" encoding="utf-8"?>
<ds:datastoreItem xmlns:ds="http://schemas.openxmlformats.org/officeDocument/2006/customXml" ds:itemID="{69B49046-6669-4841-AD8A-55FA236B8D34}"/>
</file>

<file path=customXml/itemProps6.xml><?xml version="1.0" encoding="utf-8"?>
<ds:datastoreItem xmlns:ds="http://schemas.openxmlformats.org/officeDocument/2006/customXml" ds:itemID="{7FCA0D3D-1425-4817-BED2-722AF5568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6300</Words>
  <Characters>35916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HONDURAS</vt:lpstr>
      <vt:lpstr>HONDURAS</vt:lpstr>
    </vt:vector>
  </TitlesOfParts>
  <Company>Inter-American Development Bank</Company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Electrónico Opcional _2_ Evaluación Económica Obra Vial_ Limonal - Barranca</dc:title>
  <dc:creator>R Suárez Nicolini</dc:creator>
  <cp:lastModifiedBy>Test</cp:lastModifiedBy>
  <cp:revision>7</cp:revision>
  <cp:lastPrinted>2013-07-18T18:12:00Z</cp:lastPrinted>
  <dcterms:created xsi:type="dcterms:W3CDTF">2013-08-08T19:17:00Z</dcterms:created>
  <dcterms:modified xsi:type="dcterms:W3CDTF">2013-08-15T22:14:00Z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0x01010046CF21643EE8D14686A648AA6DAD08920025E83778D5EE3D449A0DF19274ECE8D1</vt:lpwstr>
  </property>
  <property fmtid="{D5CDD505-2E9C-101B-9397-08002B2CF9AE}" pid="5" name="TaxKeywordTaxHTField">
    <vt:lpwstr/>
  </property>
  <property fmtid="{D5CDD505-2E9C-101B-9397-08002B2CF9AE}" pid="6" name="Series Operations IDB">
    <vt:lpwstr/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/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1;#Monitoring and Reporting|df3c2aa1-d63e-41aa-b1f5-bb15dee691ca</vt:lpwstr>
  </property>
</Properties>
</file>